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14F59324"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00903B19">
              <w:rPr>
                <w:sz w:val="20"/>
                <w:szCs w:val="20"/>
              </w:rPr>
              <w:t>Criteria Architect Services for Nevada City Courthouse</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9A1FC2">
            <w:pPr>
              <w:widowControl/>
              <w:tabs>
                <w:tab w:val="left" w:pos="288"/>
              </w:tabs>
              <w:autoSpaceDE/>
              <w:autoSpaceDN/>
              <w:rPr>
                <w:sz w:val="20"/>
                <w:szCs w:val="20"/>
              </w:rPr>
            </w:pPr>
            <w:r w:rsidRPr="003C16A0">
              <w:rPr>
                <w:sz w:val="20"/>
                <w:szCs w:val="20"/>
              </w:rPr>
              <w:t xml:space="preserve">This Agreement constitutes the entire agreement between the Parties with regard to its subject matter and supersedes all prior discussions, </w:t>
            </w:r>
            <w:proofErr w:type="gramStart"/>
            <w:r w:rsidRPr="003C16A0">
              <w:rPr>
                <w:sz w:val="20"/>
                <w:szCs w:val="20"/>
              </w:rPr>
              <w:t>negotiations</w:t>
            </w:r>
            <w:proofErr w:type="gramEnd"/>
            <w:r w:rsidRPr="003C16A0">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7D7950BC"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B16893F" w:rsidR="003C16A0" w:rsidRPr="003C16A0" w:rsidRDefault="003C16A0" w:rsidP="009A1FC2">
            <w:pPr>
              <w:widowControl/>
              <w:ind w:right="72"/>
              <w:rPr>
                <w:sz w:val="20"/>
              </w:rPr>
            </w:pPr>
            <w:r>
              <w:rPr>
                <w:bCs/>
                <w:color w:val="000000"/>
                <w:sz w:val="20"/>
              </w:rPr>
              <w:t xml:space="preserve">Project Study Phase </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6C435A09"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615CAECB"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0532C2D4" w:rsidR="003C16A0" w:rsidRPr="003C16A0" w:rsidRDefault="00903B19" w:rsidP="009A1FC2">
            <w:pPr>
              <w:widowControl/>
              <w:ind w:right="72"/>
              <w:jc w:val="right"/>
              <w:rPr>
                <w:sz w:val="20"/>
              </w:rPr>
            </w:pPr>
            <w:r>
              <w:rPr>
                <w:sz w:val="20"/>
              </w:rPr>
              <w:t>NYA</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086473">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5175D634" w14:textId="0D79F9F9" w:rsidR="00A828D8"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017695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w:t>
            </w:r>
            <w:r w:rsidR="00A828D8">
              <w:rPr>
                <w:rFonts w:asciiTheme="minorHAnsi" w:eastAsiaTheme="minorEastAsia" w:hAnsiTheme="minorHAnsi" w:cstheme="minorBidi"/>
                <w:noProof/>
                <w:sz w:val="22"/>
                <w:szCs w:val="22"/>
                <w:lang w:bidi="ar-SA"/>
              </w:rPr>
              <w:tab/>
            </w:r>
            <w:r w:rsidR="00A828D8" w:rsidRPr="004354A4">
              <w:rPr>
                <w:rStyle w:val="Hyperlink"/>
                <w:noProof/>
              </w:rPr>
              <w:t>DEFINITIONS</w:t>
            </w:r>
            <w:r w:rsidR="00A828D8">
              <w:rPr>
                <w:noProof/>
                <w:webHidden/>
              </w:rPr>
              <w:tab/>
            </w:r>
            <w:r w:rsidR="00A828D8">
              <w:rPr>
                <w:noProof/>
                <w:webHidden/>
              </w:rPr>
              <w:fldChar w:fldCharType="begin"/>
            </w:r>
            <w:r w:rsidR="00A828D8">
              <w:rPr>
                <w:noProof/>
                <w:webHidden/>
              </w:rPr>
              <w:instrText xml:space="preserve"> PAGEREF _Toc80176951 \h </w:instrText>
            </w:r>
            <w:r w:rsidR="00A828D8">
              <w:rPr>
                <w:noProof/>
                <w:webHidden/>
              </w:rPr>
            </w:r>
            <w:r w:rsidR="00A828D8">
              <w:rPr>
                <w:noProof/>
                <w:webHidden/>
              </w:rPr>
              <w:fldChar w:fldCharType="separate"/>
            </w:r>
            <w:r w:rsidR="00A828D8">
              <w:rPr>
                <w:noProof/>
                <w:webHidden/>
              </w:rPr>
              <w:t>1</w:t>
            </w:r>
            <w:r w:rsidR="00A828D8">
              <w:rPr>
                <w:noProof/>
                <w:webHidden/>
              </w:rPr>
              <w:fldChar w:fldCharType="end"/>
            </w:r>
          </w:hyperlink>
        </w:p>
        <w:p w14:paraId="30A773D1" w14:textId="52B01B61"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w:t>
            </w:r>
            <w:r w:rsidR="00A828D8">
              <w:rPr>
                <w:rFonts w:asciiTheme="minorHAnsi" w:eastAsiaTheme="minorEastAsia" w:hAnsiTheme="minorHAnsi" w:cstheme="minorBidi"/>
                <w:noProof/>
                <w:sz w:val="22"/>
                <w:szCs w:val="22"/>
                <w:lang w:bidi="ar-SA"/>
              </w:rPr>
              <w:tab/>
            </w:r>
            <w:r w:rsidR="00A828D8" w:rsidRPr="004354A4">
              <w:rPr>
                <w:rStyle w:val="Hyperlink"/>
                <w:noProof/>
              </w:rPr>
              <w:t>SCOPE, RESPONSIBILITIES AND SERVICES OF CRITERIA ARCHITECT</w:t>
            </w:r>
            <w:r w:rsidR="00A828D8">
              <w:rPr>
                <w:noProof/>
                <w:webHidden/>
              </w:rPr>
              <w:tab/>
            </w:r>
            <w:r w:rsidR="00A828D8">
              <w:rPr>
                <w:noProof/>
                <w:webHidden/>
              </w:rPr>
              <w:fldChar w:fldCharType="begin"/>
            </w:r>
            <w:r w:rsidR="00A828D8">
              <w:rPr>
                <w:noProof/>
                <w:webHidden/>
              </w:rPr>
              <w:instrText xml:space="preserve"> PAGEREF _Toc80176952 \h </w:instrText>
            </w:r>
            <w:r w:rsidR="00A828D8">
              <w:rPr>
                <w:noProof/>
                <w:webHidden/>
              </w:rPr>
            </w:r>
            <w:r w:rsidR="00A828D8">
              <w:rPr>
                <w:noProof/>
                <w:webHidden/>
              </w:rPr>
              <w:fldChar w:fldCharType="separate"/>
            </w:r>
            <w:r w:rsidR="00A828D8">
              <w:rPr>
                <w:noProof/>
                <w:webHidden/>
              </w:rPr>
              <w:t>4</w:t>
            </w:r>
            <w:r w:rsidR="00A828D8">
              <w:rPr>
                <w:noProof/>
                <w:webHidden/>
              </w:rPr>
              <w:fldChar w:fldCharType="end"/>
            </w:r>
          </w:hyperlink>
        </w:p>
        <w:p w14:paraId="2312D41F" w14:textId="41D6FB79"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 STAFF</w:t>
            </w:r>
            <w:r w:rsidR="00A828D8">
              <w:rPr>
                <w:noProof/>
                <w:webHidden/>
              </w:rPr>
              <w:tab/>
            </w:r>
            <w:r w:rsidR="00A828D8">
              <w:rPr>
                <w:noProof/>
                <w:webHidden/>
              </w:rPr>
              <w:fldChar w:fldCharType="begin"/>
            </w:r>
            <w:r w:rsidR="00A828D8">
              <w:rPr>
                <w:noProof/>
                <w:webHidden/>
              </w:rPr>
              <w:instrText xml:space="preserve"> PAGEREF _Toc80176953 \h </w:instrText>
            </w:r>
            <w:r w:rsidR="00A828D8">
              <w:rPr>
                <w:noProof/>
                <w:webHidden/>
              </w:rPr>
            </w:r>
            <w:r w:rsidR="00A828D8">
              <w:rPr>
                <w:noProof/>
                <w:webHidden/>
              </w:rPr>
              <w:fldChar w:fldCharType="separate"/>
            </w:r>
            <w:r w:rsidR="00A828D8">
              <w:rPr>
                <w:noProof/>
                <w:webHidden/>
              </w:rPr>
              <w:t>4</w:t>
            </w:r>
            <w:r w:rsidR="00A828D8">
              <w:rPr>
                <w:noProof/>
                <w:webHidden/>
              </w:rPr>
              <w:fldChar w:fldCharType="end"/>
            </w:r>
          </w:hyperlink>
        </w:p>
        <w:p w14:paraId="24606FC5" w14:textId="1D693B50"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4.</w:t>
            </w:r>
            <w:r w:rsidR="00A828D8">
              <w:rPr>
                <w:rFonts w:asciiTheme="minorHAnsi" w:eastAsiaTheme="minorEastAsia" w:hAnsiTheme="minorHAnsi" w:cstheme="minorBidi"/>
                <w:noProof/>
                <w:sz w:val="22"/>
                <w:szCs w:val="22"/>
                <w:lang w:bidi="ar-SA"/>
              </w:rPr>
              <w:tab/>
            </w:r>
            <w:r w:rsidR="00A828D8" w:rsidRPr="004354A4">
              <w:rPr>
                <w:rStyle w:val="Hyperlink"/>
                <w:noProof/>
              </w:rPr>
              <w:t>EMPLOYMENT</w:t>
            </w:r>
            <w:r w:rsidR="00A828D8" w:rsidRPr="004354A4">
              <w:rPr>
                <w:rStyle w:val="Hyperlink"/>
                <w:noProof/>
                <w:spacing w:val="-1"/>
              </w:rPr>
              <w:t xml:space="preserve"> </w:t>
            </w:r>
            <w:r w:rsidR="00A828D8" w:rsidRPr="004354A4">
              <w:rPr>
                <w:rStyle w:val="Hyperlink"/>
                <w:noProof/>
              </w:rPr>
              <w:t>STATUS</w:t>
            </w:r>
            <w:r w:rsidR="00A828D8">
              <w:rPr>
                <w:noProof/>
                <w:webHidden/>
              </w:rPr>
              <w:tab/>
            </w:r>
            <w:r w:rsidR="00A828D8">
              <w:rPr>
                <w:noProof/>
                <w:webHidden/>
              </w:rPr>
              <w:fldChar w:fldCharType="begin"/>
            </w:r>
            <w:r w:rsidR="00A828D8">
              <w:rPr>
                <w:noProof/>
                <w:webHidden/>
              </w:rPr>
              <w:instrText xml:space="preserve"> PAGEREF _Toc80176954 \h </w:instrText>
            </w:r>
            <w:r w:rsidR="00A828D8">
              <w:rPr>
                <w:noProof/>
                <w:webHidden/>
              </w:rPr>
            </w:r>
            <w:r w:rsidR="00A828D8">
              <w:rPr>
                <w:noProof/>
                <w:webHidden/>
              </w:rPr>
              <w:fldChar w:fldCharType="separate"/>
            </w:r>
            <w:r w:rsidR="00A828D8">
              <w:rPr>
                <w:noProof/>
                <w:webHidden/>
              </w:rPr>
              <w:t>5</w:t>
            </w:r>
            <w:r w:rsidR="00A828D8">
              <w:rPr>
                <w:noProof/>
                <w:webHidden/>
              </w:rPr>
              <w:fldChar w:fldCharType="end"/>
            </w:r>
          </w:hyperlink>
        </w:p>
        <w:p w14:paraId="22ACAF7C" w14:textId="79D92838"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5.</w:t>
            </w:r>
            <w:r w:rsidR="00A828D8">
              <w:rPr>
                <w:rFonts w:asciiTheme="minorHAnsi" w:eastAsiaTheme="minorEastAsia" w:hAnsiTheme="minorHAnsi" w:cstheme="minorBidi"/>
                <w:noProof/>
                <w:sz w:val="22"/>
                <w:szCs w:val="22"/>
                <w:lang w:bidi="ar-SA"/>
              </w:rPr>
              <w:tab/>
            </w:r>
            <w:r w:rsidR="00A828D8" w:rsidRPr="004354A4">
              <w:rPr>
                <w:rStyle w:val="Hyperlink"/>
                <w:noProof/>
              </w:rPr>
              <w:t>SCHEDULE OF WORK</w:t>
            </w:r>
            <w:r w:rsidR="00A828D8">
              <w:rPr>
                <w:noProof/>
                <w:webHidden/>
              </w:rPr>
              <w:tab/>
            </w:r>
            <w:r w:rsidR="00A828D8">
              <w:rPr>
                <w:noProof/>
                <w:webHidden/>
              </w:rPr>
              <w:fldChar w:fldCharType="begin"/>
            </w:r>
            <w:r w:rsidR="00A828D8">
              <w:rPr>
                <w:noProof/>
                <w:webHidden/>
              </w:rPr>
              <w:instrText xml:space="preserve"> PAGEREF _Toc80176955 \h </w:instrText>
            </w:r>
            <w:r w:rsidR="00A828D8">
              <w:rPr>
                <w:noProof/>
                <w:webHidden/>
              </w:rPr>
            </w:r>
            <w:r w:rsidR="00A828D8">
              <w:rPr>
                <w:noProof/>
                <w:webHidden/>
              </w:rPr>
              <w:fldChar w:fldCharType="separate"/>
            </w:r>
            <w:r w:rsidR="00A828D8">
              <w:rPr>
                <w:noProof/>
                <w:webHidden/>
              </w:rPr>
              <w:t>6</w:t>
            </w:r>
            <w:r w:rsidR="00A828D8">
              <w:rPr>
                <w:noProof/>
                <w:webHidden/>
              </w:rPr>
              <w:fldChar w:fldCharType="end"/>
            </w:r>
          </w:hyperlink>
        </w:p>
        <w:p w14:paraId="55D4F67F" w14:textId="047E6AEF"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6.</w:t>
            </w:r>
            <w:r w:rsidR="00A828D8">
              <w:rPr>
                <w:rFonts w:asciiTheme="minorHAnsi" w:eastAsiaTheme="minorEastAsia" w:hAnsiTheme="minorHAnsi" w:cstheme="minorBidi"/>
                <w:noProof/>
                <w:sz w:val="22"/>
                <w:szCs w:val="22"/>
                <w:lang w:bidi="ar-SA"/>
              </w:rPr>
              <w:tab/>
            </w:r>
            <w:r w:rsidR="00A828D8" w:rsidRPr="004354A4">
              <w:rPr>
                <w:rStyle w:val="Hyperlink"/>
                <w:noProof/>
              </w:rPr>
              <w:t>FEE AND METHOD OF PAYMENT</w:t>
            </w:r>
            <w:r w:rsidR="00A828D8">
              <w:rPr>
                <w:noProof/>
                <w:webHidden/>
              </w:rPr>
              <w:tab/>
            </w:r>
            <w:r w:rsidR="00A828D8">
              <w:rPr>
                <w:noProof/>
                <w:webHidden/>
              </w:rPr>
              <w:fldChar w:fldCharType="begin"/>
            </w:r>
            <w:r w:rsidR="00A828D8">
              <w:rPr>
                <w:noProof/>
                <w:webHidden/>
              </w:rPr>
              <w:instrText xml:space="preserve"> PAGEREF _Toc80176956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660146CB" w14:textId="033DC7D5"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7.</w:t>
            </w:r>
            <w:r w:rsidR="00A828D8">
              <w:rPr>
                <w:rFonts w:asciiTheme="minorHAnsi" w:eastAsiaTheme="minorEastAsia" w:hAnsiTheme="minorHAnsi" w:cstheme="minorBidi"/>
                <w:noProof/>
                <w:sz w:val="22"/>
                <w:szCs w:val="22"/>
                <w:lang w:bidi="ar-SA"/>
              </w:rPr>
              <w:tab/>
            </w:r>
            <w:r w:rsidR="00A828D8" w:rsidRPr="004354A4">
              <w:rPr>
                <w:rStyle w:val="Hyperlink"/>
                <w:noProof/>
              </w:rPr>
              <w:t>PAYMENT FOR EXTRA</w:t>
            </w:r>
            <w:r w:rsidR="00A828D8" w:rsidRPr="004354A4">
              <w:rPr>
                <w:rStyle w:val="Hyperlink"/>
                <w:noProof/>
                <w:spacing w:val="-1"/>
              </w:rPr>
              <w:t xml:space="preserve"> </w:t>
            </w:r>
            <w:r w:rsidR="00A828D8" w:rsidRPr="004354A4">
              <w:rPr>
                <w:rStyle w:val="Hyperlink"/>
                <w:noProof/>
              </w:rPr>
              <w:t>SERVICES</w:t>
            </w:r>
            <w:r w:rsidR="00A828D8">
              <w:rPr>
                <w:noProof/>
                <w:webHidden/>
              </w:rPr>
              <w:tab/>
            </w:r>
            <w:r w:rsidR="00A828D8">
              <w:rPr>
                <w:noProof/>
                <w:webHidden/>
              </w:rPr>
              <w:fldChar w:fldCharType="begin"/>
            </w:r>
            <w:r w:rsidR="00A828D8">
              <w:rPr>
                <w:noProof/>
                <w:webHidden/>
              </w:rPr>
              <w:instrText xml:space="preserve"> PAGEREF _Toc80176957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5A05BFB9" w14:textId="6B9BFB60"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8.</w:t>
            </w:r>
            <w:r w:rsidR="00A828D8">
              <w:rPr>
                <w:rFonts w:asciiTheme="minorHAnsi" w:eastAsiaTheme="minorEastAsia" w:hAnsiTheme="minorHAnsi" w:cstheme="minorBidi"/>
                <w:noProof/>
                <w:sz w:val="22"/>
                <w:szCs w:val="22"/>
                <w:lang w:bidi="ar-SA"/>
              </w:rPr>
              <w:tab/>
            </w:r>
            <w:r w:rsidR="00A828D8" w:rsidRPr="004354A4">
              <w:rPr>
                <w:rStyle w:val="Hyperlink"/>
                <w:noProof/>
              </w:rPr>
              <w:t>STANDARD OF</w:t>
            </w:r>
            <w:r w:rsidR="00A828D8" w:rsidRPr="004354A4">
              <w:rPr>
                <w:rStyle w:val="Hyperlink"/>
                <w:noProof/>
                <w:spacing w:val="1"/>
              </w:rPr>
              <w:t xml:space="preserve"> </w:t>
            </w:r>
            <w:r w:rsidR="00A828D8" w:rsidRPr="004354A4">
              <w:rPr>
                <w:rStyle w:val="Hyperlink"/>
                <w:noProof/>
              </w:rPr>
              <w:t>CARE</w:t>
            </w:r>
            <w:r w:rsidR="00A828D8">
              <w:rPr>
                <w:noProof/>
                <w:webHidden/>
              </w:rPr>
              <w:tab/>
            </w:r>
            <w:r w:rsidR="00A828D8">
              <w:rPr>
                <w:noProof/>
                <w:webHidden/>
              </w:rPr>
              <w:fldChar w:fldCharType="begin"/>
            </w:r>
            <w:r w:rsidR="00A828D8">
              <w:rPr>
                <w:noProof/>
                <w:webHidden/>
              </w:rPr>
              <w:instrText xml:space="preserve"> PAGEREF _Toc80176958 \h </w:instrText>
            </w:r>
            <w:r w:rsidR="00A828D8">
              <w:rPr>
                <w:noProof/>
                <w:webHidden/>
              </w:rPr>
            </w:r>
            <w:r w:rsidR="00A828D8">
              <w:rPr>
                <w:noProof/>
                <w:webHidden/>
              </w:rPr>
              <w:fldChar w:fldCharType="separate"/>
            </w:r>
            <w:r w:rsidR="00A828D8">
              <w:rPr>
                <w:noProof/>
                <w:webHidden/>
              </w:rPr>
              <w:t>7</w:t>
            </w:r>
            <w:r w:rsidR="00A828D8">
              <w:rPr>
                <w:noProof/>
                <w:webHidden/>
              </w:rPr>
              <w:fldChar w:fldCharType="end"/>
            </w:r>
          </w:hyperlink>
        </w:p>
        <w:p w14:paraId="2998FE37" w14:textId="7B89933C"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5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9.</w:t>
            </w:r>
            <w:r w:rsidR="00A828D8">
              <w:rPr>
                <w:rFonts w:asciiTheme="minorHAnsi" w:eastAsiaTheme="minorEastAsia" w:hAnsiTheme="minorHAnsi" w:cstheme="minorBidi"/>
                <w:noProof/>
                <w:sz w:val="22"/>
                <w:szCs w:val="22"/>
                <w:lang w:bidi="ar-SA"/>
              </w:rPr>
              <w:tab/>
            </w:r>
            <w:r w:rsidR="00A828D8" w:rsidRPr="004354A4">
              <w:rPr>
                <w:rStyle w:val="Hyperlink"/>
                <w:noProof/>
              </w:rPr>
              <w:t>ACCEPTANCE</w:t>
            </w:r>
            <w:r w:rsidR="00A828D8">
              <w:rPr>
                <w:noProof/>
                <w:webHidden/>
              </w:rPr>
              <w:tab/>
            </w:r>
            <w:r w:rsidR="00A828D8">
              <w:rPr>
                <w:noProof/>
                <w:webHidden/>
              </w:rPr>
              <w:fldChar w:fldCharType="begin"/>
            </w:r>
            <w:r w:rsidR="00A828D8">
              <w:rPr>
                <w:noProof/>
                <w:webHidden/>
              </w:rPr>
              <w:instrText xml:space="preserve"> PAGEREF _Toc80176959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6D5D4DEF" w14:textId="5CEAD5EB"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10.</w:t>
            </w:r>
            <w:r w:rsidR="00A828D8">
              <w:rPr>
                <w:rFonts w:asciiTheme="minorHAnsi" w:eastAsiaTheme="minorEastAsia" w:hAnsiTheme="minorHAnsi" w:cstheme="minorBidi"/>
                <w:noProof/>
                <w:sz w:val="22"/>
                <w:szCs w:val="22"/>
                <w:lang w:bidi="ar-SA"/>
              </w:rPr>
              <w:tab/>
            </w:r>
            <w:r w:rsidR="00A828D8" w:rsidRPr="004354A4">
              <w:rPr>
                <w:rStyle w:val="Hyperlink"/>
                <w:noProof/>
              </w:rPr>
              <w:t>PERFORMANCE REVIEW</w:t>
            </w:r>
            <w:r w:rsidR="00A828D8">
              <w:rPr>
                <w:noProof/>
                <w:webHidden/>
              </w:rPr>
              <w:tab/>
            </w:r>
            <w:r w:rsidR="00A828D8">
              <w:rPr>
                <w:noProof/>
                <w:webHidden/>
              </w:rPr>
              <w:fldChar w:fldCharType="begin"/>
            </w:r>
            <w:r w:rsidR="00A828D8">
              <w:rPr>
                <w:noProof/>
                <w:webHidden/>
              </w:rPr>
              <w:instrText xml:space="preserve"> PAGEREF _Toc80176960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2F83AE61" w14:textId="4B459050"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1" w:history="1">
            <w:r w:rsidR="00A828D8" w:rsidRPr="004354A4">
              <w:rPr>
                <w:rStyle w:val="Hyperlink"/>
                <w:noProof/>
              </w:rPr>
              <w:t>Article 11.</w:t>
            </w:r>
            <w:r w:rsidR="00A828D8">
              <w:rPr>
                <w:rFonts w:asciiTheme="minorHAnsi" w:eastAsiaTheme="minorEastAsia" w:hAnsiTheme="minorHAnsi" w:cstheme="minorBidi"/>
                <w:noProof/>
                <w:sz w:val="22"/>
                <w:szCs w:val="22"/>
                <w:lang w:bidi="ar-SA"/>
              </w:rPr>
              <w:tab/>
            </w:r>
            <w:r w:rsidR="00A828D8" w:rsidRPr="004354A4">
              <w:rPr>
                <w:rStyle w:val="Hyperlink"/>
                <w:noProof/>
              </w:rPr>
              <w:t>SAFETY</w:t>
            </w:r>
            <w:r w:rsidR="00A828D8">
              <w:rPr>
                <w:noProof/>
                <w:webHidden/>
              </w:rPr>
              <w:tab/>
            </w:r>
            <w:r w:rsidR="00A828D8">
              <w:rPr>
                <w:noProof/>
                <w:webHidden/>
              </w:rPr>
              <w:fldChar w:fldCharType="begin"/>
            </w:r>
            <w:r w:rsidR="00A828D8">
              <w:rPr>
                <w:noProof/>
                <w:webHidden/>
              </w:rPr>
              <w:instrText xml:space="preserve"> PAGEREF _Toc80176961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69C59015" w14:textId="05213C1D"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12.</w:t>
            </w:r>
            <w:r w:rsidR="00A828D8">
              <w:rPr>
                <w:rFonts w:asciiTheme="minorHAnsi" w:eastAsiaTheme="minorEastAsia" w:hAnsiTheme="minorHAnsi" w:cstheme="minorBidi"/>
                <w:noProof/>
                <w:sz w:val="22"/>
                <w:szCs w:val="22"/>
                <w:lang w:bidi="ar-SA"/>
              </w:rPr>
              <w:tab/>
            </w:r>
            <w:r w:rsidR="00A828D8" w:rsidRPr="004354A4">
              <w:rPr>
                <w:rStyle w:val="Hyperlink"/>
                <w:noProof/>
              </w:rPr>
              <w:t>LABOR COMPLIANCE</w:t>
            </w:r>
            <w:r w:rsidR="00A828D8">
              <w:rPr>
                <w:noProof/>
                <w:webHidden/>
              </w:rPr>
              <w:tab/>
            </w:r>
            <w:r w:rsidR="00A828D8">
              <w:rPr>
                <w:noProof/>
                <w:webHidden/>
              </w:rPr>
              <w:fldChar w:fldCharType="begin"/>
            </w:r>
            <w:r w:rsidR="00A828D8">
              <w:rPr>
                <w:noProof/>
                <w:webHidden/>
              </w:rPr>
              <w:instrText xml:space="preserve"> PAGEREF _Toc80176962 \h </w:instrText>
            </w:r>
            <w:r w:rsidR="00A828D8">
              <w:rPr>
                <w:noProof/>
                <w:webHidden/>
              </w:rPr>
            </w:r>
            <w:r w:rsidR="00A828D8">
              <w:rPr>
                <w:noProof/>
                <w:webHidden/>
              </w:rPr>
              <w:fldChar w:fldCharType="separate"/>
            </w:r>
            <w:r w:rsidR="00A828D8">
              <w:rPr>
                <w:noProof/>
                <w:webHidden/>
              </w:rPr>
              <w:t>8</w:t>
            </w:r>
            <w:r w:rsidR="00A828D8">
              <w:rPr>
                <w:noProof/>
                <w:webHidden/>
              </w:rPr>
              <w:fldChar w:fldCharType="end"/>
            </w:r>
          </w:hyperlink>
        </w:p>
        <w:p w14:paraId="5B357575" w14:textId="3E95949E"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3" w:history="1">
            <w:r w:rsidR="00A828D8" w:rsidRPr="004354A4">
              <w:rPr>
                <w:rStyle w:val="Hyperlink"/>
                <w:noProof/>
              </w:rPr>
              <w:t>Article 13.</w:t>
            </w:r>
            <w:r w:rsidR="00A828D8">
              <w:rPr>
                <w:rFonts w:asciiTheme="minorHAnsi" w:eastAsiaTheme="minorEastAsia" w:hAnsiTheme="minorHAnsi" w:cstheme="minorBidi"/>
                <w:noProof/>
                <w:sz w:val="22"/>
                <w:szCs w:val="22"/>
                <w:lang w:bidi="ar-SA"/>
              </w:rPr>
              <w:tab/>
            </w:r>
            <w:r w:rsidR="00A828D8" w:rsidRPr="004354A4">
              <w:rPr>
                <w:rStyle w:val="Hyperlink"/>
                <w:noProof/>
              </w:rPr>
              <w:t>ACCOUNTING AND AUDITS</w:t>
            </w:r>
            <w:r w:rsidR="00A828D8">
              <w:rPr>
                <w:noProof/>
                <w:webHidden/>
              </w:rPr>
              <w:tab/>
            </w:r>
            <w:r w:rsidR="00A828D8">
              <w:rPr>
                <w:noProof/>
                <w:webHidden/>
              </w:rPr>
              <w:fldChar w:fldCharType="begin"/>
            </w:r>
            <w:r w:rsidR="00A828D8">
              <w:rPr>
                <w:noProof/>
                <w:webHidden/>
              </w:rPr>
              <w:instrText xml:space="preserve"> PAGEREF _Toc80176963 \h </w:instrText>
            </w:r>
            <w:r w:rsidR="00A828D8">
              <w:rPr>
                <w:noProof/>
                <w:webHidden/>
              </w:rPr>
            </w:r>
            <w:r w:rsidR="00A828D8">
              <w:rPr>
                <w:noProof/>
                <w:webHidden/>
              </w:rPr>
              <w:fldChar w:fldCharType="separate"/>
            </w:r>
            <w:r w:rsidR="00A828D8">
              <w:rPr>
                <w:noProof/>
                <w:webHidden/>
              </w:rPr>
              <w:t>11</w:t>
            </w:r>
            <w:r w:rsidR="00A828D8">
              <w:rPr>
                <w:noProof/>
                <w:webHidden/>
              </w:rPr>
              <w:fldChar w:fldCharType="end"/>
            </w:r>
          </w:hyperlink>
        </w:p>
        <w:p w14:paraId="2CE7DEB3" w14:textId="130DB167"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14.</w:t>
            </w:r>
            <w:r w:rsidR="00A828D8">
              <w:rPr>
                <w:rFonts w:asciiTheme="minorHAnsi" w:eastAsiaTheme="minorEastAsia" w:hAnsiTheme="minorHAnsi" w:cstheme="minorBidi"/>
                <w:noProof/>
                <w:sz w:val="22"/>
                <w:szCs w:val="22"/>
                <w:lang w:bidi="ar-SA"/>
              </w:rPr>
              <w:tab/>
            </w:r>
            <w:r w:rsidR="00A828D8" w:rsidRPr="004354A4">
              <w:rPr>
                <w:rStyle w:val="Hyperlink"/>
                <w:noProof/>
              </w:rPr>
              <w:t>COST DISCLOSURE - DOCUMENTS AND WRITTEN REPORTS</w:t>
            </w:r>
            <w:r w:rsidR="00A828D8">
              <w:rPr>
                <w:noProof/>
                <w:webHidden/>
              </w:rPr>
              <w:tab/>
            </w:r>
            <w:r w:rsidR="00A828D8">
              <w:rPr>
                <w:noProof/>
                <w:webHidden/>
              </w:rPr>
              <w:fldChar w:fldCharType="begin"/>
            </w:r>
            <w:r w:rsidR="00A828D8">
              <w:rPr>
                <w:noProof/>
                <w:webHidden/>
              </w:rPr>
              <w:instrText xml:space="preserve"> PAGEREF _Toc80176964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565740A8" w14:textId="7A5AA0E8"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15</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ARCHITECT’S USE OF COMPUTER SOFTWARE</w:t>
            </w:r>
            <w:r w:rsidR="00A828D8">
              <w:rPr>
                <w:noProof/>
                <w:webHidden/>
              </w:rPr>
              <w:tab/>
            </w:r>
            <w:r w:rsidR="00A828D8">
              <w:rPr>
                <w:noProof/>
                <w:webHidden/>
              </w:rPr>
              <w:fldChar w:fldCharType="begin"/>
            </w:r>
            <w:r w:rsidR="00A828D8">
              <w:rPr>
                <w:noProof/>
                <w:webHidden/>
              </w:rPr>
              <w:instrText xml:space="preserve"> PAGEREF _Toc80176965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6C585FBE" w14:textId="5817208F"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16.</w:t>
            </w:r>
            <w:r w:rsidR="00A828D8">
              <w:rPr>
                <w:rFonts w:asciiTheme="minorHAnsi" w:eastAsiaTheme="minorEastAsia" w:hAnsiTheme="minorHAnsi" w:cstheme="minorBidi"/>
                <w:noProof/>
                <w:sz w:val="22"/>
                <w:szCs w:val="22"/>
                <w:lang w:bidi="ar-SA"/>
              </w:rPr>
              <w:tab/>
            </w:r>
            <w:r w:rsidR="00A828D8" w:rsidRPr="004354A4">
              <w:rPr>
                <w:rStyle w:val="Hyperlink"/>
                <w:noProof/>
              </w:rPr>
              <w:t>OWNERSHIP OF DATA</w:t>
            </w:r>
            <w:r w:rsidR="00A828D8">
              <w:rPr>
                <w:noProof/>
                <w:webHidden/>
              </w:rPr>
              <w:tab/>
            </w:r>
            <w:r w:rsidR="00A828D8">
              <w:rPr>
                <w:noProof/>
                <w:webHidden/>
              </w:rPr>
              <w:fldChar w:fldCharType="begin"/>
            </w:r>
            <w:r w:rsidR="00A828D8">
              <w:rPr>
                <w:noProof/>
                <w:webHidden/>
              </w:rPr>
              <w:instrText xml:space="preserve"> PAGEREF _Toc80176966 \h </w:instrText>
            </w:r>
            <w:r w:rsidR="00A828D8">
              <w:rPr>
                <w:noProof/>
                <w:webHidden/>
              </w:rPr>
            </w:r>
            <w:r w:rsidR="00A828D8">
              <w:rPr>
                <w:noProof/>
                <w:webHidden/>
              </w:rPr>
              <w:fldChar w:fldCharType="separate"/>
            </w:r>
            <w:r w:rsidR="00A828D8">
              <w:rPr>
                <w:noProof/>
                <w:webHidden/>
              </w:rPr>
              <w:t>12</w:t>
            </w:r>
            <w:r w:rsidR="00A828D8">
              <w:rPr>
                <w:noProof/>
                <w:webHidden/>
              </w:rPr>
              <w:fldChar w:fldCharType="end"/>
            </w:r>
          </w:hyperlink>
        </w:p>
        <w:p w14:paraId="155DFFC0" w14:textId="2FAFD19A"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17.</w:t>
            </w:r>
            <w:r w:rsidR="00A828D8">
              <w:rPr>
                <w:rFonts w:asciiTheme="minorHAnsi" w:eastAsiaTheme="minorEastAsia" w:hAnsiTheme="minorHAnsi" w:cstheme="minorBidi"/>
                <w:noProof/>
                <w:sz w:val="22"/>
                <w:szCs w:val="22"/>
                <w:lang w:bidi="ar-SA"/>
              </w:rPr>
              <w:tab/>
            </w:r>
            <w:r w:rsidR="00A828D8" w:rsidRPr="004354A4">
              <w:rPr>
                <w:rStyle w:val="Hyperlink"/>
                <w:noProof/>
              </w:rPr>
              <w:t>ROYALTIES AND PATENTS</w:t>
            </w:r>
            <w:r w:rsidR="00A828D8">
              <w:rPr>
                <w:noProof/>
                <w:webHidden/>
              </w:rPr>
              <w:tab/>
            </w:r>
            <w:r w:rsidR="00A828D8">
              <w:rPr>
                <w:noProof/>
                <w:webHidden/>
              </w:rPr>
              <w:fldChar w:fldCharType="begin"/>
            </w:r>
            <w:r w:rsidR="00A828D8">
              <w:rPr>
                <w:noProof/>
                <w:webHidden/>
              </w:rPr>
              <w:instrText xml:space="preserve"> PAGEREF _Toc80176967 \h </w:instrText>
            </w:r>
            <w:r w:rsidR="00A828D8">
              <w:rPr>
                <w:noProof/>
                <w:webHidden/>
              </w:rPr>
            </w:r>
            <w:r w:rsidR="00A828D8">
              <w:rPr>
                <w:noProof/>
                <w:webHidden/>
              </w:rPr>
              <w:fldChar w:fldCharType="separate"/>
            </w:r>
            <w:r w:rsidR="00A828D8">
              <w:rPr>
                <w:noProof/>
                <w:webHidden/>
              </w:rPr>
              <w:t>13</w:t>
            </w:r>
            <w:r w:rsidR="00A828D8">
              <w:rPr>
                <w:noProof/>
                <w:webHidden/>
              </w:rPr>
              <w:fldChar w:fldCharType="end"/>
            </w:r>
          </w:hyperlink>
        </w:p>
        <w:p w14:paraId="522928D0" w14:textId="10E2BA1E"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18.</w:t>
            </w:r>
            <w:r w:rsidR="00A828D8">
              <w:rPr>
                <w:rFonts w:asciiTheme="minorHAnsi" w:eastAsiaTheme="minorEastAsia" w:hAnsiTheme="minorHAnsi" w:cstheme="minorBidi"/>
                <w:noProof/>
                <w:sz w:val="22"/>
                <w:szCs w:val="22"/>
                <w:lang w:bidi="ar-SA"/>
              </w:rPr>
              <w:tab/>
            </w:r>
            <w:r w:rsidR="00A828D8" w:rsidRPr="004354A4">
              <w:rPr>
                <w:rStyle w:val="Hyperlink"/>
                <w:noProof/>
              </w:rPr>
              <w:t>COUNCIL PROPRIETARY OR CONFIDENTIAL</w:t>
            </w:r>
            <w:r w:rsidR="00A828D8" w:rsidRPr="004354A4">
              <w:rPr>
                <w:rStyle w:val="Hyperlink"/>
                <w:noProof/>
                <w:spacing w:val="-2"/>
              </w:rPr>
              <w:t xml:space="preserve"> </w:t>
            </w:r>
            <w:r w:rsidR="00A828D8" w:rsidRPr="004354A4">
              <w:rPr>
                <w:rStyle w:val="Hyperlink"/>
                <w:noProof/>
              </w:rPr>
              <w:t>INFORMATION</w:t>
            </w:r>
            <w:r w:rsidR="00A828D8">
              <w:rPr>
                <w:noProof/>
                <w:webHidden/>
              </w:rPr>
              <w:tab/>
            </w:r>
            <w:r w:rsidR="00A828D8">
              <w:rPr>
                <w:noProof/>
                <w:webHidden/>
              </w:rPr>
              <w:fldChar w:fldCharType="begin"/>
            </w:r>
            <w:r w:rsidR="00A828D8">
              <w:rPr>
                <w:noProof/>
                <w:webHidden/>
              </w:rPr>
              <w:instrText xml:space="preserve"> PAGEREF _Toc80176968 \h </w:instrText>
            </w:r>
            <w:r w:rsidR="00A828D8">
              <w:rPr>
                <w:noProof/>
                <w:webHidden/>
              </w:rPr>
            </w:r>
            <w:r w:rsidR="00A828D8">
              <w:rPr>
                <w:noProof/>
                <w:webHidden/>
              </w:rPr>
              <w:fldChar w:fldCharType="separate"/>
            </w:r>
            <w:r w:rsidR="00A828D8">
              <w:rPr>
                <w:noProof/>
                <w:webHidden/>
              </w:rPr>
              <w:t>14</w:t>
            </w:r>
            <w:r w:rsidR="00A828D8">
              <w:rPr>
                <w:noProof/>
                <w:webHidden/>
              </w:rPr>
              <w:fldChar w:fldCharType="end"/>
            </w:r>
          </w:hyperlink>
        </w:p>
        <w:p w14:paraId="100F9905" w14:textId="0A9AA609"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6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19.</w:t>
            </w:r>
            <w:r w:rsidR="00A828D8">
              <w:rPr>
                <w:rFonts w:asciiTheme="minorHAnsi" w:eastAsiaTheme="minorEastAsia" w:hAnsiTheme="minorHAnsi" w:cstheme="minorBidi"/>
                <w:noProof/>
                <w:sz w:val="22"/>
                <w:szCs w:val="22"/>
                <w:lang w:bidi="ar-SA"/>
              </w:rPr>
              <w:tab/>
            </w:r>
            <w:r w:rsidR="00A828D8" w:rsidRPr="004354A4">
              <w:rPr>
                <w:rStyle w:val="Hyperlink"/>
                <w:noProof/>
              </w:rPr>
              <w:t>LIMITATION ON</w:t>
            </w:r>
            <w:r w:rsidR="00A828D8" w:rsidRPr="004354A4">
              <w:rPr>
                <w:rStyle w:val="Hyperlink"/>
                <w:noProof/>
                <w:spacing w:val="-11"/>
              </w:rPr>
              <w:t xml:space="preserve"> </w:t>
            </w:r>
            <w:r w:rsidR="00A828D8" w:rsidRPr="004354A4">
              <w:rPr>
                <w:rStyle w:val="Hyperlink"/>
                <w:noProof/>
              </w:rPr>
              <w:t>PUBLICATION</w:t>
            </w:r>
            <w:r w:rsidR="00A828D8">
              <w:rPr>
                <w:noProof/>
                <w:webHidden/>
              </w:rPr>
              <w:tab/>
            </w:r>
            <w:r w:rsidR="00A828D8">
              <w:rPr>
                <w:noProof/>
                <w:webHidden/>
              </w:rPr>
              <w:fldChar w:fldCharType="begin"/>
            </w:r>
            <w:r w:rsidR="00A828D8">
              <w:rPr>
                <w:noProof/>
                <w:webHidden/>
              </w:rPr>
              <w:instrText xml:space="preserve"> PAGEREF _Toc80176969 \h </w:instrText>
            </w:r>
            <w:r w:rsidR="00A828D8">
              <w:rPr>
                <w:noProof/>
                <w:webHidden/>
              </w:rPr>
            </w:r>
            <w:r w:rsidR="00A828D8">
              <w:rPr>
                <w:noProof/>
                <w:webHidden/>
              </w:rPr>
              <w:fldChar w:fldCharType="separate"/>
            </w:r>
            <w:r w:rsidR="00A828D8">
              <w:rPr>
                <w:noProof/>
                <w:webHidden/>
              </w:rPr>
              <w:t>14</w:t>
            </w:r>
            <w:r w:rsidR="00A828D8">
              <w:rPr>
                <w:noProof/>
                <w:webHidden/>
              </w:rPr>
              <w:fldChar w:fldCharType="end"/>
            </w:r>
          </w:hyperlink>
        </w:p>
        <w:p w14:paraId="416E060B" w14:textId="17B96B7D"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20.</w:t>
            </w:r>
            <w:r w:rsidR="00A828D8">
              <w:rPr>
                <w:rFonts w:asciiTheme="minorHAnsi" w:eastAsiaTheme="minorEastAsia" w:hAnsiTheme="minorHAnsi" w:cstheme="minorBidi"/>
                <w:noProof/>
                <w:sz w:val="22"/>
                <w:szCs w:val="22"/>
                <w:lang w:bidi="ar-SA"/>
              </w:rPr>
              <w:tab/>
            </w:r>
            <w:r w:rsidR="00A828D8" w:rsidRPr="004354A4">
              <w:rPr>
                <w:rStyle w:val="Hyperlink"/>
                <w:noProof/>
              </w:rPr>
              <w:t>COVENANT AGAINST CONTINGENT</w:t>
            </w:r>
            <w:r w:rsidR="00A828D8" w:rsidRPr="004354A4">
              <w:rPr>
                <w:rStyle w:val="Hyperlink"/>
                <w:noProof/>
                <w:spacing w:val="-3"/>
              </w:rPr>
              <w:t xml:space="preserve"> </w:t>
            </w:r>
            <w:r w:rsidR="00A828D8" w:rsidRPr="004354A4">
              <w:rPr>
                <w:rStyle w:val="Hyperlink"/>
                <w:noProof/>
              </w:rPr>
              <w:t>FEES</w:t>
            </w:r>
            <w:r w:rsidR="00A828D8">
              <w:rPr>
                <w:noProof/>
                <w:webHidden/>
              </w:rPr>
              <w:tab/>
            </w:r>
            <w:r w:rsidR="00A828D8">
              <w:rPr>
                <w:noProof/>
                <w:webHidden/>
              </w:rPr>
              <w:fldChar w:fldCharType="begin"/>
            </w:r>
            <w:r w:rsidR="00A828D8">
              <w:rPr>
                <w:noProof/>
                <w:webHidden/>
              </w:rPr>
              <w:instrText xml:space="preserve"> PAGEREF _Toc80176970 \h </w:instrText>
            </w:r>
            <w:r w:rsidR="00A828D8">
              <w:rPr>
                <w:noProof/>
                <w:webHidden/>
              </w:rPr>
            </w:r>
            <w:r w:rsidR="00A828D8">
              <w:rPr>
                <w:noProof/>
                <w:webHidden/>
              </w:rPr>
              <w:fldChar w:fldCharType="separate"/>
            </w:r>
            <w:r w:rsidR="00A828D8">
              <w:rPr>
                <w:noProof/>
                <w:webHidden/>
              </w:rPr>
              <w:t>15</w:t>
            </w:r>
            <w:r w:rsidR="00A828D8">
              <w:rPr>
                <w:noProof/>
                <w:webHidden/>
              </w:rPr>
              <w:fldChar w:fldCharType="end"/>
            </w:r>
          </w:hyperlink>
        </w:p>
        <w:p w14:paraId="34EABACC" w14:textId="654C8C0D"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21.</w:t>
            </w:r>
            <w:r w:rsidR="00A828D8">
              <w:rPr>
                <w:rFonts w:asciiTheme="minorHAnsi" w:eastAsiaTheme="minorEastAsia" w:hAnsiTheme="minorHAnsi" w:cstheme="minorBidi"/>
                <w:noProof/>
                <w:sz w:val="22"/>
                <w:szCs w:val="22"/>
                <w:lang w:bidi="ar-SA"/>
              </w:rPr>
              <w:tab/>
            </w:r>
            <w:r w:rsidR="00A828D8" w:rsidRPr="004354A4">
              <w:rPr>
                <w:rStyle w:val="Hyperlink"/>
                <w:noProof/>
              </w:rPr>
              <w:t>CONFLICT OF INTEREST</w:t>
            </w:r>
            <w:r w:rsidR="00A828D8">
              <w:rPr>
                <w:noProof/>
                <w:webHidden/>
              </w:rPr>
              <w:tab/>
            </w:r>
            <w:r w:rsidR="00A828D8">
              <w:rPr>
                <w:noProof/>
                <w:webHidden/>
              </w:rPr>
              <w:fldChar w:fldCharType="begin"/>
            </w:r>
            <w:r w:rsidR="00A828D8">
              <w:rPr>
                <w:noProof/>
                <w:webHidden/>
              </w:rPr>
              <w:instrText xml:space="preserve"> PAGEREF _Toc80176971 \h </w:instrText>
            </w:r>
            <w:r w:rsidR="00A828D8">
              <w:rPr>
                <w:noProof/>
                <w:webHidden/>
              </w:rPr>
            </w:r>
            <w:r w:rsidR="00A828D8">
              <w:rPr>
                <w:noProof/>
                <w:webHidden/>
              </w:rPr>
              <w:fldChar w:fldCharType="separate"/>
            </w:r>
            <w:r w:rsidR="00A828D8">
              <w:rPr>
                <w:noProof/>
                <w:webHidden/>
              </w:rPr>
              <w:t>15</w:t>
            </w:r>
            <w:r w:rsidR="00A828D8">
              <w:rPr>
                <w:noProof/>
                <w:webHidden/>
              </w:rPr>
              <w:fldChar w:fldCharType="end"/>
            </w:r>
          </w:hyperlink>
        </w:p>
        <w:p w14:paraId="2C0D060B" w14:textId="08262B44"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22.</w:t>
            </w:r>
            <w:r w:rsidR="00A828D8">
              <w:rPr>
                <w:rFonts w:asciiTheme="minorHAnsi" w:eastAsiaTheme="minorEastAsia" w:hAnsiTheme="minorHAnsi" w:cstheme="minorBidi"/>
                <w:noProof/>
                <w:sz w:val="22"/>
                <w:szCs w:val="22"/>
                <w:lang w:bidi="ar-SA"/>
              </w:rPr>
              <w:tab/>
            </w:r>
            <w:r w:rsidR="00A828D8" w:rsidRPr="004354A4">
              <w:rPr>
                <w:rStyle w:val="Hyperlink"/>
                <w:noProof/>
              </w:rPr>
              <w:t>RESPONSIBILITIES OF THE COUNCIL</w:t>
            </w:r>
            <w:r w:rsidR="00A828D8">
              <w:rPr>
                <w:noProof/>
                <w:webHidden/>
              </w:rPr>
              <w:tab/>
            </w:r>
            <w:r w:rsidR="00A828D8">
              <w:rPr>
                <w:noProof/>
                <w:webHidden/>
              </w:rPr>
              <w:fldChar w:fldCharType="begin"/>
            </w:r>
            <w:r w:rsidR="00A828D8">
              <w:rPr>
                <w:noProof/>
                <w:webHidden/>
              </w:rPr>
              <w:instrText xml:space="preserve"> PAGEREF _Toc80176972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0AAD96FC" w14:textId="7088B477"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23.</w:t>
            </w:r>
            <w:r w:rsidR="00A828D8">
              <w:rPr>
                <w:rFonts w:asciiTheme="minorHAnsi" w:eastAsiaTheme="minorEastAsia" w:hAnsiTheme="minorHAnsi" w:cstheme="minorBidi"/>
                <w:noProof/>
                <w:sz w:val="22"/>
                <w:szCs w:val="22"/>
                <w:lang w:bidi="ar-SA"/>
              </w:rPr>
              <w:tab/>
            </w:r>
            <w:r w:rsidR="00A828D8" w:rsidRPr="004354A4">
              <w:rPr>
                <w:rStyle w:val="Hyperlink"/>
                <w:noProof/>
              </w:rPr>
              <w:t>WARRANTY OF CRITERIA ARCHITECT</w:t>
            </w:r>
            <w:r w:rsidR="00A828D8">
              <w:rPr>
                <w:noProof/>
                <w:webHidden/>
              </w:rPr>
              <w:tab/>
            </w:r>
            <w:r w:rsidR="00A828D8">
              <w:rPr>
                <w:noProof/>
                <w:webHidden/>
              </w:rPr>
              <w:fldChar w:fldCharType="begin"/>
            </w:r>
            <w:r w:rsidR="00A828D8">
              <w:rPr>
                <w:noProof/>
                <w:webHidden/>
              </w:rPr>
              <w:instrText xml:space="preserve"> PAGEREF _Toc80176973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408603DC" w14:textId="1BF896E0"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24.</w:t>
            </w:r>
            <w:r w:rsidR="00A828D8">
              <w:rPr>
                <w:rFonts w:asciiTheme="minorHAnsi" w:eastAsiaTheme="minorEastAsia" w:hAnsiTheme="minorHAnsi" w:cstheme="minorBidi"/>
                <w:noProof/>
                <w:sz w:val="22"/>
                <w:szCs w:val="22"/>
                <w:lang w:bidi="ar-SA"/>
              </w:rPr>
              <w:tab/>
            </w:r>
            <w:r w:rsidR="00A828D8" w:rsidRPr="004354A4">
              <w:rPr>
                <w:rStyle w:val="Hyperlink"/>
                <w:noProof/>
              </w:rPr>
              <w:t>FORCE MAJEURE</w:t>
            </w:r>
            <w:r w:rsidR="00A828D8">
              <w:rPr>
                <w:noProof/>
                <w:webHidden/>
              </w:rPr>
              <w:tab/>
            </w:r>
            <w:r w:rsidR="00A828D8">
              <w:rPr>
                <w:noProof/>
                <w:webHidden/>
              </w:rPr>
              <w:fldChar w:fldCharType="begin"/>
            </w:r>
            <w:r w:rsidR="00A828D8">
              <w:rPr>
                <w:noProof/>
                <w:webHidden/>
              </w:rPr>
              <w:instrText xml:space="preserve"> PAGEREF _Toc80176974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704EDF3E" w14:textId="48BDCD21"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25.</w:t>
            </w:r>
            <w:r w:rsidR="00A828D8">
              <w:rPr>
                <w:rFonts w:asciiTheme="minorHAnsi" w:eastAsiaTheme="minorEastAsia" w:hAnsiTheme="minorHAnsi" w:cstheme="minorBidi"/>
                <w:noProof/>
                <w:sz w:val="22"/>
                <w:szCs w:val="22"/>
                <w:lang w:bidi="ar-SA"/>
              </w:rPr>
              <w:tab/>
            </w:r>
            <w:r w:rsidR="00A828D8" w:rsidRPr="004354A4">
              <w:rPr>
                <w:rStyle w:val="Hyperlink"/>
                <w:noProof/>
              </w:rPr>
              <w:t>DISPUTE</w:t>
            </w:r>
            <w:r w:rsidR="00A828D8" w:rsidRPr="004354A4">
              <w:rPr>
                <w:rStyle w:val="Hyperlink"/>
                <w:noProof/>
                <w:spacing w:val="1"/>
              </w:rPr>
              <w:t xml:space="preserve"> </w:t>
            </w:r>
            <w:r w:rsidR="00A828D8" w:rsidRPr="004354A4">
              <w:rPr>
                <w:rStyle w:val="Hyperlink"/>
                <w:noProof/>
              </w:rPr>
              <w:t>RESOLUTION</w:t>
            </w:r>
            <w:r w:rsidR="00A828D8">
              <w:rPr>
                <w:noProof/>
                <w:webHidden/>
              </w:rPr>
              <w:tab/>
            </w:r>
            <w:r w:rsidR="00A828D8">
              <w:rPr>
                <w:noProof/>
                <w:webHidden/>
              </w:rPr>
              <w:fldChar w:fldCharType="begin"/>
            </w:r>
            <w:r w:rsidR="00A828D8">
              <w:rPr>
                <w:noProof/>
                <w:webHidden/>
              </w:rPr>
              <w:instrText xml:space="preserve"> PAGEREF _Toc80176975 \h </w:instrText>
            </w:r>
            <w:r w:rsidR="00A828D8">
              <w:rPr>
                <w:noProof/>
                <w:webHidden/>
              </w:rPr>
            </w:r>
            <w:r w:rsidR="00A828D8">
              <w:rPr>
                <w:noProof/>
                <w:webHidden/>
              </w:rPr>
              <w:fldChar w:fldCharType="separate"/>
            </w:r>
            <w:r w:rsidR="00A828D8">
              <w:rPr>
                <w:noProof/>
                <w:webHidden/>
              </w:rPr>
              <w:t>16</w:t>
            </w:r>
            <w:r w:rsidR="00A828D8">
              <w:rPr>
                <w:noProof/>
                <w:webHidden/>
              </w:rPr>
              <w:fldChar w:fldCharType="end"/>
            </w:r>
          </w:hyperlink>
        </w:p>
        <w:p w14:paraId="1CD742F0" w14:textId="72D792B2"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6"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26.</w:t>
            </w:r>
            <w:r w:rsidR="00A828D8">
              <w:rPr>
                <w:rFonts w:asciiTheme="minorHAnsi" w:eastAsiaTheme="minorEastAsia" w:hAnsiTheme="minorHAnsi" w:cstheme="minorBidi"/>
                <w:noProof/>
                <w:sz w:val="22"/>
                <w:szCs w:val="22"/>
                <w:lang w:bidi="ar-SA"/>
              </w:rPr>
              <w:tab/>
            </w:r>
            <w:r w:rsidR="00A828D8" w:rsidRPr="004354A4">
              <w:rPr>
                <w:rStyle w:val="Hyperlink"/>
                <w:noProof/>
              </w:rPr>
              <w:t>TERMINATION OF</w:t>
            </w:r>
            <w:r w:rsidR="00A828D8" w:rsidRPr="004354A4">
              <w:rPr>
                <w:rStyle w:val="Hyperlink"/>
                <w:noProof/>
                <w:spacing w:val="1"/>
              </w:rPr>
              <w:t xml:space="preserve"> </w:t>
            </w:r>
            <w:r w:rsidR="00A828D8" w:rsidRPr="004354A4">
              <w:rPr>
                <w:rStyle w:val="Hyperlink"/>
                <w:noProof/>
              </w:rPr>
              <w:t>AGREEMENT</w:t>
            </w:r>
            <w:r w:rsidR="00A828D8">
              <w:rPr>
                <w:noProof/>
                <w:webHidden/>
              </w:rPr>
              <w:tab/>
            </w:r>
            <w:r w:rsidR="00A828D8">
              <w:rPr>
                <w:noProof/>
                <w:webHidden/>
              </w:rPr>
              <w:fldChar w:fldCharType="begin"/>
            </w:r>
            <w:r w:rsidR="00A828D8">
              <w:rPr>
                <w:noProof/>
                <w:webHidden/>
              </w:rPr>
              <w:instrText xml:space="preserve"> PAGEREF _Toc80176976 \h </w:instrText>
            </w:r>
            <w:r w:rsidR="00A828D8">
              <w:rPr>
                <w:noProof/>
                <w:webHidden/>
              </w:rPr>
            </w:r>
            <w:r w:rsidR="00A828D8">
              <w:rPr>
                <w:noProof/>
                <w:webHidden/>
              </w:rPr>
              <w:fldChar w:fldCharType="separate"/>
            </w:r>
            <w:r w:rsidR="00A828D8">
              <w:rPr>
                <w:noProof/>
                <w:webHidden/>
              </w:rPr>
              <w:t>17</w:t>
            </w:r>
            <w:r w:rsidR="00A828D8">
              <w:rPr>
                <w:noProof/>
                <w:webHidden/>
              </w:rPr>
              <w:fldChar w:fldCharType="end"/>
            </w:r>
          </w:hyperlink>
        </w:p>
        <w:p w14:paraId="092FBCF2" w14:textId="265C8BED"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7"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27.</w:t>
            </w:r>
            <w:r w:rsidR="00A828D8">
              <w:rPr>
                <w:rFonts w:asciiTheme="minorHAnsi" w:eastAsiaTheme="minorEastAsia" w:hAnsiTheme="minorHAnsi" w:cstheme="minorBidi"/>
                <w:noProof/>
                <w:sz w:val="22"/>
                <w:szCs w:val="22"/>
                <w:lang w:bidi="ar-SA"/>
              </w:rPr>
              <w:tab/>
            </w:r>
            <w:r w:rsidR="00A828D8" w:rsidRPr="004354A4">
              <w:rPr>
                <w:rStyle w:val="Hyperlink"/>
                <w:noProof/>
              </w:rPr>
              <w:t>CRITERIA ARCHITECT’S INSURANCE</w:t>
            </w:r>
            <w:r w:rsidR="00A828D8">
              <w:rPr>
                <w:noProof/>
                <w:webHidden/>
              </w:rPr>
              <w:tab/>
            </w:r>
            <w:r w:rsidR="00A828D8">
              <w:rPr>
                <w:noProof/>
                <w:webHidden/>
              </w:rPr>
              <w:fldChar w:fldCharType="begin"/>
            </w:r>
            <w:r w:rsidR="00A828D8">
              <w:rPr>
                <w:noProof/>
                <w:webHidden/>
              </w:rPr>
              <w:instrText xml:space="preserve"> PAGEREF _Toc80176977 \h </w:instrText>
            </w:r>
            <w:r w:rsidR="00A828D8">
              <w:rPr>
                <w:noProof/>
                <w:webHidden/>
              </w:rPr>
            </w:r>
            <w:r w:rsidR="00A828D8">
              <w:rPr>
                <w:noProof/>
                <w:webHidden/>
              </w:rPr>
              <w:fldChar w:fldCharType="separate"/>
            </w:r>
            <w:r w:rsidR="00A828D8">
              <w:rPr>
                <w:noProof/>
                <w:webHidden/>
              </w:rPr>
              <w:t>19</w:t>
            </w:r>
            <w:r w:rsidR="00A828D8">
              <w:rPr>
                <w:noProof/>
                <w:webHidden/>
              </w:rPr>
              <w:fldChar w:fldCharType="end"/>
            </w:r>
          </w:hyperlink>
        </w:p>
        <w:p w14:paraId="07703588" w14:textId="4945D037"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8"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28.</w:t>
            </w:r>
            <w:r w:rsidR="00A828D8">
              <w:rPr>
                <w:rFonts w:asciiTheme="minorHAnsi" w:eastAsiaTheme="minorEastAsia" w:hAnsiTheme="minorHAnsi" w:cstheme="minorBidi"/>
                <w:noProof/>
                <w:sz w:val="22"/>
                <w:szCs w:val="22"/>
                <w:lang w:bidi="ar-SA"/>
              </w:rPr>
              <w:tab/>
            </w:r>
            <w:r w:rsidR="00A828D8" w:rsidRPr="004354A4">
              <w:rPr>
                <w:rStyle w:val="Hyperlink"/>
                <w:noProof/>
              </w:rPr>
              <w:t>INDEMNITY</w:t>
            </w:r>
            <w:r w:rsidR="00A828D8">
              <w:rPr>
                <w:noProof/>
                <w:webHidden/>
              </w:rPr>
              <w:tab/>
            </w:r>
            <w:r w:rsidR="00A828D8">
              <w:rPr>
                <w:noProof/>
                <w:webHidden/>
              </w:rPr>
              <w:fldChar w:fldCharType="begin"/>
            </w:r>
            <w:r w:rsidR="00A828D8">
              <w:rPr>
                <w:noProof/>
                <w:webHidden/>
              </w:rPr>
              <w:instrText xml:space="preserve"> PAGEREF _Toc80176978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76C25CEC" w14:textId="05CDC7AA"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79"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29.</w:t>
            </w:r>
            <w:r w:rsidR="00A828D8">
              <w:rPr>
                <w:rFonts w:asciiTheme="minorHAnsi" w:eastAsiaTheme="minorEastAsia" w:hAnsiTheme="minorHAnsi" w:cstheme="minorBidi"/>
                <w:noProof/>
                <w:sz w:val="22"/>
                <w:szCs w:val="22"/>
                <w:lang w:bidi="ar-SA"/>
              </w:rPr>
              <w:tab/>
            </w:r>
            <w:r w:rsidR="00A828D8" w:rsidRPr="004354A4">
              <w:rPr>
                <w:rStyle w:val="Hyperlink"/>
                <w:noProof/>
              </w:rPr>
              <w:t>LIABILITY OF</w:t>
            </w:r>
            <w:r w:rsidR="00A828D8" w:rsidRPr="004354A4">
              <w:rPr>
                <w:rStyle w:val="Hyperlink"/>
                <w:noProof/>
                <w:spacing w:val="1"/>
              </w:rPr>
              <w:t xml:space="preserve"> THE </w:t>
            </w:r>
            <w:r w:rsidR="00A828D8" w:rsidRPr="004354A4">
              <w:rPr>
                <w:rStyle w:val="Hyperlink"/>
                <w:noProof/>
              </w:rPr>
              <w:t>COUNCIL</w:t>
            </w:r>
            <w:r w:rsidR="00A828D8">
              <w:rPr>
                <w:noProof/>
                <w:webHidden/>
              </w:rPr>
              <w:tab/>
            </w:r>
            <w:r w:rsidR="00A828D8">
              <w:rPr>
                <w:noProof/>
                <w:webHidden/>
              </w:rPr>
              <w:fldChar w:fldCharType="begin"/>
            </w:r>
            <w:r w:rsidR="00A828D8">
              <w:rPr>
                <w:noProof/>
                <w:webHidden/>
              </w:rPr>
              <w:instrText xml:space="preserve"> PAGEREF _Toc80176979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1973C49F" w14:textId="5DF6F42F"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0"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30.</w:t>
            </w:r>
            <w:r w:rsidR="00A828D8">
              <w:rPr>
                <w:rFonts w:asciiTheme="minorHAnsi" w:eastAsiaTheme="minorEastAsia" w:hAnsiTheme="minorHAnsi" w:cstheme="minorBidi"/>
                <w:noProof/>
                <w:sz w:val="22"/>
                <w:szCs w:val="22"/>
                <w:lang w:bidi="ar-SA"/>
              </w:rPr>
              <w:tab/>
            </w:r>
            <w:r w:rsidR="00A828D8" w:rsidRPr="004354A4">
              <w:rPr>
                <w:rStyle w:val="Hyperlink"/>
                <w:noProof/>
              </w:rPr>
              <w:t>COMMUNICATIONS / NOTICE</w:t>
            </w:r>
            <w:r w:rsidR="00A828D8">
              <w:rPr>
                <w:noProof/>
                <w:webHidden/>
              </w:rPr>
              <w:tab/>
            </w:r>
            <w:r w:rsidR="00A828D8">
              <w:rPr>
                <w:noProof/>
                <w:webHidden/>
              </w:rPr>
              <w:fldChar w:fldCharType="begin"/>
            </w:r>
            <w:r w:rsidR="00A828D8">
              <w:rPr>
                <w:noProof/>
                <w:webHidden/>
              </w:rPr>
              <w:instrText xml:space="preserve"> PAGEREF _Toc80176980 \h </w:instrText>
            </w:r>
            <w:r w:rsidR="00A828D8">
              <w:rPr>
                <w:noProof/>
                <w:webHidden/>
              </w:rPr>
            </w:r>
            <w:r w:rsidR="00A828D8">
              <w:rPr>
                <w:noProof/>
                <w:webHidden/>
              </w:rPr>
              <w:fldChar w:fldCharType="separate"/>
            </w:r>
            <w:r w:rsidR="00A828D8">
              <w:rPr>
                <w:noProof/>
                <w:webHidden/>
              </w:rPr>
              <w:t>21</w:t>
            </w:r>
            <w:r w:rsidR="00A828D8">
              <w:rPr>
                <w:noProof/>
                <w:webHidden/>
              </w:rPr>
              <w:fldChar w:fldCharType="end"/>
            </w:r>
          </w:hyperlink>
        </w:p>
        <w:p w14:paraId="094AB70C" w14:textId="11C20763"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1"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31.</w:t>
            </w:r>
            <w:r w:rsidR="00A828D8">
              <w:rPr>
                <w:rFonts w:asciiTheme="minorHAnsi" w:eastAsiaTheme="minorEastAsia" w:hAnsiTheme="minorHAnsi" w:cstheme="minorBidi"/>
                <w:noProof/>
                <w:sz w:val="22"/>
                <w:szCs w:val="22"/>
                <w:lang w:bidi="ar-SA"/>
              </w:rPr>
              <w:tab/>
            </w:r>
            <w:r w:rsidR="00A828D8" w:rsidRPr="004354A4">
              <w:rPr>
                <w:rStyle w:val="Hyperlink"/>
                <w:noProof/>
              </w:rPr>
              <w:t>NONDISCRIMINATION/NO HARASSMENT CLAUSE</w:t>
            </w:r>
            <w:r w:rsidR="00A828D8">
              <w:rPr>
                <w:noProof/>
                <w:webHidden/>
              </w:rPr>
              <w:tab/>
            </w:r>
            <w:r w:rsidR="00A828D8">
              <w:rPr>
                <w:noProof/>
                <w:webHidden/>
              </w:rPr>
              <w:fldChar w:fldCharType="begin"/>
            </w:r>
            <w:r w:rsidR="00A828D8">
              <w:rPr>
                <w:noProof/>
                <w:webHidden/>
              </w:rPr>
              <w:instrText xml:space="preserve"> PAGEREF _Toc80176981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125CEC14" w14:textId="1D1AA455"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2"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32.</w:t>
            </w:r>
            <w:r w:rsidR="00A828D8">
              <w:rPr>
                <w:rFonts w:asciiTheme="minorHAnsi" w:eastAsiaTheme="minorEastAsia" w:hAnsiTheme="minorHAnsi" w:cstheme="minorBidi"/>
                <w:noProof/>
                <w:sz w:val="22"/>
                <w:szCs w:val="22"/>
                <w:lang w:bidi="ar-SA"/>
              </w:rPr>
              <w:tab/>
            </w:r>
            <w:r w:rsidR="00A828D8" w:rsidRPr="004354A4">
              <w:rPr>
                <w:rStyle w:val="Hyperlink"/>
                <w:noProof/>
              </w:rPr>
              <w:t>DISABLED VETERAN BUSINESS ENTERPRISE PARTICIPATION</w:t>
            </w:r>
            <w:r w:rsidR="00A828D8">
              <w:rPr>
                <w:noProof/>
                <w:webHidden/>
              </w:rPr>
              <w:tab/>
            </w:r>
            <w:r w:rsidR="00A828D8">
              <w:rPr>
                <w:noProof/>
                <w:webHidden/>
              </w:rPr>
              <w:fldChar w:fldCharType="begin"/>
            </w:r>
            <w:r w:rsidR="00A828D8">
              <w:rPr>
                <w:noProof/>
                <w:webHidden/>
              </w:rPr>
              <w:instrText xml:space="preserve"> PAGEREF _Toc80176982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11D96EE5" w14:textId="032255D9"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3"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33.</w:t>
            </w:r>
            <w:r w:rsidR="00A828D8">
              <w:rPr>
                <w:rFonts w:asciiTheme="minorHAnsi" w:eastAsiaTheme="minorEastAsia" w:hAnsiTheme="minorHAnsi" w:cstheme="minorBidi"/>
                <w:noProof/>
                <w:sz w:val="22"/>
                <w:szCs w:val="22"/>
                <w:lang w:bidi="ar-SA"/>
              </w:rPr>
              <w:tab/>
            </w:r>
            <w:r w:rsidR="00A828D8" w:rsidRPr="004354A4">
              <w:rPr>
                <w:rStyle w:val="Hyperlink"/>
                <w:noProof/>
              </w:rPr>
              <w:t>DRUG FREE WORKPLACE</w:t>
            </w:r>
            <w:r w:rsidR="00A828D8">
              <w:rPr>
                <w:noProof/>
                <w:webHidden/>
              </w:rPr>
              <w:tab/>
            </w:r>
            <w:r w:rsidR="00A828D8">
              <w:rPr>
                <w:noProof/>
                <w:webHidden/>
              </w:rPr>
              <w:fldChar w:fldCharType="begin"/>
            </w:r>
            <w:r w:rsidR="00A828D8">
              <w:rPr>
                <w:noProof/>
                <w:webHidden/>
              </w:rPr>
              <w:instrText xml:space="preserve"> PAGEREF _Toc80176983 \h </w:instrText>
            </w:r>
            <w:r w:rsidR="00A828D8">
              <w:rPr>
                <w:noProof/>
                <w:webHidden/>
              </w:rPr>
            </w:r>
            <w:r w:rsidR="00A828D8">
              <w:rPr>
                <w:noProof/>
                <w:webHidden/>
              </w:rPr>
              <w:fldChar w:fldCharType="separate"/>
            </w:r>
            <w:r w:rsidR="00A828D8">
              <w:rPr>
                <w:noProof/>
                <w:webHidden/>
              </w:rPr>
              <w:t>22</w:t>
            </w:r>
            <w:r w:rsidR="00A828D8">
              <w:rPr>
                <w:noProof/>
                <w:webHidden/>
              </w:rPr>
              <w:fldChar w:fldCharType="end"/>
            </w:r>
          </w:hyperlink>
        </w:p>
        <w:p w14:paraId="5D80006F" w14:textId="5ECE9441"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4"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34.</w:t>
            </w:r>
            <w:r w:rsidR="00A828D8">
              <w:rPr>
                <w:rFonts w:asciiTheme="minorHAnsi" w:eastAsiaTheme="minorEastAsia" w:hAnsiTheme="minorHAnsi" w:cstheme="minorBidi"/>
                <w:noProof/>
                <w:sz w:val="22"/>
                <w:szCs w:val="22"/>
                <w:lang w:bidi="ar-SA"/>
              </w:rPr>
              <w:tab/>
            </w:r>
            <w:r w:rsidR="00A828D8" w:rsidRPr="004354A4">
              <w:rPr>
                <w:rStyle w:val="Hyperlink"/>
                <w:noProof/>
              </w:rPr>
              <w:t>UNION ORGANIZING</w:t>
            </w:r>
            <w:r w:rsidR="00A828D8">
              <w:rPr>
                <w:noProof/>
                <w:webHidden/>
              </w:rPr>
              <w:tab/>
            </w:r>
            <w:r w:rsidR="00A828D8">
              <w:rPr>
                <w:noProof/>
                <w:webHidden/>
              </w:rPr>
              <w:fldChar w:fldCharType="begin"/>
            </w:r>
            <w:r w:rsidR="00A828D8">
              <w:rPr>
                <w:noProof/>
                <w:webHidden/>
              </w:rPr>
              <w:instrText xml:space="preserve"> PAGEREF _Toc80176984 \h </w:instrText>
            </w:r>
            <w:r w:rsidR="00A828D8">
              <w:rPr>
                <w:noProof/>
                <w:webHidden/>
              </w:rPr>
            </w:r>
            <w:r w:rsidR="00A828D8">
              <w:rPr>
                <w:noProof/>
                <w:webHidden/>
              </w:rPr>
              <w:fldChar w:fldCharType="separate"/>
            </w:r>
            <w:r w:rsidR="00A828D8">
              <w:rPr>
                <w:noProof/>
                <w:webHidden/>
              </w:rPr>
              <w:t>23</w:t>
            </w:r>
            <w:r w:rsidR="00A828D8">
              <w:rPr>
                <w:noProof/>
                <w:webHidden/>
              </w:rPr>
              <w:fldChar w:fldCharType="end"/>
            </w:r>
          </w:hyperlink>
        </w:p>
        <w:p w14:paraId="129D99D7" w14:textId="106CCE45" w:rsidR="00A828D8" w:rsidRDefault="001F0E13">
          <w:pPr>
            <w:pStyle w:val="TOC1"/>
            <w:tabs>
              <w:tab w:val="left" w:pos="1320"/>
              <w:tab w:val="right" w:leader="dot" w:pos="11107"/>
            </w:tabs>
            <w:rPr>
              <w:rFonts w:asciiTheme="minorHAnsi" w:eastAsiaTheme="minorEastAsia" w:hAnsiTheme="minorHAnsi" w:cstheme="minorBidi"/>
              <w:noProof/>
              <w:sz w:val="22"/>
              <w:szCs w:val="22"/>
              <w:lang w:bidi="ar-SA"/>
            </w:rPr>
          </w:pPr>
          <w:hyperlink w:anchor="_Toc80176985" w:history="1">
            <w:r w:rsidR="00A828D8" w:rsidRPr="004354A4">
              <w:rPr>
                <w:rStyle w:val="Hyperlink"/>
                <w:noProof/>
              </w:rPr>
              <w:t>Article</w:t>
            </w:r>
            <w:r w:rsidR="00A828D8" w:rsidRPr="004354A4">
              <w:rPr>
                <w:rStyle w:val="Hyperlink"/>
                <w:noProof/>
                <w:spacing w:val="-2"/>
              </w:rPr>
              <w:t xml:space="preserve"> </w:t>
            </w:r>
            <w:r w:rsidR="00A828D8" w:rsidRPr="004354A4">
              <w:rPr>
                <w:rStyle w:val="Hyperlink"/>
                <w:noProof/>
              </w:rPr>
              <w:t>35.</w:t>
            </w:r>
            <w:r w:rsidR="00A828D8">
              <w:rPr>
                <w:rFonts w:asciiTheme="minorHAnsi" w:eastAsiaTheme="minorEastAsia" w:hAnsiTheme="minorHAnsi" w:cstheme="minorBidi"/>
                <w:noProof/>
                <w:sz w:val="22"/>
                <w:szCs w:val="22"/>
                <w:lang w:bidi="ar-SA"/>
              </w:rPr>
              <w:tab/>
            </w:r>
            <w:r w:rsidR="00A828D8" w:rsidRPr="004354A4">
              <w:rPr>
                <w:rStyle w:val="Hyperlink"/>
                <w:noProof/>
              </w:rPr>
              <w:t>MISCELLANEOUS</w:t>
            </w:r>
            <w:r w:rsidR="00A828D8">
              <w:rPr>
                <w:noProof/>
                <w:webHidden/>
              </w:rPr>
              <w:tab/>
            </w:r>
            <w:r w:rsidR="00A828D8">
              <w:rPr>
                <w:noProof/>
                <w:webHidden/>
              </w:rPr>
              <w:fldChar w:fldCharType="begin"/>
            </w:r>
            <w:r w:rsidR="00A828D8">
              <w:rPr>
                <w:noProof/>
                <w:webHidden/>
              </w:rPr>
              <w:instrText xml:space="preserve"> PAGEREF _Toc80176985 \h </w:instrText>
            </w:r>
            <w:r w:rsidR="00A828D8">
              <w:rPr>
                <w:noProof/>
                <w:webHidden/>
              </w:rPr>
            </w:r>
            <w:r w:rsidR="00A828D8">
              <w:rPr>
                <w:noProof/>
                <w:webHidden/>
              </w:rPr>
              <w:fldChar w:fldCharType="separate"/>
            </w:r>
            <w:r w:rsidR="00A828D8">
              <w:rPr>
                <w:noProof/>
                <w:webHidden/>
              </w:rPr>
              <w:t>23</w:t>
            </w:r>
            <w:r w:rsidR="00A828D8">
              <w:rPr>
                <w:noProof/>
                <w:webHidden/>
              </w:rPr>
              <w:fldChar w:fldCharType="end"/>
            </w:r>
          </w:hyperlink>
        </w:p>
        <w:p w14:paraId="0CD8CC64" w14:textId="432375B7"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0" w:name="_Toc80176951"/>
      <w:r w:rsidRPr="001007EC">
        <w:t>Art</w:t>
      </w:r>
      <w:r w:rsidRPr="009F6FDB">
        <w:t>icle</w:t>
      </w:r>
      <w:r w:rsidRPr="009F6FDB">
        <w:rPr>
          <w:spacing w:val="-2"/>
        </w:rPr>
        <w:t xml:space="preserve"> </w:t>
      </w:r>
      <w:r w:rsidRPr="001240BF">
        <w:t>1.</w:t>
      </w:r>
      <w:r w:rsidRPr="001240BF">
        <w:tab/>
        <w:t>DEFINITIONS</w:t>
      </w:r>
      <w:bookmarkEnd w:id="10"/>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11" w:name="1.1._The_following_definitions_for_words"/>
      <w:bookmarkEnd w:id="11"/>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2" w:name="1.1.1._“Agreement”_or_the_“Contract”_or_"/>
      <w:bookmarkEnd w:id="12"/>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3" w:name="1.1.2._“Architect”:__The_architect(s)_th"/>
      <w:bookmarkStart w:id="14" w:name="1.1.3._“Bid”:__As_used_herein,_any_procu"/>
      <w:bookmarkEnd w:id="13"/>
      <w:bookmarkEnd w:id="14"/>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15" w:name="1.1.4._“Capital_Program”:_As_used_herein"/>
      <w:bookmarkEnd w:id="15"/>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16" w:name="1.1.5._“Construction_Cost”:_The_total_co"/>
      <w:bookmarkStart w:id="17" w:name="1.1.5.1._The_Construction_Cost_does_not_"/>
      <w:bookmarkStart w:id="18" w:name="1.1.5.2._The_Construction_Cost_amount_ma"/>
      <w:bookmarkStart w:id="19" w:name="1.1.6._“Construction_Manager”_or_“Consul"/>
      <w:bookmarkStart w:id="20" w:name="1.1.7.__“Contractor”:_The_entity,_includ"/>
      <w:bookmarkStart w:id="21" w:name="1.1.7.1._“Construction_Manager-at-Risk”_"/>
      <w:bookmarkStart w:id="22" w:name="1.1.7.2._“Design/Build”:__If_the_Project"/>
      <w:bookmarkStart w:id="23" w:name="1.1.7.3._“Design-Bid-Build”:__If_the_Pro"/>
      <w:bookmarkEnd w:id="16"/>
      <w:bookmarkEnd w:id="17"/>
      <w:bookmarkEnd w:id="18"/>
      <w:bookmarkEnd w:id="19"/>
      <w:bookmarkEnd w:id="20"/>
      <w:bookmarkEnd w:id="21"/>
      <w:bookmarkEnd w:id="22"/>
      <w:bookmarkEnd w:id="23"/>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1BF4E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24" w:name="1.1.8._“Council”:_The_Judicial_Council_o"/>
      <w:bookmarkStart w:id="25" w:name="1.1.9._“Court_Cost_Reduction_Report”:__T"/>
      <w:bookmarkEnd w:id="24"/>
      <w:bookmarkEnd w:id="25"/>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26" w:name="1.1.10._“Day(s)”:__Unless_otherwise_desi"/>
      <w:bookmarkEnd w:id="26"/>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27" w:name="1.1.11.__“Director”:_The_Director_of_the"/>
      <w:bookmarkEnd w:id="27"/>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28" w:name="1.1.12._“Design_Team”:__The_architect(s)"/>
      <w:bookmarkEnd w:id="28"/>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29" w:name="1.1.13._“Extra_Services”:__Council-autho"/>
      <w:bookmarkEnd w:id="29"/>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0" w:name="1.1.14._“Fee”:__The_Construction_Manager"/>
      <w:bookmarkEnd w:id="30"/>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31" w:name="1.1.15._“NIC”:_Not_In_Contract.__Any_wor"/>
      <w:bookmarkEnd w:id="31"/>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32" w:name="1.1.16._NYA:_Not_Yet_Authorized._The_Con"/>
      <w:bookmarkEnd w:id="32"/>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33" w:name="1.1.17._“OCIP”:_A_project_specific_insur"/>
      <w:bookmarkEnd w:id="33"/>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34" w:name="1.1.18._“Phase(s)”:__One_or_more_of_the_"/>
      <w:bookmarkEnd w:id="34"/>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35" w:name="1.1.19.__“Project_Budget”:__The_total_am"/>
      <w:bookmarkEnd w:id="35"/>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36" w:name="1.1.20._“Project_Manager”:_The_Council’s"/>
      <w:bookmarkEnd w:id="36"/>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37" w:name="1.1.21._“Service(s)”_or_“Work”:__All_lab"/>
      <w:bookmarkEnd w:id="37"/>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38" w:name="1.1.22._“Subconsultant(s)”:__Any_and_all"/>
      <w:bookmarkEnd w:id="38"/>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39" w:name="1.2_Capitalization"/>
      <w:bookmarkEnd w:id="39"/>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0" w:name="1.2.1_Terms_capitalized_in_the_Agreement"/>
      <w:bookmarkEnd w:id="40"/>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41" w:name="a)_Specifically_defined;_or"/>
      <w:bookmarkEnd w:id="41"/>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42" w:name="b)_Titles_and_captions_of_numbered_Artic"/>
      <w:bookmarkEnd w:id="42"/>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43" w:name="c)_Titles_of_other_documents."/>
      <w:bookmarkEnd w:id="43"/>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44" w:name="_Toc80176952"/>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4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45" w:name="2.3.2._Construction_Manager_is_an_indepe"/>
      <w:bookmarkEnd w:id="4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46" w:name="2.3.3._Construction_Manager’s_authority_"/>
      <w:bookmarkEnd w:id="46"/>
    </w:p>
    <w:p w14:paraId="0CD8CCAD" w14:textId="183246C0" w:rsidR="0098282B" w:rsidRDefault="00681481" w:rsidP="00AA7D0A">
      <w:pPr>
        <w:pStyle w:val="Heading1"/>
        <w:widowControl/>
        <w:tabs>
          <w:tab w:val="left" w:pos="1440"/>
          <w:tab w:val="left" w:pos="1639"/>
        </w:tabs>
      </w:pPr>
      <w:bookmarkStart w:id="47" w:name="_Toc80176953"/>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47"/>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48" w:name="3.4._If_any_designated_lead_or_key_perso"/>
      <w:bookmarkEnd w:id="48"/>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49" w:name="_Toc80176954"/>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9"/>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50" w:name="_Toc80176955"/>
      <w:r w:rsidRPr="001240BF">
        <w:t>Article</w:t>
      </w:r>
      <w:r w:rsidRPr="001240BF">
        <w:rPr>
          <w:spacing w:val="-2"/>
        </w:rPr>
        <w:t xml:space="preserve"> </w:t>
      </w:r>
      <w:r w:rsidR="003746CA">
        <w:t>5</w:t>
      </w:r>
      <w:r w:rsidRPr="001240BF">
        <w:t>.</w:t>
      </w:r>
      <w:r w:rsidRPr="001240BF">
        <w:tab/>
        <w:t>SCHEDULE OF WORK</w:t>
      </w:r>
      <w:bookmarkEnd w:id="50"/>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51" w:name="_Toc80176956"/>
      <w:r w:rsidRPr="001240BF">
        <w:lastRenderedPageBreak/>
        <w:t>Article</w:t>
      </w:r>
      <w:r w:rsidRPr="001240BF">
        <w:rPr>
          <w:spacing w:val="-2"/>
        </w:rPr>
        <w:t xml:space="preserve"> </w:t>
      </w:r>
      <w:r w:rsidR="003746CA">
        <w:t>6</w:t>
      </w:r>
      <w:r w:rsidRPr="001240BF">
        <w:t>.</w:t>
      </w:r>
      <w:r w:rsidRPr="001240BF">
        <w:tab/>
        <w:t>FEE AND METHOD OF PAYMENT</w:t>
      </w:r>
      <w:bookmarkEnd w:id="51"/>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52" w:name="5.1._Council_will_pay_Construction_Manag"/>
      <w:bookmarkEnd w:id="52"/>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53" w:name="1.1.1._If_the_Construction_Cost_is_reduc"/>
      <w:bookmarkStart w:id="54" w:name="5.2._The_Construction_Manager’s_Fee_incl"/>
      <w:bookmarkEnd w:id="53"/>
      <w:bookmarkEnd w:id="54"/>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55" w:name="_Toc80176957"/>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55"/>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56" w:name="6.1._Extra_Services_are_those_services,_"/>
      <w:bookmarkEnd w:id="56"/>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57" w:name="6.2._A_written_proposal_describing_the_s"/>
      <w:bookmarkEnd w:id="57"/>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58" w:name="6.3._The_Parties_acknowledge_that_the_ra"/>
      <w:bookmarkEnd w:id="58"/>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59" w:name="_Toc80176958"/>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9"/>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60" w:name="_Toc80176959"/>
      <w:r w:rsidRPr="001240BF">
        <w:lastRenderedPageBreak/>
        <w:t>Article</w:t>
      </w:r>
      <w:r w:rsidRPr="001240BF">
        <w:rPr>
          <w:spacing w:val="-2"/>
        </w:rPr>
        <w:t xml:space="preserve"> </w:t>
      </w:r>
      <w:r w:rsidR="003746CA">
        <w:t>9</w:t>
      </w:r>
      <w:r>
        <w:t>.</w:t>
      </w:r>
      <w:r w:rsidR="00B73149">
        <w:tab/>
      </w:r>
      <w:r w:rsidRPr="00CD6CD5">
        <w:t>ACCEPTANCE</w:t>
      </w:r>
      <w:bookmarkEnd w:id="60"/>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9A1FC2">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61" w:name="_Toc80176960"/>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61"/>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9715F8">
      <w:pPr>
        <w:pStyle w:val="Heading1"/>
        <w:widowControl/>
        <w:tabs>
          <w:tab w:val="left" w:pos="1350"/>
        </w:tabs>
        <w:ind w:left="0" w:firstLine="90"/>
      </w:pPr>
      <w:bookmarkStart w:id="62" w:name="_Toc80176961"/>
      <w:r>
        <w:t>Article 11.</w:t>
      </w:r>
      <w:r>
        <w:tab/>
        <w:t>SAFETY</w:t>
      </w:r>
      <w:bookmarkEnd w:id="62"/>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33A5A0F7"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44464C" w:rsidRPr="004C6C83">
        <w:rPr>
          <w:i/>
          <w:iCs/>
          <w:color w:val="FF0000"/>
          <w:sz w:val="20"/>
          <w:szCs w:val="20"/>
        </w:rPr>
        <w:t xml:space="preserve">the JCC,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9A1FC2">
      <w:pPr>
        <w:pStyle w:val="BodyText"/>
        <w:widowControl/>
      </w:pPr>
    </w:p>
    <w:p w14:paraId="2922C4CD" w14:textId="13B2BC5F"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78D3B44A" w14:textId="77777777" w:rsidR="0044464C" w:rsidRPr="00CD6CD5" w:rsidRDefault="00BD10AB" w:rsidP="0044464C">
      <w:pPr>
        <w:pStyle w:val="Heading1"/>
        <w:widowControl/>
        <w:tabs>
          <w:tab w:val="left" w:pos="1638"/>
        </w:tabs>
        <w:spacing w:after="120"/>
        <w:ind w:left="198" w:hanging="198"/>
      </w:pPr>
      <w:bookmarkStart w:id="63" w:name="_Toc80176962"/>
      <w:r w:rsidRPr="00CD6CD5">
        <w:t>Article</w:t>
      </w:r>
      <w:r w:rsidRPr="00CD6CD5">
        <w:rPr>
          <w:spacing w:val="-2"/>
        </w:rPr>
        <w:t xml:space="preserve"> </w:t>
      </w:r>
      <w:r w:rsidR="00DD2912" w:rsidRPr="00CD6CD5">
        <w:t>1</w:t>
      </w:r>
      <w:r w:rsidR="00DB54B7">
        <w:t>2</w:t>
      </w:r>
      <w:r w:rsidRPr="00CD6CD5">
        <w:t>.</w:t>
      </w:r>
      <w:r w:rsidR="00B73149">
        <w:tab/>
      </w:r>
      <w:bookmarkStart w:id="64" w:name="_Hlk86397911"/>
    </w:p>
    <w:p w14:paraId="1551E226" w14:textId="77777777" w:rsidR="0044464C" w:rsidRPr="00CD6CD5" w:rsidRDefault="0044464C" w:rsidP="0044464C">
      <w:pPr>
        <w:pStyle w:val="Heading1"/>
        <w:widowControl/>
        <w:tabs>
          <w:tab w:val="left" w:pos="1638"/>
        </w:tabs>
        <w:spacing w:after="120"/>
        <w:ind w:left="198" w:hanging="198"/>
      </w:pPr>
      <w:r w:rsidRPr="00CD6CD5">
        <w:t xml:space="preserve">LABOR COMPLIANCE </w:t>
      </w:r>
    </w:p>
    <w:p w14:paraId="015D8D0B" w14:textId="77777777" w:rsidR="0044464C" w:rsidRPr="00B43575" w:rsidRDefault="0044464C" w:rsidP="0044464C">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7CF89311" w14:textId="77777777" w:rsidR="0044464C" w:rsidRPr="009715F8" w:rsidRDefault="0044464C" w:rsidP="0044464C">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Pr>
          <w:sz w:val="20"/>
          <w:szCs w:val="20"/>
        </w:rPr>
        <w:t>.</w:t>
      </w:r>
    </w:p>
    <w:p w14:paraId="672EFC98" w14:textId="3F30F243" w:rsidR="0044464C" w:rsidRPr="009715F8" w:rsidRDefault="0044464C" w:rsidP="0044464C">
      <w:pPr>
        <w:pStyle w:val="ListParagraph"/>
        <w:widowControl/>
        <w:numPr>
          <w:ilvl w:val="2"/>
          <w:numId w:val="23"/>
        </w:numPr>
        <w:tabs>
          <w:tab w:val="left" w:pos="2160"/>
        </w:tabs>
        <w:spacing w:after="120"/>
        <w:ind w:left="2102" w:hanging="576"/>
        <w:rPr>
          <w:sz w:val="20"/>
          <w:szCs w:val="20"/>
        </w:rPr>
      </w:pPr>
      <w:r w:rsidRPr="009715F8">
        <w:rPr>
          <w:sz w:val="20"/>
          <w:szCs w:val="20"/>
        </w:rPr>
        <w:lastRenderedPageBreak/>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4C6C83" w:rsidRPr="004C6C83">
        <w:rPr>
          <w:i/>
          <w:color w:val="FF0000"/>
          <w:sz w:val="20"/>
          <w:szCs w:val="20"/>
        </w:rPr>
        <w:t>Judicial Council</w:t>
      </w:r>
      <w:r w:rsidRPr="009715F8">
        <w:rPr>
          <w:sz w:val="20"/>
          <w:szCs w:val="20"/>
        </w:rPr>
        <w:t xml:space="preserve">’s principal office.  Prevailing wage rates are also available from the </w:t>
      </w:r>
      <w:r w:rsidR="004C6C83" w:rsidRPr="004C6C83">
        <w:rPr>
          <w:i/>
          <w:color w:val="FF0000"/>
          <w:sz w:val="20"/>
          <w:szCs w:val="20"/>
        </w:rPr>
        <w:t>Judicial Council</w:t>
      </w:r>
      <w:r w:rsidRPr="009715F8">
        <w:rPr>
          <w:sz w:val="20"/>
          <w:szCs w:val="20"/>
        </w:rPr>
        <w:t xml:space="preserve"> or on the internet at (http://www. dir.ca.gov). </w:t>
      </w:r>
    </w:p>
    <w:p w14:paraId="109D3D8C" w14:textId="77777777" w:rsidR="0044464C" w:rsidRPr="009715F8" w:rsidRDefault="0044464C" w:rsidP="0044464C">
      <w:pPr>
        <w:pStyle w:val="ListParagraph"/>
        <w:widowControl/>
        <w:numPr>
          <w:ilvl w:val="2"/>
          <w:numId w:val="23"/>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7B4ECDAB" w14:textId="77777777" w:rsidR="0044464C" w:rsidRPr="009715F8" w:rsidRDefault="0044464C" w:rsidP="0044464C">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1935009A" w14:textId="77777777" w:rsidR="0044464C" w:rsidRPr="003E3955" w:rsidRDefault="0044464C" w:rsidP="0044464C">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p>
    <w:p w14:paraId="2164C194" w14:textId="77777777" w:rsidR="0044464C" w:rsidRPr="005F4EF9" w:rsidRDefault="0044464C" w:rsidP="0044464C">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316315FF" w14:textId="77777777" w:rsidR="0044464C" w:rsidRPr="009715F8" w:rsidRDefault="0044464C" w:rsidP="0044464C">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414F9933" w14:textId="32487BAC"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004C6C83" w:rsidRPr="004C6C83">
        <w:rPr>
          <w:i/>
          <w:color w:val="FF0000"/>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004C6C83" w:rsidRPr="004C6C83">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25B510E5" w14:textId="77777777" w:rsidR="0044464C" w:rsidRPr="003E3955" w:rsidRDefault="0044464C" w:rsidP="0044464C">
      <w:pPr>
        <w:pStyle w:val="ListParagraph"/>
        <w:widowControl/>
        <w:numPr>
          <w:ilvl w:val="1"/>
          <w:numId w:val="23"/>
        </w:numPr>
        <w:tabs>
          <w:tab w:val="left" w:pos="2160"/>
        </w:tabs>
        <w:spacing w:after="120"/>
        <w:ind w:left="1526" w:right="432"/>
        <w:rPr>
          <w:b/>
          <w:bCs/>
          <w:sz w:val="20"/>
          <w:szCs w:val="20"/>
        </w:rPr>
      </w:pPr>
      <w:r w:rsidRPr="003E3955">
        <w:rPr>
          <w:b/>
          <w:bCs/>
          <w:sz w:val="20"/>
          <w:szCs w:val="20"/>
        </w:rPr>
        <w:t xml:space="preserve">Hours of Work. </w:t>
      </w:r>
    </w:p>
    <w:p w14:paraId="2E55F317"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325B814A" w14:textId="2BC5D61F"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w:t>
      </w:r>
      <w:r w:rsidR="004C6C83" w:rsidRPr="004C6C83">
        <w:rPr>
          <w:i/>
          <w:color w:val="FF0000"/>
          <w:sz w:val="20"/>
          <w:szCs w:val="20"/>
        </w:rPr>
        <w:t>Judicial Council</w:t>
      </w:r>
      <w:r w:rsidRPr="009715F8">
        <w:rPr>
          <w:sz w:val="20"/>
          <w:szCs w:val="20"/>
        </w:rPr>
        <w:t xml:space="preserve"> and to the Division of Labor Standards Enforcement of the DIR.</w:t>
      </w:r>
    </w:p>
    <w:p w14:paraId="7B7BB5BE" w14:textId="0EBB2F8F"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4C6C83" w:rsidRPr="004C6C83">
        <w:rPr>
          <w:i/>
          <w:color w:val="FF0000"/>
          <w:sz w:val="20"/>
          <w:szCs w:val="20"/>
        </w:rPr>
        <w:t>Judicial Council</w:t>
      </w:r>
      <w:r w:rsidRPr="009715F8">
        <w:rPr>
          <w:sz w:val="20"/>
          <w:szCs w:val="20"/>
        </w:rPr>
        <w:t xml:space="preserve"> forfeit the statutory amount (believed by the </w:t>
      </w:r>
      <w:r w:rsidR="004C6C83" w:rsidRPr="004C6C83">
        <w:rPr>
          <w:i/>
          <w:color w:val="FF0000"/>
          <w:sz w:val="20"/>
          <w:szCs w:val="20"/>
        </w:rPr>
        <w:t>Judicial Council</w:t>
      </w:r>
      <w:r w:rsidRPr="009715F8">
        <w:rPr>
          <w:sz w:val="20"/>
          <w:szCs w:val="20"/>
        </w:rPr>
        <w:t xml:space="preserve"> to be currently twenty five dollars ($25)) for each worker </w:t>
      </w:r>
      <w:r w:rsidRPr="009715F8">
        <w:rPr>
          <w:sz w:val="20"/>
          <w:szCs w:val="20"/>
        </w:rPr>
        <w:lastRenderedPageBreak/>
        <w:t>employed in the execution of this Contract by Criteria Architect or by any Subconsultant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53F82D43" w14:textId="4AFF8F11"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4C6C83" w:rsidRPr="004C6C83">
        <w:rPr>
          <w:i/>
          <w:color w:val="FF0000"/>
          <w:sz w:val="20"/>
          <w:szCs w:val="20"/>
        </w:rPr>
        <w:t>Judicial Council</w:t>
      </w:r>
      <w:r w:rsidRPr="009715F8">
        <w:rPr>
          <w:sz w:val="20"/>
          <w:szCs w:val="20"/>
        </w:rPr>
        <w:t>.</w:t>
      </w:r>
    </w:p>
    <w:p w14:paraId="72ED4B43"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146D4713" w14:textId="77777777" w:rsidR="0044464C" w:rsidRPr="003E3955" w:rsidRDefault="0044464C" w:rsidP="0044464C">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p>
    <w:p w14:paraId="3F4C4F96" w14:textId="33C0E6EF"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4C6C83" w:rsidRPr="004C6C83">
        <w:rPr>
          <w:i/>
          <w:color w:val="FF0000"/>
          <w:sz w:val="20"/>
          <w:szCs w:val="20"/>
        </w:rPr>
        <w:t>Judicial Council</w:t>
      </w:r>
      <w:r w:rsidRPr="009715F8">
        <w:rPr>
          <w:sz w:val="20"/>
          <w:szCs w:val="20"/>
        </w:rPr>
        <w:t xml:space="preserve">, Criteria Architect shall provide to the </w:t>
      </w:r>
      <w:r w:rsidR="004C6C83" w:rsidRPr="004C6C83">
        <w:rPr>
          <w:i/>
          <w:color w:val="FF0000"/>
          <w:sz w:val="20"/>
          <w:szCs w:val="20"/>
        </w:rPr>
        <w:t>Judicial Council</w:t>
      </w:r>
      <w:r w:rsidRPr="009715F8">
        <w:rPr>
          <w:sz w:val="20"/>
          <w:szCs w:val="20"/>
        </w:rPr>
        <w:t xml:space="preserve"> and shall cause each Subconsultant performing any portion of the Work to provide the </w:t>
      </w:r>
      <w:r w:rsidR="004C6C83" w:rsidRPr="004C6C83">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6D96035C"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2F0BC068" w14:textId="77777777" w:rsidR="0044464C" w:rsidRPr="009715F8" w:rsidRDefault="0044464C" w:rsidP="0044464C">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70E1237B" w14:textId="48E43AA6" w:rsidR="0044464C" w:rsidRPr="009715F8" w:rsidRDefault="0044464C" w:rsidP="0044464C">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4C6C83" w:rsidRPr="004C6C83">
        <w:rPr>
          <w:i/>
          <w:color w:val="FF0000"/>
          <w:sz w:val="20"/>
          <w:szCs w:val="20"/>
        </w:rPr>
        <w:t>Judicial Council</w:t>
      </w:r>
      <w:r w:rsidRPr="009715F8">
        <w:rPr>
          <w:sz w:val="20"/>
          <w:szCs w:val="20"/>
        </w:rPr>
        <w:t>, Division of Labor Standards Enforcement, Division of Apprenticeship Standards, and/or the Department of Industrial Relations.</w:t>
      </w:r>
    </w:p>
    <w:p w14:paraId="081B0D63" w14:textId="2E9E9EF9" w:rsidR="0044464C" w:rsidRPr="009715F8" w:rsidRDefault="0044464C" w:rsidP="0044464C">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4C6C83" w:rsidRPr="004C6C83">
        <w:rPr>
          <w:i/>
          <w:color w:val="FF0000"/>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10DD516E"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1589A0DC" w14:textId="17EF3E64" w:rsidR="0044464C" w:rsidRPr="009715F8" w:rsidRDefault="00F35407" w:rsidP="0044464C">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1EF089FF" wp14:editId="0CEABE8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744CF285" w14:textId="77777777" w:rsidR="00903B19" w:rsidRPr="006552FA" w:rsidRDefault="00903B1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089FF"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744CF285" w14:textId="77777777" w:rsidR="00903B19" w:rsidRPr="006552FA" w:rsidRDefault="00903B19"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44464C" w:rsidRPr="009715F8">
        <w:rPr>
          <w:sz w:val="20"/>
          <w:szCs w:val="20"/>
        </w:rPr>
        <w:t xml:space="preserve">I, </w:t>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44464C" w:rsidRPr="009715F8">
        <w:rPr>
          <w:sz w:val="20"/>
          <w:szCs w:val="20"/>
        </w:rPr>
        <w:t xml:space="preserve"> (Name-Print), the undersigned, am the </w:t>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Pr="004C6C83">
        <w:rPr>
          <w:sz w:val="20"/>
          <w:szCs w:val="20"/>
          <w:u w:val="single"/>
        </w:rPr>
        <w:tab/>
      </w:r>
      <w:r w:rsidRPr="004C6C83">
        <w:rPr>
          <w:sz w:val="20"/>
          <w:szCs w:val="20"/>
          <w:u w:val="single"/>
        </w:rPr>
        <w:tab/>
      </w:r>
      <w:r w:rsidRPr="004C6C83">
        <w:rPr>
          <w:sz w:val="20"/>
          <w:szCs w:val="20"/>
          <w:u w:val="single"/>
        </w:rPr>
        <w:tab/>
      </w:r>
      <w:r w:rsidR="0044464C"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9715F8">
        <w:rPr>
          <w:sz w:val="20"/>
          <w:szCs w:val="20"/>
        </w:rPr>
        <w:t xml:space="preserve"> (Name of business and/or Criteria Architect), certify under penalty of perjury that the records or copies thereof submitted and consisting of </w:t>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sidR="0044464C" w:rsidRPr="004C6C83">
        <w:rPr>
          <w:sz w:val="20"/>
          <w:szCs w:val="20"/>
          <w:u w:val="single"/>
        </w:rPr>
        <w:tab/>
      </w:r>
      <w:r>
        <w:rPr>
          <w:sz w:val="20"/>
          <w:szCs w:val="20"/>
          <w:u w:val="single"/>
        </w:rPr>
        <w:tab/>
      </w:r>
      <w:r w:rsidR="00FF6338" w:rsidRPr="00F35407">
        <w:rPr>
          <w:sz w:val="20"/>
          <w:szCs w:val="20"/>
          <w:u w:val="single"/>
        </w:rPr>
        <w:tab/>
      </w:r>
      <w:r w:rsidR="0044464C" w:rsidRPr="009715F8">
        <w:rPr>
          <w:sz w:val="20"/>
          <w:szCs w:val="20"/>
        </w:rPr>
        <w:t xml:space="preserve"> (Description,</w:t>
      </w:r>
      <w:r w:rsidR="0044464C">
        <w:rPr>
          <w:sz w:val="20"/>
          <w:szCs w:val="20"/>
        </w:rPr>
        <w:t xml:space="preserve"> </w:t>
      </w:r>
      <w:r w:rsidR="0044464C"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BECDEBA" w14:textId="50393594" w:rsidR="0044464C" w:rsidRPr="009715F8" w:rsidRDefault="0044464C" w:rsidP="0044464C">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00616736" w:rsidRPr="00616736">
        <w:rPr>
          <w:sz w:val="20"/>
          <w:szCs w:val="20"/>
          <w:u w:val="single"/>
        </w:rPr>
        <w:tab/>
      </w:r>
      <w:r w:rsidR="00616736" w:rsidRPr="00616736">
        <w:rPr>
          <w:sz w:val="20"/>
          <w:szCs w:val="20"/>
          <w:u w:val="single"/>
        </w:rPr>
        <w:tab/>
      </w:r>
    </w:p>
    <w:p w14:paraId="2929785D" w14:textId="77777777" w:rsidR="0044464C" w:rsidRPr="009715F8" w:rsidRDefault="0044464C" w:rsidP="0044464C">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36FB45C0"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60AFB8E8" w14:textId="1FF7FADA"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4C6C83" w:rsidRPr="004C6C83">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5055742C" w14:textId="1A876E15"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Criteria Architect shall inform the </w:t>
      </w:r>
      <w:r w:rsidR="004C6C83" w:rsidRPr="004C6C83">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7956984B" w14:textId="26AE051C"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4C6C83" w:rsidRPr="004C6C83">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0A1D6D0F"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25ED9D03" w14:textId="77777777" w:rsidR="0044464C" w:rsidRPr="003E3955" w:rsidRDefault="0044464C" w:rsidP="0044464C">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p>
    <w:p w14:paraId="27AD3749"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3B2EB207"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09708D77"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3DEFB651"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30322216"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0E52659C"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0A10CD52" w14:textId="77777777" w:rsidR="0044464C"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41A16661" w14:textId="77777777" w:rsidR="0044464C" w:rsidRPr="00816F55" w:rsidRDefault="0044464C" w:rsidP="0044464C">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67E17BCA" w14:textId="7700903F" w:rsidR="0044464C" w:rsidRPr="00816F55" w:rsidRDefault="0044464C" w:rsidP="0044464C">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004C6C83" w:rsidRPr="004C6C83">
        <w:rPr>
          <w:i/>
          <w:color w:val="FF0000"/>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5056EB71"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31933FF1" w14:textId="77777777" w:rsidR="0044464C" w:rsidRDefault="0044464C" w:rsidP="0044464C">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7908DDFC" w14:textId="77777777" w:rsidR="0044464C" w:rsidRPr="009715F8" w:rsidRDefault="0044464C" w:rsidP="0044464C">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bookmarkEnd w:id="64"/>
    <w:bookmarkEnd w:id="63"/>
    <w:p w14:paraId="409FA88F" w14:textId="77777777" w:rsidR="00BB106C" w:rsidRPr="00B43575" w:rsidRDefault="00BB106C" w:rsidP="0044464C">
      <w:pPr>
        <w:pStyle w:val="Heading1"/>
        <w:widowControl/>
        <w:tabs>
          <w:tab w:val="left" w:pos="1638"/>
        </w:tabs>
        <w:spacing w:after="120"/>
        <w:ind w:left="198" w:hanging="198"/>
      </w:pPr>
    </w:p>
    <w:p w14:paraId="52F44122" w14:textId="3BED9175" w:rsidR="00BD10AB" w:rsidRPr="001240BF" w:rsidRDefault="00BD10AB" w:rsidP="0044464C">
      <w:pPr>
        <w:pStyle w:val="Heading1"/>
        <w:keepNext/>
        <w:widowControl/>
        <w:tabs>
          <w:tab w:val="left" w:pos="1440"/>
          <w:tab w:val="left" w:pos="1639"/>
        </w:tabs>
      </w:pPr>
      <w:bookmarkStart w:id="65" w:name="_Toc80176963"/>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65"/>
      <w:r>
        <w:t xml:space="preserve"> </w:t>
      </w:r>
    </w:p>
    <w:p w14:paraId="7F738539" w14:textId="77777777" w:rsidR="00BD10AB" w:rsidRPr="00CF1CC3" w:rsidRDefault="00BD10AB" w:rsidP="0044464C">
      <w:pPr>
        <w:pStyle w:val="BodyText"/>
        <w:keepN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66" w:name="_Toc80176964"/>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66"/>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67" w:name="_Toc80176965"/>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67"/>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68" w:name="_Toc80176966"/>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68"/>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w:t>
      </w:r>
      <w:r w:rsidRPr="001240BF">
        <w:rPr>
          <w:sz w:val="20"/>
          <w:szCs w:val="20"/>
        </w:rPr>
        <w:lastRenderedPageBreak/>
        <w:t xml:space="preserve">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69" w:name="_Toc80176967"/>
      <w:r w:rsidRPr="001240BF">
        <w:t>Article</w:t>
      </w:r>
      <w:r w:rsidRPr="001240BF">
        <w:rPr>
          <w:spacing w:val="-2"/>
        </w:rPr>
        <w:t xml:space="preserve"> </w:t>
      </w:r>
      <w:r>
        <w:t>1</w:t>
      </w:r>
      <w:r w:rsidR="00E6159F">
        <w:t>7</w:t>
      </w:r>
      <w:r w:rsidRPr="001240BF">
        <w:t>.</w:t>
      </w:r>
      <w:r w:rsidRPr="001240BF">
        <w:tab/>
        <w:t>ROYALTIES AND PATENTS</w:t>
      </w:r>
      <w:bookmarkEnd w:id="69"/>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70" w:name="_Toc80176968"/>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70"/>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71" w:name="_Toc80176969"/>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71"/>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72" w:name="_Toc80176970"/>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72"/>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73" w:name="_Toc80176971"/>
      <w:r w:rsidRPr="001240BF">
        <w:t>Article</w:t>
      </w:r>
      <w:r w:rsidRPr="001240BF">
        <w:rPr>
          <w:spacing w:val="-2"/>
        </w:rPr>
        <w:t xml:space="preserve"> </w:t>
      </w:r>
      <w:r>
        <w:t>2</w:t>
      </w:r>
      <w:r w:rsidR="00E6159F">
        <w:t>1</w:t>
      </w:r>
      <w:r w:rsidRPr="001240BF">
        <w:t>.</w:t>
      </w:r>
      <w:r w:rsidRPr="001240BF">
        <w:tab/>
        <w:t>C</w:t>
      </w:r>
      <w:r>
        <w:t>ONFLICT OF INTEREST</w:t>
      </w:r>
      <w:bookmarkEnd w:id="73"/>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225A0E73"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74" w:name="_Toc80176972"/>
      <w:r w:rsidRPr="001240BF">
        <w:t>Article</w:t>
      </w:r>
      <w:r w:rsidRPr="001240BF">
        <w:rPr>
          <w:spacing w:val="-2"/>
        </w:rPr>
        <w:t xml:space="preserve"> </w:t>
      </w:r>
      <w:r>
        <w:t>2</w:t>
      </w:r>
      <w:r w:rsidR="00E6159F">
        <w:t>2</w:t>
      </w:r>
      <w:r w:rsidRPr="001240BF">
        <w:t>.</w:t>
      </w:r>
      <w:r w:rsidRPr="001240BF">
        <w:tab/>
        <w:t>RESPONSIBILITIES OF THE COUNCIL</w:t>
      </w:r>
      <w:bookmarkEnd w:id="74"/>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75" w:name="_Toc80176973"/>
      <w:r w:rsidRPr="001240BF">
        <w:t>Article</w:t>
      </w:r>
      <w:r w:rsidRPr="001240BF">
        <w:rPr>
          <w:spacing w:val="-2"/>
        </w:rPr>
        <w:t xml:space="preserve"> </w:t>
      </w:r>
      <w:r w:rsidR="00B7191F">
        <w:t>2</w:t>
      </w:r>
      <w:r w:rsidR="00E6159F">
        <w:t>3</w:t>
      </w:r>
      <w:r w:rsidRPr="001240BF">
        <w:t>.</w:t>
      </w:r>
      <w:r w:rsidRPr="001240BF">
        <w:tab/>
        <w:t>WARRANTY OF CRITERIA ARCHITECT</w:t>
      </w:r>
      <w:bookmarkEnd w:id="75"/>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76" w:name="_Toc80176974"/>
      <w:r w:rsidRPr="001240BF">
        <w:t>Article</w:t>
      </w:r>
      <w:r w:rsidRPr="001240BF">
        <w:rPr>
          <w:spacing w:val="-2"/>
        </w:rPr>
        <w:t xml:space="preserve"> </w:t>
      </w:r>
      <w:r w:rsidR="00B7191F">
        <w:t>2</w:t>
      </w:r>
      <w:r w:rsidR="00E6159F">
        <w:t>4</w:t>
      </w:r>
      <w:r w:rsidRPr="001240BF">
        <w:t>.</w:t>
      </w:r>
      <w:r w:rsidRPr="001240BF">
        <w:tab/>
      </w:r>
      <w:r>
        <w:t>FORCE MAJEURE</w:t>
      </w:r>
      <w:bookmarkEnd w:id="76"/>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77" w:name="_Toc80176975"/>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77"/>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78" w:name="_Toc80176976"/>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78"/>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416C81">
      <w:pPr>
        <w:widowControl/>
        <w:tabs>
          <w:tab w:val="left" w:pos="3429"/>
          <w:tab w:val="left" w:pos="3430"/>
        </w:tabs>
        <w:rPr>
          <w:vanish/>
          <w:sz w:val="20"/>
          <w:szCs w:val="20"/>
        </w:rPr>
      </w:pPr>
    </w:p>
    <w:p w14:paraId="6C251EE2" w14:textId="77777777" w:rsidR="003A0E2F" w:rsidRPr="003A0E2F" w:rsidRDefault="003A0E2F" w:rsidP="00B76B64">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B76B64">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B76B64">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B76B64">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B76B64">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B76B64">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B76B64">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B76B64">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B76B64">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9A1FC2">
      <w:pPr>
        <w:pStyle w:val="ListParagraph"/>
        <w:widowControl/>
        <w:tabs>
          <w:tab w:val="left" w:pos="2359"/>
        </w:tabs>
        <w:ind w:left="2358" w:right="182" w:firstLine="0"/>
        <w:rPr>
          <w:sz w:val="20"/>
          <w:szCs w:val="20"/>
        </w:rPr>
      </w:pP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9A1FC2">
      <w:pPr>
        <w:pStyle w:val="ListParagraph"/>
        <w:widowControl/>
        <w:rPr>
          <w:sz w:val="20"/>
          <w:szCs w:val="20"/>
          <w:u w:val="single"/>
        </w:rPr>
      </w:pPr>
    </w:p>
    <w:p w14:paraId="78F57F11" w14:textId="77777777" w:rsidR="004F7552" w:rsidRPr="004F7552" w:rsidRDefault="004F7552" w:rsidP="00B76B64">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rsidP="00B76B64">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9A1FC2">
      <w:pPr>
        <w:pStyle w:val="BodyText"/>
        <w:widowControl/>
        <w:spacing w:before="1"/>
      </w:pP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79" w:name="_Toc80176977"/>
      <w:r w:rsidRPr="001240BF">
        <w:t>Article</w:t>
      </w:r>
      <w:r w:rsidRPr="001240BF">
        <w:rPr>
          <w:spacing w:val="-2"/>
        </w:rPr>
        <w:t xml:space="preserve"> </w:t>
      </w:r>
      <w:r w:rsidRPr="001240BF">
        <w:t>2</w:t>
      </w:r>
      <w:r w:rsidR="00E6159F">
        <w:t>7</w:t>
      </w:r>
      <w:r w:rsidRPr="001240BF">
        <w:t>.</w:t>
      </w:r>
      <w:r w:rsidRPr="001240BF">
        <w:tab/>
        <w:t>CRITERIA ARCHITECT’S INSURANCE</w:t>
      </w:r>
      <w:bookmarkEnd w:id="79"/>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00842471"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w:t>
      </w:r>
      <w:r w:rsidRPr="001240BF">
        <w:rPr>
          <w:sz w:val="20"/>
          <w:szCs w:val="20"/>
        </w:rPr>
        <w:lastRenderedPageBreak/>
        <w:t>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xml:space="preserve">. Statutory workers' compensation insurance for all of the Criteria Architect's employees who are engaged in providing the Services, including special coverage extensions where applicable </w:t>
      </w:r>
      <w:r w:rsidRPr="009715F8">
        <w:rPr>
          <w:sz w:val="20"/>
          <w:szCs w:val="20"/>
        </w:rPr>
        <w:lastRenderedPageBreak/>
        <w:t>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D071129" w:rsidR="004317EB" w:rsidRPr="001240BF" w:rsidRDefault="004317EB" w:rsidP="00FC5A18">
      <w:pPr>
        <w:pStyle w:val="Heading1"/>
        <w:keepNext/>
        <w:widowControl/>
        <w:tabs>
          <w:tab w:val="left" w:pos="1639"/>
        </w:tabs>
      </w:pPr>
      <w:bookmarkStart w:id="80" w:name="_Toc80176978"/>
      <w:r w:rsidRPr="001240BF">
        <w:t>Article</w:t>
      </w:r>
      <w:r w:rsidRPr="001240BF">
        <w:rPr>
          <w:spacing w:val="-2"/>
        </w:rPr>
        <w:t xml:space="preserve"> </w:t>
      </w:r>
      <w:r w:rsidR="00B03D6D">
        <w:t>2</w:t>
      </w:r>
      <w:r w:rsidR="00E6159F">
        <w:t>8</w:t>
      </w:r>
      <w:r w:rsidRPr="001240BF">
        <w:t>.</w:t>
      </w:r>
      <w:r w:rsidRPr="001240BF">
        <w:tab/>
        <w:t>INDEMNITY</w:t>
      </w:r>
      <w:bookmarkEnd w:id="80"/>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78F348CE" w14:textId="3D2B4FC0" w:rsidR="004317EB" w:rsidRPr="004C6C83" w:rsidRDefault="0044464C" w:rsidP="00B76B64">
      <w:pPr>
        <w:pStyle w:val="ListParagraph"/>
        <w:widowControl/>
        <w:numPr>
          <w:ilvl w:val="1"/>
          <w:numId w:val="23"/>
        </w:numPr>
        <w:tabs>
          <w:tab w:val="left" w:pos="2160"/>
        </w:tabs>
        <w:spacing w:after="120"/>
        <w:ind w:left="1526" w:right="432"/>
        <w:rPr>
          <w:i/>
          <w:iCs/>
          <w:color w:val="FF0000"/>
          <w:sz w:val="20"/>
          <w:szCs w:val="20"/>
        </w:rPr>
      </w:pPr>
      <w:bookmarkStart w:id="81" w:name="_Hlk86398002"/>
      <w:r w:rsidRPr="004C6C83">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81"/>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82" w:name="_Toc80176979"/>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82"/>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83" w:name="_Toc80176980"/>
      <w:r w:rsidRPr="001240BF">
        <w:t>Article</w:t>
      </w:r>
      <w:r w:rsidRPr="001240BF">
        <w:rPr>
          <w:spacing w:val="-2"/>
        </w:rPr>
        <w:t xml:space="preserve"> </w:t>
      </w:r>
      <w:r w:rsidR="00C33692">
        <w:t>30</w:t>
      </w:r>
      <w:r w:rsidRPr="001240BF">
        <w:t>.</w:t>
      </w:r>
      <w:r w:rsidRPr="001240BF">
        <w:tab/>
        <w:t>COMMUNICATIONS / NOTICE</w:t>
      </w:r>
      <w:bookmarkEnd w:id="83"/>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818"/>
      </w:tblGrid>
      <w:tr w:rsidR="004317EB" w:rsidRPr="00117C7B" w14:paraId="5D615C05" w14:textId="77777777" w:rsidTr="00112C79">
        <w:trPr>
          <w:trHeight w:val="1610"/>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267A9173" w:rsidR="004317EB" w:rsidRPr="001007EC"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74171E">
              <w:rPr>
                <w:sz w:val="20"/>
                <w:szCs w:val="20"/>
              </w:rPr>
              <w:t xml:space="preserve">Administrative </w:t>
            </w:r>
            <w:r w:rsidRPr="0074171E">
              <w:rPr>
                <w:sz w:val="20"/>
                <w:szCs w:val="20"/>
              </w:rPr>
              <w:t>Division</w:t>
            </w:r>
          </w:p>
          <w:p w14:paraId="4A03ADED" w14:textId="77777777" w:rsidR="004317EB" w:rsidRPr="001240BF" w:rsidRDefault="004317EB" w:rsidP="009A1FC2">
            <w:pPr>
              <w:pStyle w:val="TableParagraph"/>
              <w:widowControl/>
              <w:ind w:left="107"/>
              <w:rPr>
                <w:sz w:val="20"/>
                <w:szCs w:val="20"/>
              </w:rPr>
            </w:pPr>
            <w:r w:rsidRPr="001240BF">
              <w:rPr>
                <w:sz w:val="20"/>
                <w:szCs w:val="20"/>
              </w:rPr>
              <w:t>Judicial Council of California</w:t>
            </w:r>
          </w:p>
          <w:p w14:paraId="1C7607CF" w14:textId="77777777" w:rsidR="00285309" w:rsidRDefault="00285309" w:rsidP="009A1FC2">
            <w:pPr>
              <w:pStyle w:val="TableParagraph"/>
              <w:widowControl/>
              <w:spacing w:line="215" w:lineRule="exact"/>
              <w:ind w:left="107"/>
              <w:rPr>
                <w:sz w:val="20"/>
                <w:szCs w:val="20"/>
              </w:rPr>
            </w:pPr>
            <w:r w:rsidRPr="00285309">
              <w:rPr>
                <w:sz w:val="20"/>
                <w:szCs w:val="20"/>
              </w:rPr>
              <w:t>2860 Gateway Oaks Drive, Suite 400</w:t>
            </w:r>
          </w:p>
          <w:p w14:paraId="5A58C22B" w14:textId="615970D9" w:rsidR="00285309" w:rsidRDefault="00285309" w:rsidP="009A1FC2">
            <w:pPr>
              <w:pStyle w:val="TableParagraph"/>
              <w:widowControl/>
              <w:spacing w:line="215" w:lineRule="exact"/>
              <w:ind w:left="107"/>
              <w:rPr>
                <w:sz w:val="20"/>
                <w:szCs w:val="20"/>
              </w:rPr>
            </w:pPr>
            <w:r>
              <w:rPr>
                <w:sz w:val="20"/>
                <w:szCs w:val="20"/>
              </w:rPr>
              <w:t xml:space="preserve">Sacramento, CA  </w:t>
            </w:r>
            <w:r w:rsidRPr="00285309">
              <w:rPr>
                <w:sz w:val="20"/>
                <w:szCs w:val="20"/>
              </w:rPr>
              <w:t>95833</w:t>
            </w:r>
            <w:r>
              <w:rPr>
                <w:sz w:val="20"/>
                <w:szCs w:val="20"/>
              </w:rPr>
              <w:t>-</w:t>
            </w:r>
            <w:r w:rsidRPr="00285309">
              <w:rPr>
                <w:sz w:val="20"/>
                <w:szCs w:val="20"/>
              </w:rPr>
              <w:t>4336</w:t>
            </w:r>
          </w:p>
          <w:p w14:paraId="123A6F32" w14:textId="5A1E6014"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B262BE">
              <w:rPr>
                <w:sz w:val="20"/>
                <w:szCs w:val="20"/>
              </w:rPr>
              <w:t>Craig Evans</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77777777"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6CACF0E4"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84" w:name="_Toc80176981"/>
      <w:r w:rsidRPr="001240BF">
        <w:t>Article</w:t>
      </w:r>
      <w:r w:rsidRPr="001240BF">
        <w:rPr>
          <w:spacing w:val="-2"/>
        </w:rPr>
        <w:t xml:space="preserve"> </w:t>
      </w:r>
      <w:r w:rsidR="000D521F">
        <w:t>3</w:t>
      </w:r>
      <w:r w:rsidR="00C33692">
        <w:t>1</w:t>
      </w:r>
      <w:r w:rsidRPr="001240BF">
        <w:t>.</w:t>
      </w:r>
      <w:r w:rsidRPr="001240BF">
        <w:tab/>
        <w:t>NONDISCRIMINATION/NO HARASSMENT CLAUSE</w:t>
      </w:r>
      <w:bookmarkEnd w:id="84"/>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 xml:space="preserve">and its </w:t>
      </w:r>
      <w:r w:rsidRPr="00E239F7">
        <w:rPr>
          <w:sz w:val="20"/>
          <w:szCs w:val="20"/>
        </w:rPr>
        <w:lastRenderedPageBreak/>
        <w:t>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85" w:name="_Toc80176982"/>
      <w:r w:rsidRPr="001240BF">
        <w:t>Article</w:t>
      </w:r>
      <w:r w:rsidRPr="001240BF">
        <w:rPr>
          <w:spacing w:val="-2"/>
        </w:rPr>
        <w:t xml:space="preserve"> </w:t>
      </w:r>
      <w:r>
        <w:t>3</w:t>
      </w:r>
      <w:r w:rsidR="00C33692">
        <w:t>2</w:t>
      </w:r>
      <w:r w:rsidRPr="001240BF">
        <w:t>.</w:t>
      </w:r>
      <w:r w:rsidRPr="001240BF">
        <w:tab/>
      </w:r>
      <w:r>
        <w:t>DISABLED VETERAN BUSINESS ENTERPRISE PARTICIPATION</w:t>
      </w:r>
      <w:bookmarkEnd w:id="85"/>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86" w:name="_Toc80176983"/>
      <w:r w:rsidRPr="001240BF">
        <w:t>Article</w:t>
      </w:r>
      <w:r w:rsidRPr="001240BF">
        <w:rPr>
          <w:spacing w:val="-2"/>
        </w:rPr>
        <w:t xml:space="preserve"> </w:t>
      </w:r>
      <w:r>
        <w:t>3</w:t>
      </w:r>
      <w:r w:rsidR="00C33692">
        <w:t>3</w:t>
      </w:r>
      <w:r w:rsidRPr="001240BF">
        <w:t>.</w:t>
      </w:r>
      <w:r w:rsidRPr="001240BF">
        <w:tab/>
      </w:r>
      <w:r>
        <w:t>DRUG FREE WORKPLACE</w:t>
      </w:r>
      <w:bookmarkEnd w:id="86"/>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87" w:name="_Toc80176984"/>
      <w:r w:rsidRPr="001240BF">
        <w:t>Article</w:t>
      </w:r>
      <w:r w:rsidRPr="001240BF">
        <w:rPr>
          <w:spacing w:val="-2"/>
        </w:rPr>
        <w:t xml:space="preserve"> </w:t>
      </w:r>
      <w:r>
        <w:t>3</w:t>
      </w:r>
      <w:r w:rsidR="00C33692">
        <w:t>4</w:t>
      </w:r>
      <w:r w:rsidRPr="001240BF">
        <w:t>.</w:t>
      </w:r>
      <w:r w:rsidRPr="001240BF">
        <w:tab/>
      </w:r>
      <w:r>
        <w:t>UNION ORGANIZING</w:t>
      </w:r>
      <w:bookmarkEnd w:id="87"/>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88" w:name="_Toc80176985"/>
      <w:r w:rsidRPr="001240BF">
        <w:t>Article</w:t>
      </w:r>
      <w:r w:rsidRPr="001240BF">
        <w:rPr>
          <w:spacing w:val="-2"/>
        </w:rPr>
        <w:t xml:space="preserve"> </w:t>
      </w:r>
      <w:r w:rsidR="00052DB2">
        <w:t>3</w:t>
      </w:r>
      <w:r w:rsidR="00C33692">
        <w:t>5</w:t>
      </w:r>
      <w:r w:rsidRPr="001240BF">
        <w:t>.</w:t>
      </w:r>
      <w:r w:rsidRPr="001240BF">
        <w:tab/>
      </w:r>
      <w:r w:rsidR="00D96C23">
        <w:t>MISCELLANEOUS</w:t>
      </w:r>
      <w:bookmarkEnd w:id="88"/>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lastRenderedPageBreak/>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89"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 xml:space="preserve">performance of its </w:t>
      </w:r>
      <w:r w:rsidRPr="009715F8">
        <w:rPr>
          <w:sz w:val="20"/>
          <w:szCs w:val="20"/>
        </w:rPr>
        <w:lastRenderedPageBreak/>
        <w:t>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89"/>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90" w:name="8.1._Everything_created,_developed_or_pr"/>
      <w:bookmarkStart w:id="91" w:name="8.2._The_Council_is_entitled_to_access_c"/>
      <w:bookmarkStart w:id="92" w:name="8.3._After_completion_of_the_Project_or_"/>
      <w:bookmarkStart w:id="93" w:name="13.1._Termination_of_Construction_Manage"/>
      <w:bookmarkStart w:id="94" w:name="13.2._Termination_of_Construction_Manage"/>
      <w:bookmarkStart w:id="95" w:name="13.3._Termination_by_Council_for_Non-App"/>
      <w:bookmarkStart w:id="96" w:name="13.3.1._The_Council’s_obligation_under_t"/>
      <w:bookmarkStart w:id="97" w:name="13.3.2._Payment_to_Construction_Manager_"/>
      <w:bookmarkStart w:id="98" w:name="13.3.2.1.________The_Council_will_be_lia"/>
      <w:bookmarkStart w:id="99" w:name="13.3.2.2.________The_Construction_Manage"/>
      <w:bookmarkStart w:id="100" w:name="13.3.3._Funding_for_this_Agreement_beyon"/>
      <w:bookmarkStart w:id="101" w:name="13.5._Except_as_indicated_in_this_Articl"/>
      <w:bookmarkStart w:id="102" w:name="By_signing_the_Agreement,_the_Constructi"/>
      <w:bookmarkStart w:id="103" w:name="19.3._The_Construction_Manager_hereby_wa"/>
      <w:bookmarkStart w:id="104" w:name="30.3._Construction_Manager_certifies_tha"/>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05" w:name="_Toc73713925"/>
      <w:bookmarkStart w:id="106" w:name="_Toc73952001"/>
      <w:r w:rsidRPr="00341FC1">
        <w:rPr>
          <w:rFonts w:ascii="Times New Roman Bold" w:hAnsi="Times New Roman Bold"/>
          <w:u w:val="single"/>
        </w:rPr>
        <w:lastRenderedPageBreak/>
        <w:t>EXHIBIT B</w:t>
      </w:r>
      <w:bookmarkEnd w:id="105"/>
      <w:bookmarkEnd w:id="106"/>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BE1EA7" w:rsidRDefault="00681481" w:rsidP="00B76B64">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9A1FC2">
      <w:pPr>
        <w:pStyle w:val="BodyText"/>
        <w:widowControl/>
        <w:spacing w:before="5"/>
        <w:rPr>
          <w:b/>
        </w:rPr>
      </w:pPr>
    </w:p>
    <w:p w14:paraId="0CD8CE36" w14:textId="6EF1DA4D" w:rsidR="0098282B" w:rsidRPr="00285309" w:rsidRDefault="009E74EE" w:rsidP="00EC7966">
      <w:pPr>
        <w:pStyle w:val="ListParagraph"/>
        <w:widowControl/>
        <w:numPr>
          <w:ilvl w:val="1"/>
          <w:numId w:val="1"/>
        </w:numPr>
        <w:tabs>
          <w:tab w:val="left" w:pos="1639"/>
          <w:tab w:val="left" w:pos="1640"/>
        </w:tabs>
        <w:spacing w:before="10"/>
        <w:ind w:right="150"/>
        <w:rPr>
          <w:sz w:val="20"/>
          <w:szCs w:val="20"/>
        </w:rPr>
      </w:pPr>
      <w:bookmarkStart w:id="107" w:name="_Hlk76628994"/>
      <w:r w:rsidRPr="00285309">
        <w:rPr>
          <w:sz w:val="20"/>
          <w:szCs w:val="20"/>
        </w:rPr>
        <w:t xml:space="preserve">The proposed Planning Study will analyze and develop a plan for improving, modernizing, or replacing the Nevada City Courthouse. The Planning Study will compare the merits and disadvantages of options for the Nevada </w:t>
      </w:r>
      <w:r w:rsidR="00086473" w:rsidRPr="00285309">
        <w:rPr>
          <w:sz w:val="20"/>
          <w:szCs w:val="20"/>
        </w:rPr>
        <w:t xml:space="preserve">City </w:t>
      </w:r>
      <w:r w:rsidRPr="00285309">
        <w:rPr>
          <w:sz w:val="20"/>
          <w:szCs w:val="20"/>
        </w:rPr>
        <w:t>Court</w:t>
      </w:r>
      <w:r w:rsidR="00086473" w:rsidRPr="00285309">
        <w:rPr>
          <w:sz w:val="20"/>
          <w:szCs w:val="20"/>
        </w:rPr>
        <w:t>house</w:t>
      </w:r>
      <w:r w:rsidRPr="00285309">
        <w:rPr>
          <w:sz w:val="20"/>
          <w:szCs w:val="20"/>
        </w:rPr>
        <w:t xml:space="preserve"> in Nevada City. At a minimum three options will be studied. One option will analyze the feasibility of renovating the historic Nevada City Courthouse; a second option will analyze replacing all or part of the courthouse on the existing site; and third option will analyze building a new courthouse. The Planning Study will define the scope, budget, and timeline for each option as well as provide an analysis of impacts on the court and community</w:t>
      </w:r>
      <w:bookmarkEnd w:id="107"/>
      <w:r w:rsidRPr="00285309">
        <w:rPr>
          <w:sz w:val="20"/>
          <w:szCs w:val="20"/>
        </w:rPr>
        <w:t>.</w:t>
      </w:r>
    </w:p>
    <w:p w14:paraId="0CD8CE3B" w14:textId="6619034A" w:rsidR="0098282B" w:rsidRPr="00BE1EA7" w:rsidRDefault="00681481" w:rsidP="00B76B64">
      <w:pPr>
        <w:pStyle w:val="ListParagraph"/>
        <w:widowControl/>
        <w:numPr>
          <w:ilvl w:val="1"/>
          <w:numId w:val="1"/>
        </w:numPr>
        <w:tabs>
          <w:tab w:val="left" w:pos="1640"/>
          <w:tab w:val="left" w:pos="1641"/>
        </w:tabs>
        <w:ind w:left="1640"/>
        <w:rPr>
          <w:sz w:val="20"/>
          <w:szCs w:val="20"/>
        </w:rPr>
      </w:pPr>
      <w:r w:rsidRPr="00BE1EA7">
        <w:rPr>
          <w:sz w:val="20"/>
          <w:szCs w:val="20"/>
        </w:rPr>
        <w:t xml:space="preserve">The </w:t>
      </w:r>
      <w:r w:rsidR="00594F7B" w:rsidRPr="00C03F30">
        <w:rPr>
          <w:sz w:val="20"/>
          <w:szCs w:val="20"/>
        </w:rPr>
        <w:t xml:space="preserve">anticipated Direct Cost of Work </w:t>
      </w:r>
      <w:r w:rsidRPr="00C03F30">
        <w:rPr>
          <w:sz w:val="20"/>
          <w:szCs w:val="20"/>
        </w:rPr>
        <w:t xml:space="preserve">for the proposed Project is </w:t>
      </w:r>
      <w:r w:rsidR="00903B19" w:rsidRPr="00285309">
        <w:rPr>
          <w:sz w:val="20"/>
          <w:szCs w:val="20"/>
          <w:u w:val="single"/>
        </w:rPr>
        <w:t>not yet determined</w:t>
      </w:r>
      <w:r w:rsidR="00285309">
        <w:rPr>
          <w:sz w:val="20"/>
          <w:szCs w:val="20"/>
        </w:rPr>
        <w:t>.</w:t>
      </w:r>
    </w:p>
    <w:p w14:paraId="0CD8CE3C" w14:textId="77777777" w:rsidR="0098282B" w:rsidRPr="00B4034B" w:rsidRDefault="0098282B" w:rsidP="009A1FC2">
      <w:pPr>
        <w:pStyle w:val="BodyText"/>
        <w:widowControl/>
        <w:spacing w:before="1"/>
      </w:pPr>
    </w:p>
    <w:p w14:paraId="223939F8" w14:textId="74B8A5C5"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B76B6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184B0B5C"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E800F4" w:rsidRPr="002F08F3">
        <w:rPr>
          <w:sz w:val="20"/>
          <w:szCs w:val="20"/>
        </w:rPr>
        <w:t xml:space="preserve"> </w:t>
      </w:r>
      <w:r w:rsidR="0044170E" w:rsidRPr="0044170E">
        <w:rPr>
          <w:i/>
          <w:iCs/>
          <w:sz w:val="20"/>
          <w:szCs w:val="20"/>
        </w:rPr>
        <w:t>NYA</w:t>
      </w:r>
    </w:p>
    <w:p w14:paraId="2448A3A9" w14:textId="7C21640F"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00DFF0A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r w:rsidR="00E800F4" w:rsidRPr="002F08F3">
        <w:rPr>
          <w:sz w:val="20"/>
          <w:szCs w:val="20"/>
        </w:rPr>
        <w:t xml:space="preserve">  </w:t>
      </w:r>
    </w:p>
    <w:p w14:paraId="6294246D" w14:textId="0EA8DA4B"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r w:rsidR="00E800F4" w:rsidRPr="002F08F3">
        <w:rPr>
          <w:sz w:val="20"/>
          <w:szCs w:val="20"/>
        </w:rPr>
        <w:t xml:space="preserve"> </w:t>
      </w:r>
    </w:p>
    <w:p w14:paraId="68466322" w14:textId="3AF82C4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r w:rsidR="00E800F4" w:rsidRPr="002F08F3">
        <w:rPr>
          <w:sz w:val="20"/>
          <w:szCs w:val="20"/>
        </w:rPr>
        <w:t xml:space="preserve"> </w:t>
      </w:r>
    </w:p>
    <w:p w14:paraId="6F55F1A8" w14:textId="05080D2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r w:rsidR="00E800F4" w:rsidRPr="002F08F3">
        <w:rPr>
          <w:sz w:val="20"/>
          <w:szCs w:val="20"/>
        </w:rPr>
        <w:t xml:space="preserve">  </w:t>
      </w:r>
    </w:p>
    <w:p w14:paraId="4F249FDC" w14:textId="4B0006F1"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r w:rsidR="00E800F4" w:rsidRPr="002F08F3">
        <w:rPr>
          <w:sz w:val="20"/>
          <w:szCs w:val="20"/>
        </w:rPr>
        <w:t xml:space="preserve">  </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4115666"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r w:rsidR="00E800F4" w:rsidRPr="002F08F3">
        <w:rPr>
          <w:sz w:val="20"/>
          <w:szCs w:val="20"/>
        </w:rPr>
        <w:t xml:space="preserve">  </w:t>
      </w:r>
    </w:p>
    <w:p w14:paraId="482FE14A" w14:textId="1C3C13B7"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r w:rsidR="00E800F4" w:rsidRPr="002F08F3">
        <w:rPr>
          <w:sz w:val="20"/>
          <w:szCs w:val="20"/>
        </w:rPr>
        <w:t xml:space="preserve">  </w:t>
      </w:r>
    </w:p>
    <w:p w14:paraId="6FE2ABFF" w14:textId="1CA69F08"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r w:rsidR="00E800F4" w:rsidRPr="002F08F3">
        <w:rPr>
          <w:sz w:val="20"/>
          <w:szCs w:val="20"/>
        </w:rPr>
        <w:t xml:space="preserve"> </w:t>
      </w:r>
    </w:p>
    <w:p w14:paraId="65ED46DA" w14:textId="365A458B"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r w:rsidR="00E800F4" w:rsidRPr="002F08F3">
        <w:rPr>
          <w:sz w:val="20"/>
          <w:szCs w:val="20"/>
        </w:rPr>
        <w:t xml:space="preserve"> </w:t>
      </w:r>
    </w:p>
    <w:p w14:paraId="5AC404B7" w14:textId="0FCF767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r w:rsidR="00E800F4" w:rsidRPr="002F08F3">
        <w:rPr>
          <w:sz w:val="20"/>
          <w:szCs w:val="20"/>
        </w:rPr>
        <w:t xml:space="preserve"> </w:t>
      </w:r>
    </w:p>
    <w:p w14:paraId="2CF5D36C" w14:textId="6CBE1993"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r w:rsidR="00E800F4" w:rsidRPr="002F08F3">
        <w:rPr>
          <w:sz w:val="20"/>
          <w:szCs w:val="20"/>
        </w:rPr>
        <w:t xml:space="preserve"> </w:t>
      </w:r>
    </w:p>
    <w:p w14:paraId="6DBCA222" w14:textId="2C10D73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39D8D658" w14:textId="0B9C43EE" w:rsidR="00E66AEB" w:rsidRPr="002F08F3" w:rsidRDefault="00F5711E" w:rsidP="00B76B64">
      <w:pPr>
        <w:pStyle w:val="ListParagraph"/>
        <w:widowControl/>
        <w:numPr>
          <w:ilvl w:val="1"/>
          <w:numId w:val="1"/>
        </w:numPr>
        <w:spacing w:before="120" w:after="120"/>
        <w:ind w:left="1642"/>
        <w:rPr>
          <w:sz w:val="20"/>
          <w:szCs w:val="20"/>
        </w:rPr>
      </w:pPr>
      <w:bookmarkStart w:id="108" w:name="Page_10"/>
      <w:bookmarkEnd w:id="108"/>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4B5B1ED4"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r w:rsidR="00E800F4" w:rsidRPr="002F08F3">
        <w:rPr>
          <w:sz w:val="20"/>
          <w:szCs w:val="20"/>
        </w:rPr>
        <w:t xml:space="preserve"> </w:t>
      </w:r>
    </w:p>
    <w:p w14:paraId="7AF8F018" w14:textId="1048D09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r w:rsidR="00E800F4" w:rsidRPr="002F08F3">
        <w:rPr>
          <w:sz w:val="20"/>
          <w:szCs w:val="20"/>
        </w:rPr>
        <w:t xml:space="preserve">  </w:t>
      </w:r>
    </w:p>
    <w:p w14:paraId="3B1FC16E" w14:textId="30D4830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B76B64">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B76B64">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B76B64">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B76B64">
      <w:pPr>
        <w:pStyle w:val="ListParagraph"/>
        <w:widowControl/>
        <w:numPr>
          <w:ilvl w:val="2"/>
          <w:numId w:val="38"/>
        </w:numPr>
        <w:tabs>
          <w:tab w:val="left" w:pos="1640"/>
          <w:tab w:val="left" w:pos="1641"/>
        </w:tabs>
        <w:rPr>
          <w:vanish/>
          <w:sz w:val="20"/>
          <w:szCs w:val="20"/>
        </w:rPr>
      </w:pPr>
    </w:p>
    <w:p w14:paraId="4C4C646A" w14:textId="2A9CC183" w:rsidR="00E66AEB" w:rsidRDefault="00E66AEB" w:rsidP="00B76B6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B76B6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729D13C1"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B76B64">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185543FC"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72BDFC9D"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47E8A8A5"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018B304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r w:rsidR="00E800F4" w:rsidRPr="002F08F3">
        <w:rPr>
          <w:sz w:val="20"/>
          <w:szCs w:val="20"/>
        </w:rPr>
        <w:t xml:space="preserve">  </w:t>
      </w:r>
    </w:p>
    <w:p w14:paraId="33AF111B" w14:textId="5451E3B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Prepare reports documenting of the non-conformance of any items. </w:t>
      </w:r>
      <w:r w:rsidR="00E800F4" w:rsidRPr="002F08F3">
        <w:rPr>
          <w:sz w:val="20"/>
          <w:szCs w:val="20"/>
        </w:rPr>
        <w:t xml:space="preserve"> </w:t>
      </w:r>
    </w:p>
    <w:p w14:paraId="5E2FF8CC" w14:textId="2F0A6D72"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r w:rsidR="00E800F4" w:rsidRPr="002F08F3">
        <w:rPr>
          <w:sz w:val="20"/>
          <w:szCs w:val="20"/>
        </w:rPr>
        <w:t xml:space="preserve"> </w:t>
      </w:r>
    </w:p>
    <w:p w14:paraId="71688897" w14:textId="1FC7A395"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Define and prepare a project specific list of submittals needed Judicial Council review and approval</w:t>
      </w:r>
      <w:r w:rsidR="00925B05" w:rsidRPr="002F08F3">
        <w:rPr>
          <w:sz w:val="20"/>
          <w:szCs w:val="20"/>
        </w:rPr>
        <w:t xml:space="preserve"> </w:t>
      </w:r>
    </w:p>
    <w:p w14:paraId="524D0AEE" w14:textId="509395B1"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r w:rsidR="00E800F4" w:rsidRPr="002F08F3">
        <w:rPr>
          <w:sz w:val="20"/>
          <w:szCs w:val="20"/>
        </w:rPr>
        <w:t xml:space="preserve">  </w:t>
      </w:r>
    </w:p>
    <w:p w14:paraId="70A932E3" w14:textId="2A3455D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r w:rsidR="00E800F4" w:rsidRPr="002F08F3">
        <w:rPr>
          <w:sz w:val="20"/>
          <w:szCs w:val="20"/>
        </w:rPr>
        <w:t xml:space="preserve"> </w:t>
      </w:r>
    </w:p>
    <w:p w14:paraId="2A02947E" w14:textId="77777777" w:rsidR="00983444" w:rsidRDefault="00983444" w:rsidP="009A1FC2">
      <w:pPr>
        <w:widowControl/>
        <w:autoSpaceDE/>
        <w:autoSpaceDN/>
        <w:spacing w:after="160" w:line="259" w:lineRule="auto"/>
        <w:contextualSpacing/>
      </w:pPr>
    </w:p>
    <w:p w14:paraId="3F277904" w14:textId="77777777" w:rsidR="00983444" w:rsidRPr="00F74DD1" w:rsidRDefault="00983444" w:rsidP="009A1FC2">
      <w:pPr>
        <w:widowControl/>
        <w:autoSpaceDE/>
        <w:autoSpaceDN/>
        <w:spacing w:after="160" w:line="259" w:lineRule="auto"/>
        <w:contextualSpacing/>
      </w:pPr>
    </w:p>
    <w:p w14:paraId="0CD8D007" w14:textId="54429E8E" w:rsidR="0098282B" w:rsidRDefault="00983444" w:rsidP="009A1FC2">
      <w:pPr>
        <w:pStyle w:val="BodyText"/>
        <w:widowControl/>
        <w:ind w:left="3420" w:right="2623"/>
        <w:jc w:val="center"/>
      </w:pPr>
      <w:r w:rsidRPr="00CF1CC3">
        <w:t>END O</w:t>
      </w:r>
      <w:bookmarkStart w:id="109" w:name="2.34._Cost_Controls.__Construction_Manag"/>
      <w:bookmarkEnd w:id="109"/>
      <w:r w:rsidR="00681481">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5401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E108A1">
      <w:pPr>
        <w:widowControl/>
        <w:spacing w:afterLines="100" w:after="240"/>
        <w:jc w:val="center"/>
        <w:rPr>
          <w:b/>
          <w:sz w:val="20"/>
        </w:rPr>
      </w:pPr>
    </w:p>
    <w:p w14:paraId="1AC90E70"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E108A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10" w:name="[TO_BE_AGREED_TO_BY_THE_PARTIES_AND_ATTA"/>
      <w:bookmarkEnd w:id="110"/>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77777777" w:rsidR="001436E3" w:rsidRDefault="001436E3" w:rsidP="00E108A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77777777" w:rsidR="0098282B" w:rsidRDefault="00681481" w:rsidP="00F701CB">
      <w:pPr>
        <w:widowControl/>
        <w:spacing w:before="91"/>
        <w:jc w:val="center"/>
        <w:rPr>
          <w:b/>
          <w:sz w:val="20"/>
        </w:rPr>
      </w:pPr>
      <w:r>
        <w:rPr>
          <w:b/>
          <w:sz w:val="20"/>
          <w:u w:val="single"/>
        </w:rPr>
        <w:t>FEE SCHEDULE</w:t>
      </w:r>
    </w:p>
    <w:p w14:paraId="0CD8D070" w14:textId="77777777" w:rsidR="0098282B" w:rsidRDefault="0098282B" w:rsidP="009A1FC2">
      <w:pPr>
        <w:pStyle w:val="BodyText"/>
        <w:widowControl/>
        <w:rPr>
          <w:b/>
        </w:rPr>
      </w:pPr>
    </w:p>
    <w:p w14:paraId="0CD8D071" w14:textId="77777777" w:rsidR="0098282B" w:rsidRDefault="0098282B" w:rsidP="009A1FC2">
      <w:pPr>
        <w:pStyle w:val="BodyText"/>
        <w:widowControl/>
        <w:spacing w:before="10"/>
        <w:rPr>
          <w:b/>
          <w:sz w:val="19"/>
        </w:rPr>
      </w:pPr>
    </w:p>
    <w:p w14:paraId="25349D93" w14:textId="77777777" w:rsidR="001436E3" w:rsidRDefault="001436E3" w:rsidP="00E108A1">
      <w:pPr>
        <w:pStyle w:val="BodyText"/>
        <w:spacing w:beforeLines="100" w:before="240"/>
        <w:jc w:val="center"/>
        <w:rPr>
          <w:szCs w:val="24"/>
        </w:rPr>
      </w:pPr>
      <w:bookmarkStart w:id="111" w:name="Method_of_Payment"/>
      <w:bookmarkStart w:id="112" w:name="Personnel_and_Hourly_Rates"/>
      <w:bookmarkEnd w:id="111"/>
      <w:bookmarkEnd w:id="112"/>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9A1FC2">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13"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14" w:name="_Hlk78465937"/>
      <w:r w:rsidRPr="00325F72">
        <w:rPr>
          <w:rFonts w:ascii="Arial Black" w:hAnsi="Arial Black"/>
          <w:b/>
          <w:bCs/>
          <w:kern w:val="28"/>
          <w:sz w:val="32"/>
          <w:szCs w:val="32"/>
        </w:rPr>
        <w:t>Internal Background Check Policy</w:t>
      </w:r>
      <w:bookmarkEnd w:id="114"/>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15" w:name="Internal_Background_Check_Policy"/>
            <w:bookmarkStart w:id="116" w:name="Facilities_Services’_Contractor_Clearanc"/>
            <w:bookmarkEnd w:id="115"/>
            <w:bookmarkEnd w:id="116"/>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17" w:name="_Toc373225523"/>
      <w:bookmarkStart w:id="118" w:name="_Toc459902203"/>
      <w:r w:rsidRPr="00325F72">
        <w:rPr>
          <w:rFonts w:ascii="Arial Black" w:hAnsi="Arial Black" w:cs="Arial"/>
          <w:bCs/>
          <w:caps/>
          <w:szCs w:val="24"/>
        </w:rPr>
        <w:lastRenderedPageBreak/>
        <w:t>Who must comply with this policy?</w:t>
      </w:r>
      <w:bookmarkEnd w:id="117"/>
      <w:bookmarkEnd w:id="118"/>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19" w:name="_Toc373225524"/>
      <w:bookmarkStart w:id="120" w:name="_Toc459902204"/>
      <w:r w:rsidRPr="00325F72">
        <w:rPr>
          <w:rFonts w:ascii="Arial Black" w:hAnsi="Arial Black" w:cs="Arial"/>
          <w:bCs/>
          <w:caps/>
          <w:szCs w:val="24"/>
        </w:rPr>
        <w:t>What is the policy?</w:t>
      </w:r>
      <w:bookmarkEnd w:id="119"/>
      <w:bookmarkEnd w:id="120"/>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21" w:name="_Toc373225525"/>
      <w:bookmarkStart w:id="122" w:name="_Toc459902205"/>
      <w:r w:rsidRPr="00325F72">
        <w:rPr>
          <w:rFonts w:ascii="Arial" w:hAnsi="Arial" w:cs="Arial"/>
          <w:b/>
          <w:bCs/>
          <w:iCs/>
          <w:szCs w:val="24"/>
        </w:rPr>
        <w:t>Definition of Contractor</w:t>
      </w:r>
      <w:bookmarkEnd w:id="121"/>
      <w:bookmarkEnd w:id="122"/>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23" w:name="_Toc373225526"/>
      <w:bookmarkStart w:id="124" w:name="_Toc459902206"/>
      <w:r w:rsidRPr="00325F72">
        <w:rPr>
          <w:rFonts w:ascii="Arial" w:hAnsi="Arial" w:cs="Arial"/>
          <w:b/>
          <w:bCs/>
          <w:iCs/>
          <w:szCs w:val="24"/>
        </w:rPr>
        <w:t>Definition of Restricted Area</w:t>
      </w:r>
      <w:bookmarkEnd w:id="123"/>
      <w:bookmarkEnd w:id="124"/>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25" w:name="_Toc373225527"/>
      <w:bookmarkStart w:id="126" w:name="_Toc459902207"/>
      <w:r w:rsidRPr="00325F72">
        <w:rPr>
          <w:rFonts w:ascii="Arial" w:hAnsi="Arial" w:cs="Arial"/>
          <w:b/>
          <w:bCs/>
          <w:iCs/>
          <w:szCs w:val="24"/>
        </w:rPr>
        <w:t>Definition of Emergency Situation</w:t>
      </w:r>
      <w:bookmarkEnd w:id="125"/>
      <w:bookmarkEnd w:id="126"/>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27" w:name="_Toc373225528"/>
      <w:bookmarkStart w:id="128" w:name="_Toc459902208"/>
      <w:r w:rsidRPr="00325F72">
        <w:rPr>
          <w:rFonts w:ascii="Arial Black" w:hAnsi="Arial Black" w:cs="Arial"/>
          <w:bCs/>
          <w:caps/>
          <w:szCs w:val="24"/>
        </w:rPr>
        <w:t>What is the purpose of this policy?</w:t>
      </w:r>
      <w:bookmarkEnd w:id="127"/>
      <w:bookmarkEnd w:id="128"/>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29" w:name="_Toc373225529"/>
      <w:bookmarkStart w:id="130" w:name="_Toc459902209"/>
      <w:r w:rsidRPr="00325F72">
        <w:rPr>
          <w:rFonts w:ascii="Arial Black" w:hAnsi="Arial Black" w:cs="Arial"/>
          <w:bCs/>
          <w:caps/>
          <w:szCs w:val="24"/>
        </w:rPr>
        <w:t>What is the application process?</w:t>
      </w:r>
      <w:bookmarkEnd w:id="129"/>
      <w:bookmarkEnd w:id="130"/>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31" w:name="_Toc373225530"/>
      <w:bookmarkStart w:id="132" w:name="_Toc459902210"/>
      <w:r w:rsidRPr="00325F72">
        <w:rPr>
          <w:rFonts w:ascii="Arial Black" w:hAnsi="Arial Black" w:cs="Arial"/>
          <w:bCs/>
          <w:caps/>
          <w:szCs w:val="24"/>
        </w:rPr>
        <w:t>What are the evaluation criteria?</w:t>
      </w:r>
      <w:bookmarkEnd w:id="131"/>
      <w:bookmarkEnd w:id="132"/>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33" w:name="_Toc373225531"/>
      <w:bookmarkStart w:id="134" w:name="_Toc459902211"/>
      <w:r w:rsidRPr="00325F72">
        <w:rPr>
          <w:rFonts w:ascii="Arial Black" w:hAnsi="Arial Black" w:cs="Arial"/>
          <w:bCs/>
          <w:caps/>
          <w:szCs w:val="24"/>
        </w:rPr>
        <w:t>What is the evaluation process?</w:t>
      </w:r>
      <w:bookmarkEnd w:id="133"/>
      <w:bookmarkEnd w:id="134"/>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35" w:name="_Toc373225532"/>
      <w:bookmarkStart w:id="136" w:name="_Toc459902212"/>
      <w:r w:rsidRPr="00325F72">
        <w:rPr>
          <w:rFonts w:ascii="Arial" w:hAnsi="Arial" w:cs="Arial"/>
          <w:b/>
          <w:bCs/>
          <w:iCs/>
          <w:szCs w:val="24"/>
        </w:rPr>
        <w:t>Applicants Suitable for Unescorted Access to Restricted Areas</w:t>
      </w:r>
      <w:bookmarkEnd w:id="135"/>
      <w:bookmarkEnd w:id="136"/>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37" w:name="_Hlk69811017"/>
      <w:r>
        <w:rPr>
          <w:szCs w:val="24"/>
        </w:rPr>
        <w:t>EPSCU</w:t>
      </w:r>
      <w:bookmarkEnd w:id="137"/>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38" w:name="_Toc373225533"/>
      <w:bookmarkStart w:id="139" w:name="_Toc459902213"/>
      <w:r w:rsidRPr="00325F72">
        <w:rPr>
          <w:rFonts w:ascii="Arial" w:hAnsi="Arial" w:cs="Arial"/>
          <w:b/>
          <w:bCs/>
          <w:iCs/>
          <w:szCs w:val="24"/>
        </w:rPr>
        <w:t>Applicants Not Suitable for Unescorted Access to Restricted Areas</w:t>
      </w:r>
      <w:bookmarkEnd w:id="138"/>
      <w:bookmarkEnd w:id="139"/>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40" w:name="_Toc373225534"/>
      <w:bookmarkStart w:id="141" w:name="_Toc459902214"/>
      <w:r w:rsidRPr="00325F72">
        <w:rPr>
          <w:rFonts w:ascii="Arial" w:hAnsi="Arial" w:cs="Arial"/>
          <w:b/>
          <w:bCs/>
          <w:iCs/>
          <w:szCs w:val="24"/>
        </w:rPr>
        <w:t>Subsequent Arrests</w:t>
      </w:r>
      <w:bookmarkEnd w:id="140"/>
      <w:bookmarkEnd w:id="141"/>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42" w:name="_Toc373225535"/>
      <w:bookmarkStart w:id="143" w:name="_Toc459902215"/>
      <w:r w:rsidRPr="00325F72">
        <w:rPr>
          <w:rFonts w:ascii="Arial" w:hAnsi="Arial" w:cs="Arial"/>
          <w:b/>
          <w:bCs/>
          <w:iCs/>
          <w:szCs w:val="24"/>
        </w:rPr>
        <w:t>Requests for Exceptions</w:t>
      </w:r>
      <w:bookmarkEnd w:id="142"/>
      <w:bookmarkEnd w:id="143"/>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44" w:name="_Toc373225536"/>
      <w:bookmarkStart w:id="145" w:name="_Toc459902216"/>
      <w:r w:rsidRPr="00325F72">
        <w:rPr>
          <w:rFonts w:ascii="Arial Black" w:hAnsi="Arial Black" w:cs="Arial"/>
          <w:bCs/>
          <w:caps/>
          <w:szCs w:val="24"/>
        </w:rPr>
        <w:t>What is the badging process?</w:t>
      </w:r>
      <w:bookmarkEnd w:id="144"/>
      <w:bookmarkEnd w:id="145"/>
    </w:p>
    <w:p w14:paraId="04B07928" w14:textId="77777777" w:rsidR="0054324D" w:rsidRPr="00325F72" w:rsidRDefault="0054324D" w:rsidP="00E108A1">
      <w:pPr>
        <w:keepNext/>
        <w:spacing w:before="360"/>
        <w:outlineLvl w:val="1"/>
        <w:rPr>
          <w:rFonts w:ascii="Arial" w:hAnsi="Arial" w:cs="Arial"/>
          <w:b/>
          <w:bCs/>
          <w:iCs/>
          <w:szCs w:val="24"/>
        </w:rPr>
      </w:pPr>
      <w:bookmarkStart w:id="146" w:name="_Toc373225537"/>
      <w:bookmarkStart w:id="147" w:name="_Toc459902217"/>
      <w:r w:rsidRPr="00325F72">
        <w:rPr>
          <w:rFonts w:ascii="Arial" w:hAnsi="Arial" w:cs="Arial"/>
          <w:b/>
          <w:bCs/>
          <w:iCs/>
          <w:szCs w:val="24"/>
        </w:rPr>
        <w:t>Badge Issuance</w:t>
      </w:r>
      <w:bookmarkEnd w:id="146"/>
      <w:bookmarkEnd w:id="147"/>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48" w:name="_Toc373225538"/>
      <w:bookmarkStart w:id="149" w:name="_Toc459902218"/>
      <w:r w:rsidRPr="00325F72">
        <w:rPr>
          <w:rFonts w:ascii="Arial" w:hAnsi="Arial" w:cs="Arial"/>
          <w:b/>
          <w:bCs/>
          <w:iCs/>
          <w:szCs w:val="24"/>
        </w:rPr>
        <w:t>Badge Replacement</w:t>
      </w:r>
      <w:bookmarkEnd w:id="148"/>
      <w:bookmarkEnd w:id="149"/>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50" w:name="_Toc373225539"/>
      <w:bookmarkStart w:id="151" w:name="_Toc459902219"/>
      <w:r w:rsidRPr="00325F72">
        <w:rPr>
          <w:rFonts w:ascii="Arial" w:hAnsi="Arial" w:cs="Arial"/>
          <w:b/>
          <w:bCs/>
          <w:iCs/>
          <w:szCs w:val="24"/>
        </w:rPr>
        <w:t>Badge Return</w:t>
      </w:r>
      <w:bookmarkEnd w:id="150"/>
      <w:bookmarkEnd w:id="151"/>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52" w:name="_Toc373225540"/>
      <w:bookmarkStart w:id="153" w:name="_Toc459902220"/>
      <w:r w:rsidRPr="00325F72">
        <w:rPr>
          <w:rFonts w:ascii="Arial Black" w:hAnsi="Arial Black" w:cs="Arial"/>
          <w:bCs/>
          <w:caps/>
          <w:szCs w:val="24"/>
        </w:rPr>
        <w:t>Questions and Complaints</w:t>
      </w:r>
      <w:bookmarkEnd w:id="152"/>
      <w:bookmarkEnd w:id="153"/>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54" w:name="_Toc373225541"/>
      <w:bookmarkStart w:id="155" w:name="_Toc459902221"/>
      <w:r w:rsidRPr="00325F72">
        <w:rPr>
          <w:rFonts w:ascii="Arial Black" w:hAnsi="Arial Black" w:cs="Arial"/>
          <w:bCs/>
          <w:caps/>
          <w:szCs w:val="24"/>
        </w:rPr>
        <w:t>Additional Resources</w:t>
      </w:r>
      <w:bookmarkEnd w:id="154"/>
      <w:bookmarkEnd w:id="155"/>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56" w:name="_Toc459902222"/>
      <w:r w:rsidRPr="00325F72">
        <w:rPr>
          <w:rFonts w:ascii="Arial Black" w:hAnsi="Arial Black" w:cs="Arial"/>
          <w:bCs/>
          <w:caps/>
          <w:szCs w:val="24"/>
        </w:rPr>
        <w:t>References</w:t>
      </w:r>
      <w:bookmarkEnd w:id="156"/>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13"/>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903B19" w:rsidRDefault="00903B19">
      <w:r>
        <w:separator/>
      </w:r>
    </w:p>
  </w:endnote>
  <w:endnote w:type="continuationSeparator" w:id="0">
    <w:p w14:paraId="40C540A1" w14:textId="77777777" w:rsidR="00903B19" w:rsidRDefault="00903B19">
      <w:r>
        <w:continuationSeparator/>
      </w:r>
    </w:p>
  </w:endnote>
  <w:endnote w:type="continuationNotice" w:id="1">
    <w:p w14:paraId="2FF1781F" w14:textId="77777777" w:rsidR="00903B19" w:rsidRDefault="0090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903B19" w:rsidRDefault="001F0E13"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903B19" w:rsidRDefault="00903B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903B19" w:rsidRPr="00B22D36" w:rsidRDefault="00903B19"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903B19" w:rsidRPr="00B22D36" w:rsidRDefault="00903B19"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719C685D" w:rsidR="00903B19" w:rsidRDefault="00903B19"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75CF7">
      <w:rPr>
        <w:noProof/>
        <w:sz w:val="18"/>
      </w:rPr>
      <w:t>5</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903B19" w:rsidRDefault="001F0E13">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903B19" w:rsidRDefault="00903B19">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49421A90" w:rsidR="00903B19" w:rsidRPr="009A1FC2" w:rsidRDefault="00903B1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F0E13">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57B961CD" w:rsidR="00903B19" w:rsidRPr="00A22BC2" w:rsidRDefault="00903B19"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75CF7">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0F1BF238" w:rsidR="00903B19" w:rsidRPr="00A22BC2" w:rsidRDefault="00903B19"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75CF7">
      <w:rPr>
        <w:noProof/>
        <w:sz w:val="18"/>
      </w:rPr>
      <w:t>1</w:t>
    </w:r>
    <w:r w:rsidRPr="009A1FC2">
      <w:rPr>
        <w:sz w:val="18"/>
      </w:rPr>
      <w:fldChar w:fldCharType="end"/>
    </w:r>
  </w:p>
  <w:p w14:paraId="0CD8D16F" w14:textId="3C1DD366" w:rsidR="00903B19" w:rsidRDefault="00903B1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2070203D" w:rsidR="00903B19" w:rsidRPr="00A22BC2" w:rsidRDefault="00903B19"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75CF7">
      <w:rPr>
        <w:noProof/>
        <w:sz w:val="18"/>
      </w:rPr>
      <w:t>1</w:t>
    </w:r>
    <w:r w:rsidRPr="009A1FC2">
      <w:rPr>
        <w:sz w:val="18"/>
      </w:rPr>
      <w:fldChar w:fldCharType="end"/>
    </w:r>
  </w:p>
  <w:p w14:paraId="7E4FD994" w14:textId="77777777" w:rsidR="00903B19" w:rsidRDefault="00903B19" w:rsidP="00516BDF">
    <w:pPr>
      <w:pStyle w:val="BodyText"/>
      <w:spacing w:line="14" w:lineRule="auto"/>
    </w:pPr>
  </w:p>
  <w:p w14:paraId="0CD8D170" w14:textId="585AFE9F" w:rsidR="00903B19" w:rsidRDefault="00903B19">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51F79F3F" w:rsidR="00903B19" w:rsidRDefault="00903B1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75CF7">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32D9D31F" w:rsidR="00903B19" w:rsidRDefault="00903B19"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1F0E13">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903B19" w:rsidRDefault="00903B19">
      <w:r>
        <w:separator/>
      </w:r>
    </w:p>
  </w:footnote>
  <w:footnote w:type="continuationSeparator" w:id="0">
    <w:p w14:paraId="6FA6C62E" w14:textId="77777777" w:rsidR="00903B19" w:rsidRDefault="00903B19">
      <w:r>
        <w:continuationSeparator/>
      </w:r>
    </w:p>
  </w:footnote>
  <w:footnote w:type="continuationNotice" w:id="1">
    <w:p w14:paraId="66DA69ED" w14:textId="77777777" w:rsidR="00903B19" w:rsidRDefault="00903B19"/>
  </w:footnote>
  <w:footnote w:id="2">
    <w:p w14:paraId="70117950" w14:textId="77777777" w:rsidR="00903B19" w:rsidRDefault="00903B19"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903B19" w:rsidRDefault="00903B19"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903B19" w:rsidRDefault="001F0E13">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903B19" w:rsidRDefault="001F0E13">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903B19" w:rsidRDefault="001F0E13">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903B19" w:rsidRDefault="001F0E13">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903B19" w:rsidRDefault="001F0E13">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903B19" w:rsidRDefault="001F0E13">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903B19" w:rsidRDefault="001F0E13">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903B19" w:rsidRDefault="001F0E13">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903B19" w:rsidRDefault="001F0E13">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903B19" w:rsidRDefault="00903B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903B19" w:rsidRDefault="001F0E13">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903B19" w:rsidRDefault="00903B19"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903B19" w:rsidRPr="009962D5" w:rsidRDefault="00903B19"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903B19" w:rsidRDefault="001F0E13">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903B19" w:rsidRPr="004F3E3E" w:rsidRDefault="001F0E13"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903B19" w:rsidRPr="004F3E3E">
      <w:rPr>
        <w:rFonts w:cstheme="minorHAnsi"/>
        <w:sz w:val="18"/>
      </w:rPr>
      <w:t xml:space="preserve">Criteria Architect services for the New Lakeport Courthouse </w:t>
    </w:r>
  </w:p>
  <w:p w14:paraId="70BCEDC1" w14:textId="77777777" w:rsidR="00903B19" w:rsidRPr="0054324D" w:rsidRDefault="00903B19"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903B19" w:rsidRPr="004F3E3E" w:rsidRDefault="001F0E13"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903B19" w:rsidRPr="004F3E3E">
      <w:rPr>
        <w:rFonts w:cstheme="minorHAnsi"/>
        <w:sz w:val="18"/>
      </w:rPr>
      <w:t xml:space="preserve">Criteria Architect services for the </w:t>
    </w:r>
    <w:r w:rsidR="00550708">
      <w:rPr>
        <w:rFonts w:cstheme="minorHAnsi"/>
        <w:sz w:val="18"/>
      </w:rPr>
      <w:t xml:space="preserve">Nevada City </w:t>
    </w:r>
    <w:r w:rsidR="00903B19" w:rsidRPr="004F3E3E">
      <w:rPr>
        <w:rFonts w:cstheme="minorHAnsi"/>
        <w:sz w:val="18"/>
      </w:rPr>
      <w:t xml:space="preserve">Courthouse </w:t>
    </w:r>
  </w:p>
  <w:p w14:paraId="66E69561" w14:textId="00B12D07" w:rsidR="00903B19" w:rsidRPr="004A2B28" w:rsidRDefault="00903B19" w:rsidP="00F35407">
    <w:pPr>
      <w:pStyle w:val="CommentText"/>
      <w:tabs>
        <w:tab w:val="left" w:pos="1242"/>
      </w:tabs>
      <w:rPr>
        <w:rFonts w:ascii="Times New Roman Bold" w:hAnsi="Times New Roman Bold"/>
        <w:b/>
        <w:bCs/>
        <w:sz w:val="24"/>
      </w:rPr>
    </w:pPr>
    <w:r w:rsidRPr="004F3E3E">
      <w:rPr>
        <w:rFonts w:cstheme="minorHAnsi"/>
        <w:sz w:val="18"/>
      </w:rPr>
      <w:t>RFP Number:  RFP-FS-2021-1</w:t>
    </w:r>
    <w:r w:rsidR="00550708">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903B19" w:rsidRDefault="001F0E13">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903B19" w:rsidRDefault="00903B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903B19" w:rsidRDefault="001F0E13">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1F3C" w14:textId="2B131853" w:rsidR="00275CF7" w:rsidRDefault="00275CF7" w:rsidP="00275CF7">
    <w:pPr>
      <w:widowControl/>
      <w:jc w:val="center"/>
      <w:rPr>
        <w:rFonts w:ascii="Times New Roman Bold" w:hAnsi="Times New Roman Bold"/>
        <w:b/>
        <w:bCs/>
        <w:sz w:val="24"/>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22E3188C" w14:textId="71A32E90" w:rsidR="0062263F" w:rsidRPr="0062263F" w:rsidRDefault="00275CF7" w:rsidP="00275CF7">
    <w:pPr>
      <w:widowControl/>
      <w:jc w:val="center"/>
      <w:rPr>
        <w:rFonts w:ascii="Times New Roman Bold" w:hAnsi="Times New Roman Bold"/>
        <w:b/>
        <w:bCs/>
        <w:sz w:val="24"/>
      </w:rPr>
    </w:pPr>
    <w:r w:rsidRPr="00275CF7">
      <w:rPr>
        <w:rFonts w:ascii="Times New Roman Bold" w:hAnsi="Times New Roman Bold"/>
        <w:b/>
        <w:bCs/>
        <w:i/>
        <w:iCs/>
        <w:color w:val="FF0000"/>
        <w:sz w:val="24"/>
      </w:rPr>
      <w:t>[Revised 10/29/2021]</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903B19" w:rsidRDefault="001F0E13">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903B19" w:rsidRPr="00903B19" w:rsidRDefault="00903B19"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903B19" w:rsidRDefault="001F0E13">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903B19" w:rsidRDefault="001F0E13">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903B19" w:rsidRDefault="001F0E13">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903B19" w:rsidRDefault="001F0E13">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5"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7"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9"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0"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2"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5"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4"/>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6"/>
  </w:num>
  <w:num w:numId="15">
    <w:abstractNumId w:val="23"/>
  </w:num>
  <w:num w:numId="16">
    <w:abstractNumId w:val="12"/>
  </w:num>
  <w:num w:numId="17">
    <w:abstractNumId w:val="13"/>
  </w:num>
  <w:num w:numId="18">
    <w:abstractNumId w:val="0"/>
  </w:num>
  <w:num w:numId="19">
    <w:abstractNumId w:val="27"/>
  </w:num>
  <w:num w:numId="20">
    <w:abstractNumId w:val="2"/>
  </w:num>
  <w:num w:numId="21">
    <w:abstractNumId w:val="9"/>
  </w:num>
  <w:num w:numId="22">
    <w:abstractNumId w:val="29"/>
  </w:num>
  <w:num w:numId="23">
    <w:abstractNumId w:val="35"/>
  </w:num>
  <w:num w:numId="24">
    <w:abstractNumId w:val="35"/>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8"/>
  </w:num>
  <w:num w:numId="26">
    <w:abstractNumId w:val="35"/>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1"/>
  </w:num>
  <w:num w:numId="28">
    <w:abstractNumId w:val="6"/>
  </w:num>
  <w:num w:numId="29">
    <w:abstractNumId w:val="8"/>
  </w:num>
  <w:num w:numId="30">
    <w:abstractNumId w:val="30"/>
  </w:num>
  <w:num w:numId="31">
    <w:abstractNumId w:val="25"/>
  </w:num>
  <w:num w:numId="32">
    <w:abstractNumId w:val="14"/>
  </w:num>
  <w:num w:numId="33">
    <w:abstractNumId w:val="11"/>
  </w:num>
  <w:num w:numId="34">
    <w:abstractNumId w:val="33"/>
  </w:num>
  <w:num w:numId="35">
    <w:abstractNumId w:val="20"/>
  </w:num>
  <w:num w:numId="36">
    <w:abstractNumId w:val="32"/>
  </w:num>
  <w:num w:numId="37">
    <w:abstractNumId w:val="1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ocumentProtection w:edit="trackedChanges" w:enforcement="1" w:cryptProviderType="rsaAES" w:cryptAlgorithmClass="hash" w:cryptAlgorithmType="typeAny" w:cryptAlgorithmSid="14" w:cryptSpinCount="100000" w:hash="sQOCe+pdhKZS52qLp8l8jNN4j3+IG9litTKMM5RW6uUXcraVA4GLMyyyJXlOpJ5wMo0E9Bp9tJX+A+V8rb3jcA==" w:salt="tw5Z+vVGmUgdzsLXploXyw=="/>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0E13"/>
    <w:rsid w:val="001F1CBF"/>
    <w:rsid w:val="001F3146"/>
    <w:rsid w:val="001F4195"/>
    <w:rsid w:val="001F6644"/>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5C9A"/>
    <w:rsid w:val="00275CF7"/>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4C"/>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309"/>
    <w:rsid w:val="00495E50"/>
    <w:rsid w:val="00497A94"/>
    <w:rsid w:val="004A0359"/>
    <w:rsid w:val="004A27A4"/>
    <w:rsid w:val="004A4A80"/>
    <w:rsid w:val="004A4C53"/>
    <w:rsid w:val="004B151B"/>
    <w:rsid w:val="004C2460"/>
    <w:rsid w:val="004C2D12"/>
    <w:rsid w:val="004C327F"/>
    <w:rsid w:val="004C6C83"/>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A94"/>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171E"/>
    <w:rsid w:val="00741DFE"/>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1F49"/>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1EB8"/>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Props1.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20561</Words>
  <Characters>117199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137486</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6</cp:revision>
  <cp:lastPrinted>2021-06-09T14:57:00Z</cp:lastPrinted>
  <dcterms:created xsi:type="dcterms:W3CDTF">2021-11-03T19:27:00Z</dcterms:created>
  <dcterms:modified xsi:type="dcterms:W3CDTF">2021-11-03T19:34:00Z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