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w:t>
      </w:r>
      <w:proofErr w:type="spellStart"/>
      <w:r>
        <w:rPr>
          <w:i/>
        </w:rPr>
        <w:t>ch.</w:t>
      </w:r>
      <w:proofErr w:type="spellEnd"/>
      <w:r>
        <w:rPr>
          <w:i/>
        </w:rPr>
        <w:t xml:space="preserve"> 10), and the Judicial Branch Contracting Manual </w:t>
      </w:r>
      <w:bookmarkStart w:id="0" w:name="_GoBack"/>
      <w:bookmarkEnd w:id="0"/>
      <w:r>
        <w:rPr>
          <w:i/>
        </w:rPr>
        <w:t xml:space="preserve">(“JBCM”)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t>nonavailability</w:t>
      </w:r>
      <w:proofErr w:type="spellEnd"/>
      <w:r>
        <w:t xml:space="preserve">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t>for the production of</w:t>
      </w:r>
      <w:proofErr w:type="gramEnd"/>
      <w:r>
        <w:t xml:space="preserve">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550250">
      <w:rPr>
        <w:b/>
        <w:sz w:val="16"/>
      </w:rPr>
      <w:t xml:space="preserve">e: </w:t>
    </w:r>
    <w:r w:rsidR="009632CB">
      <w:rPr>
        <w:b/>
        <w:sz w:val="16"/>
      </w:rPr>
      <w:t>New Vehicle Purchase</w:t>
    </w:r>
  </w:p>
  <w:p w:rsidR="00105BB0" w:rsidRDefault="00550250">
    <w:pPr>
      <w:spacing w:after="0" w:line="259" w:lineRule="auto"/>
      <w:ind w:left="1" w:firstLine="0"/>
    </w:pPr>
    <w:r>
      <w:rPr>
        <w:b/>
        <w:sz w:val="16"/>
      </w:rPr>
      <w:t xml:space="preserve">IFB Number: </w:t>
    </w:r>
    <w:r w:rsidR="009632CB">
      <w:rPr>
        <w:b/>
        <w:sz w:val="16"/>
      </w:rPr>
      <w:t>RFP-JCC-252020-RB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D"/>
    <w:rsid w:val="000606F2"/>
    <w:rsid w:val="00105BB0"/>
    <w:rsid w:val="00356307"/>
    <w:rsid w:val="00550250"/>
    <w:rsid w:val="006C1C49"/>
    <w:rsid w:val="009632CB"/>
    <w:rsid w:val="00A01ACD"/>
    <w:rsid w:val="00AF3B61"/>
    <w:rsid w:val="00B6038F"/>
    <w:rsid w:val="00B719B3"/>
    <w:rsid w:val="00B762C7"/>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64E0"/>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2020-02-26T16:05:00Z</cp:lastPrinted>
  <dcterms:created xsi:type="dcterms:W3CDTF">2020-02-26T16:07:00Z</dcterms:created>
  <dcterms:modified xsi:type="dcterms:W3CDTF">2020-02-26T16:07:00Z</dcterms:modified>
</cp:coreProperties>
</file>