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40A1" w14:textId="3E9E0781" w:rsidR="0081605E" w:rsidRDefault="00DE736E" w:rsidP="0081605E">
      <w:pPr>
        <w:jc w:val="center"/>
        <w:rPr>
          <w:b/>
          <w:szCs w:val="24"/>
        </w:rPr>
      </w:pPr>
      <w:r>
        <w:rPr>
          <w:b/>
          <w:szCs w:val="24"/>
        </w:rPr>
        <w:t>PRISMA INTERNATIONAL</w:t>
      </w:r>
      <w:r w:rsidR="00172230">
        <w:rPr>
          <w:b/>
          <w:szCs w:val="24"/>
        </w:rPr>
        <w:t>, INC.</w:t>
      </w:r>
      <w:r w:rsidR="002E0265">
        <w:rPr>
          <w:b/>
          <w:szCs w:val="24"/>
        </w:rPr>
        <w:t xml:space="preserve"> </w:t>
      </w:r>
      <w:r w:rsidR="0081605E">
        <w:rPr>
          <w:b/>
          <w:szCs w:val="24"/>
        </w:rPr>
        <w:t xml:space="preserve">MASTER AGREEMENT </w:t>
      </w:r>
      <w:r w:rsidR="002E0265">
        <w:rPr>
          <w:b/>
          <w:szCs w:val="24"/>
        </w:rPr>
        <w:t>MA-201</w:t>
      </w:r>
      <w:r w:rsidR="00CB215D">
        <w:rPr>
          <w:b/>
          <w:szCs w:val="24"/>
        </w:rPr>
        <w:t>9</w:t>
      </w:r>
      <w:r w:rsidR="0020584B">
        <w:rPr>
          <w:b/>
          <w:szCs w:val="24"/>
        </w:rPr>
        <w:t>-</w:t>
      </w:r>
      <w:r w:rsidR="00172230">
        <w:rPr>
          <w:b/>
          <w:szCs w:val="24"/>
        </w:rPr>
        <w:t>0</w:t>
      </w:r>
      <w:r w:rsidR="00DF6BA0">
        <w:rPr>
          <w:b/>
          <w:szCs w:val="24"/>
        </w:rPr>
        <w:t>2</w:t>
      </w:r>
    </w:p>
    <w:p w14:paraId="3EA325D6" w14:textId="7F7FDE5A" w:rsidR="0081605E" w:rsidRDefault="0081605E" w:rsidP="0081605E">
      <w:pPr>
        <w:jc w:val="center"/>
        <w:rPr>
          <w:b/>
          <w:szCs w:val="24"/>
        </w:rPr>
      </w:pPr>
      <w:r>
        <w:rPr>
          <w:b/>
          <w:szCs w:val="24"/>
        </w:rPr>
        <w:t xml:space="preserve">FOR </w:t>
      </w:r>
      <w:r w:rsidR="00B81C14">
        <w:rPr>
          <w:b/>
          <w:szCs w:val="24"/>
        </w:rPr>
        <w:t xml:space="preserve">STATEWIDE </w:t>
      </w:r>
      <w:r w:rsidR="00CB215D">
        <w:rPr>
          <w:b/>
          <w:szCs w:val="24"/>
        </w:rPr>
        <w:t>TRANSLATION SERVICES</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0C3CC53D" w:rsidR="00864995" w:rsidRDefault="00643EDD" w:rsidP="001012B2">
      <w:pPr>
        <w:pStyle w:val="ListParagraph"/>
        <w:ind w:left="0"/>
        <w:jc w:val="both"/>
        <w:rPr>
          <w:szCs w:val="24"/>
        </w:rPr>
      </w:pPr>
      <w:r>
        <w:rPr>
          <w:szCs w:val="24"/>
        </w:rPr>
        <w:t xml:space="preserve">These User Instructions are provided for the </w:t>
      </w:r>
      <w:r w:rsidR="00B81C14">
        <w:rPr>
          <w:szCs w:val="24"/>
        </w:rPr>
        <w:t xml:space="preserve">Statewide </w:t>
      </w:r>
      <w:r w:rsidR="00CB215D">
        <w:rPr>
          <w:szCs w:val="24"/>
        </w:rPr>
        <w:t xml:space="preserve">Translation Services </w:t>
      </w:r>
      <w:r w:rsidR="009C739B">
        <w:rPr>
          <w:szCs w:val="24"/>
        </w:rPr>
        <w:t xml:space="preserve">with </w:t>
      </w:r>
      <w:r w:rsidR="00CC191C">
        <w:rPr>
          <w:szCs w:val="24"/>
        </w:rPr>
        <w:t xml:space="preserve">Prisma International, Inc. </w:t>
      </w:r>
      <w:r>
        <w:rPr>
          <w:szCs w:val="24"/>
        </w:rPr>
        <w:t xml:space="preserve">The Judicial Council issued a Request for Proposal seeking vendors that could provide </w:t>
      </w:r>
      <w:r w:rsidR="00CB215D">
        <w:rPr>
          <w:szCs w:val="24"/>
        </w:rPr>
        <w:t>Translation Services</w:t>
      </w:r>
      <w:r w:rsidR="002E0265">
        <w:rPr>
          <w:szCs w:val="24"/>
        </w:rPr>
        <w:t xml:space="preserve"> to the judicial branch</w:t>
      </w:r>
      <w:r>
        <w:rPr>
          <w:szCs w:val="24"/>
        </w:rPr>
        <w:t xml:space="preserve">. </w:t>
      </w:r>
      <w:r w:rsidR="002E0265">
        <w:rPr>
          <w:szCs w:val="24"/>
        </w:rPr>
        <w:t xml:space="preserve">Any judicial branch entity that wants to use the master agreement must </w:t>
      </w:r>
      <w:r w:rsidR="00172230">
        <w:rPr>
          <w:szCs w:val="24"/>
        </w:rPr>
        <w:t>enter</w:t>
      </w:r>
      <w:r>
        <w:rPr>
          <w:szCs w:val="24"/>
        </w:rPr>
        <w:t xml:space="preserve"> a </w:t>
      </w:r>
      <w:r w:rsidR="0081605E">
        <w:rPr>
          <w:szCs w:val="24"/>
        </w:rPr>
        <w:t>Participating</w:t>
      </w:r>
      <w:r>
        <w:rPr>
          <w:szCs w:val="24"/>
        </w:rPr>
        <w:t xml:space="preserve"> </w:t>
      </w:r>
      <w:r w:rsidR="002D16E3">
        <w:rPr>
          <w:szCs w:val="24"/>
        </w:rPr>
        <w:t>A</w:t>
      </w:r>
      <w:r w:rsidR="002034FD">
        <w:rPr>
          <w:szCs w:val="24"/>
        </w:rPr>
        <w:t>dde</w:t>
      </w:r>
      <w:r w:rsidR="006404CD">
        <w:rPr>
          <w:szCs w:val="24"/>
        </w:rPr>
        <w:t>ndum</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6A24EE0D" w14:textId="77777777" w:rsidR="005F1BC3" w:rsidRPr="0028331E" w:rsidRDefault="005F1BC3" w:rsidP="005F1BC3">
            <w:pPr>
              <w:pStyle w:val="TableStyle"/>
              <w:keepNext/>
              <w:tabs>
                <w:tab w:val="left" w:pos="3244"/>
              </w:tabs>
            </w:pPr>
            <w:r>
              <w:t>Douglas Denton</w:t>
            </w:r>
          </w:p>
          <w:p w14:paraId="5DFE1C8D" w14:textId="2ADABC25" w:rsidR="00A2795C" w:rsidRDefault="00A2795C" w:rsidP="007375C5">
            <w:pPr>
              <w:pStyle w:val="ListParagraph"/>
              <w:ind w:left="0"/>
              <w:rPr>
                <w:szCs w:val="24"/>
              </w:rPr>
            </w:pPr>
            <w:r>
              <w:rPr>
                <w:szCs w:val="24"/>
              </w:rPr>
              <w:t>JCC Project Manager</w:t>
            </w:r>
          </w:p>
          <w:p w14:paraId="56F920D9" w14:textId="77777777" w:rsidR="005F1BC3" w:rsidRDefault="009A798B" w:rsidP="007375C5">
            <w:hyperlink r:id="rId7" w:history="1">
              <w:r w:rsidR="005F1BC3">
                <w:rPr>
                  <w:rStyle w:val="Hyperlink"/>
                </w:rPr>
                <w:t>Douglas.Denton@jud.ca.gov</w:t>
              </w:r>
            </w:hyperlink>
            <w:r w:rsidR="005F1BC3">
              <w:t xml:space="preserve"> </w:t>
            </w:r>
          </w:p>
          <w:p w14:paraId="2E233F46" w14:textId="40104E7D" w:rsidR="007375C5" w:rsidRDefault="007375C5" w:rsidP="007375C5">
            <w:pPr>
              <w:rPr>
                <w:rFonts w:eastAsiaTheme="minorHAnsi"/>
              </w:rPr>
            </w:pPr>
            <w:r>
              <w:t>(415) 865 7</w:t>
            </w:r>
            <w:r w:rsidR="005F1BC3">
              <w:t>870</w:t>
            </w:r>
          </w:p>
          <w:p w14:paraId="557E066A" w14:textId="193F1B24" w:rsidR="00A2795C" w:rsidRDefault="007375C5" w:rsidP="007375C5">
            <w:pPr>
              <w:pStyle w:val="ListParagraph"/>
              <w:ind w:left="0"/>
              <w:rPr>
                <w:szCs w:val="24"/>
              </w:rPr>
            </w:pPr>
            <w:r>
              <w:rPr>
                <w:szCs w:val="24"/>
              </w:rPr>
              <w:t xml:space="preserve"> </w:t>
            </w: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9A798B"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C72A0F">
        <w:trPr>
          <w:trHeight w:val="3590"/>
        </w:trPr>
        <w:tc>
          <w:tcPr>
            <w:tcW w:w="9340" w:type="dxa"/>
          </w:tcPr>
          <w:p w14:paraId="541B8905" w14:textId="2842D0E2" w:rsidR="00331666" w:rsidRDefault="00331666" w:rsidP="00683327">
            <w:pPr>
              <w:keepNext/>
              <w:spacing w:after="120"/>
              <w:jc w:val="both"/>
            </w:pPr>
            <w:r w:rsidRPr="00C53812">
              <w:t>Contractor’s Key Personnel</w:t>
            </w:r>
            <w:r>
              <w:t xml:space="preserve"> are listed below:</w:t>
            </w:r>
          </w:p>
          <w:p w14:paraId="3089FDF2" w14:textId="20D8F103" w:rsidR="00E95925" w:rsidRPr="00804DD0" w:rsidRDefault="00804DD0" w:rsidP="00804DD0">
            <w:pPr>
              <w:shd w:val="clear" w:color="auto" w:fill="FFFFFF"/>
              <w:tabs>
                <w:tab w:val="left" w:pos="3870"/>
              </w:tabs>
              <w:rPr>
                <w:b/>
                <w:u w:val="single"/>
              </w:rPr>
            </w:pPr>
            <w:r>
              <w:t xml:space="preserve">     </w:t>
            </w:r>
            <w:r w:rsidR="00E95925" w:rsidRPr="00804DD0">
              <w:rPr>
                <w:b/>
                <w:u w:val="single"/>
              </w:rPr>
              <w:t>Project Manager:</w:t>
            </w:r>
          </w:p>
          <w:p w14:paraId="360F0604" w14:textId="7D25DF77" w:rsidR="009824C4" w:rsidRPr="009824C4" w:rsidRDefault="00804DD0" w:rsidP="009824C4">
            <w:pPr>
              <w:rPr>
                <w:rFonts w:eastAsiaTheme="minorHAnsi"/>
                <w:szCs w:val="24"/>
              </w:rPr>
            </w:pPr>
            <w:r>
              <w:rPr>
                <w:szCs w:val="24"/>
              </w:rPr>
              <w:t xml:space="preserve">     </w:t>
            </w:r>
            <w:r w:rsidR="009824C4" w:rsidRPr="009824C4">
              <w:rPr>
                <w:szCs w:val="24"/>
              </w:rPr>
              <w:t xml:space="preserve">Dennis Hood </w:t>
            </w:r>
          </w:p>
          <w:p w14:paraId="705AD685" w14:textId="522C8359" w:rsidR="009824C4" w:rsidRPr="009824C4" w:rsidRDefault="009824C4" w:rsidP="009824C4">
            <w:pPr>
              <w:ind w:left="250"/>
              <w:rPr>
                <w:szCs w:val="24"/>
              </w:rPr>
            </w:pPr>
            <w:r w:rsidRPr="009824C4">
              <w:rPr>
                <w:szCs w:val="24"/>
              </w:rPr>
              <w:t xml:space="preserve"> </w:t>
            </w:r>
            <w:hyperlink r:id="rId9" w:history="1">
              <w:r w:rsidRPr="009824C4">
                <w:rPr>
                  <w:rStyle w:val="Hyperlink"/>
                  <w:szCs w:val="24"/>
                </w:rPr>
                <w:t>dhood@prisma.com</w:t>
              </w:r>
            </w:hyperlink>
          </w:p>
          <w:p w14:paraId="67E4A4B9" w14:textId="77777777" w:rsidR="009824C4" w:rsidRDefault="009824C4" w:rsidP="009824C4">
            <w:pPr>
              <w:rPr>
                <w:szCs w:val="24"/>
              </w:rPr>
            </w:pPr>
          </w:p>
          <w:p w14:paraId="2812321D" w14:textId="637FFC8E" w:rsidR="009824C4" w:rsidRDefault="009824C4" w:rsidP="009824C4">
            <w:pPr>
              <w:rPr>
                <w:szCs w:val="24"/>
              </w:rPr>
            </w:pPr>
            <w:r>
              <w:rPr>
                <w:szCs w:val="24"/>
              </w:rPr>
              <w:t xml:space="preserve">     Director of Operations:</w:t>
            </w:r>
          </w:p>
          <w:p w14:paraId="49904983" w14:textId="541F86B6" w:rsidR="009824C4" w:rsidRPr="009824C4" w:rsidRDefault="009824C4" w:rsidP="009824C4">
            <w:pPr>
              <w:rPr>
                <w:szCs w:val="24"/>
              </w:rPr>
            </w:pPr>
            <w:r>
              <w:rPr>
                <w:b/>
                <w:bCs/>
                <w:szCs w:val="24"/>
              </w:rPr>
              <w:t xml:space="preserve">    </w:t>
            </w:r>
            <w:r w:rsidRPr="009824C4">
              <w:rPr>
                <w:szCs w:val="24"/>
              </w:rPr>
              <w:t xml:space="preserve"> Amanda Burton</w:t>
            </w:r>
          </w:p>
          <w:p w14:paraId="62593B2D" w14:textId="6592E7DD" w:rsidR="00E95925" w:rsidRPr="009824C4" w:rsidRDefault="009824C4" w:rsidP="009824C4">
            <w:pPr>
              <w:widowControl w:val="0"/>
              <w:jc w:val="both"/>
              <w:rPr>
                <w:szCs w:val="24"/>
              </w:rPr>
            </w:pPr>
            <w:r w:rsidRPr="009824C4">
              <w:rPr>
                <w:szCs w:val="24"/>
              </w:rPr>
              <w:t xml:space="preserve">  </w:t>
            </w:r>
            <w:r>
              <w:rPr>
                <w:szCs w:val="24"/>
              </w:rPr>
              <w:t xml:space="preserve">   </w:t>
            </w:r>
            <w:hyperlink r:id="rId10" w:history="1">
              <w:r w:rsidRPr="004B4ADF">
                <w:rPr>
                  <w:rStyle w:val="Hyperlink"/>
                  <w:szCs w:val="24"/>
                </w:rPr>
                <w:t>aburton@prisma.com</w:t>
              </w:r>
            </w:hyperlink>
          </w:p>
          <w:p w14:paraId="791F326F" w14:textId="20A78BEF" w:rsidR="0096456C" w:rsidRDefault="0096456C" w:rsidP="00804DD0">
            <w:pPr>
              <w:widowControl w:val="0"/>
              <w:jc w:val="both"/>
              <w:rPr>
                <w:szCs w:val="24"/>
              </w:rPr>
            </w:pPr>
          </w:p>
          <w:p w14:paraId="14401D5E" w14:textId="7498B15B" w:rsidR="00E95925" w:rsidRDefault="00804DD0" w:rsidP="00804DD0">
            <w:pPr>
              <w:widowControl w:val="0"/>
              <w:jc w:val="both"/>
              <w:rPr>
                <w:szCs w:val="24"/>
              </w:rPr>
            </w:pPr>
            <w:r>
              <w:rPr>
                <w:szCs w:val="24"/>
              </w:rPr>
              <w:t xml:space="preserve">     </w:t>
            </w:r>
            <w:r w:rsidR="00E95925" w:rsidRPr="00804DD0">
              <w:rPr>
                <w:b/>
                <w:szCs w:val="24"/>
                <w:u w:val="single"/>
              </w:rPr>
              <w:t>Group email for JBE project requests:</w:t>
            </w:r>
            <w:r w:rsidR="00E95925" w:rsidRPr="00490932">
              <w:rPr>
                <w:szCs w:val="24"/>
              </w:rPr>
              <w:t xml:space="preserve"> </w:t>
            </w:r>
            <w:hyperlink r:id="rId11" w:history="1">
              <w:r w:rsidR="00E95925" w:rsidRPr="00F1526C">
                <w:rPr>
                  <w:rStyle w:val="Hyperlink"/>
                  <w:szCs w:val="24"/>
                </w:rPr>
                <w:t>jud.translations@prisma.com</w:t>
              </w:r>
            </w:hyperlink>
          </w:p>
          <w:p w14:paraId="137A61FB" w14:textId="77777777" w:rsidR="00E95925" w:rsidRDefault="00E95925" w:rsidP="00C72A0F">
            <w:pPr>
              <w:shd w:val="clear" w:color="auto" w:fill="FFFFFF"/>
              <w:tabs>
                <w:tab w:val="left" w:pos="3870"/>
              </w:tabs>
            </w:pPr>
          </w:p>
          <w:p w14:paraId="1DE38F3F" w14:textId="3DD79BA2" w:rsidR="00C72A0F" w:rsidRPr="00D8730A" w:rsidRDefault="00C72A0F" w:rsidP="00C72A0F">
            <w:pPr>
              <w:shd w:val="clear" w:color="auto" w:fill="FFFFFF"/>
              <w:tabs>
                <w:tab w:val="left" w:pos="3870"/>
              </w:tabs>
              <w:rPr>
                <w:b/>
                <w:u w:val="single"/>
              </w:rPr>
            </w:pPr>
            <w:r>
              <w:t xml:space="preserve">      </w:t>
            </w:r>
            <w:r w:rsidRPr="00D8730A">
              <w:rPr>
                <w:b/>
                <w:u w:val="single"/>
              </w:rPr>
              <w:t>Account Management Team</w:t>
            </w:r>
          </w:p>
          <w:p w14:paraId="3DFB2F7D" w14:textId="77777777" w:rsidR="00C72A0F" w:rsidRPr="00D8730A" w:rsidRDefault="00C72A0F" w:rsidP="00C72A0F">
            <w:pPr>
              <w:shd w:val="clear" w:color="auto" w:fill="FFFFFF"/>
              <w:tabs>
                <w:tab w:val="left" w:pos="3870"/>
              </w:tabs>
            </w:pPr>
            <w:r>
              <w:t xml:space="preserve">      </w:t>
            </w:r>
            <w:r w:rsidRPr="00D8730A">
              <w:t>Program Lead:</w:t>
            </w:r>
            <w:r w:rsidRPr="00D8730A">
              <w:tab/>
            </w:r>
            <w:r>
              <w:tab/>
            </w:r>
            <w:r w:rsidRPr="00D8730A">
              <w:t>James V. Romano</w:t>
            </w:r>
          </w:p>
          <w:p w14:paraId="6859B2D0" w14:textId="77777777" w:rsidR="00C72A0F" w:rsidRPr="00D8730A" w:rsidRDefault="00C72A0F" w:rsidP="00C72A0F">
            <w:pPr>
              <w:shd w:val="clear" w:color="auto" w:fill="FFFFFF"/>
              <w:tabs>
                <w:tab w:val="left" w:pos="3870"/>
              </w:tabs>
            </w:pPr>
            <w:r>
              <w:t xml:space="preserve">      </w:t>
            </w:r>
            <w:r w:rsidRPr="00D8730A">
              <w:t>Contract Compliance Officer:</w:t>
            </w:r>
            <w:r w:rsidRPr="00D8730A">
              <w:tab/>
            </w:r>
            <w:r>
              <w:tab/>
            </w:r>
            <w:r w:rsidRPr="00D8730A">
              <w:t>A.J. Frenzel</w:t>
            </w:r>
          </w:p>
          <w:p w14:paraId="542DBEB0" w14:textId="77777777" w:rsidR="00C72A0F" w:rsidRDefault="00C72A0F" w:rsidP="00C72A0F">
            <w:pPr>
              <w:shd w:val="clear" w:color="auto" w:fill="FFFFFF"/>
              <w:tabs>
                <w:tab w:val="left" w:pos="3870"/>
              </w:tabs>
            </w:pPr>
            <w:r>
              <w:t xml:space="preserve">      </w:t>
            </w:r>
            <w:r w:rsidRPr="00D8730A">
              <w:t>ISO Quality Manager:</w:t>
            </w:r>
            <w:r w:rsidRPr="00D8730A">
              <w:tab/>
            </w:r>
            <w:r>
              <w:tab/>
            </w:r>
            <w:r w:rsidRPr="00D8730A">
              <w:t xml:space="preserve">Richard </w:t>
            </w:r>
            <w:proofErr w:type="spellStart"/>
            <w:r w:rsidRPr="00D8730A">
              <w:t>Larioza</w:t>
            </w:r>
            <w:proofErr w:type="spellEnd"/>
            <w:r w:rsidRPr="00D8730A">
              <w:t xml:space="preserve"> Farrell</w:t>
            </w:r>
          </w:p>
          <w:p w14:paraId="79F939B4" w14:textId="77777777" w:rsidR="00C72A0F" w:rsidRDefault="00C72A0F" w:rsidP="00C72A0F">
            <w:pPr>
              <w:shd w:val="clear" w:color="auto" w:fill="FFFFFF"/>
              <w:tabs>
                <w:tab w:val="left" w:pos="3870"/>
              </w:tabs>
            </w:pPr>
          </w:p>
          <w:p w14:paraId="6927B170" w14:textId="77777777" w:rsidR="00C72A0F" w:rsidRPr="00D8730A" w:rsidRDefault="00C72A0F" w:rsidP="00C72A0F">
            <w:pPr>
              <w:shd w:val="clear" w:color="auto" w:fill="FFFFFF"/>
              <w:tabs>
                <w:tab w:val="left" w:pos="3870"/>
              </w:tabs>
            </w:pPr>
            <w:r>
              <w:t xml:space="preserve">      </w:t>
            </w:r>
            <w:r w:rsidRPr="00D8730A">
              <w:t>Project Management Team</w:t>
            </w:r>
          </w:p>
          <w:p w14:paraId="32CF0A0D" w14:textId="77777777" w:rsidR="00C72A0F" w:rsidRPr="00D8730A" w:rsidRDefault="00C72A0F" w:rsidP="00C72A0F">
            <w:pPr>
              <w:shd w:val="clear" w:color="auto" w:fill="FFFFFF"/>
              <w:tabs>
                <w:tab w:val="left" w:pos="3870"/>
              </w:tabs>
            </w:pPr>
            <w:r>
              <w:t xml:space="preserve">      </w:t>
            </w:r>
            <w:r w:rsidRPr="00D8730A">
              <w:t>Senior Project Manager:</w:t>
            </w:r>
            <w:r w:rsidRPr="00D8730A">
              <w:tab/>
            </w:r>
            <w:r>
              <w:t xml:space="preserve">       </w:t>
            </w:r>
            <w:r w:rsidRPr="00D8730A">
              <w:t>Kristine Mitchell</w:t>
            </w:r>
          </w:p>
          <w:p w14:paraId="4BC171EF" w14:textId="77777777" w:rsidR="00C72A0F" w:rsidRPr="00D8730A" w:rsidRDefault="00C72A0F" w:rsidP="00C72A0F">
            <w:pPr>
              <w:shd w:val="clear" w:color="auto" w:fill="FFFFFF"/>
              <w:tabs>
                <w:tab w:val="left" w:pos="3870"/>
              </w:tabs>
            </w:pPr>
            <w:r>
              <w:t xml:space="preserve">      </w:t>
            </w:r>
            <w:r w:rsidRPr="00D8730A">
              <w:t>Project Manager:</w:t>
            </w:r>
            <w:r w:rsidRPr="00D8730A">
              <w:tab/>
            </w:r>
            <w:r>
              <w:t xml:space="preserve">       </w:t>
            </w:r>
            <w:r w:rsidRPr="00D8730A">
              <w:t xml:space="preserve">Courtney </w:t>
            </w:r>
            <w:proofErr w:type="spellStart"/>
            <w:r w:rsidRPr="00D8730A">
              <w:t>Vasile</w:t>
            </w:r>
            <w:proofErr w:type="spellEnd"/>
          </w:p>
          <w:p w14:paraId="573CB62A" w14:textId="77777777" w:rsidR="00C72A0F" w:rsidRDefault="00C72A0F" w:rsidP="00C72A0F">
            <w:pPr>
              <w:shd w:val="clear" w:color="auto" w:fill="FFFFFF"/>
              <w:tabs>
                <w:tab w:val="left" w:pos="3870"/>
              </w:tabs>
            </w:pPr>
            <w:r>
              <w:t xml:space="preserve">      </w:t>
            </w:r>
            <w:r w:rsidRPr="00D8730A">
              <w:t>Project Coordinators:</w:t>
            </w:r>
            <w:r w:rsidRPr="00D8730A">
              <w:tab/>
            </w:r>
            <w:r>
              <w:t xml:space="preserve">       </w:t>
            </w:r>
            <w:r w:rsidRPr="00D8730A">
              <w:t>Maren Schieffer</w:t>
            </w:r>
            <w:r>
              <w:t xml:space="preserve">, </w:t>
            </w:r>
            <w:r w:rsidRPr="00D8730A">
              <w:t>Taylor Weeden</w:t>
            </w:r>
          </w:p>
          <w:p w14:paraId="73B7F66E" w14:textId="77777777" w:rsidR="00D04323" w:rsidRDefault="00D04323" w:rsidP="00C72A0F">
            <w:pPr>
              <w:autoSpaceDE w:val="0"/>
              <w:autoSpaceDN w:val="0"/>
              <w:adjustRightInd w:val="0"/>
              <w:ind w:firstLine="360"/>
              <w:jc w:val="both"/>
              <w:rPr>
                <w:szCs w:val="24"/>
              </w:rPr>
            </w:pPr>
          </w:p>
          <w:p w14:paraId="071324DC" w14:textId="05D1B395" w:rsidR="00E93C28" w:rsidRPr="00E020AD" w:rsidRDefault="00E93C28" w:rsidP="00E93C28">
            <w:pPr>
              <w:shd w:val="clear" w:color="auto" w:fill="FFFFFF"/>
              <w:tabs>
                <w:tab w:val="left" w:pos="3870"/>
              </w:tabs>
              <w:rPr>
                <w:b/>
                <w:u w:val="single"/>
              </w:rPr>
            </w:pPr>
            <w:r>
              <w:t xml:space="preserve"> </w:t>
            </w:r>
            <w:r w:rsidRPr="00E020AD">
              <w:rPr>
                <w:b/>
              </w:rPr>
              <w:t xml:space="preserve"> </w:t>
            </w:r>
            <w:r>
              <w:rPr>
                <w:b/>
              </w:rPr>
              <w:t xml:space="preserve">   </w:t>
            </w:r>
            <w:r w:rsidRPr="00E020AD">
              <w:rPr>
                <w:b/>
              </w:rPr>
              <w:t xml:space="preserve"> </w:t>
            </w:r>
            <w:r w:rsidRPr="00E020AD">
              <w:rPr>
                <w:b/>
                <w:u w:val="single"/>
              </w:rPr>
              <w:t>Plain Language Editorial Team</w:t>
            </w:r>
          </w:p>
          <w:p w14:paraId="0479D282" w14:textId="77777777" w:rsidR="00E93C28" w:rsidRPr="00E020AD" w:rsidRDefault="00E93C28" w:rsidP="00E93C28">
            <w:pPr>
              <w:shd w:val="clear" w:color="auto" w:fill="FFFFFF"/>
              <w:tabs>
                <w:tab w:val="left" w:pos="3870"/>
              </w:tabs>
            </w:pPr>
            <w:r>
              <w:t xml:space="preserve">      </w:t>
            </w:r>
            <w:r w:rsidRPr="00E020AD">
              <w:t>Plain Language Editor:</w:t>
            </w:r>
            <w:r w:rsidRPr="00E020AD">
              <w:tab/>
            </w:r>
            <w:r>
              <w:t xml:space="preserve">       </w:t>
            </w:r>
            <w:r w:rsidRPr="00E020AD">
              <w:t>Rebecca Schwartz (contractor)</w:t>
            </w:r>
          </w:p>
          <w:p w14:paraId="44D5DDBD" w14:textId="7375D810" w:rsidR="00E93C28" w:rsidRDefault="00E93C28" w:rsidP="00C72A0F">
            <w:pPr>
              <w:autoSpaceDE w:val="0"/>
              <w:autoSpaceDN w:val="0"/>
              <w:adjustRightInd w:val="0"/>
              <w:ind w:firstLine="360"/>
              <w:jc w:val="both"/>
              <w:rPr>
                <w:szCs w:val="24"/>
              </w:rPr>
            </w:pP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4F12FED3" w:rsidR="00576E8C" w:rsidRPr="009C739B" w:rsidRDefault="00FC4B64" w:rsidP="009C739B">
            <w:pPr>
              <w:pStyle w:val="ListParagraph"/>
              <w:ind w:left="0"/>
              <w:rPr>
                <w:i/>
                <w:szCs w:val="24"/>
              </w:rPr>
            </w:pPr>
            <w:r>
              <w:rPr>
                <w:sz w:val="22"/>
                <w:szCs w:val="22"/>
              </w:rPr>
              <w:t>Translation Services</w:t>
            </w:r>
          </w:p>
        </w:tc>
      </w:tr>
      <w:tr w:rsidR="007D2C60" w14:paraId="210064BB" w14:textId="77777777" w:rsidTr="002B3533">
        <w:trPr>
          <w:trHeight w:val="1583"/>
        </w:trPr>
        <w:tc>
          <w:tcPr>
            <w:tcW w:w="9340" w:type="dxa"/>
          </w:tcPr>
          <w:p w14:paraId="7BED35CA" w14:textId="3DC8925B" w:rsidR="00576E8C" w:rsidRDefault="00576E8C" w:rsidP="00D46CF4">
            <w:pPr>
              <w:pStyle w:val="ListParagraph"/>
              <w:ind w:left="0"/>
              <w:jc w:val="both"/>
              <w:rPr>
                <w:szCs w:val="24"/>
              </w:rPr>
            </w:pPr>
            <w:r>
              <w:rPr>
                <w:szCs w:val="24"/>
              </w:rPr>
              <w:lastRenderedPageBreak/>
              <w:t xml:space="preserve">Entities </w:t>
            </w:r>
            <w:r w:rsidR="007D2C60">
              <w:rPr>
                <w:szCs w:val="24"/>
              </w:rPr>
              <w:t xml:space="preserve">eligible to procure under the Master Agreement: </w:t>
            </w:r>
          </w:p>
          <w:p w14:paraId="52A37BF5" w14:textId="77777777" w:rsidR="002B3533" w:rsidRDefault="002B3533" w:rsidP="00D46CF4">
            <w:pPr>
              <w:pStyle w:val="ListParagraph"/>
              <w:ind w:left="0"/>
              <w:jc w:val="both"/>
              <w:rPr>
                <w:szCs w:val="24"/>
              </w:rPr>
            </w:pPr>
          </w:p>
          <w:p w14:paraId="0EF22B51" w14:textId="1DA6692F" w:rsidR="002B3533" w:rsidRDefault="002B3533" w:rsidP="00D46CF4">
            <w:pPr>
              <w:pStyle w:val="ListParagraph"/>
              <w:ind w:left="0"/>
              <w:jc w:val="both"/>
              <w:rPr>
                <w:szCs w:val="24"/>
              </w:rPr>
            </w:pPr>
            <w:r w:rsidRPr="00F9689B">
              <w:rPr>
                <w:sz w:val="22"/>
                <w:szCs w:val="22"/>
              </w:rPr>
              <w:t xml:space="preserve">“Establishing JBE” refers to the </w:t>
            </w:r>
            <w:r>
              <w:rPr>
                <w:b/>
                <w:sz w:val="22"/>
                <w:szCs w:val="22"/>
              </w:rPr>
              <w:t xml:space="preserve">Judicial Council of California, </w:t>
            </w:r>
            <w:r w:rsidRPr="00046A34">
              <w:rPr>
                <w:rFonts w:eastAsiaTheme="minorHAnsi"/>
                <w:color w:val="000000"/>
                <w:sz w:val="22"/>
                <w:szCs w:val="22"/>
              </w:rPr>
              <w:t xml:space="preserve">the superior courts, Supreme Court, the Courts of Appeal, the 58 Counties of the State of California; and other governmental or regulatory entities identified for inclusion by the Judicial Council that </w:t>
            </w:r>
            <w:proofErr w:type="gramStart"/>
            <w:r w:rsidRPr="00046A34">
              <w:rPr>
                <w:rFonts w:eastAsiaTheme="minorHAnsi"/>
                <w:color w:val="000000"/>
                <w:sz w:val="22"/>
                <w:szCs w:val="22"/>
              </w:rPr>
              <w:t>enters into</w:t>
            </w:r>
            <w:proofErr w:type="gramEnd"/>
            <w:r w:rsidRPr="00046A34">
              <w:rPr>
                <w:rFonts w:eastAsiaTheme="minorHAnsi"/>
                <w:color w:val="000000"/>
                <w:sz w:val="22"/>
                <w:szCs w:val="22"/>
              </w:rPr>
              <w:t xml:space="preserve"> a </w:t>
            </w:r>
            <w:r w:rsidR="00104E85">
              <w:rPr>
                <w:rFonts w:eastAsiaTheme="minorHAnsi"/>
                <w:color w:val="000000"/>
                <w:sz w:val="22"/>
                <w:szCs w:val="22"/>
              </w:rPr>
              <w:t>Participating Addendum</w:t>
            </w:r>
            <w:r w:rsidRPr="00046A34">
              <w:rPr>
                <w:rFonts w:eastAsiaTheme="minorHAnsi"/>
                <w:color w:val="000000"/>
                <w:sz w:val="22"/>
                <w:szCs w:val="22"/>
              </w:rPr>
              <w:t xml:space="preserve"> with Contractor</w:t>
            </w:r>
            <w:r>
              <w:rPr>
                <w:rFonts w:eastAsiaTheme="minorHAnsi"/>
                <w:color w:val="000000"/>
                <w:sz w:val="22"/>
                <w:szCs w:val="22"/>
              </w:rPr>
              <w:t>(s).</w:t>
            </w:r>
          </w:p>
          <w:p w14:paraId="15560B68" w14:textId="3BAF9C97" w:rsidR="00576E8C" w:rsidRPr="009C739B" w:rsidRDefault="00576E8C" w:rsidP="00D46CF4">
            <w:pPr>
              <w:pStyle w:val="ListParagraph"/>
              <w:ind w:left="0"/>
              <w:jc w:val="both"/>
              <w:rPr>
                <w:i/>
                <w:szCs w:val="24"/>
              </w:rPr>
            </w:pP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533E4EE0" w:rsidR="00576E8C" w:rsidRPr="00576E8C" w:rsidRDefault="0081605E" w:rsidP="00150F33">
            <w:pPr>
              <w:pStyle w:val="ListParagraph"/>
              <w:ind w:left="0"/>
              <w:rPr>
                <w:i/>
                <w:szCs w:val="24"/>
              </w:rPr>
            </w:pPr>
            <w:r w:rsidRPr="009C739B">
              <w:rPr>
                <w:i/>
                <w:szCs w:val="24"/>
              </w:rPr>
              <w:t>MA-201</w:t>
            </w:r>
            <w:r w:rsidR="00FC4B64">
              <w:rPr>
                <w:i/>
                <w:szCs w:val="24"/>
              </w:rPr>
              <w:t>9-</w:t>
            </w:r>
            <w:r w:rsidR="009A6D89">
              <w:rPr>
                <w:i/>
                <w:szCs w:val="24"/>
              </w:rPr>
              <w:t>0</w:t>
            </w:r>
            <w:r w:rsidR="00731ADC">
              <w:rPr>
                <w:i/>
                <w:szCs w:val="24"/>
              </w:rPr>
              <w:t>2</w:t>
            </w:r>
          </w:p>
        </w:tc>
      </w:tr>
    </w:tbl>
    <w:p w14:paraId="051B034E" w14:textId="77777777" w:rsidR="00D27A10" w:rsidRPr="00D27A10" w:rsidRDefault="00D27A10" w:rsidP="0058566C">
      <w:pPr>
        <w:pStyle w:val="BodyText"/>
        <w:keepNext/>
        <w:numPr>
          <w:ilvl w:val="0"/>
          <w:numId w:val="2"/>
        </w:numPr>
        <w:spacing w:before="240" w:after="120" w:line="240" w:lineRule="auto"/>
        <w:ind w:left="360"/>
        <w:rPr>
          <w:b/>
          <w:szCs w:val="24"/>
        </w:rPr>
      </w:pPr>
      <w:r w:rsidRPr="00D27A10">
        <w:rPr>
          <w:b/>
          <w:szCs w:val="24"/>
        </w:rPr>
        <w:t>Process</w:t>
      </w:r>
    </w:p>
    <w:p w14:paraId="5AA1A1E2" w14:textId="59BDC93F"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w:t>
      </w:r>
      <w:proofErr w:type="gramStart"/>
      <w:r w:rsidR="00306BE9" w:rsidRPr="00F22268">
        <w:rPr>
          <w:szCs w:val="24"/>
        </w:rPr>
        <w:t>enter into</w:t>
      </w:r>
      <w:proofErr w:type="gramEnd"/>
      <w:r w:rsidR="00306BE9" w:rsidRPr="00F22268">
        <w:rPr>
          <w:szCs w:val="24"/>
        </w:rPr>
        <w:t xml:space="preserve"> a </w:t>
      </w:r>
      <w:r w:rsidR="00104E85">
        <w:rPr>
          <w:szCs w:val="24"/>
        </w:rPr>
        <w:t>Participating Addendum</w:t>
      </w:r>
      <w:r w:rsidR="008A7331">
        <w:rPr>
          <w:szCs w:val="24"/>
        </w:rPr>
        <w:t xml:space="preserve"> </w:t>
      </w:r>
      <w:r w:rsidR="00306BE9" w:rsidRPr="00F22268">
        <w:rPr>
          <w:szCs w:val="24"/>
        </w:rPr>
        <w:t xml:space="preserve">and issue work orders or a purchase order to schedule the </w:t>
      </w:r>
      <w:r w:rsidR="0065501E">
        <w:rPr>
          <w:szCs w:val="24"/>
        </w:rPr>
        <w:t>translation</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xml:space="preserve">, Section </w:t>
      </w:r>
      <w:r w:rsidR="00FC4B64">
        <w:rPr>
          <w:szCs w:val="24"/>
        </w:rPr>
        <w:t>3</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C71938A" w:rsidR="00576E8C" w:rsidRPr="00F22268" w:rsidRDefault="00576E8C" w:rsidP="0058566C">
      <w:pPr>
        <w:pStyle w:val="BodyText"/>
        <w:keepNext/>
        <w:numPr>
          <w:ilvl w:val="0"/>
          <w:numId w:val="2"/>
        </w:numPr>
        <w:spacing w:before="240" w:after="120" w:line="240" w:lineRule="auto"/>
        <w:ind w:left="360"/>
        <w:rPr>
          <w:b/>
          <w:szCs w:val="24"/>
        </w:rPr>
      </w:pPr>
      <w:r w:rsidRPr="00F22268">
        <w:rPr>
          <w:b/>
          <w:szCs w:val="24"/>
        </w:rPr>
        <w:t>Participating A</w:t>
      </w:r>
      <w:r w:rsidR="00413918">
        <w:rPr>
          <w:b/>
          <w:szCs w:val="24"/>
        </w:rPr>
        <w:t>ddendum</w:t>
      </w:r>
    </w:p>
    <w:p w14:paraId="3309E10E" w14:textId="4E3D665E"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w:t>
      </w:r>
      <w:r w:rsidR="00413918">
        <w:rPr>
          <w:szCs w:val="24"/>
        </w:rPr>
        <w:t>ddendum</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w:t>
      </w:r>
      <w:proofErr w:type="gramStart"/>
      <w:r w:rsidR="003015A7" w:rsidRPr="00F22268">
        <w:rPr>
          <w:szCs w:val="24"/>
        </w:rPr>
        <w:t>entering into</w:t>
      </w:r>
      <w:proofErr w:type="gramEnd"/>
      <w:r w:rsidR="003015A7" w:rsidRPr="00F22268">
        <w:rPr>
          <w:szCs w:val="24"/>
        </w:rPr>
        <w:t xml:space="preserve"> the </w:t>
      </w:r>
      <w:r w:rsidR="00104E85">
        <w:rPr>
          <w:szCs w:val="24"/>
        </w:rPr>
        <w:t>Participating Addendum</w:t>
      </w:r>
      <w:r w:rsidRPr="00F22268">
        <w:rPr>
          <w:szCs w:val="24"/>
        </w:rPr>
        <w:t xml:space="preserve">, subject to the following: </w:t>
      </w:r>
    </w:p>
    <w:p w14:paraId="1D0B9B52" w14:textId="709EF7A7" w:rsidR="00A13655" w:rsidRPr="00F22268" w:rsidRDefault="00DE54FD" w:rsidP="0058566C">
      <w:pPr>
        <w:pStyle w:val="BodyText"/>
        <w:numPr>
          <w:ilvl w:val="0"/>
          <w:numId w:val="1"/>
        </w:numPr>
        <w:spacing w:before="120" w:after="120" w:line="240" w:lineRule="auto"/>
        <w:jc w:val="both"/>
        <w:rPr>
          <w:szCs w:val="24"/>
        </w:rPr>
      </w:pPr>
      <w:r w:rsidRPr="00F22268">
        <w:rPr>
          <w:szCs w:val="24"/>
        </w:rPr>
        <w:t xml:space="preserve">Each </w:t>
      </w:r>
      <w:r w:rsidR="00104E85">
        <w:rPr>
          <w:szCs w:val="24"/>
        </w:rPr>
        <w:t>Participating Addendum</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104E85">
        <w:rPr>
          <w:szCs w:val="24"/>
        </w:rPr>
        <w:t>Participating Addendum</w:t>
      </w:r>
      <w:r w:rsidR="00A13655" w:rsidRPr="00F22268">
        <w:rPr>
          <w:szCs w:val="24"/>
        </w:rPr>
        <w:t xml:space="preserve">; </w:t>
      </w:r>
    </w:p>
    <w:p w14:paraId="61526C55" w14:textId="247A0E85" w:rsidR="00A13655" w:rsidRPr="00F22268" w:rsidRDefault="00A13655" w:rsidP="0058566C">
      <w:pPr>
        <w:pStyle w:val="BodyText"/>
        <w:numPr>
          <w:ilvl w:val="0"/>
          <w:numId w:val="1"/>
        </w:numPr>
        <w:spacing w:before="120" w:after="120" w:line="240" w:lineRule="auto"/>
        <w:jc w:val="both"/>
        <w:rPr>
          <w:szCs w:val="24"/>
        </w:rPr>
      </w:pPr>
      <w:r w:rsidRPr="00F22268">
        <w:rPr>
          <w:szCs w:val="24"/>
        </w:rPr>
        <w:t xml:space="preserve">a </w:t>
      </w:r>
      <w:r w:rsidR="00104E85">
        <w:rPr>
          <w:szCs w:val="24"/>
        </w:rPr>
        <w:t>Participating Addendum</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provided for in the Master Agreement</w:t>
      </w:r>
      <w:r w:rsidR="00E038D2">
        <w:rPr>
          <w:szCs w:val="24"/>
        </w:rPr>
        <w:t>,</w:t>
      </w:r>
      <w:r w:rsidRPr="00F22268">
        <w:rPr>
          <w:szCs w:val="24"/>
        </w:rPr>
        <w:t xml:space="preserve"> </w:t>
      </w:r>
      <w:r w:rsidR="00E038D2" w:rsidRPr="00890E60">
        <w:rPr>
          <w:szCs w:val="24"/>
        </w:rPr>
        <w:t>or exceed the scope of the Work provided for in the Master Agreement;</w:t>
      </w:r>
      <w:r w:rsidRPr="00F22268">
        <w:rPr>
          <w:szCs w:val="24"/>
        </w:rPr>
        <w:t xml:space="preserve"> </w:t>
      </w:r>
    </w:p>
    <w:p w14:paraId="3212E706" w14:textId="61B09F83" w:rsidR="00A13655" w:rsidRDefault="00A13655" w:rsidP="0058566C">
      <w:pPr>
        <w:pStyle w:val="BodyText"/>
        <w:numPr>
          <w:ilvl w:val="0"/>
          <w:numId w:val="1"/>
        </w:numPr>
        <w:spacing w:before="120" w:after="120" w:line="240" w:lineRule="auto"/>
        <w:jc w:val="both"/>
        <w:rPr>
          <w:szCs w:val="24"/>
        </w:rPr>
      </w:pPr>
      <w:r w:rsidRPr="00F22268">
        <w:rPr>
          <w:szCs w:val="24"/>
        </w:rPr>
        <w:t xml:space="preserve">the term of a </w:t>
      </w:r>
      <w:r w:rsidR="00104E85">
        <w:rPr>
          <w:szCs w:val="24"/>
        </w:rPr>
        <w:t>Participating Addendum</w:t>
      </w:r>
      <w:r w:rsidR="003015A7" w:rsidRPr="00F22268">
        <w:rPr>
          <w:szCs w:val="24"/>
        </w:rPr>
        <w:t xml:space="preserve"> </w:t>
      </w:r>
      <w:r w:rsidRPr="00F22268">
        <w:rPr>
          <w:szCs w:val="24"/>
        </w:rPr>
        <w:t xml:space="preserve">may not extend beyond the expiration date of the Agreement. </w:t>
      </w:r>
      <w:r w:rsidR="00E038D2">
        <w:rPr>
          <w:szCs w:val="24"/>
        </w:rPr>
        <w:t>T</w:t>
      </w:r>
      <w:r w:rsidR="00171718" w:rsidRPr="00890E60">
        <w:rPr>
          <w:szCs w:val="24"/>
        </w:rPr>
        <w:t>he Participating Addendum and the Master Agreement shall take precedence over any terms and conditions included on Contractor’s invoice or similar document.</w:t>
      </w:r>
    </w:p>
    <w:p w14:paraId="393429C5" w14:textId="35622715" w:rsidR="00991675" w:rsidRPr="00F22268" w:rsidRDefault="00991675" w:rsidP="00947C17">
      <w:pPr>
        <w:pStyle w:val="BodyText"/>
        <w:keepNext/>
        <w:spacing w:line="240" w:lineRule="auto"/>
        <w:ind w:left="360"/>
        <w:jc w:val="both"/>
        <w:rPr>
          <w:szCs w:val="24"/>
        </w:rPr>
      </w:pPr>
      <w:r w:rsidRPr="00947C17">
        <w:rPr>
          <w:szCs w:val="24"/>
        </w:rPr>
        <w:t xml:space="preserve">The Contractor shall promptly provide the Judicial Council with a fully-signed copy of each </w:t>
      </w:r>
      <w:r w:rsidR="00104E85" w:rsidRPr="00947C17">
        <w:rPr>
          <w:szCs w:val="24"/>
        </w:rPr>
        <w:t>Participating Addendum</w:t>
      </w:r>
      <w:r w:rsidRPr="00947C17">
        <w:rPr>
          <w:szCs w:val="24"/>
        </w:rPr>
        <w:t xml:space="preserve"> between the Contractor and a Participating Entity.</w:t>
      </w:r>
    </w:p>
    <w:p w14:paraId="6C624806" w14:textId="3C6E232D" w:rsidR="000D3473" w:rsidRPr="00F22268" w:rsidRDefault="000D3473" w:rsidP="0058566C">
      <w:pPr>
        <w:pStyle w:val="BodyText"/>
        <w:keepNext/>
        <w:numPr>
          <w:ilvl w:val="0"/>
          <w:numId w:val="2"/>
        </w:numPr>
        <w:spacing w:before="240" w:after="120" w:line="240" w:lineRule="auto"/>
        <w:ind w:left="360"/>
        <w:rPr>
          <w:b/>
          <w:szCs w:val="24"/>
        </w:rPr>
      </w:pPr>
      <w:r w:rsidRPr="00F22268">
        <w:rPr>
          <w:b/>
          <w:szCs w:val="24"/>
        </w:rPr>
        <w:t xml:space="preserve">Create Purchase Order </w:t>
      </w:r>
    </w:p>
    <w:p w14:paraId="7F57F516" w14:textId="29BA6ACE" w:rsidR="000D3473" w:rsidRPr="00F22268" w:rsidRDefault="000D3473" w:rsidP="000707AB">
      <w:pPr>
        <w:pStyle w:val="BodyText"/>
        <w:spacing w:before="240" w:after="120" w:line="240" w:lineRule="auto"/>
        <w:ind w:left="360"/>
        <w:jc w:val="both"/>
        <w:rPr>
          <w:szCs w:val="24"/>
        </w:rPr>
      </w:pPr>
      <w:r w:rsidRPr="00F22268">
        <w:t xml:space="preserve">After the </w:t>
      </w:r>
      <w:r w:rsidR="00104E85">
        <w:t>Participating Addendum</w:t>
      </w:r>
      <w:r w:rsidRPr="00F22268">
        <w:t xml:space="preserve"> has been signed by the court and the vendor, the court should create a purchase order in the Phoenix system to </w:t>
      </w:r>
      <w:r w:rsidR="00F22268" w:rsidRPr="00F22268">
        <w:t xml:space="preserve">place an actual order for the </w:t>
      </w:r>
      <w:r w:rsidR="000B4CA8">
        <w:t>translation</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0B4CA8">
        <w:t xml:space="preserve">translation </w:t>
      </w:r>
      <w:r w:rsidR="00F22268" w:rsidRPr="00F22268">
        <w:t>services against the</w:t>
      </w:r>
      <w:r w:rsidRPr="00F22268">
        <w:t xml:space="preserve"> Judicial Council Master Agreement No. </w:t>
      </w:r>
      <w:r w:rsidR="00F22268" w:rsidRPr="00F22268">
        <w:rPr>
          <w:szCs w:val="24"/>
        </w:rPr>
        <w:t>MA-201</w:t>
      </w:r>
      <w:r w:rsidR="000B4CA8">
        <w:rPr>
          <w:szCs w:val="24"/>
        </w:rPr>
        <w:t>9-</w:t>
      </w:r>
      <w:r w:rsidR="00F41B9E">
        <w:rPr>
          <w:szCs w:val="24"/>
        </w:rPr>
        <w:t xml:space="preserve"> </w:t>
      </w:r>
      <w:r w:rsidR="009A6D89">
        <w:rPr>
          <w:szCs w:val="24"/>
        </w:rPr>
        <w:t xml:space="preserve">01 </w:t>
      </w:r>
      <w:r w:rsidRPr="00F22268">
        <w:t xml:space="preserve">and the </w:t>
      </w:r>
      <w:r w:rsidR="00104E85">
        <w:t>Participating Addendum</w:t>
      </w:r>
      <w:r w:rsidRPr="00F22268">
        <w:t xml:space="preserve"> signed by th</w:t>
      </w:r>
      <w:r w:rsidR="00F22268">
        <w:t xml:space="preserve">e court on ____________.” The purchase order must indicate the dates and times that the </w:t>
      </w:r>
      <w:r w:rsidR="000B4CA8">
        <w:t>translation</w:t>
      </w:r>
      <w:r w:rsidR="00F22268">
        <w:t xml:space="preserve"> services are required and any other pertinent details.</w:t>
      </w:r>
    </w:p>
    <w:p w14:paraId="19D8D0B0" w14:textId="012320E3" w:rsidR="0066509D" w:rsidRPr="00723601" w:rsidRDefault="0066509D" w:rsidP="0058566C">
      <w:pPr>
        <w:pStyle w:val="BodyText"/>
        <w:keepNext/>
        <w:numPr>
          <w:ilvl w:val="0"/>
          <w:numId w:val="2"/>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58566C">
      <w:pPr>
        <w:pStyle w:val="BodyText"/>
        <w:numPr>
          <w:ilvl w:val="0"/>
          <w:numId w:val="3"/>
        </w:numPr>
        <w:spacing w:before="120" w:after="120" w:line="240" w:lineRule="auto"/>
        <w:rPr>
          <w:szCs w:val="24"/>
        </w:rPr>
      </w:pPr>
      <w:r w:rsidRPr="00723601">
        <w:rPr>
          <w:szCs w:val="24"/>
        </w:rPr>
        <w:t xml:space="preserve">A copy of the master agreement is available at </w:t>
      </w:r>
      <w:hyperlink r:id="rId12" w:history="1">
        <w:r w:rsidRPr="00723601">
          <w:rPr>
            <w:rStyle w:val="Hyperlink"/>
            <w:szCs w:val="24"/>
          </w:rPr>
          <w:t>http://www.courts.ca.gov/procurementservices.htm</w:t>
        </w:r>
      </w:hyperlink>
      <w:r w:rsidRPr="00723601">
        <w:rPr>
          <w:szCs w:val="24"/>
        </w:rPr>
        <w:t xml:space="preserve">. </w:t>
      </w:r>
    </w:p>
    <w:p w14:paraId="30F8C622" w14:textId="2021EA75" w:rsidR="0066509D" w:rsidRPr="00723601" w:rsidRDefault="0066509D" w:rsidP="0058566C">
      <w:pPr>
        <w:pStyle w:val="BodyText"/>
        <w:numPr>
          <w:ilvl w:val="0"/>
          <w:numId w:val="3"/>
        </w:numPr>
        <w:spacing w:before="120" w:after="120" w:line="240" w:lineRule="auto"/>
        <w:rPr>
          <w:szCs w:val="24"/>
        </w:rPr>
      </w:pPr>
      <w:r w:rsidRPr="00723601">
        <w:rPr>
          <w:szCs w:val="24"/>
        </w:rPr>
        <w:lastRenderedPageBreak/>
        <w:t xml:space="preserve">Please contact </w:t>
      </w:r>
      <w:r w:rsidR="00CA77F9">
        <w:rPr>
          <w:szCs w:val="24"/>
        </w:rPr>
        <w:t>Douglas Denton</w:t>
      </w:r>
      <w:r w:rsidRPr="00723601">
        <w:rPr>
          <w:szCs w:val="24"/>
        </w:rPr>
        <w:t xml:space="preserve"> if your court has issues or concerns that cannot be immediately or easily resolved.</w:t>
      </w:r>
    </w:p>
    <w:p w14:paraId="24029B35" w14:textId="01FE74F0" w:rsidR="0066509D" w:rsidRPr="00723601" w:rsidRDefault="0066509D" w:rsidP="0058566C">
      <w:pPr>
        <w:pStyle w:val="BodyText"/>
        <w:numPr>
          <w:ilvl w:val="0"/>
          <w:numId w:val="3"/>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58566C">
      <w:pPr>
        <w:pStyle w:val="BodyText"/>
        <w:numPr>
          <w:ilvl w:val="0"/>
          <w:numId w:val="2"/>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43AD8775" w14:textId="6423490C" w:rsidR="008956E6" w:rsidRDefault="008956E6" w:rsidP="008956E6">
      <w:pPr>
        <w:pStyle w:val="BodyText"/>
        <w:spacing w:after="120" w:line="240" w:lineRule="auto"/>
        <w:ind w:left="360"/>
        <w:jc w:val="both"/>
        <w:rPr>
          <w:szCs w:val="24"/>
        </w:rPr>
      </w:pPr>
      <w:r>
        <w:rPr>
          <w:sz w:val="22"/>
          <w:szCs w:val="22"/>
        </w:rPr>
        <w:t>This Agreement is effective as of October 23, 2019 (“Effective Date”) and expires on October 22, 2021 (“Expiration Date”), unless extended. This Agreement includes three (</w:t>
      </w:r>
      <w:r w:rsidRPr="00542CA8">
        <w:rPr>
          <w:sz w:val="22"/>
          <w:szCs w:val="22"/>
        </w:rPr>
        <w:t xml:space="preserve">3) consecutive one-year </w:t>
      </w:r>
      <w:r>
        <w:rPr>
          <w:sz w:val="22"/>
          <w:szCs w:val="22"/>
        </w:rPr>
        <w:t xml:space="preserve">option </w:t>
      </w:r>
      <w:r w:rsidRPr="00542CA8">
        <w:rPr>
          <w:sz w:val="22"/>
          <w:szCs w:val="22"/>
        </w:rPr>
        <w:t>terms</w:t>
      </w:r>
      <w:r>
        <w:rPr>
          <w:sz w:val="22"/>
          <w:szCs w:val="22"/>
        </w:rPr>
        <w:t xml:space="preserve"> to extend through October 23, 2024.</w:t>
      </w:r>
    </w:p>
    <w:p w14:paraId="1244B0AD" w14:textId="7C236D84"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3" w:history="1">
        <w:r w:rsidR="00723601" w:rsidRPr="00723601">
          <w:rPr>
            <w:rStyle w:val="Hyperlink"/>
            <w:szCs w:val="24"/>
          </w:rPr>
          <w:t>Marissa.Smith@jud.ca.gov</w:t>
        </w:r>
      </w:hyperlink>
      <w:r w:rsidR="00723601" w:rsidRPr="00723601">
        <w:rPr>
          <w:szCs w:val="24"/>
        </w:rPr>
        <w:t xml:space="preserve">. </w:t>
      </w:r>
    </w:p>
    <w:p w14:paraId="52A13437" w14:textId="2E50C220" w:rsidR="00576E8C" w:rsidRPr="00241489" w:rsidRDefault="00580F10" w:rsidP="0058566C">
      <w:pPr>
        <w:pStyle w:val="BodyText"/>
        <w:numPr>
          <w:ilvl w:val="0"/>
          <w:numId w:val="2"/>
        </w:numPr>
        <w:spacing w:before="240" w:after="120" w:line="240" w:lineRule="auto"/>
        <w:ind w:left="360"/>
        <w:rPr>
          <w:szCs w:val="24"/>
        </w:rPr>
      </w:pPr>
      <w:r>
        <w:rPr>
          <w:b/>
          <w:szCs w:val="24"/>
        </w:rPr>
        <w:t>Payment</w:t>
      </w:r>
      <w:r w:rsidR="00576E8C" w:rsidRPr="00241489">
        <w:rPr>
          <w:b/>
          <w:szCs w:val="24"/>
        </w:rPr>
        <w:t xml:space="preserve"> Provisions</w:t>
      </w:r>
    </w:p>
    <w:p w14:paraId="65FD6949" w14:textId="07464C44" w:rsidR="00580F10" w:rsidRPr="00580F10" w:rsidRDefault="00580F10" w:rsidP="0058566C">
      <w:pPr>
        <w:pStyle w:val="ListParagraph"/>
        <w:numPr>
          <w:ilvl w:val="0"/>
          <w:numId w:val="7"/>
        </w:numPr>
        <w:spacing w:before="240" w:after="120"/>
        <w:rPr>
          <w:b/>
          <w:bCs/>
          <w:szCs w:val="24"/>
        </w:rPr>
      </w:pPr>
      <w:r w:rsidRPr="00580F10">
        <w:rPr>
          <w:b/>
          <w:bCs/>
          <w:szCs w:val="24"/>
        </w:rPr>
        <w:t xml:space="preserve">General  </w:t>
      </w:r>
    </w:p>
    <w:p w14:paraId="45BCF846" w14:textId="115C13B1" w:rsidR="00580F10" w:rsidRPr="00734FAF" w:rsidRDefault="00580F10" w:rsidP="0058566C">
      <w:pPr>
        <w:pStyle w:val="BodyText"/>
        <w:numPr>
          <w:ilvl w:val="0"/>
          <w:numId w:val="8"/>
        </w:numPr>
        <w:spacing w:before="120" w:after="120" w:line="240" w:lineRule="auto"/>
        <w:jc w:val="both"/>
        <w:rPr>
          <w:szCs w:val="24"/>
        </w:rPr>
      </w:pPr>
      <w:r w:rsidRPr="00734FAF">
        <w:rPr>
          <w:szCs w:val="24"/>
        </w:rPr>
        <w:t>Subject to the terms of this Agreement, Contractor shall invoice the JBE, and the JBE shall compensate Contractor, as set forth in Appendix B</w:t>
      </w:r>
      <w:r w:rsidR="00763D71">
        <w:rPr>
          <w:szCs w:val="24"/>
        </w:rPr>
        <w:t xml:space="preserve"> of Master Agreement</w:t>
      </w:r>
      <w:r w:rsidRPr="00734FAF">
        <w:rPr>
          <w:szCs w:val="24"/>
        </w:rPr>
        <w:t xml:space="preserve">. </w:t>
      </w:r>
    </w:p>
    <w:p w14:paraId="7D8D7EB3" w14:textId="77777777" w:rsidR="00580F10" w:rsidRPr="00734FAF" w:rsidRDefault="00580F10" w:rsidP="0058566C">
      <w:pPr>
        <w:pStyle w:val="BodyText"/>
        <w:numPr>
          <w:ilvl w:val="0"/>
          <w:numId w:val="8"/>
        </w:numPr>
        <w:spacing w:before="120" w:after="120" w:line="240" w:lineRule="auto"/>
        <w:jc w:val="both"/>
        <w:rPr>
          <w:szCs w:val="24"/>
        </w:rPr>
      </w:pPr>
      <w:r w:rsidRPr="001D6F22">
        <w:rPr>
          <w:szCs w:val="24"/>
        </w:rPr>
        <w:t>The amounts specified in this Appendix shall be the total and complete compensation to be paid to Contractor for its performance under this Agreement. Contractor shall bear, and the JBE shall have no obligation to pay or reimburse Contractor for, any and all other fees, costs, profits, taxes or expenses of any nature that Contractor incurs.</w:t>
      </w:r>
    </w:p>
    <w:p w14:paraId="3842A119" w14:textId="77777777" w:rsidR="00580F10" w:rsidRDefault="00580F10" w:rsidP="0058566C">
      <w:pPr>
        <w:pStyle w:val="BodyText"/>
        <w:numPr>
          <w:ilvl w:val="0"/>
          <w:numId w:val="8"/>
        </w:numPr>
        <w:spacing w:before="120" w:after="120" w:line="240" w:lineRule="auto"/>
        <w:jc w:val="both"/>
        <w:rPr>
          <w:szCs w:val="24"/>
        </w:rPr>
      </w:pPr>
      <w:bookmarkStart w:id="0" w:name="_Hlk14076861"/>
      <w:r>
        <w:rPr>
          <w:szCs w:val="24"/>
        </w:rPr>
        <w:t xml:space="preserve">Translations shall be billed according to the number of English words in the source document. </w:t>
      </w:r>
      <w:r w:rsidRPr="00012F02">
        <w:rPr>
          <w:szCs w:val="24"/>
        </w:rPr>
        <w:t>English word counts will be determined</w:t>
      </w:r>
      <w:r>
        <w:rPr>
          <w:szCs w:val="24"/>
        </w:rPr>
        <w:t xml:space="preserve"> by</w:t>
      </w:r>
      <w:r w:rsidRPr="00012F02">
        <w:rPr>
          <w:szCs w:val="24"/>
        </w:rPr>
        <w:t xml:space="preserve"> using Microsoft Word’s word count feature</w:t>
      </w:r>
      <w:r>
        <w:rPr>
          <w:szCs w:val="24"/>
        </w:rPr>
        <w:t>.</w:t>
      </w:r>
    </w:p>
    <w:bookmarkEnd w:id="0"/>
    <w:p w14:paraId="6F2B1086" w14:textId="6E1AD17F" w:rsidR="00580F10" w:rsidRDefault="00580F10" w:rsidP="0058566C">
      <w:pPr>
        <w:pStyle w:val="BodyText"/>
        <w:numPr>
          <w:ilvl w:val="0"/>
          <w:numId w:val="8"/>
        </w:numPr>
        <w:spacing w:before="120" w:after="120" w:line="240" w:lineRule="auto"/>
        <w:jc w:val="both"/>
        <w:rPr>
          <w:szCs w:val="24"/>
        </w:rPr>
      </w:pPr>
      <w:r>
        <w:rPr>
          <w:szCs w:val="24"/>
        </w:rPr>
        <w:t>Formatting, modifications, and field</w:t>
      </w:r>
      <w:r w:rsidR="009A6D89">
        <w:rPr>
          <w:szCs w:val="24"/>
        </w:rPr>
        <w:t>-</w:t>
      </w:r>
      <w:r>
        <w:rPr>
          <w:szCs w:val="24"/>
        </w:rPr>
        <w:t>testing work shall be billed by the hour.</w:t>
      </w:r>
    </w:p>
    <w:p w14:paraId="6225D9B7" w14:textId="71F2939A" w:rsidR="00580F10" w:rsidRPr="00734FAF" w:rsidRDefault="00580F10" w:rsidP="0058566C">
      <w:pPr>
        <w:pStyle w:val="BodyText"/>
        <w:numPr>
          <w:ilvl w:val="0"/>
          <w:numId w:val="8"/>
        </w:numPr>
        <w:spacing w:before="120" w:after="120" w:line="240" w:lineRule="auto"/>
        <w:jc w:val="both"/>
        <w:rPr>
          <w:szCs w:val="24"/>
        </w:rPr>
      </w:pPr>
      <w:r w:rsidRPr="00734FAF">
        <w:rPr>
          <w:szCs w:val="24"/>
        </w:rPr>
        <w:t xml:space="preserve">All prices will remain fixed during the Initial Term. The Establishing JBE may negotiate price adjustments during the Option Term(s) and any agreed upon price adjustments will be set forth in a written Amendment to this Agreement.  </w:t>
      </w:r>
      <w:r w:rsidR="009A6D89">
        <w:rPr>
          <w:bCs/>
          <w:szCs w:val="24"/>
        </w:rPr>
        <w:t>Notwithstanding the foregoing, any increase in prices for the Option Terms shall not exceed the price increase limits set forth in Appendix B, section 5.</w:t>
      </w:r>
    </w:p>
    <w:p w14:paraId="611E3731" w14:textId="77777777" w:rsidR="00580F10" w:rsidRPr="00734FAF" w:rsidRDefault="00580F10" w:rsidP="0058566C">
      <w:pPr>
        <w:pStyle w:val="BodyText"/>
        <w:numPr>
          <w:ilvl w:val="0"/>
          <w:numId w:val="8"/>
        </w:numPr>
        <w:spacing w:before="120" w:after="120" w:line="240" w:lineRule="auto"/>
        <w:jc w:val="both"/>
        <w:rPr>
          <w:szCs w:val="24"/>
        </w:rPr>
      </w:pPr>
      <w:r w:rsidRPr="00734FAF">
        <w:rPr>
          <w:szCs w:val="24"/>
        </w:rPr>
        <w:t>Contractor shall not request nor shall the JBEs consider any reimbursement for non-production work including but not limited to time spent traveling to and from the job site or any living expenses.</w:t>
      </w:r>
    </w:p>
    <w:p w14:paraId="5F383A5A" w14:textId="77777777" w:rsidR="00580F10" w:rsidRPr="00734FAF" w:rsidRDefault="00580F10" w:rsidP="0058566C">
      <w:pPr>
        <w:pStyle w:val="BodyText"/>
        <w:numPr>
          <w:ilvl w:val="0"/>
          <w:numId w:val="8"/>
        </w:numPr>
        <w:spacing w:before="120" w:after="120" w:line="240" w:lineRule="auto"/>
        <w:jc w:val="both"/>
        <w:rPr>
          <w:szCs w:val="24"/>
        </w:rPr>
      </w:pPr>
      <w:r w:rsidRPr="00734FAF">
        <w:rPr>
          <w:szCs w:val="24"/>
        </w:rPr>
        <w:t>No expenses relating to the Services and Deliverables shall be reimbursed by the JBEs. All fees and charges noted in this Agreement are inclusive of any and all anticipated travel, lodging, transportation, clerical support, materials, fees, overhead, profits, and other costs and/or expenses incidental to the performance of the Work provided under this Agreement.</w:t>
      </w:r>
    </w:p>
    <w:p w14:paraId="0B236996" w14:textId="77777777" w:rsidR="00580F10" w:rsidRPr="00734FAF" w:rsidRDefault="00580F10" w:rsidP="0058566C">
      <w:pPr>
        <w:pStyle w:val="BodyText"/>
        <w:numPr>
          <w:ilvl w:val="0"/>
          <w:numId w:val="8"/>
        </w:numPr>
        <w:spacing w:before="120" w:after="120" w:line="240" w:lineRule="auto"/>
        <w:jc w:val="both"/>
        <w:rPr>
          <w:szCs w:val="24"/>
        </w:rPr>
      </w:pPr>
      <w:r w:rsidRPr="00734FAF">
        <w:rPr>
          <w:szCs w:val="24"/>
        </w:rPr>
        <w:t>The JBEs will not make any advance payments for Work to be performed under this Agreement. When making a payment tied to the acceptance of Deliverables, the JBE shall have the right to withhold up to fifteen percent (15%) for each such payment until the JBE accepts the final Deliverable.</w:t>
      </w:r>
    </w:p>
    <w:p w14:paraId="68965FA1" w14:textId="3C0B8CC7" w:rsidR="00580F10" w:rsidRDefault="00580F10" w:rsidP="0058566C">
      <w:pPr>
        <w:pStyle w:val="ListParagraph"/>
        <w:numPr>
          <w:ilvl w:val="0"/>
          <w:numId w:val="7"/>
        </w:numPr>
        <w:spacing w:before="240" w:after="120"/>
        <w:rPr>
          <w:b/>
          <w:bCs/>
          <w:szCs w:val="24"/>
        </w:rPr>
      </w:pPr>
      <w:r w:rsidRPr="00580F10">
        <w:rPr>
          <w:b/>
          <w:bCs/>
          <w:szCs w:val="24"/>
        </w:rPr>
        <w:t>Definitions and Pricing Structure of Services</w:t>
      </w:r>
    </w:p>
    <w:p w14:paraId="12B280DA" w14:textId="77777777" w:rsidR="00580F10" w:rsidRDefault="00580F10" w:rsidP="00580F10">
      <w:pPr>
        <w:pStyle w:val="ListParagraph"/>
        <w:spacing w:before="240" w:after="120"/>
        <w:rPr>
          <w:b/>
          <w:bCs/>
          <w:szCs w:val="24"/>
        </w:rPr>
      </w:pPr>
    </w:p>
    <w:p w14:paraId="6BDF8FE8"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t>Translation.</w:t>
      </w:r>
      <w:r w:rsidRPr="00734FAF">
        <w:rPr>
          <w:szCs w:val="24"/>
        </w:rPr>
        <w:t xml:space="preserve"> For purposes of this Agreement, translation is defined as the rendering of a written English source document into another written language. </w:t>
      </w:r>
      <w:r w:rsidRPr="000C43D4">
        <w:rPr>
          <w:szCs w:val="24"/>
        </w:rPr>
        <w:t>Translations shall be billed at a per-word rate, according to the number of English words in the source document and in accordance with the agreed upon turnaround time. English word counts will be determined by using Microsoft Word’s word count feature. The turnaround times are set forth below.</w:t>
      </w:r>
    </w:p>
    <w:p w14:paraId="7AA0B11D"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t>Modifications.</w:t>
      </w:r>
      <w:r w:rsidRPr="00734FAF">
        <w:rPr>
          <w:szCs w:val="24"/>
        </w:rPr>
        <w:t xml:space="preserve"> For purposes of this Agreement, modification of a translation refers to in-language revisions and updating of a previously translated text. Modifications shall be billed by the hour, in accordance with the agreed upon turnaround time.</w:t>
      </w:r>
    </w:p>
    <w:p w14:paraId="01B78CDE"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t>Formatting.</w:t>
      </w:r>
      <w:r w:rsidRPr="00734FAF">
        <w:rPr>
          <w:szCs w:val="24"/>
        </w:rPr>
        <w:t xml:space="preserve"> For purposes of this Agreement, formatting is defined as the production of a foreign language translation so that the finished product resembles the English version. Formatting shall be billed by the hour, in accordance with the agreed upon turnaround time. </w:t>
      </w:r>
    </w:p>
    <w:p w14:paraId="79A3C057"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t>Field Testing</w:t>
      </w:r>
      <w:r w:rsidRPr="00734FAF">
        <w:rPr>
          <w:szCs w:val="24"/>
        </w:rPr>
        <w:t>. For purposes of this Agreement, field testing is defined as a structured process of sharing documents with potential end users and getting feedback on language, usability and user experience. This feedback is used to improve the documents.</w:t>
      </w:r>
    </w:p>
    <w:p w14:paraId="1A16C372" w14:textId="77777777" w:rsidR="00580F10" w:rsidRPr="00734FAF" w:rsidRDefault="00580F10" w:rsidP="0058566C">
      <w:pPr>
        <w:pStyle w:val="BodyText"/>
        <w:numPr>
          <w:ilvl w:val="0"/>
          <w:numId w:val="9"/>
        </w:numPr>
        <w:spacing w:before="120" w:after="120" w:line="240" w:lineRule="auto"/>
        <w:jc w:val="both"/>
        <w:rPr>
          <w:szCs w:val="24"/>
        </w:rPr>
      </w:pPr>
      <w:r w:rsidRPr="00DC5787">
        <w:rPr>
          <w:b/>
          <w:szCs w:val="24"/>
        </w:rPr>
        <w:t>Optional Services</w:t>
      </w:r>
      <w:r w:rsidRPr="00734FAF">
        <w:rPr>
          <w:szCs w:val="24"/>
        </w:rPr>
        <w:t>. Proposer may but is not required to include hourly fees for additional services they may offer. Information in this optional section will not impact the evaluation of proposals. The additional services are defined as follows:</w:t>
      </w:r>
    </w:p>
    <w:p w14:paraId="76549DF0" w14:textId="77777777" w:rsidR="00580F10" w:rsidRPr="003F3736" w:rsidRDefault="00580F10" w:rsidP="0058566C">
      <w:pPr>
        <w:pStyle w:val="ListParagraph"/>
        <w:keepNext/>
        <w:numPr>
          <w:ilvl w:val="1"/>
          <w:numId w:val="6"/>
        </w:numPr>
        <w:tabs>
          <w:tab w:val="left" w:pos="2250"/>
        </w:tabs>
        <w:spacing w:before="240" w:after="120"/>
        <w:contextualSpacing w:val="0"/>
      </w:pPr>
      <w:r w:rsidRPr="00F977D6">
        <w:t xml:space="preserve">Consultation - Providing review and consultation for outside translation performed </w:t>
      </w:r>
      <w:r>
        <w:t>by the JBE to</w:t>
      </w:r>
      <w:r w:rsidRPr="00F977D6">
        <w:t xml:space="preserve"> ensure that</w:t>
      </w:r>
      <w:r>
        <w:t xml:space="preserve"> the translation is competent. </w:t>
      </w:r>
      <w:r w:rsidRPr="00F977D6">
        <w:t xml:space="preserve">Consultation may be of the full document or to provide guidance to any in-house translator </w:t>
      </w:r>
      <w:r w:rsidRPr="00661903">
        <w:t xml:space="preserve">at the </w:t>
      </w:r>
      <w:r w:rsidRPr="004A0CFD">
        <w:t>JBE</w:t>
      </w:r>
      <w:r w:rsidRPr="00F977D6">
        <w:t xml:space="preserve"> regarding an approach to the translation or assistance with complicated language</w:t>
      </w:r>
      <w:r>
        <w:t>.</w:t>
      </w:r>
    </w:p>
    <w:p w14:paraId="273C02DD" w14:textId="77777777" w:rsidR="00580F10" w:rsidRPr="00FF359A" w:rsidRDefault="00580F10" w:rsidP="0058566C">
      <w:pPr>
        <w:pStyle w:val="ListParagraph"/>
        <w:keepNext/>
        <w:numPr>
          <w:ilvl w:val="1"/>
          <w:numId w:val="6"/>
        </w:numPr>
        <w:tabs>
          <w:tab w:val="left" w:pos="2250"/>
        </w:tabs>
        <w:spacing w:before="240" w:after="120"/>
        <w:contextualSpacing w:val="0"/>
        <w:rPr>
          <w:bCs/>
          <w:szCs w:val="24"/>
        </w:rPr>
      </w:pPr>
      <w:r w:rsidRPr="00F977D6">
        <w:t>Voice Talent - People who speak the target language clearly and fluently. They may be used for audio recording of documents such as instruction sheets or website content</w:t>
      </w:r>
      <w:r>
        <w:t>.</w:t>
      </w:r>
    </w:p>
    <w:p w14:paraId="4446A9BB" w14:textId="77777777" w:rsidR="00580F10" w:rsidRPr="00FF359A" w:rsidRDefault="00580F10" w:rsidP="0058566C">
      <w:pPr>
        <w:pStyle w:val="ListParagraph"/>
        <w:keepNext/>
        <w:numPr>
          <w:ilvl w:val="1"/>
          <w:numId w:val="6"/>
        </w:numPr>
        <w:tabs>
          <w:tab w:val="left" w:pos="2250"/>
        </w:tabs>
        <w:spacing w:before="240" w:after="120"/>
        <w:contextualSpacing w:val="0"/>
        <w:rPr>
          <w:bCs/>
          <w:szCs w:val="24"/>
        </w:rPr>
      </w:pPr>
      <w:r w:rsidRPr="00F977D6">
        <w:t>Language Director - Person who directs the recording of an audio d</w:t>
      </w:r>
      <w:r>
        <w:t>ocument into another language. </w:t>
      </w:r>
      <w:r w:rsidRPr="00F977D6">
        <w:t>They must understand the target language fluently and be able to identify any errors or points where the content should be rerecorded</w:t>
      </w:r>
      <w:r>
        <w:t>.</w:t>
      </w:r>
    </w:p>
    <w:p w14:paraId="65EA55C8" w14:textId="77777777" w:rsidR="00580F10" w:rsidRPr="00FF359A" w:rsidRDefault="00580F10" w:rsidP="0058566C">
      <w:pPr>
        <w:pStyle w:val="ListParagraph"/>
        <w:keepNext/>
        <w:numPr>
          <w:ilvl w:val="1"/>
          <w:numId w:val="6"/>
        </w:numPr>
        <w:tabs>
          <w:tab w:val="left" w:pos="2250"/>
        </w:tabs>
        <w:spacing w:before="240" w:after="120"/>
        <w:contextualSpacing w:val="0"/>
        <w:rPr>
          <w:bCs/>
          <w:szCs w:val="24"/>
        </w:rPr>
      </w:pPr>
      <w:r w:rsidRPr="00F977D6">
        <w:t>Recording Studio Fees</w:t>
      </w:r>
      <w:r>
        <w:t xml:space="preserve"> </w:t>
      </w:r>
      <w:r w:rsidRPr="00F977D6">
        <w:t xml:space="preserve">-These fees are for recordings of any audio translations such as instructional </w:t>
      </w:r>
      <w:r>
        <w:t>m</w:t>
      </w:r>
      <w:r w:rsidRPr="00F977D6">
        <w:t>aterials or website in order to deliver a professional level of recording</w:t>
      </w:r>
      <w:r>
        <w:t>.</w:t>
      </w:r>
    </w:p>
    <w:p w14:paraId="69E9B43E" w14:textId="77777777" w:rsidR="00580F10" w:rsidRPr="005F02BB" w:rsidRDefault="00580F10" w:rsidP="0058566C">
      <w:pPr>
        <w:pStyle w:val="ListParagraph"/>
        <w:keepNext/>
        <w:numPr>
          <w:ilvl w:val="1"/>
          <w:numId w:val="6"/>
        </w:numPr>
        <w:tabs>
          <w:tab w:val="left" w:pos="2250"/>
        </w:tabs>
        <w:spacing w:before="240" w:after="120"/>
        <w:contextualSpacing w:val="0"/>
        <w:rPr>
          <w:bCs/>
          <w:szCs w:val="24"/>
        </w:rPr>
      </w:pPr>
      <w:r w:rsidRPr="00F977D6">
        <w:t>Community Review -This involves getting feedback from certified translators and others within a target language community about the most appropriate words to use or tone to take in a document or for web</w:t>
      </w:r>
      <w:r>
        <w:t xml:space="preserve"> </w:t>
      </w:r>
      <w:r w:rsidRPr="00F977D6">
        <w:t>content directed to a specific communit</w:t>
      </w:r>
      <w:r>
        <w:t>y.</w:t>
      </w:r>
    </w:p>
    <w:p w14:paraId="45B49F84" w14:textId="77777777" w:rsidR="00580F10" w:rsidRDefault="00580F10" w:rsidP="0058566C">
      <w:pPr>
        <w:pStyle w:val="ListParagraph"/>
        <w:keepNext/>
        <w:numPr>
          <w:ilvl w:val="1"/>
          <w:numId w:val="6"/>
        </w:numPr>
        <w:tabs>
          <w:tab w:val="left" w:pos="2250"/>
        </w:tabs>
        <w:spacing w:before="240" w:after="120"/>
        <w:contextualSpacing w:val="0"/>
        <w:rPr>
          <w:bCs/>
          <w:szCs w:val="24"/>
        </w:rPr>
      </w:pPr>
      <w:r>
        <w:rPr>
          <w:bCs/>
          <w:szCs w:val="24"/>
        </w:rPr>
        <w:t>Plain Language Editing – This work involves reviewing an English source text and revising the text in accordance with principles of plain language or plain English.</w:t>
      </w:r>
    </w:p>
    <w:p w14:paraId="3C14BE45" w14:textId="54A06B78" w:rsidR="00DF6BA0" w:rsidRPr="00DF6BA0" w:rsidRDefault="00580F10" w:rsidP="000A1889">
      <w:pPr>
        <w:pStyle w:val="ListParagraph"/>
        <w:keepNext/>
        <w:numPr>
          <w:ilvl w:val="1"/>
          <w:numId w:val="6"/>
        </w:numPr>
        <w:tabs>
          <w:tab w:val="left" w:pos="2250"/>
        </w:tabs>
        <w:spacing w:before="240"/>
        <w:contextualSpacing w:val="0"/>
        <w:rPr>
          <w:bCs/>
          <w:szCs w:val="24"/>
        </w:rPr>
      </w:pPr>
      <w:r w:rsidRPr="00DF6BA0">
        <w:rPr>
          <w:bCs/>
          <w:szCs w:val="24"/>
        </w:rPr>
        <w:t xml:space="preserve">Readability and Usability Review – This type of review involves feedback and revisions to the design and visual elements of a document and may also include a functional review of fillable form features. </w:t>
      </w:r>
    </w:p>
    <w:p w14:paraId="62B93AC2" w14:textId="54A06B78" w:rsidR="00DF7AAB" w:rsidRDefault="00DF7AAB" w:rsidP="00DF7AAB">
      <w:pPr>
        <w:pStyle w:val="BodyText"/>
        <w:numPr>
          <w:ilvl w:val="0"/>
          <w:numId w:val="2"/>
        </w:numPr>
        <w:spacing w:before="240" w:after="120" w:line="240" w:lineRule="auto"/>
        <w:ind w:left="360"/>
        <w:rPr>
          <w:b/>
          <w:szCs w:val="24"/>
        </w:rPr>
      </w:pPr>
      <w:r>
        <w:rPr>
          <w:b/>
          <w:szCs w:val="24"/>
        </w:rPr>
        <w:t>Turnaround Times</w:t>
      </w:r>
    </w:p>
    <w:p w14:paraId="06C2CDFD" w14:textId="77777777" w:rsidR="00DF7AAB" w:rsidRDefault="00DF7AAB" w:rsidP="00DF7AAB">
      <w:pPr>
        <w:tabs>
          <w:tab w:val="num" w:pos="810"/>
        </w:tabs>
        <w:spacing w:before="120" w:after="120"/>
        <w:ind w:left="360"/>
        <w:rPr>
          <w:bCs/>
          <w:szCs w:val="24"/>
        </w:rPr>
      </w:pPr>
      <w:r>
        <w:rPr>
          <w:bCs/>
          <w:szCs w:val="24"/>
        </w:rPr>
        <w:lastRenderedPageBreak/>
        <w:t xml:space="preserve">Prices are based on turnaround times as set forth below. Turnaround times for field testing and translation projects of more than 25,000 words to be negotiated. </w:t>
      </w:r>
      <w:r w:rsidRPr="00C94FBC">
        <w:rPr>
          <w:bCs/>
          <w:szCs w:val="24"/>
        </w:rPr>
        <w:t xml:space="preserve">The agreed upon turnaround time shall be stated on the </w:t>
      </w:r>
      <w:r>
        <w:rPr>
          <w:bCs/>
          <w:szCs w:val="24"/>
        </w:rPr>
        <w:t>Participating Addendum</w:t>
      </w:r>
      <w:r w:rsidRPr="00C94FBC">
        <w:rPr>
          <w:bCs/>
          <w:szCs w:val="24"/>
        </w:rPr>
        <w:t>.</w:t>
      </w:r>
      <w:r>
        <w:rPr>
          <w:bCs/>
          <w:szCs w:val="24"/>
        </w:rPr>
        <w:t xml:space="preserve"> </w:t>
      </w:r>
    </w:p>
    <w:tbl>
      <w:tblPr>
        <w:tblW w:w="9900" w:type="dxa"/>
        <w:tblInd w:w="-370" w:type="dxa"/>
        <w:tblLayout w:type="fixed"/>
        <w:tblCellMar>
          <w:left w:w="0" w:type="dxa"/>
          <w:right w:w="0" w:type="dxa"/>
        </w:tblCellMar>
        <w:tblLook w:val="0000" w:firstRow="0" w:lastRow="0" w:firstColumn="0" w:lastColumn="0" w:noHBand="0" w:noVBand="0"/>
      </w:tblPr>
      <w:tblGrid>
        <w:gridCol w:w="2465"/>
        <w:gridCol w:w="2709"/>
        <w:gridCol w:w="1516"/>
        <w:gridCol w:w="1516"/>
        <w:gridCol w:w="1694"/>
      </w:tblGrid>
      <w:tr w:rsidR="00DF7AAB" w:rsidRPr="00234E4F" w14:paraId="4EDFD619" w14:textId="77777777" w:rsidTr="00173429">
        <w:trPr>
          <w:trHeight w:hRule="exact" w:val="605"/>
        </w:trPr>
        <w:tc>
          <w:tcPr>
            <w:tcW w:w="2465" w:type="dxa"/>
            <w:tcBorders>
              <w:top w:val="single" w:sz="8" w:space="0" w:color="000000"/>
              <w:left w:val="single" w:sz="8" w:space="0" w:color="000000"/>
              <w:bottom w:val="single" w:sz="8" w:space="0" w:color="000000"/>
              <w:right w:val="single" w:sz="8" w:space="0" w:color="000000"/>
            </w:tcBorders>
          </w:tcPr>
          <w:p w14:paraId="33DCB7A9" w14:textId="77777777" w:rsidR="00DF7AAB" w:rsidRPr="00A634A8" w:rsidRDefault="00DF7AAB" w:rsidP="00173429">
            <w:pPr>
              <w:kinsoku w:val="0"/>
              <w:overflowPunct w:val="0"/>
              <w:autoSpaceDE w:val="0"/>
              <w:autoSpaceDN w:val="0"/>
              <w:adjustRightInd w:val="0"/>
              <w:spacing w:line="267" w:lineRule="exact"/>
              <w:ind w:left="90" w:right="135"/>
              <w:jc w:val="center"/>
              <w:rPr>
                <w:b/>
                <w:szCs w:val="24"/>
              </w:rPr>
            </w:pPr>
          </w:p>
        </w:tc>
        <w:tc>
          <w:tcPr>
            <w:tcW w:w="2709" w:type="dxa"/>
            <w:tcBorders>
              <w:top w:val="single" w:sz="8" w:space="0" w:color="000000"/>
              <w:left w:val="single" w:sz="8" w:space="0" w:color="000000"/>
              <w:bottom w:val="single" w:sz="8" w:space="0" w:color="000000"/>
              <w:right w:val="single" w:sz="8" w:space="0" w:color="000000"/>
            </w:tcBorders>
          </w:tcPr>
          <w:p w14:paraId="357E8B2A" w14:textId="77777777" w:rsidR="00DF7AAB" w:rsidRPr="00234E4F" w:rsidRDefault="00DF7AAB" w:rsidP="00173429">
            <w:pPr>
              <w:kinsoku w:val="0"/>
              <w:overflowPunct w:val="0"/>
              <w:autoSpaceDE w:val="0"/>
              <w:autoSpaceDN w:val="0"/>
              <w:adjustRightInd w:val="0"/>
              <w:ind w:left="757"/>
              <w:rPr>
                <w:szCs w:val="24"/>
              </w:rPr>
            </w:pPr>
          </w:p>
        </w:tc>
        <w:tc>
          <w:tcPr>
            <w:tcW w:w="4726" w:type="dxa"/>
            <w:gridSpan w:val="3"/>
            <w:tcBorders>
              <w:top w:val="single" w:sz="8" w:space="0" w:color="000000"/>
              <w:left w:val="single" w:sz="8" w:space="0" w:color="000000"/>
              <w:bottom w:val="single" w:sz="8" w:space="0" w:color="000000"/>
              <w:right w:val="single" w:sz="8" w:space="0" w:color="000000"/>
            </w:tcBorders>
          </w:tcPr>
          <w:p w14:paraId="52AD89A5" w14:textId="77777777" w:rsidR="00DF7AAB" w:rsidRPr="00234E4F" w:rsidRDefault="00DF7AAB" w:rsidP="00173429">
            <w:pPr>
              <w:pStyle w:val="ExhibitC2"/>
              <w:keepNext/>
              <w:numPr>
                <w:ilvl w:val="0"/>
                <w:numId w:val="0"/>
              </w:numPr>
              <w:ind w:left="360"/>
              <w:rPr>
                <w:b/>
                <w:noProof w:val="0"/>
                <w:szCs w:val="24"/>
              </w:rPr>
            </w:pPr>
            <w:r w:rsidRPr="00234E4F">
              <w:rPr>
                <w:b/>
                <w:noProof w:val="0"/>
                <w:szCs w:val="24"/>
              </w:rPr>
              <w:t>Maximum turnaround times in days</w:t>
            </w:r>
            <w:r>
              <w:rPr>
                <w:b/>
                <w:noProof w:val="0"/>
                <w:szCs w:val="24"/>
              </w:rPr>
              <w:t xml:space="preserve"> for translation, formatting and modifications</w:t>
            </w:r>
            <w:r w:rsidRPr="00234E4F">
              <w:rPr>
                <w:b/>
                <w:noProof w:val="0"/>
                <w:szCs w:val="24"/>
              </w:rPr>
              <w:t xml:space="preserve"> </w:t>
            </w:r>
          </w:p>
          <w:p w14:paraId="66867267" w14:textId="77777777" w:rsidR="00DF7AAB" w:rsidRPr="00234E4F" w:rsidRDefault="00DF7AAB" w:rsidP="00173429">
            <w:pPr>
              <w:kinsoku w:val="0"/>
              <w:overflowPunct w:val="0"/>
              <w:autoSpaceDE w:val="0"/>
              <w:autoSpaceDN w:val="0"/>
              <w:adjustRightInd w:val="0"/>
              <w:ind w:left="598"/>
              <w:rPr>
                <w:szCs w:val="24"/>
              </w:rPr>
            </w:pPr>
          </w:p>
        </w:tc>
      </w:tr>
      <w:tr w:rsidR="00DF7AAB" w:rsidRPr="00D93CB7" w14:paraId="4EE2DB95" w14:textId="77777777" w:rsidTr="00173429">
        <w:trPr>
          <w:trHeight w:hRule="exact" w:val="578"/>
        </w:trPr>
        <w:tc>
          <w:tcPr>
            <w:tcW w:w="2465" w:type="dxa"/>
            <w:tcBorders>
              <w:top w:val="single" w:sz="8" w:space="0" w:color="000000"/>
              <w:left w:val="single" w:sz="8" w:space="0" w:color="000000"/>
              <w:bottom w:val="single" w:sz="8" w:space="0" w:color="000000"/>
              <w:right w:val="single" w:sz="8" w:space="0" w:color="000000"/>
            </w:tcBorders>
          </w:tcPr>
          <w:p w14:paraId="7C256082" w14:textId="77777777" w:rsidR="00DF7AAB" w:rsidRPr="00D93CB7" w:rsidRDefault="00DF7AAB" w:rsidP="00173429">
            <w:pPr>
              <w:kinsoku w:val="0"/>
              <w:overflowPunct w:val="0"/>
              <w:autoSpaceDE w:val="0"/>
              <w:autoSpaceDN w:val="0"/>
              <w:adjustRightInd w:val="0"/>
              <w:spacing w:line="267" w:lineRule="exact"/>
              <w:ind w:left="90" w:right="135"/>
              <w:jc w:val="center"/>
              <w:rPr>
                <w:b/>
                <w:szCs w:val="24"/>
              </w:rPr>
            </w:pPr>
            <w:r w:rsidRPr="00D93CB7">
              <w:rPr>
                <w:b/>
                <w:szCs w:val="24"/>
              </w:rPr>
              <w:t>Number of English Words</w:t>
            </w:r>
          </w:p>
        </w:tc>
        <w:tc>
          <w:tcPr>
            <w:tcW w:w="2709" w:type="dxa"/>
            <w:tcBorders>
              <w:top w:val="single" w:sz="8" w:space="0" w:color="000000"/>
              <w:left w:val="single" w:sz="8" w:space="0" w:color="000000"/>
              <w:bottom w:val="single" w:sz="8" w:space="0" w:color="000000"/>
              <w:right w:val="single" w:sz="8" w:space="0" w:color="000000"/>
            </w:tcBorders>
          </w:tcPr>
          <w:p w14:paraId="40F45CDA" w14:textId="77777777" w:rsidR="00DF7AAB" w:rsidRPr="00D93CB7" w:rsidRDefault="00DF7AAB" w:rsidP="00173429">
            <w:pPr>
              <w:kinsoku w:val="0"/>
              <w:overflowPunct w:val="0"/>
              <w:autoSpaceDE w:val="0"/>
              <w:autoSpaceDN w:val="0"/>
              <w:adjustRightInd w:val="0"/>
              <w:ind w:left="121" w:right="75"/>
              <w:jc w:val="center"/>
              <w:rPr>
                <w:b/>
                <w:szCs w:val="24"/>
              </w:rPr>
            </w:pPr>
            <w:r w:rsidRPr="00D93CB7">
              <w:rPr>
                <w:b/>
                <w:szCs w:val="24"/>
              </w:rPr>
              <w:t>Target Language</w:t>
            </w:r>
          </w:p>
        </w:tc>
        <w:tc>
          <w:tcPr>
            <w:tcW w:w="1516" w:type="dxa"/>
            <w:tcBorders>
              <w:top w:val="single" w:sz="8" w:space="0" w:color="000000"/>
              <w:left w:val="single" w:sz="8" w:space="0" w:color="000000"/>
              <w:bottom w:val="single" w:sz="8" w:space="0" w:color="000000"/>
              <w:right w:val="single" w:sz="8" w:space="0" w:color="000000"/>
            </w:tcBorders>
          </w:tcPr>
          <w:p w14:paraId="799AFA52" w14:textId="77777777" w:rsidR="00DF7AAB" w:rsidRPr="00D93CB7" w:rsidRDefault="00DF7AAB" w:rsidP="00173429">
            <w:pPr>
              <w:kinsoku w:val="0"/>
              <w:overflowPunct w:val="0"/>
              <w:autoSpaceDE w:val="0"/>
              <w:autoSpaceDN w:val="0"/>
              <w:adjustRightInd w:val="0"/>
              <w:ind w:left="91"/>
              <w:jc w:val="center"/>
              <w:rPr>
                <w:b/>
                <w:szCs w:val="24"/>
              </w:rPr>
            </w:pPr>
            <w:r w:rsidRPr="00D93CB7">
              <w:rPr>
                <w:b/>
                <w:szCs w:val="24"/>
              </w:rPr>
              <w:t xml:space="preserve">Regular </w:t>
            </w:r>
          </w:p>
          <w:p w14:paraId="498227E8" w14:textId="77777777" w:rsidR="00DF7AAB" w:rsidRPr="00D93CB7" w:rsidRDefault="00DF7AAB" w:rsidP="00173429">
            <w:pPr>
              <w:kinsoku w:val="0"/>
              <w:overflowPunct w:val="0"/>
              <w:autoSpaceDE w:val="0"/>
              <w:autoSpaceDN w:val="0"/>
              <w:adjustRightInd w:val="0"/>
              <w:ind w:left="91"/>
              <w:jc w:val="center"/>
              <w:rPr>
                <w:b/>
                <w:szCs w:val="24"/>
              </w:rPr>
            </w:pPr>
            <w:r w:rsidRPr="00D93CB7">
              <w:rPr>
                <w:b/>
                <w:szCs w:val="24"/>
              </w:rPr>
              <w:t>(Non-Rush)</w:t>
            </w:r>
          </w:p>
        </w:tc>
        <w:tc>
          <w:tcPr>
            <w:tcW w:w="1516" w:type="dxa"/>
            <w:tcBorders>
              <w:top w:val="single" w:sz="8" w:space="0" w:color="000000"/>
              <w:left w:val="single" w:sz="8" w:space="0" w:color="000000"/>
              <w:bottom w:val="single" w:sz="8" w:space="0" w:color="000000"/>
              <w:right w:val="single" w:sz="8" w:space="0" w:color="000000"/>
            </w:tcBorders>
          </w:tcPr>
          <w:p w14:paraId="2141BC89" w14:textId="77777777" w:rsidR="00DF7AAB" w:rsidRPr="00D93CB7" w:rsidRDefault="00DF7AAB" w:rsidP="00173429">
            <w:pPr>
              <w:kinsoku w:val="0"/>
              <w:overflowPunct w:val="0"/>
              <w:autoSpaceDE w:val="0"/>
              <w:autoSpaceDN w:val="0"/>
              <w:adjustRightInd w:val="0"/>
              <w:ind w:left="17"/>
              <w:jc w:val="center"/>
              <w:rPr>
                <w:b/>
                <w:szCs w:val="24"/>
              </w:rPr>
            </w:pPr>
            <w:r w:rsidRPr="00D93CB7">
              <w:rPr>
                <w:b/>
                <w:szCs w:val="24"/>
              </w:rPr>
              <w:t>Rush</w:t>
            </w:r>
          </w:p>
        </w:tc>
        <w:tc>
          <w:tcPr>
            <w:tcW w:w="1694" w:type="dxa"/>
            <w:tcBorders>
              <w:top w:val="single" w:sz="8" w:space="0" w:color="000000"/>
              <w:left w:val="single" w:sz="8" w:space="0" w:color="000000"/>
              <w:bottom w:val="single" w:sz="8" w:space="0" w:color="000000"/>
              <w:right w:val="single" w:sz="8" w:space="0" w:color="000000"/>
            </w:tcBorders>
          </w:tcPr>
          <w:p w14:paraId="71EA91A8" w14:textId="77777777" w:rsidR="00DF7AAB" w:rsidRPr="00D93CB7" w:rsidRDefault="00DF7AAB" w:rsidP="00173429">
            <w:pPr>
              <w:kinsoku w:val="0"/>
              <w:overflowPunct w:val="0"/>
              <w:autoSpaceDE w:val="0"/>
              <w:autoSpaceDN w:val="0"/>
              <w:adjustRightInd w:val="0"/>
              <w:ind w:left="451"/>
              <w:rPr>
                <w:b/>
                <w:szCs w:val="24"/>
              </w:rPr>
            </w:pPr>
            <w:r w:rsidRPr="00D93CB7">
              <w:rPr>
                <w:b/>
                <w:szCs w:val="24"/>
              </w:rPr>
              <w:t>Urgent</w:t>
            </w:r>
          </w:p>
        </w:tc>
      </w:tr>
      <w:tr w:rsidR="00DF7AAB" w:rsidRPr="00234E4F" w14:paraId="540D89E0" w14:textId="77777777" w:rsidTr="00173429">
        <w:trPr>
          <w:trHeight w:hRule="exact" w:val="407"/>
        </w:trPr>
        <w:tc>
          <w:tcPr>
            <w:tcW w:w="2465" w:type="dxa"/>
            <w:vMerge w:val="restart"/>
            <w:tcBorders>
              <w:top w:val="single" w:sz="8" w:space="0" w:color="000000"/>
              <w:left w:val="single" w:sz="8" w:space="0" w:color="000000"/>
              <w:bottom w:val="single" w:sz="8" w:space="0" w:color="000000"/>
              <w:right w:val="single" w:sz="8" w:space="0" w:color="000000"/>
            </w:tcBorders>
          </w:tcPr>
          <w:p w14:paraId="700EBF37" w14:textId="77777777" w:rsidR="00DF7AAB" w:rsidRPr="00234E4F" w:rsidRDefault="00DF7AAB" w:rsidP="00173429">
            <w:pPr>
              <w:kinsoku w:val="0"/>
              <w:overflowPunct w:val="0"/>
              <w:autoSpaceDE w:val="0"/>
              <w:autoSpaceDN w:val="0"/>
              <w:adjustRightInd w:val="0"/>
              <w:spacing w:before="135"/>
              <w:ind w:left="90" w:right="135"/>
              <w:jc w:val="center"/>
              <w:rPr>
                <w:szCs w:val="24"/>
              </w:rPr>
            </w:pPr>
            <w:r w:rsidRPr="00234E4F">
              <w:rPr>
                <w:szCs w:val="24"/>
              </w:rPr>
              <w:t>&lt;5,000</w:t>
            </w:r>
          </w:p>
        </w:tc>
        <w:tc>
          <w:tcPr>
            <w:tcW w:w="2709" w:type="dxa"/>
            <w:tcBorders>
              <w:top w:val="single" w:sz="8" w:space="0" w:color="000000"/>
              <w:left w:val="single" w:sz="8" w:space="0" w:color="000000"/>
              <w:bottom w:val="single" w:sz="8" w:space="0" w:color="000000"/>
              <w:right w:val="single" w:sz="8" w:space="0" w:color="000000"/>
            </w:tcBorders>
          </w:tcPr>
          <w:p w14:paraId="00CA83E4"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Spanish</w:t>
            </w:r>
          </w:p>
        </w:tc>
        <w:tc>
          <w:tcPr>
            <w:tcW w:w="1516" w:type="dxa"/>
            <w:tcBorders>
              <w:top w:val="single" w:sz="8" w:space="0" w:color="000000"/>
              <w:left w:val="single" w:sz="8" w:space="0" w:color="000000"/>
              <w:bottom w:val="single" w:sz="8" w:space="0" w:color="000000"/>
              <w:right w:val="single" w:sz="8" w:space="0" w:color="000000"/>
            </w:tcBorders>
            <w:vAlign w:val="center"/>
          </w:tcPr>
          <w:p w14:paraId="74326C4F"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7</w:t>
            </w:r>
          </w:p>
        </w:tc>
        <w:tc>
          <w:tcPr>
            <w:tcW w:w="1516" w:type="dxa"/>
            <w:tcBorders>
              <w:top w:val="single" w:sz="8" w:space="0" w:color="000000"/>
              <w:left w:val="single" w:sz="8" w:space="0" w:color="000000"/>
              <w:bottom w:val="single" w:sz="8" w:space="0" w:color="000000"/>
              <w:right w:val="single" w:sz="8" w:space="0" w:color="000000"/>
            </w:tcBorders>
            <w:vAlign w:val="center"/>
          </w:tcPr>
          <w:p w14:paraId="4D721287"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5</w:t>
            </w:r>
          </w:p>
        </w:tc>
        <w:tc>
          <w:tcPr>
            <w:tcW w:w="1694" w:type="dxa"/>
            <w:tcBorders>
              <w:top w:val="single" w:sz="8" w:space="0" w:color="000000"/>
              <w:left w:val="single" w:sz="8" w:space="0" w:color="000000"/>
              <w:bottom w:val="single" w:sz="8" w:space="0" w:color="000000"/>
              <w:right w:val="single" w:sz="8" w:space="0" w:color="000000"/>
            </w:tcBorders>
            <w:vAlign w:val="center"/>
          </w:tcPr>
          <w:p w14:paraId="2C3DA5C7"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2</w:t>
            </w:r>
          </w:p>
        </w:tc>
      </w:tr>
      <w:tr w:rsidR="00DF7AAB" w:rsidRPr="00234E4F" w14:paraId="1BA818F3" w14:textId="77777777" w:rsidTr="00173429">
        <w:trPr>
          <w:trHeight w:hRule="exact" w:val="290"/>
        </w:trPr>
        <w:tc>
          <w:tcPr>
            <w:tcW w:w="2465" w:type="dxa"/>
            <w:vMerge/>
            <w:tcBorders>
              <w:top w:val="single" w:sz="8" w:space="0" w:color="000000"/>
              <w:left w:val="single" w:sz="8" w:space="0" w:color="000000"/>
              <w:bottom w:val="single" w:sz="8" w:space="0" w:color="000000"/>
              <w:right w:val="single" w:sz="8" w:space="0" w:color="000000"/>
            </w:tcBorders>
          </w:tcPr>
          <w:p w14:paraId="266F3443" w14:textId="77777777" w:rsidR="00DF7AAB" w:rsidRPr="00234E4F" w:rsidRDefault="00DF7AAB" w:rsidP="00173429">
            <w:pPr>
              <w:kinsoku w:val="0"/>
              <w:overflowPunct w:val="0"/>
              <w:autoSpaceDE w:val="0"/>
              <w:autoSpaceDN w:val="0"/>
              <w:adjustRightInd w:val="0"/>
              <w:ind w:left="90" w:right="135"/>
              <w:jc w:val="center"/>
              <w:rPr>
                <w:szCs w:val="24"/>
              </w:rPr>
            </w:pPr>
          </w:p>
        </w:tc>
        <w:tc>
          <w:tcPr>
            <w:tcW w:w="2709" w:type="dxa"/>
            <w:tcBorders>
              <w:top w:val="single" w:sz="8" w:space="0" w:color="000000"/>
              <w:left w:val="single" w:sz="8" w:space="0" w:color="000000"/>
              <w:bottom w:val="single" w:sz="8" w:space="0" w:color="000000"/>
              <w:right w:val="single" w:sz="8" w:space="0" w:color="000000"/>
            </w:tcBorders>
          </w:tcPr>
          <w:p w14:paraId="1334B8AC"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All Other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689D5927"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12</w:t>
            </w:r>
          </w:p>
        </w:tc>
        <w:tc>
          <w:tcPr>
            <w:tcW w:w="1516" w:type="dxa"/>
            <w:tcBorders>
              <w:top w:val="single" w:sz="8" w:space="0" w:color="000000"/>
              <w:left w:val="single" w:sz="8" w:space="0" w:color="000000"/>
              <w:bottom w:val="single" w:sz="8" w:space="0" w:color="000000"/>
              <w:right w:val="single" w:sz="8" w:space="0" w:color="000000"/>
            </w:tcBorders>
            <w:vAlign w:val="center"/>
          </w:tcPr>
          <w:p w14:paraId="77720F9F"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10</w:t>
            </w:r>
          </w:p>
        </w:tc>
        <w:tc>
          <w:tcPr>
            <w:tcW w:w="1694" w:type="dxa"/>
            <w:tcBorders>
              <w:top w:val="single" w:sz="8" w:space="0" w:color="000000"/>
              <w:left w:val="single" w:sz="8" w:space="0" w:color="000000"/>
              <w:bottom w:val="single" w:sz="8" w:space="0" w:color="000000"/>
              <w:right w:val="single" w:sz="8" w:space="0" w:color="000000"/>
            </w:tcBorders>
            <w:vAlign w:val="center"/>
          </w:tcPr>
          <w:p w14:paraId="6DCE3A86"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7</w:t>
            </w:r>
          </w:p>
        </w:tc>
      </w:tr>
      <w:tr w:rsidR="00DF7AAB" w:rsidRPr="00234E4F" w14:paraId="13DC6442" w14:textId="77777777" w:rsidTr="00173429">
        <w:trPr>
          <w:trHeight w:hRule="exact" w:val="344"/>
        </w:trPr>
        <w:tc>
          <w:tcPr>
            <w:tcW w:w="2465" w:type="dxa"/>
            <w:vMerge w:val="restart"/>
            <w:tcBorders>
              <w:top w:val="single" w:sz="8" w:space="0" w:color="000000"/>
              <w:left w:val="single" w:sz="8" w:space="0" w:color="000000"/>
              <w:bottom w:val="single" w:sz="8" w:space="0" w:color="000000"/>
              <w:right w:val="single" w:sz="8" w:space="0" w:color="000000"/>
            </w:tcBorders>
          </w:tcPr>
          <w:p w14:paraId="1AD1D5E8" w14:textId="77777777" w:rsidR="00DF7AAB" w:rsidRPr="00234E4F" w:rsidRDefault="00DF7AAB" w:rsidP="00173429">
            <w:pPr>
              <w:kinsoku w:val="0"/>
              <w:overflowPunct w:val="0"/>
              <w:autoSpaceDE w:val="0"/>
              <w:autoSpaceDN w:val="0"/>
              <w:adjustRightInd w:val="0"/>
              <w:spacing w:before="135"/>
              <w:ind w:left="90" w:right="135"/>
              <w:jc w:val="center"/>
              <w:rPr>
                <w:szCs w:val="24"/>
              </w:rPr>
            </w:pPr>
            <w:r w:rsidRPr="00234E4F">
              <w:rPr>
                <w:szCs w:val="24"/>
              </w:rPr>
              <w:t>5,001 - 10,000</w:t>
            </w:r>
          </w:p>
        </w:tc>
        <w:tc>
          <w:tcPr>
            <w:tcW w:w="2709" w:type="dxa"/>
            <w:tcBorders>
              <w:top w:val="single" w:sz="8" w:space="0" w:color="000000"/>
              <w:left w:val="single" w:sz="8" w:space="0" w:color="000000"/>
              <w:bottom w:val="single" w:sz="8" w:space="0" w:color="000000"/>
              <w:right w:val="single" w:sz="8" w:space="0" w:color="000000"/>
            </w:tcBorders>
          </w:tcPr>
          <w:p w14:paraId="7F07DE86"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Spanish</w:t>
            </w:r>
          </w:p>
        </w:tc>
        <w:tc>
          <w:tcPr>
            <w:tcW w:w="1516" w:type="dxa"/>
            <w:tcBorders>
              <w:top w:val="single" w:sz="8" w:space="0" w:color="000000"/>
              <w:left w:val="single" w:sz="8" w:space="0" w:color="000000"/>
              <w:bottom w:val="single" w:sz="8" w:space="0" w:color="000000"/>
              <w:right w:val="single" w:sz="8" w:space="0" w:color="000000"/>
            </w:tcBorders>
            <w:vAlign w:val="center"/>
          </w:tcPr>
          <w:p w14:paraId="6BF0B230"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11</w:t>
            </w:r>
          </w:p>
        </w:tc>
        <w:tc>
          <w:tcPr>
            <w:tcW w:w="1516" w:type="dxa"/>
            <w:tcBorders>
              <w:top w:val="single" w:sz="8" w:space="0" w:color="000000"/>
              <w:left w:val="single" w:sz="8" w:space="0" w:color="000000"/>
              <w:bottom w:val="single" w:sz="8" w:space="0" w:color="000000"/>
              <w:right w:val="single" w:sz="8" w:space="0" w:color="000000"/>
            </w:tcBorders>
            <w:vAlign w:val="center"/>
          </w:tcPr>
          <w:p w14:paraId="0BF0D0DB"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8</w:t>
            </w:r>
          </w:p>
        </w:tc>
        <w:tc>
          <w:tcPr>
            <w:tcW w:w="1694" w:type="dxa"/>
            <w:tcBorders>
              <w:top w:val="single" w:sz="8" w:space="0" w:color="000000"/>
              <w:left w:val="single" w:sz="8" w:space="0" w:color="000000"/>
              <w:bottom w:val="single" w:sz="8" w:space="0" w:color="000000"/>
              <w:right w:val="single" w:sz="8" w:space="0" w:color="000000"/>
            </w:tcBorders>
            <w:vAlign w:val="center"/>
          </w:tcPr>
          <w:p w14:paraId="308906F3"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4</w:t>
            </w:r>
          </w:p>
        </w:tc>
      </w:tr>
      <w:tr w:rsidR="00DF7AAB" w:rsidRPr="00234E4F" w14:paraId="78A9B099" w14:textId="77777777" w:rsidTr="00173429">
        <w:trPr>
          <w:trHeight w:hRule="exact" w:val="290"/>
        </w:trPr>
        <w:tc>
          <w:tcPr>
            <w:tcW w:w="2465" w:type="dxa"/>
            <w:vMerge/>
            <w:tcBorders>
              <w:top w:val="single" w:sz="8" w:space="0" w:color="000000"/>
              <w:left w:val="single" w:sz="8" w:space="0" w:color="000000"/>
              <w:bottom w:val="single" w:sz="8" w:space="0" w:color="000000"/>
              <w:right w:val="single" w:sz="8" w:space="0" w:color="000000"/>
            </w:tcBorders>
          </w:tcPr>
          <w:p w14:paraId="08FEF280" w14:textId="77777777" w:rsidR="00DF7AAB" w:rsidRPr="00234E4F" w:rsidRDefault="00DF7AAB" w:rsidP="00173429">
            <w:pPr>
              <w:kinsoku w:val="0"/>
              <w:overflowPunct w:val="0"/>
              <w:autoSpaceDE w:val="0"/>
              <w:autoSpaceDN w:val="0"/>
              <w:adjustRightInd w:val="0"/>
              <w:ind w:left="90" w:right="135"/>
              <w:jc w:val="center"/>
              <w:rPr>
                <w:szCs w:val="24"/>
              </w:rPr>
            </w:pPr>
          </w:p>
        </w:tc>
        <w:tc>
          <w:tcPr>
            <w:tcW w:w="2709" w:type="dxa"/>
            <w:tcBorders>
              <w:top w:val="single" w:sz="8" w:space="0" w:color="000000"/>
              <w:left w:val="single" w:sz="8" w:space="0" w:color="000000"/>
              <w:bottom w:val="single" w:sz="8" w:space="0" w:color="000000"/>
              <w:right w:val="single" w:sz="8" w:space="0" w:color="000000"/>
            </w:tcBorders>
          </w:tcPr>
          <w:p w14:paraId="37A9C6A8"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All Other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0736F0AE"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15</w:t>
            </w:r>
          </w:p>
        </w:tc>
        <w:tc>
          <w:tcPr>
            <w:tcW w:w="1516" w:type="dxa"/>
            <w:tcBorders>
              <w:top w:val="single" w:sz="8" w:space="0" w:color="000000"/>
              <w:left w:val="single" w:sz="8" w:space="0" w:color="000000"/>
              <w:bottom w:val="single" w:sz="8" w:space="0" w:color="000000"/>
              <w:right w:val="single" w:sz="8" w:space="0" w:color="000000"/>
            </w:tcBorders>
            <w:vAlign w:val="center"/>
          </w:tcPr>
          <w:p w14:paraId="61BBE7ED"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12</w:t>
            </w:r>
          </w:p>
        </w:tc>
        <w:tc>
          <w:tcPr>
            <w:tcW w:w="1694" w:type="dxa"/>
            <w:tcBorders>
              <w:top w:val="single" w:sz="8" w:space="0" w:color="000000"/>
              <w:left w:val="single" w:sz="8" w:space="0" w:color="000000"/>
              <w:bottom w:val="single" w:sz="8" w:space="0" w:color="000000"/>
              <w:right w:val="single" w:sz="8" w:space="0" w:color="000000"/>
            </w:tcBorders>
            <w:vAlign w:val="center"/>
          </w:tcPr>
          <w:p w14:paraId="00BD4917"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9</w:t>
            </w:r>
          </w:p>
        </w:tc>
      </w:tr>
      <w:tr w:rsidR="00DF7AAB" w:rsidRPr="00234E4F" w14:paraId="547AF922" w14:textId="77777777" w:rsidTr="00173429">
        <w:trPr>
          <w:trHeight w:hRule="exact" w:val="290"/>
        </w:trPr>
        <w:tc>
          <w:tcPr>
            <w:tcW w:w="2465" w:type="dxa"/>
            <w:vMerge w:val="restart"/>
            <w:tcBorders>
              <w:top w:val="single" w:sz="8" w:space="0" w:color="000000"/>
              <w:left w:val="single" w:sz="8" w:space="0" w:color="000000"/>
              <w:bottom w:val="single" w:sz="8" w:space="0" w:color="000000"/>
              <w:right w:val="single" w:sz="8" w:space="0" w:color="000000"/>
            </w:tcBorders>
          </w:tcPr>
          <w:p w14:paraId="20E8D519" w14:textId="77777777" w:rsidR="00DF7AAB" w:rsidRPr="00234E4F" w:rsidRDefault="00DF7AAB" w:rsidP="00173429">
            <w:pPr>
              <w:kinsoku w:val="0"/>
              <w:overflowPunct w:val="0"/>
              <w:autoSpaceDE w:val="0"/>
              <w:autoSpaceDN w:val="0"/>
              <w:adjustRightInd w:val="0"/>
              <w:spacing w:before="135"/>
              <w:ind w:left="90" w:right="135"/>
              <w:jc w:val="center"/>
              <w:rPr>
                <w:szCs w:val="24"/>
              </w:rPr>
            </w:pPr>
            <w:r w:rsidRPr="00234E4F">
              <w:rPr>
                <w:szCs w:val="24"/>
              </w:rPr>
              <w:t>10,001 - 25,000</w:t>
            </w:r>
          </w:p>
        </w:tc>
        <w:tc>
          <w:tcPr>
            <w:tcW w:w="2709" w:type="dxa"/>
            <w:tcBorders>
              <w:top w:val="single" w:sz="8" w:space="0" w:color="000000"/>
              <w:left w:val="single" w:sz="8" w:space="0" w:color="000000"/>
              <w:bottom w:val="single" w:sz="8" w:space="0" w:color="000000"/>
              <w:right w:val="single" w:sz="8" w:space="0" w:color="000000"/>
            </w:tcBorders>
          </w:tcPr>
          <w:p w14:paraId="1F43D44F"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Spanish</w:t>
            </w:r>
          </w:p>
        </w:tc>
        <w:tc>
          <w:tcPr>
            <w:tcW w:w="1516" w:type="dxa"/>
            <w:tcBorders>
              <w:top w:val="single" w:sz="8" w:space="0" w:color="000000"/>
              <w:left w:val="single" w:sz="8" w:space="0" w:color="000000"/>
              <w:bottom w:val="single" w:sz="8" w:space="0" w:color="000000"/>
              <w:right w:val="single" w:sz="8" w:space="0" w:color="000000"/>
            </w:tcBorders>
            <w:vAlign w:val="center"/>
          </w:tcPr>
          <w:p w14:paraId="0834A555"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15</w:t>
            </w:r>
          </w:p>
        </w:tc>
        <w:tc>
          <w:tcPr>
            <w:tcW w:w="1516" w:type="dxa"/>
            <w:tcBorders>
              <w:top w:val="single" w:sz="8" w:space="0" w:color="000000"/>
              <w:left w:val="single" w:sz="8" w:space="0" w:color="000000"/>
              <w:bottom w:val="single" w:sz="8" w:space="0" w:color="000000"/>
              <w:right w:val="single" w:sz="8" w:space="0" w:color="000000"/>
            </w:tcBorders>
            <w:vAlign w:val="center"/>
          </w:tcPr>
          <w:p w14:paraId="66B75E0E"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12</w:t>
            </w:r>
          </w:p>
        </w:tc>
        <w:tc>
          <w:tcPr>
            <w:tcW w:w="1694" w:type="dxa"/>
            <w:tcBorders>
              <w:top w:val="single" w:sz="8" w:space="0" w:color="000000"/>
              <w:left w:val="single" w:sz="8" w:space="0" w:color="000000"/>
              <w:bottom w:val="single" w:sz="8" w:space="0" w:color="000000"/>
              <w:right w:val="single" w:sz="8" w:space="0" w:color="000000"/>
            </w:tcBorders>
            <w:vAlign w:val="center"/>
          </w:tcPr>
          <w:p w14:paraId="23A0376C" w14:textId="77777777" w:rsidR="00DF7AAB" w:rsidRPr="00234E4F" w:rsidRDefault="00DF7AAB" w:rsidP="00173429">
            <w:pPr>
              <w:kinsoku w:val="0"/>
              <w:overflowPunct w:val="0"/>
              <w:autoSpaceDE w:val="0"/>
              <w:autoSpaceDN w:val="0"/>
              <w:adjustRightInd w:val="0"/>
              <w:ind w:left="18"/>
              <w:jc w:val="center"/>
              <w:rPr>
                <w:szCs w:val="24"/>
              </w:rPr>
            </w:pPr>
            <w:r w:rsidRPr="00234E4F">
              <w:rPr>
                <w:szCs w:val="24"/>
              </w:rPr>
              <w:t>7</w:t>
            </w:r>
          </w:p>
        </w:tc>
      </w:tr>
      <w:tr w:rsidR="00DF7AAB" w:rsidRPr="00234E4F" w14:paraId="70ECD381" w14:textId="77777777" w:rsidTr="00173429">
        <w:trPr>
          <w:trHeight w:hRule="exact" w:val="290"/>
        </w:trPr>
        <w:tc>
          <w:tcPr>
            <w:tcW w:w="2465" w:type="dxa"/>
            <w:vMerge/>
            <w:tcBorders>
              <w:top w:val="single" w:sz="8" w:space="0" w:color="000000"/>
              <w:left w:val="single" w:sz="8" w:space="0" w:color="000000"/>
              <w:bottom w:val="single" w:sz="8" w:space="0" w:color="000000"/>
              <w:right w:val="single" w:sz="8" w:space="0" w:color="000000"/>
            </w:tcBorders>
          </w:tcPr>
          <w:p w14:paraId="0CB47176" w14:textId="77777777" w:rsidR="00DF7AAB" w:rsidRPr="00234E4F" w:rsidRDefault="00DF7AAB" w:rsidP="00173429">
            <w:pPr>
              <w:kinsoku w:val="0"/>
              <w:overflowPunct w:val="0"/>
              <w:autoSpaceDE w:val="0"/>
              <w:autoSpaceDN w:val="0"/>
              <w:adjustRightInd w:val="0"/>
              <w:ind w:left="90" w:right="135"/>
              <w:jc w:val="center"/>
              <w:rPr>
                <w:szCs w:val="24"/>
              </w:rPr>
            </w:pPr>
          </w:p>
        </w:tc>
        <w:tc>
          <w:tcPr>
            <w:tcW w:w="2709" w:type="dxa"/>
            <w:tcBorders>
              <w:top w:val="single" w:sz="8" w:space="0" w:color="000000"/>
              <w:left w:val="single" w:sz="8" w:space="0" w:color="000000"/>
              <w:bottom w:val="single" w:sz="8" w:space="0" w:color="000000"/>
              <w:right w:val="single" w:sz="8" w:space="0" w:color="000000"/>
            </w:tcBorders>
          </w:tcPr>
          <w:p w14:paraId="017162C2"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All Other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75E66A5D"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20</w:t>
            </w:r>
          </w:p>
        </w:tc>
        <w:tc>
          <w:tcPr>
            <w:tcW w:w="1516" w:type="dxa"/>
            <w:tcBorders>
              <w:top w:val="single" w:sz="8" w:space="0" w:color="000000"/>
              <w:left w:val="single" w:sz="8" w:space="0" w:color="000000"/>
              <w:bottom w:val="single" w:sz="8" w:space="0" w:color="000000"/>
              <w:right w:val="single" w:sz="8" w:space="0" w:color="000000"/>
            </w:tcBorders>
            <w:vAlign w:val="center"/>
          </w:tcPr>
          <w:p w14:paraId="238B7357"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15</w:t>
            </w:r>
          </w:p>
        </w:tc>
        <w:tc>
          <w:tcPr>
            <w:tcW w:w="1694" w:type="dxa"/>
            <w:tcBorders>
              <w:top w:val="single" w:sz="8" w:space="0" w:color="000000"/>
              <w:left w:val="single" w:sz="8" w:space="0" w:color="000000"/>
              <w:bottom w:val="single" w:sz="8" w:space="0" w:color="000000"/>
              <w:right w:val="single" w:sz="8" w:space="0" w:color="000000"/>
            </w:tcBorders>
            <w:vAlign w:val="center"/>
          </w:tcPr>
          <w:p w14:paraId="37D491DE" w14:textId="77777777" w:rsidR="00DF7AAB" w:rsidRPr="00234E4F" w:rsidRDefault="00DF7AAB" w:rsidP="00173429">
            <w:pPr>
              <w:kinsoku w:val="0"/>
              <w:overflowPunct w:val="0"/>
              <w:autoSpaceDE w:val="0"/>
              <w:autoSpaceDN w:val="0"/>
              <w:adjustRightInd w:val="0"/>
              <w:ind w:left="16"/>
              <w:jc w:val="center"/>
              <w:rPr>
                <w:szCs w:val="24"/>
              </w:rPr>
            </w:pPr>
            <w:r w:rsidRPr="00234E4F">
              <w:rPr>
                <w:szCs w:val="24"/>
              </w:rPr>
              <w:t>12</w:t>
            </w:r>
          </w:p>
        </w:tc>
      </w:tr>
      <w:tr w:rsidR="00DF7AAB" w:rsidRPr="00234E4F" w14:paraId="64897F38" w14:textId="77777777" w:rsidTr="00173429">
        <w:trPr>
          <w:trHeight w:hRule="exact" w:val="290"/>
        </w:trPr>
        <w:tc>
          <w:tcPr>
            <w:tcW w:w="2465" w:type="dxa"/>
            <w:vMerge w:val="restart"/>
            <w:tcBorders>
              <w:top w:val="single" w:sz="8" w:space="0" w:color="000000"/>
              <w:left w:val="single" w:sz="8" w:space="0" w:color="000000"/>
              <w:bottom w:val="single" w:sz="8" w:space="0" w:color="000000"/>
              <w:right w:val="single" w:sz="8" w:space="0" w:color="000000"/>
            </w:tcBorders>
          </w:tcPr>
          <w:p w14:paraId="487ADE3E" w14:textId="77777777" w:rsidR="00DF7AAB" w:rsidRPr="00234E4F" w:rsidRDefault="00DF7AAB" w:rsidP="00173429">
            <w:pPr>
              <w:kinsoku w:val="0"/>
              <w:overflowPunct w:val="0"/>
              <w:autoSpaceDE w:val="0"/>
              <w:autoSpaceDN w:val="0"/>
              <w:adjustRightInd w:val="0"/>
              <w:spacing w:before="135"/>
              <w:ind w:left="90" w:right="135"/>
              <w:jc w:val="center"/>
              <w:rPr>
                <w:szCs w:val="24"/>
              </w:rPr>
            </w:pPr>
            <w:r w:rsidRPr="00234E4F">
              <w:rPr>
                <w:szCs w:val="24"/>
              </w:rPr>
              <w:t>&gt; 25,000</w:t>
            </w:r>
          </w:p>
        </w:tc>
        <w:tc>
          <w:tcPr>
            <w:tcW w:w="2709" w:type="dxa"/>
            <w:tcBorders>
              <w:top w:val="single" w:sz="8" w:space="0" w:color="000000"/>
              <w:left w:val="single" w:sz="8" w:space="0" w:color="000000"/>
              <w:bottom w:val="single" w:sz="8" w:space="0" w:color="000000"/>
              <w:right w:val="single" w:sz="8" w:space="0" w:color="000000"/>
            </w:tcBorders>
          </w:tcPr>
          <w:p w14:paraId="2CACDD65"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Spanish</w:t>
            </w:r>
          </w:p>
        </w:tc>
        <w:tc>
          <w:tcPr>
            <w:tcW w:w="1516" w:type="dxa"/>
            <w:tcBorders>
              <w:top w:val="single" w:sz="8" w:space="0" w:color="000000"/>
              <w:left w:val="single" w:sz="8" w:space="0" w:color="000000"/>
              <w:bottom w:val="single" w:sz="8" w:space="0" w:color="000000"/>
              <w:right w:val="single" w:sz="8" w:space="0" w:color="000000"/>
            </w:tcBorders>
            <w:vAlign w:val="center"/>
          </w:tcPr>
          <w:p w14:paraId="7EB6429B" w14:textId="77777777" w:rsidR="00DF7AAB" w:rsidRPr="00234E4F" w:rsidRDefault="00DF7AAB" w:rsidP="00173429">
            <w:pPr>
              <w:kinsoku w:val="0"/>
              <w:overflowPunct w:val="0"/>
              <w:autoSpaceDE w:val="0"/>
              <w:autoSpaceDN w:val="0"/>
              <w:adjustRightInd w:val="0"/>
              <w:ind w:left="1"/>
              <w:jc w:val="center"/>
              <w:rPr>
                <w:szCs w:val="24"/>
              </w:rPr>
            </w:pPr>
            <w:r w:rsidRPr="00234E4F">
              <w:rPr>
                <w:szCs w:val="24"/>
              </w:rPr>
              <w:t>Negotiated</w:t>
            </w:r>
          </w:p>
        </w:tc>
        <w:tc>
          <w:tcPr>
            <w:tcW w:w="1516" w:type="dxa"/>
            <w:tcBorders>
              <w:top w:val="single" w:sz="8" w:space="0" w:color="000000"/>
              <w:left w:val="single" w:sz="8" w:space="0" w:color="000000"/>
              <w:bottom w:val="single" w:sz="8" w:space="0" w:color="000000"/>
              <w:right w:val="single" w:sz="8" w:space="0" w:color="000000"/>
            </w:tcBorders>
            <w:vAlign w:val="center"/>
          </w:tcPr>
          <w:p w14:paraId="3126291F" w14:textId="77777777" w:rsidR="00DF7AAB" w:rsidRPr="00234E4F" w:rsidRDefault="00DF7AAB" w:rsidP="00173429">
            <w:pPr>
              <w:kinsoku w:val="0"/>
              <w:overflowPunct w:val="0"/>
              <w:autoSpaceDE w:val="0"/>
              <w:autoSpaceDN w:val="0"/>
              <w:adjustRightInd w:val="0"/>
              <w:jc w:val="center"/>
              <w:rPr>
                <w:szCs w:val="24"/>
              </w:rPr>
            </w:pPr>
            <w:r w:rsidRPr="00234E4F">
              <w:rPr>
                <w:szCs w:val="24"/>
              </w:rPr>
              <w:t>Negotiated</w:t>
            </w:r>
          </w:p>
        </w:tc>
        <w:tc>
          <w:tcPr>
            <w:tcW w:w="1694" w:type="dxa"/>
            <w:tcBorders>
              <w:top w:val="single" w:sz="8" w:space="0" w:color="000000"/>
              <w:left w:val="single" w:sz="8" w:space="0" w:color="000000"/>
              <w:bottom w:val="single" w:sz="8" w:space="0" w:color="000000"/>
              <w:right w:val="single" w:sz="8" w:space="0" w:color="000000"/>
            </w:tcBorders>
            <w:vAlign w:val="center"/>
          </w:tcPr>
          <w:p w14:paraId="20046AFF" w14:textId="77777777" w:rsidR="00DF7AAB" w:rsidRPr="00234E4F" w:rsidRDefault="00DF7AAB" w:rsidP="00173429">
            <w:pPr>
              <w:kinsoku w:val="0"/>
              <w:overflowPunct w:val="0"/>
              <w:autoSpaceDE w:val="0"/>
              <w:autoSpaceDN w:val="0"/>
              <w:adjustRightInd w:val="0"/>
              <w:ind w:left="1"/>
              <w:jc w:val="center"/>
              <w:rPr>
                <w:szCs w:val="24"/>
              </w:rPr>
            </w:pPr>
            <w:r w:rsidRPr="00234E4F">
              <w:rPr>
                <w:szCs w:val="24"/>
              </w:rPr>
              <w:t>Negotiated</w:t>
            </w:r>
          </w:p>
        </w:tc>
      </w:tr>
      <w:tr w:rsidR="00DF7AAB" w:rsidRPr="00234E4F" w14:paraId="05D28E78" w14:textId="77777777" w:rsidTr="00173429">
        <w:trPr>
          <w:trHeight w:hRule="exact" w:val="290"/>
        </w:trPr>
        <w:tc>
          <w:tcPr>
            <w:tcW w:w="2465" w:type="dxa"/>
            <w:vMerge/>
            <w:tcBorders>
              <w:top w:val="single" w:sz="8" w:space="0" w:color="000000"/>
              <w:left w:val="single" w:sz="8" w:space="0" w:color="000000"/>
              <w:bottom w:val="single" w:sz="8" w:space="0" w:color="000000"/>
              <w:right w:val="single" w:sz="8" w:space="0" w:color="000000"/>
            </w:tcBorders>
          </w:tcPr>
          <w:p w14:paraId="09E2653C" w14:textId="77777777" w:rsidR="00DF7AAB" w:rsidRPr="00234E4F" w:rsidRDefault="00DF7AAB" w:rsidP="00173429">
            <w:pPr>
              <w:kinsoku w:val="0"/>
              <w:overflowPunct w:val="0"/>
              <w:autoSpaceDE w:val="0"/>
              <w:autoSpaceDN w:val="0"/>
              <w:adjustRightInd w:val="0"/>
              <w:ind w:left="90" w:right="135"/>
              <w:jc w:val="center"/>
              <w:rPr>
                <w:szCs w:val="24"/>
              </w:rPr>
            </w:pPr>
          </w:p>
        </w:tc>
        <w:tc>
          <w:tcPr>
            <w:tcW w:w="2709" w:type="dxa"/>
            <w:tcBorders>
              <w:top w:val="single" w:sz="8" w:space="0" w:color="000000"/>
              <w:left w:val="single" w:sz="8" w:space="0" w:color="000000"/>
              <w:bottom w:val="single" w:sz="8" w:space="0" w:color="000000"/>
              <w:right w:val="single" w:sz="8" w:space="0" w:color="000000"/>
            </w:tcBorders>
          </w:tcPr>
          <w:p w14:paraId="4D5252C3" w14:textId="77777777" w:rsidR="00DF7AAB" w:rsidRPr="00234E4F" w:rsidRDefault="00DF7AAB" w:rsidP="00173429">
            <w:pPr>
              <w:kinsoku w:val="0"/>
              <w:overflowPunct w:val="0"/>
              <w:autoSpaceDE w:val="0"/>
              <w:autoSpaceDN w:val="0"/>
              <w:adjustRightInd w:val="0"/>
              <w:ind w:left="121" w:right="75"/>
              <w:jc w:val="center"/>
              <w:rPr>
                <w:szCs w:val="24"/>
              </w:rPr>
            </w:pPr>
            <w:r w:rsidRPr="00234E4F">
              <w:rPr>
                <w:szCs w:val="24"/>
              </w:rPr>
              <w:t>All Other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6A3DE3DF" w14:textId="77777777" w:rsidR="00DF7AAB" w:rsidRPr="00234E4F" w:rsidRDefault="00DF7AAB" w:rsidP="00173429">
            <w:pPr>
              <w:kinsoku w:val="0"/>
              <w:overflowPunct w:val="0"/>
              <w:autoSpaceDE w:val="0"/>
              <w:autoSpaceDN w:val="0"/>
              <w:adjustRightInd w:val="0"/>
              <w:ind w:left="1"/>
              <w:jc w:val="center"/>
              <w:rPr>
                <w:szCs w:val="24"/>
              </w:rPr>
            </w:pPr>
            <w:r w:rsidRPr="00234E4F">
              <w:rPr>
                <w:szCs w:val="24"/>
              </w:rPr>
              <w:t>Negotiated</w:t>
            </w:r>
          </w:p>
        </w:tc>
        <w:tc>
          <w:tcPr>
            <w:tcW w:w="1516" w:type="dxa"/>
            <w:tcBorders>
              <w:top w:val="single" w:sz="8" w:space="0" w:color="000000"/>
              <w:left w:val="single" w:sz="8" w:space="0" w:color="000000"/>
              <w:bottom w:val="single" w:sz="8" w:space="0" w:color="000000"/>
              <w:right w:val="single" w:sz="8" w:space="0" w:color="000000"/>
            </w:tcBorders>
            <w:vAlign w:val="center"/>
          </w:tcPr>
          <w:p w14:paraId="635BC477" w14:textId="77777777" w:rsidR="00DF7AAB" w:rsidRPr="00234E4F" w:rsidRDefault="00DF7AAB" w:rsidP="00173429">
            <w:pPr>
              <w:kinsoku w:val="0"/>
              <w:overflowPunct w:val="0"/>
              <w:autoSpaceDE w:val="0"/>
              <w:autoSpaceDN w:val="0"/>
              <w:adjustRightInd w:val="0"/>
              <w:jc w:val="center"/>
              <w:rPr>
                <w:szCs w:val="24"/>
              </w:rPr>
            </w:pPr>
            <w:r w:rsidRPr="00234E4F">
              <w:rPr>
                <w:szCs w:val="24"/>
              </w:rPr>
              <w:t>Negotiated</w:t>
            </w:r>
          </w:p>
        </w:tc>
        <w:tc>
          <w:tcPr>
            <w:tcW w:w="1694" w:type="dxa"/>
            <w:tcBorders>
              <w:top w:val="single" w:sz="8" w:space="0" w:color="000000"/>
              <w:left w:val="single" w:sz="8" w:space="0" w:color="000000"/>
              <w:bottom w:val="single" w:sz="8" w:space="0" w:color="000000"/>
              <w:right w:val="single" w:sz="8" w:space="0" w:color="000000"/>
            </w:tcBorders>
            <w:vAlign w:val="center"/>
          </w:tcPr>
          <w:p w14:paraId="528CFCFE" w14:textId="77777777" w:rsidR="00DF7AAB" w:rsidRPr="00234E4F" w:rsidRDefault="00DF7AAB" w:rsidP="00173429">
            <w:pPr>
              <w:kinsoku w:val="0"/>
              <w:overflowPunct w:val="0"/>
              <w:autoSpaceDE w:val="0"/>
              <w:autoSpaceDN w:val="0"/>
              <w:adjustRightInd w:val="0"/>
              <w:ind w:left="1"/>
              <w:jc w:val="center"/>
              <w:rPr>
                <w:szCs w:val="24"/>
              </w:rPr>
            </w:pPr>
            <w:r w:rsidRPr="00234E4F">
              <w:rPr>
                <w:szCs w:val="24"/>
              </w:rPr>
              <w:t>Negotiated</w:t>
            </w:r>
          </w:p>
        </w:tc>
      </w:tr>
      <w:tr w:rsidR="00DF7AAB" w:rsidRPr="00234E4F" w14:paraId="6CA01D93" w14:textId="77777777" w:rsidTr="00173429">
        <w:trPr>
          <w:trHeight w:hRule="exact" w:val="632"/>
        </w:trPr>
        <w:tc>
          <w:tcPr>
            <w:tcW w:w="2465" w:type="dxa"/>
            <w:tcBorders>
              <w:top w:val="single" w:sz="8" w:space="0" w:color="000000"/>
              <w:left w:val="single" w:sz="8" w:space="0" w:color="000000"/>
              <w:bottom w:val="single" w:sz="8" w:space="0" w:color="000000"/>
              <w:right w:val="single" w:sz="8" w:space="0" w:color="000000"/>
            </w:tcBorders>
            <w:vAlign w:val="center"/>
          </w:tcPr>
          <w:p w14:paraId="79B03E2C" w14:textId="77777777" w:rsidR="00DF7AAB" w:rsidRPr="00234E4F" w:rsidRDefault="00DF7AAB" w:rsidP="00173429">
            <w:pPr>
              <w:kinsoku w:val="0"/>
              <w:overflowPunct w:val="0"/>
              <w:autoSpaceDE w:val="0"/>
              <w:autoSpaceDN w:val="0"/>
              <w:adjustRightInd w:val="0"/>
              <w:ind w:left="90" w:right="135"/>
              <w:jc w:val="center"/>
              <w:rPr>
                <w:szCs w:val="24"/>
              </w:rPr>
            </w:pPr>
            <w:r>
              <w:rPr>
                <w:szCs w:val="24"/>
              </w:rPr>
              <w:t>Field testing and other hourly services</w:t>
            </w:r>
          </w:p>
        </w:tc>
        <w:tc>
          <w:tcPr>
            <w:tcW w:w="2709" w:type="dxa"/>
            <w:tcBorders>
              <w:top w:val="single" w:sz="8" w:space="0" w:color="000000"/>
              <w:left w:val="single" w:sz="8" w:space="0" w:color="000000"/>
              <w:bottom w:val="single" w:sz="8" w:space="0" w:color="000000"/>
              <w:right w:val="single" w:sz="8" w:space="0" w:color="000000"/>
            </w:tcBorders>
            <w:vAlign w:val="center"/>
          </w:tcPr>
          <w:p w14:paraId="794E211B" w14:textId="77777777" w:rsidR="00DF7AAB" w:rsidRPr="00234E4F" w:rsidRDefault="00DF7AAB" w:rsidP="00173429">
            <w:pPr>
              <w:kinsoku w:val="0"/>
              <w:overflowPunct w:val="0"/>
              <w:autoSpaceDE w:val="0"/>
              <w:autoSpaceDN w:val="0"/>
              <w:adjustRightInd w:val="0"/>
              <w:ind w:left="121" w:right="75"/>
              <w:jc w:val="center"/>
              <w:rPr>
                <w:szCs w:val="24"/>
              </w:rPr>
            </w:pPr>
            <w:r>
              <w:rPr>
                <w:szCs w:val="24"/>
              </w:rPr>
              <w:t>All Languages</w:t>
            </w:r>
          </w:p>
        </w:tc>
        <w:tc>
          <w:tcPr>
            <w:tcW w:w="1516" w:type="dxa"/>
            <w:tcBorders>
              <w:top w:val="single" w:sz="8" w:space="0" w:color="000000"/>
              <w:left w:val="single" w:sz="8" w:space="0" w:color="000000"/>
              <w:bottom w:val="single" w:sz="8" w:space="0" w:color="000000"/>
              <w:right w:val="single" w:sz="8" w:space="0" w:color="000000"/>
            </w:tcBorders>
            <w:vAlign w:val="center"/>
          </w:tcPr>
          <w:p w14:paraId="45590437" w14:textId="77777777" w:rsidR="00DF7AAB" w:rsidRPr="00234E4F" w:rsidRDefault="00DF7AAB" w:rsidP="00173429">
            <w:pPr>
              <w:kinsoku w:val="0"/>
              <w:overflowPunct w:val="0"/>
              <w:autoSpaceDE w:val="0"/>
              <w:autoSpaceDN w:val="0"/>
              <w:adjustRightInd w:val="0"/>
              <w:ind w:left="1"/>
              <w:jc w:val="center"/>
              <w:rPr>
                <w:szCs w:val="24"/>
              </w:rPr>
            </w:pPr>
            <w:r>
              <w:rPr>
                <w:szCs w:val="24"/>
              </w:rPr>
              <w:t>Negotiated</w:t>
            </w:r>
          </w:p>
        </w:tc>
        <w:tc>
          <w:tcPr>
            <w:tcW w:w="1516" w:type="dxa"/>
            <w:tcBorders>
              <w:top w:val="single" w:sz="8" w:space="0" w:color="000000"/>
              <w:left w:val="single" w:sz="8" w:space="0" w:color="000000"/>
              <w:bottom w:val="single" w:sz="8" w:space="0" w:color="000000"/>
              <w:right w:val="single" w:sz="8" w:space="0" w:color="000000"/>
            </w:tcBorders>
            <w:vAlign w:val="center"/>
          </w:tcPr>
          <w:p w14:paraId="0303921E" w14:textId="77777777" w:rsidR="00DF7AAB" w:rsidRPr="00234E4F" w:rsidRDefault="00DF7AAB" w:rsidP="00173429">
            <w:pPr>
              <w:kinsoku w:val="0"/>
              <w:overflowPunct w:val="0"/>
              <w:autoSpaceDE w:val="0"/>
              <w:autoSpaceDN w:val="0"/>
              <w:adjustRightInd w:val="0"/>
              <w:jc w:val="center"/>
              <w:rPr>
                <w:szCs w:val="24"/>
              </w:rPr>
            </w:pPr>
            <w:r>
              <w:rPr>
                <w:szCs w:val="24"/>
              </w:rPr>
              <w:t>Negotiated</w:t>
            </w:r>
          </w:p>
        </w:tc>
        <w:tc>
          <w:tcPr>
            <w:tcW w:w="1694" w:type="dxa"/>
            <w:tcBorders>
              <w:top w:val="single" w:sz="8" w:space="0" w:color="000000"/>
              <w:left w:val="single" w:sz="8" w:space="0" w:color="000000"/>
              <w:bottom w:val="single" w:sz="8" w:space="0" w:color="000000"/>
              <w:right w:val="single" w:sz="8" w:space="0" w:color="000000"/>
            </w:tcBorders>
            <w:vAlign w:val="center"/>
          </w:tcPr>
          <w:p w14:paraId="3B093E19" w14:textId="77777777" w:rsidR="00DF7AAB" w:rsidRPr="00234E4F" w:rsidRDefault="00DF7AAB" w:rsidP="00173429">
            <w:pPr>
              <w:kinsoku w:val="0"/>
              <w:overflowPunct w:val="0"/>
              <w:autoSpaceDE w:val="0"/>
              <w:autoSpaceDN w:val="0"/>
              <w:adjustRightInd w:val="0"/>
              <w:ind w:left="1"/>
              <w:jc w:val="center"/>
              <w:rPr>
                <w:szCs w:val="24"/>
              </w:rPr>
            </w:pPr>
            <w:r>
              <w:rPr>
                <w:szCs w:val="24"/>
              </w:rPr>
              <w:t>Negotiated</w:t>
            </w:r>
          </w:p>
        </w:tc>
      </w:tr>
    </w:tbl>
    <w:p w14:paraId="4CF5A4DF" w14:textId="77777777" w:rsidR="00DF7AAB" w:rsidRPr="00DF7AAB" w:rsidRDefault="00DF7AAB" w:rsidP="00DF7AAB">
      <w:pPr>
        <w:pStyle w:val="BodyText"/>
        <w:spacing w:before="240" w:after="120" w:line="240" w:lineRule="auto"/>
        <w:ind w:left="360"/>
        <w:rPr>
          <w:b/>
          <w:szCs w:val="24"/>
        </w:rPr>
      </w:pPr>
    </w:p>
    <w:p w14:paraId="38971FF2" w14:textId="34F21583" w:rsidR="00624435" w:rsidRDefault="00624435" w:rsidP="0058566C">
      <w:pPr>
        <w:pStyle w:val="BodyText"/>
        <w:numPr>
          <w:ilvl w:val="0"/>
          <w:numId w:val="2"/>
        </w:numPr>
        <w:spacing w:before="240" w:after="120" w:line="240" w:lineRule="auto"/>
        <w:ind w:left="360"/>
        <w:rPr>
          <w:b/>
          <w:szCs w:val="24"/>
        </w:rPr>
      </w:pPr>
      <w:r>
        <w:rPr>
          <w:b/>
          <w:szCs w:val="24"/>
        </w:rPr>
        <w:t xml:space="preserve">Pricing. </w:t>
      </w:r>
      <w:r w:rsidRPr="00DA1FCC">
        <w:rPr>
          <w:szCs w:val="24"/>
        </w:rPr>
        <w:t>For pricing please refer Master Agreement Appendix B, Section 4.</w:t>
      </w:r>
    </w:p>
    <w:p w14:paraId="6F537B96" w14:textId="55A8677E" w:rsidR="00962F16" w:rsidRPr="00962F16" w:rsidRDefault="00723601" w:rsidP="0058566C">
      <w:pPr>
        <w:pStyle w:val="BodyText"/>
        <w:numPr>
          <w:ilvl w:val="0"/>
          <w:numId w:val="2"/>
        </w:numPr>
        <w:spacing w:before="240" w:after="120" w:line="240" w:lineRule="auto"/>
        <w:ind w:left="360"/>
        <w:rPr>
          <w:b/>
          <w:szCs w:val="24"/>
        </w:rPr>
      </w:pPr>
      <w:r w:rsidRPr="00962F16">
        <w:rPr>
          <w:b/>
          <w:szCs w:val="24"/>
        </w:rPr>
        <w:t xml:space="preserve">Description of Services. </w:t>
      </w:r>
    </w:p>
    <w:p w14:paraId="43310B3F" w14:textId="2A84882F" w:rsidR="0065501E" w:rsidRPr="00611980" w:rsidRDefault="0065501E" w:rsidP="00611980">
      <w:pPr>
        <w:tabs>
          <w:tab w:val="num" w:pos="810"/>
        </w:tabs>
        <w:spacing w:before="120" w:after="120"/>
        <w:ind w:left="360"/>
        <w:rPr>
          <w:szCs w:val="24"/>
        </w:rPr>
      </w:pPr>
      <w:r w:rsidRPr="00611980">
        <w:rPr>
          <w:bCs/>
          <w:szCs w:val="24"/>
        </w:rPr>
        <w:t>As ordered by each JBE under a Purchase Order,</w:t>
      </w:r>
      <w:r w:rsidRPr="00611980">
        <w:rPr>
          <w:szCs w:val="24"/>
        </w:rPr>
        <w:t xml:space="preserve"> Contractor shall perform the following services (“Services”) for the JBEs:   </w:t>
      </w:r>
    </w:p>
    <w:p w14:paraId="4B8957F6" w14:textId="77777777" w:rsidR="0065501E" w:rsidRDefault="0065501E" w:rsidP="0058566C">
      <w:pPr>
        <w:pStyle w:val="ListParagraph"/>
        <w:numPr>
          <w:ilvl w:val="2"/>
          <w:numId w:val="4"/>
        </w:numPr>
        <w:spacing w:before="120" w:after="120"/>
        <w:contextualSpacing w:val="0"/>
        <w:rPr>
          <w:szCs w:val="24"/>
        </w:rPr>
      </w:pPr>
      <w:bookmarkStart w:id="1" w:name="_Hlk13747324"/>
      <w:r w:rsidRPr="0073752C">
        <w:rPr>
          <w:szCs w:val="24"/>
        </w:rPr>
        <w:t xml:space="preserve">Contractor will provide </w:t>
      </w:r>
      <w:r>
        <w:rPr>
          <w:szCs w:val="24"/>
        </w:rPr>
        <w:t>translation</w:t>
      </w:r>
      <w:r w:rsidRPr="0073752C">
        <w:rPr>
          <w:szCs w:val="24"/>
        </w:rPr>
        <w:t xml:space="preserve"> services described herein, including, but not limited to </w:t>
      </w:r>
      <w:bookmarkEnd w:id="1"/>
      <w:r w:rsidRPr="0073752C">
        <w:t>translat</w:t>
      </w:r>
      <w:r>
        <w:t>ion</w:t>
      </w:r>
      <w:r w:rsidRPr="0073752C">
        <w:t xml:space="preserve">, formatting, and field testing </w:t>
      </w:r>
      <w:r>
        <w:t xml:space="preserve">of the translations </w:t>
      </w:r>
      <w:r w:rsidRPr="0073752C">
        <w:t xml:space="preserve">of </w:t>
      </w:r>
      <w:r>
        <w:t>legal</w:t>
      </w:r>
      <w:r w:rsidRPr="0073752C">
        <w:t xml:space="preserve"> forms; translat</w:t>
      </w:r>
      <w:r>
        <w:t>ion</w:t>
      </w:r>
      <w:r w:rsidRPr="0073752C">
        <w:t xml:space="preserve"> and formatting foreign legal documents and contracts</w:t>
      </w:r>
      <w:r>
        <w:t>;</w:t>
      </w:r>
      <w:r w:rsidRPr="0073752C">
        <w:t xml:space="preserve"> translati</w:t>
      </w:r>
      <w:r>
        <w:t>on</w:t>
      </w:r>
      <w:r w:rsidRPr="0073752C">
        <w:t xml:space="preserve"> and formatting </w:t>
      </w:r>
      <w:r>
        <w:t xml:space="preserve">of </w:t>
      </w:r>
      <w:r w:rsidRPr="0073752C">
        <w:t>posters, brochures and other informative leaflets/notices</w:t>
      </w:r>
      <w:r>
        <w:t>; translation of web content; translation of the text interface of software applications; and</w:t>
      </w:r>
      <w:r w:rsidRPr="0073752C">
        <w:t xml:space="preserve"> translati</w:t>
      </w:r>
      <w:r>
        <w:t>on</w:t>
      </w:r>
      <w:r w:rsidRPr="0073752C">
        <w:t xml:space="preserve"> and formatting </w:t>
      </w:r>
      <w:r>
        <w:t xml:space="preserve">of </w:t>
      </w:r>
      <w:r w:rsidRPr="0073752C">
        <w:t>correspondence</w:t>
      </w:r>
      <w:r>
        <w:t>.</w:t>
      </w:r>
    </w:p>
    <w:p w14:paraId="6F005DAB" w14:textId="77777777" w:rsidR="0065501E" w:rsidRDefault="0065501E" w:rsidP="0058566C">
      <w:pPr>
        <w:pStyle w:val="ListParagraph"/>
        <w:keepNext/>
        <w:numPr>
          <w:ilvl w:val="2"/>
          <w:numId w:val="4"/>
        </w:numPr>
        <w:spacing w:before="120" w:after="120"/>
        <w:contextualSpacing w:val="0"/>
        <w:rPr>
          <w:szCs w:val="24"/>
        </w:rPr>
      </w:pPr>
      <w:r>
        <w:rPr>
          <w:szCs w:val="24"/>
        </w:rPr>
        <w:t>Contractor will provide translation services between English and the following languages:</w:t>
      </w:r>
    </w:p>
    <w:p w14:paraId="7C165923" w14:textId="77777777" w:rsidR="0065501E" w:rsidRDefault="0065501E" w:rsidP="0058566C">
      <w:pPr>
        <w:pStyle w:val="ListParagraph"/>
        <w:numPr>
          <w:ilvl w:val="0"/>
          <w:numId w:val="10"/>
        </w:numPr>
        <w:contextualSpacing w:val="0"/>
      </w:pPr>
      <w:bookmarkStart w:id="2" w:name="_Hlk13829715"/>
      <w:r>
        <w:t>Arabic</w:t>
      </w:r>
    </w:p>
    <w:p w14:paraId="006682D6" w14:textId="77777777" w:rsidR="0065501E" w:rsidRDefault="0065501E" w:rsidP="0058566C">
      <w:pPr>
        <w:pStyle w:val="ListParagraph"/>
        <w:numPr>
          <w:ilvl w:val="0"/>
          <w:numId w:val="10"/>
        </w:numPr>
        <w:contextualSpacing w:val="0"/>
      </w:pPr>
      <w:r>
        <w:t>Armenian (Eastern)</w:t>
      </w:r>
    </w:p>
    <w:p w14:paraId="77B60D9A" w14:textId="77777777" w:rsidR="0065501E" w:rsidRDefault="0065501E" w:rsidP="0058566C">
      <w:pPr>
        <w:pStyle w:val="ListParagraph"/>
        <w:numPr>
          <w:ilvl w:val="0"/>
          <w:numId w:val="10"/>
        </w:numPr>
        <w:contextualSpacing w:val="0"/>
      </w:pPr>
      <w:r>
        <w:t>Armenian (Western)</w:t>
      </w:r>
    </w:p>
    <w:p w14:paraId="1E34C030" w14:textId="77777777" w:rsidR="0065501E" w:rsidRDefault="0065501E" w:rsidP="0058566C">
      <w:pPr>
        <w:pStyle w:val="ListParagraph"/>
        <w:numPr>
          <w:ilvl w:val="0"/>
          <w:numId w:val="10"/>
        </w:numPr>
        <w:contextualSpacing w:val="0"/>
      </w:pPr>
      <w:r>
        <w:t>Chinese Simplified</w:t>
      </w:r>
    </w:p>
    <w:p w14:paraId="68BDC13C" w14:textId="77777777" w:rsidR="0065501E" w:rsidRDefault="0065501E" w:rsidP="0058566C">
      <w:pPr>
        <w:pStyle w:val="ListParagraph"/>
        <w:numPr>
          <w:ilvl w:val="0"/>
          <w:numId w:val="10"/>
        </w:numPr>
        <w:contextualSpacing w:val="0"/>
      </w:pPr>
      <w:r>
        <w:t>Chinese Traditional</w:t>
      </w:r>
    </w:p>
    <w:p w14:paraId="52AB05CB" w14:textId="77777777" w:rsidR="0065501E" w:rsidRDefault="0065501E" w:rsidP="0058566C">
      <w:pPr>
        <w:pStyle w:val="ListParagraph"/>
        <w:numPr>
          <w:ilvl w:val="0"/>
          <w:numId w:val="10"/>
        </w:numPr>
        <w:contextualSpacing w:val="0"/>
      </w:pPr>
      <w:r>
        <w:t>Farsi</w:t>
      </w:r>
    </w:p>
    <w:p w14:paraId="060A2546" w14:textId="77777777" w:rsidR="0065501E" w:rsidRDefault="0065501E" w:rsidP="0058566C">
      <w:pPr>
        <w:pStyle w:val="ListParagraph"/>
        <w:numPr>
          <w:ilvl w:val="0"/>
          <w:numId w:val="10"/>
        </w:numPr>
        <w:contextualSpacing w:val="0"/>
      </w:pPr>
      <w:r>
        <w:t>Hmong</w:t>
      </w:r>
    </w:p>
    <w:p w14:paraId="4E44B0D1" w14:textId="77777777" w:rsidR="0065501E" w:rsidRDefault="0065501E" w:rsidP="0058566C">
      <w:pPr>
        <w:pStyle w:val="ListParagraph"/>
        <w:numPr>
          <w:ilvl w:val="0"/>
          <w:numId w:val="10"/>
        </w:numPr>
        <w:contextualSpacing w:val="0"/>
      </w:pPr>
      <w:r>
        <w:t>Khmer</w:t>
      </w:r>
    </w:p>
    <w:p w14:paraId="3C401938" w14:textId="77777777" w:rsidR="0065501E" w:rsidRDefault="0065501E" w:rsidP="0058566C">
      <w:pPr>
        <w:pStyle w:val="ListParagraph"/>
        <w:numPr>
          <w:ilvl w:val="0"/>
          <w:numId w:val="10"/>
        </w:numPr>
        <w:contextualSpacing w:val="0"/>
      </w:pPr>
      <w:r>
        <w:t>Korean</w:t>
      </w:r>
    </w:p>
    <w:p w14:paraId="02144447" w14:textId="77777777" w:rsidR="0065501E" w:rsidRDefault="0065501E" w:rsidP="0058566C">
      <w:pPr>
        <w:pStyle w:val="ListParagraph"/>
        <w:numPr>
          <w:ilvl w:val="0"/>
          <w:numId w:val="10"/>
        </w:numPr>
        <w:contextualSpacing w:val="0"/>
      </w:pPr>
      <w:r>
        <w:t>Punjabi</w:t>
      </w:r>
    </w:p>
    <w:p w14:paraId="5E8BFD7B" w14:textId="77777777" w:rsidR="0065501E" w:rsidRDefault="0065501E" w:rsidP="0058566C">
      <w:pPr>
        <w:pStyle w:val="ListParagraph"/>
        <w:numPr>
          <w:ilvl w:val="0"/>
          <w:numId w:val="10"/>
        </w:numPr>
        <w:contextualSpacing w:val="0"/>
      </w:pPr>
      <w:r>
        <w:t>Russian</w:t>
      </w:r>
    </w:p>
    <w:p w14:paraId="3B883F8A" w14:textId="77777777" w:rsidR="0065501E" w:rsidRDefault="0065501E" w:rsidP="0058566C">
      <w:pPr>
        <w:pStyle w:val="ListParagraph"/>
        <w:numPr>
          <w:ilvl w:val="0"/>
          <w:numId w:val="10"/>
        </w:numPr>
        <w:contextualSpacing w:val="0"/>
      </w:pPr>
      <w:r>
        <w:lastRenderedPageBreak/>
        <w:t>Spanish</w:t>
      </w:r>
    </w:p>
    <w:p w14:paraId="74FA522B" w14:textId="77777777" w:rsidR="0065501E" w:rsidRDefault="0065501E" w:rsidP="0058566C">
      <w:pPr>
        <w:pStyle w:val="ListParagraph"/>
        <w:numPr>
          <w:ilvl w:val="0"/>
          <w:numId w:val="10"/>
        </w:numPr>
        <w:contextualSpacing w:val="0"/>
      </w:pPr>
      <w:r>
        <w:t>Tagalog</w:t>
      </w:r>
    </w:p>
    <w:p w14:paraId="422F2EF0" w14:textId="77777777" w:rsidR="0065501E" w:rsidRDefault="0065501E" w:rsidP="0058566C">
      <w:pPr>
        <w:pStyle w:val="ListParagraph"/>
        <w:numPr>
          <w:ilvl w:val="0"/>
          <w:numId w:val="10"/>
        </w:numPr>
        <w:contextualSpacing w:val="0"/>
      </w:pPr>
      <w:r>
        <w:t>Vietnamese</w:t>
      </w:r>
    </w:p>
    <w:bookmarkEnd w:id="2"/>
    <w:p w14:paraId="272875A5" w14:textId="77777777" w:rsidR="0065501E" w:rsidRPr="00D731CE" w:rsidRDefault="0065501E" w:rsidP="0058566C">
      <w:pPr>
        <w:pStyle w:val="ListParagraph"/>
        <w:numPr>
          <w:ilvl w:val="2"/>
          <w:numId w:val="4"/>
        </w:numPr>
        <w:spacing w:before="120" w:after="120"/>
        <w:contextualSpacing w:val="0"/>
        <w:rPr>
          <w:szCs w:val="24"/>
        </w:rPr>
      </w:pPr>
      <w:r w:rsidRPr="00F37F8E">
        <w:rPr>
          <w:szCs w:val="24"/>
        </w:rPr>
        <w:t xml:space="preserve">For </w:t>
      </w:r>
      <w:r>
        <w:rPr>
          <w:szCs w:val="24"/>
        </w:rPr>
        <w:t xml:space="preserve">translations into </w:t>
      </w:r>
      <w:r w:rsidRPr="00F37F8E">
        <w:rPr>
          <w:szCs w:val="24"/>
        </w:rPr>
        <w:t xml:space="preserve">Spanish, Contractor must use the glossary/style guide referenced at the following web site: </w:t>
      </w:r>
      <w:hyperlink r:id="rId14" w:history="1">
        <w:r w:rsidRPr="00F37F8E">
          <w:rPr>
            <w:rStyle w:val="Hyperlink"/>
            <w:szCs w:val="24"/>
          </w:rPr>
          <w:t>https://www.courts.ca.gov/selfhelp-glossary.htm?rdeLocaleAttr=es</w:t>
        </w:r>
      </w:hyperlink>
      <w:r w:rsidRPr="00F37F8E">
        <w:rPr>
          <w:rStyle w:val="Hyperlink"/>
          <w:szCs w:val="24"/>
        </w:rPr>
        <w:t xml:space="preserve"> </w:t>
      </w:r>
      <w:r w:rsidRPr="00F37F8E">
        <w:rPr>
          <w:szCs w:val="24"/>
        </w:rPr>
        <w:t xml:space="preserve">unless otherwise agreed in writing by the JBE requesting the </w:t>
      </w:r>
      <w:r w:rsidRPr="00D731CE">
        <w:rPr>
          <w:szCs w:val="24"/>
        </w:rPr>
        <w:t>Work.</w:t>
      </w:r>
    </w:p>
    <w:p w14:paraId="56360738" w14:textId="77777777" w:rsidR="0065501E" w:rsidRDefault="0065501E" w:rsidP="0058566C">
      <w:pPr>
        <w:pStyle w:val="ListParagraph"/>
        <w:numPr>
          <w:ilvl w:val="2"/>
          <w:numId w:val="4"/>
        </w:numPr>
        <w:spacing w:before="120" w:after="120"/>
        <w:contextualSpacing w:val="0"/>
        <w:rPr>
          <w:szCs w:val="24"/>
        </w:rPr>
      </w:pPr>
      <w:r>
        <w:rPr>
          <w:szCs w:val="24"/>
        </w:rPr>
        <w:t>For translations into l</w:t>
      </w:r>
      <w:r w:rsidRPr="00012F02">
        <w:rPr>
          <w:szCs w:val="24"/>
        </w:rPr>
        <w:t>anguages other than Spanish</w:t>
      </w:r>
      <w:r>
        <w:rPr>
          <w:szCs w:val="24"/>
        </w:rPr>
        <w:t>, Contractor</w:t>
      </w:r>
      <w:r w:rsidRPr="00012F02">
        <w:rPr>
          <w:szCs w:val="24"/>
        </w:rPr>
        <w:t xml:space="preserve"> must follow the </w:t>
      </w:r>
      <w:r>
        <w:rPr>
          <w:szCs w:val="24"/>
        </w:rPr>
        <w:t>terminology</w:t>
      </w:r>
      <w:r w:rsidRPr="00012F02">
        <w:rPr>
          <w:szCs w:val="24"/>
        </w:rPr>
        <w:t xml:space="preserve">, register and dialect style of </w:t>
      </w:r>
      <w:r>
        <w:rPr>
          <w:szCs w:val="24"/>
        </w:rPr>
        <w:t xml:space="preserve">existing </w:t>
      </w:r>
      <w:r w:rsidRPr="00012F02">
        <w:rPr>
          <w:szCs w:val="24"/>
        </w:rPr>
        <w:t>translation</w:t>
      </w:r>
      <w:r>
        <w:rPr>
          <w:szCs w:val="24"/>
        </w:rPr>
        <w:t xml:space="preserve">s of Judicial Council forms in those languages, </w:t>
      </w:r>
      <w:r w:rsidRPr="00012F02">
        <w:rPr>
          <w:szCs w:val="24"/>
        </w:rPr>
        <w:t>referenced at</w:t>
      </w:r>
      <w:r>
        <w:rPr>
          <w:szCs w:val="24"/>
        </w:rPr>
        <w:t xml:space="preserve"> </w:t>
      </w:r>
      <w:hyperlink r:id="rId15" w:history="1">
        <w:r w:rsidRPr="0045201C">
          <w:rPr>
            <w:rStyle w:val="Hyperlink"/>
            <w:szCs w:val="24"/>
          </w:rPr>
          <w:t>http://www.courts.ca.gov/forms.htm</w:t>
        </w:r>
      </w:hyperlink>
      <w:r>
        <w:rPr>
          <w:szCs w:val="24"/>
        </w:rPr>
        <w:t xml:space="preserve"> </w:t>
      </w:r>
      <w:r w:rsidRPr="00012F02">
        <w:rPr>
          <w:szCs w:val="24"/>
        </w:rPr>
        <w:t xml:space="preserve">unless </w:t>
      </w:r>
      <w:r w:rsidRPr="008D6DE8">
        <w:rPr>
          <w:szCs w:val="24"/>
        </w:rPr>
        <w:t xml:space="preserve">otherwise agreed in writing by </w:t>
      </w:r>
      <w:r w:rsidRPr="00C31EAE">
        <w:rPr>
          <w:szCs w:val="24"/>
        </w:rPr>
        <w:t xml:space="preserve">the </w:t>
      </w:r>
      <w:r w:rsidRPr="0028331E">
        <w:rPr>
          <w:szCs w:val="24"/>
        </w:rPr>
        <w:t>JBE</w:t>
      </w:r>
      <w:r w:rsidRPr="00C31EAE">
        <w:rPr>
          <w:szCs w:val="24"/>
        </w:rPr>
        <w:t xml:space="preserve"> requesting</w:t>
      </w:r>
      <w:r w:rsidRPr="008D6DE8">
        <w:rPr>
          <w:szCs w:val="24"/>
        </w:rPr>
        <w:t xml:space="preserve"> the </w:t>
      </w:r>
      <w:r>
        <w:rPr>
          <w:szCs w:val="24"/>
        </w:rPr>
        <w:t>W</w:t>
      </w:r>
      <w:r w:rsidRPr="008D6DE8">
        <w:rPr>
          <w:szCs w:val="24"/>
        </w:rPr>
        <w:t>ork.</w:t>
      </w:r>
    </w:p>
    <w:p w14:paraId="71BFC5BC" w14:textId="77777777" w:rsidR="0065501E" w:rsidRPr="008D6DE8" w:rsidRDefault="0065501E" w:rsidP="0058566C">
      <w:pPr>
        <w:pStyle w:val="ListParagraph"/>
        <w:numPr>
          <w:ilvl w:val="2"/>
          <w:numId w:val="4"/>
        </w:numPr>
        <w:spacing w:before="120" w:after="120"/>
        <w:contextualSpacing w:val="0"/>
        <w:rPr>
          <w:szCs w:val="24"/>
        </w:rPr>
      </w:pPr>
      <w:r>
        <w:rPr>
          <w:szCs w:val="24"/>
        </w:rPr>
        <w:t>For translations into any language, Contractor must also follow any subject matter specific glossaries and employ any standardized terminology provided by the JBE.</w:t>
      </w:r>
    </w:p>
    <w:p w14:paraId="6511A7B1" w14:textId="77777777" w:rsidR="0065501E" w:rsidRDefault="0065501E" w:rsidP="0058566C">
      <w:pPr>
        <w:pStyle w:val="ListParagraph"/>
        <w:numPr>
          <w:ilvl w:val="2"/>
          <w:numId w:val="4"/>
        </w:numPr>
        <w:spacing w:before="120" w:after="120"/>
        <w:contextualSpacing w:val="0"/>
        <w:rPr>
          <w:szCs w:val="24"/>
        </w:rPr>
      </w:pPr>
      <w:r>
        <w:rPr>
          <w:szCs w:val="24"/>
        </w:rPr>
        <w:t xml:space="preserve">No machine generated translations are allowed. </w:t>
      </w:r>
    </w:p>
    <w:p w14:paraId="715B2ECE" w14:textId="77777777" w:rsidR="0065501E" w:rsidRDefault="0065501E" w:rsidP="0058566C">
      <w:pPr>
        <w:pStyle w:val="ListParagraph"/>
        <w:numPr>
          <w:ilvl w:val="2"/>
          <w:numId w:val="4"/>
        </w:numPr>
        <w:spacing w:before="120" w:after="120"/>
        <w:contextualSpacing w:val="0"/>
        <w:rPr>
          <w:szCs w:val="24"/>
        </w:rPr>
      </w:pPr>
      <w:r>
        <w:rPr>
          <w:szCs w:val="24"/>
        </w:rPr>
        <w:t>The format of a</w:t>
      </w:r>
      <w:r w:rsidRPr="000803E1">
        <w:rPr>
          <w:szCs w:val="24"/>
        </w:rPr>
        <w:t xml:space="preserve">ll </w:t>
      </w:r>
      <w:r>
        <w:rPr>
          <w:szCs w:val="24"/>
        </w:rPr>
        <w:t>translated</w:t>
      </w:r>
      <w:r w:rsidRPr="000803E1">
        <w:rPr>
          <w:szCs w:val="24"/>
        </w:rPr>
        <w:t xml:space="preserve"> forms </w:t>
      </w:r>
      <w:r>
        <w:rPr>
          <w:szCs w:val="24"/>
        </w:rPr>
        <w:t>must exactly match</w:t>
      </w:r>
      <w:r w:rsidRPr="000803E1">
        <w:rPr>
          <w:szCs w:val="24"/>
        </w:rPr>
        <w:t xml:space="preserve"> the English version unless otherwise agreed in writing.</w:t>
      </w:r>
    </w:p>
    <w:p w14:paraId="521F7831" w14:textId="77777777" w:rsidR="0065501E" w:rsidRDefault="0065501E" w:rsidP="0058566C">
      <w:pPr>
        <w:pStyle w:val="ListParagraph"/>
        <w:numPr>
          <w:ilvl w:val="2"/>
          <w:numId w:val="4"/>
        </w:numPr>
        <w:spacing w:before="120" w:after="120"/>
        <w:contextualSpacing w:val="0"/>
        <w:rPr>
          <w:szCs w:val="24"/>
        </w:rPr>
      </w:pPr>
      <w:r>
        <w:rPr>
          <w:szCs w:val="24"/>
        </w:rPr>
        <w:t>Contractor</w:t>
      </w:r>
      <w:r w:rsidRPr="000803E1">
        <w:rPr>
          <w:szCs w:val="24"/>
        </w:rPr>
        <w:t xml:space="preserve"> will provide translated documents/forms in the </w:t>
      </w:r>
      <w:r>
        <w:rPr>
          <w:szCs w:val="24"/>
        </w:rPr>
        <w:t>same</w:t>
      </w:r>
      <w:r w:rsidRPr="000803E1">
        <w:rPr>
          <w:szCs w:val="24"/>
        </w:rPr>
        <w:t xml:space="preserve"> format</w:t>
      </w:r>
      <w:r>
        <w:rPr>
          <w:szCs w:val="24"/>
        </w:rPr>
        <w:t xml:space="preserve"> as the source document</w:t>
      </w:r>
      <w:r w:rsidRPr="000803E1">
        <w:rPr>
          <w:szCs w:val="24"/>
        </w:rPr>
        <w:t xml:space="preserve"> unless specified otherwise by the </w:t>
      </w:r>
      <w:r>
        <w:rPr>
          <w:szCs w:val="24"/>
        </w:rPr>
        <w:t>JBE</w:t>
      </w:r>
      <w:r w:rsidRPr="000803E1">
        <w:rPr>
          <w:szCs w:val="24"/>
        </w:rPr>
        <w:t>. Such format</w:t>
      </w:r>
      <w:r>
        <w:rPr>
          <w:szCs w:val="24"/>
        </w:rPr>
        <w:t>s include but are not limited to the following:</w:t>
      </w:r>
      <w:r w:rsidRPr="000803E1">
        <w:rPr>
          <w:szCs w:val="24"/>
        </w:rPr>
        <w:t xml:space="preserve"> Microsoft Word, Microsoft Excel, Microsoft PowerPoint, Adobe PDF or their equivalent</w:t>
      </w:r>
      <w:r>
        <w:rPr>
          <w:szCs w:val="24"/>
        </w:rPr>
        <w:t>s</w:t>
      </w:r>
      <w:r w:rsidRPr="000803E1">
        <w:rPr>
          <w:szCs w:val="24"/>
        </w:rPr>
        <w:t xml:space="preserve">. </w:t>
      </w:r>
      <w:r>
        <w:rPr>
          <w:szCs w:val="24"/>
        </w:rPr>
        <w:t>Contractor</w:t>
      </w:r>
      <w:r w:rsidRPr="000803E1">
        <w:rPr>
          <w:szCs w:val="24"/>
        </w:rPr>
        <w:t xml:space="preserve"> must be able to convert Microsoft files into PDF format. </w:t>
      </w:r>
      <w:r>
        <w:rPr>
          <w:szCs w:val="24"/>
        </w:rPr>
        <w:t xml:space="preserve">The </w:t>
      </w:r>
      <w:r w:rsidRPr="000803E1">
        <w:rPr>
          <w:szCs w:val="24"/>
        </w:rPr>
        <w:t>PDF form</w:t>
      </w:r>
      <w:r>
        <w:rPr>
          <w:szCs w:val="24"/>
        </w:rPr>
        <w:t>at does not include documents that are fillable online</w:t>
      </w:r>
      <w:r w:rsidRPr="000803E1">
        <w:rPr>
          <w:szCs w:val="24"/>
        </w:rPr>
        <w:t>.</w:t>
      </w:r>
    </w:p>
    <w:p w14:paraId="1C52C43F" w14:textId="77777777" w:rsidR="0065501E" w:rsidRPr="00C31EAE" w:rsidRDefault="0065501E" w:rsidP="0058566C">
      <w:pPr>
        <w:pStyle w:val="ListParagraph"/>
        <w:numPr>
          <w:ilvl w:val="2"/>
          <w:numId w:val="4"/>
        </w:numPr>
        <w:spacing w:before="120" w:after="120"/>
        <w:contextualSpacing w:val="0"/>
        <w:rPr>
          <w:szCs w:val="24"/>
        </w:rPr>
      </w:pPr>
      <w:r w:rsidRPr="0073752C">
        <w:rPr>
          <w:szCs w:val="24"/>
        </w:rPr>
        <w:t xml:space="preserve">Contractor will receive and transmit drafts and final versions of forms from and to </w:t>
      </w:r>
      <w:r w:rsidRPr="00E42BB6">
        <w:rPr>
          <w:szCs w:val="24"/>
        </w:rPr>
        <w:t xml:space="preserve">the JBE in writing, which includes secure e-mail, electronic file attachments to e-mail, web portal, or if requested by the </w:t>
      </w:r>
      <w:r w:rsidRPr="0028331E">
        <w:rPr>
          <w:szCs w:val="24"/>
        </w:rPr>
        <w:t>JBE</w:t>
      </w:r>
      <w:r w:rsidRPr="00E42BB6">
        <w:rPr>
          <w:szCs w:val="24"/>
        </w:rPr>
        <w:t xml:space="preserve">, by facsimile, USPS mail, or </w:t>
      </w:r>
      <w:r>
        <w:rPr>
          <w:szCs w:val="24"/>
        </w:rPr>
        <w:t>courier delivery service</w:t>
      </w:r>
      <w:r w:rsidRPr="00E42BB6">
        <w:rPr>
          <w:szCs w:val="24"/>
        </w:rPr>
        <w:t>.</w:t>
      </w:r>
    </w:p>
    <w:p w14:paraId="4225C048" w14:textId="404C1E3E" w:rsidR="00C81E4F" w:rsidRDefault="00C81E4F" w:rsidP="0065501E">
      <w:pPr>
        <w:ind w:firstLine="720"/>
        <w:jc w:val="both"/>
        <w:rPr>
          <w:rFonts w:asciiTheme="minorHAnsi" w:eastAsia="Times New Roman" w:hAnsiTheme="minorHAnsi" w:cstheme="minorHAnsi"/>
          <w:szCs w:val="24"/>
        </w:rPr>
      </w:pPr>
    </w:p>
    <w:p w14:paraId="26A9096B" w14:textId="6FD0BBDB" w:rsidR="008D426D" w:rsidRDefault="00C81E4F" w:rsidP="0058566C">
      <w:pPr>
        <w:pStyle w:val="ListParagraph"/>
        <w:numPr>
          <w:ilvl w:val="0"/>
          <w:numId w:val="2"/>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58566C">
      <w:pPr>
        <w:pStyle w:val="ListParagraph"/>
        <w:numPr>
          <w:ilvl w:val="0"/>
          <w:numId w:val="5"/>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6"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43EF29EC" w:rsidR="00C27949" w:rsidRDefault="00C27949" w:rsidP="0058566C">
      <w:pPr>
        <w:pStyle w:val="ListParagraph"/>
        <w:numPr>
          <w:ilvl w:val="0"/>
          <w:numId w:val="5"/>
        </w:numPr>
        <w:spacing w:after="240"/>
        <w:ind w:right="-14"/>
        <w:jc w:val="both"/>
        <w:rPr>
          <w:rFonts w:eastAsia="Times New Roman"/>
          <w:bCs/>
          <w:szCs w:val="24"/>
        </w:rPr>
      </w:pPr>
      <w:r w:rsidRPr="000565B8">
        <w:rPr>
          <w:rFonts w:eastAsia="Times New Roman"/>
          <w:bCs/>
          <w:szCs w:val="24"/>
        </w:rPr>
        <w:t xml:space="preserve">Please contact </w:t>
      </w:r>
      <w:r w:rsidR="007E2135">
        <w:rPr>
          <w:rFonts w:eastAsiaTheme="minorHAnsi"/>
          <w:color w:val="000000"/>
          <w:sz w:val="23"/>
          <w:szCs w:val="23"/>
        </w:rPr>
        <w:t>Douglas Denton</w:t>
      </w:r>
      <w:r w:rsidRPr="000565B8">
        <w:rPr>
          <w:rFonts w:eastAsiaTheme="minorHAnsi"/>
          <w:color w:val="000000"/>
          <w:sz w:val="23"/>
          <w:szCs w:val="23"/>
        </w:rPr>
        <w:t xml:space="preserve">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58566C">
      <w:pPr>
        <w:pStyle w:val="ListParagraph"/>
        <w:numPr>
          <w:ilvl w:val="0"/>
          <w:numId w:val="5"/>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default" r:id="rId17"/>
      <w:footerReference w:type="default" r:id="rId18"/>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6147" w14:textId="77777777" w:rsidR="009A798B" w:rsidRDefault="009A798B" w:rsidP="00E95B5C">
      <w:r>
        <w:separator/>
      </w:r>
    </w:p>
  </w:endnote>
  <w:endnote w:type="continuationSeparator" w:id="0">
    <w:p w14:paraId="52E8B5F6" w14:textId="77777777" w:rsidR="009A798B" w:rsidRDefault="009A798B"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683870270"/>
      <w:docPartObj>
        <w:docPartGallery w:val="Page Numbers (Bottom of Page)"/>
        <w:docPartUnique/>
      </w:docPartObj>
    </w:sdtPr>
    <w:sdtEndPr/>
    <w:sdtContent>
      <w:sdt>
        <w:sdtPr>
          <w:rPr>
            <w:i/>
            <w:sz w:val="20"/>
          </w:rPr>
          <w:id w:val="-1915311171"/>
          <w:docPartObj>
            <w:docPartGallery w:val="Page Numbers (Top of Page)"/>
            <w:docPartUnique/>
          </w:docPartObj>
        </w:sdtPr>
        <w:sdtEnd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497401">
              <w:rPr>
                <w:bCs/>
                <w:i/>
                <w:noProof/>
                <w:sz w:val="20"/>
              </w:rPr>
              <w:t>10</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497401">
              <w:rPr>
                <w:bCs/>
                <w:i/>
                <w:noProof/>
                <w:sz w:val="20"/>
              </w:rPr>
              <w:t>10</w:t>
            </w:r>
            <w:r w:rsidRPr="000D3473">
              <w:rPr>
                <w:bCs/>
                <w: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F7BFF" w14:textId="77777777" w:rsidR="009A798B" w:rsidRDefault="009A798B" w:rsidP="00E95B5C">
      <w:r>
        <w:separator/>
      </w:r>
    </w:p>
  </w:footnote>
  <w:footnote w:type="continuationSeparator" w:id="0">
    <w:p w14:paraId="75F8EAC5" w14:textId="77777777" w:rsidR="009A798B" w:rsidRDefault="009A798B"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C52" w14:textId="095FF1BB"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w:t>
    </w:r>
    <w:r w:rsidR="003B43D6">
      <w:rPr>
        <w:i/>
        <w:sz w:val="20"/>
      </w:rPr>
      <w:t>9-02</w:t>
    </w:r>
  </w:p>
  <w:p w14:paraId="56F8FC3E" w14:textId="06D9A06A" w:rsidR="000D3473" w:rsidRDefault="003B43D6" w:rsidP="000D3473">
    <w:pPr>
      <w:rPr>
        <w:i/>
        <w:sz w:val="20"/>
      </w:rPr>
    </w:pPr>
    <w:r>
      <w:rPr>
        <w:i/>
        <w:sz w:val="20"/>
      </w:rPr>
      <w:t>Prisma International,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224C"/>
    <w:multiLevelType w:val="hybridMultilevel"/>
    <w:tmpl w:val="CCBA929A"/>
    <w:lvl w:ilvl="0" w:tplc="FAA08C28">
      <w:start w:val="1"/>
      <w:numFmt w:val="decimal"/>
      <w:lvlText w:val="%1."/>
      <w:lvlJc w:val="left"/>
      <w:pPr>
        <w:ind w:left="720" w:hanging="360"/>
      </w:pPr>
      <w:rPr>
        <w:rFonts w:hint="default"/>
        <w:b/>
      </w:rPr>
    </w:lvl>
    <w:lvl w:ilvl="1" w:tplc="04090015">
      <w:start w:val="1"/>
      <w:numFmt w:val="upperLetter"/>
      <w:lvlText w:val="%2."/>
      <w:lvlJc w:val="left"/>
      <w:pPr>
        <w:ind w:left="1440" w:hanging="360"/>
      </w:pPr>
      <w:rPr>
        <w:b/>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A77E8"/>
    <w:multiLevelType w:val="multilevel"/>
    <w:tmpl w:val="5A0C143A"/>
    <w:lvl w:ilvl="0">
      <w:start w:val="1"/>
      <w:numFmt w:val="bullet"/>
      <w:lvlText w:val=""/>
      <w:lvlJc w:val="left"/>
      <w:pPr>
        <w:tabs>
          <w:tab w:val="num" w:pos="2160"/>
        </w:tabs>
        <w:ind w:left="2160" w:hanging="360"/>
      </w:pPr>
      <w:rPr>
        <w:rFonts w:ascii="Symbol" w:hAnsi="Symbol" w:hint="default"/>
        <w:b/>
        <w:i w:val="0"/>
        <w:sz w:val="24"/>
        <w:szCs w:val="24"/>
      </w:rPr>
    </w:lvl>
    <w:lvl w:ilvl="1">
      <w:start w:val="1"/>
      <w:numFmt w:val="decimal"/>
      <w:lvlText w:val="%1.%2"/>
      <w:lvlJc w:val="left"/>
      <w:pPr>
        <w:tabs>
          <w:tab w:val="num" w:pos="2736"/>
        </w:tabs>
        <w:ind w:left="2736" w:hanging="576"/>
      </w:pPr>
      <w:rPr>
        <w:rFonts w:ascii="Times New Roman Bold" w:hAnsi="Times New Roman Bold" w:cs="Times New Roman" w:hint="default"/>
        <w:b/>
        <w:i w:val="0"/>
        <w:sz w:val="24"/>
        <w:szCs w:val="24"/>
      </w:rPr>
    </w:lvl>
    <w:lvl w:ilvl="2">
      <w:start w:val="1"/>
      <w:numFmt w:val="upperLetter"/>
      <w:lvlText w:val="%3."/>
      <w:lvlJc w:val="left"/>
      <w:pPr>
        <w:tabs>
          <w:tab w:val="num" w:pos="3168"/>
        </w:tabs>
        <w:ind w:left="3168" w:hanging="432"/>
      </w:pPr>
      <w:rPr>
        <w:rFonts w:ascii="Times New Roman Bold" w:hAnsi="Times New Roman Bold" w:cs="Times New Roman" w:hint="default"/>
        <w:b/>
        <w:i w:val="0"/>
        <w:sz w:val="24"/>
        <w:szCs w:val="24"/>
      </w:rPr>
    </w:lvl>
    <w:lvl w:ilvl="3">
      <w:start w:val="1"/>
      <w:numFmt w:val="decimal"/>
      <w:lvlText w:val="(%4)"/>
      <w:lvlJc w:val="left"/>
      <w:pPr>
        <w:tabs>
          <w:tab w:val="num" w:pos="3672"/>
        </w:tabs>
        <w:ind w:left="3672" w:hanging="504"/>
      </w:pPr>
      <w:rPr>
        <w:rFonts w:cs="Times New Roman" w:hint="default"/>
        <w:b/>
        <w:i w:val="0"/>
      </w:rPr>
    </w:lvl>
    <w:lvl w:ilvl="4">
      <w:start w:val="1"/>
      <w:numFmt w:val="lowerLetter"/>
      <w:lvlText w:val="(%5)"/>
      <w:lvlJc w:val="left"/>
      <w:pPr>
        <w:tabs>
          <w:tab w:val="num" w:pos="4032"/>
        </w:tabs>
        <w:ind w:left="4032" w:hanging="360"/>
      </w:pPr>
      <w:rPr>
        <w:rFonts w:cs="Times New Roman" w:hint="default"/>
        <w:b/>
        <w:i w:val="0"/>
      </w:rPr>
    </w:lvl>
    <w:lvl w:ilvl="5">
      <w:start w:val="1"/>
      <w:numFmt w:val="lowerRoman"/>
      <w:lvlText w:val="(%6)"/>
      <w:lvlJc w:val="left"/>
      <w:pPr>
        <w:tabs>
          <w:tab w:val="num" w:pos="4752"/>
        </w:tabs>
        <w:ind w:left="4608" w:hanging="576"/>
      </w:pPr>
      <w:rPr>
        <w:rFonts w:cs="Times New Roman" w:hint="default"/>
        <w:b/>
        <w:i w:val="0"/>
      </w:rPr>
    </w:lvl>
    <w:lvl w:ilvl="6">
      <w:start w:val="1"/>
      <w:numFmt w:val="bullet"/>
      <w:lvlText w:val=""/>
      <w:lvlJc w:val="left"/>
      <w:pPr>
        <w:tabs>
          <w:tab w:val="num" w:pos="4968"/>
        </w:tabs>
        <w:ind w:left="4968" w:hanging="360"/>
      </w:pPr>
      <w:rPr>
        <w:rFonts w:ascii="Wingdings" w:hAnsi="Wingdings" w:hint="default"/>
        <w:b w:val="0"/>
        <w:i w:val="0"/>
      </w:rPr>
    </w:lvl>
    <w:lvl w:ilvl="7">
      <w:start w:val="1"/>
      <w:numFmt w:val="none"/>
      <w:lvlText w:val=""/>
      <w:lvlJc w:val="left"/>
      <w:pPr>
        <w:tabs>
          <w:tab w:val="num" w:pos="5544"/>
        </w:tabs>
        <w:ind w:left="5544" w:hanging="1224"/>
      </w:pPr>
      <w:rPr>
        <w:rFonts w:cs="Times New Roman" w:hint="default"/>
      </w:rPr>
    </w:lvl>
    <w:lvl w:ilvl="8">
      <w:start w:val="1"/>
      <w:numFmt w:val="none"/>
      <w:lvlText w:val=""/>
      <w:lvlJc w:val="left"/>
      <w:pPr>
        <w:tabs>
          <w:tab w:val="num" w:pos="6120"/>
        </w:tabs>
        <w:ind w:left="6120" w:hanging="1440"/>
      </w:pPr>
      <w:rPr>
        <w:rFonts w:cs="Times New Roman" w:hint="default"/>
      </w:rPr>
    </w:lvl>
  </w:abstractNum>
  <w:abstractNum w:abstractNumId="4" w15:restartNumberingAfterBreak="0">
    <w:nsid w:val="2F5A3B3C"/>
    <w:multiLevelType w:val="hybridMultilevel"/>
    <w:tmpl w:val="3A402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6"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F5DCB"/>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661F6"/>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9"/>
  </w:num>
  <w:num w:numId="5">
    <w:abstractNumId w:val="6"/>
  </w:num>
  <w:num w:numId="6">
    <w:abstractNumId w:val="1"/>
  </w:num>
  <w:num w:numId="7">
    <w:abstractNumId w:val="4"/>
  </w:num>
  <w:num w:numId="8">
    <w:abstractNumId w:val="8"/>
  </w:num>
  <w:num w:numId="9">
    <w:abstractNumId w:val="7"/>
  </w:num>
  <w:num w:numId="10">
    <w:abstractNumId w:val="3"/>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164B3"/>
    <w:rsid w:val="00026A09"/>
    <w:rsid w:val="00040297"/>
    <w:rsid w:val="00043E0F"/>
    <w:rsid w:val="00046A34"/>
    <w:rsid w:val="0004788A"/>
    <w:rsid w:val="000511A3"/>
    <w:rsid w:val="000518DB"/>
    <w:rsid w:val="000540AA"/>
    <w:rsid w:val="000565B8"/>
    <w:rsid w:val="00060EB9"/>
    <w:rsid w:val="00070064"/>
    <w:rsid w:val="000707AB"/>
    <w:rsid w:val="00087FCA"/>
    <w:rsid w:val="000B1EC1"/>
    <w:rsid w:val="000B24B1"/>
    <w:rsid w:val="000B4CA8"/>
    <w:rsid w:val="000B709E"/>
    <w:rsid w:val="000C4A5B"/>
    <w:rsid w:val="000D0614"/>
    <w:rsid w:val="000D3473"/>
    <w:rsid w:val="000E2C3A"/>
    <w:rsid w:val="001012B2"/>
    <w:rsid w:val="00104E85"/>
    <w:rsid w:val="00120F5B"/>
    <w:rsid w:val="0014059A"/>
    <w:rsid w:val="00145897"/>
    <w:rsid w:val="00150F33"/>
    <w:rsid w:val="001533C2"/>
    <w:rsid w:val="001666EB"/>
    <w:rsid w:val="00171718"/>
    <w:rsid w:val="00172230"/>
    <w:rsid w:val="00182593"/>
    <w:rsid w:val="001848FE"/>
    <w:rsid w:val="0018584D"/>
    <w:rsid w:val="00190445"/>
    <w:rsid w:val="001B0913"/>
    <w:rsid w:val="001B11BD"/>
    <w:rsid w:val="001B5E52"/>
    <w:rsid w:val="001B6292"/>
    <w:rsid w:val="001C75EE"/>
    <w:rsid w:val="001D198C"/>
    <w:rsid w:val="002034FD"/>
    <w:rsid w:val="0020584B"/>
    <w:rsid w:val="00241489"/>
    <w:rsid w:val="00247146"/>
    <w:rsid w:val="002474C7"/>
    <w:rsid w:val="0025739E"/>
    <w:rsid w:val="00276681"/>
    <w:rsid w:val="00286976"/>
    <w:rsid w:val="00292D4E"/>
    <w:rsid w:val="002B058D"/>
    <w:rsid w:val="002B3533"/>
    <w:rsid w:val="002D16E3"/>
    <w:rsid w:val="002D1B6A"/>
    <w:rsid w:val="002D76C6"/>
    <w:rsid w:val="002E0265"/>
    <w:rsid w:val="002F2800"/>
    <w:rsid w:val="003015A7"/>
    <w:rsid w:val="00306BE9"/>
    <w:rsid w:val="00310E14"/>
    <w:rsid w:val="003209BE"/>
    <w:rsid w:val="00331666"/>
    <w:rsid w:val="00366105"/>
    <w:rsid w:val="003741B3"/>
    <w:rsid w:val="0037460C"/>
    <w:rsid w:val="003758B1"/>
    <w:rsid w:val="00377878"/>
    <w:rsid w:val="00390328"/>
    <w:rsid w:val="00393D8E"/>
    <w:rsid w:val="00397637"/>
    <w:rsid w:val="003B43D6"/>
    <w:rsid w:val="003C0793"/>
    <w:rsid w:val="003D1B26"/>
    <w:rsid w:val="003F2B66"/>
    <w:rsid w:val="003F4566"/>
    <w:rsid w:val="00413918"/>
    <w:rsid w:val="004162A2"/>
    <w:rsid w:val="004329D5"/>
    <w:rsid w:val="00433FED"/>
    <w:rsid w:val="00454B98"/>
    <w:rsid w:val="00455DAD"/>
    <w:rsid w:val="00480E18"/>
    <w:rsid w:val="00482864"/>
    <w:rsid w:val="00487BC2"/>
    <w:rsid w:val="00497401"/>
    <w:rsid w:val="004A10EC"/>
    <w:rsid w:val="004A23A1"/>
    <w:rsid w:val="004C00F7"/>
    <w:rsid w:val="004D063E"/>
    <w:rsid w:val="004D0CE9"/>
    <w:rsid w:val="004D6520"/>
    <w:rsid w:val="004F22BE"/>
    <w:rsid w:val="004F4E6C"/>
    <w:rsid w:val="00520AFB"/>
    <w:rsid w:val="00522739"/>
    <w:rsid w:val="005361A4"/>
    <w:rsid w:val="005361B5"/>
    <w:rsid w:val="00550B44"/>
    <w:rsid w:val="00576E8C"/>
    <w:rsid w:val="00580F10"/>
    <w:rsid w:val="005817B5"/>
    <w:rsid w:val="0058566C"/>
    <w:rsid w:val="00592280"/>
    <w:rsid w:val="005946D2"/>
    <w:rsid w:val="00597044"/>
    <w:rsid w:val="005A029C"/>
    <w:rsid w:val="005C4294"/>
    <w:rsid w:val="005C7498"/>
    <w:rsid w:val="005E08F1"/>
    <w:rsid w:val="005F1BC3"/>
    <w:rsid w:val="00611980"/>
    <w:rsid w:val="00624435"/>
    <w:rsid w:val="006245B1"/>
    <w:rsid w:val="00637FC2"/>
    <w:rsid w:val="006404CD"/>
    <w:rsid w:val="006415BE"/>
    <w:rsid w:val="006434A6"/>
    <w:rsid w:val="00643EDD"/>
    <w:rsid w:val="00644413"/>
    <w:rsid w:val="0065317C"/>
    <w:rsid w:val="0065501E"/>
    <w:rsid w:val="0066509D"/>
    <w:rsid w:val="00665498"/>
    <w:rsid w:val="00674B99"/>
    <w:rsid w:val="00676F8B"/>
    <w:rsid w:val="00683327"/>
    <w:rsid w:val="00683A4B"/>
    <w:rsid w:val="006B4C8F"/>
    <w:rsid w:val="006C2126"/>
    <w:rsid w:val="006D07B3"/>
    <w:rsid w:val="00700697"/>
    <w:rsid w:val="0070374A"/>
    <w:rsid w:val="00704964"/>
    <w:rsid w:val="00723601"/>
    <w:rsid w:val="00731ADC"/>
    <w:rsid w:val="00734FAF"/>
    <w:rsid w:val="007375C5"/>
    <w:rsid w:val="00742762"/>
    <w:rsid w:val="0074746F"/>
    <w:rsid w:val="00752A9F"/>
    <w:rsid w:val="00753079"/>
    <w:rsid w:val="00763D71"/>
    <w:rsid w:val="0077395B"/>
    <w:rsid w:val="00780500"/>
    <w:rsid w:val="00793C3D"/>
    <w:rsid w:val="007A1D6F"/>
    <w:rsid w:val="007A2595"/>
    <w:rsid w:val="007A2762"/>
    <w:rsid w:val="007A7387"/>
    <w:rsid w:val="007B2CA3"/>
    <w:rsid w:val="007C3684"/>
    <w:rsid w:val="007D0099"/>
    <w:rsid w:val="007D2C60"/>
    <w:rsid w:val="007D7AB8"/>
    <w:rsid w:val="007E2135"/>
    <w:rsid w:val="007E51DB"/>
    <w:rsid w:val="00804DD0"/>
    <w:rsid w:val="00812575"/>
    <w:rsid w:val="0081277E"/>
    <w:rsid w:val="0081605E"/>
    <w:rsid w:val="00843BF6"/>
    <w:rsid w:val="00852A57"/>
    <w:rsid w:val="008614EA"/>
    <w:rsid w:val="00864995"/>
    <w:rsid w:val="00871370"/>
    <w:rsid w:val="008751E4"/>
    <w:rsid w:val="00876983"/>
    <w:rsid w:val="008956E6"/>
    <w:rsid w:val="008A2D33"/>
    <w:rsid w:val="008A7331"/>
    <w:rsid w:val="008B0325"/>
    <w:rsid w:val="008B0E3E"/>
    <w:rsid w:val="008C0D68"/>
    <w:rsid w:val="008C1A3B"/>
    <w:rsid w:val="008D426D"/>
    <w:rsid w:val="008D6A3B"/>
    <w:rsid w:val="008E00D7"/>
    <w:rsid w:val="008F28C2"/>
    <w:rsid w:val="008F4C7D"/>
    <w:rsid w:val="008F6D49"/>
    <w:rsid w:val="009132F2"/>
    <w:rsid w:val="00914024"/>
    <w:rsid w:val="00916E4B"/>
    <w:rsid w:val="009230C9"/>
    <w:rsid w:val="0093058F"/>
    <w:rsid w:val="009400AD"/>
    <w:rsid w:val="00940B07"/>
    <w:rsid w:val="00947C17"/>
    <w:rsid w:val="00962F16"/>
    <w:rsid w:val="0096456C"/>
    <w:rsid w:val="009818A6"/>
    <w:rsid w:val="00982443"/>
    <w:rsid w:val="009824C4"/>
    <w:rsid w:val="00991675"/>
    <w:rsid w:val="00995DF0"/>
    <w:rsid w:val="009A3407"/>
    <w:rsid w:val="009A6D89"/>
    <w:rsid w:val="009A798B"/>
    <w:rsid w:val="009B1654"/>
    <w:rsid w:val="009C739B"/>
    <w:rsid w:val="009E0022"/>
    <w:rsid w:val="009E54BA"/>
    <w:rsid w:val="009F039A"/>
    <w:rsid w:val="009F0D36"/>
    <w:rsid w:val="00A03B94"/>
    <w:rsid w:val="00A10D37"/>
    <w:rsid w:val="00A12717"/>
    <w:rsid w:val="00A13655"/>
    <w:rsid w:val="00A1601D"/>
    <w:rsid w:val="00A1737E"/>
    <w:rsid w:val="00A24092"/>
    <w:rsid w:val="00A2795C"/>
    <w:rsid w:val="00A330C1"/>
    <w:rsid w:val="00A336FE"/>
    <w:rsid w:val="00A660D1"/>
    <w:rsid w:val="00A74275"/>
    <w:rsid w:val="00AA100C"/>
    <w:rsid w:val="00AA3A3D"/>
    <w:rsid w:val="00AB5F58"/>
    <w:rsid w:val="00AC3E39"/>
    <w:rsid w:val="00AC48FC"/>
    <w:rsid w:val="00AC58A3"/>
    <w:rsid w:val="00AC7AAC"/>
    <w:rsid w:val="00AF15BC"/>
    <w:rsid w:val="00AF5010"/>
    <w:rsid w:val="00AF678F"/>
    <w:rsid w:val="00B05FB6"/>
    <w:rsid w:val="00B10876"/>
    <w:rsid w:val="00B14DF1"/>
    <w:rsid w:val="00B15D31"/>
    <w:rsid w:val="00B26EB8"/>
    <w:rsid w:val="00B529F7"/>
    <w:rsid w:val="00B81C14"/>
    <w:rsid w:val="00B83F0F"/>
    <w:rsid w:val="00BD0A65"/>
    <w:rsid w:val="00BD6EC5"/>
    <w:rsid w:val="00BE4B86"/>
    <w:rsid w:val="00BE5AEC"/>
    <w:rsid w:val="00C046D1"/>
    <w:rsid w:val="00C14071"/>
    <w:rsid w:val="00C2530F"/>
    <w:rsid w:val="00C27949"/>
    <w:rsid w:val="00C42E5D"/>
    <w:rsid w:val="00C44001"/>
    <w:rsid w:val="00C45153"/>
    <w:rsid w:val="00C51689"/>
    <w:rsid w:val="00C54A3E"/>
    <w:rsid w:val="00C66B27"/>
    <w:rsid w:val="00C72156"/>
    <w:rsid w:val="00C72A0F"/>
    <w:rsid w:val="00C77E15"/>
    <w:rsid w:val="00C81E4F"/>
    <w:rsid w:val="00CA77F9"/>
    <w:rsid w:val="00CB0B05"/>
    <w:rsid w:val="00CB215D"/>
    <w:rsid w:val="00CB79DD"/>
    <w:rsid w:val="00CC191C"/>
    <w:rsid w:val="00CD5A83"/>
    <w:rsid w:val="00CD6CE2"/>
    <w:rsid w:val="00CD6D26"/>
    <w:rsid w:val="00D04323"/>
    <w:rsid w:val="00D054DE"/>
    <w:rsid w:val="00D137D7"/>
    <w:rsid w:val="00D141D2"/>
    <w:rsid w:val="00D27A10"/>
    <w:rsid w:val="00D321F2"/>
    <w:rsid w:val="00D42CF1"/>
    <w:rsid w:val="00D46CF4"/>
    <w:rsid w:val="00D52E9A"/>
    <w:rsid w:val="00D56976"/>
    <w:rsid w:val="00D6011A"/>
    <w:rsid w:val="00D96B35"/>
    <w:rsid w:val="00DA1FCC"/>
    <w:rsid w:val="00DA61A2"/>
    <w:rsid w:val="00DC5787"/>
    <w:rsid w:val="00DD4AA0"/>
    <w:rsid w:val="00DE54FD"/>
    <w:rsid w:val="00DE736E"/>
    <w:rsid w:val="00DE7BAC"/>
    <w:rsid w:val="00DF6BA0"/>
    <w:rsid w:val="00DF7AAB"/>
    <w:rsid w:val="00E038D2"/>
    <w:rsid w:val="00E15134"/>
    <w:rsid w:val="00E253C0"/>
    <w:rsid w:val="00E5700E"/>
    <w:rsid w:val="00E607DF"/>
    <w:rsid w:val="00E65B92"/>
    <w:rsid w:val="00E7175D"/>
    <w:rsid w:val="00E91DF4"/>
    <w:rsid w:val="00E92037"/>
    <w:rsid w:val="00E93C28"/>
    <w:rsid w:val="00E95925"/>
    <w:rsid w:val="00E95B5C"/>
    <w:rsid w:val="00EA4096"/>
    <w:rsid w:val="00EA6B9C"/>
    <w:rsid w:val="00EB06F5"/>
    <w:rsid w:val="00EC42B3"/>
    <w:rsid w:val="00EE17FE"/>
    <w:rsid w:val="00EE3D83"/>
    <w:rsid w:val="00EE6073"/>
    <w:rsid w:val="00F01404"/>
    <w:rsid w:val="00F175E2"/>
    <w:rsid w:val="00F22268"/>
    <w:rsid w:val="00F27A8D"/>
    <w:rsid w:val="00F31A83"/>
    <w:rsid w:val="00F33F45"/>
    <w:rsid w:val="00F34383"/>
    <w:rsid w:val="00F41B9E"/>
    <w:rsid w:val="00F56E13"/>
    <w:rsid w:val="00F6386E"/>
    <w:rsid w:val="00F8613C"/>
    <w:rsid w:val="00F86BAC"/>
    <w:rsid w:val="00F90F57"/>
    <w:rsid w:val="00FA5F5B"/>
    <w:rsid w:val="00FA6051"/>
    <w:rsid w:val="00FC4B64"/>
    <w:rsid w:val="00FD1603"/>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 w:type="paragraph" w:customStyle="1" w:styleId="ExhibitC1">
    <w:name w:val="ExhibitC1"/>
    <w:basedOn w:val="Normal"/>
    <w:rsid w:val="00DF7AAB"/>
    <w:pPr>
      <w:numPr>
        <w:numId w:val="11"/>
      </w:numPr>
    </w:pPr>
    <w:rPr>
      <w:rFonts w:eastAsia="Times New Roman"/>
      <w:noProof/>
      <w:u w:val="single"/>
    </w:rPr>
  </w:style>
  <w:style w:type="paragraph" w:customStyle="1" w:styleId="ExhibitC2">
    <w:name w:val="ExhibitC2"/>
    <w:basedOn w:val="Normal"/>
    <w:rsid w:val="00DF7AAB"/>
    <w:pPr>
      <w:numPr>
        <w:ilvl w:val="1"/>
        <w:numId w:val="11"/>
      </w:numPr>
    </w:pPr>
    <w:rPr>
      <w:rFonts w:eastAsia="Times New Roman"/>
      <w:noProof/>
    </w:rPr>
  </w:style>
  <w:style w:type="paragraph" w:customStyle="1" w:styleId="ExhibitC3">
    <w:name w:val="ExhibitC3"/>
    <w:basedOn w:val="Normal"/>
    <w:rsid w:val="00DF7AAB"/>
    <w:pPr>
      <w:keepNext/>
      <w:numPr>
        <w:ilvl w:val="2"/>
        <w:numId w:val="11"/>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F7AAB"/>
    <w:pPr>
      <w:numPr>
        <w:ilvl w:val="3"/>
        <w:numId w:val="11"/>
      </w:numPr>
      <w:spacing w:before="120" w:after="120"/>
    </w:pPr>
    <w:rPr>
      <w:rFonts w:eastAsia="Times New Roman"/>
    </w:rPr>
  </w:style>
  <w:style w:type="paragraph" w:customStyle="1" w:styleId="ExhibitC5">
    <w:name w:val="ExhibitC5"/>
    <w:basedOn w:val="Normal"/>
    <w:rsid w:val="00DF7AAB"/>
    <w:pPr>
      <w:numPr>
        <w:ilvl w:val="4"/>
        <w:numId w:val="11"/>
      </w:numPr>
      <w:spacing w:before="120" w:after="120"/>
    </w:pPr>
    <w:rPr>
      <w:rFonts w:eastAsia="Times New Roman"/>
    </w:rPr>
  </w:style>
  <w:style w:type="paragraph" w:customStyle="1" w:styleId="ExhibitC6">
    <w:name w:val="ExhibitC6"/>
    <w:basedOn w:val="Normal"/>
    <w:rsid w:val="00DF7AAB"/>
    <w:pPr>
      <w:numPr>
        <w:ilvl w:val="5"/>
        <w:numId w:val="11"/>
      </w:numPr>
      <w:spacing w:before="120" w:after="120"/>
    </w:pPr>
    <w:rPr>
      <w:rFonts w:eastAsia="Times New Roman"/>
    </w:rPr>
  </w:style>
  <w:style w:type="paragraph" w:customStyle="1" w:styleId="ExhibitC7">
    <w:name w:val="ExhibitC7"/>
    <w:basedOn w:val="Normal"/>
    <w:rsid w:val="00DF7AAB"/>
    <w:pPr>
      <w:numPr>
        <w:ilvl w:val="6"/>
        <w:numId w:val="11"/>
      </w:numPr>
      <w:spacing w:before="120" w:after="120"/>
    </w:pPr>
    <w:rPr>
      <w:rFonts w:eastAsia="Times New Roman"/>
    </w:rPr>
  </w:style>
  <w:style w:type="paragraph" w:customStyle="1" w:styleId="TableStyle">
    <w:name w:val="Table Style"/>
    <w:basedOn w:val="Normal"/>
    <w:rsid w:val="005F1BC3"/>
    <w:pPr>
      <w:spacing w:line="276" w:lineRule="auto"/>
    </w:pPr>
    <w:rPr>
      <w:rFonts w:eastAsia="Times New Roman"/>
      <w:szCs w:val="24"/>
    </w:rPr>
  </w:style>
  <w:style w:type="character" w:styleId="UnresolvedMention">
    <w:name w:val="Unresolved Mention"/>
    <w:basedOn w:val="DefaultParagraphFont"/>
    <w:uiPriority w:val="99"/>
    <w:semiHidden/>
    <w:unhideWhenUsed/>
    <w:rsid w:val="00982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561">
      <w:bodyDiv w:val="1"/>
      <w:marLeft w:val="0"/>
      <w:marRight w:val="0"/>
      <w:marTop w:val="0"/>
      <w:marBottom w:val="0"/>
      <w:divBdr>
        <w:top w:val="none" w:sz="0" w:space="0" w:color="auto"/>
        <w:left w:val="none" w:sz="0" w:space="0" w:color="auto"/>
        <w:bottom w:val="none" w:sz="0" w:space="0" w:color="auto"/>
        <w:right w:val="none" w:sz="0" w:space="0" w:color="auto"/>
      </w:divBdr>
    </w:div>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318536246">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147094122">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296523538">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yperlink" Target="mailto:Marissa.Smith@jud.ca.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uglas.Denton@jud.ca.gov" TargetMode="External"/><Relationship Id="rId12" Type="http://schemas.openxmlformats.org/officeDocument/2006/relationships/hyperlink" Target="http://www.courts.ca.gov/procurementservices.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urts.ca.gov/procurementservices.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translations@prisma.com" TargetMode="External"/><Relationship Id="rId5" Type="http://schemas.openxmlformats.org/officeDocument/2006/relationships/footnotes" Target="footnotes.xml"/><Relationship Id="rId15" Type="http://schemas.openxmlformats.org/officeDocument/2006/relationships/hyperlink" Target="http://www.courts.ca.gov/forms.htm" TargetMode="External"/><Relationship Id="rId10" Type="http://schemas.openxmlformats.org/officeDocument/2006/relationships/hyperlink" Target="mailto:aburton@prism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hood@prisma.com" TargetMode="External"/><Relationship Id="rId14" Type="http://schemas.openxmlformats.org/officeDocument/2006/relationships/hyperlink" Target="https://www.courts.ca.gov/selfhelp-glossary.htm?rdeLocaleAttr=es"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2022-09-19T20:37:00Z</dcterms:created>
  <dcterms:modified xsi:type="dcterms:W3CDTF">2022-09-19T20:37:00Z</dcterms:modified>
</cp:coreProperties>
</file>