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1E" w:rsidRPr="000D6E25" w:rsidRDefault="000D6E25" w:rsidP="000D6E25">
      <w:pPr>
        <w:spacing w:after="120"/>
        <w:rPr>
          <w:sz w:val="20"/>
        </w:rPr>
      </w:pPr>
      <w:r>
        <w:rPr>
          <w:sz w:val="20"/>
        </w:rPr>
        <w:t>Filed 4/26/18</w:t>
      </w:r>
    </w:p>
    <w:p w:rsidR="00A72D1E" w:rsidRPr="00E563A2" w:rsidRDefault="00642871">
      <w:pPr>
        <w:jc w:val="center"/>
      </w:pPr>
    </w:p>
    <w:p w:rsidR="00A72D1E" w:rsidRPr="00E563A2" w:rsidRDefault="00642871">
      <w:pPr>
        <w:jc w:val="center"/>
      </w:pPr>
    </w:p>
    <w:p w:rsidR="00A72D1E" w:rsidRPr="00E563A2" w:rsidRDefault="00642871">
      <w:pPr>
        <w:jc w:val="center"/>
      </w:pPr>
    </w:p>
    <w:p w:rsidR="00A72D1E" w:rsidRPr="00E563A2" w:rsidRDefault="00642871">
      <w:pPr>
        <w:jc w:val="center"/>
        <w:rPr>
          <w:sz w:val="36"/>
        </w:rPr>
      </w:pPr>
      <w:r w:rsidRPr="00E563A2">
        <w:rPr>
          <w:b/>
          <w:sz w:val="36"/>
        </w:rPr>
        <w:t>IN THE SUPREME COURT OF CALIFORNIA</w:t>
      </w:r>
    </w:p>
    <w:p w:rsidR="00A72D1E" w:rsidRPr="00E563A2" w:rsidRDefault="00642871">
      <w:pPr>
        <w:jc w:val="center"/>
      </w:pPr>
    </w:p>
    <w:p w:rsidR="00A72D1E" w:rsidRPr="00E563A2" w:rsidRDefault="00642871">
      <w:pPr>
        <w:jc w:val="center"/>
      </w:pPr>
    </w:p>
    <w:p w:rsidR="00A72D1E" w:rsidRPr="00E563A2" w:rsidRDefault="00642871">
      <w:pPr>
        <w:tabs>
          <w:tab w:val="left" w:pos="4680"/>
          <w:tab w:val="center" w:pos="7200"/>
        </w:tabs>
        <w:spacing w:line="240" w:lineRule="atLeast"/>
      </w:pPr>
      <w:r w:rsidRPr="00E563A2">
        <w:t>THE PEOPLE,</w:t>
      </w:r>
      <w:r w:rsidRPr="00E563A2">
        <w:tab/>
        <w:t>)</w:t>
      </w:r>
    </w:p>
    <w:p w:rsidR="00A72D1E" w:rsidRPr="00E563A2" w:rsidRDefault="00642871">
      <w:pPr>
        <w:tabs>
          <w:tab w:val="left" w:pos="1440"/>
          <w:tab w:val="left" w:pos="4680"/>
          <w:tab w:val="center" w:pos="7200"/>
        </w:tabs>
        <w:spacing w:line="240" w:lineRule="atLeast"/>
      </w:pPr>
      <w:r w:rsidRPr="00E563A2">
        <w:tab/>
      </w:r>
      <w:r w:rsidRPr="00E563A2">
        <w:tab/>
        <w:t>)</w:t>
      </w:r>
    </w:p>
    <w:p w:rsidR="00A72D1E" w:rsidRPr="00E563A2" w:rsidRDefault="00642871">
      <w:pPr>
        <w:tabs>
          <w:tab w:val="left" w:pos="1440"/>
          <w:tab w:val="left" w:pos="4680"/>
          <w:tab w:val="center" w:pos="7200"/>
        </w:tabs>
        <w:spacing w:line="240" w:lineRule="atLeast"/>
      </w:pPr>
      <w:r w:rsidRPr="00E563A2">
        <w:tab/>
      </w:r>
      <w:bookmarkStart w:id="0" w:name="LD"/>
      <w:bookmarkEnd w:id="0"/>
      <w:r w:rsidRPr="00E563A2">
        <w:t>Plaintiff and Respondent,</w:t>
      </w:r>
      <w:r w:rsidRPr="00E563A2">
        <w:tab/>
        <w:t>)</w:t>
      </w:r>
    </w:p>
    <w:p w:rsidR="00A72D1E" w:rsidRPr="00E563A2" w:rsidRDefault="00642871">
      <w:pPr>
        <w:tabs>
          <w:tab w:val="left" w:pos="1440"/>
          <w:tab w:val="left" w:pos="4680"/>
          <w:tab w:val="center" w:pos="7200"/>
        </w:tabs>
        <w:spacing w:line="240" w:lineRule="atLeast"/>
      </w:pPr>
      <w:r w:rsidRPr="00E563A2">
        <w:tab/>
      </w:r>
      <w:r w:rsidRPr="00E563A2">
        <w:tab/>
        <w:t>)</w:t>
      </w:r>
      <w:r w:rsidRPr="00E563A2">
        <w:tab/>
        <w:t>S</w:t>
      </w:r>
      <w:bookmarkStart w:id="1" w:name="casenum"/>
      <w:bookmarkEnd w:id="1"/>
      <w:r w:rsidRPr="00E563A2">
        <w:t>238929</w:t>
      </w:r>
    </w:p>
    <w:p w:rsidR="00A72D1E" w:rsidRPr="00E563A2" w:rsidRDefault="00642871">
      <w:pPr>
        <w:tabs>
          <w:tab w:val="left" w:pos="1440"/>
          <w:tab w:val="left" w:pos="4680"/>
          <w:tab w:val="center" w:pos="7200"/>
        </w:tabs>
        <w:spacing w:line="240" w:lineRule="atLeast"/>
      </w:pPr>
      <w:r w:rsidRPr="00E563A2">
        <w:tab/>
        <w:t>v.</w:t>
      </w:r>
      <w:r w:rsidRPr="00E563A2">
        <w:tab/>
        <w:t>)</w:t>
      </w:r>
    </w:p>
    <w:p w:rsidR="00A72D1E" w:rsidRPr="00E563A2" w:rsidRDefault="00642871">
      <w:pPr>
        <w:tabs>
          <w:tab w:val="left" w:pos="1440"/>
          <w:tab w:val="left" w:pos="4680"/>
          <w:tab w:val="center" w:pos="7200"/>
        </w:tabs>
        <w:spacing w:line="240" w:lineRule="atLeast"/>
      </w:pPr>
      <w:r w:rsidRPr="00E563A2">
        <w:tab/>
      </w:r>
      <w:r w:rsidRPr="00E563A2">
        <w:tab/>
        <w:t>)</w:t>
      </w:r>
      <w:r w:rsidRPr="00E563A2">
        <w:tab/>
      </w:r>
      <w:bookmarkStart w:id="2" w:name="appealnum"/>
      <w:bookmarkEnd w:id="2"/>
      <w:proofErr w:type="spellStart"/>
      <w:r w:rsidRPr="00E563A2">
        <w:t>Ct.App</w:t>
      </w:r>
      <w:proofErr w:type="spellEnd"/>
      <w:r w:rsidRPr="00E563A2">
        <w:t>. 3 C074138</w:t>
      </w:r>
    </w:p>
    <w:p w:rsidR="00A72D1E" w:rsidRPr="00E563A2" w:rsidRDefault="00642871">
      <w:pPr>
        <w:tabs>
          <w:tab w:val="left" w:pos="4680"/>
          <w:tab w:val="center" w:pos="7200"/>
        </w:tabs>
        <w:spacing w:line="240" w:lineRule="atLeast"/>
      </w:pPr>
      <w:bookmarkStart w:id="3" w:name="defendant"/>
      <w:bookmarkEnd w:id="3"/>
      <w:r w:rsidRPr="00E563A2">
        <w:rPr>
          <w:caps/>
        </w:rPr>
        <w:t>Lorenzo Chavez</w:t>
      </w:r>
      <w:r w:rsidRPr="00E563A2">
        <w:t>,</w:t>
      </w:r>
      <w:r w:rsidRPr="00E563A2">
        <w:tab/>
        <w:t>)</w:t>
      </w:r>
    </w:p>
    <w:p w:rsidR="00A72D1E" w:rsidRPr="00E563A2" w:rsidRDefault="00642871">
      <w:pPr>
        <w:tabs>
          <w:tab w:val="left" w:pos="4680"/>
          <w:tab w:val="center" w:pos="7200"/>
        </w:tabs>
        <w:spacing w:line="240" w:lineRule="atLeast"/>
      </w:pPr>
      <w:r w:rsidRPr="00E563A2">
        <w:tab/>
        <w:t>)</w:t>
      </w:r>
      <w:r w:rsidRPr="00E563A2">
        <w:tab/>
      </w:r>
      <w:bookmarkStart w:id="4" w:name="county"/>
      <w:bookmarkEnd w:id="4"/>
      <w:r w:rsidRPr="00E563A2">
        <w:t>Yolo County</w:t>
      </w:r>
    </w:p>
    <w:p w:rsidR="00A72D1E" w:rsidRPr="00E563A2" w:rsidRDefault="00642871">
      <w:pPr>
        <w:tabs>
          <w:tab w:val="left" w:pos="1440"/>
          <w:tab w:val="left" w:pos="4680"/>
          <w:tab w:val="center" w:pos="7200"/>
        </w:tabs>
        <w:spacing w:line="240" w:lineRule="atLeast"/>
      </w:pPr>
      <w:r w:rsidRPr="00E563A2">
        <w:tab/>
      </w:r>
      <w:bookmarkStart w:id="5" w:name="VD"/>
      <w:bookmarkEnd w:id="5"/>
      <w:r w:rsidRPr="00E563A2">
        <w:t>Defendant and Appellant.</w:t>
      </w:r>
      <w:r w:rsidRPr="00E563A2">
        <w:tab/>
        <w:t>)</w:t>
      </w:r>
      <w:r w:rsidRPr="00E563A2">
        <w:tab/>
      </w:r>
      <w:bookmarkStart w:id="6" w:name="supernum"/>
      <w:bookmarkEnd w:id="6"/>
      <w:r w:rsidRPr="00E563A2">
        <w:t>Super. Ct. No. CRF042140</w:t>
      </w:r>
    </w:p>
    <w:p w:rsidR="00A72D1E" w:rsidRPr="00E563A2" w:rsidRDefault="00642871">
      <w:pPr>
        <w:tabs>
          <w:tab w:val="left" w:leader="underscore" w:pos="4680"/>
        </w:tabs>
        <w:spacing w:line="240" w:lineRule="atLeast"/>
        <w:rPr>
          <w:u w:val="single"/>
        </w:rPr>
      </w:pPr>
      <w:r w:rsidRPr="00E563A2">
        <w:tab/>
        <w:t>)</w:t>
      </w:r>
    </w:p>
    <w:p w:rsidR="00A72D1E" w:rsidRPr="00E563A2" w:rsidRDefault="00642871" w:rsidP="0095688F">
      <w:pPr>
        <w:tabs>
          <w:tab w:val="left" w:pos="1440"/>
        </w:tabs>
        <w:spacing w:line="480" w:lineRule="atLeast"/>
        <w:rPr>
          <w:b/>
          <w:caps/>
        </w:rPr>
      </w:pPr>
    </w:p>
    <w:p w:rsidR="00900DE6" w:rsidRPr="00E563A2" w:rsidRDefault="00642871" w:rsidP="00A07EF9">
      <w:pPr>
        <w:spacing w:line="480" w:lineRule="atLeast"/>
        <w:ind w:firstLine="720"/>
      </w:pPr>
      <w:bookmarkStart w:id="7" w:name="mainstory"/>
      <w:bookmarkEnd w:id="7"/>
      <w:r>
        <w:t>A trial</w:t>
      </w:r>
      <w:r>
        <w:t xml:space="preserve"> cou</w:t>
      </w:r>
      <w:r>
        <w:t>rt</w:t>
      </w:r>
      <w:r>
        <w:t xml:space="preserve"> </w:t>
      </w:r>
      <w:r>
        <w:t>has</w:t>
      </w:r>
      <w:r>
        <w:t xml:space="preserve"> </w:t>
      </w:r>
      <w:r>
        <w:t>broad</w:t>
      </w:r>
      <w:r>
        <w:t xml:space="preserve"> power to dismiss an action against </w:t>
      </w:r>
      <w:r>
        <w:t xml:space="preserve">a criminal defendant </w:t>
      </w:r>
      <w:r>
        <w:t xml:space="preserve">in </w:t>
      </w:r>
      <w:r>
        <w:t>“furtherance</w:t>
      </w:r>
      <w:r>
        <w:t xml:space="preserve"> of justice” under Penal Code section 1385.</w:t>
      </w:r>
      <w:r>
        <w:rPr>
          <w:rStyle w:val="FootnoteReference"/>
        </w:rPr>
        <w:footnoteReference w:id="2"/>
      </w:r>
      <w:r>
        <w:t xml:space="preserve">  </w:t>
      </w:r>
      <w:r>
        <w:t>(§</w:t>
      </w:r>
      <w:r w:rsidRPr="00E563A2">
        <w:t xml:space="preserve"> 1385, subd</w:t>
      </w:r>
      <w:r>
        <w:t>.</w:t>
      </w:r>
      <w:r w:rsidRPr="00E563A2">
        <w:t xml:space="preserve"> (a) </w:t>
      </w:r>
      <w:r>
        <w:t>[</w:t>
      </w:r>
      <w:r w:rsidRPr="00E563A2">
        <w:t>“</w:t>
      </w:r>
      <w:r w:rsidRPr="000C443F">
        <w:t>The judge or magistrate may</w:t>
      </w:r>
      <w:r>
        <w:t xml:space="preserve"> . . .</w:t>
      </w:r>
      <w:r w:rsidRPr="000C443F">
        <w:t xml:space="preserve"> in furtherance of justice, order an action to be dismissed.</w:t>
      </w:r>
      <w:r w:rsidRPr="00E563A2">
        <w:t>”</w:t>
      </w:r>
      <w:r>
        <w:t xml:space="preserve">].)  </w:t>
      </w:r>
      <w:r>
        <w:t>A somewhat differe</w:t>
      </w:r>
      <w:r>
        <w:t xml:space="preserve">nt kind of relief is available under section 1203.4, </w:t>
      </w:r>
      <w:r>
        <w:t>which permits</w:t>
      </w:r>
      <w:r>
        <w:t xml:space="preserve"> </w:t>
      </w:r>
      <w:r>
        <w:t xml:space="preserve">eligible defendants </w:t>
      </w:r>
      <w:r>
        <w:t xml:space="preserve">to obtain dismissal of </w:t>
      </w:r>
      <w:r>
        <w:t>accusations</w:t>
      </w:r>
      <w:r>
        <w:t xml:space="preserve"> after completing probation</w:t>
      </w:r>
      <w:r>
        <w:t xml:space="preserve">. </w:t>
      </w:r>
      <w:r>
        <w:t xml:space="preserve"> </w:t>
      </w:r>
      <w:r w:rsidRPr="00A07EF9">
        <w:t>(§ 1203.4, subd. (a)</w:t>
      </w:r>
      <w:r>
        <w:t xml:space="preserve"> [providing in relevant part </w:t>
      </w:r>
      <w:r w:rsidRPr="00E563A2">
        <w:t xml:space="preserve">that an eligible defendant “shall, at any time </w:t>
      </w:r>
      <w:r w:rsidRPr="00A07EF9">
        <w:t>after the</w:t>
      </w:r>
      <w:r w:rsidRPr="00A07EF9">
        <w:t xml:space="preserve"> termination of the period of probation</w:t>
      </w:r>
      <w:r w:rsidRPr="00E563A2">
        <w:t xml:space="preserve"> . . . be permitted by the court to withdraw his or her plea of guilty or plea of nolo contendere . . . [and] the court shall</w:t>
      </w:r>
      <w:r>
        <w:t xml:space="preserve"> thereupon </w:t>
      </w:r>
      <w:r w:rsidRPr="00E563A2">
        <w:t>dismiss the accusations or in</w:t>
      </w:r>
      <w:r>
        <w:t>formation against the defendant</w:t>
      </w:r>
      <w:r w:rsidRPr="00E563A2">
        <w:t>”</w:t>
      </w:r>
      <w:r>
        <w:t>]</w:t>
      </w:r>
      <w:r w:rsidRPr="00A07EF9">
        <w:t>.)</w:t>
      </w:r>
      <w:r>
        <w:t xml:space="preserve"> </w:t>
      </w:r>
      <w:r>
        <w:t xml:space="preserve"> </w:t>
      </w:r>
      <w:r w:rsidRPr="00E563A2">
        <w:t xml:space="preserve">After pleading </w:t>
      </w:r>
      <w:r w:rsidRPr="00E563A2">
        <w:t xml:space="preserve">no contest to </w:t>
      </w:r>
      <w:r w:rsidRPr="00E563A2">
        <w:t>criminal charges</w:t>
      </w:r>
      <w:r w:rsidRPr="00E563A2">
        <w:t xml:space="preserve"> in</w:t>
      </w:r>
      <w:r w:rsidRPr="00E563A2">
        <w:t xml:space="preserve"> </w:t>
      </w:r>
      <w:r w:rsidRPr="00E563A2">
        <w:t>2005</w:t>
      </w:r>
      <w:r>
        <w:t xml:space="preserve"> and completing probation</w:t>
      </w:r>
      <w:r w:rsidRPr="00E563A2">
        <w:t xml:space="preserve">, </w:t>
      </w:r>
      <w:r>
        <w:t>appellant Lorenzo</w:t>
      </w:r>
      <w:r w:rsidRPr="00E563A2">
        <w:t xml:space="preserve"> </w:t>
      </w:r>
      <w:r w:rsidRPr="00E563A2">
        <w:t xml:space="preserve">Chavez </w:t>
      </w:r>
      <w:r>
        <w:t>now</w:t>
      </w:r>
      <w:r w:rsidRPr="00E563A2">
        <w:t xml:space="preserve"> </w:t>
      </w:r>
      <w:r w:rsidRPr="00E563A2">
        <w:t>seeks dismissal</w:t>
      </w:r>
      <w:r w:rsidRPr="00E563A2">
        <w:t xml:space="preserve"> </w:t>
      </w:r>
      <w:r w:rsidRPr="00E563A2">
        <w:t xml:space="preserve">of his convictions </w:t>
      </w:r>
      <w:r w:rsidRPr="00E563A2">
        <w:t>under Penal Code section 1385</w:t>
      </w:r>
      <w:r>
        <w:t>, but not under section 1203.4</w:t>
      </w:r>
      <w:r w:rsidRPr="00E563A2">
        <w:t xml:space="preserve">. </w:t>
      </w:r>
      <w:r>
        <w:t xml:space="preserve"> </w:t>
      </w:r>
      <w:r>
        <w:t xml:space="preserve">To justify his request for dismissal under section 1385, </w:t>
      </w:r>
      <w:r>
        <w:lastRenderedPageBreak/>
        <w:t>Chavez</w:t>
      </w:r>
      <w:r w:rsidRPr="00E563A2">
        <w:t xml:space="preserve"> </w:t>
      </w:r>
      <w:r w:rsidRPr="00E563A2">
        <w:t>c</w:t>
      </w:r>
      <w:r w:rsidRPr="00E563A2">
        <w:t>laims</w:t>
      </w:r>
      <w:r w:rsidRPr="00E563A2">
        <w:t xml:space="preserve"> </w:t>
      </w:r>
      <w:r w:rsidRPr="00E563A2">
        <w:t xml:space="preserve">he received ineffective assistance of counsel and was therefore unaware </w:t>
      </w:r>
      <w:r w:rsidRPr="00E563A2">
        <w:t xml:space="preserve">of </w:t>
      </w:r>
      <w:r w:rsidRPr="00E563A2">
        <w:t>the immigration</w:t>
      </w:r>
      <w:r w:rsidRPr="00E563A2">
        <w:t xml:space="preserve"> consequences of the plea he entered eight years earlier</w:t>
      </w:r>
      <w:r w:rsidRPr="00E563A2">
        <w:t>.</w:t>
      </w:r>
      <w:r w:rsidRPr="00E563A2">
        <w:t xml:space="preserve"> </w:t>
      </w:r>
      <w:r w:rsidRPr="00E563A2">
        <w:t xml:space="preserve"> </w:t>
      </w:r>
      <w:r w:rsidRPr="00E563A2">
        <w:t xml:space="preserve">He asks the court, in the interests of justice, to </w:t>
      </w:r>
      <w:r w:rsidRPr="00E563A2">
        <w:t>remedy</w:t>
      </w:r>
      <w:r w:rsidRPr="00E563A2">
        <w:t xml:space="preserve"> this wrong and expunge his record.</w:t>
      </w:r>
    </w:p>
    <w:p w:rsidR="009C7C23" w:rsidRPr="00E563A2" w:rsidRDefault="00642871" w:rsidP="009F6A63">
      <w:pPr>
        <w:spacing w:line="480" w:lineRule="atLeast"/>
        <w:ind w:firstLine="720"/>
      </w:pPr>
      <w:r>
        <w:t xml:space="preserve">Under section </w:t>
      </w:r>
      <w:r>
        <w:t>1385</w:t>
      </w:r>
      <w:r>
        <w:t xml:space="preserve">, </w:t>
      </w:r>
      <w:r w:rsidRPr="00E563A2">
        <w:t>Chavez</w:t>
      </w:r>
      <w:r w:rsidRPr="00E563A2">
        <w:t xml:space="preserve"> </w:t>
      </w:r>
      <w:r>
        <w:t xml:space="preserve">can </w:t>
      </w:r>
      <w:r>
        <w:t>make</w:t>
      </w:r>
      <w:r>
        <w:t xml:space="preserve"> this request</w:t>
      </w:r>
      <w:r>
        <w:t xml:space="preserve"> </w:t>
      </w:r>
      <w:r>
        <w:t>at any time</w:t>
      </w:r>
      <w:r w:rsidRPr="00E563A2">
        <w:t xml:space="preserve"> before the </w:t>
      </w:r>
      <w:r>
        <w:t xml:space="preserve">trial </w:t>
      </w:r>
      <w:r w:rsidRPr="00E563A2">
        <w:t>court place</w:t>
      </w:r>
      <w:r>
        <w:t>s</w:t>
      </w:r>
      <w:r w:rsidRPr="00E563A2">
        <w:t xml:space="preserve"> him on probation following </w:t>
      </w:r>
      <w:r>
        <w:t>imposition of a suspended sentence</w:t>
      </w:r>
      <w:r w:rsidRPr="00E563A2">
        <w:t>.</w:t>
      </w:r>
      <w:r>
        <w:t xml:space="preserve">  </w:t>
      </w:r>
      <w:r>
        <w:t>I</w:t>
      </w:r>
      <w:r>
        <w:t>n</w:t>
      </w:r>
      <w:r w:rsidRPr="00E563A2">
        <w:t xml:space="preserve"> </w:t>
      </w:r>
      <w:r w:rsidRPr="00E563A2">
        <w:t xml:space="preserve">this case, </w:t>
      </w:r>
      <w:r>
        <w:t>however, Chavez’s term of probation had</w:t>
      </w:r>
      <w:r w:rsidRPr="00E563A2">
        <w:t xml:space="preserve"> expired before </w:t>
      </w:r>
      <w:r>
        <w:t>he invited</w:t>
      </w:r>
      <w:r>
        <w:t xml:space="preserve"> the court to provide</w:t>
      </w:r>
      <w:r w:rsidRPr="00E563A2">
        <w:t xml:space="preserve"> </w:t>
      </w:r>
      <w:r w:rsidRPr="00E563A2">
        <w:t>relief</w:t>
      </w:r>
      <w:r w:rsidRPr="00E563A2">
        <w:t xml:space="preserve">.  </w:t>
      </w:r>
      <w:r>
        <w:t>So we</w:t>
      </w:r>
      <w:r w:rsidRPr="00E563A2">
        <w:t xml:space="preserve"> </w:t>
      </w:r>
      <w:r w:rsidRPr="00E563A2">
        <w:t xml:space="preserve">must resolve </w:t>
      </w:r>
      <w:r w:rsidRPr="00E563A2">
        <w:t>whether</w:t>
      </w:r>
      <w:r w:rsidRPr="00E563A2">
        <w:t xml:space="preserve"> </w:t>
      </w:r>
      <w:r w:rsidRPr="00E563A2">
        <w:t>section 1385</w:t>
      </w:r>
      <w:r w:rsidRPr="00E563A2">
        <w:t xml:space="preserve"> </w:t>
      </w:r>
      <w:r w:rsidRPr="00E563A2">
        <w:t>confer</w:t>
      </w:r>
      <w:r w:rsidRPr="00E563A2">
        <w:t xml:space="preserve">s </w:t>
      </w:r>
      <w:r>
        <w:t xml:space="preserve">authority </w:t>
      </w:r>
      <w:r w:rsidRPr="00E563A2">
        <w:t>on</w:t>
      </w:r>
      <w:r w:rsidRPr="00E563A2">
        <w:t xml:space="preserve"> a trial court</w:t>
      </w:r>
      <w:r w:rsidRPr="00E563A2">
        <w:t xml:space="preserve"> </w:t>
      </w:r>
      <w:r w:rsidRPr="00E563A2">
        <w:t>to dismiss an action</w:t>
      </w:r>
      <w:r w:rsidRPr="00E563A2">
        <w:t xml:space="preserve"> after probation </w:t>
      </w:r>
      <w:r>
        <w:t>is</w:t>
      </w:r>
      <w:r w:rsidRPr="00E563A2">
        <w:t xml:space="preserve"> completed</w:t>
      </w:r>
      <w:r w:rsidRPr="00E563A2">
        <w:t xml:space="preserve">, and </w:t>
      </w:r>
      <w:r w:rsidRPr="00E563A2">
        <w:t>whether the</w:t>
      </w:r>
      <w:r w:rsidRPr="00E563A2">
        <w:t xml:space="preserve"> authority </w:t>
      </w:r>
      <w:r w:rsidRPr="00E563A2">
        <w:t xml:space="preserve">conferred by section 1385 </w:t>
      </w:r>
      <w:r w:rsidRPr="00E563A2">
        <w:t>is circumscribed</w:t>
      </w:r>
      <w:r w:rsidRPr="00E563A2">
        <w:t xml:space="preserve"> by section 1203.4</w:t>
      </w:r>
      <w:r w:rsidRPr="00E563A2">
        <w:t>.</w:t>
      </w:r>
    </w:p>
    <w:p w:rsidR="003771DF" w:rsidRPr="00E563A2" w:rsidRDefault="00642871">
      <w:pPr>
        <w:tabs>
          <w:tab w:val="left" w:pos="1440"/>
        </w:tabs>
        <w:spacing w:line="480" w:lineRule="atLeast"/>
        <w:ind w:firstLine="720"/>
      </w:pPr>
      <w:r>
        <w:t xml:space="preserve">What we hold is that </w:t>
      </w:r>
      <w:r w:rsidRPr="00E563A2">
        <w:t xml:space="preserve">a </w:t>
      </w:r>
      <w:r w:rsidRPr="00E563A2">
        <w:t xml:space="preserve">trial court </w:t>
      </w:r>
      <w:r w:rsidRPr="00E563A2">
        <w:t xml:space="preserve">exceeds </w:t>
      </w:r>
      <w:r w:rsidRPr="00E563A2">
        <w:t xml:space="preserve">the </w:t>
      </w:r>
      <w:r>
        <w:t>authority</w:t>
      </w:r>
      <w:r w:rsidRPr="00E563A2">
        <w:t xml:space="preserve"> conferred by section 1385 when </w:t>
      </w:r>
      <w:r w:rsidRPr="00E563A2">
        <w:t>it dismisses</w:t>
      </w:r>
      <w:r w:rsidRPr="00E563A2">
        <w:t xml:space="preserve"> an action after the</w:t>
      </w:r>
      <w:r w:rsidRPr="00E563A2">
        <w:t xml:space="preserve"> pr</w:t>
      </w:r>
      <w:r w:rsidRPr="00E563A2">
        <w:t>obation</w:t>
      </w:r>
      <w:r w:rsidRPr="00E563A2">
        <w:t xml:space="preserve"> period</w:t>
      </w:r>
      <w:r>
        <w:t xml:space="preserve"> </w:t>
      </w:r>
      <w:r>
        <w:t>expires</w:t>
      </w:r>
      <w:r w:rsidRPr="00E563A2">
        <w:t>.</w:t>
      </w:r>
      <w:r w:rsidRPr="00E563A2">
        <w:t xml:space="preserve">  </w:t>
      </w:r>
      <w:r>
        <w:t>Under well-established case law, a</w:t>
      </w:r>
      <w:r>
        <w:t xml:space="preserve"> court may </w:t>
      </w:r>
      <w:r>
        <w:t xml:space="preserve">exercise its </w:t>
      </w:r>
      <w:r>
        <w:t xml:space="preserve">dismissal </w:t>
      </w:r>
      <w:r>
        <w:t xml:space="preserve">power under section 1385 </w:t>
      </w:r>
      <w:r>
        <w:t xml:space="preserve">at </w:t>
      </w:r>
      <w:r>
        <w:t xml:space="preserve">any time </w:t>
      </w:r>
      <w:r>
        <w:t xml:space="preserve">before </w:t>
      </w:r>
      <w:r>
        <w:t>judgment is pronoun</w:t>
      </w:r>
      <w:r>
        <w:t>ced</w:t>
      </w:r>
      <w:r>
        <w:t xml:space="preserve"> </w:t>
      </w:r>
      <w:r>
        <w:t xml:space="preserve">— </w:t>
      </w:r>
      <w:r>
        <w:t xml:space="preserve">but not </w:t>
      </w:r>
      <w:r>
        <w:t xml:space="preserve">after judgment </w:t>
      </w:r>
      <w:r>
        <w:t>is</w:t>
      </w:r>
      <w:r>
        <w:t xml:space="preserve"> final</w:t>
      </w:r>
      <w:r>
        <w:t>.</w:t>
      </w:r>
      <w:r>
        <w:t xml:space="preserve">  </w:t>
      </w:r>
      <w:r>
        <w:t>(</w:t>
      </w:r>
      <w:r w:rsidRPr="00E563A2">
        <w:rPr>
          <w:i/>
        </w:rPr>
        <w:t>People v. Superior Court</w:t>
      </w:r>
      <w:r w:rsidRPr="00E563A2">
        <w:t xml:space="preserve"> (</w:t>
      </w:r>
      <w:r w:rsidRPr="00E563A2">
        <w:rPr>
          <w:i/>
        </w:rPr>
        <w:t>Romero</w:t>
      </w:r>
      <w:r w:rsidRPr="00E563A2">
        <w:t>) (1996) 13 Cal.4th 497, 524, fn. 11 (</w:t>
      </w:r>
      <w:r w:rsidRPr="00E563A2">
        <w:rPr>
          <w:i/>
        </w:rPr>
        <w:t>Romero</w:t>
      </w:r>
      <w:r w:rsidRPr="00E563A2">
        <w:t>)</w:t>
      </w:r>
      <w:r>
        <w:t>.</w:t>
      </w:r>
      <w:r>
        <w:t xml:space="preserve">)  </w:t>
      </w:r>
      <w:r>
        <w:t xml:space="preserve">Yet </w:t>
      </w:r>
      <w:r>
        <w:t>in</w:t>
      </w:r>
      <w:r>
        <w:t xml:space="preserve"> the case of a successful probationer</w:t>
      </w:r>
      <w:r>
        <w:t>,</w:t>
      </w:r>
      <w:r>
        <w:t xml:space="preserve"> </w:t>
      </w:r>
      <w:r>
        <w:t xml:space="preserve">final judgment is never </w:t>
      </w:r>
      <w:r>
        <w:t>pronounced</w:t>
      </w:r>
      <w:r>
        <w:t xml:space="preserve">, and after the expiration of probation, may never </w:t>
      </w:r>
      <w:r>
        <w:t xml:space="preserve">be </w:t>
      </w:r>
      <w:r>
        <w:t>pronounced</w:t>
      </w:r>
      <w:r>
        <w:t>.</w:t>
      </w:r>
      <w:r>
        <w:t xml:space="preserve">  To </w:t>
      </w:r>
      <w:r>
        <w:t>address</w:t>
      </w:r>
      <w:r>
        <w:t xml:space="preserve"> </w:t>
      </w:r>
      <w:r>
        <w:t>this</w:t>
      </w:r>
      <w:r>
        <w:t xml:space="preserve"> </w:t>
      </w:r>
      <w:r>
        <w:t>situation</w:t>
      </w:r>
      <w:r>
        <w:t>, we extend</w:t>
      </w:r>
      <w:r>
        <w:t xml:space="preserve"> </w:t>
      </w:r>
      <w:r>
        <w:rPr>
          <w:i/>
        </w:rPr>
        <w:t xml:space="preserve">Romero </w:t>
      </w:r>
      <w:r>
        <w:t xml:space="preserve">by </w:t>
      </w:r>
      <w:r>
        <w:t xml:space="preserve">concluding </w:t>
      </w:r>
      <w:r>
        <w:t xml:space="preserve">that </w:t>
      </w:r>
      <w:r>
        <w:t>section 1385’s power may be exercised</w:t>
      </w:r>
      <w:r>
        <w:t xml:space="preserve"> until </w:t>
      </w:r>
      <w:r>
        <w:t xml:space="preserve">judgment is pronounced </w:t>
      </w:r>
      <w:r w:rsidRPr="0062702E">
        <w:rPr>
          <w:iCs/>
        </w:rPr>
        <w:t>or</w:t>
      </w:r>
      <w:r>
        <w:t xml:space="preserve"> when the power to pronounce judgment runs out.</w:t>
      </w:r>
      <w:r>
        <w:t xml:space="preserve">  </w:t>
      </w:r>
      <w:r>
        <w:t xml:space="preserve">Because the trial court’s authority to </w:t>
      </w:r>
      <w:r>
        <w:t xml:space="preserve">render </w:t>
      </w:r>
      <w:r>
        <w:t xml:space="preserve">judgment </w:t>
      </w:r>
      <w:r>
        <w:t xml:space="preserve">ends </w:t>
      </w:r>
      <w:r>
        <w:t>wi</w:t>
      </w:r>
      <w:r>
        <w:t>th the expiration of probation,</w:t>
      </w:r>
      <w:r>
        <w:t xml:space="preserve"> </w:t>
      </w:r>
      <w:r>
        <w:t xml:space="preserve">the court </w:t>
      </w:r>
      <w:r>
        <w:t xml:space="preserve">has no </w:t>
      </w:r>
      <w:r>
        <w:t>power</w:t>
      </w:r>
      <w:r>
        <w:t xml:space="preserve"> to dismiss </w:t>
      </w:r>
      <w:r>
        <w:t xml:space="preserve">under </w:t>
      </w:r>
      <w:r>
        <w:t>section 1</w:t>
      </w:r>
      <w:r>
        <w:t xml:space="preserve">385 </w:t>
      </w:r>
      <w:r>
        <w:t>once</w:t>
      </w:r>
      <w:r>
        <w:t xml:space="preserve"> probation is complete</w:t>
      </w:r>
      <w:r>
        <w:t>.</w:t>
      </w:r>
    </w:p>
    <w:p w:rsidR="00554DE6" w:rsidRPr="00E563A2" w:rsidRDefault="00642871" w:rsidP="004B1151">
      <w:pPr>
        <w:tabs>
          <w:tab w:val="left" w:pos="1440"/>
        </w:tabs>
        <w:spacing w:line="480" w:lineRule="atLeast"/>
        <w:ind w:firstLine="720"/>
      </w:pPr>
      <w:r w:rsidRPr="00E563A2">
        <w:t xml:space="preserve">Accordingly, we </w:t>
      </w:r>
      <w:r w:rsidRPr="00E563A2">
        <w:t xml:space="preserve">affirm the judgment of the </w:t>
      </w:r>
      <w:r w:rsidRPr="00E563A2">
        <w:t>Court of Appeal</w:t>
      </w:r>
      <w:r w:rsidRPr="00E563A2">
        <w:t xml:space="preserve">, </w:t>
      </w:r>
      <w:r w:rsidRPr="00E563A2">
        <w:t xml:space="preserve">but </w:t>
      </w:r>
      <w:r w:rsidRPr="00E563A2">
        <w:t xml:space="preserve">on </w:t>
      </w:r>
      <w:r w:rsidRPr="00E563A2">
        <w:t>a different rationale</w:t>
      </w:r>
      <w:r w:rsidRPr="00E563A2">
        <w:t xml:space="preserve">.  </w:t>
      </w:r>
      <w:r w:rsidRPr="00E563A2">
        <w:t>W</w:t>
      </w:r>
      <w:r w:rsidRPr="00E563A2">
        <w:t>e affirm the judgment because</w:t>
      </w:r>
      <w:r w:rsidRPr="00E563A2">
        <w:t xml:space="preserve"> –– </w:t>
      </w:r>
      <w:r w:rsidRPr="00E563A2">
        <w:t>at least under the</w:t>
      </w:r>
      <w:r w:rsidRPr="00E563A2">
        <w:t xml:space="preserve"> specific terms of section 1385</w:t>
      </w:r>
      <w:r w:rsidRPr="00E563A2">
        <w:t xml:space="preserve"> ––</w:t>
      </w:r>
      <w:r w:rsidRPr="00E563A2">
        <w:t xml:space="preserve"> </w:t>
      </w:r>
      <w:r w:rsidRPr="00E563A2">
        <w:t xml:space="preserve">the trial court lacked </w:t>
      </w:r>
      <w:r>
        <w:t>t</w:t>
      </w:r>
      <w:r>
        <w:t>he power</w:t>
      </w:r>
      <w:r w:rsidRPr="00E563A2">
        <w:t xml:space="preserve"> to dismiss </w:t>
      </w:r>
      <w:r w:rsidRPr="00E563A2">
        <w:t>the petitioner</w:t>
      </w:r>
      <w:r w:rsidRPr="00E563A2">
        <w:t>’s convictions after he completed his probation.</w:t>
      </w:r>
    </w:p>
    <w:p w:rsidR="0087130B" w:rsidRPr="00E563A2" w:rsidRDefault="00642871" w:rsidP="0042259E">
      <w:pPr>
        <w:pStyle w:val="Heading1"/>
        <w:numPr>
          <w:ilvl w:val="0"/>
          <w:numId w:val="1"/>
        </w:numPr>
        <w:ind w:left="0" w:firstLine="0"/>
      </w:pPr>
    </w:p>
    <w:p w:rsidR="006918C0" w:rsidRPr="002F2F89" w:rsidRDefault="00642871" w:rsidP="006918C0">
      <w:pPr>
        <w:spacing w:line="480" w:lineRule="atLeast"/>
        <w:ind w:firstLine="720"/>
      </w:pPr>
      <w:r w:rsidRPr="00E563A2">
        <w:t>In May 2005, Chavez pleaded no contest to charges that he offered to sell a controlled substance and failed to ap</w:t>
      </w:r>
      <w:r w:rsidRPr="00E563A2">
        <w:t xml:space="preserve">pear after being released on his own recognizance.  The trial court suspended imposition of sentence and placed Chavez on probation for four years, a term he successfully completed in 2009.  Nearly four years </w:t>
      </w:r>
      <w:r>
        <w:t>later, in March 2013, Chavez</w:t>
      </w:r>
      <w:r>
        <w:t xml:space="preserve"> — </w:t>
      </w:r>
      <w:r w:rsidRPr="005D1334">
        <w:t>claiming that he</w:t>
      </w:r>
      <w:r w:rsidRPr="005D1334">
        <w:t xml:space="preserve"> received ineffective assistance of counsel</w:t>
      </w:r>
      <w:r>
        <w:t xml:space="preserve"> — </w:t>
      </w:r>
      <w:r>
        <w:t>invited</w:t>
      </w:r>
      <w:r w:rsidRPr="00E563A2">
        <w:t xml:space="preserve"> the court to </w:t>
      </w:r>
      <w:r>
        <w:t xml:space="preserve">exercise its authority under section 1385 to </w:t>
      </w:r>
      <w:r w:rsidRPr="00E563A2">
        <w:t xml:space="preserve">dismiss his previous convictions in the interests of justice.  </w:t>
      </w:r>
      <w:r w:rsidRPr="00E563A2">
        <w:t>The court refused, stating that it was not aware of “any case holding that sectio</w:t>
      </w:r>
      <w:r w:rsidRPr="00E563A2">
        <w:t xml:space="preserve">n 1385 authorizes a trial court to grant a motion to dismiss after probation has expired.”  </w:t>
      </w:r>
      <w:r w:rsidRPr="00E563A2">
        <w:t>(</w:t>
      </w:r>
      <w:r w:rsidRPr="00E563A2">
        <w:rPr>
          <w:i/>
        </w:rPr>
        <w:t>People v. Chavez</w:t>
      </w:r>
      <w:r w:rsidRPr="00E563A2">
        <w:t> (2016) 5 Cal.App.5th 110, 114 (</w:t>
      </w:r>
      <w:r w:rsidRPr="00E563A2">
        <w:rPr>
          <w:i/>
        </w:rPr>
        <w:t>Chavez</w:t>
      </w:r>
      <w:r w:rsidRPr="00E563A2">
        <w:t xml:space="preserve">).)  </w:t>
      </w:r>
      <w:r w:rsidRPr="00E563A2">
        <w:t>The court stated that it had authority to grant Chavez relief under section 1203.4, but as he did</w:t>
      </w:r>
      <w:r w:rsidRPr="00E563A2">
        <w:t xml:space="preserve"> not ma</w:t>
      </w:r>
      <w:r w:rsidRPr="00E563A2">
        <w:t>ke his request under that</w:t>
      </w:r>
      <w:r w:rsidRPr="00E563A2">
        <w:t xml:space="preserve"> section, </w:t>
      </w:r>
      <w:r w:rsidRPr="00E563A2">
        <w:t>the request must be denied.</w:t>
      </w:r>
    </w:p>
    <w:p w:rsidR="00942764" w:rsidRPr="00E563A2" w:rsidRDefault="00642871">
      <w:pPr>
        <w:spacing w:line="480" w:lineRule="atLeast"/>
        <w:ind w:firstLine="720"/>
      </w:pPr>
      <w:r>
        <w:t>Why</w:t>
      </w:r>
      <w:r w:rsidRPr="00E563A2">
        <w:t xml:space="preserve"> </w:t>
      </w:r>
      <w:r w:rsidRPr="00E563A2">
        <w:t xml:space="preserve">he did not seek relief under </w:t>
      </w:r>
      <w:r w:rsidRPr="00E563A2">
        <w:t xml:space="preserve">section </w:t>
      </w:r>
      <w:r w:rsidRPr="00E563A2">
        <w:t>1203.4</w:t>
      </w:r>
      <w:r>
        <w:t xml:space="preserve"> is something Chavez sought to explain in his petition for review</w:t>
      </w:r>
      <w:r>
        <w:t xml:space="preserve">.  Under prevailing interpretations of relevant federal immigration law, </w:t>
      </w:r>
      <w:r w:rsidRPr="00E563A2">
        <w:t xml:space="preserve">dismissal under </w:t>
      </w:r>
      <w:r>
        <w:t>section 1203.4</w:t>
      </w:r>
      <w:r w:rsidRPr="00E563A2">
        <w:t xml:space="preserve"> </w:t>
      </w:r>
      <w:r>
        <w:t>is not understood to erase a defendant’s conviction</w:t>
      </w:r>
      <w:r>
        <w:t xml:space="preserve"> </w:t>
      </w:r>
      <w:r>
        <w:t xml:space="preserve">–– so such </w:t>
      </w:r>
      <w:r>
        <w:t>a dismissal</w:t>
      </w:r>
      <w:r>
        <w:t xml:space="preserve"> </w:t>
      </w:r>
      <w:r w:rsidRPr="00E563A2">
        <w:t xml:space="preserve">would not have relieved </w:t>
      </w:r>
      <w:r>
        <w:t>Chavez</w:t>
      </w:r>
      <w:r w:rsidRPr="00E563A2">
        <w:t xml:space="preserve"> </w:t>
      </w:r>
      <w:r w:rsidRPr="00E563A2">
        <w:t xml:space="preserve">of negative immigration consequences.  (See </w:t>
      </w:r>
      <w:r w:rsidRPr="00E563A2">
        <w:rPr>
          <w:i/>
        </w:rPr>
        <w:t>Nunez-Reyes v. Holder</w:t>
      </w:r>
      <w:r w:rsidRPr="00E563A2">
        <w:t xml:space="preserve"> (9th Cir. 2011) 646 F.3d 684, 689</w:t>
      </w:r>
      <w:r w:rsidRPr="00E563A2">
        <w:rPr>
          <w:color w:val="545454"/>
          <w:shd w:val="clear" w:color="auto" w:fill="FFFFFF"/>
        </w:rPr>
        <w:t>–</w:t>
      </w:r>
      <w:r w:rsidRPr="00E563A2">
        <w:t>690 [</w:t>
      </w:r>
      <w:r w:rsidRPr="00E563A2">
        <w:t>agreeing</w:t>
      </w:r>
      <w:r w:rsidRPr="00E563A2">
        <w:t xml:space="preserve"> that </w:t>
      </w:r>
      <w:r w:rsidRPr="00E563A2">
        <w:t>“</w:t>
      </w:r>
      <w:r w:rsidRPr="00E563A2">
        <w:t xml:space="preserve">a </w:t>
      </w:r>
      <w:r w:rsidRPr="00E563A2">
        <w:t xml:space="preserve">first-time simple drug possession offense expunged under a state rehabilitative statute </w:t>
      </w:r>
      <w:r w:rsidRPr="00E563A2">
        <w:t>is</w:t>
      </w:r>
      <w:r w:rsidRPr="00E563A2">
        <w:t xml:space="preserve"> a conviction under the immigration laws” </w:t>
      </w:r>
      <w:r>
        <w:t>(</w:t>
      </w:r>
      <w:r w:rsidRPr="00E563A2">
        <w:t>internal brackets omitted</w:t>
      </w:r>
      <w:r>
        <w:t>)</w:t>
      </w:r>
      <w:r w:rsidRPr="00E563A2">
        <w:t>]</w:t>
      </w:r>
      <w:r w:rsidRPr="00E563A2">
        <w:t xml:space="preserve">; </w:t>
      </w:r>
      <w:r w:rsidRPr="00E563A2">
        <w:rPr>
          <w:i/>
        </w:rPr>
        <w:t>People v. Park</w:t>
      </w:r>
      <w:r w:rsidRPr="00E563A2">
        <w:t xml:space="preserve"> (2013) 56 Cal.4th 782, 80</w:t>
      </w:r>
      <w:r w:rsidRPr="00E563A2">
        <w:t>3</w:t>
      </w:r>
      <w:r w:rsidRPr="00E563A2">
        <w:t xml:space="preserve"> </w:t>
      </w:r>
      <w:r w:rsidRPr="00E563A2">
        <w:t xml:space="preserve">[describing section 1203.4 as “a rehabilitative </w:t>
      </w:r>
      <w:r w:rsidRPr="00E563A2">
        <w:t>provision that rewards a person who has successfully completed probation”]</w:t>
      </w:r>
      <w:r>
        <w:t xml:space="preserve">; </w:t>
      </w:r>
      <w:r w:rsidRPr="006018B7">
        <w:rPr>
          <w:i/>
        </w:rPr>
        <w:t>People v. Vasquez</w:t>
      </w:r>
      <w:r w:rsidRPr="006018B7">
        <w:t> (2001) 25 Cal.4th 1225, 1230</w:t>
      </w:r>
      <w:r>
        <w:t xml:space="preserve"> [section 1230.4 “ ‘</w:t>
      </w:r>
      <w:r w:rsidRPr="006018B7">
        <w:t xml:space="preserve">does not purport to render the conviction a </w:t>
      </w:r>
      <w:r>
        <w:t>legal nullity’</w:t>
      </w:r>
      <w:r w:rsidRPr="006018B7">
        <w:t> </w:t>
      </w:r>
      <w:r>
        <w:t>”]</w:t>
      </w:r>
      <w:r w:rsidRPr="00E563A2">
        <w:t>.)</w:t>
      </w:r>
      <w:r w:rsidRPr="00E563A2">
        <w:t xml:space="preserve">  </w:t>
      </w:r>
      <w:r w:rsidRPr="00E563A2">
        <w:t xml:space="preserve">Chavez further </w:t>
      </w:r>
      <w:r w:rsidRPr="00E563A2">
        <w:t xml:space="preserve">maintained </w:t>
      </w:r>
      <w:r w:rsidRPr="00E563A2">
        <w:t xml:space="preserve">that to deny </w:t>
      </w:r>
      <w:r w:rsidRPr="00E563A2">
        <w:t>him dismis</w:t>
      </w:r>
      <w:r w:rsidRPr="00E563A2">
        <w:t>sal</w:t>
      </w:r>
      <w:r w:rsidRPr="00E563A2">
        <w:t xml:space="preserve"> </w:t>
      </w:r>
      <w:r w:rsidRPr="00E563A2">
        <w:t xml:space="preserve">under section 1385 </w:t>
      </w:r>
      <w:r w:rsidRPr="00E563A2">
        <w:t xml:space="preserve">would </w:t>
      </w:r>
      <w:r>
        <w:t>deprive him of any</w:t>
      </w:r>
      <w:r w:rsidRPr="00E563A2">
        <w:t xml:space="preserve"> </w:t>
      </w:r>
      <w:r>
        <w:t>avenue</w:t>
      </w:r>
      <w:r w:rsidRPr="00E563A2">
        <w:t xml:space="preserve"> </w:t>
      </w:r>
      <w:r>
        <w:t>for</w:t>
      </w:r>
      <w:r w:rsidRPr="00E563A2">
        <w:t xml:space="preserve"> </w:t>
      </w:r>
      <w:r w:rsidRPr="00E563A2">
        <w:t>relief</w:t>
      </w:r>
      <w:r w:rsidRPr="00E563A2">
        <w:t>.</w:t>
      </w:r>
    </w:p>
    <w:p w:rsidR="00A07BB0" w:rsidRPr="006027D1" w:rsidRDefault="00642871" w:rsidP="00C236BB">
      <w:pPr>
        <w:spacing w:line="480" w:lineRule="atLeast"/>
        <w:ind w:firstLine="720"/>
      </w:pPr>
      <w:r>
        <w:t>Chavez is right that certain</w:t>
      </w:r>
      <w:r w:rsidRPr="00E563A2">
        <w:t xml:space="preserve"> </w:t>
      </w:r>
      <w:r>
        <w:t xml:space="preserve">means </w:t>
      </w:r>
      <w:r>
        <w:t xml:space="preserve">for </w:t>
      </w:r>
      <w:r>
        <w:t xml:space="preserve">obtaining </w:t>
      </w:r>
      <w:r>
        <w:t>relief</w:t>
      </w:r>
      <w:r w:rsidRPr="00E563A2">
        <w:t xml:space="preserve"> are</w:t>
      </w:r>
      <w:r w:rsidRPr="00E563A2">
        <w:t xml:space="preserve"> </w:t>
      </w:r>
      <w:r>
        <w:t xml:space="preserve">out of </w:t>
      </w:r>
      <w:r>
        <w:t xml:space="preserve">his </w:t>
      </w:r>
      <w:r>
        <w:t>reach</w:t>
      </w:r>
      <w:r w:rsidRPr="00E563A2">
        <w:t xml:space="preserve"> at this time</w:t>
      </w:r>
      <w:r w:rsidRPr="00E563A2">
        <w:t xml:space="preserve">.  </w:t>
      </w:r>
      <w:r>
        <w:t xml:space="preserve">In </w:t>
      </w:r>
      <w:r w:rsidRPr="00E563A2">
        <w:rPr>
          <w:i/>
        </w:rPr>
        <w:t>People v. Villa</w:t>
      </w:r>
      <w:r w:rsidRPr="00E563A2">
        <w:t xml:space="preserve"> (2009) 45 Cal.4th 1063, </w:t>
      </w:r>
      <w:r>
        <w:t>1066</w:t>
      </w:r>
      <w:r>
        <w:t>,</w:t>
      </w:r>
      <w:r>
        <w:t xml:space="preserve"> we held that a defendant who has finished his probation is “</w:t>
      </w:r>
      <w:r>
        <w:t>in</w:t>
      </w:r>
      <w:r>
        <w:t xml:space="preserve">eligible for relief by way of a writ of habeas corpus.”  Likewise, in </w:t>
      </w:r>
      <w:r>
        <w:rPr>
          <w:i/>
        </w:rPr>
        <w:t xml:space="preserve">People v. Kim </w:t>
      </w:r>
      <w:r>
        <w:t>(2009) 45 Cal.4th 1078, 1108–</w:t>
      </w:r>
      <w:r>
        <w:t>10</w:t>
      </w:r>
      <w:r>
        <w:t>0</w:t>
      </w:r>
      <w:r>
        <w:t>9</w:t>
      </w:r>
      <w:r>
        <w:t xml:space="preserve"> (</w:t>
      </w:r>
      <w:r>
        <w:rPr>
          <w:i/>
        </w:rPr>
        <w:t>Kim</w:t>
      </w:r>
      <w:r>
        <w:t>)</w:t>
      </w:r>
      <w:r>
        <w:t xml:space="preserve">, </w:t>
      </w:r>
      <w:r>
        <w:t xml:space="preserve">we concluded that the </w:t>
      </w:r>
      <w:r>
        <w:t>defendant</w:t>
      </w:r>
      <w:r>
        <w:t xml:space="preserve"> </w:t>
      </w:r>
      <w:r>
        <w:t xml:space="preserve">— </w:t>
      </w:r>
      <w:r>
        <w:t>“at this late date” m</w:t>
      </w:r>
      <w:r>
        <w:t>any years aft</w:t>
      </w:r>
      <w:r>
        <w:t xml:space="preserve">er his conviction — </w:t>
      </w:r>
      <w:r>
        <w:t xml:space="preserve">was </w:t>
      </w:r>
      <w:r>
        <w:t>“</w:t>
      </w:r>
      <w:r w:rsidRPr="00E563A2">
        <w:t xml:space="preserve">procedurally barred from obtaining relief by way of </w:t>
      </w:r>
      <w:proofErr w:type="spellStart"/>
      <w:r w:rsidRPr="00E563A2">
        <w:rPr>
          <w:i/>
        </w:rPr>
        <w:t>coram</w:t>
      </w:r>
      <w:proofErr w:type="spellEnd"/>
      <w:r w:rsidRPr="00E563A2">
        <w:rPr>
          <w:i/>
        </w:rPr>
        <w:t xml:space="preserve"> </w:t>
      </w:r>
      <w:proofErr w:type="spellStart"/>
      <w:r w:rsidRPr="00E563A2">
        <w:rPr>
          <w:i/>
        </w:rPr>
        <w:t>nobis</w:t>
      </w:r>
      <w:proofErr w:type="spellEnd"/>
      <w:r w:rsidRPr="00E563A2">
        <w:t>.</w:t>
      </w:r>
      <w:r>
        <w:t>”</w:t>
      </w:r>
      <w:r>
        <w:t xml:space="preserve">  Chavez stands in similar stead to the defendants in </w:t>
      </w:r>
      <w:r>
        <w:rPr>
          <w:i/>
        </w:rPr>
        <w:t xml:space="preserve">Villa </w:t>
      </w:r>
      <w:r>
        <w:t xml:space="preserve">and </w:t>
      </w:r>
      <w:r>
        <w:rPr>
          <w:i/>
        </w:rPr>
        <w:t xml:space="preserve">Kim </w:t>
      </w:r>
      <w:r>
        <w:t>and cannot pursue relief via either of these writs.</w:t>
      </w:r>
    </w:p>
    <w:p w:rsidR="002927C7" w:rsidRPr="00E563A2" w:rsidRDefault="00642871" w:rsidP="00C236BB">
      <w:pPr>
        <w:spacing w:line="480" w:lineRule="atLeast"/>
        <w:ind w:firstLine="720"/>
      </w:pPr>
      <w:r>
        <w:t xml:space="preserve">What </w:t>
      </w:r>
      <w:r>
        <w:t xml:space="preserve">we </w:t>
      </w:r>
      <w:r>
        <w:t>question</w:t>
      </w:r>
      <w:r>
        <w:t xml:space="preserve"> </w:t>
      </w:r>
      <w:r>
        <w:t xml:space="preserve">is </w:t>
      </w:r>
      <w:r>
        <w:t xml:space="preserve">whether Chavez is correct </w:t>
      </w:r>
      <w:r>
        <w:t>in claiming</w:t>
      </w:r>
      <w:r>
        <w:t xml:space="preserve"> he has no avenue of relief other </w:t>
      </w:r>
      <w:r>
        <w:t xml:space="preserve">than </w:t>
      </w:r>
      <w:r>
        <w:t xml:space="preserve">section 1385. </w:t>
      </w:r>
      <w:r>
        <w:t xml:space="preserve"> </w:t>
      </w:r>
      <w:r>
        <w:t>Chavez did not brief the effect of</w:t>
      </w:r>
      <w:r>
        <w:t xml:space="preserve"> the post</w:t>
      </w:r>
      <w:r w:rsidRPr="00E563A2">
        <w:t xml:space="preserve">conviction remedy afforded </w:t>
      </w:r>
      <w:r w:rsidRPr="00E563A2">
        <w:t xml:space="preserve">by </w:t>
      </w:r>
      <w:r w:rsidRPr="00E563A2">
        <w:t>s</w:t>
      </w:r>
      <w:r w:rsidRPr="00E563A2">
        <w:t xml:space="preserve">ection 1473.7.  </w:t>
      </w:r>
      <w:r w:rsidRPr="00E563A2">
        <w:t>Section 1473.7</w:t>
      </w:r>
      <w:r w:rsidRPr="00E563A2">
        <w:t xml:space="preserve">, </w:t>
      </w:r>
      <w:r w:rsidRPr="00E563A2">
        <w:t>which came into effect January 1, 2017,</w:t>
      </w:r>
      <w:r w:rsidRPr="00E563A2">
        <w:t xml:space="preserve"> allows “[a] person no longer imprisoned or restrained” to “prosecute a motion to vacate a conviction” if the conviction was invalid “due to </w:t>
      </w:r>
      <w:r>
        <w:t xml:space="preserve">a </w:t>
      </w:r>
      <w:r w:rsidRPr="00E563A2">
        <w:t>prejudicial error damaging the moving party’s ability to meaningfully understand, defend against, or knowingly ac</w:t>
      </w:r>
      <w:r w:rsidRPr="00E563A2">
        <w:t xml:space="preserve">cept the actual or potential adverse immigration consequences of a plea of guilty or nolo contendere.”  </w:t>
      </w:r>
      <w:r>
        <w:t>(</w:t>
      </w:r>
      <w:r>
        <w:t>§</w:t>
      </w:r>
      <w:r>
        <w:t xml:space="preserve"> 1473.7, subd. (a)</w:t>
      </w:r>
      <w:r>
        <w:t>(1)</w:t>
      </w:r>
      <w:r>
        <w:t xml:space="preserve">.)  </w:t>
      </w:r>
      <w:r>
        <w:t>While</w:t>
      </w:r>
      <w:r>
        <w:t xml:space="preserve"> </w:t>
      </w:r>
      <w:r>
        <w:t xml:space="preserve">we take </w:t>
      </w:r>
      <w:r>
        <w:t xml:space="preserve">judicial </w:t>
      </w:r>
      <w:r>
        <w:t xml:space="preserve">notice of section 1473.7, we recognize that </w:t>
      </w:r>
      <w:r>
        <w:t xml:space="preserve">neither Chavez nor the People </w:t>
      </w:r>
      <w:r>
        <w:t xml:space="preserve">briefed </w:t>
      </w:r>
      <w:r>
        <w:t>the applicability of</w:t>
      </w:r>
      <w:r>
        <w:t xml:space="preserve"> </w:t>
      </w:r>
      <w:r>
        <w:t>the</w:t>
      </w:r>
      <w:r>
        <w:t xml:space="preserve"> statute</w:t>
      </w:r>
      <w:r>
        <w:t>.</w:t>
      </w:r>
      <w:r>
        <w:t xml:space="preserve"> </w:t>
      </w:r>
      <w:r>
        <w:t xml:space="preserve"> </w:t>
      </w:r>
      <w:r>
        <w:t>So</w:t>
      </w:r>
      <w:r>
        <w:t xml:space="preserve"> </w:t>
      </w:r>
      <w:r>
        <w:t xml:space="preserve">we express </w:t>
      </w:r>
      <w:r>
        <w:t xml:space="preserve">no </w:t>
      </w:r>
      <w:r>
        <w:t xml:space="preserve">view on </w:t>
      </w:r>
      <w:r>
        <w:t xml:space="preserve">the scope of </w:t>
      </w:r>
      <w:r>
        <w:t>section 1473.7</w:t>
      </w:r>
      <w:r>
        <w:t>.</w:t>
      </w:r>
    </w:p>
    <w:p w:rsidR="00D330B6" w:rsidRPr="00E563A2" w:rsidRDefault="00642871" w:rsidP="007F37F8">
      <w:pPr>
        <w:spacing w:line="480" w:lineRule="atLeast"/>
        <w:ind w:firstLine="720"/>
      </w:pPr>
      <w:r>
        <w:t>Without</w:t>
      </w:r>
      <w:r>
        <w:t xml:space="preserve"> </w:t>
      </w:r>
      <w:r>
        <w:t>the benefit of briefing on</w:t>
      </w:r>
      <w:r>
        <w:t xml:space="preserve"> section 1473.7</w:t>
      </w:r>
      <w:r>
        <w:t xml:space="preserve"> and without </w:t>
      </w:r>
      <w:r>
        <w:t xml:space="preserve">mentioning </w:t>
      </w:r>
      <w:r>
        <w:t>that section</w:t>
      </w:r>
      <w:r>
        <w:t>, the Court of Appeal concluded that “</w:t>
      </w:r>
      <w:r>
        <w:t>s</w:t>
      </w:r>
      <w:r w:rsidRPr="00D23337">
        <w:t>ection 1203.4 is the exclusive method for a trial court to dism</w:t>
      </w:r>
      <w:r w:rsidRPr="00D23337">
        <w:t>iss the conviction of a defendant who has successfully completed probation.</w:t>
      </w:r>
      <w:r>
        <w:t>”  (</w:t>
      </w:r>
      <w:r w:rsidRPr="00D23337">
        <w:rPr>
          <w:i/>
        </w:rPr>
        <w:t>Chavez</w:t>
      </w:r>
      <w:r>
        <w:t xml:space="preserve">, </w:t>
      </w:r>
      <w:r w:rsidRPr="00D23337">
        <w:rPr>
          <w:i/>
        </w:rPr>
        <w:t>supra</w:t>
      </w:r>
      <w:r>
        <w:t xml:space="preserve">, </w:t>
      </w:r>
      <w:r w:rsidRPr="00D23337">
        <w:t xml:space="preserve">5 Cal.App.5th </w:t>
      </w:r>
      <w:r>
        <w:t>at p.</w:t>
      </w:r>
      <w:r w:rsidRPr="00D23337">
        <w:t xml:space="preserve"> 113.)</w:t>
      </w:r>
      <w:r>
        <w:t xml:space="preserve">  </w:t>
      </w:r>
      <w:r>
        <w:t xml:space="preserve">The Court of Appeal </w:t>
      </w:r>
      <w:r>
        <w:t>reached</w:t>
      </w:r>
      <w:r>
        <w:t xml:space="preserve"> this conclusion after analyzing</w:t>
      </w:r>
      <w:r w:rsidRPr="00E563A2">
        <w:t xml:space="preserve"> </w:t>
      </w:r>
      <w:r w:rsidRPr="00E563A2">
        <w:t xml:space="preserve">the second </w:t>
      </w:r>
      <w:r w:rsidRPr="00E563A2">
        <w:t>issue</w:t>
      </w:r>
      <w:r w:rsidRPr="00E563A2">
        <w:t xml:space="preserve"> presented for our review — whether section 1203.4 eliminate</w:t>
      </w:r>
      <w:r w:rsidRPr="00E563A2">
        <w:t>s</w:t>
      </w:r>
      <w:r w:rsidRPr="00E563A2">
        <w:t xml:space="preserve"> the trial court’s power to dismiss a case pursuant to section 1385 after </w:t>
      </w:r>
      <w:r w:rsidRPr="00E563A2">
        <w:t>the period of probation has ended</w:t>
      </w:r>
      <w:r w:rsidRPr="00E563A2">
        <w:t>.  The court answered that question in the affirmative, reasoning that in enacting — and</w:t>
      </w:r>
      <w:r w:rsidRPr="00E563A2">
        <w:t xml:space="preserve"> repeatedly revising — section 1203.4, the Legislature has “provided clear legislative direction that the courts do not have authority under section 1385 to grant the requested relief.”  </w:t>
      </w:r>
      <w:r w:rsidRPr="00E563A2">
        <w:t>(</w:t>
      </w:r>
      <w:r w:rsidRPr="00E563A2">
        <w:rPr>
          <w:i/>
        </w:rPr>
        <w:t>Chavez</w:t>
      </w:r>
      <w:r w:rsidRPr="00E563A2">
        <w:t xml:space="preserve">, </w:t>
      </w:r>
      <w:r w:rsidRPr="00E563A2">
        <w:rPr>
          <w:i/>
        </w:rPr>
        <w:t>supra</w:t>
      </w:r>
      <w:r w:rsidRPr="00E563A2">
        <w:t>,</w:t>
      </w:r>
      <w:r w:rsidRPr="00E563A2">
        <w:rPr>
          <w:color w:val="373739"/>
          <w:sz w:val="21"/>
          <w:szCs w:val="21"/>
          <w:shd w:val="clear" w:color="auto" w:fill="FFFFFF"/>
        </w:rPr>
        <w:t xml:space="preserve"> </w:t>
      </w:r>
      <w:r w:rsidRPr="00E563A2">
        <w:t>5 Cal.App.5th at p. 122.</w:t>
      </w:r>
      <w:r w:rsidRPr="00E563A2">
        <w:t>)</w:t>
      </w:r>
    </w:p>
    <w:p w:rsidR="0091076C" w:rsidRPr="00E563A2" w:rsidRDefault="00642871" w:rsidP="007F37F8">
      <w:pPr>
        <w:spacing w:line="480" w:lineRule="atLeast"/>
        <w:ind w:firstLine="720"/>
      </w:pPr>
      <w:r>
        <w:t>What the</w:t>
      </w:r>
      <w:r w:rsidRPr="00E563A2">
        <w:t xml:space="preserve"> </w:t>
      </w:r>
      <w:r w:rsidRPr="00E563A2">
        <w:t>Court of Appeal</w:t>
      </w:r>
      <w:r w:rsidRPr="00E563A2">
        <w:t xml:space="preserve"> di</w:t>
      </w:r>
      <w:r w:rsidRPr="00E563A2">
        <w:t xml:space="preserve">d not address </w:t>
      </w:r>
      <w:r>
        <w:t xml:space="preserve">is </w:t>
      </w:r>
      <w:r w:rsidRPr="00E563A2">
        <w:t>whether section 1385</w:t>
      </w:r>
      <w:r w:rsidRPr="00E563A2">
        <w:t>, by its own term</w:t>
      </w:r>
      <w:r w:rsidRPr="00E563A2">
        <w:t>s</w:t>
      </w:r>
      <w:r w:rsidRPr="00E563A2">
        <w:t xml:space="preserve">, applies to probationers who have finished their probation.  </w:t>
      </w:r>
      <w:r>
        <w:t>Nonetheless, if</w:t>
      </w:r>
      <w:r>
        <w:t xml:space="preserve"> a court is without power to dismiss unde</w:t>
      </w:r>
      <w:r>
        <w:t xml:space="preserve">r section 1385 </w:t>
      </w:r>
      <w:r w:rsidRPr="00BD2D53">
        <w:t xml:space="preserve">irrespective of </w:t>
      </w:r>
      <w:r>
        <w:t>the operation of section 1203.4, then we must affirm</w:t>
      </w:r>
      <w:r>
        <w:t xml:space="preserve"> the appellate decision</w:t>
      </w:r>
      <w:r w:rsidRPr="00E563A2">
        <w:t xml:space="preserve">.  </w:t>
      </w:r>
      <w:r w:rsidRPr="00E563A2">
        <w:t>(</w:t>
      </w:r>
      <w:r w:rsidRPr="00E563A2">
        <w:t xml:space="preserve">See </w:t>
      </w:r>
      <w:r w:rsidRPr="00E563A2">
        <w:rPr>
          <w:i/>
        </w:rPr>
        <w:t>Cedars-Sinai Medical Center v. Superior Court</w:t>
      </w:r>
      <w:r w:rsidRPr="00E563A2">
        <w:t xml:space="preserve"> (1998) 18 Cal.4th 1, 6 [noting occasions on which we have “addressed a dispositive issue </w:t>
      </w:r>
      <w:r w:rsidRPr="00E563A2">
        <w:t>not raised by the parties below</w:t>
      </w:r>
      <w:r w:rsidRPr="00E563A2">
        <w:t>”</w:t>
      </w:r>
      <w:r w:rsidRPr="00E563A2">
        <w:t xml:space="preserve">]; </w:t>
      </w:r>
      <w:r w:rsidRPr="00E563A2">
        <w:rPr>
          <w:i/>
        </w:rPr>
        <w:t>McClain v. Octagon Plaza, LLC</w:t>
      </w:r>
      <w:r w:rsidRPr="00E563A2">
        <w:t xml:space="preserve"> (2008) 159 Cal.App.4th 784, 802 [“we will affirm the judgment on any ground p</w:t>
      </w:r>
      <w:r>
        <w:t>roperly supported by the record</w:t>
      </w:r>
      <w:r w:rsidRPr="00E563A2">
        <w:t>”]</w:t>
      </w:r>
      <w:r w:rsidRPr="00E563A2">
        <w:t>.</w:t>
      </w:r>
      <w:r w:rsidRPr="00E563A2">
        <w:t xml:space="preserve">)  </w:t>
      </w:r>
      <w:r w:rsidRPr="00E563A2">
        <w:t>So</w:t>
      </w:r>
      <w:r w:rsidRPr="00E563A2">
        <w:t xml:space="preserve"> we begin with </w:t>
      </w:r>
      <w:r>
        <w:t>this dispositive question</w:t>
      </w:r>
      <w:r w:rsidRPr="00E563A2">
        <w:t>.</w:t>
      </w:r>
    </w:p>
    <w:p w:rsidR="00010117" w:rsidRPr="00E563A2" w:rsidRDefault="00642871" w:rsidP="00BF2DFA">
      <w:pPr>
        <w:pStyle w:val="Heading1"/>
        <w:numPr>
          <w:ilvl w:val="0"/>
          <w:numId w:val="1"/>
        </w:numPr>
        <w:ind w:left="0" w:firstLine="0"/>
      </w:pPr>
    </w:p>
    <w:p w:rsidR="00C74162" w:rsidRPr="00E563A2" w:rsidRDefault="00642871" w:rsidP="00AC2F14">
      <w:pPr>
        <w:spacing w:line="480" w:lineRule="atLeast"/>
        <w:ind w:firstLine="720"/>
      </w:pPr>
      <w:r w:rsidRPr="00E563A2">
        <w:rPr>
          <w:bCs/>
          <w:szCs w:val="26"/>
        </w:rPr>
        <w:t xml:space="preserve">To </w:t>
      </w:r>
      <w:r w:rsidRPr="00E563A2">
        <w:rPr>
          <w:bCs/>
          <w:szCs w:val="26"/>
        </w:rPr>
        <w:t>resolve</w:t>
      </w:r>
      <w:r w:rsidRPr="00E563A2">
        <w:rPr>
          <w:bCs/>
          <w:szCs w:val="26"/>
        </w:rPr>
        <w:t xml:space="preserve"> </w:t>
      </w:r>
      <w:r w:rsidRPr="00E563A2">
        <w:t>w</w:t>
      </w:r>
      <w:r w:rsidRPr="00E563A2">
        <w:t>hether trial courts have the power under section 1385 to dismiss actions against def</w:t>
      </w:r>
      <w:r w:rsidRPr="00E563A2">
        <w:t xml:space="preserve">endants </w:t>
      </w:r>
      <w:r w:rsidRPr="00E563A2">
        <w:t>who have successfully completed probation</w:t>
      </w:r>
      <w:r w:rsidRPr="00E563A2">
        <w:t xml:space="preserve">, we must analyze the interplay between section 1385 and the probation statutes.  In so doing, we </w:t>
      </w:r>
      <w:r>
        <w:t>consider</w:t>
      </w:r>
      <w:r w:rsidRPr="00E563A2">
        <w:t xml:space="preserve"> the </w:t>
      </w:r>
      <w:r w:rsidRPr="00E563A2">
        <w:t>text</w:t>
      </w:r>
      <w:r w:rsidRPr="00E563A2">
        <w:t xml:space="preserve"> of the statute</w:t>
      </w:r>
      <w:r w:rsidRPr="00E563A2">
        <w:t>s</w:t>
      </w:r>
      <w:r w:rsidRPr="00E563A2">
        <w:t xml:space="preserve">, </w:t>
      </w:r>
      <w:r w:rsidRPr="00E563A2">
        <w:t>“</w:t>
      </w:r>
      <w:r w:rsidRPr="00E563A2">
        <w:t xml:space="preserve">bearing in mind that </w:t>
      </w:r>
      <w:r w:rsidRPr="00E563A2">
        <w:t xml:space="preserve">our fundamental task in statutory interpretation is </w:t>
      </w:r>
      <w:r w:rsidRPr="00E563A2">
        <w:t xml:space="preserve">to ascertain and effectuate the law’s intended purpose.”  </w:t>
      </w:r>
      <w:r w:rsidRPr="00E563A2">
        <w:t>(</w:t>
      </w:r>
      <w:r w:rsidRPr="00E563A2">
        <w:rPr>
          <w:i/>
        </w:rPr>
        <w:t>Weatherford v. City of San Rafael</w:t>
      </w:r>
      <w:r w:rsidRPr="00E563A2">
        <w:t xml:space="preserve"> (2017) 2 Cal.5th 1241, 1246</w:t>
      </w:r>
      <w:r>
        <w:t xml:space="preserve">; accord </w:t>
      </w:r>
      <w:r w:rsidRPr="00AC2F14">
        <w:rPr>
          <w:i/>
          <w:iCs/>
        </w:rPr>
        <w:t>Los Angeles County Bd. of Supervisors v. Superior Court</w:t>
      </w:r>
      <w:r w:rsidRPr="00AC2F14">
        <w:t xml:space="preserve"> (2016) 2 Cal.5th 282, 293</w:t>
      </w:r>
      <w:r w:rsidRPr="00E563A2">
        <w:t xml:space="preserve">.)  </w:t>
      </w:r>
      <w:r w:rsidRPr="00E563A2">
        <w:t xml:space="preserve">We </w:t>
      </w:r>
      <w:r>
        <w:t>assess</w:t>
      </w:r>
      <w:r w:rsidRPr="00E563A2">
        <w:t xml:space="preserve"> not only “the ordinary meaning of the language in question” but also “the text of related provisions, terms used in other parts of the statute, and the structure of the statutory scheme.”  (</w:t>
      </w:r>
      <w:r w:rsidRPr="00E563A2">
        <w:rPr>
          <w:i/>
        </w:rPr>
        <w:t>Larkin v. Workers’ Comp. Appeals Bd.</w:t>
      </w:r>
      <w:r w:rsidRPr="00E563A2">
        <w:t xml:space="preserve"> (2015) 62 Cal.4th 152, 157–1</w:t>
      </w:r>
      <w:r w:rsidRPr="00E563A2">
        <w:t>58</w:t>
      </w:r>
      <w:r w:rsidRPr="00E563A2">
        <w:t>;</w:t>
      </w:r>
      <w:r w:rsidRPr="00E563A2">
        <w:rPr>
          <w:i/>
        </w:rPr>
        <w:t xml:space="preserve"> </w:t>
      </w:r>
      <w:r w:rsidRPr="00E563A2">
        <w:t xml:space="preserve">accord </w:t>
      </w:r>
      <w:r w:rsidRPr="00E563A2">
        <w:rPr>
          <w:i/>
        </w:rPr>
        <w:t>Winn v. Pioneer Medical Group, Inc.</w:t>
      </w:r>
      <w:r w:rsidRPr="00E563A2">
        <w:t xml:space="preserve"> (2016) 63 Cal.4th 148, 155–156.)</w:t>
      </w:r>
      <w:r w:rsidRPr="00E563A2">
        <w:t xml:space="preserve">  </w:t>
      </w:r>
    </w:p>
    <w:p w:rsidR="00964BC3" w:rsidRPr="00E563A2" w:rsidRDefault="00642871" w:rsidP="002847D8">
      <w:pPr>
        <w:pStyle w:val="ListParagraph"/>
        <w:keepNext/>
        <w:numPr>
          <w:ilvl w:val="0"/>
          <w:numId w:val="2"/>
        </w:numPr>
        <w:spacing w:line="480" w:lineRule="atLeast"/>
        <w:ind w:left="0" w:firstLine="0"/>
        <w:contextualSpacing w:val="0"/>
        <w:jc w:val="center"/>
        <w:rPr>
          <w:b/>
        </w:rPr>
      </w:pPr>
    </w:p>
    <w:p w:rsidR="0067197C" w:rsidRDefault="00642871" w:rsidP="006F0EC1">
      <w:pPr>
        <w:pStyle w:val="ListParagraph"/>
        <w:spacing w:line="480" w:lineRule="atLeast"/>
        <w:ind w:left="0" w:firstLine="720"/>
        <w:contextualSpacing w:val="0"/>
      </w:pPr>
      <w:r>
        <w:t>In a system of separated powers, c</w:t>
      </w:r>
      <w:r w:rsidRPr="00E563A2">
        <w:t xml:space="preserve">ourts </w:t>
      </w:r>
      <w:r w:rsidRPr="00E563A2">
        <w:t>observe jurisdictional limits and focus scarce judicial resources</w:t>
      </w:r>
      <w:r w:rsidRPr="00E563A2">
        <w:t xml:space="preserve"> </w:t>
      </w:r>
      <w:r w:rsidRPr="00E563A2">
        <w:t>on deciding</w:t>
      </w:r>
      <w:r w:rsidRPr="00E563A2">
        <w:t xml:space="preserve"> </w:t>
      </w:r>
      <w:r w:rsidRPr="00E563A2">
        <w:t>cases within the scope of their authority</w:t>
      </w:r>
      <w:r w:rsidRPr="00E563A2">
        <w:t>.  (</w:t>
      </w:r>
      <w:r w:rsidRPr="00E563A2">
        <w:t xml:space="preserve">See </w:t>
      </w:r>
      <w:r w:rsidRPr="00E563A2">
        <w:rPr>
          <w:i/>
        </w:rPr>
        <w:t>Lockyer v. City and County of San Francisco</w:t>
      </w:r>
      <w:r w:rsidRPr="00E563A2">
        <w:t xml:space="preserve"> (2004) 33 Cal.4th 1055, 1068 [laying out “the classic understanding of the separation of powers doctrine — that the legislative power is the power to enact statutes . . . and the judicial power is the power to in</w:t>
      </w:r>
      <w:r w:rsidRPr="00E563A2">
        <w:t xml:space="preserve">terpret statutes and to determine their constitutionality”]; </w:t>
      </w:r>
      <w:r w:rsidRPr="00E563A2">
        <w:rPr>
          <w:i/>
        </w:rPr>
        <w:t>State Dept. of Public Health v. Superior Court</w:t>
      </w:r>
      <w:r w:rsidRPr="00E563A2">
        <w:t xml:space="preserve"> (2015) 60 Cal.4th 940, 956 [</w:t>
      </w:r>
      <w:r w:rsidRPr="00E563A2">
        <w:t>emphasizing</w:t>
      </w:r>
      <w:r w:rsidRPr="00E563A2">
        <w:t xml:space="preserve"> that courts are not authorized to “rewrite statutes”]</w:t>
      </w:r>
      <w:r w:rsidRPr="00E563A2">
        <w:t xml:space="preserve">; </w:t>
      </w:r>
      <w:r w:rsidRPr="00E563A2">
        <w:rPr>
          <w:i/>
          <w:iCs/>
        </w:rPr>
        <w:t>Carlson v. Green</w:t>
      </w:r>
      <w:r w:rsidRPr="00E563A2">
        <w:t xml:space="preserve"> (1980) 446 U.S. 14, 36 [</w:t>
      </w:r>
      <w:r w:rsidRPr="00E563A2">
        <w:t xml:space="preserve">stating that </w:t>
      </w:r>
      <w:r w:rsidRPr="00E563A2">
        <w:t>within the federal context</w:t>
      </w:r>
      <w:r w:rsidRPr="00E563A2">
        <w:t>,</w:t>
      </w:r>
      <w:r w:rsidRPr="00E563A2">
        <w:t xml:space="preserve"> “Congress has broad authority to establish priorities for the allocation of </w:t>
      </w:r>
      <w:r w:rsidRPr="00E563A2">
        <w:rPr>
          <w:rStyle w:val="sssh"/>
        </w:rPr>
        <w:t>judicial resources</w:t>
      </w:r>
      <w:r w:rsidRPr="00E563A2">
        <w:t xml:space="preserve"> in defining the </w:t>
      </w:r>
      <w:r w:rsidRPr="00E563A2">
        <w:rPr>
          <w:rStyle w:val="sssh"/>
        </w:rPr>
        <w:t>jurisdiction</w:t>
      </w:r>
      <w:r w:rsidRPr="00E563A2">
        <w:t xml:space="preserve"> of federal courts”]</w:t>
      </w:r>
      <w:r w:rsidRPr="00E563A2">
        <w:t xml:space="preserve">.)  </w:t>
      </w:r>
      <w:r>
        <w:t>The term “jurisdiction,” however</w:t>
      </w:r>
      <w:r>
        <w:t>,</w:t>
      </w:r>
      <w:r>
        <w:t xml:space="preserve"> carries two distinct meanings</w:t>
      </w:r>
      <w:r>
        <w:t xml:space="preserve"> </w:t>
      </w:r>
      <w:r>
        <w:t>we m</w:t>
      </w:r>
      <w:r>
        <w:t>ust distinguish in resolving this case.  One</w:t>
      </w:r>
      <w:r>
        <w:t xml:space="preserve"> </w:t>
      </w:r>
      <w:r>
        <w:t>refers</w:t>
      </w:r>
      <w:r>
        <w:t xml:space="preserve"> to </w:t>
      </w:r>
      <w:r>
        <w:t>ordinary acts in excess of jurisdiction</w:t>
      </w:r>
      <w:r>
        <w:t xml:space="preserve">.  The </w:t>
      </w:r>
      <w:r>
        <w:t xml:space="preserve">other </w:t>
      </w:r>
      <w:r>
        <w:t>concerns</w:t>
      </w:r>
      <w:r>
        <w:t xml:space="preserve"> so-called “fundamental” jur</w:t>
      </w:r>
      <w:r>
        <w:t>isdiction, the quality that dictates</w:t>
      </w:r>
      <w:r>
        <w:t xml:space="preserve"> whether a court has any power</w:t>
      </w:r>
      <w:r>
        <w:t xml:space="preserve"> at all to resolve a case</w:t>
      </w:r>
      <w:r>
        <w:t>.</w:t>
      </w:r>
      <w:r>
        <w:t xml:space="preserve"> </w:t>
      </w:r>
    </w:p>
    <w:p w:rsidR="00B3110B" w:rsidRPr="00026897" w:rsidRDefault="00642871" w:rsidP="006F0EC1">
      <w:pPr>
        <w:pStyle w:val="ListParagraph"/>
        <w:spacing w:line="480" w:lineRule="atLeast"/>
        <w:ind w:left="0" w:firstLine="720"/>
        <w:contextualSpacing w:val="0"/>
      </w:pPr>
      <w:r>
        <w:t>Fundamental jurisdi</w:t>
      </w:r>
      <w:r>
        <w:t>ction</w:t>
      </w:r>
      <w:r>
        <w:t xml:space="preserve"> is, at </w:t>
      </w:r>
      <w:r>
        <w:t xml:space="preserve">its </w:t>
      </w:r>
      <w:r>
        <w:t xml:space="preserve">core, authority over both the subject matter and the parties.  </w:t>
      </w:r>
      <w:r>
        <w:t>(</w:t>
      </w:r>
      <w:proofErr w:type="spellStart"/>
      <w:r w:rsidRPr="00E563A2">
        <w:rPr>
          <w:i/>
          <w:iCs/>
        </w:rPr>
        <w:t>Abelleira</w:t>
      </w:r>
      <w:proofErr w:type="spellEnd"/>
      <w:r w:rsidRPr="00E563A2">
        <w:rPr>
          <w:i/>
          <w:iCs/>
        </w:rPr>
        <w:t xml:space="preserve"> v. District Court of Appeal </w:t>
      </w:r>
      <w:r>
        <w:t>(1941) 17 Cal.2d 280, 288 [“</w:t>
      </w:r>
      <w:r w:rsidRPr="00A31E4E">
        <w:t>Lack of jurisdiction in its most fundamental or strict sense means an entire absence of power to hear or dete</w:t>
      </w:r>
      <w:r w:rsidRPr="00A31E4E">
        <w:t>rmine the case, an absence of authority over the subject matter or the parties.</w:t>
      </w:r>
      <w:r>
        <w:t>”]</w:t>
      </w:r>
      <w:r>
        <w:t xml:space="preserve">; </w:t>
      </w:r>
      <w:r w:rsidRPr="00E563A2">
        <w:rPr>
          <w:i/>
        </w:rPr>
        <w:t>People v. Ford</w:t>
      </w:r>
      <w:r w:rsidRPr="00E563A2">
        <w:t xml:space="preserve"> (2015) 61 Cal.4th 282, 286 (</w:t>
      </w:r>
      <w:r w:rsidRPr="00E563A2">
        <w:rPr>
          <w:i/>
          <w:iCs/>
        </w:rPr>
        <w:t>Ford</w:t>
      </w:r>
      <w:r w:rsidRPr="00E563A2">
        <w:t>)</w:t>
      </w:r>
      <w:r>
        <w:t xml:space="preserve"> [same]</w:t>
      </w:r>
      <w:r w:rsidRPr="00E563A2">
        <w:t>;</w:t>
      </w:r>
      <w:r>
        <w:t xml:space="preserve"> </w:t>
      </w:r>
      <w:proofErr w:type="spellStart"/>
      <w:r w:rsidRPr="001A7D43">
        <w:rPr>
          <w:i/>
        </w:rPr>
        <w:t>Kabran</w:t>
      </w:r>
      <w:proofErr w:type="spellEnd"/>
      <w:r w:rsidRPr="001A7D43">
        <w:rPr>
          <w:i/>
        </w:rPr>
        <w:t xml:space="preserve"> v. Sharp Memorial Hospital</w:t>
      </w:r>
      <w:r w:rsidRPr="001A7D43">
        <w:t> (2017) 2 Cal.5th 330, 339</w:t>
      </w:r>
      <w:r>
        <w:t xml:space="preserve"> (</w:t>
      </w:r>
      <w:proofErr w:type="spellStart"/>
      <w:r>
        <w:rPr>
          <w:i/>
        </w:rPr>
        <w:t>Kabran</w:t>
      </w:r>
      <w:proofErr w:type="spellEnd"/>
      <w:r>
        <w:t>) [same]</w:t>
      </w:r>
      <w:r>
        <w:t xml:space="preserve">.)  </w:t>
      </w:r>
      <w:r>
        <w:t xml:space="preserve">When a court lacks fundamental jurisdiction, its </w:t>
      </w:r>
      <w:r>
        <w:t xml:space="preserve">ruling is </w:t>
      </w:r>
      <w:r>
        <w:t>void</w:t>
      </w:r>
      <w:r>
        <w:t>.  A</w:t>
      </w:r>
      <w:r>
        <w:t xml:space="preserve"> claim based on a lack of fundamental jurisdiction may be raised at any point in a proceeding, including for the first time on appeal.  </w:t>
      </w:r>
      <w:r>
        <w:t>(</w:t>
      </w:r>
      <w:r w:rsidRPr="00026897">
        <w:rPr>
          <w:i/>
        </w:rPr>
        <w:t>Ford</w:t>
      </w:r>
      <w:r>
        <w:t xml:space="preserve">, </w:t>
      </w:r>
      <w:r w:rsidRPr="00026897">
        <w:rPr>
          <w:i/>
        </w:rPr>
        <w:t>supra</w:t>
      </w:r>
      <w:r>
        <w:t xml:space="preserve">, 61 Cal.4th </w:t>
      </w:r>
      <w:r>
        <w:t xml:space="preserve">at p. 286, </w:t>
      </w:r>
      <w:r>
        <w:t xml:space="preserve">citing </w:t>
      </w:r>
      <w:r w:rsidRPr="00026897">
        <w:rPr>
          <w:i/>
          <w:iCs/>
        </w:rPr>
        <w:t xml:space="preserve">People v. </w:t>
      </w:r>
      <w:r w:rsidRPr="00026897">
        <w:rPr>
          <w:i/>
          <w:iCs/>
        </w:rPr>
        <w:t>Lara</w:t>
      </w:r>
      <w:r w:rsidRPr="00026897">
        <w:t> (2010) 48 Cal.4th 216, 225</w:t>
      </w:r>
      <w:r>
        <w:t xml:space="preserve">; </w:t>
      </w:r>
      <w:proofErr w:type="spellStart"/>
      <w:r>
        <w:rPr>
          <w:i/>
        </w:rPr>
        <w:t>Kabran</w:t>
      </w:r>
      <w:proofErr w:type="spellEnd"/>
      <w:r>
        <w:t xml:space="preserve">, </w:t>
      </w:r>
      <w:r>
        <w:rPr>
          <w:i/>
        </w:rPr>
        <w:t>supra</w:t>
      </w:r>
      <w:r>
        <w:t>, 2 Cal.5th at p. 339</w:t>
      </w:r>
      <w:r>
        <w:t xml:space="preserve"> [same]</w:t>
      </w:r>
      <w:r>
        <w:t xml:space="preserve">.)  </w:t>
      </w:r>
      <w:r>
        <w:t xml:space="preserve">The ability to lodge objections against a court’s </w:t>
      </w:r>
      <w:r>
        <w:t xml:space="preserve">fundamental </w:t>
      </w:r>
      <w:r>
        <w:t xml:space="preserve">jurisdiction late in the proceeding is a consequence </w:t>
      </w:r>
      <w:r>
        <w:t xml:space="preserve">of the fact that such </w:t>
      </w:r>
      <w:r>
        <w:t>jurisdiction</w:t>
      </w:r>
      <w:r>
        <w:t xml:space="preserve"> cannot be conferred by acts </w:t>
      </w:r>
      <w:r>
        <w:t>or omissions of the parties</w:t>
      </w:r>
      <w:r>
        <w:t>.</w:t>
      </w:r>
      <w:r>
        <w:t xml:space="preserve">  (</w:t>
      </w:r>
      <w:proofErr w:type="spellStart"/>
      <w:r>
        <w:rPr>
          <w:i/>
        </w:rPr>
        <w:t>Kabran</w:t>
      </w:r>
      <w:proofErr w:type="spellEnd"/>
      <w:r>
        <w:t xml:space="preserve">, </w:t>
      </w:r>
      <w:r>
        <w:rPr>
          <w:i/>
        </w:rPr>
        <w:t>supra</w:t>
      </w:r>
      <w:r>
        <w:t>, 2 Cal.5th at p. 339.)</w:t>
      </w:r>
    </w:p>
    <w:p w:rsidR="004E2BF6" w:rsidRDefault="00642871" w:rsidP="004E2BF6">
      <w:pPr>
        <w:pStyle w:val="ListParagraph"/>
        <w:spacing w:line="480" w:lineRule="atLeast"/>
        <w:ind w:left="0" w:firstLine="720"/>
        <w:contextualSpacing w:val="0"/>
      </w:pPr>
      <w:r>
        <w:t xml:space="preserve">Even when there’s no question </w:t>
      </w:r>
      <w:r>
        <w:t>that</w:t>
      </w:r>
      <w:r>
        <w:t xml:space="preserve"> </w:t>
      </w:r>
      <w:r>
        <w:t xml:space="preserve">a </w:t>
      </w:r>
      <w:r>
        <w:t>court</w:t>
      </w:r>
      <w:r>
        <w:t xml:space="preserve">’s action is well within the scope of its fundamental jurisdiction, </w:t>
      </w:r>
      <w:r>
        <w:t xml:space="preserve">the court </w:t>
      </w:r>
      <w:r>
        <w:t xml:space="preserve">may still exceed constraints placed </w:t>
      </w:r>
      <w:r>
        <w:t>on</w:t>
      </w:r>
      <w:r>
        <w:t xml:space="preserve"> </w:t>
      </w:r>
      <w:r>
        <w:t xml:space="preserve">it </w:t>
      </w:r>
      <w:r>
        <w:t xml:space="preserve">by </w:t>
      </w:r>
      <w:r>
        <w:t xml:space="preserve">statutes, the </w:t>
      </w:r>
      <w:r>
        <w:t>constitution, or common law</w:t>
      </w:r>
      <w:r>
        <w:t>.</w:t>
      </w:r>
      <w:r>
        <w:rPr>
          <w:rStyle w:val="FootnoteReference"/>
        </w:rPr>
        <w:footnoteReference w:id="3"/>
      </w:r>
      <w:r>
        <w:t xml:space="preserve">  </w:t>
      </w:r>
      <w:r>
        <w:t>(</w:t>
      </w:r>
      <w:r w:rsidRPr="00026897">
        <w:rPr>
          <w:i/>
        </w:rPr>
        <w:t>Ford</w:t>
      </w:r>
      <w:r>
        <w:t xml:space="preserve">, </w:t>
      </w:r>
      <w:r w:rsidRPr="00026897">
        <w:rPr>
          <w:i/>
        </w:rPr>
        <w:t>supra</w:t>
      </w:r>
      <w:r>
        <w:t xml:space="preserve">, 61 Cal.4th at pp. 286–287.)  </w:t>
      </w:r>
      <w:r>
        <w:t xml:space="preserve">When a trial court fails to act within the manner prescribed by </w:t>
      </w:r>
      <w:r>
        <w:t>such sources of law</w:t>
      </w:r>
      <w:r>
        <w:t xml:space="preserve">, it is said to have </w:t>
      </w:r>
      <w:r>
        <w:t>taken an ordinary act</w:t>
      </w:r>
      <w:r>
        <w:t xml:space="preserve"> in excess </w:t>
      </w:r>
      <w:r>
        <w:t xml:space="preserve">of jurisdiction.  </w:t>
      </w:r>
      <w:r>
        <w:t>(</w:t>
      </w:r>
      <w:r>
        <w:rPr>
          <w:i/>
        </w:rPr>
        <w:t xml:space="preserve">Id. </w:t>
      </w:r>
      <w:r>
        <w:t xml:space="preserve">at p. 287.)  </w:t>
      </w:r>
      <w:r>
        <w:t>Such “ordi</w:t>
      </w:r>
      <w:r>
        <w:t>nary” jurisdiction</w:t>
      </w:r>
      <w:r>
        <w:t xml:space="preserve">, </w:t>
      </w:r>
      <w:r>
        <w:t>unlike fundamental jurisdiction</w:t>
      </w:r>
      <w:r>
        <w:t xml:space="preserve">, </w:t>
      </w:r>
      <w:r>
        <w:t>can be conferred by the parties</w:t>
      </w:r>
      <w:r>
        <w:t xml:space="preserve">’ decisions –– such as a </w:t>
      </w:r>
      <w:r>
        <w:t>decision</w:t>
      </w:r>
      <w:r>
        <w:t xml:space="preserve"> </w:t>
      </w:r>
      <w:r>
        <w:t xml:space="preserve">not </w:t>
      </w:r>
      <w:r>
        <w:t>to</w:t>
      </w:r>
      <w:r>
        <w:t xml:space="preserve"> object to any perceived deficiency</w:t>
      </w:r>
      <w:r>
        <w:t xml:space="preserve"> ––</w:t>
      </w:r>
      <w:r>
        <w:t xml:space="preserve"> and so is subject to defenses like </w:t>
      </w:r>
      <w:r>
        <w:t xml:space="preserve">estoppel, waiver, and consent.  </w:t>
      </w:r>
      <w:r>
        <w:t>(</w:t>
      </w:r>
      <w:r>
        <w:rPr>
          <w:i/>
        </w:rPr>
        <w:t>Ibid.</w:t>
      </w:r>
      <w:r>
        <w:t xml:space="preserve">; </w:t>
      </w:r>
      <w:proofErr w:type="spellStart"/>
      <w:r>
        <w:rPr>
          <w:i/>
        </w:rPr>
        <w:t>Kabran</w:t>
      </w:r>
      <w:proofErr w:type="spellEnd"/>
      <w:r>
        <w:t xml:space="preserve">, </w:t>
      </w:r>
      <w:r>
        <w:rPr>
          <w:i/>
        </w:rPr>
        <w:t>supra</w:t>
      </w:r>
      <w:r>
        <w:t>, 2 C</w:t>
      </w:r>
      <w:r>
        <w:t>al.5th at p.</w:t>
      </w:r>
      <w:r>
        <w:t xml:space="preserve"> 340.</w:t>
      </w:r>
      <w:r>
        <w:t xml:space="preserve">)  </w:t>
      </w:r>
      <w:r w:rsidRPr="00374330">
        <w:t>In</w:t>
      </w:r>
      <w:r>
        <w:t xml:space="preserve"> this case, we are concerned </w:t>
      </w:r>
      <w:r>
        <w:t xml:space="preserve">not with a court’s fundamental jurisdiction </w:t>
      </w:r>
      <w:r>
        <w:t>to act at all once defendant’s probation has expired</w:t>
      </w:r>
      <w:r>
        <w:t xml:space="preserve">, but </w:t>
      </w:r>
      <w:r>
        <w:t xml:space="preserve">with the court’s authority to act under a </w:t>
      </w:r>
      <w:r>
        <w:t xml:space="preserve">particular </w:t>
      </w:r>
      <w:r>
        <w:t>statute.</w:t>
      </w:r>
    </w:p>
    <w:p w:rsidR="00A31232" w:rsidRPr="00E563A2" w:rsidRDefault="00642871" w:rsidP="004E2BF6">
      <w:pPr>
        <w:pStyle w:val="ListParagraph"/>
        <w:spacing w:line="480" w:lineRule="atLeast"/>
        <w:ind w:left="0" w:firstLine="720"/>
        <w:contextualSpacing w:val="0"/>
      </w:pPr>
      <w:r>
        <w:t xml:space="preserve">Specifically, we are concerned </w:t>
      </w:r>
      <w:r>
        <w:t xml:space="preserve">with </w:t>
      </w:r>
      <w:r>
        <w:t xml:space="preserve">a </w:t>
      </w:r>
      <w:r>
        <w:t>tri</w:t>
      </w:r>
      <w:r>
        <w:t xml:space="preserve">al court’s authority </w:t>
      </w:r>
      <w:r>
        <w:t>under</w:t>
      </w:r>
      <w:r>
        <w:t xml:space="preserve"> section 1385 to dismiss an action after the probation is complete.  </w:t>
      </w:r>
      <w:r>
        <w:t>What s</w:t>
      </w:r>
      <w:r w:rsidRPr="00E563A2">
        <w:t xml:space="preserve">ection </w:t>
      </w:r>
      <w:r w:rsidRPr="00E563A2">
        <w:t>1385</w:t>
      </w:r>
      <w:r w:rsidRPr="00E563A2">
        <w:t xml:space="preserve"> provides</w:t>
      </w:r>
      <w:r w:rsidRPr="00E563A2">
        <w:t>, in pertinent part</w:t>
      </w:r>
      <w:r>
        <w:t>,</w:t>
      </w:r>
      <w:r w:rsidRPr="00E563A2">
        <w:t xml:space="preserve"> </w:t>
      </w:r>
      <w:r>
        <w:t xml:space="preserve">is that </w:t>
      </w:r>
      <w:r w:rsidRPr="00E563A2">
        <w:t>“</w:t>
      </w:r>
      <w:r>
        <w:t>[t]</w:t>
      </w:r>
      <w:r w:rsidRPr="00E563A2">
        <w:t>he judge or magistrate may, either of his or her own motion or upon the application of the prosecuting</w:t>
      </w:r>
      <w:r w:rsidRPr="00E563A2">
        <w:t xml:space="preserve"> attorney, and in furtherance of justice, order an action to be dismissed.”</w:t>
      </w:r>
      <w:r w:rsidRPr="00E563A2">
        <w:t xml:space="preserve">  </w:t>
      </w:r>
      <w:r w:rsidRPr="00E563A2">
        <w:t>(</w:t>
      </w:r>
      <w:r w:rsidRPr="00E563A2">
        <w:t>§ </w:t>
      </w:r>
      <w:r w:rsidRPr="00E563A2">
        <w:t>1385</w:t>
      </w:r>
      <w:r w:rsidRPr="00E563A2">
        <w:t xml:space="preserve">, subd. </w:t>
      </w:r>
      <w:r w:rsidRPr="00E563A2">
        <w:t xml:space="preserve">(a).)  </w:t>
      </w:r>
      <w:r w:rsidRPr="00E563A2">
        <w:t xml:space="preserve">Section 1385 </w:t>
      </w:r>
      <w:r w:rsidRPr="00E563A2">
        <w:t xml:space="preserve">thus </w:t>
      </w:r>
      <w:r w:rsidRPr="00E563A2">
        <w:t>“authorizes the trial court to order the dismissal of a criminal action</w:t>
      </w:r>
      <w:r w:rsidRPr="00E563A2">
        <w:t>.”</w:t>
      </w:r>
      <w:r w:rsidRPr="00E563A2">
        <w:t xml:space="preserve">  (</w:t>
      </w:r>
      <w:r w:rsidRPr="00E563A2">
        <w:rPr>
          <w:i/>
        </w:rPr>
        <w:t>People v. Hernandez</w:t>
      </w:r>
      <w:r w:rsidRPr="00E563A2">
        <w:t xml:space="preserve"> (2000) 22 Cal.4th 512, 521</w:t>
      </w:r>
      <w:r w:rsidRPr="00E563A2">
        <w:t>, italics removed</w:t>
      </w:r>
      <w:r>
        <w:t xml:space="preserve"> </w:t>
      </w:r>
      <w:r w:rsidRPr="00E563A2">
        <w:t>(</w:t>
      </w:r>
      <w:r w:rsidRPr="00E563A2">
        <w:rPr>
          <w:i/>
        </w:rPr>
        <w:t>Hernandez</w:t>
      </w:r>
      <w:r w:rsidRPr="00E563A2">
        <w:t>)</w:t>
      </w:r>
      <w:r w:rsidRPr="00E563A2">
        <w:t>.)</w:t>
      </w:r>
    </w:p>
    <w:p w:rsidR="00181A86" w:rsidRDefault="00642871" w:rsidP="00181A86">
      <w:pPr>
        <w:pStyle w:val="ListParagraph"/>
        <w:spacing w:line="480" w:lineRule="atLeast"/>
        <w:ind w:left="0" w:firstLine="720"/>
        <w:contextualSpacing w:val="0"/>
      </w:pPr>
      <w:r w:rsidRPr="00E563A2">
        <w:t xml:space="preserve"> </w:t>
      </w:r>
      <w:r>
        <w:t>Nothing in the statute suggests</w:t>
      </w:r>
      <w:r>
        <w:t xml:space="preserve"> the court can carry out such a dismissal</w:t>
      </w:r>
      <w:r>
        <w:t xml:space="preserve"> whe</w:t>
      </w:r>
      <w:r>
        <w:t>n</w:t>
      </w:r>
      <w:r>
        <w:t xml:space="preserve"> the action is no longer before the court.  </w:t>
      </w:r>
      <w:r w:rsidRPr="00E563A2">
        <w:t>(</w:t>
      </w:r>
      <w:r>
        <w:t xml:space="preserve">See </w:t>
      </w:r>
      <w:r w:rsidRPr="00E563A2">
        <w:rPr>
          <w:i/>
        </w:rPr>
        <w:t>People v. Espinoza</w:t>
      </w:r>
      <w:r w:rsidRPr="00E563A2">
        <w:t xml:space="preserve"> (2014) 232 Cal.App.4th Supp. 1, </w:t>
      </w:r>
      <w:r>
        <w:t>6</w:t>
      </w:r>
      <w:r w:rsidRPr="00E563A2">
        <w:t xml:space="preserve"> (</w:t>
      </w:r>
      <w:r w:rsidRPr="00E563A2">
        <w:rPr>
          <w:i/>
        </w:rPr>
        <w:t>Espinoza</w:t>
      </w:r>
      <w:r w:rsidRPr="00E563A2">
        <w:t xml:space="preserve">) </w:t>
      </w:r>
      <w:r w:rsidRPr="00E563A2">
        <w:t>[“r</w:t>
      </w:r>
      <w:r w:rsidRPr="00E563A2">
        <w:t xml:space="preserve">elief under section 1385 must be sought </w:t>
      </w:r>
      <w:r w:rsidRPr="00E563A2">
        <w:t>promptly while there is still an ongoing action or pending proceeding”]</w:t>
      </w:r>
      <w:r w:rsidRPr="00E563A2">
        <w:t>.</w:t>
      </w:r>
      <w:r w:rsidRPr="00E563A2">
        <w:t>)</w:t>
      </w:r>
      <w:r w:rsidRPr="00E563A2">
        <w:t xml:space="preserve"> </w:t>
      </w:r>
      <w:r>
        <w:t xml:space="preserve"> </w:t>
      </w:r>
      <w:r w:rsidRPr="00E563A2">
        <w:t xml:space="preserve">It is for this reason that our courts — and the parties here — agree that section 1385 </w:t>
      </w:r>
      <w:r w:rsidRPr="00E563A2">
        <w:t xml:space="preserve">does not allow </w:t>
      </w:r>
      <w:r>
        <w:t xml:space="preserve">a </w:t>
      </w:r>
      <w:r w:rsidRPr="00E563A2">
        <w:t>trial court to act</w:t>
      </w:r>
      <w:r w:rsidRPr="00E563A2">
        <w:t xml:space="preserve"> </w:t>
      </w:r>
      <w:r w:rsidRPr="00E563A2">
        <w:t xml:space="preserve">after </w:t>
      </w:r>
      <w:r w:rsidRPr="00E563A2">
        <w:t xml:space="preserve">a </w:t>
      </w:r>
      <w:r w:rsidRPr="00E563A2">
        <w:t xml:space="preserve">judgment has become final.  </w:t>
      </w:r>
      <w:r w:rsidRPr="00E563A2">
        <w:t>(</w:t>
      </w:r>
      <w:r w:rsidRPr="00E563A2">
        <w:t xml:space="preserve">See </w:t>
      </w:r>
      <w:r w:rsidRPr="00E563A2">
        <w:rPr>
          <w:i/>
        </w:rPr>
        <w:t>id.</w:t>
      </w:r>
      <w:r w:rsidRPr="00E563A2">
        <w:t xml:space="preserve"> </w:t>
      </w:r>
      <w:r>
        <w:t xml:space="preserve">at p. </w:t>
      </w:r>
      <w:r w:rsidRPr="00E563A2">
        <w:t>Supp.</w:t>
      </w:r>
      <w:r>
        <w:t xml:space="preserve"> </w:t>
      </w:r>
      <w:r>
        <w:t>7</w:t>
      </w:r>
      <w:r>
        <w:t xml:space="preserve"> </w:t>
      </w:r>
      <w:r w:rsidRPr="00E563A2">
        <w:t>[“a</w:t>
      </w:r>
      <w:r w:rsidRPr="00E563A2">
        <w:t xml:space="preserve"> trial court lacks </w:t>
      </w:r>
      <w:proofErr w:type="spellStart"/>
      <w:r w:rsidRPr="00E563A2">
        <w:t>postjudgment</w:t>
      </w:r>
      <w:proofErr w:type="spellEnd"/>
      <w:r w:rsidRPr="00E563A2">
        <w:t xml:space="preserve"> jurisdiction to dismiss a final convictio</w:t>
      </w:r>
      <w:r>
        <w:t>n under section 1385</w:t>
      </w:r>
      <w:r w:rsidRPr="00E563A2">
        <w:t xml:space="preserve">”]; </w:t>
      </w:r>
      <w:r w:rsidRPr="00E563A2">
        <w:rPr>
          <w:i/>
        </w:rPr>
        <w:t>People v. Kim</w:t>
      </w:r>
      <w:r w:rsidRPr="00E563A2">
        <w:t xml:space="preserve"> (2012) 212 Cal.App.4th 117, 122 [ruling that the “[u]se of section 1385” to vacate “a long since final judgment of conviction” “would be inco</w:t>
      </w:r>
      <w:r w:rsidRPr="00E563A2">
        <w:t xml:space="preserve">nsistent with the Supreme Court’s strict focus on the language of the statute”]; </w:t>
      </w:r>
      <w:r w:rsidRPr="00E563A2">
        <w:rPr>
          <w:i/>
        </w:rPr>
        <w:t>People v. Barraza</w:t>
      </w:r>
      <w:r w:rsidRPr="00E563A2">
        <w:t xml:space="preserve"> (1994) 30 Cal.App.4th 114, 121, fn. 8 [stating that section 1385 “has never been held to authorize dismissal of an action after the imposition of sentence an</w:t>
      </w:r>
      <w:r w:rsidRPr="00E563A2">
        <w:t>d rendition of judgment”]</w:t>
      </w:r>
      <w:r w:rsidRPr="00E563A2">
        <w:t xml:space="preserve">; accord </w:t>
      </w:r>
      <w:r w:rsidRPr="00E563A2">
        <w:rPr>
          <w:i/>
        </w:rPr>
        <w:t xml:space="preserve">People v. </w:t>
      </w:r>
      <w:proofErr w:type="spellStart"/>
      <w:r w:rsidRPr="00E563A2">
        <w:rPr>
          <w:i/>
        </w:rPr>
        <w:t>Orabuena</w:t>
      </w:r>
      <w:proofErr w:type="spellEnd"/>
      <w:r w:rsidRPr="00E563A2">
        <w:t xml:space="preserve"> (2004) 116 Cal.App.4th 84, 97</w:t>
      </w:r>
      <w:r w:rsidRPr="00E563A2">
        <w:rPr>
          <w:color w:val="545454"/>
          <w:shd w:val="clear" w:color="auto" w:fill="FFFFFF"/>
        </w:rPr>
        <w:t>–</w:t>
      </w:r>
      <w:r w:rsidRPr="00E563A2">
        <w:t>98 (</w:t>
      </w:r>
      <w:proofErr w:type="spellStart"/>
      <w:r w:rsidRPr="00E563A2">
        <w:rPr>
          <w:i/>
        </w:rPr>
        <w:t>Orabuena</w:t>
      </w:r>
      <w:proofErr w:type="spellEnd"/>
      <w:r w:rsidRPr="00E563A2">
        <w:t>) [finding that the court may exercise its dismissal authority under section 1385 because “the court had not rendered judgment or sentenced defendant”]</w:t>
      </w:r>
      <w:r w:rsidRPr="00E563A2">
        <w:t>.)</w:t>
      </w:r>
      <w:r>
        <w:t xml:space="preserve">  </w:t>
      </w:r>
      <w:r>
        <w:t>W</w:t>
      </w:r>
      <w:r>
        <w:t xml:space="preserve">hile </w:t>
      </w:r>
      <w:r>
        <w:t>these decisions</w:t>
      </w:r>
      <w:r w:rsidRPr="00E563A2">
        <w:t xml:space="preserve"> </w:t>
      </w:r>
      <w:r>
        <w:t>underscore the limits on a court’s otherwise considerable powers under section 1385, they do</w:t>
      </w:r>
      <w:r>
        <w:t xml:space="preserve"> not settle a related question:  Given that a grant of probation is not a final judgment, </w:t>
      </w:r>
      <w:r w:rsidRPr="00E563A2">
        <w:rPr>
          <w:i/>
        </w:rPr>
        <w:t>when</w:t>
      </w:r>
      <w:r>
        <w:rPr>
          <w:i/>
        </w:rPr>
        <w:t xml:space="preserve"> </w:t>
      </w:r>
      <w:r>
        <w:t>––</w:t>
      </w:r>
      <w:r w:rsidRPr="00AF5A63">
        <w:t xml:space="preserve"> </w:t>
      </w:r>
      <w:r>
        <w:t xml:space="preserve">if ever, </w:t>
      </w:r>
      <w:r>
        <w:t>for purposes of section 1385</w:t>
      </w:r>
      <w:r>
        <w:t xml:space="preserve"> ––</w:t>
      </w:r>
      <w:r w:rsidRPr="00E563A2">
        <w:t xml:space="preserve"> </w:t>
      </w:r>
      <w:r>
        <w:t>does a ju</w:t>
      </w:r>
      <w:r>
        <w:t>dgment become</w:t>
      </w:r>
      <w:r w:rsidRPr="00E563A2">
        <w:t xml:space="preserve"> final</w:t>
      </w:r>
      <w:r>
        <w:t xml:space="preserve"> </w:t>
      </w:r>
      <w:r w:rsidRPr="00E563A2">
        <w:t xml:space="preserve">for </w:t>
      </w:r>
      <w:r w:rsidRPr="00E563A2">
        <w:t>a defendant</w:t>
      </w:r>
      <w:r w:rsidRPr="00E563A2">
        <w:t xml:space="preserve"> </w:t>
      </w:r>
      <w:r w:rsidRPr="00E563A2">
        <w:t>who</w:t>
      </w:r>
      <w:r>
        <w:t xml:space="preserve"> is</w:t>
      </w:r>
      <w:r w:rsidRPr="00E563A2">
        <w:t xml:space="preserve"> g</w:t>
      </w:r>
      <w:r>
        <w:t xml:space="preserve">ranted and completes </w:t>
      </w:r>
      <w:r>
        <w:t>probation?</w:t>
      </w:r>
    </w:p>
    <w:p w:rsidR="00CB4DAB" w:rsidRDefault="00642871" w:rsidP="00181A86">
      <w:pPr>
        <w:pStyle w:val="ListParagraph"/>
        <w:spacing w:line="480" w:lineRule="atLeast"/>
        <w:ind w:left="0" w:firstLine="720"/>
        <w:contextualSpacing w:val="0"/>
      </w:pPr>
      <w:r w:rsidRPr="00E563A2">
        <w:t xml:space="preserve">The answer lies </w:t>
      </w:r>
      <w:r>
        <w:t xml:space="preserve">in </w:t>
      </w:r>
      <w:r>
        <w:t>the probation statutes</w:t>
      </w:r>
      <w:r>
        <w:t xml:space="preserve"> and our cases</w:t>
      </w:r>
      <w:r>
        <w:t xml:space="preserve"> interpreting them</w:t>
      </w:r>
      <w:r>
        <w:t>.</w:t>
      </w:r>
      <w:r w:rsidRPr="00E563A2">
        <w:t xml:space="preserve">  </w:t>
      </w:r>
      <w:r w:rsidRPr="00E563A2">
        <w:t>Section 1203</w:t>
      </w:r>
      <w:r w:rsidRPr="00E563A2">
        <w:t xml:space="preserve">, subdivision </w:t>
      </w:r>
      <w:r w:rsidRPr="00E563A2">
        <w:t>(a)</w:t>
      </w:r>
      <w:r w:rsidRPr="00E563A2">
        <w:t xml:space="preserve"> defines </w:t>
      </w:r>
      <w:r w:rsidRPr="00E563A2">
        <w:t>“probation” as “the suspension of the imposition or execution of a</w:t>
      </w:r>
      <w:r w:rsidRPr="00E563A2">
        <w:t xml:space="preserve"> sentence and the order of conditional and revocable release in the community under the supervision of a probation officer</w:t>
      </w:r>
      <w:r w:rsidRPr="00E563A2">
        <w:t xml:space="preserve">.”  </w:t>
      </w:r>
      <w:r>
        <w:t>Going as far back as</w:t>
      </w:r>
      <w:r>
        <w:t xml:space="preserve"> </w:t>
      </w:r>
      <w:r w:rsidRPr="00E563A2">
        <w:rPr>
          <w:i/>
        </w:rPr>
        <w:t>Stephens v. Toomey</w:t>
      </w:r>
      <w:r w:rsidRPr="00E563A2">
        <w:t xml:space="preserve"> (1959) 51 Cal.2d 864, </w:t>
      </w:r>
      <w:r>
        <w:t>we</w:t>
      </w:r>
      <w:r>
        <w:t xml:space="preserve"> have</w:t>
      </w:r>
      <w:r>
        <w:t xml:space="preserve"> explained that neither forms of probation — suspension of the imposition of sentence or suspension of the execution of sentence — results in a final judgment.  In a case where a court suspends imposition of sentence, </w:t>
      </w:r>
      <w:r>
        <w:t>it pronounces no judg</w:t>
      </w:r>
      <w:r>
        <w:t xml:space="preserve">ment at all, and </w:t>
      </w:r>
      <w:r>
        <w:t>a defendant is placed on probation with “no judgment pending against [him].”  (</w:t>
      </w:r>
      <w:r>
        <w:rPr>
          <w:i/>
          <w:iCs/>
        </w:rPr>
        <w:t xml:space="preserve">Id. </w:t>
      </w:r>
      <w:r>
        <w:t xml:space="preserve">at pp. </w:t>
      </w:r>
      <w:r w:rsidRPr="00E563A2">
        <w:t>87</w:t>
      </w:r>
      <w:r>
        <w:t>1</w:t>
      </w:r>
      <w:r w:rsidRPr="00E563A2">
        <w:rPr>
          <w:color w:val="545454"/>
          <w:shd w:val="clear" w:color="auto" w:fill="FFFFFF"/>
        </w:rPr>
        <w:t>–</w:t>
      </w:r>
      <w:r w:rsidRPr="00E563A2">
        <w:t>872</w:t>
      </w:r>
      <w:r>
        <w:t xml:space="preserve">.)  In the </w:t>
      </w:r>
      <w:r>
        <w:t xml:space="preserve">case where the court suspends execution of sentence, </w:t>
      </w:r>
      <w:r>
        <w:t>the sentence constitutes “</w:t>
      </w:r>
      <w:r w:rsidRPr="00F16E72">
        <w:t>a judgment provisional or conditional in nature</w:t>
      </w:r>
      <w:r>
        <w:t>.”  (</w:t>
      </w:r>
      <w:r>
        <w:rPr>
          <w:i/>
          <w:iCs/>
        </w:rPr>
        <w:t xml:space="preserve">Id. </w:t>
      </w:r>
      <w:r>
        <w:t>at pp.</w:t>
      </w:r>
      <w:r w:rsidRPr="00E563A2">
        <w:t xml:space="preserve"> 8</w:t>
      </w:r>
      <w:r>
        <w:t>70–87</w:t>
      </w:r>
      <w:r>
        <w:t xml:space="preserve">1.)  </w:t>
      </w:r>
      <w:r>
        <w:t>The</w:t>
      </w:r>
      <w:r>
        <w:t xml:space="preserve"> finality </w:t>
      </w:r>
      <w:r>
        <w:t xml:space="preserve">of the sentence </w:t>
      </w:r>
      <w:r>
        <w:t>“depends on the outcome of the probationary proceeding</w:t>
      </w:r>
      <w:r>
        <w:t>” and “is not a final judgment” at the imposition of sentence and order to probation.</w:t>
      </w:r>
      <w:r>
        <w:t xml:space="preserve">  (</w:t>
      </w:r>
      <w:r>
        <w:rPr>
          <w:i/>
          <w:iCs/>
        </w:rPr>
        <w:t xml:space="preserve">Id. </w:t>
      </w:r>
      <w:r>
        <w:t>at p. 871.)</w:t>
      </w:r>
      <w:r>
        <w:t xml:space="preserve">  </w:t>
      </w:r>
      <w:r>
        <w:t>Instead of a final judgment, t</w:t>
      </w:r>
      <w:r>
        <w:t>he grant of probation</w:t>
      </w:r>
      <w:r>
        <w:t xml:space="preserve"> </w:t>
      </w:r>
      <w:r>
        <w:t>opens the d</w:t>
      </w:r>
      <w:r>
        <w:t>oor to two separate phases for the probationer:  the period of probation and the time thereafter.</w:t>
      </w:r>
    </w:p>
    <w:p w:rsidR="00DD66F4" w:rsidRPr="00E563A2" w:rsidRDefault="00642871" w:rsidP="001E6D9C">
      <w:pPr>
        <w:pStyle w:val="ListParagraph"/>
        <w:spacing w:line="480" w:lineRule="atLeast"/>
        <w:ind w:left="0" w:firstLine="720"/>
        <w:contextualSpacing w:val="0"/>
      </w:pPr>
      <w:r>
        <w:t xml:space="preserve">During the probation period, </w:t>
      </w:r>
      <w:r>
        <w:t>the</w:t>
      </w:r>
      <w:r>
        <w:t xml:space="preserve"> court retains the power to revoke probation and sentence the defendant to imprisonment.  </w:t>
      </w:r>
      <w:r w:rsidRPr="00E563A2">
        <w:t>S</w:t>
      </w:r>
      <w:r w:rsidRPr="00E563A2">
        <w:t>ection</w:t>
      </w:r>
      <w:r w:rsidRPr="00E563A2">
        <w:t>s</w:t>
      </w:r>
      <w:r w:rsidRPr="00E563A2">
        <w:t xml:space="preserve"> 1203.2 and 1203.3</w:t>
      </w:r>
      <w:r w:rsidRPr="00E563A2">
        <w:t xml:space="preserve"> </w:t>
      </w:r>
      <w:r w:rsidRPr="00E563A2">
        <w:t xml:space="preserve">elaborate upon the </w:t>
      </w:r>
      <w:r w:rsidRPr="00E563A2">
        <w:t xml:space="preserve">fundamentally </w:t>
      </w:r>
      <w:r w:rsidRPr="00E563A2">
        <w:t>revocable nature of probation</w:t>
      </w:r>
      <w:r w:rsidRPr="00E563A2">
        <w:t xml:space="preserve">.  </w:t>
      </w:r>
      <w:r>
        <w:t>S</w:t>
      </w:r>
      <w:r w:rsidRPr="00E563A2">
        <w:t>ection 1203.3</w:t>
      </w:r>
      <w:r w:rsidRPr="00E563A2">
        <w:t xml:space="preserve">, subdivision </w:t>
      </w:r>
      <w:r w:rsidRPr="00E563A2">
        <w:t>(a)</w:t>
      </w:r>
      <w:r w:rsidRPr="00E563A2">
        <w:t xml:space="preserve">, for instance, </w:t>
      </w:r>
      <w:r>
        <w:t>provides that</w:t>
      </w:r>
      <w:r w:rsidRPr="00E563A2">
        <w:t xml:space="preserve"> “[t]he court shall have authority </w:t>
      </w:r>
      <w:r w:rsidRPr="00E563A2">
        <w:rPr>
          <w:i/>
          <w:iCs/>
        </w:rPr>
        <w:t>at any time during the term of probation</w:t>
      </w:r>
      <w:r w:rsidRPr="00E563A2">
        <w:t xml:space="preserve"> to revoke, modify, or change its order of suspension of</w:t>
      </w:r>
      <w:r w:rsidRPr="00E563A2">
        <w:t xml:space="preserve"> imposition or execution of sentence.”  </w:t>
      </w:r>
      <w:r w:rsidRPr="00E563A2">
        <w:t>(Italics added.)</w:t>
      </w:r>
      <w:r>
        <w:t xml:space="preserve">  </w:t>
      </w:r>
      <w:r>
        <w:t xml:space="preserve">Similarly, section 1203.2, subdivision (c) provides </w:t>
      </w:r>
      <w:r w:rsidRPr="00E563A2">
        <w:t>that t</w:t>
      </w:r>
      <w:r w:rsidRPr="00E563A2">
        <w:t xml:space="preserve">he court may decide to </w:t>
      </w:r>
      <w:r w:rsidRPr="00E563A2">
        <w:t xml:space="preserve">revoke release, </w:t>
      </w:r>
      <w:r w:rsidRPr="00E563A2">
        <w:t>terminate probation</w:t>
      </w:r>
      <w:r w:rsidRPr="00E563A2">
        <w:t>,</w:t>
      </w:r>
      <w:r w:rsidRPr="00E563A2">
        <w:t xml:space="preserve"> and order that the person be delivered to custody.  (</w:t>
      </w:r>
      <w:r w:rsidRPr="00E563A2">
        <w:t>§ </w:t>
      </w:r>
      <w:r w:rsidRPr="00E563A2">
        <w:t>1203.2</w:t>
      </w:r>
      <w:r w:rsidRPr="00E563A2">
        <w:t xml:space="preserve">, subd. </w:t>
      </w:r>
      <w:r w:rsidRPr="00E563A2">
        <w:t xml:space="preserve">(c) [“Upon </w:t>
      </w:r>
      <w:r w:rsidRPr="00E563A2">
        <w:t xml:space="preserve">any revocation and termination </w:t>
      </w:r>
      <w:r w:rsidRPr="00E563A2">
        <w:t>of probation</w:t>
      </w:r>
      <w:r w:rsidRPr="00E563A2">
        <w:t xml:space="preserve"> </w:t>
      </w:r>
      <w:r w:rsidRPr="00E563A2">
        <w:t>. </w:t>
      </w:r>
      <w:r w:rsidRPr="00E563A2">
        <w:t>. . the person shall be delivered over to the proper officer to serve his or her sentence, less any credits herein provided for.”].)</w:t>
      </w:r>
      <w:r w:rsidRPr="00E563A2">
        <w:t xml:space="preserve"> </w:t>
      </w:r>
      <w:r>
        <w:t xml:space="preserve"> </w:t>
      </w:r>
      <w:r>
        <w:t>So, t</w:t>
      </w:r>
      <w:r w:rsidRPr="00E563A2">
        <w:t>he court</w:t>
      </w:r>
      <w:r w:rsidRPr="00E563A2">
        <w:t xml:space="preserve">’s </w:t>
      </w:r>
      <w:r w:rsidRPr="00E563A2">
        <w:t xml:space="preserve">power to </w:t>
      </w:r>
      <w:r w:rsidRPr="00E563A2">
        <w:t xml:space="preserve">punish </w:t>
      </w:r>
      <w:r w:rsidRPr="00E563A2">
        <w:t>the defendant, including by</w:t>
      </w:r>
      <w:r w:rsidRPr="00E563A2">
        <w:t xml:space="preserve"> imposing impriso</w:t>
      </w:r>
      <w:r w:rsidRPr="00E563A2">
        <w:t>nment, continues during the period of probation</w:t>
      </w:r>
      <w:r w:rsidRPr="00E563A2">
        <w:t xml:space="preserve">.  </w:t>
      </w:r>
      <w:r w:rsidRPr="00E563A2">
        <w:t>(</w:t>
      </w:r>
      <w:r w:rsidRPr="00E563A2">
        <w:t>§ </w:t>
      </w:r>
      <w:r w:rsidRPr="00E563A2">
        <w:t xml:space="preserve">15 [specifying imprisonment as one </w:t>
      </w:r>
      <w:r w:rsidRPr="00E563A2">
        <w:t>of the</w:t>
      </w:r>
      <w:r w:rsidRPr="00E563A2">
        <w:t xml:space="preserve"> forms of</w:t>
      </w:r>
      <w:r w:rsidRPr="00E563A2">
        <w:t xml:space="preserve"> punishment for </w:t>
      </w:r>
      <w:r w:rsidRPr="00E563A2">
        <w:t>a public offense</w:t>
      </w:r>
      <w:r w:rsidRPr="00E563A2">
        <w:t>]</w:t>
      </w:r>
      <w:r w:rsidRPr="00E563A2">
        <w:t xml:space="preserve">; </w:t>
      </w:r>
      <w:r w:rsidRPr="00E563A2">
        <w:rPr>
          <w:i/>
        </w:rPr>
        <w:t>People v. Williams</w:t>
      </w:r>
      <w:r w:rsidRPr="00E563A2">
        <w:t xml:space="preserve"> (1944) 24 Cal.2d 848, 853</w:t>
      </w:r>
      <w:r w:rsidRPr="00E563A2">
        <w:rPr>
          <w:color w:val="545454"/>
          <w:shd w:val="clear" w:color="auto" w:fill="FFFFFF"/>
        </w:rPr>
        <w:t>–</w:t>
      </w:r>
      <w:r w:rsidRPr="00E563A2">
        <w:t xml:space="preserve">854 [holding that the judgment committing the defendant to custody was </w:t>
      </w:r>
      <w:r w:rsidRPr="00E563A2">
        <w:t>valid since “the order revoking probation was made within the probationary period”]</w:t>
      </w:r>
      <w:r>
        <w:t xml:space="preserve">; </w:t>
      </w:r>
      <w:r w:rsidRPr="00E563A2">
        <w:t xml:space="preserve">see also, </w:t>
      </w:r>
      <w:r w:rsidRPr="00E563A2">
        <w:rPr>
          <w:i/>
        </w:rPr>
        <w:t>People v. Banks</w:t>
      </w:r>
      <w:r w:rsidRPr="00E563A2">
        <w:t xml:space="preserve"> (1959) 53 Cal.2d 370, 384</w:t>
      </w:r>
      <w:r w:rsidRPr="00E563A2">
        <w:rPr>
          <w:color w:val="545454"/>
          <w:shd w:val="clear" w:color="auto" w:fill="FFFFFF"/>
        </w:rPr>
        <w:t>–</w:t>
      </w:r>
      <w:r w:rsidRPr="00E563A2">
        <w:t>38</w:t>
      </w:r>
      <w:r w:rsidRPr="00E563A2">
        <w:t>5</w:t>
      </w:r>
      <w:r w:rsidRPr="00E563A2">
        <w:t xml:space="preserve"> </w:t>
      </w:r>
      <w:r w:rsidRPr="00E563A2">
        <w:t>[“The powers of the court, over the defendant and the cause, when it retains jurisdiction as provided by Penal Code</w:t>
      </w:r>
      <w:r w:rsidRPr="00E563A2">
        <w:t xml:space="preserve">, sections 1203 through 1203.4, 1207, 1213, and 1215, are </w:t>
      </w:r>
      <w:proofErr w:type="spellStart"/>
      <w:r w:rsidRPr="00E563A2">
        <w:t>well nigh</w:t>
      </w:r>
      <w:proofErr w:type="spellEnd"/>
      <w:r w:rsidRPr="00E563A2">
        <w:t xml:space="preserve"> plenary in character . . . .”]</w:t>
      </w:r>
      <w:r w:rsidRPr="00E563A2">
        <w:t>.</w:t>
      </w:r>
      <w:r w:rsidRPr="00E563A2">
        <w:t>)</w:t>
      </w:r>
      <w:r>
        <w:t xml:space="preserve">  Consistent with </w:t>
      </w:r>
      <w:r>
        <w:t>the court’s plenary power during the probation period, i</w:t>
      </w:r>
      <w:r>
        <w:t>t</w:t>
      </w:r>
      <w:r>
        <w:t xml:space="preserve"> </w:t>
      </w:r>
      <w:r>
        <w:t>may dismiss a criminal action in the interests of justice through this period</w:t>
      </w:r>
      <w:r>
        <w:t>.</w:t>
      </w:r>
      <w:r>
        <w:rPr>
          <w:rStyle w:val="FootnoteReference"/>
        </w:rPr>
        <w:footnoteReference w:id="4"/>
      </w:r>
    </w:p>
    <w:p w:rsidR="00903881" w:rsidRPr="00E563A2" w:rsidRDefault="00642871" w:rsidP="0028096A">
      <w:pPr>
        <w:pStyle w:val="ListParagraph"/>
        <w:spacing w:line="480" w:lineRule="atLeast"/>
        <w:ind w:left="0" w:firstLine="720"/>
        <w:contextualSpacing w:val="0"/>
      </w:pPr>
      <w:r>
        <w:t xml:space="preserve">Once probation ends, however, a </w:t>
      </w:r>
      <w:r>
        <w:t xml:space="preserve">court’s power </w:t>
      </w:r>
      <w:r>
        <w:t xml:space="preserve">is </w:t>
      </w:r>
      <w:r>
        <w:t xml:space="preserve">significantly </w:t>
      </w:r>
      <w:r>
        <w:t>attenuated</w:t>
      </w:r>
      <w:r>
        <w:t xml:space="preserve">.  </w:t>
      </w:r>
      <w:r>
        <w:t>I</w:t>
      </w:r>
      <w:r>
        <w:t>ts</w:t>
      </w:r>
      <w:r w:rsidRPr="00E563A2">
        <w:t xml:space="preserve"> </w:t>
      </w:r>
      <w:r>
        <w:t>power to impose a sentence over the defendant ceases</w:t>
      </w:r>
      <w:r>
        <w:t xml:space="preserve"> entirel</w:t>
      </w:r>
      <w:r>
        <w:t xml:space="preserve">y — a result </w:t>
      </w:r>
      <w:r>
        <w:t xml:space="preserve">embodying </w:t>
      </w:r>
      <w:r>
        <w:t>the idea</w:t>
      </w:r>
      <w:r>
        <w:t>l</w:t>
      </w:r>
      <w:r>
        <w:t xml:space="preserve"> that</w:t>
      </w:r>
      <w:r>
        <w:t xml:space="preserve"> </w:t>
      </w:r>
      <w:r>
        <w:t>a</w:t>
      </w:r>
      <w:r>
        <w:t xml:space="preserve"> </w:t>
      </w:r>
      <w:r>
        <w:t xml:space="preserve">court </w:t>
      </w:r>
      <w:r>
        <w:t>may</w:t>
      </w:r>
      <w:r w:rsidRPr="00E563A2">
        <w:t xml:space="preserve"> </w:t>
      </w:r>
      <w:r>
        <w:t xml:space="preserve">not </w:t>
      </w:r>
      <w:r w:rsidRPr="00E563A2">
        <w:t xml:space="preserve">dangle the threat of punishment over a former probationer </w:t>
      </w:r>
      <w:r w:rsidRPr="00E563A2">
        <w:t>indefinitely</w:t>
      </w:r>
      <w:r>
        <w:t xml:space="preserve">.  Such a </w:t>
      </w:r>
      <w:r>
        <w:t>possibility</w:t>
      </w:r>
      <w:r w:rsidRPr="00E563A2">
        <w:t xml:space="preserve"> </w:t>
      </w:r>
      <w:r w:rsidRPr="00E563A2">
        <w:t>would raise</w:t>
      </w:r>
      <w:r w:rsidRPr="00E563A2">
        <w:t xml:space="preserve"> both </w:t>
      </w:r>
      <w:r w:rsidRPr="00E563A2">
        <w:t xml:space="preserve">“serious due process concerns” and </w:t>
      </w:r>
      <w:r w:rsidRPr="00E563A2">
        <w:t xml:space="preserve">fears of nullifying statutory provisions </w:t>
      </w:r>
      <w:r w:rsidRPr="00E563A2">
        <w:t>limiting</w:t>
      </w:r>
      <w:r w:rsidRPr="00E563A2">
        <w:t xml:space="preserve"> the period </w:t>
      </w:r>
      <w:r w:rsidRPr="00E563A2">
        <w:t>of probation</w:t>
      </w:r>
      <w:r w:rsidRPr="00E563A2">
        <w:t>.</w:t>
      </w:r>
      <w:r w:rsidRPr="00E563A2">
        <w:t xml:space="preserve">  </w:t>
      </w:r>
      <w:r w:rsidRPr="00E563A2">
        <w:t>(</w:t>
      </w:r>
      <w:r w:rsidRPr="00E563A2">
        <w:t xml:space="preserve">See </w:t>
      </w:r>
      <w:r w:rsidRPr="00E563A2">
        <w:rPr>
          <w:i/>
        </w:rPr>
        <w:t xml:space="preserve">People v. </w:t>
      </w:r>
      <w:proofErr w:type="spellStart"/>
      <w:r w:rsidRPr="00E563A2">
        <w:rPr>
          <w:i/>
        </w:rPr>
        <w:t>Leiva</w:t>
      </w:r>
      <w:proofErr w:type="spellEnd"/>
      <w:r w:rsidRPr="00E563A2">
        <w:t xml:space="preserve"> (2013) 56 Cal.4th 498, 509, 517</w:t>
      </w:r>
      <w:r w:rsidRPr="00E563A2">
        <w:t xml:space="preserve">.)  </w:t>
      </w:r>
      <w:r>
        <w:t>What’s more, t</w:t>
      </w:r>
      <w:r>
        <w:t xml:space="preserve">he court </w:t>
      </w:r>
      <w:r>
        <w:t xml:space="preserve">at that point </w:t>
      </w:r>
      <w:r>
        <w:t>m</w:t>
      </w:r>
      <w:r>
        <w:t xml:space="preserve">ay no longer </w:t>
      </w:r>
      <w:r w:rsidRPr="00E563A2">
        <w:t>revoke or</w:t>
      </w:r>
      <w:r w:rsidRPr="00E563A2">
        <w:t xml:space="preserve"> </w:t>
      </w:r>
      <w:r w:rsidRPr="00E563A2">
        <w:t>modify its order granting proba</w:t>
      </w:r>
      <w:r w:rsidRPr="00E563A2">
        <w:t>ti</w:t>
      </w:r>
      <w:r w:rsidRPr="00E563A2">
        <w:t xml:space="preserve">on.  </w:t>
      </w:r>
      <w:r w:rsidRPr="00E563A2">
        <w:t>(</w:t>
      </w:r>
      <w:r w:rsidRPr="00E563A2">
        <w:t>§ 1203.2, subd. (a) [specifying that the provision applies “[a]t any time during the period of supervision”]; § 1203.3, subd. (a) [providing that the court may exercise its authority “at any tim</w:t>
      </w:r>
      <w:r w:rsidRPr="00E563A2">
        <w:t xml:space="preserve">e during the term of probation”]; </w:t>
      </w:r>
      <w:r w:rsidRPr="00E563A2">
        <w:rPr>
          <w:i/>
        </w:rPr>
        <w:t>In re Griffin</w:t>
      </w:r>
      <w:r w:rsidRPr="00E563A2">
        <w:t xml:space="preserve"> (1967) 67 Cal.2d 343, 346</w:t>
      </w:r>
      <w:r w:rsidRPr="00E563A2">
        <w:t xml:space="preserve"> (</w:t>
      </w:r>
      <w:r w:rsidRPr="00E563A2">
        <w:rPr>
          <w:i/>
        </w:rPr>
        <w:t>Griffin</w:t>
      </w:r>
      <w:r w:rsidRPr="00E563A2">
        <w:t>)</w:t>
      </w:r>
      <w:r w:rsidRPr="00E563A2">
        <w:t xml:space="preserve"> [listing cases</w:t>
      </w:r>
      <w:r w:rsidRPr="00E563A2">
        <w:t xml:space="preserve"> </w:t>
      </w:r>
      <w:r>
        <w:t>holding</w:t>
      </w:r>
      <w:r w:rsidRPr="00E563A2">
        <w:t xml:space="preserve"> that, after the end of the probation period, “ ‘the court loses jurisdiction or power to make an order revoking or modifying the order suspending the imposition of sentence or the execution thereof and admitting the defendant to probation’ ”</w:t>
      </w:r>
      <w:r w:rsidRPr="00E563A2">
        <w:t>]</w:t>
      </w:r>
      <w:r w:rsidRPr="00E563A2">
        <w:t xml:space="preserve">; </w:t>
      </w:r>
      <w:r w:rsidRPr="00E563A2">
        <w:rPr>
          <w:i/>
        </w:rPr>
        <w:t>In re Daoud</w:t>
      </w:r>
      <w:r w:rsidRPr="00E563A2">
        <w:t xml:space="preserve"> (1976) 16 Cal.3d 879, 882 </w:t>
      </w:r>
      <w:r w:rsidRPr="00E563A2">
        <w:t xml:space="preserve"> </w:t>
      </w:r>
      <w:r w:rsidRPr="00E563A2">
        <w:t>[</w:t>
      </w:r>
      <w:r w:rsidRPr="00E563A2">
        <w:t>“</w:t>
      </w:r>
      <w:r w:rsidRPr="00E563A2">
        <w:t xml:space="preserve">A probation order may be revoked or modified only during the term of probation.”]; </w:t>
      </w:r>
      <w:r w:rsidRPr="00E563A2">
        <w:rPr>
          <w:i/>
        </w:rPr>
        <w:t>In re Bakke</w:t>
      </w:r>
      <w:r w:rsidRPr="00E563A2">
        <w:t xml:space="preserve"> (1986) 42 Cal.3d 84, 89</w:t>
      </w:r>
      <w:r w:rsidRPr="00E563A2">
        <w:t xml:space="preserve"> (</w:t>
      </w:r>
      <w:r w:rsidRPr="00E563A2">
        <w:rPr>
          <w:i/>
        </w:rPr>
        <w:t>Bakke</w:t>
      </w:r>
      <w:r w:rsidRPr="00E563A2">
        <w:t>)</w:t>
      </w:r>
      <w:r w:rsidRPr="00E563A2">
        <w:t xml:space="preserve"> </w:t>
      </w:r>
      <w:r w:rsidRPr="00E563A2">
        <w:t>[same</w:t>
      </w:r>
      <w:r w:rsidRPr="00E563A2">
        <w:t>]</w:t>
      </w:r>
      <w:r>
        <w:t xml:space="preserve">; </w:t>
      </w:r>
      <w:r w:rsidRPr="00E563A2">
        <w:rPr>
          <w:i/>
          <w:iCs/>
        </w:rPr>
        <w:t>People v. O’Donnell</w:t>
      </w:r>
      <w:r w:rsidRPr="00E563A2">
        <w:t xml:space="preserve"> (1918) 37 </w:t>
      </w:r>
      <w:proofErr w:type="spellStart"/>
      <w:r w:rsidRPr="00E563A2">
        <w:t>Cal.App</w:t>
      </w:r>
      <w:proofErr w:type="spellEnd"/>
      <w:r w:rsidRPr="00E563A2">
        <w:t>. 192, 197 [“When, therefore, the legislature says, as</w:t>
      </w:r>
      <w:r w:rsidRPr="00E563A2">
        <w:t xml:space="preserve"> it has said, that the order of suspension and probation may be revoked or modified </w:t>
      </w:r>
      <w:r w:rsidRPr="00E563A2">
        <w:rPr>
          <w:rStyle w:val="ssit"/>
          <w:i/>
          <w:iCs/>
        </w:rPr>
        <w:t>during the term of probation</w:t>
      </w:r>
      <w:r w:rsidRPr="00E563A2">
        <w:t>, . . . the necessary implication is that it was the legislative intention not to confer upon the court the right to exercise that power after t</w:t>
      </w:r>
      <w:r w:rsidRPr="00E563A2">
        <w:t>he time at which the period of probation has expired.”]</w:t>
      </w:r>
      <w:r w:rsidRPr="00E563A2">
        <w:t>.)</w:t>
      </w:r>
      <w:r w:rsidRPr="00E563A2">
        <w:t xml:space="preserve">  </w:t>
      </w:r>
      <w:r>
        <w:t>In particular, t</w:t>
      </w:r>
      <w:r w:rsidRPr="00E563A2">
        <w:t>he court</w:t>
      </w:r>
      <w:r w:rsidRPr="00E563A2">
        <w:t xml:space="preserve"> cannot extend</w:t>
      </w:r>
      <w:r>
        <w:t xml:space="preserve"> the term of probation</w:t>
      </w:r>
      <w:r w:rsidRPr="00E563A2">
        <w:t>, change</w:t>
      </w:r>
      <w:r>
        <w:t xml:space="preserve"> its conditions</w:t>
      </w:r>
      <w:r w:rsidRPr="00E563A2">
        <w:t xml:space="preserve">, or otherwise subject the defendant to punishment in lieu of the </w:t>
      </w:r>
      <w:r w:rsidRPr="00E563A2">
        <w:t>successfully</w:t>
      </w:r>
      <w:r w:rsidRPr="00E563A2">
        <w:t xml:space="preserve"> completed probation.</w:t>
      </w:r>
      <w:r>
        <w:t xml:space="preserve">  (</w:t>
      </w:r>
      <w:r w:rsidRPr="00E563A2">
        <w:rPr>
          <w:i/>
          <w:iCs/>
        </w:rPr>
        <w:t xml:space="preserve">People v. </w:t>
      </w:r>
      <w:r w:rsidRPr="00E563A2">
        <w:rPr>
          <w:i/>
          <w:iCs/>
        </w:rPr>
        <w:t>Howard</w:t>
      </w:r>
      <w:r w:rsidRPr="00E563A2">
        <w:t xml:space="preserve"> (1997) 16 Cal.4th 1081, 10</w:t>
      </w:r>
      <w:r>
        <w:t>92</w:t>
      </w:r>
      <w:r w:rsidRPr="00E563A2">
        <w:t xml:space="preserve"> (</w:t>
      </w:r>
      <w:r w:rsidRPr="00E563A2">
        <w:rPr>
          <w:i/>
          <w:iCs/>
        </w:rPr>
        <w:t>Howard</w:t>
      </w:r>
      <w:r w:rsidRPr="00E563A2">
        <w:t>)</w:t>
      </w:r>
      <w:r>
        <w:t xml:space="preserve"> [“</w:t>
      </w:r>
      <w:r w:rsidRPr="0028096A">
        <w:t xml:space="preserve">Probation is neither </w:t>
      </w:r>
      <w:r>
        <w:t>‘</w:t>
      </w:r>
      <w:r w:rsidRPr="0028096A">
        <w:t>punishment</w:t>
      </w:r>
      <w:r>
        <w:t>’</w:t>
      </w:r>
      <w:r w:rsidRPr="0028096A">
        <w:t xml:space="preserve"> (see §</w:t>
      </w:r>
      <w:r>
        <w:t> </w:t>
      </w:r>
      <w:r w:rsidRPr="0028096A">
        <w:t xml:space="preserve">15) nor a criminal </w:t>
      </w:r>
      <w:r>
        <w:t>‘</w:t>
      </w:r>
      <w:r w:rsidRPr="0028096A">
        <w:t>judgment</w:t>
      </w:r>
      <w:r>
        <w:t>’</w:t>
      </w:r>
      <w:r w:rsidRPr="0028096A">
        <w:t xml:space="preserve"> (see §</w:t>
      </w:r>
      <w:r>
        <w:t> </w:t>
      </w:r>
      <w:r w:rsidRPr="0028096A">
        <w:t>1445).</w:t>
      </w:r>
      <w:r>
        <w:t xml:space="preserve">”]; </w:t>
      </w:r>
      <w:r w:rsidRPr="0028096A">
        <w:rPr>
          <w:i/>
          <w:iCs/>
        </w:rPr>
        <w:t xml:space="preserve">People v. </w:t>
      </w:r>
      <w:proofErr w:type="spellStart"/>
      <w:r w:rsidRPr="0028096A">
        <w:rPr>
          <w:i/>
          <w:iCs/>
        </w:rPr>
        <w:t>Mancebo</w:t>
      </w:r>
      <w:proofErr w:type="spellEnd"/>
      <w:r w:rsidRPr="0028096A">
        <w:t xml:space="preserve"> (2002) 27 Cal.4th 735, 754</w:t>
      </w:r>
      <w:r>
        <w:t xml:space="preserve"> [“</w:t>
      </w:r>
      <w:r w:rsidRPr="0028096A">
        <w:t>probation is not punishment</w:t>
      </w:r>
      <w:r>
        <w:t>”].)</w:t>
      </w:r>
    </w:p>
    <w:p w:rsidR="00DD66F4" w:rsidRPr="00FF62FA" w:rsidRDefault="00642871" w:rsidP="004E541E">
      <w:pPr>
        <w:pStyle w:val="ListParagraph"/>
        <w:spacing w:line="480" w:lineRule="atLeast"/>
        <w:ind w:left="0" w:firstLine="720"/>
        <w:contextualSpacing w:val="0"/>
      </w:pPr>
      <w:r>
        <w:t>In fact</w:t>
      </w:r>
      <w:r w:rsidRPr="00E563A2">
        <w:t>, section 1203.3</w:t>
      </w:r>
      <w:r w:rsidRPr="00E563A2">
        <w:t xml:space="preserve"> </w:t>
      </w:r>
      <w:r w:rsidRPr="00E563A2">
        <w:t xml:space="preserve">provides </w:t>
      </w:r>
      <w:r w:rsidRPr="00E563A2">
        <w:t>for autom</w:t>
      </w:r>
      <w:r w:rsidRPr="00E563A2">
        <w:t xml:space="preserve">atic discharge at the end of the </w:t>
      </w:r>
      <w:r w:rsidRPr="00E563A2">
        <w:t>probation term</w:t>
      </w:r>
      <w:r w:rsidRPr="00E563A2">
        <w:t xml:space="preserve">.  </w:t>
      </w:r>
      <w:r w:rsidRPr="00E563A2">
        <w:t>(</w:t>
      </w:r>
      <w:r w:rsidRPr="00E563A2">
        <w:t>§</w:t>
      </w:r>
      <w:r w:rsidRPr="00E563A2">
        <w:t xml:space="preserve"> 1203.3, subd</w:t>
      </w:r>
      <w:r w:rsidRPr="00E563A2">
        <w:t>.</w:t>
      </w:r>
      <w:r w:rsidRPr="00E563A2">
        <w:t xml:space="preserve"> (b)(3) </w:t>
      </w:r>
      <w:r w:rsidRPr="00E563A2">
        <w:t>[</w:t>
      </w:r>
      <w:r w:rsidRPr="00E563A2">
        <w:t>“</w:t>
      </w:r>
      <w:r w:rsidRPr="00E563A2">
        <w:t>In all probation cases, if the court has not seen fit to revoke the order of probation and impose sentence or pronounce judgment, the defendant shall at the end of the term of prob</w:t>
      </w:r>
      <w:r w:rsidRPr="00E563A2">
        <w:t>ation or any extension thereof, be by the court discharged subject to the provisions of these sections</w:t>
      </w:r>
      <w:r w:rsidRPr="00E563A2">
        <w:t>.”</w:t>
      </w:r>
      <w:r w:rsidRPr="00E563A2">
        <w:t xml:space="preserve">]; </w:t>
      </w:r>
      <w:r w:rsidRPr="00E563A2">
        <w:rPr>
          <w:i/>
        </w:rPr>
        <w:t>People v. White</w:t>
      </w:r>
      <w:r w:rsidRPr="00E563A2">
        <w:t xml:space="preserve"> (1982) 133 Cal.App.3d 677, 682</w:t>
      </w:r>
      <w:r w:rsidRPr="00E563A2">
        <w:rPr>
          <w:color w:val="545454"/>
          <w:shd w:val="clear" w:color="auto" w:fill="FFFFFF"/>
        </w:rPr>
        <w:t>–</w:t>
      </w:r>
      <w:r w:rsidRPr="00E563A2">
        <w:t xml:space="preserve">683 [“An order revoking probation must be made within the period of time circumscribed in the order of probation. </w:t>
      </w:r>
      <w:r w:rsidRPr="00E563A2">
        <w:t xml:space="preserve"> </w:t>
      </w:r>
      <w:r w:rsidRPr="00E563A2">
        <w:t xml:space="preserve">Otherwise, the probationary period terminates automatically on the last day.”]; </w:t>
      </w:r>
      <w:r w:rsidRPr="00E563A2">
        <w:rPr>
          <w:i/>
        </w:rPr>
        <w:t>People v. Smith</w:t>
      </w:r>
      <w:r w:rsidRPr="00E563A2">
        <w:t xml:space="preserve"> (1970) 12 Cal.App.3d 621, 625 [same].)  </w:t>
      </w:r>
      <w:r w:rsidRPr="00E563A2">
        <w:t>Witho</w:t>
      </w:r>
      <w:r w:rsidRPr="00E563A2">
        <w:t>ut</w:t>
      </w:r>
      <w:r w:rsidRPr="00E563A2">
        <w:t xml:space="preserve"> special circumstances allowing for an extension,</w:t>
      </w:r>
      <w:r>
        <w:rPr>
          <w:rStyle w:val="FootnoteReference"/>
        </w:rPr>
        <w:footnoteReference w:id="5"/>
      </w:r>
      <w:r w:rsidRPr="00E563A2">
        <w:t xml:space="preserve"> discharge from probation </w:t>
      </w:r>
      <w:r w:rsidRPr="00E563A2">
        <w:t>is mandatory</w:t>
      </w:r>
      <w:r w:rsidRPr="00E563A2">
        <w:t xml:space="preserve"> </w:t>
      </w:r>
      <w:r w:rsidRPr="00E563A2">
        <w:t xml:space="preserve">once </w:t>
      </w:r>
      <w:r>
        <w:t xml:space="preserve">the </w:t>
      </w:r>
      <w:r w:rsidRPr="00E563A2">
        <w:t xml:space="preserve">probation </w:t>
      </w:r>
      <w:r>
        <w:t xml:space="preserve">term </w:t>
      </w:r>
      <w:r w:rsidRPr="00E563A2">
        <w:t>expires</w:t>
      </w:r>
      <w:r>
        <w:t>.  And</w:t>
      </w:r>
      <w:r>
        <w:t>,</w:t>
      </w:r>
      <w:r>
        <w:t xml:space="preserve"> for good reason, </w:t>
      </w:r>
      <w:r w:rsidRPr="00E563A2">
        <w:t xml:space="preserve">the court loses its ability to </w:t>
      </w:r>
      <w:r>
        <w:t>pronounce judgment on the defendant at this point</w:t>
      </w:r>
      <w:r>
        <w:t xml:space="preserve">.  </w:t>
      </w:r>
      <w:r>
        <w:t xml:space="preserve">So, </w:t>
      </w:r>
      <w:r>
        <w:t xml:space="preserve">in effect, </w:t>
      </w:r>
      <w:r>
        <w:t>t</w:t>
      </w:r>
      <w:r>
        <w:t xml:space="preserve">he answer </w:t>
      </w:r>
      <w:r>
        <w:t xml:space="preserve">to </w:t>
      </w:r>
      <w:r w:rsidRPr="00217265">
        <w:rPr>
          <w:iCs/>
        </w:rPr>
        <w:t>when</w:t>
      </w:r>
      <w:r w:rsidRPr="00E563A2">
        <w:t xml:space="preserve"> a judgment becomes final</w:t>
      </w:r>
      <w:r>
        <w:t xml:space="preserve"> for a successful probationer </w:t>
      </w:r>
      <w:r>
        <w:t xml:space="preserve">is </w:t>
      </w:r>
      <w:r>
        <w:t>“</w:t>
      </w:r>
      <w:r>
        <w:t>never.</w:t>
      </w:r>
      <w:r>
        <w:t>”</w:t>
      </w:r>
      <w:r>
        <w:t xml:space="preserve">  </w:t>
      </w:r>
      <w:r>
        <w:t>W</w:t>
      </w:r>
      <w:r>
        <w:t xml:space="preserve">e extend </w:t>
      </w:r>
      <w:r>
        <w:rPr>
          <w:i/>
          <w:iCs/>
        </w:rPr>
        <w:t>Romero</w:t>
      </w:r>
      <w:r>
        <w:rPr>
          <w:iCs/>
        </w:rPr>
        <w:t xml:space="preserve">’s logic to address such a situation.  We </w:t>
      </w:r>
      <w:r>
        <w:t xml:space="preserve">hold that, </w:t>
      </w:r>
      <w:r>
        <w:t>at the point when a court may no longer impose final judgment on a defendant, its authority for granting him rel</w:t>
      </w:r>
      <w:r>
        <w:t xml:space="preserve">ief under section 1385 </w:t>
      </w:r>
      <w:r>
        <w:t>runs out</w:t>
      </w:r>
      <w:r>
        <w:t>.</w:t>
      </w:r>
    </w:p>
    <w:p w:rsidR="000260CB" w:rsidRDefault="00642871" w:rsidP="00E65E36">
      <w:pPr>
        <w:pStyle w:val="ListParagraph"/>
        <w:spacing w:line="480" w:lineRule="atLeast"/>
        <w:ind w:left="0" w:firstLine="720"/>
        <w:contextualSpacing w:val="0"/>
      </w:pPr>
      <w:r>
        <w:t>We can reach this conclusion through an alternative route</w:t>
      </w:r>
      <w:r>
        <w:t xml:space="preserve">:  </w:t>
      </w:r>
      <w:r>
        <w:t xml:space="preserve">by </w:t>
      </w:r>
      <w:r w:rsidRPr="00E563A2">
        <w:t>infer</w:t>
      </w:r>
      <w:r>
        <w:t>ring</w:t>
      </w:r>
      <w:r w:rsidRPr="00E563A2">
        <w:t xml:space="preserve"> that</w:t>
      </w:r>
      <w:r>
        <w:t>, in the context of section 1385,</w:t>
      </w:r>
      <w:r w:rsidRPr="00E563A2">
        <w:t xml:space="preserve"> </w:t>
      </w:r>
      <w:r w:rsidRPr="00E563A2">
        <w:t>th</w:t>
      </w:r>
      <w:r>
        <w:t xml:space="preserve">e pendency of a criminal action </w:t>
      </w:r>
      <w:r w:rsidRPr="00E563A2">
        <w:t>continues into</w:t>
      </w:r>
      <w:r>
        <w:t xml:space="preserve"> and throughout</w:t>
      </w:r>
      <w:r w:rsidRPr="00E563A2">
        <w:t xml:space="preserve"> the period of probation</w:t>
      </w:r>
      <w:r>
        <w:t xml:space="preserve"> — when the court may still punish the defendant — </w:t>
      </w:r>
      <w:r w:rsidRPr="00E563A2">
        <w:t xml:space="preserve">but </w:t>
      </w:r>
      <w:r>
        <w:t>expires</w:t>
      </w:r>
      <w:r w:rsidRPr="00E563A2">
        <w:t xml:space="preserve"> </w:t>
      </w:r>
      <w:r w:rsidRPr="00E563A2">
        <w:t xml:space="preserve">when that period ends. </w:t>
      </w:r>
      <w:r w:rsidRPr="00E563A2">
        <w:t xml:space="preserve"> </w:t>
      </w:r>
      <w:r>
        <w:t>(See § 683 [defining a criminal action as a proceeding “</w:t>
      </w:r>
      <w:r w:rsidRPr="003A39A3">
        <w:t>by which a party charged with a public offense is accused and brought to trial and punishment</w:t>
      </w:r>
      <w:r>
        <w:t xml:space="preserve">”]; </w:t>
      </w:r>
      <w:r w:rsidRPr="003A39A3">
        <w:rPr>
          <w:i/>
          <w:iCs/>
        </w:rPr>
        <w:t xml:space="preserve">People v. </w:t>
      </w:r>
      <w:proofErr w:type="spellStart"/>
      <w:r w:rsidRPr="003A39A3">
        <w:rPr>
          <w:i/>
          <w:iCs/>
        </w:rPr>
        <w:t>Pickle</w:t>
      </w:r>
      <w:r w:rsidRPr="003A39A3">
        <w:rPr>
          <w:i/>
          <w:iCs/>
        </w:rPr>
        <w:t>simer</w:t>
      </w:r>
      <w:proofErr w:type="spellEnd"/>
      <w:r w:rsidRPr="003A39A3">
        <w:t xml:space="preserve"> (2010) 48 Cal.4th 330, 337</w:t>
      </w:r>
      <w:r>
        <w:t xml:space="preserve"> </w:t>
      </w:r>
      <w:r>
        <w:t>(</w:t>
      </w:r>
      <w:proofErr w:type="spellStart"/>
      <w:r w:rsidRPr="004C49F1">
        <w:rPr>
          <w:i/>
          <w:iCs/>
        </w:rPr>
        <w:t>Picklesimer</w:t>
      </w:r>
      <w:proofErr w:type="spellEnd"/>
      <w:r>
        <w:t xml:space="preserve">) </w:t>
      </w:r>
      <w:r>
        <w:t>[</w:t>
      </w:r>
      <w:r>
        <w:t xml:space="preserve">holding that a defendant may not seek relief in a case where the People’s “criminal prosecution” </w:t>
      </w:r>
      <w:r>
        <w:t xml:space="preserve">of him </w:t>
      </w:r>
      <w:r>
        <w:t>was “long-since-final”</w:t>
      </w:r>
      <w:r>
        <w:t xml:space="preserve">].)  </w:t>
      </w:r>
      <w:r>
        <w:t xml:space="preserve">And </w:t>
      </w:r>
      <w:r w:rsidRPr="00E563A2">
        <w:t>because</w:t>
      </w:r>
      <w:r w:rsidRPr="00E563A2">
        <w:t xml:space="preserve"> section 1385 confers a trial court with the power to dismiss only</w:t>
      </w:r>
      <w:r w:rsidRPr="00E563A2">
        <w:t xml:space="preserve"> criminal actions</w:t>
      </w:r>
      <w:r w:rsidRPr="00E563A2">
        <w:t xml:space="preserve"> (or parts thereof) (</w:t>
      </w:r>
      <w:r w:rsidRPr="00E563A2">
        <w:rPr>
          <w:i/>
          <w:iCs/>
        </w:rPr>
        <w:t>Hernandez</w:t>
      </w:r>
      <w:r w:rsidRPr="00E563A2">
        <w:t xml:space="preserve">, </w:t>
      </w:r>
      <w:r w:rsidRPr="00E563A2">
        <w:rPr>
          <w:i/>
          <w:iCs/>
        </w:rPr>
        <w:t>supra</w:t>
      </w:r>
      <w:r w:rsidRPr="00E563A2">
        <w:t>, 22 Cal.4th at pp. 521–522),</w:t>
      </w:r>
      <w:r w:rsidRPr="00E563A2">
        <w:t xml:space="preserve"> the court acts in excess of the jurisdiction permitted by the statute when it purports to </w:t>
      </w:r>
      <w:r w:rsidRPr="00E563A2">
        <w:t xml:space="preserve">effectuate a </w:t>
      </w:r>
      <w:r w:rsidRPr="00E563A2">
        <w:t>dismiss</w:t>
      </w:r>
      <w:r w:rsidRPr="00E563A2">
        <w:t>al</w:t>
      </w:r>
      <w:r w:rsidRPr="00E563A2">
        <w:t xml:space="preserve"> after the probation period </w:t>
      </w:r>
      <w:r>
        <w:t>has passed</w:t>
      </w:r>
      <w:r w:rsidRPr="00E563A2">
        <w:t>.</w:t>
      </w:r>
    </w:p>
    <w:p w:rsidR="00623E0A" w:rsidRPr="00E563A2" w:rsidRDefault="00642871" w:rsidP="000260CB">
      <w:pPr>
        <w:pStyle w:val="ListParagraph"/>
        <w:spacing w:line="480" w:lineRule="atLeast"/>
        <w:ind w:left="0" w:firstLine="720"/>
        <w:contextualSpacing w:val="0"/>
      </w:pPr>
      <w:r w:rsidRPr="00E563A2">
        <w:t>This conclusion</w:t>
      </w:r>
      <w:r w:rsidRPr="00E563A2">
        <w:t xml:space="preserve"> </w:t>
      </w:r>
      <w:r>
        <w:t>aligns</w:t>
      </w:r>
      <w:r w:rsidRPr="00E563A2">
        <w:t xml:space="preserve"> with </w:t>
      </w:r>
      <w:r>
        <w:t xml:space="preserve">past </w:t>
      </w:r>
      <w:r w:rsidRPr="00E563A2">
        <w:t xml:space="preserve">decisions </w:t>
      </w:r>
      <w:r>
        <w:t>relevant to the question before us</w:t>
      </w:r>
      <w:r w:rsidRPr="00E563A2">
        <w:t xml:space="preserve">. </w:t>
      </w:r>
      <w:r w:rsidRPr="00E563A2">
        <w:t xml:space="preserve"> </w:t>
      </w:r>
      <w:r w:rsidRPr="00E563A2">
        <w:t>In</w:t>
      </w:r>
      <w:r w:rsidRPr="00E563A2">
        <w:t xml:space="preserve"> </w:t>
      </w:r>
      <w:r w:rsidRPr="00E563A2">
        <w:rPr>
          <w:i/>
          <w:iCs/>
        </w:rPr>
        <w:t>Espinoza</w:t>
      </w:r>
      <w:r w:rsidRPr="00E563A2">
        <w:rPr>
          <w:iCs/>
        </w:rPr>
        <w:t xml:space="preserve">, </w:t>
      </w:r>
      <w:r w:rsidRPr="00E563A2">
        <w:rPr>
          <w:iCs/>
        </w:rPr>
        <w:t>the</w:t>
      </w:r>
      <w:r w:rsidRPr="00E563A2">
        <w:rPr>
          <w:i/>
          <w:iCs/>
        </w:rPr>
        <w:t xml:space="preserve"> </w:t>
      </w:r>
      <w:r w:rsidRPr="00E563A2">
        <w:t>defendant</w:t>
      </w:r>
      <w:r w:rsidRPr="00E563A2">
        <w:t xml:space="preserve"> ––</w:t>
      </w:r>
      <w:r w:rsidRPr="00E563A2">
        <w:t xml:space="preserve"> like Chavez</w:t>
      </w:r>
      <w:r w:rsidRPr="00E563A2">
        <w:t xml:space="preserve"> </w:t>
      </w:r>
      <w:r w:rsidRPr="00E563A2">
        <w:t xml:space="preserve">— </w:t>
      </w:r>
      <w:r w:rsidRPr="00E563A2">
        <w:t>had pleaded guilty to criminal charges, received suspended sentences, and successfully completed his probation terms many years before he again came</w:t>
      </w:r>
      <w:r w:rsidRPr="00E563A2">
        <w:t xml:space="preserve"> to the attention of the court.  (</w:t>
      </w:r>
      <w:r w:rsidRPr="00E563A2">
        <w:rPr>
          <w:i/>
        </w:rPr>
        <w:t>Espinoza</w:t>
      </w:r>
      <w:r w:rsidRPr="00E563A2">
        <w:t xml:space="preserve">, </w:t>
      </w:r>
      <w:r w:rsidRPr="00E563A2">
        <w:rPr>
          <w:i/>
        </w:rPr>
        <w:t>supra</w:t>
      </w:r>
      <w:r w:rsidRPr="00E563A2">
        <w:t xml:space="preserve">, 232 Cal.App.4th at pp. </w:t>
      </w:r>
      <w:r w:rsidRPr="00E563A2">
        <w:t xml:space="preserve">Supp. </w:t>
      </w:r>
      <w:r w:rsidRPr="00E563A2">
        <w:t xml:space="preserve">3–4.)  </w:t>
      </w:r>
      <w:r w:rsidRPr="00E563A2">
        <w:t>As is</w:t>
      </w:r>
      <w:r w:rsidRPr="00E563A2">
        <w:t xml:space="preserve"> true of</w:t>
      </w:r>
      <w:r w:rsidRPr="00E563A2">
        <w:t xml:space="preserve"> Chavez, Espinoza was a noncitizen caught in the crosshairs of immigration laws.  </w:t>
      </w:r>
      <w:r w:rsidRPr="00E563A2">
        <w:t>(</w:t>
      </w:r>
      <w:r w:rsidRPr="00E563A2">
        <w:rPr>
          <w:i/>
        </w:rPr>
        <w:t xml:space="preserve">Id. </w:t>
      </w:r>
      <w:r w:rsidRPr="00E563A2">
        <w:t xml:space="preserve">at p. </w:t>
      </w:r>
      <w:r w:rsidRPr="00E563A2">
        <w:t>Supp.</w:t>
      </w:r>
      <w:r>
        <w:t xml:space="preserve"> </w:t>
      </w:r>
      <w:r w:rsidRPr="00E563A2">
        <w:t xml:space="preserve">4.)  </w:t>
      </w:r>
      <w:r w:rsidRPr="00E563A2">
        <w:t>When the federal government began detention proceedi</w:t>
      </w:r>
      <w:r w:rsidRPr="00E563A2">
        <w:t>ng</w:t>
      </w:r>
      <w:r>
        <w:t>s</w:t>
      </w:r>
      <w:r w:rsidRPr="00E563A2">
        <w:t xml:space="preserve"> against him, Espinoza asked the superior court to exercise its authority under section 1385 to dismiss his convictions in the interests of justice.  </w:t>
      </w:r>
      <w:r w:rsidRPr="00E563A2">
        <w:t>(</w:t>
      </w:r>
      <w:r w:rsidRPr="00E563A2">
        <w:rPr>
          <w:i/>
        </w:rPr>
        <w:t>Ibid</w:t>
      </w:r>
      <w:r w:rsidRPr="00E563A2">
        <w:t xml:space="preserve">.)  </w:t>
      </w:r>
      <w:r w:rsidRPr="00E563A2">
        <w:t>The</w:t>
      </w:r>
      <w:r w:rsidRPr="00E563A2">
        <w:t xml:space="preserve"> court denied the</w:t>
      </w:r>
      <w:r>
        <w:t xml:space="preserve"> request</w:t>
      </w:r>
      <w:r w:rsidRPr="00E563A2">
        <w:t xml:space="preserve"> on the groun</w:t>
      </w:r>
      <w:r w:rsidRPr="00E563A2">
        <w:t>d</w:t>
      </w:r>
      <w:r w:rsidRPr="00E563A2">
        <w:t xml:space="preserve"> that it lacked jurisdict</w:t>
      </w:r>
      <w:r w:rsidRPr="00E563A2">
        <w:t xml:space="preserve">ion to act under section </w:t>
      </w:r>
      <w:r w:rsidRPr="00E563A2">
        <w:t>1385.  (</w:t>
      </w:r>
      <w:r w:rsidRPr="00E563A2">
        <w:rPr>
          <w:i/>
        </w:rPr>
        <w:t>Ibid</w:t>
      </w:r>
      <w:r w:rsidRPr="00E563A2">
        <w:t>.)</w:t>
      </w:r>
    </w:p>
    <w:p w:rsidR="002621B0" w:rsidRPr="00E563A2" w:rsidRDefault="00642871" w:rsidP="004C49F1">
      <w:pPr>
        <w:pStyle w:val="ListParagraph"/>
        <w:spacing w:line="480" w:lineRule="atLeast"/>
        <w:ind w:left="0" w:firstLine="720"/>
        <w:contextualSpacing w:val="0"/>
      </w:pPr>
      <w:r w:rsidRPr="00E563A2">
        <w:t xml:space="preserve">The </w:t>
      </w:r>
      <w:r>
        <w:t>appellate division of the superior c</w:t>
      </w:r>
      <w:r>
        <w:t xml:space="preserve">ourt </w:t>
      </w:r>
      <w:r w:rsidRPr="00E563A2">
        <w:t xml:space="preserve">affirmed.  </w:t>
      </w:r>
      <w:r w:rsidRPr="00E563A2">
        <w:t>(</w:t>
      </w:r>
      <w:r w:rsidRPr="00E563A2">
        <w:rPr>
          <w:i/>
        </w:rPr>
        <w:t>Espinoza</w:t>
      </w:r>
      <w:r w:rsidRPr="00E563A2">
        <w:t xml:space="preserve">, </w:t>
      </w:r>
      <w:r w:rsidRPr="00E563A2">
        <w:rPr>
          <w:i/>
          <w:iCs/>
        </w:rPr>
        <w:t>supra</w:t>
      </w:r>
      <w:r w:rsidRPr="00E563A2">
        <w:t xml:space="preserve">, 232 Cal.App.4th at pp. </w:t>
      </w:r>
      <w:r w:rsidRPr="00E563A2">
        <w:t xml:space="preserve">Supp. </w:t>
      </w:r>
      <w:r w:rsidRPr="00E563A2">
        <w:t xml:space="preserve">4, 9.)  </w:t>
      </w:r>
      <w:r w:rsidRPr="00E563A2">
        <w:t xml:space="preserve">It held that Espinoza’s convictions </w:t>
      </w:r>
      <w:r w:rsidRPr="00E563A2">
        <w:t>became</w:t>
      </w:r>
      <w:r w:rsidRPr="00E563A2">
        <w:t xml:space="preserve"> final</w:t>
      </w:r>
      <w:r w:rsidRPr="00E563A2">
        <w:t xml:space="preserve"> when his “probationary terms expired more than 10 years ago.”  (</w:t>
      </w:r>
      <w:r w:rsidRPr="00E563A2">
        <w:rPr>
          <w:i/>
        </w:rPr>
        <w:t xml:space="preserve">Id. </w:t>
      </w:r>
      <w:r w:rsidRPr="00E563A2">
        <w:t xml:space="preserve">at p. </w:t>
      </w:r>
      <w:r w:rsidRPr="00E563A2">
        <w:t>Supp.</w:t>
      </w:r>
      <w:r>
        <w:t xml:space="preserve"> </w:t>
      </w:r>
      <w:r w:rsidRPr="00E563A2">
        <w:t>8.)  As such, “[t]he trial court simply did not have jurisdiction to act under section 1385.”  (</w:t>
      </w:r>
      <w:r w:rsidRPr="00E563A2">
        <w:rPr>
          <w:i/>
        </w:rPr>
        <w:t>Ibid</w:t>
      </w:r>
      <w:r w:rsidRPr="00E563A2">
        <w:t>.)  The court concluded that Espinoza’s “cases were final more than 10 years ago and there is nothing —</w:t>
      </w:r>
      <w:r w:rsidRPr="00E563A2">
        <w:t xml:space="preserve"> </w:t>
      </w:r>
      <w:r w:rsidRPr="00E563A2">
        <w:t>no ongoing action or pending proceeding — which make</w:t>
      </w:r>
      <w:r w:rsidRPr="00E563A2">
        <w:t>s his cases subject to section 1385 relief.”  (</w:t>
      </w:r>
      <w:r w:rsidRPr="00E563A2">
        <w:rPr>
          <w:i/>
        </w:rPr>
        <w:t>Ibid</w:t>
      </w:r>
      <w:r w:rsidRPr="00E563A2">
        <w:t>.</w:t>
      </w:r>
      <w:r>
        <w:t xml:space="preserve">; </w:t>
      </w:r>
      <w:r>
        <w:t>accord</w:t>
      </w:r>
      <w:r>
        <w:t xml:space="preserve"> </w:t>
      </w:r>
      <w:proofErr w:type="spellStart"/>
      <w:r w:rsidRPr="00EE071D">
        <w:rPr>
          <w:i/>
          <w:iCs/>
        </w:rPr>
        <w:t>Picklesimer</w:t>
      </w:r>
      <w:proofErr w:type="spellEnd"/>
      <w:r>
        <w:t xml:space="preserve">, </w:t>
      </w:r>
      <w:r w:rsidRPr="00EE071D">
        <w:rPr>
          <w:i/>
          <w:iCs/>
        </w:rPr>
        <w:t>supra</w:t>
      </w:r>
      <w:r>
        <w:t xml:space="preserve">, </w:t>
      </w:r>
      <w:r w:rsidRPr="00EE071D">
        <w:t xml:space="preserve">48 Cal.4th </w:t>
      </w:r>
      <w:r>
        <w:t>at p.</w:t>
      </w:r>
      <w:r w:rsidRPr="00EE071D">
        <w:t xml:space="preserve"> 337</w:t>
      </w:r>
      <w:r>
        <w:t xml:space="preserve"> [</w:t>
      </w:r>
      <w:r>
        <w:t>making a similar point</w:t>
      </w:r>
      <w:r>
        <w:t xml:space="preserve"> in the context of </w:t>
      </w:r>
      <w:r>
        <w:t>a</w:t>
      </w:r>
      <w:r>
        <w:t xml:space="preserve"> defendant </w:t>
      </w:r>
      <w:r>
        <w:t xml:space="preserve">who </w:t>
      </w:r>
      <w:r>
        <w:t xml:space="preserve">filed a motion for </w:t>
      </w:r>
      <w:proofErr w:type="spellStart"/>
      <w:r>
        <w:t>postjudgment</w:t>
      </w:r>
      <w:proofErr w:type="spellEnd"/>
      <w:r>
        <w:t xml:space="preserve"> relief</w:t>
      </w:r>
      <w:r>
        <w:t xml:space="preserve"> </w:t>
      </w:r>
      <w:r>
        <w:t>and</w:t>
      </w:r>
      <w:r>
        <w:t xml:space="preserve"> stating </w:t>
      </w:r>
      <w:r>
        <w:t>“ </w:t>
      </w:r>
      <w:r>
        <w:t>‘</w:t>
      </w:r>
      <w:r w:rsidRPr="004C49F1">
        <w:t xml:space="preserve">[t]here is no statutory authority for a </w:t>
      </w:r>
      <w:r w:rsidRPr="004C49F1">
        <w:t xml:space="preserve">trial court to entertain a </w:t>
      </w:r>
      <w:proofErr w:type="spellStart"/>
      <w:r w:rsidRPr="004C49F1">
        <w:t>postjudgment</w:t>
      </w:r>
      <w:proofErr w:type="spellEnd"/>
      <w:r w:rsidRPr="004C49F1">
        <w:t xml:space="preserve"> motion that is unrelated to any proceeding then pending before the court</w:t>
      </w:r>
      <w:r>
        <w:t>’ ”</w:t>
      </w:r>
      <w:r>
        <w:t>].</w:t>
      </w:r>
      <w:r w:rsidRPr="00E563A2">
        <w:t>)</w:t>
      </w:r>
    </w:p>
    <w:p w:rsidR="00EB1BE4" w:rsidRPr="00E563A2" w:rsidRDefault="00642871" w:rsidP="00DD66F4">
      <w:pPr>
        <w:pStyle w:val="ListParagraph"/>
        <w:spacing w:line="480" w:lineRule="atLeast"/>
        <w:ind w:left="0" w:firstLine="720"/>
        <w:contextualSpacing w:val="0"/>
      </w:pPr>
      <w:r w:rsidRPr="00E563A2">
        <w:t xml:space="preserve">The court in </w:t>
      </w:r>
      <w:r w:rsidRPr="00E563A2">
        <w:rPr>
          <w:i/>
          <w:iCs/>
        </w:rPr>
        <w:t xml:space="preserve">Espinoza </w:t>
      </w:r>
      <w:r w:rsidRPr="00E563A2">
        <w:t xml:space="preserve">pinpointed </w:t>
      </w:r>
      <w:r w:rsidRPr="00E563A2">
        <w:t xml:space="preserve">the </w:t>
      </w:r>
      <w:r w:rsidRPr="00E563A2">
        <w:t>juncture</w:t>
      </w:r>
      <w:r w:rsidRPr="00E563A2">
        <w:t xml:space="preserve"> at which jurisdiction under section 1385 ceases.  </w:t>
      </w:r>
      <w:r w:rsidRPr="00E563A2">
        <w:t xml:space="preserve">It did so by distinguishing its finding </w:t>
      </w:r>
      <w:r w:rsidRPr="00E563A2">
        <w:t>f</w:t>
      </w:r>
      <w:r w:rsidRPr="00E563A2">
        <w:t xml:space="preserve">rom </w:t>
      </w:r>
      <w:proofErr w:type="spellStart"/>
      <w:r w:rsidRPr="00E563A2">
        <w:rPr>
          <w:i/>
        </w:rPr>
        <w:t>Orabuena</w:t>
      </w:r>
      <w:proofErr w:type="spellEnd"/>
      <w:r w:rsidRPr="00E563A2">
        <w:t xml:space="preserve"> </w:t>
      </w:r>
      <w:r w:rsidRPr="00E563A2">
        <w:t xml:space="preserve">on </w:t>
      </w:r>
      <w:r w:rsidRPr="00E563A2">
        <w:t xml:space="preserve">the ground that </w:t>
      </w:r>
      <w:proofErr w:type="spellStart"/>
      <w:r w:rsidRPr="00E563A2">
        <w:t>Orabuena</w:t>
      </w:r>
      <w:proofErr w:type="spellEnd"/>
      <w:r w:rsidRPr="00E563A2">
        <w:rPr>
          <w:i/>
        </w:rPr>
        <w:t xml:space="preserve"> </w:t>
      </w:r>
      <w:r w:rsidRPr="00E563A2">
        <w:t xml:space="preserve">“had not completed his probationary term” </w:t>
      </w:r>
      <w:r w:rsidRPr="00E563A2">
        <w:t>whereas</w:t>
      </w:r>
      <w:r w:rsidRPr="00E563A2">
        <w:t xml:space="preserve"> Espinoza had.  </w:t>
      </w:r>
      <w:r w:rsidRPr="00E563A2">
        <w:t>(</w:t>
      </w:r>
      <w:r w:rsidRPr="00E563A2">
        <w:rPr>
          <w:i/>
        </w:rPr>
        <w:t>Espinoza</w:t>
      </w:r>
      <w:r w:rsidRPr="00E563A2">
        <w:t xml:space="preserve">, </w:t>
      </w:r>
      <w:r w:rsidRPr="00E563A2">
        <w:rPr>
          <w:i/>
        </w:rPr>
        <w:t>supra</w:t>
      </w:r>
      <w:r w:rsidRPr="00E563A2">
        <w:t xml:space="preserve">, 232 Cal.App.4th at p. </w:t>
      </w:r>
      <w:r w:rsidRPr="00E563A2">
        <w:t xml:space="preserve">Supp. </w:t>
      </w:r>
      <w:r w:rsidRPr="00E563A2">
        <w:t xml:space="preserve">8.)  </w:t>
      </w:r>
      <w:r w:rsidRPr="00E563A2">
        <w:t>As such,</w:t>
      </w:r>
      <w:r w:rsidRPr="00E563A2">
        <w:t xml:space="preserve"> </w:t>
      </w:r>
      <w:r w:rsidRPr="00E563A2">
        <w:t xml:space="preserve">the ruling from </w:t>
      </w:r>
      <w:proofErr w:type="spellStart"/>
      <w:r w:rsidRPr="00E563A2">
        <w:rPr>
          <w:i/>
        </w:rPr>
        <w:t>Orabuena</w:t>
      </w:r>
      <w:proofErr w:type="spellEnd"/>
      <w:r w:rsidRPr="00E563A2">
        <w:rPr>
          <w:iCs/>
        </w:rPr>
        <w:t xml:space="preserve"> </w:t>
      </w:r>
      <w:r w:rsidRPr="00E563A2">
        <w:t xml:space="preserve">that a trial court may exercise its authority under section </w:t>
      </w:r>
      <w:r w:rsidRPr="00E563A2">
        <w:t>1385</w:t>
      </w:r>
      <w:r w:rsidRPr="00E563A2">
        <w:t xml:space="preserve"> after it suspended imposition of sentence and ordered the defendant to </w:t>
      </w:r>
      <w:r w:rsidRPr="00E563A2">
        <w:t xml:space="preserve">probation is consistent with </w:t>
      </w:r>
      <w:r w:rsidRPr="00E563A2">
        <w:t xml:space="preserve">the </w:t>
      </w:r>
      <w:r w:rsidRPr="00E563A2">
        <w:rPr>
          <w:iCs/>
        </w:rPr>
        <w:t xml:space="preserve">determination </w:t>
      </w:r>
      <w:r w:rsidRPr="00E563A2">
        <w:rPr>
          <w:iCs/>
        </w:rPr>
        <w:t xml:space="preserve">from </w:t>
      </w:r>
      <w:r w:rsidRPr="00E563A2">
        <w:rPr>
          <w:i/>
          <w:iCs/>
        </w:rPr>
        <w:t xml:space="preserve">Espinoza </w:t>
      </w:r>
      <w:r w:rsidRPr="00E563A2">
        <w:rPr>
          <w:iCs/>
        </w:rPr>
        <w:t xml:space="preserve">that the authority </w:t>
      </w:r>
      <w:r>
        <w:rPr>
          <w:iCs/>
        </w:rPr>
        <w:t>eventually expires</w:t>
      </w:r>
      <w:r w:rsidRPr="00E563A2">
        <w:t>.  (</w:t>
      </w:r>
      <w:r>
        <w:t>Compare</w:t>
      </w:r>
      <w:r w:rsidRPr="00E563A2">
        <w:t xml:space="preserve"> </w:t>
      </w:r>
      <w:proofErr w:type="spellStart"/>
      <w:r w:rsidRPr="00E563A2">
        <w:rPr>
          <w:i/>
          <w:iCs/>
        </w:rPr>
        <w:t>Orabuena</w:t>
      </w:r>
      <w:proofErr w:type="spellEnd"/>
      <w:r w:rsidRPr="00E563A2">
        <w:rPr>
          <w:i/>
        </w:rPr>
        <w:t>, supra</w:t>
      </w:r>
      <w:r w:rsidRPr="00E563A2">
        <w:t>, 116 Cal.App.4th at pp. 96</w:t>
      </w:r>
      <w:r w:rsidRPr="00E563A2">
        <w:rPr>
          <w:color w:val="545454"/>
          <w:shd w:val="clear" w:color="auto" w:fill="FFFFFF"/>
        </w:rPr>
        <w:t>–</w:t>
      </w:r>
      <w:r w:rsidRPr="00E563A2">
        <w:t>98</w:t>
      </w:r>
      <w:r w:rsidRPr="00E563A2">
        <w:t xml:space="preserve"> with </w:t>
      </w:r>
      <w:r w:rsidRPr="00E563A2">
        <w:rPr>
          <w:i/>
          <w:iCs/>
        </w:rPr>
        <w:t>Espinoza</w:t>
      </w:r>
      <w:r w:rsidRPr="00E563A2">
        <w:t xml:space="preserve">, </w:t>
      </w:r>
      <w:r w:rsidRPr="00E563A2">
        <w:rPr>
          <w:i/>
          <w:iCs/>
        </w:rPr>
        <w:t>supra</w:t>
      </w:r>
      <w:r w:rsidRPr="00E563A2">
        <w:t>, 232 Ca</w:t>
      </w:r>
      <w:r w:rsidRPr="00E563A2">
        <w:t>l.App.4th at p</w:t>
      </w:r>
      <w:r w:rsidRPr="00E563A2">
        <w:t>p</w:t>
      </w:r>
      <w:r w:rsidRPr="00E563A2">
        <w:t>.</w:t>
      </w:r>
      <w:r w:rsidRPr="00E563A2">
        <w:t xml:space="preserve"> </w:t>
      </w:r>
      <w:r w:rsidRPr="00E563A2">
        <w:t xml:space="preserve">Supp. </w:t>
      </w:r>
      <w:r w:rsidRPr="00E563A2">
        <w:t>7–8</w:t>
      </w:r>
      <w:r w:rsidRPr="00E563A2">
        <w:t xml:space="preserve">.)  </w:t>
      </w:r>
      <w:r w:rsidRPr="00E563A2">
        <w:t>And both</w:t>
      </w:r>
      <w:r w:rsidRPr="00E563A2">
        <w:t xml:space="preserve"> </w:t>
      </w:r>
      <w:proofErr w:type="spellStart"/>
      <w:r w:rsidRPr="00E563A2">
        <w:rPr>
          <w:i/>
        </w:rPr>
        <w:t>Orabuena</w:t>
      </w:r>
      <w:proofErr w:type="spellEnd"/>
      <w:r w:rsidRPr="00E563A2">
        <w:t xml:space="preserve"> and </w:t>
      </w:r>
      <w:r w:rsidRPr="00E563A2">
        <w:rPr>
          <w:i/>
        </w:rPr>
        <w:t>Espinoza</w:t>
      </w:r>
      <w:r w:rsidRPr="00E563A2">
        <w:rPr>
          <w:i/>
        </w:rPr>
        <w:t xml:space="preserve"> </w:t>
      </w:r>
      <w:r w:rsidRPr="00E563A2">
        <w:t xml:space="preserve">are consistent with our holding </w:t>
      </w:r>
      <w:r w:rsidRPr="00E563A2">
        <w:t>that</w:t>
      </w:r>
      <w:r w:rsidRPr="00E563A2">
        <w:t xml:space="preserve"> j</w:t>
      </w:r>
      <w:r w:rsidRPr="00E563A2">
        <w:t xml:space="preserve">urisdiction under section 1385 exists </w:t>
      </w:r>
      <w:r w:rsidRPr="00E563A2">
        <w:t xml:space="preserve">in the period </w:t>
      </w:r>
      <w:r w:rsidRPr="00E563A2">
        <w:t xml:space="preserve">before </w:t>
      </w:r>
      <w:r w:rsidRPr="00E563A2">
        <w:t xml:space="preserve">the </w:t>
      </w:r>
      <w:r w:rsidRPr="00E563A2">
        <w:t xml:space="preserve">completion of probation but </w:t>
      </w:r>
      <w:r w:rsidRPr="00E563A2">
        <w:t xml:space="preserve">ceases when </w:t>
      </w:r>
      <w:r w:rsidRPr="00E563A2">
        <w:t>that probation term</w:t>
      </w:r>
      <w:r w:rsidRPr="00E563A2">
        <w:t xml:space="preserve"> runs out.</w:t>
      </w:r>
    </w:p>
    <w:p w:rsidR="00BB70F1" w:rsidRPr="00E563A2" w:rsidRDefault="00642871">
      <w:pPr>
        <w:pStyle w:val="ListParagraph"/>
        <w:spacing w:line="480" w:lineRule="atLeast"/>
        <w:ind w:left="0" w:firstLine="720"/>
        <w:contextualSpacing w:val="0"/>
      </w:pPr>
      <w:r w:rsidRPr="00E563A2">
        <w:t xml:space="preserve">In contrast, the parties before us advocate two distinct positions, each somewhat extreme relative to our analysis.  </w:t>
      </w:r>
      <w:r w:rsidRPr="00E563A2">
        <w:t>The</w:t>
      </w:r>
      <w:r w:rsidRPr="00E563A2">
        <w:t xml:space="preserve"> </w:t>
      </w:r>
      <w:r>
        <w:t>People argue</w:t>
      </w:r>
      <w:r w:rsidRPr="00E563A2">
        <w:t xml:space="preserve"> that </w:t>
      </w:r>
      <w:r>
        <w:t>the</w:t>
      </w:r>
      <w:r w:rsidRPr="00E563A2">
        <w:t xml:space="preserve"> court’s power to dismiss under section 1385 ends as soon as the court orders a grant of probation</w:t>
      </w:r>
      <w:r w:rsidRPr="00E563A2">
        <w:t xml:space="preserve"> because </w:t>
      </w:r>
      <w:r>
        <w:t>the</w:t>
      </w:r>
      <w:r w:rsidRPr="00E563A2">
        <w:t xml:space="preserve"> cri</w:t>
      </w:r>
      <w:r w:rsidRPr="00E563A2">
        <w:t>minal action terminates at that time</w:t>
      </w:r>
      <w:r w:rsidRPr="00E563A2">
        <w:t xml:space="preserve">.  </w:t>
      </w:r>
      <w:r>
        <w:t>In</w:t>
      </w:r>
      <w:r w:rsidRPr="00E563A2">
        <w:t xml:space="preserve"> </w:t>
      </w:r>
      <w:r w:rsidRPr="00E563A2">
        <w:t xml:space="preserve">support </w:t>
      </w:r>
      <w:r>
        <w:t>of this</w:t>
      </w:r>
      <w:r w:rsidRPr="00E563A2">
        <w:t xml:space="preserve"> </w:t>
      </w:r>
      <w:r w:rsidRPr="00E563A2">
        <w:t>contention</w:t>
      </w:r>
      <w:r>
        <w:t>,</w:t>
      </w:r>
      <w:r w:rsidRPr="00E563A2">
        <w:t xml:space="preserve"> the </w:t>
      </w:r>
      <w:r>
        <w:t>People</w:t>
      </w:r>
      <w:r w:rsidRPr="00E563A2">
        <w:t xml:space="preserve"> </w:t>
      </w:r>
      <w:r>
        <w:t>rely</w:t>
      </w:r>
      <w:r w:rsidRPr="00E563A2">
        <w:t xml:space="preserve"> entirely on </w:t>
      </w:r>
      <w:r w:rsidRPr="00E563A2">
        <w:rPr>
          <w:i/>
        </w:rPr>
        <w:t>People v. Flores</w:t>
      </w:r>
      <w:r w:rsidRPr="00E563A2">
        <w:t xml:space="preserve"> (1974) 12 Cal.3d 85 </w:t>
      </w:r>
      <w:r w:rsidRPr="00E563A2">
        <w:t>(</w:t>
      </w:r>
      <w:r w:rsidRPr="00E563A2">
        <w:rPr>
          <w:i/>
          <w:iCs/>
        </w:rPr>
        <w:t>Flores</w:t>
      </w:r>
      <w:r w:rsidRPr="00E563A2">
        <w:rPr>
          <w:iCs/>
        </w:rPr>
        <w:t>)</w:t>
      </w:r>
      <w:r w:rsidRPr="00E563A2">
        <w:t xml:space="preserve">. </w:t>
      </w:r>
      <w:r w:rsidRPr="00E563A2">
        <w:t xml:space="preserve"> </w:t>
      </w:r>
      <w:r w:rsidRPr="00E563A2">
        <w:t xml:space="preserve">Yet </w:t>
      </w:r>
      <w:r w:rsidRPr="00E563A2">
        <w:rPr>
          <w:i/>
        </w:rPr>
        <w:t xml:space="preserve">Flores </w:t>
      </w:r>
      <w:r w:rsidRPr="00E563A2">
        <w:t xml:space="preserve">is distinguishable.  </w:t>
      </w:r>
      <w:r w:rsidRPr="00E563A2">
        <w:t xml:space="preserve">In </w:t>
      </w:r>
      <w:r w:rsidRPr="00E563A2">
        <w:rPr>
          <w:i/>
          <w:iCs/>
        </w:rPr>
        <w:t>Flores</w:t>
      </w:r>
      <w:r w:rsidRPr="00E563A2">
        <w:t xml:space="preserve">, </w:t>
      </w:r>
      <w:r w:rsidRPr="00E563A2">
        <w:t>t</w:t>
      </w:r>
      <w:r w:rsidRPr="00E563A2">
        <w:t>h</w:t>
      </w:r>
      <w:r w:rsidRPr="00E563A2">
        <w:t>e trial court “</w:t>
      </w:r>
      <w:r w:rsidRPr="00E563A2">
        <w:rPr>
          <w:rStyle w:val="ssleftalign"/>
        </w:rPr>
        <w:t>apparently through inadvertence</w:t>
      </w:r>
      <w:r w:rsidRPr="00E563A2">
        <w:rPr>
          <w:rStyle w:val="ssleftalign"/>
        </w:rPr>
        <w:t xml:space="preserve">” failed to </w:t>
      </w:r>
      <w:r w:rsidRPr="00E563A2">
        <w:rPr>
          <w:rStyle w:val="ssleftalign"/>
        </w:rPr>
        <w:t>determine the degree of the crime</w:t>
      </w:r>
      <w:r>
        <w:rPr>
          <w:rStyle w:val="ssleftalign"/>
        </w:rPr>
        <w:t xml:space="preserve"> </w:t>
      </w:r>
      <w:r>
        <w:rPr>
          <w:rStyle w:val="ssleftalign"/>
        </w:rPr>
        <w:t>at the time it granted probation</w:t>
      </w:r>
      <w:r>
        <w:rPr>
          <w:rStyle w:val="ssleftalign"/>
        </w:rPr>
        <w:t xml:space="preserve"> or at any other time</w:t>
      </w:r>
      <w:r w:rsidRPr="00E563A2">
        <w:rPr>
          <w:rStyle w:val="ssleftalign"/>
        </w:rPr>
        <w:t>.</w:t>
      </w:r>
      <w:r w:rsidRPr="00E563A2">
        <w:rPr>
          <w:rStyle w:val="ssleftalign"/>
        </w:rPr>
        <w:t xml:space="preserve">  </w:t>
      </w:r>
      <w:r w:rsidRPr="00E563A2">
        <w:rPr>
          <w:rStyle w:val="ssleftalign"/>
        </w:rPr>
        <w:t>(</w:t>
      </w:r>
      <w:r w:rsidRPr="00E563A2">
        <w:rPr>
          <w:rStyle w:val="ssleftalign"/>
          <w:i/>
          <w:iCs/>
        </w:rPr>
        <w:t>Flores</w:t>
      </w:r>
      <w:r w:rsidRPr="00E563A2">
        <w:rPr>
          <w:rStyle w:val="ssleftalign"/>
        </w:rPr>
        <w:t xml:space="preserve">, </w:t>
      </w:r>
      <w:r w:rsidRPr="00E563A2">
        <w:rPr>
          <w:rStyle w:val="ssleftalign"/>
          <w:i/>
          <w:iCs/>
        </w:rPr>
        <w:t>supra</w:t>
      </w:r>
      <w:r w:rsidRPr="00E563A2">
        <w:rPr>
          <w:rStyle w:val="ssleftalign"/>
        </w:rPr>
        <w:t xml:space="preserve">, 12 Cal.3d at p. 93.)  </w:t>
      </w:r>
      <w:r w:rsidRPr="00E563A2">
        <w:rPr>
          <w:rStyle w:val="ssleftalign"/>
        </w:rPr>
        <w:t xml:space="preserve">The court’s error </w:t>
      </w:r>
      <w:r w:rsidRPr="00E563A2">
        <w:rPr>
          <w:rStyle w:val="ssleftalign"/>
        </w:rPr>
        <w:t xml:space="preserve">led the defendant to complain that “the degree of the crime must now ‘be deemed to be the lesser </w:t>
      </w:r>
      <w:r>
        <w:rPr>
          <w:rStyle w:val="ssleftalign"/>
        </w:rPr>
        <w:t>[</w:t>
      </w:r>
      <w:r w:rsidRPr="00E563A2">
        <w:rPr>
          <w:rStyle w:val="ssleftalign"/>
        </w:rPr>
        <w:t>second</w:t>
      </w:r>
      <w:r>
        <w:rPr>
          <w:rStyle w:val="ssleftalign"/>
        </w:rPr>
        <w:t>]</w:t>
      </w:r>
      <w:r w:rsidRPr="00E563A2">
        <w:rPr>
          <w:rStyle w:val="ssleftalign"/>
        </w:rPr>
        <w:t xml:space="preserve"> degr</w:t>
      </w:r>
      <w:r w:rsidRPr="00E563A2">
        <w:rPr>
          <w:rStyle w:val="ssleftalign"/>
        </w:rPr>
        <w:t>ee</w:t>
      </w:r>
      <w:r>
        <w:rPr>
          <w:rStyle w:val="ssleftalign"/>
        </w:rPr>
        <w:t>.</w:t>
      </w:r>
      <w:r w:rsidRPr="00E563A2">
        <w:rPr>
          <w:rStyle w:val="ssleftalign"/>
        </w:rPr>
        <w:t>’ ”  (</w:t>
      </w:r>
      <w:r w:rsidRPr="00E563A2">
        <w:rPr>
          <w:rStyle w:val="ssleftalign"/>
          <w:i/>
          <w:iCs/>
        </w:rPr>
        <w:t>Ibid</w:t>
      </w:r>
      <w:r w:rsidRPr="00E563A2">
        <w:rPr>
          <w:rStyle w:val="ssleftalign"/>
        </w:rPr>
        <w:t xml:space="preserve">.)  </w:t>
      </w:r>
      <w:r w:rsidRPr="00E563A2">
        <w:rPr>
          <w:rStyle w:val="ssleftalign"/>
        </w:rPr>
        <w:t xml:space="preserve">Based on </w:t>
      </w:r>
      <w:r w:rsidRPr="00E563A2">
        <w:rPr>
          <w:rStyle w:val="ssleftalign"/>
        </w:rPr>
        <w:t xml:space="preserve">our </w:t>
      </w:r>
      <w:r w:rsidRPr="00E563A2">
        <w:rPr>
          <w:rStyle w:val="ssleftalign"/>
        </w:rPr>
        <w:t>reading of section 1167</w:t>
      </w:r>
      <w:r w:rsidRPr="00E563A2">
        <w:rPr>
          <w:rStyle w:val="ssleftalign"/>
        </w:rPr>
        <w:t xml:space="preserve">, we agreed. </w:t>
      </w:r>
      <w:r w:rsidRPr="00E563A2">
        <w:rPr>
          <w:rStyle w:val="ssleftalign"/>
        </w:rPr>
        <w:t xml:space="preserve"> </w:t>
      </w:r>
      <w:r w:rsidRPr="00E563A2">
        <w:rPr>
          <w:rStyle w:val="ssleftalign"/>
        </w:rPr>
        <w:t xml:space="preserve">What section </w:t>
      </w:r>
      <w:r w:rsidRPr="00E563A2">
        <w:rPr>
          <w:rStyle w:val="ssleftalign"/>
        </w:rPr>
        <w:t>1167 provide</w:t>
      </w:r>
      <w:r>
        <w:rPr>
          <w:rStyle w:val="ssleftalign"/>
        </w:rPr>
        <w:t>s is</w:t>
      </w:r>
      <w:r>
        <w:rPr>
          <w:rStyle w:val="ssleftalign"/>
        </w:rPr>
        <w:t xml:space="preserve"> that</w:t>
      </w:r>
      <w:r w:rsidRPr="00E563A2">
        <w:rPr>
          <w:rStyle w:val="ssleftalign"/>
        </w:rPr>
        <w:t xml:space="preserve"> </w:t>
      </w:r>
      <w:r w:rsidRPr="00E563A2">
        <w:rPr>
          <w:rStyle w:val="ssleftalign"/>
        </w:rPr>
        <w:t>“[w]</w:t>
      </w:r>
      <w:proofErr w:type="spellStart"/>
      <w:r w:rsidRPr="00E563A2">
        <w:rPr>
          <w:rStyle w:val="ssleftalign"/>
        </w:rPr>
        <w:t>hen</w:t>
      </w:r>
      <w:proofErr w:type="spellEnd"/>
      <w:r w:rsidRPr="00E563A2">
        <w:rPr>
          <w:rStyle w:val="ssleftalign"/>
        </w:rPr>
        <w:t xml:space="preserve"> a jury trial is waived, the judge or justice before whom the trial is had shall, </w:t>
      </w:r>
      <w:r w:rsidRPr="00E563A2">
        <w:rPr>
          <w:rStyle w:val="ssleftalign"/>
          <w:i/>
          <w:iCs/>
        </w:rPr>
        <w:t>at the conclusion thereof</w:t>
      </w:r>
      <w:r w:rsidRPr="00E563A2">
        <w:rPr>
          <w:rStyle w:val="ssleftalign"/>
        </w:rPr>
        <w:t xml:space="preserve">, announce his findings upon the issues of fact . . . .”  </w:t>
      </w:r>
      <w:r w:rsidRPr="00E563A2">
        <w:rPr>
          <w:rStyle w:val="ssleftalign"/>
        </w:rPr>
        <w:t xml:space="preserve">(Italics added.)  </w:t>
      </w:r>
      <w:r w:rsidRPr="00E563A2">
        <w:rPr>
          <w:rStyle w:val="ssleftalign"/>
        </w:rPr>
        <w:t xml:space="preserve">In </w:t>
      </w:r>
      <w:r w:rsidRPr="00E563A2">
        <w:rPr>
          <w:rStyle w:val="ssleftalign"/>
        </w:rPr>
        <w:t xml:space="preserve">a case </w:t>
      </w:r>
      <w:r w:rsidRPr="00E563A2">
        <w:rPr>
          <w:rStyle w:val="ssleftalign"/>
        </w:rPr>
        <w:t xml:space="preserve">where </w:t>
      </w:r>
      <w:r w:rsidRPr="00E563A2">
        <w:rPr>
          <w:rStyle w:val="ssleftalign"/>
        </w:rPr>
        <w:t>imposition of sentence wa</w:t>
      </w:r>
      <w:r w:rsidRPr="00E563A2">
        <w:rPr>
          <w:rStyle w:val="ssleftalign"/>
        </w:rPr>
        <w:t xml:space="preserve">s suspended and the defendant </w:t>
      </w:r>
      <w:r>
        <w:rPr>
          <w:rStyle w:val="ssleftalign"/>
        </w:rPr>
        <w:t xml:space="preserve">was </w:t>
      </w:r>
      <w:r w:rsidRPr="00E563A2">
        <w:rPr>
          <w:rStyle w:val="ssleftalign"/>
        </w:rPr>
        <w:t xml:space="preserve">granted probation, </w:t>
      </w:r>
      <w:r>
        <w:rPr>
          <w:rStyle w:val="ssleftalign"/>
        </w:rPr>
        <w:t xml:space="preserve">we reasoned that </w:t>
      </w:r>
      <w:r w:rsidRPr="00E563A2">
        <w:rPr>
          <w:rStyle w:val="ssleftalign"/>
        </w:rPr>
        <w:t>section 1167 “controls the timeliness of the determination of the deg</w:t>
      </w:r>
      <w:r w:rsidRPr="00E563A2">
        <w:rPr>
          <w:rStyle w:val="ssleftalign"/>
        </w:rPr>
        <w:t>ree of the crime.”  (</w:t>
      </w:r>
      <w:r w:rsidRPr="00E563A2">
        <w:rPr>
          <w:rStyle w:val="ssleftalign"/>
          <w:i/>
          <w:iCs/>
        </w:rPr>
        <w:t>Flores</w:t>
      </w:r>
      <w:r w:rsidRPr="00E563A2">
        <w:rPr>
          <w:rStyle w:val="ssleftalign"/>
        </w:rPr>
        <w:t xml:space="preserve">, </w:t>
      </w:r>
      <w:r w:rsidRPr="00E563A2">
        <w:rPr>
          <w:rStyle w:val="ssleftalign"/>
          <w:i/>
          <w:iCs/>
        </w:rPr>
        <w:t>supra</w:t>
      </w:r>
      <w:r w:rsidRPr="00E563A2">
        <w:rPr>
          <w:rStyle w:val="ssleftalign"/>
        </w:rPr>
        <w:t>, 12 Cal.3d at p. 95.)  Within that specifi</w:t>
      </w:r>
      <w:r w:rsidRPr="00E563A2">
        <w:rPr>
          <w:rStyle w:val="ssleftalign"/>
        </w:rPr>
        <w:t>c context</w:t>
      </w:r>
      <w:r w:rsidRPr="00E563A2">
        <w:rPr>
          <w:rStyle w:val="ssleftalign"/>
        </w:rPr>
        <w:t xml:space="preserve">, </w:t>
      </w:r>
      <w:r>
        <w:rPr>
          <w:rStyle w:val="ssleftalign"/>
        </w:rPr>
        <w:t xml:space="preserve">we then concluded that, </w:t>
      </w:r>
      <w:r w:rsidRPr="00E563A2">
        <w:rPr>
          <w:rStyle w:val="ssleftalign"/>
        </w:rPr>
        <w:t xml:space="preserve">since </w:t>
      </w:r>
      <w:r w:rsidRPr="00E563A2">
        <w:t>an order granting probation is a “</w:t>
      </w:r>
      <w:r w:rsidRPr="00E563A2">
        <w:t xml:space="preserve"> ‘final judgment’ from which an appeal may be taken</w:t>
      </w:r>
      <w:r w:rsidRPr="00E563A2">
        <w:t xml:space="preserve">,” </w:t>
      </w:r>
      <w:r w:rsidRPr="00E563A2">
        <w:rPr>
          <w:rStyle w:val="ssleftalign"/>
        </w:rPr>
        <w:t>“</w:t>
      </w:r>
      <w:r w:rsidRPr="00E563A2">
        <w:t xml:space="preserve">trial proceedings </w:t>
      </w:r>
      <w:r w:rsidRPr="00E563A2">
        <w:t>were</w:t>
      </w:r>
      <w:r w:rsidRPr="00E563A2">
        <w:t xml:space="preserve"> to be </w:t>
      </w:r>
      <w:r w:rsidRPr="00E563A2">
        <w:rPr>
          <w:i/>
        </w:rPr>
        <w:t>deemed</w:t>
      </w:r>
      <w:r w:rsidRPr="00E563A2">
        <w:t xml:space="preserve"> concluded with the granting of that ‘final judgment’ order.”  (</w:t>
      </w:r>
      <w:r w:rsidRPr="00E563A2">
        <w:rPr>
          <w:i/>
          <w:iCs/>
        </w:rPr>
        <w:t>Ibid</w:t>
      </w:r>
      <w:r w:rsidRPr="00E563A2">
        <w:t>.</w:t>
      </w:r>
      <w:r w:rsidRPr="00E563A2">
        <w:t xml:space="preserve">, </w:t>
      </w:r>
      <w:r>
        <w:t>italics</w:t>
      </w:r>
      <w:r w:rsidRPr="00E563A2">
        <w:t xml:space="preserve"> added</w:t>
      </w:r>
      <w:r w:rsidRPr="00E563A2">
        <w:t>.)</w:t>
      </w:r>
    </w:p>
    <w:p w:rsidR="000B3AD6" w:rsidRPr="00E563A2" w:rsidRDefault="00642871" w:rsidP="00896F2D">
      <w:pPr>
        <w:pStyle w:val="ListParagraph"/>
        <w:spacing w:line="480" w:lineRule="atLeast"/>
        <w:ind w:left="0" w:firstLine="720"/>
        <w:contextualSpacing w:val="0"/>
      </w:pPr>
      <w:r>
        <w:t>Seizing</w:t>
      </w:r>
      <w:r>
        <w:t xml:space="preserve"> on this conclusion, the</w:t>
      </w:r>
      <w:r>
        <w:t xml:space="preserve"> People contend</w:t>
      </w:r>
      <w:r w:rsidRPr="00E563A2">
        <w:t xml:space="preserve"> that</w:t>
      </w:r>
      <w:r w:rsidRPr="00E563A2">
        <w:t xml:space="preserve"> </w:t>
      </w:r>
      <w:r>
        <w:t>in</w:t>
      </w:r>
      <w:r w:rsidRPr="00E563A2">
        <w:t xml:space="preserve"> </w:t>
      </w:r>
      <w:r w:rsidRPr="00E563A2">
        <w:rPr>
          <w:i/>
          <w:iCs/>
        </w:rPr>
        <w:t>Flores</w:t>
      </w:r>
      <w:r>
        <w:t xml:space="preserve"> </w:t>
      </w:r>
      <w:r w:rsidRPr="00E563A2">
        <w:t xml:space="preserve">we </w:t>
      </w:r>
      <w:r>
        <w:t>determined</w:t>
      </w:r>
      <w:r w:rsidRPr="00E563A2">
        <w:t xml:space="preserve"> </w:t>
      </w:r>
      <w:r w:rsidRPr="00E563A2">
        <w:t>“proceedings did end with a probation grant”</w:t>
      </w:r>
      <w:r>
        <w:t xml:space="preserve"> ––</w:t>
      </w:r>
      <w:r w:rsidRPr="00E563A2">
        <w:t xml:space="preserve"> and </w:t>
      </w:r>
      <w:r w:rsidRPr="00E563A2">
        <w:t xml:space="preserve">this </w:t>
      </w:r>
      <w:r w:rsidRPr="00E563A2">
        <w:t>meaning of “proceeding” applies to s</w:t>
      </w:r>
      <w:r w:rsidRPr="00E563A2">
        <w:t>ection 683’s definition of a “criminal action</w:t>
      </w:r>
      <w:r w:rsidRPr="00E563A2">
        <w:t>.</w:t>
      </w:r>
      <w:r w:rsidRPr="00E563A2">
        <w:t>”</w:t>
      </w:r>
      <w:r w:rsidRPr="00E563A2">
        <w:t xml:space="preserve"> </w:t>
      </w:r>
      <w:r w:rsidRPr="00E563A2">
        <w:t xml:space="preserve"> </w:t>
      </w:r>
      <w:r w:rsidRPr="00E563A2">
        <w:t>This</w:t>
      </w:r>
      <w:r w:rsidRPr="00E563A2">
        <w:t xml:space="preserve"> </w:t>
      </w:r>
      <w:r w:rsidRPr="00E563A2">
        <w:t xml:space="preserve">contention </w:t>
      </w:r>
      <w:r w:rsidRPr="00E563A2">
        <w:t>fails to persuade</w:t>
      </w:r>
      <w:r w:rsidRPr="00E563A2">
        <w:t>.</w:t>
      </w:r>
      <w:r w:rsidRPr="00E563A2">
        <w:t xml:space="preserve">  As </w:t>
      </w:r>
      <w:r w:rsidRPr="00E563A2">
        <w:t xml:space="preserve">the </w:t>
      </w:r>
      <w:r>
        <w:t>People concede</w:t>
      </w:r>
      <w:r w:rsidRPr="00E563A2">
        <w:t xml:space="preserve">, we did not in </w:t>
      </w:r>
      <w:r w:rsidRPr="00E563A2">
        <w:rPr>
          <w:i/>
          <w:iCs/>
        </w:rPr>
        <w:t xml:space="preserve">Flores </w:t>
      </w:r>
      <w:r w:rsidRPr="00E563A2">
        <w:t>examine</w:t>
      </w:r>
      <w:r w:rsidRPr="00E563A2">
        <w:t xml:space="preserve"> section</w:t>
      </w:r>
      <w:r>
        <w:t>s</w:t>
      </w:r>
      <w:r w:rsidRPr="00E563A2">
        <w:t xml:space="preserve"> </w:t>
      </w:r>
      <w:r>
        <w:t>683</w:t>
      </w:r>
      <w:r>
        <w:t xml:space="preserve"> or 1385</w:t>
      </w:r>
      <w:r w:rsidRPr="00E563A2">
        <w:t xml:space="preserve">.  </w:t>
      </w:r>
      <w:r w:rsidRPr="00E563A2">
        <w:t>W</w:t>
      </w:r>
      <w:r w:rsidRPr="00E563A2">
        <w:t xml:space="preserve">e were there </w:t>
      </w:r>
      <w:r w:rsidRPr="00E563A2">
        <w:t>analyzing</w:t>
      </w:r>
      <w:r w:rsidRPr="00E563A2">
        <w:t xml:space="preserve"> section 1167, and section 1167 </w:t>
      </w:r>
      <w:r w:rsidRPr="00E563A2">
        <w:t>is</w:t>
      </w:r>
      <w:r w:rsidRPr="00E563A2">
        <w:t xml:space="preserve"> concerned with the conclusion of a bench </w:t>
      </w:r>
      <w:r w:rsidRPr="00E563A2">
        <w:rPr>
          <w:i/>
          <w:iCs/>
        </w:rPr>
        <w:t>trial</w:t>
      </w:r>
      <w:r w:rsidRPr="00E563A2">
        <w:t xml:space="preserve">, not </w:t>
      </w:r>
      <w:r w:rsidRPr="00E563A2">
        <w:t>an entire</w:t>
      </w:r>
      <w:r w:rsidRPr="00E563A2">
        <w:t xml:space="preserve"> criminal action</w:t>
      </w:r>
      <w:r w:rsidRPr="00E563A2">
        <w:t xml:space="preserve">.  </w:t>
      </w:r>
      <w:r>
        <w:t>(Compare §</w:t>
      </w:r>
      <w:r>
        <w:t xml:space="preserve"> 1167</w:t>
      </w:r>
      <w:r>
        <w:t xml:space="preserve"> [</w:t>
      </w:r>
      <w:r>
        <w:t>addressing findings that must be made at the conclusion of a bench trial</w:t>
      </w:r>
      <w:r>
        <w:t>] with § 1385 [</w:t>
      </w:r>
      <w:r>
        <w:t>dealing with order</w:t>
      </w:r>
      <w:r>
        <w:t>s</w:t>
      </w:r>
      <w:r>
        <w:t xml:space="preserve"> dismissing action</w:t>
      </w:r>
      <w:r>
        <w:t>s</w:t>
      </w:r>
      <w:r>
        <w:t xml:space="preserve">].)  </w:t>
      </w:r>
      <w:r w:rsidRPr="00E563A2">
        <w:t>A</w:t>
      </w:r>
      <w:r w:rsidRPr="00E563A2">
        <w:t>s is clear from the languag</w:t>
      </w:r>
      <w:r w:rsidRPr="00E563A2">
        <w:t>e of section 683, a</w:t>
      </w:r>
      <w:r w:rsidRPr="00E563A2">
        <w:t xml:space="preserve"> </w:t>
      </w:r>
      <w:r w:rsidRPr="00E563A2">
        <w:t>trial is</w:t>
      </w:r>
      <w:r w:rsidRPr="00E563A2">
        <w:t xml:space="preserve"> only the penultimate step </w:t>
      </w:r>
      <w:r w:rsidRPr="00E563A2">
        <w:t>in a</w:t>
      </w:r>
      <w:r w:rsidRPr="00E563A2">
        <w:t xml:space="preserve"> criminal </w:t>
      </w:r>
      <w:r w:rsidRPr="00E563A2">
        <w:t>action</w:t>
      </w:r>
      <w:r>
        <w:t>:</w:t>
      </w:r>
      <w:r w:rsidRPr="00E563A2">
        <w:t xml:space="preserve"> </w:t>
      </w:r>
      <w:r>
        <w:t xml:space="preserve"> </w:t>
      </w:r>
      <w:r>
        <w:t xml:space="preserve">a proceeding </w:t>
      </w:r>
      <w:r w:rsidRPr="00E563A2">
        <w:t xml:space="preserve">in which </w:t>
      </w:r>
      <w:r w:rsidRPr="00E563A2">
        <w:t>an accusation is followed by a trial, followed by punishment</w:t>
      </w:r>
      <w:r w:rsidRPr="00E563A2">
        <w:t xml:space="preserve">.  </w:t>
      </w:r>
      <w:r>
        <w:t>(§ 683 [“</w:t>
      </w:r>
      <w:r w:rsidRPr="00896F2D">
        <w:t>The proceeding by which a party charged with a public offense is accused and brought</w:t>
      </w:r>
      <w:r w:rsidRPr="00896F2D">
        <w:t xml:space="preserve"> to trial and punishment, is known as a criminal action.</w:t>
      </w:r>
      <w:r>
        <w:t xml:space="preserve">”].)  </w:t>
      </w:r>
      <w:r w:rsidRPr="00E563A2">
        <w:t xml:space="preserve">Thus, that a trial </w:t>
      </w:r>
      <w:r w:rsidRPr="00E563A2">
        <w:t>may end</w:t>
      </w:r>
      <w:r w:rsidRPr="00E563A2">
        <w:t xml:space="preserve"> with a probation grant does not mean that a criminal action ends there as well.</w:t>
      </w:r>
    </w:p>
    <w:p w:rsidR="008B07D6" w:rsidRPr="00E563A2" w:rsidRDefault="00642871" w:rsidP="00CC3AB2">
      <w:pPr>
        <w:pStyle w:val="ListParagraph"/>
        <w:spacing w:line="480" w:lineRule="atLeast"/>
        <w:ind w:left="0" w:firstLine="720"/>
        <w:contextualSpacing w:val="0"/>
      </w:pPr>
      <w:r w:rsidRPr="00E563A2">
        <w:t>Moreover</w:t>
      </w:r>
      <w:r w:rsidRPr="00E563A2">
        <w:t xml:space="preserve">, </w:t>
      </w:r>
      <w:r w:rsidRPr="00E563A2">
        <w:t xml:space="preserve">the conclusion from </w:t>
      </w:r>
      <w:r w:rsidRPr="00E563A2">
        <w:rPr>
          <w:i/>
          <w:iCs/>
        </w:rPr>
        <w:t>Flores</w:t>
      </w:r>
      <w:r w:rsidRPr="00E563A2">
        <w:t xml:space="preserve"> was premised</w:t>
      </w:r>
      <w:r>
        <w:t xml:space="preserve"> on</w:t>
      </w:r>
      <w:r w:rsidRPr="00E563A2">
        <w:t xml:space="preserve"> the </w:t>
      </w:r>
      <w:r w:rsidRPr="00E563A2">
        <w:t xml:space="preserve">limited finality </w:t>
      </w:r>
      <w:r w:rsidRPr="00E563A2">
        <w:t xml:space="preserve">of </w:t>
      </w:r>
      <w:r w:rsidRPr="00E563A2">
        <w:t xml:space="preserve">an order </w:t>
      </w:r>
      <w:r w:rsidRPr="00E563A2">
        <w:t>granting probation</w:t>
      </w:r>
      <w:r w:rsidRPr="00E563A2">
        <w:t xml:space="preserve">.  It is true that, under section 1237, an order granting probation is deemed a “final judgment” for the purpose of taking an appeal.  </w:t>
      </w:r>
      <w:r>
        <w:t xml:space="preserve">(§ 1237, subd. (a).)  </w:t>
      </w:r>
      <w:r w:rsidRPr="00E563A2">
        <w:t xml:space="preserve">We have </w:t>
      </w:r>
      <w:r w:rsidRPr="00E563A2">
        <w:t>explained</w:t>
      </w:r>
      <w:r w:rsidRPr="00E563A2">
        <w:t xml:space="preserve">, however, that </w:t>
      </w:r>
      <w:r w:rsidRPr="00E563A2">
        <w:t>such an order</w:t>
      </w:r>
      <w:r w:rsidRPr="00E563A2">
        <w:t xml:space="preserve"> </w:t>
      </w:r>
      <w:r w:rsidRPr="00E563A2">
        <w:t>“does not have the effect of a jud</w:t>
      </w:r>
      <w:r w:rsidRPr="00E563A2">
        <w:t xml:space="preserve">gment for other purposes.” </w:t>
      </w:r>
      <w:r>
        <w:t xml:space="preserve"> </w:t>
      </w:r>
      <w:r w:rsidRPr="00E563A2">
        <w:t>(</w:t>
      </w:r>
      <w:r w:rsidRPr="00E563A2">
        <w:rPr>
          <w:i/>
          <w:iCs/>
        </w:rPr>
        <w:t xml:space="preserve">People v. Superior Court </w:t>
      </w:r>
      <w:r>
        <w:t>(</w:t>
      </w:r>
      <w:proofErr w:type="spellStart"/>
      <w:r>
        <w:rPr>
          <w:i/>
        </w:rPr>
        <w:t>Giron</w:t>
      </w:r>
      <w:proofErr w:type="spellEnd"/>
      <w:r>
        <w:t xml:space="preserve">) </w:t>
      </w:r>
      <w:r>
        <w:t>(1974) 11 Cal.3d 793, 796</w:t>
      </w:r>
      <w:r w:rsidRPr="00E563A2">
        <w:t xml:space="preserve">; </w:t>
      </w:r>
      <w:r w:rsidRPr="00E563A2">
        <w:rPr>
          <w:i/>
          <w:iCs/>
        </w:rPr>
        <w:t>Howard</w:t>
      </w:r>
      <w:r>
        <w:t xml:space="preserve">, </w:t>
      </w:r>
      <w:r w:rsidRPr="009A228C">
        <w:rPr>
          <w:i/>
          <w:iCs/>
        </w:rPr>
        <w:t>supra</w:t>
      </w:r>
      <w:r>
        <w:t xml:space="preserve">, </w:t>
      </w:r>
      <w:r w:rsidRPr="009A228C">
        <w:t>16</w:t>
      </w:r>
      <w:r w:rsidRPr="00E563A2">
        <w:t xml:space="preserve"> Cal.4th </w:t>
      </w:r>
      <w:r>
        <w:t>at p.</w:t>
      </w:r>
      <w:r w:rsidRPr="00E563A2">
        <w:t xml:space="preserve"> 1087</w:t>
      </w:r>
      <w:r>
        <w:t xml:space="preserve">; </w:t>
      </w:r>
      <w:r>
        <w:t xml:space="preserve">accord </w:t>
      </w:r>
      <w:r w:rsidRPr="00697C12">
        <w:rPr>
          <w:i/>
          <w:iCs/>
        </w:rPr>
        <w:t>People v. Johnson</w:t>
      </w:r>
      <w:r w:rsidRPr="00697C12">
        <w:t xml:space="preserve"> (1955) 134 Cal.App.2d 140, 142</w:t>
      </w:r>
      <w:r>
        <w:t>–</w:t>
      </w:r>
      <w:r w:rsidRPr="00697C12">
        <w:t>143</w:t>
      </w:r>
      <w:r>
        <w:t xml:space="preserve"> [</w:t>
      </w:r>
      <w:r>
        <w:t>“</w:t>
      </w:r>
      <w:r>
        <w:t>i</w:t>
      </w:r>
      <w:r w:rsidRPr="00CC3AB2">
        <w:t>f the probationary period expires without revocation, there can th</w:t>
      </w:r>
      <w:r w:rsidRPr="00CC3AB2">
        <w:t>en be no formal judgment, and the order granting probation under the provisions of Penal Code, section 1237, must be considered as the final judgment</w:t>
      </w:r>
      <w:r>
        <w:t>” for the purpose of taking an appeal under subdivision (b)</w:t>
      </w:r>
      <w:r>
        <w:t xml:space="preserve"> of that section</w:t>
      </w:r>
      <w:r>
        <w:t>]</w:t>
      </w:r>
      <w:r w:rsidRPr="00E563A2">
        <w:t xml:space="preserve">.)  </w:t>
      </w:r>
      <w:r w:rsidRPr="00E563A2">
        <w:t xml:space="preserve">In </w:t>
      </w:r>
      <w:r w:rsidRPr="00E563A2">
        <w:rPr>
          <w:i/>
          <w:iCs/>
        </w:rPr>
        <w:t>Flores</w:t>
      </w:r>
      <w:r w:rsidRPr="00E563A2">
        <w:t xml:space="preserve">, we treated the order granting probation as a final judgment </w:t>
      </w:r>
      <w:r w:rsidRPr="00E563A2">
        <w:t xml:space="preserve">for the purpose of </w:t>
      </w:r>
      <w:r w:rsidRPr="00E563A2">
        <w:t>pinning down</w:t>
      </w:r>
      <w:r w:rsidRPr="00E563A2">
        <w:t xml:space="preserve"> “</w:t>
      </w:r>
      <w:r w:rsidRPr="00E563A2">
        <w:rPr>
          <w:rStyle w:val="ssleftalign"/>
        </w:rPr>
        <w:t>the timeliness of the determination of the degree of the crime</w:t>
      </w:r>
      <w:r w:rsidRPr="00E563A2">
        <w:t xml:space="preserve">” </w:t>
      </w:r>
      <w:r w:rsidRPr="00E563A2">
        <w:t>because “[t]he degree of a crime is [] an issue of fact . . . reviewable on an appeal.”  (</w:t>
      </w:r>
      <w:r w:rsidRPr="00E563A2">
        <w:rPr>
          <w:i/>
          <w:iCs/>
        </w:rPr>
        <w:t>Flores</w:t>
      </w:r>
      <w:r w:rsidRPr="00E563A2">
        <w:t>,</w:t>
      </w:r>
      <w:r w:rsidRPr="00E563A2">
        <w:t xml:space="preserve"> </w:t>
      </w:r>
      <w:r w:rsidRPr="00E563A2">
        <w:rPr>
          <w:i/>
          <w:iCs/>
        </w:rPr>
        <w:t>supra</w:t>
      </w:r>
      <w:r w:rsidRPr="00E563A2">
        <w:t>, 12 Cal.3d at p</w:t>
      </w:r>
      <w:r w:rsidRPr="00E563A2">
        <w:t>p</w:t>
      </w:r>
      <w:r w:rsidRPr="00E563A2">
        <w:t xml:space="preserve">. </w:t>
      </w:r>
      <w:r>
        <w:t>95, 94</w:t>
      </w:r>
      <w:r w:rsidRPr="00E563A2">
        <w:t xml:space="preserve">.)  The rationale </w:t>
      </w:r>
      <w:r w:rsidRPr="00E563A2">
        <w:t>undergirding</w:t>
      </w:r>
      <w:r w:rsidRPr="00E563A2">
        <w:t xml:space="preserve"> </w:t>
      </w:r>
      <w:r w:rsidRPr="00E563A2">
        <w:t>the result in</w:t>
      </w:r>
      <w:r w:rsidRPr="00E563A2">
        <w:t xml:space="preserve"> </w:t>
      </w:r>
      <w:r w:rsidRPr="00E563A2">
        <w:rPr>
          <w:i/>
          <w:iCs/>
        </w:rPr>
        <w:t xml:space="preserve">Flores </w:t>
      </w:r>
      <w:r w:rsidRPr="00E563A2">
        <w:t>“must be read in light of its narrow factual context.”  (</w:t>
      </w:r>
      <w:r w:rsidRPr="00E563A2">
        <w:rPr>
          <w:i/>
          <w:iCs/>
        </w:rPr>
        <w:t>Howard</w:t>
      </w:r>
      <w:r w:rsidRPr="00E563A2">
        <w:t xml:space="preserve">, </w:t>
      </w:r>
      <w:r w:rsidRPr="00E563A2">
        <w:rPr>
          <w:i/>
          <w:iCs/>
        </w:rPr>
        <w:t>supra</w:t>
      </w:r>
      <w:r w:rsidRPr="00E563A2">
        <w:t>, 16 Cal.4th at p. 1092</w:t>
      </w:r>
      <w:r w:rsidRPr="00E563A2">
        <w:t xml:space="preserve">; see </w:t>
      </w:r>
      <w:r w:rsidRPr="00E563A2">
        <w:rPr>
          <w:i/>
        </w:rPr>
        <w:t>People v. Parks</w:t>
      </w:r>
      <w:r w:rsidRPr="00E563A2">
        <w:t> (2004) 118 Cal.App.4th 1, 9</w:t>
      </w:r>
      <w:r w:rsidRPr="00E563A2">
        <w:t xml:space="preserve"> [confining </w:t>
      </w:r>
      <w:r w:rsidRPr="00E563A2">
        <w:rPr>
          <w:i/>
        </w:rPr>
        <w:t xml:space="preserve">Flores </w:t>
      </w:r>
      <w:r w:rsidRPr="00E563A2">
        <w:t xml:space="preserve">to creating </w:t>
      </w:r>
      <w:r w:rsidRPr="00E563A2">
        <w:t xml:space="preserve">“an exception to the general rule stated in section 1167”]; </w:t>
      </w:r>
      <w:r w:rsidRPr="00E563A2">
        <w:rPr>
          <w:i/>
        </w:rPr>
        <w:t>People v. Martinez</w:t>
      </w:r>
      <w:r w:rsidRPr="00E563A2">
        <w:t xml:space="preserve"> (1998) 62 Cal.App.4th 1454, 1461–1462 [finding </w:t>
      </w:r>
      <w:r w:rsidRPr="00E563A2">
        <w:rPr>
          <w:i/>
        </w:rPr>
        <w:t xml:space="preserve">Flores </w:t>
      </w:r>
      <w:r w:rsidRPr="00E563A2">
        <w:t xml:space="preserve">“inapposite” when the issue was not “whether the trial court’s failure to </w:t>
      </w:r>
      <w:r w:rsidRPr="00E563A2">
        <w:t>fix the degree of the defendant’</w:t>
      </w:r>
      <w:r w:rsidRPr="00E563A2">
        <w:t xml:space="preserve">s crime required </w:t>
      </w:r>
      <w:r w:rsidRPr="00E563A2">
        <w:t>a finding that it was of a lesser degree”]</w:t>
      </w:r>
      <w:r w:rsidRPr="00E563A2">
        <w:t>.)</w:t>
      </w:r>
      <w:r w:rsidRPr="00E563A2">
        <w:t xml:space="preserve">  </w:t>
      </w:r>
      <w:r w:rsidRPr="00E563A2">
        <w:t>And that factual context — the determination of the degree of a crime and its attendant statutory scheme — is not implicated here.</w:t>
      </w:r>
    </w:p>
    <w:p w:rsidR="00096497" w:rsidRPr="00E563A2" w:rsidRDefault="00642871" w:rsidP="00211CD2">
      <w:pPr>
        <w:pStyle w:val="ListParagraph"/>
        <w:spacing w:line="480" w:lineRule="atLeast"/>
        <w:ind w:left="0" w:firstLine="720"/>
        <w:contextualSpacing w:val="0"/>
      </w:pPr>
      <w:r w:rsidRPr="00E563A2">
        <w:t xml:space="preserve">Nor are we persuaded by </w:t>
      </w:r>
      <w:r w:rsidRPr="00E563A2">
        <w:t xml:space="preserve">the </w:t>
      </w:r>
      <w:r>
        <w:t>People</w:t>
      </w:r>
      <w:r w:rsidRPr="00E563A2">
        <w:t xml:space="preserve">’s </w:t>
      </w:r>
      <w:r w:rsidRPr="00E563A2">
        <w:t xml:space="preserve">notion </w:t>
      </w:r>
      <w:r w:rsidRPr="00E563A2">
        <w:t>that in gra</w:t>
      </w:r>
      <w:r w:rsidRPr="00E563A2">
        <w:t>n</w:t>
      </w:r>
      <w:r w:rsidRPr="00E563A2">
        <w:t xml:space="preserve">ting probation, the </w:t>
      </w:r>
      <w:r w:rsidRPr="00E563A2">
        <w:t>Legislature “expected . . . there would be no future ‘proceeding by which’</w:t>
      </w:r>
      <w:r w:rsidRPr="00E563A2">
        <w:t xml:space="preserve"> appellant would be punished.”  </w:t>
      </w:r>
      <w:r w:rsidRPr="00E563A2">
        <w:t>On the contrary, by</w:t>
      </w:r>
      <w:r w:rsidRPr="00E563A2">
        <w:t xml:space="preserve"> providing </w:t>
      </w:r>
      <w:r w:rsidRPr="00E563A2">
        <w:t>th</w:t>
      </w:r>
      <w:r w:rsidRPr="00E563A2">
        <w:t xml:space="preserve">at a trial court may “at any time during the term of probation </w:t>
      </w:r>
      <w:r w:rsidRPr="00E563A2">
        <w:t>[]</w:t>
      </w:r>
      <w:r w:rsidRPr="00E563A2">
        <w:t xml:space="preserve"> revoke, modify, or change its order</w:t>
      </w:r>
      <w:r w:rsidRPr="00E563A2">
        <w:t>”</w:t>
      </w:r>
      <w:r w:rsidRPr="00E563A2">
        <w:t xml:space="preserve"> </w:t>
      </w:r>
      <w:r w:rsidRPr="00E563A2">
        <w:t>(</w:t>
      </w:r>
      <w:r w:rsidRPr="00E563A2">
        <w:t>§ </w:t>
      </w:r>
      <w:r w:rsidRPr="00E563A2">
        <w:t>1203.3, subd</w:t>
      </w:r>
      <w:r w:rsidRPr="00E563A2">
        <w:t xml:space="preserve">. (a)), </w:t>
      </w:r>
      <w:r w:rsidRPr="00E563A2">
        <w:t>the Legislature</w:t>
      </w:r>
      <w:r w:rsidRPr="00E563A2">
        <w:t xml:space="preserve"> clearly indicates that it expects the </w:t>
      </w:r>
      <w:r w:rsidRPr="00E563A2">
        <w:t xml:space="preserve">court </w:t>
      </w:r>
      <w:r w:rsidRPr="00E563A2">
        <w:t xml:space="preserve">sometimes </w:t>
      </w:r>
      <w:r w:rsidRPr="00E563A2">
        <w:t>to “punish” the defendant despite its original clemency in granting probation.  (</w:t>
      </w:r>
      <w:r w:rsidRPr="00E563A2">
        <w:rPr>
          <w:i/>
          <w:iCs/>
        </w:rPr>
        <w:t>Howard</w:t>
      </w:r>
      <w:r w:rsidRPr="00E563A2">
        <w:t xml:space="preserve">, </w:t>
      </w:r>
      <w:r w:rsidRPr="00E563A2">
        <w:rPr>
          <w:i/>
          <w:iCs/>
        </w:rPr>
        <w:t>supra</w:t>
      </w:r>
      <w:r w:rsidRPr="00E563A2">
        <w:t>, 16 Cal.4th at p. 1092 [stating that “courts deem probation an act of clemency in l</w:t>
      </w:r>
      <w:r w:rsidRPr="00E563A2">
        <w:t>ieu of punishment”</w:t>
      </w:r>
      <w:r w:rsidRPr="00E563A2">
        <w:t>].)</w:t>
      </w:r>
    </w:p>
    <w:p w:rsidR="00283F9C" w:rsidRPr="00E563A2" w:rsidRDefault="00642871" w:rsidP="00E2202A">
      <w:pPr>
        <w:pStyle w:val="ListParagraph"/>
        <w:spacing w:line="480" w:lineRule="atLeast"/>
        <w:ind w:left="0" w:firstLine="720"/>
        <w:contextualSpacing w:val="0"/>
        <w:rPr>
          <w:rStyle w:val="ssrfcpassagedeactivated"/>
        </w:rPr>
      </w:pPr>
      <w:r w:rsidRPr="00E563A2">
        <w:t xml:space="preserve">At </w:t>
      </w:r>
      <w:r w:rsidRPr="00E563A2">
        <w:t xml:space="preserve">the other </w:t>
      </w:r>
      <w:r w:rsidRPr="00E563A2">
        <w:t>end of the spectrum</w:t>
      </w:r>
      <w:r w:rsidRPr="00E563A2">
        <w:t>, Chavez</w:t>
      </w:r>
      <w:r w:rsidRPr="00E563A2">
        <w:t xml:space="preserve"> </w:t>
      </w:r>
      <w:r w:rsidRPr="00E563A2">
        <w:t xml:space="preserve">suggests </w:t>
      </w:r>
      <w:r w:rsidRPr="00E563A2">
        <w:t>that a criminal action does not end</w:t>
      </w:r>
      <w:r w:rsidRPr="00E563A2">
        <w:t xml:space="preserve"> even years after </w:t>
      </w:r>
      <w:r>
        <w:t xml:space="preserve">a defendant’s </w:t>
      </w:r>
      <w:r w:rsidRPr="00E563A2">
        <w:t xml:space="preserve">probation is </w:t>
      </w:r>
      <w:r>
        <w:t>finished</w:t>
      </w:r>
      <w:r w:rsidRPr="00E563A2">
        <w:t xml:space="preserve">.  </w:t>
      </w:r>
      <w:r w:rsidRPr="00E563A2">
        <w:t>In fact, he avoids committing</w:t>
      </w:r>
      <w:r w:rsidRPr="00E563A2">
        <w:t xml:space="preserve"> </w:t>
      </w:r>
      <w:r w:rsidRPr="00E563A2">
        <w:t>to any</w:t>
      </w:r>
      <w:r w:rsidRPr="00E563A2">
        <w:t xml:space="preserve"> determinate time at which a criminal</w:t>
      </w:r>
      <w:r w:rsidRPr="00E563A2">
        <w:t xml:space="preserve"> action </w:t>
      </w:r>
      <w:r w:rsidRPr="00E563A2">
        <w:t>terminate</w:t>
      </w:r>
      <w:r w:rsidRPr="00E563A2">
        <w:t xml:space="preserve">s in </w:t>
      </w:r>
      <w:r w:rsidRPr="00E563A2">
        <w:t>a</w:t>
      </w:r>
      <w:r w:rsidRPr="00E563A2">
        <w:t xml:space="preserve"> case where imposition of sentence is suspended </w:t>
      </w:r>
      <w:r w:rsidRPr="00E563A2">
        <w:t>and probation is granted</w:t>
      </w:r>
      <w:r w:rsidRPr="00E563A2">
        <w:t xml:space="preserve">.  </w:t>
      </w:r>
      <w:r w:rsidRPr="00E563A2">
        <w:t>H</w:t>
      </w:r>
      <w:r w:rsidRPr="00E563A2">
        <w:t xml:space="preserve">e </w:t>
      </w:r>
      <w:r w:rsidRPr="00E563A2">
        <w:t xml:space="preserve">instead </w:t>
      </w:r>
      <w:r w:rsidRPr="00E563A2">
        <w:t xml:space="preserve">asserts that because the court retains fundamental jurisdiction </w:t>
      </w:r>
      <w:r w:rsidRPr="00E563A2">
        <w:t xml:space="preserve">even after the term of probation has expired, </w:t>
      </w:r>
      <w:r w:rsidRPr="00E563A2">
        <w:t xml:space="preserve">“nothing </w:t>
      </w:r>
      <w:r w:rsidRPr="00A470A6">
        <w:rPr>
          <w:i/>
          <w:iCs/>
        </w:rPr>
        <w:t>prohibited</w:t>
      </w:r>
      <w:r w:rsidRPr="00E563A2">
        <w:t xml:space="preserve"> the court from exercising its fund</w:t>
      </w:r>
      <w:r w:rsidRPr="00E563A2">
        <w:t xml:space="preserve">amental jurisdiction to act in this instance.”  </w:t>
      </w:r>
      <w:r w:rsidRPr="00E563A2">
        <w:t>Chavez</w:t>
      </w:r>
      <w:r>
        <w:t>, however,</w:t>
      </w:r>
      <w:r w:rsidRPr="00E563A2">
        <w:t xml:space="preserve"> glosses over the </w:t>
      </w:r>
      <w:r>
        <w:t xml:space="preserve">crucial distinction between ordinary and fundamental jurisdiction: </w:t>
      </w:r>
      <w:r>
        <w:t xml:space="preserve"> </w:t>
      </w:r>
      <w:r w:rsidRPr="00E563A2">
        <w:t>“[e]</w:t>
      </w:r>
      <w:proofErr w:type="spellStart"/>
      <w:r w:rsidRPr="00E563A2">
        <w:t>ven</w:t>
      </w:r>
      <w:proofErr w:type="spellEnd"/>
      <w:r w:rsidRPr="00E563A2">
        <w:t xml:space="preserve"> when a court has fundamental jurisdiction . . . the Constitution, a statute, or relevant case law </w:t>
      </w:r>
      <w:r w:rsidRPr="00E563A2">
        <w:t xml:space="preserve">may constrain the court to act only in a particular manner, or subject to certain limitations.”  </w:t>
      </w:r>
      <w:r w:rsidRPr="00E563A2">
        <w:t>(</w:t>
      </w:r>
      <w:r w:rsidRPr="00E563A2">
        <w:rPr>
          <w:i/>
          <w:iCs/>
        </w:rPr>
        <w:t>Ford</w:t>
      </w:r>
      <w:r w:rsidRPr="00E563A2">
        <w:t xml:space="preserve">, </w:t>
      </w:r>
      <w:r w:rsidRPr="00E563A2">
        <w:rPr>
          <w:i/>
          <w:iCs/>
        </w:rPr>
        <w:t>supra</w:t>
      </w:r>
      <w:r w:rsidRPr="00E563A2">
        <w:t>, 61 Cal.4th a</w:t>
      </w:r>
      <w:r>
        <w:t>t pp. 286–287.)</w:t>
      </w:r>
    </w:p>
    <w:p w:rsidR="008A636D" w:rsidRPr="00E563A2" w:rsidRDefault="00642871" w:rsidP="00E15513">
      <w:pPr>
        <w:pStyle w:val="ListParagraph"/>
        <w:spacing w:line="480" w:lineRule="atLeast"/>
        <w:ind w:left="0" w:firstLine="720"/>
        <w:contextualSpacing w:val="0"/>
      </w:pPr>
      <w:r w:rsidRPr="00E563A2">
        <w:rPr>
          <w:rStyle w:val="ssrfcpassagedeactivated"/>
        </w:rPr>
        <w:t>In this case, the statute that constrains the court is the very provision under which Chavez seeks dismissal — sectio</w:t>
      </w:r>
      <w:r w:rsidRPr="00E563A2">
        <w:rPr>
          <w:rStyle w:val="ssrfcpassagedeactivated"/>
        </w:rPr>
        <w:t xml:space="preserve">n 1385.  </w:t>
      </w:r>
      <w:r w:rsidRPr="00E563A2">
        <w:rPr>
          <w:rStyle w:val="ssrfcpassagedeactivated"/>
        </w:rPr>
        <w:t>Despite having</w:t>
      </w:r>
      <w:r w:rsidRPr="00E563A2">
        <w:rPr>
          <w:rStyle w:val="ssrfcpassagedeactivated"/>
        </w:rPr>
        <w:t xml:space="preserve"> fundamental </w:t>
      </w:r>
      <w:r w:rsidRPr="00E563A2">
        <w:rPr>
          <w:rStyle w:val="ssrfcpassagedeactivated"/>
        </w:rPr>
        <w:t>jurisdiction</w:t>
      </w:r>
      <w:r w:rsidRPr="00E563A2">
        <w:rPr>
          <w:rStyle w:val="ssrfcpassagedeactivated"/>
        </w:rPr>
        <w:t xml:space="preserve">, the court </w:t>
      </w:r>
      <w:r w:rsidRPr="00E563A2">
        <w:rPr>
          <w:rStyle w:val="ssrfcpassagedeactivated"/>
        </w:rPr>
        <w:t>acts in excess of its jurisdiction</w:t>
      </w:r>
      <w:r w:rsidRPr="00E563A2">
        <w:rPr>
          <w:rStyle w:val="ssrfcpassagedeactivated"/>
        </w:rPr>
        <w:t xml:space="preserve">, </w:t>
      </w:r>
      <w:r w:rsidRPr="00E563A2">
        <w:rPr>
          <w:rStyle w:val="ssrfcpassagedeactivated"/>
        </w:rPr>
        <w:t>as conferred by section 1385,</w:t>
      </w:r>
      <w:r w:rsidRPr="00E563A2">
        <w:rPr>
          <w:rStyle w:val="ssrfcpassagedeactivated"/>
        </w:rPr>
        <w:t xml:space="preserve"> if it dismisses an action</w:t>
      </w:r>
      <w:r w:rsidRPr="00E563A2">
        <w:rPr>
          <w:rStyle w:val="ssrfcpassagedeactivated"/>
        </w:rPr>
        <w:t xml:space="preserve"> under that section</w:t>
      </w:r>
      <w:r w:rsidRPr="00E563A2">
        <w:rPr>
          <w:rStyle w:val="ssrfcpassagedeactivated"/>
        </w:rPr>
        <w:t xml:space="preserve"> that is no longer pending</w:t>
      </w:r>
      <w:r w:rsidRPr="00E563A2">
        <w:rPr>
          <w:rStyle w:val="ssrfcpassagedeactivated"/>
        </w:rPr>
        <w:t>.</w:t>
      </w:r>
      <w:r w:rsidRPr="00E563A2">
        <w:rPr>
          <w:rStyle w:val="ssrfcpassagedeactivated"/>
        </w:rPr>
        <w:t xml:space="preserve">  (</w:t>
      </w:r>
      <w:r w:rsidRPr="00E563A2">
        <w:rPr>
          <w:i/>
        </w:rPr>
        <w:t>Espinoza</w:t>
      </w:r>
      <w:r w:rsidRPr="00E563A2">
        <w:t xml:space="preserve">, </w:t>
      </w:r>
      <w:r w:rsidRPr="00E563A2">
        <w:rPr>
          <w:i/>
          <w:iCs/>
        </w:rPr>
        <w:t>supra</w:t>
      </w:r>
      <w:r w:rsidRPr="00E563A2">
        <w:t xml:space="preserve">, 232 Cal.App.4th at p. </w:t>
      </w:r>
      <w:r w:rsidRPr="00E563A2">
        <w:t xml:space="preserve">Supp. </w:t>
      </w:r>
      <w:r w:rsidRPr="00E563A2">
        <w:t>8</w:t>
      </w:r>
      <w:r w:rsidRPr="00E563A2">
        <w:t>.)</w:t>
      </w:r>
      <w:r w:rsidRPr="00E563A2">
        <w:rPr>
          <w:rStyle w:val="ssrfcpassagedeactivated"/>
        </w:rPr>
        <w:t xml:space="preserve">  </w:t>
      </w:r>
      <w:r w:rsidRPr="00E563A2">
        <w:t>Accordingly, Chavez is simply incorrect when he asserts</w:t>
      </w:r>
      <w:r w:rsidRPr="00E563A2">
        <w:t xml:space="preserve"> that</w:t>
      </w:r>
      <w:r w:rsidRPr="00E563A2">
        <w:t xml:space="preserve"> “there is no statute prohibiting the exercise of section 1385 authority in this case.”  Section 1385, by its own term</w:t>
      </w:r>
      <w:r>
        <w:t>s</w:t>
      </w:r>
      <w:r w:rsidRPr="00E563A2">
        <w:t>, allows a trial court to dismiss a criminal action but no more.  The statute</w:t>
      </w:r>
      <w:r w:rsidRPr="00E563A2">
        <w:t xml:space="preserve"> thus acts as its own brake, delimiting the circumstances in which a court may act and those in which it may not.  (</w:t>
      </w:r>
      <w:r w:rsidRPr="00E563A2">
        <w:rPr>
          <w:i/>
          <w:iCs/>
        </w:rPr>
        <w:t>People v. Orin</w:t>
      </w:r>
      <w:r w:rsidRPr="00E563A2">
        <w:t xml:space="preserve"> (1975) 13 Cal.3d 937, 945</w:t>
      </w:r>
      <w:r>
        <w:t xml:space="preserve"> </w:t>
      </w:r>
      <w:r w:rsidRPr="00E563A2">
        <w:t>[“The trial court’s power to dismiss an action under section 1385, while broad, is by no means abso</w:t>
      </w:r>
      <w:r w:rsidRPr="00E563A2">
        <w:t xml:space="preserve">lute.”]; </w:t>
      </w:r>
      <w:r w:rsidRPr="00E563A2">
        <w:rPr>
          <w:i/>
        </w:rPr>
        <w:t>Romero</w:t>
      </w:r>
      <w:r w:rsidRPr="00E563A2">
        <w:t xml:space="preserve">, </w:t>
      </w:r>
      <w:r w:rsidRPr="00E563A2">
        <w:rPr>
          <w:i/>
        </w:rPr>
        <w:t>supra</w:t>
      </w:r>
      <w:r w:rsidRPr="00E563A2">
        <w:t xml:space="preserve">, 13 Cal.4th at p. 530 [emphasizing that a court’s exercise of discretion “must proceed in strict compliance with section 1385(a)”]; </w:t>
      </w:r>
      <w:r w:rsidRPr="00E563A2">
        <w:rPr>
          <w:i/>
          <w:iCs/>
        </w:rPr>
        <w:t>Hernandez</w:t>
      </w:r>
      <w:r w:rsidRPr="00E563A2">
        <w:t xml:space="preserve">, </w:t>
      </w:r>
      <w:r w:rsidRPr="00E563A2">
        <w:rPr>
          <w:i/>
          <w:iCs/>
        </w:rPr>
        <w:t>supra</w:t>
      </w:r>
      <w:r w:rsidRPr="00E563A2">
        <w:t>, 22 Cal.4th at p. 524 [“The only action that may be dismissed under Penal Code secti</w:t>
      </w:r>
      <w:r w:rsidRPr="00E563A2">
        <w:t>on 1385, subdivision (a), is a criminal action or a part thereof</w:t>
      </w:r>
      <w:r w:rsidRPr="00E563A2">
        <w:t>.</w:t>
      </w:r>
      <w:r w:rsidRPr="00E563A2">
        <w:t xml:space="preserve">”]; </w:t>
      </w:r>
      <w:r w:rsidRPr="00E563A2">
        <w:rPr>
          <w:i/>
          <w:iCs/>
        </w:rPr>
        <w:t xml:space="preserve">In re </w:t>
      </w:r>
      <w:proofErr w:type="spellStart"/>
      <w:r w:rsidRPr="00E563A2">
        <w:rPr>
          <w:i/>
          <w:iCs/>
        </w:rPr>
        <w:t>Varnell</w:t>
      </w:r>
      <w:proofErr w:type="spellEnd"/>
      <w:r w:rsidRPr="00E563A2">
        <w:t xml:space="preserve"> (2003) 30 Cal.4th 1132, 1134–1135 [holding that a trial court may not “</w:t>
      </w:r>
      <w:r w:rsidRPr="00E563A2">
        <w:rPr>
          <w:rStyle w:val="ssrfcpassagedeactivated"/>
        </w:rPr>
        <w:t>rely on section 1385 to do something other than dismiss the charges or allegations in a criminal actio</w:t>
      </w:r>
      <w:r w:rsidRPr="00E563A2">
        <w:rPr>
          <w:rStyle w:val="ssrfcpassagedeactivated"/>
        </w:rPr>
        <w:t>n</w:t>
      </w:r>
      <w:r w:rsidRPr="00E563A2">
        <w:t>”].)</w:t>
      </w:r>
    </w:p>
    <w:p w:rsidR="00A97417" w:rsidRPr="00E563A2" w:rsidRDefault="00642871" w:rsidP="00560584">
      <w:pPr>
        <w:pStyle w:val="ListParagraph"/>
        <w:spacing w:line="480" w:lineRule="atLeast"/>
        <w:ind w:left="0" w:firstLine="720"/>
        <w:contextualSpacing w:val="0"/>
      </w:pPr>
      <w:r w:rsidRPr="00E563A2">
        <w:t>To the extent Chavez</w:t>
      </w:r>
      <w:r>
        <w:t xml:space="preserve"> engages with </w:t>
      </w:r>
      <w:r>
        <w:t>t</w:t>
      </w:r>
      <w:r>
        <w:t>he relevant issue and its time</w:t>
      </w:r>
      <w:r>
        <w:t xml:space="preserve"> </w:t>
      </w:r>
      <w:r>
        <w:t>frame</w:t>
      </w:r>
      <w:r>
        <w:t xml:space="preserve"> — a request for relief under section 1385 after the expiration of probation —</w:t>
      </w:r>
      <w:r w:rsidRPr="00E563A2">
        <w:t xml:space="preserve"> we</w:t>
      </w:r>
      <w:r w:rsidRPr="00E563A2">
        <w:t xml:space="preserve"> </w:t>
      </w:r>
      <w:r>
        <w:t>disagree with</w:t>
      </w:r>
      <w:r w:rsidRPr="00E563A2">
        <w:t xml:space="preserve"> </w:t>
      </w:r>
      <w:r w:rsidRPr="00E563A2">
        <w:t>his</w:t>
      </w:r>
      <w:r w:rsidRPr="00E563A2">
        <w:t xml:space="preserve"> suggestion </w:t>
      </w:r>
      <w:r w:rsidRPr="00E563A2">
        <w:t>that a defendant</w:t>
      </w:r>
      <w:r w:rsidRPr="00E563A2">
        <w:t xml:space="preserve"> may extend the limit of section 1385 simply by inviting the court to dismiss under its authority.  </w:t>
      </w:r>
      <w:r w:rsidRPr="00E563A2">
        <w:t>Chavez asserts that because fundamental jurisdiction exists, he may invoke the authority of section 1385 by submitting himself to the jurisdiction of the co</w:t>
      </w:r>
      <w:r w:rsidRPr="00E563A2">
        <w:t xml:space="preserve">urt.  This </w:t>
      </w:r>
      <w:r>
        <w:t xml:space="preserve">argument </w:t>
      </w:r>
      <w:r w:rsidRPr="00E563A2">
        <w:t>misstates the law</w:t>
      </w:r>
      <w:r w:rsidRPr="00E563A2">
        <w:t xml:space="preserve">.  While a </w:t>
      </w:r>
      <w:r w:rsidRPr="00E563A2">
        <w:t>defendant</w:t>
      </w:r>
      <w:r w:rsidRPr="00E563A2">
        <w:t xml:space="preserve"> may be estopped to complain that a court acts in excess of its jurisdiction if h</w:t>
      </w:r>
      <w:r w:rsidRPr="00E563A2">
        <w:t>e consents to such jurisdiction</w:t>
      </w:r>
      <w:r w:rsidRPr="00E563A2">
        <w:t xml:space="preserve"> </w:t>
      </w:r>
      <w:r w:rsidRPr="00E563A2">
        <w:t>(</w:t>
      </w:r>
      <w:r w:rsidRPr="00E563A2">
        <w:rPr>
          <w:i/>
        </w:rPr>
        <w:t>Griffin</w:t>
      </w:r>
      <w:r w:rsidRPr="00E563A2">
        <w:t xml:space="preserve">, </w:t>
      </w:r>
      <w:r w:rsidRPr="00E563A2">
        <w:rPr>
          <w:i/>
        </w:rPr>
        <w:t>supra</w:t>
      </w:r>
      <w:r w:rsidRPr="00E563A2">
        <w:t>, 67 Cal.2d at pp. 347</w:t>
      </w:r>
      <w:r w:rsidRPr="00E563A2">
        <w:rPr>
          <w:color w:val="545454"/>
          <w:shd w:val="clear" w:color="auto" w:fill="FFFFFF"/>
        </w:rPr>
        <w:t>–</w:t>
      </w:r>
      <w:r w:rsidRPr="00E563A2">
        <w:t xml:space="preserve">349; </w:t>
      </w:r>
      <w:r w:rsidRPr="00E563A2">
        <w:rPr>
          <w:i/>
        </w:rPr>
        <w:t>Bakke</w:t>
      </w:r>
      <w:r w:rsidRPr="00E563A2">
        <w:t xml:space="preserve">, </w:t>
      </w:r>
      <w:r w:rsidRPr="00E563A2">
        <w:rPr>
          <w:i/>
        </w:rPr>
        <w:t>supra</w:t>
      </w:r>
      <w:r w:rsidRPr="00E563A2">
        <w:t>, 42 Cal.3d at pp. 89</w:t>
      </w:r>
      <w:r w:rsidRPr="00E563A2">
        <w:rPr>
          <w:color w:val="545454"/>
          <w:shd w:val="clear" w:color="auto" w:fill="FFFFFF"/>
        </w:rPr>
        <w:t>–</w:t>
      </w:r>
      <w:r w:rsidRPr="00E563A2">
        <w:t xml:space="preserve">90; </w:t>
      </w:r>
      <w:r w:rsidRPr="00E563A2">
        <w:rPr>
          <w:i/>
        </w:rPr>
        <w:t>Ford</w:t>
      </w:r>
      <w:r w:rsidRPr="00E563A2">
        <w:rPr>
          <w:iCs/>
        </w:rPr>
        <w:t>,</w:t>
      </w:r>
      <w:r w:rsidRPr="00E563A2">
        <w:rPr>
          <w:iCs/>
        </w:rPr>
        <w:t xml:space="preserve"> </w:t>
      </w:r>
      <w:r w:rsidRPr="00E563A2">
        <w:rPr>
          <w:i/>
        </w:rPr>
        <w:t>supra</w:t>
      </w:r>
      <w:r w:rsidRPr="00E563A2">
        <w:rPr>
          <w:iCs/>
        </w:rPr>
        <w:t>,</w:t>
      </w:r>
      <w:r w:rsidRPr="00E563A2">
        <w:t xml:space="preserve"> 61 Cal.4th at pp. 288</w:t>
      </w:r>
      <w:r w:rsidRPr="00E563A2">
        <w:rPr>
          <w:color w:val="545454"/>
          <w:shd w:val="clear" w:color="auto" w:fill="FFFFFF"/>
        </w:rPr>
        <w:t>–</w:t>
      </w:r>
      <w:r w:rsidRPr="00E563A2">
        <w:t>289</w:t>
      </w:r>
      <w:r w:rsidRPr="00E563A2">
        <w:t>), he</w:t>
      </w:r>
      <w:r w:rsidRPr="00E563A2">
        <w:t xml:space="preserve"> cannot</w:t>
      </w:r>
      <w:r w:rsidRPr="00E563A2">
        <w:t xml:space="preserve"> — in contravention of statute and over the People’s objection — </w:t>
      </w:r>
      <w:r w:rsidRPr="00E563A2">
        <w:t>revive</w:t>
      </w:r>
      <w:r w:rsidRPr="00E563A2">
        <w:t xml:space="preserve"> </w:t>
      </w:r>
      <w:r w:rsidRPr="00E563A2">
        <w:t xml:space="preserve">lapsed </w:t>
      </w:r>
      <w:r w:rsidRPr="00E563A2">
        <w:t>jur</w:t>
      </w:r>
      <w:r w:rsidRPr="00E563A2">
        <w:t xml:space="preserve">isdiction </w:t>
      </w:r>
      <w:r w:rsidRPr="00E563A2">
        <w:t>by his own unilateral act</w:t>
      </w:r>
      <w:r w:rsidRPr="00E563A2">
        <w:t>.</w:t>
      </w:r>
    </w:p>
    <w:p w:rsidR="00964BC3" w:rsidRPr="00E563A2" w:rsidRDefault="00642871" w:rsidP="002847D8">
      <w:pPr>
        <w:pStyle w:val="ListParagraph"/>
        <w:keepNext/>
        <w:numPr>
          <w:ilvl w:val="0"/>
          <w:numId w:val="2"/>
        </w:numPr>
        <w:spacing w:line="480" w:lineRule="atLeast"/>
        <w:ind w:left="0" w:firstLine="0"/>
        <w:contextualSpacing w:val="0"/>
        <w:jc w:val="center"/>
        <w:rPr>
          <w:b/>
        </w:rPr>
      </w:pPr>
    </w:p>
    <w:p w:rsidR="007D4B9E" w:rsidRPr="00F14AA6" w:rsidRDefault="00642871" w:rsidP="000307C5">
      <w:pPr>
        <w:spacing w:line="480" w:lineRule="atLeast"/>
        <w:ind w:firstLine="720"/>
        <w:rPr>
          <w:bCs/>
        </w:rPr>
      </w:pPr>
      <w:r w:rsidRPr="00E563A2">
        <w:rPr>
          <w:bCs/>
        </w:rPr>
        <w:t xml:space="preserve">Having decided the proper scope of the jurisdictional grant conferred by section 1385, </w:t>
      </w:r>
      <w:r w:rsidRPr="00E563A2">
        <w:rPr>
          <w:bCs/>
        </w:rPr>
        <w:t xml:space="preserve">we address the </w:t>
      </w:r>
      <w:r>
        <w:rPr>
          <w:bCs/>
        </w:rPr>
        <w:t>People</w:t>
      </w:r>
      <w:r w:rsidRPr="00E563A2">
        <w:rPr>
          <w:bCs/>
        </w:rPr>
        <w:t xml:space="preserve">’s contention that </w:t>
      </w:r>
      <w:r w:rsidRPr="00E563A2">
        <w:rPr>
          <w:bCs/>
        </w:rPr>
        <w:t xml:space="preserve">this case can be resolved on the </w:t>
      </w:r>
      <w:r w:rsidRPr="00E563A2">
        <w:rPr>
          <w:bCs/>
        </w:rPr>
        <w:t>ground</w:t>
      </w:r>
      <w:r w:rsidRPr="00E563A2">
        <w:rPr>
          <w:bCs/>
        </w:rPr>
        <w:t xml:space="preserve"> </w:t>
      </w:r>
      <w:r w:rsidRPr="00E563A2">
        <w:rPr>
          <w:bCs/>
        </w:rPr>
        <w:t xml:space="preserve">that </w:t>
      </w:r>
      <w:r w:rsidRPr="00E563A2">
        <w:rPr>
          <w:bCs/>
        </w:rPr>
        <w:t xml:space="preserve">section 1203.4 </w:t>
      </w:r>
      <w:r w:rsidRPr="00E563A2">
        <w:rPr>
          <w:bCs/>
        </w:rPr>
        <w:t xml:space="preserve">categorically </w:t>
      </w:r>
      <w:r w:rsidRPr="00E563A2">
        <w:rPr>
          <w:bCs/>
        </w:rPr>
        <w:t xml:space="preserve">eliminates the </w:t>
      </w:r>
      <w:r w:rsidRPr="00E563A2">
        <w:rPr>
          <w:bCs/>
        </w:rPr>
        <w:t>authority of section 1385 to grant relief to a former probationer</w:t>
      </w:r>
      <w:r w:rsidRPr="00E563A2">
        <w:rPr>
          <w:bCs/>
        </w:rPr>
        <w:t>.</w:t>
      </w:r>
      <w:r w:rsidRPr="00E563A2">
        <w:rPr>
          <w:bCs/>
        </w:rPr>
        <w:t xml:space="preserve">  </w:t>
      </w:r>
      <w:r w:rsidRPr="00E563A2">
        <w:rPr>
          <w:bCs/>
        </w:rPr>
        <w:t xml:space="preserve">In </w:t>
      </w:r>
      <w:r>
        <w:rPr>
          <w:bCs/>
        </w:rPr>
        <w:t>t</w:t>
      </w:r>
      <w:r>
        <w:rPr>
          <w:bCs/>
        </w:rPr>
        <w:t>he present context —</w:t>
      </w:r>
      <w:r w:rsidRPr="00E563A2">
        <w:rPr>
          <w:bCs/>
        </w:rPr>
        <w:t xml:space="preserve"> where the petitioner </w:t>
      </w:r>
      <w:r w:rsidRPr="00E563A2">
        <w:rPr>
          <w:bCs/>
        </w:rPr>
        <w:t>is asking for</w:t>
      </w:r>
      <w:r w:rsidRPr="00E563A2">
        <w:rPr>
          <w:bCs/>
        </w:rPr>
        <w:t xml:space="preserve"> dismissal of his convictions to avoid coll</w:t>
      </w:r>
      <w:r>
        <w:rPr>
          <w:bCs/>
        </w:rPr>
        <w:t>ateral immigration consequences —</w:t>
      </w:r>
      <w:r w:rsidRPr="00E563A2">
        <w:rPr>
          <w:bCs/>
        </w:rPr>
        <w:t xml:space="preserve"> the </w:t>
      </w:r>
      <w:r>
        <w:rPr>
          <w:bCs/>
        </w:rPr>
        <w:t>People</w:t>
      </w:r>
      <w:r w:rsidRPr="00E563A2">
        <w:rPr>
          <w:bCs/>
        </w:rPr>
        <w:t xml:space="preserve">’s contention takes on special importance given </w:t>
      </w:r>
      <w:r>
        <w:rPr>
          <w:bCs/>
        </w:rPr>
        <w:t>the recurring</w:t>
      </w:r>
      <w:r>
        <w:rPr>
          <w:bCs/>
        </w:rPr>
        <w:t xml:space="preserve"> issue of</w:t>
      </w:r>
      <w:r>
        <w:rPr>
          <w:bCs/>
        </w:rPr>
        <w:t xml:space="preserve"> immigration </w:t>
      </w:r>
      <w:r>
        <w:rPr>
          <w:bCs/>
        </w:rPr>
        <w:t>repercussion</w:t>
      </w:r>
      <w:r>
        <w:rPr>
          <w:bCs/>
        </w:rPr>
        <w:t>s</w:t>
      </w:r>
      <w:r>
        <w:rPr>
          <w:bCs/>
        </w:rPr>
        <w:t xml:space="preserve"> </w:t>
      </w:r>
      <w:r>
        <w:rPr>
          <w:bCs/>
        </w:rPr>
        <w:t>and dis</w:t>
      </w:r>
      <w:r>
        <w:rPr>
          <w:bCs/>
        </w:rPr>
        <w:t>missal</w:t>
      </w:r>
      <w:r>
        <w:rPr>
          <w:bCs/>
        </w:rPr>
        <w:t xml:space="preserve"> in the interests of justice</w:t>
      </w:r>
      <w:r w:rsidRPr="00E563A2">
        <w:rPr>
          <w:bCs/>
        </w:rPr>
        <w:t xml:space="preserve">.  (See, e.g., </w:t>
      </w:r>
      <w:r w:rsidRPr="00E563A2">
        <w:rPr>
          <w:bCs/>
          <w:i/>
        </w:rPr>
        <w:t>Kim</w:t>
      </w:r>
      <w:r w:rsidRPr="00E563A2">
        <w:rPr>
          <w:bCs/>
        </w:rPr>
        <w:t>, supra, 45 C</w:t>
      </w:r>
      <w:r w:rsidRPr="00E563A2">
        <w:rPr>
          <w:bCs/>
        </w:rPr>
        <w:t>al.4th at p</w:t>
      </w:r>
      <w:r w:rsidRPr="00E563A2">
        <w:rPr>
          <w:bCs/>
        </w:rPr>
        <w:t>p</w:t>
      </w:r>
      <w:r w:rsidRPr="00E563A2">
        <w:rPr>
          <w:bCs/>
        </w:rPr>
        <w:t xml:space="preserve">. </w:t>
      </w:r>
      <w:r w:rsidRPr="00E563A2">
        <w:rPr>
          <w:bCs/>
        </w:rPr>
        <w:t>1086</w:t>
      </w:r>
      <w:r w:rsidRPr="00E563A2">
        <w:rPr>
          <w:color w:val="545454"/>
          <w:shd w:val="clear" w:color="auto" w:fill="FFFFFF"/>
        </w:rPr>
        <w:t>–</w:t>
      </w:r>
      <w:r w:rsidRPr="00E563A2">
        <w:rPr>
          <w:shd w:val="clear" w:color="auto" w:fill="FFFFFF"/>
        </w:rPr>
        <w:t>1091</w:t>
      </w:r>
      <w:r w:rsidRPr="00E563A2">
        <w:rPr>
          <w:bCs/>
        </w:rPr>
        <w:t xml:space="preserve">; </w:t>
      </w:r>
      <w:r w:rsidRPr="00E563A2">
        <w:rPr>
          <w:i/>
        </w:rPr>
        <w:t>Espinoza</w:t>
      </w:r>
      <w:r w:rsidRPr="00E563A2">
        <w:t xml:space="preserve">, </w:t>
      </w:r>
      <w:r w:rsidRPr="00E563A2">
        <w:rPr>
          <w:i/>
        </w:rPr>
        <w:t>supra</w:t>
      </w:r>
      <w:r w:rsidRPr="00E563A2">
        <w:t xml:space="preserve">, 232 Cal.App.4th at pp. </w:t>
      </w:r>
      <w:r w:rsidRPr="00E563A2">
        <w:t xml:space="preserve">Supp. </w:t>
      </w:r>
      <w:r w:rsidRPr="00E563A2">
        <w:t>3–4</w:t>
      </w:r>
      <w:r>
        <w:t xml:space="preserve">; </w:t>
      </w:r>
      <w:r>
        <w:rPr>
          <w:i/>
        </w:rPr>
        <w:t>People v. Aguilar</w:t>
      </w:r>
      <w:r>
        <w:t xml:space="preserve"> (2014) 227 Cal.App.4th 60, 64.)</w:t>
      </w:r>
    </w:p>
    <w:p w:rsidR="00D21BC4" w:rsidRPr="00E563A2" w:rsidRDefault="00642871" w:rsidP="000307C5">
      <w:pPr>
        <w:spacing w:line="480" w:lineRule="atLeast"/>
        <w:ind w:firstLine="720"/>
        <w:rPr>
          <w:bCs/>
        </w:rPr>
      </w:pPr>
      <w:r w:rsidRPr="00E563A2">
        <w:rPr>
          <w:bCs/>
        </w:rPr>
        <w:t xml:space="preserve">Moreover, </w:t>
      </w:r>
      <w:r>
        <w:rPr>
          <w:bCs/>
        </w:rPr>
        <w:t xml:space="preserve">it is far from unusual for this court to encounter the </w:t>
      </w:r>
      <w:r w:rsidRPr="00E563A2">
        <w:rPr>
          <w:bCs/>
        </w:rPr>
        <w:t xml:space="preserve">argument that </w:t>
      </w:r>
      <w:r>
        <w:rPr>
          <w:bCs/>
        </w:rPr>
        <w:t>particular</w:t>
      </w:r>
      <w:r w:rsidRPr="00E563A2">
        <w:rPr>
          <w:bCs/>
        </w:rPr>
        <w:t xml:space="preserve"> </w:t>
      </w:r>
      <w:r w:rsidRPr="00E563A2">
        <w:rPr>
          <w:bCs/>
        </w:rPr>
        <w:t>statutory provision</w:t>
      </w:r>
      <w:r>
        <w:rPr>
          <w:bCs/>
        </w:rPr>
        <w:t>s</w:t>
      </w:r>
      <w:r w:rsidRPr="00E563A2">
        <w:rPr>
          <w:bCs/>
        </w:rPr>
        <w:t xml:space="preserve"> </w:t>
      </w:r>
      <w:r w:rsidRPr="00E563A2">
        <w:rPr>
          <w:bCs/>
        </w:rPr>
        <w:t xml:space="preserve">repeal </w:t>
      </w:r>
      <w:r>
        <w:rPr>
          <w:bCs/>
        </w:rPr>
        <w:t>section 1385</w:t>
      </w:r>
      <w:r>
        <w:rPr>
          <w:bCs/>
        </w:rPr>
        <w:t xml:space="preserve"> by implication</w:t>
      </w:r>
      <w:r w:rsidRPr="00E563A2">
        <w:rPr>
          <w:bCs/>
        </w:rPr>
        <w:t>.</w:t>
      </w:r>
      <w:r w:rsidRPr="00E563A2">
        <w:rPr>
          <w:bCs/>
        </w:rPr>
        <w:t xml:space="preserve">  </w:t>
      </w:r>
      <w:r>
        <w:rPr>
          <w:bCs/>
        </w:rPr>
        <w:t>While such</w:t>
      </w:r>
      <w:r w:rsidRPr="00E563A2">
        <w:rPr>
          <w:bCs/>
        </w:rPr>
        <w:t xml:space="preserve"> </w:t>
      </w:r>
      <w:r>
        <w:rPr>
          <w:bCs/>
        </w:rPr>
        <w:t>arguments sometimes</w:t>
      </w:r>
      <w:r w:rsidRPr="00E563A2">
        <w:rPr>
          <w:bCs/>
        </w:rPr>
        <w:t xml:space="preserve"> </w:t>
      </w:r>
      <w:r>
        <w:rPr>
          <w:bCs/>
        </w:rPr>
        <w:t>succeed despite our disfavor of repeals by implication</w:t>
      </w:r>
      <w:r>
        <w:rPr>
          <w:bCs/>
        </w:rPr>
        <w:t xml:space="preserve"> </w:t>
      </w:r>
      <w:r w:rsidRPr="00E563A2">
        <w:rPr>
          <w:bCs/>
        </w:rPr>
        <w:t>(</w:t>
      </w:r>
      <w:r w:rsidRPr="00E563A2">
        <w:rPr>
          <w:bCs/>
          <w:i/>
        </w:rPr>
        <w:t>Fuentes v. Workers’ Comp. Appeals Bd.</w:t>
      </w:r>
      <w:r w:rsidRPr="00E563A2">
        <w:rPr>
          <w:bCs/>
        </w:rPr>
        <w:t xml:space="preserve"> (1976) 16 Cal.3d 1, 7)</w:t>
      </w:r>
      <w:r w:rsidRPr="00E563A2">
        <w:rPr>
          <w:bCs/>
        </w:rPr>
        <w:t xml:space="preserve">, </w:t>
      </w:r>
      <w:r>
        <w:rPr>
          <w:bCs/>
        </w:rPr>
        <w:t>often</w:t>
      </w:r>
      <w:r w:rsidRPr="00E563A2">
        <w:rPr>
          <w:bCs/>
        </w:rPr>
        <w:t xml:space="preserve"> </w:t>
      </w:r>
      <w:r>
        <w:rPr>
          <w:bCs/>
        </w:rPr>
        <w:t>they do</w:t>
      </w:r>
      <w:r w:rsidRPr="00E563A2">
        <w:rPr>
          <w:bCs/>
        </w:rPr>
        <w:t xml:space="preserve"> </w:t>
      </w:r>
      <w:r w:rsidRPr="00E563A2">
        <w:rPr>
          <w:bCs/>
        </w:rPr>
        <w:t>not.  (</w:t>
      </w:r>
      <w:r w:rsidRPr="00E563A2">
        <w:rPr>
          <w:bCs/>
        </w:rPr>
        <w:t>Compare</w:t>
      </w:r>
      <w:r w:rsidRPr="00E563A2">
        <w:rPr>
          <w:bCs/>
        </w:rPr>
        <w:t xml:space="preserve"> </w:t>
      </w:r>
      <w:r w:rsidRPr="00E563A2">
        <w:rPr>
          <w:bCs/>
          <w:i/>
        </w:rPr>
        <w:t>People v. Thomas</w:t>
      </w:r>
      <w:r w:rsidRPr="00E563A2">
        <w:rPr>
          <w:bCs/>
        </w:rPr>
        <w:t xml:space="preserve"> (1992) 4 Cal.4th 206, 208</w:t>
      </w:r>
      <w:r w:rsidRPr="00E563A2">
        <w:rPr>
          <w:bCs/>
        </w:rPr>
        <w:t xml:space="preserve"> [ruling that the trial courts may not continue to strike firearm use enhancements under section 1385 given section 1170.1]</w:t>
      </w:r>
      <w:r>
        <w:rPr>
          <w:bCs/>
        </w:rPr>
        <w:t xml:space="preserve"> and</w:t>
      </w:r>
      <w:r w:rsidRPr="00E563A2">
        <w:rPr>
          <w:bCs/>
        </w:rPr>
        <w:t xml:space="preserve"> </w:t>
      </w:r>
      <w:r w:rsidRPr="00E563A2">
        <w:rPr>
          <w:bCs/>
          <w:i/>
        </w:rPr>
        <w:t>People v. Tanner</w:t>
      </w:r>
      <w:r w:rsidRPr="00E563A2">
        <w:rPr>
          <w:bCs/>
        </w:rPr>
        <w:t xml:space="preserve"> (1979) 24 Cal.3d 514, 519 [finding that </w:t>
      </w:r>
      <w:r w:rsidRPr="00E563A2">
        <w:rPr>
          <w:bCs/>
        </w:rPr>
        <w:t>section 1203.06 circumscribed the authority to dismiss under section 13</w:t>
      </w:r>
      <w:r w:rsidRPr="00E563A2">
        <w:rPr>
          <w:bCs/>
        </w:rPr>
        <w:t>85</w:t>
      </w:r>
      <w:r>
        <w:rPr>
          <w:bCs/>
        </w:rPr>
        <w:t>]</w:t>
      </w:r>
      <w:r w:rsidRPr="00E563A2">
        <w:rPr>
          <w:bCs/>
        </w:rPr>
        <w:t xml:space="preserve"> </w:t>
      </w:r>
      <w:r w:rsidRPr="00E563A2">
        <w:rPr>
          <w:bCs/>
        </w:rPr>
        <w:t xml:space="preserve">with </w:t>
      </w:r>
      <w:r w:rsidRPr="00E563A2">
        <w:rPr>
          <w:bCs/>
          <w:i/>
        </w:rPr>
        <w:t>People v. Fuentes</w:t>
      </w:r>
      <w:r w:rsidRPr="00E563A2">
        <w:rPr>
          <w:bCs/>
        </w:rPr>
        <w:t xml:space="preserve"> (2016) 1 Cal.5th 218, 221</w:t>
      </w:r>
      <w:r w:rsidRPr="00E563A2">
        <w:rPr>
          <w:color w:val="545454"/>
          <w:shd w:val="clear" w:color="auto" w:fill="FFFFFF"/>
        </w:rPr>
        <w:t>–</w:t>
      </w:r>
      <w:r w:rsidRPr="00E563A2">
        <w:rPr>
          <w:bCs/>
        </w:rPr>
        <w:t>222</w:t>
      </w:r>
      <w:r w:rsidRPr="00E563A2">
        <w:rPr>
          <w:bCs/>
        </w:rPr>
        <w:t xml:space="preserve"> [</w:t>
      </w:r>
      <w:r w:rsidRPr="00E563A2">
        <w:rPr>
          <w:bCs/>
        </w:rPr>
        <w:t xml:space="preserve">holding that </w:t>
      </w:r>
      <w:r w:rsidRPr="00E563A2">
        <w:rPr>
          <w:bCs/>
        </w:rPr>
        <w:t xml:space="preserve">section 186.22(g) did not eliminate a trial court’s </w:t>
      </w:r>
      <w:r w:rsidRPr="00E563A2">
        <w:rPr>
          <w:bCs/>
        </w:rPr>
        <w:t xml:space="preserve">section 1385 </w:t>
      </w:r>
      <w:r w:rsidRPr="00E563A2">
        <w:rPr>
          <w:bCs/>
        </w:rPr>
        <w:t>discretion to dismiss</w:t>
      </w:r>
      <w:r>
        <w:rPr>
          <w:bCs/>
        </w:rPr>
        <w:t xml:space="preserve"> a gang enhancement allegation]</w:t>
      </w:r>
      <w:r w:rsidRPr="00E563A2">
        <w:rPr>
          <w:bCs/>
        </w:rPr>
        <w:t xml:space="preserve"> </w:t>
      </w:r>
      <w:r>
        <w:rPr>
          <w:bCs/>
        </w:rPr>
        <w:t xml:space="preserve">and </w:t>
      </w:r>
      <w:r w:rsidRPr="00E563A2">
        <w:rPr>
          <w:bCs/>
          <w:i/>
        </w:rPr>
        <w:t>Romero</w:t>
      </w:r>
      <w:r w:rsidRPr="00E563A2">
        <w:rPr>
          <w:bCs/>
        </w:rPr>
        <w:t xml:space="preserve">, </w:t>
      </w:r>
      <w:r w:rsidRPr="00E563A2">
        <w:rPr>
          <w:bCs/>
          <w:i/>
        </w:rPr>
        <w:t>supra</w:t>
      </w:r>
      <w:r w:rsidRPr="00E563A2">
        <w:rPr>
          <w:bCs/>
        </w:rPr>
        <w:t>, 13 Cal.4th at p. 504 [</w:t>
      </w:r>
      <w:r w:rsidRPr="00E563A2">
        <w:rPr>
          <w:bCs/>
        </w:rPr>
        <w:t>concluding that the Legisl</w:t>
      </w:r>
      <w:r w:rsidRPr="00E563A2">
        <w:rPr>
          <w:bCs/>
        </w:rPr>
        <w:t>ature has not withdrawn the statutory power to dismiss under section 1385 by enacting the Three Strikes law</w:t>
      </w:r>
      <w:r w:rsidRPr="00E563A2">
        <w:rPr>
          <w:bCs/>
        </w:rPr>
        <w:t>]</w:t>
      </w:r>
      <w:r>
        <w:rPr>
          <w:bCs/>
        </w:rPr>
        <w:t>.</w:t>
      </w:r>
      <w:r w:rsidRPr="00E563A2">
        <w:rPr>
          <w:bCs/>
        </w:rPr>
        <w:t xml:space="preserve">)  </w:t>
      </w:r>
      <w:r w:rsidRPr="00E563A2">
        <w:rPr>
          <w:bCs/>
        </w:rPr>
        <w:t>T</w:t>
      </w:r>
      <w:r w:rsidRPr="00E563A2">
        <w:rPr>
          <w:bCs/>
        </w:rPr>
        <w:t xml:space="preserve">he appellate court </w:t>
      </w:r>
      <w:r w:rsidRPr="00E563A2">
        <w:rPr>
          <w:bCs/>
        </w:rPr>
        <w:t xml:space="preserve">here </w:t>
      </w:r>
      <w:r w:rsidRPr="00E563A2">
        <w:rPr>
          <w:bCs/>
        </w:rPr>
        <w:t xml:space="preserve">concluded that section 1203.4 </w:t>
      </w:r>
      <w:r w:rsidRPr="00E563A2">
        <w:rPr>
          <w:bCs/>
        </w:rPr>
        <w:t xml:space="preserve">abrogated </w:t>
      </w:r>
      <w:r w:rsidRPr="00E563A2">
        <w:rPr>
          <w:bCs/>
        </w:rPr>
        <w:t>section 1385 by implication</w:t>
      </w:r>
      <w:r>
        <w:rPr>
          <w:bCs/>
        </w:rPr>
        <w:t>.  A</w:t>
      </w:r>
      <w:r w:rsidRPr="00E563A2">
        <w:rPr>
          <w:bCs/>
        </w:rPr>
        <w:t xml:space="preserve">s we disfavor such </w:t>
      </w:r>
      <w:r w:rsidRPr="00E563A2">
        <w:rPr>
          <w:bCs/>
        </w:rPr>
        <w:t>implied repeals</w:t>
      </w:r>
      <w:r w:rsidRPr="00E563A2">
        <w:rPr>
          <w:bCs/>
        </w:rPr>
        <w:t xml:space="preserve"> </w:t>
      </w:r>
      <w:r>
        <w:rPr>
          <w:bCs/>
        </w:rPr>
        <w:t>and recognize</w:t>
      </w:r>
      <w:r>
        <w:rPr>
          <w:bCs/>
        </w:rPr>
        <w:t xml:space="preserve"> the issue may recur</w:t>
      </w:r>
      <w:r w:rsidRPr="00E563A2">
        <w:rPr>
          <w:bCs/>
        </w:rPr>
        <w:t xml:space="preserve">, </w:t>
      </w:r>
      <w:r w:rsidRPr="00E563A2">
        <w:rPr>
          <w:bCs/>
        </w:rPr>
        <w:t xml:space="preserve">we </w:t>
      </w:r>
      <w:r>
        <w:rPr>
          <w:bCs/>
        </w:rPr>
        <w:t>explain briefly</w:t>
      </w:r>
      <w:r w:rsidRPr="00E563A2">
        <w:rPr>
          <w:bCs/>
        </w:rPr>
        <w:t xml:space="preserve"> </w:t>
      </w:r>
      <w:r w:rsidRPr="00E563A2">
        <w:rPr>
          <w:bCs/>
        </w:rPr>
        <w:t>how</w:t>
      </w:r>
      <w:r w:rsidRPr="00E563A2">
        <w:rPr>
          <w:bCs/>
        </w:rPr>
        <w:t xml:space="preserve"> </w:t>
      </w:r>
      <w:r w:rsidRPr="00E563A2">
        <w:rPr>
          <w:bCs/>
        </w:rPr>
        <w:t xml:space="preserve">sections 1385 and 1203.4 </w:t>
      </w:r>
      <w:r w:rsidRPr="00E563A2">
        <w:rPr>
          <w:bCs/>
        </w:rPr>
        <w:t>are rationally harmonized.</w:t>
      </w:r>
    </w:p>
    <w:p w:rsidR="00E64284" w:rsidRPr="005B2C24" w:rsidRDefault="00642871" w:rsidP="004D1E9E">
      <w:pPr>
        <w:spacing w:line="480" w:lineRule="atLeast"/>
        <w:ind w:firstLine="720"/>
        <w:rPr>
          <w:bCs/>
        </w:rPr>
      </w:pPr>
      <w:r w:rsidRPr="00E563A2">
        <w:rPr>
          <w:bCs/>
        </w:rPr>
        <w:t>A</w:t>
      </w:r>
      <w:r w:rsidRPr="00E563A2">
        <w:rPr>
          <w:bCs/>
        </w:rPr>
        <w:t xml:space="preserve">s we have construed section 1385, </w:t>
      </w:r>
      <w:r>
        <w:rPr>
          <w:bCs/>
        </w:rPr>
        <w:t xml:space="preserve">a court may not exercise its dismissal </w:t>
      </w:r>
      <w:r>
        <w:rPr>
          <w:bCs/>
        </w:rPr>
        <w:t xml:space="preserve">power </w:t>
      </w:r>
      <w:r>
        <w:rPr>
          <w:bCs/>
        </w:rPr>
        <w:t>under the section after probation has terminated</w:t>
      </w:r>
      <w:r w:rsidRPr="00E563A2">
        <w:rPr>
          <w:bCs/>
        </w:rPr>
        <w:t xml:space="preserve">.  </w:t>
      </w:r>
      <w:r w:rsidRPr="00E563A2">
        <w:rPr>
          <w:bCs/>
        </w:rPr>
        <w:t>Meanwhile</w:t>
      </w:r>
      <w:r w:rsidRPr="00E563A2">
        <w:rPr>
          <w:bCs/>
        </w:rPr>
        <w:t>, t</w:t>
      </w:r>
      <w:r w:rsidRPr="00E563A2">
        <w:rPr>
          <w:bCs/>
        </w:rPr>
        <w:t>he text of secti</w:t>
      </w:r>
      <w:r w:rsidRPr="00E563A2">
        <w:rPr>
          <w:bCs/>
        </w:rPr>
        <w:t xml:space="preserve">on 1203.4 makes clear </w:t>
      </w:r>
      <w:r>
        <w:rPr>
          <w:bCs/>
        </w:rPr>
        <w:t>that probation must have terminated before a defendant is provided any relief.</w:t>
      </w:r>
      <w:r w:rsidRPr="00E563A2">
        <w:rPr>
          <w:bCs/>
        </w:rPr>
        <w:t xml:space="preserve"> </w:t>
      </w:r>
      <w:r>
        <w:rPr>
          <w:bCs/>
        </w:rPr>
        <w:t xml:space="preserve"> </w:t>
      </w:r>
      <w:r w:rsidRPr="00E563A2">
        <w:rPr>
          <w:bCs/>
        </w:rPr>
        <w:t>(</w:t>
      </w:r>
      <w:r w:rsidRPr="00E563A2">
        <w:rPr>
          <w:bCs/>
        </w:rPr>
        <w:t>§ </w:t>
      </w:r>
      <w:r w:rsidRPr="00E563A2">
        <w:rPr>
          <w:bCs/>
        </w:rPr>
        <w:t>1203.4</w:t>
      </w:r>
      <w:r w:rsidRPr="00E563A2">
        <w:rPr>
          <w:bCs/>
        </w:rPr>
        <w:t xml:space="preserve">, subd. </w:t>
      </w:r>
      <w:r w:rsidRPr="00E563A2">
        <w:rPr>
          <w:bCs/>
        </w:rPr>
        <w:t xml:space="preserve">(a)(1) </w:t>
      </w:r>
      <w:r w:rsidRPr="00E563A2">
        <w:rPr>
          <w:bCs/>
        </w:rPr>
        <w:t>[</w:t>
      </w:r>
      <w:r w:rsidRPr="00E563A2">
        <w:rPr>
          <w:bCs/>
        </w:rPr>
        <w:t xml:space="preserve">stating in relevant part that </w:t>
      </w:r>
      <w:r w:rsidRPr="00E563A2">
        <w:rPr>
          <w:bCs/>
        </w:rPr>
        <w:t>“the defendant shall, at any time after the termination of the period of probation, if he or she is</w:t>
      </w:r>
      <w:r w:rsidRPr="00E563A2">
        <w:rPr>
          <w:bCs/>
        </w:rPr>
        <w:t xml:space="preserve"> not then serving a sentence for any offense, on probation for any offense, or charged with the commission of any offense, be permitted by the court to” enjoy the benefits enumerated </w:t>
      </w:r>
      <w:r w:rsidRPr="00E563A2">
        <w:rPr>
          <w:bCs/>
        </w:rPr>
        <w:t>therein]</w:t>
      </w:r>
      <w:r w:rsidRPr="00E563A2">
        <w:rPr>
          <w:bCs/>
        </w:rPr>
        <w:t xml:space="preserve">; </w:t>
      </w:r>
      <w:r w:rsidRPr="00E563A2">
        <w:rPr>
          <w:bCs/>
          <w:i/>
        </w:rPr>
        <w:t>People v. Butler</w:t>
      </w:r>
      <w:r w:rsidRPr="00E563A2">
        <w:rPr>
          <w:bCs/>
        </w:rPr>
        <w:t xml:space="preserve"> (1980) 105 Cal.App.3d 585, 587 [“Section 1203.</w:t>
      </w:r>
      <w:r w:rsidRPr="00E563A2">
        <w:rPr>
          <w:bCs/>
        </w:rPr>
        <w:t>4 allows any convicted felon or misdemeanant who has been granted probation to petition to have his record expunged, after the period of probation has terminated</w:t>
      </w:r>
      <w:r w:rsidRPr="00E563A2">
        <w:rPr>
          <w:bCs/>
        </w:rPr>
        <w:t>.</w:t>
      </w:r>
      <w:r w:rsidRPr="00E563A2">
        <w:rPr>
          <w:bCs/>
        </w:rPr>
        <w:t>”]</w:t>
      </w:r>
      <w:r w:rsidRPr="00E563A2">
        <w:rPr>
          <w:bCs/>
        </w:rPr>
        <w:t xml:space="preserve">; </w:t>
      </w:r>
      <w:r w:rsidRPr="00E563A2">
        <w:rPr>
          <w:bCs/>
          <w:i/>
        </w:rPr>
        <w:t>People v. Field</w:t>
      </w:r>
      <w:r w:rsidRPr="00E563A2">
        <w:rPr>
          <w:bCs/>
        </w:rPr>
        <w:t xml:space="preserve"> (1995) 31 Cal.App.</w:t>
      </w:r>
      <w:r w:rsidRPr="00E563A2">
        <w:rPr>
          <w:bCs/>
        </w:rPr>
        <w:t>4th</w:t>
      </w:r>
      <w:r w:rsidRPr="00E563A2">
        <w:rPr>
          <w:bCs/>
        </w:rPr>
        <w:t xml:space="preserve"> 1178, 1786</w:t>
      </w:r>
      <w:r w:rsidRPr="00E563A2">
        <w:rPr>
          <w:color w:val="545454"/>
          <w:shd w:val="clear" w:color="auto" w:fill="FFFFFF"/>
        </w:rPr>
        <w:t>–</w:t>
      </w:r>
      <w:r w:rsidRPr="00E563A2">
        <w:rPr>
          <w:bCs/>
        </w:rPr>
        <w:t>1787 [same]</w:t>
      </w:r>
      <w:r w:rsidRPr="00E563A2">
        <w:rPr>
          <w:bCs/>
        </w:rPr>
        <w:t>.</w:t>
      </w:r>
      <w:r w:rsidRPr="00E563A2">
        <w:rPr>
          <w:bCs/>
        </w:rPr>
        <w:t>)</w:t>
      </w:r>
      <w:r w:rsidRPr="00E563A2">
        <w:rPr>
          <w:bCs/>
        </w:rPr>
        <w:t xml:space="preserve">  </w:t>
      </w:r>
      <w:r>
        <w:rPr>
          <w:bCs/>
        </w:rPr>
        <w:t xml:space="preserve">On the facts before us, where a defendant completed probation four years before inviting the trial court to dismiss under section 1385, sections 1203.4 and 1385 are not inconsistent.  The jurisdictional bounds of section 1385 </w:t>
      </w:r>
      <w:r>
        <w:rPr>
          <w:bCs/>
        </w:rPr>
        <w:t xml:space="preserve">are </w:t>
      </w:r>
      <w:r>
        <w:rPr>
          <w:bCs/>
        </w:rPr>
        <w:t xml:space="preserve">exceeded, and </w:t>
      </w:r>
      <w:r>
        <w:rPr>
          <w:bCs/>
        </w:rPr>
        <w:t>the provisio</w:t>
      </w:r>
      <w:r>
        <w:rPr>
          <w:bCs/>
        </w:rPr>
        <w:t>n</w:t>
      </w:r>
      <w:r>
        <w:rPr>
          <w:bCs/>
        </w:rPr>
        <w:t xml:space="preserve"> does not apply.  The issue of whether section 1203.4 control</w:t>
      </w:r>
      <w:r>
        <w:rPr>
          <w:bCs/>
        </w:rPr>
        <w:t>s</w:t>
      </w:r>
      <w:r>
        <w:rPr>
          <w:bCs/>
        </w:rPr>
        <w:t xml:space="preserve"> to the exclusion of section 1385 simply does not come into play.</w:t>
      </w:r>
    </w:p>
    <w:p w:rsidR="008F770F" w:rsidRDefault="00642871">
      <w:pPr>
        <w:rPr>
          <w:b/>
          <w:smallCaps/>
        </w:rPr>
      </w:pPr>
      <w:r>
        <w:br w:type="page"/>
      </w:r>
    </w:p>
    <w:p w:rsidR="00B22791" w:rsidRPr="00E563A2" w:rsidRDefault="00642871" w:rsidP="002C3E0D">
      <w:pPr>
        <w:pStyle w:val="Heading1"/>
        <w:numPr>
          <w:ilvl w:val="0"/>
          <w:numId w:val="1"/>
        </w:numPr>
        <w:ind w:left="0" w:firstLine="0"/>
      </w:pPr>
    </w:p>
    <w:p w:rsidR="0013505D" w:rsidRDefault="00642871" w:rsidP="0013505D">
      <w:pPr>
        <w:pStyle w:val="MainText"/>
        <w:tabs>
          <w:tab w:val="clear" w:pos="1440"/>
        </w:tabs>
      </w:pPr>
      <w:r>
        <w:t xml:space="preserve">A trial court’s power to provide relief under section 1385 depends on when a request for relief is made.  </w:t>
      </w:r>
      <w:r w:rsidRPr="00E563A2">
        <w:t>At any time before</w:t>
      </w:r>
      <w:r w:rsidRPr="00E563A2">
        <w:t xml:space="preserve"> a criminal defendant pleads guilty, receives a suspension of sentence, b</w:t>
      </w:r>
      <w:r w:rsidRPr="00E563A2">
        <w:t xml:space="preserve">egins a term of </w:t>
      </w:r>
      <w:r w:rsidRPr="00E563A2">
        <w:t>probation, or</w:t>
      </w:r>
      <w:r w:rsidRPr="00E563A2">
        <w:t>, indeed,</w:t>
      </w:r>
      <w:r w:rsidRPr="00E563A2">
        <w:t xml:space="preserve"> </w:t>
      </w:r>
      <w:r w:rsidRPr="00E563A2">
        <w:t xml:space="preserve">completes </w:t>
      </w:r>
      <w:r w:rsidRPr="00E563A2">
        <w:t>it</w:t>
      </w:r>
      <w:r w:rsidRPr="00E563A2">
        <w:t xml:space="preserve">, </w:t>
      </w:r>
      <w:r w:rsidRPr="00E563A2">
        <w:t xml:space="preserve">the defendant </w:t>
      </w:r>
      <w:r w:rsidRPr="00E563A2">
        <w:t xml:space="preserve">may invite the trial court to act in the interests of justice and dismiss the action against him.  </w:t>
      </w:r>
      <w:r>
        <w:t>By the time the d</w:t>
      </w:r>
      <w:r>
        <w:t>efendant has completed probation, however, the trial court’s power under section 1385 to grant him the relief he seeks has run out</w:t>
      </w:r>
      <w:r w:rsidRPr="00E563A2">
        <w:t xml:space="preserve">.  The action against </w:t>
      </w:r>
      <w:r w:rsidRPr="00E563A2">
        <w:t>the defendant</w:t>
      </w:r>
      <w:r w:rsidRPr="00E563A2">
        <w:t xml:space="preserve"> has cea</w:t>
      </w:r>
      <w:r w:rsidRPr="00E563A2">
        <w:t>sed</w:t>
      </w:r>
      <w:r>
        <w:t xml:space="preserve">, the court may no longer impose a final judgment on him, </w:t>
      </w:r>
      <w:r w:rsidRPr="00E563A2">
        <w:t xml:space="preserve">and </w:t>
      </w:r>
      <w:r>
        <w:t xml:space="preserve">the court’s </w:t>
      </w:r>
      <w:r>
        <w:t>dismissal power under section 1385 has expired</w:t>
      </w:r>
      <w:r w:rsidRPr="00E563A2">
        <w:t>.</w:t>
      </w:r>
    </w:p>
    <w:p w:rsidR="0013505D" w:rsidRDefault="00642871" w:rsidP="0013505D">
      <w:pPr>
        <w:pStyle w:val="MainText"/>
        <w:tabs>
          <w:tab w:val="clear" w:pos="1440"/>
        </w:tabs>
      </w:pPr>
      <w:r>
        <w:t>Because Chavez completed probation four years before inviting the court to dismiss</w:t>
      </w:r>
      <w:r w:rsidRPr="00E563A2">
        <w:t xml:space="preserve"> </w:t>
      </w:r>
      <w:r>
        <w:t xml:space="preserve">pursuant to </w:t>
      </w:r>
      <w:r w:rsidRPr="00E563A2">
        <w:t>section 1385</w:t>
      </w:r>
      <w:r>
        <w:t xml:space="preserve">, we </w:t>
      </w:r>
      <w:r w:rsidRPr="00E563A2">
        <w:t xml:space="preserve">find that the trial court did not have jurisdiction </w:t>
      </w:r>
      <w:r>
        <w:t xml:space="preserve">under </w:t>
      </w:r>
      <w:r>
        <w:t>that section</w:t>
      </w:r>
      <w:r>
        <w:t xml:space="preserve"> </w:t>
      </w:r>
      <w:r w:rsidRPr="00E563A2">
        <w:t xml:space="preserve">to consider </w:t>
      </w:r>
      <w:r>
        <w:t>his</w:t>
      </w:r>
      <w:r w:rsidRPr="00E563A2">
        <w:t xml:space="preserve"> dismissal</w:t>
      </w:r>
      <w:r w:rsidRPr="00E563A2">
        <w:t xml:space="preserve"> request</w:t>
      </w:r>
      <w:r>
        <w:t xml:space="preserve">.  </w:t>
      </w:r>
      <w:r w:rsidRPr="00E563A2">
        <w:t>On this basis, we</w:t>
      </w:r>
      <w:r w:rsidRPr="00E563A2">
        <w:t xml:space="preserve"> </w:t>
      </w:r>
      <w:r w:rsidRPr="00E563A2">
        <w:t>affirm the judgment of the Court of Appeal.</w:t>
      </w:r>
    </w:p>
    <w:p w:rsidR="0013505D" w:rsidRPr="00DB48CD" w:rsidRDefault="00642871" w:rsidP="0013505D">
      <w:pPr>
        <w:tabs>
          <w:tab w:val="left" w:pos="5040"/>
        </w:tabs>
        <w:spacing w:line="480" w:lineRule="atLeast"/>
        <w:jc w:val="center"/>
        <w:rPr>
          <w:b/>
          <w:smallCaps/>
        </w:rPr>
      </w:pPr>
      <w:r>
        <w:rPr>
          <w:b/>
          <w:smallCaps/>
        </w:rPr>
        <w:tab/>
      </w:r>
      <w:r>
        <w:rPr>
          <w:b/>
        </w:rPr>
        <w:t>CUÉLLAR, J.</w:t>
      </w:r>
    </w:p>
    <w:p w:rsidR="0013505D" w:rsidRDefault="00642871" w:rsidP="0013505D">
      <w:pPr>
        <w:tabs>
          <w:tab w:val="left" w:pos="1440"/>
        </w:tabs>
        <w:spacing w:line="480" w:lineRule="atLeast"/>
        <w:rPr>
          <w:smallCaps/>
        </w:rPr>
      </w:pPr>
    </w:p>
    <w:p w:rsidR="006E2100" w:rsidRDefault="00642871" w:rsidP="0022203E">
      <w:pPr>
        <w:tabs>
          <w:tab w:val="left" w:pos="1440"/>
        </w:tabs>
        <w:rPr>
          <w:b/>
        </w:rPr>
      </w:pPr>
      <w:r>
        <w:rPr>
          <w:b/>
        </w:rPr>
        <w:t xml:space="preserve">WE </w:t>
      </w:r>
      <w:r w:rsidRPr="00C86179">
        <w:rPr>
          <w:b/>
          <w:caps/>
        </w:rPr>
        <w:t>CONCUR</w:t>
      </w:r>
      <w:r>
        <w:rPr>
          <w:b/>
        </w:rPr>
        <w:t>:</w:t>
      </w:r>
    </w:p>
    <w:p w:rsidR="00642871" w:rsidRDefault="00642871" w:rsidP="0022203E">
      <w:pPr>
        <w:tabs>
          <w:tab w:val="left" w:pos="1440"/>
        </w:tabs>
        <w:rPr>
          <w:b/>
          <w:caps/>
        </w:rPr>
      </w:pPr>
    </w:p>
    <w:p w:rsidR="006E2100" w:rsidRPr="006E2100" w:rsidRDefault="00642871" w:rsidP="0022203E">
      <w:pPr>
        <w:tabs>
          <w:tab w:val="left" w:pos="1440"/>
        </w:tabs>
        <w:rPr>
          <w:b/>
          <w:caps/>
        </w:rPr>
      </w:pPr>
      <w:r w:rsidRPr="006E2100">
        <w:rPr>
          <w:b/>
          <w:caps/>
        </w:rPr>
        <w:t>Cantil-Sakauye, C. J.</w:t>
      </w:r>
    </w:p>
    <w:p w:rsidR="006E2100" w:rsidRPr="006E2100" w:rsidRDefault="00642871" w:rsidP="0022203E">
      <w:pPr>
        <w:tabs>
          <w:tab w:val="left" w:pos="1440"/>
        </w:tabs>
        <w:rPr>
          <w:b/>
          <w:caps/>
        </w:rPr>
      </w:pPr>
      <w:r w:rsidRPr="006E2100">
        <w:rPr>
          <w:b/>
          <w:caps/>
        </w:rPr>
        <w:t>Chin, J.</w:t>
      </w:r>
    </w:p>
    <w:p w:rsidR="006E2100" w:rsidRPr="006E2100" w:rsidRDefault="00642871" w:rsidP="0022203E">
      <w:pPr>
        <w:tabs>
          <w:tab w:val="left" w:pos="1440"/>
        </w:tabs>
        <w:rPr>
          <w:b/>
          <w:caps/>
        </w:rPr>
      </w:pPr>
      <w:r w:rsidRPr="006E2100">
        <w:rPr>
          <w:b/>
          <w:caps/>
        </w:rPr>
        <w:t>Corrigan, J.</w:t>
      </w:r>
    </w:p>
    <w:p w:rsidR="006E2100" w:rsidRPr="006E2100" w:rsidRDefault="00642871" w:rsidP="0022203E">
      <w:pPr>
        <w:tabs>
          <w:tab w:val="left" w:pos="1440"/>
        </w:tabs>
        <w:rPr>
          <w:b/>
          <w:caps/>
        </w:rPr>
      </w:pPr>
      <w:r w:rsidRPr="006E2100">
        <w:rPr>
          <w:b/>
          <w:caps/>
        </w:rPr>
        <w:t>Liu, J.</w:t>
      </w:r>
    </w:p>
    <w:p w:rsidR="006E2100" w:rsidRDefault="00642871" w:rsidP="0022203E">
      <w:pPr>
        <w:tabs>
          <w:tab w:val="left" w:pos="1440"/>
        </w:tabs>
        <w:rPr>
          <w:b/>
          <w:caps/>
        </w:rPr>
      </w:pPr>
      <w:r w:rsidRPr="006E2100">
        <w:rPr>
          <w:b/>
          <w:caps/>
        </w:rPr>
        <w:t>Kruger, J.</w:t>
      </w:r>
    </w:p>
    <w:p w:rsidR="006E2100" w:rsidRPr="006E2100" w:rsidRDefault="00642871" w:rsidP="0022203E">
      <w:pPr>
        <w:tabs>
          <w:tab w:val="left" w:pos="1440"/>
        </w:tabs>
        <w:rPr>
          <w:b/>
          <w:caps/>
        </w:rPr>
      </w:pPr>
      <w:r>
        <w:rPr>
          <w:b/>
          <w:caps/>
        </w:rPr>
        <w:t>rothschild, j.</w:t>
      </w:r>
      <w:r>
        <w:rPr>
          <w:rStyle w:val="FootnoteReference"/>
          <w:b w:val="0"/>
          <w:caps/>
        </w:rPr>
        <w:footnoteReference w:customMarkFollows="1" w:id="6"/>
        <w:t>*</w:t>
      </w:r>
    </w:p>
    <w:p w:rsidR="006E2100" w:rsidRDefault="00642871" w:rsidP="0022203E">
      <w:pPr>
        <w:tabs>
          <w:tab w:val="left" w:pos="1440"/>
        </w:tabs>
      </w:pPr>
    </w:p>
    <w:p w:rsidR="00642871" w:rsidRDefault="00642871" w:rsidP="006E2100">
      <w:pPr>
        <w:tabs>
          <w:tab w:val="left" w:pos="1440"/>
        </w:tabs>
        <w:spacing w:line="480" w:lineRule="atLeast"/>
        <w:rPr>
          <w:b/>
          <w:smallCaps/>
        </w:rPr>
        <w:sectPr w:rsidR="006428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642871" w:rsidRDefault="00642871" w:rsidP="00642871">
      <w:pPr>
        <w:rPr>
          <w:i/>
          <w:sz w:val="20"/>
        </w:rPr>
      </w:pPr>
      <w:r>
        <w:rPr>
          <w:i/>
          <w:sz w:val="20"/>
        </w:rPr>
        <w:t>See next page for addresses and telephone numbers for counsel who argued in Supreme Court.</w:t>
      </w:r>
    </w:p>
    <w:p w:rsidR="00642871" w:rsidRDefault="00642871" w:rsidP="00642871">
      <w:pPr>
        <w:rPr>
          <w:i/>
          <w:sz w:val="20"/>
        </w:rPr>
      </w:pPr>
    </w:p>
    <w:p w:rsidR="00642871" w:rsidRPr="00EA01DF" w:rsidRDefault="00642871" w:rsidP="00642871">
      <w:pPr>
        <w:rPr>
          <w:bCs/>
          <w:i/>
          <w:sz w:val="20"/>
        </w:rPr>
      </w:pPr>
      <w:r>
        <w:rPr>
          <w:b/>
          <w:sz w:val="20"/>
        </w:rPr>
        <w:t>Name of Opinion</w:t>
      </w:r>
      <w:r>
        <w:rPr>
          <w:sz w:val="20"/>
        </w:rPr>
        <w:t xml:space="preserve"> People v. Chavez</w:t>
      </w:r>
    </w:p>
    <w:p w:rsidR="00642871" w:rsidRDefault="00642871" w:rsidP="00642871">
      <w:pPr>
        <w:rPr>
          <w:b/>
          <w:sz w:val="20"/>
        </w:rPr>
      </w:pPr>
      <w:r>
        <w:rPr>
          <w:b/>
          <w:sz w:val="20"/>
        </w:rPr>
        <w:t>__________________________________________________________________________________</w:t>
      </w:r>
    </w:p>
    <w:p w:rsidR="00642871" w:rsidRDefault="00642871" w:rsidP="00642871">
      <w:pPr>
        <w:rPr>
          <w:b/>
          <w:sz w:val="20"/>
        </w:rPr>
      </w:pPr>
    </w:p>
    <w:p w:rsidR="00642871" w:rsidRDefault="00642871" w:rsidP="00642871">
      <w:pPr>
        <w:rPr>
          <w:bCs/>
          <w:sz w:val="20"/>
        </w:rPr>
      </w:pPr>
      <w:r>
        <w:rPr>
          <w:b/>
          <w:sz w:val="20"/>
        </w:rPr>
        <w:t>Unpublished Opinion</w:t>
      </w:r>
    </w:p>
    <w:p w:rsidR="00642871" w:rsidRDefault="00642871" w:rsidP="00642871">
      <w:pPr>
        <w:rPr>
          <w:sz w:val="20"/>
        </w:rPr>
      </w:pPr>
      <w:r>
        <w:rPr>
          <w:b/>
          <w:sz w:val="20"/>
        </w:rPr>
        <w:t>Original Appeal</w:t>
      </w:r>
    </w:p>
    <w:p w:rsidR="00642871" w:rsidRDefault="00642871" w:rsidP="00642871">
      <w:pPr>
        <w:rPr>
          <w:b/>
          <w:sz w:val="20"/>
        </w:rPr>
      </w:pPr>
      <w:r>
        <w:rPr>
          <w:b/>
          <w:sz w:val="20"/>
        </w:rPr>
        <w:t>Original Proceeding</w:t>
      </w:r>
    </w:p>
    <w:p w:rsidR="00642871" w:rsidRPr="00EA01DF" w:rsidRDefault="00642871" w:rsidP="00642871">
      <w:pPr>
        <w:rPr>
          <w:sz w:val="20"/>
        </w:rPr>
      </w:pPr>
      <w:r>
        <w:rPr>
          <w:b/>
          <w:sz w:val="20"/>
        </w:rPr>
        <w:t>Review Granted</w:t>
      </w:r>
      <w:r>
        <w:rPr>
          <w:sz w:val="20"/>
        </w:rPr>
        <w:t xml:space="preserve"> XXX 5 Cal.App.5th 110</w:t>
      </w:r>
    </w:p>
    <w:p w:rsidR="00642871" w:rsidRDefault="00642871" w:rsidP="00642871">
      <w:pPr>
        <w:rPr>
          <w:b/>
          <w:sz w:val="20"/>
        </w:rPr>
      </w:pPr>
      <w:r>
        <w:rPr>
          <w:b/>
          <w:sz w:val="20"/>
        </w:rPr>
        <w:t>Rehearing Granted</w:t>
      </w:r>
    </w:p>
    <w:p w:rsidR="00642871" w:rsidRDefault="00642871" w:rsidP="00642871">
      <w:pPr>
        <w:rPr>
          <w:b/>
          <w:sz w:val="20"/>
        </w:rPr>
      </w:pPr>
    </w:p>
    <w:p w:rsidR="00642871" w:rsidRDefault="00642871" w:rsidP="00642871">
      <w:pPr>
        <w:rPr>
          <w:b/>
          <w:sz w:val="20"/>
        </w:rPr>
      </w:pPr>
      <w:r>
        <w:rPr>
          <w:b/>
          <w:sz w:val="20"/>
        </w:rPr>
        <w:t>__________________________________________________________________________________</w:t>
      </w:r>
    </w:p>
    <w:p w:rsidR="00642871" w:rsidRDefault="00642871" w:rsidP="00642871">
      <w:pPr>
        <w:rPr>
          <w:b/>
          <w:sz w:val="20"/>
        </w:rPr>
      </w:pPr>
    </w:p>
    <w:p w:rsidR="00642871" w:rsidRPr="00EA01DF" w:rsidRDefault="00642871" w:rsidP="00642871">
      <w:pPr>
        <w:rPr>
          <w:bCs/>
          <w:sz w:val="20"/>
        </w:rPr>
      </w:pPr>
      <w:r>
        <w:rPr>
          <w:b/>
          <w:sz w:val="20"/>
        </w:rPr>
        <w:t>Opinion No.</w:t>
      </w:r>
      <w:r>
        <w:rPr>
          <w:sz w:val="20"/>
        </w:rPr>
        <w:t xml:space="preserve"> S238929</w:t>
      </w:r>
    </w:p>
    <w:p w:rsidR="00642871" w:rsidRPr="00EA01DF" w:rsidRDefault="00642871" w:rsidP="00642871">
      <w:pPr>
        <w:rPr>
          <w:bCs/>
          <w:sz w:val="20"/>
        </w:rPr>
      </w:pPr>
      <w:r>
        <w:rPr>
          <w:b/>
          <w:sz w:val="20"/>
        </w:rPr>
        <w:t>Date Filed:</w:t>
      </w:r>
      <w:r>
        <w:rPr>
          <w:sz w:val="20"/>
        </w:rPr>
        <w:t xml:space="preserve"> April 26, 2018</w:t>
      </w:r>
    </w:p>
    <w:p w:rsidR="00642871" w:rsidRDefault="00642871" w:rsidP="00642871">
      <w:pPr>
        <w:rPr>
          <w:b/>
          <w:sz w:val="20"/>
        </w:rPr>
      </w:pPr>
      <w:r>
        <w:rPr>
          <w:b/>
          <w:sz w:val="20"/>
        </w:rPr>
        <w:t>__________________________________________________________________________________</w:t>
      </w:r>
    </w:p>
    <w:p w:rsidR="00642871" w:rsidRDefault="00642871" w:rsidP="00642871">
      <w:pPr>
        <w:rPr>
          <w:b/>
          <w:sz w:val="20"/>
        </w:rPr>
      </w:pPr>
    </w:p>
    <w:p w:rsidR="00642871" w:rsidRPr="00EA01DF" w:rsidRDefault="00642871" w:rsidP="00642871">
      <w:pPr>
        <w:rPr>
          <w:bCs/>
          <w:sz w:val="20"/>
        </w:rPr>
      </w:pPr>
      <w:r>
        <w:rPr>
          <w:b/>
          <w:sz w:val="20"/>
        </w:rPr>
        <w:t>Court:</w:t>
      </w:r>
      <w:r>
        <w:rPr>
          <w:sz w:val="20"/>
        </w:rPr>
        <w:t xml:space="preserve"> Superior</w:t>
      </w:r>
    </w:p>
    <w:p w:rsidR="00642871" w:rsidRPr="00EA01DF" w:rsidRDefault="00642871" w:rsidP="00642871">
      <w:pPr>
        <w:rPr>
          <w:bCs/>
          <w:sz w:val="20"/>
        </w:rPr>
      </w:pPr>
      <w:r>
        <w:rPr>
          <w:b/>
          <w:sz w:val="20"/>
        </w:rPr>
        <w:t>County:</w:t>
      </w:r>
      <w:r>
        <w:rPr>
          <w:sz w:val="20"/>
        </w:rPr>
        <w:t xml:space="preserve"> Yolo</w:t>
      </w:r>
    </w:p>
    <w:p w:rsidR="00642871" w:rsidRPr="00EA01DF" w:rsidRDefault="00642871" w:rsidP="00642871">
      <w:pPr>
        <w:ind w:left="720" w:hanging="720"/>
        <w:rPr>
          <w:bCs/>
          <w:sz w:val="20"/>
        </w:rPr>
      </w:pPr>
      <w:r>
        <w:rPr>
          <w:b/>
          <w:sz w:val="20"/>
        </w:rPr>
        <w:t xml:space="preserve">Judge: </w:t>
      </w:r>
      <w:r>
        <w:rPr>
          <w:sz w:val="20"/>
        </w:rPr>
        <w:t>Stephen L. Mock</w:t>
      </w:r>
    </w:p>
    <w:p w:rsidR="00642871" w:rsidRDefault="00642871" w:rsidP="00642871">
      <w:pPr>
        <w:rPr>
          <w:b/>
          <w:sz w:val="20"/>
        </w:rPr>
      </w:pPr>
    </w:p>
    <w:p w:rsidR="00642871" w:rsidRDefault="00642871" w:rsidP="00642871">
      <w:pPr>
        <w:rPr>
          <w:b/>
          <w:sz w:val="20"/>
        </w:rPr>
      </w:pPr>
      <w:r>
        <w:rPr>
          <w:b/>
          <w:sz w:val="20"/>
        </w:rPr>
        <w:t>__________________________________________________________________________________</w:t>
      </w:r>
    </w:p>
    <w:p w:rsidR="00642871" w:rsidRDefault="00642871" w:rsidP="00642871">
      <w:pPr>
        <w:rPr>
          <w:b/>
          <w:sz w:val="20"/>
        </w:rPr>
      </w:pPr>
    </w:p>
    <w:p w:rsidR="00642871" w:rsidRDefault="00642871" w:rsidP="00642871">
      <w:pPr>
        <w:rPr>
          <w:b/>
          <w:sz w:val="20"/>
        </w:rPr>
      </w:pPr>
      <w:r>
        <w:rPr>
          <w:b/>
          <w:sz w:val="20"/>
        </w:rPr>
        <w:t>Counsel:</w:t>
      </w:r>
    </w:p>
    <w:p w:rsidR="00642871" w:rsidRDefault="00642871" w:rsidP="00642871">
      <w:pPr>
        <w:rPr>
          <w:b/>
          <w:sz w:val="20"/>
        </w:rPr>
      </w:pPr>
    </w:p>
    <w:p w:rsidR="00642871" w:rsidRPr="00EA01DF" w:rsidRDefault="00642871" w:rsidP="00642871">
      <w:pPr>
        <w:rPr>
          <w:sz w:val="20"/>
        </w:rPr>
      </w:pPr>
      <w:r>
        <w:rPr>
          <w:sz w:val="20"/>
        </w:rPr>
        <w:t xml:space="preserve">Matthew A. </w:t>
      </w:r>
      <w:proofErr w:type="spellStart"/>
      <w:r>
        <w:rPr>
          <w:sz w:val="20"/>
        </w:rPr>
        <w:t>Siroka</w:t>
      </w:r>
      <w:proofErr w:type="spellEnd"/>
      <w:r>
        <w:rPr>
          <w:sz w:val="20"/>
        </w:rPr>
        <w:t>, under appointment by the Supreme Court, for Defendant and Appellant.</w:t>
      </w:r>
    </w:p>
    <w:p w:rsidR="00642871" w:rsidRDefault="00642871" w:rsidP="00642871">
      <w:pPr>
        <w:rPr>
          <w:b/>
          <w:sz w:val="20"/>
        </w:rPr>
      </w:pPr>
    </w:p>
    <w:p w:rsidR="00642871" w:rsidRPr="00AC1EF1" w:rsidRDefault="00642871" w:rsidP="00642871">
      <w:pPr>
        <w:rPr>
          <w:sz w:val="20"/>
        </w:rPr>
      </w:pPr>
      <w:r>
        <w:rPr>
          <w:sz w:val="20"/>
        </w:rPr>
        <w:t xml:space="preserve">Kamala D. Harris and Xavier Becerra, Attorneys General, Dane R. Gillette and Gerald A. Engler, Chief Assistant Attorneys General, Michael P. Farrell, Assistant Attorney General, Eric L. </w:t>
      </w:r>
      <w:proofErr w:type="spellStart"/>
      <w:r>
        <w:rPr>
          <w:sz w:val="20"/>
        </w:rPr>
        <w:t>Christoffersen</w:t>
      </w:r>
      <w:proofErr w:type="spellEnd"/>
      <w:r>
        <w:rPr>
          <w:sz w:val="20"/>
        </w:rPr>
        <w:t xml:space="preserve">, Janet </w:t>
      </w:r>
      <w:proofErr w:type="spellStart"/>
      <w:r>
        <w:rPr>
          <w:sz w:val="20"/>
        </w:rPr>
        <w:t>Neeley</w:t>
      </w:r>
      <w:proofErr w:type="spellEnd"/>
      <w:r>
        <w:rPr>
          <w:sz w:val="20"/>
        </w:rPr>
        <w:t>, David Andrew Eldridge and Robert C. Nash, Deputy Attorneys General, for Plaintiff and Respondent.</w:t>
      </w:r>
    </w:p>
    <w:p w:rsidR="00642871" w:rsidRPr="00EA01DF" w:rsidRDefault="00642871" w:rsidP="00642871">
      <w:pPr>
        <w:rPr>
          <w:sz w:val="20"/>
        </w:rPr>
      </w:pPr>
    </w:p>
    <w:p w:rsidR="00642871" w:rsidRDefault="00642871" w:rsidP="00642871">
      <w:pPr>
        <w:rPr>
          <w:b/>
          <w:sz w:val="20"/>
        </w:rPr>
      </w:pPr>
    </w:p>
    <w:p w:rsidR="00642871" w:rsidRDefault="00642871" w:rsidP="00642871">
      <w:pPr>
        <w:rPr>
          <w:b/>
          <w:sz w:val="20"/>
        </w:rPr>
      </w:pPr>
    </w:p>
    <w:p w:rsidR="00642871" w:rsidRDefault="00642871" w:rsidP="00642871">
      <w:pPr>
        <w:rPr>
          <w:b/>
          <w:sz w:val="20"/>
        </w:rPr>
      </w:pPr>
    </w:p>
    <w:p w:rsidR="00642871" w:rsidRDefault="00642871" w:rsidP="00642871">
      <w:pPr>
        <w:rPr>
          <w:b/>
          <w:sz w:val="20"/>
        </w:rPr>
      </w:pPr>
      <w:r>
        <w:rPr>
          <w:b/>
          <w:sz w:val="20"/>
        </w:rPr>
        <w:br w:type="page"/>
      </w:r>
    </w:p>
    <w:p w:rsidR="00642871" w:rsidRDefault="00642871" w:rsidP="00642871">
      <w:pPr>
        <w:rPr>
          <w:b/>
          <w:sz w:val="20"/>
        </w:rPr>
      </w:pPr>
    </w:p>
    <w:p w:rsidR="00642871" w:rsidRDefault="00642871" w:rsidP="00642871">
      <w:pPr>
        <w:rPr>
          <w:b/>
          <w:sz w:val="20"/>
        </w:rPr>
      </w:pPr>
    </w:p>
    <w:p w:rsidR="00642871" w:rsidRDefault="00642871" w:rsidP="00642871">
      <w:pPr>
        <w:rPr>
          <w:b/>
          <w:sz w:val="20"/>
        </w:rPr>
      </w:pPr>
    </w:p>
    <w:p w:rsidR="00642871" w:rsidRDefault="00642871" w:rsidP="00642871">
      <w:pPr>
        <w:rPr>
          <w:b/>
          <w:sz w:val="20"/>
        </w:rPr>
      </w:pPr>
      <w:r>
        <w:rPr>
          <w:b/>
          <w:sz w:val="20"/>
        </w:rPr>
        <w:t>Counsel who argued in Supreme Court (not intended for publication with opinion):</w:t>
      </w:r>
    </w:p>
    <w:p w:rsidR="00642871" w:rsidRDefault="00642871" w:rsidP="00642871">
      <w:pPr>
        <w:rPr>
          <w:b/>
          <w:sz w:val="20"/>
        </w:rPr>
      </w:pPr>
    </w:p>
    <w:p w:rsidR="00642871" w:rsidRDefault="00642871" w:rsidP="00642871">
      <w:pPr>
        <w:rPr>
          <w:sz w:val="20"/>
        </w:rPr>
      </w:pPr>
      <w:r>
        <w:rPr>
          <w:sz w:val="20"/>
        </w:rPr>
        <w:t xml:space="preserve">Matthew A. </w:t>
      </w:r>
      <w:proofErr w:type="spellStart"/>
      <w:r>
        <w:rPr>
          <w:sz w:val="20"/>
        </w:rPr>
        <w:t>Siroka</w:t>
      </w:r>
      <w:proofErr w:type="spellEnd"/>
    </w:p>
    <w:p w:rsidR="00642871" w:rsidRDefault="00642871" w:rsidP="00642871">
      <w:pPr>
        <w:jc w:val="both"/>
        <w:rPr>
          <w:sz w:val="20"/>
        </w:rPr>
      </w:pPr>
      <w:r>
        <w:rPr>
          <w:sz w:val="20"/>
        </w:rPr>
        <w:t xml:space="preserve">Law Office of Matthew A. </w:t>
      </w:r>
      <w:proofErr w:type="spellStart"/>
      <w:r>
        <w:rPr>
          <w:sz w:val="20"/>
        </w:rPr>
        <w:t>Siroka</w:t>
      </w:r>
      <w:proofErr w:type="spellEnd"/>
    </w:p>
    <w:p w:rsidR="00642871" w:rsidRDefault="00642871" w:rsidP="00642871">
      <w:pPr>
        <w:jc w:val="both"/>
        <w:rPr>
          <w:sz w:val="20"/>
        </w:rPr>
      </w:pPr>
      <w:r>
        <w:rPr>
          <w:sz w:val="20"/>
        </w:rPr>
        <w:t>1000 Brannan Street, Suite 400</w:t>
      </w:r>
    </w:p>
    <w:p w:rsidR="00642871" w:rsidRDefault="00642871" w:rsidP="00642871">
      <w:pPr>
        <w:jc w:val="both"/>
        <w:rPr>
          <w:sz w:val="20"/>
        </w:rPr>
      </w:pPr>
      <w:r>
        <w:rPr>
          <w:sz w:val="20"/>
        </w:rPr>
        <w:t>San Francisco, CA  94103</w:t>
      </w:r>
    </w:p>
    <w:p w:rsidR="00642871" w:rsidRDefault="00642871" w:rsidP="00642871">
      <w:pPr>
        <w:jc w:val="both"/>
        <w:rPr>
          <w:sz w:val="20"/>
        </w:rPr>
      </w:pPr>
      <w:r>
        <w:rPr>
          <w:sz w:val="20"/>
        </w:rPr>
        <w:t>(415) 522-1105</w:t>
      </w:r>
    </w:p>
    <w:p w:rsidR="00642871" w:rsidRDefault="00642871" w:rsidP="00642871">
      <w:pPr>
        <w:jc w:val="both"/>
        <w:rPr>
          <w:sz w:val="20"/>
        </w:rPr>
      </w:pPr>
    </w:p>
    <w:p w:rsidR="00642871" w:rsidRDefault="00642871" w:rsidP="00642871">
      <w:pPr>
        <w:rPr>
          <w:sz w:val="20"/>
        </w:rPr>
      </w:pPr>
      <w:r>
        <w:rPr>
          <w:sz w:val="20"/>
        </w:rPr>
        <w:t>Robert C. Nash</w:t>
      </w:r>
    </w:p>
    <w:p w:rsidR="00642871" w:rsidRDefault="00642871" w:rsidP="00642871">
      <w:pPr>
        <w:rPr>
          <w:sz w:val="20"/>
        </w:rPr>
      </w:pPr>
      <w:r>
        <w:rPr>
          <w:sz w:val="20"/>
        </w:rPr>
        <w:t>Deputy Attorney General</w:t>
      </w:r>
    </w:p>
    <w:p w:rsidR="00642871" w:rsidRDefault="00642871" w:rsidP="00642871">
      <w:pPr>
        <w:rPr>
          <w:sz w:val="20"/>
        </w:rPr>
      </w:pPr>
      <w:r>
        <w:rPr>
          <w:sz w:val="20"/>
        </w:rPr>
        <w:t>1300 I Street, Suite 125</w:t>
      </w:r>
    </w:p>
    <w:p w:rsidR="00642871" w:rsidRDefault="00642871" w:rsidP="00642871">
      <w:pPr>
        <w:rPr>
          <w:sz w:val="20"/>
        </w:rPr>
      </w:pPr>
      <w:r>
        <w:rPr>
          <w:sz w:val="20"/>
        </w:rPr>
        <w:t>Sacramento, CA  94244-2550</w:t>
      </w:r>
    </w:p>
    <w:p w:rsidR="00642871" w:rsidRDefault="00642871" w:rsidP="00642871">
      <w:pPr>
        <w:rPr>
          <w:b/>
          <w:sz w:val="20"/>
        </w:rPr>
      </w:pPr>
      <w:r>
        <w:rPr>
          <w:sz w:val="20"/>
        </w:rPr>
        <w:t>(916) 323-5809</w:t>
      </w:r>
    </w:p>
    <w:p w:rsidR="0013505D" w:rsidRPr="006E2100" w:rsidRDefault="00642871" w:rsidP="006E2100">
      <w:pPr>
        <w:tabs>
          <w:tab w:val="left" w:pos="1440"/>
        </w:tabs>
        <w:spacing w:line="480" w:lineRule="atLeast"/>
        <w:rPr>
          <w:b/>
          <w:smallCaps/>
        </w:rPr>
      </w:pPr>
      <w:bookmarkStart w:id="8" w:name="_GoBack"/>
      <w:bookmarkEnd w:id="8"/>
    </w:p>
    <w:sectPr w:rsidR="0013505D" w:rsidRPr="006E210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2871">
      <w:r>
        <w:separator/>
      </w:r>
    </w:p>
  </w:endnote>
  <w:endnote w:type="continuationSeparator" w:id="0">
    <w:p w:rsidR="00000000" w:rsidRDefault="0064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70" w:rsidRDefault="0064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9A" w:rsidRDefault="00642871">
    <w:pPr>
      <w:pStyle w:val="Footer"/>
      <w:jc w:val="center"/>
    </w:pPr>
    <w:r>
      <w:fldChar w:fldCharType="begin"/>
    </w:r>
    <w:r>
      <w:instrText>PAGE</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70" w:rsidRDefault="00642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8E" w:rsidRDefault="00642871">
      <w:r>
        <w:separator/>
      </w:r>
    </w:p>
  </w:footnote>
  <w:footnote w:type="continuationSeparator" w:id="0">
    <w:p w:rsidR="00D5498E" w:rsidRDefault="00642871">
      <w:pPr>
        <w:rPr>
          <w:sz w:val="22"/>
        </w:rPr>
      </w:pPr>
      <w:r>
        <w:rPr>
          <w:sz w:val="22"/>
        </w:rPr>
        <w:continuationSeparator/>
      </w:r>
    </w:p>
    <w:p w:rsidR="00D5498E" w:rsidRDefault="00642871">
      <w:pPr>
        <w:rPr>
          <w:sz w:val="22"/>
        </w:rPr>
      </w:pPr>
    </w:p>
    <w:p w:rsidR="00D5498E" w:rsidRDefault="00642871">
      <w:pPr>
        <w:rPr>
          <w:i/>
          <w:sz w:val="20"/>
        </w:rPr>
      </w:pPr>
      <w:r>
        <w:rPr>
          <w:i/>
          <w:sz w:val="20"/>
        </w:rPr>
        <w:t>(footnote continued from previous page)</w:t>
      </w:r>
    </w:p>
    <w:p w:rsidR="00D5498E" w:rsidRDefault="00642871">
      <w:pPr>
        <w:rPr>
          <w:sz w:val="22"/>
        </w:rPr>
      </w:pPr>
    </w:p>
  </w:footnote>
  <w:footnote w:type="continuationNotice" w:id="1">
    <w:p w:rsidR="00D5498E" w:rsidRDefault="00642871">
      <w:pPr>
        <w:rPr>
          <w:i/>
          <w:sz w:val="22"/>
        </w:rPr>
      </w:pPr>
    </w:p>
    <w:p w:rsidR="00D5498E" w:rsidRDefault="00642871">
      <w:pPr>
        <w:jc w:val="right"/>
        <w:rPr>
          <w:i/>
          <w:sz w:val="20"/>
        </w:rPr>
      </w:pPr>
      <w:r>
        <w:rPr>
          <w:i/>
          <w:sz w:val="20"/>
        </w:rPr>
        <w:t>(footnote continued on next page)</w:t>
      </w:r>
    </w:p>
  </w:footnote>
  <w:footnote w:id="2">
    <w:p w:rsidR="008A0233" w:rsidRDefault="00642871" w:rsidP="008A0233">
      <w:pPr>
        <w:pStyle w:val="FootnoteText"/>
      </w:pPr>
      <w:r>
        <w:rPr>
          <w:rStyle w:val="FootnoteReference"/>
        </w:rPr>
        <w:footnoteRef/>
      </w:r>
      <w:r>
        <w:t xml:space="preserve"> </w:t>
      </w:r>
      <w:r>
        <w:tab/>
      </w:r>
      <w:r>
        <w:rPr>
          <w:rStyle w:val="MainTextChar"/>
        </w:rPr>
        <w:t>All further undesignated statutory references are to the Penal Code.</w:t>
      </w:r>
    </w:p>
  </w:footnote>
  <w:footnote w:id="3">
    <w:p w:rsidR="0017369A" w:rsidRDefault="00642871">
      <w:pPr>
        <w:pStyle w:val="FootnoteText"/>
      </w:pPr>
      <w:r>
        <w:rPr>
          <w:rStyle w:val="FootnoteReference"/>
        </w:rPr>
        <w:footnoteRef/>
      </w:r>
      <w:r>
        <w:t xml:space="preserve"> </w:t>
      </w:r>
      <w:r>
        <w:tab/>
        <w:t>On the other hand, when a court acts within the boundaries prescribed by law, it necessarily</w:t>
      </w:r>
      <w:r>
        <w:t xml:space="preserve"> possesses fundamental jurisdiction.</w:t>
      </w:r>
    </w:p>
  </w:footnote>
  <w:footnote w:id="4">
    <w:p w:rsidR="0017369A" w:rsidRDefault="00642871" w:rsidP="00B97A35">
      <w:pPr>
        <w:pStyle w:val="FootnoteText"/>
      </w:pPr>
      <w:r>
        <w:rPr>
          <w:rStyle w:val="FootnoteReference"/>
        </w:rPr>
        <w:footnoteRef/>
      </w:r>
      <w:r>
        <w:t xml:space="preserve"> </w:t>
      </w:r>
      <w:r>
        <w:tab/>
      </w:r>
      <w:r w:rsidRPr="004C6D96">
        <w:t xml:space="preserve">We note, however, that the nature and scope of section 1385 relief available during a period of probation are separate questions from whether the power to grant section 1385 relief exists at all.  </w:t>
      </w:r>
      <w:r>
        <w:t>Just</w:t>
      </w:r>
      <w:r>
        <w:t xml:space="preserve"> because a cour</w:t>
      </w:r>
      <w:r>
        <w:t xml:space="preserve">t may, in its discretion, dismiss an action during the period of probation does not mean that its discretion is unfettered.  (E.g., </w:t>
      </w:r>
      <w:r w:rsidRPr="004F4D37">
        <w:rPr>
          <w:i/>
          <w:iCs/>
        </w:rPr>
        <w:t>People v. Orin</w:t>
      </w:r>
      <w:r w:rsidRPr="004F4D37">
        <w:t xml:space="preserve"> (1975) 13 Cal.3d 937, 94</w:t>
      </w:r>
      <w:r>
        <w:t>7 [“i</w:t>
      </w:r>
      <w:r w:rsidRPr="004F4D37">
        <w:t xml:space="preserve">t would frustrate the orderly and effective operation of our criminal procedure </w:t>
      </w:r>
      <w:r w:rsidRPr="004F4D37">
        <w:t>as envisioned by the Legislature if without proper and adequate reason section 1385 were used to terminate the prosecution of defendants for crimes properly charged in accordance with legal procedure</w:t>
      </w:r>
      <w:r>
        <w:t>”]</w:t>
      </w:r>
      <w:r>
        <w:t xml:space="preserve">; </w:t>
      </w:r>
      <w:r w:rsidRPr="00B97A35">
        <w:rPr>
          <w:i/>
          <w:iCs/>
        </w:rPr>
        <w:t>People v. Williams</w:t>
      </w:r>
      <w:r w:rsidRPr="00B97A35">
        <w:t xml:space="preserve"> (1998) 17 Cal.4th 148, 158</w:t>
      </w:r>
      <w:r>
        <w:t>–</w:t>
      </w:r>
      <w:r w:rsidRPr="00B97A35">
        <w:t>16</w:t>
      </w:r>
      <w:r>
        <w:t>2 [</w:t>
      </w:r>
      <w:r>
        <w:t>li</w:t>
      </w:r>
      <w:r>
        <w:t>sting</w:t>
      </w:r>
      <w:r>
        <w:t xml:space="preserve"> the various ways in which a court may abuse its discretion under section 1385]</w:t>
      </w:r>
      <w:r>
        <w:t>.)</w:t>
      </w:r>
    </w:p>
  </w:footnote>
  <w:footnote w:id="5">
    <w:p w:rsidR="0017369A" w:rsidRPr="008952C3" w:rsidRDefault="00642871" w:rsidP="009C6A32">
      <w:pPr>
        <w:pStyle w:val="FootnoteText"/>
        <w:spacing w:after="120"/>
      </w:pPr>
      <w:r>
        <w:rPr>
          <w:rStyle w:val="FootnoteReference"/>
        </w:rPr>
        <w:footnoteRef/>
      </w:r>
      <w:r>
        <w:t xml:space="preserve"> </w:t>
      </w:r>
      <w:r>
        <w:tab/>
      </w:r>
      <w:r>
        <w:t xml:space="preserve">An extension beyond the end of the term of probation may occur in a case where a party consents to a stay or continuance which extends the court’s power to act to a later date.  In such circumstances, the party may be estopped from </w:t>
      </w:r>
      <w:r>
        <w:t>contesting</w:t>
      </w:r>
      <w:r>
        <w:t xml:space="preserve"> the court’s j</w:t>
      </w:r>
      <w:r>
        <w:t>urisdiction at that later date.  (</w:t>
      </w:r>
      <w:r>
        <w:rPr>
          <w:i/>
        </w:rPr>
        <w:t>Griffin</w:t>
      </w:r>
      <w:r>
        <w:t xml:space="preserve">, </w:t>
      </w:r>
      <w:r>
        <w:rPr>
          <w:i/>
        </w:rPr>
        <w:t>supra</w:t>
      </w:r>
      <w:r>
        <w:t xml:space="preserve">, </w:t>
      </w:r>
      <w:r w:rsidRPr="007030C8">
        <w:t>67 Cal.2d</w:t>
      </w:r>
      <w:r>
        <w:t xml:space="preserve"> at pp. 347</w:t>
      </w:r>
      <w:r>
        <w:rPr>
          <w:rFonts w:ascii="Arial" w:hAnsi="Arial" w:cs="Arial"/>
          <w:color w:val="545454"/>
          <w:shd w:val="clear" w:color="auto" w:fill="FFFFFF"/>
        </w:rPr>
        <w:t>–</w:t>
      </w:r>
      <w:r>
        <w:t xml:space="preserve">349; </w:t>
      </w:r>
      <w:r w:rsidRPr="008952C3">
        <w:rPr>
          <w:i/>
        </w:rPr>
        <w:t>Bakke</w:t>
      </w:r>
      <w:r>
        <w:t xml:space="preserve">, </w:t>
      </w:r>
      <w:r>
        <w:rPr>
          <w:i/>
        </w:rPr>
        <w:t>supra</w:t>
      </w:r>
      <w:r>
        <w:t xml:space="preserve">, </w:t>
      </w:r>
      <w:r w:rsidRPr="009D7A8D">
        <w:t>42 Cal.3d</w:t>
      </w:r>
      <w:r>
        <w:t xml:space="preserve"> at pp. 89</w:t>
      </w:r>
      <w:r>
        <w:rPr>
          <w:rFonts w:ascii="Arial" w:hAnsi="Arial" w:cs="Arial"/>
          <w:color w:val="545454"/>
          <w:shd w:val="clear" w:color="auto" w:fill="FFFFFF"/>
        </w:rPr>
        <w:t>–</w:t>
      </w:r>
      <w:r>
        <w:t xml:space="preserve">90; </w:t>
      </w:r>
      <w:r>
        <w:rPr>
          <w:i/>
        </w:rPr>
        <w:t>Ford</w:t>
      </w:r>
      <w:r w:rsidRPr="00003113">
        <w:t>,</w:t>
      </w:r>
      <w:r>
        <w:rPr>
          <w:i/>
        </w:rPr>
        <w:t xml:space="preserve"> </w:t>
      </w:r>
      <w:r w:rsidRPr="00003113">
        <w:rPr>
          <w:i/>
        </w:rPr>
        <w:t>supra</w:t>
      </w:r>
      <w:r>
        <w:t>, 61 Cal.4th</w:t>
      </w:r>
      <w:r w:rsidRPr="00003113">
        <w:t xml:space="preserve"> </w:t>
      </w:r>
      <w:r>
        <w:t>at pp. 288</w:t>
      </w:r>
      <w:r>
        <w:rPr>
          <w:rFonts w:ascii="Arial" w:hAnsi="Arial" w:cs="Arial"/>
          <w:color w:val="545454"/>
          <w:shd w:val="clear" w:color="auto" w:fill="FFFFFF"/>
        </w:rPr>
        <w:t>–</w:t>
      </w:r>
      <w:r>
        <w:t>289.)  No such circumstances present themselves here.  The People have not consented to any indeterminate s</w:t>
      </w:r>
      <w:r>
        <w:t>tay or continuance which would allow Chavez, some four years after finishing probation, to move for relief under section 1385 without the People being able to raise a jurisdictional objection.</w:t>
      </w:r>
    </w:p>
  </w:footnote>
  <w:footnote w:id="6">
    <w:p w:rsidR="006E2100" w:rsidRPr="006E2100" w:rsidRDefault="00642871" w:rsidP="006E2100">
      <w:r>
        <w:rPr>
          <w:rStyle w:val="FootnoteReference"/>
        </w:rPr>
        <w:t>*</w:t>
      </w:r>
      <w:r>
        <w:t xml:space="preserve"> </w:t>
      </w:r>
      <w:r>
        <w:tab/>
      </w:r>
      <w:r w:rsidRPr="006E2100">
        <w:t>Presiding Justice of the Court of Appeal, Second Appellate D</w:t>
      </w:r>
      <w:r w:rsidRPr="006E2100">
        <w:t>istrict, Division One, assigned by the Chief Justice pursuant to article VI, section 6 of the California Constitution.</w:t>
      </w:r>
    </w:p>
    <w:p w:rsidR="006E2100" w:rsidRDefault="006428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70" w:rsidRDefault="0064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70" w:rsidRDefault="0064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70" w:rsidRDefault="00642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67" w:rsidRDefault="0064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0"/>
    <w:multiLevelType w:val="hybridMultilevel"/>
    <w:tmpl w:val="E6643244"/>
    <w:lvl w:ilvl="0" w:tplc="5CE6605A">
      <w:start w:val="1"/>
      <w:numFmt w:val="upperRoman"/>
      <w:lvlText w:val="%1."/>
      <w:lvlJc w:val="left"/>
      <w:pPr>
        <w:ind w:left="1080" w:hanging="720"/>
      </w:pPr>
      <w:rPr>
        <w:rFonts w:hint="default"/>
      </w:rPr>
    </w:lvl>
    <w:lvl w:ilvl="1" w:tplc="FAFAF5D6" w:tentative="1">
      <w:start w:val="1"/>
      <w:numFmt w:val="lowerLetter"/>
      <w:lvlText w:val="%2."/>
      <w:lvlJc w:val="left"/>
      <w:pPr>
        <w:ind w:left="1440" w:hanging="360"/>
      </w:pPr>
    </w:lvl>
    <w:lvl w:ilvl="2" w:tplc="93DA7760" w:tentative="1">
      <w:start w:val="1"/>
      <w:numFmt w:val="lowerRoman"/>
      <w:lvlText w:val="%3."/>
      <w:lvlJc w:val="right"/>
      <w:pPr>
        <w:ind w:left="2160" w:hanging="180"/>
      </w:pPr>
    </w:lvl>
    <w:lvl w:ilvl="3" w:tplc="2276521C" w:tentative="1">
      <w:start w:val="1"/>
      <w:numFmt w:val="decimal"/>
      <w:lvlText w:val="%4."/>
      <w:lvlJc w:val="left"/>
      <w:pPr>
        <w:ind w:left="2880" w:hanging="360"/>
      </w:pPr>
    </w:lvl>
    <w:lvl w:ilvl="4" w:tplc="689C94A0" w:tentative="1">
      <w:start w:val="1"/>
      <w:numFmt w:val="lowerLetter"/>
      <w:lvlText w:val="%5."/>
      <w:lvlJc w:val="left"/>
      <w:pPr>
        <w:ind w:left="3600" w:hanging="360"/>
      </w:pPr>
    </w:lvl>
    <w:lvl w:ilvl="5" w:tplc="2C2622BE" w:tentative="1">
      <w:start w:val="1"/>
      <w:numFmt w:val="lowerRoman"/>
      <w:lvlText w:val="%6."/>
      <w:lvlJc w:val="right"/>
      <w:pPr>
        <w:ind w:left="4320" w:hanging="180"/>
      </w:pPr>
    </w:lvl>
    <w:lvl w:ilvl="6" w:tplc="4E28A7C0" w:tentative="1">
      <w:start w:val="1"/>
      <w:numFmt w:val="decimal"/>
      <w:lvlText w:val="%7."/>
      <w:lvlJc w:val="left"/>
      <w:pPr>
        <w:ind w:left="5040" w:hanging="360"/>
      </w:pPr>
    </w:lvl>
    <w:lvl w:ilvl="7" w:tplc="02023EF4" w:tentative="1">
      <w:start w:val="1"/>
      <w:numFmt w:val="lowerLetter"/>
      <w:lvlText w:val="%8."/>
      <w:lvlJc w:val="left"/>
      <w:pPr>
        <w:ind w:left="5760" w:hanging="360"/>
      </w:pPr>
    </w:lvl>
    <w:lvl w:ilvl="8" w:tplc="75247ACA" w:tentative="1">
      <w:start w:val="1"/>
      <w:numFmt w:val="lowerRoman"/>
      <w:lvlText w:val="%9."/>
      <w:lvlJc w:val="right"/>
      <w:pPr>
        <w:ind w:left="6480" w:hanging="180"/>
      </w:pPr>
    </w:lvl>
  </w:abstractNum>
  <w:abstractNum w:abstractNumId="1" w15:restartNumberingAfterBreak="0">
    <w:nsid w:val="18121D05"/>
    <w:multiLevelType w:val="hybridMultilevel"/>
    <w:tmpl w:val="EB26ABF2"/>
    <w:lvl w:ilvl="0" w:tplc="95CC2744">
      <w:start w:val="1"/>
      <w:numFmt w:val="decimal"/>
      <w:lvlText w:val="%1."/>
      <w:lvlJc w:val="left"/>
      <w:pPr>
        <w:ind w:left="1080" w:hanging="360"/>
      </w:pPr>
      <w:rPr>
        <w:rFonts w:hint="default"/>
      </w:rPr>
    </w:lvl>
    <w:lvl w:ilvl="1" w:tplc="AEFED2B4" w:tentative="1">
      <w:start w:val="1"/>
      <w:numFmt w:val="lowerLetter"/>
      <w:lvlText w:val="%2."/>
      <w:lvlJc w:val="left"/>
      <w:pPr>
        <w:ind w:left="1800" w:hanging="360"/>
      </w:pPr>
    </w:lvl>
    <w:lvl w:ilvl="2" w:tplc="FDFEBFE4" w:tentative="1">
      <w:start w:val="1"/>
      <w:numFmt w:val="lowerRoman"/>
      <w:lvlText w:val="%3."/>
      <w:lvlJc w:val="right"/>
      <w:pPr>
        <w:ind w:left="2520" w:hanging="180"/>
      </w:pPr>
    </w:lvl>
    <w:lvl w:ilvl="3" w:tplc="3F2847F0" w:tentative="1">
      <w:start w:val="1"/>
      <w:numFmt w:val="decimal"/>
      <w:lvlText w:val="%4."/>
      <w:lvlJc w:val="left"/>
      <w:pPr>
        <w:ind w:left="3240" w:hanging="360"/>
      </w:pPr>
    </w:lvl>
    <w:lvl w:ilvl="4" w:tplc="50AA19AC" w:tentative="1">
      <w:start w:val="1"/>
      <w:numFmt w:val="lowerLetter"/>
      <w:lvlText w:val="%5."/>
      <w:lvlJc w:val="left"/>
      <w:pPr>
        <w:ind w:left="3960" w:hanging="360"/>
      </w:pPr>
    </w:lvl>
    <w:lvl w:ilvl="5" w:tplc="422E4308" w:tentative="1">
      <w:start w:val="1"/>
      <w:numFmt w:val="lowerRoman"/>
      <w:lvlText w:val="%6."/>
      <w:lvlJc w:val="right"/>
      <w:pPr>
        <w:ind w:left="4680" w:hanging="180"/>
      </w:pPr>
    </w:lvl>
    <w:lvl w:ilvl="6" w:tplc="16DEA29A" w:tentative="1">
      <w:start w:val="1"/>
      <w:numFmt w:val="decimal"/>
      <w:lvlText w:val="%7."/>
      <w:lvlJc w:val="left"/>
      <w:pPr>
        <w:ind w:left="5400" w:hanging="360"/>
      </w:pPr>
    </w:lvl>
    <w:lvl w:ilvl="7" w:tplc="75026476" w:tentative="1">
      <w:start w:val="1"/>
      <w:numFmt w:val="lowerLetter"/>
      <w:lvlText w:val="%8."/>
      <w:lvlJc w:val="left"/>
      <w:pPr>
        <w:ind w:left="6120" w:hanging="360"/>
      </w:pPr>
    </w:lvl>
    <w:lvl w:ilvl="8" w:tplc="6EA2BB68" w:tentative="1">
      <w:start w:val="1"/>
      <w:numFmt w:val="lowerRoman"/>
      <w:lvlText w:val="%9."/>
      <w:lvlJc w:val="right"/>
      <w:pPr>
        <w:ind w:left="6840" w:hanging="180"/>
      </w:pPr>
    </w:lvl>
  </w:abstractNum>
  <w:abstractNum w:abstractNumId="2" w15:restartNumberingAfterBreak="0">
    <w:nsid w:val="35320143"/>
    <w:multiLevelType w:val="hybridMultilevel"/>
    <w:tmpl w:val="00BC8610"/>
    <w:lvl w:ilvl="0" w:tplc="E0F840B6">
      <w:start w:val="1"/>
      <w:numFmt w:val="upperLetter"/>
      <w:lvlText w:val="%1."/>
      <w:lvlJc w:val="left"/>
      <w:pPr>
        <w:ind w:left="1080" w:hanging="360"/>
      </w:pPr>
      <w:rPr>
        <w:rFonts w:hint="default"/>
      </w:rPr>
    </w:lvl>
    <w:lvl w:ilvl="1" w:tplc="041E7590" w:tentative="1">
      <w:start w:val="1"/>
      <w:numFmt w:val="lowerLetter"/>
      <w:lvlText w:val="%2."/>
      <w:lvlJc w:val="left"/>
      <w:pPr>
        <w:ind w:left="1800" w:hanging="360"/>
      </w:pPr>
    </w:lvl>
    <w:lvl w:ilvl="2" w:tplc="9C643794" w:tentative="1">
      <w:start w:val="1"/>
      <w:numFmt w:val="lowerRoman"/>
      <w:lvlText w:val="%3."/>
      <w:lvlJc w:val="right"/>
      <w:pPr>
        <w:ind w:left="2520" w:hanging="180"/>
      </w:pPr>
    </w:lvl>
    <w:lvl w:ilvl="3" w:tplc="AC06E86A" w:tentative="1">
      <w:start w:val="1"/>
      <w:numFmt w:val="decimal"/>
      <w:lvlText w:val="%4."/>
      <w:lvlJc w:val="left"/>
      <w:pPr>
        <w:ind w:left="3240" w:hanging="360"/>
      </w:pPr>
    </w:lvl>
    <w:lvl w:ilvl="4" w:tplc="ADBCB5AC" w:tentative="1">
      <w:start w:val="1"/>
      <w:numFmt w:val="lowerLetter"/>
      <w:lvlText w:val="%5."/>
      <w:lvlJc w:val="left"/>
      <w:pPr>
        <w:ind w:left="3960" w:hanging="360"/>
      </w:pPr>
    </w:lvl>
    <w:lvl w:ilvl="5" w:tplc="F4286536" w:tentative="1">
      <w:start w:val="1"/>
      <w:numFmt w:val="lowerRoman"/>
      <w:lvlText w:val="%6."/>
      <w:lvlJc w:val="right"/>
      <w:pPr>
        <w:ind w:left="4680" w:hanging="180"/>
      </w:pPr>
    </w:lvl>
    <w:lvl w:ilvl="6" w:tplc="4B4ADEE6" w:tentative="1">
      <w:start w:val="1"/>
      <w:numFmt w:val="decimal"/>
      <w:lvlText w:val="%7."/>
      <w:lvlJc w:val="left"/>
      <w:pPr>
        <w:ind w:left="5400" w:hanging="360"/>
      </w:pPr>
    </w:lvl>
    <w:lvl w:ilvl="7" w:tplc="C812D434" w:tentative="1">
      <w:start w:val="1"/>
      <w:numFmt w:val="lowerLetter"/>
      <w:lvlText w:val="%8."/>
      <w:lvlJc w:val="left"/>
      <w:pPr>
        <w:ind w:left="6120" w:hanging="360"/>
      </w:pPr>
    </w:lvl>
    <w:lvl w:ilvl="8" w:tplc="548CFB34" w:tentative="1">
      <w:start w:val="1"/>
      <w:numFmt w:val="lowerRoman"/>
      <w:lvlText w:val="%9."/>
      <w:lvlJc w:val="right"/>
      <w:pPr>
        <w:ind w:left="6840" w:hanging="180"/>
      </w:pPr>
    </w:lvl>
  </w:abstractNum>
  <w:abstractNum w:abstractNumId="3" w15:restartNumberingAfterBreak="0">
    <w:nsid w:val="3AA933A1"/>
    <w:multiLevelType w:val="hybridMultilevel"/>
    <w:tmpl w:val="1BBC3D3E"/>
    <w:lvl w:ilvl="0" w:tplc="29502DFA">
      <w:start w:val="1"/>
      <w:numFmt w:val="upperLetter"/>
      <w:lvlText w:val="%1."/>
      <w:lvlJc w:val="left"/>
      <w:pPr>
        <w:ind w:left="1080" w:hanging="360"/>
      </w:pPr>
      <w:rPr>
        <w:rFonts w:hint="default"/>
      </w:rPr>
    </w:lvl>
    <w:lvl w:ilvl="1" w:tplc="25F45774" w:tentative="1">
      <w:start w:val="1"/>
      <w:numFmt w:val="lowerLetter"/>
      <w:lvlText w:val="%2."/>
      <w:lvlJc w:val="left"/>
      <w:pPr>
        <w:ind w:left="1800" w:hanging="360"/>
      </w:pPr>
    </w:lvl>
    <w:lvl w:ilvl="2" w:tplc="5546F6E4" w:tentative="1">
      <w:start w:val="1"/>
      <w:numFmt w:val="lowerRoman"/>
      <w:lvlText w:val="%3."/>
      <w:lvlJc w:val="right"/>
      <w:pPr>
        <w:ind w:left="2520" w:hanging="180"/>
      </w:pPr>
    </w:lvl>
    <w:lvl w:ilvl="3" w:tplc="4C0CF73C" w:tentative="1">
      <w:start w:val="1"/>
      <w:numFmt w:val="decimal"/>
      <w:lvlText w:val="%4."/>
      <w:lvlJc w:val="left"/>
      <w:pPr>
        <w:ind w:left="3240" w:hanging="360"/>
      </w:pPr>
    </w:lvl>
    <w:lvl w:ilvl="4" w:tplc="68B8D508" w:tentative="1">
      <w:start w:val="1"/>
      <w:numFmt w:val="lowerLetter"/>
      <w:lvlText w:val="%5."/>
      <w:lvlJc w:val="left"/>
      <w:pPr>
        <w:ind w:left="3960" w:hanging="360"/>
      </w:pPr>
    </w:lvl>
    <w:lvl w:ilvl="5" w:tplc="512A1680" w:tentative="1">
      <w:start w:val="1"/>
      <w:numFmt w:val="lowerRoman"/>
      <w:lvlText w:val="%6."/>
      <w:lvlJc w:val="right"/>
      <w:pPr>
        <w:ind w:left="4680" w:hanging="180"/>
      </w:pPr>
    </w:lvl>
    <w:lvl w:ilvl="6" w:tplc="91D898BA" w:tentative="1">
      <w:start w:val="1"/>
      <w:numFmt w:val="decimal"/>
      <w:lvlText w:val="%7."/>
      <w:lvlJc w:val="left"/>
      <w:pPr>
        <w:ind w:left="5400" w:hanging="360"/>
      </w:pPr>
    </w:lvl>
    <w:lvl w:ilvl="7" w:tplc="954884D8" w:tentative="1">
      <w:start w:val="1"/>
      <w:numFmt w:val="lowerLetter"/>
      <w:lvlText w:val="%8."/>
      <w:lvlJc w:val="left"/>
      <w:pPr>
        <w:ind w:left="6120" w:hanging="360"/>
      </w:pPr>
    </w:lvl>
    <w:lvl w:ilvl="8" w:tplc="D728DC38" w:tentative="1">
      <w:start w:val="1"/>
      <w:numFmt w:val="lowerRoman"/>
      <w:lvlText w:val="%9."/>
      <w:lvlJc w:val="right"/>
      <w:pPr>
        <w:ind w:left="6840" w:hanging="180"/>
      </w:pPr>
    </w:lvl>
  </w:abstractNum>
  <w:abstractNum w:abstractNumId="4" w15:restartNumberingAfterBreak="0">
    <w:nsid w:val="4C703180"/>
    <w:multiLevelType w:val="hybridMultilevel"/>
    <w:tmpl w:val="5CDCC530"/>
    <w:lvl w:ilvl="0" w:tplc="B04853DC">
      <w:start w:val="1"/>
      <w:numFmt w:val="decimal"/>
      <w:lvlText w:val="%1."/>
      <w:lvlJc w:val="left"/>
      <w:pPr>
        <w:ind w:left="1080" w:hanging="360"/>
      </w:pPr>
      <w:rPr>
        <w:rFonts w:hint="default"/>
      </w:rPr>
    </w:lvl>
    <w:lvl w:ilvl="1" w:tplc="AE929A8E" w:tentative="1">
      <w:start w:val="1"/>
      <w:numFmt w:val="lowerLetter"/>
      <w:lvlText w:val="%2."/>
      <w:lvlJc w:val="left"/>
      <w:pPr>
        <w:ind w:left="1800" w:hanging="360"/>
      </w:pPr>
    </w:lvl>
    <w:lvl w:ilvl="2" w:tplc="AA38BEE8" w:tentative="1">
      <w:start w:val="1"/>
      <w:numFmt w:val="lowerRoman"/>
      <w:lvlText w:val="%3."/>
      <w:lvlJc w:val="right"/>
      <w:pPr>
        <w:ind w:left="2520" w:hanging="180"/>
      </w:pPr>
    </w:lvl>
    <w:lvl w:ilvl="3" w:tplc="5F965088" w:tentative="1">
      <w:start w:val="1"/>
      <w:numFmt w:val="decimal"/>
      <w:lvlText w:val="%4."/>
      <w:lvlJc w:val="left"/>
      <w:pPr>
        <w:ind w:left="3240" w:hanging="360"/>
      </w:pPr>
    </w:lvl>
    <w:lvl w:ilvl="4" w:tplc="DFBA9636" w:tentative="1">
      <w:start w:val="1"/>
      <w:numFmt w:val="lowerLetter"/>
      <w:lvlText w:val="%5."/>
      <w:lvlJc w:val="left"/>
      <w:pPr>
        <w:ind w:left="3960" w:hanging="360"/>
      </w:pPr>
    </w:lvl>
    <w:lvl w:ilvl="5" w:tplc="1A769FB8" w:tentative="1">
      <w:start w:val="1"/>
      <w:numFmt w:val="lowerRoman"/>
      <w:lvlText w:val="%6."/>
      <w:lvlJc w:val="right"/>
      <w:pPr>
        <w:ind w:left="4680" w:hanging="180"/>
      </w:pPr>
    </w:lvl>
    <w:lvl w:ilvl="6" w:tplc="BF4C788C" w:tentative="1">
      <w:start w:val="1"/>
      <w:numFmt w:val="decimal"/>
      <w:lvlText w:val="%7."/>
      <w:lvlJc w:val="left"/>
      <w:pPr>
        <w:ind w:left="5400" w:hanging="360"/>
      </w:pPr>
    </w:lvl>
    <w:lvl w:ilvl="7" w:tplc="F7BEC4EE" w:tentative="1">
      <w:start w:val="1"/>
      <w:numFmt w:val="lowerLetter"/>
      <w:lvlText w:val="%8."/>
      <w:lvlJc w:val="left"/>
      <w:pPr>
        <w:ind w:left="6120" w:hanging="360"/>
      </w:pPr>
    </w:lvl>
    <w:lvl w:ilvl="8" w:tplc="52B69A5A"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8D"/>
    <w:rsid w:val="000D6E25"/>
    <w:rsid w:val="00642871"/>
    <w:rsid w:val="00751A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8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964BC3"/>
    <w:pPr>
      <w:ind w:left="720"/>
      <w:contextualSpacing/>
    </w:pPr>
  </w:style>
  <w:style w:type="paragraph" w:customStyle="1" w:styleId="MainText">
    <w:name w:val="Main Text"/>
    <w:basedOn w:val="Normal"/>
    <w:link w:val="MainTextChar"/>
    <w:qFormat/>
    <w:rsid w:val="00F525A4"/>
    <w:pPr>
      <w:tabs>
        <w:tab w:val="left" w:pos="1440"/>
      </w:tabs>
      <w:spacing w:line="480" w:lineRule="atLeast"/>
      <w:ind w:firstLine="720"/>
    </w:pPr>
  </w:style>
  <w:style w:type="character" w:customStyle="1" w:styleId="MainTextChar">
    <w:name w:val="Main Text Char"/>
    <w:link w:val="MainText"/>
    <w:rsid w:val="00F525A4"/>
    <w:rPr>
      <w:sz w:val="26"/>
    </w:rPr>
  </w:style>
  <w:style w:type="character" w:customStyle="1" w:styleId="ssit">
    <w:name w:val="ss_it"/>
    <w:basedOn w:val="DefaultParagraphFont"/>
    <w:rsid w:val="00B07403"/>
  </w:style>
  <w:style w:type="character" w:customStyle="1" w:styleId="ssleftalign">
    <w:name w:val="ss_leftalign"/>
    <w:basedOn w:val="DefaultParagraphFont"/>
    <w:rsid w:val="005361F8"/>
  </w:style>
  <w:style w:type="character" w:customStyle="1" w:styleId="ssrfcpassagedeactivated">
    <w:name w:val="ss_rfcpassage_deactivated"/>
    <w:basedOn w:val="DefaultParagraphFont"/>
    <w:rsid w:val="00660810"/>
  </w:style>
  <w:style w:type="character" w:styleId="Hyperlink">
    <w:name w:val="Hyperlink"/>
    <w:basedOn w:val="DefaultParagraphFont"/>
    <w:uiPriority w:val="99"/>
    <w:unhideWhenUsed/>
    <w:rsid w:val="00B97183"/>
    <w:rPr>
      <w:color w:val="0000FF"/>
      <w:u w:val="single"/>
    </w:rPr>
  </w:style>
  <w:style w:type="paragraph" w:styleId="BalloonText">
    <w:name w:val="Balloon Text"/>
    <w:basedOn w:val="Normal"/>
    <w:link w:val="BalloonTextChar"/>
    <w:uiPriority w:val="99"/>
    <w:semiHidden/>
    <w:unhideWhenUsed/>
    <w:rsid w:val="00E0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F2"/>
    <w:rPr>
      <w:rFonts w:ascii="Segoe UI" w:hAnsi="Segoe UI" w:cs="Segoe UI"/>
      <w:sz w:val="18"/>
      <w:szCs w:val="18"/>
    </w:rPr>
  </w:style>
  <w:style w:type="character" w:customStyle="1" w:styleId="FootnoteTextChar">
    <w:name w:val="Footnote Text Char"/>
    <w:basedOn w:val="DefaultParagraphFont"/>
    <w:link w:val="FootnoteText"/>
    <w:semiHidden/>
    <w:rsid w:val="00E46244"/>
    <w:rPr>
      <w:sz w:val="26"/>
    </w:rPr>
  </w:style>
  <w:style w:type="character" w:styleId="CommentReference">
    <w:name w:val="annotation reference"/>
    <w:basedOn w:val="DefaultParagraphFont"/>
    <w:uiPriority w:val="99"/>
    <w:semiHidden/>
    <w:unhideWhenUsed/>
    <w:rsid w:val="001E03D5"/>
    <w:rPr>
      <w:sz w:val="16"/>
      <w:szCs w:val="16"/>
    </w:rPr>
  </w:style>
  <w:style w:type="paragraph" w:styleId="CommentText">
    <w:name w:val="annotation text"/>
    <w:basedOn w:val="Normal"/>
    <w:link w:val="CommentTextChar"/>
    <w:uiPriority w:val="99"/>
    <w:semiHidden/>
    <w:unhideWhenUsed/>
    <w:rsid w:val="001E03D5"/>
    <w:rPr>
      <w:sz w:val="20"/>
    </w:rPr>
  </w:style>
  <w:style w:type="character" w:customStyle="1" w:styleId="CommentTextChar">
    <w:name w:val="Comment Text Char"/>
    <w:basedOn w:val="DefaultParagraphFont"/>
    <w:link w:val="CommentText"/>
    <w:uiPriority w:val="99"/>
    <w:semiHidden/>
    <w:rsid w:val="001E03D5"/>
  </w:style>
  <w:style w:type="paragraph" w:styleId="CommentSubject">
    <w:name w:val="annotation subject"/>
    <w:basedOn w:val="CommentText"/>
    <w:next w:val="CommentText"/>
    <w:link w:val="CommentSubjectChar"/>
    <w:uiPriority w:val="99"/>
    <w:semiHidden/>
    <w:unhideWhenUsed/>
    <w:rsid w:val="001E03D5"/>
    <w:rPr>
      <w:b/>
      <w:bCs/>
    </w:rPr>
  </w:style>
  <w:style w:type="character" w:customStyle="1" w:styleId="CommentSubjectChar">
    <w:name w:val="Comment Subject Char"/>
    <w:basedOn w:val="CommentTextChar"/>
    <w:link w:val="CommentSubject"/>
    <w:uiPriority w:val="99"/>
    <w:semiHidden/>
    <w:rsid w:val="001E03D5"/>
    <w:rPr>
      <w:b/>
      <w:bCs/>
    </w:rPr>
  </w:style>
  <w:style w:type="character" w:customStyle="1" w:styleId="sssh">
    <w:name w:val="ss_sh"/>
    <w:basedOn w:val="DefaultParagraphFont"/>
    <w:rsid w:val="0039550B"/>
  </w:style>
  <w:style w:type="paragraph" w:styleId="Revision">
    <w:name w:val="Revision"/>
    <w:hidden/>
    <w:uiPriority w:val="99"/>
    <w:semiHidden/>
    <w:rsid w:val="00DC689B"/>
    <w:rPr>
      <w:sz w:val="26"/>
    </w:rPr>
  </w:style>
  <w:style w:type="character" w:customStyle="1" w:styleId="UnresolvedMention1">
    <w:name w:val="Unresolved Mention1"/>
    <w:basedOn w:val="DefaultParagraphFont"/>
    <w:uiPriority w:val="99"/>
    <w:semiHidden/>
    <w:unhideWhenUsed/>
    <w:rsid w:val="004C49F1"/>
    <w:rPr>
      <w:color w:val="808080"/>
      <w:shd w:val="clear" w:color="auto" w:fill="E6E6E6"/>
    </w:rPr>
  </w:style>
  <w:style w:type="character" w:customStyle="1" w:styleId="HeaderChar">
    <w:name w:val="Header Char"/>
    <w:basedOn w:val="DefaultParagraphFont"/>
    <w:link w:val="Header"/>
    <w:rsid w:val="00642871"/>
    <w:rPr>
      <w:sz w:val="26"/>
    </w:rPr>
  </w:style>
  <w:style w:type="character" w:customStyle="1" w:styleId="FooterChar">
    <w:name w:val="Footer Char"/>
    <w:basedOn w:val="DefaultParagraphFont"/>
    <w:link w:val="Footer"/>
    <w:rsid w:val="0064287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2018-04-25T20:43:00Z</dcterms:created>
  <dcterms:modified xsi:type="dcterms:W3CDTF">2018-04-25T20:44:00Z</dcterms:modified>
</cp:coreProperties>
</file>