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407494" w:rsidRPr="003B3BEB" w:rsidP="003B3BEB" w14:paraId="2741D6DA" w14:textId="738A1074">
      <w:pPr>
        <w:spacing w:line="240" w:lineRule="auto"/>
        <w:rPr>
          <w:sz w:val="20"/>
        </w:rPr>
      </w:pPr>
      <w:bookmarkStart w:id="0" w:name="PublicationStatus"/>
      <w:r>
        <w:rPr>
          <w:sz w:val="20"/>
        </w:rPr>
        <w:t>Filed 4/4/24</w:t>
      </w:r>
    </w:p>
    <w:p w:rsidR="00407494" w:rsidP="00F31493" w14:paraId="51DC9AC5" w14:textId="77777777">
      <w:pPr>
        <w:spacing w:line="240" w:lineRule="auto"/>
        <w:jc w:val="center"/>
        <w:rPr>
          <w:b/>
          <w:u w:val="single"/>
        </w:rPr>
      </w:pPr>
    </w:p>
    <w:p w:rsidR="00407494" w:rsidP="00F31493" w14:paraId="51086BD8" w14:textId="77777777">
      <w:pPr>
        <w:spacing w:line="240" w:lineRule="auto"/>
        <w:jc w:val="center"/>
        <w:rPr>
          <w:b/>
          <w:u w:val="single"/>
        </w:rPr>
      </w:pPr>
    </w:p>
    <w:p w:rsidR="00407494" w:rsidP="00F31493" w14:paraId="5DEC724C" w14:textId="77777777">
      <w:pPr>
        <w:spacing w:line="240" w:lineRule="auto"/>
        <w:jc w:val="center"/>
        <w:rPr>
          <w:b/>
          <w:u w:val="single"/>
        </w:rPr>
      </w:pPr>
    </w:p>
    <w:p w:rsidR="006C1E18" w:rsidP="00F31493" w14:paraId="724BF4D3" w14:textId="4B1E2133">
      <w:pPr>
        <w:spacing w:line="240" w:lineRule="auto"/>
        <w:jc w:val="center"/>
      </w:pPr>
      <w:r>
        <w:rPr>
          <w:b/>
          <w:u w:val="single"/>
        </w:rPr>
        <w:t>CERTIFIED FOR PUBLICATION</w:t>
      </w:r>
      <w:bookmarkEnd w:id="0"/>
    </w:p>
    <w:p w:rsidR="00F31493" w:rsidP="00F31493" w14:paraId="194718C2" w14:textId="77777777">
      <w:pPr>
        <w:spacing w:line="240" w:lineRule="auto"/>
        <w:jc w:val="center"/>
      </w:pPr>
    </w:p>
    <w:p w:rsidR="00F31493" w:rsidP="00F31493" w14:paraId="6D8CC420" w14:textId="4C4CEA53">
      <w:pPr>
        <w:spacing w:before="240" w:line="240" w:lineRule="auto"/>
        <w:jc w:val="center"/>
      </w:pPr>
      <w:r>
        <w:t>IN THE COURT OF APPEAL OF THE STATE OF CALIFORNIA</w:t>
      </w:r>
    </w:p>
    <w:p w:rsidR="00F31493" w:rsidP="00F31493" w14:paraId="796437B4" w14:textId="14B9F08D">
      <w:pPr>
        <w:spacing w:before="240" w:line="240" w:lineRule="auto"/>
        <w:jc w:val="center"/>
      </w:pPr>
      <w:r>
        <w:t>FIFTH APPELLATE DISTRICT</w:t>
      </w:r>
    </w:p>
    <w:p w:rsidR="00F31493" w:rsidP="00F31493" w14:paraId="17FA59FF" w14:textId="77777777">
      <w:pPr>
        <w:spacing w:line="240" w:lineRule="auto"/>
        <w:jc w:val="center"/>
      </w:pPr>
    </w:p>
    <w:tbl>
      <w:tblPr>
        <w:tblW w:w="9504" w:type="dxa"/>
        <w:tblLayout w:type="fixed"/>
        <w:tblLook w:val="0000"/>
      </w:tblPr>
      <w:tblGrid>
        <w:gridCol w:w="5400"/>
        <w:gridCol w:w="4104"/>
      </w:tblGrid>
      <w:tr w14:paraId="481CEBE0" w14:textId="77777777" w:rsidTr="006C1E18">
        <w:tblPrEx>
          <w:tblW w:w="9504" w:type="dxa"/>
          <w:tblLayout w:type="fixed"/>
          <w:tblLook w:val="0000"/>
        </w:tblPrEx>
        <w:tc>
          <w:tcPr>
            <w:tcW w:w="5400" w:type="dxa"/>
            <w:tcBorders>
              <w:bottom w:val="single" w:sz="6" w:space="0" w:color="auto"/>
              <w:right w:val="single" w:sz="6" w:space="0" w:color="auto"/>
            </w:tcBorders>
            <w:shd w:val="clear" w:color="auto" w:fill="auto"/>
          </w:tcPr>
          <w:p w:rsidR="006C1E18" w:rsidP="006C1E18" w14:paraId="2305740F" w14:textId="77777777">
            <w:pPr>
              <w:spacing w:line="240" w:lineRule="auto"/>
            </w:pPr>
            <w:r>
              <w:t>ERIC BEAN KNUDSEN,</w:t>
            </w:r>
          </w:p>
          <w:p w:rsidR="006C1E18" w:rsidP="006C1E18" w14:paraId="39E0AEFC" w14:textId="77777777">
            <w:pPr>
              <w:spacing w:line="240" w:lineRule="auto"/>
            </w:pPr>
          </w:p>
          <w:p w:rsidR="006C1E18" w:rsidP="006C1E18" w14:paraId="01E181EB" w14:textId="77777777">
            <w:pPr>
              <w:spacing w:line="240" w:lineRule="auto"/>
              <w:ind w:left="720"/>
            </w:pPr>
            <w:r>
              <w:t>Plaintiff and Appellant,</w:t>
            </w:r>
          </w:p>
          <w:p w:rsidR="006C1E18" w:rsidP="006C1E18" w14:paraId="4D4F04FF" w14:textId="77777777">
            <w:pPr>
              <w:spacing w:line="240" w:lineRule="auto"/>
            </w:pPr>
          </w:p>
          <w:p w:rsidR="006C1E18" w:rsidP="006C1E18" w14:paraId="4B8B0B54" w14:textId="77777777">
            <w:pPr>
              <w:spacing w:line="240" w:lineRule="auto"/>
            </w:pPr>
            <w:r>
              <w:tab/>
            </w:r>
            <w:r>
              <w:tab/>
              <w:t>v.</w:t>
            </w:r>
          </w:p>
          <w:p w:rsidR="006C1E18" w:rsidP="006C1E18" w14:paraId="670EDE8C" w14:textId="77777777">
            <w:pPr>
              <w:spacing w:line="240" w:lineRule="auto"/>
            </w:pPr>
          </w:p>
          <w:p w:rsidR="006C1E18" w:rsidP="006C1E18" w14:paraId="19969031" w14:textId="112DD414">
            <w:pPr>
              <w:spacing w:line="240" w:lineRule="auto"/>
            </w:pPr>
            <w:r>
              <w:t>DEPARTMENT OF MOTOR VEHICLES et al.,</w:t>
            </w:r>
          </w:p>
          <w:p w:rsidR="006C1E18" w:rsidP="006C1E18" w14:paraId="1D6E231A" w14:textId="77777777">
            <w:pPr>
              <w:spacing w:line="240" w:lineRule="auto"/>
            </w:pPr>
          </w:p>
          <w:p w:rsidR="006C1E18" w:rsidP="006C1E18" w14:paraId="50D771DD" w14:textId="1FE73D5E">
            <w:pPr>
              <w:spacing w:line="240" w:lineRule="auto"/>
              <w:ind w:left="720"/>
            </w:pPr>
            <w:r>
              <w:t xml:space="preserve">Defendants and </w:t>
            </w:r>
            <w:r w:rsidR="00407494">
              <w:t>Respondents</w:t>
            </w:r>
            <w:r>
              <w:t>.</w:t>
            </w:r>
          </w:p>
          <w:p w:rsidR="006C1E18" w:rsidP="006C1E18" w14:paraId="0D2C3008" w14:textId="25455A6A">
            <w:pPr>
              <w:spacing w:line="240" w:lineRule="auto"/>
            </w:pPr>
          </w:p>
        </w:tc>
        <w:tc>
          <w:tcPr>
            <w:tcW w:w="4104" w:type="dxa"/>
            <w:tcBorders>
              <w:left w:val="single" w:sz="6" w:space="0" w:color="auto"/>
            </w:tcBorders>
          </w:tcPr>
          <w:p w:rsidR="006C1E18" w:rsidP="006C1E18" w14:paraId="248B29E7" w14:textId="77777777">
            <w:pPr>
              <w:spacing w:line="240" w:lineRule="auto"/>
              <w:jc w:val="center"/>
            </w:pPr>
          </w:p>
          <w:p w:rsidR="006C1E18" w:rsidP="006C1E18" w14:paraId="217CF85F" w14:textId="77777777">
            <w:pPr>
              <w:spacing w:line="240" w:lineRule="auto"/>
              <w:jc w:val="center"/>
            </w:pPr>
            <w:r>
              <w:t>F085992</w:t>
            </w:r>
          </w:p>
          <w:p w:rsidR="006C1E18" w:rsidP="006C1E18" w14:paraId="0BD70DA0" w14:textId="77777777">
            <w:pPr>
              <w:spacing w:line="240" w:lineRule="auto"/>
              <w:jc w:val="center"/>
            </w:pPr>
          </w:p>
          <w:p w:rsidR="00F31493" w:rsidP="006C1E18" w14:paraId="67E62165" w14:textId="77777777">
            <w:pPr>
              <w:spacing w:line="240" w:lineRule="auto"/>
              <w:jc w:val="center"/>
            </w:pPr>
            <w:r>
              <w:t xml:space="preserve">(Kern Super. Ct. </w:t>
            </w:r>
          </w:p>
          <w:p w:rsidR="006C1E18" w:rsidP="006C1E18" w14:paraId="2414FD77" w14:textId="3960F2CC">
            <w:pPr>
              <w:spacing w:line="240" w:lineRule="auto"/>
              <w:jc w:val="center"/>
            </w:pPr>
            <w:r>
              <w:t>No.</w:t>
            </w:r>
            <w:r w:rsidR="00F31493">
              <w:t> </w:t>
            </w:r>
            <w:r>
              <w:t>BCV-22-100422)</w:t>
            </w:r>
          </w:p>
          <w:p w:rsidR="006C1E18" w:rsidP="006C1E18" w14:paraId="19503DC4" w14:textId="77777777">
            <w:pPr>
              <w:spacing w:line="240" w:lineRule="auto"/>
              <w:jc w:val="center"/>
            </w:pPr>
          </w:p>
          <w:p w:rsidR="006C1E18" w:rsidP="006C1E18" w14:paraId="59BC8184" w14:textId="77777777">
            <w:pPr>
              <w:spacing w:line="240" w:lineRule="auto"/>
              <w:jc w:val="center"/>
            </w:pPr>
          </w:p>
          <w:p w:rsidR="006C1E18" w:rsidRPr="00F31493" w:rsidP="006C1E18" w14:paraId="733B619E" w14:textId="548C075F">
            <w:pPr>
              <w:spacing w:line="240" w:lineRule="auto"/>
              <w:jc w:val="center"/>
              <w:rPr>
                <w:sz w:val="30"/>
              </w:rPr>
            </w:pPr>
            <w:r w:rsidRPr="00F31493">
              <w:rPr>
                <w:b/>
                <w:sz w:val="30"/>
              </w:rPr>
              <w:t>OPINION</w:t>
            </w:r>
          </w:p>
        </w:tc>
      </w:tr>
    </w:tbl>
    <w:p w:rsidR="006C1E18" w:rsidP="006C1E18" w14:paraId="770DB855" w14:textId="77777777"/>
    <w:p w:rsidR="006C1E18" w:rsidP="006C1E18" w14:paraId="373D8027" w14:textId="078360AC">
      <w:r>
        <w:tab/>
        <w:t>APPEAL from a</w:t>
      </w:r>
      <w:r w:rsidR="00AF7EFE">
        <w:t>n order</w:t>
      </w:r>
      <w:r>
        <w:t xml:space="preserve"> of the Superior Court of Kern County.  Thomas S. Clark, Judge.</w:t>
      </w:r>
    </w:p>
    <w:p w:rsidR="006C1E18" w:rsidP="006C1E18" w14:paraId="76AE944B" w14:textId="26D2BCD2">
      <w:r>
        <w:tab/>
        <w:t>Middlebrook &amp; Associates, Richard O. Middlebrook, and Gabrielle A. Burnett for Plaintiff and Appellant.</w:t>
      </w:r>
    </w:p>
    <w:p w:rsidR="006C1E18" w:rsidP="006C1E18" w14:paraId="524D78B3" w14:textId="455BD1CB">
      <w:r>
        <w:tab/>
        <w:t>Rob Bonta, Attorney General, Chris A. Knudsen, Gary S. Balekjian, and Kaprisha L. Vallecillo, Deputy Attorneys General, for Defendants and Respondents.</w:t>
      </w:r>
    </w:p>
    <w:p w:rsidR="006C1E18" w:rsidP="006C1E18" w14:paraId="67582124" w14:textId="3AFC51D6">
      <w:pPr>
        <w:jc w:val="center"/>
      </w:pPr>
      <w:r>
        <w:t>-ooOoo-</w:t>
      </w:r>
    </w:p>
    <w:p w:rsidR="006C1E18" w:rsidP="006C1E18" w14:paraId="14830A66" w14:textId="2F9AE539">
      <w:pPr>
        <w:ind w:firstLine="720"/>
        <w:rPr>
          <w:rFonts w:asciiTheme="minorHAnsi" w:hAnsiTheme="minorHAnsi" w:cstheme="minorHAnsi"/>
          <w:bCs/>
          <w:szCs w:val="26"/>
        </w:rPr>
      </w:pPr>
      <w:r w:rsidRPr="00C7465B">
        <w:rPr>
          <w:rFonts w:asciiTheme="minorHAnsi" w:hAnsiTheme="minorHAnsi" w:cstheme="minorHAnsi"/>
          <w:bCs/>
          <w:szCs w:val="26"/>
        </w:rPr>
        <w:t xml:space="preserve">This appeal involves the suspension of </w:t>
      </w:r>
      <w:r w:rsidR="00F900D3">
        <w:rPr>
          <w:rFonts w:asciiTheme="minorHAnsi" w:hAnsiTheme="minorHAnsi" w:cstheme="minorHAnsi"/>
          <w:bCs/>
          <w:szCs w:val="26"/>
        </w:rPr>
        <w:t xml:space="preserve">plaintiff and </w:t>
      </w:r>
      <w:r w:rsidR="00963E47">
        <w:rPr>
          <w:rFonts w:asciiTheme="minorHAnsi" w:hAnsiTheme="minorHAnsi" w:cstheme="minorHAnsi"/>
          <w:bCs/>
          <w:szCs w:val="26"/>
        </w:rPr>
        <w:t>a</w:t>
      </w:r>
      <w:r w:rsidRPr="00C7465B">
        <w:rPr>
          <w:rFonts w:asciiTheme="minorHAnsi" w:hAnsiTheme="minorHAnsi" w:cstheme="minorHAnsi"/>
          <w:bCs/>
          <w:szCs w:val="26"/>
        </w:rPr>
        <w:t xml:space="preserve">ppellant Eric </w:t>
      </w:r>
      <w:r w:rsidR="00963E47">
        <w:rPr>
          <w:rFonts w:asciiTheme="minorHAnsi" w:hAnsiTheme="minorHAnsi" w:cstheme="minorHAnsi"/>
          <w:bCs/>
          <w:szCs w:val="26"/>
        </w:rPr>
        <w:t xml:space="preserve">Bean </w:t>
      </w:r>
      <w:r w:rsidRPr="00C7465B">
        <w:rPr>
          <w:rFonts w:asciiTheme="minorHAnsi" w:hAnsiTheme="minorHAnsi" w:cstheme="minorHAnsi"/>
          <w:bCs/>
          <w:szCs w:val="26"/>
        </w:rPr>
        <w:t>Knudsen’s</w:t>
      </w:r>
      <w:r>
        <w:rPr>
          <w:rFonts w:asciiTheme="minorHAnsi" w:hAnsiTheme="minorHAnsi" w:cstheme="minorHAnsi"/>
          <w:bCs/>
          <w:szCs w:val="26"/>
        </w:rPr>
        <w:t xml:space="preserve"> (“Knudsen”)</w:t>
      </w:r>
      <w:r w:rsidRPr="00C7465B">
        <w:rPr>
          <w:rFonts w:asciiTheme="minorHAnsi" w:hAnsiTheme="minorHAnsi" w:cstheme="minorHAnsi"/>
          <w:bCs/>
          <w:szCs w:val="26"/>
        </w:rPr>
        <w:t xml:space="preserve"> driver’s license from an administrative per se </w:t>
      </w:r>
      <w:r w:rsidR="00F900D3">
        <w:rPr>
          <w:rFonts w:asciiTheme="minorHAnsi" w:hAnsiTheme="minorHAnsi" w:cstheme="minorHAnsi"/>
          <w:bCs/>
          <w:szCs w:val="26"/>
        </w:rPr>
        <w:t xml:space="preserve">(APS) </w:t>
      </w:r>
      <w:r w:rsidRPr="00C7465B">
        <w:rPr>
          <w:rFonts w:asciiTheme="minorHAnsi" w:hAnsiTheme="minorHAnsi" w:cstheme="minorHAnsi"/>
          <w:bCs/>
          <w:szCs w:val="26"/>
        </w:rPr>
        <w:t xml:space="preserve">hearing.  A hearing officer for </w:t>
      </w:r>
      <w:r w:rsidR="00963E47">
        <w:rPr>
          <w:rFonts w:asciiTheme="minorHAnsi" w:hAnsiTheme="minorHAnsi" w:cstheme="minorHAnsi"/>
          <w:bCs/>
          <w:szCs w:val="26"/>
        </w:rPr>
        <w:t>r</w:t>
      </w:r>
      <w:r w:rsidRPr="00C7465B">
        <w:rPr>
          <w:rFonts w:asciiTheme="minorHAnsi" w:hAnsiTheme="minorHAnsi" w:cstheme="minorHAnsi"/>
          <w:bCs/>
          <w:szCs w:val="26"/>
        </w:rPr>
        <w:t xml:space="preserve">espondent Department of Motor Vehicles </w:t>
      </w:r>
      <w:r>
        <w:rPr>
          <w:rFonts w:asciiTheme="minorHAnsi" w:hAnsiTheme="minorHAnsi" w:cstheme="minorHAnsi"/>
          <w:bCs/>
          <w:szCs w:val="26"/>
        </w:rPr>
        <w:t xml:space="preserve">(“DMV”) </w:t>
      </w:r>
      <w:r w:rsidRPr="00C7465B">
        <w:rPr>
          <w:rFonts w:asciiTheme="minorHAnsi" w:hAnsiTheme="minorHAnsi" w:cstheme="minorHAnsi"/>
          <w:bCs/>
          <w:szCs w:val="26"/>
        </w:rPr>
        <w:t>concluded that Knudsen had driven his car with a blood</w:t>
      </w:r>
      <w:r w:rsidR="00963E47">
        <w:rPr>
          <w:rFonts w:asciiTheme="minorHAnsi" w:hAnsiTheme="minorHAnsi" w:cstheme="minorHAnsi"/>
          <w:bCs/>
          <w:szCs w:val="26"/>
        </w:rPr>
        <w:t>-</w:t>
      </w:r>
      <w:r w:rsidRPr="00C7465B">
        <w:rPr>
          <w:rFonts w:asciiTheme="minorHAnsi" w:hAnsiTheme="minorHAnsi" w:cstheme="minorHAnsi"/>
          <w:bCs/>
          <w:szCs w:val="26"/>
        </w:rPr>
        <w:t xml:space="preserve">alcohol content (BAC) of </w:t>
      </w:r>
      <w:r>
        <w:rPr>
          <w:rFonts w:asciiTheme="minorHAnsi" w:hAnsiTheme="minorHAnsi" w:cstheme="minorHAnsi"/>
          <w:bCs/>
          <w:szCs w:val="26"/>
        </w:rPr>
        <w:t>0</w:t>
      </w:r>
      <w:r w:rsidRPr="00C7465B">
        <w:rPr>
          <w:rFonts w:asciiTheme="minorHAnsi" w:hAnsiTheme="minorHAnsi" w:cstheme="minorHAnsi"/>
          <w:bCs/>
          <w:szCs w:val="26"/>
        </w:rPr>
        <w:t>.08</w:t>
      </w:r>
      <w:r>
        <w:rPr>
          <w:rFonts w:asciiTheme="minorHAnsi" w:hAnsiTheme="minorHAnsi" w:cstheme="minorHAnsi"/>
          <w:bCs/>
          <w:szCs w:val="26"/>
        </w:rPr>
        <w:t xml:space="preserve"> percent</w:t>
      </w:r>
      <w:r w:rsidRPr="00C7465B">
        <w:rPr>
          <w:rFonts w:asciiTheme="minorHAnsi" w:hAnsiTheme="minorHAnsi" w:cstheme="minorHAnsi"/>
          <w:bCs/>
          <w:szCs w:val="26"/>
        </w:rPr>
        <w:t xml:space="preserve"> or greater.  Knudsen </w:t>
      </w:r>
      <w:r>
        <w:rPr>
          <w:rFonts w:asciiTheme="minorHAnsi" w:hAnsiTheme="minorHAnsi" w:cstheme="minorHAnsi"/>
          <w:bCs/>
          <w:szCs w:val="26"/>
        </w:rPr>
        <w:t>challenged</w:t>
      </w:r>
      <w:r w:rsidRPr="00C7465B">
        <w:rPr>
          <w:rFonts w:asciiTheme="minorHAnsi" w:hAnsiTheme="minorHAnsi" w:cstheme="minorHAnsi"/>
          <w:bCs/>
          <w:szCs w:val="26"/>
        </w:rPr>
        <w:t xml:space="preserve"> the hearing officer’s decision through a writ of mandate </w:t>
      </w:r>
      <w:r>
        <w:rPr>
          <w:rFonts w:asciiTheme="minorHAnsi" w:hAnsiTheme="minorHAnsi" w:cstheme="minorHAnsi"/>
          <w:bCs/>
          <w:szCs w:val="26"/>
        </w:rPr>
        <w:t>in</w:t>
      </w:r>
      <w:r w:rsidRPr="00C7465B">
        <w:rPr>
          <w:rFonts w:asciiTheme="minorHAnsi" w:hAnsiTheme="minorHAnsi" w:cstheme="minorHAnsi"/>
          <w:bCs/>
          <w:szCs w:val="26"/>
        </w:rPr>
        <w:t xml:space="preserve"> the Kern County Superior Court.  The writ of mandate was denied, and the suspension sustained, </w:t>
      </w:r>
      <w:r w:rsidRPr="00C7465B">
        <w:rPr>
          <w:rFonts w:asciiTheme="minorHAnsi" w:hAnsiTheme="minorHAnsi" w:cstheme="minorHAnsi"/>
          <w:bCs/>
          <w:szCs w:val="26"/>
        </w:rPr>
        <w:t xml:space="preserve">by the trial court.  </w:t>
      </w:r>
      <w:r>
        <w:rPr>
          <w:rFonts w:asciiTheme="minorHAnsi" w:hAnsiTheme="minorHAnsi" w:cstheme="minorHAnsi"/>
          <w:bCs/>
          <w:szCs w:val="26"/>
        </w:rPr>
        <w:t xml:space="preserve">Here, </w:t>
      </w:r>
      <w:r w:rsidRPr="00C7465B">
        <w:rPr>
          <w:rFonts w:asciiTheme="minorHAnsi" w:hAnsiTheme="minorHAnsi" w:cstheme="minorHAnsi"/>
          <w:bCs/>
          <w:szCs w:val="26"/>
        </w:rPr>
        <w:t xml:space="preserve">Knudsen </w:t>
      </w:r>
      <w:r>
        <w:rPr>
          <w:rFonts w:asciiTheme="minorHAnsi" w:hAnsiTheme="minorHAnsi" w:cstheme="minorHAnsi"/>
          <w:bCs/>
          <w:szCs w:val="26"/>
        </w:rPr>
        <w:t xml:space="preserve">argues in part </w:t>
      </w:r>
      <w:r w:rsidRPr="00C7465B">
        <w:rPr>
          <w:rFonts w:asciiTheme="minorHAnsi" w:hAnsiTheme="minorHAnsi" w:cstheme="minorHAnsi"/>
          <w:bCs/>
          <w:szCs w:val="26"/>
        </w:rPr>
        <w:t xml:space="preserve">that his state and federal due process rights were violated </w:t>
      </w:r>
      <w:r>
        <w:rPr>
          <w:rFonts w:asciiTheme="minorHAnsi" w:hAnsiTheme="minorHAnsi" w:cstheme="minorHAnsi"/>
          <w:bCs/>
          <w:szCs w:val="26"/>
        </w:rPr>
        <w:t>because</w:t>
      </w:r>
      <w:r w:rsidRPr="00C7465B">
        <w:rPr>
          <w:rFonts w:asciiTheme="minorHAnsi" w:hAnsiTheme="minorHAnsi" w:cstheme="minorHAnsi"/>
          <w:bCs/>
          <w:szCs w:val="26"/>
        </w:rPr>
        <w:t xml:space="preserve"> the hearing officer who conducted the </w:t>
      </w:r>
      <w:r w:rsidR="00935DFF">
        <w:rPr>
          <w:rFonts w:asciiTheme="minorHAnsi" w:hAnsiTheme="minorHAnsi" w:cstheme="minorHAnsi"/>
          <w:bCs/>
          <w:szCs w:val="26"/>
        </w:rPr>
        <w:t xml:space="preserve">APS </w:t>
      </w:r>
      <w:r w:rsidRPr="00C7465B">
        <w:rPr>
          <w:rFonts w:asciiTheme="minorHAnsi" w:hAnsiTheme="minorHAnsi" w:cstheme="minorHAnsi"/>
          <w:bCs/>
          <w:szCs w:val="26"/>
        </w:rPr>
        <w:t xml:space="preserve">hearing was not constitutionally impartial.  </w:t>
      </w:r>
    </w:p>
    <w:p w:rsidR="006C1E18" w:rsidP="006C1E18" w14:paraId="0232A6C7" w14:textId="3F83D33B">
      <w:pPr>
        <w:ind w:firstLine="720"/>
        <w:rPr>
          <w:rFonts w:asciiTheme="minorHAnsi" w:hAnsiTheme="minorHAnsi" w:cstheme="minorHAnsi"/>
          <w:szCs w:val="26"/>
        </w:rPr>
      </w:pPr>
      <w:r>
        <w:rPr>
          <w:rFonts w:asciiTheme="minorHAnsi" w:hAnsiTheme="minorHAnsi" w:cstheme="minorHAnsi"/>
          <w:szCs w:val="26"/>
        </w:rPr>
        <w:t xml:space="preserve">In part, </w:t>
      </w:r>
      <w:r w:rsidRPr="00C7465B">
        <w:rPr>
          <w:rFonts w:asciiTheme="minorHAnsi" w:hAnsiTheme="minorHAnsi" w:cstheme="minorHAnsi"/>
          <w:i/>
          <w:iCs/>
          <w:szCs w:val="26"/>
        </w:rPr>
        <w:t>California</w:t>
      </w:r>
      <w:r>
        <w:rPr>
          <w:rFonts w:asciiTheme="minorHAnsi" w:hAnsiTheme="minorHAnsi" w:cstheme="minorHAnsi"/>
          <w:szCs w:val="26"/>
        </w:rPr>
        <w:t xml:space="preserve"> </w:t>
      </w:r>
      <w:r w:rsidRPr="00C7465B">
        <w:rPr>
          <w:rFonts w:asciiTheme="minorHAnsi" w:hAnsiTheme="minorHAnsi" w:cstheme="minorHAnsi"/>
          <w:i/>
          <w:iCs/>
          <w:szCs w:val="26"/>
        </w:rPr>
        <w:t>DUI Lawyers Assn</w:t>
      </w:r>
      <w:r>
        <w:rPr>
          <w:rFonts w:asciiTheme="minorHAnsi" w:hAnsiTheme="minorHAnsi" w:cstheme="minorHAnsi"/>
          <w:i/>
          <w:iCs/>
          <w:szCs w:val="26"/>
        </w:rPr>
        <w:t>.</w:t>
      </w:r>
      <w:r w:rsidRPr="00C7465B">
        <w:rPr>
          <w:rFonts w:asciiTheme="minorHAnsi" w:hAnsiTheme="minorHAnsi" w:cstheme="minorHAnsi"/>
          <w:i/>
          <w:iCs/>
          <w:szCs w:val="26"/>
        </w:rPr>
        <w:t xml:space="preserve"> v. DMV</w:t>
      </w:r>
      <w:r w:rsidRPr="00C7465B">
        <w:rPr>
          <w:rFonts w:asciiTheme="minorHAnsi" w:hAnsiTheme="minorHAnsi" w:cstheme="minorHAnsi"/>
          <w:szCs w:val="26"/>
        </w:rPr>
        <w:t xml:space="preserve"> (2022) 77 Cal.App.5th 517</w:t>
      </w:r>
      <w:r>
        <w:rPr>
          <w:rFonts w:asciiTheme="minorHAnsi" w:hAnsiTheme="minorHAnsi" w:cstheme="minorHAnsi"/>
          <w:szCs w:val="26"/>
        </w:rPr>
        <w:t>, 532</w:t>
      </w:r>
      <w:r w:rsidR="00963E47">
        <w:rPr>
          <w:rFonts w:asciiTheme="minorHAnsi" w:hAnsiTheme="minorHAnsi" w:cstheme="minorHAnsi"/>
          <w:szCs w:val="26"/>
        </w:rPr>
        <w:t>–</w:t>
      </w:r>
      <w:r>
        <w:rPr>
          <w:rFonts w:asciiTheme="minorHAnsi" w:hAnsiTheme="minorHAnsi" w:cstheme="minorHAnsi"/>
          <w:szCs w:val="26"/>
        </w:rPr>
        <w:t>533 (</w:t>
      </w:r>
      <w:r>
        <w:rPr>
          <w:rFonts w:asciiTheme="minorHAnsi" w:hAnsiTheme="minorHAnsi" w:cstheme="minorHAnsi"/>
          <w:i/>
          <w:iCs/>
          <w:szCs w:val="26"/>
        </w:rPr>
        <w:t>DUI Lawyers</w:t>
      </w:r>
      <w:r>
        <w:rPr>
          <w:rFonts w:asciiTheme="minorHAnsi" w:hAnsiTheme="minorHAnsi" w:cstheme="minorHAnsi"/>
          <w:szCs w:val="26"/>
        </w:rPr>
        <w:t>) held that an administrative public hearing officer who acts as both an advocate and adjudicator violates a driver’s due process right to an impartial adjudicator.  However, t</w:t>
      </w:r>
      <w:r>
        <w:rPr>
          <w:rFonts w:asciiTheme="minorHAnsi" w:hAnsiTheme="minorHAnsi" w:cstheme="minorHAnsi"/>
          <w:bCs/>
          <w:szCs w:val="26"/>
        </w:rPr>
        <w:t xml:space="preserve">he issue of how to resolve a driver’s due process challenge to an </w:t>
      </w:r>
      <w:r w:rsidR="00963E47">
        <w:rPr>
          <w:rFonts w:asciiTheme="minorHAnsi" w:hAnsiTheme="minorHAnsi" w:cstheme="minorHAnsi"/>
          <w:bCs/>
          <w:szCs w:val="26"/>
        </w:rPr>
        <w:t xml:space="preserve">APS </w:t>
      </w:r>
      <w:r>
        <w:rPr>
          <w:rFonts w:asciiTheme="minorHAnsi" w:hAnsiTheme="minorHAnsi" w:cstheme="minorHAnsi"/>
          <w:bCs/>
          <w:szCs w:val="26"/>
        </w:rPr>
        <w:t xml:space="preserve">hearing following </w:t>
      </w:r>
      <w:r w:rsidRPr="00C7465B">
        <w:rPr>
          <w:rFonts w:asciiTheme="minorHAnsi" w:hAnsiTheme="minorHAnsi" w:cstheme="minorHAnsi"/>
          <w:i/>
          <w:iCs/>
          <w:szCs w:val="26"/>
        </w:rPr>
        <w:t xml:space="preserve">DUI Lawyers </w:t>
      </w:r>
      <w:r>
        <w:rPr>
          <w:rFonts w:asciiTheme="minorHAnsi" w:hAnsiTheme="minorHAnsi" w:cstheme="minorHAnsi"/>
          <w:szCs w:val="26"/>
        </w:rPr>
        <w:t xml:space="preserve">has not been addressed by California courts.  </w:t>
      </w:r>
      <w:r>
        <w:rPr>
          <w:rFonts w:asciiTheme="minorHAnsi" w:hAnsiTheme="minorHAnsi" w:cstheme="minorHAnsi"/>
          <w:bCs/>
          <w:szCs w:val="26"/>
        </w:rPr>
        <w:t xml:space="preserve">As we explain below, we conclude that to resolve such a challenge, it is first necessary to determine whether a particular driver’s due process right to an impartial adjudicator was violated.  Consistent with </w:t>
      </w:r>
      <w:r w:rsidRPr="00C7465B">
        <w:rPr>
          <w:rFonts w:asciiTheme="minorHAnsi" w:hAnsiTheme="minorHAnsi" w:cstheme="minorHAnsi"/>
          <w:i/>
          <w:iCs/>
          <w:szCs w:val="26"/>
        </w:rPr>
        <w:t>DUI Lawyers</w:t>
      </w:r>
      <w:r>
        <w:rPr>
          <w:rFonts w:asciiTheme="minorHAnsi" w:hAnsiTheme="minorHAnsi" w:cstheme="minorHAnsi"/>
          <w:szCs w:val="26"/>
        </w:rPr>
        <w:t xml:space="preserve">, that determination is made by assessing the administrative record and the revocation decision to see if the public hearing officer actually acted as both an adjudicator </w:t>
      </w:r>
      <w:r>
        <w:rPr>
          <w:rFonts w:asciiTheme="minorHAnsi" w:hAnsiTheme="minorHAnsi" w:cstheme="minorHAnsi"/>
          <w:i/>
          <w:iCs/>
          <w:szCs w:val="26"/>
        </w:rPr>
        <w:t>and</w:t>
      </w:r>
      <w:r>
        <w:rPr>
          <w:rFonts w:asciiTheme="minorHAnsi" w:hAnsiTheme="minorHAnsi" w:cstheme="minorHAnsi"/>
          <w:szCs w:val="26"/>
        </w:rPr>
        <w:t xml:space="preserve"> an advocate, or merely acted as an adjudicator and a collector and developer of evidence.  If the relevant documents demonstrate that the </w:t>
      </w:r>
      <w:r w:rsidR="00935DFF">
        <w:rPr>
          <w:rFonts w:asciiTheme="minorHAnsi" w:hAnsiTheme="minorHAnsi" w:cstheme="minorHAnsi"/>
          <w:szCs w:val="26"/>
        </w:rPr>
        <w:t xml:space="preserve">public </w:t>
      </w:r>
      <w:r>
        <w:rPr>
          <w:rFonts w:asciiTheme="minorHAnsi" w:hAnsiTheme="minorHAnsi" w:cstheme="minorHAnsi"/>
          <w:szCs w:val="26"/>
        </w:rPr>
        <w:t>hearing officer did not act as an advocate, then the driver’s due process right to an impartial adjudicator was not violated</w:t>
      </w:r>
      <w:r w:rsidR="00935DFF">
        <w:rPr>
          <w:rFonts w:asciiTheme="minorHAnsi" w:hAnsiTheme="minorHAnsi" w:cstheme="minorHAnsi"/>
          <w:szCs w:val="26"/>
        </w:rPr>
        <w:t>,</w:t>
      </w:r>
      <w:r>
        <w:rPr>
          <w:rFonts w:asciiTheme="minorHAnsi" w:hAnsiTheme="minorHAnsi" w:cstheme="minorHAnsi"/>
          <w:szCs w:val="26"/>
        </w:rPr>
        <w:t xml:space="preserve"> and the constitutional issue is resolved.  If the relevant documents demonstrate that a public hearing officer actually acted as an advocate, then the driver’s due process right to an impartial adjudicator is violated.  In the latter circumstance, because we conclude that a violation of the due process right to an impartial adjudicator is a structural error, then the driver is entitled to a new </w:t>
      </w:r>
      <w:r w:rsidR="00935DFF">
        <w:rPr>
          <w:rFonts w:asciiTheme="minorHAnsi" w:hAnsiTheme="minorHAnsi" w:cstheme="minorHAnsi"/>
          <w:szCs w:val="26"/>
        </w:rPr>
        <w:t>APS</w:t>
      </w:r>
      <w:r>
        <w:rPr>
          <w:rFonts w:asciiTheme="minorHAnsi" w:hAnsiTheme="minorHAnsi" w:cstheme="minorHAnsi"/>
          <w:szCs w:val="26"/>
        </w:rPr>
        <w:t xml:space="preserve"> hearing before a constitutionally impartial adjudicator.  </w:t>
      </w:r>
    </w:p>
    <w:p w:rsidR="006C1E18" w:rsidP="006C1E18" w14:paraId="6C34CADA" w14:textId="49AA8CDF">
      <w:pPr>
        <w:ind w:firstLine="720"/>
        <w:rPr>
          <w:rFonts w:asciiTheme="minorHAnsi" w:hAnsiTheme="minorHAnsi" w:cstheme="minorHAnsi"/>
          <w:bCs/>
          <w:szCs w:val="26"/>
        </w:rPr>
      </w:pPr>
      <w:r>
        <w:rPr>
          <w:rFonts w:asciiTheme="minorHAnsi" w:hAnsiTheme="minorHAnsi" w:cstheme="minorHAnsi"/>
          <w:szCs w:val="26"/>
        </w:rPr>
        <w:t xml:space="preserve">Here, we conclude that the </w:t>
      </w:r>
      <w:r w:rsidR="00935DFF">
        <w:rPr>
          <w:rFonts w:asciiTheme="minorHAnsi" w:hAnsiTheme="minorHAnsi" w:cstheme="minorHAnsi"/>
          <w:szCs w:val="26"/>
        </w:rPr>
        <w:t xml:space="preserve">public </w:t>
      </w:r>
      <w:r>
        <w:rPr>
          <w:rFonts w:asciiTheme="minorHAnsi" w:hAnsiTheme="minorHAnsi" w:cstheme="minorHAnsi"/>
          <w:szCs w:val="26"/>
        </w:rPr>
        <w:t xml:space="preserve">hearing officer acted as both an adjudicator </w:t>
      </w:r>
      <w:r>
        <w:rPr>
          <w:rFonts w:asciiTheme="minorHAnsi" w:hAnsiTheme="minorHAnsi" w:cstheme="minorHAnsi"/>
          <w:i/>
          <w:iCs/>
          <w:szCs w:val="26"/>
        </w:rPr>
        <w:t>and</w:t>
      </w:r>
      <w:r>
        <w:rPr>
          <w:rFonts w:asciiTheme="minorHAnsi" w:hAnsiTheme="minorHAnsi" w:cstheme="minorHAnsi"/>
          <w:szCs w:val="26"/>
        </w:rPr>
        <w:t xml:space="preserve"> an advocate, which entitles Knudsen to a new </w:t>
      </w:r>
      <w:r w:rsidR="00963E47">
        <w:rPr>
          <w:rFonts w:asciiTheme="minorHAnsi" w:hAnsiTheme="minorHAnsi" w:cstheme="minorHAnsi"/>
          <w:szCs w:val="26"/>
        </w:rPr>
        <w:t>APS</w:t>
      </w:r>
      <w:r>
        <w:rPr>
          <w:rFonts w:asciiTheme="minorHAnsi" w:hAnsiTheme="minorHAnsi" w:cstheme="minorHAnsi"/>
          <w:szCs w:val="26"/>
        </w:rPr>
        <w:t xml:space="preserve"> hearing.  Therefore, we will</w:t>
      </w:r>
      <w:r w:rsidRPr="00C7465B">
        <w:rPr>
          <w:rFonts w:asciiTheme="minorHAnsi" w:hAnsiTheme="minorHAnsi" w:cstheme="minorHAnsi"/>
          <w:bCs/>
          <w:szCs w:val="26"/>
        </w:rPr>
        <w:t xml:space="preserve"> reverse and remand for a new </w:t>
      </w:r>
      <w:r w:rsidR="00935DFF">
        <w:rPr>
          <w:rFonts w:asciiTheme="minorHAnsi" w:hAnsiTheme="minorHAnsi" w:cstheme="minorHAnsi"/>
          <w:bCs/>
          <w:szCs w:val="26"/>
        </w:rPr>
        <w:t>APS</w:t>
      </w:r>
      <w:r w:rsidRPr="00C7465B">
        <w:rPr>
          <w:rFonts w:asciiTheme="minorHAnsi" w:hAnsiTheme="minorHAnsi" w:cstheme="minorHAnsi"/>
          <w:bCs/>
          <w:szCs w:val="26"/>
        </w:rPr>
        <w:t xml:space="preserve"> hearing.</w:t>
      </w:r>
      <w:r>
        <w:rPr>
          <w:rStyle w:val="FootnoteReference"/>
          <w:rFonts w:asciiTheme="minorHAnsi" w:hAnsiTheme="minorHAnsi" w:cstheme="minorHAnsi"/>
          <w:bCs/>
          <w:szCs w:val="26"/>
        </w:rPr>
        <w:footnoteReference w:id="2"/>
      </w:r>
      <w:r w:rsidRPr="00C7465B">
        <w:rPr>
          <w:rFonts w:asciiTheme="minorHAnsi" w:hAnsiTheme="minorHAnsi" w:cstheme="minorHAnsi"/>
          <w:bCs/>
          <w:szCs w:val="26"/>
        </w:rPr>
        <w:t xml:space="preserve">  </w:t>
      </w:r>
    </w:p>
    <w:p w:rsidR="006C1E18" w:rsidRPr="00C7465B" w:rsidP="006C1E18" w14:paraId="61E72190" w14:textId="77777777">
      <w:pPr>
        <w:keepNext/>
        <w:jc w:val="center"/>
        <w:rPr>
          <w:rFonts w:asciiTheme="minorHAnsi" w:hAnsiTheme="minorHAnsi" w:cstheme="minorHAnsi"/>
          <w:szCs w:val="26"/>
        </w:rPr>
      </w:pPr>
      <w:r w:rsidRPr="00C7465B">
        <w:rPr>
          <w:rFonts w:asciiTheme="minorHAnsi" w:hAnsiTheme="minorHAnsi" w:cstheme="minorHAnsi"/>
          <w:b/>
          <w:bCs/>
          <w:szCs w:val="26"/>
          <w:u w:val="single"/>
        </w:rPr>
        <w:t>PROCEDURAL BACKGROUND</w:t>
      </w:r>
    </w:p>
    <w:p w:rsidR="006C1E18" w:rsidRPr="00C7465B" w:rsidP="006C1E18" w14:paraId="7AFF769D" w14:textId="071FB0C4">
      <w:pPr>
        <w:rPr>
          <w:rFonts w:asciiTheme="minorHAnsi" w:hAnsiTheme="minorHAnsi" w:cstheme="minorHAnsi"/>
          <w:szCs w:val="26"/>
        </w:rPr>
      </w:pPr>
      <w:r w:rsidRPr="00C7465B">
        <w:rPr>
          <w:rFonts w:asciiTheme="minorHAnsi" w:hAnsiTheme="minorHAnsi" w:cstheme="minorHAnsi"/>
          <w:szCs w:val="26"/>
        </w:rPr>
        <w:tab/>
        <w:t xml:space="preserve">On June 14, 2021, </w:t>
      </w:r>
      <w:r w:rsidRPr="00C7465B">
        <w:rPr>
          <w:rFonts w:asciiTheme="minorHAnsi" w:hAnsiTheme="minorHAnsi" w:cstheme="minorHAnsi"/>
          <w:bCs/>
          <w:szCs w:val="26"/>
        </w:rPr>
        <w:t>Knudsen</w:t>
      </w:r>
      <w:r w:rsidRPr="00C7465B">
        <w:rPr>
          <w:rFonts w:asciiTheme="minorHAnsi" w:hAnsiTheme="minorHAnsi" w:cstheme="minorHAnsi"/>
          <w:szCs w:val="26"/>
        </w:rPr>
        <w:t xml:space="preserve"> was arrested for violation of Vehicle Code section</w:t>
      </w:r>
      <w:r>
        <w:rPr>
          <w:rFonts w:asciiTheme="minorHAnsi" w:hAnsiTheme="minorHAnsi" w:cstheme="minorHAnsi"/>
          <w:szCs w:val="26"/>
        </w:rPr>
        <w:t> </w:t>
      </w:r>
      <w:r w:rsidRPr="00C7465B">
        <w:rPr>
          <w:rFonts w:asciiTheme="minorHAnsi" w:hAnsiTheme="minorHAnsi" w:cstheme="minorHAnsi"/>
          <w:szCs w:val="26"/>
        </w:rPr>
        <w:t>23152, subdivision (a) (driving under the influence of alcohol).</w:t>
      </w:r>
      <w:r>
        <w:rPr>
          <w:rStyle w:val="FootnoteReference"/>
          <w:rFonts w:asciiTheme="minorHAnsi" w:hAnsiTheme="minorHAnsi" w:cstheme="minorHAnsi"/>
        </w:rPr>
        <w:footnoteReference w:id="3"/>
      </w:r>
    </w:p>
    <w:p w:rsidR="006C1E18" w:rsidRPr="00C7465B" w:rsidP="006C1E18" w14:paraId="3576550E" w14:textId="62892EEE">
      <w:pPr>
        <w:rPr>
          <w:rFonts w:asciiTheme="minorHAnsi" w:hAnsiTheme="minorHAnsi" w:cstheme="minorHAnsi"/>
          <w:szCs w:val="26"/>
        </w:rPr>
      </w:pPr>
      <w:r w:rsidRPr="00C7465B">
        <w:rPr>
          <w:rFonts w:asciiTheme="minorHAnsi" w:hAnsiTheme="minorHAnsi" w:cstheme="minorHAnsi"/>
          <w:szCs w:val="26"/>
        </w:rPr>
        <w:tab/>
        <w:t>On February 4, 2022, an APS hearing pursuant to section 13557 was conducted.</w:t>
      </w:r>
    </w:p>
    <w:p w:rsidR="006C1E18" w:rsidRPr="00C7465B" w:rsidP="006C1E18" w14:paraId="17A9C2D8" w14:textId="5B4ABFE1">
      <w:pPr>
        <w:rPr>
          <w:rFonts w:asciiTheme="minorHAnsi" w:hAnsiTheme="minorHAnsi" w:cstheme="minorHAnsi"/>
          <w:szCs w:val="26"/>
        </w:rPr>
      </w:pPr>
      <w:r w:rsidRPr="00C7465B">
        <w:rPr>
          <w:rFonts w:asciiTheme="minorHAnsi" w:hAnsiTheme="minorHAnsi" w:cstheme="minorHAnsi"/>
          <w:szCs w:val="26"/>
        </w:rPr>
        <w:tab/>
        <w:t xml:space="preserve">On February 8, 2022, the APS </w:t>
      </w:r>
      <w:r w:rsidR="00935DFF">
        <w:rPr>
          <w:rFonts w:asciiTheme="minorHAnsi" w:hAnsiTheme="minorHAnsi" w:cstheme="minorHAnsi"/>
          <w:szCs w:val="26"/>
        </w:rPr>
        <w:t xml:space="preserve">public </w:t>
      </w:r>
      <w:r w:rsidRPr="00C7465B">
        <w:rPr>
          <w:rFonts w:asciiTheme="minorHAnsi" w:hAnsiTheme="minorHAnsi" w:cstheme="minorHAnsi"/>
          <w:szCs w:val="26"/>
        </w:rPr>
        <w:t xml:space="preserve">hearing officer found that </w:t>
      </w:r>
      <w:r w:rsidRPr="00C7465B">
        <w:rPr>
          <w:rFonts w:asciiTheme="minorHAnsi" w:hAnsiTheme="minorHAnsi" w:cstheme="minorHAnsi"/>
          <w:bCs/>
          <w:szCs w:val="26"/>
        </w:rPr>
        <w:t>Knudsen</w:t>
      </w:r>
      <w:r w:rsidRPr="00C7465B">
        <w:rPr>
          <w:rFonts w:asciiTheme="minorHAnsi" w:hAnsiTheme="minorHAnsi" w:cstheme="minorHAnsi"/>
          <w:szCs w:val="26"/>
        </w:rPr>
        <w:t xml:space="preserve"> had been lawfully arrested and had driven with a BAC of </w:t>
      </w:r>
      <w:r>
        <w:rPr>
          <w:rFonts w:asciiTheme="minorHAnsi" w:hAnsiTheme="minorHAnsi" w:cstheme="minorHAnsi"/>
          <w:szCs w:val="26"/>
        </w:rPr>
        <w:t>0</w:t>
      </w:r>
      <w:r w:rsidRPr="00C7465B">
        <w:rPr>
          <w:rFonts w:asciiTheme="minorHAnsi" w:hAnsiTheme="minorHAnsi" w:cstheme="minorHAnsi"/>
          <w:szCs w:val="26"/>
        </w:rPr>
        <w:t xml:space="preserve">.08 </w:t>
      </w:r>
      <w:r>
        <w:rPr>
          <w:rFonts w:asciiTheme="minorHAnsi" w:hAnsiTheme="minorHAnsi" w:cstheme="minorHAnsi"/>
          <w:szCs w:val="26"/>
        </w:rPr>
        <w:t xml:space="preserve">percent </w:t>
      </w:r>
      <w:r w:rsidRPr="00C7465B">
        <w:rPr>
          <w:rFonts w:asciiTheme="minorHAnsi" w:hAnsiTheme="minorHAnsi" w:cstheme="minorHAnsi"/>
          <w:szCs w:val="26"/>
        </w:rPr>
        <w:t xml:space="preserve">or greater.  As a result, </w:t>
      </w:r>
      <w:r w:rsidRPr="00C7465B">
        <w:rPr>
          <w:rFonts w:asciiTheme="minorHAnsi" w:hAnsiTheme="minorHAnsi" w:cstheme="minorHAnsi"/>
          <w:bCs/>
          <w:szCs w:val="26"/>
        </w:rPr>
        <w:t>Knudsen</w:t>
      </w:r>
      <w:r w:rsidRPr="00C7465B">
        <w:rPr>
          <w:rFonts w:asciiTheme="minorHAnsi" w:hAnsiTheme="minorHAnsi" w:cstheme="minorHAnsi"/>
          <w:szCs w:val="26"/>
        </w:rPr>
        <w:t>’s license was suspended pursuant to sections 13353.2 and 13353.3.</w:t>
      </w:r>
    </w:p>
    <w:p w:rsidR="006C1E18" w:rsidRPr="00C7465B" w:rsidP="006C1E18" w14:paraId="66A49A41" w14:textId="1562FE29">
      <w:pPr>
        <w:rPr>
          <w:rFonts w:asciiTheme="minorHAnsi" w:hAnsiTheme="minorHAnsi" w:cstheme="minorHAnsi"/>
          <w:szCs w:val="26"/>
        </w:rPr>
      </w:pPr>
      <w:r w:rsidRPr="00C7465B">
        <w:rPr>
          <w:rFonts w:asciiTheme="minorHAnsi" w:hAnsiTheme="minorHAnsi" w:cstheme="minorHAnsi"/>
          <w:szCs w:val="26"/>
        </w:rPr>
        <w:tab/>
        <w:t xml:space="preserve">On February 22, 2022, </w:t>
      </w:r>
      <w:r>
        <w:rPr>
          <w:rFonts w:asciiTheme="minorHAnsi" w:hAnsiTheme="minorHAnsi" w:cstheme="minorHAnsi"/>
          <w:szCs w:val="26"/>
        </w:rPr>
        <w:t xml:space="preserve">Knudsen </w:t>
      </w:r>
      <w:r w:rsidRPr="00C7465B">
        <w:rPr>
          <w:rFonts w:asciiTheme="minorHAnsi" w:hAnsiTheme="minorHAnsi" w:cstheme="minorHAnsi"/>
          <w:szCs w:val="26"/>
        </w:rPr>
        <w:t xml:space="preserve">filed a writ of mandate with the </w:t>
      </w:r>
      <w:r>
        <w:rPr>
          <w:rFonts w:asciiTheme="minorHAnsi" w:hAnsiTheme="minorHAnsi" w:cstheme="minorHAnsi"/>
          <w:szCs w:val="26"/>
        </w:rPr>
        <w:t>Kern County Superior C</w:t>
      </w:r>
      <w:r w:rsidRPr="00C7465B">
        <w:rPr>
          <w:rFonts w:asciiTheme="minorHAnsi" w:hAnsiTheme="minorHAnsi" w:cstheme="minorHAnsi"/>
          <w:szCs w:val="26"/>
        </w:rPr>
        <w:t>ourt to challenge the suspension determination.</w:t>
      </w:r>
    </w:p>
    <w:p w:rsidR="006C1E18" w:rsidRPr="00C7465B" w:rsidP="006C1E18" w14:paraId="53BE9BE2" w14:textId="2458B8B3">
      <w:pPr>
        <w:rPr>
          <w:rFonts w:asciiTheme="minorHAnsi" w:hAnsiTheme="minorHAnsi" w:cstheme="minorHAnsi"/>
          <w:szCs w:val="26"/>
        </w:rPr>
      </w:pPr>
      <w:r w:rsidRPr="00C7465B">
        <w:rPr>
          <w:rFonts w:asciiTheme="minorHAnsi" w:hAnsiTheme="minorHAnsi" w:cstheme="minorHAnsi"/>
          <w:szCs w:val="26"/>
        </w:rPr>
        <w:tab/>
        <w:t>On March 1, 2023, the trial court denied the writ of mandate and concluded that the weight of the evidence supported the suspension.</w:t>
      </w:r>
    </w:p>
    <w:p w:rsidR="006C1E18" w:rsidP="006C1E18" w14:paraId="526F18FF" w14:textId="71759F7B">
      <w:pPr>
        <w:rPr>
          <w:rFonts w:asciiTheme="minorHAnsi" w:hAnsiTheme="minorHAnsi" w:cstheme="minorHAnsi"/>
          <w:szCs w:val="26"/>
        </w:rPr>
      </w:pPr>
      <w:r w:rsidRPr="00C7465B">
        <w:rPr>
          <w:rFonts w:asciiTheme="minorHAnsi" w:hAnsiTheme="minorHAnsi" w:cstheme="minorHAnsi"/>
          <w:szCs w:val="26"/>
        </w:rPr>
        <w:tab/>
        <w:t xml:space="preserve">On March 28, 2023, </w:t>
      </w:r>
      <w:r w:rsidRPr="00C7465B">
        <w:rPr>
          <w:rFonts w:asciiTheme="minorHAnsi" w:hAnsiTheme="minorHAnsi" w:cstheme="minorHAnsi"/>
          <w:bCs/>
          <w:szCs w:val="26"/>
        </w:rPr>
        <w:t>Knudsen</w:t>
      </w:r>
      <w:r w:rsidRPr="00C7465B">
        <w:rPr>
          <w:rFonts w:asciiTheme="minorHAnsi" w:hAnsiTheme="minorHAnsi" w:cstheme="minorHAnsi"/>
          <w:szCs w:val="26"/>
        </w:rPr>
        <w:t xml:space="preserve"> filed a notice of appeal.</w:t>
      </w:r>
    </w:p>
    <w:p w:rsidR="006C1E18" w:rsidRPr="00C7465B" w:rsidP="006C1E18" w14:paraId="4F3F272C" w14:textId="06809DB7">
      <w:pPr>
        <w:keepNext/>
        <w:jc w:val="center"/>
        <w:rPr>
          <w:rFonts w:asciiTheme="minorHAnsi" w:hAnsiTheme="minorHAnsi" w:cstheme="minorHAnsi"/>
          <w:b/>
          <w:bCs/>
          <w:szCs w:val="26"/>
          <w:u w:val="single"/>
        </w:rPr>
      </w:pPr>
      <w:r w:rsidRPr="00C7465B">
        <w:rPr>
          <w:rFonts w:asciiTheme="minorHAnsi" w:hAnsiTheme="minorHAnsi" w:cstheme="minorHAnsi"/>
          <w:b/>
          <w:bCs/>
          <w:szCs w:val="26"/>
          <w:u w:val="single"/>
        </w:rPr>
        <w:t>FACTUAL BACKGROUND</w:t>
      </w:r>
    </w:p>
    <w:p w:rsidR="006C1E18" w:rsidP="006C1E18" w14:paraId="44CEB061" w14:textId="2FC75BE5">
      <w:pPr>
        <w:rPr>
          <w:rFonts w:asciiTheme="minorHAnsi" w:hAnsiTheme="minorHAnsi" w:cstheme="minorHAnsi"/>
          <w:szCs w:val="26"/>
        </w:rPr>
      </w:pPr>
      <w:r w:rsidRPr="00C7465B">
        <w:rPr>
          <w:rFonts w:asciiTheme="minorHAnsi" w:hAnsiTheme="minorHAnsi" w:cstheme="minorHAnsi"/>
          <w:szCs w:val="26"/>
        </w:rPr>
        <w:tab/>
        <w:t>In June 2021</w:t>
      </w:r>
      <w:r w:rsidR="00935DFF">
        <w:rPr>
          <w:rFonts w:asciiTheme="minorHAnsi" w:hAnsiTheme="minorHAnsi" w:cstheme="minorHAnsi"/>
          <w:szCs w:val="26"/>
        </w:rPr>
        <w:t>,</w:t>
      </w:r>
      <w:r w:rsidRPr="00C7465B">
        <w:rPr>
          <w:rFonts w:asciiTheme="minorHAnsi" w:hAnsiTheme="minorHAnsi" w:cstheme="minorHAnsi"/>
          <w:szCs w:val="26"/>
        </w:rPr>
        <w:t xml:space="preserve"> at around 3:30 p.m. in Santa Cruz County, </w:t>
      </w:r>
      <w:r>
        <w:rPr>
          <w:rFonts w:asciiTheme="minorHAnsi" w:hAnsiTheme="minorHAnsi" w:cstheme="minorHAnsi"/>
          <w:szCs w:val="26"/>
        </w:rPr>
        <w:t>California Highway Patrol (</w:t>
      </w:r>
      <w:r w:rsidRPr="00C7465B">
        <w:rPr>
          <w:rFonts w:asciiTheme="minorHAnsi" w:hAnsiTheme="minorHAnsi" w:cstheme="minorHAnsi"/>
          <w:szCs w:val="26"/>
        </w:rPr>
        <w:t>CHP</w:t>
      </w:r>
      <w:r>
        <w:rPr>
          <w:rFonts w:asciiTheme="minorHAnsi" w:hAnsiTheme="minorHAnsi" w:cstheme="minorHAnsi"/>
          <w:szCs w:val="26"/>
        </w:rPr>
        <w:t>)</w:t>
      </w:r>
      <w:r w:rsidRPr="00C7465B">
        <w:rPr>
          <w:rFonts w:asciiTheme="minorHAnsi" w:hAnsiTheme="minorHAnsi" w:cstheme="minorHAnsi"/>
          <w:szCs w:val="26"/>
        </w:rPr>
        <w:t xml:space="preserve"> Officer Metildi was dispatched to investigate a report of a man sitting in a car on the side of the road who had been attacked by his intoxicated wife.  When Metildi arrived on scene, he saw </w:t>
      </w:r>
      <w:r w:rsidRPr="00C7465B">
        <w:rPr>
          <w:rFonts w:asciiTheme="minorHAnsi" w:hAnsiTheme="minorHAnsi" w:cstheme="minorHAnsi"/>
          <w:bCs/>
          <w:szCs w:val="26"/>
        </w:rPr>
        <w:t>Knudsen</w:t>
      </w:r>
      <w:r w:rsidRPr="00C7465B">
        <w:rPr>
          <w:rFonts w:asciiTheme="minorHAnsi" w:hAnsiTheme="minorHAnsi" w:cstheme="minorHAnsi"/>
          <w:szCs w:val="26"/>
        </w:rPr>
        <w:t xml:space="preserve"> sitting in a running car parked on the shoulder of the road, a little girl (</w:t>
      </w:r>
      <w:r w:rsidRPr="00C7465B">
        <w:rPr>
          <w:rFonts w:asciiTheme="minorHAnsi" w:hAnsiTheme="minorHAnsi" w:cstheme="minorHAnsi"/>
          <w:bCs/>
          <w:szCs w:val="26"/>
        </w:rPr>
        <w:t>Knudsen</w:t>
      </w:r>
      <w:r w:rsidRPr="00C7465B">
        <w:rPr>
          <w:rFonts w:asciiTheme="minorHAnsi" w:hAnsiTheme="minorHAnsi" w:cstheme="minorHAnsi"/>
          <w:szCs w:val="26"/>
        </w:rPr>
        <w:t>’s daughter) in the back</w:t>
      </w:r>
      <w:r w:rsidR="00935DFF">
        <w:rPr>
          <w:rFonts w:asciiTheme="minorHAnsi" w:hAnsiTheme="minorHAnsi" w:cstheme="minorHAnsi"/>
          <w:szCs w:val="26"/>
        </w:rPr>
        <w:t>seat</w:t>
      </w:r>
      <w:r w:rsidRPr="00C7465B">
        <w:rPr>
          <w:rFonts w:asciiTheme="minorHAnsi" w:hAnsiTheme="minorHAnsi" w:cstheme="minorHAnsi"/>
          <w:szCs w:val="26"/>
        </w:rPr>
        <w:t xml:space="preserve"> of the car, and a woman (</w:t>
      </w:r>
      <w:r w:rsidRPr="00C7465B">
        <w:rPr>
          <w:rFonts w:asciiTheme="minorHAnsi" w:hAnsiTheme="minorHAnsi" w:cstheme="minorHAnsi"/>
          <w:bCs/>
          <w:szCs w:val="26"/>
        </w:rPr>
        <w:t>Knudsen</w:t>
      </w:r>
      <w:r w:rsidRPr="00C7465B">
        <w:rPr>
          <w:rFonts w:asciiTheme="minorHAnsi" w:hAnsiTheme="minorHAnsi" w:cstheme="minorHAnsi"/>
          <w:szCs w:val="26"/>
        </w:rPr>
        <w:t xml:space="preserve">’s wife) standing outside the car.  Metildi smelled alcohol on </w:t>
      </w:r>
      <w:r w:rsidRPr="00C7465B">
        <w:rPr>
          <w:rFonts w:asciiTheme="minorHAnsi" w:hAnsiTheme="minorHAnsi" w:cstheme="minorHAnsi"/>
          <w:bCs/>
          <w:szCs w:val="26"/>
        </w:rPr>
        <w:t>Knudsen</w:t>
      </w:r>
      <w:r w:rsidRPr="00C7465B">
        <w:rPr>
          <w:rFonts w:asciiTheme="minorHAnsi" w:hAnsiTheme="minorHAnsi" w:cstheme="minorHAnsi"/>
          <w:szCs w:val="26"/>
        </w:rPr>
        <w:t xml:space="preserve"> and observed that </w:t>
      </w:r>
      <w:r w:rsidRPr="00C7465B">
        <w:rPr>
          <w:rFonts w:asciiTheme="minorHAnsi" w:hAnsiTheme="minorHAnsi" w:cstheme="minorHAnsi"/>
          <w:bCs/>
          <w:szCs w:val="26"/>
        </w:rPr>
        <w:t>Knudsen</w:t>
      </w:r>
      <w:r w:rsidRPr="00C7465B">
        <w:rPr>
          <w:rFonts w:asciiTheme="minorHAnsi" w:hAnsiTheme="minorHAnsi" w:cstheme="minorHAnsi"/>
          <w:szCs w:val="26"/>
        </w:rPr>
        <w:t xml:space="preserve">’s eyes were red and watery, but </w:t>
      </w:r>
      <w:r w:rsidRPr="00C7465B">
        <w:rPr>
          <w:rFonts w:asciiTheme="minorHAnsi" w:hAnsiTheme="minorHAnsi" w:cstheme="minorHAnsi"/>
          <w:bCs/>
          <w:szCs w:val="26"/>
        </w:rPr>
        <w:t>Knudsen</w:t>
      </w:r>
      <w:r w:rsidRPr="00C7465B">
        <w:rPr>
          <w:rFonts w:asciiTheme="minorHAnsi" w:hAnsiTheme="minorHAnsi" w:cstheme="minorHAnsi"/>
          <w:szCs w:val="26"/>
        </w:rPr>
        <w:t xml:space="preserve">’s speech was normal.  </w:t>
      </w:r>
      <w:r w:rsidRPr="00C7465B">
        <w:rPr>
          <w:rFonts w:asciiTheme="minorHAnsi" w:hAnsiTheme="minorHAnsi" w:cstheme="minorHAnsi"/>
          <w:bCs/>
          <w:szCs w:val="26"/>
        </w:rPr>
        <w:t>Knudsen</w:t>
      </w:r>
      <w:r w:rsidRPr="00C7465B">
        <w:rPr>
          <w:rFonts w:asciiTheme="minorHAnsi" w:hAnsiTheme="minorHAnsi" w:cstheme="minorHAnsi"/>
          <w:szCs w:val="26"/>
        </w:rPr>
        <w:t xml:space="preserve"> stated that he had been drinking from about 9:00 a.m. to 2:30 p.m., had consumed four beers, and had started to drive at 3:00 p.m.  Knudsen said that he was on his way home to Concord, California.  Metildi then administered four field sobriety tests.  Although </w:t>
      </w:r>
      <w:r w:rsidRPr="00C7465B">
        <w:rPr>
          <w:rFonts w:asciiTheme="minorHAnsi" w:hAnsiTheme="minorHAnsi" w:cstheme="minorHAnsi"/>
          <w:bCs/>
          <w:szCs w:val="26"/>
        </w:rPr>
        <w:t>Knudsen</w:t>
      </w:r>
      <w:r w:rsidRPr="00C7465B">
        <w:rPr>
          <w:rFonts w:asciiTheme="minorHAnsi" w:hAnsiTheme="minorHAnsi" w:cstheme="minorHAnsi"/>
          <w:szCs w:val="26"/>
        </w:rPr>
        <w:t xml:space="preserve"> passed the “walk and turn” test, he performed poorly on the “horizontal gaze nystagmus,” “one leg stand,” and “modified Romberg balance” tests.  Metildi then administered two preliminary alcohol screening (PAS) tests at 4:37 p.m. and 4:39 p.m., which yielded BAC results of 0.86 </w:t>
      </w:r>
      <w:r>
        <w:rPr>
          <w:rFonts w:asciiTheme="minorHAnsi" w:hAnsiTheme="minorHAnsi" w:cstheme="minorHAnsi"/>
          <w:szCs w:val="26"/>
        </w:rPr>
        <w:t xml:space="preserve">percent </w:t>
      </w:r>
      <w:r w:rsidRPr="00C7465B">
        <w:rPr>
          <w:rFonts w:asciiTheme="minorHAnsi" w:hAnsiTheme="minorHAnsi" w:cstheme="minorHAnsi"/>
          <w:szCs w:val="26"/>
        </w:rPr>
        <w:t xml:space="preserve">and </w:t>
      </w:r>
      <w:r>
        <w:rPr>
          <w:rFonts w:asciiTheme="minorHAnsi" w:hAnsiTheme="minorHAnsi" w:cstheme="minorHAnsi"/>
          <w:szCs w:val="26"/>
        </w:rPr>
        <w:t>0.</w:t>
      </w:r>
      <w:r w:rsidRPr="00C7465B">
        <w:rPr>
          <w:rFonts w:asciiTheme="minorHAnsi" w:hAnsiTheme="minorHAnsi" w:cstheme="minorHAnsi"/>
          <w:szCs w:val="26"/>
        </w:rPr>
        <w:t>84</w:t>
      </w:r>
      <w:r>
        <w:rPr>
          <w:rFonts w:asciiTheme="minorHAnsi" w:hAnsiTheme="minorHAnsi" w:cstheme="minorHAnsi"/>
          <w:szCs w:val="26"/>
        </w:rPr>
        <w:t xml:space="preserve"> percent</w:t>
      </w:r>
      <w:r w:rsidRPr="00C7465B">
        <w:rPr>
          <w:rFonts w:asciiTheme="minorHAnsi" w:hAnsiTheme="minorHAnsi" w:cstheme="minorHAnsi"/>
          <w:szCs w:val="26"/>
        </w:rPr>
        <w:t xml:space="preserve">, respectively.  In light of </w:t>
      </w:r>
      <w:r w:rsidRPr="00C7465B">
        <w:rPr>
          <w:rFonts w:asciiTheme="minorHAnsi" w:hAnsiTheme="minorHAnsi" w:cstheme="minorHAnsi"/>
          <w:bCs/>
          <w:szCs w:val="26"/>
        </w:rPr>
        <w:t>Knudsen</w:t>
      </w:r>
      <w:r w:rsidRPr="00C7465B">
        <w:rPr>
          <w:rFonts w:asciiTheme="minorHAnsi" w:hAnsiTheme="minorHAnsi" w:cstheme="minorHAnsi"/>
          <w:szCs w:val="26"/>
        </w:rPr>
        <w:t xml:space="preserve">’s poor performance on the field sobriety tests, the PAS results, and his admission of driving prior to Metildi’s arrival, Metildi placed </w:t>
      </w:r>
      <w:r w:rsidRPr="00C7465B">
        <w:rPr>
          <w:rFonts w:asciiTheme="minorHAnsi" w:hAnsiTheme="minorHAnsi" w:cstheme="minorHAnsi"/>
          <w:bCs/>
          <w:szCs w:val="26"/>
        </w:rPr>
        <w:t>Knudsen</w:t>
      </w:r>
      <w:r w:rsidRPr="00C7465B">
        <w:rPr>
          <w:rFonts w:asciiTheme="minorHAnsi" w:hAnsiTheme="minorHAnsi" w:cstheme="minorHAnsi"/>
          <w:szCs w:val="26"/>
        </w:rPr>
        <w:t xml:space="preserve"> under arrest for violation of section 23152, subdivision (a).  Metildi then administered two evidentiary breath tests (on a different device from the one he took the PAS tests) at 4:45 p.m. and 4:48 p.m., which yielded BAC results of </w:t>
      </w:r>
      <w:r>
        <w:rPr>
          <w:rFonts w:asciiTheme="minorHAnsi" w:hAnsiTheme="minorHAnsi" w:cstheme="minorHAnsi"/>
          <w:szCs w:val="26"/>
        </w:rPr>
        <w:t>0</w:t>
      </w:r>
      <w:r w:rsidRPr="00C7465B">
        <w:rPr>
          <w:rFonts w:asciiTheme="minorHAnsi" w:hAnsiTheme="minorHAnsi" w:cstheme="minorHAnsi"/>
          <w:szCs w:val="26"/>
        </w:rPr>
        <w:t xml:space="preserve">.09 </w:t>
      </w:r>
      <w:r>
        <w:rPr>
          <w:rFonts w:asciiTheme="minorHAnsi" w:hAnsiTheme="minorHAnsi" w:cstheme="minorHAnsi"/>
          <w:szCs w:val="26"/>
        </w:rPr>
        <w:t xml:space="preserve">percent </w:t>
      </w:r>
      <w:r w:rsidRPr="00C7465B">
        <w:rPr>
          <w:rFonts w:asciiTheme="minorHAnsi" w:hAnsiTheme="minorHAnsi" w:cstheme="minorHAnsi"/>
          <w:szCs w:val="26"/>
        </w:rPr>
        <w:t xml:space="preserve">and </w:t>
      </w:r>
      <w:r>
        <w:rPr>
          <w:rFonts w:asciiTheme="minorHAnsi" w:hAnsiTheme="minorHAnsi" w:cstheme="minorHAnsi"/>
          <w:szCs w:val="26"/>
        </w:rPr>
        <w:t>0</w:t>
      </w:r>
      <w:r w:rsidRPr="00C7465B">
        <w:rPr>
          <w:rFonts w:asciiTheme="minorHAnsi" w:hAnsiTheme="minorHAnsi" w:cstheme="minorHAnsi"/>
          <w:szCs w:val="26"/>
        </w:rPr>
        <w:t>.09</w:t>
      </w:r>
      <w:r>
        <w:rPr>
          <w:rFonts w:asciiTheme="minorHAnsi" w:hAnsiTheme="minorHAnsi" w:cstheme="minorHAnsi"/>
          <w:szCs w:val="26"/>
        </w:rPr>
        <w:t xml:space="preserve"> percent</w:t>
      </w:r>
      <w:r w:rsidRPr="00C7465B">
        <w:rPr>
          <w:rFonts w:asciiTheme="minorHAnsi" w:hAnsiTheme="minorHAnsi" w:cstheme="minorHAnsi"/>
          <w:szCs w:val="26"/>
        </w:rPr>
        <w:t>.</w:t>
      </w:r>
    </w:p>
    <w:p w:rsidR="006C1E18" w:rsidRPr="00D73D87" w:rsidP="00C44E35" w14:paraId="48515A92" w14:textId="572D6BBC">
      <w:pPr>
        <w:keepNext/>
        <w:jc w:val="center"/>
        <w:rPr>
          <w:rFonts w:asciiTheme="minorHAnsi" w:hAnsiTheme="minorHAnsi" w:cstheme="minorHAnsi"/>
          <w:b/>
          <w:bCs/>
          <w:szCs w:val="26"/>
          <w:u w:val="single"/>
        </w:rPr>
      </w:pPr>
      <w:r>
        <w:rPr>
          <w:rFonts w:asciiTheme="minorHAnsi" w:hAnsiTheme="minorHAnsi" w:cstheme="minorHAnsi"/>
          <w:b/>
          <w:bCs/>
          <w:szCs w:val="26"/>
          <w:u w:val="single"/>
        </w:rPr>
        <w:t>APS</w:t>
      </w:r>
      <w:r w:rsidR="00C44E35">
        <w:rPr>
          <w:rFonts w:asciiTheme="minorHAnsi" w:hAnsiTheme="minorHAnsi" w:cstheme="minorHAnsi"/>
          <w:b/>
          <w:bCs/>
          <w:szCs w:val="26"/>
          <w:u w:val="single"/>
        </w:rPr>
        <w:t xml:space="preserve"> SYSTEM</w:t>
      </w:r>
    </w:p>
    <w:p w:rsidR="006C1E18" w:rsidRPr="00C7465B" w:rsidP="006C1E18" w14:paraId="740C6B01" w14:textId="01FA04FC">
      <w:pPr>
        <w:rPr>
          <w:rFonts w:asciiTheme="minorHAnsi" w:hAnsiTheme="minorHAnsi" w:cstheme="minorHAnsi"/>
          <w:szCs w:val="26"/>
        </w:rPr>
      </w:pPr>
      <w:r>
        <w:rPr>
          <w:rFonts w:asciiTheme="minorHAnsi" w:hAnsiTheme="minorHAnsi" w:cstheme="minorHAnsi"/>
          <w:szCs w:val="26"/>
        </w:rPr>
        <w:tab/>
      </w:r>
      <w:r>
        <w:rPr>
          <w:sz w:val="24"/>
          <w:szCs w:val="24"/>
        </w:rPr>
        <w:t xml:space="preserve">In California, the DMV must immediately suspend the driver’s license of a person who is driving with BAC of </w:t>
      </w:r>
      <w:r w:rsidR="0033136A">
        <w:rPr>
          <w:sz w:val="24"/>
          <w:szCs w:val="24"/>
        </w:rPr>
        <w:t>0</w:t>
      </w:r>
      <w:r>
        <w:rPr>
          <w:sz w:val="24"/>
          <w:szCs w:val="24"/>
        </w:rPr>
        <w:t>.08</w:t>
      </w:r>
      <w:r w:rsidR="0033136A">
        <w:rPr>
          <w:sz w:val="24"/>
          <w:szCs w:val="24"/>
        </w:rPr>
        <w:t xml:space="preserve"> percent</w:t>
      </w:r>
      <w:r>
        <w:rPr>
          <w:sz w:val="24"/>
          <w:szCs w:val="24"/>
        </w:rPr>
        <w:t>.  (§</w:t>
      </w:r>
      <w:r w:rsidR="005077B2">
        <w:rPr>
          <w:sz w:val="24"/>
          <w:szCs w:val="24"/>
        </w:rPr>
        <w:t> </w:t>
      </w:r>
      <w:r>
        <w:rPr>
          <w:sz w:val="24"/>
          <w:szCs w:val="24"/>
        </w:rPr>
        <w:t>13353.2, subd.</w:t>
      </w:r>
      <w:r w:rsidR="005077B2">
        <w:rPr>
          <w:sz w:val="24"/>
          <w:szCs w:val="24"/>
        </w:rPr>
        <w:t> </w:t>
      </w:r>
      <w:r>
        <w:rPr>
          <w:sz w:val="24"/>
          <w:szCs w:val="24"/>
        </w:rPr>
        <w:t xml:space="preserve">(a)(1).)  However, drivers have a right to an administrative hearing before the suspension of a license takes effect.  At the hearing, which is known as an APS hearing, a </w:t>
      </w:r>
      <w:r w:rsidR="00935DFF">
        <w:rPr>
          <w:sz w:val="24"/>
          <w:szCs w:val="24"/>
        </w:rPr>
        <w:t xml:space="preserve">public </w:t>
      </w:r>
      <w:r>
        <w:rPr>
          <w:sz w:val="24"/>
          <w:szCs w:val="24"/>
        </w:rPr>
        <w:t xml:space="preserve">hearing officer determines:  whether an arresting officer had reasonable cause to believe the </w:t>
      </w:r>
      <w:r w:rsidRPr="008135A2">
        <w:rPr>
          <w:sz w:val="24"/>
          <w:szCs w:val="24"/>
        </w:rPr>
        <w:t xml:space="preserve">driver was driving, whether the driver was lawfully arrested, and whether the driver was driving with a BAC of </w:t>
      </w:r>
      <w:r w:rsidR="00C44E35">
        <w:rPr>
          <w:sz w:val="24"/>
          <w:szCs w:val="24"/>
        </w:rPr>
        <w:t>0</w:t>
      </w:r>
      <w:r w:rsidRPr="008135A2">
        <w:rPr>
          <w:sz w:val="24"/>
          <w:szCs w:val="24"/>
        </w:rPr>
        <w:t xml:space="preserve">.08 </w:t>
      </w:r>
      <w:r w:rsidR="00C44E35">
        <w:rPr>
          <w:sz w:val="24"/>
          <w:szCs w:val="24"/>
        </w:rPr>
        <w:t xml:space="preserve">percent </w:t>
      </w:r>
      <w:r w:rsidRPr="008135A2">
        <w:rPr>
          <w:sz w:val="24"/>
          <w:szCs w:val="24"/>
        </w:rPr>
        <w:t>or greater.  (</w:t>
      </w:r>
      <w:r w:rsidRPr="008135A2">
        <w:rPr>
          <w:i/>
          <w:iCs/>
          <w:sz w:val="24"/>
          <w:szCs w:val="24"/>
        </w:rPr>
        <w:t xml:space="preserve">Evans v. Gordon </w:t>
      </w:r>
      <w:r w:rsidRPr="008135A2">
        <w:rPr>
          <w:sz w:val="24"/>
          <w:szCs w:val="24"/>
        </w:rPr>
        <w:t>(2019) 41 Cal.App.5th 1094, 1101.)</w:t>
      </w:r>
      <w:r>
        <w:rPr>
          <w:sz w:val="24"/>
          <w:szCs w:val="24"/>
        </w:rPr>
        <w:t xml:space="preserve">  The Legislature crafted the APS laws </w:t>
      </w:r>
      <w:r>
        <w:t>to address the time lag that often occurs between an arrest and a conviction for driving while intoxicated or with a prohibited blood-alcohol concentration.  (</w:t>
      </w:r>
      <w:r w:rsidRPr="00D73D87">
        <w:rPr>
          <w:i/>
          <w:iCs/>
        </w:rPr>
        <w:t>MacDonald v. Gutierrez</w:t>
      </w:r>
      <w:r>
        <w:t xml:space="preserve"> (2004) 32 Cal.4th 150, 155.)  “[A]rrestees who would eventually be convicted of an intoxication-related driving offense were permitted to continue driving and, possibly, endangering the public.”  (</w:t>
      </w:r>
      <w:r>
        <w:rPr>
          <w:i/>
          <w:iCs/>
        </w:rPr>
        <w:t>Ibid.</w:t>
      </w:r>
      <w:r>
        <w:t xml:space="preserve">)  Additionally, arrestees “with extremely high blood-alcohol concentration levels at the time of arrest could escape license suspension or revocation by plea bargaining to lesser crimes or entering pretrial diversion. </w:t>
      </w:r>
      <w:r w:rsidR="00935DFF">
        <w:t xml:space="preserve"> </w:t>
      </w:r>
      <w:r>
        <w:t>Thus, by providing for an administrative license suspension prior to the criminal proceeding, the law affords the public added protection.”  (</w:t>
      </w:r>
      <w:r>
        <w:rPr>
          <w:i/>
          <w:iCs/>
        </w:rPr>
        <w:t>Ibid.</w:t>
      </w:r>
      <w:r>
        <w:t>)</w:t>
      </w:r>
    </w:p>
    <w:p w:rsidR="006C1E18" w:rsidRPr="00C7465B" w:rsidP="00C44E35" w14:paraId="1B71E8A5" w14:textId="61104EEB">
      <w:pPr>
        <w:keepNext/>
        <w:keepLines/>
        <w:jc w:val="center"/>
        <w:rPr>
          <w:rFonts w:asciiTheme="minorHAnsi" w:hAnsiTheme="minorHAnsi" w:cstheme="minorHAnsi"/>
          <w:szCs w:val="26"/>
        </w:rPr>
      </w:pPr>
      <w:r w:rsidRPr="00C7465B">
        <w:rPr>
          <w:rFonts w:asciiTheme="minorHAnsi" w:hAnsiTheme="minorHAnsi" w:cstheme="minorHAnsi"/>
          <w:b/>
          <w:bCs/>
          <w:szCs w:val="26"/>
          <w:u w:val="single"/>
        </w:rPr>
        <w:t>DISCUSSION</w:t>
      </w:r>
    </w:p>
    <w:p w:rsidR="006C1E18" w:rsidRPr="00C44E35" w:rsidP="00C44E35" w14:paraId="7BF6CF57" w14:textId="77777777">
      <w:pPr>
        <w:keepNext/>
        <w:keepLines/>
        <w:rPr>
          <w:rFonts w:asciiTheme="minorHAnsi" w:hAnsiTheme="minorHAnsi" w:cstheme="minorHAnsi"/>
          <w:szCs w:val="26"/>
        </w:rPr>
      </w:pPr>
      <w:r w:rsidRPr="00C44E35">
        <w:rPr>
          <w:rFonts w:asciiTheme="minorHAnsi" w:hAnsiTheme="minorHAnsi" w:cstheme="minorHAnsi"/>
          <w:b/>
          <w:bCs/>
          <w:szCs w:val="26"/>
        </w:rPr>
        <w:t>I.</w:t>
      </w:r>
      <w:r w:rsidRPr="00C44E35">
        <w:rPr>
          <w:rFonts w:asciiTheme="minorHAnsi" w:hAnsiTheme="minorHAnsi" w:cstheme="minorHAnsi"/>
          <w:b/>
          <w:bCs/>
          <w:szCs w:val="26"/>
        </w:rPr>
        <w:tab/>
        <w:t>Forfeiture of Constitutional Error</w:t>
      </w:r>
    </w:p>
    <w:p w:rsidR="006C1E18" w:rsidRPr="00C7465B" w:rsidP="00C44E35" w14:paraId="467D2ECC" w14:textId="77777777">
      <w:pPr>
        <w:keepNext/>
        <w:keepLines/>
        <w:rPr>
          <w:rFonts w:asciiTheme="minorHAnsi" w:hAnsiTheme="minorHAnsi" w:cstheme="minorHAnsi"/>
          <w:szCs w:val="26"/>
        </w:rPr>
      </w:pPr>
      <w:r w:rsidRPr="00C7465B">
        <w:rPr>
          <w:rFonts w:asciiTheme="minorHAnsi" w:hAnsiTheme="minorHAnsi" w:cstheme="minorHAnsi"/>
          <w:szCs w:val="26"/>
        </w:rPr>
        <w:tab/>
      </w:r>
      <w:r w:rsidRPr="00C44E35">
        <w:rPr>
          <w:rFonts w:asciiTheme="minorHAnsi" w:hAnsiTheme="minorHAnsi" w:cstheme="minorHAnsi"/>
          <w:b/>
          <w:bCs/>
          <w:szCs w:val="26"/>
        </w:rPr>
        <w:t>A.</w:t>
      </w:r>
      <w:r w:rsidRPr="00C7465B">
        <w:rPr>
          <w:rFonts w:asciiTheme="minorHAnsi" w:hAnsiTheme="minorHAnsi" w:cstheme="minorHAnsi"/>
          <w:b/>
          <w:bCs/>
          <w:i/>
          <w:iCs/>
          <w:szCs w:val="26"/>
        </w:rPr>
        <w:tab/>
        <w:t>Parties’ Arguments</w:t>
      </w:r>
    </w:p>
    <w:p w:rsidR="006C1E18" w:rsidRPr="00C7465B" w:rsidP="006C1E18" w14:paraId="4B791B0E" w14:textId="70AB9275">
      <w:pPr>
        <w:rPr>
          <w:rFonts w:asciiTheme="minorHAnsi" w:hAnsiTheme="minorHAnsi" w:cstheme="minorHAnsi"/>
          <w:szCs w:val="26"/>
        </w:rPr>
      </w:pPr>
      <w:r w:rsidRPr="00C7465B">
        <w:rPr>
          <w:rFonts w:asciiTheme="minorHAnsi" w:hAnsiTheme="minorHAnsi" w:cstheme="minorHAnsi"/>
          <w:szCs w:val="26"/>
        </w:rPr>
        <w:tab/>
        <w:t xml:space="preserve">The DMV argues that, because </w:t>
      </w:r>
      <w:r w:rsidRPr="00C7465B">
        <w:rPr>
          <w:rFonts w:asciiTheme="minorHAnsi" w:hAnsiTheme="minorHAnsi" w:cstheme="minorHAnsi"/>
          <w:bCs/>
          <w:szCs w:val="26"/>
        </w:rPr>
        <w:t>Knudsen</w:t>
      </w:r>
      <w:r>
        <w:rPr>
          <w:rFonts w:asciiTheme="minorHAnsi" w:hAnsiTheme="minorHAnsi" w:cstheme="minorHAnsi"/>
          <w:szCs w:val="26"/>
        </w:rPr>
        <w:t xml:space="preserve"> </w:t>
      </w:r>
      <w:r w:rsidRPr="00C7465B">
        <w:rPr>
          <w:rFonts w:asciiTheme="minorHAnsi" w:hAnsiTheme="minorHAnsi" w:cstheme="minorHAnsi"/>
          <w:szCs w:val="26"/>
        </w:rPr>
        <w:t xml:space="preserve">did not object or raise the issue of his due process right to an impartial adjudicator at the APS hearing, he has forfeited the issue.  </w:t>
      </w:r>
      <w:r w:rsidRPr="00C7465B">
        <w:rPr>
          <w:rFonts w:asciiTheme="minorHAnsi" w:hAnsiTheme="minorHAnsi" w:cstheme="minorHAnsi"/>
          <w:bCs/>
          <w:szCs w:val="26"/>
        </w:rPr>
        <w:t>Knudsen</w:t>
      </w:r>
      <w:r w:rsidRPr="00C7465B">
        <w:rPr>
          <w:rFonts w:asciiTheme="minorHAnsi" w:hAnsiTheme="minorHAnsi" w:cstheme="minorHAnsi"/>
          <w:szCs w:val="26"/>
        </w:rPr>
        <w:t xml:space="preserve"> responds</w:t>
      </w:r>
      <w:r w:rsidR="00935DFF">
        <w:rPr>
          <w:rFonts w:asciiTheme="minorHAnsi" w:hAnsiTheme="minorHAnsi" w:cstheme="minorHAnsi"/>
          <w:szCs w:val="26"/>
        </w:rPr>
        <w:t>,</w:t>
      </w:r>
      <w:r w:rsidRPr="00C7465B">
        <w:rPr>
          <w:rFonts w:asciiTheme="minorHAnsi" w:hAnsiTheme="minorHAnsi" w:cstheme="minorHAnsi"/>
          <w:szCs w:val="26"/>
        </w:rPr>
        <w:t xml:space="preserve"> among other things</w:t>
      </w:r>
      <w:r w:rsidR="00935DFF">
        <w:rPr>
          <w:rFonts w:asciiTheme="minorHAnsi" w:hAnsiTheme="minorHAnsi" w:cstheme="minorHAnsi"/>
          <w:szCs w:val="26"/>
        </w:rPr>
        <w:t>,</w:t>
      </w:r>
      <w:r w:rsidRPr="00C7465B">
        <w:rPr>
          <w:rFonts w:asciiTheme="minorHAnsi" w:hAnsiTheme="minorHAnsi" w:cstheme="minorHAnsi"/>
          <w:szCs w:val="26"/>
        </w:rPr>
        <w:t xml:space="preserve"> that an objection would have been “fruitless” and futile.</w:t>
      </w:r>
    </w:p>
    <w:p w:rsidR="006C1E18" w:rsidRPr="00C7465B" w:rsidP="00113E9E" w14:paraId="000FC4DA" w14:textId="77777777">
      <w:pPr>
        <w:keepNext/>
        <w:rPr>
          <w:rFonts w:asciiTheme="minorHAnsi" w:hAnsiTheme="minorHAnsi" w:cstheme="minorHAnsi"/>
          <w:szCs w:val="26"/>
        </w:rPr>
      </w:pPr>
      <w:r w:rsidRPr="00C7465B">
        <w:rPr>
          <w:rFonts w:asciiTheme="minorHAnsi" w:hAnsiTheme="minorHAnsi" w:cstheme="minorHAnsi"/>
          <w:szCs w:val="26"/>
        </w:rPr>
        <w:tab/>
      </w:r>
      <w:r w:rsidRPr="00113E9E">
        <w:rPr>
          <w:rFonts w:asciiTheme="minorHAnsi" w:hAnsiTheme="minorHAnsi" w:cstheme="minorHAnsi"/>
          <w:b/>
          <w:bCs/>
          <w:szCs w:val="26"/>
        </w:rPr>
        <w:t>B.</w:t>
      </w:r>
      <w:r w:rsidRPr="00C7465B">
        <w:rPr>
          <w:rFonts w:asciiTheme="minorHAnsi" w:hAnsiTheme="minorHAnsi" w:cstheme="minorHAnsi"/>
          <w:b/>
          <w:bCs/>
          <w:i/>
          <w:iCs/>
          <w:szCs w:val="26"/>
        </w:rPr>
        <w:tab/>
        <w:t>Analysis</w:t>
      </w:r>
    </w:p>
    <w:p w:rsidR="006C1E18" w:rsidRPr="00C7465B" w:rsidP="006C1E18" w14:paraId="77FF8DB9" w14:textId="10E2D63D">
      <w:pPr>
        <w:rPr>
          <w:rFonts w:asciiTheme="minorHAnsi" w:hAnsiTheme="minorHAnsi" w:cstheme="minorHAnsi"/>
          <w:szCs w:val="26"/>
        </w:rPr>
      </w:pPr>
      <w:r w:rsidRPr="00C7465B">
        <w:rPr>
          <w:rFonts w:asciiTheme="minorHAnsi" w:hAnsiTheme="minorHAnsi" w:cstheme="minorHAnsi"/>
          <w:szCs w:val="26"/>
        </w:rPr>
        <w:tab/>
        <w:t>The DMV is correct that claims or constitutional issues not raised in earlier civil or administrative proceedings are generally forfeited.  (</w:t>
      </w:r>
      <w:r>
        <w:rPr>
          <w:rFonts w:asciiTheme="minorHAnsi" w:hAnsiTheme="minorHAnsi" w:cstheme="minorHAnsi"/>
          <w:szCs w:val="26"/>
        </w:rPr>
        <w:t xml:space="preserve">See </w:t>
      </w:r>
      <w:r w:rsidRPr="00C7465B">
        <w:rPr>
          <w:rFonts w:asciiTheme="minorHAnsi" w:hAnsiTheme="minorHAnsi" w:cstheme="minorHAnsi"/>
          <w:i/>
          <w:iCs/>
          <w:szCs w:val="26"/>
        </w:rPr>
        <w:t>In re Marriage of Minkin</w:t>
      </w:r>
      <w:r w:rsidRPr="00C7465B">
        <w:rPr>
          <w:rFonts w:asciiTheme="minorHAnsi" w:hAnsiTheme="minorHAnsi" w:cstheme="minorHAnsi"/>
          <w:szCs w:val="26"/>
        </w:rPr>
        <w:t xml:space="preserve"> (2017) 11 Cal.App.5th 939, 958; </w:t>
      </w:r>
      <w:r w:rsidRPr="00C7465B">
        <w:rPr>
          <w:rFonts w:asciiTheme="minorHAnsi" w:hAnsiTheme="minorHAnsi" w:cstheme="minorHAnsi"/>
          <w:i/>
          <w:iCs/>
          <w:szCs w:val="26"/>
        </w:rPr>
        <w:t>Southern Cal. Underground Contractors, Inc. v. City of San Diego</w:t>
      </w:r>
      <w:r w:rsidRPr="00C7465B">
        <w:rPr>
          <w:rFonts w:asciiTheme="minorHAnsi" w:hAnsiTheme="minorHAnsi" w:cstheme="minorHAnsi"/>
          <w:szCs w:val="26"/>
        </w:rPr>
        <w:t xml:space="preserve"> (20</w:t>
      </w:r>
      <w:r w:rsidR="00C44E35">
        <w:rPr>
          <w:rFonts w:asciiTheme="minorHAnsi" w:hAnsiTheme="minorHAnsi" w:cstheme="minorHAnsi"/>
          <w:szCs w:val="26"/>
        </w:rPr>
        <w:t>03</w:t>
      </w:r>
      <w:r w:rsidRPr="00C7465B">
        <w:rPr>
          <w:rFonts w:asciiTheme="minorHAnsi" w:hAnsiTheme="minorHAnsi" w:cstheme="minorHAnsi"/>
          <w:szCs w:val="26"/>
        </w:rPr>
        <w:t xml:space="preserve">) </w:t>
      </w:r>
      <w:r w:rsidR="00C44E35">
        <w:rPr>
          <w:rFonts w:asciiTheme="minorHAnsi" w:hAnsiTheme="minorHAnsi" w:cstheme="minorHAnsi"/>
          <w:szCs w:val="26"/>
        </w:rPr>
        <w:t>108</w:t>
      </w:r>
      <w:r w:rsidRPr="00C7465B">
        <w:rPr>
          <w:rFonts w:asciiTheme="minorHAnsi" w:hAnsiTheme="minorHAnsi" w:cstheme="minorHAnsi"/>
          <w:szCs w:val="26"/>
        </w:rPr>
        <w:t xml:space="preserve"> Cal.App.4th </w:t>
      </w:r>
      <w:r w:rsidR="00C44E35">
        <w:rPr>
          <w:rFonts w:asciiTheme="minorHAnsi" w:hAnsiTheme="minorHAnsi" w:cstheme="minorHAnsi"/>
          <w:szCs w:val="26"/>
        </w:rPr>
        <w:t>533</w:t>
      </w:r>
      <w:r w:rsidRPr="00C7465B">
        <w:rPr>
          <w:rFonts w:asciiTheme="minorHAnsi" w:hAnsiTheme="minorHAnsi" w:cstheme="minorHAnsi"/>
          <w:szCs w:val="26"/>
        </w:rPr>
        <w:t xml:space="preserve">, </w:t>
      </w:r>
      <w:r w:rsidR="00C44E35">
        <w:rPr>
          <w:rFonts w:asciiTheme="minorHAnsi" w:hAnsiTheme="minorHAnsi" w:cstheme="minorHAnsi"/>
          <w:szCs w:val="26"/>
        </w:rPr>
        <w:t>549</w:t>
      </w:r>
      <w:r w:rsidRPr="00C7465B">
        <w:rPr>
          <w:rFonts w:asciiTheme="minorHAnsi" w:hAnsiTheme="minorHAnsi" w:cstheme="minorHAnsi"/>
          <w:szCs w:val="26"/>
        </w:rPr>
        <w:t xml:space="preserve">.)  However, appellate courts also have traditionally excused parties for failing to raise an issue below where an objection would have been futile.  (See </w:t>
      </w:r>
      <w:r w:rsidRPr="00C7465B">
        <w:rPr>
          <w:rFonts w:asciiTheme="minorHAnsi" w:hAnsiTheme="minorHAnsi" w:cstheme="minorHAnsi"/>
          <w:i/>
          <w:iCs/>
          <w:szCs w:val="26"/>
        </w:rPr>
        <w:t>People v. Gomez</w:t>
      </w:r>
      <w:r w:rsidRPr="00C7465B">
        <w:rPr>
          <w:rFonts w:asciiTheme="minorHAnsi" w:hAnsiTheme="minorHAnsi" w:cstheme="minorHAnsi"/>
          <w:szCs w:val="26"/>
        </w:rPr>
        <w:t xml:space="preserve"> (2018) 6 Cal.5th 243, 286–287; </w:t>
      </w:r>
      <w:r w:rsidRPr="00C7465B">
        <w:rPr>
          <w:rFonts w:asciiTheme="minorHAnsi" w:hAnsiTheme="minorHAnsi" w:cstheme="minorHAnsi"/>
          <w:i/>
          <w:iCs/>
          <w:szCs w:val="26"/>
        </w:rPr>
        <w:t xml:space="preserve">In re S.F. </w:t>
      </w:r>
      <w:r w:rsidRPr="00C7465B">
        <w:rPr>
          <w:rFonts w:asciiTheme="minorHAnsi" w:hAnsiTheme="minorHAnsi" w:cstheme="minorHAnsi"/>
          <w:szCs w:val="26"/>
        </w:rPr>
        <w:t xml:space="preserve">(2023) 91 Cal.App.5th 696, 725; </w:t>
      </w:r>
      <w:r w:rsidRPr="00C7465B">
        <w:rPr>
          <w:rFonts w:asciiTheme="minorHAnsi" w:hAnsiTheme="minorHAnsi" w:cstheme="minorHAnsi"/>
          <w:i/>
          <w:iCs/>
          <w:szCs w:val="26"/>
        </w:rPr>
        <w:t>Teacher v. California Western School of Law</w:t>
      </w:r>
      <w:r w:rsidRPr="00C7465B">
        <w:rPr>
          <w:rFonts w:asciiTheme="minorHAnsi" w:hAnsiTheme="minorHAnsi" w:cstheme="minorHAnsi"/>
          <w:szCs w:val="26"/>
        </w:rPr>
        <w:t xml:space="preserve"> (2022) 77</w:t>
      </w:r>
      <w:r w:rsidR="00C44E35">
        <w:rPr>
          <w:rFonts w:asciiTheme="minorHAnsi" w:hAnsiTheme="minorHAnsi" w:cstheme="minorHAnsi"/>
          <w:szCs w:val="26"/>
        </w:rPr>
        <w:t> </w:t>
      </w:r>
      <w:r w:rsidRPr="00C7465B">
        <w:rPr>
          <w:rFonts w:asciiTheme="minorHAnsi" w:hAnsiTheme="minorHAnsi" w:cstheme="minorHAnsi"/>
          <w:szCs w:val="26"/>
        </w:rPr>
        <w:t xml:space="preserve">Cal.App.5th 111, 129; </w:t>
      </w:r>
      <w:r w:rsidRPr="00C7465B">
        <w:rPr>
          <w:rFonts w:asciiTheme="minorHAnsi" w:hAnsiTheme="minorHAnsi" w:cstheme="minorHAnsi"/>
          <w:i/>
          <w:iCs/>
          <w:szCs w:val="26"/>
        </w:rPr>
        <w:t>In re Valerie A.</w:t>
      </w:r>
      <w:r w:rsidRPr="00C7465B">
        <w:rPr>
          <w:rFonts w:asciiTheme="minorHAnsi" w:hAnsiTheme="minorHAnsi" w:cstheme="minorHAnsi"/>
          <w:szCs w:val="26"/>
        </w:rPr>
        <w:t xml:space="preserve"> (2007) 152 Cal.App.4th 987, 1001.)  Further, appellate courts have the discretion to consider a pure question of law involving undisputed facts even if the question was not raised below.  (</w:t>
      </w:r>
      <w:r w:rsidRPr="00C7465B">
        <w:rPr>
          <w:rFonts w:asciiTheme="minorHAnsi" w:hAnsiTheme="minorHAnsi" w:cstheme="minorHAnsi"/>
          <w:i/>
          <w:iCs/>
          <w:szCs w:val="26"/>
        </w:rPr>
        <w:t>Fort Bragg Unified School Dist. v. Colonial American Casualty &amp; Surety Co.</w:t>
      </w:r>
      <w:r w:rsidRPr="00C7465B">
        <w:rPr>
          <w:rFonts w:asciiTheme="minorHAnsi" w:hAnsiTheme="minorHAnsi" w:cstheme="minorHAnsi"/>
          <w:szCs w:val="26"/>
        </w:rPr>
        <w:t xml:space="preserve"> (2011) 194 Cal.App.4th 891, 907 (</w:t>
      </w:r>
      <w:r w:rsidRPr="00C7465B">
        <w:rPr>
          <w:rFonts w:asciiTheme="minorHAnsi" w:hAnsiTheme="minorHAnsi" w:cstheme="minorHAnsi"/>
          <w:i/>
          <w:iCs/>
          <w:szCs w:val="26"/>
        </w:rPr>
        <w:t>Fort Bragg</w:t>
      </w:r>
      <w:r w:rsidRPr="00C7465B">
        <w:rPr>
          <w:rFonts w:asciiTheme="minorHAnsi" w:hAnsiTheme="minorHAnsi" w:cstheme="minorHAnsi"/>
          <w:szCs w:val="26"/>
        </w:rPr>
        <w:t xml:space="preserve">); </w:t>
      </w:r>
      <w:r w:rsidRPr="00C7465B">
        <w:rPr>
          <w:rFonts w:asciiTheme="minorHAnsi" w:hAnsiTheme="minorHAnsi" w:cstheme="minorHAnsi"/>
          <w:i/>
          <w:iCs/>
          <w:szCs w:val="26"/>
        </w:rPr>
        <w:t>Mito v. Temple Recycling Center Corp.</w:t>
      </w:r>
      <w:r w:rsidRPr="00C7465B">
        <w:rPr>
          <w:rFonts w:asciiTheme="minorHAnsi" w:hAnsiTheme="minorHAnsi" w:cstheme="minorHAnsi"/>
          <w:szCs w:val="26"/>
        </w:rPr>
        <w:t xml:space="preserve"> (2010) 187 Cal.App.4th 276, 279 (</w:t>
      </w:r>
      <w:r w:rsidRPr="00C7465B">
        <w:rPr>
          <w:rFonts w:asciiTheme="minorHAnsi" w:hAnsiTheme="minorHAnsi" w:cstheme="minorHAnsi"/>
          <w:i/>
          <w:iCs/>
          <w:szCs w:val="26"/>
        </w:rPr>
        <w:t>Mito</w:t>
      </w:r>
      <w:r w:rsidRPr="00C7465B">
        <w:rPr>
          <w:rFonts w:asciiTheme="minorHAnsi" w:hAnsiTheme="minorHAnsi" w:cstheme="minorHAnsi"/>
          <w:szCs w:val="26"/>
        </w:rPr>
        <w:t>).)</w:t>
      </w:r>
    </w:p>
    <w:p w:rsidR="006C1E18" w:rsidRPr="00C7465B" w:rsidP="006C1E18" w14:paraId="21ECEAB2" w14:textId="31DE6526">
      <w:pPr>
        <w:rPr>
          <w:rFonts w:asciiTheme="minorHAnsi" w:hAnsiTheme="minorHAnsi" w:cstheme="minorHAnsi"/>
          <w:szCs w:val="26"/>
        </w:rPr>
      </w:pPr>
      <w:r w:rsidRPr="00C7465B">
        <w:rPr>
          <w:rFonts w:asciiTheme="minorHAnsi" w:hAnsiTheme="minorHAnsi" w:cstheme="minorHAnsi"/>
          <w:szCs w:val="26"/>
        </w:rPr>
        <w:tab/>
        <w:t xml:space="preserve">In this case, we do not believe that the forfeiture rule should be applied.  First, the issue of whether </w:t>
      </w:r>
      <w:r w:rsidR="005077B2">
        <w:rPr>
          <w:rFonts w:asciiTheme="minorHAnsi" w:hAnsiTheme="minorHAnsi" w:cstheme="minorHAnsi"/>
          <w:szCs w:val="26"/>
        </w:rPr>
        <w:t>Knudsen</w:t>
      </w:r>
      <w:r w:rsidRPr="00C7465B">
        <w:rPr>
          <w:rFonts w:asciiTheme="minorHAnsi" w:hAnsiTheme="minorHAnsi" w:cstheme="minorHAnsi"/>
          <w:szCs w:val="26"/>
        </w:rPr>
        <w:t>’s due process rights were violated involves only the undisputed facts of the record below and raises a question of law.  (</w:t>
      </w:r>
      <w:r w:rsidRPr="00C7465B">
        <w:rPr>
          <w:rFonts w:asciiTheme="minorHAnsi" w:hAnsiTheme="minorHAnsi" w:cstheme="minorHAnsi"/>
          <w:i/>
          <w:iCs/>
          <w:szCs w:val="26"/>
        </w:rPr>
        <w:t>Linton v. DeSoto Cab Co., Inc.</w:t>
      </w:r>
      <w:r w:rsidRPr="00C7465B">
        <w:rPr>
          <w:rFonts w:asciiTheme="minorHAnsi" w:hAnsiTheme="minorHAnsi" w:cstheme="minorHAnsi"/>
          <w:szCs w:val="26"/>
        </w:rPr>
        <w:t xml:space="preserve"> (2017) 15 Cal.App.5th 1208, 1215; </w:t>
      </w:r>
      <w:r w:rsidRPr="00C7465B">
        <w:rPr>
          <w:rFonts w:asciiTheme="minorHAnsi" w:hAnsiTheme="minorHAnsi" w:cstheme="minorHAnsi"/>
          <w:i/>
          <w:iCs/>
          <w:szCs w:val="26"/>
        </w:rPr>
        <w:t>Hall v. Superior Court</w:t>
      </w:r>
      <w:r w:rsidRPr="00C7465B">
        <w:rPr>
          <w:rFonts w:asciiTheme="minorHAnsi" w:hAnsiTheme="minorHAnsi" w:cstheme="minorHAnsi"/>
          <w:szCs w:val="26"/>
        </w:rPr>
        <w:t xml:space="preserve"> (2016) 3 Cal.App.5th 792, 808</w:t>
      </w:r>
      <w:r>
        <w:rPr>
          <w:rFonts w:asciiTheme="minorHAnsi" w:hAnsiTheme="minorHAnsi" w:cstheme="minorHAnsi"/>
          <w:szCs w:val="26"/>
        </w:rPr>
        <w:t xml:space="preserve"> (</w:t>
      </w:r>
      <w:r>
        <w:rPr>
          <w:rFonts w:asciiTheme="minorHAnsi" w:hAnsiTheme="minorHAnsi" w:cstheme="minorHAnsi"/>
          <w:i/>
          <w:iCs/>
          <w:szCs w:val="26"/>
        </w:rPr>
        <w:t>Hall</w:t>
      </w:r>
      <w:r>
        <w:rPr>
          <w:rFonts w:asciiTheme="minorHAnsi" w:hAnsiTheme="minorHAnsi" w:cstheme="minorHAnsi"/>
          <w:szCs w:val="26"/>
        </w:rPr>
        <w:t>)</w:t>
      </w:r>
      <w:r w:rsidRPr="00C7465B">
        <w:rPr>
          <w:rFonts w:asciiTheme="minorHAnsi" w:hAnsiTheme="minorHAnsi" w:cstheme="minorHAnsi"/>
          <w:szCs w:val="26"/>
        </w:rPr>
        <w:t>.)  As such, we may consider the issue.  (</w:t>
      </w:r>
      <w:r w:rsidRPr="00C7465B">
        <w:rPr>
          <w:rFonts w:asciiTheme="minorHAnsi" w:hAnsiTheme="minorHAnsi" w:cstheme="minorHAnsi"/>
          <w:i/>
          <w:iCs/>
          <w:szCs w:val="26"/>
        </w:rPr>
        <w:t>Fort Bragg</w:t>
      </w:r>
      <w:r w:rsidRPr="00C7465B">
        <w:rPr>
          <w:rFonts w:asciiTheme="minorHAnsi" w:hAnsiTheme="minorHAnsi" w:cstheme="minorHAnsi"/>
          <w:szCs w:val="26"/>
        </w:rPr>
        <w:t xml:space="preserve">, </w:t>
      </w:r>
      <w:r w:rsidRPr="00C7465B">
        <w:rPr>
          <w:rFonts w:asciiTheme="minorHAnsi" w:hAnsiTheme="minorHAnsi" w:cstheme="minorHAnsi"/>
          <w:i/>
          <w:iCs/>
          <w:szCs w:val="26"/>
        </w:rPr>
        <w:t>supra</w:t>
      </w:r>
      <w:r w:rsidRPr="00C7465B">
        <w:rPr>
          <w:rFonts w:asciiTheme="minorHAnsi" w:hAnsiTheme="minorHAnsi" w:cstheme="minorHAnsi"/>
          <w:szCs w:val="26"/>
        </w:rPr>
        <w:t>, 194 Cal.App.4th at p.</w:t>
      </w:r>
      <w:r w:rsidR="005077B2">
        <w:rPr>
          <w:rFonts w:asciiTheme="minorHAnsi" w:hAnsiTheme="minorHAnsi" w:cstheme="minorHAnsi"/>
          <w:szCs w:val="26"/>
        </w:rPr>
        <w:t> </w:t>
      </w:r>
      <w:r w:rsidRPr="00C7465B">
        <w:rPr>
          <w:rFonts w:asciiTheme="minorHAnsi" w:hAnsiTheme="minorHAnsi" w:cstheme="minorHAnsi"/>
          <w:szCs w:val="26"/>
        </w:rPr>
        <w:t xml:space="preserve">907; </w:t>
      </w:r>
      <w:r w:rsidRPr="00C7465B">
        <w:rPr>
          <w:rFonts w:asciiTheme="minorHAnsi" w:hAnsiTheme="minorHAnsi" w:cstheme="minorHAnsi"/>
          <w:i/>
          <w:iCs/>
          <w:szCs w:val="26"/>
        </w:rPr>
        <w:t>Mito</w:t>
      </w:r>
      <w:r w:rsidRPr="00C7465B">
        <w:rPr>
          <w:rFonts w:asciiTheme="minorHAnsi" w:hAnsiTheme="minorHAnsi" w:cstheme="minorHAnsi"/>
          <w:szCs w:val="26"/>
        </w:rPr>
        <w:t xml:space="preserve">, </w:t>
      </w:r>
      <w:r w:rsidRPr="00C7465B">
        <w:rPr>
          <w:rFonts w:asciiTheme="minorHAnsi" w:hAnsiTheme="minorHAnsi" w:cstheme="minorHAnsi"/>
          <w:i/>
          <w:iCs/>
          <w:szCs w:val="26"/>
        </w:rPr>
        <w:t>supra</w:t>
      </w:r>
      <w:r w:rsidRPr="00C7465B">
        <w:rPr>
          <w:rFonts w:asciiTheme="minorHAnsi" w:hAnsiTheme="minorHAnsi" w:cstheme="minorHAnsi"/>
          <w:szCs w:val="26"/>
        </w:rPr>
        <w:t>, 187 Cal.App.4th at p.</w:t>
      </w:r>
      <w:r w:rsidR="005077B2">
        <w:rPr>
          <w:rFonts w:asciiTheme="minorHAnsi" w:hAnsiTheme="minorHAnsi" w:cstheme="minorHAnsi"/>
          <w:szCs w:val="26"/>
        </w:rPr>
        <w:t> </w:t>
      </w:r>
      <w:r w:rsidRPr="00C7465B">
        <w:rPr>
          <w:rFonts w:asciiTheme="minorHAnsi" w:hAnsiTheme="minorHAnsi" w:cstheme="minorHAnsi"/>
          <w:szCs w:val="26"/>
        </w:rPr>
        <w:t xml:space="preserve">279.)  Second, at the time of </w:t>
      </w:r>
      <w:r w:rsidR="005077B2">
        <w:rPr>
          <w:rFonts w:asciiTheme="minorHAnsi" w:hAnsiTheme="minorHAnsi" w:cstheme="minorHAnsi"/>
          <w:szCs w:val="26"/>
        </w:rPr>
        <w:t>Knudsen</w:t>
      </w:r>
      <w:r w:rsidRPr="00C7465B">
        <w:rPr>
          <w:rFonts w:asciiTheme="minorHAnsi" w:hAnsiTheme="minorHAnsi" w:cstheme="minorHAnsi"/>
          <w:szCs w:val="26"/>
        </w:rPr>
        <w:t xml:space="preserve">’s APS hearing, the DMV had been actively defending litigation in </w:t>
      </w:r>
      <w:r w:rsidRPr="00C7465B">
        <w:rPr>
          <w:rFonts w:asciiTheme="minorHAnsi" w:hAnsiTheme="minorHAnsi" w:cstheme="minorHAnsi"/>
          <w:i/>
          <w:iCs/>
          <w:szCs w:val="26"/>
        </w:rPr>
        <w:t xml:space="preserve">DUI Lawyers </w:t>
      </w:r>
      <w:r w:rsidRPr="00C7465B">
        <w:rPr>
          <w:rFonts w:asciiTheme="minorHAnsi" w:hAnsiTheme="minorHAnsi" w:cstheme="minorHAnsi"/>
          <w:szCs w:val="26"/>
        </w:rPr>
        <w:t>in which due process challenges were being made to the DMV’s APS system and policies.  (</w:t>
      </w:r>
      <w:r w:rsidRPr="00C7465B">
        <w:rPr>
          <w:rFonts w:asciiTheme="minorHAnsi" w:hAnsiTheme="minorHAnsi" w:cstheme="minorHAnsi"/>
          <w:i/>
          <w:iCs/>
          <w:szCs w:val="26"/>
        </w:rPr>
        <w:t>DUI Lawyers</w:t>
      </w:r>
      <w:r w:rsidR="00C44E35">
        <w:rPr>
          <w:rFonts w:asciiTheme="minorHAnsi" w:hAnsiTheme="minorHAnsi" w:cstheme="minorHAnsi"/>
          <w:szCs w:val="26"/>
        </w:rPr>
        <w:t xml:space="preserve">, </w:t>
      </w:r>
      <w:r w:rsidR="00C44E35">
        <w:rPr>
          <w:rFonts w:asciiTheme="minorHAnsi" w:hAnsiTheme="minorHAnsi" w:cstheme="minorHAnsi"/>
          <w:i/>
          <w:iCs/>
          <w:szCs w:val="26"/>
        </w:rPr>
        <w:t>supra</w:t>
      </w:r>
      <w:r w:rsidR="00C44E35">
        <w:rPr>
          <w:rFonts w:asciiTheme="minorHAnsi" w:hAnsiTheme="minorHAnsi" w:cstheme="minorHAnsi"/>
          <w:szCs w:val="26"/>
        </w:rPr>
        <w:t xml:space="preserve">, </w:t>
      </w:r>
      <w:r w:rsidRPr="00C7465B">
        <w:rPr>
          <w:rFonts w:asciiTheme="minorHAnsi" w:hAnsiTheme="minorHAnsi" w:cstheme="minorHAnsi"/>
          <w:szCs w:val="26"/>
        </w:rPr>
        <w:t xml:space="preserve">77 Cal.App.5th </w:t>
      </w:r>
      <w:r w:rsidR="00C44E35">
        <w:rPr>
          <w:rFonts w:asciiTheme="minorHAnsi" w:hAnsiTheme="minorHAnsi" w:cstheme="minorHAnsi"/>
          <w:szCs w:val="26"/>
        </w:rPr>
        <w:t>at pp. </w:t>
      </w:r>
      <w:r w:rsidRPr="00C7465B">
        <w:rPr>
          <w:rFonts w:asciiTheme="minorHAnsi" w:hAnsiTheme="minorHAnsi" w:cstheme="minorHAnsi"/>
          <w:szCs w:val="26"/>
        </w:rPr>
        <w:t xml:space="preserve">526–528.)  Given the DMV’s defense of its policies during active litigation at the time of </w:t>
      </w:r>
      <w:r w:rsidR="005077B2">
        <w:rPr>
          <w:rFonts w:asciiTheme="minorHAnsi" w:hAnsiTheme="minorHAnsi" w:cstheme="minorHAnsi"/>
          <w:szCs w:val="26"/>
        </w:rPr>
        <w:t>Knudsen</w:t>
      </w:r>
      <w:r w:rsidRPr="00C7465B">
        <w:rPr>
          <w:rFonts w:asciiTheme="minorHAnsi" w:hAnsiTheme="minorHAnsi" w:cstheme="minorHAnsi"/>
          <w:szCs w:val="26"/>
        </w:rPr>
        <w:t xml:space="preserve">’s APS hearing, we do not see any reasonable chance of the </w:t>
      </w:r>
      <w:r w:rsidR="00113E9E">
        <w:rPr>
          <w:rFonts w:asciiTheme="minorHAnsi" w:hAnsiTheme="minorHAnsi" w:cstheme="minorHAnsi"/>
          <w:szCs w:val="26"/>
        </w:rPr>
        <w:t xml:space="preserve">public </w:t>
      </w:r>
      <w:r w:rsidRPr="00C7465B">
        <w:rPr>
          <w:rFonts w:asciiTheme="minorHAnsi" w:hAnsiTheme="minorHAnsi" w:cstheme="minorHAnsi"/>
          <w:szCs w:val="26"/>
        </w:rPr>
        <w:t>hearing officer/DMV doing anything other than overruling an objection.  Th</w:t>
      </w:r>
      <w:r>
        <w:rPr>
          <w:rFonts w:asciiTheme="minorHAnsi" w:hAnsiTheme="minorHAnsi" w:cstheme="minorHAnsi"/>
          <w:szCs w:val="26"/>
        </w:rPr>
        <w:t>us</w:t>
      </w:r>
      <w:r w:rsidRPr="00C7465B">
        <w:rPr>
          <w:rFonts w:asciiTheme="minorHAnsi" w:hAnsiTheme="minorHAnsi" w:cstheme="minorHAnsi"/>
          <w:szCs w:val="26"/>
        </w:rPr>
        <w:t>, an objection to the constitutionality of the APS system would have been futile.</w:t>
      </w:r>
    </w:p>
    <w:p w:rsidR="006C1E18" w:rsidRPr="00C44E35" w:rsidP="00C44E35" w14:paraId="18F472ED" w14:textId="77777777">
      <w:pPr>
        <w:keepNext/>
        <w:keepLines/>
        <w:rPr>
          <w:rFonts w:asciiTheme="minorHAnsi" w:hAnsiTheme="minorHAnsi" w:cstheme="minorHAnsi"/>
          <w:szCs w:val="26"/>
        </w:rPr>
      </w:pPr>
      <w:r w:rsidRPr="00C44E35">
        <w:rPr>
          <w:rFonts w:asciiTheme="minorHAnsi" w:hAnsiTheme="minorHAnsi" w:cstheme="minorHAnsi"/>
          <w:b/>
          <w:bCs/>
          <w:szCs w:val="26"/>
        </w:rPr>
        <w:t>II.</w:t>
      </w:r>
      <w:r w:rsidRPr="00C44E35">
        <w:rPr>
          <w:rFonts w:asciiTheme="minorHAnsi" w:hAnsiTheme="minorHAnsi" w:cstheme="minorHAnsi"/>
          <w:b/>
          <w:bCs/>
          <w:szCs w:val="26"/>
        </w:rPr>
        <w:tab/>
        <w:t xml:space="preserve">Nature of the Constitutional Error in </w:t>
      </w:r>
      <w:r w:rsidRPr="00113E9E">
        <w:rPr>
          <w:rFonts w:asciiTheme="minorHAnsi" w:hAnsiTheme="minorHAnsi" w:cstheme="minorHAnsi"/>
          <w:b/>
          <w:bCs/>
          <w:szCs w:val="26"/>
        </w:rPr>
        <w:t>DUI Lawyers</w:t>
      </w:r>
    </w:p>
    <w:p w:rsidR="006C1E18" w:rsidRPr="00C7465B" w:rsidP="00C44E35" w14:paraId="74E9B3C7" w14:textId="77777777">
      <w:pPr>
        <w:pStyle w:val="ListParagraph"/>
        <w:keepNext/>
        <w:keepLines/>
        <w:numPr>
          <w:ilvl w:val="0"/>
          <w:numId w:val="3"/>
        </w:numPr>
        <w:rPr>
          <w:rFonts w:asciiTheme="minorHAnsi" w:hAnsiTheme="minorHAnsi" w:cstheme="minorHAnsi"/>
          <w:szCs w:val="26"/>
        </w:rPr>
      </w:pPr>
      <w:r w:rsidRPr="00C7465B">
        <w:rPr>
          <w:rFonts w:asciiTheme="minorHAnsi" w:hAnsiTheme="minorHAnsi" w:cstheme="minorHAnsi"/>
          <w:b/>
          <w:bCs/>
          <w:i/>
          <w:iCs/>
          <w:szCs w:val="26"/>
        </w:rPr>
        <w:t>Parties’ Arguments</w:t>
      </w:r>
    </w:p>
    <w:p w:rsidR="006C1E18" w:rsidRPr="00C7465B" w:rsidP="006C1E18" w14:paraId="44A2D6A6" w14:textId="77777777">
      <w:pPr>
        <w:rPr>
          <w:rFonts w:asciiTheme="minorHAnsi" w:hAnsiTheme="minorHAnsi" w:cstheme="minorHAnsi"/>
          <w:szCs w:val="26"/>
        </w:rPr>
      </w:pPr>
      <w:r w:rsidRPr="00C7465B">
        <w:rPr>
          <w:rFonts w:asciiTheme="minorHAnsi" w:hAnsiTheme="minorHAnsi" w:cstheme="minorHAnsi"/>
          <w:szCs w:val="26"/>
        </w:rPr>
        <w:tab/>
      </w:r>
      <w:r w:rsidRPr="00C7465B">
        <w:rPr>
          <w:rFonts w:asciiTheme="minorHAnsi" w:hAnsiTheme="minorHAnsi" w:cstheme="minorHAnsi"/>
          <w:bCs/>
          <w:szCs w:val="26"/>
        </w:rPr>
        <w:t>Knudsen</w:t>
      </w:r>
      <w:r w:rsidRPr="00C7465B">
        <w:rPr>
          <w:rFonts w:asciiTheme="minorHAnsi" w:hAnsiTheme="minorHAnsi" w:cstheme="minorHAnsi"/>
          <w:szCs w:val="26"/>
        </w:rPr>
        <w:t xml:space="preserve"> argues that </w:t>
      </w:r>
      <w:r w:rsidRPr="00C7465B">
        <w:rPr>
          <w:rFonts w:asciiTheme="minorHAnsi" w:hAnsiTheme="minorHAnsi" w:cstheme="minorHAnsi"/>
          <w:i/>
          <w:iCs/>
          <w:szCs w:val="26"/>
        </w:rPr>
        <w:t xml:space="preserve">DUI Lawyers </w:t>
      </w:r>
      <w:r w:rsidRPr="00C7465B">
        <w:rPr>
          <w:rFonts w:asciiTheme="minorHAnsi" w:hAnsiTheme="minorHAnsi" w:cstheme="minorHAnsi"/>
          <w:szCs w:val="26"/>
        </w:rPr>
        <w:t xml:space="preserve">found that the structure of the APS hearing violated due process </w:t>
      </w:r>
      <w:r>
        <w:rPr>
          <w:rFonts w:asciiTheme="minorHAnsi" w:hAnsiTheme="minorHAnsi" w:cstheme="minorHAnsi"/>
          <w:szCs w:val="26"/>
        </w:rPr>
        <w:t xml:space="preserve">because </w:t>
      </w:r>
      <w:r w:rsidRPr="00C7465B">
        <w:rPr>
          <w:rFonts w:asciiTheme="minorHAnsi" w:hAnsiTheme="minorHAnsi" w:cstheme="minorHAnsi"/>
          <w:szCs w:val="26"/>
        </w:rPr>
        <w:t xml:space="preserve">the public hearing officer acts as both an advocate and an adjudicator.  </w:t>
      </w:r>
      <w:r w:rsidRPr="00C7465B">
        <w:rPr>
          <w:rFonts w:asciiTheme="minorHAnsi" w:hAnsiTheme="minorHAnsi" w:cstheme="minorHAnsi"/>
          <w:bCs/>
          <w:szCs w:val="26"/>
        </w:rPr>
        <w:t>Knudsen</w:t>
      </w:r>
      <w:r w:rsidRPr="00C7465B">
        <w:rPr>
          <w:rFonts w:asciiTheme="minorHAnsi" w:hAnsiTheme="minorHAnsi" w:cstheme="minorHAnsi"/>
          <w:szCs w:val="26"/>
        </w:rPr>
        <w:t xml:space="preserve"> argues that because </w:t>
      </w:r>
      <w:r w:rsidRPr="00C7465B">
        <w:rPr>
          <w:rFonts w:asciiTheme="minorHAnsi" w:hAnsiTheme="minorHAnsi" w:cstheme="minorHAnsi"/>
          <w:i/>
          <w:iCs/>
          <w:szCs w:val="26"/>
        </w:rPr>
        <w:t>DUI Lawyers</w:t>
      </w:r>
      <w:r w:rsidRPr="00C7465B">
        <w:rPr>
          <w:rFonts w:asciiTheme="minorHAnsi" w:hAnsiTheme="minorHAnsi" w:cstheme="minorHAnsi"/>
          <w:szCs w:val="26"/>
        </w:rPr>
        <w:t xml:space="preserve"> found a structural error, and because that error was present at his hearing, the APS decision must be reversed without regard to harm.</w:t>
      </w:r>
    </w:p>
    <w:p w:rsidR="006C1E18" w:rsidRPr="00C7465B" w:rsidP="006C1E18" w14:paraId="361173CC" w14:textId="4113EF6D">
      <w:pPr>
        <w:rPr>
          <w:rFonts w:asciiTheme="minorHAnsi" w:hAnsiTheme="minorHAnsi" w:cstheme="minorHAnsi"/>
          <w:szCs w:val="26"/>
        </w:rPr>
      </w:pPr>
      <w:r w:rsidRPr="00C7465B">
        <w:rPr>
          <w:rFonts w:asciiTheme="minorHAnsi" w:hAnsiTheme="minorHAnsi" w:cstheme="minorHAnsi"/>
          <w:szCs w:val="26"/>
        </w:rPr>
        <w:tab/>
        <w:t xml:space="preserve">The DMV responds that actual bias and prejudice are necessary to reverse a judgment based on a due process violation.  </w:t>
      </w:r>
      <w:r>
        <w:rPr>
          <w:rFonts w:asciiTheme="minorHAnsi" w:hAnsiTheme="minorHAnsi" w:cstheme="minorHAnsi"/>
          <w:szCs w:val="26"/>
        </w:rPr>
        <w:t>Indeed</w:t>
      </w:r>
      <w:r w:rsidRPr="00C7465B">
        <w:rPr>
          <w:rFonts w:asciiTheme="minorHAnsi" w:hAnsiTheme="minorHAnsi" w:cstheme="minorHAnsi"/>
          <w:szCs w:val="26"/>
        </w:rPr>
        <w:t xml:space="preserve">, </w:t>
      </w:r>
      <w:r w:rsidRPr="00C7465B">
        <w:rPr>
          <w:rFonts w:asciiTheme="minorHAnsi" w:hAnsiTheme="minorHAnsi" w:cstheme="minorHAnsi"/>
          <w:bCs/>
          <w:szCs w:val="26"/>
        </w:rPr>
        <w:t>Knudsen</w:t>
      </w:r>
      <w:r w:rsidRPr="00C7465B">
        <w:rPr>
          <w:rFonts w:asciiTheme="minorHAnsi" w:hAnsiTheme="minorHAnsi" w:cstheme="minorHAnsi"/>
          <w:szCs w:val="26"/>
        </w:rPr>
        <w:t xml:space="preserve"> cannot demonstrate actual bias or prejudice because the record reflects that the</w:t>
      </w:r>
      <w:r w:rsidR="00113E9E">
        <w:rPr>
          <w:rFonts w:asciiTheme="minorHAnsi" w:hAnsiTheme="minorHAnsi" w:cstheme="minorHAnsi"/>
          <w:szCs w:val="26"/>
        </w:rPr>
        <w:t xml:space="preserve"> public</w:t>
      </w:r>
      <w:r w:rsidRPr="00C7465B">
        <w:rPr>
          <w:rFonts w:asciiTheme="minorHAnsi" w:hAnsiTheme="minorHAnsi" w:cstheme="minorHAnsi"/>
          <w:szCs w:val="26"/>
        </w:rPr>
        <w:t xml:space="preserve"> hearing officer admitted evidence without objection and permitted </w:t>
      </w:r>
      <w:r w:rsidRPr="00C7465B">
        <w:rPr>
          <w:rFonts w:asciiTheme="minorHAnsi" w:hAnsiTheme="minorHAnsi" w:cstheme="minorHAnsi"/>
          <w:bCs/>
          <w:szCs w:val="26"/>
        </w:rPr>
        <w:t>Knudsen</w:t>
      </w:r>
      <w:r w:rsidRPr="00C7465B">
        <w:rPr>
          <w:rFonts w:asciiTheme="minorHAnsi" w:hAnsiTheme="minorHAnsi" w:cstheme="minorHAnsi"/>
          <w:szCs w:val="26"/>
        </w:rPr>
        <w:t xml:space="preserve"> to admit the evidence and call the witnesses that he wanted.  Further, the structural error doctrine should not be imposed in this case.  Th</w:t>
      </w:r>
      <w:r>
        <w:rPr>
          <w:rFonts w:asciiTheme="minorHAnsi" w:hAnsiTheme="minorHAnsi" w:cstheme="minorHAnsi"/>
          <w:szCs w:val="26"/>
        </w:rPr>
        <w:t>e th</w:t>
      </w:r>
      <w:r w:rsidRPr="00C7465B">
        <w:rPr>
          <w:rFonts w:asciiTheme="minorHAnsi" w:hAnsiTheme="minorHAnsi" w:cstheme="minorHAnsi"/>
          <w:szCs w:val="26"/>
        </w:rPr>
        <w:t xml:space="preserve">ree factors from </w:t>
      </w:r>
      <w:r w:rsidRPr="00C7465B">
        <w:rPr>
          <w:rFonts w:asciiTheme="minorHAnsi" w:hAnsiTheme="minorHAnsi" w:cstheme="minorHAnsi"/>
          <w:i/>
          <w:iCs/>
          <w:szCs w:val="26"/>
        </w:rPr>
        <w:t>Weaver v. Massachusetts</w:t>
      </w:r>
      <w:r w:rsidRPr="00C7465B">
        <w:rPr>
          <w:rFonts w:asciiTheme="minorHAnsi" w:hAnsiTheme="minorHAnsi" w:cstheme="minorHAnsi"/>
          <w:szCs w:val="26"/>
        </w:rPr>
        <w:t xml:space="preserve"> (2017) 582 U.S. 286 </w:t>
      </w:r>
      <w:r>
        <w:rPr>
          <w:rFonts w:asciiTheme="minorHAnsi" w:hAnsiTheme="minorHAnsi" w:cstheme="minorHAnsi"/>
          <w:szCs w:val="26"/>
        </w:rPr>
        <w:t xml:space="preserve">that </w:t>
      </w:r>
      <w:r w:rsidRPr="00C7465B">
        <w:rPr>
          <w:rFonts w:asciiTheme="minorHAnsi" w:hAnsiTheme="minorHAnsi" w:cstheme="minorHAnsi"/>
          <w:szCs w:val="26"/>
        </w:rPr>
        <w:t xml:space="preserve">have been adopted by the California Supreme </w:t>
      </w:r>
      <w:r>
        <w:rPr>
          <w:rFonts w:asciiTheme="minorHAnsi" w:hAnsiTheme="minorHAnsi" w:cstheme="minorHAnsi"/>
          <w:szCs w:val="26"/>
        </w:rPr>
        <w:t xml:space="preserve">Court </w:t>
      </w:r>
      <w:r w:rsidRPr="00C7465B">
        <w:rPr>
          <w:rFonts w:asciiTheme="minorHAnsi" w:hAnsiTheme="minorHAnsi" w:cstheme="minorHAnsi"/>
          <w:szCs w:val="26"/>
        </w:rPr>
        <w:t>to consider whether the structural error doctrine should be applied in noncriminal cases</w:t>
      </w:r>
      <w:r>
        <w:rPr>
          <w:rFonts w:asciiTheme="minorHAnsi" w:hAnsiTheme="minorHAnsi" w:cstheme="minorHAnsi"/>
          <w:szCs w:val="26"/>
        </w:rPr>
        <w:t xml:space="preserve"> weigh against finding a structural error</w:t>
      </w:r>
      <w:r w:rsidRPr="00C7465B">
        <w:rPr>
          <w:rFonts w:asciiTheme="minorHAnsi" w:hAnsiTheme="minorHAnsi" w:cstheme="minorHAnsi"/>
          <w:szCs w:val="26"/>
        </w:rPr>
        <w:t>.  First, the APS system is designed to ensure a correct nonerroneous result is reached.  Second, the entire record of the APS system is present, which permits review for substantial evidence, error</w:t>
      </w:r>
      <w:r>
        <w:rPr>
          <w:rFonts w:asciiTheme="minorHAnsi" w:hAnsiTheme="minorHAnsi" w:cstheme="minorHAnsi"/>
          <w:szCs w:val="26"/>
        </w:rPr>
        <w:t>s</w:t>
      </w:r>
      <w:r w:rsidRPr="00C7465B">
        <w:rPr>
          <w:rFonts w:asciiTheme="minorHAnsi" w:hAnsiTheme="minorHAnsi" w:cstheme="minorHAnsi"/>
          <w:szCs w:val="26"/>
        </w:rPr>
        <w:t xml:space="preserve">, and harmlessness without the need for speculation.  Third, there was nothing fundamentally unfair about </w:t>
      </w:r>
      <w:r w:rsidRPr="00C7465B">
        <w:rPr>
          <w:rFonts w:asciiTheme="minorHAnsi" w:hAnsiTheme="minorHAnsi" w:cstheme="minorHAnsi"/>
          <w:bCs/>
          <w:szCs w:val="26"/>
        </w:rPr>
        <w:t>Knudsen</w:t>
      </w:r>
      <w:r w:rsidRPr="00C7465B">
        <w:rPr>
          <w:rFonts w:asciiTheme="minorHAnsi" w:hAnsiTheme="minorHAnsi" w:cstheme="minorHAnsi"/>
          <w:szCs w:val="26"/>
        </w:rPr>
        <w:t xml:space="preserve">’s APS hearing, and finding that there was structural error would exact a particularly steep cost.  Specifically, there are 100,000 citations for driving with a BAC over </w:t>
      </w:r>
      <w:r w:rsidR="00C44E35">
        <w:rPr>
          <w:rFonts w:asciiTheme="minorHAnsi" w:hAnsiTheme="minorHAnsi" w:cstheme="minorHAnsi"/>
          <w:szCs w:val="26"/>
        </w:rPr>
        <w:t>0</w:t>
      </w:r>
      <w:r w:rsidRPr="00C7465B">
        <w:rPr>
          <w:rFonts w:asciiTheme="minorHAnsi" w:hAnsiTheme="minorHAnsi" w:cstheme="minorHAnsi"/>
          <w:szCs w:val="26"/>
        </w:rPr>
        <w:t>.08</w:t>
      </w:r>
      <w:r w:rsidR="00C44E35">
        <w:rPr>
          <w:rFonts w:asciiTheme="minorHAnsi" w:hAnsiTheme="minorHAnsi" w:cstheme="minorHAnsi"/>
          <w:szCs w:val="26"/>
        </w:rPr>
        <w:t xml:space="preserve"> percent</w:t>
      </w:r>
      <w:r w:rsidRPr="00C7465B">
        <w:rPr>
          <w:rFonts w:asciiTheme="minorHAnsi" w:hAnsiTheme="minorHAnsi" w:cstheme="minorHAnsi"/>
          <w:szCs w:val="26"/>
        </w:rPr>
        <w:t>.  Of those 100,000 citations, 40,000 result in an APS hearing.  Finding structural error could result in dangerous drivers getting back on the road, contrary to the legislative purpose behind the APS system.</w:t>
      </w:r>
    </w:p>
    <w:p w:rsidR="006C1E18" w:rsidRPr="00C7465B" w:rsidP="006C1E18" w14:paraId="56943C9D" w14:textId="77777777">
      <w:pPr>
        <w:rPr>
          <w:rFonts w:asciiTheme="minorHAnsi" w:hAnsiTheme="minorHAnsi" w:cstheme="minorHAnsi"/>
          <w:szCs w:val="26"/>
        </w:rPr>
      </w:pPr>
      <w:r w:rsidRPr="00C7465B">
        <w:rPr>
          <w:rFonts w:asciiTheme="minorHAnsi" w:hAnsiTheme="minorHAnsi" w:cstheme="minorHAnsi"/>
          <w:szCs w:val="26"/>
        </w:rPr>
        <w:tab/>
        <w:t xml:space="preserve">We do not fully agree with the analysis of either </w:t>
      </w:r>
      <w:r w:rsidRPr="00C7465B">
        <w:rPr>
          <w:rFonts w:asciiTheme="minorHAnsi" w:hAnsiTheme="minorHAnsi" w:cstheme="minorHAnsi"/>
          <w:bCs/>
          <w:szCs w:val="26"/>
        </w:rPr>
        <w:t>Knudsen</w:t>
      </w:r>
      <w:r w:rsidRPr="00C7465B">
        <w:rPr>
          <w:rFonts w:asciiTheme="minorHAnsi" w:hAnsiTheme="minorHAnsi" w:cstheme="minorHAnsi"/>
          <w:szCs w:val="26"/>
        </w:rPr>
        <w:t xml:space="preserve"> or the DMV.</w:t>
      </w:r>
    </w:p>
    <w:p w:rsidR="006C1E18" w:rsidRPr="00C7465B" w:rsidP="00113E9E" w14:paraId="0FE63545" w14:textId="77777777">
      <w:pPr>
        <w:pStyle w:val="ListParagraph"/>
        <w:keepNext/>
        <w:keepLines/>
        <w:numPr>
          <w:ilvl w:val="0"/>
          <w:numId w:val="3"/>
        </w:numPr>
        <w:rPr>
          <w:rFonts w:asciiTheme="minorHAnsi" w:hAnsiTheme="minorHAnsi" w:cstheme="minorHAnsi"/>
          <w:szCs w:val="26"/>
        </w:rPr>
      </w:pPr>
      <w:r w:rsidRPr="00C7465B">
        <w:rPr>
          <w:rFonts w:asciiTheme="minorHAnsi" w:hAnsiTheme="minorHAnsi" w:cstheme="minorHAnsi"/>
          <w:b/>
          <w:bCs/>
          <w:i/>
          <w:iCs/>
          <w:szCs w:val="26"/>
        </w:rPr>
        <w:t>Relevant Case Law</w:t>
      </w:r>
    </w:p>
    <w:p w:rsidR="006C1E18" w:rsidRPr="00C44E35" w:rsidP="00113E9E" w14:paraId="0D965091" w14:textId="77777777">
      <w:pPr>
        <w:keepNext/>
        <w:keepLines/>
        <w:spacing w:before="240" w:line="240" w:lineRule="auto"/>
        <w:ind w:left="2160" w:hanging="720"/>
        <w:rPr>
          <w:rFonts w:asciiTheme="minorHAnsi" w:hAnsiTheme="minorHAnsi" w:cstheme="minorHAnsi"/>
          <w:b/>
          <w:bCs/>
          <w:szCs w:val="26"/>
        </w:rPr>
      </w:pPr>
      <w:r w:rsidRPr="00C44E35">
        <w:rPr>
          <w:rFonts w:asciiTheme="minorHAnsi" w:hAnsiTheme="minorHAnsi" w:cstheme="minorHAnsi"/>
          <w:b/>
          <w:bCs/>
          <w:szCs w:val="26"/>
        </w:rPr>
        <w:t>1.</w:t>
      </w:r>
      <w:r w:rsidRPr="00C44E35">
        <w:rPr>
          <w:rFonts w:asciiTheme="minorHAnsi" w:hAnsiTheme="minorHAnsi" w:cstheme="minorHAnsi"/>
          <w:b/>
          <w:bCs/>
          <w:szCs w:val="26"/>
        </w:rPr>
        <w:tab/>
        <w:t>Due Process Right to Impartial Adjudicator in an Agency Hearing</w:t>
      </w:r>
    </w:p>
    <w:p w:rsidR="006C1E18" w:rsidRPr="00C7465B" w:rsidP="006C1E18" w14:paraId="5A9D7C80" w14:textId="3F0DB794">
      <w:pPr>
        <w:ind w:firstLine="720"/>
        <w:rPr>
          <w:rFonts w:asciiTheme="minorHAnsi" w:hAnsiTheme="minorHAnsi" w:cstheme="minorHAnsi"/>
          <w:szCs w:val="26"/>
        </w:rPr>
      </w:pPr>
      <w:r w:rsidRPr="00C7465B">
        <w:rPr>
          <w:rFonts w:asciiTheme="minorHAnsi" w:hAnsiTheme="minorHAnsi" w:cstheme="minorHAnsi"/>
          <w:szCs w:val="26"/>
        </w:rPr>
        <w:t>“Where due process requires an administrative hearing, the individual has the right to a tribunal ‘which meets at least the currently prevailing standards of impartiality.’</w:t>
      </w:r>
      <w:r w:rsidR="00C44E35">
        <w:rPr>
          <w:rFonts w:asciiTheme="minorHAnsi" w:hAnsiTheme="minorHAnsi" w:cstheme="minorHAnsi"/>
          <w:szCs w:val="26"/>
        </w:rPr>
        <w:t> </w:t>
      </w:r>
      <w:r w:rsidRPr="00C7465B">
        <w:rPr>
          <w:rFonts w:asciiTheme="minorHAnsi" w:hAnsiTheme="minorHAnsi" w:cstheme="minorHAnsi"/>
          <w:szCs w:val="26"/>
        </w:rPr>
        <w:t>”  (</w:t>
      </w:r>
      <w:r w:rsidRPr="00C7465B">
        <w:rPr>
          <w:rFonts w:asciiTheme="minorHAnsi" w:hAnsiTheme="minorHAnsi" w:cstheme="minorHAnsi"/>
          <w:i/>
          <w:iCs/>
          <w:szCs w:val="26"/>
        </w:rPr>
        <w:t>Applebaum v. Board of Directors</w:t>
      </w:r>
      <w:r w:rsidR="00C44E35">
        <w:rPr>
          <w:rFonts w:asciiTheme="minorHAnsi" w:hAnsiTheme="minorHAnsi" w:cstheme="minorHAnsi"/>
          <w:szCs w:val="26"/>
        </w:rPr>
        <w:t xml:space="preserve"> (1980)</w:t>
      </w:r>
      <w:r w:rsidRPr="00C7465B">
        <w:rPr>
          <w:rFonts w:asciiTheme="minorHAnsi" w:hAnsiTheme="minorHAnsi" w:cstheme="minorHAnsi"/>
          <w:szCs w:val="26"/>
        </w:rPr>
        <w:t xml:space="preserve"> 104 Cal.App.3d 648, 657; see </w:t>
      </w:r>
      <w:r w:rsidRPr="00C7465B">
        <w:rPr>
          <w:rFonts w:asciiTheme="minorHAnsi" w:hAnsiTheme="minorHAnsi" w:cstheme="minorHAnsi"/>
          <w:i/>
          <w:iCs/>
          <w:szCs w:val="26"/>
        </w:rPr>
        <w:t>Hackethal v. California Medical Assn</w:t>
      </w:r>
      <w:r w:rsidR="00C44E35">
        <w:rPr>
          <w:rFonts w:asciiTheme="minorHAnsi" w:hAnsiTheme="minorHAnsi" w:cstheme="minorHAnsi"/>
          <w:i/>
          <w:iCs/>
          <w:szCs w:val="26"/>
        </w:rPr>
        <w:t>.</w:t>
      </w:r>
      <w:r w:rsidRPr="00C7465B">
        <w:rPr>
          <w:rFonts w:asciiTheme="minorHAnsi" w:hAnsiTheme="minorHAnsi" w:cstheme="minorHAnsi"/>
          <w:szCs w:val="26"/>
        </w:rPr>
        <w:t xml:space="preserve"> (1982) 138 Cal.App.3d 435, 442; </w:t>
      </w:r>
      <w:r w:rsidRPr="00C7465B">
        <w:rPr>
          <w:rFonts w:asciiTheme="minorHAnsi" w:hAnsiTheme="minorHAnsi" w:cstheme="minorHAnsi"/>
          <w:i/>
          <w:iCs/>
          <w:szCs w:val="26"/>
        </w:rPr>
        <w:t>Blinder v. Tom</w:t>
      </w:r>
      <w:r w:rsidRPr="00C7465B">
        <w:rPr>
          <w:rFonts w:asciiTheme="minorHAnsi" w:hAnsiTheme="minorHAnsi" w:cstheme="minorHAnsi"/>
          <w:szCs w:val="26"/>
        </w:rPr>
        <w:t xml:space="preserve"> (1986) 181</w:t>
      </w:r>
      <w:r w:rsidR="005077B2">
        <w:rPr>
          <w:rFonts w:asciiTheme="minorHAnsi" w:hAnsiTheme="minorHAnsi" w:cstheme="minorHAnsi"/>
          <w:szCs w:val="26"/>
        </w:rPr>
        <w:t> </w:t>
      </w:r>
      <w:r w:rsidRPr="00C7465B">
        <w:rPr>
          <w:rFonts w:asciiTheme="minorHAnsi" w:hAnsiTheme="minorHAnsi" w:cstheme="minorHAnsi"/>
          <w:szCs w:val="26"/>
        </w:rPr>
        <w:t>Cal.App.3d 283, 295.)  An impartial adjudicator, even in the agency setting, is an “irreducible minimum” requirement of due process.  (</w:t>
      </w:r>
      <w:r w:rsidRPr="00C7465B">
        <w:rPr>
          <w:rFonts w:asciiTheme="minorHAnsi" w:hAnsiTheme="minorHAnsi" w:cstheme="minorHAnsi"/>
          <w:i/>
          <w:iCs/>
          <w:szCs w:val="26"/>
        </w:rPr>
        <w:t xml:space="preserve">Today’s Fresh Start, Inc. v. Los Angeles County Office of Education </w:t>
      </w:r>
      <w:r w:rsidRPr="00C7465B">
        <w:rPr>
          <w:rFonts w:asciiTheme="minorHAnsi" w:hAnsiTheme="minorHAnsi" w:cstheme="minorHAnsi"/>
          <w:szCs w:val="26"/>
        </w:rPr>
        <w:t>(2013) 57 Cal.4th 197, 212 (</w:t>
      </w:r>
      <w:r w:rsidRPr="00C7465B">
        <w:rPr>
          <w:rFonts w:asciiTheme="minorHAnsi" w:hAnsiTheme="minorHAnsi" w:cstheme="minorHAnsi"/>
          <w:i/>
          <w:iCs/>
          <w:szCs w:val="26"/>
        </w:rPr>
        <w:t>Today’s Fresh Start</w:t>
      </w:r>
      <w:r w:rsidRPr="00C7465B">
        <w:rPr>
          <w:rFonts w:asciiTheme="minorHAnsi" w:hAnsiTheme="minorHAnsi" w:cstheme="minorHAnsi"/>
          <w:szCs w:val="26"/>
        </w:rPr>
        <w:t>).)  The currently prevailing standards of impartiality recognize that the right to an impartial</w:t>
      </w:r>
      <w:r w:rsidR="00677A53">
        <w:rPr>
          <w:rFonts w:asciiTheme="minorHAnsi" w:hAnsiTheme="minorHAnsi" w:cstheme="minorHAnsi"/>
          <w:szCs w:val="26"/>
        </w:rPr>
        <w:t>,</w:t>
      </w:r>
      <w:r w:rsidRPr="00C7465B">
        <w:rPr>
          <w:rFonts w:asciiTheme="minorHAnsi" w:hAnsiTheme="minorHAnsi" w:cstheme="minorHAnsi"/>
          <w:szCs w:val="26"/>
        </w:rPr>
        <w:t xml:space="preserve"> nonbiased adjudicator is violated in one of two ways, through either (1)</w:t>
      </w:r>
      <w:r w:rsidR="005077B2">
        <w:rPr>
          <w:rFonts w:asciiTheme="minorHAnsi" w:hAnsiTheme="minorHAnsi" w:cstheme="minorHAnsi"/>
          <w:szCs w:val="26"/>
        </w:rPr>
        <w:t> </w:t>
      </w:r>
      <w:r w:rsidRPr="00C7465B">
        <w:rPr>
          <w:rFonts w:asciiTheme="minorHAnsi" w:hAnsiTheme="minorHAnsi" w:cstheme="minorHAnsi"/>
          <w:szCs w:val="26"/>
        </w:rPr>
        <w:t>actual bias, or (2)</w:t>
      </w:r>
      <w:r w:rsidR="005077B2">
        <w:rPr>
          <w:rFonts w:asciiTheme="minorHAnsi" w:hAnsiTheme="minorHAnsi" w:cstheme="minorHAnsi"/>
          <w:szCs w:val="26"/>
        </w:rPr>
        <w:t> </w:t>
      </w:r>
      <w:r w:rsidRPr="00C7465B">
        <w:rPr>
          <w:rFonts w:asciiTheme="minorHAnsi" w:hAnsiTheme="minorHAnsi" w:cstheme="minorHAnsi"/>
          <w:szCs w:val="26"/>
        </w:rPr>
        <w:t>a constitutionally intolerable probability of bias.  (</w:t>
      </w:r>
      <w:r w:rsidRPr="00C7465B">
        <w:rPr>
          <w:rFonts w:asciiTheme="minorHAnsi" w:hAnsiTheme="minorHAnsi" w:cstheme="minorHAnsi"/>
          <w:i/>
          <w:iCs/>
          <w:szCs w:val="26"/>
        </w:rPr>
        <w:t>Morongo Band of Mission Indians v. State Water Resources Control Bd.</w:t>
      </w:r>
      <w:r w:rsidRPr="00C7465B">
        <w:rPr>
          <w:rFonts w:asciiTheme="minorHAnsi" w:hAnsiTheme="minorHAnsi" w:cstheme="minorHAnsi"/>
          <w:szCs w:val="26"/>
        </w:rPr>
        <w:t xml:space="preserve"> (2009) 45 Cal.4th 731, 737 (</w:t>
      </w:r>
      <w:r w:rsidRPr="00C7465B">
        <w:rPr>
          <w:rFonts w:asciiTheme="minorHAnsi" w:hAnsiTheme="minorHAnsi" w:cstheme="minorHAnsi"/>
          <w:i/>
          <w:iCs/>
          <w:szCs w:val="26"/>
        </w:rPr>
        <w:t>Morongo Band</w:t>
      </w:r>
      <w:r w:rsidRPr="00C7465B">
        <w:rPr>
          <w:rFonts w:asciiTheme="minorHAnsi" w:hAnsiTheme="minorHAnsi" w:cstheme="minorHAnsi"/>
          <w:szCs w:val="26"/>
        </w:rPr>
        <w:t xml:space="preserve">); see </w:t>
      </w:r>
      <w:r w:rsidRPr="00C7465B">
        <w:rPr>
          <w:rFonts w:asciiTheme="minorHAnsi" w:hAnsiTheme="minorHAnsi" w:cstheme="minorHAnsi"/>
          <w:i/>
          <w:iCs/>
          <w:szCs w:val="26"/>
        </w:rPr>
        <w:t>Caperton v. A.T. Massey Coal Co.</w:t>
      </w:r>
      <w:r w:rsidRPr="00C7465B">
        <w:rPr>
          <w:rFonts w:asciiTheme="minorHAnsi" w:hAnsiTheme="minorHAnsi" w:cstheme="minorHAnsi"/>
          <w:szCs w:val="26"/>
        </w:rPr>
        <w:t xml:space="preserve"> (2009) 556 U.S. 868, 883–884</w:t>
      </w:r>
      <w:r w:rsidR="00C44E35">
        <w:rPr>
          <w:rFonts w:asciiTheme="minorHAnsi" w:hAnsiTheme="minorHAnsi" w:cstheme="minorHAnsi"/>
          <w:szCs w:val="26"/>
        </w:rPr>
        <w:t xml:space="preserve"> (</w:t>
      </w:r>
      <w:r w:rsidR="00C44E35">
        <w:rPr>
          <w:rFonts w:asciiTheme="minorHAnsi" w:hAnsiTheme="minorHAnsi" w:cstheme="minorHAnsi"/>
          <w:i/>
          <w:iCs/>
          <w:szCs w:val="26"/>
        </w:rPr>
        <w:t>Caperton</w:t>
      </w:r>
      <w:r w:rsidR="00C44E35">
        <w:rPr>
          <w:rFonts w:asciiTheme="minorHAnsi" w:hAnsiTheme="minorHAnsi" w:cstheme="minorHAnsi"/>
          <w:szCs w:val="26"/>
        </w:rPr>
        <w:t>)</w:t>
      </w:r>
      <w:r w:rsidRPr="00C7465B">
        <w:rPr>
          <w:rFonts w:asciiTheme="minorHAnsi" w:hAnsiTheme="minorHAnsi" w:cstheme="minorHAnsi"/>
          <w:szCs w:val="26"/>
        </w:rPr>
        <w:t xml:space="preserve">; </w:t>
      </w:r>
      <w:r w:rsidRPr="00C7465B">
        <w:rPr>
          <w:rFonts w:asciiTheme="minorHAnsi" w:hAnsiTheme="minorHAnsi" w:cstheme="minorHAnsi"/>
          <w:i/>
          <w:iCs/>
          <w:szCs w:val="26"/>
        </w:rPr>
        <w:t>Today’s Fresh Start</w:t>
      </w:r>
      <w:r w:rsidRPr="00C7465B">
        <w:rPr>
          <w:rFonts w:asciiTheme="minorHAnsi" w:hAnsiTheme="minorHAnsi" w:cstheme="minorHAnsi"/>
          <w:szCs w:val="26"/>
        </w:rPr>
        <w:t>, at pp.</w:t>
      </w:r>
      <w:r w:rsidR="00C44E35">
        <w:rPr>
          <w:rFonts w:asciiTheme="minorHAnsi" w:hAnsiTheme="minorHAnsi" w:cstheme="minorHAnsi"/>
          <w:szCs w:val="26"/>
        </w:rPr>
        <w:t> </w:t>
      </w:r>
      <w:r w:rsidRPr="00C7465B">
        <w:rPr>
          <w:rFonts w:asciiTheme="minorHAnsi" w:hAnsiTheme="minorHAnsi" w:cstheme="minorHAnsi"/>
          <w:szCs w:val="26"/>
        </w:rPr>
        <w:t xml:space="preserve">219, 221; see also </w:t>
      </w:r>
      <w:r w:rsidRPr="00C7465B">
        <w:rPr>
          <w:rFonts w:asciiTheme="minorHAnsi" w:hAnsiTheme="minorHAnsi" w:cstheme="minorHAnsi"/>
          <w:i/>
          <w:iCs/>
          <w:szCs w:val="26"/>
        </w:rPr>
        <w:t>Williams v. Pennsylvania</w:t>
      </w:r>
      <w:r w:rsidRPr="00C7465B">
        <w:rPr>
          <w:rFonts w:asciiTheme="minorHAnsi" w:hAnsiTheme="minorHAnsi" w:cstheme="minorHAnsi"/>
          <w:szCs w:val="26"/>
        </w:rPr>
        <w:t xml:space="preserve"> (2016) 579 U.S. 1, 4, 14</w:t>
      </w:r>
      <w:r w:rsidR="00D013F5">
        <w:rPr>
          <w:rFonts w:asciiTheme="minorHAnsi" w:hAnsiTheme="minorHAnsi" w:cstheme="minorHAnsi"/>
          <w:szCs w:val="26"/>
        </w:rPr>
        <w:t xml:space="preserve"> (</w:t>
      </w:r>
      <w:r w:rsidR="00D013F5">
        <w:rPr>
          <w:rFonts w:asciiTheme="minorHAnsi" w:hAnsiTheme="minorHAnsi" w:cstheme="minorHAnsi"/>
          <w:i/>
          <w:iCs/>
          <w:szCs w:val="26"/>
        </w:rPr>
        <w:t>Williams</w:t>
      </w:r>
      <w:r w:rsidR="00D013F5">
        <w:rPr>
          <w:rFonts w:asciiTheme="minorHAnsi" w:hAnsiTheme="minorHAnsi" w:cstheme="minorHAnsi"/>
          <w:szCs w:val="26"/>
        </w:rPr>
        <w:t>)</w:t>
      </w:r>
      <w:r w:rsidRPr="00C7465B">
        <w:rPr>
          <w:rFonts w:asciiTheme="minorHAnsi" w:hAnsiTheme="minorHAnsi" w:cstheme="minorHAnsi"/>
          <w:szCs w:val="26"/>
        </w:rPr>
        <w:t xml:space="preserve">; </w:t>
      </w:r>
      <w:r w:rsidRPr="00C7465B">
        <w:rPr>
          <w:rFonts w:asciiTheme="minorHAnsi" w:hAnsiTheme="minorHAnsi" w:cstheme="minorHAnsi"/>
          <w:i/>
          <w:iCs/>
          <w:szCs w:val="26"/>
        </w:rPr>
        <w:t>Withrow v. Larkin</w:t>
      </w:r>
      <w:r w:rsidRPr="00C7465B">
        <w:rPr>
          <w:rFonts w:asciiTheme="minorHAnsi" w:hAnsiTheme="minorHAnsi" w:cstheme="minorHAnsi"/>
          <w:szCs w:val="26"/>
        </w:rPr>
        <w:t xml:space="preserve"> (1975) 421 U.S. 35, 47, 55 (</w:t>
      </w:r>
      <w:r w:rsidRPr="00C7465B">
        <w:rPr>
          <w:rFonts w:asciiTheme="minorHAnsi" w:hAnsiTheme="minorHAnsi" w:cstheme="minorHAnsi"/>
          <w:i/>
          <w:iCs/>
          <w:szCs w:val="26"/>
        </w:rPr>
        <w:t>Withrow</w:t>
      </w:r>
      <w:r w:rsidRPr="00C7465B">
        <w:rPr>
          <w:rFonts w:asciiTheme="minorHAnsi" w:hAnsiTheme="minorHAnsi" w:cstheme="minorHAnsi"/>
          <w:szCs w:val="26"/>
        </w:rPr>
        <w:t>).)  To demonstrate a due process violation of the right to an impartial adjudicator, the complaining party must lay a specific foundation that is supported by specific evidence that demonstrates either actual bias or a constitutionally intolerable probability of bias.  (</w:t>
      </w:r>
      <w:r w:rsidRPr="00C7465B">
        <w:rPr>
          <w:rFonts w:asciiTheme="minorHAnsi" w:hAnsiTheme="minorHAnsi" w:cstheme="minorHAnsi"/>
          <w:i/>
          <w:iCs/>
          <w:szCs w:val="26"/>
        </w:rPr>
        <w:t>Todays’ Fresh Start</w:t>
      </w:r>
      <w:r w:rsidRPr="00C7465B">
        <w:rPr>
          <w:rFonts w:asciiTheme="minorHAnsi" w:hAnsiTheme="minorHAnsi" w:cstheme="minorHAnsi"/>
          <w:szCs w:val="26"/>
        </w:rPr>
        <w:t>, at p.</w:t>
      </w:r>
      <w:r w:rsidR="005077B2">
        <w:rPr>
          <w:rFonts w:asciiTheme="minorHAnsi" w:hAnsiTheme="minorHAnsi" w:cstheme="minorHAnsi"/>
          <w:szCs w:val="26"/>
        </w:rPr>
        <w:t> </w:t>
      </w:r>
      <w:r w:rsidRPr="00C7465B">
        <w:rPr>
          <w:rFonts w:asciiTheme="minorHAnsi" w:hAnsiTheme="minorHAnsi" w:cstheme="minorHAnsi"/>
          <w:szCs w:val="26"/>
        </w:rPr>
        <w:t xml:space="preserve">221; </w:t>
      </w:r>
      <w:r w:rsidRPr="00C7465B">
        <w:rPr>
          <w:rFonts w:asciiTheme="minorHAnsi" w:hAnsiTheme="minorHAnsi" w:cstheme="minorHAnsi"/>
          <w:i/>
          <w:iCs/>
          <w:szCs w:val="26"/>
        </w:rPr>
        <w:t>Morongo Band</w:t>
      </w:r>
      <w:r w:rsidRPr="00C7465B">
        <w:rPr>
          <w:rFonts w:asciiTheme="minorHAnsi" w:hAnsiTheme="minorHAnsi" w:cstheme="minorHAnsi"/>
          <w:szCs w:val="26"/>
        </w:rPr>
        <w:t>, at p.</w:t>
      </w:r>
      <w:r w:rsidR="005077B2">
        <w:rPr>
          <w:rFonts w:asciiTheme="minorHAnsi" w:hAnsiTheme="minorHAnsi" w:cstheme="minorHAnsi"/>
          <w:szCs w:val="26"/>
        </w:rPr>
        <w:t> </w:t>
      </w:r>
      <w:r w:rsidRPr="00C7465B">
        <w:rPr>
          <w:rFonts w:asciiTheme="minorHAnsi" w:hAnsiTheme="minorHAnsi" w:cstheme="minorHAnsi"/>
          <w:szCs w:val="26"/>
        </w:rPr>
        <w:t xml:space="preserve">741.)  </w:t>
      </w:r>
    </w:p>
    <w:p w:rsidR="006C1E18" w:rsidRPr="00C7465B" w:rsidP="006C1E18" w14:paraId="66BE32AF" w14:textId="71A09AED">
      <w:pPr>
        <w:ind w:firstLine="720"/>
        <w:rPr>
          <w:rFonts w:asciiTheme="minorHAnsi" w:hAnsiTheme="minorHAnsi" w:cstheme="minorHAnsi"/>
          <w:szCs w:val="26"/>
        </w:rPr>
      </w:pPr>
      <w:r>
        <w:rPr>
          <w:rFonts w:asciiTheme="minorHAnsi" w:hAnsiTheme="minorHAnsi" w:cstheme="minorHAnsi"/>
          <w:szCs w:val="26"/>
        </w:rPr>
        <w:t>While driving is a privilege afforded by the issuance of a license by the state (</w:t>
      </w:r>
      <w:r>
        <w:rPr>
          <w:rFonts w:asciiTheme="minorHAnsi" w:hAnsiTheme="minorHAnsi" w:cstheme="minorHAnsi"/>
          <w:i/>
          <w:iCs/>
          <w:szCs w:val="26"/>
        </w:rPr>
        <w:t>People v. Linares</w:t>
      </w:r>
      <w:r>
        <w:rPr>
          <w:rFonts w:asciiTheme="minorHAnsi" w:hAnsiTheme="minorHAnsi" w:cstheme="minorHAnsi"/>
          <w:szCs w:val="26"/>
        </w:rPr>
        <w:t xml:space="preserve"> (2003) 105 Cal.App.4th 1196, 1199), o</w:t>
      </w:r>
      <w:r w:rsidRPr="00C7465B">
        <w:rPr>
          <w:rFonts w:asciiTheme="minorHAnsi" w:hAnsiTheme="minorHAnsi" w:cstheme="minorHAnsi"/>
          <w:szCs w:val="26"/>
        </w:rPr>
        <w:t>nce a driver’s license is issued, the driver has a property right in the license, and the license cannot be revoked or suspended unless certain constitutional due process protections are followed.  (</w:t>
      </w:r>
      <w:r w:rsidRPr="00C7465B">
        <w:rPr>
          <w:rFonts w:asciiTheme="minorHAnsi" w:hAnsiTheme="minorHAnsi" w:cstheme="minorHAnsi"/>
          <w:i/>
          <w:iCs/>
          <w:szCs w:val="26"/>
        </w:rPr>
        <w:t>Bell v. Burson</w:t>
      </w:r>
      <w:r w:rsidRPr="00C7465B">
        <w:rPr>
          <w:rFonts w:asciiTheme="minorHAnsi" w:hAnsiTheme="minorHAnsi" w:cstheme="minorHAnsi"/>
          <w:szCs w:val="26"/>
        </w:rPr>
        <w:t xml:space="preserve"> (1971) 402 U.S. 535, 539 [explaining that procedural due process requirements limit the power to terminate an entitlement such as a driver’s license irrespective of “whether the entitlement is denominated a ‘right’ or a ‘privilege’</w:t>
      </w:r>
      <w:r w:rsidR="005077B2">
        <w:rPr>
          <w:rFonts w:asciiTheme="minorHAnsi" w:hAnsiTheme="minorHAnsi" w:cstheme="minorHAnsi"/>
          <w:szCs w:val="26"/>
        </w:rPr>
        <w:t> </w:t>
      </w:r>
      <w:r w:rsidRPr="00C7465B">
        <w:rPr>
          <w:rFonts w:asciiTheme="minorHAnsi" w:hAnsiTheme="minorHAnsi" w:cstheme="minorHAnsi"/>
          <w:szCs w:val="26"/>
        </w:rPr>
        <w:t xml:space="preserve">”]; </w:t>
      </w:r>
      <w:r w:rsidRPr="00C7465B">
        <w:rPr>
          <w:rFonts w:asciiTheme="minorHAnsi" w:hAnsiTheme="minorHAnsi" w:cstheme="minorHAnsi"/>
          <w:i/>
          <w:iCs/>
          <w:szCs w:val="26"/>
        </w:rPr>
        <w:t xml:space="preserve">DUI </w:t>
      </w:r>
      <w:r w:rsidRPr="006F41C5">
        <w:rPr>
          <w:rFonts w:asciiTheme="minorHAnsi" w:hAnsiTheme="minorHAnsi" w:cstheme="minorHAnsi"/>
          <w:i/>
          <w:iCs/>
          <w:szCs w:val="26"/>
        </w:rPr>
        <w:t>Lawyers</w:t>
      </w:r>
      <w:r>
        <w:rPr>
          <w:rFonts w:asciiTheme="minorHAnsi" w:hAnsiTheme="minorHAnsi" w:cstheme="minorHAnsi"/>
          <w:szCs w:val="26"/>
        </w:rPr>
        <w:t xml:space="preserve">, </w:t>
      </w:r>
      <w:r w:rsidRPr="006F41C5">
        <w:rPr>
          <w:rFonts w:asciiTheme="minorHAnsi" w:hAnsiTheme="minorHAnsi" w:cstheme="minorHAnsi"/>
          <w:i/>
          <w:iCs/>
          <w:szCs w:val="26"/>
        </w:rPr>
        <w:t>supra</w:t>
      </w:r>
      <w:r>
        <w:rPr>
          <w:rFonts w:asciiTheme="minorHAnsi" w:hAnsiTheme="minorHAnsi" w:cstheme="minorHAnsi"/>
          <w:szCs w:val="26"/>
        </w:rPr>
        <w:t xml:space="preserve">, </w:t>
      </w:r>
      <w:r w:rsidRPr="006F41C5">
        <w:rPr>
          <w:rFonts w:asciiTheme="minorHAnsi" w:hAnsiTheme="minorHAnsi" w:cstheme="minorHAnsi"/>
          <w:szCs w:val="26"/>
        </w:rPr>
        <w:t>77</w:t>
      </w:r>
      <w:r w:rsidRPr="00C7465B">
        <w:rPr>
          <w:rFonts w:asciiTheme="minorHAnsi" w:hAnsiTheme="minorHAnsi" w:cstheme="minorHAnsi"/>
          <w:szCs w:val="26"/>
        </w:rPr>
        <w:t xml:space="preserve"> Cal.App.5th </w:t>
      </w:r>
      <w:r>
        <w:rPr>
          <w:rFonts w:asciiTheme="minorHAnsi" w:hAnsiTheme="minorHAnsi" w:cstheme="minorHAnsi"/>
          <w:szCs w:val="26"/>
        </w:rPr>
        <w:t>at p.</w:t>
      </w:r>
      <w:r w:rsidR="005077B2">
        <w:rPr>
          <w:rFonts w:asciiTheme="minorHAnsi" w:hAnsiTheme="minorHAnsi" w:cstheme="minorHAnsi"/>
          <w:szCs w:val="26"/>
        </w:rPr>
        <w:t> </w:t>
      </w:r>
      <w:r w:rsidRPr="00C7465B">
        <w:rPr>
          <w:rFonts w:asciiTheme="minorHAnsi" w:hAnsiTheme="minorHAnsi" w:cstheme="minorHAnsi"/>
          <w:szCs w:val="26"/>
        </w:rPr>
        <w:t xml:space="preserve">524.)  The </w:t>
      </w:r>
      <w:r w:rsidR="00C16237">
        <w:rPr>
          <w:rFonts w:asciiTheme="minorHAnsi" w:hAnsiTheme="minorHAnsi" w:cstheme="minorHAnsi"/>
          <w:szCs w:val="26"/>
        </w:rPr>
        <w:t>d</w:t>
      </w:r>
      <w:r w:rsidRPr="00C7465B">
        <w:rPr>
          <w:rFonts w:asciiTheme="minorHAnsi" w:hAnsiTheme="minorHAnsi" w:cstheme="minorHAnsi"/>
          <w:szCs w:val="26"/>
        </w:rPr>
        <w:t xml:space="preserve">ue </w:t>
      </w:r>
      <w:r w:rsidR="00C16237">
        <w:rPr>
          <w:rFonts w:asciiTheme="minorHAnsi" w:hAnsiTheme="minorHAnsi" w:cstheme="minorHAnsi"/>
          <w:szCs w:val="26"/>
        </w:rPr>
        <w:t>p</w:t>
      </w:r>
      <w:r w:rsidRPr="00C7465B">
        <w:rPr>
          <w:rFonts w:asciiTheme="minorHAnsi" w:hAnsiTheme="minorHAnsi" w:cstheme="minorHAnsi"/>
          <w:szCs w:val="26"/>
        </w:rPr>
        <w:t>rocess protection of an impartial adjudicator is one such due process protection that applies when the government attempts to suspend or revoke a driver’s license.  (</w:t>
      </w:r>
      <w:r w:rsidRPr="00C7465B">
        <w:rPr>
          <w:rFonts w:asciiTheme="minorHAnsi" w:hAnsiTheme="minorHAnsi" w:cstheme="minorHAnsi"/>
          <w:i/>
          <w:iCs/>
          <w:szCs w:val="26"/>
        </w:rPr>
        <w:t>DUI Lawyers</w:t>
      </w:r>
      <w:r w:rsidRPr="00C7465B">
        <w:rPr>
          <w:rFonts w:asciiTheme="minorHAnsi" w:hAnsiTheme="minorHAnsi" w:cstheme="minorHAnsi"/>
          <w:szCs w:val="26"/>
        </w:rPr>
        <w:t>, at p.</w:t>
      </w:r>
      <w:r w:rsidR="005077B2">
        <w:rPr>
          <w:rFonts w:asciiTheme="minorHAnsi" w:hAnsiTheme="minorHAnsi" w:cstheme="minorHAnsi"/>
          <w:szCs w:val="26"/>
        </w:rPr>
        <w:t> </w:t>
      </w:r>
      <w:r w:rsidRPr="00C7465B">
        <w:rPr>
          <w:rFonts w:asciiTheme="minorHAnsi" w:hAnsiTheme="minorHAnsi" w:cstheme="minorHAnsi"/>
          <w:szCs w:val="26"/>
        </w:rPr>
        <w:t xml:space="preserve">524.)   </w:t>
      </w:r>
    </w:p>
    <w:p w:rsidR="006C1E18" w:rsidRPr="00C16237" w:rsidP="006C1E18" w14:paraId="29AB4AE7" w14:textId="77777777">
      <w:pPr>
        <w:ind w:left="720" w:firstLine="720"/>
        <w:rPr>
          <w:rFonts w:asciiTheme="minorHAnsi" w:hAnsiTheme="minorHAnsi" w:cstheme="minorHAnsi"/>
          <w:szCs w:val="26"/>
        </w:rPr>
      </w:pPr>
      <w:r w:rsidRPr="00C16237">
        <w:rPr>
          <w:rFonts w:asciiTheme="minorHAnsi" w:hAnsiTheme="minorHAnsi" w:cstheme="minorHAnsi"/>
          <w:b/>
          <w:bCs/>
          <w:szCs w:val="26"/>
        </w:rPr>
        <w:t>2.</w:t>
      </w:r>
      <w:r w:rsidRPr="00C16237">
        <w:rPr>
          <w:rFonts w:asciiTheme="minorHAnsi" w:hAnsiTheme="minorHAnsi" w:cstheme="minorHAnsi"/>
          <w:szCs w:val="26"/>
        </w:rPr>
        <w:tab/>
      </w:r>
      <w:r w:rsidRPr="00677A53">
        <w:rPr>
          <w:rFonts w:asciiTheme="minorHAnsi" w:hAnsiTheme="minorHAnsi" w:cstheme="minorHAnsi"/>
          <w:b/>
          <w:bCs/>
          <w:szCs w:val="26"/>
        </w:rPr>
        <w:t>DUI Lawyers</w:t>
      </w:r>
    </w:p>
    <w:p w:rsidR="006C1E18" w:rsidP="006C1E18" w14:paraId="2B6545E7" w14:textId="3B3A1052">
      <w:pPr>
        <w:ind w:firstLine="720"/>
        <w:rPr>
          <w:rFonts w:asciiTheme="minorHAnsi" w:hAnsiTheme="minorHAnsi" w:cstheme="minorHAnsi"/>
          <w:szCs w:val="26"/>
        </w:rPr>
      </w:pPr>
      <w:r w:rsidRPr="00C7465B">
        <w:rPr>
          <w:rFonts w:asciiTheme="minorHAnsi" w:hAnsiTheme="minorHAnsi" w:cstheme="minorHAnsi"/>
          <w:szCs w:val="26"/>
        </w:rPr>
        <w:t xml:space="preserve">The Second District recently addressed the requirement of an impartial adjudicator within the APS </w:t>
      </w:r>
      <w:r>
        <w:rPr>
          <w:rFonts w:asciiTheme="minorHAnsi" w:hAnsiTheme="minorHAnsi" w:cstheme="minorHAnsi"/>
          <w:szCs w:val="26"/>
        </w:rPr>
        <w:t xml:space="preserve">hearing </w:t>
      </w:r>
      <w:r w:rsidRPr="00C7465B">
        <w:rPr>
          <w:rFonts w:asciiTheme="minorHAnsi" w:hAnsiTheme="minorHAnsi" w:cstheme="minorHAnsi"/>
          <w:szCs w:val="26"/>
        </w:rPr>
        <w:t xml:space="preserve">context.  </w:t>
      </w:r>
      <w:r w:rsidRPr="00C7465B">
        <w:rPr>
          <w:rFonts w:asciiTheme="minorHAnsi" w:hAnsiTheme="minorHAnsi" w:cstheme="minorHAnsi"/>
          <w:i/>
          <w:iCs/>
          <w:szCs w:val="26"/>
        </w:rPr>
        <w:t>DUI Lawyers</w:t>
      </w:r>
      <w:r w:rsidRPr="00C7465B">
        <w:rPr>
          <w:rFonts w:asciiTheme="minorHAnsi" w:hAnsiTheme="minorHAnsi" w:cstheme="minorHAnsi"/>
          <w:szCs w:val="26"/>
        </w:rPr>
        <w:t xml:space="preserve"> involved a challenge to a DMV policy that required the same DMV employee to, among other things, act as both an adjudicator and an advocate.  (</w:t>
      </w:r>
      <w:r w:rsidRPr="00C7465B">
        <w:rPr>
          <w:rFonts w:asciiTheme="minorHAnsi" w:hAnsiTheme="minorHAnsi" w:cstheme="minorHAnsi"/>
          <w:i/>
          <w:iCs/>
          <w:szCs w:val="26"/>
        </w:rPr>
        <w:t>DUI Lawyers</w:t>
      </w:r>
      <w:r w:rsidRPr="00C7465B">
        <w:rPr>
          <w:rFonts w:asciiTheme="minorHAnsi" w:hAnsiTheme="minorHAnsi" w:cstheme="minorHAnsi"/>
          <w:szCs w:val="26"/>
        </w:rPr>
        <w:t xml:space="preserve">, </w:t>
      </w:r>
      <w:r w:rsidRPr="00C7465B">
        <w:rPr>
          <w:rFonts w:asciiTheme="minorHAnsi" w:hAnsiTheme="minorHAnsi" w:cstheme="minorHAnsi"/>
          <w:i/>
          <w:iCs/>
          <w:szCs w:val="26"/>
        </w:rPr>
        <w:t>supra</w:t>
      </w:r>
      <w:r w:rsidRPr="00C7465B">
        <w:rPr>
          <w:rFonts w:asciiTheme="minorHAnsi" w:hAnsiTheme="minorHAnsi" w:cstheme="minorHAnsi"/>
          <w:szCs w:val="26"/>
        </w:rPr>
        <w:t>, 77 Cal.App.5th at p.</w:t>
      </w:r>
      <w:r w:rsidR="00C16237">
        <w:rPr>
          <w:rFonts w:asciiTheme="minorHAnsi" w:hAnsiTheme="minorHAnsi" w:cstheme="minorHAnsi"/>
          <w:szCs w:val="26"/>
        </w:rPr>
        <w:t> </w:t>
      </w:r>
      <w:r w:rsidRPr="00C7465B">
        <w:rPr>
          <w:rFonts w:asciiTheme="minorHAnsi" w:hAnsiTheme="minorHAnsi" w:cstheme="minorHAnsi"/>
          <w:szCs w:val="26"/>
        </w:rPr>
        <w:t xml:space="preserve">526.)  </w:t>
      </w:r>
      <w:r w:rsidRPr="00C7465B">
        <w:rPr>
          <w:rFonts w:asciiTheme="minorHAnsi" w:hAnsiTheme="minorHAnsi" w:cstheme="minorHAnsi"/>
          <w:i/>
          <w:iCs/>
          <w:szCs w:val="26"/>
        </w:rPr>
        <w:t>DUI Lawyers</w:t>
      </w:r>
      <w:r w:rsidRPr="00C7465B">
        <w:rPr>
          <w:rFonts w:asciiTheme="minorHAnsi" w:hAnsiTheme="minorHAnsi" w:cstheme="minorHAnsi"/>
          <w:szCs w:val="26"/>
        </w:rPr>
        <w:t xml:space="preserve"> reviewed several California cases that had examined the due process implications of overlapping functions within an agency.  (</w:t>
      </w:r>
      <w:r w:rsidRPr="00C7465B">
        <w:rPr>
          <w:rFonts w:asciiTheme="minorHAnsi" w:hAnsiTheme="minorHAnsi" w:cstheme="minorHAnsi"/>
          <w:i/>
          <w:iCs/>
          <w:szCs w:val="26"/>
        </w:rPr>
        <w:t>Id.</w:t>
      </w:r>
      <w:r w:rsidRPr="00C7465B">
        <w:rPr>
          <w:rFonts w:asciiTheme="minorHAnsi" w:hAnsiTheme="minorHAnsi" w:cstheme="minorHAnsi"/>
          <w:szCs w:val="26"/>
        </w:rPr>
        <w:t xml:space="preserve"> at p.</w:t>
      </w:r>
      <w:r w:rsidR="00C16237">
        <w:rPr>
          <w:rFonts w:asciiTheme="minorHAnsi" w:hAnsiTheme="minorHAnsi" w:cstheme="minorHAnsi"/>
          <w:szCs w:val="26"/>
        </w:rPr>
        <w:t> </w:t>
      </w:r>
      <w:r w:rsidRPr="00C7465B">
        <w:rPr>
          <w:rFonts w:asciiTheme="minorHAnsi" w:hAnsiTheme="minorHAnsi" w:cstheme="minorHAnsi"/>
          <w:szCs w:val="26"/>
        </w:rPr>
        <w:t xml:space="preserve">531.)  From its review, </w:t>
      </w:r>
      <w:r w:rsidRPr="00C7465B">
        <w:rPr>
          <w:rFonts w:asciiTheme="minorHAnsi" w:hAnsiTheme="minorHAnsi" w:cstheme="minorHAnsi"/>
          <w:i/>
          <w:iCs/>
          <w:szCs w:val="26"/>
        </w:rPr>
        <w:t>DUI Lawyers</w:t>
      </w:r>
      <w:r w:rsidRPr="00C7465B">
        <w:rPr>
          <w:rFonts w:asciiTheme="minorHAnsi" w:hAnsiTheme="minorHAnsi" w:cstheme="minorHAnsi"/>
          <w:szCs w:val="26"/>
        </w:rPr>
        <w:t xml:space="preserve"> concluded that case law supported the following proposition:  </w:t>
      </w:r>
    </w:p>
    <w:p w:rsidR="00C16237" w:rsidP="00C16237" w14:paraId="1F59EA3E" w14:textId="0C488C46">
      <w:pPr>
        <w:pStyle w:val="IndentedQuote0"/>
        <w:rPr>
          <w:rFonts w:asciiTheme="minorHAnsi" w:hAnsiTheme="minorHAnsi" w:cstheme="minorHAnsi"/>
          <w:szCs w:val="26"/>
        </w:rPr>
      </w:pPr>
      <w:r w:rsidRPr="00C7465B">
        <w:t>“Although procedural fairness does not prohibit the combination of the advocacy and adjudicatory functions within a single administrative agency</w:t>
      </w:r>
      <w:bookmarkStart w:id="1" w:name="_Hlk158886302"/>
      <w:r w:rsidRPr="00C7465B">
        <w:t>, tasking the same individual with both roles violates the minimum constitutional standards of due process.</w:t>
      </w:r>
      <w:r w:rsidR="00677A53">
        <w:t xml:space="preserve"> </w:t>
      </w:r>
      <w:r w:rsidRPr="00C7465B">
        <w:t xml:space="preserve"> The irreconcilable conflict between advocating for the agency on one hand, and being an impartial decision maker on the other, presents a “</w:t>
      </w:r>
      <w:r>
        <w:t> </w:t>
      </w:r>
      <w:r w:rsidRPr="00C7465B">
        <w:t>‘particular combination of circumstances creating an unacceptable risk of bias.’</w:t>
      </w:r>
      <w:r>
        <w:t> </w:t>
      </w:r>
      <w:r w:rsidRPr="00C7465B">
        <w:t>”</w:t>
      </w:r>
      <w:r>
        <w:t xml:space="preserve"> </w:t>
      </w:r>
      <w:r w:rsidRPr="00C7465B">
        <w:t xml:space="preserve"> </w:t>
      </w:r>
      <w:bookmarkEnd w:id="1"/>
      <w:r w:rsidRPr="00C7465B">
        <w:rPr>
          <w:rFonts w:asciiTheme="minorHAnsi" w:hAnsiTheme="minorHAnsi" w:cstheme="minorHAnsi"/>
          <w:szCs w:val="26"/>
        </w:rPr>
        <w:t>(</w:t>
      </w:r>
      <w:r w:rsidRPr="00C7465B">
        <w:rPr>
          <w:rFonts w:asciiTheme="minorHAnsi" w:hAnsiTheme="minorHAnsi" w:cstheme="minorHAnsi"/>
          <w:i/>
          <w:iCs/>
          <w:szCs w:val="26"/>
        </w:rPr>
        <w:t>Today</w:t>
      </w:r>
      <w:r>
        <w:rPr>
          <w:rFonts w:asciiTheme="minorHAnsi" w:hAnsiTheme="minorHAnsi" w:cstheme="minorHAnsi"/>
          <w:i/>
          <w:iCs/>
          <w:szCs w:val="26"/>
        </w:rPr>
        <w:t>’</w:t>
      </w:r>
      <w:r w:rsidRPr="00C7465B">
        <w:rPr>
          <w:rFonts w:asciiTheme="minorHAnsi" w:hAnsiTheme="minorHAnsi" w:cstheme="minorHAnsi"/>
          <w:i/>
          <w:iCs/>
          <w:szCs w:val="26"/>
        </w:rPr>
        <w:t>s Fresh Start</w:t>
      </w:r>
      <w:r w:rsidRPr="00C7465B">
        <w:rPr>
          <w:rFonts w:asciiTheme="minorHAnsi" w:hAnsiTheme="minorHAnsi" w:cstheme="minorHAnsi"/>
          <w:szCs w:val="26"/>
        </w:rPr>
        <w:t xml:space="preserve">, </w:t>
      </w:r>
      <w:r w:rsidRPr="00C7465B">
        <w:rPr>
          <w:rFonts w:asciiTheme="minorHAnsi" w:hAnsiTheme="minorHAnsi" w:cstheme="minorHAnsi"/>
          <w:i/>
          <w:iCs/>
          <w:szCs w:val="26"/>
        </w:rPr>
        <w:t>supra</w:t>
      </w:r>
      <w:r w:rsidRPr="00C7465B">
        <w:rPr>
          <w:rFonts w:asciiTheme="minorHAnsi" w:hAnsiTheme="minorHAnsi" w:cstheme="minorHAnsi"/>
          <w:szCs w:val="26"/>
        </w:rPr>
        <w:t>, 57</w:t>
      </w:r>
      <w:r>
        <w:rPr>
          <w:rFonts w:asciiTheme="minorHAnsi" w:hAnsiTheme="minorHAnsi" w:cstheme="minorHAnsi"/>
          <w:szCs w:val="26"/>
        </w:rPr>
        <w:t> </w:t>
      </w:r>
      <w:r w:rsidRPr="00C7465B">
        <w:rPr>
          <w:rFonts w:asciiTheme="minorHAnsi" w:hAnsiTheme="minorHAnsi" w:cstheme="minorHAnsi"/>
          <w:szCs w:val="26"/>
        </w:rPr>
        <w:t xml:space="preserve">Cal.4th at p. 221, quoting </w:t>
      </w:r>
      <w:r w:rsidRPr="00C7465B">
        <w:rPr>
          <w:rFonts w:asciiTheme="minorHAnsi" w:hAnsiTheme="minorHAnsi" w:cstheme="minorHAnsi"/>
          <w:i/>
          <w:iCs/>
          <w:szCs w:val="26"/>
        </w:rPr>
        <w:t>Morongo Band</w:t>
      </w:r>
      <w:r w:rsidR="005077B2">
        <w:rPr>
          <w:rFonts w:asciiTheme="minorHAnsi" w:hAnsiTheme="minorHAnsi" w:cstheme="minorHAnsi"/>
          <w:i/>
          <w:iCs/>
          <w:szCs w:val="26"/>
        </w:rPr>
        <w:t xml:space="preserve"> … </w:t>
      </w:r>
      <w:r w:rsidR="005077B2">
        <w:rPr>
          <w:rFonts w:asciiTheme="minorHAnsi" w:hAnsiTheme="minorHAnsi" w:cstheme="minorHAnsi"/>
          <w:szCs w:val="26"/>
        </w:rPr>
        <w:t xml:space="preserve">[, </w:t>
      </w:r>
      <w:r w:rsidR="005077B2">
        <w:rPr>
          <w:rFonts w:asciiTheme="minorHAnsi" w:hAnsiTheme="minorHAnsi" w:cstheme="minorHAnsi"/>
          <w:i/>
          <w:iCs/>
          <w:szCs w:val="26"/>
        </w:rPr>
        <w:t>supra</w:t>
      </w:r>
      <w:r w:rsidR="005077B2">
        <w:rPr>
          <w:rFonts w:asciiTheme="minorHAnsi" w:hAnsiTheme="minorHAnsi" w:cstheme="minorHAnsi"/>
          <w:szCs w:val="26"/>
        </w:rPr>
        <w:t xml:space="preserve">,] </w:t>
      </w:r>
      <w:r w:rsidRPr="00C7465B">
        <w:rPr>
          <w:rFonts w:asciiTheme="minorHAnsi" w:hAnsiTheme="minorHAnsi" w:cstheme="minorHAnsi"/>
          <w:szCs w:val="26"/>
        </w:rPr>
        <w:t xml:space="preserve">45 Cal.4th </w:t>
      </w:r>
      <w:r w:rsidR="005077B2">
        <w:rPr>
          <w:rFonts w:asciiTheme="minorHAnsi" w:hAnsiTheme="minorHAnsi" w:cstheme="minorHAnsi"/>
          <w:szCs w:val="26"/>
        </w:rPr>
        <w:t>[at p. </w:t>
      </w:r>
      <w:r w:rsidRPr="00C7465B">
        <w:rPr>
          <w:rFonts w:asciiTheme="minorHAnsi" w:hAnsiTheme="minorHAnsi" w:cstheme="minorHAnsi"/>
          <w:szCs w:val="26"/>
        </w:rPr>
        <w:t>741.)”  (</w:t>
      </w:r>
      <w:r w:rsidRPr="00C7465B">
        <w:rPr>
          <w:rFonts w:asciiTheme="minorHAnsi" w:hAnsiTheme="minorHAnsi" w:cstheme="minorHAnsi"/>
          <w:i/>
          <w:iCs/>
          <w:szCs w:val="26"/>
        </w:rPr>
        <w:t>Id.</w:t>
      </w:r>
      <w:r w:rsidRPr="00C7465B">
        <w:rPr>
          <w:rFonts w:asciiTheme="minorHAnsi" w:hAnsiTheme="minorHAnsi" w:cstheme="minorHAnsi"/>
          <w:szCs w:val="26"/>
        </w:rPr>
        <w:t xml:space="preserve"> at 532.)  </w:t>
      </w:r>
    </w:p>
    <w:p w:rsidR="006C1E18" w:rsidRPr="00C7465B" w:rsidP="00C16237" w14:paraId="5686A32B" w14:textId="45E473CC">
      <w:pPr>
        <w:ind w:firstLine="720"/>
      </w:pPr>
      <w:r w:rsidRPr="00C7465B">
        <w:t xml:space="preserve">Of note, </w:t>
      </w:r>
      <w:r w:rsidRPr="00C7465B">
        <w:rPr>
          <w:i/>
          <w:iCs/>
        </w:rPr>
        <w:t>DUI Lawyers</w:t>
      </w:r>
      <w:r w:rsidRPr="00C7465B">
        <w:t xml:space="preserve"> acknowledged that an agency could have a single individual perform multiple functions, such as collecting and developing evidence and acting as an adjudicator, without violating the constitutional right to due process.  (</w:t>
      </w:r>
      <w:r w:rsidR="00C16237">
        <w:rPr>
          <w:i/>
          <w:iCs/>
        </w:rPr>
        <w:t>DUI Lawyers</w:t>
      </w:r>
      <w:r w:rsidR="00C16237">
        <w:t xml:space="preserve">, </w:t>
      </w:r>
      <w:r w:rsidR="00C16237">
        <w:rPr>
          <w:i/>
          <w:iCs/>
        </w:rPr>
        <w:t>supra</w:t>
      </w:r>
      <w:r w:rsidR="00C16237">
        <w:t>, 77 Cal.App.5th</w:t>
      </w:r>
      <w:r w:rsidRPr="00C7465B">
        <w:t xml:space="preserve"> at p.</w:t>
      </w:r>
      <w:r w:rsidR="00C16237">
        <w:t> </w:t>
      </w:r>
      <w:r w:rsidRPr="00C7465B">
        <w:t>533, fn.</w:t>
      </w:r>
      <w:r w:rsidR="00C16237">
        <w:t> </w:t>
      </w:r>
      <w:r w:rsidRPr="00C7465B">
        <w:t xml:space="preserve">5.)  The constitutional problem arose only from the </w:t>
      </w:r>
      <w:r w:rsidR="00677A53">
        <w:t xml:space="preserve">public </w:t>
      </w:r>
      <w:r w:rsidRPr="00C7465B">
        <w:t>hearing officer acting as advocate and adjudicator.  (</w:t>
      </w:r>
      <w:r w:rsidRPr="00C7465B">
        <w:rPr>
          <w:i/>
          <w:iCs/>
        </w:rPr>
        <w:t>Ibid.</w:t>
      </w:r>
      <w:r w:rsidRPr="00C7465B">
        <w:t>)  Because the DMV acknowledged that it “is a party to an APS hearing, the hearing is adversarial, and the hearing officer’s role involves both advocating on behalf of the DMV and acting as fact finder,” this created a constitutionally intolerable risk of bias by the hearing officers against the drivers.  (</w:t>
      </w:r>
      <w:r w:rsidRPr="00C7465B">
        <w:rPr>
          <w:i/>
          <w:iCs/>
        </w:rPr>
        <w:t>Id.</w:t>
      </w:r>
      <w:r w:rsidRPr="00C7465B">
        <w:t xml:space="preserve"> at p.</w:t>
      </w:r>
      <w:r w:rsidR="005077B2">
        <w:t> </w:t>
      </w:r>
      <w:r w:rsidRPr="00C7465B">
        <w:t>532</w:t>
      </w:r>
      <w:r w:rsidR="00C16237">
        <w:t>.</w:t>
      </w:r>
      <w:r w:rsidRPr="00C7465B">
        <w:t>)  That is, the policy implemented by the DMV violated the due process right to an impartial adjudicator.  (</w:t>
      </w:r>
      <w:r w:rsidRPr="00C7465B">
        <w:rPr>
          <w:i/>
          <w:iCs/>
        </w:rPr>
        <w:t>Id.</w:t>
      </w:r>
      <w:r w:rsidRPr="00C7465B">
        <w:t xml:space="preserve"> at pp.</w:t>
      </w:r>
      <w:r w:rsidR="005077B2">
        <w:t> </w:t>
      </w:r>
      <w:r w:rsidRPr="00C7465B">
        <w:t xml:space="preserve">532–533, 535.)  To remedy this unconstitutional practice, </w:t>
      </w:r>
      <w:r w:rsidRPr="00C7465B">
        <w:rPr>
          <w:i/>
          <w:iCs/>
        </w:rPr>
        <w:t>DUI Lawyers</w:t>
      </w:r>
      <w:r w:rsidRPr="00C7465B">
        <w:t xml:space="preserve"> </w:t>
      </w:r>
      <w:bookmarkStart w:id="2" w:name="_Hlk158886637"/>
      <w:r w:rsidRPr="00C7465B">
        <w:t>held section 14112, subdivision</w:t>
      </w:r>
      <w:r w:rsidR="005077B2">
        <w:t> </w:t>
      </w:r>
      <w:r w:rsidRPr="00C7465B">
        <w:t>(b) to be unconstitutional “to the extent it permits the DMV to combine the advocacy and adjudicatory roles in a single APS hearing officer” (</w:t>
      </w:r>
      <w:r w:rsidR="00C16237">
        <w:rPr>
          <w:i/>
          <w:iCs/>
        </w:rPr>
        <w:t>DUI Lawyers</w:t>
      </w:r>
      <w:r w:rsidR="00C16237">
        <w:t>,</w:t>
      </w:r>
      <w:r w:rsidRPr="00C7465B">
        <w:rPr>
          <w:i/>
          <w:iCs/>
        </w:rPr>
        <w:t xml:space="preserve"> </w:t>
      </w:r>
      <w:r w:rsidRPr="00C7465B">
        <w:t>at p.</w:t>
      </w:r>
      <w:r w:rsidR="00C16237">
        <w:t> </w:t>
      </w:r>
      <w:r w:rsidRPr="00C7465B">
        <w:t>533</w:t>
      </w:r>
      <w:r w:rsidR="00C16237">
        <w:t>, fn. omitted</w:t>
      </w:r>
      <w:r w:rsidRPr="00C7465B">
        <w:t xml:space="preserve">) and imposed an injunction permanently enjoining the DMV “from having its APS hearing officers function as advocates for the position of the DMV in addition to being finders of </w:t>
      </w:r>
      <w:r>
        <w:t>f</w:t>
      </w:r>
      <w:r w:rsidRPr="00C7465B">
        <w:t>act in the same adversarial proceeding.”  (</w:t>
      </w:r>
      <w:r w:rsidRPr="00C7465B">
        <w:rPr>
          <w:i/>
          <w:iCs/>
        </w:rPr>
        <w:t>Id.</w:t>
      </w:r>
      <w:r w:rsidRPr="00C7465B">
        <w:t xml:space="preserve"> at p.</w:t>
      </w:r>
      <w:r w:rsidR="00524DD0">
        <w:t> </w:t>
      </w:r>
      <w:r w:rsidRPr="00C7465B">
        <w:t>538.)</w:t>
      </w:r>
      <w:r>
        <w:rPr>
          <w:rStyle w:val="FootnoteReference"/>
          <w:rFonts w:asciiTheme="minorHAnsi" w:hAnsiTheme="minorHAnsi" w:cstheme="minorHAnsi"/>
        </w:rPr>
        <w:footnoteReference w:id="4"/>
      </w:r>
      <w:r w:rsidRPr="00C7465B">
        <w:t xml:space="preserve">  </w:t>
      </w:r>
    </w:p>
    <w:p w:rsidR="006C1E18" w:rsidRPr="00C7465B" w:rsidP="006C1E18" w14:paraId="062E86A9" w14:textId="76DEAA96">
      <w:pPr>
        <w:ind w:firstLine="720"/>
        <w:rPr>
          <w:rFonts w:asciiTheme="minorHAnsi" w:hAnsiTheme="minorHAnsi" w:cstheme="minorHAnsi"/>
          <w:szCs w:val="26"/>
        </w:rPr>
      </w:pPr>
      <w:r w:rsidRPr="00C7465B">
        <w:rPr>
          <w:rFonts w:asciiTheme="minorHAnsi" w:hAnsiTheme="minorHAnsi" w:cstheme="minorHAnsi"/>
          <w:szCs w:val="26"/>
        </w:rPr>
        <w:t xml:space="preserve">Although </w:t>
      </w:r>
      <w:r w:rsidRPr="00C7465B">
        <w:rPr>
          <w:rFonts w:asciiTheme="minorHAnsi" w:hAnsiTheme="minorHAnsi" w:cstheme="minorHAnsi"/>
          <w:i/>
          <w:iCs/>
          <w:szCs w:val="26"/>
        </w:rPr>
        <w:t>DUI Lawyers</w:t>
      </w:r>
      <w:r w:rsidRPr="00C7465B">
        <w:rPr>
          <w:rFonts w:asciiTheme="minorHAnsi" w:hAnsiTheme="minorHAnsi" w:cstheme="minorHAnsi"/>
          <w:szCs w:val="26"/>
        </w:rPr>
        <w:t xml:space="preserve"> used the term “structure” to describe contentions relating to the APS hearing system (</w:t>
      </w:r>
      <w:r w:rsidRPr="00C7465B">
        <w:rPr>
          <w:rFonts w:asciiTheme="minorHAnsi" w:hAnsiTheme="minorHAnsi" w:cstheme="minorHAnsi"/>
          <w:i/>
          <w:iCs/>
          <w:szCs w:val="26"/>
        </w:rPr>
        <w:t>DUI Lawyers</w:t>
      </w:r>
      <w:r w:rsidRPr="00C7465B">
        <w:rPr>
          <w:rFonts w:asciiTheme="minorHAnsi" w:hAnsiTheme="minorHAnsi" w:cstheme="minorHAnsi"/>
          <w:szCs w:val="26"/>
        </w:rPr>
        <w:t xml:space="preserve">, </w:t>
      </w:r>
      <w:r w:rsidRPr="00C7465B">
        <w:rPr>
          <w:rFonts w:asciiTheme="minorHAnsi" w:hAnsiTheme="minorHAnsi" w:cstheme="minorHAnsi"/>
          <w:i/>
          <w:iCs/>
          <w:szCs w:val="26"/>
        </w:rPr>
        <w:t>supra</w:t>
      </w:r>
      <w:r w:rsidRPr="00C7465B">
        <w:rPr>
          <w:rFonts w:asciiTheme="minorHAnsi" w:hAnsiTheme="minorHAnsi" w:cstheme="minorHAnsi"/>
          <w:szCs w:val="26"/>
        </w:rPr>
        <w:t>, 77 Cal.App.5th at p.</w:t>
      </w:r>
      <w:r w:rsidR="00524DD0">
        <w:rPr>
          <w:rFonts w:asciiTheme="minorHAnsi" w:hAnsiTheme="minorHAnsi" w:cstheme="minorHAnsi"/>
          <w:szCs w:val="26"/>
        </w:rPr>
        <w:t> </w:t>
      </w:r>
      <w:r w:rsidRPr="00C7465B">
        <w:rPr>
          <w:rFonts w:asciiTheme="minorHAnsi" w:hAnsiTheme="minorHAnsi" w:cstheme="minorHAnsi"/>
          <w:szCs w:val="26"/>
        </w:rPr>
        <w:t xml:space="preserve">530), it did not actually hold that the error was a structural error.  Indeed, </w:t>
      </w:r>
      <w:r w:rsidRPr="00C7465B">
        <w:rPr>
          <w:rFonts w:asciiTheme="minorHAnsi" w:hAnsiTheme="minorHAnsi" w:cstheme="minorHAnsi"/>
          <w:i/>
          <w:iCs/>
          <w:szCs w:val="26"/>
        </w:rPr>
        <w:t>DUI Lawyers</w:t>
      </w:r>
      <w:r w:rsidRPr="00C7465B">
        <w:rPr>
          <w:rFonts w:asciiTheme="minorHAnsi" w:hAnsiTheme="minorHAnsi" w:cstheme="minorHAnsi"/>
          <w:szCs w:val="26"/>
        </w:rPr>
        <w:t xml:space="preserve"> did not discuss whether the constitutional violation at issue constituted a structural error or was instead subject to a harmless error analysis.  </w:t>
      </w:r>
      <w:r w:rsidRPr="00C7465B">
        <w:rPr>
          <w:rFonts w:asciiTheme="minorHAnsi" w:hAnsiTheme="minorHAnsi" w:cstheme="minorHAnsi"/>
          <w:i/>
          <w:iCs/>
          <w:szCs w:val="26"/>
        </w:rPr>
        <w:t xml:space="preserve">DUI Lawyers </w:t>
      </w:r>
      <w:r w:rsidRPr="00C7465B">
        <w:rPr>
          <w:rFonts w:asciiTheme="minorHAnsi" w:hAnsiTheme="minorHAnsi" w:cstheme="minorHAnsi"/>
          <w:szCs w:val="26"/>
        </w:rPr>
        <w:t xml:space="preserve">simply found that the taxpayers before it had demonstrated an unconstitutional practice that needed to be corrected. </w:t>
      </w:r>
    </w:p>
    <w:bookmarkEnd w:id="2"/>
    <w:p w:rsidR="006C1E18" w:rsidRPr="00C16237" w:rsidP="00C16237" w14:paraId="41F0B34C" w14:textId="6D02E762">
      <w:pPr>
        <w:keepNext/>
        <w:spacing w:before="240" w:line="240" w:lineRule="auto"/>
        <w:ind w:left="2160" w:hanging="720"/>
        <w:rPr>
          <w:rFonts w:asciiTheme="minorHAnsi" w:hAnsiTheme="minorHAnsi" w:cstheme="minorHAnsi"/>
          <w:szCs w:val="26"/>
        </w:rPr>
      </w:pPr>
      <w:r w:rsidRPr="00C16237">
        <w:rPr>
          <w:rFonts w:asciiTheme="minorHAnsi" w:hAnsiTheme="minorHAnsi" w:cstheme="minorHAnsi"/>
          <w:b/>
          <w:bCs/>
          <w:szCs w:val="26"/>
        </w:rPr>
        <w:t>3.</w:t>
      </w:r>
      <w:r w:rsidRPr="00C16237" w:rsidR="00C16237">
        <w:rPr>
          <w:rFonts w:asciiTheme="minorHAnsi" w:hAnsiTheme="minorHAnsi" w:cstheme="minorHAnsi"/>
          <w:szCs w:val="26"/>
        </w:rPr>
        <w:tab/>
      </w:r>
      <w:r w:rsidRPr="00C16237">
        <w:rPr>
          <w:rFonts w:asciiTheme="minorHAnsi" w:hAnsiTheme="minorHAnsi" w:cstheme="minorHAnsi"/>
          <w:b/>
          <w:bCs/>
          <w:szCs w:val="26"/>
        </w:rPr>
        <w:t>Federal and State Authority on Absence of Impartial Adjudicator</w:t>
      </w:r>
    </w:p>
    <w:p w:rsidR="006C1E18" w:rsidRPr="00C16237" w:rsidP="00C16237" w14:paraId="4A1B4366" w14:textId="77777777">
      <w:pPr>
        <w:keepNext/>
        <w:spacing w:before="240" w:line="240" w:lineRule="auto"/>
        <w:ind w:firstLine="720"/>
        <w:rPr>
          <w:rFonts w:asciiTheme="minorHAnsi" w:hAnsiTheme="minorHAnsi" w:cstheme="minorHAnsi"/>
          <w:szCs w:val="26"/>
        </w:rPr>
      </w:pPr>
      <w:r w:rsidRPr="00C16237">
        <w:rPr>
          <w:rFonts w:asciiTheme="minorHAnsi" w:hAnsiTheme="minorHAnsi" w:cstheme="minorHAnsi"/>
          <w:szCs w:val="26"/>
        </w:rPr>
        <w:tab/>
      </w:r>
      <w:r w:rsidRPr="00C16237">
        <w:rPr>
          <w:rFonts w:asciiTheme="minorHAnsi" w:hAnsiTheme="minorHAnsi" w:cstheme="minorHAnsi"/>
          <w:szCs w:val="26"/>
        </w:rPr>
        <w:tab/>
      </w:r>
      <w:r w:rsidRPr="00C16237">
        <w:rPr>
          <w:rFonts w:asciiTheme="minorHAnsi" w:hAnsiTheme="minorHAnsi" w:cstheme="minorHAnsi"/>
          <w:b/>
          <w:bCs/>
          <w:szCs w:val="26"/>
        </w:rPr>
        <w:t>a.</w:t>
      </w:r>
      <w:r w:rsidRPr="00C16237">
        <w:rPr>
          <w:rFonts w:asciiTheme="minorHAnsi" w:hAnsiTheme="minorHAnsi" w:cstheme="minorHAnsi"/>
          <w:b/>
          <w:bCs/>
          <w:szCs w:val="26"/>
        </w:rPr>
        <w:tab/>
      </w:r>
      <w:r w:rsidRPr="00C16237">
        <w:rPr>
          <w:rFonts w:asciiTheme="minorHAnsi" w:hAnsiTheme="minorHAnsi" w:cstheme="minorHAnsi"/>
          <w:b/>
          <w:bCs/>
          <w:i/>
          <w:iCs/>
          <w:szCs w:val="26"/>
        </w:rPr>
        <w:t>California Supreme Court</w:t>
      </w:r>
    </w:p>
    <w:p w:rsidR="006C1E18" w:rsidRPr="00C7465B" w:rsidP="006C1E18" w14:paraId="12F58343" w14:textId="35AE7BFD">
      <w:pPr>
        <w:ind w:firstLine="720"/>
        <w:rPr>
          <w:rFonts w:asciiTheme="minorHAnsi" w:hAnsiTheme="minorHAnsi" w:cstheme="minorHAnsi"/>
          <w:szCs w:val="26"/>
        </w:rPr>
      </w:pPr>
      <w:r w:rsidRPr="00C7465B">
        <w:rPr>
          <w:rFonts w:asciiTheme="minorHAnsi" w:hAnsiTheme="minorHAnsi" w:cstheme="minorHAnsi"/>
          <w:szCs w:val="26"/>
        </w:rPr>
        <w:t xml:space="preserve">In the criminal context, our Supreme Court has explained that “[e]stablishing a violation of this right [to an impartial adjudicator] requires </w:t>
      </w:r>
      <w:r w:rsidR="00D013F5">
        <w:rPr>
          <w:rFonts w:asciiTheme="minorHAnsi" w:hAnsiTheme="minorHAnsi" w:cstheme="minorHAnsi"/>
          <w:szCs w:val="26"/>
        </w:rPr>
        <w:t>‘</w:t>
      </w:r>
      <w:r w:rsidRPr="00C7465B">
        <w:rPr>
          <w:rFonts w:asciiTheme="minorHAnsi" w:hAnsiTheme="minorHAnsi" w:cstheme="minorHAnsi"/>
          <w:szCs w:val="26"/>
        </w:rPr>
        <w:t>an objective assessment of the circumstances in the particular case’ and ‘</w:t>
      </w:r>
      <w:r w:rsidR="00D013F5">
        <w:rPr>
          <w:rFonts w:asciiTheme="minorHAnsi" w:hAnsiTheme="minorHAnsi" w:cstheme="minorHAnsi"/>
          <w:szCs w:val="26"/>
        </w:rPr>
        <w:t> </w:t>
      </w:r>
      <w:r w:rsidRPr="00C7465B">
        <w:rPr>
          <w:rFonts w:asciiTheme="minorHAnsi" w:hAnsiTheme="minorHAnsi" w:cstheme="minorHAnsi"/>
          <w:szCs w:val="26"/>
        </w:rPr>
        <w:t>“</w:t>
      </w:r>
      <w:r w:rsidR="00D013F5">
        <w:rPr>
          <w:rFonts w:asciiTheme="minorHAnsi" w:hAnsiTheme="minorHAnsi" w:cstheme="minorHAnsi"/>
          <w:szCs w:val="26"/>
        </w:rPr>
        <w:t> </w:t>
      </w:r>
      <w:r w:rsidRPr="00C7465B">
        <w:rPr>
          <w:rFonts w:asciiTheme="minorHAnsi" w:hAnsiTheme="minorHAnsi" w:cstheme="minorHAnsi"/>
          <w:szCs w:val="26"/>
        </w:rPr>
        <w:t>‘the probability of actual bias on the part of the judge or decisionmaker [that] is too high to be constitutionally tolerable.’</w:t>
      </w:r>
      <w:r w:rsidR="00D013F5">
        <w:rPr>
          <w:rFonts w:asciiTheme="minorHAnsi" w:hAnsiTheme="minorHAnsi" w:cstheme="minorHAnsi"/>
          <w:szCs w:val="26"/>
        </w:rPr>
        <w:t> </w:t>
      </w:r>
      <w:r w:rsidRPr="00C7465B">
        <w:rPr>
          <w:rFonts w:asciiTheme="minorHAnsi" w:hAnsiTheme="minorHAnsi" w:cstheme="minorHAnsi"/>
          <w:szCs w:val="26"/>
        </w:rPr>
        <w:t>”</w:t>
      </w:r>
      <w:r w:rsidR="00D013F5">
        <w:rPr>
          <w:rFonts w:asciiTheme="minorHAnsi" w:hAnsiTheme="minorHAnsi" w:cstheme="minorHAnsi"/>
          <w:szCs w:val="26"/>
        </w:rPr>
        <w:t> </w:t>
      </w:r>
      <w:r w:rsidRPr="00C7465B">
        <w:rPr>
          <w:rFonts w:asciiTheme="minorHAnsi" w:hAnsiTheme="minorHAnsi" w:cstheme="minorHAnsi"/>
          <w:szCs w:val="26"/>
        </w:rPr>
        <w:t>’</w:t>
      </w:r>
      <w:r w:rsidR="00D013F5">
        <w:rPr>
          <w:rFonts w:asciiTheme="minorHAnsi" w:hAnsiTheme="minorHAnsi" w:cstheme="minorHAnsi"/>
          <w:szCs w:val="26"/>
        </w:rPr>
        <w:t> </w:t>
      </w:r>
      <w:r w:rsidRPr="00C7465B">
        <w:rPr>
          <w:rFonts w:asciiTheme="minorHAnsi" w:hAnsiTheme="minorHAnsi" w:cstheme="minorHAnsi"/>
          <w:szCs w:val="26"/>
        </w:rPr>
        <w:t>”  (</w:t>
      </w:r>
      <w:r w:rsidRPr="00C7465B">
        <w:rPr>
          <w:rFonts w:asciiTheme="minorHAnsi" w:hAnsiTheme="minorHAnsi" w:cstheme="minorHAnsi"/>
          <w:i/>
          <w:iCs/>
          <w:szCs w:val="26"/>
        </w:rPr>
        <w:t>People v. Nieves</w:t>
      </w:r>
      <w:r w:rsidRPr="00C7465B">
        <w:rPr>
          <w:rFonts w:asciiTheme="minorHAnsi" w:hAnsiTheme="minorHAnsi" w:cstheme="minorHAnsi"/>
          <w:szCs w:val="26"/>
        </w:rPr>
        <w:t xml:space="preserve"> (2021) 11 Cal.5th 404, 498</w:t>
      </w:r>
      <w:r w:rsidR="00D013F5">
        <w:rPr>
          <w:rFonts w:asciiTheme="minorHAnsi" w:hAnsiTheme="minorHAnsi" w:cstheme="minorHAnsi"/>
          <w:szCs w:val="26"/>
        </w:rPr>
        <w:t>,</w:t>
      </w:r>
      <w:r w:rsidRPr="00C7465B">
        <w:rPr>
          <w:rFonts w:asciiTheme="minorHAnsi" w:hAnsiTheme="minorHAnsi" w:cstheme="minorHAnsi"/>
          <w:szCs w:val="26"/>
        </w:rPr>
        <w:t xml:space="preserve"> citing </w:t>
      </w:r>
      <w:r w:rsidRPr="00C7465B">
        <w:rPr>
          <w:rFonts w:asciiTheme="minorHAnsi" w:hAnsiTheme="minorHAnsi" w:cstheme="minorHAnsi"/>
          <w:i/>
          <w:iCs/>
          <w:szCs w:val="26"/>
        </w:rPr>
        <w:t>People v. Freeman</w:t>
      </w:r>
      <w:r w:rsidRPr="00C7465B">
        <w:rPr>
          <w:rFonts w:asciiTheme="minorHAnsi" w:hAnsiTheme="minorHAnsi" w:cstheme="minorHAnsi"/>
          <w:szCs w:val="26"/>
        </w:rPr>
        <w:t xml:space="preserve"> (2010) 47 Cal.4th 993, 996 and </w:t>
      </w:r>
      <w:r w:rsidRPr="00C7465B">
        <w:rPr>
          <w:rFonts w:asciiTheme="minorHAnsi" w:hAnsiTheme="minorHAnsi" w:cstheme="minorHAnsi"/>
          <w:i/>
          <w:iCs/>
          <w:szCs w:val="26"/>
        </w:rPr>
        <w:t>Rippo v. Baker</w:t>
      </w:r>
      <w:r w:rsidRPr="00C7465B">
        <w:rPr>
          <w:rFonts w:asciiTheme="minorHAnsi" w:hAnsiTheme="minorHAnsi" w:cstheme="minorHAnsi"/>
          <w:szCs w:val="26"/>
        </w:rPr>
        <w:t xml:space="preserve"> (2017) 580 U.S. 285, 287</w:t>
      </w:r>
      <w:r w:rsidR="008F7136">
        <w:rPr>
          <w:rFonts w:asciiTheme="minorHAnsi" w:hAnsiTheme="minorHAnsi" w:cstheme="minorHAnsi"/>
          <w:szCs w:val="26"/>
        </w:rPr>
        <w:t xml:space="preserve"> (</w:t>
      </w:r>
      <w:r w:rsidR="008F7136">
        <w:rPr>
          <w:rFonts w:asciiTheme="minorHAnsi" w:hAnsiTheme="minorHAnsi" w:cstheme="minorHAnsi"/>
          <w:i/>
          <w:iCs/>
          <w:szCs w:val="26"/>
        </w:rPr>
        <w:t>Rippo</w:t>
      </w:r>
      <w:r w:rsidR="008F7136">
        <w:rPr>
          <w:rFonts w:asciiTheme="minorHAnsi" w:hAnsiTheme="minorHAnsi" w:cstheme="minorHAnsi"/>
          <w:szCs w:val="26"/>
        </w:rPr>
        <w:t>)</w:t>
      </w:r>
      <w:r>
        <w:rPr>
          <w:rStyle w:val="FootnoteReference"/>
          <w:rFonts w:asciiTheme="minorHAnsi" w:hAnsiTheme="minorHAnsi" w:cstheme="minorHAnsi"/>
        </w:rPr>
        <w:footnoteReference w:id="5"/>
      </w:r>
      <w:r w:rsidRPr="00C7465B">
        <w:rPr>
          <w:rFonts w:asciiTheme="minorHAnsi" w:hAnsiTheme="minorHAnsi" w:cstheme="minorHAnsi"/>
          <w:szCs w:val="26"/>
        </w:rPr>
        <w:t xml:space="preserve">.)  </w:t>
      </w:r>
      <w:r w:rsidRPr="00C7465B">
        <w:rPr>
          <w:rFonts w:asciiTheme="minorHAnsi" w:hAnsiTheme="minorHAnsi" w:cstheme="minorHAnsi"/>
          <w:i/>
          <w:iCs/>
          <w:szCs w:val="26"/>
        </w:rPr>
        <w:t>Nieves</w:t>
      </w:r>
      <w:r w:rsidRPr="00C7465B">
        <w:rPr>
          <w:rFonts w:asciiTheme="minorHAnsi" w:hAnsiTheme="minorHAnsi" w:cstheme="minorHAnsi"/>
          <w:szCs w:val="26"/>
        </w:rPr>
        <w:t xml:space="preserve"> explained that the “</w:t>
      </w:r>
      <w:r w:rsidR="00D013F5">
        <w:rPr>
          <w:rFonts w:asciiTheme="minorHAnsi" w:hAnsiTheme="minorHAnsi" w:cstheme="minorHAnsi"/>
          <w:szCs w:val="26"/>
        </w:rPr>
        <w:t> </w:t>
      </w:r>
      <w:r w:rsidRPr="00C7465B">
        <w:rPr>
          <w:rFonts w:asciiTheme="minorHAnsi" w:hAnsiTheme="minorHAnsi" w:cstheme="minorHAnsi"/>
          <w:szCs w:val="26"/>
        </w:rPr>
        <w:t>‘controlling principle’ of unconstitutional bias rests on a ‘general concept of interests’ that may prevent adjudicators from remaining ‘disinterested in the conviction or acquittal of those accused.</w:t>
      </w:r>
      <w:r w:rsidR="00D013F5">
        <w:rPr>
          <w:rFonts w:asciiTheme="minorHAnsi" w:hAnsiTheme="minorHAnsi" w:cstheme="minorHAnsi"/>
          <w:szCs w:val="26"/>
        </w:rPr>
        <w:t>” </w:t>
      </w:r>
      <w:r w:rsidRPr="00C7465B">
        <w:rPr>
          <w:rFonts w:asciiTheme="minorHAnsi" w:hAnsiTheme="minorHAnsi" w:cstheme="minorHAnsi"/>
          <w:szCs w:val="26"/>
        </w:rPr>
        <w:t>’</w:t>
      </w:r>
      <w:r w:rsidR="00D013F5">
        <w:rPr>
          <w:rFonts w:asciiTheme="minorHAnsi" w:hAnsiTheme="minorHAnsi" w:cstheme="minorHAnsi"/>
          <w:szCs w:val="26"/>
        </w:rPr>
        <w:t> </w:t>
      </w:r>
      <w:r w:rsidRPr="00C7465B">
        <w:rPr>
          <w:rFonts w:asciiTheme="minorHAnsi" w:hAnsiTheme="minorHAnsi" w:cstheme="minorHAnsi"/>
          <w:szCs w:val="26"/>
        </w:rPr>
        <w:t>”  (</w:t>
      </w:r>
      <w:r w:rsidRPr="00C7465B">
        <w:rPr>
          <w:rFonts w:asciiTheme="minorHAnsi" w:hAnsiTheme="minorHAnsi" w:cstheme="minorHAnsi"/>
          <w:i/>
          <w:iCs/>
          <w:szCs w:val="26"/>
        </w:rPr>
        <w:t>Id.</w:t>
      </w:r>
      <w:r w:rsidRPr="00C7465B">
        <w:rPr>
          <w:rFonts w:asciiTheme="minorHAnsi" w:hAnsiTheme="minorHAnsi" w:cstheme="minorHAnsi"/>
          <w:szCs w:val="26"/>
        </w:rPr>
        <w:t xml:space="preserve"> at p.</w:t>
      </w:r>
      <w:r w:rsidR="00D013F5">
        <w:rPr>
          <w:rFonts w:asciiTheme="minorHAnsi" w:hAnsiTheme="minorHAnsi" w:cstheme="minorHAnsi"/>
          <w:szCs w:val="26"/>
        </w:rPr>
        <w:t> </w:t>
      </w:r>
      <w:r w:rsidRPr="00C7465B">
        <w:rPr>
          <w:rFonts w:asciiTheme="minorHAnsi" w:hAnsiTheme="minorHAnsi" w:cstheme="minorHAnsi"/>
          <w:szCs w:val="26"/>
        </w:rPr>
        <w:t>499</w:t>
      </w:r>
      <w:r w:rsidR="00D013F5">
        <w:rPr>
          <w:rFonts w:asciiTheme="minorHAnsi" w:hAnsiTheme="minorHAnsi" w:cstheme="minorHAnsi"/>
          <w:szCs w:val="26"/>
        </w:rPr>
        <w:t xml:space="preserve">, </w:t>
      </w:r>
      <w:r w:rsidRPr="00C7465B">
        <w:rPr>
          <w:rFonts w:asciiTheme="minorHAnsi" w:hAnsiTheme="minorHAnsi" w:cstheme="minorHAnsi"/>
          <w:szCs w:val="26"/>
        </w:rPr>
        <w:t xml:space="preserve">quoting </w:t>
      </w:r>
      <w:r w:rsidRPr="00C7465B">
        <w:rPr>
          <w:rFonts w:asciiTheme="minorHAnsi" w:hAnsiTheme="minorHAnsi" w:cstheme="minorHAnsi"/>
          <w:i/>
          <w:iCs/>
          <w:szCs w:val="26"/>
        </w:rPr>
        <w:t>Caperton</w:t>
      </w:r>
      <w:r w:rsidR="00D013F5">
        <w:rPr>
          <w:rFonts w:asciiTheme="minorHAnsi" w:hAnsiTheme="minorHAnsi" w:cstheme="minorHAnsi"/>
          <w:szCs w:val="26"/>
        </w:rPr>
        <w:t xml:space="preserve">, </w:t>
      </w:r>
      <w:r w:rsidR="00D013F5">
        <w:rPr>
          <w:rFonts w:asciiTheme="minorHAnsi" w:hAnsiTheme="minorHAnsi" w:cstheme="minorHAnsi"/>
          <w:i/>
          <w:iCs/>
          <w:szCs w:val="26"/>
        </w:rPr>
        <w:t>supra</w:t>
      </w:r>
      <w:r w:rsidR="00D013F5">
        <w:rPr>
          <w:rFonts w:asciiTheme="minorHAnsi" w:hAnsiTheme="minorHAnsi" w:cstheme="minorHAnsi"/>
          <w:szCs w:val="26"/>
        </w:rPr>
        <w:t xml:space="preserve">, </w:t>
      </w:r>
      <w:r w:rsidRPr="00C7465B">
        <w:rPr>
          <w:rFonts w:asciiTheme="minorHAnsi" w:hAnsiTheme="minorHAnsi" w:cstheme="minorHAnsi"/>
          <w:szCs w:val="26"/>
        </w:rPr>
        <w:t xml:space="preserve">556 U.S. </w:t>
      </w:r>
      <w:r w:rsidR="00D013F5">
        <w:rPr>
          <w:rFonts w:asciiTheme="minorHAnsi" w:hAnsiTheme="minorHAnsi" w:cstheme="minorHAnsi"/>
          <w:szCs w:val="26"/>
        </w:rPr>
        <w:t>at pp. </w:t>
      </w:r>
      <w:r w:rsidRPr="00C7465B">
        <w:rPr>
          <w:rFonts w:asciiTheme="minorHAnsi" w:hAnsiTheme="minorHAnsi" w:cstheme="minorHAnsi"/>
          <w:szCs w:val="26"/>
        </w:rPr>
        <w:t>878, 880.)  “Though traditionally focused on pecuniary influences … the high court has explained that there may be a disqualifying interest in the outcome of criminal proceedings that ‘rests on the relationship between the judge and the defendant.’</w:t>
      </w:r>
      <w:r w:rsidR="00D013F5">
        <w:rPr>
          <w:rFonts w:asciiTheme="minorHAnsi" w:hAnsiTheme="minorHAnsi" w:cstheme="minorHAnsi"/>
          <w:szCs w:val="26"/>
        </w:rPr>
        <w:t> </w:t>
      </w:r>
      <w:r w:rsidRPr="00C7465B">
        <w:rPr>
          <w:rFonts w:asciiTheme="minorHAnsi" w:hAnsiTheme="minorHAnsi" w:cstheme="minorHAnsi"/>
          <w:szCs w:val="26"/>
        </w:rPr>
        <w:t>”  (</w:t>
      </w:r>
      <w:r w:rsidR="00D013F5">
        <w:rPr>
          <w:rFonts w:asciiTheme="minorHAnsi" w:hAnsiTheme="minorHAnsi" w:cstheme="minorHAnsi"/>
          <w:i/>
          <w:iCs/>
          <w:szCs w:val="26"/>
        </w:rPr>
        <w:t>Nieves</w:t>
      </w:r>
      <w:r w:rsidR="00D013F5">
        <w:rPr>
          <w:rFonts w:asciiTheme="minorHAnsi" w:hAnsiTheme="minorHAnsi" w:cstheme="minorHAnsi"/>
          <w:szCs w:val="26"/>
        </w:rPr>
        <w:t xml:space="preserve">, at p. 499, </w:t>
      </w:r>
      <w:r w:rsidRPr="00C7465B">
        <w:rPr>
          <w:rFonts w:asciiTheme="minorHAnsi" w:hAnsiTheme="minorHAnsi" w:cstheme="minorHAnsi"/>
          <w:szCs w:val="26"/>
        </w:rPr>
        <w:t xml:space="preserve">citing </w:t>
      </w:r>
      <w:r w:rsidRPr="00C7465B">
        <w:rPr>
          <w:rFonts w:asciiTheme="minorHAnsi" w:hAnsiTheme="minorHAnsi" w:cstheme="minorHAnsi"/>
          <w:i/>
          <w:iCs/>
          <w:szCs w:val="26"/>
        </w:rPr>
        <w:t>Caperton</w:t>
      </w:r>
      <w:r w:rsidRPr="00C7465B">
        <w:rPr>
          <w:rFonts w:asciiTheme="minorHAnsi" w:hAnsiTheme="minorHAnsi" w:cstheme="minorHAnsi"/>
          <w:szCs w:val="26"/>
        </w:rPr>
        <w:t>, at p.</w:t>
      </w:r>
      <w:r w:rsidR="00D013F5">
        <w:rPr>
          <w:rFonts w:asciiTheme="minorHAnsi" w:hAnsiTheme="minorHAnsi" w:cstheme="minorHAnsi"/>
          <w:szCs w:val="26"/>
        </w:rPr>
        <w:t> </w:t>
      </w:r>
      <w:r w:rsidRPr="00C7465B">
        <w:rPr>
          <w:rFonts w:asciiTheme="minorHAnsi" w:hAnsiTheme="minorHAnsi" w:cstheme="minorHAnsi"/>
          <w:szCs w:val="26"/>
        </w:rPr>
        <w:t xml:space="preserve">881.)  </w:t>
      </w:r>
      <w:r w:rsidRPr="00C7465B">
        <w:rPr>
          <w:rFonts w:asciiTheme="minorHAnsi" w:hAnsiTheme="minorHAnsi" w:cstheme="minorHAnsi"/>
          <w:i/>
          <w:iCs/>
          <w:szCs w:val="26"/>
        </w:rPr>
        <w:t>Nieves</w:t>
      </w:r>
      <w:r w:rsidRPr="00C7465B">
        <w:rPr>
          <w:rFonts w:asciiTheme="minorHAnsi" w:hAnsiTheme="minorHAnsi" w:cstheme="minorHAnsi"/>
          <w:szCs w:val="26"/>
        </w:rPr>
        <w:t xml:space="preserve"> framed the question before it as whether the trial judge’s comments “reflect a constitutionally intolerable possibility that he harbored an interest in the outcome of defendant’s trial.”  (</w:t>
      </w:r>
      <w:r w:rsidR="008F7136">
        <w:rPr>
          <w:rFonts w:asciiTheme="minorHAnsi" w:hAnsiTheme="minorHAnsi" w:cstheme="minorHAnsi"/>
          <w:i/>
          <w:iCs/>
          <w:szCs w:val="26"/>
        </w:rPr>
        <w:t>Nieves</w:t>
      </w:r>
      <w:r w:rsidR="008F7136">
        <w:rPr>
          <w:rFonts w:asciiTheme="minorHAnsi" w:hAnsiTheme="minorHAnsi" w:cstheme="minorHAnsi"/>
          <w:szCs w:val="26"/>
        </w:rPr>
        <w:t>, at p. 499.</w:t>
      </w:r>
      <w:r w:rsidRPr="00C7465B">
        <w:rPr>
          <w:rFonts w:asciiTheme="minorHAnsi" w:hAnsiTheme="minorHAnsi" w:cstheme="minorHAnsi"/>
          <w:szCs w:val="26"/>
        </w:rPr>
        <w:t xml:space="preserve">)  </w:t>
      </w:r>
      <w:r w:rsidRPr="00C7465B">
        <w:rPr>
          <w:rFonts w:asciiTheme="minorHAnsi" w:hAnsiTheme="minorHAnsi" w:cstheme="minorHAnsi"/>
          <w:i/>
          <w:iCs/>
          <w:szCs w:val="26"/>
        </w:rPr>
        <w:t xml:space="preserve">Nieves </w:t>
      </w:r>
      <w:r w:rsidRPr="00C7465B">
        <w:rPr>
          <w:rFonts w:asciiTheme="minorHAnsi" w:hAnsiTheme="minorHAnsi" w:cstheme="minorHAnsi"/>
          <w:szCs w:val="26"/>
        </w:rPr>
        <w:t>reviewed comments made by the trial court and found that the comments did not “raise an objective likelihood that [the judge] was actually biased against the defendant.”  (</w:t>
      </w:r>
      <w:r w:rsidRPr="00C7465B">
        <w:rPr>
          <w:rFonts w:asciiTheme="minorHAnsi" w:hAnsiTheme="minorHAnsi" w:cstheme="minorHAnsi"/>
          <w:i/>
          <w:iCs/>
          <w:szCs w:val="26"/>
        </w:rPr>
        <w:t>Ibid.</w:t>
      </w:r>
      <w:r w:rsidRPr="00C7465B">
        <w:rPr>
          <w:rFonts w:asciiTheme="minorHAnsi" w:hAnsiTheme="minorHAnsi" w:cstheme="minorHAnsi"/>
          <w:szCs w:val="26"/>
        </w:rPr>
        <w:t>)  “Accordingly, we find no structural error, and will assess the court’s misconduct for prejudice.”  (</w:t>
      </w:r>
      <w:r w:rsidRPr="00C7465B">
        <w:rPr>
          <w:rFonts w:asciiTheme="minorHAnsi" w:hAnsiTheme="minorHAnsi" w:cstheme="minorHAnsi"/>
          <w:i/>
          <w:iCs/>
          <w:szCs w:val="26"/>
        </w:rPr>
        <w:t>Ibid.</w:t>
      </w:r>
      <w:r w:rsidRPr="00C7465B">
        <w:rPr>
          <w:rFonts w:asciiTheme="minorHAnsi" w:hAnsiTheme="minorHAnsi" w:cstheme="minorHAnsi"/>
          <w:szCs w:val="26"/>
        </w:rPr>
        <w:t xml:space="preserve">)  It is apparent from </w:t>
      </w:r>
      <w:r w:rsidRPr="00C7465B">
        <w:rPr>
          <w:rFonts w:asciiTheme="minorHAnsi" w:hAnsiTheme="minorHAnsi" w:cstheme="minorHAnsi"/>
          <w:i/>
          <w:iCs/>
          <w:szCs w:val="26"/>
        </w:rPr>
        <w:t>Nieves</w:t>
      </w:r>
      <w:r w:rsidRPr="00C7465B">
        <w:rPr>
          <w:rFonts w:asciiTheme="minorHAnsi" w:hAnsiTheme="minorHAnsi" w:cstheme="minorHAnsi"/>
          <w:szCs w:val="26"/>
        </w:rPr>
        <w:t>’s analysis that if the probability/likelihood of bias was too high, then there would have been structural error and no assessment of prejudice or harmlessness.  (</w:t>
      </w:r>
      <w:r w:rsidRPr="00C7465B">
        <w:rPr>
          <w:rFonts w:asciiTheme="minorHAnsi" w:hAnsiTheme="minorHAnsi" w:cstheme="minorHAnsi"/>
          <w:i/>
          <w:iCs/>
          <w:szCs w:val="26"/>
        </w:rPr>
        <w:t>See</w:t>
      </w:r>
      <w:r w:rsidRPr="00C7465B">
        <w:rPr>
          <w:rFonts w:asciiTheme="minorHAnsi" w:hAnsiTheme="minorHAnsi" w:cstheme="minorHAnsi"/>
          <w:szCs w:val="26"/>
        </w:rPr>
        <w:t xml:space="preserve"> </w:t>
      </w:r>
      <w:r w:rsidRPr="00C7465B">
        <w:rPr>
          <w:rFonts w:asciiTheme="minorHAnsi" w:hAnsiTheme="minorHAnsi" w:cstheme="minorHAnsi"/>
          <w:i/>
          <w:iCs/>
          <w:szCs w:val="26"/>
        </w:rPr>
        <w:t>id.</w:t>
      </w:r>
      <w:r w:rsidRPr="00C7465B">
        <w:rPr>
          <w:rFonts w:asciiTheme="minorHAnsi" w:hAnsiTheme="minorHAnsi" w:cstheme="minorHAnsi"/>
          <w:szCs w:val="26"/>
        </w:rPr>
        <w:t xml:space="preserve"> at pp.</w:t>
      </w:r>
      <w:r w:rsidR="008F7136">
        <w:rPr>
          <w:rFonts w:asciiTheme="minorHAnsi" w:hAnsiTheme="minorHAnsi" w:cstheme="minorHAnsi"/>
          <w:szCs w:val="26"/>
        </w:rPr>
        <w:t> </w:t>
      </w:r>
      <w:r w:rsidRPr="00C7465B">
        <w:rPr>
          <w:rFonts w:asciiTheme="minorHAnsi" w:hAnsiTheme="minorHAnsi" w:cstheme="minorHAnsi"/>
          <w:szCs w:val="26"/>
        </w:rPr>
        <w:t>498–499.)</w:t>
      </w:r>
    </w:p>
    <w:p w:rsidR="006C1E18" w:rsidRPr="00D013F5" w:rsidP="00D013F5" w14:paraId="6FB967B2" w14:textId="77777777">
      <w:pPr>
        <w:keepNext/>
        <w:ind w:firstLine="720"/>
        <w:rPr>
          <w:rFonts w:asciiTheme="minorHAnsi" w:hAnsiTheme="minorHAnsi" w:cstheme="minorHAnsi"/>
          <w:b/>
          <w:bCs/>
          <w:szCs w:val="26"/>
        </w:rPr>
      </w:pPr>
      <w:r w:rsidRPr="00C7465B">
        <w:rPr>
          <w:rFonts w:asciiTheme="minorHAnsi" w:hAnsiTheme="minorHAnsi" w:cstheme="minorHAnsi"/>
          <w:szCs w:val="26"/>
        </w:rPr>
        <w:tab/>
      </w:r>
      <w:r w:rsidRPr="00C7465B">
        <w:rPr>
          <w:rFonts w:asciiTheme="minorHAnsi" w:hAnsiTheme="minorHAnsi" w:cstheme="minorHAnsi"/>
          <w:szCs w:val="26"/>
        </w:rPr>
        <w:tab/>
      </w:r>
      <w:r w:rsidRPr="00D013F5">
        <w:rPr>
          <w:rFonts w:asciiTheme="minorHAnsi" w:hAnsiTheme="minorHAnsi" w:cstheme="minorHAnsi"/>
          <w:b/>
          <w:bCs/>
          <w:szCs w:val="26"/>
        </w:rPr>
        <w:t>b.</w:t>
      </w:r>
      <w:r w:rsidRPr="00D013F5">
        <w:rPr>
          <w:rFonts w:asciiTheme="minorHAnsi" w:hAnsiTheme="minorHAnsi" w:cstheme="minorHAnsi"/>
          <w:b/>
          <w:bCs/>
          <w:szCs w:val="26"/>
        </w:rPr>
        <w:tab/>
      </w:r>
      <w:r w:rsidRPr="00D013F5">
        <w:rPr>
          <w:rFonts w:asciiTheme="minorHAnsi" w:hAnsiTheme="minorHAnsi" w:cstheme="minorHAnsi"/>
          <w:b/>
          <w:bCs/>
          <w:i/>
          <w:iCs/>
          <w:szCs w:val="26"/>
        </w:rPr>
        <w:t>Federal Authority</w:t>
      </w:r>
    </w:p>
    <w:p w:rsidR="006C1E18" w:rsidRPr="00C7465B" w:rsidP="006C1E18" w14:paraId="36CC0702" w14:textId="20040A87">
      <w:pPr>
        <w:rPr>
          <w:rFonts w:asciiTheme="minorHAnsi" w:hAnsiTheme="minorHAnsi" w:cstheme="minorHAnsi"/>
          <w:szCs w:val="26"/>
        </w:rPr>
      </w:pPr>
      <w:r w:rsidRPr="00C7465B">
        <w:rPr>
          <w:rFonts w:asciiTheme="minorHAnsi" w:hAnsiTheme="minorHAnsi" w:cstheme="minorHAnsi"/>
          <w:szCs w:val="26"/>
        </w:rPr>
        <w:tab/>
        <w:t>In the criminal and habeas corpus contexts,</w:t>
      </w:r>
      <w:r>
        <w:rPr>
          <w:rStyle w:val="FootnoteReference"/>
          <w:rFonts w:asciiTheme="minorHAnsi" w:hAnsiTheme="minorHAnsi" w:cstheme="minorHAnsi"/>
          <w:szCs w:val="26"/>
        </w:rPr>
        <w:footnoteReference w:id="6"/>
      </w:r>
      <w:r w:rsidRPr="00C7465B">
        <w:rPr>
          <w:rFonts w:asciiTheme="minorHAnsi" w:hAnsiTheme="minorHAnsi" w:cstheme="minorHAnsi"/>
          <w:szCs w:val="26"/>
        </w:rPr>
        <w:t xml:space="preserve"> the federal courts have often expressed the rule that structural error occurs when there is a constitutionally intolerable risk or probability of judicial bias.  The U</w:t>
      </w:r>
      <w:r w:rsidR="00505320">
        <w:rPr>
          <w:rFonts w:asciiTheme="minorHAnsi" w:hAnsiTheme="minorHAnsi" w:cstheme="minorHAnsi"/>
          <w:szCs w:val="26"/>
        </w:rPr>
        <w:t>nited States</w:t>
      </w:r>
      <w:r w:rsidRPr="00C7465B">
        <w:rPr>
          <w:rFonts w:asciiTheme="minorHAnsi" w:hAnsiTheme="minorHAnsi" w:cstheme="minorHAnsi"/>
          <w:szCs w:val="26"/>
        </w:rPr>
        <w:t xml:space="preserve"> Supreme Court has found “an unconstitutional failure to recuse constitutes structural error,” </w:t>
      </w:r>
      <w:r w:rsidR="00D013F5">
        <w:rPr>
          <w:rFonts w:asciiTheme="minorHAnsi" w:hAnsiTheme="minorHAnsi" w:cstheme="minorHAnsi"/>
          <w:szCs w:val="26"/>
        </w:rPr>
        <w:t>(</w:t>
      </w:r>
      <w:r w:rsidRPr="00C7465B" w:rsidR="00D013F5">
        <w:rPr>
          <w:rFonts w:asciiTheme="minorHAnsi" w:hAnsiTheme="minorHAnsi" w:cstheme="minorHAnsi"/>
          <w:i/>
          <w:iCs/>
          <w:szCs w:val="26"/>
        </w:rPr>
        <w:t>Williams</w:t>
      </w:r>
      <w:r w:rsidRPr="00C7465B" w:rsidR="00D013F5">
        <w:rPr>
          <w:rFonts w:asciiTheme="minorHAnsi" w:hAnsiTheme="minorHAnsi" w:cstheme="minorHAnsi"/>
          <w:szCs w:val="26"/>
        </w:rPr>
        <w:t xml:space="preserve">, </w:t>
      </w:r>
      <w:r w:rsidRPr="00C7465B" w:rsidR="00D013F5">
        <w:rPr>
          <w:rFonts w:asciiTheme="minorHAnsi" w:hAnsiTheme="minorHAnsi" w:cstheme="minorHAnsi"/>
          <w:i/>
          <w:iCs/>
          <w:szCs w:val="26"/>
        </w:rPr>
        <w:t>supra</w:t>
      </w:r>
      <w:r w:rsidRPr="00C7465B" w:rsidR="00D013F5">
        <w:rPr>
          <w:rFonts w:asciiTheme="minorHAnsi" w:hAnsiTheme="minorHAnsi" w:cstheme="minorHAnsi"/>
          <w:szCs w:val="26"/>
        </w:rPr>
        <w:t xml:space="preserve">, 579 U.S. </w:t>
      </w:r>
      <w:r w:rsidR="00D013F5">
        <w:rPr>
          <w:rFonts w:asciiTheme="minorHAnsi" w:hAnsiTheme="minorHAnsi" w:cstheme="minorHAnsi"/>
          <w:szCs w:val="26"/>
        </w:rPr>
        <w:t xml:space="preserve">at p. 4) </w:t>
      </w:r>
      <w:r w:rsidRPr="00C7465B">
        <w:rPr>
          <w:rFonts w:asciiTheme="minorHAnsi" w:hAnsiTheme="minorHAnsi" w:cstheme="minorHAnsi"/>
          <w:szCs w:val="26"/>
        </w:rPr>
        <w:t>and that recusal is constitutionally required “when the likelihood of bias on the part of the judge ‘</w:t>
      </w:r>
      <w:r w:rsidR="00D013F5">
        <w:rPr>
          <w:rFonts w:asciiTheme="minorHAnsi" w:hAnsiTheme="minorHAnsi" w:cstheme="minorHAnsi"/>
          <w:szCs w:val="26"/>
        </w:rPr>
        <w:t> “</w:t>
      </w:r>
      <w:r w:rsidRPr="00C7465B">
        <w:rPr>
          <w:rFonts w:asciiTheme="minorHAnsi" w:hAnsiTheme="minorHAnsi" w:cstheme="minorHAnsi"/>
          <w:szCs w:val="26"/>
        </w:rPr>
        <w:t>is too high to be constitutionally tolerable</w:t>
      </w:r>
      <w:r w:rsidR="00D013F5">
        <w:rPr>
          <w:rFonts w:asciiTheme="minorHAnsi" w:hAnsiTheme="minorHAnsi" w:cstheme="minorHAnsi"/>
          <w:szCs w:val="26"/>
        </w:rPr>
        <w:t>” </w:t>
      </w:r>
      <w:r w:rsidRPr="00C7465B">
        <w:rPr>
          <w:rFonts w:asciiTheme="minorHAnsi" w:hAnsiTheme="minorHAnsi" w:cstheme="minorHAnsi"/>
          <w:szCs w:val="26"/>
        </w:rPr>
        <w:t>’</w:t>
      </w:r>
      <w:r w:rsidR="00D013F5">
        <w:rPr>
          <w:rFonts w:asciiTheme="minorHAnsi" w:hAnsiTheme="minorHAnsi" w:cstheme="minorHAnsi"/>
          <w:szCs w:val="26"/>
        </w:rPr>
        <w:t> </w:t>
      </w:r>
      <w:r w:rsidRPr="00C7465B">
        <w:rPr>
          <w:rFonts w:asciiTheme="minorHAnsi" w:hAnsiTheme="minorHAnsi" w:cstheme="minorHAnsi"/>
          <w:szCs w:val="26"/>
        </w:rPr>
        <w:t>”</w:t>
      </w:r>
      <w:r w:rsidR="00D013F5">
        <w:rPr>
          <w:rFonts w:asciiTheme="minorHAnsi" w:hAnsiTheme="minorHAnsi" w:cstheme="minorHAnsi"/>
          <w:szCs w:val="26"/>
        </w:rPr>
        <w:t xml:space="preserve"> (</w:t>
      </w:r>
      <w:r w:rsidR="00D013F5">
        <w:rPr>
          <w:rFonts w:asciiTheme="minorHAnsi" w:hAnsiTheme="minorHAnsi" w:cstheme="minorHAnsi"/>
          <w:i/>
          <w:iCs/>
          <w:szCs w:val="26"/>
        </w:rPr>
        <w:t>i</w:t>
      </w:r>
      <w:r w:rsidRPr="00D013F5" w:rsidR="00D013F5">
        <w:rPr>
          <w:rFonts w:asciiTheme="minorHAnsi" w:hAnsiTheme="minorHAnsi" w:cstheme="minorHAnsi"/>
          <w:i/>
          <w:iCs/>
          <w:szCs w:val="26"/>
        </w:rPr>
        <w:t>d</w:t>
      </w:r>
      <w:r w:rsidR="00D013F5">
        <w:rPr>
          <w:rFonts w:asciiTheme="minorHAnsi" w:hAnsiTheme="minorHAnsi" w:cstheme="minorHAnsi"/>
          <w:szCs w:val="26"/>
        </w:rPr>
        <w:t xml:space="preserve">. </w:t>
      </w:r>
      <w:r w:rsidRPr="00D013F5">
        <w:rPr>
          <w:rFonts w:asciiTheme="minorHAnsi" w:hAnsiTheme="minorHAnsi" w:cstheme="minorHAnsi"/>
          <w:szCs w:val="26"/>
        </w:rPr>
        <w:t>at</w:t>
      </w:r>
      <w:r w:rsidRPr="00C7465B">
        <w:rPr>
          <w:rFonts w:asciiTheme="minorHAnsi" w:hAnsiTheme="minorHAnsi" w:cstheme="minorHAnsi"/>
          <w:szCs w:val="26"/>
        </w:rPr>
        <w:t xml:space="preserve"> p.</w:t>
      </w:r>
      <w:r w:rsidR="00D013F5">
        <w:rPr>
          <w:rFonts w:asciiTheme="minorHAnsi" w:hAnsiTheme="minorHAnsi" w:cstheme="minorHAnsi"/>
          <w:szCs w:val="26"/>
        </w:rPr>
        <w:t> </w:t>
      </w:r>
      <w:r w:rsidRPr="00C7465B">
        <w:rPr>
          <w:rFonts w:asciiTheme="minorHAnsi" w:hAnsiTheme="minorHAnsi" w:cstheme="minorHAnsi"/>
          <w:szCs w:val="26"/>
        </w:rPr>
        <w:t>14</w:t>
      </w:r>
      <w:r w:rsidR="00D013F5">
        <w:rPr>
          <w:rFonts w:asciiTheme="minorHAnsi" w:hAnsiTheme="minorHAnsi" w:cstheme="minorHAnsi"/>
          <w:szCs w:val="26"/>
        </w:rPr>
        <w:t>,</w:t>
      </w:r>
      <w:r w:rsidRPr="00C7465B">
        <w:rPr>
          <w:rFonts w:asciiTheme="minorHAnsi" w:hAnsiTheme="minorHAnsi" w:cstheme="minorHAnsi"/>
          <w:szCs w:val="26"/>
        </w:rPr>
        <w:t xml:space="preserve"> discussing in part </w:t>
      </w:r>
      <w:r w:rsidRPr="00C7465B">
        <w:rPr>
          <w:rFonts w:asciiTheme="minorHAnsi" w:hAnsiTheme="minorHAnsi" w:cstheme="minorHAnsi"/>
          <w:i/>
          <w:iCs/>
          <w:szCs w:val="26"/>
        </w:rPr>
        <w:t>Withrow</w:t>
      </w:r>
      <w:r w:rsidRPr="00C7465B">
        <w:rPr>
          <w:rFonts w:asciiTheme="minorHAnsi" w:hAnsiTheme="minorHAnsi" w:cstheme="minorHAnsi"/>
          <w:szCs w:val="26"/>
        </w:rPr>
        <w:t xml:space="preserve">, </w:t>
      </w:r>
      <w:r w:rsidRPr="00C7465B">
        <w:rPr>
          <w:rFonts w:asciiTheme="minorHAnsi" w:hAnsiTheme="minorHAnsi" w:cstheme="minorHAnsi"/>
          <w:i/>
          <w:iCs/>
          <w:szCs w:val="26"/>
        </w:rPr>
        <w:t>supra</w:t>
      </w:r>
      <w:r w:rsidRPr="00C7465B">
        <w:rPr>
          <w:rFonts w:asciiTheme="minorHAnsi" w:hAnsiTheme="minorHAnsi" w:cstheme="minorHAnsi"/>
          <w:szCs w:val="26"/>
        </w:rPr>
        <w:t>, 421 U.S. at p.</w:t>
      </w:r>
      <w:r w:rsidR="00D013F5">
        <w:rPr>
          <w:rFonts w:asciiTheme="minorHAnsi" w:hAnsiTheme="minorHAnsi" w:cstheme="minorHAnsi"/>
          <w:szCs w:val="26"/>
        </w:rPr>
        <w:t> </w:t>
      </w:r>
      <w:r w:rsidRPr="00C7465B">
        <w:rPr>
          <w:rFonts w:asciiTheme="minorHAnsi" w:hAnsiTheme="minorHAnsi" w:cstheme="minorHAnsi"/>
          <w:szCs w:val="26"/>
        </w:rPr>
        <w:t xml:space="preserve">47; see also </w:t>
      </w:r>
      <w:r w:rsidRPr="00C7465B">
        <w:rPr>
          <w:rFonts w:asciiTheme="minorHAnsi" w:hAnsiTheme="minorHAnsi" w:cstheme="minorHAnsi"/>
          <w:i/>
          <w:iCs/>
          <w:szCs w:val="26"/>
        </w:rPr>
        <w:t>U</w:t>
      </w:r>
      <w:r w:rsidR="00505320">
        <w:rPr>
          <w:rFonts w:asciiTheme="minorHAnsi" w:hAnsiTheme="minorHAnsi" w:cstheme="minorHAnsi"/>
          <w:i/>
          <w:iCs/>
          <w:szCs w:val="26"/>
        </w:rPr>
        <w:t>.S.</w:t>
      </w:r>
      <w:r w:rsidRPr="00C7465B">
        <w:rPr>
          <w:rFonts w:asciiTheme="minorHAnsi" w:hAnsiTheme="minorHAnsi" w:cstheme="minorHAnsi"/>
          <w:i/>
          <w:iCs/>
          <w:szCs w:val="26"/>
        </w:rPr>
        <w:t xml:space="preserve"> v. Liggins</w:t>
      </w:r>
      <w:r w:rsidRPr="00C7465B">
        <w:rPr>
          <w:rFonts w:asciiTheme="minorHAnsi" w:hAnsiTheme="minorHAnsi" w:cstheme="minorHAnsi"/>
          <w:szCs w:val="26"/>
        </w:rPr>
        <w:t xml:space="preserve"> (6th Cir. 2023) 76 F.4th 500, 505)</w:t>
      </w:r>
      <w:r w:rsidR="00D013F5">
        <w:rPr>
          <w:rFonts w:asciiTheme="minorHAnsi" w:hAnsiTheme="minorHAnsi" w:cstheme="minorHAnsi"/>
          <w:szCs w:val="26"/>
        </w:rPr>
        <w:t>.</w:t>
      </w:r>
      <w:r w:rsidRPr="00C7465B">
        <w:rPr>
          <w:rFonts w:asciiTheme="minorHAnsi" w:hAnsiTheme="minorHAnsi" w:cstheme="minorHAnsi"/>
          <w:szCs w:val="26"/>
        </w:rPr>
        <w:t xml:space="preserve">  </w:t>
      </w:r>
    </w:p>
    <w:p w:rsidR="006C1E18" w:rsidRPr="00C7465B" w:rsidP="006C1E18" w14:paraId="4C35AE91" w14:textId="64DAD15A">
      <w:pPr>
        <w:ind w:firstLine="720"/>
        <w:rPr>
          <w:rFonts w:asciiTheme="minorHAnsi" w:hAnsiTheme="minorHAnsi" w:cstheme="minorHAnsi"/>
          <w:szCs w:val="26"/>
        </w:rPr>
      </w:pPr>
      <w:r w:rsidRPr="00C7465B">
        <w:rPr>
          <w:rFonts w:asciiTheme="minorHAnsi" w:hAnsiTheme="minorHAnsi" w:cstheme="minorHAnsi"/>
          <w:szCs w:val="26"/>
        </w:rPr>
        <w:t>The Sixth Circuit has noted that “judicial bias is a structural defect both when actual and when merely unconstitutionally probable ….”  (</w:t>
      </w:r>
      <w:r w:rsidRPr="00C7465B">
        <w:rPr>
          <w:rFonts w:asciiTheme="minorHAnsi" w:hAnsiTheme="minorHAnsi" w:cstheme="minorHAnsi"/>
          <w:i/>
          <w:iCs/>
          <w:szCs w:val="26"/>
        </w:rPr>
        <w:t>Coley v. Bagley</w:t>
      </w:r>
      <w:r w:rsidRPr="00C7465B">
        <w:rPr>
          <w:rFonts w:asciiTheme="minorHAnsi" w:hAnsiTheme="minorHAnsi" w:cstheme="minorHAnsi"/>
          <w:szCs w:val="26"/>
        </w:rPr>
        <w:t xml:space="preserve"> (6th Cir. 2013) 706 F.3d 741, 750.)  </w:t>
      </w:r>
    </w:p>
    <w:p w:rsidR="006C1E18" w:rsidRPr="00C7465B" w:rsidP="006C1E18" w14:paraId="4276DE85" w14:textId="66C55DC7">
      <w:pPr>
        <w:ind w:firstLine="720"/>
        <w:rPr>
          <w:rFonts w:asciiTheme="minorHAnsi" w:hAnsiTheme="minorHAnsi" w:cstheme="minorHAnsi"/>
          <w:szCs w:val="26"/>
        </w:rPr>
      </w:pPr>
      <w:r w:rsidRPr="00C7465B">
        <w:rPr>
          <w:rFonts w:asciiTheme="minorHAnsi" w:hAnsiTheme="minorHAnsi" w:cstheme="minorHAnsi"/>
          <w:szCs w:val="26"/>
        </w:rPr>
        <w:t>The Ninth Circuit has held that an appearance of bias may be too high and thus, violate</w:t>
      </w:r>
      <w:r w:rsidR="00505320">
        <w:rPr>
          <w:rFonts w:asciiTheme="minorHAnsi" w:hAnsiTheme="minorHAnsi" w:cstheme="minorHAnsi"/>
          <w:szCs w:val="26"/>
        </w:rPr>
        <w:t>s</w:t>
      </w:r>
      <w:r w:rsidRPr="00C7465B">
        <w:rPr>
          <w:rFonts w:asciiTheme="minorHAnsi" w:hAnsiTheme="minorHAnsi" w:cstheme="minorHAnsi"/>
          <w:szCs w:val="26"/>
        </w:rPr>
        <w:t xml:space="preserve"> due process when</w:t>
      </w:r>
      <w:r w:rsidR="00505320">
        <w:rPr>
          <w:rFonts w:asciiTheme="minorHAnsi" w:hAnsiTheme="minorHAnsi" w:cstheme="minorHAnsi"/>
          <w:szCs w:val="26"/>
        </w:rPr>
        <w:t>,</w:t>
      </w:r>
      <w:r w:rsidRPr="00C7465B">
        <w:rPr>
          <w:rFonts w:asciiTheme="minorHAnsi" w:hAnsiTheme="minorHAnsi" w:cstheme="minorHAnsi"/>
          <w:szCs w:val="26"/>
        </w:rPr>
        <w:t xml:space="preserve"> among other things</w:t>
      </w:r>
      <w:r w:rsidR="00505320">
        <w:rPr>
          <w:rFonts w:asciiTheme="minorHAnsi" w:hAnsiTheme="minorHAnsi" w:cstheme="minorHAnsi"/>
          <w:szCs w:val="26"/>
        </w:rPr>
        <w:t>,</w:t>
      </w:r>
      <w:r w:rsidRPr="00C7465B">
        <w:rPr>
          <w:rFonts w:asciiTheme="minorHAnsi" w:hAnsiTheme="minorHAnsi" w:cstheme="minorHAnsi"/>
          <w:szCs w:val="26"/>
        </w:rPr>
        <w:t xml:space="preserve"> a trial judge was “</w:t>
      </w:r>
      <w:r w:rsidR="003227B8">
        <w:rPr>
          <w:rFonts w:asciiTheme="minorHAnsi" w:hAnsiTheme="minorHAnsi" w:cstheme="minorHAnsi"/>
          <w:szCs w:val="26"/>
        </w:rPr>
        <w:t> ‘</w:t>
      </w:r>
      <w:r w:rsidRPr="00C7465B">
        <w:rPr>
          <w:rFonts w:asciiTheme="minorHAnsi" w:hAnsiTheme="minorHAnsi" w:cstheme="minorHAnsi"/>
          <w:szCs w:val="26"/>
        </w:rPr>
        <w:t>part of the accusatory process.</w:t>
      </w:r>
      <w:r w:rsidR="003227B8">
        <w:rPr>
          <w:rFonts w:asciiTheme="minorHAnsi" w:hAnsiTheme="minorHAnsi" w:cstheme="minorHAnsi"/>
          <w:szCs w:val="26"/>
        </w:rPr>
        <w:t>’ </w:t>
      </w:r>
      <w:r w:rsidRPr="00C7465B">
        <w:rPr>
          <w:rFonts w:asciiTheme="minorHAnsi" w:hAnsiTheme="minorHAnsi" w:cstheme="minorHAnsi"/>
          <w:szCs w:val="26"/>
        </w:rPr>
        <w:t>”  (</w:t>
      </w:r>
      <w:r w:rsidRPr="00C7465B">
        <w:rPr>
          <w:rFonts w:asciiTheme="minorHAnsi" w:hAnsiTheme="minorHAnsi" w:cstheme="minorHAnsi"/>
          <w:i/>
          <w:iCs/>
          <w:szCs w:val="26"/>
        </w:rPr>
        <w:t>Greenway v. Schr</w:t>
      </w:r>
      <w:r w:rsidR="003227B8">
        <w:rPr>
          <w:rFonts w:asciiTheme="minorHAnsi" w:hAnsiTheme="minorHAnsi" w:cstheme="minorHAnsi"/>
          <w:i/>
          <w:iCs/>
          <w:szCs w:val="26"/>
        </w:rPr>
        <w:t>i</w:t>
      </w:r>
      <w:r w:rsidRPr="00C7465B">
        <w:rPr>
          <w:rFonts w:asciiTheme="minorHAnsi" w:hAnsiTheme="minorHAnsi" w:cstheme="minorHAnsi"/>
          <w:i/>
          <w:iCs/>
          <w:szCs w:val="26"/>
        </w:rPr>
        <w:t>ro</w:t>
      </w:r>
      <w:r w:rsidRPr="00C7465B">
        <w:rPr>
          <w:rFonts w:asciiTheme="minorHAnsi" w:hAnsiTheme="minorHAnsi" w:cstheme="minorHAnsi"/>
          <w:szCs w:val="26"/>
        </w:rPr>
        <w:t xml:space="preserve"> (9th Cir. 2011) 653 F.3d 790, 806</w:t>
      </w:r>
      <w:r w:rsidR="008F7136">
        <w:rPr>
          <w:rFonts w:asciiTheme="minorHAnsi" w:hAnsiTheme="minorHAnsi" w:cstheme="minorHAnsi"/>
          <w:szCs w:val="26"/>
        </w:rPr>
        <w:t>,</w:t>
      </w:r>
      <w:r w:rsidRPr="00C7465B">
        <w:rPr>
          <w:rFonts w:asciiTheme="minorHAnsi" w:hAnsiTheme="minorHAnsi" w:cstheme="minorHAnsi"/>
          <w:szCs w:val="26"/>
        </w:rPr>
        <w:t xml:space="preserve"> citing </w:t>
      </w:r>
      <w:r w:rsidRPr="00C7465B">
        <w:rPr>
          <w:rFonts w:asciiTheme="minorHAnsi" w:hAnsiTheme="minorHAnsi" w:cstheme="minorHAnsi"/>
          <w:i/>
          <w:iCs/>
          <w:szCs w:val="26"/>
        </w:rPr>
        <w:t>In re Murchison</w:t>
      </w:r>
      <w:r w:rsidRPr="00C7465B">
        <w:rPr>
          <w:rFonts w:asciiTheme="minorHAnsi" w:hAnsiTheme="minorHAnsi" w:cstheme="minorHAnsi"/>
          <w:szCs w:val="26"/>
        </w:rPr>
        <w:t xml:space="preserve"> (1955) 349 U.S. 133, 137.)  The Ninth Circuit also noted that cases in which due process was violated without actual bias seemed to involve either “some direct, personal relationship of the judge to the case, or with one of the parties, before the judge.”  (</w:t>
      </w:r>
      <w:r w:rsidR="008F7136">
        <w:rPr>
          <w:rFonts w:asciiTheme="minorHAnsi" w:hAnsiTheme="minorHAnsi" w:cstheme="minorHAnsi"/>
          <w:i/>
          <w:iCs/>
          <w:szCs w:val="26"/>
        </w:rPr>
        <w:t>Greenway v. Schriro</w:t>
      </w:r>
      <w:r w:rsidR="008F7136">
        <w:rPr>
          <w:rFonts w:asciiTheme="minorHAnsi" w:hAnsiTheme="minorHAnsi" w:cstheme="minorHAnsi"/>
          <w:szCs w:val="26"/>
        </w:rPr>
        <w:t>,</w:t>
      </w:r>
      <w:r w:rsidRPr="00C7465B">
        <w:rPr>
          <w:rFonts w:asciiTheme="minorHAnsi" w:hAnsiTheme="minorHAnsi" w:cstheme="minorHAnsi"/>
          <w:szCs w:val="26"/>
        </w:rPr>
        <w:t xml:space="preserve"> at p.</w:t>
      </w:r>
      <w:r w:rsidR="008F7136">
        <w:rPr>
          <w:rFonts w:asciiTheme="minorHAnsi" w:hAnsiTheme="minorHAnsi" w:cstheme="minorHAnsi"/>
          <w:szCs w:val="26"/>
        </w:rPr>
        <w:t> </w:t>
      </w:r>
      <w:r w:rsidRPr="00C7465B">
        <w:rPr>
          <w:rFonts w:asciiTheme="minorHAnsi" w:hAnsiTheme="minorHAnsi" w:cstheme="minorHAnsi"/>
          <w:szCs w:val="26"/>
        </w:rPr>
        <w:t>807.)  Although the Ninth Circuit found insufficient judicial bias or probability of judicial bias in the case before it, it faulted the state court for applying a harmless error analysis “because when a defendant’s right to have his case tried by an impartial judge is compromised, there is structural error that requires automatic reversal.”  (</w:t>
      </w:r>
      <w:r w:rsidRPr="00C7465B">
        <w:rPr>
          <w:rFonts w:asciiTheme="minorHAnsi" w:hAnsiTheme="minorHAnsi" w:cstheme="minorHAnsi"/>
          <w:i/>
          <w:iCs/>
          <w:szCs w:val="26"/>
        </w:rPr>
        <w:t>Id.</w:t>
      </w:r>
      <w:r w:rsidRPr="00C7465B">
        <w:rPr>
          <w:rFonts w:asciiTheme="minorHAnsi" w:hAnsiTheme="minorHAnsi" w:cstheme="minorHAnsi"/>
          <w:szCs w:val="26"/>
        </w:rPr>
        <w:t xml:space="preserve"> at p.</w:t>
      </w:r>
      <w:r w:rsidR="008F7136">
        <w:rPr>
          <w:rFonts w:asciiTheme="minorHAnsi" w:hAnsiTheme="minorHAnsi" w:cstheme="minorHAnsi"/>
          <w:szCs w:val="26"/>
        </w:rPr>
        <w:t> </w:t>
      </w:r>
      <w:r w:rsidRPr="00C7465B">
        <w:rPr>
          <w:rFonts w:asciiTheme="minorHAnsi" w:hAnsiTheme="minorHAnsi" w:cstheme="minorHAnsi"/>
          <w:szCs w:val="26"/>
        </w:rPr>
        <w:t>805.)</w:t>
      </w:r>
    </w:p>
    <w:p w:rsidR="006C1E18" w:rsidRPr="003227B8" w:rsidP="003227B8" w14:paraId="65437918" w14:textId="75027279">
      <w:pPr>
        <w:keepNext/>
        <w:ind w:firstLine="720"/>
        <w:rPr>
          <w:rFonts w:asciiTheme="minorHAnsi" w:hAnsiTheme="minorHAnsi" w:cstheme="minorHAnsi"/>
          <w:szCs w:val="26"/>
        </w:rPr>
      </w:pPr>
      <w:r w:rsidRPr="00C7465B">
        <w:rPr>
          <w:rFonts w:asciiTheme="minorHAnsi" w:hAnsiTheme="minorHAnsi" w:cstheme="minorHAnsi"/>
          <w:i/>
          <w:iCs/>
          <w:szCs w:val="26"/>
        </w:rPr>
        <w:tab/>
      </w:r>
      <w:r w:rsidR="003227B8">
        <w:rPr>
          <w:rFonts w:asciiTheme="minorHAnsi" w:hAnsiTheme="minorHAnsi" w:cstheme="minorHAnsi"/>
          <w:i/>
          <w:iCs/>
          <w:szCs w:val="26"/>
        </w:rPr>
        <w:tab/>
      </w:r>
      <w:r w:rsidRPr="003227B8">
        <w:rPr>
          <w:rFonts w:asciiTheme="minorHAnsi" w:hAnsiTheme="minorHAnsi" w:cstheme="minorHAnsi"/>
          <w:b/>
          <w:bCs/>
          <w:szCs w:val="26"/>
        </w:rPr>
        <w:t>c.</w:t>
      </w:r>
      <w:r w:rsidRPr="003227B8">
        <w:rPr>
          <w:rFonts w:asciiTheme="minorHAnsi" w:hAnsiTheme="minorHAnsi" w:cstheme="minorHAnsi"/>
          <w:b/>
          <w:bCs/>
          <w:i/>
          <w:iCs/>
          <w:szCs w:val="26"/>
        </w:rPr>
        <w:tab/>
        <w:t>California Appellate Authority</w:t>
      </w:r>
    </w:p>
    <w:p w:rsidR="006C1E18" w:rsidRPr="00C7465B" w:rsidP="006C1E18" w14:paraId="68897352" w14:textId="6087E89B">
      <w:pPr>
        <w:ind w:firstLine="720"/>
        <w:rPr>
          <w:rFonts w:asciiTheme="minorHAnsi" w:hAnsiTheme="minorHAnsi" w:cstheme="minorHAnsi"/>
          <w:szCs w:val="26"/>
        </w:rPr>
      </w:pPr>
      <w:r w:rsidRPr="00C7465B">
        <w:rPr>
          <w:rFonts w:asciiTheme="minorHAnsi" w:hAnsiTheme="minorHAnsi" w:cstheme="minorHAnsi"/>
          <w:szCs w:val="26"/>
        </w:rPr>
        <w:t xml:space="preserve">In </w:t>
      </w:r>
      <w:r w:rsidRPr="00C7465B">
        <w:rPr>
          <w:rFonts w:asciiTheme="minorHAnsi" w:hAnsiTheme="minorHAnsi" w:cstheme="minorHAnsi"/>
          <w:i/>
          <w:iCs/>
          <w:szCs w:val="26"/>
        </w:rPr>
        <w:t>Nightlife Partners</w:t>
      </w:r>
      <w:r w:rsidR="003227B8">
        <w:rPr>
          <w:rFonts w:asciiTheme="minorHAnsi" w:hAnsiTheme="minorHAnsi" w:cstheme="minorHAnsi"/>
          <w:i/>
          <w:iCs/>
          <w:szCs w:val="26"/>
        </w:rPr>
        <w:t>, Ltd. v. City of Beverly Hills</w:t>
      </w:r>
      <w:r w:rsidR="003227B8">
        <w:rPr>
          <w:rFonts w:asciiTheme="minorHAnsi" w:hAnsiTheme="minorHAnsi" w:cstheme="minorHAnsi"/>
          <w:szCs w:val="26"/>
        </w:rPr>
        <w:t xml:space="preserve"> (2003) 108 Cal.App.4th 81</w:t>
      </w:r>
      <w:r w:rsidR="000B257F">
        <w:rPr>
          <w:rFonts w:asciiTheme="minorHAnsi" w:hAnsiTheme="minorHAnsi" w:cstheme="minorHAnsi"/>
          <w:szCs w:val="26"/>
        </w:rPr>
        <w:t xml:space="preserve"> </w:t>
      </w:r>
      <w:r w:rsidR="003227B8">
        <w:rPr>
          <w:rFonts w:asciiTheme="minorHAnsi" w:hAnsiTheme="minorHAnsi" w:cstheme="minorHAnsi"/>
          <w:szCs w:val="26"/>
        </w:rPr>
        <w:t>(</w:t>
      </w:r>
      <w:r w:rsidR="003227B8">
        <w:rPr>
          <w:rFonts w:asciiTheme="minorHAnsi" w:hAnsiTheme="minorHAnsi" w:cstheme="minorHAnsi"/>
          <w:i/>
          <w:iCs/>
          <w:szCs w:val="26"/>
        </w:rPr>
        <w:t>Nightlife Partners</w:t>
      </w:r>
      <w:r w:rsidR="003227B8">
        <w:rPr>
          <w:rFonts w:asciiTheme="minorHAnsi" w:hAnsiTheme="minorHAnsi" w:cstheme="minorHAnsi"/>
          <w:szCs w:val="26"/>
        </w:rPr>
        <w:t>)</w:t>
      </w:r>
      <w:r w:rsidRPr="00C7465B">
        <w:rPr>
          <w:rFonts w:asciiTheme="minorHAnsi" w:hAnsiTheme="minorHAnsi" w:cstheme="minorHAnsi"/>
          <w:szCs w:val="26"/>
        </w:rPr>
        <w:t xml:space="preserve">, the remedy for a hearing conducted without a neutral adjudicator (due to overlapping roles of adjudicator and advocate) was a new hearing conducted by a new officer and permitting the hearing officer to be advised by someone who had not served as the </w:t>
      </w:r>
      <w:r w:rsidR="003227B8">
        <w:rPr>
          <w:rFonts w:asciiTheme="minorHAnsi" w:hAnsiTheme="minorHAnsi" w:cstheme="minorHAnsi"/>
          <w:szCs w:val="26"/>
        </w:rPr>
        <w:t>c</w:t>
      </w:r>
      <w:r w:rsidRPr="00C7465B">
        <w:rPr>
          <w:rFonts w:asciiTheme="minorHAnsi" w:hAnsiTheme="minorHAnsi" w:cstheme="minorHAnsi"/>
          <w:szCs w:val="26"/>
        </w:rPr>
        <w:t>ity’s advocate in the case.  (</w:t>
      </w:r>
      <w:r w:rsidR="003227B8">
        <w:rPr>
          <w:rFonts w:asciiTheme="minorHAnsi" w:hAnsiTheme="minorHAnsi" w:cstheme="minorHAnsi"/>
          <w:i/>
          <w:iCs/>
          <w:szCs w:val="26"/>
        </w:rPr>
        <w:t>Id</w:t>
      </w:r>
      <w:r w:rsidR="003227B8">
        <w:rPr>
          <w:rFonts w:asciiTheme="minorHAnsi" w:hAnsiTheme="minorHAnsi" w:cstheme="minorHAnsi"/>
          <w:szCs w:val="26"/>
        </w:rPr>
        <w:t>.</w:t>
      </w:r>
      <w:r w:rsidRPr="00C7465B">
        <w:rPr>
          <w:rFonts w:asciiTheme="minorHAnsi" w:hAnsiTheme="minorHAnsi" w:cstheme="minorHAnsi"/>
          <w:szCs w:val="26"/>
        </w:rPr>
        <w:t xml:space="preserve"> at pp.</w:t>
      </w:r>
      <w:r w:rsidR="008F7136">
        <w:rPr>
          <w:rFonts w:asciiTheme="minorHAnsi" w:hAnsiTheme="minorHAnsi" w:cstheme="minorHAnsi"/>
          <w:szCs w:val="26"/>
        </w:rPr>
        <w:t> </w:t>
      </w:r>
      <w:r w:rsidRPr="00C7465B">
        <w:rPr>
          <w:rFonts w:asciiTheme="minorHAnsi" w:hAnsiTheme="minorHAnsi" w:cstheme="minorHAnsi"/>
          <w:szCs w:val="26"/>
        </w:rPr>
        <w:t>94, 97–98.)  There was no discussion regarding harmless error.  (</w:t>
      </w:r>
      <w:r w:rsidRPr="00C7465B">
        <w:rPr>
          <w:rFonts w:asciiTheme="minorHAnsi" w:hAnsiTheme="minorHAnsi" w:cstheme="minorHAnsi"/>
          <w:i/>
          <w:iCs/>
          <w:szCs w:val="26"/>
        </w:rPr>
        <w:t>Ibid.</w:t>
      </w:r>
      <w:r w:rsidRPr="00C7465B">
        <w:rPr>
          <w:rFonts w:asciiTheme="minorHAnsi" w:hAnsiTheme="minorHAnsi" w:cstheme="minorHAnsi"/>
          <w:szCs w:val="26"/>
        </w:rPr>
        <w:t xml:space="preserve">)  </w:t>
      </w:r>
    </w:p>
    <w:p w:rsidR="006C1E18" w:rsidRPr="00C7465B" w:rsidP="006C1E18" w14:paraId="7C19F650" w14:textId="09C7F4DF">
      <w:pPr>
        <w:ind w:firstLine="720"/>
        <w:rPr>
          <w:rFonts w:asciiTheme="minorHAnsi" w:hAnsiTheme="minorHAnsi" w:cstheme="minorHAnsi"/>
          <w:szCs w:val="26"/>
        </w:rPr>
      </w:pPr>
      <w:r w:rsidRPr="00C7465B">
        <w:rPr>
          <w:rFonts w:asciiTheme="minorHAnsi" w:hAnsiTheme="minorHAnsi" w:cstheme="minorHAnsi"/>
          <w:szCs w:val="26"/>
        </w:rPr>
        <w:t xml:space="preserve">In </w:t>
      </w:r>
      <w:r w:rsidRPr="00C7465B">
        <w:rPr>
          <w:rFonts w:asciiTheme="minorHAnsi" w:hAnsiTheme="minorHAnsi" w:cstheme="minorHAnsi"/>
          <w:i/>
          <w:iCs/>
          <w:szCs w:val="26"/>
        </w:rPr>
        <w:t>Howitt</w:t>
      </w:r>
      <w:r w:rsidR="003227B8">
        <w:rPr>
          <w:rFonts w:asciiTheme="minorHAnsi" w:hAnsiTheme="minorHAnsi" w:cstheme="minorHAnsi"/>
          <w:i/>
          <w:iCs/>
          <w:szCs w:val="26"/>
        </w:rPr>
        <w:t xml:space="preserve"> v. Superior Court</w:t>
      </w:r>
      <w:r w:rsidR="003227B8">
        <w:rPr>
          <w:rFonts w:asciiTheme="minorHAnsi" w:hAnsiTheme="minorHAnsi" w:cstheme="minorHAnsi"/>
          <w:szCs w:val="26"/>
        </w:rPr>
        <w:t xml:space="preserve"> (1992) 3 Cal.App.4th 1575</w:t>
      </w:r>
      <w:r w:rsidRPr="00C7465B">
        <w:rPr>
          <w:rFonts w:asciiTheme="minorHAnsi" w:hAnsiTheme="minorHAnsi" w:cstheme="minorHAnsi"/>
          <w:szCs w:val="26"/>
        </w:rPr>
        <w:t xml:space="preserve">, </w:t>
      </w:r>
      <w:r>
        <w:rPr>
          <w:rFonts w:asciiTheme="minorHAnsi" w:hAnsiTheme="minorHAnsi" w:cstheme="minorHAnsi"/>
          <w:szCs w:val="26"/>
        </w:rPr>
        <w:t>a</w:t>
      </w:r>
      <w:r w:rsidRPr="00C7465B">
        <w:rPr>
          <w:rFonts w:asciiTheme="minorHAnsi" w:hAnsiTheme="minorHAnsi" w:cstheme="minorHAnsi"/>
          <w:szCs w:val="26"/>
        </w:rPr>
        <w:t xml:space="preserve"> writ sought to prevent the county counsel who had been acting as an advocate for the </w:t>
      </w:r>
      <w:r w:rsidR="008F7136">
        <w:rPr>
          <w:rFonts w:asciiTheme="minorHAnsi" w:hAnsiTheme="minorHAnsi" w:cstheme="minorHAnsi"/>
          <w:szCs w:val="26"/>
        </w:rPr>
        <w:t>c</w:t>
      </w:r>
      <w:r w:rsidRPr="00C7465B">
        <w:rPr>
          <w:rFonts w:asciiTheme="minorHAnsi" w:hAnsiTheme="minorHAnsi" w:cstheme="minorHAnsi"/>
          <w:szCs w:val="26"/>
        </w:rPr>
        <w:t xml:space="preserve">ounty from also advising the </w:t>
      </w:r>
      <w:r w:rsidR="008F7136">
        <w:rPr>
          <w:rFonts w:asciiTheme="minorHAnsi" w:hAnsiTheme="minorHAnsi" w:cstheme="minorHAnsi"/>
          <w:szCs w:val="26"/>
        </w:rPr>
        <w:t>c</w:t>
      </w:r>
      <w:r w:rsidRPr="00C7465B">
        <w:rPr>
          <w:rFonts w:asciiTheme="minorHAnsi" w:hAnsiTheme="minorHAnsi" w:cstheme="minorHAnsi"/>
          <w:szCs w:val="26"/>
        </w:rPr>
        <w:t>ounty personnel board; the writ was filed prior to a hearing by the personnel board.  (</w:t>
      </w:r>
      <w:r w:rsidR="008F7136">
        <w:rPr>
          <w:rFonts w:asciiTheme="minorHAnsi" w:hAnsiTheme="minorHAnsi" w:cstheme="minorHAnsi"/>
          <w:i/>
          <w:iCs/>
          <w:szCs w:val="26"/>
        </w:rPr>
        <w:t>Id</w:t>
      </w:r>
      <w:r w:rsidR="008F7136">
        <w:rPr>
          <w:rFonts w:asciiTheme="minorHAnsi" w:hAnsiTheme="minorHAnsi" w:cstheme="minorHAnsi"/>
          <w:szCs w:val="26"/>
        </w:rPr>
        <w:t>.</w:t>
      </w:r>
      <w:r w:rsidRPr="00C7465B">
        <w:rPr>
          <w:rFonts w:asciiTheme="minorHAnsi" w:hAnsiTheme="minorHAnsi" w:cstheme="minorHAnsi"/>
          <w:szCs w:val="26"/>
        </w:rPr>
        <w:t xml:space="preserve"> at p.</w:t>
      </w:r>
      <w:r w:rsidR="008F7136">
        <w:rPr>
          <w:rFonts w:asciiTheme="minorHAnsi" w:hAnsiTheme="minorHAnsi" w:cstheme="minorHAnsi"/>
          <w:szCs w:val="26"/>
        </w:rPr>
        <w:t> </w:t>
      </w:r>
      <w:r w:rsidRPr="00C7465B">
        <w:rPr>
          <w:rFonts w:asciiTheme="minorHAnsi" w:hAnsiTheme="minorHAnsi" w:cstheme="minorHAnsi"/>
          <w:szCs w:val="26"/>
        </w:rPr>
        <w:t xml:space="preserve">1578.)  As in </w:t>
      </w:r>
      <w:r w:rsidRPr="00C7465B">
        <w:rPr>
          <w:rFonts w:asciiTheme="minorHAnsi" w:hAnsiTheme="minorHAnsi" w:cstheme="minorHAnsi"/>
          <w:i/>
          <w:iCs/>
          <w:szCs w:val="26"/>
        </w:rPr>
        <w:t>Nightlife Partners</w:t>
      </w:r>
      <w:r w:rsidRPr="00C7465B">
        <w:rPr>
          <w:rFonts w:asciiTheme="minorHAnsi" w:hAnsiTheme="minorHAnsi" w:cstheme="minorHAnsi"/>
          <w:szCs w:val="26"/>
        </w:rPr>
        <w:t xml:space="preserve">, </w:t>
      </w:r>
      <w:r w:rsidRPr="00C7465B">
        <w:rPr>
          <w:rFonts w:asciiTheme="minorHAnsi" w:hAnsiTheme="minorHAnsi" w:cstheme="minorHAnsi"/>
          <w:i/>
          <w:iCs/>
          <w:szCs w:val="26"/>
        </w:rPr>
        <w:t xml:space="preserve">Howitt </w:t>
      </w:r>
      <w:r w:rsidRPr="00C7465B">
        <w:rPr>
          <w:rFonts w:asciiTheme="minorHAnsi" w:hAnsiTheme="minorHAnsi" w:cstheme="minorHAnsi"/>
          <w:szCs w:val="26"/>
        </w:rPr>
        <w:t>acknowledged that the neutrality of the adjudicator was endangered because county counsel would be acting as an advocate and an advisor to the adjudicator.  (</w:t>
      </w:r>
      <w:r w:rsidR="008F7136">
        <w:rPr>
          <w:rFonts w:asciiTheme="minorHAnsi" w:hAnsiTheme="minorHAnsi" w:cstheme="minorHAnsi"/>
          <w:i/>
          <w:iCs/>
          <w:szCs w:val="26"/>
        </w:rPr>
        <w:t>Howitt v. Superior Court</w:t>
      </w:r>
      <w:r w:rsidR="008F7136">
        <w:rPr>
          <w:rFonts w:asciiTheme="minorHAnsi" w:hAnsiTheme="minorHAnsi" w:cstheme="minorHAnsi"/>
          <w:szCs w:val="26"/>
        </w:rPr>
        <w:t>,</w:t>
      </w:r>
      <w:r w:rsidRPr="00C7465B">
        <w:rPr>
          <w:rFonts w:asciiTheme="minorHAnsi" w:hAnsiTheme="minorHAnsi" w:cstheme="minorHAnsi"/>
          <w:szCs w:val="26"/>
        </w:rPr>
        <w:t xml:space="preserve"> at pp.</w:t>
      </w:r>
      <w:r w:rsidR="003227B8">
        <w:rPr>
          <w:rFonts w:asciiTheme="minorHAnsi" w:hAnsiTheme="minorHAnsi" w:cstheme="minorHAnsi"/>
          <w:szCs w:val="26"/>
        </w:rPr>
        <w:t> </w:t>
      </w:r>
      <w:r w:rsidRPr="00C7465B">
        <w:rPr>
          <w:rFonts w:asciiTheme="minorHAnsi" w:hAnsiTheme="minorHAnsi" w:cstheme="minorHAnsi"/>
          <w:szCs w:val="26"/>
        </w:rPr>
        <w:t xml:space="preserve">1585–1586.)  However, in terms of a remedy, </w:t>
      </w:r>
      <w:r w:rsidRPr="00C7465B">
        <w:rPr>
          <w:rFonts w:asciiTheme="minorHAnsi" w:hAnsiTheme="minorHAnsi" w:cstheme="minorHAnsi"/>
          <w:i/>
          <w:iCs/>
          <w:szCs w:val="26"/>
        </w:rPr>
        <w:t xml:space="preserve">Howitt </w:t>
      </w:r>
      <w:r>
        <w:rPr>
          <w:rFonts w:asciiTheme="minorHAnsi" w:hAnsiTheme="minorHAnsi" w:cstheme="minorHAnsi"/>
          <w:szCs w:val="26"/>
        </w:rPr>
        <w:t xml:space="preserve">denied the writ without prejudice in order for the county to demonstrate effective screening measures by county counsel.  </w:t>
      </w:r>
      <w:r w:rsidRPr="00C7465B">
        <w:rPr>
          <w:rFonts w:asciiTheme="minorHAnsi" w:hAnsiTheme="minorHAnsi" w:cstheme="minorHAnsi"/>
          <w:szCs w:val="26"/>
        </w:rPr>
        <w:t>(</w:t>
      </w:r>
      <w:r w:rsidRPr="00C7465B">
        <w:rPr>
          <w:rFonts w:asciiTheme="minorHAnsi" w:hAnsiTheme="minorHAnsi" w:cstheme="minorHAnsi"/>
          <w:i/>
          <w:iCs/>
          <w:szCs w:val="26"/>
        </w:rPr>
        <w:t>Id.</w:t>
      </w:r>
      <w:r w:rsidRPr="00C7465B">
        <w:rPr>
          <w:rFonts w:asciiTheme="minorHAnsi" w:hAnsiTheme="minorHAnsi" w:cstheme="minorHAnsi"/>
          <w:szCs w:val="26"/>
        </w:rPr>
        <w:t xml:space="preserve"> at pp.</w:t>
      </w:r>
      <w:r w:rsidR="008F7136">
        <w:rPr>
          <w:rFonts w:asciiTheme="minorHAnsi" w:hAnsiTheme="minorHAnsi" w:cstheme="minorHAnsi"/>
          <w:szCs w:val="26"/>
        </w:rPr>
        <w:t> </w:t>
      </w:r>
      <w:r w:rsidRPr="00C7465B">
        <w:rPr>
          <w:rFonts w:asciiTheme="minorHAnsi" w:hAnsiTheme="minorHAnsi" w:cstheme="minorHAnsi"/>
          <w:szCs w:val="26"/>
        </w:rPr>
        <w:t>1586–1587.)  “Needless to say, if county counsel cannot demonstrate an effective screening procedure in this case, the renewed petition should be granted.”  (</w:t>
      </w:r>
      <w:r w:rsidRPr="00C7465B">
        <w:rPr>
          <w:rFonts w:asciiTheme="minorHAnsi" w:hAnsiTheme="minorHAnsi" w:cstheme="minorHAnsi"/>
          <w:i/>
          <w:iCs/>
          <w:szCs w:val="26"/>
        </w:rPr>
        <w:t>Id.</w:t>
      </w:r>
      <w:r w:rsidR="003227B8">
        <w:rPr>
          <w:rFonts w:asciiTheme="minorHAnsi" w:hAnsiTheme="minorHAnsi" w:cstheme="minorHAnsi"/>
          <w:szCs w:val="26"/>
        </w:rPr>
        <w:t xml:space="preserve"> at p. 1587.</w:t>
      </w:r>
      <w:r w:rsidRPr="00C7465B">
        <w:rPr>
          <w:rFonts w:asciiTheme="minorHAnsi" w:hAnsiTheme="minorHAnsi" w:cstheme="minorHAnsi"/>
          <w:szCs w:val="26"/>
        </w:rPr>
        <w:t xml:space="preserve">)  </w:t>
      </w:r>
      <w:r w:rsidRPr="00C7465B">
        <w:rPr>
          <w:rFonts w:asciiTheme="minorHAnsi" w:hAnsiTheme="minorHAnsi" w:cstheme="minorHAnsi"/>
          <w:i/>
          <w:iCs/>
          <w:szCs w:val="26"/>
        </w:rPr>
        <w:t>Howitt</w:t>
      </w:r>
      <w:r w:rsidRPr="00C7465B">
        <w:rPr>
          <w:rFonts w:asciiTheme="minorHAnsi" w:hAnsiTheme="minorHAnsi" w:cstheme="minorHAnsi"/>
          <w:szCs w:val="26"/>
        </w:rPr>
        <w:t xml:space="preserve"> did not suggest that the absence of a proper screening mechanism would then somehow make a harmless error analysis appropriate.</w:t>
      </w:r>
    </w:p>
    <w:p w:rsidR="006C1E18" w:rsidP="006C1E18" w14:paraId="0B0B5FFD" w14:textId="2F49DA73">
      <w:pPr>
        <w:ind w:firstLine="720"/>
        <w:rPr>
          <w:rFonts w:asciiTheme="minorHAnsi" w:hAnsiTheme="minorHAnsi" w:cstheme="minorHAnsi"/>
          <w:szCs w:val="26"/>
        </w:rPr>
      </w:pPr>
      <w:r w:rsidRPr="00C7465B">
        <w:rPr>
          <w:rFonts w:asciiTheme="minorHAnsi" w:hAnsiTheme="minorHAnsi" w:cstheme="minorHAnsi"/>
          <w:szCs w:val="26"/>
        </w:rPr>
        <w:t xml:space="preserve">In </w:t>
      </w:r>
      <w:r w:rsidRPr="00C7465B">
        <w:rPr>
          <w:rFonts w:asciiTheme="minorHAnsi" w:hAnsiTheme="minorHAnsi" w:cstheme="minorHAnsi"/>
          <w:i/>
          <w:iCs/>
          <w:szCs w:val="26"/>
        </w:rPr>
        <w:t>Applebaum v. Board of Directors</w:t>
      </w:r>
      <w:r w:rsidR="003227B8">
        <w:rPr>
          <w:rFonts w:asciiTheme="minorHAnsi" w:hAnsiTheme="minorHAnsi" w:cstheme="minorHAnsi"/>
          <w:szCs w:val="26"/>
        </w:rPr>
        <w:t xml:space="preserve">, </w:t>
      </w:r>
      <w:r w:rsidR="003227B8">
        <w:rPr>
          <w:rFonts w:asciiTheme="minorHAnsi" w:hAnsiTheme="minorHAnsi" w:cstheme="minorHAnsi"/>
          <w:i/>
          <w:iCs/>
          <w:szCs w:val="26"/>
        </w:rPr>
        <w:t>supra</w:t>
      </w:r>
      <w:r w:rsidR="003227B8">
        <w:rPr>
          <w:rFonts w:asciiTheme="minorHAnsi" w:hAnsiTheme="minorHAnsi" w:cstheme="minorHAnsi"/>
          <w:szCs w:val="26"/>
        </w:rPr>
        <w:t xml:space="preserve">, </w:t>
      </w:r>
      <w:r w:rsidRPr="00C7465B">
        <w:rPr>
          <w:rFonts w:asciiTheme="minorHAnsi" w:hAnsiTheme="minorHAnsi" w:cstheme="minorHAnsi"/>
          <w:szCs w:val="26"/>
        </w:rPr>
        <w:t>104 Cal.App.3d 648, a doctor alleged</w:t>
      </w:r>
      <w:r w:rsidR="000B257F">
        <w:rPr>
          <w:rFonts w:asciiTheme="minorHAnsi" w:hAnsiTheme="minorHAnsi" w:cstheme="minorHAnsi"/>
          <w:szCs w:val="26"/>
        </w:rPr>
        <w:t>,</w:t>
      </w:r>
      <w:r w:rsidRPr="00C7465B">
        <w:rPr>
          <w:rFonts w:asciiTheme="minorHAnsi" w:hAnsiTheme="minorHAnsi" w:cstheme="minorHAnsi"/>
          <w:szCs w:val="26"/>
        </w:rPr>
        <w:t xml:space="preserve"> among other things</w:t>
      </w:r>
      <w:r w:rsidR="000B257F">
        <w:rPr>
          <w:rFonts w:asciiTheme="minorHAnsi" w:hAnsiTheme="minorHAnsi" w:cstheme="minorHAnsi"/>
          <w:szCs w:val="26"/>
        </w:rPr>
        <w:t>,</w:t>
      </w:r>
      <w:r w:rsidRPr="00C7465B">
        <w:rPr>
          <w:rFonts w:asciiTheme="minorHAnsi" w:hAnsiTheme="minorHAnsi" w:cstheme="minorHAnsi"/>
          <w:szCs w:val="26"/>
        </w:rPr>
        <w:t xml:space="preserve"> that revocation of his privileges at a hospital was improper because the adjudicatory board was not impartial.  (</w:t>
      </w:r>
      <w:r w:rsidRPr="00C7465B">
        <w:rPr>
          <w:rFonts w:asciiTheme="minorHAnsi" w:hAnsiTheme="minorHAnsi" w:cstheme="minorHAnsi"/>
          <w:i/>
          <w:iCs/>
          <w:szCs w:val="26"/>
        </w:rPr>
        <w:t>Id.</w:t>
      </w:r>
      <w:r w:rsidRPr="00C7465B">
        <w:rPr>
          <w:rFonts w:asciiTheme="minorHAnsi" w:hAnsiTheme="minorHAnsi" w:cstheme="minorHAnsi"/>
          <w:szCs w:val="26"/>
        </w:rPr>
        <w:t xml:space="preserve"> at pp.</w:t>
      </w:r>
      <w:r w:rsidR="008F7136">
        <w:rPr>
          <w:rFonts w:asciiTheme="minorHAnsi" w:hAnsiTheme="minorHAnsi" w:cstheme="minorHAnsi"/>
          <w:szCs w:val="26"/>
        </w:rPr>
        <w:t> </w:t>
      </w:r>
      <w:r w:rsidRPr="00C7465B">
        <w:rPr>
          <w:rFonts w:asciiTheme="minorHAnsi" w:hAnsiTheme="minorHAnsi" w:cstheme="minorHAnsi"/>
          <w:szCs w:val="26"/>
        </w:rPr>
        <w:t xml:space="preserve">654.)  The trial court and the </w:t>
      </w:r>
      <w:r w:rsidR="000B257F">
        <w:rPr>
          <w:rFonts w:asciiTheme="minorHAnsi" w:hAnsiTheme="minorHAnsi" w:cstheme="minorHAnsi"/>
          <w:szCs w:val="26"/>
        </w:rPr>
        <w:t>C</w:t>
      </w:r>
      <w:r w:rsidRPr="00C7465B">
        <w:rPr>
          <w:rFonts w:asciiTheme="minorHAnsi" w:hAnsiTheme="minorHAnsi" w:cstheme="minorHAnsi"/>
          <w:szCs w:val="26"/>
        </w:rPr>
        <w:t xml:space="preserve">ourt of </w:t>
      </w:r>
      <w:r w:rsidR="000B257F">
        <w:rPr>
          <w:rFonts w:asciiTheme="minorHAnsi" w:hAnsiTheme="minorHAnsi" w:cstheme="minorHAnsi"/>
          <w:szCs w:val="26"/>
        </w:rPr>
        <w:t>A</w:t>
      </w:r>
      <w:r w:rsidRPr="00C7465B">
        <w:rPr>
          <w:rFonts w:asciiTheme="minorHAnsi" w:hAnsiTheme="minorHAnsi" w:cstheme="minorHAnsi"/>
          <w:szCs w:val="26"/>
        </w:rPr>
        <w:t>ppeal agreed that the hospital adjudicatory board was not impartial because the board included the instigator of the charges against the physician, as well as other individuals who had overlapping membership in a committee that had made an initial determination against the physician.  (</w:t>
      </w:r>
      <w:r w:rsidRPr="003227B8">
        <w:rPr>
          <w:rFonts w:asciiTheme="minorHAnsi" w:hAnsiTheme="minorHAnsi" w:cstheme="minorHAnsi"/>
          <w:i/>
          <w:iCs/>
          <w:szCs w:val="26"/>
        </w:rPr>
        <w:t>Id</w:t>
      </w:r>
      <w:r w:rsidRPr="00C7465B">
        <w:rPr>
          <w:rFonts w:asciiTheme="minorHAnsi" w:hAnsiTheme="minorHAnsi" w:cstheme="minorHAnsi"/>
          <w:szCs w:val="26"/>
        </w:rPr>
        <w:t>. at pp.</w:t>
      </w:r>
      <w:r w:rsidR="008F7136">
        <w:rPr>
          <w:rFonts w:asciiTheme="minorHAnsi" w:hAnsiTheme="minorHAnsi" w:cstheme="minorHAnsi"/>
          <w:szCs w:val="26"/>
        </w:rPr>
        <w:t> </w:t>
      </w:r>
      <w:r w:rsidRPr="00C7465B">
        <w:rPr>
          <w:rFonts w:asciiTheme="minorHAnsi" w:hAnsiTheme="minorHAnsi" w:cstheme="minorHAnsi"/>
          <w:szCs w:val="26"/>
        </w:rPr>
        <w:t xml:space="preserve">655, 659–660.)  The </w:t>
      </w:r>
      <w:r w:rsidR="000B257F">
        <w:rPr>
          <w:rFonts w:asciiTheme="minorHAnsi" w:hAnsiTheme="minorHAnsi" w:cstheme="minorHAnsi"/>
          <w:szCs w:val="26"/>
        </w:rPr>
        <w:t>C</w:t>
      </w:r>
      <w:r w:rsidRPr="00C7465B">
        <w:rPr>
          <w:rFonts w:asciiTheme="minorHAnsi" w:hAnsiTheme="minorHAnsi" w:cstheme="minorHAnsi"/>
          <w:szCs w:val="26"/>
        </w:rPr>
        <w:t xml:space="preserve">ourt of </w:t>
      </w:r>
      <w:r w:rsidR="000B257F">
        <w:rPr>
          <w:rFonts w:asciiTheme="minorHAnsi" w:hAnsiTheme="minorHAnsi" w:cstheme="minorHAnsi"/>
          <w:szCs w:val="26"/>
        </w:rPr>
        <w:t>A</w:t>
      </w:r>
      <w:r w:rsidRPr="00C7465B">
        <w:rPr>
          <w:rFonts w:asciiTheme="minorHAnsi" w:hAnsiTheme="minorHAnsi" w:cstheme="minorHAnsi"/>
          <w:szCs w:val="26"/>
        </w:rPr>
        <w:t>ppeal affirmed reinstatement of the physician’s privileges pending a proper administrative hearing.  (</w:t>
      </w:r>
      <w:r w:rsidRPr="003227B8">
        <w:rPr>
          <w:rFonts w:asciiTheme="minorHAnsi" w:hAnsiTheme="minorHAnsi" w:cstheme="minorHAnsi"/>
          <w:i/>
          <w:iCs/>
          <w:szCs w:val="26"/>
        </w:rPr>
        <w:t>Id</w:t>
      </w:r>
      <w:r w:rsidRPr="00C7465B">
        <w:rPr>
          <w:rFonts w:asciiTheme="minorHAnsi" w:hAnsiTheme="minorHAnsi" w:cstheme="minorHAnsi"/>
          <w:szCs w:val="26"/>
        </w:rPr>
        <w:t>. at p.</w:t>
      </w:r>
      <w:r w:rsidR="008F7136">
        <w:rPr>
          <w:rFonts w:asciiTheme="minorHAnsi" w:hAnsiTheme="minorHAnsi" w:cstheme="minorHAnsi"/>
          <w:szCs w:val="26"/>
        </w:rPr>
        <w:t> </w:t>
      </w:r>
      <w:r w:rsidRPr="00C7465B">
        <w:rPr>
          <w:rFonts w:asciiTheme="minorHAnsi" w:hAnsiTheme="minorHAnsi" w:cstheme="minorHAnsi"/>
          <w:szCs w:val="26"/>
        </w:rPr>
        <w:t>661.)  There was no discussion of harmless error from the absence of an impartial adjudicator.  (</w:t>
      </w:r>
      <w:r w:rsidRPr="003227B8">
        <w:rPr>
          <w:rFonts w:asciiTheme="minorHAnsi" w:hAnsiTheme="minorHAnsi" w:cstheme="minorHAnsi"/>
          <w:i/>
          <w:iCs/>
          <w:szCs w:val="26"/>
        </w:rPr>
        <w:t>Id</w:t>
      </w:r>
      <w:r w:rsidRPr="00C7465B">
        <w:rPr>
          <w:rFonts w:asciiTheme="minorHAnsi" w:hAnsiTheme="minorHAnsi" w:cstheme="minorHAnsi"/>
          <w:szCs w:val="26"/>
        </w:rPr>
        <w:t>. at pp.</w:t>
      </w:r>
      <w:r w:rsidR="008F7136">
        <w:rPr>
          <w:rFonts w:asciiTheme="minorHAnsi" w:hAnsiTheme="minorHAnsi" w:cstheme="minorHAnsi"/>
          <w:szCs w:val="26"/>
        </w:rPr>
        <w:t> </w:t>
      </w:r>
      <w:r w:rsidRPr="00C7465B">
        <w:rPr>
          <w:rFonts w:asciiTheme="minorHAnsi" w:hAnsiTheme="minorHAnsi" w:cstheme="minorHAnsi"/>
          <w:szCs w:val="26"/>
        </w:rPr>
        <w:t>659–661.)</w:t>
      </w:r>
    </w:p>
    <w:p w:rsidR="006C1E18" w:rsidRPr="00C76FF6" w:rsidP="006C1E18" w14:paraId="4E6E2960" w14:textId="545F70C4">
      <w:pPr>
        <w:ind w:firstLine="720"/>
        <w:rPr>
          <w:rFonts w:asciiTheme="minorHAnsi" w:hAnsiTheme="minorHAnsi" w:cstheme="minorHAnsi"/>
          <w:szCs w:val="26"/>
        </w:rPr>
      </w:pPr>
      <w:r>
        <w:rPr>
          <w:rFonts w:asciiTheme="minorHAnsi" w:hAnsiTheme="minorHAnsi" w:cstheme="minorHAnsi"/>
          <w:szCs w:val="26"/>
        </w:rPr>
        <w:t xml:space="preserve">Finally, in </w:t>
      </w:r>
      <w:r>
        <w:rPr>
          <w:rFonts w:asciiTheme="minorHAnsi" w:hAnsiTheme="minorHAnsi" w:cstheme="minorHAnsi"/>
          <w:i/>
          <w:iCs/>
          <w:szCs w:val="26"/>
        </w:rPr>
        <w:t>Hall v. Superior Court</w:t>
      </w:r>
      <w:r>
        <w:rPr>
          <w:rFonts w:asciiTheme="minorHAnsi" w:hAnsiTheme="minorHAnsi" w:cstheme="minorHAnsi"/>
          <w:szCs w:val="26"/>
        </w:rPr>
        <w:t xml:space="preserve">, </w:t>
      </w:r>
      <w:r w:rsidRPr="008F7136" w:rsidR="008F7136">
        <w:rPr>
          <w:rFonts w:asciiTheme="minorHAnsi" w:hAnsiTheme="minorHAnsi" w:cstheme="minorHAnsi"/>
          <w:i/>
          <w:iCs/>
          <w:szCs w:val="26"/>
        </w:rPr>
        <w:t>supra</w:t>
      </w:r>
      <w:r w:rsidR="008F7136">
        <w:rPr>
          <w:rFonts w:asciiTheme="minorHAnsi" w:hAnsiTheme="minorHAnsi" w:cstheme="minorHAnsi"/>
          <w:szCs w:val="26"/>
        </w:rPr>
        <w:t xml:space="preserve">, 3 Cal.App.5th 372, </w:t>
      </w:r>
      <w:r w:rsidRPr="008F7136">
        <w:rPr>
          <w:rFonts w:asciiTheme="minorHAnsi" w:hAnsiTheme="minorHAnsi" w:cstheme="minorHAnsi"/>
          <w:szCs w:val="26"/>
        </w:rPr>
        <w:t>an</w:t>
      </w:r>
      <w:r>
        <w:rPr>
          <w:rFonts w:asciiTheme="minorHAnsi" w:hAnsiTheme="minorHAnsi" w:cstheme="minorHAnsi"/>
          <w:szCs w:val="26"/>
        </w:rPr>
        <w:t xml:space="preserve"> APS hearing was found to involve an intolerable probability of bias from a DMV hearing officer.  (</w:t>
      </w:r>
      <w:r w:rsidRPr="008F7136" w:rsidR="008F7136">
        <w:rPr>
          <w:rFonts w:asciiTheme="minorHAnsi" w:hAnsiTheme="minorHAnsi" w:cstheme="minorHAnsi"/>
          <w:i/>
          <w:iCs/>
          <w:szCs w:val="26"/>
        </w:rPr>
        <w:t>Id</w:t>
      </w:r>
      <w:r w:rsidR="008F7136">
        <w:rPr>
          <w:rFonts w:asciiTheme="minorHAnsi" w:hAnsiTheme="minorHAnsi" w:cstheme="minorHAnsi"/>
          <w:szCs w:val="26"/>
        </w:rPr>
        <w:t xml:space="preserve">. </w:t>
      </w:r>
      <w:r w:rsidRPr="008F7136">
        <w:rPr>
          <w:rFonts w:asciiTheme="minorHAnsi" w:hAnsiTheme="minorHAnsi" w:cstheme="minorHAnsi"/>
          <w:szCs w:val="26"/>
        </w:rPr>
        <w:t>at</w:t>
      </w:r>
      <w:r>
        <w:rPr>
          <w:rFonts w:asciiTheme="minorHAnsi" w:hAnsiTheme="minorHAnsi" w:cstheme="minorHAnsi"/>
          <w:szCs w:val="26"/>
        </w:rPr>
        <w:t xml:space="preserve"> p.</w:t>
      </w:r>
      <w:r w:rsidR="008F7136">
        <w:rPr>
          <w:rFonts w:asciiTheme="minorHAnsi" w:hAnsiTheme="minorHAnsi" w:cstheme="minorHAnsi"/>
          <w:szCs w:val="26"/>
        </w:rPr>
        <w:t> </w:t>
      </w:r>
      <w:r>
        <w:rPr>
          <w:rFonts w:asciiTheme="minorHAnsi" w:hAnsiTheme="minorHAnsi" w:cstheme="minorHAnsi"/>
          <w:szCs w:val="26"/>
        </w:rPr>
        <w:t>810.)  The remedy for this due process violation was a new hearing before an impartial adjudicator.  (</w:t>
      </w:r>
      <w:r>
        <w:rPr>
          <w:rFonts w:asciiTheme="minorHAnsi" w:hAnsiTheme="minorHAnsi" w:cstheme="minorHAnsi"/>
          <w:i/>
          <w:iCs/>
          <w:szCs w:val="26"/>
        </w:rPr>
        <w:t>Ibid.</w:t>
      </w:r>
      <w:r>
        <w:rPr>
          <w:rFonts w:asciiTheme="minorHAnsi" w:hAnsiTheme="minorHAnsi" w:cstheme="minorHAnsi"/>
          <w:szCs w:val="26"/>
        </w:rPr>
        <w:t>)  There was no discussion concerning harmless error.</w:t>
      </w:r>
    </w:p>
    <w:p w:rsidR="006C1E18" w:rsidRPr="003227B8" w:rsidP="003227B8" w14:paraId="7336381D" w14:textId="664812BB">
      <w:pPr>
        <w:ind w:left="720" w:firstLine="720"/>
        <w:rPr>
          <w:rFonts w:asciiTheme="minorHAnsi" w:hAnsiTheme="minorHAnsi" w:cstheme="minorHAnsi"/>
          <w:b/>
          <w:bCs/>
          <w:szCs w:val="26"/>
        </w:rPr>
      </w:pPr>
      <w:r w:rsidRPr="003227B8">
        <w:rPr>
          <w:rFonts w:asciiTheme="minorHAnsi" w:hAnsiTheme="minorHAnsi" w:cstheme="minorHAnsi"/>
          <w:b/>
          <w:bCs/>
          <w:szCs w:val="26"/>
        </w:rPr>
        <w:t>4.</w:t>
      </w:r>
      <w:r w:rsidRPr="003227B8">
        <w:rPr>
          <w:rFonts w:asciiTheme="minorHAnsi" w:hAnsiTheme="minorHAnsi" w:cstheme="minorHAnsi"/>
          <w:b/>
          <w:bCs/>
          <w:szCs w:val="26"/>
        </w:rPr>
        <w:tab/>
        <w:t xml:space="preserve">Christopher L. </w:t>
      </w:r>
    </w:p>
    <w:p w:rsidR="006C1E18" w:rsidRPr="00C7465B" w:rsidP="006C1E18" w14:paraId="0213B47D" w14:textId="52ED521A">
      <w:pPr>
        <w:ind w:firstLine="720"/>
        <w:rPr>
          <w:rFonts w:asciiTheme="minorHAnsi" w:hAnsiTheme="minorHAnsi" w:cstheme="minorHAnsi"/>
          <w:szCs w:val="26"/>
        </w:rPr>
      </w:pPr>
      <w:r w:rsidRPr="00C7465B">
        <w:rPr>
          <w:rFonts w:asciiTheme="minorHAnsi" w:hAnsiTheme="minorHAnsi" w:cstheme="minorHAnsi"/>
          <w:szCs w:val="26"/>
        </w:rPr>
        <w:t xml:space="preserve">In </w:t>
      </w:r>
      <w:r w:rsidRPr="00C7465B">
        <w:rPr>
          <w:rFonts w:asciiTheme="minorHAnsi" w:hAnsiTheme="minorHAnsi" w:cstheme="minorHAnsi"/>
          <w:i/>
          <w:iCs/>
          <w:szCs w:val="26"/>
        </w:rPr>
        <w:t>Christopher L.</w:t>
      </w:r>
      <w:r w:rsidR="00F33555">
        <w:rPr>
          <w:rFonts w:asciiTheme="minorHAnsi" w:hAnsiTheme="minorHAnsi" w:cstheme="minorHAnsi"/>
          <w:szCs w:val="26"/>
        </w:rPr>
        <w:t xml:space="preserve">, </w:t>
      </w:r>
      <w:r w:rsidR="00F33555">
        <w:rPr>
          <w:rFonts w:asciiTheme="minorHAnsi" w:hAnsiTheme="minorHAnsi" w:cstheme="minorHAnsi"/>
          <w:i/>
          <w:iCs/>
          <w:szCs w:val="26"/>
        </w:rPr>
        <w:t>supra</w:t>
      </w:r>
      <w:r w:rsidR="00F33555">
        <w:rPr>
          <w:rFonts w:asciiTheme="minorHAnsi" w:hAnsiTheme="minorHAnsi" w:cstheme="minorHAnsi"/>
          <w:szCs w:val="26"/>
        </w:rPr>
        <w:t xml:space="preserve">, </w:t>
      </w:r>
      <w:r w:rsidRPr="003227B8" w:rsidR="003227B8">
        <w:rPr>
          <w:rFonts w:asciiTheme="minorHAnsi" w:hAnsiTheme="minorHAnsi" w:cstheme="minorHAnsi"/>
          <w:szCs w:val="26"/>
        </w:rPr>
        <w:t>12 Cal.5th 1063</w:t>
      </w:r>
      <w:r w:rsidRPr="00C7465B">
        <w:rPr>
          <w:rFonts w:asciiTheme="minorHAnsi" w:hAnsiTheme="minorHAnsi" w:cstheme="minorHAnsi"/>
          <w:szCs w:val="26"/>
        </w:rPr>
        <w:t>, our Supreme Court found no structural error, and instead applied a harmless error analysis, when a statutory right to notice and counsel was violated in a child dependency proceeding.  (</w:t>
      </w:r>
      <w:r w:rsidRPr="00F33555" w:rsidR="00F33555">
        <w:rPr>
          <w:rFonts w:asciiTheme="minorHAnsi" w:hAnsiTheme="minorHAnsi" w:cstheme="minorHAnsi"/>
          <w:i/>
          <w:iCs/>
          <w:szCs w:val="26"/>
        </w:rPr>
        <w:t>Id</w:t>
      </w:r>
      <w:r w:rsidR="00F33555">
        <w:rPr>
          <w:rFonts w:asciiTheme="minorHAnsi" w:hAnsiTheme="minorHAnsi" w:cstheme="minorHAnsi"/>
          <w:szCs w:val="26"/>
        </w:rPr>
        <w:t xml:space="preserve">. </w:t>
      </w:r>
      <w:r w:rsidRPr="00F33555">
        <w:rPr>
          <w:rFonts w:asciiTheme="minorHAnsi" w:hAnsiTheme="minorHAnsi" w:cstheme="minorHAnsi"/>
          <w:szCs w:val="26"/>
        </w:rPr>
        <w:t>at</w:t>
      </w:r>
      <w:r w:rsidRPr="00C7465B">
        <w:rPr>
          <w:rFonts w:asciiTheme="minorHAnsi" w:hAnsiTheme="minorHAnsi" w:cstheme="minorHAnsi"/>
          <w:szCs w:val="26"/>
        </w:rPr>
        <w:t xml:space="preserve"> p.</w:t>
      </w:r>
      <w:r w:rsidR="00F33555">
        <w:rPr>
          <w:rFonts w:asciiTheme="minorHAnsi" w:hAnsiTheme="minorHAnsi" w:cstheme="minorHAnsi"/>
          <w:szCs w:val="26"/>
        </w:rPr>
        <w:t> </w:t>
      </w:r>
      <w:r w:rsidRPr="00C7465B">
        <w:rPr>
          <w:rFonts w:asciiTheme="minorHAnsi" w:hAnsiTheme="minorHAnsi" w:cstheme="minorHAnsi"/>
          <w:szCs w:val="26"/>
        </w:rPr>
        <w:t xml:space="preserve">1069.)  </w:t>
      </w:r>
      <w:r w:rsidRPr="00C7465B">
        <w:rPr>
          <w:rFonts w:asciiTheme="minorHAnsi" w:hAnsiTheme="minorHAnsi" w:cstheme="minorHAnsi"/>
          <w:i/>
          <w:iCs/>
          <w:szCs w:val="26"/>
        </w:rPr>
        <w:t>Christopher L.</w:t>
      </w:r>
      <w:r w:rsidRPr="00C7465B">
        <w:rPr>
          <w:rFonts w:asciiTheme="minorHAnsi" w:hAnsiTheme="minorHAnsi" w:cstheme="minorHAnsi"/>
          <w:szCs w:val="26"/>
        </w:rPr>
        <w:t xml:space="preserve"> noted that structural errors are generally found in the criminal context and that structural error analysis should not be imported “</w:t>
      </w:r>
      <w:r w:rsidR="003227B8">
        <w:rPr>
          <w:rFonts w:asciiTheme="minorHAnsi" w:hAnsiTheme="minorHAnsi" w:cstheme="minorHAnsi"/>
          <w:szCs w:val="26"/>
        </w:rPr>
        <w:t> ‘</w:t>
      </w:r>
      <w:r w:rsidRPr="00C7465B">
        <w:rPr>
          <w:rFonts w:asciiTheme="minorHAnsi" w:hAnsiTheme="minorHAnsi" w:cstheme="minorHAnsi"/>
          <w:szCs w:val="26"/>
        </w:rPr>
        <w:t>wholesale, or unthinkingly</w:t>
      </w:r>
      <w:r w:rsidR="003227B8">
        <w:rPr>
          <w:rFonts w:asciiTheme="minorHAnsi" w:hAnsiTheme="minorHAnsi" w:cstheme="minorHAnsi"/>
          <w:szCs w:val="26"/>
        </w:rPr>
        <w:t>’ </w:t>
      </w:r>
      <w:r w:rsidRPr="00C7465B">
        <w:rPr>
          <w:rFonts w:asciiTheme="minorHAnsi" w:hAnsiTheme="minorHAnsi" w:cstheme="minorHAnsi"/>
          <w:szCs w:val="26"/>
        </w:rPr>
        <w:t>” from criminal cases into other contexts.  (</w:t>
      </w:r>
      <w:r w:rsidRPr="00C7465B">
        <w:rPr>
          <w:rFonts w:asciiTheme="minorHAnsi" w:hAnsiTheme="minorHAnsi" w:cstheme="minorHAnsi"/>
          <w:i/>
          <w:iCs/>
          <w:szCs w:val="26"/>
        </w:rPr>
        <w:t>Id.</w:t>
      </w:r>
      <w:r w:rsidRPr="00C7465B">
        <w:rPr>
          <w:rFonts w:asciiTheme="minorHAnsi" w:hAnsiTheme="minorHAnsi" w:cstheme="minorHAnsi"/>
          <w:szCs w:val="26"/>
        </w:rPr>
        <w:t xml:space="preserve"> at p.</w:t>
      </w:r>
      <w:r w:rsidR="00F33555">
        <w:rPr>
          <w:rFonts w:asciiTheme="minorHAnsi" w:hAnsiTheme="minorHAnsi" w:cstheme="minorHAnsi"/>
          <w:szCs w:val="26"/>
        </w:rPr>
        <w:t> </w:t>
      </w:r>
      <w:r w:rsidRPr="00C7465B">
        <w:rPr>
          <w:rFonts w:asciiTheme="minorHAnsi" w:hAnsiTheme="minorHAnsi" w:cstheme="minorHAnsi"/>
          <w:szCs w:val="26"/>
        </w:rPr>
        <w:t xml:space="preserve">1074.)  </w:t>
      </w:r>
      <w:r w:rsidRPr="00C7465B">
        <w:rPr>
          <w:rFonts w:asciiTheme="minorHAnsi" w:hAnsiTheme="minorHAnsi" w:cstheme="minorHAnsi"/>
          <w:i/>
          <w:iCs/>
          <w:szCs w:val="26"/>
        </w:rPr>
        <w:t>Christopher L.</w:t>
      </w:r>
      <w:r w:rsidRPr="00C7465B">
        <w:rPr>
          <w:rFonts w:asciiTheme="minorHAnsi" w:hAnsiTheme="minorHAnsi" w:cstheme="minorHAnsi"/>
          <w:szCs w:val="26"/>
        </w:rPr>
        <w:t xml:space="preserve"> then examined the three rationales for finding structural error that were identified in </w:t>
      </w:r>
      <w:r w:rsidRPr="00C7465B">
        <w:rPr>
          <w:rFonts w:asciiTheme="minorHAnsi" w:hAnsiTheme="minorHAnsi" w:cstheme="minorHAnsi"/>
          <w:i/>
          <w:iCs/>
          <w:szCs w:val="26"/>
        </w:rPr>
        <w:t>Weaver v. Massachusetts</w:t>
      </w:r>
      <w:r w:rsidR="003227B8">
        <w:rPr>
          <w:rFonts w:asciiTheme="minorHAnsi" w:hAnsiTheme="minorHAnsi" w:cstheme="minorHAnsi"/>
          <w:szCs w:val="26"/>
        </w:rPr>
        <w:t xml:space="preserve">, </w:t>
      </w:r>
      <w:r w:rsidR="003227B8">
        <w:rPr>
          <w:rFonts w:asciiTheme="minorHAnsi" w:hAnsiTheme="minorHAnsi" w:cstheme="minorHAnsi"/>
          <w:i/>
          <w:iCs/>
          <w:szCs w:val="26"/>
        </w:rPr>
        <w:t>supra</w:t>
      </w:r>
      <w:r w:rsidR="003227B8">
        <w:rPr>
          <w:rFonts w:asciiTheme="minorHAnsi" w:hAnsiTheme="minorHAnsi" w:cstheme="minorHAnsi"/>
          <w:szCs w:val="26"/>
        </w:rPr>
        <w:t xml:space="preserve">, </w:t>
      </w:r>
      <w:r w:rsidRPr="00C7465B">
        <w:rPr>
          <w:rFonts w:asciiTheme="minorHAnsi" w:hAnsiTheme="minorHAnsi" w:cstheme="minorHAnsi"/>
          <w:szCs w:val="26"/>
        </w:rPr>
        <w:t>582 U.S. 286.  (</w:t>
      </w:r>
      <w:r w:rsidR="003227B8">
        <w:rPr>
          <w:rFonts w:asciiTheme="minorHAnsi" w:hAnsiTheme="minorHAnsi" w:cstheme="minorHAnsi"/>
          <w:i/>
          <w:iCs/>
          <w:szCs w:val="26"/>
        </w:rPr>
        <w:t>Christopher L</w:t>
      </w:r>
      <w:r w:rsidR="003227B8">
        <w:rPr>
          <w:rFonts w:asciiTheme="minorHAnsi" w:hAnsiTheme="minorHAnsi" w:cstheme="minorHAnsi"/>
          <w:szCs w:val="26"/>
        </w:rPr>
        <w:t>.,</w:t>
      </w:r>
      <w:r w:rsidRPr="00C7465B">
        <w:rPr>
          <w:rFonts w:asciiTheme="minorHAnsi" w:hAnsiTheme="minorHAnsi" w:cstheme="minorHAnsi"/>
          <w:szCs w:val="26"/>
        </w:rPr>
        <w:t xml:space="preserve"> at pp.</w:t>
      </w:r>
      <w:r w:rsidR="003227B8">
        <w:rPr>
          <w:rFonts w:asciiTheme="minorHAnsi" w:hAnsiTheme="minorHAnsi" w:cstheme="minorHAnsi"/>
          <w:szCs w:val="26"/>
        </w:rPr>
        <w:t> </w:t>
      </w:r>
      <w:r w:rsidRPr="00C7465B">
        <w:rPr>
          <w:rFonts w:asciiTheme="minorHAnsi" w:hAnsiTheme="minorHAnsi" w:cstheme="minorHAnsi"/>
          <w:szCs w:val="26"/>
        </w:rPr>
        <w:t>1077–1082.)  The three rationales are:  (1)</w:t>
      </w:r>
      <w:r w:rsidR="00F33555">
        <w:rPr>
          <w:rFonts w:asciiTheme="minorHAnsi" w:hAnsiTheme="minorHAnsi" w:cstheme="minorHAnsi"/>
          <w:szCs w:val="26"/>
        </w:rPr>
        <w:t> </w:t>
      </w:r>
      <w:r w:rsidRPr="00C7465B">
        <w:rPr>
          <w:rFonts w:asciiTheme="minorHAnsi" w:hAnsiTheme="minorHAnsi" w:cstheme="minorHAnsi"/>
          <w:szCs w:val="26"/>
        </w:rPr>
        <w:t xml:space="preserve">if the right at issue is designed to protect the defendant from erroneous conviction instead </w:t>
      </w:r>
      <w:r w:rsidR="000B257F">
        <w:rPr>
          <w:rFonts w:asciiTheme="minorHAnsi" w:hAnsiTheme="minorHAnsi" w:cstheme="minorHAnsi"/>
          <w:szCs w:val="26"/>
        </w:rPr>
        <w:t xml:space="preserve">of </w:t>
      </w:r>
      <w:r w:rsidRPr="00C7465B">
        <w:rPr>
          <w:rFonts w:asciiTheme="minorHAnsi" w:hAnsiTheme="minorHAnsi" w:cstheme="minorHAnsi"/>
          <w:szCs w:val="26"/>
        </w:rPr>
        <w:t>protecting another interest; (2)</w:t>
      </w:r>
      <w:r w:rsidR="00F33555">
        <w:rPr>
          <w:rFonts w:asciiTheme="minorHAnsi" w:hAnsiTheme="minorHAnsi" w:cstheme="minorHAnsi"/>
          <w:szCs w:val="26"/>
        </w:rPr>
        <w:t> </w:t>
      </w:r>
      <w:r w:rsidRPr="00C7465B">
        <w:rPr>
          <w:rFonts w:asciiTheme="minorHAnsi" w:hAnsiTheme="minorHAnsi" w:cstheme="minorHAnsi"/>
          <w:szCs w:val="26"/>
        </w:rPr>
        <w:t>the effects of the error are simply too hard to measure; and (3)</w:t>
      </w:r>
      <w:r w:rsidR="00F33555">
        <w:rPr>
          <w:rFonts w:asciiTheme="minorHAnsi" w:hAnsiTheme="minorHAnsi" w:cstheme="minorHAnsi"/>
          <w:szCs w:val="26"/>
        </w:rPr>
        <w:t> </w:t>
      </w:r>
      <w:r w:rsidRPr="00C7465B">
        <w:rPr>
          <w:rFonts w:asciiTheme="minorHAnsi" w:hAnsiTheme="minorHAnsi" w:cstheme="minorHAnsi"/>
          <w:szCs w:val="26"/>
        </w:rPr>
        <w:t>the error always results in fundamental unfairness.  (</w:t>
      </w:r>
      <w:r w:rsidR="003227B8">
        <w:rPr>
          <w:rFonts w:asciiTheme="minorHAnsi" w:hAnsiTheme="minorHAnsi" w:cstheme="minorHAnsi"/>
          <w:i/>
          <w:iCs/>
          <w:szCs w:val="26"/>
        </w:rPr>
        <w:t>Id</w:t>
      </w:r>
      <w:r w:rsidR="003227B8">
        <w:rPr>
          <w:rFonts w:asciiTheme="minorHAnsi" w:hAnsiTheme="minorHAnsi" w:cstheme="minorHAnsi"/>
          <w:szCs w:val="26"/>
        </w:rPr>
        <w:t>.</w:t>
      </w:r>
      <w:r w:rsidRPr="00C7465B">
        <w:rPr>
          <w:rFonts w:asciiTheme="minorHAnsi" w:hAnsiTheme="minorHAnsi" w:cstheme="minorHAnsi"/>
          <w:szCs w:val="26"/>
        </w:rPr>
        <w:t xml:space="preserve"> at p.</w:t>
      </w:r>
      <w:r w:rsidR="00F33555">
        <w:rPr>
          <w:rFonts w:asciiTheme="minorHAnsi" w:hAnsiTheme="minorHAnsi" w:cstheme="minorHAnsi"/>
          <w:szCs w:val="26"/>
        </w:rPr>
        <w:t> </w:t>
      </w:r>
      <w:r w:rsidRPr="00C7465B">
        <w:rPr>
          <w:rFonts w:asciiTheme="minorHAnsi" w:hAnsiTheme="minorHAnsi" w:cstheme="minorHAnsi"/>
          <w:szCs w:val="26"/>
        </w:rPr>
        <w:t>1077.)</w:t>
      </w:r>
    </w:p>
    <w:p w:rsidR="006C1E18" w:rsidRPr="00C7465B" w:rsidP="006C1E18" w14:paraId="48FFCDF1" w14:textId="55C0B162">
      <w:pPr>
        <w:rPr>
          <w:rFonts w:asciiTheme="minorHAnsi" w:hAnsiTheme="minorHAnsi" w:cstheme="minorHAnsi"/>
          <w:szCs w:val="26"/>
        </w:rPr>
      </w:pPr>
      <w:r w:rsidRPr="00C7465B">
        <w:rPr>
          <w:rFonts w:asciiTheme="minorHAnsi" w:hAnsiTheme="minorHAnsi" w:cstheme="minorHAnsi"/>
          <w:szCs w:val="26"/>
        </w:rPr>
        <w:tab/>
        <w:t>As applied to this case, it is well established that drivers have a liberty interest in their drivers</w:t>
      </w:r>
      <w:r w:rsidR="00CF556F">
        <w:rPr>
          <w:rFonts w:asciiTheme="minorHAnsi" w:hAnsiTheme="minorHAnsi" w:cstheme="minorHAnsi"/>
          <w:szCs w:val="26"/>
        </w:rPr>
        <w:t>’</w:t>
      </w:r>
      <w:r w:rsidRPr="00C7465B">
        <w:rPr>
          <w:rFonts w:asciiTheme="minorHAnsi" w:hAnsiTheme="minorHAnsi" w:cstheme="minorHAnsi"/>
          <w:szCs w:val="26"/>
        </w:rPr>
        <w:t xml:space="preserve"> licenses.  (</w:t>
      </w:r>
      <w:r w:rsidRPr="00C7465B">
        <w:rPr>
          <w:rFonts w:asciiTheme="minorHAnsi" w:hAnsiTheme="minorHAnsi" w:cstheme="minorHAnsi"/>
          <w:i/>
          <w:iCs/>
          <w:szCs w:val="26"/>
        </w:rPr>
        <w:t>Bell v. Burson</w:t>
      </w:r>
      <w:r w:rsidRPr="00C7465B">
        <w:rPr>
          <w:rFonts w:asciiTheme="minorHAnsi" w:hAnsiTheme="minorHAnsi" w:cstheme="minorHAnsi"/>
          <w:szCs w:val="26"/>
        </w:rPr>
        <w:t xml:space="preserve">, </w:t>
      </w:r>
      <w:r w:rsidRPr="00C7465B">
        <w:rPr>
          <w:rFonts w:asciiTheme="minorHAnsi" w:hAnsiTheme="minorHAnsi" w:cstheme="minorHAnsi"/>
          <w:i/>
          <w:iCs/>
          <w:szCs w:val="26"/>
        </w:rPr>
        <w:t>supra</w:t>
      </w:r>
      <w:r w:rsidRPr="00C7465B">
        <w:rPr>
          <w:rFonts w:asciiTheme="minorHAnsi" w:hAnsiTheme="minorHAnsi" w:cstheme="minorHAnsi"/>
          <w:szCs w:val="26"/>
        </w:rPr>
        <w:t>, 402 U.S. at p.</w:t>
      </w:r>
      <w:r w:rsidR="00F33555">
        <w:rPr>
          <w:rFonts w:asciiTheme="minorHAnsi" w:hAnsiTheme="minorHAnsi" w:cstheme="minorHAnsi"/>
          <w:szCs w:val="26"/>
        </w:rPr>
        <w:t> </w:t>
      </w:r>
      <w:r w:rsidRPr="00C7465B">
        <w:rPr>
          <w:rFonts w:asciiTheme="minorHAnsi" w:hAnsiTheme="minorHAnsi" w:cstheme="minorHAnsi"/>
          <w:szCs w:val="26"/>
        </w:rPr>
        <w:t xml:space="preserve">539.)  </w:t>
      </w:r>
      <w:r>
        <w:rPr>
          <w:rFonts w:asciiTheme="minorHAnsi" w:hAnsiTheme="minorHAnsi" w:cstheme="minorHAnsi"/>
          <w:szCs w:val="26"/>
        </w:rPr>
        <w:t>Considering t</w:t>
      </w:r>
      <w:r w:rsidRPr="00C7465B">
        <w:rPr>
          <w:rFonts w:asciiTheme="minorHAnsi" w:hAnsiTheme="minorHAnsi" w:cstheme="minorHAnsi"/>
          <w:szCs w:val="26"/>
        </w:rPr>
        <w:t>he protected interest in a driver’s license, as well as the hardship that could easily arise from the deprivation of the license, it appears that an insufficiently neutral adjudicator meets</w:t>
      </w:r>
      <w:r>
        <w:rPr>
          <w:rFonts w:asciiTheme="minorHAnsi" w:hAnsiTheme="minorHAnsi" w:cstheme="minorHAnsi"/>
          <w:szCs w:val="26"/>
        </w:rPr>
        <w:t xml:space="preserve"> at least</w:t>
      </w:r>
      <w:r w:rsidRPr="00C7465B">
        <w:rPr>
          <w:rFonts w:asciiTheme="minorHAnsi" w:hAnsiTheme="minorHAnsi" w:cstheme="minorHAnsi"/>
          <w:szCs w:val="26"/>
        </w:rPr>
        <w:t xml:space="preserve"> two of the three </w:t>
      </w:r>
      <w:r w:rsidRPr="00C7465B">
        <w:rPr>
          <w:rFonts w:asciiTheme="minorHAnsi" w:hAnsiTheme="minorHAnsi" w:cstheme="minorHAnsi"/>
          <w:i/>
          <w:iCs/>
          <w:szCs w:val="26"/>
        </w:rPr>
        <w:t>Weaver</w:t>
      </w:r>
      <w:r w:rsidRPr="00C7465B">
        <w:rPr>
          <w:rFonts w:asciiTheme="minorHAnsi" w:hAnsiTheme="minorHAnsi" w:cstheme="minorHAnsi"/>
          <w:szCs w:val="26"/>
        </w:rPr>
        <w:t xml:space="preserve"> rationales, if not all three.  First, the requirement of a neutral adjudicator serves a critical interest in providing society </w:t>
      </w:r>
      <w:r>
        <w:rPr>
          <w:rFonts w:asciiTheme="minorHAnsi" w:hAnsiTheme="minorHAnsi" w:cstheme="minorHAnsi"/>
          <w:szCs w:val="26"/>
        </w:rPr>
        <w:t xml:space="preserve">with </w:t>
      </w:r>
      <w:r w:rsidRPr="00C7465B">
        <w:rPr>
          <w:rFonts w:asciiTheme="minorHAnsi" w:hAnsiTheme="minorHAnsi" w:cstheme="minorHAnsi"/>
          <w:szCs w:val="26"/>
        </w:rPr>
        <w:t>confidence that adjudications concerning important entitlements and liberty interests are made on proper, objectively reasonable, and neutral grounds.</w:t>
      </w:r>
      <w:r>
        <w:rPr>
          <w:rStyle w:val="FootnoteReference"/>
          <w:rFonts w:asciiTheme="minorHAnsi" w:hAnsiTheme="minorHAnsi" w:cstheme="minorHAnsi"/>
        </w:rPr>
        <w:footnoteReference w:id="7"/>
      </w:r>
      <w:r w:rsidRPr="00C7465B">
        <w:rPr>
          <w:rFonts w:asciiTheme="minorHAnsi" w:hAnsiTheme="minorHAnsi" w:cstheme="minorHAnsi"/>
          <w:szCs w:val="26"/>
        </w:rPr>
        <w:t xml:space="preserve">  (Cf. </w:t>
      </w:r>
      <w:r w:rsidRPr="00C7465B">
        <w:rPr>
          <w:rFonts w:asciiTheme="minorHAnsi" w:hAnsiTheme="minorHAnsi" w:cstheme="minorHAnsi"/>
          <w:i/>
          <w:iCs/>
          <w:szCs w:val="26"/>
        </w:rPr>
        <w:t>Turkington v. Municipal Court of San Francisco</w:t>
      </w:r>
      <w:r w:rsidRPr="00C7465B">
        <w:rPr>
          <w:rFonts w:asciiTheme="minorHAnsi" w:hAnsiTheme="minorHAnsi" w:cstheme="minorHAnsi"/>
          <w:szCs w:val="26"/>
        </w:rPr>
        <w:t xml:space="preserve"> (1948) 85 Cal.App.2d 631, 639 [in the context of statutory requirements for recusal noting that “[i]t is most important that the decisions of courts should be afforded the respect and confidence of the community, but, in order to warrant such respect and confidence, it is fundamental that such decisions should be above the suspicion that they were rendered by a judge who was biased and prejudiced and had an interest in the litigation”]</w:t>
      </w:r>
      <w:r w:rsidR="00CF556F">
        <w:rPr>
          <w:rFonts w:asciiTheme="minorHAnsi" w:hAnsiTheme="minorHAnsi" w:cstheme="minorHAnsi"/>
          <w:szCs w:val="26"/>
        </w:rPr>
        <w:t>.</w:t>
      </w:r>
      <w:r w:rsidRPr="00C7465B">
        <w:rPr>
          <w:rFonts w:asciiTheme="minorHAnsi" w:hAnsiTheme="minorHAnsi" w:cstheme="minorHAnsi"/>
          <w:szCs w:val="26"/>
        </w:rPr>
        <w:t xml:space="preserve">)  Second, the presence of a biased adjudicator permeates the entirety of the proceedings, which makes it impossible to truly understand the harm that may have resulted.  (See </w:t>
      </w:r>
      <w:r w:rsidRPr="00C7465B">
        <w:rPr>
          <w:rFonts w:asciiTheme="minorHAnsi" w:hAnsiTheme="minorHAnsi" w:cstheme="minorHAnsi"/>
          <w:i/>
          <w:iCs/>
          <w:szCs w:val="26"/>
        </w:rPr>
        <w:t>Arizona v. Fulminante</w:t>
      </w:r>
      <w:r w:rsidR="00596BB1">
        <w:rPr>
          <w:rFonts w:asciiTheme="minorHAnsi" w:hAnsiTheme="minorHAnsi" w:cstheme="minorHAnsi"/>
          <w:szCs w:val="26"/>
        </w:rPr>
        <w:t xml:space="preserve"> (1991)</w:t>
      </w:r>
      <w:r w:rsidRPr="00C7465B">
        <w:rPr>
          <w:rFonts w:asciiTheme="minorHAnsi" w:hAnsiTheme="minorHAnsi" w:cstheme="minorHAnsi"/>
          <w:szCs w:val="26"/>
        </w:rPr>
        <w:t xml:space="preserve"> 499 U.S. 279, 309–</w:t>
      </w:r>
      <w:r w:rsidR="00596BB1">
        <w:rPr>
          <w:rFonts w:asciiTheme="minorHAnsi" w:hAnsiTheme="minorHAnsi" w:cstheme="minorHAnsi"/>
          <w:szCs w:val="26"/>
        </w:rPr>
        <w:t>3</w:t>
      </w:r>
      <w:r w:rsidRPr="00C7465B">
        <w:rPr>
          <w:rFonts w:asciiTheme="minorHAnsi" w:hAnsiTheme="minorHAnsi" w:cstheme="minorHAnsi"/>
          <w:szCs w:val="26"/>
        </w:rPr>
        <w:t>10</w:t>
      </w:r>
      <w:r w:rsidR="00596BB1">
        <w:rPr>
          <w:rFonts w:asciiTheme="minorHAnsi" w:hAnsiTheme="minorHAnsi" w:cstheme="minorHAnsi"/>
          <w:szCs w:val="26"/>
        </w:rPr>
        <w:t xml:space="preserve"> [</w:t>
      </w:r>
      <w:r w:rsidRPr="00C7465B">
        <w:rPr>
          <w:rFonts w:asciiTheme="minorHAnsi" w:hAnsiTheme="minorHAnsi" w:cstheme="minorHAnsi"/>
          <w:szCs w:val="26"/>
        </w:rPr>
        <w:t>“The entire conduct of the trial from beginning to end is obviously affected by</w:t>
      </w:r>
      <w:r w:rsidR="00596BB1">
        <w:rPr>
          <w:rFonts w:asciiTheme="minorHAnsi" w:hAnsiTheme="minorHAnsi" w:cstheme="minorHAnsi"/>
          <w:szCs w:val="26"/>
        </w:rPr>
        <w:t xml:space="preserve"> … </w:t>
      </w:r>
      <w:r w:rsidRPr="00C7465B">
        <w:rPr>
          <w:rFonts w:asciiTheme="minorHAnsi" w:hAnsiTheme="minorHAnsi" w:cstheme="minorHAnsi"/>
          <w:szCs w:val="26"/>
        </w:rPr>
        <w:t>the presence on the bench of a judge who is not impartial”]</w:t>
      </w:r>
      <w:r>
        <w:rPr>
          <w:rFonts w:asciiTheme="minorHAnsi" w:hAnsiTheme="minorHAnsi" w:cstheme="minorHAnsi"/>
          <w:szCs w:val="26"/>
        </w:rPr>
        <w:t xml:space="preserve">; </w:t>
      </w:r>
      <w:r>
        <w:rPr>
          <w:rFonts w:asciiTheme="minorHAnsi" w:hAnsiTheme="minorHAnsi" w:cstheme="minorHAnsi"/>
          <w:i/>
          <w:iCs/>
          <w:szCs w:val="26"/>
        </w:rPr>
        <w:t>Hall</w:t>
      </w:r>
      <w:r>
        <w:rPr>
          <w:rFonts w:asciiTheme="minorHAnsi" w:hAnsiTheme="minorHAnsi" w:cstheme="minorHAnsi"/>
          <w:szCs w:val="26"/>
        </w:rPr>
        <w:t xml:space="preserve">, </w:t>
      </w:r>
      <w:r>
        <w:rPr>
          <w:rFonts w:asciiTheme="minorHAnsi" w:hAnsiTheme="minorHAnsi" w:cstheme="minorHAnsi"/>
          <w:i/>
          <w:iCs/>
          <w:szCs w:val="26"/>
        </w:rPr>
        <w:t>supra</w:t>
      </w:r>
      <w:r>
        <w:rPr>
          <w:rFonts w:asciiTheme="minorHAnsi" w:hAnsiTheme="minorHAnsi" w:cstheme="minorHAnsi"/>
          <w:szCs w:val="26"/>
        </w:rPr>
        <w:t>, 3 Cal.App.5th at pp.</w:t>
      </w:r>
      <w:r w:rsidR="00CF556F">
        <w:rPr>
          <w:rFonts w:asciiTheme="minorHAnsi" w:hAnsiTheme="minorHAnsi" w:cstheme="minorHAnsi"/>
          <w:szCs w:val="26"/>
        </w:rPr>
        <w:t> </w:t>
      </w:r>
      <w:r>
        <w:rPr>
          <w:rFonts w:asciiTheme="minorHAnsi" w:hAnsiTheme="minorHAnsi" w:cstheme="minorHAnsi"/>
          <w:szCs w:val="26"/>
        </w:rPr>
        <w:t>810</w:t>
      </w:r>
      <w:r w:rsidRPr="00C7465B">
        <w:rPr>
          <w:rFonts w:asciiTheme="minorHAnsi" w:hAnsiTheme="minorHAnsi" w:cstheme="minorHAnsi"/>
          <w:szCs w:val="26"/>
        </w:rPr>
        <w:t>–</w:t>
      </w:r>
      <w:r>
        <w:rPr>
          <w:rFonts w:asciiTheme="minorHAnsi" w:hAnsiTheme="minorHAnsi" w:cstheme="minorHAnsi"/>
          <w:szCs w:val="26"/>
        </w:rPr>
        <w:t>811</w:t>
      </w:r>
      <w:r w:rsidRPr="00C7465B">
        <w:rPr>
          <w:rFonts w:asciiTheme="minorHAnsi" w:hAnsiTheme="minorHAnsi" w:cstheme="minorHAnsi"/>
          <w:szCs w:val="26"/>
        </w:rPr>
        <w:t xml:space="preserve">.)  </w:t>
      </w:r>
      <w:r>
        <w:rPr>
          <w:rFonts w:asciiTheme="minorHAnsi" w:hAnsiTheme="minorHAnsi" w:cstheme="minorHAnsi"/>
          <w:szCs w:val="26"/>
        </w:rPr>
        <w:t>The</w:t>
      </w:r>
      <w:r w:rsidRPr="00C7465B">
        <w:rPr>
          <w:rFonts w:asciiTheme="minorHAnsi" w:hAnsiTheme="minorHAnsi" w:cstheme="minorHAnsi"/>
          <w:szCs w:val="26"/>
        </w:rPr>
        <w:t xml:space="preserve"> APS hearing officer is the officer charged with conducting the hearing, admitting evidence, addressing objections, weighing evidence, and making the ultimate determination as to whether a driver’s license will be suspended for driving with a BAC over </w:t>
      </w:r>
      <w:r w:rsidR="00596BB1">
        <w:rPr>
          <w:rFonts w:asciiTheme="minorHAnsi" w:hAnsiTheme="minorHAnsi" w:cstheme="minorHAnsi"/>
          <w:szCs w:val="26"/>
        </w:rPr>
        <w:t>0</w:t>
      </w:r>
      <w:r w:rsidRPr="00C7465B">
        <w:rPr>
          <w:rFonts w:asciiTheme="minorHAnsi" w:hAnsiTheme="minorHAnsi" w:cstheme="minorHAnsi"/>
          <w:szCs w:val="26"/>
        </w:rPr>
        <w:t>.08</w:t>
      </w:r>
      <w:r w:rsidR="00596BB1">
        <w:rPr>
          <w:rFonts w:asciiTheme="minorHAnsi" w:hAnsiTheme="minorHAnsi" w:cstheme="minorHAnsi"/>
          <w:szCs w:val="26"/>
        </w:rPr>
        <w:t xml:space="preserve"> percent</w:t>
      </w:r>
      <w:r w:rsidRPr="00C7465B">
        <w:rPr>
          <w:rFonts w:asciiTheme="minorHAnsi" w:hAnsiTheme="minorHAnsi" w:cstheme="minorHAnsi"/>
          <w:szCs w:val="26"/>
        </w:rPr>
        <w:t>.  Third, it has been recognized that having an insufficiently neutral adjudicator adversely affects the fairness of the proceedings in a fundamental way.  (</w:t>
      </w:r>
      <w:r w:rsidRPr="00C7465B">
        <w:rPr>
          <w:rFonts w:asciiTheme="minorHAnsi" w:hAnsiTheme="minorHAnsi" w:cstheme="minorHAnsi"/>
          <w:i/>
          <w:iCs/>
          <w:szCs w:val="26"/>
        </w:rPr>
        <w:t>Neder v. United States</w:t>
      </w:r>
      <w:r w:rsidRPr="00C7465B">
        <w:rPr>
          <w:rFonts w:asciiTheme="minorHAnsi" w:hAnsiTheme="minorHAnsi" w:cstheme="minorHAnsi"/>
          <w:szCs w:val="26"/>
        </w:rPr>
        <w:t xml:space="preserve"> (1999) 527 U.S. 1, 9 [“Unlike such defects as the complete deprivation of counsel or trial before a biased judge, an instruction that omits an element of the offense does not </w:t>
      </w:r>
      <w:r w:rsidRPr="00596BB1">
        <w:rPr>
          <w:rFonts w:asciiTheme="minorHAnsi" w:hAnsiTheme="minorHAnsi" w:cstheme="minorHAnsi"/>
          <w:i/>
          <w:iCs/>
          <w:szCs w:val="26"/>
        </w:rPr>
        <w:t>necessarily</w:t>
      </w:r>
      <w:r w:rsidRPr="00C7465B">
        <w:rPr>
          <w:rFonts w:asciiTheme="minorHAnsi" w:hAnsiTheme="minorHAnsi" w:cstheme="minorHAnsi"/>
          <w:szCs w:val="26"/>
        </w:rPr>
        <w:t xml:space="preserve"> render a criminal trial fundamentally unfair or an unreliable vehicle for determining guilt or innocence”].)  With respect to both courts and agencies, a “</w:t>
      </w:r>
      <w:r w:rsidR="00596BB1">
        <w:rPr>
          <w:rFonts w:asciiTheme="minorHAnsi" w:hAnsiTheme="minorHAnsi" w:cstheme="minorHAnsi"/>
          <w:szCs w:val="26"/>
        </w:rPr>
        <w:t> </w:t>
      </w:r>
      <w:r w:rsidRPr="00C7465B">
        <w:rPr>
          <w:rFonts w:asciiTheme="minorHAnsi" w:hAnsiTheme="minorHAnsi" w:cstheme="minorHAnsi"/>
          <w:szCs w:val="26"/>
        </w:rPr>
        <w:t>‘fair trial in a fair tribunal is a basic requirement of due process,</w:t>
      </w:r>
      <w:r w:rsidR="00596BB1">
        <w:rPr>
          <w:rFonts w:asciiTheme="minorHAnsi" w:hAnsiTheme="minorHAnsi" w:cstheme="minorHAnsi"/>
          <w:szCs w:val="26"/>
        </w:rPr>
        <w:t>’ </w:t>
      </w:r>
      <w:r w:rsidRPr="00C7465B">
        <w:rPr>
          <w:rFonts w:asciiTheme="minorHAnsi" w:hAnsiTheme="minorHAnsi" w:cstheme="minorHAnsi"/>
          <w:szCs w:val="26"/>
        </w:rPr>
        <w:t>” which is not only why “a biased decisionmaker is constitutionally unacceptable,” but also why “</w:t>
      </w:r>
      <w:r w:rsidR="00596BB1">
        <w:rPr>
          <w:rFonts w:asciiTheme="minorHAnsi" w:hAnsiTheme="minorHAnsi" w:cstheme="minorHAnsi"/>
          <w:szCs w:val="26"/>
        </w:rPr>
        <w:t> </w:t>
      </w:r>
      <w:r w:rsidRPr="00C7465B">
        <w:rPr>
          <w:rFonts w:asciiTheme="minorHAnsi" w:hAnsiTheme="minorHAnsi" w:cstheme="minorHAnsi"/>
          <w:szCs w:val="26"/>
        </w:rPr>
        <w:t>‘our system of law has always endeavored to prevent even the probability of unfairness.’</w:t>
      </w:r>
      <w:r w:rsidR="00596BB1">
        <w:rPr>
          <w:rFonts w:asciiTheme="minorHAnsi" w:hAnsiTheme="minorHAnsi" w:cstheme="minorHAnsi"/>
          <w:szCs w:val="26"/>
        </w:rPr>
        <w:t> </w:t>
      </w:r>
      <w:r w:rsidRPr="00C7465B">
        <w:rPr>
          <w:rFonts w:asciiTheme="minorHAnsi" w:hAnsiTheme="minorHAnsi" w:cstheme="minorHAnsi"/>
          <w:szCs w:val="26"/>
        </w:rPr>
        <w:t>”  (</w:t>
      </w:r>
      <w:r w:rsidRPr="00C7465B">
        <w:rPr>
          <w:rFonts w:asciiTheme="minorHAnsi" w:hAnsiTheme="minorHAnsi" w:cstheme="minorHAnsi"/>
          <w:i/>
          <w:iCs/>
          <w:szCs w:val="26"/>
        </w:rPr>
        <w:t>Withrow</w:t>
      </w:r>
      <w:r w:rsidRPr="00C7465B">
        <w:rPr>
          <w:rFonts w:asciiTheme="minorHAnsi" w:hAnsiTheme="minorHAnsi" w:cstheme="minorHAnsi"/>
          <w:szCs w:val="26"/>
        </w:rPr>
        <w:t xml:space="preserve">, </w:t>
      </w:r>
      <w:r w:rsidRPr="00C7465B">
        <w:rPr>
          <w:rFonts w:asciiTheme="minorHAnsi" w:hAnsiTheme="minorHAnsi" w:cstheme="minorHAnsi"/>
          <w:i/>
          <w:iCs/>
          <w:szCs w:val="26"/>
        </w:rPr>
        <w:t>supra</w:t>
      </w:r>
      <w:r w:rsidRPr="00C7465B">
        <w:rPr>
          <w:rFonts w:asciiTheme="minorHAnsi" w:hAnsiTheme="minorHAnsi" w:cstheme="minorHAnsi"/>
          <w:szCs w:val="26"/>
        </w:rPr>
        <w:t>, 421</w:t>
      </w:r>
      <w:r w:rsidR="00596BB1">
        <w:rPr>
          <w:rFonts w:asciiTheme="minorHAnsi" w:hAnsiTheme="minorHAnsi" w:cstheme="minorHAnsi"/>
          <w:szCs w:val="26"/>
        </w:rPr>
        <w:t> </w:t>
      </w:r>
      <w:r w:rsidRPr="00C7465B">
        <w:rPr>
          <w:rFonts w:asciiTheme="minorHAnsi" w:hAnsiTheme="minorHAnsi" w:cstheme="minorHAnsi"/>
          <w:szCs w:val="26"/>
        </w:rPr>
        <w:t>U.S. at p.</w:t>
      </w:r>
      <w:r w:rsidR="00F33555">
        <w:rPr>
          <w:rFonts w:asciiTheme="minorHAnsi" w:hAnsiTheme="minorHAnsi" w:cstheme="minorHAnsi"/>
          <w:szCs w:val="26"/>
        </w:rPr>
        <w:t> </w:t>
      </w:r>
      <w:r w:rsidRPr="00C7465B">
        <w:rPr>
          <w:rFonts w:asciiTheme="minorHAnsi" w:hAnsiTheme="minorHAnsi" w:cstheme="minorHAnsi"/>
          <w:szCs w:val="26"/>
        </w:rPr>
        <w:t>47.)  Therefore, it can hardly be considered fundamentally fair to have the individual tasked with making ultimate determinations concerning an individual’s important liberty interest</w:t>
      </w:r>
      <w:r>
        <w:rPr>
          <w:rFonts w:asciiTheme="minorHAnsi" w:hAnsiTheme="minorHAnsi" w:cstheme="minorHAnsi"/>
          <w:szCs w:val="26"/>
        </w:rPr>
        <w:t>s</w:t>
      </w:r>
      <w:r w:rsidRPr="00C7465B">
        <w:rPr>
          <w:rFonts w:asciiTheme="minorHAnsi" w:hAnsiTheme="minorHAnsi" w:cstheme="minorHAnsi"/>
          <w:szCs w:val="26"/>
        </w:rPr>
        <w:t xml:space="preserve"> fail to be constitutionally impartial.</w:t>
      </w:r>
      <w:r>
        <w:rPr>
          <w:rStyle w:val="FootnoteReference"/>
          <w:rFonts w:asciiTheme="minorHAnsi" w:hAnsiTheme="minorHAnsi" w:cstheme="minorHAnsi"/>
        </w:rPr>
        <w:footnoteReference w:id="8"/>
      </w:r>
    </w:p>
    <w:p w:rsidR="006C1E18" w:rsidRPr="00C7465B" w:rsidP="006C1E18" w14:paraId="188C68AD" w14:textId="4979A1FE">
      <w:pPr>
        <w:ind w:firstLine="720"/>
        <w:rPr>
          <w:rFonts w:asciiTheme="minorHAnsi" w:hAnsiTheme="minorHAnsi" w:cstheme="minorHAnsi"/>
          <w:szCs w:val="26"/>
        </w:rPr>
      </w:pPr>
      <w:r w:rsidRPr="00C7465B">
        <w:rPr>
          <w:rFonts w:asciiTheme="minorHAnsi" w:hAnsiTheme="minorHAnsi" w:cstheme="minorHAnsi"/>
          <w:szCs w:val="26"/>
        </w:rPr>
        <w:t xml:space="preserve">Given these considerations, we cannot conclude that </w:t>
      </w:r>
      <w:r w:rsidRPr="00C7465B">
        <w:rPr>
          <w:rFonts w:asciiTheme="minorHAnsi" w:hAnsiTheme="minorHAnsi" w:cstheme="minorHAnsi"/>
          <w:i/>
          <w:iCs/>
          <w:szCs w:val="26"/>
        </w:rPr>
        <w:t>Christopher L.</w:t>
      </w:r>
      <w:r w:rsidRPr="00C7465B">
        <w:rPr>
          <w:rFonts w:asciiTheme="minorHAnsi" w:hAnsiTheme="minorHAnsi" w:cstheme="minorHAnsi"/>
          <w:szCs w:val="26"/>
        </w:rPr>
        <w:t xml:space="preserve"> or </w:t>
      </w:r>
      <w:r w:rsidRPr="00C7465B">
        <w:rPr>
          <w:rFonts w:asciiTheme="minorHAnsi" w:hAnsiTheme="minorHAnsi" w:cstheme="minorHAnsi"/>
          <w:i/>
          <w:iCs/>
          <w:szCs w:val="26"/>
        </w:rPr>
        <w:t xml:space="preserve">Weaver </w:t>
      </w:r>
      <w:r w:rsidRPr="00C7465B">
        <w:rPr>
          <w:rFonts w:asciiTheme="minorHAnsi" w:hAnsiTheme="minorHAnsi" w:cstheme="minorHAnsi"/>
          <w:szCs w:val="26"/>
        </w:rPr>
        <w:t>can be read as supporting the absence of an impartial adjudicator as anything other than a structural error.  To hold otherwise would mean that a constitutionally impartial adjudicator is not truly an “irreducible minimum” requirement of due process.  (</w:t>
      </w:r>
      <w:r w:rsidRPr="00C7465B">
        <w:rPr>
          <w:rFonts w:asciiTheme="minorHAnsi" w:hAnsiTheme="minorHAnsi" w:cstheme="minorHAnsi"/>
          <w:i/>
          <w:iCs/>
          <w:szCs w:val="26"/>
        </w:rPr>
        <w:t>Today’s Fresh Start</w:t>
      </w:r>
      <w:r w:rsidRPr="00C7465B">
        <w:rPr>
          <w:rFonts w:asciiTheme="minorHAnsi" w:hAnsiTheme="minorHAnsi" w:cstheme="minorHAnsi"/>
          <w:szCs w:val="26"/>
        </w:rPr>
        <w:t xml:space="preserve">, </w:t>
      </w:r>
      <w:r w:rsidRPr="00C7465B">
        <w:rPr>
          <w:rFonts w:asciiTheme="minorHAnsi" w:hAnsiTheme="minorHAnsi" w:cstheme="minorHAnsi"/>
          <w:i/>
          <w:iCs/>
          <w:szCs w:val="26"/>
        </w:rPr>
        <w:t>supra</w:t>
      </w:r>
      <w:r w:rsidRPr="00C7465B">
        <w:rPr>
          <w:rFonts w:asciiTheme="minorHAnsi" w:hAnsiTheme="minorHAnsi" w:cstheme="minorHAnsi"/>
          <w:szCs w:val="26"/>
        </w:rPr>
        <w:t>, 57 Cal.4th at p.</w:t>
      </w:r>
      <w:r w:rsidR="00F33555">
        <w:rPr>
          <w:rFonts w:asciiTheme="minorHAnsi" w:hAnsiTheme="minorHAnsi" w:cstheme="minorHAnsi"/>
          <w:szCs w:val="26"/>
        </w:rPr>
        <w:t> </w:t>
      </w:r>
      <w:r w:rsidRPr="00C7465B">
        <w:rPr>
          <w:rFonts w:asciiTheme="minorHAnsi" w:hAnsiTheme="minorHAnsi" w:cstheme="minorHAnsi"/>
          <w:szCs w:val="26"/>
        </w:rPr>
        <w:t xml:space="preserve">212). </w:t>
      </w:r>
    </w:p>
    <w:p w:rsidR="006C1E18" w:rsidRPr="00596BB1" w:rsidP="00596BB1" w14:paraId="5D988252" w14:textId="77777777">
      <w:pPr>
        <w:keepNext/>
        <w:keepLines/>
        <w:ind w:left="720" w:firstLine="720"/>
        <w:rPr>
          <w:rFonts w:asciiTheme="minorHAnsi" w:hAnsiTheme="minorHAnsi" w:cstheme="minorHAnsi"/>
          <w:szCs w:val="26"/>
        </w:rPr>
      </w:pPr>
      <w:r w:rsidRPr="00596BB1">
        <w:rPr>
          <w:rFonts w:asciiTheme="minorHAnsi" w:hAnsiTheme="minorHAnsi" w:cstheme="minorHAnsi"/>
          <w:b/>
          <w:bCs/>
          <w:szCs w:val="26"/>
        </w:rPr>
        <w:t>5.</w:t>
      </w:r>
      <w:r w:rsidRPr="00596BB1">
        <w:rPr>
          <w:rFonts w:asciiTheme="minorHAnsi" w:hAnsiTheme="minorHAnsi" w:cstheme="minorHAnsi"/>
          <w:szCs w:val="26"/>
        </w:rPr>
        <w:tab/>
      </w:r>
      <w:r w:rsidRPr="00596BB1">
        <w:rPr>
          <w:rFonts w:asciiTheme="minorHAnsi" w:hAnsiTheme="minorHAnsi" w:cstheme="minorHAnsi"/>
          <w:b/>
          <w:bCs/>
          <w:szCs w:val="26"/>
        </w:rPr>
        <w:t>Other Cases Cited by DMV</w:t>
      </w:r>
    </w:p>
    <w:p w:rsidR="006C1E18" w:rsidRPr="00C7465B" w:rsidP="00596BB1" w14:paraId="3ECC7CF3" w14:textId="77777777">
      <w:pPr>
        <w:keepNext/>
        <w:keepLines/>
        <w:ind w:left="1440"/>
        <w:rPr>
          <w:rFonts w:asciiTheme="minorHAnsi" w:hAnsiTheme="minorHAnsi" w:cstheme="minorHAnsi"/>
          <w:b/>
          <w:bCs/>
          <w:i/>
          <w:iCs/>
          <w:szCs w:val="26"/>
          <w:u w:val="single"/>
        </w:rPr>
      </w:pPr>
      <w:r w:rsidRPr="00596BB1">
        <w:rPr>
          <w:rFonts w:asciiTheme="minorHAnsi" w:hAnsiTheme="minorHAnsi" w:cstheme="minorHAnsi"/>
          <w:szCs w:val="26"/>
        </w:rPr>
        <w:tab/>
      </w:r>
      <w:r w:rsidRPr="00596BB1">
        <w:rPr>
          <w:rFonts w:asciiTheme="minorHAnsi" w:hAnsiTheme="minorHAnsi" w:cstheme="minorHAnsi"/>
          <w:b/>
          <w:bCs/>
          <w:szCs w:val="26"/>
        </w:rPr>
        <w:t>a.</w:t>
      </w:r>
      <w:r w:rsidRPr="00596BB1">
        <w:rPr>
          <w:rFonts w:asciiTheme="minorHAnsi" w:hAnsiTheme="minorHAnsi" w:cstheme="minorHAnsi"/>
          <w:b/>
          <w:bCs/>
          <w:szCs w:val="26"/>
        </w:rPr>
        <w:tab/>
      </w:r>
      <w:r w:rsidRPr="00596BB1">
        <w:rPr>
          <w:rFonts w:asciiTheme="minorHAnsi" w:hAnsiTheme="minorHAnsi" w:cstheme="minorHAnsi"/>
          <w:b/>
          <w:bCs/>
          <w:i/>
          <w:iCs/>
          <w:szCs w:val="26"/>
        </w:rPr>
        <w:t>Southern Cal. Underground Contractors</w:t>
      </w:r>
    </w:p>
    <w:p w:rsidR="006C1E18" w:rsidRPr="00C7465B" w:rsidP="006C1E18" w14:paraId="45E2451A" w14:textId="6405900A">
      <w:pPr>
        <w:ind w:firstLine="720"/>
        <w:rPr>
          <w:rFonts w:asciiTheme="minorHAnsi" w:hAnsiTheme="minorHAnsi" w:cstheme="minorHAnsi"/>
          <w:szCs w:val="26"/>
        </w:rPr>
      </w:pPr>
      <w:r w:rsidRPr="00C7465B">
        <w:rPr>
          <w:rFonts w:asciiTheme="minorHAnsi" w:hAnsiTheme="minorHAnsi" w:cstheme="minorHAnsi"/>
          <w:szCs w:val="26"/>
        </w:rPr>
        <w:t xml:space="preserve">The DMV relies on </w:t>
      </w:r>
      <w:r w:rsidRPr="00C7465B">
        <w:rPr>
          <w:rFonts w:asciiTheme="minorHAnsi" w:hAnsiTheme="minorHAnsi" w:cstheme="minorHAnsi"/>
          <w:i/>
          <w:iCs/>
          <w:szCs w:val="26"/>
        </w:rPr>
        <w:t>Southern Cal. Underground Contractors, Inc. v. City of San Diego</w:t>
      </w:r>
      <w:r w:rsidR="00596BB1">
        <w:rPr>
          <w:rFonts w:asciiTheme="minorHAnsi" w:hAnsiTheme="minorHAnsi" w:cstheme="minorHAnsi"/>
          <w:szCs w:val="26"/>
        </w:rPr>
        <w:t xml:space="preserve">, </w:t>
      </w:r>
      <w:r w:rsidR="00596BB1">
        <w:rPr>
          <w:rFonts w:asciiTheme="minorHAnsi" w:hAnsiTheme="minorHAnsi" w:cstheme="minorHAnsi"/>
          <w:i/>
          <w:iCs/>
          <w:szCs w:val="26"/>
        </w:rPr>
        <w:t>supra</w:t>
      </w:r>
      <w:r w:rsidR="00596BB1">
        <w:rPr>
          <w:rFonts w:asciiTheme="minorHAnsi" w:hAnsiTheme="minorHAnsi" w:cstheme="minorHAnsi"/>
          <w:szCs w:val="26"/>
        </w:rPr>
        <w:t xml:space="preserve">, </w:t>
      </w:r>
      <w:r w:rsidRPr="00C7465B">
        <w:rPr>
          <w:rFonts w:asciiTheme="minorHAnsi" w:hAnsiTheme="minorHAnsi" w:cstheme="minorHAnsi"/>
          <w:szCs w:val="26"/>
        </w:rPr>
        <w:t xml:space="preserve">108 Cal.App.4th 533 to argue that a possibility or appearance of bias is not enough to warrant reversal, rather, actual bias must be demonstrated.  </w:t>
      </w:r>
      <w:r w:rsidRPr="00C7465B">
        <w:rPr>
          <w:rFonts w:asciiTheme="minorHAnsi" w:hAnsiTheme="minorHAnsi" w:cstheme="minorHAnsi"/>
          <w:i/>
          <w:iCs/>
          <w:szCs w:val="26"/>
        </w:rPr>
        <w:t>Southern Cal. Underground</w:t>
      </w:r>
      <w:r w:rsidRPr="00C7465B">
        <w:rPr>
          <w:rFonts w:asciiTheme="minorHAnsi" w:hAnsiTheme="minorHAnsi" w:cstheme="minorHAnsi"/>
          <w:szCs w:val="26"/>
        </w:rPr>
        <w:t xml:space="preserve"> addressed</w:t>
      </w:r>
      <w:r w:rsidR="00BD198B">
        <w:rPr>
          <w:rFonts w:asciiTheme="minorHAnsi" w:hAnsiTheme="minorHAnsi" w:cstheme="minorHAnsi"/>
          <w:szCs w:val="26"/>
        </w:rPr>
        <w:t>,</w:t>
      </w:r>
      <w:r w:rsidRPr="00C7465B">
        <w:rPr>
          <w:rFonts w:asciiTheme="minorHAnsi" w:hAnsiTheme="minorHAnsi" w:cstheme="minorHAnsi"/>
          <w:szCs w:val="26"/>
        </w:rPr>
        <w:t xml:space="preserve"> </w:t>
      </w:r>
      <w:r>
        <w:rPr>
          <w:rFonts w:asciiTheme="minorHAnsi" w:hAnsiTheme="minorHAnsi" w:cstheme="minorHAnsi"/>
          <w:szCs w:val="26"/>
        </w:rPr>
        <w:t>among other things</w:t>
      </w:r>
      <w:r w:rsidR="00BD198B">
        <w:rPr>
          <w:rFonts w:asciiTheme="minorHAnsi" w:hAnsiTheme="minorHAnsi" w:cstheme="minorHAnsi"/>
          <w:szCs w:val="26"/>
        </w:rPr>
        <w:t>,</w:t>
      </w:r>
      <w:r w:rsidRPr="00C7465B">
        <w:rPr>
          <w:rFonts w:asciiTheme="minorHAnsi" w:hAnsiTheme="minorHAnsi" w:cstheme="minorHAnsi"/>
          <w:szCs w:val="26"/>
        </w:rPr>
        <w:t xml:space="preserve"> the issue of whether the appellant was afforded an unbiased adjudicator where the adjudicator was the </w:t>
      </w:r>
      <w:r w:rsidR="00F33555">
        <w:rPr>
          <w:rFonts w:asciiTheme="minorHAnsi" w:hAnsiTheme="minorHAnsi" w:cstheme="minorHAnsi"/>
          <w:szCs w:val="26"/>
        </w:rPr>
        <w:t>c</w:t>
      </w:r>
      <w:r w:rsidRPr="00C7465B">
        <w:rPr>
          <w:rFonts w:asciiTheme="minorHAnsi" w:hAnsiTheme="minorHAnsi" w:cstheme="minorHAnsi"/>
          <w:szCs w:val="26"/>
        </w:rPr>
        <w:t xml:space="preserve">ity </w:t>
      </w:r>
      <w:r w:rsidR="00F33555">
        <w:rPr>
          <w:rFonts w:asciiTheme="minorHAnsi" w:hAnsiTheme="minorHAnsi" w:cstheme="minorHAnsi"/>
          <w:szCs w:val="26"/>
        </w:rPr>
        <w:t>c</w:t>
      </w:r>
      <w:r w:rsidRPr="00C7465B">
        <w:rPr>
          <w:rFonts w:asciiTheme="minorHAnsi" w:hAnsiTheme="minorHAnsi" w:cstheme="minorHAnsi"/>
          <w:szCs w:val="26"/>
        </w:rPr>
        <w:t xml:space="preserve">ouncil, the </w:t>
      </w:r>
      <w:r w:rsidR="00F33555">
        <w:rPr>
          <w:rFonts w:asciiTheme="minorHAnsi" w:hAnsiTheme="minorHAnsi" w:cstheme="minorHAnsi"/>
          <w:szCs w:val="26"/>
        </w:rPr>
        <w:t>c</w:t>
      </w:r>
      <w:r w:rsidRPr="00C7465B">
        <w:rPr>
          <w:rFonts w:asciiTheme="minorHAnsi" w:hAnsiTheme="minorHAnsi" w:cstheme="minorHAnsi"/>
          <w:szCs w:val="26"/>
        </w:rPr>
        <w:t xml:space="preserve">ity was both prosecutor and adjudicator, and the </w:t>
      </w:r>
      <w:r w:rsidR="00F33555">
        <w:rPr>
          <w:rFonts w:asciiTheme="minorHAnsi" w:hAnsiTheme="minorHAnsi" w:cstheme="minorHAnsi"/>
          <w:szCs w:val="26"/>
        </w:rPr>
        <w:t>c</w:t>
      </w:r>
      <w:r w:rsidRPr="00C7465B">
        <w:rPr>
          <w:rFonts w:asciiTheme="minorHAnsi" w:hAnsiTheme="minorHAnsi" w:cstheme="minorHAnsi"/>
          <w:szCs w:val="26"/>
        </w:rPr>
        <w:t>ity was a defendant in a separate suit by the appellant for money damages.  (</w:t>
      </w:r>
      <w:r w:rsidRPr="00C7465B">
        <w:rPr>
          <w:rFonts w:asciiTheme="minorHAnsi" w:hAnsiTheme="minorHAnsi" w:cstheme="minorHAnsi"/>
          <w:i/>
          <w:iCs/>
          <w:szCs w:val="26"/>
        </w:rPr>
        <w:t>Id.</w:t>
      </w:r>
      <w:r w:rsidRPr="00C7465B">
        <w:rPr>
          <w:rFonts w:asciiTheme="minorHAnsi" w:hAnsiTheme="minorHAnsi" w:cstheme="minorHAnsi"/>
          <w:szCs w:val="26"/>
        </w:rPr>
        <w:t xml:space="preserve"> at pp.</w:t>
      </w:r>
      <w:r w:rsidR="00F33555">
        <w:rPr>
          <w:rFonts w:asciiTheme="minorHAnsi" w:hAnsiTheme="minorHAnsi" w:cstheme="minorHAnsi"/>
          <w:szCs w:val="26"/>
        </w:rPr>
        <w:t> </w:t>
      </w:r>
      <w:r w:rsidRPr="00C7465B">
        <w:rPr>
          <w:rFonts w:asciiTheme="minorHAnsi" w:hAnsiTheme="minorHAnsi" w:cstheme="minorHAnsi"/>
          <w:szCs w:val="26"/>
        </w:rPr>
        <w:t>548–549.)  The Fourth District concluded that there was not a due process violation.  (</w:t>
      </w:r>
      <w:r w:rsidRPr="00C7465B">
        <w:rPr>
          <w:rFonts w:asciiTheme="minorHAnsi" w:hAnsiTheme="minorHAnsi" w:cstheme="minorHAnsi"/>
          <w:i/>
          <w:iCs/>
          <w:szCs w:val="26"/>
        </w:rPr>
        <w:t>Ibid.</w:t>
      </w:r>
      <w:r w:rsidRPr="00C7465B">
        <w:rPr>
          <w:rFonts w:asciiTheme="minorHAnsi" w:hAnsiTheme="minorHAnsi" w:cstheme="minorHAnsi"/>
          <w:szCs w:val="26"/>
        </w:rPr>
        <w:t xml:space="preserve">)  In relevant part, </w:t>
      </w:r>
      <w:r w:rsidRPr="00C7465B">
        <w:rPr>
          <w:rFonts w:asciiTheme="minorHAnsi" w:hAnsiTheme="minorHAnsi" w:cstheme="minorHAnsi"/>
          <w:i/>
          <w:iCs/>
          <w:szCs w:val="26"/>
        </w:rPr>
        <w:t>Southern Cal. Underground</w:t>
      </w:r>
      <w:r w:rsidRPr="00C7465B">
        <w:rPr>
          <w:rFonts w:asciiTheme="minorHAnsi" w:hAnsiTheme="minorHAnsi" w:cstheme="minorHAnsi"/>
          <w:szCs w:val="26"/>
        </w:rPr>
        <w:t xml:space="preserve"> explained:</w:t>
      </w:r>
    </w:p>
    <w:p w:rsidR="006C1E18" w:rsidRPr="00C7465B" w:rsidP="00596BB1" w14:paraId="539ECC80" w14:textId="25392D1F">
      <w:pPr>
        <w:pStyle w:val="IndentedQuote0"/>
        <w:rPr>
          <w:rFonts w:asciiTheme="minorHAnsi" w:hAnsiTheme="minorHAnsi" w:cstheme="minorHAnsi"/>
          <w:szCs w:val="26"/>
        </w:rPr>
      </w:pPr>
      <w:r w:rsidRPr="00C7465B">
        <w:rPr>
          <w:rFonts w:asciiTheme="minorHAnsi" w:hAnsiTheme="minorHAnsi" w:cstheme="minorHAnsi"/>
          <w:szCs w:val="26"/>
        </w:rPr>
        <w:t xml:space="preserve">“[A] party claiming that the decision maker was biased must show actual bias, rather than the appearance of bias, to establish a fair hearing violation. </w:t>
      </w:r>
      <w:r w:rsidR="00BD198B">
        <w:rPr>
          <w:rFonts w:asciiTheme="minorHAnsi" w:hAnsiTheme="minorHAnsi" w:cstheme="minorHAnsi"/>
          <w:szCs w:val="26"/>
        </w:rPr>
        <w:t xml:space="preserve"> </w:t>
      </w:r>
      <w:r w:rsidRPr="00C7465B">
        <w:rPr>
          <w:rFonts w:asciiTheme="minorHAnsi" w:hAnsiTheme="minorHAnsi" w:cstheme="minorHAnsi"/>
          <w:szCs w:val="26"/>
        </w:rPr>
        <w:t>(</w:t>
      </w:r>
      <w:r w:rsidRPr="00C7465B">
        <w:rPr>
          <w:rFonts w:asciiTheme="minorHAnsi" w:hAnsiTheme="minorHAnsi" w:cstheme="minorHAnsi"/>
          <w:i/>
          <w:iCs/>
          <w:szCs w:val="26"/>
        </w:rPr>
        <w:t>Andrews v. Agricultural Labor Relations Bd.</w:t>
      </w:r>
      <w:r w:rsidRPr="00C7465B">
        <w:rPr>
          <w:rFonts w:asciiTheme="minorHAnsi" w:hAnsiTheme="minorHAnsi" w:cstheme="minorHAnsi"/>
          <w:szCs w:val="26"/>
        </w:rPr>
        <w:t xml:space="preserve"> (1981) 28 Cal.3d 781, 791</w:t>
      </w:r>
      <w:r w:rsidR="00596BB1">
        <w:rPr>
          <w:rFonts w:asciiTheme="minorHAnsi" w:hAnsiTheme="minorHAnsi" w:cstheme="minorHAnsi"/>
          <w:szCs w:val="26"/>
        </w:rPr>
        <w:t>–</w:t>
      </w:r>
      <w:r w:rsidRPr="00C7465B">
        <w:rPr>
          <w:rFonts w:asciiTheme="minorHAnsi" w:hAnsiTheme="minorHAnsi" w:cstheme="minorHAnsi"/>
          <w:szCs w:val="26"/>
        </w:rPr>
        <w:t>794</w:t>
      </w:r>
      <w:r w:rsidR="00596BB1">
        <w:rPr>
          <w:rFonts w:asciiTheme="minorHAnsi" w:hAnsiTheme="minorHAnsi" w:cstheme="minorHAnsi"/>
          <w:szCs w:val="26"/>
        </w:rPr>
        <w:t> .…</w:t>
      </w:r>
      <w:r w:rsidRPr="00C7465B">
        <w:rPr>
          <w:rFonts w:asciiTheme="minorHAnsi" w:hAnsiTheme="minorHAnsi" w:cstheme="minorHAnsi"/>
          <w:szCs w:val="26"/>
        </w:rPr>
        <w:t xml:space="preserve">.) </w:t>
      </w:r>
      <w:r w:rsidR="00BD198B">
        <w:rPr>
          <w:rFonts w:asciiTheme="minorHAnsi" w:hAnsiTheme="minorHAnsi" w:cstheme="minorHAnsi"/>
          <w:szCs w:val="26"/>
        </w:rPr>
        <w:t xml:space="preserve"> </w:t>
      </w:r>
      <w:r w:rsidR="00596BB1">
        <w:rPr>
          <w:rFonts w:asciiTheme="minorHAnsi" w:hAnsiTheme="minorHAnsi" w:cstheme="minorHAnsi"/>
          <w:szCs w:val="26"/>
        </w:rPr>
        <w:t>‘</w:t>
      </w:r>
      <w:r w:rsidRPr="00C7465B">
        <w:rPr>
          <w:rFonts w:asciiTheme="minorHAnsi" w:hAnsiTheme="minorHAnsi" w:cstheme="minorHAnsi"/>
          <w:szCs w:val="26"/>
        </w:rPr>
        <w:t>[B]ias in an administrative hearing context can never be implied, and the mere suggestion or appearance of bias is not sufficient.</w:t>
      </w:r>
      <w:r w:rsidR="00596BB1">
        <w:rPr>
          <w:rFonts w:asciiTheme="minorHAnsi" w:hAnsiTheme="minorHAnsi" w:cstheme="minorHAnsi"/>
          <w:szCs w:val="26"/>
        </w:rPr>
        <w:t xml:space="preserve"> </w:t>
      </w:r>
      <w:r w:rsidRPr="00C7465B">
        <w:rPr>
          <w:rFonts w:asciiTheme="minorHAnsi" w:hAnsiTheme="minorHAnsi" w:cstheme="minorHAnsi"/>
          <w:szCs w:val="26"/>
        </w:rPr>
        <w:t xml:space="preserve"> [Citation.] </w:t>
      </w:r>
      <w:r w:rsidR="00596BB1">
        <w:rPr>
          <w:rFonts w:asciiTheme="minorHAnsi" w:hAnsiTheme="minorHAnsi" w:cstheme="minorHAnsi"/>
          <w:szCs w:val="26"/>
        </w:rPr>
        <w:t xml:space="preserve"> </w:t>
      </w:r>
      <w:r w:rsidRPr="00C7465B">
        <w:rPr>
          <w:rFonts w:asciiTheme="minorHAnsi" w:hAnsiTheme="minorHAnsi" w:cstheme="minorHAnsi"/>
          <w:szCs w:val="26"/>
        </w:rPr>
        <w:t>It is also well established that a party is not denied an impartial adjudicator merely because an administrative entity performs both the functions of prosecutor and judge.</w:t>
      </w:r>
      <w:r w:rsidR="00596BB1">
        <w:rPr>
          <w:rFonts w:asciiTheme="minorHAnsi" w:hAnsiTheme="minorHAnsi" w:cstheme="minorHAnsi"/>
          <w:szCs w:val="26"/>
        </w:rPr>
        <w:t xml:space="preserve"> </w:t>
      </w:r>
      <w:r w:rsidRPr="00C7465B">
        <w:rPr>
          <w:rFonts w:asciiTheme="minorHAnsi" w:hAnsiTheme="minorHAnsi" w:cstheme="minorHAnsi"/>
          <w:szCs w:val="26"/>
        </w:rPr>
        <w:t xml:space="preserve"> [Citation.] </w:t>
      </w:r>
      <w:r w:rsidR="00596BB1">
        <w:rPr>
          <w:rFonts w:asciiTheme="minorHAnsi" w:hAnsiTheme="minorHAnsi" w:cstheme="minorHAnsi"/>
          <w:szCs w:val="26"/>
        </w:rPr>
        <w:t xml:space="preserve"> </w:t>
      </w:r>
      <w:r w:rsidRPr="00C7465B">
        <w:rPr>
          <w:rFonts w:asciiTheme="minorHAnsi" w:hAnsiTheme="minorHAnsi" w:cstheme="minorHAnsi"/>
          <w:szCs w:val="26"/>
        </w:rPr>
        <w:t>Overlapping investigatory, prosecutorial and adjudicatory functions do not necessarily deny a fair hearing and are common before most administrative boards.</w:t>
      </w:r>
      <w:r w:rsidR="00596BB1">
        <w:rPr>
          <w:rFonts w:asciiTheme="minorHAnsi" w:hAnsiTheme="minorHAnsi" w:cstheme="minorHAnsi"/>
          <w:szCs w:val="26"/>
        </w:rPr>
        <w:t xml:space="preserve"> </w:t>
      </w:r>
      <w:r w:rsidRPr="00C7465B">
        <w:rPr>
          <w:rFonts w:asciiTheme="minorHAnsi" w:hAnsiTheme="minorHAnsi" w:cstheme="minorHAnsi"/>
          <w:szCs w:val="26"/>
        </w:rPr>
        <w:t xml:space="preserve"> [Citations.]</w:t>
      </w:r>
      <w:r w:rsidR="00596BB1">
        <w:rPr>
          <w:rFonts w:asciiTheme="minorHAnsi" w:hAnsiTheme="minorHAnsi" w:cstheme="minorHAnsi"/>
          <w:szCs w:val="26"/>
        </w:rPr>
        <w:t xml:space="preserve">’ </w:t>
      </w:r>
      <w:r w:rsidRPr="00C7465B">
        <w:rPr>
          <w:rFonts w:asciiTheme="minorHAnsi" w:hAnsiTheme="minorHAnsi" w:cstheme="minorHAnsi"/>
          <w:szCs w:val="26"/>
        </w:rPr>
        <w:t xml:space="preserve"> (</w:t>
      </w:r>
      <w:r w:rsidRPr="00C7465B">
        <w:rPr>
          <w:rFonts w:asciiTheme="minorHAnsi" w:hAnsiTheme="minorHAnsi" w:cstheme="minorHAnsi"/>
          <w:i/>
          <w:iCs/>
          <w:szCs w:val="26"/>
        </w:rPr>
        <w:t>Hongsathavij v. Queen of Angels etc. Medical Center</w:t>
      </w:r>
      <w:r w:rsidRPr="00C7465B">
        <w:rPr>
          <w:rFonts w:asciiTheme="minorHAnsi" w:hAnsiTheme="minorHAnsi" w:cstheme="minorHAnsi"/>
          <w:szCs w:val="26"/>
        </w:rPr>
        <w:t xml:space="preserve"> (1998) 62 Cal.App.4th 1123, 1142.)”</w:t>
      </w:r>
      <w:r w:rsidR="00596BB1">
        <w:rPr>
          <w:rFonts w:asciiTheme="minorHAnsi" w:hAnsiTheme="minorHAnsi" w:cstheme="minorHAnsi"/>
          <w:szCs w:val="26"/>
        </w:rPr>
        <w:t xml:space="preserve">  </w:t>
      </w:r>
      <w:r w:rsidRPr="00C7465B">
        <w:rPr>
          <w:rFonts w:asciiTheme="minorHAnsi" w:hAnsiTheme="minorHAnsi" w:cstheme="minorHAnsi"/>
          <w:szCs w:val="26"/>
        </w:rPr>
        <w:t>(</w:t>
      </w:r>
      <w:r w:rsidRPr="00C7465B">
        <w:rPr>
          <w:rFonts w:asciiTheme="minorHAnsi" w:hAnsiTheme="minorHAnsi" w:cstheme="minorHAnsi"/>
          <w:i/>
          <w:iCs/>
          <w:szCs w:val="26"/>
        </w:rPr>
        <w:t>Id.</w:t>
      </w:r>
      <w:r w:rsidRPr="00C7465B">
        <w:rPr>
          <w:rFonts w:asciiTheme="minorHAnsi" w:hAnsiTheme="minorHAnsi" w:cstheme="minorHAnsi"/>
          <w:szCs w:val="26"/>
        </w:rPr>
        <w:t xml:space="preserve"> at p.</w:t>
      </w:r>
      <w:r w:rsidR="00596BB1">
        <w:rPr>
          <w:rFonts w:asciiTheme="minorHAnsi" w:hAnsiTheme="minorHAnsi" w:cstheme="minorHAnsi"/>
          <w:szCs w:val="26"/>
        </w:rPr>
        <w:t> </w:t>
      </w:r>
      <w:r w:rsidRPr="00C7465B">
        <w:rPr>
          <w:rFonts w:asciiTheme="minorHAnsi" w:hAnsiTheme="minorHAnsi" w:cstheme="minorHAnsi"/>
          <w:szCs w:val="26"/>
        </w:rPr>
        <w:t>549.)</w:t>
      </w:r>
    </w:p>
    <w:p w:rsidR="006C1E18" w:rsidRPr="00C7465B" w:rsidP="006C1E18" w14:paraId="0E182E62" w14:textId="0286536F">
      <w:pPr>
        <w:rPr>
          <w:rFonts w:asciiTheme="minorHAnsi" w:hAnsiTheme="minorHAnsi" w:cstheme="minorHAnsi"/>
          <w:szCs w:val="26"/>
        </w:rPr>
      </w:pPr>
      <w:r w:rsidRPr="00C7465B">
        <w:rPr>
          <w:rFonts w:asciiTheme="minorHAnsi" w:hAnsiTheme="minorHAnsi" w:cstheme="minorHAnsi"/>
          <w:szCs w:val="26"/>
        </w:rPr>
        <w:tab/>
        <w:t xml:space="preserve">The relevance of </w:t>
      </w:r>
      <w:r w:rsidRPr="00C7465B">
        <w:rPr>
          <w:rFonts w:asciiTheme="minorHAnsi" w:hAnsiTheme="minorHAnsi" w:cstheme="minorHAnsi"/>
          <w:i/>
          <w:iCs/>
          <w:szCs w:val="26"/>
        </w:rPr>
        <w:t>Southern Cal. Underground</w:t>
      </w:r>
      <w:r w:rsidRPr="00C7465B">
        <w:rPr>
          <w:rFonts w:asciiTheme="minorHAnsi" w:hAnsiTheme="minorHAnsi" w:cstheme="minorHAnsi"/>
          <w:szCs w:val="26"/>
        </w:rPr>
        <w:t xml:space="preserve">, however, is </w:t>
      </w:r>
      <w:r>
        <w:rPr>
          <w:rFonts w:asciiTheme="minorHAnsi" w:hAnsiTheme="minorHAnsi" w:cstheme="minorHAnsi"/>
          <w:szCs w:val="26"/>
        </w:rPr>
        <w:t>questionable</w:t>
      </w:r>
      <w:r w:rsidRPr="00C7465B">
        <w:rPr>
          <w:rFonts w:asciiTheme="minorHAnsi" w:hAnsiTheme="minorHAnsi" w:cstheme="minorHAnsi"/>
          <w:szCs w:val="26"/>
        </w:rPr>
        <w:t xml:space="preserve">. </w:t>
      </w:r>
      <w:r w:rsidR="00F33555">
        <w:rPr>
          <w:rFonts w:asciiTheme="minorHAnsi" w:hAnsiTheme="minorHAnsi" w:cstheme="minorHAnsi"/>
          <w:szCs w:val="26"/>
        </w:rPr>
        <w:t xml:space="preserve"> </w:t>
      </w:r>
      <w:r w:rsidRPr="00C7465B">
        <w:rPr>
          <w:rFonts w:asciiTheme="minorHAnsi" w:hAnsiTheme="minorHAnsi" w:cstheme="minorHAnsi"/>
          <w:i/>
          <w:iCs/>
          <w:szCs w:val="26"/>
        </w:rPr>
        <w:t xml:space="preserve">Southern Cal. Underground </w:t>
      </w:r>
      <w:r w:rsidRPr="00C7465B">
        <w:rPr>
          <w:rFonts w:asciiTheme="minorHAnsi" w:hAnsiTheme="minorHAnsi" w:cstheme="minorHAnsi"/>
          <w:szCs w:val="26"/>
        </w:rPr>
        <w:t xml:space="preserve">was decided before our Supreme Court issued opinions in </w:t>
      </w:r>
      <w:r w:rsidRPr="00C7465B">
        <w:rPr>
          <w:rFonts w:asciiTheme="minorHAnsi" w:hAnsiTheme="minorHAnsi" w:cstheme="minorHAnsi"/>
          <w:i/>
          <w:iCs/>
          <w:szCs w:val="26"/>
        </w:rPr>
        <w:t>Today’s Fresh Start</w:t>
      </w:r>
      <w:r w:rsidRPr="00C7465B">
        <w:rPr>
          <w:rFonts w:asciiTheme="minorHAnsi" w:hAnsiTheme="minorHAnsi" w:cstheme="minorHAnsi"/>
          <w:szCs w:val="26"/>
        </w:rPr>
        <w:t xml:space="preserve"> and </w:t>
      </w:r>
      <w:r w:rsidRPr="00C7465B">
        <w:rPr>
          <w:rFonts w:asciiTheme="minorHAnsi" w:hAnsiTheme="minorHAnsi" w:cstheme="minorHAnsi"/>
          <w:i/>
          <w:iCs/>
          <w:szCs w:val="26"/>
        </w:rPr>
        <w:t>Morongo Band</w:t>
      </w:r>
      <w:r w:rsidRPr="00C7465B">
        <w:rPr>
          <w:rFonts w:asciiTheme="minorHAnsi" w:hAnsiTheme="minorHAnsi" w:cstheme="minorHAnsi"/>
          <w:szCs w:val="26"/>
        </w:rPr>
        <w:t>.  As shown above, those two cases clearly hold that a due process right to an impartial adjudicator applies in an administrative agency setting and that the right is violated by showing either actual bias or a constitutionally intolerable risk/probability of bias by the adjudicator.  (</w:t>
      </w:r>
      <w:r w:rsidRPr="00C7465B">
        <w:rPr>
          <w:rFonts w:asciiTheme="minorHAnsi" w:hAnsiTheme="minorHAnsi" w:cstheme="minorHAnsi"/>
          <w:i/>
          <w:iCs/>
          <w:szCs w:val="26"/>
        </w:rPr>
        <w:t>Today’s Fresh Start</w:t>
      </w:r>
      <w:r w:rsidR="00596BB1">
        <w:rPr>
          <w:rFonts w:asciiTheme="minorHAnsi" w:hAnsiTheme="minorHAnsi" w:cstheme="minorHAnsi"/>
          <w:szCs w:val="26"/>
        </w:rPr>
        <w:t xml:space="preserve">, </w:t>
      </w:r>
      <w:r w:rsidR="00596BB1">
        <w:rPr>
          <w:rFonts w:asciiTheme="minorHAnsi" w:hAnsiTheme="minorHAnsi" w:cstheme="minorHAnsi"/>
          <w:i/>
          <w:iCs/>
          <w:szCs w:val="26"/>
        </w:rPr>
        <w:t>supra</w:t>
      </w:r>
      <w:r w:rsidR="00596BB1">
        <w:rPr>
          <w:rFonts w:asciiTheme="minorHAnsi" w:hAnsiTheme="minorHAnsi" w:cstheme="minorHAnsi"/>
          <w:szCs w:val="26"/>
        </w:rPr>
        <w:t>, 57 Cal.4th</w:t>
      </w:r>
      <w:r w:rsidRPr="00C7465B">
        <w:rPr>
          <w:rFonts w:asciiTheme="minorHAnsi" w:hAnsiTheme="minorHAnsi" w:cstheme="minorHAnsi"/>
          <w:szCs w:val="26"/>
        </w:rPr>
        <w:t xml:space="preserve"> at p</w:t>
      </w:r>
      <w:r w:rsidR="00596BB1">
        <w:rPr>
          <w:rFonts w:asciiTheme="minorHAnsi" w:hAnsiTheme="minorHAnsi" w:cstheme="minorHAnsi"/>
          <w:szCs w:val="26"/>
        </w:rPr>
        <w:t>p</w:t>
      </w:r>
      <w:r w:rsidRPr="00C7465B">
        <w:rPr>
          <w:rFonts w:asciiTheme="minorHAnsi" w:hAnsiTheme="minorHAnsi" w:cstheme="minorHAnsi"/>
          <w:szCs w:val="26"/>
        </w:rPr>
        <w:t>.</w:t>
      </w:r>
      <w:r w:rsidR="00596BB1">
        <w:rPr>
          <w:rFonts w:asciiTheme="minorHAnsi" w:hAnsiTheme="minorHAnsi" w:cstheme="minorHAnsi"/>
          <w:szCs w:val="26"/>
        </w:rPr>
        <w:t> </w:t>
      </w:r>
      <w:r w:rsidRPr="00C7465B">
        <w:rPr>
          <w:rFonts w:asciiTheme="minorHAnsi" w:hAnsiTheme="minorHAnsi" w:cstheme="minorHAnsi"/>
          <w:szCs w:val="26"/>
        </w:rPr>
        <w:t xml:space="preserve">219, 221; </w:t>
      </w:r>
      <w:r w:rsidRPr="00C7465B">
        <w:rPr>
          <w:rFonts w:asciiTheme="minorHAnsi" w:hAnsiTheme="minorHAnsi" w:cstheme="minorHAnsi"/>
          <w:i/>
          <w:iCs/>
          <w:szCs w:val="26"/>
        </w:rPr>
        <w:t>Morongo Band</w:t>
      </w:r>
      <w:r w:rsidRPr="00C7465B">
        <w:rPr>
          <w:rFonts w:asciiTheme="minorHAnsi" w:hAnsiTheme="minorHAnsi" w:cstheme="minorHAnsi"/>
          <w:szCs w:val="26"/>
        </w:rPr>
        <w:t xml:space="preserve">, </w:t>
      </w:r>
      <w:r w:rsidRPr="00596BB1" w:rsidR="00596BB1">
        <w:rPr>
          <w:rFonts w:asciiTheme="minorHAnsi" w:hAnsiTheme="minorHAnsi" w:cstheme="minorHAnsi"/>
          <w:i/>
          <w:iCs/>
          <w:szCs w:val="26"/>
        </w:rPr>
        <w:t>supra</w:t>
      </w:r>
      <w:r w:rsidR="00596BB1">
        <w:rPr>
          <w:rFonts w:asciiTheme="minorHAnsi" w:hAnsiTheme="minorHAnsi" w:cstheme="minorHAnsi"/>
          <w:szCs w:val="26"/>
        </w:rPr>
        <w:t xml:space="preserve">, 45 Cal.4th </w:t>
      </w:r>
      <w:r w:rsidRPr="00596BB1">
        <w:rPr>
          <w:rFonts w:asciiTheme="minorHAnsi" w:hAnsiTheme="minorHAnsi" w:cstheme="minorHAnsi"/>
          <w:szCs w:val="26"/>
        </w:rPr>
        <w:t>at</w:t>
      </w:r>
      <w:r w:rsidRPr="00C7465B">
        <w:rPr>
          <w:rFonts w:asciiTheme="minorHAnsi" w:hAnsiTheme="minorHAnsi" w:cstheme="minorHAnsi"/>
          <w:szCs w:val="26"/>
        </w:rPr>
        <w:t xml:space="preserve"> pp.</w:t>
      </w:r>
      <w:r w:rsidR="00F33555">
        <w:rPr>
          <w:rFonts w:asciiTheme="minorHAnsi" w:hAnsiTheme="minorHAnsi" w:cstheme="minorHAnsi"/>
          <w:szCs w:val="26"/>
        </w:rPr>
        <w:t> </w:t>
      </w:r>
      <w:r w:rsidRPr="00C7465B">
        <w:rPr>
          <w:rFonts w:asciiTheme="minorHAnsi" w:hAnsiTheme="minorHAnsi" w:cstheme="minorHAnsi"/>
          <w:szCs w:val="26"/>
        </w:rPr>
        <w:t xml:space="preserve">737, 741.)  Therefore, </w:t>
      </w:r>
      <w:r w:rsidRPr="00C7465B">
        <w:rPr>
          <w:rFonts w:asciiTheme="minorHAnsi" w:hAnsiTheme="minorHAnsi" w:cstheme="minorHAnsi"/>
          <w:i/>
          <w:iCs/>
          <w:szCs w:val="26"/>
        </w:rPr>
        <w:t>Southern Cal. Underground</w:t>
      </w:r>
      <w:r w:rsidRPr="00C7465B">
        <w:rPr>
          <w:rFonts w:asciiTheme="minorHAnsi" w:hAnsiTheme="minorHAnsi" w:cstheme="minorHAnsi"/>
          <w:szCs w:val="26"/>
        </w:rPr>
        <w:t>’s observation that “a party claiming that the decision maker was biased must show actual bias, rather than the appearance of bias, to establish a fair hearing violation,” is no longer a fully accurate statement of the law.  If there is a constitutionally intolerabl</w:t>
      </w:r>
      <w:r w:rsidR="00BD198B">
        <w:rPr>
          <w:rFonts w:asciiTheme="minorHAnsi" w:hAnsiTheme="minorHAnsi" w:cstheme="minorHAnsi"/>
          <w:szCs w:val="26"/>
        </w:rPr>
        <w:t>e</w:t>
      </w:r>
      <w:r w:rsidRPr="00C7465B">
        <w:rPr>
          <w:rFonts w:asciiTheme="minorHAnsi" w:hAnsiTheme="minorHAnsi" w:cstheme="minorHAnsi"/>
          <w:szCs w:val="26"/>
        </w:rPr>
        <w:t xml:space="preserve"> probability of bias, the constitution is violated irrespective of whether actual bias exists.  (See </w:t>
      </w:r>
      <w:r w:rsidRPr="00C7465B">
        <w:rPr>
          <w:rFonts w:asciiTheme="minorHAnsi" w:hAnsiTheme="minorHAnsi" w:cstheme="minorHAnsi"/>
          <w:i/>
          <w:iCs/>
          <w:szCs w:val="26"/>
        </w:rPr>
        <w:t>Caperton</w:t>
      </w:r>
      <w:r w:rsidRPr="00C7465B">
        <w:rPr>
          <w:rFonts w:asciiTheme="minorHAnsi" w:hAnsiTheme="minorHAnsi" w:cstheme="minorHAnsi"/>
          <w:szCs w:val="26"/>
        </w:rPr>
        <w:t xml:space="preserve">, </w:t>
      </w:r>
      <w:r w:rsidRPr="00C7465B">
        <w:rPr>
          <w:rFonts w:asciiTheme="minorHAnsi" w:hAnsiTheme="minorHAnsi" w:cstheme="minorHAnsi"/>
          <w:i/>
          <w:iCs/>
          <w:szCs w:val="26"/>
        </w:rPr>
        <w:t>supra</w:t>
      </w:r>
      <w:r w:rsidRPr="00C7465B">
        <w:rPr>
          <w:rFonts w:asciiTheme="minorHAnsi" w:hAnsiTheme="minorHAnsi" w:cstheme="minorHAnsi"/>
          <w:szCs w:val="26"/>
        </w:rPr>
        <w:t>, 556 U.S. at pp.</w:t>
      </w:r>
      <w:r w:rsidR="00336543">
        <w:rPr>
          <w:rFonts w:asciiTheme="minorHAnsi" w:hAnsiTheme="minorHAnsi" w:cstheme="minorHAnsi"/>
          <w:szCs w:val="26"/>
        </w:rPr>
        <w:t> </w:t>
      </w:r>
      <w:r w:rsidRPr="00C7465B">
        <w:rPr>
          <w:rFonts w:asciiTheme="minorHAnsi" w:hAnsiTheme="minorHAnsi" w:cstheme="minorHAnsi"/>
          <w:szCs w:val="26"/>
        </w:rPr>
        <w:t xml:space="preserve">883–884; </w:t>
      </w:r>
      <w:r w:rsidRPr="00C7465B">
        <w:rPr>
          <w:rFonts w:asciiTheme="minorHAnsi" w:hAnsiTheme="minorHAnsi" w:cstheme="minorHAnsi"/>
          <w:i/>
          <w:iCs/>
          <w:szCs w:val="26"/>
        </w:rPr>
        <w:t>Today’s Fresh Start</w:t>
      </w:r>
      <w:r w:rsidR="00596BB1">
        <w:rPr>
          <w:rFonts w:asciiTheme="minorHAnsi" w:hAnsiTheme="minorHAnsi" w:cstheme="minorHAnsi"/>
          <w:szCs w:val="26"/>
        </w:rPr>
        <w:t>,</w:t>
      </w:r>
      <w:r w:rsidRPr="00C7465B">
        <w:rPr>
          <w:rFonts w:asciiTheme="minorHAnsi" w:hAnsiTheme="minorHAnsi" w:cstheme="minorHAnsi"/>
          <w:szCs w:val="26"/>
        </w:rPr>
        <w:t xml:space="preserve"> at p</w:t>
      </w:r>
      <w:r w:rsidR="00596BB1">
        <w:rPr>
          <w:rFonts w:asciiTheme="minorHAnsi" w:hAnsiTheme="minorHAnsi" w:cstheme="minorHAnsi"/>
          <w:szCs w:val="26"/>
        </w:rPr>
        <w:t>p</w:t>
      </w:r>
      <w:r w:rsidRPr="00C7465B">
        <w:rPr>
          <w:rFonts w:asciiTheme="minorHAnsi" w:hAnsiTheme="minorHAnsi" w:cstheme="minorHAnsi"/>
          <w:szCs w:val="26"/>
        </w:rPr>
        <w:t>.</w:t>
      </w:r>
      <w:r w:rsidR="00F33555">
        <w:rPr>
          <w:rFonts w:asciiTheme="minorHAnsi" w:hAnsiTheme="minorHAnsi" w:cstheme="minorHAnsi"/>
          <w:szCs w:val="26"/>
        </w:rPr>
        <w:t> </w:t>
      </w:r>
      <w:r w:rsidRPr="00C7465B">
        <w:rPr>
          <w:rFonts w:asciiTheme="minorHAnsi" w:hAnsiTheme="minorHAnsi" w:cstheme="minorHAnsi"/>
          <w:szCs w:val="26"/>
        </w:rPr>
        <w:t xml:space="preserve">219, 221; </w:t>
      </w:r>
      <w:r w:rsidRPr="00C7465B">
        <w:rPr>
          <w:rFonts w:asciiTheme="minorHAnsi" w:hAnsiTheme="minorHAnsi" w:cstheme="minorHAnsi"/>
          <w:i/>
          <w:iCs/>
          <w:szCs w:val="26"/>
        </w:rPr>
        <w:t>Morongo Band</w:t>
      </w:r>
      <w:r w:rsidRPr="00C7465B">
        <w:rPr>
          <w:rFonts w:asciiTheme="minorHAnsi" w:hAnsiTheme="minorHAnsi" w:cstheme="minorHAnsi"/>
          <w:szCs w:val="26"/>
        </w:rPr>
        <w:t>, at pp.</w:t>
      </w:r>
      <w:r w:rsidR="00F33555">
        <w:rPr>
          <w:rFonts w:asciiTheme="minorHAnsi" w:hAnsiTheme="minorHAnsi" w:cstheme="minorHAnsi"/>
          <w:szCs w:val="26"/>
        </w:rPr>
        <w:t> </w:t>
      </w:r>
      <w:r w:rsidRPr="00C7465B">
        <w:rPr>
          <w:rFonts w:asciiTheme="minorHAnsi" w:hAnsiTheme="minorHAnsi" w:cstheme="minorHAnsi"/>
          <w:szCs w:val="26"/>
        </w:rPr>
        <w:t>737, 741.)</w:t>
      </w:r>
    </w:p>
    <w:p w:rsidR="006C1E18" w:rsidRPr="0033136A" w:rsidP="0033136A" w14:paraId="50B81DF2" w14:textId="77777777">
      <w:pPr>
        <w:keepNext/>
        <w:rPr>
          <w:rFonts w:asciiTheme="minorHAnsi" w:hAnsiTheme="minorHAnsi" w:cstheme="minorHAnsi"/>
          <w:b/>
          <w:bCs/>
          <w:szCs w:val="26"/>
        </w:rPr>
      </w:pPr>
      <w:r w:rsidRPr="00C7465B">
        <w:rPr>
          <w:rFonts w:asciiTheme="minorHAnsi" w:hAnsiTheme="minorHAnsi" w:cstheme="minorHAnsi"/>
          <w:szCs w:val="26"/>
        </w:rPr>
        <w:tab/>
      </w:r>
      <w:r w:rsidRPr="00C7465B">
        <w:rPr>
          <w:rFonts w:asciiTheme="minorHAnsi" w:hAnsiTheme="minorHAnsi" w:cstheme="minorHAnsi"/>
          <w:szCs w:val="26"/>
        </w:rPr>
        <w:tab/>
      </w:r>
      <w:r w:rsidRPr="00C7465B">
        <w:rPr>
          <w:rFonts w:asciiTheme="minorHAnsi" w:hAnsiTheme="minorHAnsi" w:cstheme="minorHAnsi"/>
          <w:szCs w:val="26"/>
        </w:rPr>
        <w:tab/>
      </w:r>
      <w:r w:rsidRPr="0033136A">
        <w:rPr>
          <w:rFonts w:asciiTheme="minorHAnsi" w:hAnsiTheme="minorHAnsi" w:cstheme="minorHAnsi"/>
          <w:b/>
          <w:bCs/>
          <w:szCs w:val="26"/>
        </w:rPr>
        <w:t>b.</w:t>
      </w:r>
      <w:r w:rsidRPr="0033136A">
        <w:rPr>
          <w:rFonts w:asciiTheme="minorHAnsi" w:hAnsiTheme="minorHAnsi" w:cstheme="minorHAnsi"/>
          <w:b/>
          <w:bCs/>
          <w:szCs w:val="26"/>
        </w:rPr>
        <w:tab/>
      </w:r>
      <w:r w:rsidRPr="0033136A">
        <w:rPr>
          <w:rFonts w:asciiTheme="minorHAnsi" w:hAnsiTheme="minorHAnsi" w:cstheme="minorHAnsi"/>
          <w:b/>
          <w:bCs/>
          <w:i/>
          <w:iCs/>
          <w:szCs w:val="26"/>
        </w:rPr>
        <w:t>Due Process Cases</w:t>
      </w:r>
    </w:p>
    <w:p w:rsidR="006C1E18" w:rsidRPr="00C7465B" w:rsidP="006C1E18" w14:paraId="4261BD88" w14:textId="77777777">
      <w:pPr>
        <w:rPr>
          <w:rFonts w:asciiTheme="minorHAnsi" w:hAnsiTheme="minorHAnsi" w:cstheme="minorHAnsi"/>
          <w:szCs w:val="26"/>
        </w:rPr>
      </w:pPr>
      <w:r w:rsidRPr="00C7465B">
        <w:rPr>
          <w:rFonts w:asciiTheme="minorHAnsi" w:hAnsiTheme="minorHAnsi" w:cstheme="minorHAnsi"/>
          <w:szCs w:val="26"/>
        </w:rPr>
        <w:tab/>
        <w:t>The DMV correctly cites five state appellate cases for the proposition that a party asserting a due process violation must demonstrate that without the violation of due process, there is “a reasonable probability of a more favorable result.”  However, there are many different ways that due process may be violated.  Each of the five cases deals with a unique due process error, but none involve the due process right to an impartial adjudicator.</w:t>
      </w:r>
      <w:r>
        <w:rPr>
          <w:rStyle w:val="FootnoteReference"/>
          <w:rFonts w:asciiTheme="minorHAnsi" w:hAnsiTheme="minorHAnsi" w:cstheme="minorHAnsi"/>
        </w:rPr>
        <w:footnoteReference w:id="9"/>
      </w:r>
      <w:r w:rsidRPr="00C7465B">
        <w:rPr>
          <w:rFonts w:asciiTheme="minorHAnsi" w:hAnsiTheme="minorHAnsi" w:cstheme="minorHAnsi"/>
          <w:szCs w:val="26"/>
        </w:rPr>
        <w:t xml:space="preserve">   </w:t>
      </w:r>
    </w:p>
    <w:p w:rsidR="006C1E18" w:rsidRPr="00C7465B" w:rsidP="0033136A" w14:paraId="3AB0E479" w14:textId="77777777">
      <w:pPr>
        <w:pStyle w:val="ListParagraph"/>
        <w:keepNext/>
        <w:keepLines/>
        <w:numPr>
          <w:ilvl w:val="0"/>
          <w:numId w:val="3"/>
        </w:numPr>
        <w:rPr>
          <w:rFonts w:asciiTheme="minorHAnsi" w:hAnsiTheme="minorHAnsi" w:cstheme="minorHAnsi"/>
          <w:szCs w:val="26"/>
        </w:rPr>
      </w:pPr>
      <w:r w:rsidRPr="00C7465B">
        <w:rPr>
          <w:rFonts w:asciiTheme="minorHAnsi" w:hAnsiTheme="minorHAnsi" w:cstheme="minorHAnsi"/>
          <w:b/>
          <w:bCs/>
          <w:i/>
          <w:iCs/>
          <w:szCs w:val="26"/>
        </w:rPr>
        <w:t>Conclusion</w:t>
      </w:r>
    </w:p>
    <w:p w:rsidR="006C1E18" w:rsidRPr="0033136A" w:rsidP="0033136A" w14:paraId="2F39B62C" w14:textId="77777777">
      <w:pPr>
        <w:keepNext/>
        <w:keepLines/>
        <w:ind w:left="720" w:firstLine="720"/>
        <w:rPr>
          <w:rFonts w:asciiTheme="minorHAnsi" w:hAnsiTheme="minorHAnsi" w:cstheme="minorHAnsi"/>
          <w:b/>
          <w:bCs/>
          <w:i/>
          <w:iCs/>
          <w:szCs w:val="26"/>
        </w:rPr>
      </w:pPr>
      <w:r w:rsidRPr="0033136A">
        <w:rPr>
          <w:rFonts w:asciiTheme="minorHAnsi" w:hAnsiTheme="minorHAnsi" w:cstheme="minorHAnsi"/>
          <w:b/>
          <w:bCs/>
          <w:szCs w:val="26"/>
        </w:rPr>
        <w:t>1.</w:t>
      </w:r>
      <w:r w:rsidRPr="0033136A">
        <w:rPr>
          <w:rFonts w:asciiTheme="minorHAnsi" w:hAnsiTheme="minorHAnsi" w:cstheme="minorHAnsi"/>
          <w:b/>
          <w:bCs/>
          <w:szCs w:val="26"/>
        </w:rPr>
        <w:tab/>
        <w:t>Structural Error</w:t>
      </w:r>
    </w:p>
    <w:p w:rsidR="006C1E18" w:rsidP="006C1E18" w14:paraId="540E8302" w14:textId="59DF0192">
      <w:pPr>
        <w:ind w:firstLine="720"/>
        <w:rPr>
          <w:rFonts w:asciiTheme="minorHAnsi" w:hAnsiTheme="minorHAnsi" w:cstheme="minorHAnsi"/>
          <w:szCs w:val="26"/>
        </w:rPr>
      </w:pPr>
      <w:r w:rsidRPr="00C7465B">
        <w:rPr>
          <w:rFonts w:asciiTheme="minorHAnsi" w:hAnsiTheme="minorHAnsi" w:cstheme="minorHAnsi"/>
          <w:szCs w:val="26"/>
        </w:rPr>
        <w:t xml:space="preserve">California and federal cases either expressly recognize or appear to assume that the violation of the due process right to an impartial adjudicator, be it through a showing of actual bias or through a showing that a constitutionally intolerable probability/risk of bias exists, is deemed a structural error that requires reversal without regard to the sufficiency of the evidence or the possibility of a harmless error analysis.  (E.g. </w:t>
      </w:r>
      <w:r w:rsidRPr="00C7465B">
        <w:rPr>
          <w:rFonts w:asciiTheme="minorHAnsi" w:hAnsiTheme="minorHAnsi" w:cstheme="minorHAnsi"/>
          <w:i/>
          <w:iCs/>
          <w:szCs w:val="26"/>
        </w:rPr>
        <w:t>Wi</w:t>
      </w:r>
      <w:bookmarkStart w:id="3" w:name="_Hlk159407834"/>
      <w:r w:rsidRPr="00C7465B">
        <w:rPr>
          <w:rFonts w:asciiTheme="minorHAnsi" w:hAnsiTheme="minorHAnsi" w:cstheme="minorHAnsi"/>
          <w:i/>
          <w:iCs/>
          <w:szCs w:val="26"/>
        </w:rPr>
        <w:t>lliams</w:t>
      </w:r>
      <w:r>
        <w:rPr>
          <w:rFonts w:asciiTheme="minorHAnsi" w:hAnsiTheme="minorHAnsi" w:cstheme="minorHAnsi"/>
          <w:szCs w:val="26"/>
        </w:rPr>
        <w:t xml:space="preserve">, </w:t>
      </w:r>
      <w:r>
        <w:rPr>
          <w:rFonts w:asciiTheme="minorHAnsi" w:hAnsiTheme="minorHAnsi" w:cstheme="minorHAnsi"/>
          <w:i/>
          <w:iCs/>
          <w:szCs w:val="26"/>
        </w:rPr>
        <w:t>supra</w:t>
      </w:r>
      <w:r w:rsidRPr="00C7465B">
        <w:rPr>
          <w:rFonts w:asciiTheme="minorHAnsi" w:hAnsiTheme="minorHAnsi" w:cstheme="minorHAnsi"/>
          <w:szCs w:val="26"/>
        </w:rPr>
        <w:t xml:space="preserve">, 579 U.S. </w:t>
      </w:r>
      <w:r>
        <w:rPr>
          <w:rFonts w:asciiTheme="minorHAnsi" w:hAnsiTheme="minorHAnsi" w:cstheme="minorHAnsi"/>
          <w:szCs w:val="26"/>
        </w:rPr>
        <w:t>at pp.</w:t>
      </w:r>
      <w:r w:rsidR="00CD4CAB">
        <w:rPr>
          <w:rFonts w:asciiTheme="minorHAnsi" w:hAnsiTheme="minorHAnsi" w:cstheme="minorHAnsi"/>
          <w:szCs w:val="26"/>
        </w:rPr>
        <w:t> </w:t>
      </w:r>
      <w:r w:rsidRPr="00C7465B">
        <w:rPr>
          <w:rFonts w:asciiTheme="minorHAnsi" w:hAnsiTheme="minorHAnsi" w:cstheme="minorHAnsi"/>
          <w:szCs w:val="26"/>
        </w:rPr>
        <w:t>4, 14</w:t>
      </w:r>
      <w:bookmarkEnd w:id="3"/>
      <w:r w:rsidRPr="00C7465B">
        <w:rPr>
          <w:rFonts w:asciiTheme="minorHAnsi" w:hAnsiTheme="minorHAnsi" w:cstheme="minorHAnsi"/>
          <w:szCs w:val="26"/>
        </w:rPr>
        <w:t xml:space="preserve">; </w:t>
      </w:r>
      <w:r w:rsidRPr="00C7465B">
        <w:rPr>
          <w:rFonts w:asciiTheme="minorHAnsi" w:hAnsiTheme="minorHAnsi" w:cstheme="minorHAnsi"/>
          <w:i/>
          <w:iCs/>
          <w:szCs w:val="26"/>
        </w:rPr>
        <w:t>Coley v. Bagley</w:t>
      </w:r>
      <w:r>
        <w:rPr>
          <w:rFonts w:asciiTheme="minorHAnsi" w:hAnsiTheme="minorHAnsi" w:cstheme="minorHAnsi"/>
          <w:szCs w:val="26"/>
        </w:rPr>
        <w:t xml:space="preserve">, </w:t>
      </w:r>
      <w:r>
        <w:rPr>
          <w:rFonts w:asciiTheme="minorHAnsi" w:hAnsiTheme="minorHAnsi" w:cstheme="minorHAnsi"/>
          <w:i/>
          <w:iCs/>
          <w:szCs w:val="26"/>
        </w:rPr>
        <w:t>supra</w:t>
      </w:r>
      <w:r>
        <w:rPr>
          <w:rFonts w:asciiTheme="minorHAnsi" w:hAnsiTheme="minorHAnsi" w:cstheme="minorHAnsi"/>
          <w:szCs w:val="26"/>
        </w:rPr>
        <w:t>,</w:t>
      </w:r>
      <w:r w:rsidRPr="00C7465B">
        <w:rPr>
          <w:rFonts w:asciiTheme="minorHAnsi" w:hAnsiTheme="minorHAnsi" w:cstheme="minorHAnsi"/>
          <w:szCs w:val="26"/>
        </w:rPr>
        <w:t xml:space="preserve"> 706 F.3d </w:t>
      </w:r>
      <w:r>
        <w:rPr>
          <w:rFonts w:asciiTheme="minorHAnsi" w:hAnsiTheme="minorHAnsi" w:cstheme="minorHAnsi"/>
          <w:szCs w:val="26"/>
        </w:rPr>
        <w:t>at p.</w:t>
      </w:r>
      <w:r w:rsidR="00CD4CAB">
        <w:rPr>
          <w:rFonts w:asciiTheme="minorHAnsi" w:hAnsiTheme="minorHAnsi" w:cstheme="minorHAnsi"/>
          <w:szCs w:val="26"/>
        </w:rPr>
        <w:t> </w:t>
      </w:r>
      <w:r w:rsidRPr="00C7465B">
        <w:rPr>
          <w:rFonts w:asciiTheme="minorHAnsi" w:hAnsiTheme="minorHAnsi" w:cstheme="minorHAnsi"/>
          <w:szCs w:val="26"/>
        </w:rPr>
        <w:t xml:space="preserve">750; </w:t>
      </w:r>
      <w:r w:rsidRPr="00C7465B">
        <w:rPr>
          <w:rFonts w:asciiTheme="minorHAnsi" w:hAnsiTheme="minorHAnsi" w:cstheme="minorHAnsi"/>
          <w:i/>
          <w:iCs/>
          <w:szCs w:val="26"/>
        </w:rPr>
        <w:t>Greenway v. Schr</w:t>
      </w:r>
      <w:r w:rsidR="0033136A">
        <w:rPr>
          <w:rFonts w:asciiTheme="minorHAnsi" w:hAnsiTheme="minorHAnsi" w:cstheme="minorHAnsi"/>
          <w:i/>
          <w:iCs/>
          <w:szCs w:val="26"/>
        </w:rPr>
        <w:t>i</w:t>
      </w:r>
      <w:r w:rsidRPr="00C7465B">
        <w:rPr>
          <w:rFonts w:asciiTheme="minorHAnsi" w:hAnsiTheme="minorHAnsi" w:cstheme="minorHAnsi"/>
          <w:i/>
          <w:iCs/>
          <w:szCs w:val="26"/>
        </w:rPr>
        <w:t>ro</w:t>
      </w:r>
      <w:r>
        <w:rPr>
          <w:rFonts w:asciiTheme="minorHAnsi" w:hAnsiTheme="minorHAnsi" w:cstheme="minorHAnsi"/>
          <w:szCs w:val="26"/>
        </w:rPr>
        <w:t xml:space="preserve">, </w:t>
      </w:r>
      <w:r>
        <w:rPr>
          <w:rFonts w:asciiTheme="minorHAnsi" w:hAnsiTheme="minorHAnsi" w:cstheme="minorHAnsi"/>
          <w:i/>
          <w:iCs/>
          <w:szCs w:val="26"/>
        </w:rPr>
        <w:t>supra</w:t>
      </w:r>
      <w:r>
        <w:rPr>
          <w:rFonts w:asciiTheme="minorHAnsi" w:hAnsiTheme="minorHAnsi" w:cstheme="minorHAnsi"/>
          <w:szCs w:val="26"/>
        </w:rPr>
        <w:t>,</w:t>
      </w:r>
      <w:r w:rsidRPr="00C7465B">
        <w:rPr>
          <w:rFonts w:asciiTheme="minorHAnsi" w:hAnsiTheme="minorHAnsi" w:cstheme="minorHAnsi"/>
          <w:szCs w:val="26"/>
        </w:rPr>
        <w:t xml:space="preserve"> 653 F.3d </w:t>
      </w:r>
      <w:r>
        <w:rPr>
          <w:rFonts w:asciiTheme="minorHAnsi" w:hAnsiTheme="minorHAnsi" w:cstheme="minorHAnsi"/>
          <w:szCs w:val="26"/>
        </w:rPr>
        <w:t>at pp.</w:t>
      </w:r>
      <w:r w:rsidR="00CD4CAB">
        <w:rPr>
          <w:rFonts w:asciiTheme="minorHAnsi" w:hAnsiTheme="minorHAnsi" w:cstheme="minorHAnsi"/>
          <w:szCs w:val="26"/>
        </w:rPr>
        <w:t> </w:t>
      </w:r>
      <w:r w:rsidRPr="00C7465B">
        <w:rPr>
          <w:rFonts w:asciiTheme="minorHAnsi" w:hAnsiTheme="minorHAnsi" w:cstheme="minorHAnsi"/>
          <w:szCs w:val="26"/>
        </w:rPr>
        <w:t xml:space="preserve">805–806; </w:t>
      </w:r>
      <w:r w:rsidRPr="00C7465B">
        <w:rPr>
          <w:rFonts w:asciiTheme="minorHAnsi" w:hAnsiTheme="minorHAnsi" w:cstheme="minorHAnsi"/>
          <w:i/>
          <w:iCs/>
          <w:szCs w:val="26"/>
        </w:rPr>
        <w:t>People v. Nieves</w:t>
      </w:r>
      <w:r>
        <w:rPr>
          <w:rFonts w:asciiTheme="minorHAnsi" w:hAnsiTheme="minorHAnsi" w:cstheme="minorHAnsi"/>
          <w:szCs w:val="26"/>
        </w:rPr>
        <w:t xml:space="preserve">, </w:t>
      </w:r>
      <w:r>
        <w:rPr>
          <w:rFonts w:asciiTheme="minorHAnsi" w:hAnsiTheme="minorHAnsi" w:cstheme="minorHAnsi"/>
          <w:i/>
          <w:iCs/>
          <w:szCs w:val="26"/>
        </w:rPr>
        <w:t>supra</w:t>
      </w:r>
      <w:r>
        <w:rPr>
          <w:rFonts w:asciiTheme="minorHAnsi" w:hAnsiTheme="minorHAnsi" w:cstheme="minorHAnsi"/>
          <w:szCs w:val="26"/>
        </w:rPr>
        <w:t>,</w:t>
      </w:r>
      <w:r w:rsidRPr="00C7465B">
        <w:rPr>
          <w:rFonts w:asciiTheme="minorHAnsi" w:hAnsiTheme="minorHAnsi" w:cstheme="minorHAnsi"/>
          <w:szCs w:val="26"/>
        </w:rPr>
        <w:t xml:space="preserve"> 11 Cal.5th </w:t>
      </w:r>
      <w:r>
        <w:rPr>
          <w:rFonts w:asciiTheme="minorHAnsi" w:hAnsiTheme="minorHAnsi" w:cstheme="minorHAnsi"/>
          <w:szCs w:val="26"/>
        </w:rPr>
        <w:t>at pp.</w:t>
      </w:r>
      <w:r w:rsidR="00CD4CAB">
        <w:rPr>
          <w:rFonts w:asciiTheme="minorHAnsi" w:hAnsiTheme="minorHAnsi" w:cstheme="minorHAnsi"/>
          <w:szCs w:val="26"/>
        </w:rPr>
        <w:t> </w:t>
      </w:r>
      <w:r w:rsidRPr="00C7465B">
        <w:rPr>
          <w:rFonts w:asciiTheme="minorHAnsi" w:hAnsiTheme="minorHAnsi" w:cstheme="minorHAnsi"/>
          <w:szCs w:val="26"/>
        </w:rPr>
        <w:t>498–499;</w:t>
      </w:r>
      <w:r>
        <w:rPr>
          <w:rFonts w:asciiTheme="minorHAnsi" w:hAnsiTheme="minorHAnsi" w:cstheme="minorHAnsi"/>
          <w:szCs w:val="26"/>
        </w:rPr>
        <w:t xml:space="preserve"> </w:t>
      </w:r>
      <w:r>
        <w:rPr>
          <w:rFonts w:asciiTheme="minorHAnsi" w:hAnsiTheme="minorHAnsi" w:cstheme="minorHAnsi"/>
          <w:i/>
          <w:iCs/>
          <w:szCs w:val="26"/>
        </w:rPr>
        <w:t>Hall</w:t>
      </w:r>
      <w:r>
        <w:rPr>
          <w:rFonts w:asciiTheme="minorHAnsi" w:hAnsiTheme="minorHAnsi" w:cstheme="minorHAnsi"/>
          <w:szCs w:val="26"/>
        </w:rPr>
        <w:t xml:space="preserve">, </w:t>
      </w:r>
      <w:r>
        <w:rPr>
          <w:rFonts w:asciiTheme="minorHAnsi" w:hAnsiTheme="minorHAnsi" w:cstheme="minorHAnsi"/>
          <w:i/>
          <w:iCs/>
          <w:szCs w:val="26"/>
        </w:rPr>
        <w:t>supra</w:t>
      </w:r>
      <w:r>
        <w:rPr>
          <w:rFonts w:asciiTheme="minorHAnsi" w:hAnsiTheme="minorHAnsi" w:cstheme="minorHAnsi"/>
          <w:szCs w:val="26"/>
        </w:rPr>
        <w:t>, 3 Cal.App.5th at pp. 810</w:t>
      </w:r>
      <w:r w:rsidRPr="00C7465B">
        <w:rPr>
          <w:rFonts w:asciiTheme="minorHAnsi" w:hAnsiTheme="minorHAnsi" w:cstheme="minorHAnsi"/>
          <w:szCs w:val="26"/>
        </w:rPr>
        <w:t>–</w:t>
      </w:r>
      <w:r>
        <w:rPr>
          <w:rFonts w:asciiTheme="minorHAnsi" w:hAnsiTheme="minorHAnsi" w:cstheme="minorHAnsi"/>
          <w:szCs w:val="26"/>
        </w:rPr>
        <w:t>811;</w:t>
      </w:r>
      <w:r w:rsidRPr="00C7465B">
        <w:rPr>
          <w:rFonts w:asciiTheme="minorHAnsi" w:hAnsiTheme="minorHAnsi" w:cstheme="minorHAnsi"/>
          <w:szCs w:val="26"/>
        </w:rPr>
        <w:t xml:space="preserve"> </w:t>
      </w:r>
      <w:r w:rsidRPr="00C7465B">
        <w:rPr>
          <w:rFonts w:asciiTheme="minorHAnsi" w:hAnsiTheme="minorHAnsi" w:cstheme="minorHAnsi"/>
          <w:i/>
          <w:iCs/>
          <w:szCs w:val="26"/>
        </w:rPr>
        <w:t>Nightlife Partners</w:t>
      </w:r>
      <w:r w:rsidRPr="00C7465B">
        <w:rPr>
          <w:rFonts w:asciiTheme="minorHAnsi" w:hAnsiTheme="minorHAnsi" w:cstheme="minorHAnsi"/>
          <w:szCs w:val="26"/>
        </w:rPr>
        <w:t xml:space="preserve">, </w:t>
      </w:r>
      <w:r>
        <w:rPr>
          <w:rFonts w:asciiTheme="minorHAnsi" w:hAnsiTheme="minorHAnsi" w:cstheme="minorHAnsi"/>
          <w:i/>
          <w:iCs/>
          <w:szCs w:val="26"/>
        </w:rPr>
        <w:t>supra</w:t>
      </w:r>
      <w:r>
        <w:rPr>
          <w:rFonts w:asciiTheme="minorHAnsi" w:hAnsiTheme="minorHAnsi" w:cstheme="minorHAnsi"/>
          <w:szCs w:val="26"/>
        </w:rPr>
        <w:t>,</w:t>
      </w:r>
      <w:r>
        <w:rPr>
          <w:rFonts w:asciiTheme="minorHAnsi" w:hAnsiTheme="minorHAnsi" w:cstheme="minorHAnsi"/>
          <w:i/>
          <w:iCs/>
          <w:szCs w:val="26"/>
        </w:rPr>
        <w:t xml:space="preserve"> </w:t>
      </w:r>
      <w:r w:rsidRPr="00C7465B">
        <w:rPr>
          <w:rFonts w:asciiTheme="minorHAnsi" w:hAnsiTheme="minorHAnsi" w:cstheme="minorHAnsi"/>
          <w:szCs w:val="26"/>
        </w:rPr>
        <w:t>108</w:t>
      </w:r>
      <w:r w:rsidR="0033136A">
        <w:rPr>
          <w:rFonts w:asciiTheme="minorHAnsi" w:hAnsiTheme="minorHAnsi" w:cstheme="minorHAnsi"/>
          <w:szCs w:val="26"/>
        </w:rPr>
        <w:t> </w:t>
      </w:r>
      <w:r w:rsidRPr="00C7465B">
        <w:rPr>
          <w:rFonts w:asciiTheme="minorHAnsi" w:hAnsiTheme="minorHAnsi" w:cstheme="minorHAnsi"/>
          <w:szCs w:val="26"/>
        </w:rPr>
        <w:t>Cal.App.4th at pp.</w:t>
      </w:r>
      <w:r w:rsidR="00CD4CAB">
        <w:rPr>
          <w:rFonts w:asciiTheme="minorHAnsi" w:hAnsiTheme="minorHAnsi" w:cstheme="minorHAnsi"/>
          <w:szCs w:val="26"/>
        </w:rPr>
        <w:t> </w:t>
      </w:r>
      <w:r w:rsidRPr="00C7465B">
        <w:rPr>
          <w:rFonts w:asciiTheme="minorHAnsi" w:hAnsiTheme="minorHAnsi" w:cstheme="minorHAnsi"/>
          <w:szCs w:val="26"/>
        </w:rPr>
        <w:t xml:space="preserve">94, 97–98; </w:t>
      </w:r>
      <w:r w:rsidRPr="00C7465B">
        <w:rPr>
          <w:rFonts w:asciiTheme="minorHAnsi" w:hAnsiTheme="minorHAnsi" w:cstheme="minorHAnsi"/>
          <w:i/>
          <w:iCs/>
          <w:szCs w:val="26"/>
        </w:rPr>
        <w:t>Applebaum</w:t>
      </w:r>
      <w:r w:rsidR="0016626D">
        <w:rPr>
          <w:rFonts w:asciiTheme="minorHAnsi" w:hAnsiTheme="minorHAnsi" w:cstheme="minorHAnsi"/>
          <w:i/>
          <w:iCs/>
          <w:szCs w:val="26"/>
        </w:rPr>
        <w:t xml:space="preserve"> v. Board of Directors</w:t>
      </w:r>
      <w:r w:rsidRPr="00C7465B">
        <w:rPr>
          <w:rFonts w:asciiTheme="minorHAnsi" w:hAnsiTheme="minorHAnsi" w:cstheme="minorHAnsi"/>
          <w:szCs w:val="26"/>
        </w:rPr>
        <w:t>,</w:t>
      </w:r>
      <w:r>
        <w:rPr>
          <w:rFonts w:asciiTheme="minorHAnsi" w:hAnsiTheme="minorHAnsi" w:cstheme="minorHAnsi"/>
          <w:szCs w:val="26"/>
        </w:rPr>
        <w:t xml:space="preserve"> </w:t>
      </w:r>
      <w:r>
        <w:rPr>
          <w:rFonts w:asciiTheme="minorHAnsi" w:hAnsiTheme="minorHAnsi" w:cstheme="minorHAnsi"/>
          <w:i/>
          <w:iCs/>
          <w:szCs w:val="26"/>
        </w:rPr>
        <w:t>supra</w:t>
      </w:r>
      <w:r>
        <w:rPr>
          <w:rFonts w:asciiTheme="minorHAnsi" w:hAnsiTheme="minorHAnsi" w:cstheme="minorHAnsi"/>
          <w:szCs w:val="26"/>
        </w:rPr>
        <w:t>,</w:t>
      </w:r>
      <w:r w:rsidRPr="00C7465B">
        <w:rPr>
          <w:rFonts w:asciiTheme="minorHAnsi" w:hAnsiTheme="minorHAnsi" w:cstheme="minorHAnsi"/>
          <w:szCs w:val="26"/>
        </w:rPr>
        <w:t xml:space="preserve"> 104</w:t>
      </w:r>
      <w:r w:rsidR="0016626D">
        <w:rPr>
          <w:rFonts w:asciiTheme="minorHAnsi" w:hAnsiTheme="minorHAnsi" w:cstheme="minorHAnsi"/>
          <w:szCs w:val="26"/>
        </w:rPr>
        <w:t> </w:t>
      </w:r>
      <w:r w:rsidRPr="00C7465B">
        <w:rPr>
          <w:rFonts w:asciiTheme="minorHAnsi" w:hAnsiTheme="minorHAnsi" w:cstheme="minorHAnsi"/>
          <w:szCs w:val="26"/>
        </w:rPr>
        <w:t>Cal.App.3d at pp.</w:t>
      </w:r>
      <w:r w:rsidR="00CD4CAB">
        <w:rPr>
          <w:rFonts w:asciiTheme="minorHAnsi" w:hAnsiTheme="minorHAnsi" w:cstheme="minorHAnsi"/>
          <w:szCs w:val="26"/>
        </w:rPr>
        <w:t> </w:t>
      </w:r>
      <w:r w:rsidRPr="00C7465B">
        <w:rPr>
          <w:rFonts w:asciiTheme="minorHAnsi" w:hAnsiTheme="minorHAnsi" w:cstheme="minorHAnsi"/>
          <w:szCs w:val="26"/>
        </w:rPr>
        <w:t xml:space="preserve">659–661.)  </w:t>
      </w:r>
      <w:r>
        <w:rPr>
          <w:rFonts w:asciiTheme="minorHAnsi" w:hAnsiTheme="minorHAnsi" w:cstheme="minorHAnsi"/>
          <w:szCs w:val="26"/>
        </w:rPr>
        <w:t>A</w:t>
      </w:r>
      <w:r w:rsidRPr="00C7465B">
        <w:rPr>
          <w:rFonts w:asciiTheme="minorHAnsi" w:hAnsiTheme="minorHAnsi" w:cstheme="minorHAnsi"/>
          <w:szCs w:val="26"/>
        </w:rPr>
        <w:t>n impartial adjudicator is a foundational and irreducible minimum requirement for due process (</w:t>
      </w:r>
      <w:r w:rsidRPr="00C7465B">
        <w:rPr>
          <w:rFonts w:asciiTheme="minorHAnsi" w:hAnsiTheme="minorHAnsi" w:cstheme="minorHAnsi"/>
          <w:i/>
          <w:iCs/>
          <w:szCs w:val="26"/>
        </w:rPr>
        <w:t>Today’s Fresh Start</w:t>
      </w:r>
      <w:r w:rsidRPr="00C7465B">
        <w:rPr>
          <w:rFonts w:asciiTheme="minorHAnsi" w:hAnsiTheme="minorHAnsi" w:cstheme="minorHAnsi"/>
          <w:szCs w:val="26"/>
        </w:rPr>
        <w:t xml:space="preserve">, </w:t>
      </w:r>
      <w:r w:rsidRPr="00C7465B">
        <w:rPr>
          <w:rFonts w:asciiTheme="minorHAnsi" w:hAnsiTheme="minorHAnsi" w:cstheme="minorHAnsi"/>
          <w:i/>
          <w:iCs/>
          <w:szCs w:val="26"/>
        </w:rPr>
        <w:t>supra</w:t>
      </w:r>
      <w:r w:rsidRPr="00C7465B">
        <w:rPr>
          <w:rFonts w:asciiTheme="minorHAnsi" w:hAnsiTheme="minorHAnsi" w:cstheme="minorHAnsi"/>
          <w:szCs w:val="26"/>
        </w:rPr>
        <w:t>, 57 Cal.4th at p.</w:t>
      </w:r>
      <w:r w:rsidR="00CD4CAB">
        <w:rPr>
          <w:rFonts w:asciiTheme="minorHAnsi" w:hAnsiTheme="minorHAnsi" w:cstheme="minorHAnsi"/>
          <w:szCs w:val="26"/>
        </w:rPr>
        <w:t> </w:t>
      </w:r>
      <w:r w:rsidRPr="00C7465B">
        <w:rPr>
          <w:rFonts w:asciiTheme="minorHAnsi" w:hAnsiTheme="minorHAnsi" w:cstheme="minorHAnsi"/>
          <w:szCs w:val="26"/>
        </w:rPr>
        <w:t>212),</w:t>
      </w:r>
      <w:r w:rsidRPr="00C7465B">
        <w:rPr>
          <w:rFonts w:asciiTheme="minorHAnsi" w:hAnsiTheme="minorHAnsi" w:cstheme="minorHAnsi"/>
          <w:i/>
          <w:iCs/>
          <w:szCs w:val="26"/>
        </w:rPr>
        <w:t xml:space="preserve"> </w:t>
      </w:r>
      <w:r w:rsidRPr="00C7465B">
        <w:rPr>
          <w:rFonts w:asciiTheme="minorHAnsi" w:hAnsiTheme="minorHAnsi" w:cstheme="minorHAnsi"/>
          <w:szCs w:val="26"/>
        </w:rPr>
        <w:t>and the presence of an adjudicator who is not constitutionally impartial is recognized to be fundamentally unfair.  (</w:t>
      </w:r>
      <w:r w:rsidRPr="00C7465B">
        <w:rPr>
          <w:rFonts w:asciiTheme="minorHAnsi" w:hAnsiTheme="minorHAnsi" w:cstheme="minorHAnsi"/>
          <w:i/>
          <w:iCs/>
          <w:szCs w:val="26"/>
        </w:rPr>
        <w:t>Neder v. United States</w:t>
      </w:r>
      <w:r w:rsidRPr="00C7465B">
        <w:rPr>
          <w:rFonts w:asciiTheme="minorHAnsi" w:hAnsiTheme="minorHAnsi" w:cstheme="minorHAnsi"/>
          <w:szCs w:val="26"/>
        </w:rPr>
        <w:t xml:space="preserve">, </w:t>
      </w:r>
      <w:r w:rsidRPr="00C7465B">
        <w:rPr>
          <w:rFonts w:asciiTheme="minorHAnsi" w:hAnsiTheme="minorHAnsi" w:cstheme="minorHAnsi"/>
          <w:i/>
          <w:iCs/>
          <w:szCs w:val="26"/>
        </w:rPr>
        <w:t>supra</w:t>
      </w:r>
      <w:r w:rsidRPr="00C7465B">
        <w:rPr>
          <w:rFonts w:asciiTheme="minorHAnsi" w:hAnsiTheme="minorHAnsi" w:cstheme="minorHAnsi"/>
          <w:szCs w:val="26"/>
        </w:rPr>
        <w:t>, 527 U.S. at p.</w:t>
      </w:r>
      <w:r w:rsidR="00CD4CAB">
        <w:rPr>
          <w:rFonts w:asciiTheme="minorHAnsi" w:hAnsiTheme="minorHAnsi" w:cstheme="minorHAnsi"/>
          <w:szCs w:val="26"/>
        </w:rPr>
        <w:t> </w:t>
      </w:r>
      <w:r w:rsidRPr="00C7465B">
        <w:rPr>
          <w:rFonts w:asciiTheme="minorHAnsi" w:hAnsiTheme="minorHAnsi" w:cstheme="minorHAnsi"/>
          <w:szCs w:val="26"/>
        </w:rPr>
        <w:t xml:space="preserve">9.)  </w:t>
      </w:r>
      <w:r w:rsidRPr="00C26194">
        <w:rPr>
          <w:rFonts w:asciiTheme="minorHAnsi" w:hAnsiTheme="minorHAnsi" w:cstheme="minorHAnsi"/>
          <w:szCs w:val="26"/>
        </w:rPr>
        <w:t xml:space="preserve">Moreover, it is unknown how the harm from a constitutionally compromised adjudicator can be assessed because, in the APS context, the </w:t>
      </w:r>
      <w:r w:rsidR="0016626D">
        <w:rPr>
          <w:rFonts w:asciiTheme="minorHAnsi" w:hAnsiTheme="minorHAnsi" w:cstheme="minorHAnsi"/>
          <w:szCs w:val="26"/>
        </w:rPr>
        <w:t xml:space="preserve">public </w:t>
      </w:r>
      <w:r w:rsidRPr="00C26194">
        <w:rPr>
          <w:rFonts w:asciiTheme="minorHAnsi" w:hAnsiTheme="minorHAnsi" w:cstheme="minorHAnsi"/>
          <w:szCs w:val="26"/>
        </w:rPr>
        <w:t xml:space="preserve">hearing officer must weigh evidence, resolve conflicts, make assessments, findings, and rulings, and ultimately render a judgement – the presence of a constitutionally intolerable risk permeates each of these tasks.  (Cf. </w:t>
      </w:r>
      <w:r w:rsidRPr="00C26194">
        <w:rPr>
          <w:rFonts w:asciiTheme="minorHAnsi" w:hAnsiTheme="minorHAnsi" w:cstheme="minorHAnsi"/>
          <w:i/>
          <w:iCs/>
          <w:szCs w:val="26"/>
        </w:rPr>
        <w:t>Hall</w:t>
      </w:r>
      <w:r w:rsidRPr="00C26194">
        <w:rPr>
          <w:rFonts w:asciiTheme="minorHAnsi" w:hAnsiTheme="minorHAnsi" w:cstheme="minorHAnsi"/>
          <w:szCs w:val="26"/>
        </w:rPr>
        <w:t>, at pp.</w:t>
      </w:r>
      <w:r w:rsidR="00CD4CAB">
        <w:rPr>
          <w:rFonts w:asciiTheme="minorHAnsi" w:hAnsiTheme="minorHAnsi" w:cstheme="minorHAnsi"/>
          <w:szCs w:val="26"/>
        </w:rPr>
        <w:t> </w:t>
      </w:r>
      <w:r w:rsidRPr="00C26194">
        <w:rPr>
          <w:rFonts w:asciiTheme="minorHAnsi" w:hAnsiTheme="minorHAnsi" w:cstheme="minorHAnsi"/>
          <w:szCs w:val="26"/>
        </w:rPr>
        <w:t>810–811.)</w:t>
      </w:r>
      <w:r w:rsidRPr="00C7465B">
        <w:rPr>
          <w:rFonts w:asciiTheme="minorHAnsi" w:hAnsiTheme="minorHAnsi" w:cstheme="minorHAnsi"/>
          <w:szCs w:val="26"/>
        </w:rPr>
        <w:t xml:space="preserve">  </w:t>
      </w:r>
      <w:r>
        <w:rPr>
          <w:rFonts w:asciiTheme="minorHAnsi" w:hAnsiTheme="minorHAnsi" w:cstheme="minorHAnsi"/>
          <w:szCs w:val="26"/>
        </w:rPr>
        <w:t>Therefore</w:t>
      </w:r>
      <w:r w:rsidRPr="00C7465B">
        <w:rPr>
          <w:rFonts w:asciiTheme="minorHAnsi" w:hAnsiTheme="minorHAnsi" w:cstheme="minorHAnsi"/>
          <w:szCs w:val="26"/>
        </w:rPr>
        <w:t>, we conclude that the absence of a constitutionally impartial adjudicator, through either the presence of actual bias or a constitutionally intolerable probability of bias, at an APS hearing is a structural error.</w:t>
      </w:r>
    </w:p>
    <w:p w:rsidR="006C1E18" w:rsidRPr="0033136A" w:rsidP="0033136A" w14:paraId="4BC4D970" w14:textId="77777777">
      <w:pPr>
        <w:keepNext/>
        <w:ind w:firstLine="720"/>
        <w:rPr>
          <w:rFonts w:asciiTheme="minorHAnsi" w:hAnsiTheme="minorHAnsi" w:cstheme="minorHAnsi"/>
          <w:b/>
          <w:bCs/>
          <w:szCs w:val="26"/>
        </w:rPr>
      </w:pPr>
      <w:r w:rsidRPr="00C7465B">
        <w:rPr>
          <w:rFonts w:asciiTheme="minorHAnsi" w:hAnsiTheme="minorHAnsi" w:cstheme="minorHAnsi"/>
          <w:szCs w:val="26"/>
        </w:rPr>
        <w:tab/>
      </w:r>
      <w:r w:rsidRPr="0033136A">
        <w:rPr>
          <w:rFonts w:asciiTheme="minorHAnsi" w:hAnsiTheme="minorHAnsi" w:cstheme="minorHAnsi"/>
          <w:b/>
          <w:bCs/>
          <w:szCs w:val="26"/>
        </w:rPr>
        <w:t>2.</w:t>
      </w:r>
      <w:r w:rsidRPr="0033136A">
        <w:rPr>
          <w:rFonts w:asciiTheme="minorHAnsi" w:hAnsiTheme="minorHAnsi" w:cstheme="minorHAnsi"/>
          <w:b/>
          <w:bCs/>
          <w:szCs w:val="26"/>
        </w:rPr>
        <w:tab/>
        <w:t>Application to APS Hearing Appeals</w:t>
      </w:r>
    </w:p>
    <w:p w:rsidR="006C1E18" w:rsidRPr="00C7465B" w:rsidP="006C1E18" w14:paraId="59D6853D" w14:textId="181485CD">
      <w:pPr>
        <w:ind w:firstLine="720"/>
        <w:rPr>
          <w:rFonts w:asciiTheme="minorHAnsi" w:hAnsiTheme="minorHAnsi" w:cstheme="minorHAnsi"/>
          <w:szCs w:val="26"/>
        </w:rPr>
      </w:pPr>
      <w:r w:rsidRPr="00C7465B">
        <w:rPr>
          <w:rFonts w:asciiTheme="minorHAnsi" w:hAnsiTheme="minorHAnsi" w:cstheme="minorHAnsi"/>
          <w:i/>
          <w:iCs/>
          <w:szCs w:val="26"/>
        </w:rPr>
        <w:t>DUI Lawyers</w:t>
      </w:r>
      <w:r w:rsidRPr="00C7465B">
        <w:rPr>
          <w:rFonts w:asciiTheme="minorHAnsi" w:hAnsiTheme="minorHAnsi" w:cstheme="minorHAnsi"/>
          <w:szCs w:val="26"/>
        </w:rPr>
        <w:t xml:space="preserve"> did not address how its analysis and conclusions would necessarily apply to a driver who challenges the revocation of his license from an APS hearing in which DMV policy required the hearing officer to act as both adjudicator and advocate.  Indeed, no driver’s revocation was actually before the Second District in </w:t>
      </w:r>
      <w:r w:rsidRPr="00C7465B">
        <w:rPr>
          <w:rFonts w:asciiTheme="minorHAnsi" w:hAnsiTheme="minorHAnsi" w:cstheme="minorHAnsi"/>
          <w:i/>
          <w:iCs/>
          <w:szCs w:val="26"/>
        </w:rPr>
        <w:t>DUI Lawyers</w:t>
      </w:r>
      <w:r w:rsidRPr="00C7465B">
        <w:rPr>
          <w:rFonts w:asciiTheme="minorHAnsi" w:hAnsiTheme="minorHAnsi" w:cstheme="minorHAnsi"/>
          <w:szCs w:val="26"/>
        </w:rPr>
        <w:t xml:space="preserve">.  Rather, </w:t>
      </w:r>
      <w:r w:rsidRPr="00C7465B">
        <w:rPr>
          <w:rFonts w:asciiTheme="minorHAnsi" w:hAnsiTheme="minorHAnsi" w:cstheme="minorHAnsi"/>
          <w:i/>
          <w:iCs/>
          <w:szCs w:val="26"/>
        </w:rPr>
        <w:t>DUI Lawyers</w:t>
      </w:r>
      <w:r w:rsidRPr="00C7465B">
        <w:rPr>
          <w:rFonts w:asciiTheme="minorHAnsi" w:hAnsiTheme="minorHAnsi" w:cstheme="minorHAnsi"/>
          <w:szCs w:val="26"/>
        </w:rPr>
        <w:t xml:space="preserve"> was brought as a taxpayer action against the DMV.  A lawyers’ association alleged that the DMV was engaging in waste under Code of Civil Procedure </w:t>
      </w:r>
      <w:r w:rsidR="00CD4CAB">
        <w:rPr>
          <w:rFonts w:asciiTheme="minorHAnsi" w:hAnsiTheme="minorHAnsi" w:cstheme="minorHAnsi"/>
          <w:szCs w:val="26"/>
        </w:rPr>
        <w:t xml:space="preserve">section </w:t>
      </w:r>
      <w:r w:rsidRPr="00C7465B">
        <w:rPr>
          <w:rFonts w:asciiTheme="minorHAnsi" w:hAnsiTheme="minorHAnsi" w:cstheme="minorHAnsi"/>
          <w:szCs w:val="26"/>
        </w:rPr>
        <w:t>526a because it was expending funds on an APS system that violated drivers’ right</w:t>
      </w:r>
      <w:r w:rsidR="00CD4CAB">
        <w:rPr>
          <w:rFonts w:asciiTheme="minorHAnsi" w:hAnsiTheme="minorHAnsi" w:cstheme="minorHAnsi"/>
          <w:szCs w:val="26"/>
        </w:rPr>
        <w:t>s</w:t>
      </w:r>
      <w:r w:rsidRPr="00C7465B">
        <w:rPr>
          <w:rFonts w:asciiTheme="minorHAnsi" w:hAnsiTheme="minorHAnsi" w:cstheme="minorHAnsi"/>
          <w:szCs w:val="26"/>
        </w:rPr>
        <w:t xml:space="preserve"> to procedural due process through a hearing officer who acted as both advocate and adjudicator.  (</w:t>
      </w:r>
      <w:r w:rsidRPr="00C7465B">
        <w:rPr>
          <w:rFonts w:asciiTheme="minorHAnsi" w:hAnsiTheme="minorHAnsi" w:cstheme="minorHAnsi"/>
          <w:i/>
          <w:iCs/>
          <w:szCs w:val="26"/>
        </w:rPr>
        <w:t>California DUI Lawyers Assn. v. Department of Motor Vehicles</w:t>
      </w:r>
      <w:r w:rsidRPr="00C7465B">
        <w:rPr>
          <w:rFonts w:asciiTheme="minorHAnsi" w:hAnsiTheme="minorHAnsi" w:cstheme="minorHAnsi"/>
          <w:szCs w:val="26"/>
        </w:rPr>
        <w:t xml:space="preserve"> (2018) 20</w:t>
      </w:r>
      <w:r w:rsidR="00CD4CAB">
        <w:rPr>
          <w:rFonts w:asciiTheme="minorHAnsi" w:hAnsiTheme="minorHAnsi" w:cstheme="minorHAnsi"/>
          <w:szCs w:val="26"/>
        </w:rPr>
        <w:t> </w:t>
      </w:r>
      <w:r w:rsidRPr="00C7465B">
        <w:rPr>
          <w:rFonts w:asciiTheme="minorHAnsi" w:hAnsiTheme="minorHAnsi" w:cstheme="minorHAnsi"/>
          <w:szCs w:val="26"/>
        </w:rPr>
        <w:t xml:space="preserve">Cal.App.5th 1247, 1251, 1253, 1259.)  As a taxpayer challenge, </w:t>
      </w:r>
      <w:r w:rsidR="00CD4CAB">
        <w:rPr>
          <w:rFonts w:asciiTheme="minorHAnsi" w:hAnsiTheme="minorHAnsi" w:cstheme="minorHAnsi"/>
          <w:i/>
          <w:iCs/>
          <w:szCs w:val="26"/>
        </w:rPr>
        <w:t xml:space="preserve">California </w:t>
      </w:r>
      <w:r w:rsidRPr="00C7465B">
        <w:rPr>
          <w:rFonts w:asciiTheme="minorHAnsi" w:hAnsiTheme="minorHAnsi" w:cstheme="minorHAnsi"/>
          <w:i/>
          <w:iCs/>
          <w:szCs w:val="26"/>
        </w:rPr>
        <w:t>DUI Lawyers</w:t>
      </w:r>
      <w:r w:rsidRPr="00C7465B">
        <w:rPr>
          <w:rFonts w:asciiTheme="minorHAnsi" w:hAnsiTheme="minorHAnsi" w:cstheme="minorHAnsi"/>
          <w:szCs w:val="26"/>
        </w:rPr>
        <w:t xml:space="preserve"> </w:t>
      </w:r>
      <w:r w:rsidR="00CD4CAB">
        <w:rPr>
          <w:rFonts w:asciiTheme="minorHAnsi" w:hAnsiTheme="minorHAnsi" w:cstheme="minorHAnsi"/>
          <w:i/>
          <w:iCs/>
          <w:szCs w:val="26"/>
        </w:rPr>
        <w:t>Assn.</w:t>
      </w:r>
      <w:r w:rsidR="00CD4CAB">
        <w:rPr>
          <w:rFonts w:asciiTheme="minorHAnsi" w:hAnsiTheme="minorHAnsi" w:cstheme="minorHAnsi"/>
          <w:szCs w:val="26"/>
        </w:rPr>
        <w:t xml:space="preserve"> </w:t>
      </w:r>
      <w:r w:rsidRPr="00C7465B">
        <w:rPr>
          <w:rFonts w:asciiTheme="minorHAnsi" w:hAnsiTheme="minorHAnsi" w:cstheme="minorHAnsi"/>
          <w:szCs w:val="26"/>
        </w:rPr>
        <w:t xml:space="preserve">applied constitutional principles to theoretical circumstances and with the assumption and understanding that DMV policies would be fully executed and implemented in every APS proceeding.  </w:t>
      </w:r>
      <w:bookmarkStart w:id="4" w:name="_Hlk158887710"/>
      <w:r w:rsidRPr="00C7465B">
        <w:rPr>
          <w:rFonts w:asciiTheme="minorHAnsi" w:hAnsiTheme="minorHAnsi" w:cstheme="minorHAnsi"/>
          <w:szCs w:val="26"/>
        </w:rPr>
        <w:t xml:space="preserve">That is, </w:t>
      </w:r>
      <w:r w:rsidR="00CD4CAB">
        <w:rPr>
          <w:rFonts w:asciiTheme="minorHAnsi" w:hAnsiTheme="minorHAnsi" w:cstheme="minorHAnsi"/>
          <w:i/>
          <w:iCs/>
          <w:szCs w:val="26"/>
        </w:rPr>
        <w:t>California</w:t>
      </w:r>
      <w:r w:rsidRPr="00C7465B" w:rsidR="00CD4CAB">
        <w:rPr>
          <w:rFonts w:asciiTheme="minorHAnsi" w:hAnsiTheme="minorHAnsi" w:cstheme="minorHAnsi"/>
          <w:i/>
          <w:iCs/>
          <w:szCs w:val="26"/>
        </w:rPr>
        <w:t xml:space="preserve"> </w:t>
      </w:r>
      <w:r w:rsidRPr="00C7465B">
        <w:rPr>
          <w:rFonts w:asciiTheme="minorHAnsi" w:hAnsiTheme="minorHAnsi" w:cstheme="minorHAnsi"/>
          <w:i/>
          <w:iCs/>
          <w:szCs w:val="26"/>
        </w:rPr>
        <w:t>DUI Lawyers</w:t>
      </w:r>
      <w:r w:rsidRPr="00C7465B">
        <w:rPr>
          <w:rFonts w:asciiTheme="minorHAnsi" w:hAnsiTheme="minorHAnsi" w:cstheme="minorHAnsi"/>
          <w:szCs w:val="26"/>
        </w:rPr>
        <w:t xml:space="preserve"> </w:t>
      </w:r>
      <w:r w:rsidRPr="00CD4CAB" w:rsidR="00CD4CAB">
        <w:rPr>
          <w:rFonts w:asciiTheme="minorHAnsi" w:hAnsiTheme="minorHAnsi" w:cstheme="minorHAnsi"/>
          <w:i/>
          <w:iCs/>
          <w:szCs w:val="26"/>
        </w:rPr>
        <w:t>Assn</w:t>
      </w:r>
      <w:r w:rsidR="00CD4CAB">
        <w:rPr>
          <w:rFonts w:asciiTheme="minorHAnsi" w:hAnsiTheme="minorHAnsi" w:cstheme="minorHAnsi"/>
          <w:szCs w:val="26"/>
        </w:rPr>
        <w:t xml:space="preserve">. </w:t>
      </w:r>
      <w:r w:rsidRPr="00CD4CAB">
        <w:rPr>
          <w:rFonts w:asciiTheme="minorHAnsi" w:hAnsiTheme="minorHAnsi" w:cstheme="minorHAnsi"/>
          <w:szCs w:val="26"/>
        </w:rPr>
        <w:t>assumed</w:t>
      </w:r>
      <w:r w:rsidRPr="00C7465B">
        <w:rPr>
          <w:rFonts w:asciiTheme="minorHAnsi" w:hAnsiTheme="minorHAnsi" w:cstheme="minorHAnsi"/>
          <w:szCs w:val="26"/>
        </w:rPr>
        <w:t xml:space="preserve"> that a hearing officer would actually act as an advocate in addition to acting as an adjudicator, as required by policy.  </w:t>
      </w:r>
      <w:r>
        <w:rPr>
          <w:rFonts w:asciiTheme="minorHAnsi" w:hAnsiTheme="minorHAnsi" w:cstheme="minorHAnsi"/>
          <w:szCs w:val="26"/>
        </w:rPr>
        <w:t xml:space="preserve">(See </w:t>
      </w:r>
      <w:r w:rsidRPr="00C7465B">
        <w:rPr>
          <w:rFonts w:asciiTheme="minorHAnsi" w:hAnsiTheme="minorHAnsi" w:cstheme="minorHAnsi"/>
          <w:szCs w:val="26"/>
        </w:rPr>
        <w:t>Evid</w:t>
      </w:r>
      <w:r w:rsidR="00CD4CAB">
        <w:rPr>
          <w:rFonts w:asciiTheme="minorHAnsi" w:hAnsiTheme="minorHAnsi" w:cstheme="minorHAnsi"/>
          <w:szCs w:val="26"/>
        </w:rPr>
        <w:t xml:space="preserve">. </w:t>
      </w:r>
      <w:r w:rsidRPr="00C7465B">
        <w:rPr>
          <w:rFonts w:asciiTheme="minorHAnsi" w:hAnsiTheme="minorHAnsi" w:cstheme="minorHAnsi"/>
          <w:szCs w:val="26"/>
        </w:rPr>
        <w:t>Code</w:t>
      </w:r>
      <w:r w:rsidR="00CD4CAB">
        <w:rPr>
          <w:rFonts w:asciiTheme="minorHAnsi" w:hAnsiTheme="minorHAnsi" w:cstheme="minorHAnsi"/>
          <w:szCs w:val="26"/>
        </w:rPr>
        <w:t>,</w:t>
      </w:r>
      <w:r w:rsidRPr="00C7465B">
        <w:rPr>
          <w:rFonts w:asciiTheme="minorHAnsi" w:hAnsiTheme="minorHAnsi" w:cstheme="minorHAnsi"/>
          <w:szCs w:val="26"/>
        </w:rPr>
        <w:t xml:space="preserve"> </w:t>
      </w:r>
      <w:r>
        <w:rPr>
          <w:rFonts w:asciiTheme="minorHAnsi" w:hAnsiTheme="minorHAnsi" w:cstheme="minorHAnsi"/>
          <w:szCs w:val="26"/>
        </w:rPr>
        <w:t>§</w:t>
      </w:r>
      <w:r w:rsidR="00CD4CAB">
        <w:rPr>
          <w:rFonts w:asciiTheme="minorHAnsi" w:hAnsiTheme="minorHAnsi" w:cstheme="minorHAnsi"/>
          <w:szCs w:val="26"/>
        </w:rPr>
        <w:t> </w:t>
      </w:r>
      <w:r w:rsidRPr="00C7465B">
        <w:rPr>
          <w:rFonts w:asciiTheme="minorHAnsi" w:hAnsiTheme="minorHAnsi" w:cstheme="minorHAnsi"/>
          <w:szCs w:val="26"/>
        </w:rPr>
        <w:t>664</w:t>
      </w:r>
      <w:r>
        <w:rPr>
          <w:rFonts w:asciiTheme="minorHAnsi" w:hAnsiTheme="minorHAnsi" w:cstheme="minorHAnsi"/>
          <w:szCs w:val="26"/>
        </w:rPr>
        <w:t xml:space="preserve"> [“</w:t>
      </w:r>
      <w:r w:rsidRPr="00C7465B">
        <w:rPr>
          <w:rFonts w:asciiTheme="minorHAnsi" w:hAnsiTheme="minorHAnsi" w:cstheme="minorHAnsi"/>
          <w:szCs w:val="26"/>
        </w:rPr>
        <w:t>It is presumed that official duty has been regularly performed”</w:t>
      </w:r>
      <w:r>
        <w:rPr>
          <w:rFonts w:asciiTheme="minorHAnsi" w:hAnsiTheme="minorHAnsi" w:cstheme="minorHAnsi"/>
          <w:szCs w:val="26"/>
        </w:rPr>
        <w:t xml:space="preserve">]; cf. </w:t>
      </w:r>
      <w:r>
        <w:rPr>
          <w:rFonts w:asciiTheme="minorHAnsi" w:hAnsiTheme="minorHAnsi" w:cstheme="minorHAnsi"/>
          <w:i/>
          <w:iCs/>
          <w:szCs w:val="26"/>
        </w:rPr>
        <w:t>Ketchum v. California</w:t>
      </w:r>
      <w:r>
        <w:rPr>
          <w:rFonts w:asciiTheme="minorHAnsi" w:hAnsiTheme="minorHAnsi" w:cstheme="minorHAnsi"/>
          <w:szCs w:val="26"/>
        </w:rPr>
        <w:t xml:space="preserve"> (1998) 62 Cal.App.4th 957, 964 [“The Legislature can presume that once a policy is adopted, it will be followed”]; </w:t>
      </w:r>
      <w:r>
        <w:rPr>
          <w:rFonts w:asciiTheme="minorHAnsi" w:hAnsiTheme="minorHAnsi" w:cstheme="minorHAnsi"/>
          <w:i/>
          <w:iCs/>
          <w:szCs w:val="26"/>
        </w:rPr>
        <w:t>State Board of Education v. Honig</w:t>
      </w:r>
      <w:r>
        <w:rPr>
          <w:rFonts w:asciiTheme="minorHAnsi" w:hAnsiTheme="minorHAnsi" w:cstheme="minorHAnsi"/>
          <w:szCs w:val="26"/>
        </w:rPr>
        <w:t xml:space="preserve"> (1993) 13 Cal.App.4th 720, 749 </w:t>
      </w:r>
      <w:bookmarkStart w:id="5" w:name="_Hlk160626488"/>
      <w:r>
        <w:rPr>
          <w:rFonts w:asciiTheme="minorHAnsi" w:hAnsiTheme="minorHAnsi" w:cstheme="minorHAnsi"/>
          <w:szCs w:val="26"/>
        </w:rPr>
        <w:t xml:space="preserve">[presuming compliance with </w:t>
      </w:r>
      <w:r w:rsidR="00F31493">
        <w:rPr>
          <w:rFonts w:asciiTheme="minorHAnsi" w:hAnsiTheme="minorHAnsi" w:cstheme="minorHAnsi"/>
          <w:szCs w:val="26"/>
        </w:rPr>
        <w:t>b</w:t>
      </w:r>
      <w:r>
        <w:rPr>
          <w:rFonts w:asciiTheme="minorHAnsi" w:hAnsiTheme="minorHAnsi" w:cstheme="minorHAnsi"/>
          <w:szCs w:val="26"/>
        </w:rPr>
        <w:t>oard procedures]</w:t>
      </w:r>
      <w:bookmarkEnd w:id="5"/>
      <w:r>
        <w:rPr>
          <w:rFonts w:asciiTheme="minorHAnsi" w:hAnsiTheme="minorHAnsi" w:cstheme="minorHAnsi"/>
          <w:szCs w:val="26"/>
        </w:rPr>
        <w:t>.)</w:t>
      </w:r>
      <w:bookmarkEnd w:id="4"/>
    </w:p>
    <w:p w:rsidR="006C1E18" w:rsidP="006C1E18" w14:paraId="15C2500D" w14:textId="6309BF83">
      <w:pPr>
        <w:ind w:firstLine="720"/>
        <w:rPr>
          <w:rFonts w:asciiTheme="minorHAnsi" w:hAnsiTheme="minorHAnsi" w:cstheme="minorHAnsi"/>
          <w:szCs w:val="26"/>
        </w:rPr>
      </w:pPr>
      <w:r w:rsidRPr="00C7465B">
        <w:rPr>
          <w:rFonts w:asciiTheme="minorHAnsi" w:hAnsiTheme="minorHAnsi" w:cstheme="minorHAnsi"/>
          <w:szCs w:val="26"/>
        </w:rPr>
        <w:t xml:space="preserve">Nevertheless, in an actual case, it may be that a </w:t>
      </w:r>
      <w:r w:rsidR="004930AC">
        <w:rPr>
          <w:rFonts w:asciiTheme="minorHAnsi" w:hAnsiTheme="minorHAnsi" w:cstheme="minorHAnsi"/>
          <w:szCs w:val="26"/>
        </w:rPr>
        <w:t xml:space="preserve">public </w:t>
      </w:r>
      <w:r w:rsidRPr="00C7465B">
        <w:rPr>
          <w:rFonts w:asciiTheme="minorHAnsi" w:hAnsiTheme="minorHAnsi" w:cstheme="minorHAnsi"/>
          <w:szCs w:val="26"/>
        </w:rPr>
        <w:t xml:space="preserve">hearing officer did not actually act as an advocate despite </w:t>
      </w:r>
      <w:r w:rsidR="004930AC">
        <w:rPr>
          <w:rFonts w:asciiTheme="minorHAnsi" w:hAnsiTheme="minorHAnsi" w:cstheme="minorHAnsi"/>
          <w:szCs w:val="26"/>
        </w:rPr>
        <w:t xml:space="preserve">the </w:t>
      </w:r>
      <w:r w:rsidRPr="00C7465B">
        <w:rPr>
          <w:rFonts w:asciiTheme="minorHAnsi" w:hAnsiTheme="minorHAnsi" w:cstheme="minorHAnsi"/>
          <w:szCs w:val="26"/>
        </w:rPr>
        <w:t xml:space="preserve">DMV’ stated policy.  </w:t>
      </w:r>
      <w:r>
        <w:rPr>
          <w:rFonts w:asciiTheme="minorHAnsi" w:hAnsiTheme="minorHAnsi" w:cstheme="minorHAnsi"/>
          <w:szCs w:val="26"/>
        </w:rPr>
        <w:t>C</w:t>
      </w:r>
      <w:r w:rsidRPr="00C7465B">
        <w:rPr>
          <w:rFonts w:asciiTheme="minorHAnsi" w:hAnsiTheme="minorHAnsi" w:cstheme="minorHAnsi"/>
          <w:szCs w:val="26"/>
        </w:rPr>
        <w:t>onsidering that a prima facie case</w:t>
      </w:r>
      <w:r w:rsidR="004930AC">
        <w:rPr>
          <w:rFonts w:asciiTheme="minorHAnsi" w:hAnsiTheme="minorHAnsi" w:cstheme="minorHAnsi"/>
          <w:szCs w:val="26"/>
        </w:rPr>
        <w:t>,</w:t>
      </w:r>
      <w:r w:rsidRPr="00C7465B">
        <w:rPr>
          <w:rFonts w:asciiTheme="minorHAnsi" w:hAnsiTheme="minorHAnsi" w:cstheme="minorHAnsi"/>
          <w:szCs w:val="26"/>
        </w:rPr>
        <w:t xml:space="preserve"> </w:t>
      </w:r>
      <w:r>
        <w:rPr>
          <w:rFonts w:asciiTheme="minorHAnsi" w:hAnsiTheme="minorHAnsi" w:cstheme="minorHAnsi"/>
          <w:szCs w:val="26"/>
        </w:rPr>
        <w:t>which</w:t>
      </w:r>
      <w:r w:rsidRPr="00C7465B">
        <w:rPr>
          <w:rFonts w:asciiTheme="minorHAnsi" w:hAnsiTheme="minorHAnsi" w:cstheme="minorHAnsi"/>
          <w:szCs w:val="26"/>
        </w:rPr>
        <w:t xml:space="preserve"> establishes the necessary facts to revoke a license may </w:t>
      </w:r>
      <w:r>
        <w:rPr>
          <w:rFonts w:asciiTheme="minorHAnsi" w:hAnsiTheme="minorHAnsi" w:cstheme="minorHAnsi"/>
          <w:szCs w:val="26"/>
        </w:rPr>
        <w:t xml:space="preserve">often </w:t>
      </w:r>
      <w:r w:rsidRPr="00C7465B">
        <w:rPr>
          <w:rFonts w:asciiTheme="minorHAnsi" w:hAnsiTheme="minorHAnsi" w:cstheme="minorHAnsi"/>
          <w:szCs w:val="26"/>
        </w:rPr>
        <w:t>be established through the submission of documents (</w:t>
      </w:r>
      <w:r>
        <w:rPr>
          <w:rFonts w:asciiTheme="minorHAnsi" w:hAnsiTheme="minorHAnsi" w:cstheme="minorHAnsi"/>
          <w:i/>
          <w:iCs/>
          <w:szCs w:val="26"/>
        </w:rPr>
        <w:t>Gerwig v. Gordon</w:t>
      </w:r>
      <w:r w:rsidR="006265B7">
        <w:rPr>
          <w:rFonts w:asciiTheme="minorHAnsi" w:hAnsiTheme="minorHAnsi" w:cstheme="minorHAnsi"/>
          <w:i/>
          <w:iCs/>
          <w:szCs w:val="26"/>
        </w:rPr>
        <w:t xml:space="preserve"> </w:t>
      </w:r>
      <w:r w:rsidR="006265B7">
        <w:rPr>
          <w:rFonts w:asciiTheme="minorHAnsi" w:hAnsiTheme="minorHAnsi" w:cstheme="minorHAnsi"/>
          <w:szCs w:val="26"/>
        </w:rPr>
        <w:t>(2021)</w:t>
      </w:r>
      <w:r>
        <w:rPr>
          <w:rFonts w:asciiTheme="minorHAnsi" w:hAnsiTheme="minorHAnsi" w:cstheme="minorHAnsi"/>
          <w:szCs w:val="26"/>
        </w:rPr>
        <w:t xml:space="preserve"> 61</w:t>
      </w:r>
      <w:r w:rsidR="006265B7">
        <w:rPr>
          <w:rFonts w:asciiTheme="minorHAnsi" w:hAnsiTheme="minorHAnsi" w:cstheme="minorHAnsi"/>
          <w:szCs w:val="26"/>
        </w:rPr>
        <w:t> </w:t>
      </w:r>
      <w:r>
        <w:rPr>
          <w:rFonts w:asciiTheme="minorHAnsi" w:hAnsiTheme="minorHAnsi" w:cstheme="minorHAnsi"/>
          <w:szCs w:val="26"/>
        </w:rPr>
        <w:t>Cal.App.5th 59, 65</w:t>
      </w:r>
      <w:r w:rsidRPr="00C7465B">
        <w:rPr>
          <w:rFonts w:asciiTheme="minorHAnsi" w:hAnsiTheme="minorHAnsi" w:cstheme="minorHAnsi"/>
          <w:szCs w:val="26"/>
        </w:rPr>
        <w:t>–</w:t>
      </w:r>
      <w:r>
        <w:rPr>
          <w:rFonts w:asciiTheme="minorHAnsi" w:hAnsiTheme="minorHAnsi" w:cstheme="minorHAnsi"/>
          <w:szCs w:val="26"/>
        </w:rPr>
        <w:t xml:space="preserve">66; </w:t>
      </w:r>
      <w:r w:rsidRPr="00C7465B">
        <w:rPr>
          <w:rFonts w:asciiTheme="minorHAnsi" w:hAnsiTheme="minorHAnsi" w:cstheme="minorHAnsi"/>
          <w:i/>
          <w:iCs/>
          <w:szCs w:val="26"/>
        </w:rPr>
        <w:t>Delgado v. DMV</w:t>
      </w:r>
      <w:r w:rsidRPr="00C7465B">
        <w:rPr>
          <w:rFonts w:asciiTheme="minorHAnsi" w:hAnsiTheme="minorHAnsi" w:cstheme="minorHAnsi"/>
          <w:szCs w:val="26"/>
        </w:rPr>
        <w:t xml:space="preserve"> (2020) 50 Cal.App.5th 572, 577</w:t>
      </w:r>
      <w:r>
        <w:rPr>
          <w:rFonts w:asciiTheme="minorHAnsi" w:hAnsiTheme="minorHAnsi" w:cstheme="minorHAnsi"/>
          <w:szCs w:val="26"/>
        </w:rPr>
        <w:t>)</w:t>
      </w:r>
      <w:r w:rsidRPr="00C7465B">
        <w:rPr>
          <w:rFonts w:asciiTheme="minorHAnsi" w:hAnsiTheme="minorHAnsi" w:cstheme="minorHAnsi"/>
          <w:szCs w:val="26"/>
        </w:rPr>
        <w:t xml:space="preserve">, scenarios can </w:t>
      </w:r>
      <w:r>
        <w:rPr>
          <w:rFonts w:asciiTheme="minorHAnsi" w:hAnsiTheme="minorHAnsi" w:cstheme="minorHAnsi"/>
          <w:szCs w:val="26"/>
        </w:rPr>
        <w:t xml:space="preserve">easily </w:t>
      </w:r>
      <w:r w:rsidRPr="00C7465B">
        <w:rPr>
          <w:rFonts w:asciiTheme="minorHAnsi" w:hAnsiTheme="minorHAnsi" w:cstheme="minorHAnsi"/>
          <w:szCs w:val="26"/>
        </w:rPr>
        <w:t>be envisioned in which the hearing officer adjudicates without actually acting as an advocate.</w:t>
      </w:r>
      <w:r>
        <w:rPr>
          <w:rFonts w:asciiTheme="minorHAnsi" w:hAnsiTheme="minorHAnsi" w:cstheme="minorHAnsi"/>
          <w:szCs w:val="26"/>
        </w:rPr>
        <w:t xml:space="preserve">  In particular, a</w:t>
      </w:r>
      <w:r w:rsidRPr="00C7465B">
        <w:rPr>
          <w:rFonts w:asciiTheme="minorHAnsi" w:hAnsiTheme="minorHAnsi" w:cstheme="minorHAnsi"/>
          <w:szCs w:val="26"/>
        </w:rPr>
        <w:t xml:space="preserve">s recognized by </w:t>
      </w:r>
      <w:r w:rsidRPr="00C7465B">
        <w:rPr>
          <w:rFonts w:asciiTheme="minorHAnsi" w:hAnsiTheme="minorHAnsi" w:cstheme="minorHAnsi"/>
          <w:i/>
          <w:iCs/>
          <w:szCs w:val="26"/>
        </w:rPr>
        <w:t>DUI Lawyers</w:t>
      </w:r>
      <w:r w:rsidRPr="00C7465B">
        <w:rPr>
          <w:rFonts w:asciiTheme="minorHAnsi" w:hAnsiTheme="minorHAnsi" w:cstheme="minorHAnsi"/>
          <w:szCs w:val="26"/>
        </w:rPr>
        <w:t xml:space="preserve"> itself, the same agency employee may collect and develop evidence and act as the adjudicator in a single case without offending due process. </w:t>
      </w:r>
      <w:r>
        <w:rPr>
          <w:rFonts w:asciiTheme="minorHAnsi" w:hAnsiTheme="minorHAnsi" w:cstheme="minorHAnsi"/>
          <w:szCs w:val="26"/>
        </w:rPr>
        <w:t xml:space="preserve"> </w:t>
      </w:r>
      <w:r w:rsidRPr="00C7465B">
        <w:rPr>
          <w:rFonts w:asciiTheme="minorHAnsi" w:hAnsiTheme="minorHAnsi" w:cstheme="minorHAnsi"/>
          <w:szCs w:val="26"/>
        </w:rPr>
        <w:t>(</w:t>
      </w:r>
      <w:r>
        <w:rPr>
          <w:rFonts w:asciiTheme="minorHAnsi" w:hAnsiTheme="minorHAnsi" w:cstheme="minorHAnsi"/>
          <w:szCs w:val="26"/>
        </w:rPr>
        <w:t xml:space="preserve">Cf. </w:t>
      </w:r>
      <w:r w:rsidRPr="00C7465B">
        <w:rPr>
          <w:rFonts w:asciiTheme="minorHAnsi" w:hAnsiTheme="minorHAnsi" w:cstheme="minorHAnsi"/>
          <w:i/>
          <w:iCs/>
          <w:szCs w:val="26"/>
        </w:rPr>
        <w:t>DUI Lawyers</w:t>
      </w:r>
      <w:r w:rsidRPr="00C7465B">
        <w:rPr>
          <w:rFonts w:asciiTheme="minorHAnsi" w:hAnsiTheme="minorHAnsi" w:cstheme="minorHAnsi"/>
          <w:szCs w:val="26"/>
        </w:rPr>
        <w:t xml:space="preserve">, </w:t>
      </w:r>
      <w:r w:rsidRPr="00C7465B">
        <w:rPr>
          <w:rFonts w:asciiTheme="minorHAnsi" w:hAnsiTheme="minorHAnsi" w:cstheme="minorHAnsi"/>
          <w:i/>
          <w:iCs/>
          <w:szCs w:val="26"/>
        </w:rPr>
        <w:t>supra</w:t>
      </w:r>
      <w:r w:rsidRPr="00C7465B">
        <w:rPr>
          <w:rFonts w:asciiTheme="minorHAnsi" w:hAnsiTheme="minorHAnsi" w:cstheme="minorHAnsi"/>
          <w:szCs w:val="26"/>
        </w:rPr>
        <w:t>, 77 Cal.App.5th at p.</w:t>
      </w:r>
      <w:r w:rsidR="00CD4CAB">
        <w:rPr>
          <w:rFonts w:asciiTheme="minorHAnsi" w:hAnsiTheme="minorHAnsi" w:cstheme="minorHAnsi"/>
          <w:szCs w:val="26"/>
        </w:rPr>
        <w:t> </w:t>
      </w:r>
      <w:r w:rsidRPr="00C7465B">
        <w:rPr>
          <w:rFonts w:asciiTheme="minorHAnsi" w:hAnsiTheme="minorHAnsi" w:cstheme="minorHAnsi"/>
          <w:szCs w:val="26"/>
        </w:rPr>
        <w:t>533, fn.</w:t>
      </w:r>
      <w:r w:rsidR="00CD4CAB">
        <w:rPr>
          <w:rFonts w:asciiTheme="minorHAnsi" w:hAnsiTheme="minorHAnsi" w:cstheme="minorHAnsi"/>
          <w:szCs w:val="26"/>
        </w:rPr>
        <w:t> </w:t>
      </w:r>
      <w:r w:rsidRPr="00C7465B">
        <w:rPr>
          <w:rFonts w:asciiTheme="minorHAnsi" w:hAnsiTheme="minorHAnsi" w:cstheme="minorHAnsi"/>
          <w:szCs w:val="26"/>
        </w:rPr>
        <w:t xml:space="preserve">5.)  </w:t>
      </w:r>
      <w:r>
        <w:rPr>
          <w:rFonts w:asciiTheme="minorHAnsi" w:hAnsiTheme="minorHAnsi" w:cstheme="minorHAnsi"/>
          <w:szCs w:val="26"/>
        </w:rPr>
        <w:t>As such, i</w:t>
      </w:r>
      <w:r w:rsidRPr="00C7465B">
        <w:rPr>
          <w:rFonts w:asciiTheme="minorHAnsi" w:hAnsiTheme="minorHAnsi" w:cstheme="minorHAnsi"/>
          <w:szCs w:val="26"/>
        </w:rPr>
        <w:t xml:space="preserve">t is possible that in a particular case, the </w:t>
      </w:r>
      <w:r w:rsidR="004930AC">
        <w:rPr>
          <w:rFonts w:asciiTheme="minorHAnsi" w:hAnsiTheme="minorHAnsi" w:cstheme="minorHAnsi"/>
          <w:szCs w:val="26"/>
        </w:rPr>
        <w:t xml:space="preserve">public </w:t>
      </w:r>
      <w:r w:rsidRPr="00C7465B">
        <w:rPr>
          <w:rFonts w:asciiTheme="minorHAnsi" w:hAnsiTheme="minorHAnsi" w:cstheme="minorHAnsi"/>
          <w:szCs w:val="26"/>
        </w:rPr>
        <w:t>hearing officer merely collected and developed evidence and then rendered a decision without actually engaging in advocacy or acting as an advocate.</w:t>
      </w:r>
      <w:r>
        <w:rPr>
          <w:rFonts w:asciiTheme="minorHAnsi" w:hAnsiTheme="minorHAnsi" w:cstheme="minorHAnsi"/>
          <w:szCs w:val="26"/>
        </w:rPr>
        <w:t xml:space="preserve">  </w:t>
      </w:r>
      <w:r w:rsidRPr="00C7465B">
        <w:rPr>
          <w:rFonts w:asciiTheme="minorHAnsi" w:hAnsiTheme="minorHAnsi" w:cstheme="minorHAnsi"/>
          <w:szCs w:val="26"/>
        </w:rPr>
        <w:t>(</w:t>
      </w:r>
      <w:r>
        <w:rPr>
          <w:rFonts w:asciiTheme="minorHAnsi" w:hAnsiTheme="minorHAnsi" w:cstheme="minorHAnsi"/>
          <w:i/>
          <w:iCs/>
          <w:szCs w:val="26"/>
        </w:rPr>
        <w:t>Ibid.</w:t>
      </w:r>
      <w:r w:rsidRPr="00C7465B">
        <w:rPr>
          <w:rFonts w:asciiTheme="minorHAnsi" w:hAnsiTheme="minorHAnsi" w:cstheme="minorHAnsi"/>
          <w:szCs w:val="26"/>
        </w:rPr>
        <w:t xml:space="preserve">) </w:t>
      </w:r>
      <w:r>
        <w:rPr>
          <w:rFonts w:asciiTheme="minorHAnsi" w:hAnsiTheme="minorHAnsi" w:cstheme="minorHAnsi"/>
          <w:szCs w:val="26"/>
        </w:rPr>
        <w:t xml:space="preserve"> Again,</w:t>
      </w:r>
      <w:r w:rsidRPr="00C7465B">
        <w:rPr>
          <w:rFonts w:asciiTheme="minorHAnsi" w:hAnsiTheme="minorHAnsi" w:cstheme="minorHAnsi"/>
          <w:szCs w:val="26"/>
        </w:rPr>
        <w:t xml:space="preserve"> </w:t>
      </w:r>
      <w:r w:rsidRPr="00C7465B">
        <w:rPr>
          <w:rFonts w:asciiTheme="minorHAnsi" w:hAnsiTheme="minorHAnsi" w:cstheme="minorHAnsi"/>
          <w:i/>
          <w:iCs/>
          <w:szCs w:val="26"/>
        </w:rPr>
        <w:t>DUI Lawyers</w:t>
      </w:r>
      <w:r w:rsidRPr="00C7465B">
        <w:rPr>
          <w:rFonts w:asciiTheme="minorHAnsi" w:hAnsiTheme="minorHAnsi" w:cstheme="minorHAnsi"/>
          <w:szCs w:val="26"/>
        </w:rPr>
        <w:t xml:space="preserve"> found that the due process right to an impartial adjudicator was violated because a </w:t>
      </w:r>
      <w:r w:rsidR="004930AC">
        <w:rPr>
          <w:rFonts w:asciiTheme="minorHAnsi" w:hAnsiTheme="minorHAnsi" w:cstheme="minorHAnsi"/>
          <w:szCs w:val="26"/>
        </w:rPr>
        <w:t xml:space="preserve">public </w:t>
      </w:r>
      <w:r w:rsidRPr="00C7465B">
        <w:rPr>
          <w:rFonts w:asciiTheme="minorHAnsi" w:hAnsiTheme="minorHAnsi" w:cstheme="minorHAnsi"/>
          <w:szCs w:val="26"/>
        </w:rPr>
        <w:t>hearing officer who acts as both advocate and adjudicator creates a constitutionally intolerable risk of bias.  (</w:t>
      </w:r>
      <w:r>
        <w:rPr>
          <w:rFonts w:asciiTheme="minorHAnsi" w:hAnsiTheme="minorHAnsi" w:cstheme="minorHAnsi"/>
          <w:i/>
          <w:iCs/>
          <w:szCs w:val="26"/>
        </w:rPr>
        <w:t>DUI Lawyers</w:t>
      </w:r>
      <w:r>
        <w:rPr>
          <w:rFonts w:asciiTheme="minorHAnsi" w:hAnsiTheme="minorHAnsi" w:cstheme="minorHAnsi"/>
          <w:szCs w:val="26"/>
        </w:rPr>
        <w:t>,</w:t>
      </w:r>
      <w:r w:rsidRPr="00C7465B">
        <w:rPr>
          <w:rFonts w:asciiTheme="minorHAnsi" w:hAnsiTheme="minorHAnsi" w:cstheme="minorHAnsi"/>
          <w:szCs w:val="26"/>
        </w:rPr>
        <w:t xml:space="preserve"> at p.</w:t>
      </w:r>
      <w:r w:rsidR="00CD4CAB">
        <w:rPr>
          <w:rFonts w:asciiTheme="minorHAnsi" w:hAnsiTheme="minorHAnsi" w:cstheme="minorHAnsi"/>
          <w:szCs w:val="26"/>
        </w:rPr>
        <w:t> </w:t>
      </w:r>
      <w:r w:rsidRPr="00C7465B">
        <w:rPr>
          <w:rFonts w:asciiTheme="minorHAnsi" w:hAnsiTheme="minorHAnsi" w:cstheme="minorHAnsi"/>
          <w:szCs w:val="26"/>
        </w:rPr>
        <w:t xml:space="preserve">532.)  </w:t>
      </w:r>
      <w:r>
        <w:rPr>
          <w:rFonts w:asciiTheme="minorHAnsi" w:hAnsiTheme="minorHAnsi" w:cstheme="minorHAnsi"/>
          <w:szCs w:val="26"/>
        </w:rPr>
        <w:t>I</w:t>
      </w:r>
      <w:r w:rsidRPr="00C7465B">
        <w:rPr>
          <w:rFonts w:asciiTheme="minorHAnsi" w:hAnsiTheme="minorHAnsi" w:cstheme="minorHAnsi"/>
          <w:szCs w:val="26"/>
        </w:rPr>
        <w:t>f a hearing officer does not actually act as an advocate, but instead merely collects and develops evidence and then renders a decision, then the due process right to an impartial adjudicator would not be violated in a particular case because the adjudicator did not actually act as an advocate.</w:t>
      </w:r>
      <w:r>
        <w:rPr>
          <w:rFonts w:asciiTheme="minorHAnsi" w:hAnsiTheme="minorHAnsi" w:cstheme="minorHAnsi"/>
          <w:szCs w:val="26"/>
        </w:rPr>
        <w:t xml:space="preserve">  (Cf. </w:t>
      </w:r>
      <w:r>
        <w:rPr>
          <w:rFonts w:asciiTheme="minorHAnsi" w:hAnsiTheme="minorHAnsi" w:cstheme="minorHAnsi"/>
          <w:i/>
          <w:iCs/>
          <w:szCs w:val="26"/>
        </w:rPr>
        <w:t>id.</w:t>
      </w:r>
      <w:r>
        <w:rPr>
          <w:rFonts w:asciiTheme="minorHAnsi" w:hAnsiTheme="minorHAnsi" w:cstheme="minorHAnsi"/>
          <w:szCs w:val="26"/>
        </w:rPr>
        <w:t xml:space="preserve"> </w:t>
      </w:r>
      <w:r w:rsidRPr="00C7465B">
        <w:rPr>
          <w:rFonts w:asciiTheme="minorHAnsi" w:hAnsiTheme="minorHAnsi" w:cstheme="minorHAnsi"/>
          <w:szCs w:val="26"/>
        </w:rPr>
        <w:t>at p.</w:t>
      </w:r>
      <w:r w:rsidR="00CD4CAB">
        <w:rPr>
          <w:rFonts w:asciiTheme="minorHAnsi" w:hAnsiTheme="minorHAnsi" w:cstheme="minorHAnsi"/>
          <w:szCs w:val="26"/>
        </w:rPr>
        <w:t> </w:t>
      </w:r>
      <w:r w:rsidRPr="00C7465B">
        <w:rPr>
          <w:rFonts w:asciiTheme="minorHAnsi" w:hAnsiTheme="minorHAnsi" w:cstheme="minorHAnsi"/>
          <w:szCs w:val="26"/>
        </w:rPr>
        <w:t>533, fn.</w:t>
      </w:r>
      <w:r w:rsidR="00CD4CAB">
        <w:rPr>
          <w:rFonts w:asciiTheme="minorHAnsi" w:hAnsiTheme="minorHAnsi" w:cstheme="minorHAnsi"/>
          <w:szCs w:val="26"/>
        </w:rPr>
        <w:t> </w:t>
      </w:r>
      <w:r w:rsidRPr="00C7465B">
        <w:rPr>
          <w:rFonts w:asciiTheme="minorHAnsi" w:hAnsiTheme="minorHAnsi" w:cstheme="minorHAnsi"/>
          <w:szCs w:val="26"/>
        </w:rPr>
        <w:t>5.</w:t>
      </w:r>
      <w:r>
        <w:rPr>
          <w:rFonts w:asciiTheme="minorHAnsi" w:hAnsiTheme="minorHAnsi" w:cstheme="minorHAnsi"/>
          <w:szCs w:val="26"/>
        </w:rPr>
        <w:t>)</w:t>
      </w:r>
      <w:r w:rsidRPr="00C7465B">
        <w:rPr>
          <w:rFonts w:asciiTheme="minorHAnsi" w:hAnsiTheme="minorHAnsi" w:cstheme="minorHAnsi"/>
          <w:szCs w:val="26"/>
        </w:rPr>
        <w:t xml:space="preserve">  In such a circumstance, constitutional due process protections are respected and implemented, and the goals of public safety and minimizing the time that </w:t>
      </w:r>
      <w:r>
        <w:rPr>
          <w:rFonts w:asciiTheme="minorHAnsi" w:hAnsiTheme="minorHAnsi" w:cstheme="minorHAnsi"/>
          <w:szCs w:val="26"/>
        </w:rPr>
        <w:t xml:space="preserve">heavily </w:t>
      </w:r>
      <w:r w:rsidRPr="00C7465B">
        <w:rPr>
          <w:rFonts w:asciiTheme="minorHAnsi" w:hAnsiTheme="minorHAnsi" w:cstheme="minorHAnsi"/>
          <w:szCs w:val="26"/>
        </w:rPr>
        <w:t>intoxicated drivers are permitted to travel the public highways are fulfilled.</w:t>
      </w:r>
    </w:p>
    <w:p w:rsidR="006C1E18" w:rsidRPr="00C7465B" w:rsidP="006C1E18" w14:paraId="5A85C2DC" w14:textId="34F109AE">
      <w:pPr>
        <w:ind w:firstLine="720"/>
        <w:rPr>
          <w:rFonts w:asciiTheme="minorHAnsi" w:hAnsiTheme="minorHAnsi" w:cstheme="minorHAnsi"/>
          <w:szCs w:val="26"/>
        </w:rPr>
      </w:pPr>
      <w:r w:rsidRPr="00C7465B">
        <w:rPr>
          <w:rFonts w:asciiTheme="minorHAnsi" w:hAnsiTheme="minorHAnsi" w:cstheme="minorHAnsi"/>
          <w:szCs w:val="26"/>
        </w:rPr>
        <w:t xml:space="preserve">In light of the above, we believe that the DMV should be given the opportunity to show that a </w:t>
      </w:r>
      <w:r w:rsidR="004930AC">
        <w:rPr>
          <w:rFonts w:asciiTheme="minorHAnsi" w:hAnsiTheme="minorHAnsi" w:cstheme="minorHAnsi"/>
          <w:szCs w:val="26"/>
        </w:rPr>
        <w:t xml:space="preserve">public </w:t>
      </w:r>
      <w:r w:rsidRPr="00C7465B">
        <w:rPr>
          <w:rFonts w:asciiTheme="minorHAnsi" w:hAnsiTheme="minorHAnsi" w:cstheme="minorHAnsi"/>
          <w:szCs w:val="26"/>
        </w:rPr>
        <w:t>hearing officer did not actually act as an advocate.  Whether a hearing officer actually acted as an advocate for the DMV should be determined by examining the records and transcripts of the APS hearing, as well as the decision rendered by the hearing officer.  The analysis will necess</w:t>
      </w:r>
      <w:r>
        <w:rPr>
          <w:rFonts w:asciiTheme="minorHAnsi" w:hAnsiTheme="minorHAnsi" w:cstheme="minorHAnsi"/>
          <w:szCs w:val="26"/>
        </w:rPr>
        <w:t>arily</w:t>
      </w:r>
      <w:r w:rsidRPr="00C7465B">
        <w:rPr>
          <w:rFonts w:asciiTheme="minorHAnsi" w:hAnsiTheme="minorHAnsi" w:cstheme="minorHAnsi"/>
          <w:szCs w:val="26"/>
        </w:rPr>
        <w:t xml:space="preserve"> depend on the unique facts of </w:t>
      </w:r>
      <w:r>
        <w:rPr>
          <w:rFonts w:asciiTheme="minorHAnsi" w:hAnsiTheme="minorHAnsi" w:cstheme="minorHAnsi"/>
          <w:szCs w:val="26"/>
        </w:rPr>
        <w:t>each</w:t>
      </w:r>
      <w:r w:rsidRPr="00C7465B">
        <w:rPr>
          <w:rFonts w:asciiTheme="minorHAnsi" w:hAnsiTheme="minorHAnsi" w:cstheme="minorHAnsi"/>
          <w:szCs w:val="26"/>
        </w:rPr>
        <w:t xml:space="preserve"> hearing.  If the DMV can make a showing</w:t>
      </w:r>
      <w:r>
        <w:rPr>
          <w:rFonts w:asciiTheme="minorHAnsi" w:hAnsiTheme="minorHAnsi" w:cstheme="minorHAnsi"/>
          <w:szCs w:val="26"/>
        </w:rPr>
        <w:t xml:space="preserve"> that the hearing officer did not actually act as an advocate</w:t>
      </w:r>
      <w:r w:rsidRPr="00C7465B">
        <w:rPr>
          <w:rFonts w:asciiTheme="minorHAnsi" w:hAnsiTheme="minorHAnsi" w:cstheme="minorHAnsi"/>
          <w:szCs w:val="26"/>
        </w:rPr>
        <w:t xml:space="preserve">, it will have also demonstrated that the due process violation identified in </w:t>
      </w:r>
      <w:r w:rsidRPr="00C7465B">
        <w:rPr>
          <w:rFonts w:asciiTheme="minorHAnsi" w:hAnsiTheme="minorHAnsi" w:cstheme="minorHAnsi"/>
          <w:i/>
          <w:iCs/>
          <w:szCs w:val="26"/>
        </w:rPr>
        <w:t>DUI Lawyers</w:t>
      </w:r>
      <w:r w:rsidRPr="00C7465B">
        <w:rPr>
          <w:rFonts w:asciiTheme="minorHAnsi" w:hAnsiTheme="minorHAnsi" w:cstheme="minorHAnsi"/>
          <w:szCs w:val="26"/>
        </w:rPr>
        <w:t xml:space="preserve"> did not actually occur.  As a result, no constitutional error would be present, and the merits of any other properly preserved issues may be addressed.  If the DMV cannot adequately demonstrate that a hearing officer did not actually act as an advocate, then the due process violation identified in </w:t>
      </w:r>
      <w:r w:rsidRPr="00C7465B">
        <w:rPr>
          <w:rFonts w:asciiTheme="minorHAnsi" w:hAnsiTheme="minorHAnsi" w:cstheme="minorHAnsi"/>
          <w:i/>
          <w:iCs/>
          <w:szCs w:val="26"/>
        </w:rPr>
        <w:t>DUI Lawyers</w:t>
      </w:r>
      <w:r w:rsidRPr="00C7465B">
        <w:rPr>
          <w:rFonts w:asciiTheme="minorHAnsi" w:hAnsiTheme="minorHAnsi" w:cstheme="minorHAnsi"/>
          <w:szCs w:val="26"/>
        </w:rPr>
        <w:t xml:space="preserve"> will have occurred.</w:t>
      </w:r>
    </w:p>
    <w:p w:rsidR="006C1E18" w:rsidRPr="004A0B45" w:rsidP="004A0B45" w14:paraId="5BDD2970" w14:textId="637CE486">
      <w:pPr>
        <w:keepNext/>
        <w:keepLines/>
        <w:rPr>
          <w:rFonts w:asciiTheme="minorHAnsi" w:hAnsiTheme="minorHAnsi" w:cstheme="minorHAnsi"/>
          <w:szCs w:val="26"/>
        </w:rPr>
      </w:pPr>
      <w:r w:rsidRPr="004A0B45">
        <w:rPr>
          <w:rFonts w:asciiTheme="minorHAnsi" w:hAnsiTheme="minorHAnsi" w:cstheme="minorHAnsi"/>
          <w:b/>
          <w:bCs/>
          <w:szCs w:val="26"/>
        </w:rPr>
        <w:t>III.</w:t>
      </w:r>
      <w:r w:rsidRPr="004A0B45">
        <w:rPr>
          <w:rFonts w:asciiTheme="minorHAnsi" w:hAnsiTheme="minorHAnsi" w:cstheme="minorHAnsi"/>
          <w:szCs w:val="26"/>
        </w:rPr>
        <w:tab/>
      </w:r>
      <w:r w:rsidR="008A1310">
        <w:rPr>
          <w:rFonts w:asciiTheme="minorHAnsi" w:hAnsiTheme="minorHAnsi" w:cstheme="minorHAnsi"/>
          <w:b/>
          <w:bCs/>
          <w:szCs w:val="26"/>
        </w:rPr>
        <w:t>Knudsen</w:t>
      </w:r>
      <w:r w:rsidRPr="004A0B45">
        <w:rPr>
          <w:rFonts w:asciiTheme="minorHAnsi" w:hAnsiTheme="minorHAnsi" w:cstheme="minorHAnsi"/>
          <w:b/>
          <w:bCs/>
          <w:szCs w:val="26"/>
        </w:rPr>
        <w:t>’s Due Process Rights</w:t>
      </w:r>
    </w:p>
    <w:p w:rsidR="006C1E18" w:rsidRPr="00C7465B" w:rsidP="004A0B45" w14:paraId="4E8B94DD" w14:textId="77777777">
      <w:pPr>
        <w:keepNext/>
        <w:keepLines/>
        <w:ind w:firstLine="720"/>
        <w:rPr>
          <w:rFonts w:asciiTheme="minorHAnsi" w:hAnsiTheme="minorHAnsi" w:cstheme="minorHAnsi"/>
          <w:i/>
          <w:iCs/>
          <w:szCs w:val="26"/>
          <w:u w:val="single"/>
        </w:rPr>
      </w:pPr>
      <w:r w:rsidRPr="004A0B45">
        <w:rPr>
          <w:rFonts w:asciiTheme="minorHAnsi" w:hAnsiTheme="minorHAnsi" w:cstheme="minorHAnsi"/>
          <w:b/>
          <w:bCs/>
          <w:szCs w:val="26"/>
        </w:rPr>
        <w:t>A.</w:t>
      </w:r>
      <w:r w:rsidRPr="00C7465B">
        <w:rPr>
          <w:rFonts w:asciiTheme="minorHAnsi" w:hAnsiTheme="minorHAnsi" w:cstheme="minorHAnsi"/>
          <w:b/>
          <w:bCs/>
          <w:i/>
          <w:iCs/>
          <w:szCs w:val="26"/>
        </w:rPr>
        <w:tab/>
        <w:t>Arguments</w:t>
      </w:r>
    </w:p>
    <w:p w:rsidR="006C1E18" w:rsidRPr="00C7465B" w:rsidP="006C1E18" w14:paraId="5BDAC0B2" w14:textId="2D780EF2">
      <w:pPr>
        <w:rPr>
          <w:rFonts w:asciiTheme="minorHAnsi" w:hAnsiTheme="minorHAnsi" w:cstheme="minorHAnsi"/>
          <w:szCs w:val="26"/>
        </w:rPr>
      </w:pPr>
      <w:r w:rsidRPr="00C7465B">
        <w:rPr>
          <w:rFonts w:asciiTheme="minorHAnsi" w:hAnsiTheme="minorHAnsi" w:cstheme="minorHAnsi"/>
          <w:szCs w:val="26"/>
        </w:rPr>
        <w:tab/>
        <w:t xml:space="preserve">The DMV argues that due process was not violated because the </w:t>
      </w:r>
      <w:r w:rsidR="004930AC">
        <w:rPr>
          <w:rFonts w:asciiTheme="minorHAnsi" w:hAnsiTheme="minorHAnsi" w:cstheme="minorHAnsi"/>
          <w:szCs w:val="26"/>
        </w:rPr>
        <w:t xml:space="preserve">public </w:t>
      </w:r>
      <w:r w:rsidRPr="00C7465B">
        <w:rPr>
          <w:rFonts w:asciiTheme="minorHAnsi" w:hAnsiTheme="minorHAnsi" w:cstheme="minorHAnsi"/>
          <w:szCs w:val="26"/>
        </w:rPr>
        <w:t xml:space="preserve">hearing officer did not act as an advocate.  Instead, the </w:t>
      </w:r>
      <w:r w:rsidR="004930AC">
        <w:rPr>
          <w:rFonts w:asciiTheme="minorHAnsi" w:hAnsiTheme="minorHAnsi" w:cstheme="minorHAnsi"/>
          <w:szCs w:val="26"/>
        </w:rPr>
        <w:t xml:space="preserve">hearing </w:t>
      </w:r>
      <w:r w:rsidRPr="00C7465B">
        <w:rPr>
          <w:rFonts w:asciiTheme="minorHAnsi" w:hAnsiTheme="minorHAnsi" w:cstheme="minorHAnsi"/>
          <w:szCs w:val="26"/>
        </w:rPr>
        <w:t xml:space="preserve">officer presented the official documents that are routinely admitted in all APS hearings, asked only several clarifying questions, permitted </w:t>
      </w:r>
      <w:r w:rsidR="008A1310">
        <w:rPr>
          <w:rFonts w:asciiTheme="minorHAnsi" w:hAnsiTheme="minorHAnsi" w:cstheme="minorHAnsi"/>
          <w:szCs w:val="26"/>
        </w:rPr>
        <w:t>Knudsen</w:t>
      </w:r>
      <w:r w:rsidRPr="00C7465B">
        <w:rPr>
          <w:rFonts w:asciiTheme="minorHAnsi" w:hAnsiTheme="minorHAnsi" w:cstheme="minorHAnsi"/>
          <w:szCs w:val="26"/>
        </w:rPr>
        <w:t xml:space="preserve"> to admit evidence and call witnesses, and then rendered a decision.  Thus, the hearing officer’s conduct shows that he merely acted </w:t>
      </w:r>
      <w:r>
        <w:rPr>
          <w:rFonts w:asciiTheme="minorHAnsi" w:hAnsiTheme="minorHAnsi" w:cstheme="minorHAnsi"/>
          <w:szCs w:val="26"/>
        </w:rPr>
        <w:t xml:space="preserve">as a </w:t>
      </w:r>
      <w:r w:rsidRPr="00C7465B">
        <w:rPr>
          <w:rFonts w:asciiTheme="minorHAnsi" w:hAnsiTheme="minorHAnsi" w:cstheme="minorHAnsi"/>
          <w:szCs w:val="26"/>
        </w:rPr>
        <w:t xml:space="preserve">developer and presenter of the evidence and not </w:t>
      </w:r>
      <w:r>
        <w:rPr>
          <w:rFonts w:asciiTheme="minorHAnsi" w:hAnsiTheme="minorHAnsi" w:cstheme="minorHAnsi"/>
          <w:szCs w:val="26"/>
        </w:rPr>
        <w:t xml:space="preserve">as </w:t>
      </w:r>
      <w:r w:rsidRPr="00C7465B">
        <w:rPr>
          <w:rFonts w:asciiTheme="minorHAnsi" w:hAnsiTheme="minorHAnsi" w:cstheme="minorHAnsi"/>
          <w:szCs w:val="26"/>
        </w:rPr>
        <w:t xml:space="preserve">an advocate.  We </w:t>
      </w:r>
      <w:r>
        <w:rPr>
          <w:rFonts w:asciiTheme="minorHAnsi" w:hAnsiTheme="minorHAnsi" w:cstheme="minorHAnsi"/>
          <w:szCs w:val="26"/>
        </w:rPr>
        <w:t>dis</w:t>
      </w:r>
      <w:r w:rsidRPr="00C7465B">
        <w:rPr>
          <w:rFonts w:asciiTheme="minorHAnsi" w:hAnsiTheme="minorHAnsi" w:cstheme="minorHAnsi"/>
          <w:szCs w:val="26"/>
        </w:rPr>
        <w:t>agree with the DMV’s assessment.</w:t>
      </w:r>
    </w:p>
    <w:p w:rsidR="006C1E18" w:rsidRPr="00C7465B" w:rsidP="004A0B45" w14:paraId="721F4168" w14:textId="77777777">
      <w:pPr>
        <w:keepNext/>
        <w:keepLines/>
        <w:rPr>
          <w:rFonts w:asciiTheme="minorHAnsi" w:hAnsiTheme="minorHAnsi" w:cstheme="minorHAnsi"/>
          <w:szCs w:val="26"/>
        </w:rPr>
      </w:pPr>
      <w:r w:rsidRPr="00C7465B">
        <w:rPr>
          <w:rFonts w:asciiTheme="minorHAnsi" w:hAnsiTheme="minorHAnsi" w:cstheme="minorHAnsi"/>
          <w:szCs w:val="26"/>
        </w:rPr>
        <w:tab/>
      </w:r>
      <w:r w:rsidRPr="004A0B45">
        <w:rPr>
          <w:rFonts w:asciiTheme="minorHAnsi" w:hAnsiTheme="minorHAnsi" w:cstheme="minorHAnsi"/>
          <w:b/>
          <w:bCs/>
          <w:szCs w:val="26"/>
        </w:rPr>
        <w:t>B.</w:t>
      </w:r>
      <w:r w:rsidRPr="00C7465B">
        <w:rPr>
          <w:rFonts w:asciiTheme="minorHAnsi" w:hAnsiTheme="minorHAnsi" w:cstheme="minorHAnsi"/>
          <w:szCs w:val="26"/>
        </w:rPr>
        <w:tab/>
      </w:r>
      <w:r w:rsidRPr="00C7465B">
        <w:rPr>
          <w:rFonts w:asciiTheme="minorHAnsi" w:hAnsiTheme="minorHAnsi" w:cstheme="minorHAnsi"/>
          <w:b/>
          <w:bCs/>
          <w:i/>
          <w:iCs/>
          <w:szCs w:val="26"/>
        </w:rPr>
        <w:t>Additional Background</w:t>
      </w:r>
    </w:p>
    <w:p w:rsidR="006C1E18" w:rsidRPr="00C7465B" w:rsidP="004A0B45" w14:paraId="341D1D55" w14:textId="677E1802">
      <w:pPr>
        <w:keepNext/>
        <w:keepLines/>
        <w:rPr>
          <w:rFonts w:asciiTheme="minorHAnsi" w:hAnsiTheme="minorHAnsi" w:cstheme="minorHAnsi"/>
          <w:szCs w:val="26"/>
        </w:rPr>
      </w:pPr>
      <w:r w:rsidRPr="00C7465B">
        <w:rPr>
          <w:rFonts w:asciiTheme="minorHAnsi" w:hAnsiTheme="minorHAnsi" w:cstheme="minorHAnsi"/>
          <w:szCs w:val="26"/>
        </w:rPr>
        <w:tab/>
      </w:r>
      <w:r w:rsidR="004A0B45">
        <w:rPr>
          <w:rFonts w:asciiTheme="minorHAnsi" w:hAnsiTheme="minorHAnsi" w:cstheme="minorHAnsi"/>
          <w:szCs w:val="26"/>
        </w:rPr>
        <w:tab/>
      </w:r>
      <w:r w:rsidRPr="004A0B45" w:rsidR="004A0B45">
        <w:rPr>
          <w:rFonts w:asciiTheme="minorHAnsi" w:hAnsiTheme="minorHAnsi" w:cstheme="minorHAnsi"/>
          <w:b/>
          <w:bCs/>
          <w:szCs w:val="26"/>
        </w:rPr>
        <w:t>1.</w:t>
      </w:r>
      <w:r w:rsidR="004A0B45">
        <w:rPr>
          <w:rFonts w:asciiTheme="minorHAnsi" w:hAnsiTheme="minorHAnsi" w:cstheme="minorHAnsi"/>
          <w:szCs w:val="26"/>
        </w:rPr>
        <w:tab/>
      </w:r>
      <w:r w:rsidRPr="004A0B45">
        <w:rPr>
          <w:rFonts w:asciiTheme="minorHAnsi" w:hAnsiTheme="minorHAnsi" w:cstheme="minorHAnsi"/>
          <w:b/>
          <w:bCs/>
          <w:szCs w:val="26"/>
        </w:rPr>
        <w:t>APS Hearing</w:t>
      </w:r>
    </w:p>
    <w:p w:rsidR="006C1E18" w:rsidRPr="00C7465B" w:rsidP="006C1E18" w14:paraId="5BFB04BE" w14:textId="6A9E40B6">
      <w:pPr>
        <w:rPr>
          <w:rFonts w:asciiTheme="minorHAnsi" w:hAnsiTheme="minorHAnsi" w:cstheme="minorHAnsi"/>
          <w:szCs w:val="26"/>
        </w:rPr>
      </w:pPr>
      <w:r w:rsidRPr="00C7465B">
        <w:rPr>
          <w:rFonts w:asciiTheme="minorHAnsi" w:hAnsiTheme="minorHAnsi" w:cstheme="minorHAnsi"/>
          <w:szCs w:val="26"/>
        </w:rPr>
        <w:tab/>
        <w:t xml:space="preserve">At the APS hearing on February 4, 2022, the </w:t>
      </w:r>
      <w:r w:rsidR="004930AC">
        <w:rPr>
          <w:rFonts w:asciiTheme="minorHAnsi" w:hAnsiTheme="minorHAnsi" w:cstheme="minorHAnsi"/>
          <w:szCs w:val="26"/>
        </w:rPr>
        <w:t xml:space="preserve">public </w:t>
      </w:r>
      <w:r w:rsidRPr="00C7465B">
        <w:rPr>
          <w:rFonts w:asciiTheme="minorHAnsi" w:hAnsiTheme="minorHAnsi" w:cstheme="minorHAnsi"/>
          <w:szCs w:val="26"/>
        </w:rPr>
        <w:t xml:space="preserve">hearing officer explained the purpose of the hearing, </w:t>
      </w:r>
      <w:r w:rsidRPr="00C7465B" w:rsidR="006D714F">
        <w:rPr>
          <w:rFonts w:asciiTheme="minorHAnsi" w:hAnsiTheme="minorHAnsi" w:cstheme="minorHAnsi"/>
          <w:szCs w:val="26"/>
        </w:rPr>
        <w:t>presented,</w:t>
      </w:r>
      <w:r w:rsidRPr="00C7465B">
        <w:rPr>
          <w:rFonts w:asciiTheme="minorHAnsi" w:hAnsiTheme="minorHAnsi" w:cstheme="minorHAnsi"/>
          <w:szCs w:val="26"/>
        </w:rPr>
        <w:t xml:space="preserve"> and admitted exhibits without objection, admitted all exhibits requested by </w:t>
      </w:r>
      <w:r w:rsidRPr="00C7465B">
        <w:rPr>
          <w:rFonts w:asciiTheme="minorHAnsi" w:hAnsiTheme="minorHAnsi" w:cstheme="minorHAnsi"/>
          <w:bCs/>
          <w:szCs w:val="26"/>
        </w:rPr>
        <w:t>Knudsen</w:t>
      </w:r>
      <w:r w:rsidRPr="00C7465B">
        <w:rPr>
          <w:rFonts w:asciiTheme="minorHAnsi" w:hAnsiTheme="minorHAnsi" w:cstheme="minorHAnsi"/>
          <w:szCs w:val="26"/>
        </w:rPr>
        <w:t xml:space="preserve">, and permitted </w:t>
      </w:r>
      <w:r w:rsidRPr="00C7465B">
        <w:rPr>
          <w:rFonts w:asciiTheme="minorHAnsi" w:hAnsiTheme="minorHAnsi" w:cstheme="minorHAnsi"/>
          <w:bCs/>
          <w:szCs w:val="26"/>
        </w:rPr>
        <w:t>Knudsen</w:t>
      </w:r>
      <w:r w:rsidRPr="00C7465B">
        <w:rPr>
          <w:rFonts w:asciiTheme="minorHAnsi" w:hAnsiTheme="minorHAnsi" w:cstheme="minorHAnsi"/>
          <w:szCs w:val="26"/>
        </w:rPr>
        <w:t xml:space="preserve"> to call the two witnesses </w:t>
      </w:r>
      <w:r>
        <w:rPr>
          <w:rFonts w:asciiTheme="minorHAnsi" w:hAnsiTheme="minorHAnsi" w:cstheme="minorHAnsi"/>
          <w:szCs w:val="26"/>
        </w:rPr>
        <w:t xml:space="preserve">he </w:t>
      </w:r>
      <w:r w:rsidRPr="00C7465B">
        <w:rPr>
          <w:rFonts w:asciiTheme="minorHAnsi" w:hAnsiTheme="minorHAnsi" w:cstheme="minorHAnsi"/>
          <w:szCs w:val="26"/>
        </w:rPr>
        <w:t>requested.</w:t>
      </w:r>
    </w:p>
    <w:p w:rsidR="006C1E18" w:rsidRPr="00C7465B" w:rsidP="006C1E18" w14:paraId="47F1D613" w14:textId="56C15666">
      <w:pPr>
        <w:rPr>
          <w:rFonts w:asciiTheme="minorHAnsi" w:hAnsiTheme="minorHAnsi" w:cstheme="minorHAnsi"/>
          <w:szCs w:val="26"/>
        </w:rPr>
      </w:pPr>
      <w:r w:rsidRPr="00C7465B">
        <w:rPr>
          <w:rFonts w:asciiTheme="minorHAnsi" w:hAnsiTheme="minorHAnsi" w:cstheme="minorHAnsi"/>
          <w:szCs w:val="26"/>
        </w:rPr>
        <w:tab/>
        <w:t xml:space="preserve">The first witness was CHP Officer Murphy who was responsible for monitoring and calibrating the PAS device used by </w:t>
      </w:r>
      <w:r>
        <w:rPr>
          <w:rFonts w:asciiTheme="minorHAnsi" w:hAnsiTheme="minorHAnsi" w:cstheme="minorHAnsi"/>
          <w:szCs w:val="26"/>
        </w:rPr>
        <w:t xml:space="preserve">Officer </w:t>
      </w:r>
      <w:r w:rsidRPr="00C7465B">
        <w:rPr>
          <w:rFonts w:asciiTheme="minorHAnsi" w:hAnsiTheme="minorHAnsi" w:cstheme="minorHAnsi"/>
          <w:szCs w:val="26"/>
        </w:rPr>
        <w:t xml:space="preserve">Metildi on </w:t>
      </w:r>
      <w:r w:rsidRPr="00C7465B">
        <w:rPr>
          <w:rFonts w:asciiTheme="minorHAnsi" w:hAnsiTheme="minorHAnsi" w:cstheme="minorHAnsi"/>
          <w:bCs/>
          <w:szCs w:val="26"/>
        </w:rPr>
        <w:t>Knudsen</w:t>
      </w:r>
      <w:r w:rsidRPr="00C7465B">
        <w:rPr>
          <w:rFonts w:asciiTheme="minorHAnsi" w:hAnsiTheme="minorHAnsi" w:cstheme="minorHAnsi"/>
          <w:szCs w:val="26"/>
        </w:rPr>
        <w:t xml:space="preserve">.  Murphy testified that the device had been calibrated on June 11, 2021, and was found to be reading within acceptable tolerance levels.  Murphy explained a known sample containing 0.100 </w:t>
      </w:r>
      <w:r w:rsidR="004A0B45">
        <w:rPr>
          <w:rFonts w:asciiTheme="minorHAnsi" w:hAnsiTheme="minorHAnsi" w:cstheme="minorHAnsi"/>
          <w:szCs w:val="26"/>
        </w:rPr>
        <w:t xml:space="preserve">percent </w:t>
      </w:r>
      <w:r w:rsidRPr="00C7465B">
        <w:rPr>
          <w:rFonts w:asciiTheme="minorHAnsi" w:hAnsiTheme="minorHAnsi" w:cstheme="minorHAnsi"/>
          <w:szCs w:val="26"/>
        </w:rPr>
        <w:t xml:space="preserve">alcohol was read by the PAS device as containing 0.107 </w:t>
      </w:r>
      <w:r w:rsidR="004A0B45">
        <w:rPr>
          <w:rFonts w:asciiTheme="minorHAnsi" w:hAnsiTheme="minorHAnsi" w:cstheme="minorHAnsi"/>
          <w:szCs w:val="26"/>
        </w:rPr>
        <w:t xml:space="preserve">percent </w:t>
      </w:r>
      <w:r w:rsidRPr="00C7465B">
        <w:rPr>
          <w:rFonts w:asciiTheme="minorHAnsi" w:hAnsiTheme="minorHAnsi" w:cstheme="minorHAnsi"/>
          <w:szCs w:val="26"/>
        </w:rPr>
        <w:t xml:space="preserve">alcohol, and the acceptable tolerance levels were between 0.110 </w:t>
      </w:r>
      <w:r w:rsidR="006D714F">
        <w:rPr>
          <w:rFonts w:asciiTheme="minorHAnsi" w:hAnsiTheme="minorHAnsi" w:cstheme="minorHAnsi"/>
          <w:szCs w:val="26"/>
        </w:rPr>
        <w:t xml:space="preserve">percent </w:t>
      </w:r>
      <w:r w:rsidRPr="00C7465B">
        <w:rPr>
          <w:rFonts w:asciiTheme="minorHAnsi" w:hAnsiTheme="minorHAnsi" w:cstheme="minorHAnsi"/>
          <w:szCs w:val="26"/>
        </w:rPr>
        <w:t>or 0.09</w:t>
      </w:r>
      <w:r w:rsidR="004A0B45">
        <w:rPr>
          <w:rFonts w:asciiTheme="minorHAnsi" w:hAnsiTheme="minorHAnsi" w:cstheme="minorHAnsi"/>
          <w:szCs w:val="26"/>
        </w:rPr>
        <w:t xml:space="preserve"> percent</w:t>
      </w:r>
      <w:r w:rsidRPr="00C7465B">
        <w:rPr>
          <w:rFonts w:asciiTheme="minorHAnsi" w:hAnsiTheme="minorHAnsi" w:cstheme="minorHAnsi"/>
          <w:szCs w:val="26"/>
        </w:rPr>
        <w:t>.  The hearing officer only asked Murphy if he maintained the calibration checklist and if the checklist had Murphy’s name on it, to which Murphy responded affirmatively.</w:t>
      </w:r>
    </w:p>
    <w:p w:rsidR="006C1E18" w:rsidRPr="00C7465B" w:rsidP="006C1E18" w14:paraId="23AE63B5" w14:textId="2F47C73D">
      <w:pPr>
        <w:rPr>
          <w:rFonts w:asciiTheme="minorHAnsi" w:hAnsiTheme="minorHAnsi" w:cstheme="minorHAnsi"/>
          <w:szCs w:val="26"/>
        </w:rPr>
      </w:pPr>
      <w:r w:rsidRPr="00C7465B">
        <w:rPr>
          <w:rFonts w:asciiTheme="minorHAnsi" w:hAnsiTheme="minorHAnsi" w:cstheme="minorHAnsi"/>
          <w:szCs w:val="26"/>
        </w:rPr>
        <w:tab/>
        <w:t>The second witness was Ron Moore, a toxicologist with over 32 years of experience who had testified in hundreds of DMV hearings and criminal trials.  The hearing officer accepted that Moore was a qualified expert.  Moore reviewed the arrest report/the officer’s statement and the PAS device’s calibration records.  Based on the review of these records (which had previously been admitted by the hearing officer), Moore opined that “it’s apparent that [</w:t>
      </w:r>
      <w:r w:rsidRPr="00C7465B">
        <w:rPr>
          <w:rFonts w:asciiTheme="minorHAnsi" w:hAnsiTheme="minorHAnsi" w:cstheme="minorHAnsi"/>
          <w:bCs/>
          <w:szCs w:val="26"/>
        </w:rPr>
        <w:t>Knudsen</w:t>
      </w:r>
      <w:r w:rsidRPr="00C7465B">
        <w:rPr>
          <w:rFonts w:asciiTheme="minorHAnsi" w:hAnsiTheme="minorHAnsi" w:cstheme="minorHAnsi"/>
          <w:szCs w:val="26"/>
        </w:rPr>
        <w:t xml:space="preserve">] was under .08 at the time he was driving.”  Moore explained that the calibration record of June 11 showed the PAS device was measuring </w:t>
      </w:r>
      <w:r w:rsidR="004A0B45">
        <w:rPr>
          <w:rFonts w:asciiTheme="minorHAnsi" w:hAnsiTheme="minorHAnsi" w:cstheme="minorHAnsi"/>
          <w:szCs w:val="26"/>
        </w:rPr>
        <w:t>0</w:t>
      </w:r>
      <w:r w:rsidRPr="00C7465B">
        <w:rPr>
          <w:rFonts w:asciiTheme="minorHAnsi" w:hAnsiTheme="minorHAnsi" w:cstheme="minorHAnsi"/>
          <w:szCs w:val="26"/>
        </w:rPr>
        <w:t>.007</w:t>
      </w:r>
      <w:r w:rsidR="004A0B45">
        <w:rPr>
          <w:rFonts w:asciiTheme="minorHAnsi" w:hAnsiTheme="minorHAnsi" w:cstheme="minorHAnsi"/>
          <w:szCs w:val="26"/>
        </w:rPr>
        <w:t xml:space="preserve"> percent</w:t>
      </w:r>
      <w:r w:rsidRPr="00C7465B">
        <w:rPr>
          <w:rFonts w:asciiTheme="minorHAnsi" w:hAnsiTheme="minorHAnsi" w:cstheme="minorHAnsi"/>
          <w:szCs w:val="26"/>
        </w:rPr>
        <w:t xml:space="preserve"> too high.  Adjusting for this high bias would mean that the PAS results of </w:t>
      </w:r>
      <w:r w:rsidR="004A0B45">
        <w:rPr>
          <w:rFonts w:asciiTheme="minorHAnsi" w:hAnsiTheme="minorHAnsi" w:cstheme="minorHAnsi"/>
          <w:szCs w:val="26"/>
        </w:rPr>
        <w:t>0</w:t>
      </w:r>
      <w:r w:rsidRPr="00C7465B">
        <w:rPr>
          <w:rFonts w:asciiTheme="minorHAnsi" w:hAnsiTheme="minorHAnsi" w:cstheme="minorHAnsi"/>
          <w:szCs w:val="26"/>
        </w:rPr>
        <w:t>.086</w:t>
      </w:r>
      <w:r w:rsidR="004A0B45">
        <w:rPr>
          <w:rFonts w:asciiTheme="minorHAnsi" w:hAnsiTheme="minorHAnsi" w:cstheme="minorHAnsi"/>
          <w:szCs w:val="26"/>
        </w:rPr>
        <w:t xml:space="preserve"> percent</w:t>
      </w:r>
      <w:r w:rsidRPr="00C7465B">
        <w:rPr>
          <w:rFonts w:asciiTheme="minorHAnsi" w:hAnsiTheme="minorHAnsi" w:cstheme="minorHAnsi"/>
          <w:szCs w:val="26"/>
        </w:rPr>
        <w:t xml:space="preserve"> and </w:t>
      </w:r>
      <w:r w:rsidR="004A0B45">
        <w:rPr>
          <w:rFonts w:asciiTheme="minorHAnsi" w:hAnsiTheme="minorHAnsi" w:cstheme="minorHAnsi"/>
          <w:szCs w:val="26"/>
        </w:rPr>
        <w:t>0</w:t>
      </w:r>
      <w:r w:rsidRPr="00C7465B">
        <w:rPr>
          <w:rFonts w:asciiTheme="minorHAnsi" w:hAnsiTheme="minorHAnsi" w:cstheme="minorHAnsi"/>
          <w:szCs w:val="26"/>
        </w:rPr>
        <w:t xml:space="preserve">.084 </w:t>
      </w:r>
      <w:r w:rsidR="004A0B45">
        <w:rPr>
          <w:rFonts w:asciiTheme="minorHAnsi" w:hAnsiTheme="minorHAnsi" w:cstheme="minorHAnsi"/>
          <w:szCs w:val="26"/>
        </w:rPr>
        <w:t xml:space="preserve">percent </w:t>
      </w:r>
      <w:r w:rsidRPr="00C7465B">
        <w:rPr>
          <w:rFonts w:asciiTheme="minorHAnsi" w:hAnsiTheme="minorHAnsi" w:cstheme="minorHAnsi"/>
          <w:szCs w:val="26"/>
        </w:rPr>
        <w:t>would reflect an actual BAC in the “07’s.”</w:t>
      </w:r>
      <w:r>
        <w:rPr>
          <w:rStyle w:val="FootnoteReference"/>
          <w:rFonts w:asciiTheme="minorHAnsi" w:hAnsiTheme="minorHAnsi" w:cstheme="minorHAnsi"/>
        </w:rPr>
        <w:footnoteReference w:id="10"/>
      </w:r>
      <w:r w:rsidRPr="00C7465B">
        <w:rPr>
          <w:rFonts w:asciiTheme="minorHAnsi" w:hAnsiTheme="minorHAnsi" w:cstheme="minorHAnsi"/>
          <w:szCs w:val="26"/>
        </w:rPr>
        <w:t xml:space="preserve">  Also, following the PAS results, the two evidentiary results showed </w:t>
      </w:r>
      <w:r w:rsidRPr="00C7465B" w:rsidR="006D714F">
        <w:rPr>
          <w:rFonts w:asciiTheme="minorHAnsi" w:hAnsiTheme="minorHAnsi" w:cstheme="minorHAnsi"/>
          <w:szCs w:val="26"/>
        </w:rPr>
        <w:t>BACs</w:t>
      </w:r>
      <w:r w:rsidRPr="00C7465B">
        <w:rPr>
          <w:rFonts w:asciiTheme="minorHAnsi" w:hAnsiTheme="minorHAnsi" w:cstheme="minorHAnsi"/>
          <w:szCs w:val="26"/>
        </w:rPr>
        <w:t xml:space="preserve"> of </w:t>
      </w:r>
      <w:r w:rsidR="004A0B45">
        <w:rPr>
          <w:rFonts w:asciiTheme="minorHAnsi" w:hAnsiTheme="minorHAnsi" w:cstheme="minorHAnsi"/>
          <w:szCs w:val="26"/>
        </w:rPr>
        <w:t>0</w:t>
      </w:r>
      <w:r w:rsidRPr="00C7465B">
        <w:rPr>
          <w:rFonts w:asciiTheme="minorHAnsi" w:hAnsiTheme="minorHAnsi" w:cstheme="minorHAnsi"/>
          <w:szCs w:val="26"/>
        </w:rPr>
        <w:t xml:space="preserve">.09 </w:t>
      </w:r>
      <w:r w:rsidR="004A0B45">
        <w:rPr>
          <w:rFonts w:asciiTheme="minorHAnsi" w:hAnsiTheme="minorHAnsi" w:cstheme="minorHAnsi"/>
          <w:szCs w:val="26"/>
        </w:rPr>
        <w:t xml:space="preserve">percent </w:t>
      </w:r>
      <w:r w:rsidRPr="00C7465B">
        <w:rPr>
          <w:rFonts w:asciiTheme="minorHAnsi" w:hAnsiTheme="minorHAnsi" w:cstheme="minorHAnsi"/>
          <w:szCs w:val="26"/>
        </w:rPr>
        <w:t xml:space="preserve">and </w:t>
      </w:r>
      <w:r w:rsidR="004A0B45">
        <w:rPr>
          <w:rFonts w:asciiTheme="minorHAnsi" w:hAnsiTheme="minorHAnsi" w:cstheme="minorHAnsi"/>
          <w:szCs w:val="26"/>
        </w:rPr>
        <w:t>0</w:t>
      </w:r>
      <w:r w:rsidRPr="00C7465B">
        <w:rPr>
          <w:rFonts w:asciiTheme="minorHAnsi" w:hAnsiTheme="minorHAnsi" w:cstheme="minorHAnsi"/>
          <w:szCs w:val="26"/>
        </w:rPr>
        <w:t>.09</w:t>
      </w:r>
      <w:r w:rsidR="004A0B45">
        <w:rPr>
          <w:rFonts w:asciiTheme="minorHAnsi" w:hAnsiTheme="minorHAnsi" w:cstheme="minorHAnsi"/>
          <w:szCs w:val="26"/>
        </w:rPr>
        <w:t xml:space="preserve"> percent</w:t>
      </w:r>
      <w:r w:rsidRPr="00C7465B">
        <w:rPr>
          <w:rFonts w:asciiTheme="minorHAnsi" w:hAnsiTheme="minorHAnsi" w:cstheme="minorHAnsi"/>
          <w:szCs w:val="26"/>
        </w:rPr>
        <w:t xml:space="preserve">, meaning that </w:t>
      </w:r>
      <w:r w:rsidR="004A0B45">
        <w:rPr>
          <w:rFonts w:asciiTheme="minorHAnsi" w:hAnsiTheme="minorHAnsi" w:cstheme="minorHAnsi"/>
          <w:szCs w:val="26"/>
        </w:rPr>
        <w:t>Knudsen</w:t>
      </w:r>
      <w:r w:rsidRPr="00C7465B">
        <w:rPr>
          <w:rFonts w:asciiTheme="minorHAnsi" w:hAnsiTheme="minorHAnsi" w:cstheme="minorHAnsi"/>
          <w:szCs w:val="26"/>
        </w:rPr>
        <w:t xml:space="preserve">’s BAC was rising.  Given the </w:t>
      </w:r>
      <w:r w:rsidR="004A0B45">
        <w:rPr>
          <w:rFonts w:asciiTheme="minorHAnsi" w:hAnsiTheme="minorHAnsi" w:cstheme="minorHAnsi"/>
          <w:szCs w:val="26"/>
        </w:rPr>
        <w:t>0</w:t>
      </w:r>
      <w:r w:rsidRPr="00C7465B">
        <w:rPr>
          <w:rFonts w:asciiTheme="minorHAnsi" w:hAnsiTheme="minorHAnsi" w:cstheme="minorHAnsi"/>
          <w:szCs w:val="26"/>
        </w:rPr>
        <w:t>.007</w:t>
      </w:r>
      <w:r>
        <w:rPr>
          <w:rFonts w:asciiTheme="minorHAnsi" w:hAnsiTheme="minorHAnsi" w:cstheme="minorHAnsi"/>
          <w:szCs w:val="26"/>
        </w:rPr>
        <w:t xml:space="preserve"> </w:t>
      </w:r>
      <w:r w:rsidR="004A0B45">
        <w:rPr>
          <w:rFonts w:asciiTheme="minorHAnsi" w:hAnsiTheme="minorHAnsi" w:cstheme="minorHAnsi"/>
          <w:szCs w:val="26"/>
        </w:rPr>
        <w:t xml:space="preserve">percent </w:t>
      </w:r>
      <w:r>
        <w:rPr>
          <w:rFonts w:asciiTheme="minorHAnsi" w:hAnsiTheme="minorHAnsi" w:cstheme="minorHAnsi"/>
          <w:szCs w:val="26"/>
        </w:rPr>
        <w:t>high</w:t>
      </w:r>
      <w:r w:rsidRPr="00C7465B">
        <w:rPr>
          <w:rFonts w:asciiTheme="minorHAnsi" w:hAnsiTheme="minorHAnsi" w:cstheme="minorHAnsi"/>
          <w:szCs w:val="26"/>
        </w:rPr>
        <w:t xml:space="preserve"> bias of the PAS device and the rising BAC levels, Moore testified it was clear </w:t>
      </w:r>
      <w:r w:rsidRPr="00C7465B">
        <w:rPr>
          <w:rFonts w:asciiTheme="minorHAnsi" w:hAnsiTheme="minorHAnsi" w:cstheme="minorHAnsi"/>
          <w:bCs/>
          <w:szCs w:val="26"/>
        </w:rPr>
        <w:t>Knudsen</w:t>
      </w:r>
      <w:r w:rsidRPr="00C7465B">
        <w:rPr>
          <w:rFonts w:asciiTheme="minorHAnsi" w:hAnsiTheme="minorHAnsi" w:cstheme="minorHAnsi"/>
          <w:szCs w:val="26"/>
        </w:rPr>
        <w:t xml:space="preserve"> would be under </w:t>
      </w:r>
      <w:r w:rsidR="004A0B45">
        <w:rPr>
          <w:rFonts w:asciiTheme="minorHAnsi" w:hAnsiTheme="minorHAnsi" w:cstheme="minorHAnsi"/>
          <w:szCs w:val="26"/>
        </w:rPr>
        <w:t>0</w:t>
      </w:r>
      <w:r w:rsidRPr="00C7465B">
        <w:rPr>
          <w:rFonts w:asciiTheme="minorHAnsi" w:hAnsiTheme="minorHAnsi" w:cstheme="minorHAnsi"/>
          <w:szCs w:val="26"/>
        </w:rPr>
        <w:t xml:space="preserve">.08 </w:t>
      </w:r>
      <w:r w:rsidR="004A0B45">
        <w:rPr>
          <w:rFonts w:asciiTheme="minorHAnsi" w:hAnsiTheme="minorHAnsi" w:cstheme="minorHAnsi"/>
          <w:szCs w:val="26"/>
        </w:rPr>
        <w:t xml:space="preserve">percent </w:t>
      </w:r>
      <w:r w:rsidRPr="00C7465B">
        <w:rPr>
          <w:rFonts w:asciiTheme="minorHAnsi" w:hAnsiTheme="minorHAnsi" w:cstheme="minorHAnsi"/>
          <w:szCs w:val="26"/>
        </w:rPr>
        <w:t xml:space="preserve">at the time of driving.  Moore also noted that </w:t>
      </w:r>
      <w:r w:rsidRPr="00C7465B">
        <w:rPr>
          <w:rFonts w:asciiTheme="minorHAnsi" w:hAnsiTheme="minorHAnsi" w:cstheme="minorHAnsi"/>
          <w:bCs/>
          <w:szCs w:val="26"/>
        </w:rPr>
        <w:t>Knudsen</w:t>
      </w:r>
      <w:r w:rsidRPr="00C7465B">
        <w:rPr>
          <w:rFonts w:asciiTheme="minorHAnsi" w:hAnsiTheme="minorHAnsi" w:cstheme="minorHAnsi"/>
          <w:szCs w:val="26"/>
        </w:rPr>
        <w:t xml:space="preserve"> was not stopped for bad driving, had no slurred speech, and passed the walk and turn field sobriety test.  This information, combined with the chemical test readings, was consistent with the finding that </w:t>
      </w:r>
      <w:r w:rsidRPr="00C7465B">
        <w:rPr>
          <w:rFonts w:asciiTheme="minorHAnsi" w:hAnsiTheme="minorHAnsi" w:cstheme="minorHAnsi"/>
          <w:bCs/>
          <w:szCs w:val="26"/>
        </w:rPr>
        <w:t>Knudsen</w:t>
      </w:r>
      <w:r w:rsidRPr="00C7465B">
        <w:rPr>
          <w:rFonts w:asciiTheme="minorHAnsi" w:hAnsiTheme="minorHAnsi" w:cstheme="minorHAnsi"/>
          <w:szCs w:val="26"/>
        </w:rPr>
        <w:t xml:space="preserve"> drove with a BAC of less than </w:t>
      </w:r>
      <w:r w:rsidR="004A0B45">
        <w:rPr>
          <w:rFonts w:asciiTheme="minorHAnsi" w:hAnsiTheme="minorHAnsi" w:cstheme="minorHAnsi"/>
          <w:szCs w:val="26"/>
        </w:rPr>
        <w:t>0</w:t>
      </w:r>
      <w:r w:rsidRPr="00C7465B">
        <w:rPr>
          <w:rFonts w:asciiTheme="minorHAnsi" w:hAnsiTheme="minorHAnsi" w:cstheme="minorHAnsi"/>
          <w:szCs w:val="26"/>
        </w:rPr>
        <w:t>.08</w:t>
      </w:r>
      <w:r w:rsidR="004A0B45">
        <w:rPr>
          <w:rFonts w:asciiTheme="minorHAnsi" w:hAnsiTheme="minorHAnsi" w:cstheme="minorHAnsi"/>
          <w:szCs w:val="26"/>
        </w:rPr>
        <w:t xml:space="preserve"> percent</w:t>
      </w:r>
      <w:r w:rsidRPr="00C7465B">
        <w:rPr>
          <w:rFonts w:asciiTheme="minorHAnsi" w:hAnsiTheme="minorHAnsi" w:cstheme="minorHAnsi"/>
          <w:szCs w:val="26"/>
        </w:rPr>
        <w:t xml:space="preserve">.  Moore explained that he accepted the accuracy of </w:t>
      </w:r>
      <w:r w:rsidR="006D714F">
        <w:rPr>
          <w:rFonts w:asciiTheme="minorHAnsi" w:hAnsiTheme="minorHAnsi" w:cstheme="minorHAnsi"/>
          <w:szCs w:val="26"/>
        </w:rPr>
        <w:t xml:space="preserve">Officer </w:t>
      </w:r>
      <w:r w:rsidRPr="00C7465B">
        <w:rPr>
          <w:rFonts w:asciiTheme="minorHAnsi" w:hAnsiTheme="minorHAnsi" w:cstheme="minorHAnsi"/>
          <w:szCs w:val="26"/>
        </w:rPr>
        <w:t xml:space="preserve">Metildi’s observations, he did not need any testimony from </w:t>
      </w:r>
      <w:r w:rsidRPr="00C7465B">
        <w:rPr>
          <w:rFonts w:asciiTheme="minorHAnsi" w:hAnsiTheme="minorHAnsi" w:cstheme="minorHAnsi"/>
          <w:bCs/>
          <w:szCs w:val="26"/>
        </w:rPr>
        <w:t>Knudsen</w:t>
      </w:r>
      <w:r w:rsidRPr="00C7465B">
        <w:rPr>
          <w:rFonts w:asciiTheme="minorHAnsi" w:hAnsiTheme="minorHAnsi" w:cstheme="minorHAnsi"/>
          <w:szCs w:val="26"/>
        </w:rPr>
        <w:t xml:space="preserve">, that there was no need for additional information, he was not speculating, and that his opinion was objective and accepted the exhibits and documents exactly as they were.  </w:t>
      </w:r>
    </w:p>
    <w:p w:rsidR="006C1E18" w:rsidRPr="00C7465B" w:rsidP="006C1E18" w14:paraId="7433D132" w14:textId="77777777">
      <w:pPr>
        <w:ind w:firstLine="720"/>
        <w:rPr>
          <w:rFonts w:asciiTheme="minorHAnsi" w:hAnsiTheme="minorHAnsi" w:cstheme="minorHAnsi"/>
          <w:szCs w:val="26"/>
        </w:rPr>
      </w:pPr>
      <w:r w:rsidRPr="00C7465B">
        <w:rPr>
          <w:rFonts w:asciiTheme="minorHAnsi" w:hAnsiTheme="minorHAnsi" w:cstheme="minorHAnsi"/>
          <w:szCs w:val="26"/>
        </w:rPr>
        <w:t>The hearing officer asked Moore several questions.  As relevant to this case, the hearing officer asked Moore if he conducted “any scientific study on this particular individual.”  Moore responded that he did not and that “[t]here’s no purpose in doing any type of scientific study.  I’m not alleging there’s anything unusual about him or that the Department’s information is incorrect.”  The following exchange then occurred:</w:t>
      </w:r>
    </w:p>
    <w:p w:rsidR="006C1E18" w:rsidRPr="00C7465B" w:rsidP="004A0B45" w14:paraId="02ED5F15" w14:textId="61E7A3B8">
      <w:pPr>
        <w:pStyle w:val="IndentedQuote0"/>
        <w:ind w:firstLine="720"/>
      </w:pPr>
      <w:r>
        <w:t>“</w:t>
      </w:r>
      <w:r w:rsidR="006D714F">
        <w:t>HEARING OFFICER OGAMBA</w:t>
      </w:r>
      <w:r w:rsidRPr="00C7465B">
        <w:t>:</w:t>
      </w:r>
      <w:r w:rsidRPr="00C7465B">
        <w:tab/>
        <w:t>Apart from the no bad driving or something, you know, the question that I have to ask is that, since you’ve been testifying in this case, [</w:t>
      </w:r>
      <w:r w:rsidRPr="00C7465B">
        <w:rPr>
          <w:bCs/>
        </w:rPr>
        <w:t>Knudsen</w:t>
      </w:r>
      <w:r w:rsidRPr="00C7465B">
        <w:t>] indicated he drove at 3</w:t>
      </w:r>
      <w:r w:rsidR="00871266">
        <w:t> </w:t>
      </w:r>
      <w:r w:rsidRPr="00C7465B">
        <w:t>o’clock, and how did you arrive to the point that he was not  -- he was under .08 while driving?</w:t>
      </w:r>
    </w:p>
    <w:p w:rsidR="006C1E18" w:rsidRPr="00C7465B" w:rsidP="004A0B45" w14:paraId="67655C1A" w14:textId="72391C69">
      <w:pPr>
        <w:pStyle w:val="IndentedQuote0"/>
        <w:ind w:firstLine="720"/>
      </w:pPr>
      <w:r>
        <w:t>“</w:t>
      </w:r>
      <w:r w:rsidR="006D714F">
        <w:t>MR. MOORE</w:t>
      </w:r>
      <w:r w:rsidRPr="00C7465B">
        <w:t>:</w:t>
      </w:r>
      <w:r w:rsidRPr="00C7465B">
        <w:tab/>
        <w:t>Well … alcohol levels generally go up while you’re drinking, and tend to go up for a period of time afterwards until you reach your peak, and then they come back down.  So it goes up, it reaches a peak, and then it comes down.  Looking at the chemical test results, they’re still going up, so that means that prior to the time the chemical test the alcohol level would be lower, and which it’s just a matter of math.</w:t>
      </w:r>
    </w:p>
    <w:p w:rsidR="006C1E18" w:rsidRPr="00C7465B" w:rsidP="004A0B45" w14:paraId="368B497C" w14:textId="485F8745">
      <w:pPr>
        <w:pStyle w:val="IndentedQuote0"/>
        <w:ind w:firstLine="720"/>
      </w:pPr>
      <w:r>
        <w:t>“</w:t>
      </w:r>
      <w:r w:rsidR="006D714F">
        <w:t>HEARING OFFICER OGAMBA</w:t>
      </w:r>
      <w:r w:rsidRPr="00C7465B">
        <w:t>:</w:t>
      </w:r>
      <w:r w:rsidRPr="00C7465B">
        <w:tab/>
        <w:t xml:space="preserve">Okay.  So you say that looking at the alcohol would still be going up.  So you are not saying for sure that you that is below .08?  You’re saying that </w:t>
      </w:r>
      <w:r w:rsidRPr="002D78EE">
        <w:t>you</w:t>
      </w:r>
      <w:r w:rsidRPr="00C7465B">
        <w:t xml:space="preserve"> could be below .08 while driving; is that correct?</w:t>
      </w:r>
    </w:p>
    <w:p w:rsidR="006C1E18" w:rsidRPr="00C7465B" w:rsidP="004A0B45" w14:paraId="188EE414" w14:textId="4FDA4CFD">
      <w:pPr>
        <w:pStyle w:val="IndentedQuote0"/>
        <w:ind w:firstLine="720"/>
      </w:pPr>
      <w:r>
        <w:t>“</w:t>
      </w:r>
      <w:r w:rsidR="006D714F">
        <w:t>MR. MOORE</w:t>
      </w:r>
      <w:r w:rsidRPr="00C7465B">
        <w:t>:</w:t>
      </w:r>
      <w:r w:rsidRPr="00C7465B">
        <w:tab/>
        <w:t>No, I’m quite confident he’s under .08 when driving because he’s only at .084 when the PAS test is done about an hour later, even an hour and a half later.  So he has to be lower than that.  Plus there’s the fact that the PAS is reading about a .007 too high.  So even though the PAS readings to correctly interpreted as … being under .08.</w:t>
      </w:r>
      <w:r>
        <w:t>”</w:t>
      </w:r>
    </w:p>
    <w:p w:rsidR="006C1E18" w:rsidRPr="00C7465B" w:rsidP="006C1E18" w14:paraId="3CD0986D" w14:textId="69593AE6">
      <w:pPr>
        <w:ind w:left="2160" w:hanging="1440"/>
        <w:rPr>
          <w:rFonts w:asciiTheme="minorHAnsi" w:hAnsiTheme="minorHAnsi" w:cstheme="minorHAnsi"/>
          <w:szCs w:val="26"/>
        </w:rPr>
      </w:pPr>
      <w:r w:rsidRPr="00C7465B">
        <w:rPr>
          <w:rFonts w:asciiTheme="minorHAnsi" w:hAnsiTheme="minorHAnsi" w:cstheme="minorHAnsi"/>
          <w:szCs w:val="26"/>
        </w:rPr>
        <w:t>The hearing officer asked no further questions of Moore.</w:t>
      </w:r>
    </w:p>
    <w:p w:rsidR="006C1E18" w:rsidRPr="00C7465B" w:rsidP="006C1E18" w14:paraId="29745A2D" w14:textId="1F196EAE">
      <w:pPr>
        <w:rPr>
          <w:rFonts w:asciiTheme="minorHAnsi" w:hAnsiTheme="minorHAnsi" w:cstheme="minorHAnsi"/>
          <w:szCs w:val="26"/>
        </w:rPr>
      </w:pPr>
      <w:r w:rsidRPr="00C7465B">
        <w:rPr>
          <w:rFonts w:asciiTheme="minorHAnsi" w:hAnsiTheme="minorHAnsi" w:cstheme="minorHAnsi"/>
          <w:szCs w:val="26"/>
        </w:rPr>
        <w:tab/>
      </w:r>
      <w:r w:rsidRPr="00C7465B">
        <w:rPr>
          <w:rFonts w:asciiTheme="minorHAnsi" w:hAnsiTheme="minorHAnsi" w:cstheme="minorHAnsi"/>
          <w:bCs/>
          <w:szCs w:val="26"/>
        </w:rPr>
        <w:t>Knudsen</w:t>
      </w:r>
      <w:r w:rsidRPr="00C7465B">
        <w:rPr>
          <w:rFonts w:asciiTheme="minorHAnsi" w:hAnsiTheme="minorHAnsi" w:cstheme="minorHAnsi"/>
          <w:szCs w:val="26"/>
        </w:rPr>
        <w:t xml:space="preserve">’s counsel asked </w:t>
      </w:r>
      <w:r>
        <w:rPr>
          <w:rFonts w:asciiTheme="minorHAnsi" w:hAnsiTheme="minorHAnsi" w:cstheme="minorHAnsi"/>
          <w:szCs w:val="26"/>
        </w:rPr>
        <w:t>several follow up</w:t>
      </w:r>
      <w:r w:rsidRPr="00C7465B">
        <w:rPr>
          <w:rFonts w:asciiTheme="minorHAnsi" w:hAnsiTheme="minorHAnsi" w:cstheme="minorHAnsi"/>
          <w:szCs w:val="26"/>
        </w:rPr>
        <w:t xml:space="preserve"> questions of Moore </w:t>
      </w:r>
      <w:r>
        <w:rPr>
          <w:rFonts w:asciiTheme="minorHAnsi" w:hAnsiTheme="minorHAnsi" w:cstheme="minorHAnsi"/>
          <w:szCs w:val="26"/>
        </w:rPr>
        <w:t xml:space="preserve">regarding the PAS device’s calibration </w:t>
      </w:r>
      <w:r w:rsidRPr="00C7465B">
        <w:rPr>
          <w:rFonts w:asciiTheme="minorHAnsi" w:hAnsiTheme="minorHAnsi" w:cstheme="minorHAnsi"/>
          <w:szCs w:val="26"/>
        </w:rPr>
        <w:t>and then gave a closing statement.  The hearing officer did not respond, but instead took the matter under submission.</w:t>
      </w:r>
    </w:p>
    <w:p w:rsidR="006C1E18" w:rsidRPr="004A0B45" w:rsidP="004A0B45" w14:paraId="6FB43C3F" w14:textId="71BFEB21">
      <w:pPr>
        <w:keepNext/>
        <w:rPr>
          <w:rFonts w:asciiTheme="minorHAnsi" w:hAnsiTheme="minorHAnsi" w:cstheme="minorHAnsi"/>
          <w:b/>
          <w:bCs/>
          <w:szCs w:val="26"/>
        </w:rPr>
      </w:pPr>
      <w:r w:rsidRPr="00C7465B">
        <w:rPr>
          <w:rFonts w:asciiTheme="minorHAnsi" w:hAnsiTheme="minorHAnsi" w:cstheme="minorHAnsi"/>
          <w:szCs w:val="26"/>
        </w:rPr>
        <w:tab/>
      </w:r>
      <w:r w:rsidR="004A0B45">
        <w:rPr>
          <w:rFonts w:asciiTheme="minorHAnsi" w:hAnsiTheme="minorHAnsi" w:cstheme="minorHAnsi"/>
          <w:szCs w:val="26"/>
        </w:rPr>
        <w:tab/>
      </w:r>
      <w:r w:rsidRPr="004A0B45" w:rsidR="004A0B45">
        <w:rPr>
          <w:rFonts w:asciiTheme="minorHAnsi" w:hAnsiTheme="minorHAnsi" w:cstheme="minorHAnsi"/>
          <w:b/>
          <w:bCs/>
          <w:szCs w:val="26"/>
        </w:rPr>
        <w:t>2.</w:t>
      </w:r>
      <w:r w:rsidR="004A0B45">
        <w:rPr>
          <w:rFonts w:asciiTheme="minorHAnsi" w:hAnsiTheme="minorHAnsi" w:cstheme="minorHAnsi"/>
          <w:szCs w:val="26"/>
        </w:rPr>
        <w:tab/>
      </w:r>
      <w:r w:rsidRPr="004A0B45">
        <w:rPr>
          <w:rFonts w:asciiTheme="minorHAnsi" w:hAnsiTheme="minorHAnsi" w:cstheme="minorHAnsi"/>
          <w:b/>
          <w:bCs/>
          <w:szCs w:val="26"/>
        </w:rPr>
        <w:t>APS Decision</w:t>
      </w:r>
    </w:p>
    <w:p w:rsidR="006C1E18" w:rsidRPr="00C7465B" w:rsidP="006C1E18" w14:paraId="70783D29" w14:textId="6D1CF5DF">
      <w:pPr>
        <w:rPr>
          <w:rFonts w:asciiTheme="minorHAnsi" w:hAnsiTheme="minorHAnsi" w:cstheme="minorHAnsi"/>
          <w:szCs w:val="26"/>
        </w:rPr>
      </w:pPr>
      <w:r w:rsidRPr="00C7465B">
        <w:rPr>
          <w:rFonts w:asciiTheme="minorHAnsi" w:hAnsiTheme="minorHAnsi" w:cstheme="minorHAnsi"/>
          <w:szCs w:val="26"/>
        </w:rPr>
        <w:tab/>
        <w:t xml:space="preserve">The hearing officer issued a decision that suspended </w:t>
      </w:r>
      <w:r w:rsidRPr="00C7465B">
        <w:rPr>
          <w:rFonts w:asciiTheme="minorHAnsi" w:hAnsiTheme="minorHAnsi" w:cstheme="minorHAnsi"/>
          <w:bCs/>
          <w:szCs w:val="26"/>
        </w:rPr>
        <w:t>Knudsen</w:t>
      </w:r>
      <w:r w:rsidRPr="00C7465B">
        <w:rPr>
          <w:rFonts w:asciiTheme="minorHAnsi" w:hAnsiTheme="minorHAnsi" w:cstheme="minorHAnsi"/>
          <w:szCs w:val="26"/>
        </w:rPr>
        <w:t xml:space="preserve">’s license for driving with a BAC of </w:t>
      </w:r>
      <w:r w:rsidR="006D714F">
        <w:rPr>
          <w:rFonts w:asciiTheme="minorHAnsi" w:hAnsiTheme="minorHAnsi" w:cstheme="minorHAnsi"/>
          <w:szCs w:val="26"/>
        </w:rPr>
        <w:t>0</w:t>
      </w:r>
      <w:r w:rsidRPr="00C7465B">
        <w:rPr>
          <w:rFonts w:asciiTheme="minorHAnsi" w:hAnsiTheme="minorHAnsi" w:cstheme="minorHAnsi"/>
          <w:szCs w:val="26"/>
        </w:rPr>
        <w:t xml:space="preserve">.08 </w:t>
      </w:r>
      <w:r w:rsidR="006D714F">
        <w:rPr>
          <w:rFonts w:asciiTheme="minorHAnsi" w:hAnsiTheme="minorHAnsi" w:cstheme="minorHAnsi"/>
          <w:szCs w:val="26"/>
        </w:rPr>
        <w:t xml:space="preserve">percent </w:t>
      </w:r>
      <w:r w:rsidRPr="00C7465B">
        <w:rPr>
          <w:rFonts w:asciiTheme="minorHAnsi" w:hAnsiTheme="minorHAnsi" w:cstheme="minorHAnsi"/>
          <w:szCs w:val="26"/>
        </w:rPr>
        <w:t xml:space="preserve">or more.  In part, the decision discussed Moore’s testimony.  The decision noted that Moore’s opinion was based on DMV evidentiary documents and that Moore did not perform any scientific studies on </w:t>
      </w:r>
      <w:r w:rsidR="006D714F">
        <w:rPr>
          <w:rFonts w:asciiTheme="minorHAnsi" w:hAnsiTheme="minorHAnsi" w:cstheme="minorHAnsi"/>
          <w:szCs w:val="26"/>
        </w:rPr>
        <w:t>Knudsen</w:t>
      </w:r>
      <w:r w:rsidRPr="00C7465B">
        <w:rPr>
          <w:rFonts w:asciiTheme="minorHAnsi" w:hAnsiTheme="minorHAnsi" w:cstheme="minorHAnsi"/>
          <w:szCs w:val="26"/>
        </w:rPr>
        <w:t>.  The decision stated</w:t>
      </w:r>
      <w:r w:rsidR="006D714F">
        <w:rPr>
          <w:rFonts w:asciiTheme="minorHAnsi" w:hAnsiTheme="minorHAnsi" w:cstheme="minorHAnsi"/>
          <w:szCs w:val="26"/>
        </w:rPr>
        <w:t>,</w:t>
      </w:r>
      <w:r w:rsidRPr="00C7465B">
        <w:rPr>
          <w:rFonts w:asciiTheme="minorHAnsi" w:hAnsiTheme="minorHAnsi" w:cstheme="minorHAnsi"/>
          <w:szCs w:val="26"/>
        </w:rPr>
        <w:t xml:space="preserve"> “Expert testified based on his opinion reviewing the department’s evidence and respondent’s driving pattern, respondent more likely to [be] under [</w:t>
      </w:r>
      <w:r w:rsidR="006D714F">
        <w:rPr>
          <w:rFonts w:asciiTheme="minorHAnsi" w:hAnsiTheme="minorHAnsi" w:cstheme="minorHAnsi"/>
          <w:szCs w:val="26"/>
        </w:rPr>
        <w:t>0</w:t>
      </w:r>
      <w:r w:rsidRPr="00C7465B">
        <w:rPr>
          <w:rFonts w:asciiTheme="minorHAnsi" w:hAnsiTheme="minorHAnsi" w:cstheme="minorHAnsi"/>
          <w:szCs w:val="26"/>
        </w:rPr>
        <w:t>.08</w:t>
      </w:r>
      <w:r w:rsidR="006D714F">
        <w:rPr>
          <w:rFonts w:asciiTheme="minorHAnsi" w:hAnsiTheme="minorHAnsi" w:cstheme="minorHAnsi"/>
          <w:szCs w:val="26"/>
        </w:rPr>
        <w:t xml:space="preserve"> percent</w:t>
      </w:r>
      <w:r w:rsidRPr="00C7465B">
        <w:rPr>
          <w:rFonts w:asciiTheme="minorHAnsi" w:hAnsiTheme="minorHAnsi" w:cstheme="minorHAnsi"/>
          <w:szCs w:val="26"/>
        </w:rPr>
        <w:t>].”  The decision stated that little weight was given to the expert’s opinion, and more weight was given to DMV documentary evidence that “establishes that the [</w:t>
      </w:r>
      <w:r w:rsidRPr="00C7465B">
        <w:rPr>
          <w:rFonts w:asciiTheme="minorHAnsi" w:hAnsiTheme="minorHAnsi" w:cstheme="minorHAnsi"/>
          <w:bCs/>
          <w:szCs w:val="26"/>
        </w:rPr>
        <w:t>Knudsen</w:t>
      </w:r>
      <w:r w:rsidRPr="00C7465B">
        <w:rPr>
          <w:rFonts w:asciiTheme="minorHAnsi" w:hAnsiTheme="minorHAnsi" w:cstheme="minorHAnsi"/>
          <w:szCs w:val="26"/>
        </w:rPr>
        <w:t xml:space="preserve">] was driving a motor vehicle at the time he had 0.08% or more [BAC level].  The hearsay evidence presented is insufficient to support the contention.”  The decision twice stated that, looking at the totality of the documentary evidence submitted, the </w:t>
      </w:r>
      <w:r w:rsidRPr="00C7465B" w:rsidR="004A0B45">
        <w:rPr>
          <w:rFonts w:asciiTheme="minorHAnsi" w:hAnsiTheme="minorHAnsi" w:cstheme="minorHAnsi"/>
          <w:szCs w:val="26"/>
        </w:rPr>
        <w:t>three-hour</w:t>
      </w:r>
      <w:r w:rsidRPr="00C7465B">
        <w:rPr>
          <w:rFonts w:asciiTheme="minorHAnsi" w:hAnsiTheme="minorHAnsi" w:cstheme="minorHAnsi"/>
          <w:szCs w:val="26"/>
        </w:rPr>
        <w:t xml:space="preserve"> presumption was not rebutted.</w:t>
      </w:r>
    </w:p>
    <w:p w:rsidR="006C1E18" w:rsidP="004A0B45" w14:paraId="4FCF4CE6" w14:textId="77777777">
      <w:pPr>
        <w:keepNext/>
        <w:rPr>
          <w:rFonts w:asciiTheme="minorHAnsi" w:hAnsiTheme="minorHAnsi" w:cstheme="minorHAnsi"/>
          <w:b/>
          <w:bCs/>
          <w:szCs w:val="26"/>
        </w:rPr>
      </w:pPr>
      <w:r w:rsidRPr="00C7465B">
        <w:rPr>
          <w:rFonts w:asciiTheme="minorHAnsi" w:hAnsiTheme="minorHAnsi" w:cstheme="minorHAnsi"/>
          <w:b/>
          <w:bCs/>
          <w:i/>
          <w:iCs/>
          <w:szCs w:val="26"/>
        </w:rPr>
        <w:tab/>
      </w:r>
      <w:r w:rsidRPr="004A0B45">
        <w:rPr>
          <w:rFonts w:asciiTheme="minorHAnsi" w:hAnsiTheme="minorHAnsi" w:cstheme="minorHAnsi"/>
          <w:b/>
          <w:bCs/>
          <w:szCs w:val="26"/>
        </w:rPr>
        <w:t>C</w:t>
      </w:r>
      <w:r w:rsidRPr="00C7465B">
        <w:rPr>
          <w:rFonts w:asciiTheme="minorHAnsi" w:hAnsiTheme="minorHAnsi" w:cstheme="minorHAnsi"/>
          <w:b/>
          <w:bCs/>
          <w:i/>
          <w:iCs/>
          <w:szCs w:val="26"/>
        </w:rPr>
        <w:t>.</w:t>
      </w:r>
      <w:r w:rsidRPr="00C7465B">
        <w:rPr>
          <w:rFonts w:asciiTheme="minorHAnsi" w:hAnsiTheme="minorHAnsi" w:cstheme="minorHAnsi"/>
          <w:b/>
          <w:bCs/>
          <w:i/>
          <w:iCs/>
          <w:szCs w:val="26"/>
        </w:rPr>
        <w:tab/>
      </w:r>
      <w:r>
        <w:rPr>
          <w:rFonts w:asciiTheme="minorHAnsi" w:hAnsiTheme="minorHAnsi" w:cstheme="minorHAnsi"/>
          <w:b/>
          <w:bCs/>
          <w:i/>
          <w:iCs/>
          <w:szCs w:val="26"/>
        </w:rPr>
        <w:t>Legal Standard</w:t>
      </w:r>
    </w:p>
    <w:p w:rsidR="006C1E18" w:rsidP="006C1E18" w14:paraId="5EC5E8E5" w14:textId="78AE27B0">
      <w:r>
        <w:rPr>
          <w:rFonts w:asciiTheme="minorHAnsi" w:hAnsiTheme="minorHAnsi" w:cstheme="minorHAnsi"/>
          <w:szCs w:val="26"/>
        </w:rPr>
        <w:tab/>
      </w:r>
      <w:r>
        <w:t>“</w:t>
      </w:r>
      <w:r w:rsidR="006D714F">
        <w:t> </w:t>
      </w:r>
      <w:r>
        <w:t>‘A challenge to the procedural fairness of the administrative hearing is reviewed de novo on appeal because the ultimate determination of procedural fairness amounts to a question of law.’</w:t>
      </w:r>
      <w:r w:rsidR="006D714F">
        <w:t> </w:t>
      </w:r>
      <w:r>
        <w:t>”  (</w:t>
      </w:r>
      <w:r>
        <w:rPr>
          <w:i/>
          <w:iCs/>
        </w:rPr>
        <w:t>Hall</w:t>
      </w:r>
      <w:r>
        <w:t xml:space="preserve">, </w:t>
      </w:r>
      <w:r>
        <w:rPr>
          <w:i/>
          <w:iCs/>
        </w:rPr>
        <w:t>supra</w:t>
      </w:r>
      <w:r>
        <w:t>, 3 Cal.App.5th at p.</w:t>
      </w:r>
      <w:r w:rsidR="006D714F">
        <w:t> </w:t>
      </w:r>
      <w:r>
        <w:t xml:space="preserve">808.)  As explained above, for purposes of the constitutional violation identified by </w:t>
      </w:r>
      <w:r>
        <w:rPr>
          <w:i/>
          <w:iCs/>
        </w:rPr>
        <w:t>DUI Lawyers</w:t>
      </w:r>
      <w:r w:rsidR="006D714F">
        <w:t xml:space="preserve">, </w:t>
      </w:r>
      <w:r w:rsidR="006D714F">
        <w:rPr>
          <w:i/>
          <w:iCs/>
        </w:rPr>
        <w:t>supra</w:t>
      </w:r>
      <w:r w:rsidR="006D714F">
        <w:t>, 77 Cal.App.5th 517</w:t>
      </w:r>
      <w:r>
        <w:t xml:space="preserve"> that is at issue in this case, we review to determine whether the DMV has demonstrated that the </w:t>
      </w:r>
      <w:r w:rsidR="00696C64">
        <w:t xml:space="preserve">public </w:t>
      </w:r>
      <w:r>
        <w:t>hearing officer acted as a collector and developer of evidence and not as an advocate.</w:t>
      </w:r>
    </w:p>
    <w:p w:rsidR="006C1E18" w:rsidRPr="00456B4E" w:rsidP="004A0B45" w14:paraId="6984951F" w14:textId="6D5DE891">
      <w:pPr>
        <w:pStyle w:val="ListParagraph"/>
        <w:keepNext/>
        <w:numPr>
          <w:ilvl w:val="0"/>
          <w:numId w:val="3"/>
        </w:numPr>
        <w:rPr>
          <w:rFonts w:asciiTheme="minorHAnsi" w:hAnsiTheme="minorHAnsi" w:cstheme="minorHAnsi"/>
          <w:szCs w:val="26"/>
        </w:rPr>
      </w:pPr>
      <w:r>
        <w:rPr>
          <w:b/>
          <w:bCs/>
          <w:i/>
          <w:iCs/>
        </w:rPr>
        <w:t>Discussion</w:t>
      </w:r>
    </w:p>
    <w:p w:rsidR="006C1E18" w:rsidRPr="00C7465B" w:rsidP="006C1E18" w14:paraId="1E59B0BD" w14:textId="41D58278">
      <w:pPr>
        <w:rPr>
          <w:rFonts w:asciiTheme="minorHAnsi" w:hAnsiTheme="minorHAnsi" w:cstheme="minorHAnsi"/>
          <w:szCs w:val="26"/>
        </w:rPr>
      </w:pPr>
      <w:r w:rsidRPr="00C7465B">
        <w:rPr>
          <w:rFonts w:asciiTheme="minorHAnsi" w:hAnsiTheme="minorHAnsi" w:cstheme="minorHAnsi"/>
          <w:szCs w:val="26"/>
        </w:rPr>
        <w:tab/>
        <w:t xml:space="preserve">There are several aspects of the APS hearing and the APS suspension decision that lead us to conclude that the </w:t>
      </w:r>
      <w:r w:rsidR="00696C64">
        <w:rPr>
          <w:rFonts w:asciiTheme="minorHAnsi" w:hAnsiTheme="minorHAnsi" w:cstheme="minorHAnsi"/>
          <w:szCs w:val="26"/>
        </w:rPr>
        <w:t xml:space="preserve">public </w:t>
      </w:r>
      <w:r w:rsidRPr="00C7465B">
        <w:rPr>
          <w:rFonts w:asciiTheme="minorHAnsi" w:hAnsiTheme="minorHAnsi" w:cstheme="minorHAnsi"/>
          <w:szCs w:val="26"/>
        </w:rPr>
        <w:t xml:space="preserve">hearing officer acted as an advocate.  </w:t>
      </w:r>
    </w:p>
    <w:p w:rsidR="006C1E18" w:rsidRPr="00C7465B" w:rsidP="006C1E18" w14:paraId="71DDFA67" w14:textId="1DDFFC64">
      <w:pPr>
        <w:ind w:firstLine="720"/>
        <w:rPr>
          <w:rFonts w:asciiTheme="minorHAnsi" w:hAnsiTheme="minorHAnsi" w:cstheme="minorHAnsi"/>
          <w:szCs w:val="26"/>
        </w:rPr>
      </w:pPr>
      <w:r w:rsidRPr="00C7465B">
        <w:rPr>
          <w:rFonts w:asciiTheme="minorHAnsi" w:hAnsiTheme="minorHAnsi" w:cstheme="minorHAnsi"/>
          <w:szCs w:val="26"/>
        </w:rPr>
        <w:t xml:space="preserve">First, the </w:t>
      </w:r>
      <w:r w:rsidR="00696C64">
        <w:rPr>
          <w:rFonts w:asciiTheme="minorHAnsi" w:hAnsiTheme="minorHAnsi" w:cstheme="minorHAnsi"/>
          <w:szCs w:val="26"/>
        </w:rPr>
        <w:t xml:space="preserve">public </w:t>
      </w:r>
      <w:r w:rsidRPr="00C7465B">
        <w:rPr>
          <w:rFonts w:asciiTheme="minorHAnsi" w:hAnsiTheme="minorHAnsi" w:cstheme="minorHAnsi"/>
          <w:szCs w:val="26"/>
        </w:rPr>
        <w:t xml:space="preserve">hearing officer asked Moore if Moore had conducted any studies on </w:t>
      </w:r>
      <w:r w:rsidRPr="00C7465B">
        <w:rPr>
          <w:rFonts w:asciiTheme="minorHAnsi" w:hAnsiTheme="minorHAnsi" w:cstheme="minorHAnsi"/>
          <w:bCs/>
          <w:szCs w:val="26"/>
        </w:rPr>
        <w:t>Knudsen</w:t>
      </w:r>
      <w:r w:rsidRPr="00C7465B">
        <w:rPr>
          <w:rFonts w:asciiTheme="minorHAnsi" w:hAnsiTheme="minorHAnsi" w:cstheme="minorHAnsi"/>
          <w:szCs w:val="26"/>
        </w:rPr>
        <w:t xml:space="preserve">.  Moore had previously </w:t>
      </w:r>
      <w:r>
        <w:rPr>
          <w:rFonts w:asciiTheme="minorHAnsi" w:hAnsiTheme="minorHAnsi" w:cstheme="minorHAnsi"/>
          <w:szCs w:val="26"/>
        </w:rPr>
        <w:t xml:space="preserve">and clearly </w:t>
      </w:r>
      <w:r w:rsidRPr="00C7465B">
        <w:rPr>
          <w:rFonts w:asciiTheme="minorHAnsi" w:hAnsiTheme="minorHAnsi" w:cstheme="minorHAnsi"/>
          <w:szCs w:val="26"/>
        </w:rPr>
        <w:t>explained that the basis for his opinions were strictly the documents that had been admitted by the hearing officer, specifically the officer’s report</w:t>
      </w:r>
      <w:r>
        <w:rPr>
          <w:rFonts w:asciiTheme="minorHAnsi" w:hAnsiTheme="minorHAnsi" w:cstheme="minorHAnsi"/>
          <w:szCs w:val="26"/>
        </w:rPr>
        <w:t xml:space="preserve"> and statement</w:t>
      </w:r>
      <w:r w:rsidRPr="00C7465B">
        <w:rPr>
          <w:rFonts w:asciiTheme="minorHAnsi" w:hAnsiTheme="minorHAnsi" w:cstheme="minorHAnsi"/>
          <w:szCs w:val="26"/>
        </w:rPr>
        <w:t xml:space="preserve"> and the chemical test results.  Given the clarity of Moore’s testimony, the question does not appear to </w:t>
      </w:r>
      <w:r>
        <w:rPr>
          <w:rFonts w:asciiTheme="minorHAnsi" w:hAnsiTheme="minorHAnsi" w:cstheme="minorHAnsi"/>
          <w:szCs w:val="26"/>
        </w:rPr>
        <w:t xml:space="preserve">be </w:t>
      </w:r>
      <w:r w:rsidRPr="00C7465B">
        <w:rPr>
          <w:rFonts w:asciiTheme="minorHAnsi" w:hAnsiTheme="minorHAnsi" w:cstheme="minorHAnsi"/>
          <w:szCs w:val="26"/>
        </w:rPr>
        <w:t>legitimately developing Moore’s testimony.  Instead, by pointing out something that Moore did not do, it appears to be an attempt to undermine Moore</w:t>
      </w:r>
      <w:r>
        <w:rPr>
          <w:rFonts w:asciiTheme="minorHAnsi" w:hAnsiTheme="minorHAnsi" w:cstheme="minorHAnsi"/>
          <w:szCs w:val="26"/>
        </w:rPr>
        <w:t xml:space="preserve"> and cast doubt on his opinion</w:t>
      </w:r>
      <w:r w:rsidRPr="00C7465B">
        <w:rPr>
          <w:rFonts w:asciiTheme="minorHAnsi" w:hAnsiTheme="minorHAnsi" w:cstheme="minorHAnsi"/>
          <w:szCs w:val="26"/>
        </w:rPr>
        <w:t xml:space="preserve">.  Moreover, it is unclear how the fact that Moore failed to do tests or studies on </w:t>
      </w:r>
      <w:r w:rsidRPr="00C7465B">
        <w:rPr>
          <w:rFonts w:asciiTheme="minorHAnsi" w:hAnsiTheme="minorHAnsi" w:cstheme="minorHAnsi"/>
          <w:bCs/>
          <w:szCs w:val="26"/>
        </w:rPr>
        <w:t>Knudsen</w:t>
      </w:r>
      <w:r w:rsidRPr="00C7465B">
        <w:rPr>
          <w:rFonts w:asciiTheme="minorHAnsi" w:hAnsiTheme="minorHAnsi" w:cstheme="minorHAnsi"/>
          <w:szCs w:val="26"/>
        </w:rPr>
        <w:t xml:space="preserve"> would be relevant to assessing Moore’s opinions.  Moore’s opinions are based on DMV documents and generally accepted scientific principles regarding testing for blood</w:t>
      </w:r>
      <w:r w:rsidR="00696C64">
        <w:rPr>
          <w:rFonts w:asciiTheme="minorHAnsi" w:hAnsiTheme="minorHAnsi" w:cstheme="minorHAnsi"/>
          <w:szCs w:val="26"/>
        </w:rPr>
        <w:t>-</w:t>
      </w:r>
      <w:r w:rsidRPr="00C7465B">
        <w:rPr>
          <w:rFonts w:asciiTheme="minorHAnsi" w:hAnsiTheme="minorHAnsi" w:cstheme="minorHAnsi"/>
          <w:szCs w:val="26"/>
        </w:rPr>
        <w:t xml:space="preserve">alcohol concentration levels and how the human body processes alcohol.  Moore </w:t>
      </w:r>
      <w:r>
        <w:rPr>
          <w:rFonts w:asciiTheme="minorHAnsi" w:hAnsiTheme="minorHAnsi" w:cstheme="minorHAnsi"/>
          <w:szCs w:val="26"/>
        </w:rPr>
        <w:t xml:space="preserve">accepted the accuracy of the DMV’s documents and </w:t>
      </w:r>
      <w:r w:rsidRPr="00C7465B">
        <w:rPr>
          <w:rFonts w:asciiTheme="minorHAnsi" w:hAnsiTheme="minorHAnsi" w:cstheme="minorHAnsi"/>
          <w:szCs w:val="26"/>
        </w:rPr>
        <w:t xml:space="preserve">clearly assumed that </w:t>
      </w:r>
      <w:r w:rsidRPr="00C7465B">
        <w:rPr>
          <w:rFonts w:asciiTheme="minorHAnsi" w:hAnsiTheme="minorHAnsi" w:cstheme="minorHAnsi"/>
          <w:bCs/>
          <w:szCs w:val="26"/>
        </w:rPr>
        <w:t>Knudsen</w:t>
      </w:r>
      <w:r w:rsidRPr="00C7465B">
        <w:rPr>
          <w:rFonts w:asciiTheme="minorHAnsi" w:hAnsiTheme="minorHAnsi" w:cstheme="minorHAnsi"/>
          <w:szCs w:val="26"/>
        </w:rPr>
        <w:t xml:space="preserve"> processed alcohol in the typically understood and normal manner.  With that assumption, there was no need for Moore to conduct tests to make sure that </w:t>
      </w:r>
      <w:r w:rsidRPr="00C7465B">
        <w:rPr>
          <w:rFonts w:asciiTheme="minorHAnsi" w:hAnsiTheme="minorHAnsi" w:cstheme="minorHAnsi"/>
          <w:bCs/>
          <w:szCs w:val="26"/>
        </w:rPr>
        <w:t>Knudsen</w:t>
      </w:r>
      <w:r w:rsidRPr="00C7465B">
        <w:rPr>
          <w:rFonts w:asciiTheme="minorHAnsi" w:hAnsiTheme="minorHAnsi" w:cstheme="minorHAnsi"/>
          <w:szCs w:val="26"/>
        </w:rPr>
        <w:t>’s metabolism and bodily functions aligned with generally accepted scientific understandings.</w:t>
      </w:r>
      <w:r>
        <w:rPr>
          <w:rStyle w:val="FootnoteReference"/>
          <w:rFonts w:asciiTheme="minorHAnsi" w:hAnsiTheme="minorHAnsi" w:cstheme="minorHAnsi"/>
          <w:szCs w:val="26"/>
        </w:rPr>
        <w:footnoteReference w:id="11"/>
      </w:r>
    </w:p>
    <w:p w:rsidR="006C1E18" w:rsidRPr="00C7465B" w:rsidP="006C1E18" w14:paraId="6BDC4703" w14:textId="619B6785">
      <w:pPr>
        <w:ind w:firstLine="720"/>
        <w:rPr>
          <w:rFonts w:asciiTheme="minorHAnsi" w:hAnsiTheme="minorHAnsi" w:cstheme="minorHAnsi"/>
          <w:szCs w:val="26"/>
        </w:rPr>
      </w:pPr>
      <w:r w:rsidRPr="00C7465B">
        <w:rPr>
          <w:rFonts w:asciiTheme="minorHAnsi" w:hAnsiTheme="minorHAnsi" w:cstheme="minorHAnsi"/>
          <w:szCs w:val="26"/>
        </w:rPr>
        <w:t xml:space="preserve">Second, the </w:t>
      </w:r>
      <w:r w:rsidR="00696C64">
        <w:rPr>
          <w:rFonts w:asciiTheme="minorHAnsi" w:hAnsiTheme="minorHAnsi" w:cstheme="minorHAnsi"/>
          <w:szCs w:val="26"/>
        </w:rPr>
        <w:t xml:space="preserve">public </w:t>
      </w:r>
      <w:r w:rsidRPr="00C7465B">
        <w:rPr>
          <w:rFonts w:asciiTheme="minorHAnsi" w:hAnsiTheme="minorHAnsi" w:cstheme="minorHAnsi"/>
          <w:szCs w:val="26"/>
        </w:rPr>
        <w:t xml:space="preserve">hearing officer asked Moore if Moore was not saying for sure that </w:t>
      </w:r>
      <w:r w:rsidRPr="00C7465B">
        <w:rPr>
          <w:rFonts w:asciiTheme="minorHAnsi" w:hAnsiTheme="minorHAnsi" w:cstheme="minorHAnsi"/>
          <w:bCs/>
          <w:szCs w:val="26"/>
        </w:rPr>
        <w:t>Knudsen</w:t>
      </w:r>
      <w:r w:rsidRPr="00C7465B">
        <w:rPr>
          <w:rFonts w:asciiTheme="minorHAnsi" w:hAnsiTheme="minorHAnsi" w:cstheme="minorHAnsi"/>
          <w:szCs w:val="26"/>
        </w:rPr>
        <w:t xml:space="preserve"> was not driving with a BAC of </w:t>
      </w:r>
      <w:r w:rsidR="006D714F">
        <w:rPr>
          <w:rFonts w:asciiTheme="minorHAnsi" w:hAnsiTheme="minorHAnsi" w:cstheme="minorHAnsi"/>
          <w:szCs w:val="26"/>
        </w:rPr>
        <w:t>0</w:t>
      </w:r>
      <w:r w:rsidRPr="00C7465B">
        <w:rPr>
          <w:rFonts w:asciiTheme="minorHAnsi" w:hAnsiTheme="minorHAnsi" w:cstheme="minorHAnsi"/>
          <w:szCs w:val="26"/>
        </w:rPr>
        <w:t xml:space="preserve">.08 </w:t>
      </w:r>
      <w:r w:rsidR="006D714F">
        <w:rPr>
          <w:rFonts w:asciiTheme="minorHAnsi" w:hAnsiTheme="minorHAnsi" w:cstheme="minorHAnsi"/>
          <w:szCs w:val="26"/>
        </w:rPr>
        <w:t xml:space="preserve">percent </w:t>
      </w:r>
      <w:r w:rsidRPr="00C7465B">
        <w:rPr>
          <w:rFonts w:asciiTheme="minorHAnsi" w:hAnsiTheme="minorHAnsi" w:cstheme="minorHAnsi"/>
          <w:szCs w:val="26"/>
        </w:rPr>
        <w:t xml:space="preserve">or more.  </w:t>
      </w:r>
      <w:r>
        <w:rPr>
          <w:rFonts w:asciiTheme="minorHAnsi" w:hAnsiTheme="minorHAnsi" w:cstheme="minorHAnsi"/>
          <w:szCs w:val="26"/>
        </w:rPr>
        <w:t>We acknowledge that</w:t>
      </w:r>
      <w:r w:rsidRPr="00C7465B">
        <w:rPr>
          <w:rFonts w:asciiTheme="minorHAnsi" w:hAnsiTheme="minorHAnsi" w:cstheme="minorHAnsi"/>
          <w:szCs w:val="26"/>
        </w:rPr>
        <w:t xml:space="preserve"> the question in isolation could be viewed as an attempt to clarify or develop testimony.  The problem is that prior to the hearing officer asking this question, Moore consistently expressed his opinion without equivocation that </w:t>
      </w:r>
      <w:r w:rsidR="006D714F">
        <w:rPr>
          <w:rFonts w:asciiTheme="minorHAnsi" w:hAnsiTheme="minorHAnsi" w:cstheme="minorHAnsi"/>
          <w:szCs w:val="26"/>
        </w:rPr>
        <w:t>Knudsen</w:t>
      </w:r>
      <w:r w:rsidRPr="00C7465B">
        <w:rPr>
          <w:rFonts w:asciiTheme="minorHAnsi" w:hAnsiTheme="minorHAnsi" w:cstheme="minorHAnsi"/>
          <w:szCs w:val="26"/>
        </w:rPr>
        <w:t xml:space="preserve"> was not driving with a BAC over </w:t>
      </w:r>
      <w:r w:rsidR="006D714F">
        <w:rPr>
          <w:rFonts w:asciiTheme="minorHAnsi" w:hAnsiTheme="minorHAnsi" w:cstheme="minorHAnsi"/>
          <w:szCs w:val="26"/>
        </w:rPr>
        <w:t>0</w:t>
      </w:r>
      <w:r w:rsidRPr="00C7465B">
        <w:rPr>
          <w:rFonts w:asciiTheme="minorHAnsi" w:hAnsiTheme="minorHAnsi" w:cstheme="minorHAnsi"/>
          <w:szCs w:val="26"/>
        </w:rPr>
        <w:t>.08</w:t>
      </w:r>
      <w:r w:rsidR="006D714F">
        <w:rPr>
          <w:rFonts w:asciiTheme="minorHAnsi" w:hAnsiTheme="minorHAnsi" w:cstheme="minorHAnsi"/>
          <w:szCs w:val="26"/>
        </w:rPr>
        <w:t xml:space="preserve"> percent</w:t>
      </w:r>
      <w:r w:rsidRPr="00C7465B">
        <w:rPr>
          <w:rFonts w:asciiTheme="minorHAnsi" w:hAnsiTheme="minorHAnsi" w:cstheme="minorHAnsi"/>
          <w:szCs w:val="26"/>
        </w:rPr>
        <w:t xml:space="preserve">.  Prior to the hearing officer’s question, Moore said it was “apparent” and “clear” that </w:t>
      </w:r>
      <w:r w:rsidR="006D714F">
        <w:rPr>
          <w:rFonts w:asciiTheme="minorHAnsi" w:hAnsiTheme="minorHAnsi" w:cstheme="minorHAnsi"/>
          <w:szCs w:val="26"/>
        </w:rPr>
        <w:t>Knudsen</w:t>
      </w:r>
      <w:r w:rsidRPr="00C7465B">
        <w:rPr>
          <w:rFonts w:asciiTheme="minorHAnsi" w:hAnsiTheme="minorHAnsi" w:cstheme="minorHAnsi"/>
          <w:szCs w:val="26"/>
        </w:rPr>
        <w:t xml:space="preserve"> was not driving with a BAC over </w:t>
      </w:r>
      <w:r w:rsidR="006D714F">
        <w:rPr>
          <w:rFonts w:asciiTheme="minorHAnsi" w:hAnsiTheme="minorHAnsi" w:cstheme="minorHAnsi"/>
          <w:szCs w:val="26"/>
        </w:rPr>
        <w:t>0</w:t>
      </w:r>
      <w:r w:rsidRPr="00C7465B">
        <w:rPr>
          <w:rFonts w:asciiTheme="minorHAnsi" w:hAnsiTheme="minorHAnsi" w:cstheme="minorHAnsi"/>
          <w:szCs w:val="26"/>
        </w:rPr>
        <w:t>.08</w:t>
      </w:r>
      <w:r w:rsidR="006D714F">
        <w:rPr>
          <w:rFonts w:asciiTheme="minorHAnsi" w:hAnsiTheme="minorHAnsi" w:cstheme="minorHAnsi"/>
          <w:szCs w:val="26"/>
        </w:rPr>
        <w:t xml:space="preserve"> percent</w:t>
      </w:r>
      <w:r w:rsidRPr="00C7465B">
        <w:rPr>
          <w:rFonts w:asciiTheme="minorHAnsi" w:hAnsiTheme="minorHAnsi" w:cstheme="minorHAnsi"/>
          <w:szCs w:val="26"/>
        </w:rPr>
        <w:t xml:space="preserve">.  Indeed, Moore answered the hearing officer in the negative and confirmed that he was “quite certain” that </w:t>
      </w:r>
      <w:r w:rsidR="006D714F">
        <w:rPr>
          <w:rFonts w:asciiTheme="minorHAnsi" w:hAnsiTheme="minorHAnsi" w:cstheme="minorHAnsi"/>
          <w:szCs w:val="26"/>
        </w:rPr>
        <w:t xml:space="preserve">Knudsen </w:t>
      </w:r>
      <w:r w:rsidRPr="00C7465B">
        <w:rPr>
          <w:rFonts w:asciiTheme="minorHAnsi" w:hAnsiTheme="minorHAnsi" w:cstheme="minorHAnsi"/>
          <w:szCs w:val="26"/>
        </w:rPr>
        <w:t xml:space="preserve">was driving with a BAC of under </w:t>
      </w:r>
      <w:r w:rsidR="006D714F">
        <w:rPr>
          <w:rFonts w:asciiTheme="minorHAnsi" w:hAnsiTheme="minorHAnsi" w:cstheme="minorHAnsi"/>
          <w:szCs w:val="26"/>
        </w:rPr>
        <w:t>0</w:t>
      </w:r>
      <w:r w:rsidRPr="00C7465B">
        <w:rPr>
          <w:rFonts w:asciiTheme="minorHAnsi" w:hAnsiTheme="minorHAnsi" w:cstheme="minorHAnsi"/>
          <w:szCs w:val="26"/>
        </w:rPr>
        <w:t>.08</w:t>
      </w:r>
      <w:r w:rsidR="006D714F">
        <w:rPr>
          <w:rFonts w:asciiTheme="minorHAnsi" w:hAnsiTheme="minorHAnsi" w:cstheme="minorHAnsi"/>
          <w:szCs w:val="26"/>
        </w:rPr>
        <w:t xml:space="preserve"> percent</w:t>
      </w:r>
      <w:r w:rsidRPr="00C7465B">
        <w:rPr>
          <w:rFonts w:asciiTheme="minorHAnsi" w:hAnsiTheme="minorHAnsi" w:cstheme="minorHAnsi"/>
          <w:szCs w:val="26"/>
        </w:rPr>
        <w:t xml:space="preserve">.  Given the clarity of Moore’s testimony, the hearing officer’s question does not develop Moore’s testimony, rather, it </w:t>
      </w:r>
      <w:r>
        <w:rPr>
          <w:rFonts w:asciiTheme="minorHAnsi" w:hAnsiTheme="minorHAnsi" w:cstheme="minorHAnsi"/>
          <w:szCs w:val="26"/>
        </w:rPr>
        <w:t>appears to be an</w:t>
      </w:r>
      <w:r w:rsidRPr="00C7465B">
        <w:rPr>
          <w:rFonts w:asciiTheme="minorHAnsi" w:hAnsiTheme="minorHAnsi" w:cstheme="minorHAnsi"/>
          <w:szCs w:val="26"/>
        </w:rPr>
        <w:t xml:space="preserve"> attempt</w:t>
      </w:r>
      <w:r>
        <w:rPr>
          <w:rFonts w:asciiTheme="minorHAnsi" w:hAnsiTheme="minorHAnsi" w:cstheme="minorHAnsi"/>
          <w:szCs w:val="26"/>
        </w:rPr>
        <w:t xml:space="preserve"> </w:t>
      </w:r>
      <w:r w:rsidRPr="00C7465B">
        <w:rPr>
          <w:rFonts w:asciiTheme="minorHAnsi" w:hAnsiTheme="minorHAnsi" w:cstheme="minorHAnsi"/>
          <w:szCs w:val="26"/>
        </w:rPr>
        <w:t>to change or mischaracterize Moore’s testimony.</w:t>
      </w:r>
    </w:p>
    <w:p w:rsidR="006C1E18" w:rsidRPr="00C7465B" w:rsidP="006C1E18" w14:paraId="7C9D3932" w14:textId="746704A2">
      <w:pPr>
        <w:ind w:firstLine="720"/>
        <w:rPr>
          <w:rFonts w:asciiTheme="minorHAnsi" w:hAnsiTheme="minorHAnsi" w:cstheme="minorHAnsi"/>
          <w:szCs w:val="26"/>
        </w:rPr>
      </w:pPr>
      <w:r w:rsidRPr="00C7465B">
        <w:rPr>
          <w:rFonts w:asciiTheme="minorHAnsi" w:hAnsiTheme="minorHAnsi" w:cstheme="minorHAnsi"/>
          <w:szCs w:val="26"/>
        </w:rPr>
        <w:t xml:space="preserve">Third, the </w:t>
      </w:r>
      <w:r w:rsidR="00696C64">
        <w:rPr>
          <w:rFonts w:asciiTheme="minorHAnsi" w:hAnsiTheme="minorHAnsi" w:cstheme="minorHAnsi"/>
          <w:szCs w:val="26"/>
        </w:rPr>
        <w:t xml:space="preserve">public </w:t>
      </w:r>
      <w:r w:rsidRPr="00C7465B">
        <w:rPr>
          <w:rFonts w:asciiTheme="minorHAnsi" w:hAnsiTheme="minorHAnsi" w:cstheme="minorHAnsi"/>
          <w:szCs w:val="26"/>
        </w:rPr>
        <w:t xml:space="preserve">hearing officer’s decision notes and appears to rely on the fact that Moore did not conduct a study on </w:t>
      </w:r>
      <w:r w:rsidRPr="00C7465B">
        <w:rPr>
          <w:rFonts w:asciiTheme="minorHAnsi" w:hAnsiTheme="minorHAnsi" w:cstheme="minorHAnsi"/>
          <w:bCs/>
          <w:szCs w:val="26"/>
        </w:rPr>
        <w:t>Knudsen</w:t>
      </w:r>
      <w:r w:rsidRPr="00C7465B">
        <w:rPr>
          <w:rFonts w:asciiTheme="minorHAnsi" w:hAnsiTheme="minorHAnsi" w:cstheme="minorHAnsi"/>
          <w:szCs w:val="26"/>
        </w:rPr>
        <w:t xml:space="preserve"> as a basis to discount Moore’s testimony.  However, there is no significant interest served by identifying the fact, nor is the fact relevant or an actual basis to discredit Moore’s testimony.  As noted above, </w:t>
      </w:r>
      <w:r>
        <w:rPr>
          <w:rFonts w:asciiTheme="minorHAnsi" w:hAnsiTheme="minorHAnsi" w:cstheme="minorHAnsi"/>
          <w:szCs w:val="26"/>
        </w:rPr>
        <w:t>Moore accepted the accuracy of the DMV’s documents and did not assert that Knudsen’s body chemistry was atypical.</w:t>
      </w:r>
      <w:r w:rsidRPr="00C7465B">
        <w:rPr>
          <w:rFonts w:asciiTheme="minorHAnsi" w:hAnsiTheme="minorHAnsi" w:cstheme="minorHAnsi"/>
          <w:szCs w:val="26"/>
        </w:rPr>
        <w:t xml:space="preserve">  Nevertheless, the fact was brought out through the hearing officer’s </w:t>
      </w:r>
      <w:r>
        <w:rPr>
          <w:rFonts w:asciiTheme="minorHAnsi" w:hAnsiTheme="minorHAnsi" w:cstheme="minorHAnsi"/>
          <w:szCs w:val="26"/>
        </w:rPr>
        <w:t>questioning</w:t>
      </w:r>
      <w:r w:rsidRPr="00C7465B">
        <w:rPr>
          <w:rFonts w:asciiTheme="minorHAnsi" w:hAnsiTheme="minorHAnsi" w:cstheme="minorHAnsi"/>
          <w:szCs w:val="26"/>
        </w:rPr>
        <w:t xml:space="preserve"> and appears to </w:t>
      </w:r>
      <w:r>
        <w:rPr>
          <w:rFonts w:asciiTheme="minorHAnsi" w:hAnsiTheme="minorHAnsi" w:cstheme="minorHAnsi"/>
          <w:szCs w:val="26"/>
        </w:rPr>
        <w:t>have been a form of advocacy</w:t>
      </w:r>
      <w:r w:rsidRPr="00C7465B">
        <w:rPr>
          <w:rFonts w:asciiTheme="minorHAnsi" w:hAnsiTheme="minorHAnsi" w:cstheme="minorHAnsi"/>
          <w:szCs w:val="26"/>
        </w:rPr>
        <w:t>.</w:t>
      </w:r>
    </w:p>
    <w:p w:rsidR="006C1E18" w:rsidRPr="00C7465B" w:rsidP="006C1E18" w14:paraId="36A81DCA" w14:textId="3379D7EC">
      <w:pPr>
        <w:ind w:firstLine="720"/>
        <w:rPr>
          <w:rFonts w:asciiTheme="minorHAnsi" w:hAnsiTheme="minorHAnsi" w:cstheme="minorHAnsi"/>
          <w:szCs w:val="26"/>
        </w:rPr>
      </w:pPr>
      <w:r w:rsidRPr="00C7465B">
        <w:rPr>
          <w:rFonts w:asciiTheme="minorHAnsi" w:hAnsiTheme="minorHAnsi" w:cstheme="minorHAnsi"/>
          <w:szCs w:val="26"/>
        </w:rPr>
        <w:t xml:space="preserve">Fourth, the APS decision </w:t>
      </w:r>
      <w:r>
        <w:rPr>
          <w:rFonts w:asciiTheme="minorHAnsi" w:hAnsiTheme="minorHAnsi" w:cstheme="minorHAnsi"/>
          <w:szCs w:val="26"/>
        </w:rPr>
        <w:t>described</w:t>
      </w:r>
      <w:r w:rsidRPr="00C7465B">
        <w:rPr>
          <w:rFonts w:asciiTheme="minorHAnsi" w:hAnsiTheme="minorHAnsi" w:cstheme="minorHAnsi"/>
          <w:szCs w:val="26"/>
        </w:rPr>
        <w:t xml:space="preserve"> Moore as testifying that </w:t>
      </w:r>
      <w:r w:rsidRPr="00C7465B">
        <w:rPr>
          <w:rFonts w:asciiTheme="minorHAnsi" w:hAnsiTheme="minorHAnsi" w:cstheme="minorHAnsi"/>
          <w:bCs/>
          <w:szCs w:val="26"/>
        </w:rPr>
        <w:t>Knudsen</w:t>
      </w:r>
      <w:r w:rsidRPr="00C7465B">
        <w:rPr>
          <w:rFonts w:asciiTheme="minorHAnsi" w:hAnsiTheme="minorHAnsi" w:cstheme="minorHAnsi"/>
          <w:szCs w:val="26"/>
        </w:rPr>
        <w:t xml:space="preserve">’s BAC was “more likely” under </w:t>
      </w:r>
      <w:r w:rsidR="00963E47">
        <w:rPr>
          <w:rFonts w:asciiTheme="minorHAnsi" w:hAnsiTheme="minorHAnsi" w:cstheme="minorHAnsi"/>
          <w:szCs w:val="26"/>
        </w:rPr>
        <w:t>0</w:t>
      </w:r>
      <w:r w:rsidRPr="00C7465B">
        <w:rPr>
          <w:rFonts w:asciiTheme="minorHAnsi" w:hAnsiTheme="minorHAnsi" w:cstheme="minorHAnsi"/>
          <w:szCs w:val="26"/>
        </w:rPr>
        <w:t>.08</w:t>
      </w:r>
      <w:r w:rsidR="00963E47">
        <w:rPr>
          <w:rFonts w:asciiTheme="minorHAnsi" w:hAnsiTheme="minorHAnsi" w:cstheme="minorHAnsi"/>
          <w:szCs w:val="26"/>
        </w:rPr>
        <w:t xml:space="preserve"> percent</w:t>
      </w:r>
      <w:r w:rsidRPr="00C7465B">
        <w:rPr>
          <w:rFonts w:asciiTheme="minorHAnsi" w:hAnsiTheme="minorHAnsi" w:cstheme="minorHAnsi"/>
          <w:szCs w:val="26"/>
        </w:rPr>
        <w:t xml:space="preserve">.  That is inaccurate.  As discussed above, Moore said that it was “apparent” and “clear,” and that he was “quite certain” that </w:t>
      </w:r>
      <w:r w:rsidRPr="00C7465B">
        <w:rPr>
          <w:rFonts w:asciiTheme="minorHAnsi" w:hAnsiTheme="minorHAnsi" w:cstheme="minorHAnsi"/>
          <w:bCs/>
          <w:szCs w:val="26"/>
        </w:rPr>
        <w:t>Knudsen</w:t>
      </w:r>
      <w:r w:rsidRPr="00C7465B">
        <w:rPr>
          <w:rFonts w:asciiTheme="minorHAnsi" w:hAnsiTheme="minorHAnsi" w:cstheme="minorHAnsi"/>
          <w:szCs w:val="26"/>
        </w:rPr>
        <w:t xml:space="preserve"> was driving with a BAC of under </w:t>
      </w:r>
      <w:r w:rsidR="00963E47">
        <w:rPr>
          <w:rFonts w:asciiTheme="minorHAnsi" w:hAnsiTheme="minorHAnsi" w:cstheme="minorHAnsi"/>
          <w:szCs w:val="26"/>
        </w:rPr>
        <w:t>0</w:t>
      </w:r>
      <w:r w:rsidRPr="00C7465B">
        <w:rPr>
          <w:rFonts w:asciiTheme="minorHAnsi" w:hAnsiTheme="minorHAnsi" w:cstheme="minorHAnsi"/>
          <w:szCs w:val="26"/>
        </w:rPr>
        <w:t>.08</w:t>
      </w:r>
      <w:r w:rsidR="00963E47">
        <w:rPr>
          <w:rFonts w:asciiTheme="minorHAnsi" w:hAnsiTheme="minorHAnsi" w:cstheme="minorHAnsi"/>
          <w:szCs w:val="26"/>
        </w:rPr>
        <w:t xml:space="preserve"> percent</w:t>
      </w:r>
      <w:r w:rsidRPr="00C7465B">
        <w:rPr>
          <w:rFonts w:asciiTheme="minorHAnsi" w:hAnsiTheme="minorHAnsi" w:cstheme="minorHAnsi"/>
          <w:szCs w:val="26"/>
        </w:rPr>
        <w:t xml:space="preserve">.  Moore never testified as to the likelihood of </w:t>
      </w:r>
      <w:r w:rsidRPr="00C7465B">
        <w:rPr>
          <w:rFonts w:asciiTheme="minorHAnsi" w:hAnsiTheme="minorHAnsi" w:cstheme="minorHAnsi"/>
          <w:bCs/>
          <w:szCs w:val="26"/>
        </w:rPr>
        <w:t>Knudsen</w:t>
      </w:r>
      <w:r w:rsidRPr="00C7465B">
        <w:rPr>
          <w:rFonts w:asciiTheme="minorHAnsi" w:hAnsiTheme="minorHAnsi" w:cstheme="minorHAnsi"/>
          <w:szCs w:val="26"/>
        </w:rPr>
        <w:t xml:space="preserve"> driving with a BAC of under </w:t>
      </w:r>
      <w:r w:rsidR="00963E47">
        <w:rPr>
          <w:rFonts w:asciiTheme="minorHAnsi" w:hAnsiTheme="minorHAnsi" w:cstheme="minorHAnsi"/>
          <w:szCs w:val="26"/>
        </w:rPr>
        <w:t>0</w:t>
      </w:r>
      <w:r w:rsidRPr="00C7465B">
        <w:rPr>
          <w:rFonts w:asciiTheme="minorHAnsi" w:hAnsiTheme="minorHAnsi" w:cstheme="minorHAnsi"/>
          <w:szCs w:val="26"/>
        </w:rPr>
        <w:t>.08</w:t>
      </w:r>
      <w:r w:rsidR="00963E47">
        <w:rPr>
          <w:rFonts w:asciiTheme="minorHAnsi" w:hAnsiTheme="minorHAnsi" w:cstheme="minorHAnsi"/>
          <w:szCs w:val="26"/>
        </w:rPr>
        <w:t xml:space="preserve"> percent</w:t>
      </w:r>
      <w:r>
        <w:rPr>
          <w:rFonts w:asciiTheme="minorHAnsi" w:hAnsiTheme="minorHAnsi" w:cstheme="minorHAnsi"/>
          <w:szCs w:val="26"/>
        </w:rPr>
        <w:t xml:space="preserve">, and </w:t>
      </w:r>
      <w:r w:rsidRPr="00C7465B">
        <w:rPr>
          <w:rFonts w:asciiTheme="minorHAnsi" w:hAnsiTheme="minorHAnsi" w:cstheme="minorHAnsi"/>
          <w:szCs w:val="26"/>
        </w:rPr>
        <w:t xml:space="preserve">Moore’s testimony cannot legitimately be </w:t>
      </w:r>
      <w:r>
        <w:rPr>
          <w:rFonts w:asciiTheme="minorHAnsi" w:hAnsiTheme="minorHAnsi" w:cstheme="minorHAnsi"/>
          <w:szCs w:val="26"/>
        </w:rPr>
        <w:t>describe</w:t>
      </w:r>
      <w:r w:rsidRPr="00C7465B">
        <w:rPr>
          <w:rFonts w:asciiTheme="minorHAnsi" w:hAnsiTheme="minorHAnsi" w:cstheme="minorHAnsi"/>
          <w:szCs w:val="26"/>
        </w:rPr>
        <w:t xml:space="preserve">d as simply saying it was “more likely than not” that </w:t>
      </w:r>
      <w:r w:rsidRPr="00C7465B">
        <w:rPr>
          <w:rFonts w:asciiTheme="minorHAnsi" w:hAnsiTheme="minorHAnsi" w:cstheme="minorHAnsi"/>
          <w:bCs/>
          <w:szCs w:val="26"/>
        </w:rPr>
        <w:t>Knudsen</w:t>
      </w:r>
      <w:r w:rsidRPr="00C7465B">
        <w:rPr>
          <w:rFonts w:asciiTheme="minorHAnsi" w:hAnsiTheme="minorHAnsi" w:cstheme="minorHAnsi"/>
          <w:szCs w:val="26"/>
        </w:rPr>
        <w:t xml:space="preserve"> drove with a BAC of </w:t>
      </w:r>
      <w:r w:rsidR="006265B7">
        <w:rPr>
          <w:rFonts w:asciiTheme="minorHAnsi" w:hAnsiTheme="minorHAnsi" w:cstheme="minorHAnsi"/>
          <w:szCs w:val="26"/>
        </w:rPr>
        <w:t>under</w:t>
      </w:r>
      <w:r w:rsidRPr="00C7465B">
        <w:rPr>
          <w:rFonts w:asciiTheme="minorHAnsi" w:hAnsiTheme="minorHAnsi" w:cstheme="minorHAnsi"/>
          <w:szCs w:val="26"/>
        </w:rPr>
        <w:t xml:space="preserve"> </w:t>
      </w:r>
      <w:r w:rsidR="00963E47">
        <w:rPr>
          <w:rFonts w:asciiTheme="minorHAnsi" w:hAnsiTheme="minorHAnsi" w:cstheme="minorHAnsi"/>
          <w:szCs w:val="26"/>
        </w:rPr>
        <w:t>0</w:t>
      </w:r>
      <w:r w:rsidRPr="00C7465B">
        <w:rPr>
          <w:rFonts w:asciiTheme="minorHAnsi" w:hAnsiTheme="minorHAnsi" w:cstheme="minorHAnsi"/>
          <w:szCs w:val="26"/>
        </w:rPr>
        <w:t>.08</w:t>
      </w:r>
      <w:r w:rsidR="00963E47">
        <w:rPr>
          <w:rFonts w:asciiTheme="minorHAnsi" w:hAnsiTheme="minorHAnsi" w:cstheme="minorHAnsi"/>
          <w:szCs w:val="26"/>
        </w:rPr>
        <w:t xml:space="preserve"> percent</w:t>
      </w:r>
      <w:r w:rsidRPr="00C7465B">
        <w:rPr>
          <w:rFonts w:asciiTheme="minorHAnsi" w:hAnsiTheme="minorHAnsi" w:cstheme="minorHAnsi"/>
          <w:szCs w:val="26"/>
        </w:rPr>
        <w:t xml:space="preserve">.  </w:t>
      </w:r>
      <w:r>
        <w:rPr>
          <w:rFonts w:asciiTheme="minorHAnsi" w:hAnsiTheme="minorHAnsi" w:cstheme="minorHAnsi"/>
          <w:szCs w:val="26"/>
        </w:rPr>
        <w:t>The hearing officer’s wording</w:t>
      </w:r>
      <w:r w:rsidRPr="00C7465B">
        <w:rPr>
          <w:rFonts w:asciiTheme="minorHAnsi" w:hAnsiTheme="minorHAnsi" w:cstheme="minorHAnsi"/>
          <w:szCs w:val="26"/>
        </w:rPr>
        <w:t xml:space="preserve"> downplay</w:t>
      </w:r>
      <w:r>
        <w:rPr>
          <w:rFonts w:asciiTheme="minorHAnsi" w:hAnsiTheme="minorHAnsi" w:cstheme="minorHAnsi"/>
          <w:szCs w:val="26"/>
        </w:rPr>
        <w:t>s</w:t>
      </w:r>
      <w:r w:rsidRPr="00C7465B">
        <w:rPr>
          <w:rFonts w:asciiTheme="minorHAnsi" w:hAnsiTheme="minorHAnsi" w:cstheme="minorHAnsi"/>
          <w:szCs w:val="26"/>
        </w:rPr>
        <w:t xml:space="preserve"> Moore’s response that he was “quite certain” of his opinions.  Therefore, the APS decision mischaracterized the nature, and downplayed the certainty, of Moore’s opinion.</w:t>
      </w:r>
    </w:p>
    <w:p w:rsidR="006C1E18" w:rsidP="006C1E18" w14:paraId="6A8B9424" w14:textId="3A0F259A">
      <w:pPr>
        <w:ind w:firstLine="720"/>
        <w:rPr>
          <w:rFonts w:asciiTheme="minorHAnsi" w:hAnsiTheme="minorHAnsi" w:cstheme="minorHAnsi"/>
          <w:szCs w:val="26"/>
        </w:rPr>
      </w:pPr>
      <w:r w:rsidRPr="00C7465B">
        <w:rPr>
          <w:rFonts w:asciiTheme="minorHAnsi" w:hAnsiTheme="minorHAnsi" w:cstheme="minorHAnsi"/>
          <w:szCs w:val="26"/>
        </w:rPr>
        <w:t xml:space="preserve">Fifth, the APS decision characterized Moore as presenting hearsay evidence.  This is incorrect.  The pertinent testimony by Moore involved accurate descriptions of the documents admitted by the </w:t>
      </w:r>
      <w:r w:rsidR="00696C64">
        <w:rPr>
          <w:rFonts w:asciiTheme="minorHAnsi" w:hAnsiTheme="minorHAnsi" w:cstheme="minorHAnsi"/>
          <w:szCs w:val="26"/>
        </w:rPr>
        <w:t xml:space="preserve">public </w:t>
      </w:r>
      <w:r w:rsidRPr="00C7465B">
        <w:rPr>
          <w:rFonts w:asciiTheme="minorHAnsi" w:hAnsiTheme="minorHAnsi" w:cstheme="minorHAnsi"/>
          <w:szCs w:val="26"/>
        </w:rPr>
        <w:t>hearing officer, Moore’s description of scientific principles, and Moore’s expert opinions.  This testimony is consistent with typical expert testimony</w:t>
      </w:r>
      <w:r>
        <w:rPr>
          <w:rFonts w:asciiTheme="minorHAnsi" w:hAnsiTheme="minorHAnsi" w:cstheme="minorHAnsi"/>
          <w:szCs w:val="26"/>
        </w:rPr>
        <w:t>.  N</w:t>
      </w:r>
      <w:r w:rsidRPr="00C7465B">
        <w:rPr>
          <w:rFonts w:asciiTheme="minorHAnsi" w:hAnsiTheme="minorHAnsi" w:cstheme="minorHAnsi"/>
          <w:szCs w:val="26"/>
        </w:rPr>
        <w:t>one of Moore’s testimony constitutes inadmissible hearsay.</w:t>
      </w:r>
      <w:r>
        <w:rPr>
          <w:rStyle w:val="FootnoteReference"/>
          <w:rFonts w:asciiTheme="minorHAnsi" w:hAnsiTheme="minorHAnsi" w:cstheme="minorHAnsi"/>
        </w:rPr>
        <w:footnoteReference w:id="12"/>
      </w:r>
      <w:r w:rsidRPr="00C7465B">
        <w:rPr>
          <w:rFonts w:asciiTheme="minorHAnsi" w:hAnsiTheme="minorHAnsi" w:cstheme="minorHAnsi"/>
          <w:szCs w:val="26"/>
        </w:rPr>
        <w:t xml:space="preserve">  Additionally, the hearing officer never raised any concerns regarding hearsay while Moore was testifying.  Raising the hearsay issue for the first time in the suspension notice/findings did not give </w:t>
      </w:r>
      <w:r w:rsidRPr="00C7465B">
        <w:rPr>
          <w:rFonts w:asciiTheme="minorHAnsi" w:hAnsiTheme="minorHAnsi" w:cstheme="minorHAnsi"/>
          <w:bCs/>
          <w:szCs w:val="26"/>
        </w:rPr>
        <w:t>Knudsen</w:t>
      </w:r>
      <w:r w:rsidRPr="00C7465B">
        <w:rPr>
          <w:rFonts w:asciiTheme="minorHAnsi" w:hAnsiTheme="minorHAnsi" w:cstheme="minorHAnsi"/>
          <w:szCs w:val="26"/>
        </w:rPr>
        <w:t xml:space="preserve"> an opportunity to address the </w:t>
      </w:r>
      <w:r>
        <w:rPr>
          <w:rFonts w:asciiTheme="minorHAnsi" w:hAnsiTheme="minorHAnsi" w:cstheme="minorHAnsi"/>
          <w:szCs w:val="26"/>
        </w:rPr>
        <w:t>issue</w:t>
      </w:r>
      <w:r w:rsidRPr="00C7465B">
        <w:rPr>
          <w:rFonts w:asciiTheme="minorHAnsi" w:hAnsiTheme="minorHAnsi" w:cstheme="minorHAnsi"/>
          <w:szCs w:val="26"/>
        </w:rPr>
        <w:t>.</w:t>
      </w:r>
    </w:p>
    <w:p w:rsidR="006C1E18" w:rsidRPr="00C7465B" w:rsidP="006C1E18" w14:paraId="07BF070B" w14:textId="77777777">
      <w:pPr>
        <w:ind w:firstLine="720"/>
        <w:rPr>
          <w:rFonts w:asciiTheme="minorHAnsi" w:hAnsiTheme="minorHAnsi" w:cstheme="minorHAnsi"/>
          <w:szCs w:val="26"/>
        </w:rPr>
      </w:pPr>
      <w:r>
        <w:rPr>
          <w:rFonts w:asciiTheme="minorHAnsi" w:hAnsiTheme="minorHAnsi" w:cstheme="minorHAnsi"/>
          <w:szCs w:val="26"/>
        </w:rPr>
        <w:t xml:space="preserve">Sixth, the hearing officer stated that Moore relied on </w:t>
      </w:r>
      <w:r w:rsidRPr="00C7465B">
        <w:rPr>
          <w:rFonts w:asciiTheme="minorHAnsi" w:hAnsiTheme="minorHAnsi" w:cstheme="minorHAnsi"/>
          <w:bCs/>
          <w:szCs w:val="26"/>
        </w:rPr>
        <w:t>Knudsen</w:t>
      </w:r>
      <w:r>
        <w:rPr>
          <w:rFonts w:asciiTheme="minorHAnsi" w:hAnsiTheme="minorHAnsi" w:cstheme="minorHAnsi"/>
          <w:szCs w:val="26"/>
        </w:rPr>
        <w:t xml:space="preserve">’s “driving pattern” as a basis for his opinions.  To the contrary, Moore did not discuss </w:t>
      </w:r>
      <w:r w:rsidRPr="00C7465B">
        <w:rPr>
          <w:rFonts w:asciiTheme="minorHAnsi" w:hAnsiTheme="minorHAnsi" w:cstheme="minorHAnsi"/>
          <w:bCs/>
          <w:szCs w:val="26"/>
        </w:rPr>
        <w:t>Knudsen</w:t>
      </w:r>
      <w:r>
        <w:rPr>
          <w:rFonts w:asciiTheme="minorHAnsi" w:hAnsiTheme="minorHAnsi" w:cstheme="minorHAnsi"/>
          <w:szCs w:val="26"/>
        </w:rPr>
        <w:t xml:space="preserve">’s “driving pattern” in any way.  Moore simply stated that </w:t>
      </w:r>
      <w:r w:rsidRPr="00C7465B">
        <w:rPr>
          <w:rFonts w:asciiTheme="minorHAnsi" w:hAnsiTheme="minorHAnsi" w:cstheme="minorHAnsi"/>
          <w:bCs/>
          <w:szCs w:val="26"/>
        </w:rPr>
        <w:t>Knudsen</w:t>
      </w:r>
      <w:r>
        <w:rPr>
          <w:rFonts w:asciiTheme="minorHAnsi" w:hAnsiTheme="minorHAnsi" w:cstheme="minorHAnsi"/>
          <w:szCs w:val="26"/>
        </w:rPr>
        <w:t xml:space="preserve"> was not seized based on observations of </w:t>
      </w:r>
      <w:r w:rsidRPr="00C7465B">
        <w:rPr>
          <w:rFonts w:asciiTheme="minorHAnsi" w:hAnsiTheme="minorHAnsi" w:cstheme="minorHAnsi"/>
          <w:bCs/>
          <w:szCs w:val="26"/>
        </w:rPr>
        <w:t>Knudsen</w:t>
      </w:r>
      <w:r>
        <w:rPr>
          <w:rFonts w:asciiTheme="minorHAnsi" w:hAnsiTheme="minorHAnsi" w:cstheme="minorHAnsi"/>
          <w:szCs w:val="26"/>
        </w:rPr>
        <w:t>’s driving.</w:t>
      </w:r>
    </w:p>
    <w:p w:rsidR="006C1E18" w:rsidRPr="00C7465B" w:rsidP="006C1E18" w14:paraId="467DDBEE" w14:textId="6BF35A89">
      <w:pPr>
        <w:ind w:firstLine="720"/>
        <w:rPr>
          <w:rFonts w:asciiTheme="minorHAnsi" w:hAnsiTheme="minorHAnsi" w:cstheme="minorHAnsi"/>
          <w:szCs w:val="26"/>
        </w:rPr>
      </w:pPr>
      <w:r w:rsidRPr="00C7465B">
        <w:rPr>
          <w:rFonts w:asciiTheme="minorHAnsi" w:hAnsiTheme="minorHAnsi" w:cstheme="minorHAnsi"/>
          <w:szCs w:val="26"/>
        </w:rPr>
        <w:t>Finally, the APS decision stated twice that the “three</w:t>
      </w:r>
      <w:r w:rsidR="0033136A">
        <w:rPr>
          <w:rFonts w:asciiTheme="minorHAnsi" w:hAnsiTheme="minorHAnsi" w:cstheme="minorHAnsi"/>
          <w:szCs w:val="26"/>
        </w:rPr>
        <w:t>[-]</w:t>
      </w:r>
      <w:r w:rsidRPr="00C7465B">
        <w:rPr>
          <w:rFonts w:asciiTheme="minorHAnsi" w:hAnsiTheme="minorHAnsi" w:cstheme="minorHAnsi"/>
          <w:szCs w:val="26"/>
        </w:rPr>
        <w:t>hour presumption” had not been rebutted.</w:t>
      </w:r>
      <w:r>
        <w:rPr>
          <w:rStyle w:val="FootnoteReference"/>
          <w:rFonts w:asciiTheme="minorHAnsi" w:hAnsiTheme="minorHAnsi" w:cstheme="minorHAnsi"/>
        </w:rPr>
        <w:footnoteReference w:id="13"/>
      </w:r>
      <w:r w:rsidRPr="00C7465B">
        <w:rPr>
          <w:rFonts w:asciiTheme="minorHAnsi" w:hAnsiTheme="minorHAnsi" w:cstheme="minorHAnsi"/>
          <w:szCs w:val="26"/>
        </w:rPr>
        <w:t xml:space="preserve">  That is, the decision clearly relied on the three</w:t>
      </w:r>
      <w:r w:rsidR="0033136A">
        <w:rPr>
          <w:rFonts w:asciiTheme="minorHAnsi" w:hAnsiTheme="minorHAnsi" w:cstheme="minorHAnsi"/>
          <w:szCs w:val="26"/>
        </w:rPr>
        <w:t>-</w:t>
      </w:r>
      <w:r w:rsidRPr="00C7465B">
        <w:rPr>
          <w:rFonts w:asciiTheme="minorHAnsi" w:hAnsiTheme="minorHAnsi" w:cstheme="minorHAnsi"/>
          <w:szCs w:val="26"/>
        </w:rPr>
        <w:t xml:space="preserve">hour presumption to show that </w:t>
      </w:r>
      <w:r w:rsidR="0033136A">
        <w:rPr>
          <w:rFonts w:asciiTheme="minorHAnsi" w:hAnsiTheme="minorHAnsi" w:cstheme="minorHAnsi"/>
          <w:szCs w:val="26"/>
        </w:rPr>
        <w:t>Knudsen</w:t>
      </w:r>
      <w:r w:rsidRPr="00C7465B">
        <w:rPr>
          <w:rFonts w:asciiTheme="minorHAnsi" w:hAnsiTheme="minorHAnsi" w:cstheme="minorHAnsi"/>
          <w:szCs w:val="26"/>
        </w:rPr>
        <w:t xml:space="preserve"> had been driving with a BAC of </w:t>
      </w:r>
      <w:r w:rsidR="0033136A">
        <w:rPr>
          <w:rFonts w:asciiTheme="minorHAnsi" w:hAnsiTheme="minorHAnsi" w:cstheme="minorHAnsi"/>
          <w:szCs w:val="26"/>
        </w:rPr>
        <w:t>0</w:t>
      </w:r>
      <w:r w:rsidRPr="00C7465B">
        <w:rPr>
          <w:rFonts w:asciiTheme="minorHAnsi" w:hAnsiTheme="minorHAnsi" w:cstheme="minorHAnsi"/>
          <w:szCs w:val="26"/>
        </w:rPr>
        <w:t xml:space="preserve">.08 </w:t>
      </w:r>
      <w:r w:rsidR="0033136A">
        <w:rPr>
          <w:rFonts w:asciiTheme="minorHAnsi" w:hAnsiTheme="minorHAnsi" w:cstheme="minorHAnsi"/>
          <w:szCs w:val="26"/>
        </w:rPr>
        <w:t xml:space="preserve">percent </w:t>
      </w:r>
      <w:r w:rsidRPr="00C7465B">
        <w:rPr>
          <w:rFonts w:asciiTheme="minorHAnsi" w:hAnsiTheme="minorHAnsi" w:cstheme="minorHAnsi"/>
          <w:szCs w:val="26"/>
        </w:rPr>
        <w:t xml:space="preserve">or greater.  The problem is that the presumption </w:t>
      </w:r>
      <w:r>
        <w:rPr>
          <w:rFonts w:asciiTheme="minorHAnsi" w:hAnsiTheme="minorHAnsi" w:cstheme="minorHAnsi"/>
          <w:szCs w:val="26"/>
        </w:rPr>
        <w:t>ha</w:t>
      </w:r>
      <w:r w:rsidR="006265B7">
        <w:rPr>
          <w:rFonts w:asciiTheme="minorHAnsi" w:hAnsiTheme="minorHAnsi" w:cstheme="minorHAnsi"/>
          <w:szCs w:val="26"/>
        </w:rPr>
        <w:t>d</w:t>
      </w:r>
      <w:r w:rsidRPr="00C7465B">
        <w:rPr>
          <w:rFonts w:asciiTheme="minorHAnsi" w:hAnsiTheme="minorHAnsi" w:cstheme="minorHAnsi"/>
          <w:szCs w:val="26"/>
        </w:rPr>
        <w:t xml:space="preserve"> been rebutted.  </w:t>
      </w:r>
      <w:r>
        <w:rPr>
          <w:rFonts w:asciiTheme="minorHAnsi" w:hAnsiTheme="minorHAnsi" w:cstheme="minorHAnsi"/>
          <w:szCs w:val="26"/>
        </w:rPr>
        <w:t>O</w:t>
      </w:r>
      <w:r w:rsidRPr="00C7465B">
        <w:rPr>
          <w:rFonts w:asciiTheme="minorHAnsi" w:hAnsiTheme="minorHAnsi" w:cstheme="minorHAnsi"/>
          <w:szCs w:val="26"/>
        </w:rPr>
        <w:t>ur Supreme Court</w:t>
      </w:r>
      <w:r w:rsidR="00963E47">
        <w:rPr>
          <w:rFonts w:asciiTheme="minorHAnsi" w:hAnsiTheme="minorHAnsi" w:cstheme="minorHAnsi"/>
          <w:szCs w:val="26"/>
        </w:rPr>
        <w:t>,</w:t>
      </w:r>
      <w:r w:rsidRPr="00C7465B">
        <w:rPr>
          <w:rFonts w:asciiTheme="minorHAnsi" w:hAnsiTheme="minorHAnsi" w:cstheme="minorHAnsi"/>
          <w:szCs w:val="26"/>
        </w:rPr>
        <w:t xml:space="preserve"> in </w:t>
      </w:r>
      <w:r w:rsidRPr="00C7465B">
        <w:rPr>
          <w:rFonts w:asciiTheme="minorHAnsi" w:hAnsiTheme="minorHAnsi" w:cstheme="minorHAnsi"/>
          <w:i/>
          <w:iCs/>
          <w:szCs w:val="26"/>
        </w:rPr>
        <w:t>Coffey v. Shiomoto</w:t>
      </w:r>
      <w:r w:rsidR="00963E47">
        <w:rPr>
          <w:rFonts w:asciiTheme="minorHAnsi" w:hAnsiTheme="minorHAnsi" w:cstheme="minorHAnsi"/>
          <w:szCs w:val="26"/>
        </w:rPr>
        <w:t xml:space="preserve">, </w:t>
      </w:r>
      <w:r w:rsidR="00963E47">
        <w:rPr>
          <w:rFonts w:asciiTheme="minorHAnsi" w:hAnsiTheme="minorHAnsi" w:cstheme="minorHAnsi"/>
          <w:i/>
          <w:iCs/>
          <w:szCs w:val="26"/>
        </w:rPr>
        <w:t>supra</w:t>
      </w:r>
      <w:r w:rsidR="00963E47">
        <w:rPr>
          <w:rFonts w:asciiTheme="minorHAnsi" w:hAnsiTheme="minorHAnsi" w:cstheme="minorHAnsi"/>
          <w:szCs w:val="26"/>
        </w:rPr>
        <w:t xml:space="preserve">, </w:t>
      </w:r>
      <w:r w:rsidRPr="00C7465B">
        <w:rPr>
          <w:rFonts w:asciiTheme="minorHAnsi" w:hAnsiTheme="minorHAnsi" w:cstheme="minorHAnsi"/>
          <w:szCs w:val="26"/>
        </w:rPr>
        <w:t>60</w:t>
      </w:r>
      <w:r w:rsidR="0033136A">
        <w:rPr>
          <w:rFonts w:asciiTheme="minorHAnsi" w:hAnsiTheme="minorHAnsi" w:cstheme="minorHAnsi"/>
          <w:szCs w:val="26"/>
        </w:rPr>
        <w:t> </w:t>
      </w:r>
      <w:r w:rsidRPr="00C7465B">
        <w:rPr>
          <w:rFonts w:asciiTheme="minorHAnsi" w:hAnsiTheme="minorHAnsi" w:cstheme="minorHAnsi"/>
          <w:szCs w:val="26"/>
        </w:rPr>
        <w:t xml:space="preserve">Cal.4th </w:t>
      </w:r>
      <w:r w:rsidR="00963E47">
        <w:rPr>
          <w:rFonts w:asciiTheme="minorHAnsi" w:hAnsiTheme="minorHAnsi" w:cstheme="minorHAnsi"/>
          <w:szCs w:val="26"/>
        </w:rPr>
        <w:t>at p. </w:t>
      </w:r>
      <w:r w:rsidRPr="00C7465B">
        <w:rPr>
          <w:rFonts w:asciiTheme="minorHAnsi" w:hAnsiTheme="minorHAnsi" w:cstheme="minorHAnsi"/>
          <w:szCs w:val="26"/>
        </w:rPr>
        <w:t>1211</w:t>
      </w:r>
      <w:r w:rsidR="00963E47">
        <w:rPr>
          <w:rFonts w:asciiTheme="minorHAnsi" w:hAnsiTheme="minorHAnsi" w:cstheme="minorHAnsi"/>
          <w:szCs w:val="26"/>
        </w:rPr>
        <w:t>,</w:t>
      </w:r>
      <w:r w:rsidRPr="00C7465B">
        <w:rPr>
          <w:rFonts w:asciiTheme="minorHAnsi" w:hAnsiTheme="minorHAnsi" w:cstheme="minorHAnsi"/>
          <w:szCs w:val="26"/>
        </w:rPr>
        <w:t xml:space="preserve"> held that the “three</w:t>
      </w:r>
      <w:r w:rsidR="0033136A">
        <w:rPr>
          <w:rFonts w:asciiTheme="minorHAnsi" w:hAnsiTheme="minorHAnsi" w:cstheme="minorHAnsi"/>
          <w:szCs w:val="26"/>
        </w:rPr>
        <w:t>[-]</w:t>
      </w:r>
      <w:r w:rsidRPr="00C7465B">
        <w:rPr>
          <w:rFonts w:asciiTheme="minorHAnsi" w:hAnsiTheme="minorHAnsi" w:cstheme="minorHAnsi"/>
          <w:szCs w:val="26"/>
        </w:rPr>
        <w:t xml:space="preserve">hour presumption” had been rebutted by the testimony of a driver’s expert witness.  Like Moore, the expert in </w:t>
      </w:r>
      <w:r w:rsidRPr="00C7465B">
        <w:rPr>
          <w:rFonts w:asciiTheme="minorHAnsi" w:hAnsiTheme="minorHAnsi" w:cstheme="minorHAnsi"/>
          <w:i/>
          <w:iCs/>
          <w:szCs w:val="26"/>
        </w:rPr>
        <w:t>Coffey</w:t>
      </w:r>
      <w:r w:rsidRPr="00C7465B">
        <w:rPr>
          <w:rFonts w:asciiTheme="minorHAnsi" w:hAnsiTheme="minorHAnsi" w:cstheme="minorHAnsi"/>
          <w:szCs w:val="26"/>
        </w:rPr>
        <w:t xml:space="preserve"> opined that escalating chemical tests results, combined with the scientifically understood pattern of how the human body processes/metabolizes alcohol, rebutted the “three</w:t>
      </w:r>
      <w:r w:rsidR="0033136A">
        <w:rPr>
          <w:rFonts w:asciiTheme="minorHAnsi" w:hAnsiTheme="minorHAnsi" w:cstheme="minorHAnsi"/>
          <w:szCs w:val="26"/>
        </w:rPr>
        <w:t>[-]</w:t>
      </w:r>
      <w:r w:rsidRPr="00C7465B">
        <w:rPr>
          <w:rFonts w:asciiTheme="minorHAnsi" w:hAnsiTheme="minorHAnsi" w:cstheme="minorHAnsi"/>
          <w:szCs w:val="26"/>
        </w:rPr>
        <w:t>hour presumption” and</w:t>
      </w:r>
      <w:r w:rsidR="00963E47">
        <w:rPr>
          <w:rFonts w:asciiTheme="minorHAnsi" w:hAnsiTheme="minorHAnsi" w:cstheme="minorHAnsi"/>
          <w:szCs w:val="26"/>
        </w:rPr>
        <w:t>,</w:t>
      </w:r>
      <w:r w:rsidRPr="00C7465B">
        <w:rPr>
          <w:rFonts w:asciiTheme="minorHAnsi" w:hAnsiTheme="minorHAnsi" w:cstheme="minorHAnsi"/>
          <w:szCs w:val="26"/>
        </w:rPr>
        <w:t xml:space="preserve"> thus</w:t>
      </w:r>
      <w:r w:rsidR="00963E47">
        <w:rPr>
          <w:rFonts w:asciiTheme="minorHAnsi" w:hAnsiTheme="minorHAnsi" w:cstheme="minorHAnsi"/>
          <w:szCs w:val="26"/>
        </w:rPr>
        <w:t>,</w:t>
      </w:r>
      <w:r w:rsidRPr="00C7465B">
        <w:rPr>
          <w:rFonts w:asciiTheme="minorHAnsi" w:hAnsiTheme="minorHAnsi" w:cstheme="minorHAnsi"/>
          <w:szCs w:val="26"/>
        </w:rPr>
        <w:t xml:space="preserve"> caused the presumption to disappear from the case.  (</w:t>
      </w:r>
      <w:r w:rsidRPr="00C7465B">
        <w:rPr>
          <w:rFonts w:asciiTheme="minorHAnsi" w:hAnsiTheme="minorHAnsi" w:cstheme="minorHAnsi"/>
          <w:i/>
          <w:iCs/>
          <w:szCs w:val="26"/>
        </w:rPr>
        <w:t>Id.</w:t>
      </w:r>
      <w:r w:rsidRPr="00C7465B">
        <w:rPr>
          <w:rFonts w:asciiTheme="minorHAnsi" w:hAnsiTheme="minorHAnsi" w:cstheme="minorHAnsi"/>
          <w:szCs w:val="26"/>
        </w:rPr>
        <w:t xml:space="preserve"> at pp.</w:t>
      </w:r>
      <w:r w:rsidR="0033136A">
        <w:rPr>
          <w:rFonts w:asciiTheme="minorHAnsi" w:hAnsiTheme="minorHAnsi" w:cstheme="minorHAnsi"/>
          <w:szCs w:val="26"/>
        </w:rPr>
        <w:t> </w:t>
      </w:r>
      <w:r w:rsidRPr="00C7465B">
        <w:rPr>
          <w:rFonts w:asciiTheme="minorHAnsi" w:hAnsiTheme="minorHAnsi" w:cstheme="minorHAnsi"/>
          <w:szCs w:val="26"/>
        </w:rPr>
        <w:t>1210–1211</w:t>
      </w:r>
      <w:r w:rsidRPr="00C7465B">
        <w:rPr>
          <w:rFonts w:asciiTheme="minorHAnsi" w:hAnsiTheme="minorHAnsi" w:cstheme="minorHAnsi"/>
          <w:i/>
          <w:iCs/>
          <w:szCs w:val="26"/>
        </w:rPr>
        <w:t>.</w:t>
      </w:r>
      <w:r w:rsidRPr="00C7465B">
        <w:rPr>
          <w:rFonts w:asciiTheme="minorHAnsi" w:hAnsiTheme="minorHAnsi" w:cstheme="minorHAnsi"/>
          <w:szCs w:val="26"/>
        </w:rPr>
        <w:t xml:space="preserve">)  On this point, </w:t>
      </w:r>
      <w:r w:rsidRPr="00C7465B">
        <w:rPr>
          <w:rFonts w:asciiTheme="minorHAnsi" w:hAnsiTheme="minorHAnsi" w:cstheme="minorHAnsi"/>
          <w:i/>
          <w:iCs/>
          <w:szCs w:val="26"/>
        </w:rPr>
        <w:t>Coffey</w:t>
      </w:r>
      <w:r w:rsidRPr="00C7465B">
        <w:rPr>
          <w:rFonts w:asciiTheme="minorHAnsi" w:hAnsiTheme="minorHAnsi" w:cstheme="minorHAnsi"/>
          <w:szCs w:val="26"/>
        </w:rPr>
        <w:t xml:space="preserve"> is indistinguishable from this case.  Therefore, the </w:t>
      </w:r>
      <w:r w:rsidR="00AF7EFE">
        <w:rPr>
          <w:rFonts w:asciiTheme="minorHAnsi" w:hAnsiTheme="minorHAnsi" w:cstheme="minorHAnsi"/>
          <w:szCs w:val="26"/>
        </w:rPr>
        <w:t xml:space="preserve">public </w:t>
      </w:r>
      <w:r w:rsidRPr="00C7465B">
        <w:rPr>
          <w:rFonts w:asciiTheme="minorHAnsi" w:hAnsiTheme="minorHAnsi" w:cstheme="minorHAnsi"/>
          <w:szCs w:val="26"/>
        </w:rPr>
        <w:t>hearing officer committed a clear error of law that significantly benefited the DMV.</w:t>
      </w:r>
    </w:p>
    <w:p w:rsidR="006C1E18" w:rsidRPr="00C7465B" w:rsidP="006C1E18" w14:paraId="656B165F" w14:textId="5C97F0BB">
      <w:pPr>
        <w:rPr>
          <w:rFonts w:asciiTheme="minorHAnsi" w:hAnsiTheme="minorHAnsi" w:cstheme="minorHAnsi"/>
          <w:szCs w:val="26"/>
        </w:rPr>
      </w:pPr>
      <w:r w:rsidRPr="00C7465B">
        <w:rPr>
          <w:rFonts w:asciiTheme="minorHAnsi" w:hAnsiTheme="minorHAnsi" w:cstheme="minorHAnsi"/>
          <w:szCs w:val="26"/>
        </w:rPr>
        <w:tab/>
        <w:t xml:space="preserve">In sum, the record reflects </w:t>
      </w:r>
      <w:r>
        <w:rPr>
          <w:rFonts w:asciiTheme="minorHAnsi" w:hAnsiTheme="minorHAnsi" w:cstheme="minorHAnsi"/>
          <w:szCs w:val="26"/>
        </w:rPr>
        <w:t xml:space="preserve">inaccurate </w:t>
      </w:r>
      <w:r w:rsidRPr="00C7465B">
        <w:rPr>
          <w:rFonts w:asciiTheme="minorHAnsi" w:hAnsiTheme="minorHAnsi" w:cstheme="minorHAnsi"/>
          <w:szCs w:val="26"/>
        </w:rPr>
        <w:t xml:space="preserve">characterizations of important testimony, questions that were </w:t>
      </w:r>
      <w:r>
        <w:rPr>
          <w:rFonts w:asciiTheme="minorHAnsi" w:hAnsiTheme="minorHAnsi" w:cstheme="minorHAnsi"/>
          <w:szCs w:val="26"/>
        </w:rPr>
        <w:t>inc</w:t>
      </w:r>
      <w:r w:rsidRPr="00C7465B">
        <w:rPr>
          <w:rFonts w:asciiTheme="minorHAnsi" w:hAnsiTheme="minorHAnsi" w:cstheme="minorHAnsi"/>
          <w:szCs w:val="26"/>
        </w:rPr>
        <w:t xml:space="preserve">onsistent with developing testimony, and an error of law </w:t>
      </w:r>
      <w:r>
        <w:rPr>
          <w:rFonts w:asciiTheme="minorHAnsi" w:hAnsiTheme="minorHAnsi" w:cstheme="minorHAnsi"/>
          <w:szCs w:val="26"/>
        </w:rPr>
        <w:t xml:space="preserve">that </w:t>
      </w:r>
      <w:r w:rsidRPr="00C7465B">
        <w:rPr>
          <w:rFonts w:asciiTheme="minorHAnsi" w:hAnsiTheme="minorHAnsi" w:cstheme="minorHAnsi"/>
          <w:szCs w:val="26"/>
        </w:rPr>
        <w:t>significantly benefi</w:t>
      </w:r>
      <w:r w:rsidR="00AF7EFE">
        <w:rPr>
          <w:rFonts w:asciiTheme="minorHAnsi" w:hAnsiTheme="minorHAnsi" w:cstheme="minorHAnsi"/>
          <w:szCs w:val="26"/>
        </w:rPr>
        <w:t>t</w:t>
      </w:r>
      <w:r w:rsidRPr="00C7465B">
        <w:rPr>
          <w:rFonts w:asciiTheme="minorHAnsi" w:hAnsiTheme="minorHAnsi" w:cstheme="minorHAnsi"/>
          <w:szCs w:val="26"/>
        </w:rPr>
        <w:t xml:space="preserve">ed the DMV.  </w:t>
      </w:r>
      <w:r>
        <w:rPr>
          <w:rFonts w:asciiTheme="minorHAnsi" w:hAnsiTheme="minorHAnsi" w:cstheme="minorHAnsi"/>
          <w:szCs w:val="26"/>
        </w:rPr>
        <w:t>W</w:t>
      </w:r>
      <w:r w:rsidRPr="00C7465B">
        <w:rPr>
          <w:rFonts w:asciiTheme="minorHAnsi" w:hAnsiTheme="minorHAnsi" w:cstheme="minorHAnsi"/>
          <w:szCs w:val="26"/>
        </w:rPr>
        <w:t xml:space="preserve">e conclude that these considerations </w:t>
      </w:r>
      <w:r>
        <w:rPr>
          <w:rFonts w:asciiTheme="minorHAnsi" w:hAnsiTheme="minorHAnsi" w:cstheme="minorHAnsi"/>
          <w:szCs w:val="26"/>
        </w:rPr>
        <w:t xml:space="preserve">collectively </w:t>
      </w:r>
      <w:r w:rsidRPr="00C7465B">
        <w:rPr>
          <w:rFonts w:asciiTheme="minorHAnsi" w:hAnsiTheme="minorHAnsi" w:cstheme="minorHAnsi"/>
          <w:szCs w:val="26"/>
        </w:rPr>
        <w:t xml:space="preserve">demonstrate that the </w:t>
      </w:r>
      <w:r w:rsidR="00AF7EFE">
        <w:rPr>
          <w:rFonts w:asciiTheme="minorHAnsi" w:hAnsiTheme="minorHAnsi" w:cstheme="minorHAnsi"/>
          <w:szCs w:val="26"/>
        </w:rPr>
        <w:t xml:space="preserve">public </w:t>
      </w:r>
      <w:r w:rsidRPr="00C7465B">
        <w:rPr>
          <w:rFonts w:asciiTheme="minorHAnsi" w:hAnsiTheme="minorHAnsi" w:cstheme="minorHAnsi"/>
          <w:szCs w:val="26"/>
        </w:rPr>
        <w:t>hearing officer acted as an advocate for the DMV.</w:t>
      </w:r>
      <w:r>
        <w:rPr>
          <w:rStyle w:val="FootnoteReference"/>
          <w:rFonts w:asciiTheme="minorHAnsi" w:hAnsiTheme="minorHAnsi" w:cstheme="minorHAnsi"/>
          <w:szCs w:val="26"/>
        </w:rPr>
        <w:footnoteReference w:id="14"/>
      </w:r>
      <w:r w:rsidRPr="00C7465B">
        <w:rPr>
          <w:rFonts w:asciiTheme="minorHAnsi" w:hAnsiTheme="minorHAnsi" w:cstheme="minorHAnsi"/>
          <w:szCs w:val="26"/>
        </w:rPr>
        <w:t xml:space="preserve">  </w:t>
      </w:r>
      <w:r>
        <w:rPr>
          <w:rFonts w:asciiTheme="minorHAnsi" w:hAnsiTheme="minorHAnsi" w:cstheme="minorHAnsi"/>
          <w:szCs w:val="26"/>
        </w:rPr>
        <w:t xml:space="preserve">Because the hearing officer acted as an advocate </w:t>
      </w:r>
      <w:r w:rsidRPr="00107338">
        <w:rPr>
          <w:rFonts w:asciiTheme="minorHAnsi" w:hAnsiTheme="minorHAnsi" w:cstheme="minorHAnsi"/>
          <w:i/>
          <w:iCs/>
          <w:szCs w:val="26"/>
        </w:rPr>
        <w:t>and</w:t>
      </w:r>
      <w:r>
        <w:rPr>
          <w:rFonts w:asciiTheme="minorHAnsi" w:hAnsiTheme="minorHAnsi" w:cstheme="minorHAnsi"/>
          <w:szCs w:val="26"/>
        </w:rPr>
        <w:t xml:space="preserve"> </w:t>
      </w:r>
      <w:r w:rsidRPr="00107338">
        <w:rPr>
          <w:rFonts w:asciiTheme="minorHAnsi" w:hAnsiTheme="minorHAnsi" w:cstheme="minorHAnsi"/>
          <w:i/>
          <w:iCs/>
          <w:szCs w:val="26"/>
        </w:rPr>
        <w:t>adjudicator</w:t>
      </w:r>
      <w:r>
        <w:rPr>
          <w:rFonts w:asciiTheme="minorHAnsi" w:hAnsiTheme="minorHAnsi" w:cstheme="minorHAnsi"/>
          <w:szCs w:val="26"/>
        </w:rPr>
        <w:t xml:space="preserve">, </w:t>
      </w:r>
      <w:r w:rsidRPr="00C7465B">
        <w:rPr>
          <w:rFonts w:asciiTheme="minorHAnsi" w:hAnsiTheme="minorHAnsi" w:cstheme="minorHAnsi"/>
          <w:bCs/>
          <w:szCs w:val="26"/>
        </w:rPr>
        <w:t>Knudsen</w:t>
      </w:r>
      <w:r>
        <w:rPr>
          <w:rFonts w:asciiTheme="minorHAnsi" w:hAnsiTheme="minorHAnsi" w:cstheme="minorHAnsi"/>
          <w:szCs w:val="26"/>
        </w:rPr>
        <w:t>’s due process right to an impartial adjudicator was violated.  (</w:t>
      </w:r>
      <w:r>
        <w:rPr>
          <w:rFonts w:asciiTheme="minorHAnsi" w:hAnsiTheme="minorHAnsi" w:cstheme="minorHAnsi"/>
          <w:i/>
          <w:iCs/>
          <w:szCs w:val="26"/>
        </w:rPr>
        <w:t>DUI Lawyers</w:t>
      </w:r>
      <w:r>
        <w:rPr>
          <w:rFonts w:asciiTheme="minorHAnsi" w:hAnsiTheme="minorHAnsi" w:cstheme="minorHAnsi"/>
          <w:szCs w:val="26"/>
        </w:rPr>
        <w:t xml:space="preserve">, </w:t>
      </w:r>
      <w:r>
        <w:rPr>
          <w:rFonts w:asciiTheme="minorHAnsi" w:hAnsiTheme="minorHAnsi" w:cstheme="minorHAnsi"/>
          <w:i/>
          <w:iCs/>
          <w:szCs w:val="26"/>
        </w:rPr>
        <w:t>supra</w:t>
      </w:r>
      <w:r>
        <w:rPr>
          <w:rFonts w:asciiTheme="minorHAnsi" w:hAnsiTheme="minorHAnsi" w:cstheme="minorHAnsi"/>
          <w:szCs w:val="26"/>
        </w:rPr>
        <w:t xml:space="preserve">, 77 Cal.App.5th at </w:t>
      </w:r>
      <w:r w:rsidRPr="00C7465B">
        <w:rPr>
          <w:rFonts w:asciiTheme="minorHAnsi" w:hAnsiTheme="minorHAnsi" w:cstheme="minorHAnsi"/>
          <w:szCs w:val="26"/>
        </w:rPr>
        <w:t>pp.</w:t>
      </w:r>
      <w:r w:rsidR="008A1310">
        <w:rPr>
          <w:rFonts w:asciiTheme="minorHAnsi" w:hAnsiTheme="minorHAnsi" w:cstheme="minorHAnsi"/>
          <w:szCs w:val="26"/>
        </w:rPr>
        <w:t> </w:t>
      </w:r>
      <w:r w:rsidRPr="00C7465B">
        <w:rPr>
          <w:rFonts w:asciiTheme="minorHAnsi" w:hAnsiTheme="minorHAnsi" w:cstheme="minorHAnsi"/>
          <w:szCs w:val="26"/>
        </w:rPr>
        <w:t>532–533</w:t>
      </w:r>
      <w:r>
        <w:rPr>
          <w:rFonts w:asciiTheme="minorHAnsi" w:hAnsiTheme="minorHAnsi" w:cstheme="minorHAnsi"/>
          <w:szCs w:val="26"/>
        </w:rPr>
        <w:t>.)  As a result</w:t>
      </w:r>
      <w:r w:rsidRPr="00C7465B">
        <w:rPr>
          <w:rFonts w:asciiTheme="minorHAnsi" w:hAnsiTheme="minorHAnsi" w:cstheme="minorHAnsi"/>
          <w:szCs w:val="26"/>
        </w:rPr>
        <w:t xml:space="preserve">, </w:t>
      </w:r>
      <w:r w:rsidR="0033136A">
        <w:rPr>
          <w:rFonts w:asciiTheme="minorHAnsi" w:hAnsiTheme="minorHAnsi" w:cstheme="minorHAnsi"/>
          <w:szCs w:val="26"/>
        </w:rPr>
        <w:t>Knudsen</w:t>
      </w:r>
      <w:r w:rsidRPr="00C7465B">
        <w:rPr>
          <w:rFonts w:asciiTheme="minorHAnsi" w:hAnsiTheme="minorHAnsi" w:cstheme="minorHAnsi"/>
          <w:szCs w:val="26"/>
        </w:rPr>
        <w:t xml:space="preserve"> is entitled to a new APS hearing.</w:t>
      </w:r>
      <w:r>
        <w:rPr>
          <w:rFonts w:asciiTheme="minorHAnsi" w:hAnsiTheme="minorHAnsi" w:cstheme="minorHAnsi"/>
          <w:szCs w:val="26"/>
        </w:rPr>
        <w:t xml:space="preserve">  (</w:t>
      </w:r>
      <w:r>
        <w:rPr>
          <w:rFonts w:asciiTheme="minorHAnsi" w:hAnsiTheme="minorHAnsi" w:cstheme="minorHAnsi"/>
          <w:i/>
          <w:iCs/>
          <w:szCs w:val="26"/>
        </w:rPr>
        <w:t>Hall</w:t>
      </w:r>
      <w:r>
        <w:rPr>
          <w:rFonts w:asciiTheme="minorHAnsi" w:hAnsiTheme="minorHAnsi" w:cstheme="minorHAnsi"/>
          <w:szCs w:val="26"/>
        </w:rPr>
        <w:t xml:space="preserve">, </w:t>
      </w:r>
      <w:r>
        <w:rPr>
          <w:rFonts w:asciiTheme="minorHAnsi" w:hAnsiTheme="minorHAnsi" w:cstheme="minorHAnsi"/>
          <w:i/>
          <w:iCs/>
          <w:szCs w:val="26"/>
        </w:rPr>
        <w:t>supra</w:t>
      </w:r>
      <w:r>
        <w:rPr>
          <w:rFonts w:asciiTheme="minorHAnsi" w:hAnsiTheme="minorHAnsi" w:cstheme="minorHAnsi"/>
          <w:szCs w:val="26"/>
        </w:rPr>
        <w:t>, 3 Cal.App.5th at p.</w:t>
      </w:r>
      <w:r w:rsidR="00963E47">
        <w:rPr>
          <w:rFonts w:asciiTheme="minorHAnsi" w:hAnsiTheme="minorHAnsi" w:cstheme="minorHAnsi"/>
          <w:szCs w:val="26"/>
        </w:rPr>
        <w:t> </w:t>
      </w:r>
      <w:r>
        <w:rPr>
          <w:rFonts w:asciiTheme="minorHAnsi" w:hAnsiTheme="minorHAnsi" w:cstheme="minorHAnsi"/>
          <w:szCs w:val="26"/>
        </w:rPr>
        <w:t>810.)</w:t>
      </w:r>
    </w:p>
    <w:p w:rsidR="006C1E18" w:rsidRPr="00C7465B" w:rsidP="00963E47" w14:paraId="58461D57" w14:textId="2E052293">
      <w:pPr>
        <w:keepNext/>
        <w:jc w:val="center"/>
        <w:rPr>
          <w:rFonts w:asciiTheme="minorHAnsi" w:hAnsiTheme="minorHAnsi" w:cstheme="minorHAnsi"/>
          <w:b/>
          <w:bCs/>
          <w:szCs w:val="26"/>
          <w:u w:val="single"/>
        </w:rPr>
      </w:pPr>
      <w:r>
        <w:rPr>
          <w:rFonts w:asciiTheme="minorHAnsi" w:hAnsiTheme="minorHAnsi" w:cstheme="minorHAnsi"/>
          <w:b/>
          <w:bCs/>
          <w:szCs w:val="26"/>
          <w:u w:val="single"/>
        </w:rPr>
        <w:t>DISPOSITION</w:t>
      </w:r>
    </w:p>
    <w:p w:rsidR="006C1E18" w:rsidP="006C1E18" w14:paraId="14E082DA" w14:textId="76B6CA90">
      <w:pPr>
        <w:rPr>
          <w:rFonts w:asciiTheme="minorHAnsi" w:hAnsiTheme="minorHAnsi" w:cstheme="minorHAnsi"/>
          <w:szCs w:val="26"/>
        </w:rPr>
      </w:pPr>
      <w:r w:rsidRPr="00C7465B">
        <w:rPr>
          <w:rFonts w:asciiTheme="minorHAnsi" w:hAnsiTheme="minorHAnsi" w:cstheme="minorHAnsi"/>
          <w:szCs w:val="26"/>
        </w:rPr>
        <w:tab/>
        <w:t xml:space="preserve">The </w:t>
      </w:r>
      <w:r w:rsidR="00F31493">
        <w:rPr>
          <w:rFonts w:asciiTheme="minorHAnsi" w:hAnsiTheme="minorHAnsi" w:cstheme="minorHAnsi"/>
          <w:szCs w:val="26"/>
        </w:rPr>
        <w:t>superior court’s</w:t>
      </w:r>
      <w:r>
        <w:rPr>
          <w:rFonts w:asciiTheme="minorHAnsi" w:hAnsiTheme="minorHAnsi" w:cstheme="minorHAnsi"/>
          <w:szCs w:val="26"/>
        </w:rPr>
        <w:t xml:space="preserve"> order denying </w:t>
      </w:r>
      <w:r w:rsidRPr="00C7465B">
        <w:rPr>
          <w:rFonts w:asciiTheme="minorHAnsi" w:hAnsiTheme="minorHAnsi" w:cstheme="minorHAnsi"/>
          <w:bCs/>
          <w:szCs w:val="26"/>
        </w:rPr>
        <w:t>Knudsen</w:t>
      </w:r>
      <w:r>
        <w:rPr>
          <w:rFonts w:asciiTheme="minorHAnsi" w:hAnsiTheme="minorHAnsi" w:cstheme="minorHAnsi"/>
          <w:szCs w:val="26"/>
        </w:rPr>
        <w:t>’s petition</w:t>
      </w:r>
      <w:r w:rsidRPr="00C7465B">
        <w:rPr>
          <w:rFonts w:asciiTheme="minorHAnsi" w:hAnsiTheme="minorHAnsi" w:cstheme="minorHAnsi"/>
          <w:szCs w:val="26"/>
        </w:rPr>
        <w:t xml:space="preserve"> is reversed.  This matter </w:t>
      </w:r>
      <w:r>
        <w:rPr>
          <w:rFonts w:asciiTheme="minorHAnsi" w:hAnsiTheme="minorHAnsi" w:cstheme="minorHAnsi"/>
          <w:szCs w:val="26"/>
        </w:rPr>
        <w:t xml:space="preserve">is </w:t>
      </w:r>
      <w:r w:rsidRPr="00C7465B">
        <w:rPr>
          <w:rFonts w:asciiTheme="minorHAnsi" w:hAnsiTheme="minorHAnsi" w:cstheme="minorHAnsi"/>
          <w:szCs w:val="26"/>
        </w:rPr>
        <w:t xml:space="preserve">remanded </w:t>
      </w:r>
      <w:r>
        <w:rPr>
          <w:rFonts w:asciiTheme="minorHAnsi" w:hAnsiTheme="minorHAnsi" w:cstheme="minorHAnsi"/>
          <w:szCs w:val="26"/>
        </w:rPr>
        <w:t>with instructions for</w:t>
      </w:r>
      <w:r w:rsidRPr="00C7465B">
        <w:rPr>
          <w:rFonts w:asciiTheme="minorHAnsi" w:hAnsiTheme="minorHAnsi" w:cstheme="minorHAnsi"/>
          <w:szCs w:val="26"/>
        </w:rPr>
        <w:t xml:space="preserve"> the </w:t>
      </w:r>
      <w:r w:rsidR="0033136A">
        <w:rPr>
          <w:rFonts w:asciiTheme="minorHAnsi" w:hAnsiTheme="minorHAnsi" w:cstheme="minorHAnsi"/>
          <w:szCs w:val="26"/>
        </w:rPr>
        <w:t>s</w:t>
      </w:r>
      <w:r w:rsidRPr="00C7465B">
        <w:rPr>
          <w:rFonts w:asciiTheme="minorHAnsi" w:hAnsiTheme="minorHAnsi" w:cstheme="minorHAnsi"/>
          <w:szCs w:val="26"/>
        </w:rPr>
        <w:t xml:space="preserve">uperior </w:t>
      </w:r>
      <w:r w:rsidR="0033136A">
        <w:rPr>
          <w:rFonts w:asciiTheme="minorHAnsi" w:hAnsiTheme="minorHAnsi" w:cstheme="minorHAnsi"/>
          <w:szCs w:val="26"/>
        </w:rPr>
        <w:t>c</w:t>
      </w:r>
      <w:r w:rsidRPr="00C7465B">
        <w:rPr>
          <w:rFonts w:asciiTheme="minorHAnsi" w:hAnsiTheme="minorHAnsi" w:cstheme="minorHAnsi"/>
          <w:szCs w:val="26"/>
        </w:rPr>
        <w:t>ourt</w:t>
      </w:r>
      <w:r>
        <w:rPr>
          <w:rFonts w:asciiTheme="minorHAnsi" w:hAnsiTheme="minorHAnsi" w:cstheme="minorHAnsi"/>
          <w:szCs w:val="26"/>
        </w:rPr>
        <w:t xml:space="preserve"> to</w:t>
      </w:r>
      <w:r w:rsidRPr="00C7465B">
        <w:rPr>
          <w:rFonts w:asciiTheme="minorHAnsi" w:hAnsiTheme="minorHAnsi" w:cstheme="minorHAnsi"/>
          <w:szCs w:val="26"/>
        </w:rPr>
        <w:t xml:space="preserve"> </w:t>
      </w:r>
      <w:r>
        <w:rPr>
          <w:rFonts w:asciiTheme="minorHAnsi" w:hAnsiTheme="minorHAnsi" w:cstheme="minorHAnsi"/>
          <w:szCs w:val="26"/>
        </w:rPr>
        <w:t xml:space="preserve">issue a writ of mandate directing the DMV to vacate its decision and to conduct </w:t>
      </w:r>
      <w:r w:rsidRPr="00C7465B">
        <w:rPr>
          <w:rFonts w:asciiTheme="minorHAnsi" w:hAnsiTheme="minorHAnsi" w:cstheme="minorHAnsi"/>
          <w:szCs w:val="26"/>
        </w:rPr>
        <w:t xml:space="preserve">a new APS hearing </w:t>
      </w:r>
      <w:r>
        <w:rPr>
          <w:rFonts w:asciiTheme="minorHAnsi" w:hAnsiTheme="minorHAnsi" w:cstheme="minorHAnsi"/>
          <w:szCs w:val="26"/>
        </w:rPr>
        <w:t>before a new hearing officer</w:t>
      </w:r>
      <w:r w:rsidRPr="00C7465B">
        <w:rPr>
          <w:rFonts w:asciiTheme="minorHAnsi" w:hAnsiTheme="minorHAnsi" w:cstheme="minorHAnsi"/>
          <w:szCs w:val="26"/>
        </w:rPr>
        <w:t>.</w:t>
      </w:r>
    </w:p>
    <w:p w:rsidR="00407494" w:rsidP="00407494" w14:paraId="6D6FC2E8" w14:textId="3CC20CDE">
      <w:pPr>
        <w:keepNext/>
        <w:tabs>
          <w:tab w:val="left" w:pos="6480"/>
          <w:tab w:val="left" w:pos="9360"/>
        </w:tabs>
        <w:spacing w:line="240" w:lineRule="auto"/>
      </w:pPr>
      <w:r>
        <w:tab/>
      </w:r>
      <w:r>
        <w:tab/>
      </w:r>
    </w:p>
    <w:p w:rsidR="00407494" w:rsidP="00407494" w14:paraId="18CF54FD" w14:textId="77777777">
      <w:pPr>
        <w:keepNext/>
        <w:tabs>
          <w:tab w:val="left" w:pos="6480"/>
          <w:tab w:val="left" w:pos="9360"/>
        </w:tabs>
        <w:spacing w:line="240" w:lineRule="auto"/>
      </w:pPr>
    </w:p>
    <w:p w:rsidR="00407494" w:rsidP="00407494" w14:paraId="39B8EC32" w14:textId="77777777">
      <w:pPr>
        <w:keepNext/>
        <w:tabs>
          <w:tab w:val="left" w:pos="6480"/>
          <w:tab w:val="left" w:pos="9360"/>
        </w:tabs>
        <w:spacing w:line="240" w:lineRule="auto"/>
      </w:pPr>
    </w:p>
    <w:p w:rsidR="00407494" w:rsidP="00407494" w14:paraId="3D77EB7F" w14:textId="3C924CAA">
      <w:pPr>
        <w:keepNext/>
        <w:tabs>
          <w:tab w:val="left" w:pos="6480"/>
          <w:tab w:val="left" w:pos="9360"/>
        </w:tabs>
        <w:spacing w:line="240" w:lineRule="auto"/>
        <w:jc w:val="right"/>
      </w:pPr>
      <w:r>
        <w:t>POOCHIGIAN, Acting P. J.</w:t>
      </w:r>
    </w:p>
    <w:p w:rsidR="00407494" w:rsidP="00407494" w14:paraId="59519AAB" w14:textId="2AA76990">
      <w:pPr>
        <w:keepNext/>
        <w:tabs>
          <w:tab w:val="left" w:pos="2880"/>
        </w:tabs>
        <w:spacing w:line="240" w:lineRule="auto"/>
      </w:pPr>
      <w:r>
        <w:t>WE CONCUR:</w:t>
      </w:r>
    </w:p>
    <w:p w:rsidR="00407494" w:rsidP="00407494" w14:paraId="7FB9B284" w14:textId="77777777">
      <w:pPr>
        <w:keepNext/>
        <w:tabs>
          <w:tab w:val="left" w:pos="2880"/>
        </w:tabs>
        <w:spacing w:line="240" w:lineRule="auto"/>
      </w:pPr>
    </w:p>
    <w:p w:rsidR="00407494" w:rsidP="00407494" w14:paraId="051B60AD" w14:textId="77777777">
      <w:pPr>
        <w:keepNext/>
        <w:tabs>
          <w:tab w:val="left" w:pos="2880"/>
        </w:tabs>
        <w:spacing w:line="240" w:lineRule="auto"/>
      </w:pPr>
    </w:p>
    <w:p w:rsidR="00407494" w:rsidP="00407494" w14:paraId="0BAD286C" w14:textId="0CF47C9F">
      <w:pPr>
        <w:keepNext/>
        <w:tabs>
          <w:tab w:val="left" w:pos="2880"/>
        </w:tabs>
        <w:spacing w:line="240" w:lineRule="auto"/>
      </w:pPr>
      <w:r>
        <w:tab/>
      </w:r>
    </w:p>
    <w:p w:rsidR="00407494" w:rsidP="00407494" w14:paraId="140B8FA5" w14:textId="1A92619E">
      <w:pPr>
        <w:keepNext/>
        <w:tabs>
          <w:tab w:val="left" w:pos="2880"/>
        </w:tabs>
        <w:spacing w:line="240" w:lineRule="auto"/>
      </w:pPr>
      <w:r>
        <w:t>MEEHAN, J.</w:t>
      </w:r>
    </w:p>
    <w:p w:rsidR="00407494" w:rsidP="00407494" w14:paraId="2F2CDE23" w14:textId="77777777">
      <w:pPr>
        <w:keepNext/>
        <w:tabs>
          <w:tab w:val="left" w:pos="2880"/>
        </w:tabs>
        <w:spacing w:line="240" w:lineRule="auto"/>
      </w:pPr>
    </w:p>
    <w:p w:rsidR="00407494" w:rsidP="00407494" w14:paraId="6B9068D3" w14:textId="77777777">
      <w:pPr>
        <w:keepNext/>
        <w:tabs>
          <w:tab w:val="left" w:pos="2880"/>
        </w:tabs>
        <w:spacing w:line="240" w:lineRule="auto"/>
      </w:pPr>
    </w:p>
    <w:p w:rsidR="00407494" w:rsidP="00407494" w14:paraId="42A4B572" w14:textId="43D1A131">
      <w:pPr>
        <w:keepNext/>
        <w:tabs>
          <w:tab w:val="left" w:pos="2880"/>
        </w:tabs>
        <w:spacing w:line="240" w:lineRule="auto"/>
      </w:pPr>
      <w:r>
        <w:tab/>
      </w:r>
    </w:p>
    <w:p w:rsidR="00407494" w:rsidRPr="00C7465B" w:rsidP="00407494" w14:paraId="14CDC8E3" w14:textId="35A07C1D">
      <w:pPr>
        <w:keepNext/>
        <w:tabs>
          <w:tab w:val="left" w:pos="2880"/>
        </w:tabs>
        <w:spacing w:line="240" w:lineRule="auto"/>
      </w:pPr>
      <w:r>
        <w:t>DE SANTOS, J.</w:t>
      </w:r>
    </w:p>
    <w:sectPr w:rsidSect="006C1E18">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1E18" w:rsidP="006C1E18" w14:paraId="5160B0CE" w14:textId="52C41BB4">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C1E18" w:rsidP="006C1E18" w14:paraId="3B0728E5" w14:textId="77777777">
      <w:pPr>
        <w:spacing w:line="240" w:lineRule="auto"/>
      </w:pPr>
      <w:r>
        <w:separator/>
      </w:r>
    </w:p>
  </w:footnote>
  <w:footnote w:type="continuationSeparator" w:id="1">
    <w:p w:rsidR="006C1E18" w:rsidP="006C1E18" w14:paraId="08BD2103" w14:textId="77777777">
      <w:pPr>
        <w:spacing w:line="240" w:lineRule="auto"/>
      </w:pPr>
      <w:r>
        <w:continuationSeparator/>
      </w:r>
    </w:p>
  </w:footnote>
  <w:footnote w:id="2">
    <w:p w:rsidR="006C1E18" w:rsidRPr="003F224C" w:rsidP="006C1E18" w14:paraId="37B03792" w14:textId="1A73ED69">
      <w:pPr>
        <w:pStyle w:val="FootnoteText"/>
        <w:ind w:firstLine="720"/>
      </w:pPr>
      <w:r>
        <w:rPr>
          <w:rStyle w:val="FootnoteReference"/>
        </w:rPr>
        <w:footnoteRef/>
      </w:r>
      <w:r>
        <w:t xml:space="preserve"> </w:t>
      </w:r>
      <w:r w:rsidR="008A1310">
        <w:t>Knudsen</w:t>
      </w:r>
      <w:r>
        <w:t xml:space="preserve"> requests that we take judicial notice of the Second District’s docket for </w:t>
      </w:r>
      <w:r w:rsidRPr="00C7465B">
        <w:rPr>
          <w:rFonts w:asciiTheme="minorHAnsi" w:hAnsiTheme="minorHAnsi" w:cstheme="minorHAnsi"/>
          <w:i/>
          <w:iCs/>
          <w:szCs w:val="26"/>
        </w:rPr>
        <w:t>DUI Lawyers</w:t>
      </w:r>
      <w:r>
        <w:rPr>
          <w:rFonts w:asciiTheme="minorHAnsi" w:hAnsiTheme="minorHAnsi" w:cstheme="minorHAnsi"/>
          <w:szCs w:val="26"/>
        </w:rPr>
        <w:t xml:space="preserve">, </w:t>
      </w:r>
      <w:r>
        <w:rPr>
          <w:rFonts w:asciiTheme="minorHAnsi" w:hAnsiTheme="minorHAnsi" w:cstheme="minorHAnsi"/>
          <w:i/>
          <w:iCs/>
          <w:szCs w:val="26"/>
        </w:rPr>
        <w:t>supra</w:t>
      </w:r>
      <w:r>
        <w:rPr>
          <w:rFonts w:asciiTheme="minorHAnsi" w:hAnsiTheme="minorHAnsi" w:cstheme="minorHAnsi"/>
          <w:szCs w:val="26"/>
        </w:rPr>
        <w:t xml:space="preserve">, </w:t>
      </w:r>
      <w:r w:rsidRPr="00C7465B">
        <w:rPr>
          <w:rFonts w:asciiTheme="minorHAnsi" w:hAnsiTheme="minorHAnsi" w:cstheme="minorHAnsi"/>
          <w:szCs w:val="26"/>
        </w:rPr>
        <w:t>77 Cal.App.5th 517</w:t>
      </w:r>
      <w:r>
        <w:rPr>
          <w:rFonts w:asciiTheme="minorHAnsi" w:hAnsiTheme="minorHAnsi" w:cstheme="minorHAnsi"/>
          <w:szCs w:val="26"/>
        </w:rPr>
        <w:t xml:space="preserve"> in order to show the vast body of evidence before that court.  Because we cannot conclude that the information in the Second District’s docket is necessary, helpful, or sufficiently relevant to resolution of this appeal, we deny Knudsen’s request for judicial notice.  (See </w:t>
      </w:r>
      <w:r>
        <w:rPr>
          <w:rFonts w:asciiTheme="minorHAnsi" w:hAnsiTheme="minorHAnsi" w:cstheme="minorHAnsi"/>
          <w:i/>
          <w:iCs/>
          <w:szCs w:val="26"/>
        </w:rPr>
        <w:t>Abatti v. Imperial Irrigation Dist.</w:t>
      </w:r>
      <w:r>
        <w:rPr>
          <w:rFonts w:asciiTheme="minorHAnsi" w:hAnsiTheme="minorHAnsi" w:cstheme="minorHAnsi"/>
          <w:szCs w:val="26"/>
        </w:rPr>
        <w:t xml:space="preserve"> (2020) 52 Cal.App.5th 236, 249, fn.</w:t>
      </w:r>
      <w:r w:rsidR="00963E47">
        <w:rPr>
          <w:rFonts w:asciiTheme="minorHAnsi" w:hAnsiTheme="minorHAnsi" w:cstheme="minorHAnsi"/>
          <w:szCs w:val="26"/>
        </w:rPr>
        <w:t> </w:t>
      </w:r>
      <w:r>
        <w:rPr>
          <w:rFonts w:asciiTheme="minorHAnsi" w:hAnsiTheme="minorHAnsi" w:cstheme="minorHAnsi"/>
          <w:szCs w:val="26"/>
        </w:rPr>
        <w:t xml:space="preserve">6; </w:t>
      </w:r>
      <w:r>
        <w:rPr>
          <w:rFonts w:asciiTheme="minorHAnsi" w:hAnsiTheme="minorHAnsi" w:cstheme="minorHAnsi"/>
          <w:i/>
          <w:iCs/>
          <w:szCs w:val="26"/>
        </w:rPr>
        <w:t>Center for Community Action &amp; Environmental Justice v. City of Moreno Valley</w:t>
      </w:r>
      <w:r>
        <w:rPr>
          <w:rFonts w:asciiTheme="minorHAnsi" w:hAnsiTheme="minorHAnsi" w:cstheme="minorHAnsi"/>
          <w:szCs w:val="26"/>
        </w:rPr>
        <w:t xml:space="preserve"> (2018) 26 Cal.App.5th 689, 695, fn.</w:t>
      </w:r>
      <w:r w:rsidR="00963E47">
        <w:rPr>
          <w:rFonts w:asciiTheme="minorHAnsi" w:hAnsiTheme="minorHAnsi" w:cstheme="minorHAnsi"/>
          <w:szCs w:val="26"/>
        </w:rPr>
        <w:t> </w:t>
      </w:r>
      <w:r>
        <w:rPr>
          <w:rFonts w:asciiTheme="minorHAnsi" w:hAnsiTheme="minorHAnsi" w:cstheme="minorHAnsi"/>
          <w:szCs w:val="26"/>
        </w:rPr>
        <w:t>4.)</w:t>
      </w:r>
    </w:p>
  </w:footnote>
  <w:footnote w:id="3">
    <w:p w:rsidR="006C1E18" w:rsidP="006C1E18" w14:paraId="7E50AD8F" w14:textId="35098CF7">
      <w:pPr>
        <w:pStyle w:val="FootnoteText"/>
        <w:ind w:firstLine="720"/>
      </w:pPr>
      <w:r>
        <w:rPr>
          <w:rStyle w:val="FootnoteReference"/>
        </w:rPr>
        <w:footnoteRef/>
      </w:r>
      <w:r>
        <w:t xml:space="preserve"> Unless otherwise noted, all further undesignated statutory references are to the Vehicle Code.</w:t>
      </w:r>
    </w:p>
  </w:footnote>
  <w:footnote w:id="4">
    <w:p w:rsidR="006C1E18" w:rsidRPr="00C16237" w:rsidP="006C1E18" w14:paraId="781F38C3" w14:textId="77777777">
      <w:pPr>
        <w:pStyle w:val="FootnoteText"/>
        <w:ind w:firstLine="720"/>
        <w:rPr>
          <w:szCs w:val="26"/>
        </w:rPr>
      </w:pPr>
      <w:r>
        <w:rPr>
          <w:rStyle w:val="FootnoteReference"/>
        </w:rPr>
        <w:footnoteRef/>
      </w:r>
      <w:r>
        <w:t xml:space="preserve"> </w:t>
      </w:r>
      <w:r w:rsidRPr="00C16237">
        <w:rPr>
          <w:szCs w:val="26"/>
        </w:rPr>
        <w:t>On July 20, 2022, the California Supreme Court issued the following order:  “The request for an order directing depublication of the opinion in the above-entitled appeal is denied.  The court declines to review this matter on its own motion.  The matter is now final.”  (</w:t>
      </w:r>
      <w:r w:rsidRPr="00C16237">
        <w:rPr>
          <w:i/>
          <w:iCs/>
          <w:szCs w:val="26"/>
        </w:rPr>
        <w:t>California DUI Lawyers Assn. v. California Department of Motor Vehicles</w:t>
      </w:r>
      <w:r w:rsidRPr="00C16237">
        <w:rPr>
          <w:szCs w:val="26"/>
        </w:rPr>
        <w:t xml:space="preserve"> (July 20, 2022) 2022 Cal. LEXIS 4094.)  Therefore, since July 20, 2022, </w:t>
      </w:r>
      <w:r w:rsidRPr="00C16237">
        <w:rPr>
          <w:i/>
          <w:iCs/>
          <w:szCs w:val="26"/>
        </w:rPr>
        <w:t>DUI Lawyers</w:t>
      </w:r>
      <w:r w:rsidRPr="00C16237">
        <w:rPr>
          <w:szCs w:val="26"/>
        </w:rPr>
        <w:t>’s injunction against the DMV, as well as the rationale behind that injunction, have been final and operative.</w:t>
      </w:r>
    </w:p>
  </w:footnote>
  <w:footnote w:id="5">
    <w:p w:rsidR="006C1E18" w:rsidRPr="00B274A4" w:rsidP="006C1E18" w14:paraId="60D18DBE" w14:textId="321DD591">
      <w:pPr>
        <w:pStyle w:val="FootnoteText"/>
        <w:ind w:firstLine="720"/>
      </w:pPr>
      <w:r>
        <w:rPr>
          <w:rStyle w:val="FootnoteReference"/>
        </w:rPr>
        <w:footnoteRef/>
      </w:r>
      <w:r>
        <w:t xml:space="preserve"> </w:t>
      </w:r>
      <w:r>
        <w:rPr>
          <w:i/>
          <w:iCs/>
        </w:rPr>
        <w:t>Rippo</w:t>
      </w:r>
      <w:r>
        <w:t xml:space="preserve"> quoted </w:t>
      </w:r>
      <w:r>
        <w:rPr>
          <w:i/>
          <w:iCs/>
        </w:rPr>
        <w:t>Withrow</w:t>
      </w:r>
      <w:r w:rsidR="00D013F5">
        <w:t xml:space="preserve">, </w:t>
      </w:r>
      <w:r w:rsidR="00D013F5">
        <w:rPr>
          <w:i/>
          <w:iCs/>
        </w:rPr>
        <w:t>supra</w:t>
      </w:r>
      <w:r w:rsidR="00D013F5">
        <w:t>, 421 U.S. 35</w:t>
      </w:r>
      <w:r>
        <w:t xml:space="preserve"> for the proposition that “</w:t>
      </w:r>
      <w:r w:rsidR="00D013F5">
        <w:t>[r]e</w:t>
      </w:r>
      <w:r>
        <w:t>cusal is required when, objectively speaking, ‘the probability of actual bias on the part of the judge or decisionmaker is too high to be constitutionally tolerable.’</w:t>
      </w:r>
      <w:r w:rsidR="00D013F5">
        <w:t> </w:t>
      </w:r>
      <w:r>
        <w:t>”  (</w:t>
      </w:r>
      <w:r>
        <w:rPr>
          <w:i/>
          <w:iCs/>
        </w:rPr>
        <w:t>Rippo</w:t>
      </w:r>
      <w:r>
        <w:t xml:space="preserve">, </w:t>
      </w:r>
      <w:r w:rsidRPr="00D013F5" w:rsidR="00D013F5">
        <w:rPr>
          <w:i/>
          <w:iCs/>
        </w:rPr>
        <w:t>supra</w:t>
      </w:r>
      <w:r w:rsidR="00D013F5">
        <w:t xml:space="preserve">, 580 U.S. </w:t>
      </w:r>
      <w:r w:rsidRPr="00D013F5">
        <w:t>at</w:t>
      </w:r>
      <w:r>
        <w:t xml:space="preserve"> p.</w:t>
      </w:r>
      <w:r w:rsidR="008F7136">
        <w:t> </w:t>
      </w:r>
      <w:r>
        <w:t>287.)</w:t>
      </w:r>
    </w:p>
  </w:footnote>
  <w:footnote w:id="6">
    <w:p w:rsidR="006C1E18" w:rsidP="006C1E18" w14:paraId="6237AA6E" w14:textId="301254FC">
      <w:pPr>
        <w:pStyle w:val="FootnoteText"/>
        <w:ind w:firstLine="720"/>
      </w:pPr>
      <w:r>
        <w:rPr>
          <w:rStyle w:val="FootnoteReference"/>
        </w:rPr>
        <w:footnoteRef/>
      </w:r>
      <w:r>
        <w:t xml:space="preserve"> </w:t>
      </w:r>
      <w:r>
        <w:rPr>
          <w:rFonts w:asciiTheme="minorHAnsi" w:hAnsiTheme="minorHAnsi" w:cstheme="minorHAnsi"/>
          <w:szCs w:val="26"/>
        </w:rPr>
        <w:t>We acknowledge that there are distinctions between the liberty interest in a driver’s license and the liberty interest in a criminal defendant’s freedom.  As discussed later</w:t>
      </w:r>
      <w:r w:rsidR="008F7136">
        <w:rPr>
          <w:rFonts w:asciiTheme="minorHAnsi" w:hAnsiTheme="minorHAnsi" w:cstheme="minorHAnsi"/>
          <w:szCs w:val="26"/>
        </w:rPr>
        <w:t>,</w:t>
      </w:r>
      <w:r>
        <w:rPr>
          <w:rFonts w:asciiTheme="minorHAnsi" w:hAnsiTheme="minorHAnsi" w:cstheme="minorHAnsi"/>
          <w:szCs w:val="26"/>
        </w:rPr>
        <w:t xml:space="preserve"> and as acknowledged in </w:t>
      </w:r>
      <w:r>
        <w:rPr>
          <w:rFonts w:asciiTheme="minorHAnsi" w:hAnsiTheme="minorHAnsi" w:cstheme="minorHAnsi"/>
          <w:i/>
          <w:iCs/>
          <w:szCs w:val="26"/>
        </w:rPr>
        <w:t>In re Christopher L.</w:t>
      </w:r>
      <w:r w:rsidR="008F7136">
        <w:rPr>
          <w:rFonts w:asciiTheme="minorHAnsi" w:hAnsiTheme="minorHAnsi" w:cstheme="minorHAnsi"/>
          <w:szCs w:val="26"/>
        </w:rPr>
        <w:t xml:space="preserve"> </w:t>
      </w:r>
      <w:r w:rsidRPr="003227B8" w:rsidR="008F7136">
        <w:rPr>
          <w:rFonts w:asciiTheme="minorHAnsi" w:hAnsiTheme="minorHAnsi" w:cstheme="minorHAnsi"/>
          <w:szCs w:val="26"/>
        </w:rPr>
        <w:t>(2022) 12 Cal.5th 1063</w:t>
      </w:r>
      <w:r w:rsidR="008F7136">
        <w:rPr>
          <w:rFonts w:asciiTheme="minorHAnsi" w:hAnsiTheme="minorHAnsi" w:cstheme="minorHAnsi"/>
          <w:szCs w:val="26"/>
        </w:rPr>
        <w:t xml:space="preserve"> (</w:t>
      </w:r>
      <w:r w:rsidR="008F7136">
        <w:rPr>
          <w:rFonts w:asciiTheme="minorHAnsi" w:hAnsiTheme="minorHAnsi" w:cstheme="minorHAnsi"/>
          <w:i/>
          <w:iCs/>
          <w:szCs w:val="26"/>
        </w:rPr>
        <w:t>Christopher L.</w:t>
      </w:r>
      <w:r w:rsidR="008F7136">
        <w:rPr>
          <w:rFonts w:asciiTheme="minorHAnsi" w:hAnsiTheme="minorHAnsi" w:cstheme="minorHAnsi"/>
          <w:szCs w:val="26"/>
        </w:rPr>
        <w:t>),</w:t>
      </w:r>
      <w:r>
        <w:rPr>
          <w:rFonts w:asciiTheme="minorHAnsi" w:hAnsiTheme="minorHAnsi" w:cstheme="minorHAnsi"/>
          <w:szCs w:val="26"/>
        </w:rPr>
        <w:t xml:space="preserve"> structural errors from the criminal law are not to be automatically applied in noncriminal law contexts.</w:t>
      </w:r>
    </w:p>
  </w:footnote>
  <w:footnote w:id="7">
    <w:p w:rsidR="006C1E18" w:rsidP="006C1E18" w14:paraId="0C923A32" w14:textId="147ED08F">
      <w:pPr>
        <w:pStyle w:val="FootnoteText"/>
        <w:ind w:firstLine="720"/>
      </w:pPr>
      <w:r>
        <w:rPr>
          <w:rStyle w:val="FootnoteReference"/>
        </w:rPr>
        <w:footnoteRef/>
      </w:r>
      <w:r>
        <w:t xml:space="preserve"> It could be argued that the presence of an impartial adjudicator also is meant to </w:t>
      </w:r>
      <w:r w:rsidR="00596BB1">
        <w:t>ensure</w:t>
      </w:r>
      <w:r>
        <w:t xml:space="preserve"> that an erroneous adjudication does not occur.  (Cf. </w:t>
      </w:r>
      <w:r>
        <w:rPr>
          <w:i/>
          <w:iCs/>
        </w:rPr>
        <w:t>Christopher L.</w:t>
      </w:r>
      <w:r>
        <w:t xml:space="preserve">, </w:t>
      </w:r>
      <w:r>
        <w:rPr>
          <w:i/>
          <w:iCs/>
        </w:rPr>
        <w:t>supra</w:t>
      </w:r>
      <w:r>
        <w:t>, 12</w:t>
      </w:r>
      <w:r w:rsidR="00F33555">
        <w:t> </w:t>
      </w:r>
      <w:r>
        <w:t>Cal.5th at p.</w:t>
      </w:r>
      <w:r w:rsidR="00F33555">
        <w:t> </w:t>
      </w:r>
      <w:r>
        <w:t xml:space="preserve">1077 (noting that the first </w:t>
      </w:r>
      <w:r>
        <w:rPr>
          <w:i/>
          <w:iCs/>
        </w:rPr>
        <w:t>Weaver</w:t>
      </w:r>
      <w:r>
        <w:t xml:space="preserve"> rationale was neutral because multiple rationales, including guarding against erroneous adjudications, were at play.)  </w:t>
      </w:r>
      <w:r w:rsidRPr="006F41C5">
        <w:t xml:space="preserve">However, the presence of a neutral decisionmaker does not necessarily ensure that mistakes or errors are not made, it simply </w:t>
      </w:r>
      <w:r w:rsidR="00596BB1">
        <w:t>e</w:t>
      </w:r>
      <w:r w:rsidRPr="006F41C5">
        <w:t>nsures that the adjudicator will attempt to decide the matter fairly and without giving one side an automatic advantage.</w:t>
      </w:r>
      <w:r>
        <w:t xml:space="preserve">   </w:t>
      </w:r>
    </w:p>
  </w:footnote>
  <w:footnote w:id="8">
    <w:p w:rsidR="006C1E18" w:rsidRPr="00EF4731" w:rsidP="00596BB1" w14:paraId="60CF49C8" w14:textId="53D8CC45">
      <w:pPr>
        <w:pStyle w:val="FootnoteText"/>
        <w:spacing w:before="120"/>
        <w:ind w:firstLine="720"/>
        <w:rPr>
          <w:sz w:val="24"/>
          <w:szCs w:val="24"/>
        </w:rPr>
      </w:pPr>
      <w:r>
        <w:rPr>
          <w:rStyle w:val="FootnoteReference"/>
        </w:rPr>
        <w:footnoteRef/>
      </w:r>
      <w:r>
        <w:t xml:space="preserve"> </w:t>
      </w:r>
      <w:r w:rsidRPr="00F33555">
        <w:rPr>
          <w:i/>
          <w:iCs/>
          <w:szCs w:val="26"/>
        </w:rPr>
        <w:t>Christopher L.</w:t>
      </w:r>
      <w:r w:rsidRPr="00F33555">
        <w:rPr>
          <w:szCs w:val="26"/>
        </w:rPr>
        <w:t>’s “steep cost” language was specifically dependent on the finding that the violation before it did not routinely result in a constitutional violation or unfairness.  (</w:t>
      </w:r>
      <w:r w:rsidRPr="00F33555">
        <w:rPr>
          <w:i/>
          <w:iCs/>
          <w:szCs w:val="26"/>
        </w:rPr>
        <w:t>In re Christopher L.</w:t>
      </w:r>
      <w:r w:rsidRPr="00F33555">
        <w:rPr>
          <w:szCs w:val="26"/>
        </w:rPr>
        <w:t xml:space="preserve">, </w:t>
      </w:r>
      <w:r w:rsidRPr="00F33555">
        <w:rPr>
          <w:i/>
          <w:iCs/>
          <w:szCs w:val="26"/>
        </w:rPr>
        <w:t>supra</w:t>
      </w:r>
      <w:r w:rsidRPr="00F33555">
        <w:rPr>
          <w:szCs w:val="26"/>
        </w:rPr>
        <w:t>, 12 Cal.5th at p.</w:t>
      </w:r>
      <w:r w:rsidR="00F33555">
        <w:rPr>
          <w:szCs w:val="26"/>
        </w:rPr>
        <w:t> </w:t>
      </w:r>
      <w:r w:rsidRPr="00F33555">
        <w:rPr>
          <w:szCs w:val="26"/>
        </w:rPr>
        <w:t>1081.)  That violation was the absence of a parent and counsel, not the absence of a constitutionally impartial adjudicator.  (</w:t>
      </w:r>
      <w:r w:rsidRPr="00F33555">
        <w:rPr>
          <w:i/>
          <w:iCs/>
          <w:szCs w:val="26"/>
        </w:rPr>
        <w:t>Id.</w:t>
      </w:r>
      <w:r w:rsidRPr="00F33555">
        <w:rPr>
          <w:szCs w:val="26"/>
        </w:rPr>
        <w:t xml:space="preserve"> at p.</w:t>
      </w:r>
      <w:r w:rsidR="00F33555">
        <w:rPr>
          <w:szCs w:val="26"/>
        </w:rPr>
        <w:t> </w:t>
      </w:r>
      <w:r w:rsidRPr="00F33555">
        <w:rPr>
          <w:szCs w:val="26"/>
        </w:rPr>
        <w:t>1069.)</w:t>
      </w:r>
    </w:p>
  </w:footnote>
  <w:footnote w:id="9">
    <w:p w:rsidR="006C1E18" w:rsidRPr="00CD4CAB" w:rsidP="006C1E18" w14:paraId="0B4E71A6" w14:textId="7BA3CCB9">
      <w:pPr>
        <w:pStyle w:val="FootnoteText"/>
        <w:ind w:firstLine="720"/>
        <w:rPr>
          <w:szCs w:val="26"/>
        </w:rPr>
      </w:pPr>
      <w:r>
        <w:rPr>
          <w:rStyle w:val="FootnoteReference"/>
        </w:rPr>
        <w:footnoteRef/>
      </w:r>
      <w:r>
        <w:t xml:space="preserve"> </w:t>
      </w:r>
      <w:r w:rsidRPr="00CD4CAB">
        <w:rPr>
          <w:szCs w:val="26"/>
        </w:rPr>
        <w:t xml:space="preserve">The five cases and due process issues involved are:  (1) </w:t>
      </w:r>
      <w:r w:rsidRPr="00CD4CAB">
        <w:rPr>
          <w:i/>
          <w:iCs/>
          <w:szCs w:val="26"/>
        </w:rPr>
        <w:t>Malaga County Water Dist. v. State Water Resources Control Bd</w:t>
      </w:r>
      <w:r w:rsidRPr="00CD4CAB" w:rsidR="0033136A">
        <w:rPr>
          <w:i/>
          <w:iCs/>
          <w:szCs w:val="26"/>
        </w:rPr>
        <w:t>.</w:t>
      </w:r>
      <w:r w:rsidRPr="00CD4CAB">
        <w:rPr>
          <w:szCs w:val="26"/>
        </w:rPr>
        <w:t xml:space="preserve"> (2020) 58 Cal.App.5th 418, 445–446 (matter remanded for further consideration where the due process violation involved the use of “a void underground regulation to set hearing procedures”); (2) </w:t>
      </w:r>
      <w:r w:rsidRPr="00CD4CAB">
        <w:rPr>
          <w:i/>
          <w:iCs/>
          <w:szCs w:val="26"/>
        </w:rPr>
        <w:t>Hipsher v. Los Angeles County Employees Retirement Assn</w:t>
      </w:r>
      <w:r w:rsidRPr="00CD4CAB" w:rsidR="0033136A">
        <w:rPr>
          <w:i/>
          <w:iCs/>
          <w:szCs w:val="26"/>
        </w:rPr>
        <w:t>.</w:t>
      </w:r>
      <w:r w:rsidRPr="00CD4CAB">
        <w:rPr>
          <w:szCs w:val="26"/>
        </w:rPr>
        <w:t xml:space="preserve"> (2020) 58 Cal.App.5th 671, 702–703 (prejudice found for the due process violation of failing to provide notice and the right to be hear</w:t>
      </w:r>
      <w:r w:rsidR="0016626D">
        <w:rPr>
          <w:szCs w:val="26"/>
        </w:rPr>
        <w:t>d</w:t>
      </w:r>
      <w:r w:rsidRPr="00CD4CAB">
        <w:rPr>
          <w:szCs w:val="26"/>
        </w:rPr>
        <w:t xml:space="preserve">); (3) </w:t>
      </w:r>
      <w:r w:rsidRPr="00CD4CAB">
        <w:rPr>
          <w:i/>
          <w:iCs/>
          <w:szCs w:val="26"/>
        </w:rPr>
        <w:t>Margarito v. State Athletic Com</w:t>
      </w:r>
      <w:r w:rsidRPr="00CD4CAB" w:rsidR="0033136A">
        <w:rPr>
          <w:i/>
          <w:iCs/>
          <w:szCs w:val="26"/>
        </w:rPr>
        <w:t>.</w:t>
      </w:r>
      <w:r w:rsidRPr="00CD4CAB">
        <w:rPr>
          <w:szCs w:val="26"/>
        </w:rPr>
        <w:t xml:space="preserve"> (2010) 189 Cal.App.4th 159, 172–173 (no prejudice regarding alleged withholding of impeachment evidence); (4) </w:t>
      </w:r>
      <w:r w:rsidRPr="00CD4CAB">
        <w:rPr>
          <w:i/>
          <w:iCs/>
          <w:szCs w:val="26"/>
        </w:rPr>
        <w:t>In re Esmeralda S.</w:t>
      </w:r>
      <w:r w:rsidRPr="00CD4CAB">
        <w:rPr>
          <w:szCs w:val="26"/>
        </w:rPr>
        <w:t xml:space="preserve"> (2008) 165 Cal.App.4th 84, 95 (no prejudice from appointment of guardian ad litem because appointment did not prevent mother from raising issues on her own); and (5) </w:t>
      </w:r>
      <w:r w:rsidRPr="00CD4CAB">
        <w:rPr>
          <w:i/>
          <w:iCs/>
          <w:szCs w:val="26"/>
        </w:rPr>
        <w:t>Hinrichs v. County of Orange</w:t>
      </w:r>
      <w:r w:rsidRPr="00CD4CAB">
        <w:rPr>
          <w:szCs w:val="26"/>
        </w:rPr>
        <w:t xml:space="preserve"> (2004) 125 Cal.App.4th 921, 928 (no prejudice found from an agency’s “failure to expressly inform [Hinrichs] of the name and rank of the officers interrogating her, or of the nature of the investigation …”)</w:t>
      </w:r>
      <w:r w:rsidR="00CD4CAB">
        <w:rPr>
          <w:szCs w:val="26"/>
        </w:rPr>
        <w:t>.</w:t>
      </w:r>
    </w:p>
  </w:footnote>
  <w:footnote w:id="10">
    <w:p w:rsidR="006C1E18" w:rsidP="006C1E18" w14:paraId="5B6AA7AC" w14:textId="4BE1D839">
      <w:pPr>
        <w:pStyle w:val="FootnoteText"/>
        <w:ind w:firstLine="720"/>
      </w:pPr>
      <w:r>
        <w:rPr>
          <w:rStyle w:val="FootnoteReference"/>
        </w:rPr>
        <w:footnoteRef/>
      </w:r>
      <w:r>
        <w:t xml:space="preserve"> We take this to mean that the two results would actually reflect </w:t>
      </w:r>
      <w:r w:rsidR="006D714F">
        <w:t>BACs</w:t>
      </w:r>
      <w:r>
        <w:t xml:space="preserve"> of </w:t>
      </w:r>
      <w:r w:rsidR="004A0B45">
        <w:t>0</w:t>
      </w:r>
      <w:r>
        <w:t xml:space="preserve">.079 </w:t>
      </w:r>
      <w:r w:rsidR="004A0B45">
        <w:t xml:space="preserve">percent </w:t>
      </w:r>
      <w:r>
        <w:t xml:space="preserve">and </w:t>
      </w:r>
      <w:r w:rsidR="004A0B45">
        <w:t>0</w:t>
      </w:r>
      <w:r>
        <w:t>.077</w:t>
      </w:r>
      <w:r w:rsidR="004A0B45">
        <w:t xml:space="preserve"> percent</w:t>
      </w:r>
      <w:r>
        <w:t>.</w:t>
      </w:r>
    </w:p>
  </w:footnote>
  <w:footnote w:id="11">
    <w:p w:rsidR="006C1E18" w:rsidP="006C1E18" w14:paraId="25AF5E6F" w14:textId="6EBA9CAD">
      <w:pPr>
        <w:pStyle w:val="FootnoteText"/>
        <w:ind w:firstLine="720"/>
      </w:pPr>
      <w:r>
        <w:rPr>
          <w:rStyle w:val="FootnoteReference"/>
        </w:rPr>
        <w:footnoteRef/>
      </w:r>
      <w:r>
        <w:t xml:space="preserve"> We note that Moore’s opinion related to whether Knudsen was driving with a BAC of </w:t>
      </w:r>
      <w:r w:rsidR="00963E47">
        <w:t>0</w:t>
      </w:r>
      <w:r>
        <w:t>.08</w:t>
      </w:r>
      <w:r w:rsidR="00963E47">
        <w:t xml:space="preserve"> percent</w:t>
      </w:r>
      <w:r>
        <w:t xml:space="preserve"> or more</w:t>
      </w:r>
      <w:r w:rsidR="00696C64">
        <w:t>;</w:t>
      </w:r>
      <w:r>
        <w:t xml:space="preserve"> it was not related to whether Knudsen was inebriated or under the influence of alcohol generally.</w:t>
      </w:r>
    </w:p>
  </w:footnote>
  <w:footnote w:id="12">
    <w:p w:rsidR="006C1E18" w:rsidP="006C1E18" w14:paraId="53C67FD8" w14:textId="2A5A6857">
      <w:pPr>
        <w:pStyle w:val="FootnoteText"/>
        <w:ind w:firstLine="720"/>
      </w:pPr>
      <w:r>
        <w:rPr>
          <w:rStyle w:val="FootnoteReference"/>
        </w:rPr>
        <w:footnoteRef/>
      </w:r>
      <w:r>
        <w:t xml:space="preserve"> </w:t>
      </w:r>
      <w:r w:rsidRPr="00C51476">
        <w:t>“</w:t>
      </w:r>
      <w:r>
        <w:t xml:space="preserve">[A] </w:t>
      </w:r>
      <w:r w:rsidRPr="00C51476">
        <w:t>hearsay statement is one in which a person makes a factual assertion out of court and the proponent seeks to rely on the statement to prove that assertion is true.”  (</w:t>
      </w:r>
      <w:r w:rsidRPr="00C51476">
        <w:rPr>
          <w:i/>
          <w:iCs/>
        </w:rPr>
        <w:t>People v. Sanchez</w:t>
      </w:r>
      <w:r w:rsidRPr="00C51476">
        <w:t xml:space="preserve"> (2016) 63 Cal.4th 665, 674</w:t>
      </w:r>
      <w:r>
        <w:t>; see also Evid. Code, §</w:t>
      </w:r>
      <w:r w:rsidR="00963E47">
        <w:t> </w:t>
      </w:r>
      <w:r>
        <w:t>1200, subd.</w:t>
      </w:r>
      <w:r w:rsidR="00963E47">
        <w:t> </w:t>
      </w:r>
      <w:r>
        <w:t>(a)</w:t>
      </w:r>
      <w:r w:rsidRPr="00C51476">
        <w:t xml:space="preserve">.)  </w:t>
      </w:r>
    </w:p>
  </w:footnote>
  <w:footnote w:id="13">
    <w:p w:rsidR="006C1E18" w:rsidRPr="0033136A" w:rsidP="006C1E18" w14:paraId="0123722A" w14:textId="092C1F55">
      <w:pPr>
        <w:pStyle w:val="FootnoteText"/>
        <w:ind w:firstLine="720"/>
        <w:rPr>
          <w:szCs w:val="26"/>
        </w:rPr>
      </w:pPr>
      <w:r>
        <w:rPr>
          <w:rStyle w:val="FootnoteReference"/>
        </w:rPr>
        <w:footnoteRef/>
      </w:r>
      <w:r>
        <w:t xml:space="preserve"> </w:t>
      </w:r>
      <w:r w:rsidRPr="0033136A">
        <w:rPr>
          <w:szCs w:val="26"/>
        </w:rPr>
        <w:t xml:space="preserve">By statute, there is presumption that a person had a BAC over </w:t>
      </w:r>
      <w:r w:rsidRPr="0033136A" w:rsidR="0033136A">
        <w:rPr>
          <w:szCs w:val="26"/>
        </w:rPr>
        <w:t>0</w:t>
      </w:r>
      <w:r w:rsidRPr="0033136A">
        <w:rPr>
          <w:szCs w:val="26"/>
        </w:rPr>
        <w:t xml:space="preserve">.08 </w:t>
      </w:r>
      <w:r w:rsidRPr="0033136A" w:rsidR="0033136A">
        <w:rPr>
          <w:szCs w:val="26"/>
        </w:rPr>
        <w:t xml:space="preserve">percent </w:t>
      </w:r>
      <w:r w:rsidRPr="0033136A">
        <w:rPr>
          <w:szCs w:val="26"/>
        </w:rPr>
        <w:t xml:space="preserve">at the time of driving if a chemical test taken within three hours of driving yields a BAC over </w:t>
      </w:r>
      <w:r w:rsidRPr="0033136A" w:rsidR="0033136A">
        <w:rPr>
          <w:szCs w:val="26"/>
        </w:rPr>
        <w:t>0</w:t>
      </w:r>
      <w:r w:rsidRPr="0033136A">
        <w:rPr>
          <w:szCs w:val="26"/>
        </w:rPr>
        <w:t>.08</w:t>
      </w:r>
      <w:r w:rsidRPr="0033136A" w:rsidR="0033136A">
        <w:rPr>
          <w:szCs w:val="26"/>
        </w:rPr>
        <w:t xml:space="preserve"> percent</w:t>
      </w:r>
      <w:r w:rsidRPr="0033136A">
        <w:rPr>
          <w:szCs w:val="26"/>
        </w:rPr>
        <w:t>.  (See §</w:t>
      </w:r>
      <w:r w:rsidR="00963E47">
        <w:rPr>
          <w:szCs w:val="26"/>
        </w:rPr>
        <w:t> </w:t>
      </w:r>
      <w:r w:rsidRPr="0033136A">
        <w:rPr>
          <w:szCs w:val="26"/>
        </w:rPr>
        <w:t>23152, subd.</w:t>
      </w:r>
      <w:r w:rsidR="00963E47">
        <w:rPr>
          <w:szCs w:val="26"/>
        </w:rPr>
        <w:t> </w:t>
      </w:r>
      <w:r w:rsidRPr="0033136A">
        <w:rPr>
          <w:szCs w:val="26"/>
        </w:rPr>
        <w:t xml:space="preserve">(b); </w:t>
      </w:r>
      <w:r w:rsidRPr="0033136A">
        <w:rPr>
          <w:i/>
          <w:iCs/>
          <w:szCs w:val="26"/>
        </w:rPr>
        <w:t>Coffey v. Shiomoto</w:t>
      </w:r>
      <w:r w:rsidRPr="0033136A">
        <w:rPr>
          <w:szCs w:val="26"/>
        </w:rPr>
        <w:t xml:space="preserve"> (2015) 60 Cal.4th 1198, 1208.)</w:t>
      </w:r>
    </w:p>
  </w:footnote>
  <w:footnote w:id="14">
    <w:p w:rsidR="006C1E18" w:rsidP="006C1E18" w14:paraId="47DF6FED" w14:textId="2988DD85">
      <w:pPr>
        <w:pStyle w:val="FootnoteText"/>
        <w:ind w:firstLine="720"/>
      </w:pPr>
      <w:r>
        <w:rPr>
          <w:rStyle w:val="FootnoteReference"/>
        </w:rPr>
        <w:footnoteRef/>
      </w:r>
      <w:r>
        <w:t xml:space="preserve"> </w:t>
      </w:r>
      <w:r w:rsidRPr="00790A3D">
        <w:t xml:space="preserve">We emphasize that, as the adjudicator, the </w:t>
      </w:r>
      <w:r w:rsidR="00AF7EFE">
        <w:t xml:space="preserve">public </w:t>
      </w:r>
      <w:r w:rsidRPr="00790A3D">
        <w:t>hearing officer is entitled to weigh and assess the testimony of all witnesses.  As part of an assessment, the hearing officer is not necessarily required to fully accept the testimony of any witness, including an expert witness.  In any given case, numerous reasons may legitimately exist to discount or disregard the testimony of an expert witness, and those reasons will not involve advocacy by the hearing officer.  In this case, however, the totality of the seven circumstances identified above demonstrate that the hearing officer was not merely gathering and developing evidence</w:t>
      </w:r>
      <w:r w:rsidR="00F44B4E">
        <w:t xml:space="preserve"> nor neutrally assessing the expert’s credibility</w:t>
      </w:r>
      <w:r w:rsidRPr="00790A3D">
        <w:t>.  Rather, the circumstances demonstrate that the hearing officer’s conduct towards Mr.</w:t>
      </w:r>
      <w:r w:rsidR="00AF7EFE">
        <w:t> </w:t>
      </w:r>
      <w:r w:rsidRPr="00790A3D">
        <w:t>Moore involved advocacy and</w:t>
      </w:r>
      <w:r w:rsidR="00F44B4E">
        <w:t>,</w:t>
      </w:r>
      <w:r w:rsidRPr="00790A3D">
        <w:t xml:space="preserve"> thus, a violation of Knudsen’s due process right to an impartial adjudicator.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EDBE1CCE"/>
    <w:lvl w:ilvl="0">
      <w:start w:val="1"/>
      <w:numFmt w:val="decimal"/>
      <w:pStyle w:val="ListNumber3"/>
      <w:lvlText w:val="%1."/>
      <w:lvlJc w:val="left"/>
      <w:pPr>
        <w:tabs>
          <w:tab w:val="num" w:pos="1080"/>
        </w:tabs>
        <w:ind w:left="1080" w:hanging="360"/>
      </w:pPr>
    </w:lvl>
  </w:abstractNum>
  <w:abstractNum w:abstractNumId="1">
    <w:nsid w:val="31C17AF3"/>
    <w:multiLevelType w:val="hybridMultilevel"/>
    <w:tmpl w:val="EAA8E922"/>
    <w:lvl w:ilvl="0">
      <w:start w:val="1"/>
      <w:numFmt w:val="upperLetter"/>
      <w:lvlText w:val="%1."/>
      <w:lvlJc w:val="left"/>
      <w:pPr>
        <w:ind w:left="1440" w:hanging="720"/>
      </w:pPr>
      <w:rPr>
        <w:rFonts w:hint="default"/>
        <w:b/>
        <w:i w:val="0"/>
        <w:i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74C32794"/>
    <w:multiLevelType w:val="hybridMultilevel"/>
    <w:tmpl w:val="BE8A5CFA"/>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E18"/>
    <w:rsid w:val="000B257F"/>
    <w:rsid w:val="001013C7"/>
    <w:rsid w:val="00107338"/>
    <w:rsid w:val="00113E9E"/>
    <w:rsid w:val="0016626D"/>
    <w:rsid w:val="002D78EE"/>
    <w:rsid w:val="003227B8"/>
    <w:rsid w:val="0033136A"/>
    <w:rsid w:val="003333A8"/>
    <w:rsid w:val="00336543"/>
    <w:rsid w:val="003B3BEB"/>
    <w:rsid w:val="003F224C"/>
    <w:rsid w:val="00407494"/>
    <w:rsid w:val="00427BF5"/>
    <w:rsid w:val="00456B4E"/>
    <w:rsid w:val="004930AC"/>
    <w:rsid w:val="004A0B45"/>
    <w:rsid w:val="00505320"/>
    <w:rsid w:val="005077B2"/>
    <w:rsid w:val="00524DD0"/>
    <w:rsid w:val="00596BB1"/>
    <w:rsid w:val="006265B7"/>
    <w:rsid w:val="00677A53"/>
    <w:rsid w:val="00696C64"/>
    <w:rsid w:val="006C1E18"/>
    <w:rsid w:val="006D4F32"/>
    <w:rsid w:val="006D714F"/>
    <w:rsid w:val="006F41C5"/>
    <w:rsid w:val="00790A3D"/>
    <w:rsid w:val="008135A2"/>
    <w:rsid w:val="00871266"/>
    <w:rsid w:val="008A1310"/>
    <w:rsid w:val="008F7136"/>
    <w:rsid w:val="00935DFF"/>
    <w:rsid w:val="00963E47"/>
    <w:rsid w:val="009F2D89"/>
    <w:rsid w:val="00A064DF"/>
    <w:rsid w:val="00A102F1"/>
    <w:rsid w:val="00A51964"/>
    <w:rsid w:val="00A83CAD"/>
    <w:rsid w:val="00AB08F8"/>
    <w:rsid w:val="00AF7EFE"/>
    <w:rsid w:val="00B274A4"/>
    <w:rsid w:val="00BD198B"/>
    <w:rsid w:val="00C10157"/>
    <w:rsid w:val="00C16237"/>
    <w:rsid w:val="00C26194"/>
    <w:rsid w:val="00C44E35"/>
    <w:rsid w:val="00C51476"/>
    <w:rsid w:val="00C7465B"/>
    <w:rsid w:val="00C76FF6"/>
    <w:rsid w:val="00CA73E2"/>
    <w:rsid w:val="00CD4CAB"/>
    <w:rsid w:val="00CF556F"/>
    <w:rsid w:val="00D013F5"/>
    <w:rsid w:val="00D71CE8"/>
    <w:rsid w:val="00D73D87"/>
    <w:rsid w:val="00E43F5B"/>
    <w:rsid w:val="00E97F9D"/>
    <w:rsid w:val="00EA049E"/>
    <w:rsid w:val="00EF4731"/>
    <w:rsid w:val="00F235CF"/>
    <w:rsid w:val="00F31493"/>
    <w:rsid w:val="00F33555"/>
    <w:rsid w:val="00F44B4E"/>
    <w:rsid w:val="00F900D3"/>
    <w:rsid w:val="00F95EB7"/>
    <w:rsid w:val="00FA34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imes New Roman"/>
        <w:kern w:val="2"/>
        <w:sz w:val="26"/>
        <w:szCs w:val="26"/>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49E"/>
    <w:pPr>
      <w:spacing w:line="480" w:lineRule="atLeast"/>
    </w:pPr>
    <w:rPr>
      <w:rFonts w:ascii="Times New Roman" w:hAnsi="Times New Roman"/>
      <w:szCs w:val="20"/>
    </w:rPr>
  </w:style>
  <w:style w:type="paragraph" w:styleId="Heading1">
    <w:name w:val="heading 1"/>
    <w:basedOn w:val="Normal"/>
    <w:next w:val="Normal"/>
    <w:link w:val="Heading1Char"/>
    <w:qFormat/>
    <w:rsid w:val="00EA049E"/>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EA049E"/>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EA049E"/>
    <w:pPr>
      <w:keepNext/>
      <w:spacing w:before="240" w:after="60"/>
      <w:outlineLvl w:val="2"/>
    </w:pPr>
    <w:rPr>
      <w:b/>
    </w:rPr>
  </w:style>
  <w:style w:type="paragraph" w:styleId="Heading4">
    <w:name w:val="heading 4"/>
    <w:basedOn w:val="Normal"/>
    <w:next w:val="Normal"/>
    <w:link w:val="Heading4Char"/>
    <w:qFormat/>
    <w:rsid w:val="00EA049E"/>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EA049E"/>
    <w:pPr>
      <w:spacing w:before="240" w:after="60"/>
      <w:outlineLvl w:val="4"/>
    </w:pPr>
    <w:rPr>
      <w:sz w:val="22"/>
    </w:rPr>
  </w:style>
  <w:style w:type="paragraph" w:styleId="Heading6">
    <w:name w:val="heading 6"/>
    <w:basedOn w:val="Normal"/>
    <w:next w:val="Normal"/>
    <w:link w:val="Heading6Char"/>
    <w:uiPriority w:val="9"/>
    <w:semiHidden/>
    <w:unhideWhenUsed/>
    <w:qFormat/>
    <w:rsid w:val="00EA049E"/>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EA049E"/>
    <w:pPr>
      <w:spacing w:before="240" w:after="60"/>
      <w:outlineLvl w:val="6"/>
    </w:pPr>
    <w:rPr>
      <w:sz w:val="24"/>
    </w:rPr>
  </w:style>
  <w:style w:type="paragraph" w:styleId="Heading8">
    <w:name w:val="heading 8"/>
    <w:basedOn w:val="Normal"/>
    <w:next w:val="Normal"/>
    <w:link w:val="Heading8Char"/>
    <w:uiPriority w:val="9"/>
    <w:semiHidden/>
    <w:unhideWhenUsed/>
    <w:qFormat/>
    <w:rsid w:val="00EA049E"/>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EA049E"/>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49E"/>
    <w:rPr>
      <w:rFonts w:ascii="Times New Roman" w:eastAsia="Times New Roman" w:hAnsi="Times New Roman"/>
      <w:b/>
      <w:szCs w:val="20"/>
    </w:rPr>
  </w:style>
  <w:style w:type="character" w:customStyle="1" w:styleId="Heading2Char">
    <w:name w:val="Heading 2 Char"/>
    <w:basedOn w:val="DefaultParagraphFont"/>
    <w:link w:val="Heading2"/>
    <w:rsid w:val="00EA049E"/>
    <w:rPr>
      <w:rFonts w:ascii="Times New Roman" w:eastAsia="Times New Roman" w:hAnsi="Times New Roman"/>
      <w:b/>
      <w:szCs w:val="20"/>
    </w:rPr>
  </w:style>
  <w:style w:type="character" w:customStyle="1" w:styleId="Heading3Char">
    <w:name w:val="Heading 3 Char"/>
    <w:basedOn w:val="DefaultParagraphFont"/>
    <w:link w:val="Heading3"/>
    <w:rsid w:val="00EA049E"/>
    <w:rPr>
      <w:rFonts w:ascii="Times New Roman" w:eastAsia="Times New Roman" w:hAnsi="Times New Roman"/>
      <w:b/>
      <w:szCs w:val="20"/>
    </w:rPr>
  </w:style>
  <w:style w:type="character" w:customStyle="1" w:styleId="Heading4Char">
    <w:name w:val="Heading 4 Char"/>
    <w:basedOn w:val="DefaultParagraphFont"/>
    <w:link w:val="Heading4"/>
    <w:rsid w:val="00EA049E"/>
    <w:rPr>
      <w:rFonts w:ascii="Times New Roman" w:eastAsia="Times New Roman" w:hAnsi="Times New Roman"/>
      <w:b/>
      <w:szCs w:val="20"/>
    </w:rPr>
  </w:style>
  <w:style w:type="character" w:customStyle="1" w:styleId="Heading5Char">
    <w:name w:val="Heading 5 Char"/>
    <w:basedOn w:val="DefaultParagraphFont"/>
    <w:link w:val="Heading5"/>
    <w:rsid w:val="00EA049E"/>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EA049E"/>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EA049E"/>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EA049E"/>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EA049E"/>
    <w:rPr>
      <w:rFonts w:asciiTheme="majorHAnsi" w:eastAsiaTheme="majorEastAsia" w:hAnsiTheme="majorHAnsi"/>
    </w:rPr>
  </w:style>
  <w:style w:type="paragraph" w:styleId="Title">
    <w:name w:val="Title"/>
    <w:basedOn w:val="Normal"/>
    <w:link w:val="TitleChar"/>
    <w:qFormat/>
    <w:rsid w:val="00EA049E"/>
    <w:pPr>
      <w:keepNext/>
      <w:keepLines/>
      <w:jc w:val="center"/>
      <w:outlineLvl w:val="0"/>
    </w:pPr>
    <w:rPr>
      <w:b/>
      <w:caps/>
    </w:rPr>
  </w:style>
  <w:style w:type="character" w:customStyle="1" w:styleId="TitleChar">
    <w:name w:val="Title Char"/>
    <w:basedOn w:val="DefaultParagraphFont"/>
    <w:link w:val="Title"/>
    <w:rsid w:val="00EA049E"/>
    <w:rPr>
      <w:rFonts w:ascii="Times New Roman" w:eastAsia="Times New Roman" w:hAnsi="Times New Roman"/>
      <w:b/>
      <w:caps/>
      <w:szCs w:val="20"/>
    </w:rPr>
  </w:style>
  <w:style w:type="paragraph" w:styleId="Subtitle">
    <w:name w:val="Subtitle"/>
    <w:basedOn w:val="Normal"/>
    <w:next w:val="Normal"/>
    <w:link w:val="SubtitleChar"/>
    <w:uiPriority w:val="11"/>
    <w:qFormat/>
    <w:rsid w:val="00EA049E"/>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EA049E"/>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EA049E"/>
    <w:pPr>
      <w:outlineLvl w:val="9"/>
    </w:pPr>
  </w:style>
  <w:style w:type="character" w:styleId="Strong">
    <w:name w:val="Strong"/>
    <w:basedOn w:val="DefaultParagraphFont"/>
    <w:uiPriority w:val="22"/>
    <w:rsid w:val="00EA049E"/>
    <w:rPr>
      <w:b/>
      <w:bCs/>
    </w:rPr>
  </w:style>
  <w:style w:type="character" w:styleId="Emphasis">
    <w:name w:val="Emphasis"/>
    <w:basedOn w:val="DefaultParagraphFont"/>
    <w:uiPriority w:val="20"/>
    <w:rsid w:val="00EA049E"/>
    <w:rPr>
      <w:rFonts w:asciiTheme="minorHAnsi" w:hAnsiTheme="minorHAnsi"/>
      <w:b/>
      <w:i/>
      <w:iCs/>
    </w:rPr>
  </w:style>
  <w:style w:type="paragraph" w:styleId="NoSpacing">
    <w:name w:val="No Spacing"/>
    <w:basedOn w:val="Normal"/>
    <w:uiPriority w:val="1"/>
    <w:rsid w:val="00EA049E"/>
    <w:rPr>
      <w:szCs w:val="32"/>
    </w:rPr>
  </w:style>
  <w:style w:type="paragraph" w:styleId="ListParagraph">
    <w:name w:val="List Paragraph"/>
    <w:basedOn w:val="Normal"/>
    <w:uiPriority w:val="34"/>
    <w:rsid w:val="00EA049E"/>
    <w:pPr>
      <w:ind w:left="720"/>
      <w:contextualSpacing/>
    </w:pPr>
  </w:style>
  <w:style w:type="paragraph" w:styleId="Quote">
    <w:name w:val="Quote"/>
    <w:basedOn w:val="Normal"/>
    <w:next w:val="Normal"/>
    <w:link w:val="QuoteChar"/>
    <w:uiPriority w:val="29"/>
    <w:rsid w:val="00EA049E"/>
    <w:rPr>
      <w:i/>
    </w:rPr>
  </w:style>
  <w:style w:type="character" w:customStyle="1" w:styleId="QuoteChar">
    <w:name w:val="Quote Char"/>
    <w:basedOn w:val="DefaultParagraphFont"/>
    <w:link w:val="Quote"/>
    <w:uiPriority w:val="29"/>
    <w:rsid w:val="00EA049E"/>
    <w:rPr>
      <w:rFonts w:ascii="Times New Roman" w:eastAsia="Times New Roman" w:hAnsi="Times New Roman"/>
      <w:i/>
      <w:szCs w:val="20"/>
    </w:rPr>
  </w:style>
  <w:style w:type="paragraph" w:styleId="IntenseQuote">
    <w:name w:val="Intense Quote"/>
    <w:basedOn w:val="Normal"/>
    <w:next w:val="Normal"/>
    <w:link w:val="IntenseQuoteChar"/>
    <w:uiPriority w:val="30"/>
    <w:rsid w:val="00EA049E"/>
    <w:pPr>
      <w:ind w:left="720" w:right="720"/>
    </w:pPr>
    <w:rPr>
      <w:b/>
      <w:i/>
      <w:szCs w:val="22"/>
    </w:rPr>
  </w:style>
  <w:style w:type="character" w:customStyle="1" w:styleId="IntenseQuoteChar">
    <w:name w:val="Intense Quote Char"/>
    <w:basedOn w:val="DefaultParagraphFont"/>
    <w:link w:val="IntenseQuote"/>
    <w:uiPriority w:val="30"/>
    <w:rsid w:val="00EA049E"/>
    <w:rPr>
      <w:rFonts w:ascii="Times New Roman" w:eastAsia="Times New Roman" w:hAnsi="Times New Roman"/>
      <w:b/>
      <w:i/>
      <w:szCs w:val="22"/>
    </w:rPr>
  </w:style>
  <w:style w:type="character" w:styleId="SubtleEmphasis">
    <w:name w:val="Subtle Emphasis"/>
    <w:uiPriority w:val="19"/>
    <w:rsid w:val="00EA049E"/>
    <w:rPr>
      <w:i/>
      <w:color w:val="5A5A5A" w:themeColor="text1" w:themeTint="A5"/>
    </w:rPr>
  </w:style>
  <w:style w:type="character" w:styleId="IntenseEmphasis">
    <w:name w:val="Intense Emphasis"/>
    <w:basedOn w:val="DefaultParagraphFont"/>
    <w:uiPriority w:val="21"/>
    <w:rsid w:val="00EA049E"/>
    <w:rPr>
      <w:b/>
      <w:i/>
      <w:sz w:val="24"/>
      <w:szCs w:val="24"/>
      <w:u w:val="single"/>
    </w:rPr>
  </w:style>
  <w:style w:type="character" w:styleId="SubtleReference">
    <w:name w:val="Subtle Reference"/>
    <w:basedOn w:val="DefaultParagraphFont"/>
    <w:uiPriority w:val="31"/>
    <w:rsid w:val="00EA049E"/>
    <w:rPr>
      <w:sz w:val="24"/>
      <w:szCs w:val="24"/>
      <w:u w:val="single"/>
    </w:rPr>
  </w:style>
  <w:style w:type="character" w:styleId="IntenseReference">
    <w:name w:val="Intense Reference"/>
    <w:basedOn w:val="DefaultParagraphFont"/>
    <w:uiPriority w:val="32"/>
    <w:rsid w:val="00EA049E"/>
    <w:rPr>
      <w:b/>
      <w:sz w:val="24"/>
      <w:u w:val="single"/>
    </w:rPr>
  </w:style>
  <w:style w:type="character" w:styleId="BookTitle">
    <w:name w:val="Book Title"/>
    <w:basedOn w:val="DefaultParagraphFont"/>
    <w:uiPriority w:val="33"/>
    <w:rsid w:val="00EA049E"/>
    <w:rPr>
      <w:rFonts w:asciiTheme="majorHAnsi" w:eastAsiaTheme="majorEastAsia" w:hAnsiTheme="majorHAnsi"/>
      <w:b/>
      <w:i/>
      <w:sz w:val="24"/>
      <w:szCs w:val="24"/>
    </w:rPr>
  </w:style>
  <w:style w:type="paragraph" w:styleId="EnvelopeAddress">
    <w:name w:val="envelope address"/>
    <w:basedOn w:val="Normal"/>
    <w:rsid w:val="00EA049E"/>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EA049E"/>
    <w:pPr>
      <w:spacing w:line="240" w:lineRule="atLeast"/>
    </w:pPr>
    <w:rPr>
      <w:rFonts w:ascii="Arial" w:hAnsi="Arial"/>
      <w:sz w:val="20"/>
    </w:rPr>
  </w:style>
  <w:style w:type="paragraph" w:styleId="Footer">
    <w:name w:val="footer"/>
    <w:basedOn w:val="Normal"/>
    <w:link w:val="FooterChar"/>
    <w:rsid w:val="00EA049E"/>
    <w:pPr>
      <w:tabs>
        <w:tab w:val="center" w:pos="4320"/>
        <w:tab w:val="right" w:pos="8640"/>
      </w:tabs>
    </w:pPr>
  </w:style>
  <w:style w:type="character" w:customStyle="1" w:styleId="FooterChar">
    <w:name w:val="Footer Char"/>
    <w:basedOn w:val="DefaultParagraphFont"/>
    <w:link w:val="Footer"/>
    <w:rsid w:val="00EA049E"/>
    <w:rPr>
      <w:rFonts w:ascii="Times New Roman" w:eastAsia="Times New Roman" w:hAnsi="Times New Roman"/>
      <w:szCs w:val="20"/>
    </w:rPr>
  </w:style>
  <w:style w:type="character" w:styleId="FootnoteReference">
    <w:name w:val="footnote reference"/>
    <w:basedOn w:val="DefaultParagraphFont"/>
    <w:rsid w:val="00EA049E"/>
    <w:rPr>
      <w:b/>
      <w:position w:val="8"/>
      <w:sz w:val="20"/>
      <w:vertAlign w:val="baseline"/>
    </w:rPr>
  </w:style>
  <w:style w:type="paragraph" w:styleId="FootnoteText">
    <w:name w:val="footnote text"/>
    <w:basedOn w:val="Normal"/>
    <w:link w:val="FootnoteTextChar"/>
    <w:rsid w:val="00EA049E"/>
    <w:pPr>
      <w:spacing w:after="120" w:line="240" w:lineRule="auto"/>
    </w:pPr>
  </w:style>
  <w:style w:type="character" w:customStyle="1" w:styleId="FootnoteTextChar">
    <w:name w:val="Footnote Text Char"/>
    <w:basedOn w:val="DefaultParagraphFont"/>
    <w:link w:val="FootnoteText"/>
    <w:rsid w:val="00EA049E"/>
    <w:rPr>
      <w:rFonts w:ascii="Times New Roman" w:eastAsia="Times New Roman" w:hAnsi="Times New Roman"/>
      <w:szCs w:val="20"/>
    </w:rPr>
  </w:style>
  <w:style w:type="paragraph" w:styleId="Header">
    <w:name w:val="header"/>
    <w:basedOn w:val="Normal"/>
    <w:link w:val="HeaderChar"/>
    <w:rsid w:val="00EA049E"/>
    <w:pPr>
      <w:tabs>
        <w:tab w:val="center" w:pos="4320"/>
        <w:tab w:val="right" w:pos="8640"/>
      </w:tabs>
    </w:pPr>
  </w:style>
  <w:style w:type="character" w:customStyle="1" w:styleId="HeaderChar">
    <w:name w:val="Header Char"/>
    <w:basedOn w:val="DefaultParagraphFont"/>
    <w:link w:val="Header"/>
    <w:rsid w:val="00EA049E"/>
    <w:rPr>
      <w:rFonts w:ascii="Times New Roman" w:eastAsia="Times New Roman" w:hAnsi="Times New Roman"/>
      <w:szCs w:val="20"/>
    </w:rPr>
  </w:style>
  <w:style w:type="paragraph" w:customStyle="1" w:styleId="IndentedQuote">
    <w:name w:val="IndentedQuote"/>
    <w:basedOn w:val="Normal"/>
    <w:rsid w:val="00EA049E"/>
    <w:pPr>
      <w:spacing w:line="260" w:lineRule="exact"/>
      <w:ind w:left="1080" w:right="1080"/>
    </w:pPr>
  </w:style>
  <w:style w:type="paragraph" w:styleId="Macro">
    <w:name w:val="macro"/>
    <w:link w:val="MacroTextChar"/>
    <w:semiHidden/>
    <w:rsid w:val="00EA049E"/>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
    <w:semiHidden/>
    <w:rsid w:val="00EA049E"/>
    <w:rPr>
      <w:rFonts w:ascii="Courier New" w:eastAsia="Times New Roman" w:hAnsi="Courier New"/>
      <w:sz w:val="20"/>
      <w:szCs w:val="20"/>
    </w:rPr>
  </w:style>
  <w:style w:type="character" w:styleId="PageNumber">
    <w:name w:val="page number"/>
    <w:basedOn w:val="DefaultParagraphFont"/>
    <w:rsid w:val="00EA049E"/>
  </w:style>
  <w:style w:type="paragraph" w:styleId="BodyText">
    <w:name w:val="Body Text"/>
    <w:basedOn w:val="Normal"/>
    <w:link w:val="BodyTextChar"/>
    <w:rsid w:val="00EA049E"/>
    <w:pPr>
      <w:spacing w:after="120"/>
    </w:pPr>
  </w:style>
  <w:style w:type="character" w:customStyle="1" w:styleId="BodyTextChar">
    <w:name w:val="Body Text Char"/>
    <w:basedOn w:val="DefaultParagraphFont"/>
    <w:link w:val="BodyText"/>
    <w:rsid w:val="00EA049E"/>
    <w:rPr>
      <w:rFonts w:ascii="Times New Roman" w:eastAsia="Times New Roman" w:hAnsi="Times New Roman"/>
      <w:szCs w:val="20"/>
    </w:rPr>
  </w:style>
  <w:style w:type="paragraph" w:styleId="Closing">
    <w:name w:val="Closing"/>
    <w:basedOn w:val="BodyText"/>
    <w:link w:val="ClosingChar"/>
    <w:rsid w:val="00EA049E"/>
    <w:pPr>
      <w:keepNext/>
      <w:spacing w:after="160" w:line="240" w:lineRule="auto"/>
      <w:ind w:left="5040"/>
    </w:pPr>
    <w:rPr>
      <w:sz w:val="24"/>
    </w:rPr>
  </w:style>
  <w:style w:type="character" w:customStyle="1" w:styleId="ClosingChar">
    <w:name w:val="Closing Char"/>
    <w:basedOn w:val="DefaultParagraphFont"/>
    <w:link w:val="Closing"/>
    <w:rsid w:val="00EA049E"/>
    <w:rPr>
      <w:rFonts w:ascii="Times New Roman" w:eastAsia="Times New Roman" w:hAnsi="Times New Roman"/>
      <w:sz w:val="24"/>
      <w:szCs w:val="20"/>
    </w:rPr>
  </w:style>
  <w:style w:type="paragraph" w:styleId="CommentText">
    <w:name w:val="annotation text"/>
    <w:basedOn w:val="Normal"/>
    <w:link w:val="CommentTextChar"/>
    <w:semiHidden/>
    <w:rsid w:val="00EA049E"/>
    <w:rPr>
      <w:sz w:val="20"/>
    </w:rPr>
  </w:style>
  <w:style w:type="character" w:customStyle="1" w:styleId="CommentTextChar">
    <w:name w:val="Comment Text Char"/>
    <w:basedOn w:val="DefaultParagraphFont"/>
    <w:link w:val="CommentText"/>
    <w:semiHidden/>
    <w:rsid w:val="00EA049E"/>
    <w:rPr>
      <w:rFonts w:ascii="Times New Roman" w:eastAsia="Times New Roman" w:hAnsi="Times New Roman"/>
      <w:sz w:val="20"/>
      <w:szCs w:val="20"/>
    </w:rPr>
  </w:style>
  <w:style w:type="paragraph" w:customStyle="1" w:styleId="CoSigners">
    <w:name w:val="CoSigners"/>
    <w:basedOn w:val="Normal"/>
    <w:rsid w:val="00EA049E"/>
    <w:pPr>
      <w:tabs>
        <w:tab w:val="left" w:pos="5760"/>
      </w:tabs>
      <w:spacing w:line="240" w:lineRule="auto"/>
    </w:pPr>
  </w:style>
  <w:style w:type="paragraph" w:customStyle="1" w:styleId="CourierNormal">
    <w:name w:val="CourierNormal"/>
    <w:basedOn w:val="Normal"/>
    <w:rsid w:val="00EA049E"/>
  </w:style>
  <w:style w:type="paragraph" w:customStyle="1" w:styleId="DateNameAttySec">
    <w:name w:val="Date/Name/Atty/Sec"/>
    <w:basedOn w:val="Normal"/>
    <w:rsid w:val="00EA049E"/>
    <w:pPr>
      <w:spacing w:line="240" w:lineRule="auto"/>
      <w:ind w:left="5760" w:hanging="360"/>
    </w:pPr>
  </w:style>
  <w:style w:type="paragraph" w:styleId="DocumentMap">
    <w:name w:val="Document Map"/>
    <w:basedOn w:val="Normal"/>
    <w:link w:val="DocumentMapChar"/>
    <w:semiHidden/>
    <w:rsid w:val="00EA049E"/>
    <w:pPr>
      <w:shd w:val="clear" w:color="auto" w:fill="000080"/>
    </w:pPr>
    <w:rPr>
      <w:rFonts w:ascii="Tahoma" w:hAnsi="Tahoma"/>
    </w:rPr>
  </w:style>
  <w:style w:type="character" w:customStyle="1" w:styleId="DocumentMapChar">
    <w:name w:val="Document Map Char"/>
    <w:basedOn w:val="DefaultParagraphFont"/>
    <w:link w:val="DocumentMap"/>
    <w:semiHidden/>
    <w:rsid w:val="00EA049E"/>
    <w:rPr>
      <w:rFonts w:ascii="Tahoma" w:eastAsia="Times New Roman" w:hAnsi="Tahoma"/>
      <w:szCs w:val="20"/>
      <w:shd w:val="clear" w:color="auto" w:fill="000080"/>
    </w:rPr>
  </w:style>
  <w:style w:type="paragraph" w:customStyle="1" w:styleId="Enclosure">
    <w:name w:val="Enclosure"/>
    <w:basedOn w:val="BodyText"/>
    <w:next w:val="Normal"/>
    <w:rsid w:val="00EA049E"/>
    <w:pPr>
      <w:keepLines/>
      <w:spacing w:after="160" w:line="240" w:lineRule="auto"/>
    </w:pPr>
    <w:rPr>
      <w:rFonts w:ascii="Garamond" w:hAnsi="Garamond"/>
      <w:sz w:val="24"/>
    </w:rPr>
  </w:style>
  <w:style w:type="paragraph" w:customStyle="1" w:styleId="IndentedQuote0">
    <w:name w:val="Indented Quote"/>
    <w:basedOn w:val="Normal"/>
    <w:rsid w:val="00EA049E"/>
    <w:pPr>
      <w:spacing w:before="240" w:line="240" w:lineRule="auto"/>
      <w:ind w:left="720" w:right="720"/>
    </w:pPr>
  </w:style>
  <w:style w:type="paragraph" w:customStyle="1" w:styleId="InsideAddress">
    <w:name w:val="InsideAddress"/>
    <w:basedOn w:val="Normal"/>
    <w:rsid w:val="00EA049E"/>
    <w:pPr>
      <w:spacing w:before="360"/>
    </w:pPr>
    <w:rPr>
      <w:sz w:val="24"/>
    </w:rPr>
  </w:style>
  <w:style w:type="paragraph" w:styleId="List3">
    <w:name w:val="List 3"/>
    <w:basedOn w:val="Normal"/>
    <w:rsid w:val="00EA049E"/>
    <w:pPr>
      <w:spacing w:line="240" w:lineRule="atLeast"/>
      <w:ind w:left="1080" w:hanging="360"/>
    </w:pPr>
  </w:style>
  <w:style w:type="paragraph" w:styleId="ListNumber3">
    <w:name w:val="List Number 3"/>
    <w:basedOn w:val="Normal"/>
    <w:rsid w:val="00EA049E"/>
    <w:pPr>
      <w:numPr>
        <w:numId w:val="1"/>
      </w:numPr>
      <w:spacing w:line="240" w:lineRule="atLeast"/>
    </w:pPr>
  </w:style>
  <w:style w:type="paragraph" w:styleId="PlainText">
    <w:name w:val="Plain Text"/>
    <w:basedOn w:val="Normal"/>
    <w:link w:val="PlainTextChar"/>
    <w:rsid w:val="00EA049E"/>
    <w:pPr>
      <w:spacing w:line="240" w:lineRule="atLeast"/>
    </w:pPr>
    <w:rPr>
      <w:rFonts w:ascii="Arial" w:hAnsi="Arial"/>
      <w:sz w:val="20"/>
    </w:rPr>
  </w:style>
  <w:style w:type="character" w:customStyle="1" w:styleId="PlainTextChar">
    <w:name w:val="Plain Text Char"/>
    <w:basedOn w:val="DefaultParagraphFont"/>
    <w:link w:val="PlainText"/>
    <w:rsid w:val="00EA049E"/>
    <w:rPr>
      <w:rFonts w:ascii="Arial" w:eastAsia="Times New Roman" w:hAnsi="Arial"/>
      <w:sz w:val="20"/>
      <w:szCs w:val="20"/>
    </w:rPr>
  </w:style>
  <w:style w:type="paragraph" w:customStyle="1" w:styleId="Separator">
    <w:name w:val="Separator"/>
    <w:basedOn w:val="Normal"/>
    <w:rsid w:val="00EA049E"/>
    <w:pPr>
      <w:spacing w:line="240" w:lineRule="atLeast"/>
    </w:pPr>
    <w:rPr>
      <w:sz w:val="24"/>
    </w:rPr>
  </w:style>
  <w:style w:type="paragraph" w:customStyle="1" w:styleId="Sidehead">
    <w:name w:val="Sidehead"/>
    <w:basedOn w:val="Normal"/>
    <w:rsid w:val="00EA049E"/>
    <w:pPr>
      <w:keepNext/>
    </w:pPr>
    <w:rPr>
      <w:b/>
      <w:smallCaps/>
    </w:rPr>
  </w:style>
  <w:style w:type="paragraph" w:styleId="Signature">
    <w:name w:val="Signature"/>
    <w:basedOn w:val="Normal"/>
    <w:link w:val="SignatureChar"/>
    <w:rsid w:val="00EA049E"/>
    <w:pPr>
      <w:ind w:left="4320"/>
    </w:pPr>
  </w:style>
  <w:style w:type="character" w:customStyle="1" w:styleId="SignatureChar">
    <w:name w:val="Signature Char"/>
    <w:basedOn w:val="DefaultParagraphFont"/>
    <w:link w:val="Signature"/>
    <w:rsid w:val="00EA049E"/>
    <w:rPr>
      <w:rFonts w:ascii="Times New Roman" w:eastAsia="Times New Roman" w:hAnsi="Times New Roman"/>
      <w:szCs w:val="20"/>
    </w:rPr>
  </w:style>
  <w:style w:type="paragraph" w:customStyle="1" w:styleId="SignatureName">
    <w:name w:val="Signature Name"/>
    <w:basedOn w:val="Signature"/>
    <w:next w:val="Normal"/>
    <w:rsid w:val="00EA049E"/>
  </w:style>
  <w:style w:type="paragraph" w:customStyle="1" w:styleId="ToJustices">
    <w:name w:val="ToJustices"/>
    <w:basedOn w:val="Normal"/>
    <w:rsid w:val="00EA049E"/>
    <w:pPr>
      <w:tabs>
        <w:tab w:val="left" w:pos="540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7468</Words>
  <Characters>42573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2024-04-04T16:50:15Z</dcterms:created>
  <dcterms:modified xsi:type="dcterms:W3CDTF">2024-04-04T16:50:15Z</dcterms:modified>
</cp:coreProperties>
</file>