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EEB21" w14:textId="77777777" w:rsidR="00AF68E4" w:rsidRDefault="001132F8" w:rsidP="00AE4DC3">
      <w:pPr>
        <w:tabs>
          <w:tab w:val="left" w:pos="1440"/>
          <w:tab w:val="left" w:pos="4680"/>
          <w:tab w:val="center" w:pos="7200"/>
        </w:tabs>
        <w:spacing w:after="0"/>
        <w:jc w:val="center"/>
        <w:rPr>
          <w:sz w:val="36"/>
        </w:rPr>
      </w:pPr>
      <w:bookmarkStart w:id="0" w:name="MarkDocLoc"/>
      <w:bookmarkEnd w:id="0"/>
      <w:r>
        <w:rPr>
          <w:b/>
          <w:sz w:val="36"/>
        </w:rPr>
        <w:t>IN THE SUPREME COURT OF CALIFORNIA</w:t>
      </w:r>
    </w:p>
    <w:p w14:paraId="0D2EEB22" w14:textId="77777777" w:rsidR="00AE4DC3" w:rsidRDefault="00AE4DC3" w:rsidP="00AE4DC3">
      <w:pPr>
        <w:tabs>
          <w:tab w:val="left" w:pos="1440"/>
          <w:tab w:val="left" w:pos="4680"/>
          <w:tab w:val="center" w:pos="7200"/>
        </w:tabs>
        <w:spacing w:after="0"/>
        <w:jc w:val="center"/>
      </w:pPr>
    </w:p>
    <w:p w14:paraId="0D2EEB23" w14:textId="77777777" w:rsidR="00AE4DC3" w:rsidRDefault="001132F8" w:rsidP="00AE4DC3">
      <w:pPr>
        <w:tabs>
          <w:tab w:val="left" w:pos="1440"/>
          <w:tab w:val="left" w:pos="4680"/>
          <w:tab w:val="center" w:pos="7200"/>
        </w:tabs>
        <w:spacing w:after="0"/>
        <w:jc w:val="center"/>
      </w:pPr>
      <w:r>
        <w:t>ARMIDA RUELAS et al.</w:t>
      </w:r>
      <w:r w:rsidR="00163BDF">
        <w:t>,</w:t>
      </w:r>
    </w:p>
    <w:p w14:paraId="0D2EEB24" w14:textId="77777777" w:rsidR="00AE4DC3" w:rsidRDefault="001132F8" w:rsidP="00AE4DC3">
      <w:pPr>
        <w:tabs>
          <w:tab w:val="left" w:pos="1440"/>
          <w:tab w:val="left" w:pos="4680"/>
          <w:tab w:val="center" w:pos="7200"/>
        </w:tabs>
        <w:spacing w:after="0"/>
        <w:jc w:val="center"/>
      </w:pPr>
      <w:r>
        <w:t xml:space="preserve">Plaintiffs and </w:t>
      </w:r>
      <w:r w:rsidR="00603190">
        <w:t>Respondent</w:t>
      </w:r>
      <w:r>
        <w:t>s</w:t>
      </w:r>
      <w:r w:rsidR="00E42E1F">
        <w:t>,</w:t>
      </w:r>
    </w:p>
    <w:p w14:paraId="0D2EEB25" w14:textId="77777777" w:rsidR="00AE4DC3" w:rsidRDefault="001132F8" w:rsidP="00AE4DC3">
      <w:pPr>
        <w:tabs>
          <w:tab w:val="left" w:pos="1440"/>
          <w:tab w:val="left" w:pos="4680"/>
          <w:tab w:val="center" w:pos="7200"/>
        </w:tabs>
        <w:spacing w:after="0"/>
        <w:jc w:val="center"/>
      </w:pPr>
      <w:r>
        <w:t>v.</w:t>
      </w:r>
    </w:p>
    <w:p w14:paraId="0D2EEB26" w14:textId="77777777" w:rsidR="00AE4DC3" w:rsidRDefault="001132F8" w:rsidP="00AE4DC3">
      <w:pPr>
        <w:tabs>
          <w:tab w:val="left" w:pos="1440"/>
          <w:tab w:val="left" w:pos="4680"/>
          <w:tab w:val="center" w:pos="7200"/>
        </w:tabs>
        <w:spacing w:after="0"/>
        <w:jc w:val="center"/>
      </w:pPr>
      <w:r>
        <w:t>COUNTY OF ALAMEDA et al.</w:t>
      </w:r>
      <w:r w:rsidR="00E42E1F">
        <w:t>,</w:t>
      </w:r>
    </w:p>
    <w:p w14:paraId="0D2EEB27" w14:textId="77777777" w:rsidR="00AE4DC3" w:rsidRDefault="001132F8" w:rsidP="00AE4DC3">
      <w:pPr>
        <w:tabs>
          <w:tab w:val="left" w:pos="1440"/>
          <w:tab w:val="left" w:pos="4680"/>
          <w:tab w:val="center" w:pos="7200"/>
        </w:tabs>
        <w:spacing w:after="0"/>
        <w:jc w:val="center"/>
      </w:pPr>
      <w:r>
        <w:t xml:space="preserve">Defendants and </w:t>
      </w:r>
      <w:r w:rsidR="00603190">
        <w:t>Appellant</w:t>
      </w:r>
      <w:r>
        <w:t>s</w:t>
      </w:r>
      <w:r w:rsidR="00E42E1F">
        <w:t>.</w:t>
      </w:r>
    </w:p>
    <w:p w14:paraId="0D2EEB28" w14:textId="77777777" w:rsidR="00AE4DC3" w:rsidRDefault="00AE4DC3" w:rsidP="00AE4DC3">
      <w:pPr>
        <w:tabs>
          <w:tab w:val="left" w:pos="1440"/>
          <w:tab w:val="left" w:pos="4680"/>
          <w:tab w:val="center" w:pos="7200"/>
        </w:tabs>
        <w:spacing w:after="0"/>
        <w:jc w:val="center"/>
      </w:pPr>
    </w:p>
    <w:p w14:paraId="0D2EEB29" w14:textId="77777777" w:rsidR="00AE4DC3" w:rsidRDefault="001132F8" w:rsidP="00AE4DC3">
      <w:pPr>
        <w:tabs>
          <w:tab w:val="left" w:pos="1440"/>
          <w:tab w:val="left" w:pos="4680"/>
          <w:tab w:val="center" w:pos="7200"/>
        </w:tabs>
        <w:spacing w:after="0"/>
        <w:jc w:val="center"/>
      </w:pPr>
      <w:r>
        <w:t>S277120</w:t>
      </w:r>
    </w:p>
    <w:p w14:paraId="0D2EEB2A" w14:textId="77777777" w:rsidR="00AE4DC3" w:rsidRDefault="00AE4DC3" w:rsidP="00AE4DC3">
      <w:pPr>
        <w:tabs>
          <w:tab w:val="left" w:pos="1440"/>
          <w:tab w:val="left" w:pos="4680"/>
          <w:tab w:val="center" w:pos="7200"/>
        </w:tabs>
        <w:spacing w:after="0"/>
        <w:jc w:val="center"/>
      </w:pPr>
    </w:p>
    <w:p w14:paraId="0D2EEB2B" w14:textId="77777777" w:rsidR="009923D6" w:rsidRDefault="001132F8" w:rsidP="00AE4DC3">
      <w:pPr>
        <w:tabs>
          <w:tab w:val="left" w:pos="1440"/>
          <w:tab w:val="left" w:pos="4680"/>
          <w:tab w:val="center" w:pos="7200"/>
        </w:tabs>
        <w:spacing w:after="0"/>
        <w:jc w:val="center"/>
      </w:pPr>
      <w:r>
        <w:t>Ninth Circuit</w:t>
      </w:r>
    </w:p>
    <w:p w14:paraId="0D2EEB2C" w14:textId="77777777" w:rsidR="00F832E1" w:rsidRDefault="001132F8" w:rsidP="00AE4DC3">
      <w:pPr>
        <w:tabs>
          <w:tab w:val="left" w:pos="1440"/>
          <w:tab w:val="left" w:pos="4680"/>
          <w:tab w:val="center" w:pos="7200"/>
        </w:tabs>
        <w:spacing w:after="0"/>
        <w:jc w:val="center"/>
      </w:pPr>
      <w:r>
        <w:t>21-16528</w:t>
      </w:r>
    </w:p>
    <w:p w14:paraId="0D2EEB2D" w14:textId="77777777" w:rsidR="00184BFD" w:rsidRDefault="00184BFD" w:rsidP="00AE4DC3">
      <w:pPr>
        <w:tabs>
          <w:tab w:val="left" w:pos="1440"/>
          <w:tab w:val="left" w:pos="4680"/>
          <w:tab w:val="center" w:pos="7200"/>
        </w:tabs>
        <w:spacing w:after="0"/>
        <w:jc w:val="center"/>
      </w:pPr>
    </w:p>
    <w:p w14:paraId="0D2EEB2E" w14:textId="77777777" w:rsidR="00F832E1" w:rsidRDefault="001132F8" w:rsidP="00AE4DC3">
      <w:pPr>
        <w:tabs>
          <w:tab w:val="left" w:pos="1440"/>
          <w:tab w:val="left" w:pos="4680"/>
          <w:tab w:val="center" w:pos="7200"/>
        </w:tabs>
        <w:spacing w:after="0"/>
        <w:jc w:val="center"/>
      </w:pPr>
      <w:r>
        <w:t>Northern District of California</w:t>
      </w:r>
    </w:p>
    <w:p w14:paraId="0D2EEB2F" w14:textId="77777777" w:rsidR="00AE4DC3" w:rsidRDefault="001132F8" w:rsidP="00AE4DC3">
      <w:pPr>
        <w:tabs>
          <w:tab w:val="left" w:pos="1440"/>
          <w:tab w:val="left" w:pos="4680"/>
          <w:tab w:val="center" w:pos="7200"/>
        </w:tabs>
        <w:spacing w:after="0"/>
        <w:jc w:val="center"/>
      </w:pPr>
      <w:r>
        <w:t xml:space="preserve">4:19-cv-07637-JST </w:t>
      </w:r>
    </w:p>
    <w:p w14:paraId="0D2EEB30" w14:textId="77777777" w:rsidR="00AE4DC3" w:rsidRDefault="00AE4DC3" w:rsidP="00AE4DC3">
      <w:pPr>
        <w:pBdr>
          <w:bottom w:val="single" w:sz="4" w:space="1" w:color="auto"/>
        </w:pBdr>
        <w:tabs>
          <w:tab w:val="left" w:pos="1440"/>
          <w:tab w:val="left" w:pos="4680"/>
          <w:tab w:val="center" w:pos="7200"/>
        </w:tabs>
        <w:spacing w:after="0"/>
        <w:jc w:val="center"/>
      </w:pPr>
    </w:p>
    <w:p w14:paraId="0D2EEB31" w14:textId="77777777" w:rsidR="00AE4DC3" w:rsidRDefault="00AE4DC3" w:rsidP="00AE4DC3">
      <w:pPr>
        <w:tabs>
          <w:tab w:val="left" w:pos="1440"/>
          <w:tab w:val="left" w:pos="4680"/>
          <w:tab w:val="center" w:pos="7200"/>
        </w:tabs>
        <w:spacing w:after="0"/>
        <w:jc w:val="center"/>
      </w:pPr>
    </w:p>
    <w:p w14:paraId="0D2EEB32" w14:textId="77777777" w:rsidR="00AE4DC3" w:rsidRDefault="001132F8" w:rsidP="00AE4DC3">
      <w:pPr>
        <w:tabs>
          <w:tab w:val="left" w:pos="1440"/>
          <w:tab w:val="left" w:pos="4680"/>
          <w:tab w:val="center" w:pos="7200"/>
        </w:tabs>
        <w:spacing w:after="0"/>
        <w:jc w:val="center"/>
      </w:pPr>
      <w:r>
        <w:t>April 22</w:t>
      </w:r>
      <w:r w:rsidR="00F832E1">
        <w:t>,</w:t>
      </w:r>
      <w:r>
        <w:t xml:space="preserve"> 2024</w:t>
      </w:r>
      <w:r w:rsidR="00357A6F">
        <w:t xml:space="preserve"> </w:t>
      </w:r>
      <w:r w:rsidR="00B00081">
        <w:t>(</w:t>
      </w:r>
      <w:r w:rsidR="00357A6F">
        <w:t>reposted corrected version</w:t>
      </w:r>
      <w:r w:rsidR="00B00081">
        <w:t>)</w:t>
      </w:r>
    </w:p>
    <w:p w14:paraId="0D2EEB33" w14:textId="77777777" w:rsidR="00AE4DC3" w:rsidRDefault="00AE4DC3" w:rsidP="00AE4DC3">
      <w:pPr>
        <w:tabs>
          <w:tab w:val="left" w:pos="1440"/>
          <w:tab w:val="left" w:pos="4680"/>
          <w:tab w:val="center" w:pos="7200"/>
        </w:tabs>
        <w:spacing w:after="0"/>
        <w:jc w:val="center"/>
      </w:pPr>
    </w:p>
    <w:p w14:paraId="0D2EEB34" w14:textId="77777777" w:rsidR="00AE4DC3" w:rsidRDefault="001132F8" w:rsidP="00AE4DC3">
      <w:pPr>
        <w:tabs>
          <w:tab w:val="left" w:pos="1440"/>
          <w:tab w:val="left" w:pos="4680"/>
          <w:tab w:val="center" w:pos="7200"/>
        </w:tabs>
        <w:spacing w:after="0"/>
        <w:jc w:val="left"/>
      </w:pPr>
      <w:r>
        <w:t xml:space="preserve">Justice Evans </w:t>
      </w:r>
      <w:r w:rsidR="004F1ABF">
        <w:t xml:space="preserve">authored the opinion of the Court, in which </w:t>
      </w:r>
      <w:r w:rsidR="00865CB5">
        <w:t>Chief Justice</w:t>
      </w:r>
      <w:r w:rsidR="00B11C70">
        <w:t xml:space="preserve"> Guerrero and Justices</w:t>
      </w:r>
      <w:r w:rsidR="00770804">
        <w:t xml:space="preserve"> </w:t>
      </w:r>
      <w:r w:rsidR="00B11C70">
        <w:t>Corrigan</w:t>
      </w:r>
      <w:r w:rsidR="00770804">
        <w:t>, Liu, Kruger, Groban, and Jenkins</w:t>
      </w:r>
      <w:r w:rsidR="00B11C70">
        <w:t xml:space="preserve"> </w:t>
      </w:r>
      <w:r w:rsidR="004F1ABF">
        <w:t>concurred.</w:t>
      </w:r>
    </w:p>
    <w:p w14:paraId="0D2EEB35" w14:textId="77777777" w:rsidR="00AE4DC3" w:rsidRPr="00AE4DC3" w:rsidRDefault="00AE4DC3" w:rsidP="00AE4DC3">
      <w:pPr>
        <w:pBdr>
          <w:bottom w:val="single" w:sz="4" w:space="1" w:color="auto"/>
        </w:pBdr>
        <w:tabs>
          <w:tab w:val="left" w:pos="1440"/>
          <w:tab w:val="left" w:pos="4680"/>
          <w:tab w:val="center" w:pos="7200"/>
        </w:tabs>
        <w:spacing w:line="480" w:lineRule="atLeast"/>
        <w:jc w:val="left"/>
      </w:pPr>
      <w:bookmarkStart w:id="1" w:name="Return"/>
      <w:bookmarkEnd w:id="1"/>
    </w:p>
    <w:p w14:paraId="0D2EEB36" w14:textId="77777777" w:rsidR="00AE4DC3" w:rsidRDefault="00AE4DC3">
      <w:pPr>
        <w:tabs>
          <w:tab w:val="left" w:pos="1440"/>
          <w:tab w:val="left" w:pos="4680"/>
          <w:tab w:val="center" w:pos="7200"/>
        </w:tabs>
        <w:spacing w:line="480" w:lineRule="atLeast"/>
        <w:sectPr w:rsidR="00AE4DC3" w:rsidSect="00E15AEC">
          <w:headerReference w:type="default" r:id="rId7"/>
          <w:footerReference w:type="default" r:id="rId8"/>
          <w:pgSz w:w="12240" w:h="15840"/>
          <w:pgMar w:top="1800" w:right="2160" w:bottom="1440" w:left="2160" w:header="720" w:footer="720" w:gutter="0"/>
          <w:cols w:space="720"/>
          <w:titlePg/>
          <w:docGrid w:linePitch="367"/>
        </w:sectPr>
      </w:pPr>
    </w:p>
    <w:p w14:paraId="0D2EEB37" w14:textId="77777777" w:rsidR="00AE4DC3" w:rsidRDefault="001132F8" w:rsidP="00AE4DC3">
      <w:pPr>
        <w:tabs>
          <w:tab w:val="left" w:pos="1440"/>
          <w:tab w:val="left" w:pos="4680"/>
          <w:tab w:val="center" w:pos="7200"/>
        </w:tabs>
        <w:jc w:val="center"/>
      </w:pPr>
      <w:r>
        <w:lastRenderedPageBreak/>
        <w:t>RUELAS v. COUNTY OF ALAMEDA</w:t>
      </w:r>
    </w:p>
    <w:p w14:paraId="0D2EEB38" w14:textId="77777777" w:rsidR="00AE4DC3" w:rsidRDefault="001132F8" w:rsidP="00AE4DC3">
      <w:pPr>
        <w:tabs>
          <w:tab w:val="left" w:pos="1440"/>
          <w:tab w:val="left" w:pos="4680"/>
          <w:tab w:val="center" w:pos="7200"/>
        </w:tabs>
        <w:jc w:val="center"/>
      </w:pPr>
      <w:r>
        <w:t>S277120</w:t>
      </w:r>
    </w:p>
    <w:p w14:paraId="0D2EEB39" w14:textId="77777777" w:rsidR="00AE4DC3" w:rsidRDefault="00AE4DC3" w:rsidP="00AE4DC3">
      <w:pPr>
        <w:tabs>
          <w:tab w:val="left" w:pos="1440"/>
          <w:tab w:val="left" w:pos="4680"/>
          <w:tab w:val="center" w:pos="7200"/>
        </w:tabs>
        <w:jc w:val="center"/>
      </w:pPr>
    </w:p>
    <w:p w14:paraId="0D2EEB3A" w14:textId="77777777" w:rsidR="00AE4DC3" w:rsidRDefault="001132F8" w:rsidP="00AE4DC3">
      <w:pPr>
        <w:tabs>
          <w:tab w:val="left" w:pos="1440"/>
          <w:tab w:val="left" w:pos="4680"/>
          <w:tab w:val="center" w:pos="7200"/>
        </w:tabs>
        <w:jc w:val="center"/>
      </w:pPr>
      <w:r>
        <w:t>Opinion of the Court by Evans, J.</w:t>
      </w:r>
    </w:p>
    <w:p w14:paraId="0D2EEB3B" w14:textId="77777777" w:rsidR="00AE4DC3" w:rsidRPr="00AE4DC3" w:rsidRDefault="00AE4DC3" w:rsidP="00AE4DC3">
      <w:pPr>
        <w:tabs>
          <w:tab w:val="left" w:pos="1440"/>
          <w:tab w:val="left" w:pos="4680"/>
          <w:tab w:val="center" w:pos="7200"/>
        </w:tabs>
        <w:jc w:val="center"/>
      </w:pPr>
    </w:p>
    <w:p w14:paraId="0D2EEB3C" w14:textId="77777777" w:rsidR="00AF68E4" w:rsidRPr="00AE4DC3" w:rsidRDefault="001132F8" w:rsidP="00AE4DC3">
      <w:pPr>
        <w:tabs>
          <w:tab w:val="left" w:pos="1440"/>
        </w:tabs>
        <w:ind w:firstLine="720"/>
      </w:pPr>
      <w:bookmarkStart w:id="2" w:name="mainstory"/>
      <w:bookmarkEnd w:id="2"/>
      <w:r w:rsidRPr="00AE4DC3">
        <w:t xml:space="preserve">Inmates </w:t>
      </w:r>
      <w:r w:rsidR="00D84876" w:rsidRPr="00AE4DC3">
        <w:t xml:space="preserve">at the </w:t>
      </w:r>
      <w:r w:rsidR="0059578D" w:rsidRPr="00AE4DC3">
        <w:t xml:space="preserve">Santa Rita </w:t>
      </w:r>
      <w:r w:rsidR="003A0925">
        <w:t>J</w:t>
      </w:r>
      <w:r w:rsidR="0059578D" w:rsidRPr="00AE4DC3">
        <w:t xml:space="preserve">ail </w:t>
      </w:r>
      <w:r w:rsidR="00BA0E5F" w:rsidRPr="00AE4DC3">
        <w:t xml:space="preserve">in Alameda County </w:t>
      </w:r>
      <w:r w:rsidR="00AF6047" w:rsidRPr="00AE4DC3">
        <w:t xml:space="preserve">work in the </w:t>
      </w:r>
      <w:r w:rsidR="002A3063" w:rsidRPr="00AE4DC3">
        <w:t xml:space="preserve">kitchen preparing meals </w:t>
      </w:r>
      <w:r w:rsidR="00A05857" w:rsidRPr="00AE4DC3">
        <w:t xml:space="preserve">for the </w:t>
      </w:r>
      <w:r w:rsidR="00690C83">
        <w:t xml:space="preserve">county </w:t>
      </w:r>
      <w:r w:rsidR="00A05857" w:rsidRPr="00AE4DC3">
        <w:t>jail population and staff</w:t>
      </w:r>
      <w:r w:rsidR="00644DC4" w:rsidRPr="00AE4DC3">
        <w:t xml:space="preserve"> under an agreement between the county and a private contractor</w:t>
      </w:r>
      <w:r w:rsidR="00DE1FA2" w:rsidRPr="00AE4DC3">
        <w:t>.</w:t>
      </w:r>
      <w:r w:rsidR="00B03AFA" w:rsidRPr="00AE4DC3">
        <w:t xml:space="preserve">  </w:t>
      </w:r>
      <w:r w:rsidR="008B3335" w:rsidRPr="00AE4DC3">
        <w:t>They are not paid</w:t>
      </w:r>
      <w:r w:rsidR="00DE263B" w:rsidRPr="00AE4DC3">
        <w:t xml:space="preserve"> for their labor.  </w:t>
      </w:r>
      <w:r w:rsidR="008E555D" w:rsidRPr="00AE4DC3">
        <w:t xml:space="preserve">A group of </w:t>
      </w:r>
      <w:r w:rsidR="009823E3">
        <w:t xml:space="preserve">nonconvicted </w:t>
      </w:r>
      <w:r w:rsidR="00CB236B">
        <w:t>individuals</w:t>
      </w:r>
      <w:r w:rsidR="002D4549">
        <w:t xml:space="preserve"> who </w:t>
      </w:r>
      <w:r w:rsidR="00B523D3">
        <w:t>were</w:t>
      </w:r>
      <w:r w:rsidR="002D4549">
        <w:t xml:space="preserve"> </w:t>
      </w:r>
      <w:r w:rsidR="00B25612">
        <w:t>performing this labor</w:t>
      </w:r>
      <w:r w:rsidR="007C0C9A">
        <w:t xml:space="preserve"> while</w:t>
      </w:r>
      <w:r w:rsidR="002D4549">
        <w:t xml:space="preserve"> detained </w:t>
      </w:r>
      <w:r w:rsidR="00E23EFA" w:rsidRPr="00AE4DC3">
        <w:t xml:space="preserve">at the jail </w:t>
      </w:r>
      <w:r w:rsidR="008E555D" w:rsidRPr="00AE4DC3">
        <w:t xml:space="preserve">sued the </w:t>
      </w:r>
      <w:r w:rsidR="002479D3" w:rsidRPr="00AE4DC3">
        <w:t>county and the private contractor</w:t>
      </w:r>
      <w:r w:rsidR="000C5561" w:rsidRPr="00AE4DC3">
        <w:t xml:space="preserve"> in federal court</w:t>
      </w:r>
      <w:r w:rsidR="004D495C" w:rsidRPr="00AE4DC3">
        <w:t xml:space="preserve"> for failing to pay</w:t>
      </w:r>
      <w:r w:rsidR="00E23EFA" w:rsidRPr="00AE4DC3">
        <w:t xml:space="preserve"> minimum wage and overtime.  </w:t>
      </w:r>
      <w:r w:rsidR="00825B74">
        <w:t>T</w:t>
      </w:r>
      <w:r w:rsidR="00693BE6" w:rsidRPr="00AE4DC3">
        <w:t xml:space="preserve">he </w:t>
      </w:r>
      <w:r w:rsidR="00030D1F" w:rsidRPr="00AE4DC3">
        <w:t xml:space="preserve">United States Court of Appeals for the Ninth Circuit </w:t>
      </w:r>
      <w:r w:rsidR="00825B74">
        <w:t xml:space="preserve">has </w:t>
      </w:r>
      <w:r w:rsidR="00030D1F" w:rsidRPr="00AE4DC3">
        <w:t xml:space="preserve">asked us to decide whether </w:t>
      </w:r>
      <w:r w:rsidR="00D5640F">
        <w:t xml:space="preserve">nonconvicted </w:t>
      </w:r>
      <w:r w:rsidR="00D57B36">
        <w:t xml:space="preserve">incarcerated </w:t>
      </w:r>
      <w:r w:rsidR="00D5640F">
        <w:t xml:space="preserve">individuals </w:t>
      </w:r>
      <w:r w:rsidR="00DF3F09">
        <w:t>working</w:t>
      </w:r>
      <w:r w:rsidR="00C87124" w:rsidRPr="00AE4DC3">
        <w:t xml:space="preserve"> </w:t>
      </w:r>
      <w:r w:rsidR="007D18AC" w:rsidRPr="00AE4DC3">
        <w:t xml:space="preserve">in a county jail </w:t>
      </w:r>
      <w:r w:rsidR="00C87124" w:rsidRPr="00AE4DC3">
        <w:t xml:space="preserve">for a </w:t>
      </w:r>
      <w:r w:rsidR="00574B7A" w:rsidRPr="00AE4DC3">
        <w:t>private</w:t>
      </w:r>
      <w:r w:rsidR="00C87124" w:rsidRPr="00AE4DC3">
        <w:t xml:space="preserve"> company</w:t>
      </w:r>
      <w:r w:rsidR="007D18AC" w:rsidRPr="00AE4DC3">
        <w:t xml:space="preserve"> have a claim for minimum wage and overtime </w:t>
      </w:r>
      <w:r w:rsidR="007220BD" w:rsidRPr="00AE4DC3">
        <w:t xml:space="preserve">under </w:t>
      </w:r>
      <w:r w:rsidR="009F6CB1" w:rsidRPr="00AE4DC3">
        <w:t>California</w:t>
      </w:r>
      <w:r w:rsidR="007220BD" w:rsidRPr="00AE4DC3">
        <w:t xml:space="preserve"> law</w:t>
      </w:r>
      <w:r w:rsidR="0080729A" w:rsidRPr="00AE4DC3">
        <w:t>.</w:t>
      </w:r>
      <w:r w:rsidR="005553A3" w:rsidRPr="00AE4DC3">
        <w:t xml:space="preserve">  </w:t>
      </w:r>
      <w:r w:rsidR="00CD418B">
        <w:t>We</w:t>
      </w:r>
      <w:r w:rsidR="005553A3" w:rsidRPr="00AE4DC3">
        <w:t xml:space="preserve"> conclude t</w:t>
      </w:r>
      <w:r w:rsidR="00CD0F75" w:rsidRPr="00AE4DC3">
        <w:t>h</w:t>
      </w:r>
      <w:r w:rsidR="00960BA2" w:rsidRPr="00AE4DC3">
        <w:t>e answer is no.</w:t>
      </w:r>
    </w:p>
    <w:p w14:paraId="0D2EEB3D" w14:textId="77777777" w:rsidR="00E54705" w:rsidRPr="00AE4DC3" w:rsidRDefault="001132F8" w:rsidP="005B3DF7">
      <w:pPr>
        <w:pStyle w:val="Heading1"/>
        <w:spacing w:line="400" w:lineRule="atLeast"/>
      </w:pPr>
      <w:r w:rsidRPr="00AE4DC3">
        <w:t xml:space="preserve">I. </w:t>
      </w:r>
      <w:r w:rsidR="008762C8" w:rsidRPr="00AE4DC3">
        <w:t xml:space="preserve"> </w:t>
      </w:r>
      <w:r w:rsidRPr="00AE4DC3">
        <w:t>Background</w:t>
      </w:r>
    </w:p>
    <w:p w14:paraId="0D2EEB3E" w14:textId="77777777" w:rsidR="00663CF0" w:rsidRPr="00AE4DC3" w:rsidRDefault="001132F8" w:rsidP="00AE4DC3">
      <w:pPr>
        <w:ind w:firstLine="720"/>
      </w:pPr>
      <w:r w:rsidRPr="00AE4DC3">
        <w:t xml:space="preserve">Because this matter arises from an </w:t>
      </w:r>
      <w:r w:rsidR="003A7CCD" w:rsidRPr="00AE4DC3">
        <w:t xml:space="preserve">interlocutory </w:t>
      </w:r>
      <w:r w:rsidRPr="00AE4DC3">
        <w:t xml:space="preserve">appeal </w:t>
      </w:r>
      <w:r w:rsidR="007464B7" w:rsidRPr="00AE4DC3">
        <w:t xml:space="preserve">of </w:t>
      </w:r>
      <w:r w:rsidR="003130C3" w:rsidRPr="00AE4DC3">
        <w:t xml:space="preserve">the denial of a motion to dismiss under Federal Rules of Civil Procedure, rule 12(b)(6) (28 U.S.C.), we recite the facts as alleged in the </w:t>
      </w:r>
      <w:r w:rsidR="00527CCF" w:rsidRPr="00AE4DC3">
        <w:t xml:space="preserve">operative complaint.  </w:t>
      </w:r>
      <w:r w:rsidR="002E28F4" w:rsidRPr="00AE4DC3">
        <w:t xml:space="preserve">We treat the factual allegations as true for the purpose of addressing the certified question.  </w:t>
      </w:r>
      <w:r w:rsidR="009018CF" w:rsidRPr="00AE4DC3">
        <w:t xml:space="preserve">(See </w:t>
      </w:r>
      <w:r w:rsidR="009018CF" w:rsidRPr="00AE4DC3">
        <w:rPr>
          <w:i/>
          <w:iCs/>
        </w:rPr>
        <w:t>Kuciemba v.</w:t>
      </w:r>
      <w:r w:rsidR="000E515A" w:rsidRPr="00AE4DC3">
        <w:rPr>
          <w:i/>
          <w:iCs/>
        </w:rPr>
        <w:t xml:space="preserve"> Victory Woodworks, Inc.</w:t>
      </w:r>
      <w:r w:rsidR="000E515A" w:rsidRPr="00AE4DC3">
        <w:t xml:space="preserve"> (2023) </w:t>
      </w:r>
      <w:r w:rsidR="00C31A67" w:rsidRPr="00AE4DC3">
        <w:t>14</w:t>
      </w:r>
      <w:r w:rsidR="000E515A" w:rsidRPr="00AE4DC3">
        <w:t xml:space="preserve"> Cal.5th </w:t>
      </w:r>
      <w:r w:rsidR="00C31A67" w:rsidRPr="00AE4DC3">
        <w:t>993,</w:t>
      </w:r>
      <w:r w:rsidR="000E515A" w:rsidRPr="00AE4DC3">
        <w:t xml:space="preserve"> </w:t>
      </w:r>
      <w:r w:rsidR="006013A0" w:rsidRPr="00AE4DC3">
        <w:t>1004</w:t>
      </w:r>
      <w:r w:rsidR="000E515A" w:rsidRPr="00AE4DC3">
        <w:t xml:space="preserve">.)  </w:t>
      </w:r>
    </w:p>
    <w:p w14:paraId="0D2EEB3F" w14:textId="77777777" w:rsidR="00F024D2" w:rsidRPr="00AE4DC3" w:rsidRDefault="001132F8" w:rsidP="00AE4DC3">
      <w:pPr>
        <w:ind w:firstLine="720"/>
      </w:pPr>
      <w:r w:rsidRPr="00AE4DC3">
        <w:t xml:space="preserve">Under a contract with defendant </w:t>
      </w:r>
      <w:r w:rsidR="0092381C" w:rsidRPr="00AE4DC3">
        <w:t>Alameda</w:t>
      </w:r>
      <w:r w:rsidRPr="00AE4DC3">
        <w:t xml:space="preserve"> County, </w:t>
      </w:r>
      <w:r w:rsidR="004A3889" w:rsidRPr="00AE4DC3">
        <w:t>d</w:t>
      </w:r>
      <w:r w:rsidR="004D051A" w:rsidRPr="00AE4DC3">
        <w:t>efendant Aramark</w:t>
      </w:r>
      <w:r w:rsidR="0033769C" w:rsidRPr="00AE4DC3">
        <w:t xml:space="preserve"> Correctional Services, LLC</w:t>
      </w:r>
      <w:r w:rsidR="004A3889" w:rsidRPr="00AE4DC3">
        <w:t xml:space="preserve"> (Aramark) </w:t>
      </w:r>
      <w:r w:rsidR="00F72849" w:rsidRPr="00AE4DC3">
        <w:t xml:space="preserve">has undertaken the responsibility for </w:t>
      </w:r>
      <w:r w:rsidR="003F1183" w:rsidRPr="00AE4DC3">
        <w:t xml:space="preserve">operating </w:t>
      </w:r>
      <w:r w:rsidR="00F72849" w:rsidRPr="00AE4DC3">
        <w:t xml:space="preserve">the food service program </w:t>
      </w:r>
      <w:r w:rsidR="00C14EDA" w:rsidRPr="00AE4DC3">
        <w:t xml:space="preserve">and delivery of meals </w:t>
      </w:r>
      <w:r w:rsidR="00396194" w:rsidRPr="00AE4DC3">
        <w:t xml:space="preserve">for inmates and staff </w:t>
      </w:r>
      <w:r w:rsidR="00424F1E" w:rsidRPr="00AE4DC3">
        <w:t xml:space="preserve">at all </w:t>
      </w:r>
      <w:r w:rsidR="00424F1E" w:rsidRPr="00AE4DC3">
        <w:lastRenderedPageBreak/>
        <w:t>Alameda County Sheriff’s Office facilities</w:t>
      </w:r>
      <w:r w:rsidR="004C5F67" w:rsidRPr="00AE4DC3">
        <w:t xml:space="preserve"> and satellite facilities</w:t>
      </w:r>
      <w:r w:rsidR="00396194" w:rsidRPr="00AE4DC3">
        <w:t xml:space="preserve">.  </w:t>
      </w:r>
      <w:r w:rsidR="00050A9B" w:rsidRPr="00AE4DC3">
        <w:t xml:space="preserve">Satellite facilities include </w:t>
      </w:r>
      <w:r w:rsidR="00027924" w:rsidRPr="00AE4DC3">
        <w:t xml:space="preserve">county jails located elsewhere in the </w:t>
      </w:r>
      <w:r w:rsidR="00EC5A58" w:rsidRPr="00AE4DC3">
        <w:t>state</w:t>
      </w:r>
      <w:r w:rsidR="00C2192B" w:rsidRPr="00AE4DC3">
        <w:t xml:space="preserve">.  </w:t>
      </w:r>
      <w:r w:rsidR="007D2B44" w:rsidRPr="00AE4DC3">
        <w:t>Aramark</w:t>
      </w:r>
      <w:r w:rsidR="0017344B" w:rsidRPr="00AE4DC3">
        <w:t>, a private, for-profit company,</w:t>
      </w:r>
      <w:r w:rsidR="007D2B44" w:rsidRPr="00AE4DC3">
        <w:t xml:space="preserve"> </w:t>
      </w:r>
      <w:r w:rsidR="00A61822" w:rsidRPr="00AE4DC3">
        <w:t>provides the contracted-for food services using the industrial kitchen at</w:t>
      </w:r>
      <w:r w:rsidR="00CE2FA3" w:rsidRPr="00AE4DC3">
        <w:t xml:space="preserve"> the </w:t>
      </w:r>
      <w:r w:rsidR="00A61822" w:rsidRPr="00AE4DC3">
        <w:t>Santa Rita Jail</w:t>
      </w:r>
      <w:r w:rsidR="000575EB" w:rsidRPr="00AE4DC3">
        <w:t xml:space="preserve">.  </w:t>
      </w:r>
      <w:r w:rsidR="00950462" w:rsidRPr="00AE4DC3">
        <w:t xml:space="preserve">Jail inmates prepare and package the food </w:t>
      </w:r>
      <w:r w:rsidR="00427913" w:rsidRPr="00AE4DC3">
        <w:t xml:space="preserve">in the industrial kitchen </w:t>
      </w:r>
      <w:r w:rsidR="0097510F" w:rsidRPr="00AE4DC3">
        <w:t xml:space="preserve">each day </w:t>
      </w:r>
      <w:r w:rsidR="00427913" w:rsidRPr="00AE4DC3">
        <w:t xml:space="preserve">and clean and sanitize the kitchen </w:t>
      </w:r>
      <w:r w:rsidR="00492FA9" w:rsidRPr="00AE4DC3">
        <w:t>after the conclusion of the day’s food preparation</w:t>
      </w:r>
      <w:r w:rsidR="008C1DF1" w:rsidRPr="00AE4DC3">
        <w:t xml:space="preserve">.  </w:t>
      </w:r>
    </w:p>
    <w:p w14:paraId="0D2EEB40" w14:textId="77777777" w:rsidR="00454194" w:rsidRPr="00AE4DC3" w:rsidRDefault="001132F8" w:rsidP="00AE4DC3">
      <w:pPr>
        <w:ind w:firstLine="720"/>
      </w:pPr>
      <w:r w:rsidRPr="00AE4DC3">
        <w:t>Plainti</w:t>
      </w:r>
      <w:r w:rsidRPr="00AE4DC3">
        <w:t xml:space="preserve">ffs </w:t>
      </w:r>
      <w:r w:rsidR="00A8798D" w:rsidRPr="00AE4DC3">
        <w:t>Armida Ruelas et al. are or were pretrial</w:t>
      </w:r>
      <w:r w:rsidR="00D06665">
        <w:t xml:space="preserve"> </w:t>
      </w:r>
      <w:r w:rsidR="00500D5C">
        <w:t>or other nonconvicted</w:t>
      </w:r>
      <w:r w:rsidR="00A852EA">
        <w:t xml:space="preserve"> </w:t>
      </w:r>
      <w:r w:rsidR="00D06665">
        <w:t>detainees</w:t>
      </w:r>
      <w:r w:rsidR="00A8798D" w:rsidRPr="00AE4DC3">
        <w:t xml:space="preserve"> confined at Santa Rita Jail </w:t>
      </w:r>
      <w:r w:rsidR="00DF0DF7" w:rsidRPr="00AE4DC3">
        <w:t xml:space="preserve">who </w:t>
      </w:r>
      <w:r w:rsidR="002E2558" w:rsidRPr="00AE4DC3">
        <w:t xml:space="preserve">either </w:t>
      </w:r>
      <w:r w:rsidR="009B6F1B" w:rsidRPr="00AE4DC3">
        <w:t xml:space="preserve">prepared and </w:t>
      </w:r>
      <w:r w:rsidR="00044692" w:rsidRPr="00AE4DC3">
        <w:t>packaged food or cleaned and sanitized the kitchen</w:t>
      </w:r>
      <w:r w:rsidR="004345A9" w:rsidRPr="00AE4DC3">
        <w:t xml:space="preserve"> </w:t>
      </w:r>
      <w:r w:rsidR="008147E3" w:rsidRPr="00AE4DC3">
        <w:t>for Aramark</w:t>
      </w:r>
      <w:r w:rsidR="00A8798D" w:rsidRPr="00AE4DC3">
        <w:t xml:space="preserve">.  </w:t>
      </w:r>
      <w:r w:rsidR="00D06665">
        <w:t>N</w:t>
      </w:r>
      <w:r w:rsidR="00326A6F">
        <w:t>o</w:t>
      </w:r>
      <w:r w:rsidR="00D06665">
        <w:t xml:space="preserve"> party has suggested the </w:t>
      </w:r>
      <w:r w:rsidR="001751B4">
        <w:t xml:space="preserve">analysis turns on </w:t>
      </w:r>
      <w:r w:rsidR="000C67A7">
        <w:t xml:space="preserve">the </w:t>
      </w:r>
      <w:r w:rsidR="00D06665">
        <w:t>basis for the</w:t>
      </w:r>
      <w:r w:rsidR="000C67A7">
        <w:t xml:space="preserve"> </w:t>
      </w:r>
      <w:r w:rsidR="00FB46AF">
        <w:t>nonconv</w:t>
      </w:r>
      <w:r w:rsidR="000440F9">
        <w:t xml:space="preserve">icted </w:t>
      </w:r>
      <w:r w:rsidR="000C67A7">
        <w:t>detainees’</w:t>
      </w:r>
      <w:r w:rsidR="00D06665">
        <w:t xml:space="preserve"> detention, so we refer generally in this opinion to pretrial detainees.  </w:t>
      </w:r>
      <w:r w:rsidR="00AA54F9" w:rsidRPr="00AE4DC3">
        <w:t>Sometimes plaintiffs work in e</w:t>
      </w:r>
      <w:r w:rsidR="009D5CE7" w:rsidRPr="00AE4DC3">
        <w:t>x</w:t>
      </w:r>
      <w:r w:rsidR="00AA54F9" w:rsidRPr="00AE4DC3">
        <w:t>cess of eight hours a day or 40 hours a week</w:t>
      </w:r>
      <w:r w:rsidR="00A371A4" w:rsidRPr="00AE4DC3">
        <w:t>, six or seven days a week</w:t>
      </w:r>
      <w:r w:rsidR="00AA54F9" w:rsidRPr="00AE4DC3">
        <w:t xml:space="preserve">.  </w:t>
      </w:r>
      <w:r w:rsidR="00060F16" w:rsidRPr="00AE4DC3">
        <w:t xml:space="preserve">Nonetheless, </w:t>
      </w:r>
      <w:r w:rsidR="0008127B" w:rsidRPr="00AE4DC3">
        <w:t>p</w:t>
      </w:r>
      <w:r w:rsidR="000F3168" w:rsidRPr="00AE4DC3">
        <w:t xml:space="preserve">laintiffs are not paid any wages for </w:t>
      </w:r>
      <w:r w:rsidR="00273ECF" w:rsidRPr="00AE4DC3">
        <w:t>their work on Aramark’s behalf.</w:t>
      </w:r>
      <w:r w:rsidR="00B618BE" w:rsidRPr="00AE4DC3">
        <w:t xml:space="preserve"> </w:t>
      </w:r>
      <w:r w:rsidR="001A77F7" w:rsidRPr="00AE4DC3">
        <w:t xml:space="preserve"> </w:t>
      </w:r>
    </w:p>
    <w:p w14:paraId="0D2EEB41" w14:textId="77777777" w:rsidR="00B34C7D" w:rsidRPr="00AE4DC3" w:rsidRDefault="001132F8" w:rsidP="00AE4DC3">
      <w:pPr>
        <w:ind w:firstLine="720"/>
      </w:pPr>
      <w:r w:rsidRPr="00AE4DC3">
        <w:t xml:space="preserve">On </w:t>
      </w:r>
      <w:r w:rsidR="005A2B63" w:rsidRPr="00AE4DC3">
        <w:t xml:space="preserve">November 20, 2019, plaintiffs filed a complaint </w:t>
      </w:r>
      <w:r w:rsidR="00D4066A" w:rsidRPr="00AE4DC3">
        <w:t xml:space="preserve">in federal district court </w:t>
      </w:r>
      <w:r w:rsidR="0053768D" w:rsidRPr="00AE4DC3">
        <w:t>against the County</w:t>
      </w:r>
      <w:r w:rsidR="00086F75" w:rsidRPr="00AE4DC3">
        <w:t xml:space="preserve"> of Alameda</w:t>
      </w:r>
      <w:r w:rsidR="00F861A5" w:rsidRPr="00AE4DC3">
        <w:t xml:space="preserve">, </w:t>
      </w:r>
      <w:r w:rsidR="00677FAB" w:rsidRPr="00AE4DC3">
        <w:t xml:space="preserve">Alameda County </w:t>
      </w:r>
      <w:r w:rsidR="00F861A5" w:rsidRPr="00AE4DC3">
        <w:t>Sheriff Gregory J. Ahern</w:t>
      </w:r>
      <w:r w:rsidR="00086F75" w:rsidRPr="00AE4DC3">
        <w:t xml:space="preserve"> (together, the County)</w:t>
      </w:r>
      <w:r w:rsidR="00ED719F" w:rsidRPr="00AE4DC3">
        <w:t>, and Aramark</w:t>
      </w:r>
      <w:r w:rsidR="0053768D" w:rsidRPr="00AE4DC3">
        <w:t xml:space="preserve"> </w:t>
      </w:r>
      <w:r w:rsidR="00FE55F3" w:rsidRPr="00AE4DC3">
        <w:t xml:space="preserve">on behalf of themselves and </w:t>
      </w:r>
      <w:r w:rsidR="00F640AD" w:rsidRPr="00AE4DC3">
        <w:t>the</w:t>
      </w:r>
      <w:r w:rsidR="00FE55F3" w:rsidRPr="00AE4DC3">
        <w:t xml:space="preserve"> class of </w:t>
      </w:r>
      <w:r w:rsidR="00B943FE" w:rsidRPr="00AE4DC3">
        <w:t xml:space="preserve">Santa Rita Jail </w:t>
      </w:r>
      <w:r w:rsidR="00B833B9" w:rsidRPr="00AE4DC3">
        <w:t>inmates</w:t>
      </w:r>
      <w:r w:rsidR="00094701" w:rsidRPr="00AE4DC3">
        <w:t xml:space="preserve"> who </w:t>
      </w:r>
      <w:r w:rsidR="0053768D" w:rsidRPr="00AE4DC3">
        <w:t xml:space="preserve">perform services for Aramark under its contract with the County.  </w:t>
      </w:r>
      <w:r w:rsidR="00E60B1F" w:rsidRPr="00AE4DC3">
        <w:t xml:space="preserve">After the district court </w:t>
      </w:r>
      <w:r w:rsidR="00F42581" w:rsidRPr="00AE4DC3">
        <w:t xml:space="preserve">granted in part and denied in part defendants’ motions to dismiss, plaintiffs filed a </w:t>
      </w:r>
      <w:r w:rsidR="001F3780" w:rsidRPr="00AE4DC3">
        <w:t>f</w:t>
      </w:r>
      <w:r w:rsidR="00F42581" w:rsidRPr="00AE4DC3">
        <w:t xml:space="preserve">irst </w:t>
      </w:r>
      <w:r w:rsidR="001F3780" w:rsidRPr="00AE4DC3">
        <w:t>a</w:t>
      </w:r>
      <w:r w:rsidR="00F42581" w:rsidRPr="00AE4DC3">
        <w:t xml:space="preserve">mended </w:t>
      </w:r>
      <w:r w:rsidR="001F3780" w:rsidRPr="00AE4DC3">
        <w:t>c</w:t>
      </w:r>
      <w:r w:rsidR="00F42581" w:rsidRPr="00AE4DC3">
        <w:t>omplaint</w:t>
      </w:r>
      <w:r w:rsidR="00AF3754" w:rsidRPr="00AE4DC3">
        <w:t xml:space="preserve"> </w:t>
      </w:r>
      <w:r w:rsidR="006F456C" w:rsidRPr="00AE4DC3">
        <w:t xml:space="preserve">limited to themselves and other nonconvicted </w:t>
      </w:r>
      <w:r w:rsidR="00AF3754" w:rsidRPr="00AE4DC3">
        <w:t>detainees</w:t>
      </w:r>
      <w:r w:rsidR="000307B3" w:rsidRPr="00AE4DC3">
        <w:t xml:space="preserve">.  The amended complaint </w:t>
      </w:r>
      <w:r w:rsidR="002D1B25" w:rsidRPr="00AE4DC3">
        <w:t xml:space="preserve">asserted nine causes of action, </w:t>
      </w:r>
      <w:r w:rsidR="002F673E" w:rsidRPr="00AE4DC3">
        <w:t>includ</w:t>
      </w:r>
      <w:r w:rsidR="002D1B25" w:rsidRPr="00AE4DC3">
        <w:t>ing</w:t>
      </w:r>
      <w:r w:rsidR="002F673E" w:rsidRPr="00AE4DC3">
        <w:t xml:space="preserve"> causes of action for minimum and overtime wages</w:t>
      </w:r>
      <w:r w:rsidR="00142594" w:rsidRPr="00AE4DC3">
        <w:t xml:space="preserve">.  </w:t>
      </w:r>
      <w:r w:rsidR="007C4E3B" w:rsidRPr="00AE4DC3">
        <w:t>T</w:t>
      </w:r>
      <w:r w:rsidR="00792316" w:rsidRPr="00AE4DC3">
        <w:t xml:space="preserve">he district court </w:t>
      </w:r>
      <w:r w:rsidR="00CA201C" w:rsidRPr="00AE4DC3">
        <w:t xml:space="preserve">granted </w:t>
      </w:r>
      <w:r w:rsidR="00856769" w:rsidRPr="00AE4DC3">
        <w:t xml:space="preserve">in part and denied in part defendants’ </w:t>
      </w:r>
      <w:r w:rsidR="005245E8" w:rsidRPr="00AE4DC3">
        <w:t xml:space="preserve">motions to dismiss </w:t>
      </w:r>
      <w:r w:rsidR="009E6E44" w:rsidRPr="00AE4DC3">
        <w:t xml:space="preserve">the </w:t>
      </w:r>
      <w:r w:rsidR="002D1B25" w:rsidRPr="00AE4DC3">
        <w:t xml:space="preserve">causes of action for </w:t>
      </w:r>
      <w:r w:rsidR="00337FD0" w:rsidRPr="00AE4DC3">
        <w:t>minimum and overtime wages</w:t>
      </w:r>
      <w:r w:rsidR="005245E8" w:rsidRPr="00AE4DC3">
        <w:t xml:space="preserve">.  </w:t>
      </w:r>
      <w:r w:rsidR="00D31DE6" w:rsidRPr="00AE4DC3">
        <w:t>The court re</w:t>
      </w:r>
      <w:r w:rsidR="00FF3D9C" w:rsidRPr="00AE4DC3">
        <w:t xml:space="preserve">asoned that </w:t>
      </w:r>
      <w:r w:rsidR="005C14E2" w:rsidRPr="00AE4DC3">
        <w:t>“</w:t>
      </w:r>
      <w:r w:rsidR="00FF3D9C" w:rsidRPr="00AE4DC3">
        <w:t xml:space="preserve">while the Penal Code explicitly addresses </w:t>
      </w:r>
      <w:r w:rsidR="00713845" w:rsidRPr="00AE4DC3">
        <w:t>employment and wages of state prisoners, both in relation to the minimum wage</w:t>
      </w:r>
      <w:r w:rsidR="00DC04CB" w:rsidRPr="00AE4DC3">
        <w:t xml:space="preserve"> [</w:t>
      </w:r>
      <w:r w:rsidR="006D3268" w:rsidRPr="00AE4DC3">
        <w:t xml:space="preserve">see Pen. </w:t>
      </w:r>
      <w:r w:rsidR="006D3268" w:rsidRPr="00AE4DC3">
        <w:lastRenderedPageBreak/>
        <w:t>Code, §</w:t>
      </w:r>
      <w:r w:rsidR="0024171C">
        <w:t> </w:t>
      </w:r>
      <w:r w:rsidR="006D3268" w:rsidRPr="00AE4DC3">
        <w:t>2811</w:t>
      </w:r>
      <w:r w:rsidR="00DC04CB" w:rsidRPr="00AE4DC3">
        <w:t xml:space="preserve">] and in the context of incarcerated individuals working for a </w:t>
      </w:r>
      <w:r w:rsidR="00CD4E6A" w:rsidRPr="00AE4DC3">
        <w:t>private company through a joint venture program [</w:t>
      </w:r>
      <w:r w:rsidR="00AC0FC3" w:rsidRPr="00AE4DC3">
        <w:t>see Pen. Code, §</w:t>
      </w:r>
      <w:r w:rsidR="0024171C">
        <w:t> </w:t>
      </w:r>
      <w:r w:rsidR="00AC0FC3" w:rsidRPr="00AE4DC3">
        <w:t>2</w:t>
      </w:r>
      <w:r w:rsidR="006D3268" w:rsidRPr="00AE4DC3">
        <w:t>717.8</w:t>
      </w:r>
      <w:r w:rsidR="00CD4E6A" w:rsidRPr="00AE4DC3">
        <w:t xml:space="preserve">], the Penal Code does not address </w:t>
      </w:r>
      <w:r w:rsidR="00D62ACF" w:rsidRPr="00AE4DC3">
        <w:t>such matters for pretrial detainees confined in county jails</w:t>
      </w:r>
      <w:r w:rsidR="004935AF" w:rsidRPr="00AE4DC3">
        <w:t xml:space="preserve"> .</w:t>
      </w:r>
      <w:r w:rsidR="00B32FB5">
        <w:t> </w:t>
      </w:r>
      <w:r w:rsidR="004935AF" w:rsidRPr="00AE4DC3">
        <w:t>.</w:t>
      </w:r>
      <w:r w:rsidR="00B32FB5">
        <w:t> </w:t>
      </w:r>
      <w:r w:rsidR="004935AF" w:rsidRPr="00AE4DC3">
        <w:t>.</w:t>
      </w:r>
      <w:r w:rsidR="00347C73">
        <w:t> </w:t>
      </w:r>
      <w:r w:rsidR="004935AF" w:rsidRPr="00AE4DC3">
        <w:t>.  Similarly, although the Penal Code authorizes ‘the board of supervisors</w:t>
      </w:r>
      <w:r w:rsidR="00617F09" w:rsidRPr="00AE4DC3">
        <w:t xml:space="preserve"> or city council’ to require ‘[a]ll persons confined in the county jail .</w:t>
      </w:r>
      <w:r w:rsidR="00BD5585">
        <w:t> </w:t>
      </w:r>
      <w:r w:rsidR="00617F09" w:rsidRPr="00AE4DC3">
        <w:t>.</w:t>
      </w:r>
      <w:r w:rsidR="00BD5585">
        <w:t> </w:t>
      </w:r>
      <w:r w:rsidR="00617F09" w:rsidRPr="00AE4DC3">
        <w:t xml:space="preserve">. </w:t>
      </w:r>
      <w:r w:rsidR="00617F09" w:rsidRPr="00AE4DC3">
        <w:rPr>
          <w:i/>
          <w:iCs/>
        </w:rPr>
        <w:t>under a final judgment of imprisonment rendered in a criminal action or proceeding</w:t>
      </w:r>
      <w:r w:rsidR="001E737F" w:rsidRPr="00AE4DC3">
        <w:t xml:space="preserve"> to perform labor on the public works or ways in the county or city,’ there is no similar provision </w:t>
      </w:r>
      <w:r w:rsidR="00217531" w:rsidRPr="00AE4DC3">
        <w:t xml:space="preserve">regarding non-convicted incarcerated persons.  [Citation.]  The Court reads these omissions to imply that the California legislature did not </w:t>
      </w:r>
      <w:r w:rsidR="00EF6906" w:rsidRPr="00AE4DC3">
        <w:t xml:space="preserve">intend to exclude non-convicted detainees working for a private corporation from the Labor Code’s protections.”  </w:t>
      </w:r>
      <w:r w:rsidR="00F816D3" w:rsidRPr="00AE4DC3">
        <w:t xml:space="preserve">The court did, however, agree with the County that </w:t>
      </w:r>
      <w:r w:rsidR="009506FE" w:rsidRPr="00AE4DC3">
        <w:t xml:space="preserve">government entities </w:t>
      </w:r>
      <w:r w:rsidR="006D7B55" w:rsidRPr="00AE4DC3">
        <w:t xml:space="preserve">“are exempt from state overtime laws” and therefore </w:t>
      </w:r>
      <w:r w:rsidR="00B16829" w:rsidRPr="00AE4DC3">
        <w:t xml:space="preserve">granted the County’s motion to dismiss the </w:t>
      </w:r>
      <w:r w:rsidRPr="00AE4DC3">
        <w:t xml:space="preserve">claim for overtime wages.    </w:t>
      </w:r>
    </w:p>
    <w:p w14:paraId="0D2EEB42" w14:textId="77777777" w:rsidR="008D4312" w:rsidRPr="00AE4DC3" w:rsidRDefault="001132F8" w:rsidP="00AE4DC3">
      <w:pPr>
        <w:ind w:firstLine="720"/>
      </w:pPr>
      <w:r w:rsidRPr="00AE4DC3">
        <w:t xml:space="preserve">In a simultaneously filed order, the district court </w:t>
      </w:r>
      <w:r w:rsidR="00F506E3" w:rsidRPr="00AE4DC3">
        <w:t xml:space="preserve">certified </w:t>
      </w:r>
      <w:r w:rsidR="00E60C13" w:rsidRPr="00AE4DC3">
        <w:t xml:space="preserve">for interlocutory appeal </w:t>
      </w:r>
      <w:r w:rsidR="00F506E3" w:rsidRPr="00AE4DC3">
        <w:t xml:space="preserve">the </w:t>
      </w:r>
      <w:r w:rsidR="00B47456" w:rsidRPr="00AE4DC3">
        <w:t xml:space="preserve">legal question of </w:t>
      </w:r>
      <w:r w:rsidR="000F7341" w:rsidRPr="00AE4DC3">
        <w:t xml:space="preserve">pretrial detainees’ entitlement to minimum and overtime </w:t>
      </w:r>
      <w:r w:rsidR="00E60C13" w:rsidRPr="00AE4DC3">
        <w:t xml:space="preserve">wages.  </w:t>
      </w:r>
      <w:r w:rsidR="00570828" w:rsidRPr="00AE4DC3">
        <w:t xml:space="preserve">The Ninth Circuit </w:t>
      </w:r>
      <w:r w:rsidR="00FE2B8A" w:rsidRPr="00AE4DC3">
        <w:t xml:space="preserve">accepted the appeal </w:t>
      </w:r>
      <w:r w:rsidR="00E65AFE" w:rsidRPr="00AE4DC3">
        <w:t xml:space="preserve">and then certified </w:t>
      </w:r>
      <w:r w:rsidR="00E13E6A" w:rsidRPr="00AE4DC3">
        <w:t>the following question of state law to this court (see Cal. Rules of Court, rule 8.548</w:t>
      </w:r>
      <w:r w:rsidR="00A720C9" w:rsidRPr="00AE4DC3">
        <w:t>(b)(2)</w:t>
      </w:r>
      <w:r w:rsidR="001953B4" w:rsidRPr="00AE4DC3">
        <w:t>)</w:t>
      </w:r>
      <w:r w:rsidR="00A720C9" w:rsidRPr="00AE4DC3">
        <w:t>:  “</w:t>
      </w:r>
      <w:bookmarkStart w:id="3" w:name="_Hlk151466560"/>
      <w:r w:rsidR="00A720C9" w:rsidRPr="00AE4DC3">
        <w:t>Do non-convicted incarcerated individuals performing services in county jails for a for-</w:t>
      </w:r>
      <w:r w:rsidR="00050A03" w:rsidRPr="00AE4DC3">
        <w:t xml:space="preserve">profit </w:t>
      </w:r>
      <w:r w:rsidR="00413E4C" w:rsidRPr="00AE4DC3">
        <w:t xml:space="preserve">company to </w:t>
      </w:r>
      <w:r w:rsidR="00B32392" w:rsidRPr="00AE4DC3">
        <w:t>supply meals within the county jails and related custody facilities have a claim for minimum wages and overtime under Section 1194 of the California Labor Code in the absence of any local ordinance prescribing or prohibiting the payment of wages for these individuals</w:t>
      </w:r>
      <w:bookmarkEnd w:id="3"/>
      <w:r w:rsidR="00B32392" w:rsidRPr="00AE4DC3">
        <w:t xml:space="preserve">?”  </w:t>
      </w:r>
      <w:r w:rsidR="000D5F4F" w:rsidRPr="00AE4DC3">
        <w:t>(</w:t>
      </w:r>
      <w:r w:rsidR="000D5F4F" w:rsidRPr="00AE4DC3">
        <w:rPr>
          <w:i/>
          <w:iCs/>
        </w:rPr>
        <w:t>Ruelas v. County of Alameda</w:t>
      </w:r>
      <w:r w:rsidR="000D5F4F" w:rsidRPr="00AE4DC3">
        <w:t xml:space="preserve"> (9th Cir. </w:t>
      </w:r>
      <w:r w:rsidR="000D5F4F" w:rsidRPr="00AE4DC3">
        <w:lastRenderedPageBreak/>
        <w:t xml:space="preserve">2022) 51 F.4th </w:t>
      </w:r>
      <w:r w:rsidR="00DE10F7" w:rsidRPr="00AE4DC3">
        <w:t>1187</w:t>
      </w:r>
      <w:r w:rsidR="00D7041E" w:rsidRPr="00AE4DC3">
        <w:t>, 1188</w:t>
      </w:r>
      <w:r w:rsidR="00DE10F7" w:rsidRPr="00AE4DC3">
        <w:t>.)</w:t>
      </w:r>
      <w:r w:rsidR="00B256DE" w:rsidRPr="00AE4DC3">
        <w:t xml:space="preserve">  On </w:t>
      </w:r>
      <w:r w:rsidR="000E075D" w:rsidRPr="00AE4DC3">
        <w:t xml:space="preserve">January 11, 2023, we agreed to </w:t>
      </w:r>
      <w:r w:rsidR="003F678D" w:rsidRPr="00AE4DC3">
        <w:t>answer the certified question.</w:t>
      </w:r>
      <w:r>
        <w:rPr>
          <w:rStyle w:val="FootnoteReference"/>
        </w:rPr>
        <w:footnoteReference w:id="2"/>
      </w:r>
    </w:p>
    <w:p w14:paraId="0D2EEB43" w14:textId="77777777" w:rsidR="008B1DC5" w:rsidRPr="00AE4DC3" w:rsidRDefault="001132F8" w:rsidP="005B3DF7">
      <w:pPr>
        <w:pStyle w:val="Heading1"/>
        <w:spacing w:line="400" w:lineRule="exact"/>
      </w:pPr>
      <w:r w:rsidRPr="00AE4DC3">
        <w:t xml:space="preserve"> </w:t>
      </w:r>
      <w:r w:rsidR="00BD10B3" w:rsidRPr="00AE4DC3">
        <w:t>II.  Discussion</w:t>
      </w:r>
    </w:p>
    <w:p w14:paraId="0D2EEB44" w14:textId="77777777" w:rsidR="00FB1F67" w:rsidRPr="00AE4DC3" w:rsidRDefault="001132F8" w:rsidP="00AE4DC3">
      <w:pPr>
        <w:ind w:firstLine="720"/>
      </w:pPr>
      <w:r w:rsidRPr="00AE4DC3">
        <w:t xml:space="preserve">To determine whether </w:t>
      </w:r>
      <w:r w:rsidR="00FE0B97">
        <w:t>pretrial</w:t>
      </w:r>
      <w:r w:rsidR="00D70318" w:rsidRPr="00AE4DC3">
        <w:t xml:space="preserve"> </w:t>
      </w:r>
      <w:r w:rsidRPr="00AE4DC3">
        <w:t>detain</w:t>
      </w:r>
      <w:r w:rsidRPr="00AE4DC3">
        <w:t xml:space="preserve">ees </w:t>
      </w:r>
      <w:r w:rsidR="0013193C" w:rsidRPr="00AE4DC3">
        <w:t xml:space="preserve">working in county jails for private companies are entitled to </w:t>
      </w:r>
      <w:r w:rsidR="00B73B49" w:rsidRPr="00AE4DC3">
        <w:t>minimum wage,</w:t>
      </w:r>
      <w:r>
        <w:rPr>
          <w:rStyle w:val="FootnoteReference"/>
        </w:rPr>
        <w:footnoteReference w:id="3"/>
      </w:r>
      <w:r w:rsidR="00B73B49" w:rsidRPr="00AE4DC3">
        <w:t xml:space="preserve"> we examine the interplay among </w:t>
      </w:r>
      <w:r w:rsidR="00660A22" w:rsidRPr="00AE4DC3">
        <w:t xml:space="preserve">the Penal Code, the Labor Code, and </w:t>
      </w:r>
      <w:r w:rsidR="00C55DBC" w:rsidRPr="00AE4DC3">
        <w:t>the constitutional provision</w:t>
      </w:r>
      <w:r w:rsidR="00D32847" w:rsidRPr="00AE4DC3">
        <w:t>s</w:t>
      </w:r>
      <w:r w:rsidR="002B7346" w:rsidRPr="00AE4DC3">
        <w:t xml:space="preserve"> governing </w:t>
      </w:r>
      <w:r w:rsidR="0061314B" w:rsidRPr="00AE4DC3">
        <w:t>public-private contracts for inmate labor.</w:t>
      </w:r>
      <w:r w:rsidR="00D32F91" w:rsidRPr="00AE4DC3">
        <w:t xml:space="preserve">  </w:t>
      </w:r>
      <w:r w:rsidR="00912CBE">
        <w:t>We</w:t>
      </w:r>
      <w:r w:rsidR="00D32F91" w:rsidRPr="00AE4DC3">
        <w:t xml:space="preserve"> conclude that</w:t>
      </w:r>
      <w:r w:rsidR="004B4E37" w:rsidRPr="00AE4DC3">
        <w:t xml:space="preserve"> such indi</w:t>
      </w:r>
      <w:r w:rsidR="00980E7F" w:rsidRPr="00AE4DC3">
        <w:t xml:space="preserve">viduals do not have a claim for minimum wage </w:t>
      </w:r>
      <w:r w:rsidR="00C01474" w:rsidRPr="00AE4DC3">
        <w:t>under the Labor Code.</w:t>
      </w:r>
      <w:r w:rsidR="007D3D21" w:rsidRPr="00AE4DC3">
        <w:t xml:space="preserve"> </w:t>
      </w:r>
    </w:p>
    <w:p w14:paraId="0D2EEB45" w14:textId="77777777" w:rsidR="00CC120B" w:rsidRPr="00AE4DC3" w:rsidRDefault="001132F8" w:rsidP="00AE4DC3">
      <w:pPr>
        <w:ind w:firstLine="720"/>
      </w:pPr>
      <w:r w:rsidRPr="00AE4DC3">
        <w:t xml:space="preserve">Aramark and the County </w:t>
      </w:r>
      <w:r w:rsidR="007C5A1C" w:rsidRPr="00AE4DC3">
        <w:t xml:space="preserve">begin with </w:t>
      </w:r>
      <w:r w:rsidR="008D6A67" w:rsidRPr="00AE4DC3">
        <w:t>Penal Code section 4019.3</w:t>
      </w:r>
      <w:r w:rsidR="00D25261" w:rsidRPr="00AE4DC3">
        <w:t xml:space="preserve"> (</w:t>
      </w:r>
      <w:r w:rsidR="000D1107" w:rsidRPr="00AE4DC3">
        <w:t>all further</w:t>
      </w:r>
      <w:r w:rsidR="009B31C1" w:rsidRPr="00AE4DC3">
        <w:t xml:space="preserve"> statutory references are to this code unless otherwise specified</w:t>
      </w:r>
      <w:r w:rsidR="00D25261" w:rsidRPr="00AE4DC3">
        <w:t>)</w:t>
      </w:r>
      <w:r w:rsidR="004A24F6" w:rsidRPr="00AE4DC3">
        <w:t xml:space="preserve">, which </w:t>
      </w:r>
      <w:r w:rsidR="00E70EF6" w:rsidRPr="00AE4DC3">
        <w:t xml:space="preserve">creates a discretionary scheme for </w:t>
      </w:r>
      <w:r w:rsidR="00FE5183" w:rsidRPr="00AE4DC3">
        <w:t xml:space="preserve">the payment of </w:t>
      </w:r>
      <w:r w:rsidR="009A0D38" w:rsidRPr="00AE4DC3">
        <w:t>wage</w:t>
      </w:r>
      <w:r w:rsidR="009C18B2">
        <w:t xml:space="preserve"> credit</w:t>
      </w:r>
      <w:r w:rsidR="009A0D38" w:rsidRPr="00AE4DC3">
        <w:t xml:space="preserve">s </w:t>
      </w:r>
      <w:r w:rsidR="0090058F" w:rsidRPr="00AE4DC3">
        <w:t xml:space="preserve">to </w:t>
      </w:r>
      <w:r w:rsidR="00550BD4" w:rsidRPr="00AE4DC3">
        <w:t>county jail inmates</w:t>
      </w:r>
      <w:r w:rsidR="009C391D" w:rsidRPr="00AE4DC3">
        <w:t>,</w:t>
      </w:r>
      <w:r w:rsidR="009A0D38" w:rsidRPr="00AE4DC3">
        <w:t xml:space="preserve"> subject to a cap</w:t>
      </w:r>
      <w:r w:rsidR="006E3297" w:rsidRPr="00AE4DC3">
        <w:t xml:space="preserve">:  “The board of supervisors may provide that each prisoner confined in or committed to a county jail shall be credited with a sum not to exceed </w:t>
      </w:r>
      <w:r w:rsidR="009F70BE" w:rsidRPr="00AE4DC3">
        <w:t xml:space="preserve">two dollars ($2) for each eight hours of work done by him in such county jail.”  </w:t>
      </w:r>
      <w:r w:rsidR="001F044F" w:rsidRPr="00AE4DC3">
        <w:t>This wage</w:t>
      </w:r>
      <w:r w:rsidR="00856766">
        <w:t xml:space="preserve"> credit</w:t>
      </w:r>
      <w:r w:rsidR="001F044F" w:rsidRPr="00AE4DC3">
        <w:t xml:space="preserve">, which has </w:t>
      </w:r>
      <w:r w:rsidR="004D3450" w:rsidRPr="00AE4DC3">
        <w:lastRenderedPageBreak/>
        <w:t xml:space="preserve">remained unchanged </w:t>
      </w:r>
      <w:r w:rsidR="00F836AF" w:rsidRPr="00AE4DC3">
        <w:t xml:space="preserve">since 1975, is far below the state minimum wage for other workers.  </w:t>
      </w:r>
      <w:r w:rsidR="00ED0B9A" w:rsidRPr="00AE4DC3">
        <w:t xml:space="preserve">(See </w:t>
      </w:r>
      <w:r w:rsidR="00A4490F" w:rsidRPr="00AE4DC3">
        <w:t>Lab. Code, §</w:t>
      </w:r>
      <w:r w:rsidR="00B26F41" w:rsidRPr="00AE4DC3">
        <w:t> </w:t>
      </w:r>
      <w:r w:rsidR="00A4490F" w:rsidRPr="00AE4DC3">
        <w:t>1182.12.)</w:t>
      </w:r>
      <w:r w:rsidR="00B26F41" w:rsidRPr="00AE4DC3">
        <w:t xml:space="preserve">  </w:t>
      </w:r>
    </w:p>
    <w:p w14:paraId="0D2EEB46" w14:textId="77777777" w:rsidR="0090058F" w:rsidRPr="00AE4DC3" w:rsidRDefault="001132F8" w:rsidP="00AE4DC3">
      <w:pPr>
        <w:ind w:firstLine="720"/>
      </w:pPr>
      <w:r w:rsidRPr="00AE4DC3">
        <w:t xml:space="preserve">Defendants argue, and </w:t>
      </w:r>
      <w:r w:rsidR="00AB7062">
        <w:t>we</w:t>
      </w:r>
      <w:r w:rsidRPr="00AE4DC3">
        <w:t xml:space="preserve"> agree, that</w:t>
      </w:r>
      <w:r w:rsidR="00D25261" w:rsidRPr="00AE4DC3">
        <w:t xml:space="preserve"> section 4019.3 applies </w:t>
      </w:r>
      <w:r w:rsidR="0085054D" w:rsidRPr="00AE4DC3">
        <w:t>broadly to</w:t>
      </w:r>
      <w:r w:rsidR="00AF239D" w:rsidRPr="00AE4DC3">
        <w:t xml:space="preserve"> all county inmates</w:t>
      </w:r>
      <w:r w:rsidR="00A70845" w:rsidRPr="00AE4DC3">
        <w:t>, including pretrial detainees</w:t>
      </w:r>
      <w:r w:rsidR="00226883" w:rsidRPr="00AE4DC3">
        <w:t>, working in the county jail</w:t>
      </w:r>
      <w:r w:rsidR="00A70845" w:rsidRPr="00AE4DC3">
        <w:t>.</w:t>
      </w:r>
      <w:r w:rsidR="00226883" w:rsidRPr="00AE4DC3">
        <w:t xml:space="preserve">  </w:t>
      </w:r>
      <w:r w:rsidRPr="00AE4DC3">
        <w:t xml:space="preserve">The federal district court was </w:t>
      </w:r>
      <w:r w:rsidR="001F7AF0" w:rsidRPr="00AE4DC3">
        <w:t xml:space="preserve">therefore </w:t>
      </w:r>
      <w:r w:rsidRPr="00AE4DC3">
        <w:t xml:space="preserve">mistaken in asserting that the Penal Code “does not address” wages for “pretrial detainees confined in county jails.”  </w:t>
      </w:r>
    </w:p>
    <w:p w14:paraId="0D2EEB47" w14:textId="77777777" w:rsidR="00D930B5" w:rsidRPr="00AE4DC3" w:rsidRDefault="001132F8" w:rsidP="00AE4DC3">
      <w:pPr>
        <w:ind w:firstLine="720"/>
      </w:pPr>
      <w:r w:rsidRPr="00AE4DC3">
        <w:t xml:space="preserve">By its terms, </w:t>
      </w:r>
      <w:r w:rsidR="0090058F" w:rsidRPr="00AE4DC3">
        <w:t xml:space="preserve">section 4019.3 </w:t>
      </w:r>
      <w:r w:rsidR="003817F1" w:rsidRPr="00AE4DC3">
        <w:t xml:space="preserve">encompasses </w:t>
      </w:r>
      <w:r w:rsidR="001A6D17" w:rsidRPr="00AE4DC3">
        <w:t xml:space="preserve">all prisoners “confined in or committed to” </w:t>
      </w:r>
      <w:r w:rsidR="006365B9" w:rsidRPr="00AE4DC3">
        <w:t xml:space="preserve">a county jail.  </w:t>
      </w:r>
      <w:r w:rsidR="00566D68" w:rsidRPr="00AE4DC3">
        <w:t>We also note th</w:t>
      </w:r>
      <w:r w:rsidR="00B01351" w:rsidRPr="00AE4DC3">
        <w:t xml:space="preserve">e broad construction </w:t>
      </w:r>
      <w:r w:rsidR="002F0D66" w:rsidRPr="00AE4DC3">
        <w:t xml:space="preserve">accorded similar </w:t>
      </w:r>
      <w:r w:rsidR="00D50DEE" w:rsidRPr="00AE4DC3">
        <w:t>language</w:t>
      </w:r>
      <w:r w:rsidR="00C874AF">
        <w:t> </w:t>
      </w:r>
      <w:r w:rsidR="00D50DEE" w:rsidRPr="00AE4DC3">
        <w:t xml:space="preserve">— </w:t>
      </w:r>
      <w:r w:rsidR="00AE45FB" w:rsidRPr="00AE4DC3">
        <w:t>a prisoner “confined in or committed to a county jail”</w:t>
      </w:r>
      <w:r w:rsidR="00242152">
        <w:t> </w:t>
      </w:r>
      <w:r w:rsidR="005F1C44" w:rsidRPr="00AE4DC3">
        <w:t xml:space="preserve">— </w:t>
      </w:r>
      <w:r w:rsidR="002F0D66" w:rsidRPr="00AE4DC3">
        <w:t xml:space="preserve">in </w:t>
      </w:r>
      <w:r w:rsidR="00BF0C57" w:rsidRPr="00AE4DC3">
        <w:t xml:space="preserve">nearby </w:t>
      </w:r>
      <w:r w:rsidR="002F0D66" w:rsidRPr="00AE4DC3">
        <w:t xml:space="preserve">section 4019 </w:t>
      </w:r>
      <w:r w:rsidR="005F1C44" w:rsidRPr="00AE4DC3">
        <w:t xml:space="preserve">to describe who is eligible for </w:t>
      </w:r>
      <w:r w:rsidR="005E43F5" w:rsidRPr="00AE4DC3">
        <w:t xml:space="preserve">custody </w:t>
      </w:r>
      <w:r w:rsidR="00927488">
        <w:t xml:space="preserve">and worktime </w:t>
      </w:r>
      <w:r w:rsidR="005E43F5" w:rsidRPr="00AE4DC3">
        <w:t>credits</w:t>
      </w:r>
      <w:r w:rsidR="007601BC" w:rsidRPr="00AE4DC3">
        <w:t>.  (§ 4019, subds.</w:t>
      </w:r>
      <w:r w:rsidR="00B26CB0" w:rsidRPr="00AE4DC3">
        <w:t xml:space="preserve"> </w:t>
      </w:r>
      <w:r w:rsidR="00A51F8B" w:rsidRPr="00AE4DC3">
        <w:t>(a)(1)–(3), (b)</w:t>
      </w:r>
      <w:r w:rsidR="0064188A" w:rsidRPr="00AE4DC3">
        <w:t>, (c)</w:t>
      </w:r>
      <w:r w:rsidR="00796EE6" w:rsidRPr="00AE4DC3">
        <w:t xml:space="preserve">; see also </w:t>
      </w:r>
      <w:r w:rsidR="00796EE6" w:rsidRPr="00AE4DC3">
        <w:rPr>
          <w:i/>
          <w:iCs/>
        </w:rPr>
        <w:t>id</w:t>
      </w:r>
      <w:r w:rsidR="00242152">
        <w:t>.</w:t>
      </w:r>
      <w:r w:rsidR="00796EE6" w:rsidRPr="00AE4DC3">
        <w:t>, § 4000, subd. 2 [</w:t>
      </w:r>
      <w:r w:rsidR="000C4CA5" w:rsidRPr="00AE4DC3">
        <w:t xml:space="preserve">authorizing county jails to be used for </w:t>
      </w:r>
      <w:r w:rsidR="0025767E" w:rsidRPr="00AE4DC3">
        <w:t xml:space="preserve">detaining persons charged with a crime and </w:t>
      </w:r>
      <w:r w:rsidR="001B773A" w:rsidRPr="00AE4DC3">
        <w:t>“committed for trial”]</w:t>
      </w:r>
      <w:r w:rsidR="00492A9B" w:rsidRPr="00AE4DC3">
        <w:t xml:space="preserve">.)  </w:t>
      </w:r>
      <w:r w:rsidR="007F71B4" w:rsidRPr="00AE4DC3">
        <w:t xml:space="preserve">We have construed this language to </w:t>
      </w:r>
      <w:r w:rsidR="00D62F45" w:rsidRPr="00AE4DC3">
        <w:t xml:space="preserve">include </w:t>
      </w:r>
      <w:r w:rsidR="00566D68" w:rsidRPr="00AE4DC3">
        <w:t xml:space="preserve">not only </w:t>
      </w:r>
      <w:r w:rsidR="00D62F45" w:rsidRPr="00AE4DC3">
        <w:t xml:space="preserve">those who </w:t>
      </w:r>
      <w:r w:rsidR="00A329FD" w:rsidRPr="00AE4DC3">
        <w:t xml:space="preserve">are serving a sentence in county jail, but also those who </w:t>
      </w:r>
      <w:r w:rsidR="00666502" w:rsidRPr="00AE4DC3">
        <w:t xml:space="preserve">have </w:t>
      </w:r>
      <w:r w:rsidR="002A722A" w:rsidRPr="00AE4DC3">
        <w:t xml:space="preserve">merely </w:t>
      </w:r>
      <w:r w:rsidR="00666502" w:rsidRPr="00AE4DC3">
        <w:t xml:space="preserve">been detained following an arrest </w:t>
      </w:r>
      <w:r w:rsidR="00006E4D" w:rsidRPr="00AE4DC3">
        <w:t>a</w:t>
      </w:r>
      <w:r w:rsidR="002A722A" w:rsidRPr="00AE4DC3">
        <w:t>s well as</w:t>
      </w:r>
      <w:r w:rsidR="00A51827" w:rsidRPr="00AE4DC3">
        <w:t xml:space="preserve"> </w:t>
      </w:r>
      <w:r w:rsidR="005A6FD4" w:rsidRPr="00AE4DC3">
        <w:t xml:space="preserve">those who have been convicted but not yet sentenced.  </w:t>
      </w:r>
      <w:r w:rsidR="007E2508" w:rsidRPr="00AE4DC3">
        <w:t xml:space="preserve">(See </w:t>
      </w:r>
      <w:r w:rsidR="007E2508" w:rsidRPr="00AE4DC3">
        <w:rPr>
          <w:i/>
          <w:iCs/>
        </w:rPr>
        <w:t>People v. Dieck</w:t>
      </w:r>
      <w:r w:rsidR="007E2508" w:rsidRPr="00AE4DC3">
        <w:t xml:space="preserve"> (2009) 46 Cal.4th 934, 938</w:t>
      </w:r>
      <w:r w:rsidR="00633B7E" w:rsidRPr="00AE4DC3">
        <w:t xml:space="preserve">–939 &amp; fn. 2.)  </w:t>
      </w:r>
      <w:r w:rsidR="00CB6F8F" w:rsidRPr="00AE4DC3">
        <w:t>Because sections 4019 and 4019.3 de</w:t>
      </w:r>
      <w:r w:rsidR="000A6255" w:rsidRPr="00AE4DC3">
        <w:t>al “</w:t>
      </w:r>
      <w:r w:rsidR="00242152">
        <w:t> </w:t>
      </w:r>
      <w:r w:rsidR="000A6255" w:rsidRPr="00AE4DC3">
        <w:t>‘with the same subject matter</w:t>
      </w:r>
      <w:r w:rsidR="00F047EF" w:rsidRPr="00AE4DC3">
        <w:t>’</w:t>
      </w:r>
      <w:r w:rsidR="00695C68">
        <w:t> </w:t>
      </w:r>
      <w:r w:rsidR="00F047EF" w:rsidRPr="00AE4DC3">
        <w:t>”</w:t>
      </w:r>
      <w:r w:rsidR="00405E10">
        <w:t> </w:t>
      </w:r>
      <w:r w:rsidR="00F047EF" w:rsidRPr="00AE4DC3">
        <w:t xml:space="preserve">— i.e., </w:t>
      </w:r>
      <w:r w:rsidR="00122271" w:rsidRPr="00AE4DC3">
        <w:t>the class of county jail inmates who are eligible for an important benefit</w:t>
      </w:r>
      <w:r w:rsidR="00405E10">
        <w:t> </w:t>
      </w:r>
      <w:r w:rsidR="00122271" w:rsidRPr="00AE4DC3">
        <w:t xml:space="preserve">— </w:t>
      </w:r>
      <w:r w:rsidR="00F0490C" w:rsidRPr="00AE4DC3">
        <w:t xml:space="preserve">the </w:t>
      </w:r>
      <w:r w:rsidR="00211A4C" w:rsidRPr="00AE4DC3">
        <w:t xml:space="preserve">category of inmates </w:t>
      </w:r>
      <w:r w:rsidR="0007037A" w:rsidRPr="00AE4DC3">
        <w:t xml:space="preserve">confined in or committed to a county jail </w:t>
      </w:r>
      <w:r w:rsidR="00F0490C" w:rsidRPr="00AE4DC3">
        <w:t xml:space="preserve">“should be accorded the same interpretation” in both instances.  </w:t>
      </w:r>
      <w:r w:rsidR="002C2BC6" w:rsidRPr="00AE4DC3">
        <w:t xml:space="preserve">(See </w:t>
      </w:r>
      <w:r w:rsidR="002C2BC6" w:rsidRPr="00AE4DC3">
        <w:rPr>
          <w:i/>
          <w:iCs/>
        </w:rPr>
        <w:t>Kaanaana v. Barrett Business Services, Inc.</w:t>
      </w:r>
      <w:r w:rsidR="002C2BC6" w:rsidRPr="00AE4DC3">
        <w:t xml:space="preserve"> </w:t>
      </w:r>
      <w:r w:rsidR="00A97401" w:rsidRPr="00AE4DC3">
        <w:t xml:space="preserve">(2021) 11 Cal.5th 158, </w:t>
      </w:r>
      <w:r w:rsidR="00D43516" w:rsidRPr="00AE4DC3">
        <w:t>175</w:t>
      </w:r>
      <w:r w:rsidR="00DC367C">
        <w:t xml:space="preserve"> (</w:t>
      </w:r>
      <w:r w:rsidR="00DC367C">
        <w:rPr>
          <w:i/>
          <w:iCs/>
        </w:rPr>
        <w:t>Kaanaana</w:t>
      </w:r>
      <w:r w:rsidR="00DC367C">
        <w:t>)</w:t>
      </w:r>
      <w:r w:rsidR="00D43516" w:rsidRPr="00AE4DC3">
        <w:t xml:space="preserve">.)  </w:t>
      </w:r>
    </w:p>
    <w:p w14:paraId="0D2EEB48" w14:textId="77777777" w:rsidR="005D0AA0" w:rsidRPr="00AE4DC3" w:rsidRDefault="001132F8" w:rsidP="00AE4DC3">
      <w:pPr>
        <w:ind w:firstLine="720"/>
      </w:pPr>
      <w:r w:rsidRPr="00AE4DC3">
        <w:t>An</w:t>
      </w:r>
      <w:r w:rsidR="00D930B5" w:rsidRPr="00AE4DC3">
        <w:t xml:space="preserve"> Attorney General </w:t>
      </w:r>
      <w:r w:rsidRPr="00AE4DC3">
        <w:t>opinion</w:t>
      </w:r>
      <w:r w:rsidR="002B3D92" w:rsidRPr="00AE4DC3">
        <w:t xml:space="preserve">, which is entitled to “considerable weight” </w:t>
      </w:r>
      <w:r w:rsidR="00C1376E">
        <w:t xml:space="preserve"> </w:t>
      </w:r>
      <w:r w:rsidR="002B3D92" w:rsidRPr="00AE4DC3">
        <w:t>(</w:t>
      </w:r>
      <w:r w:rsidR="00663A7F" w:rsidRPr="00AE4DC3">
        <w:rPr>
          <w:i/>
          <w:iCs/>
        </w:rPr>
        <w:t>Lexin v. Superior Court</w:t>
      </w:r>
      <w:r w:rsidR="00663A7F" w:rsidRPr="00AE4DC3">
        <w:t xml:space="preserve"> (2010) 47 Cal.4th 1050, </w:t>
      </w:r>
      <w:r w:rsidR="00602144" w:rsidRPr="00AE4DC3">
        <w:t>1087, fn. 17),</w:t>
      </w:r>
      <w:r w:rsidRPr="00AE4DC3">
        <w:t xml:space="preserve"> reached the same conclusion</w:t>
      </w:r>
      <w:r w:rsidR="00602144" w:rsidRPr="00AE4DC3">
        <w:t xml:space="preserve"> </w:t>
      </w:r>
      <w:r w:rsidR="000A4C46" w:rsidRPr="00AE4DC3">
        <w:t xml:space="preserve">nearly </w:t>
      </w:r>
      <w:r w:rsidR="00405E10">
        <w:t>50</w:t>
      </w:r>
      <w:r w:rsidR="000A4C46" w:rsidRPr="00AE4DC3">
        <w:t xml:space="preserve"> years</w:t>
      </w:r>
      <w:r w:rsidR="00602144" w:rsidRPr="00AE4DC3">
        <w:t xml:space="preserve"> </w:t>
      </w:r>
      <w:r w:rsidR="00602144" w:rsidRPr="00AE4DC3">
        <w:lastRenderedPageBreak/>
        <w:t>ago.</w:t>
      </w:r>
      <w:r w:rsidR="009B31BC" w:rsidRPr="00AE4DC3">
        <w:t xml:space="preserve">  (57</w:t>
      </w:r>
      <w:r w:rsidR="00260AE2" w:rsidRPr="00AE4DC3">
        <w:t xml:space="preserve"> Ops.Cal.Atty.Gen. 276, 283</w:t>
      </w:r>
      <w:r w:rsidR="00AC4E6B" w:rsidRPr="00AE4DC3">
        <w:t xml:space="preserve"> (1974).)  </w:t>
      </w:r>
      <w:r w:rsidR="006303FC" w:rsidRPr="00AE4DC3">
        <w:t xml:space="preserve">As the Attorney General </w:t>
      </w:r>
      <w:r w:rsidR="00950AB6" w:rsidRPr="00AE4DC3">
        <w:t xml:space="preserve">then </w:t>
      </w:r>
      <w:r w:rsidR="006303FC" w:rsidRPr="00AE4DC3">
        <w:t xml:space="preserve">noted, the </w:t>
      </w:r>
      <w:r w:rsidR="008E60C6" w:rsidRPr="00AE4DC3">
        <w:t xml:space="preserve">Legislature enacted section 4019.3 to </w:t>
      </w:r>
      <w:r w:rsidR="00330471" w:rsidRPr="00AE4DC3">
        <w:t>equalize the wage</w:t>
      </w:r>
      <w:r w:rsidR="005C5B37">
        <w:t xml:space="preserve"> credit</w:t>
      </w:r>
      <w:r w:rsidR="00330471" w:rsidRPr="00AE4DC3">
        <w:t xml:space="preserve">s for inmates working in jail with </w:t>
      </w:r>
      <w:r w:rsidR="00893FBD" w:rsidRPr="00AE4DC3">
        <w:t>th</w:t>
      </w:r>
      <w:r w:rsidR="005C5B37">
        <w:t>os</w:t>
      </w:r>
      <w:r w:rsidR="00893FBD" w:rsidRPr="00AE4DC3">
        <w:t xml:space="preserve">e already authorized by </w:t>
      </w:r>
      <w:r w:rsidR="00795146" w:rsidRPr="00AE4DC3">
        <w:t xml:space="preserve">section 4125 for </w:t>
      </w:r>
      <w:r w:rsidR="004F1F6C">
        <w:t xml:space="preserve">individuals </w:t>
      </w:r>
      <w:r w:rsidR="00330471" w:rsidRPr="00AE4DC3">
        <w:t xml:space="preserve">working at </w:t>
      </w:r>
      <w:r w:rsidR="00CF3967" w:rsidRPr="00AE4DC3">
        <w:t xml:space="preserve">industrial farms or road camps.  (See </w:t>
      </w:r>
      <w:r w:rsidR="003A752F" w:rsidRPr="00AE4DC3">
        <w:t>57 Ops.Cal.Atty.Gen.</w:t>
      </w:r>
      <w:r w:rsidR="004C0E77" w:rsidRPr="00AE4DC3">
        <w:t xml:space="preserve">, </w:t>
      </w:r>
      <w:r w:rsidR="004C0E77" w:rsidRPr="00AE4DC3">
        <w:rPr>
          <w:i/>
          <w:iCs/>
        </w:rPr>
        <w:t>supra</w:t>
      </w:r>
      <w:r w:rsidR="004C0E77" w:rsidRPr="00AE4DC3">
        <w:t xml:space="preserve">, </w:t>
      </w:r>
      <w:r w:rsidR="004501FD" w:rsidRPr="00AE4DC3">
        <w:t>at p. 283</w:t>
      </w:r>
      <w:r w:rsidR="00CF3967" w:rsidRPr="00AE4DC3">
        <w:t>;</w:t>
      </w:r>
      <w:r w:rsidR="00B60914" w:rsidRPr="00AE4DC3">
        <w:t xml:space="preserve"> Assem. Com. on Crim. Procedure, Analysis of Sen. Bill No. 1394 (1959 Reg. Sess.)</w:t>
      </w:r>
      <w:r w:rsidR="0018040A" w:rsidRPr="00AE4DC3">
        <w:t xml:space="preserve"> as introduced</w:t>
      </w:r>
      <w:r w:rsidR="000D6BEE">
        <w:t xml:space="preserve"> May 4, 1959</w:t>
      </w:r>
      <w:r w:rsidR="0018040A" w:rsidRPr="00AE4DC3">
        <w:t>,</w:t>
      </w:r>
      <w:r w:rsidR="00B60914" w:rsidRPr="00AE4DC3">
        <w:t xml:space="preserve"> p. 1</w:t>
      </w:r>
      <w:r w:rsidR="002A76CC" w:rsidRPr="00AE4DC3">
        <w:t>.)</w:t>
      </w:r>
      <w:r w:rsidR="009E72D0" w:rsidRPr="00AE4DC3">
        <w:t xml:space="preserve">  </w:t>
      </w:r>
      <w:r w:rsidR="000C1167" w:rsidRPr="00AE4DC3">
        <w:t>The “underlying purpose</w:t>
      </w:r>
      <w:r w:rsidR="00F45923" w:rsidRPr="00AE4DC3">
        <w:t xml:space="preserve">” of both provisions, the Attorney General observed, </w:t>
      </w:r>
      <w:r w:rsidR="00846888" w:rsidRPr="00AE4DC3">
        <w:t xml:space="preserve">“is ‘to make possible the substitution of constructive labor for profitless prison </w:t>
      </w:r>
      <w:r w:rsidR="005F45DF" w:rsidRPr="00AE4DC3">
        <w:t xml:space="preserve">confinement in order that those </w:t>
      </w:r>
      <w:r w:rsidR="002F31E3" w:rsidRPr="00AE4DC3">
        <w:t xml:space="preserve">who are charged </w:t>
      </w:r>
      <w:r w:rsidR="00AA7AF0" w:rsidRPr="00AE4DC3">
        <w:t xml:space="preserve">with or convicted of </w:t>
      </w:r>
      <w:r w:rsidR="008D755D" w:rsidRPr="00AE4DC3">
        <w:t>public offenses and deprived of their liberty may become better citizens because of their disciplinary experience</w:t>
      </w:r>
      <w:r w:rsidR="00AD48BC" w:rsidRPr="00AE4DC3">
        <w:t>.’</w:t>
      </w:r>
      <w:r w:rsidR="001E0DB7">
        <w:t> </w:t>
      </w:r>
      <w:r w:rsidR="00AD48BC" w:rsidRPr="00AE4DC3">
        <w:t xml:space="preserve">”  </w:t>
      </w:r>
      <w:r w:rsidR="001C2400" w:rsidRPr="00AE4DC3">
        <w:t>(</w:t>
      </w:r>
      <w:r w:rsidR="00AD48BC" w:rsidRPr="00AE4DC3">
        <w:t>57 Ops.Cal.Atty.Gen.</w:t>
      </w:r>
      <w:r w:rsidR="00E83A01">
        <w:t>,</w:t>
      </w:r>
      <w:r w:rsidR="00BF0406" w:rsidRPr="00AE4DC3">
        <w:t xml:space="preserve"> </w:t>
      </w:r>
      <w:r w:rsidR="00BF0406" w:rsidRPr="00AE4DC3">
        <w:rPr>
          <w:i/>
          <w:iCs/>
        </w:rPr>
        <w:t>supra</w:t>
      </w:r>
      <w:r w:rsidR="00BF0406" w:rsidRPr="00AE4DC3">
        <w:t>,</w:t>
      </w:r>
      <w:r w:rsidR="00AD48BC" w:rsidRPr="00AE4DC3">
        <w:t xml:space="preserve"> at p. </w:t>
      </w:r>
      <w:r w:rsidR="001C2400" w:rsidRPr="00AE4DC3">
        <w:t>283</w:t>
      </w:r>
      <w:r w:rsidR="00A47BDA" w:rsidRPr="00AE4DC3">
        <w:t xml:space="preserve">, quoting </w:t>
      </w:r>
      <w:r w:rsidR="00972FEE" w:rsidRPr="00AE4DC3">
        <w:t>§</w:t>
      </w:r>
      <w:r w:rsidR="004835E8">
        <w:t> </w:t>
      </w:r>
      <w:r w:rsidR="00972FEE" w:rsidRPr="00AE4DC3">
        <w:t>4100</w:t>
      </w:r>
      <w:r w:rsidR="001C2400" w:rsidRPr="00AE4DC3">
        <w:t>.)</w:t>
      </w:r>
      <w:r w:rsidR="00F7713D" w:rsidRPr="00AE4DC3">
        <w:t xml:space="preserve">  “Penal Code section </w:t>
      </w:r>
      <w:r w:rsidR="005D1A59" w:rsidRPr="00AE4DC3">
        <w:t xml:space="preserve">4019.3 therefore applies to pre-sentence as well as post-sentence work time, the same beneficial purpose being served in both instances.”  </w:t>
      </w:r>
      <w:r w:rsidR="00702D9E" w:rsidRPr="00AE4DC3">
        <w:t>(</w:t>
      </w:r>
      <w:r w:rsidR="005060DD" w:rsidRPr="00AE4DC3">
        <w:t>57 Ops.Cal.Atty.Gen.</w:t>
      </w:r>
      <w:r w:rsidR="00BF0406" w:rsidRPr="00AE4DC3">
        <w:t xml:space="preserve">, </w:t>
      </w:r>
      <w:r w:rsidR="00BF0406" w:rsidRPr="00AE4DC3">
        <w:rPr>
          <w:i/>
          <w:iCs/>
        </w:rPr>
        <w:t>supra</w:t>
      </w:r>
      <w:r w:rsidR="00BF0406" w:rsidRPr="00AE4DC3">
        <w:t>,</w:t>
      </w:r>
      <w:r w:rsidR="005060DD" w:rsidRPr="00AE4DC3">
        <w:t xml:space="preserve"> at p. 283.)  </w:t>
      </w:r>
      <w:r w:rsidR="00982464" w:rsidRPr="00AE4DC3">
        <w:t xml:space="preserve">We find the Attorney General opinion </w:t>
      </w:r>
      <w:r w:rsidR="00385B0B" w:rsidRPr="00AE4DC3">
        <w:t xml:space="preserve">about the scope of section 4019.3 </w:t>
      </w:r>
      <w:r w:rsidR="00F5505B" w:rsidRPr="00AE4DC3">
        <w:t>especially persuasive</w:t>
      </w:r>
      <w:r w:rsidR="00EC6429" w:rsidRPr="00AE4DC3">
        <w:t xml:space="preserve"> </w:t>
      </w:r>
      <w:r w:rsidR="0047378C" w:rsidRPr="00AE4DC3">
        <w:t xml:space="preserve">because </w:t>
      </w:r>
      <w:r w:rsidR="00640420" w:rsidRPr="00AE4DC3">
        <w:t>the Legislature “left intact the language construed</w:t>
      </w:r>
      <w:r w:rsidR="00C20285" w:rsidRPr="00AE4DC3">
        <w:t>”</w:t>
      </w:r>
      <w:r w:rsidR="003D6569" w:rsidRPr="00AE4DC3">
        <w:t xml:space="preserve"> by the Attorney General </w:t>
      </w:r>
      <w:r w:rsidR="008E4171" w:rsidRPr="00AE4DC3">
        <w:t>(</w:t>
      </w:r>
      <w:r w:rsidR="008E4171" w:rsidRPr="00AE4DC3">
        <w:rPr>
          <w:i/>
          <w:iCs/>
        </w:rPr>
        <w:t>California Assn. of Psychology Providers v. Rank</w:t>
      </w:r>
      <w:r w:rsidR="008E4171" w:rsidRPr="00AE4DC3">
        <w:t xml:space="preserve"> (1990) 51 Cal.3d 1, 17) </w:t>
      </w:r>
      <w:r w:rsidR="003D6569" w:rsidRPr="00AE4DC3">
        <w:t xml:space="preserve">when it amended section 4019.3 </w:t>
      </w:r>
      <w:r w:rsidR="00503F22" w:rsidRPr="00AE4DC3">
        <w:t xml:space="preserve">in 1975 to increase </w:t>
      </w:r>
      <w:r w:rsidR="00CC01AC" w:rsidRPr="00AE4DC3">
        <w:t xml:space="preserve">the cap on </w:t>
      </w:r>
      <w:r w:rsidR="00C76E05" w:rsidRPr="00AE4DC3">
        <w:t>inmate wage</w:t>
      </w:r>
      <w:r w:rsidR="00494AF8">
        <w:t xml:space="preserve"> credit</w:t>
      </w:r>
      <w:r w:rsidR="00C76E05" w:rsidRPr="00AE4DC3">
        <w:t xml:space="preserve">s from 50 cents </w:t>
      </w:r>
      <w:r w:rsidR="006169D9" w:rsidRPr="00AE4DC3">
        <w:t>to two dollar</w:t>
      </w:r>
      <w:r w:rsidR="003F785A">
        <w:t>s</w:t>
      </w:r>
      <w:r w:rsidR="006169D9" w:rsidRPr="00AE4DC3">
        <w:t xml:space="preserve"> per </w:t>
      </w:r>
      <w:r w:rsidR="003F785A">
        <w:t xml:space="preserve">eight-hour </w:t>
      </w:r>
      <w:r w:rsidR="006169D9" w:rsidRPr="00AE4DC3">
        <w:t>shift (</w:t>
      </w:r>
      <w:r w:rsidR="00F01FF1" w:rsidRPr="00AE4DC3">
        <w:t>Stats.</w:t>
      </w:r>
      <w:r w:rsidR="00D31475" w:rsidRPr="00AE4DC3">
        <w:t xml:space="preserve"> 1975, ch. 350, § 1</w:t>
      </w:r>
      <w:r w:rsidR="001046A9" w:rsidRPr="00AE4DC3">
        <w:t>, p. 797</w:t>
      </w:r>
      <w:r w:rsidR="006169D9" w:rsidRPr="00AE4DC3">
        <w:t>)</w:t>
      </w:r>
      <w:r w:rsidR="00F97498" w:rsidRPr="00AE4DC3">
        <w:t>.</w:t>
      </w:r>
      <w:r w:rsidR="0090058F" w:rsidRPr="00AE4DC3">
        <w:t xml:space="preserve">  </w:t>
      </w:r>
    </w:p>
    <w:p w14:paraId="0D2EEB49" w14:textId="77777777" w:rsidR="00AE3362" w:rsidRPr="00AE4DC3" w:rsidRDefault="001132F8" w:rsidP="00AE4DC3">
      <w:pPr>
        <w:ind w:firstLine="720"/>
      </w:pPr>
      <w:r w:rsidRPr="00AE4DC3">
        <w:t>C</w:t>
      </w:r>
      <w:r w:rsidR="00246C03" w:rsidRPr="00AE4DC3">
        <w:t xml:space="preserve">ounties </w:t>
      </w:r>
      <w:r w:rsidRPr="00AE4DC3">
        <w:t xml:space="preserve">therefore </w:t>
      </w:r>
      <w:r w:rsidR="00246C03" w:rsidRPr="00AE4DC3">
        <w:t>may</w:t>
      </w:r>
      <w:r w:rsidR="00C80702">
        <w:t> </w:t>
      </w:r>
      <w:r w:rsidR="00246C03" w:rsidRPr="00AE4DC3">
        <w:t>— but are not required to</w:t>
      </w:r>
      <w:r w:rsidR="00C80702">
        <w:t> </w:t>
      </w:r>
      <w:r w:rsidR="00246C03" w:rsidRPr="00AE4DC3">
        <w:t xml:space="preserve">— </w:t>
      </w:r>
      <w:r w:rsidR="003F785A">
        <w:t>credit</w:t>
      </w:r>
      <w:r w:rsidR="00246C03" w:rsidRPr="00AE4DC3">
        <w:t xml:space="preserve"> </w:t>
      </w:r>
      <w:r w:rsidR="00952D45" w:rsidRPr="00AE4DC3">
        <w:t>inmates, including pretrial detainees, up to two dollars per eight-hour shift</w:t>
      </w:r>
      <w:r w:rsidR="00BA3473" w:rsidRPr="00AE4DC3">
        <w:t xml:space="preserve">, notwithstanding </w:t>
      </w:r>
      <w:r w:rsidR="00CE053F" w:rsidRPr="00AE4DC3">
        <w:t>the legal minimum wage, which is much higher</w:t>
      </w:r>
      <w:r w:rsidR="00952D45" w:rsidRPr="00AE4DC3">
        <w:t>.</w:t>
      </w:r>
      <w:r w:rsidR="00CE053F" w:rsidRPr="00AE4DC3">
        <w:t xml:space="preserve">  </w:t>
      </w:r>
      <w:r w:rsidR="00240CB4" w:rsidRPr="00AE4DC3">
        <w:t xml:space="preserve">Indeed, </w:t>
      </w:r>
      <w:r w:rsidR="002C2295" w:rsidRPr="00AE4DC3">
        <w:t xml:space="preserve">plaintiffs concede that </w:t>
      </w:r>
      <w:r w:rsidR="005F3DD6" w:rsidRPr="00AE4DC3">
        <w:t>section 4019.3</w:t>
      </w:r>
      <w:r w:rsidR="00690CCA" w:rsidRPr="00AE4DC3">
        <w:t>, not the state’s minimum wage law,</w:t>
      </w:r>
      <w:r w:rsidR="005F3DD6" w:rsidRPr="00AE4DC3">
        <w:t xml:space="preserve"> governs the legal wage for </w:t>
      </w:r>
      <w:r w:rsidR="00F8323B" w:rsidRPr="00AE4DC3">
        <w:t xml:space="preserve">“county jail inmates working in public works programs.”  </w:t>
      </w:r>
      <w:r w:rsidR="0089351B" w:rsidRPr="00AE4DC3">
        <w:t xml:space="preserve">  </w:t>
      </w:r>
      <w:bookmarkStart w:id="4" w:name="_Hlk152834380"/>
    </w:p>
    <w:bookmarkEnd w:id="4"/>
    <w:p w14:paraId="0D2EEB4A" w14:textId="77777777" w:rsidR="00674B0F" w:rsidRPr="00AE4DC3" w:rsidRDefault="001132F8" w:rsidP="00AE4DC3">
      <w:pPr>
        <w:ind w:firstLine="720"/>
      </w:pPr>
      <w:r w:rsidRPr="00AE4DC3">
        <w:lastRenderedPageBreak/>
        <w:t>To</w:t>
      </w:r>
      <w:r w:rsidR="004E70BC" w:rsidRPr="00AE4DC3">
        <w:t xml:space="preserve"> support their claim for minimum wage, </w:t>
      </w:r>
      <w:r w:rsidR="00280335" w:rsidRPr="00AE4DC3">
        <w:t xml:space="preserve">plaintiffs focus on a </w:t>
      </w:r>
      <w:r w:rsidR="00DD0E62" w:rsidRPr="00AE4DC3">
        <w:t xml:space="preserve">different part of </w:t>
      </w:r>
      <w:r w:rsidR="008C337D" w:rsidRPr="00AE4DC3">
        <w:t xml:space="preserve">section 4019.3.  In their view, </w:t>
      </w:r>
      <w:r w:rsidR="007C6919" w:rsidRPr="00AE4DC3">
        <w:t>section 4019.3 is in</w:t>
      </w:r>
      <w:r w:rsidR="008C6446" w:rsidRPr="00AE4DC3">
        <w:t>appli</w:t>
      </w:r>
      <w:r w:rsidR="00373497" w:rsidRPr="00AE4DC3">
        <w:t xml:space="preserve">cable where, as here, </w:t>
      </w:r>
      <w:r w:rsidR="00F16DAA" w:rsidRPr="00AE4DC3">
        <w:t xml:space="preserve">the </w:t>
      </w:r>
      <w:r w:rsidR="00090FE3">
        <w:t>individual</w:t>
      </w:r>
      <w:r w:rsidR="007504BF" w:rsidRPr="00AE4DC3">
        <w:t xml:space="preserve"> is participating in a p</w:t>
      </w:r>
      <w:r w:rsidR="00DD0E62" w:rsidRPr="00AE4DC3">
        <w:t>ublic</w:t>
      </w:r>
      <w:r w:rsidR="007504BF" w:rsidRPr="00AE4DC3">
        <w:t>-p</w:t>
      </w:r>
      <w:r w:rsidR="00DD0E62" w:rsidRPr="00AE4DC3">
        <w:t>rivate</w:t>
      </w:r>
      <w:r w:rsidR="007504BF" w:rsidRPr="00AE4DC3">
        <w:t xml:space="preserve"> work program.</w:t>
      </w:r>
      <w:r w:rsidR="0088189A" w:rsidRPr="00AE4DC3">
        <w:t xml:space="preserve">  </w:t>
      </w:r>
      <w:r w:rsidR="006471CC" w:rsidRPr="00AE4DC3">
        <w:t xml:space="preserve">While there may be sound policy reasons for </w:t>
      </w:r>
      <w:r w:rsidR="00E276DA">
        <w:t xml:space="preserve">and against </w:t>
      </w:r>
      <w:r w:rsidR="006471CC" w:rsidRPr="00AE4DC3">
        <w:t xml:space="preserve">such a distinction, </w:t>
      </w:r>
      <w:r w:rsidR="00D84044">
        <w:t>we</w:t>
      </w:r>
      <w:r w:rsidR="0088189A" w:rsidRPr="00AE4DC3">
        <w:t xml:space="preserve"> find no indication section 4019.3 </w:t>
      </w:r>
      <w:r w:rsidRPr="00AE4DC3">
        <w:t>is limited in the way plaintiffs suggest.</w:t>
      </w:r>
    </w:p>
    <w:p w14:paraId="0D2EEB4B" w14:textId="77777777" w:rsidR="00806EC3" w:rsidRPr="00AE4DC3" w:rsidRDefault="001132F8" w:rsidP="00AE4DC3">
      <w:pPr>
        <w:ind w:firstLine="720"/>
      </w:pPr>
      <w:r w:rsidRPr="00AE4DC3">
        <w:t xml:space="preserve">No such limitation appears in the </w:t>
      </w:r>
      <w:r w:rsidR="00836926" w:rsidRPr="00AE4DC3">
        <w:t>statutory text.</w:t>
      </w:r>
      <w:r w:rsidR="0074783D" w:rsidRPr="00AE4DC3">
        <w:t xml:space="preserve">  Plaintiffs </w:t>
      </w:r>
      <w:r w:rsidR="00CF19FC" w:rsidRPr="00AE4DC3">
        <w:t xml:space="preserve">instead </w:t>
      </w:r>
      <w:r w:rsidR="00F17B79" w:rsidRPr="00AE4DC3">
        <w:t xml:space="preserve">attempt to </w:t>
      </w:r>
      <w:r w:rsidR="0074783D" w:rsidRPr="00AE4DC3">
        <w:t xml:space="preserve">infer one </w:t>
      </w:r>
      <w:r w:rsidR="00C670F6" w:rsidRPr="00AE4DC3">
        <w:t xml:space="preserve">from the </w:t>
      </w:r>
      <w:r w:rsidR="00264C04" w:rsidRPr="00AE4DC3">
        <w:t xml:space="preserve">phrase “in such county jail” in section 4019.3.  </w:t>
      </w:r>
      <w:r w:rsidR="00552F8C" w:rsidRPr="00AE4DC3">
        <w:t>They argue</w:t>
      </w:r>
      <w:r w:rsidR="00F17B79" w:rsidRPr="00AE4DC3">
        <w:t xml:space="preserve"> that because this phrase “appears after the description of the type of prisoners to whom the provision applies</w:t>
      </w:r>
      <w:r w:rsidR="00030928">
        <w:t> </w:t>
      </w:r>
      <w:r w:rsidR="00F17B79" w:rsidRPr="00AE4DC3">
        <w:t xml:space="preserve">— i.e., </w:t>
      </w:r>
      <w:r w:rsidR="000E1871" w:rsidRPr="00AE4DC3">
        <w:t>“each prisoner confined in or committed to a county jail”</w:t>
      </w:r>
      <w:r w:rsidR="00030928">
        <w:t> </w:t>
      </w:r>
      <w:r w:rsidR="000E1871" w:rsidRPr="00AE4DC3">
        <w:t xml:space="preserve">— </w:t>
      </w:r>
      <w:r w:rsidR="002C0F47" w:rsidRPr="00AE4DC3">
        <w:t>“the phrase</w:t>
      </w:r>
      <w:r w:rsidR="00706499">
        <w:t> </w:t>
      </w:r>
      <w:r w:rsidR="002C0F47" w:rsidRPr="00AE4DC3">
        <w:t>‘in such county jail’ .</w:t>
      </w:r>
      <w:r w:rsidR="00702414">
        <w:t> </w:t>
      </w:r>
      <w:r w:rsidR="002C0F47" w:rsidRPr="00AE4DC3">
        <w:t>.</w:t>
      </w:r>
      <w:r w:rsidR="005C4CA4">
        <w:t> </w:t>
      </w:r>
      <w:r w:rsidR="002C0F47" w:rsidRPr="00AE4DC3">
        <w:t>. cannot also serve to signify the state of being detained</w:t>
      </w:r>
      <w:r w:rsidR="0098323A" w:rsidRPr="00AE4DC3">
        <w:t xml:space="preserve">.”  </w:t>
      </w:r>
      <w:r w:rsidR="00710877" w:rsidRPr="00AE4DC3">
        <w:t>Plaintiffs conclude</w:t>
      </w:r>
      <w:r w:rsidR="00317699" w:rsidRPr="00AE4DC3">
        <w:t xml:space="preserve">:  “Thus, ‘in such county jail’ must refer to work done </w:t>
      </w:r>
      <w:r w:rsidR="00317699" w:rsidRPr="00AE4DC3">
        <w:rPr>
          <w:i/>
          <w:iCs/>
        </w:rPr>
        <w:t>for</w:t>
      </w:r>
      <w:r w:rsidR="00317699" w:rsidRPr="00AE4DC3">
        <w:t xml:space="preserve"> a county jail.”  </w:t>
      </w:r>
      <w:r w:rsidR="00276226" w:rsidRPr="00AE4DC3">
        <w:t xml:space="preserve">We agree </w:t>
      </w:r>
      <w:r w:rsidR="004366C0" w:rsidRPr="00AE4DC3">
        <w:t xml:space="preserve">with plaintiffs </w:t>
      </w:r>
      <w:r w:rsidR="00AF6396" w:rsidRPr="00AE4DC3">
        <w:t xml:space="preserve">that </w:t>
      </w:r>
      <w:r w:rsidR="002C5496" w:rsidRPr="00AE4DC3">
        <w:t xml:space="preserve">it would be surplusage to </w:t>
      </w:r>
      <w:r w:rsidR="009943F6" w:rsidRPr="00AE4DC3">
        <w:t xml:space="preserve">read “in such county jail” to identify the class of inmates who </w:t>
      </w:r>
      <w:r w:rsidR="00F167B0" w:rsidRPr="00AE4DC3">
        <w:t>are subject to section 4019.3</w:t>
      </w:r>
      <w:r w:rsidR="00D91158" w:rsidRPr="00AE4DC3">
        <w:t xml:space="preserve">; the statute </w:t>
      </w:r>
      <w:r w:rsidR="00444746" w:rsidRPr="00AE4DC3">
        <w:t xml:space="preserve">accomplishes that </w:t>
      </w:r>
      <w:r w:rsidR="009F26AE" w:rsidRPr="00AE4DC3">
        <w:t xml:space="preserve">by </w:t>
      </w:r>
      <w:r w:rsidR="0041583A" w:rsidRPr="00AE4DC3">
        <w:t xml:space="preserve">its earlier reference to </w:t>
      </w:r>
      <w:r w:rsidR="009F26AE" w:rsidRPr="00AE4DC3">
        <w:t xml:space="preserve">“each prisoner confined in or committed to a county jail.”  </w:t>
      </w:r>
      <w:r w:rsidR="005C2355" w:rsidRPr="00AE4DC3">
        <w:t xml:space="preserve">But it does not follow that </w:t>
      </w:r>
      <w:r w:rsidR="00AF0B32" w:rsidRPr="00AE4DC3">
        <w:t>“work done .</w:t>
      </w:r>
      <w:r w:rsidR="005E09CC">
        <w:t> </w:t>
      </w:r>
      <w:r w:rsidR="00AF0B32" w:rsidRPr="00AE4DC3">
        <w:t>.</w:t>
      </w:r>
      <w:r w:rsidR="005E09CC">
        <w:t> </w:t>
      </w:r>
      <w:r w:rsidR="00AF0B32" w:rsidRPr="00AE4DC3">
        <w:t xml:space="preserve">. </w:t>
      </w:r>
      <w:r w:rsidR="00A10B24" w:rsidRPr="00AE4DC3">
        <w:t xml:space="preserve">in such county jail” </w:t>
      </w:r>
      <w:r w:rsidR="0096685F" w:rsidRPr="00AE4DC3">
        <w:t xml:space="preserve">(§ 4019.3) </w:t>
      </w:r>
      <w:r w:rsidR="00A10B24" w:rsidRPr="00AE4DC3">
        <w:t xml:space="preserve">must be construed to mean </w:t>
      </w:r>
      <w:r w:rsidR="0096685F" w:rsidRPr="00AE4DC3">
        <w:t xml:space="preserve">the </w:t>
      </w:r>
      <w:r w:rsidR="00EE47F9">
        <w:t xml:space="preserve">inmate’s </w:t>
      </w:r>
      <w:r w:rsidR="0096685F" w:rsidRPr="00AE4DC3">
        <w:t xml:space="preserve">work </w:t>
      </w:r>
      <w:r w:rsidR="00EE47F9">
        <w:t>must be</w:t>
      </w:r>
      <w:r w:rsidR="0096685F" w:rsidRPr="00AE4DC3">
        <w:t xml:space="preserve"> done </w:t>
      </w:r>
      <w:r w:rsidR="005C766D" w:rsidRPr="00AE4DC3">
        <w:t xml:space="preserve">exclusively </w:t>
      </w:r>
      <w:r w:rsidR="0096685F" w:rsidRPr="00AE4DC3">
        <w:rPr>
          <w:i/>
          <w:iCs/>
        </w:rPr>
        <w:t>for</w:t>
      </w:r>
      <w:r w:rsidR="0096685F" w:rsidRPr="00AE4DC3">
        <w:t xml:space="preserve"> the county jail.  </w:t>
      </w:r>
      <w:r w:rsidR="00C74F90" w:rsidRPr="00AE4DC3">
        <w:t xml:space="preserve">The </w:t>
      </w:r>
      <w:r w:rsidR="00DF4524" w:rsidRPr="00AE4DC3">
        <w:t xml:space="preserve">word “in” ordinarily </w:t>
      </w:r>
      <w:r w:rsidR="00BF6853" w:rsidRPr="00AE4DC3">
        <w:t xml:space="preserve">describes </w:t>
      </w:r>
      <w:r w:rsidR="00BF6853" w:rsidRPr="00AE4DC3">
        <w:rPr>
          <w:i/>
          <w:iCs/>
        </w:rPr>
        <w:t>where</w:t>
      </w:r>
      <w:r w:rsidR="00BF6853" w:rsidRPr="00AE4DC3">
        <w:t xml:space="preserve"> </w:t>
      </w:r>
      <w:r w:rsidR="004B2538" w:rsidRPr="00AE4DC3">
        <w:t xml:space="preserve">an event takes place:  </w:t>
      </w:r>
      <w:r w:rsidR="00DF4524" w:rsidRPr="00AE4DC3">
        <w:t>“inside of, within the bounds or limits of</w:t>
      </w:r>
      <w:r w:rsidR="006F2014" w:rsidRPr="00AE4DC3">
        <w:t>.”  (</w:t>
      </w:r>
      <w:r w:rsidR="00122B95" w:rsidRPr="00AE4DC3">
        <w:rPr>
          <w:i/>
          <w:iCs/>
        </w:rPr>
        <w:t>General American Indemnity Co. v. Pepper</w:t>
      </w:r>
      <w:r w:rsidR="00122B95" w:rsidRPr="00AE4DC3">
        <w:t xml:space="preserve"> </w:t>
      </w:r>
      <w:r w:rsidR="00AD106C" w:rsidRPr="00AE4DC3">
        <w:t>(Tex. 1960)</w:t>
      </w:r>
      <w:r w:rsidR="006F2014" w:rsidRPr="00AE4DC3">
        <w:t xml:space="preserve"> 339 S.W.2d 660, </w:t>
      </w:r>
      <w:r w:rsidR="00C8137B" w:rsidRPr="00AE4DC3">
        <w:t>662.)</w:t>
      </w:r>
      <w:r w:rsidR="00AD106C" w:rsidRPr="00AE4DC3">
        <w:t xml:space="preserve">  </w:t>
      </w:r>
    </w:p>
    <w:p w14:paraId="0D2EEB4C" w14:textId="77777777" w:rsidR="00757948" w:rsidRPr="00AE4DC3" w:rsidRDefault="001132F8" w:rsidP="00AE4DC3">
      <w:pPr>
        <w:ind w:firstLine="720"/>
      </w:pPr>
      <w:r w:rsidRPr="00AE4DC3">
        <w:t>We find further support for this definition in the legislative history.</w:t>
      </w:r>
      <w:r w:rsidR="00E30FDE" w:rsidRPr="00AE4DC3">
        <w:t xml:space="preserve">  </w:t>
      </w:r>
      <w:r w:rsidR="00FA2C02" w:rsidRPr="00AE4DC3">
        <w:t xml:space="preserve">An analysis </w:t>
      </w:r>
      <w:r w:rsidR="00E57B4B" w:rsidRPr="00AE4DC3">
        <w:t xml:space="preserve">of the bill that became section 4019.3 </w:t>
      </w:r>
      <w:r w:rsidR="003A0D0D" w:rsidRPr="00AE4DC3">
        <w:t xml:space="preserve">described the purpose of </w:t>
      </w:r>
      <w:r w:rsidR="00B61602" w:rsidRPr="00AE4DC3">
        <w:t xml:space="preserve">equalizing </w:t>
      </w:r>
      <w:r w:rsidR="00774514" w:rsidRPr="00AE4DC3">
        <w:t xml:space="preserve">wage </w:t>
      </w:r>
      <w:r w:rsidR="00B61602" w:rsidRPr="00AE4DC3">
        <w:t>treatment between those inmates</w:t>
      </w:r>
      <w:r w:rsidR="002969E0" w:rsidRPr="00AE4DC3">
        <w:t xml:space="preserve"> “assigned to </w:t>
      </w:r>
      <w:r w:rsidR="00627D62" w:rsidRPr="00AE4DC3">
        <w:t>honor farms</w:t>
      </w:r>
      <w:r w:rsidR="00B40408" w:rsidRPr="00AE4DC3">
        <w:t>,</w:t>
      </w:r>
      <w:r w:rsidR="00627D62" w:rsidRPr="00AE4DC3">
        <w:t>”</w:t>
      </w:r>
      <w:r w:rsidR="00337C33" w:rsidRPr="00AE4DC3">
        <w:t xml:space="preserve"> who were </w:t>
      </w:r>
      <w:r w:rsidR="00796220" w:rsidRPr="00AE4DC3">
        <w:t>already eligible</w:t>
      </w:r>
      <w:r w:rsidR="00627D62" w:rsidRPr="00AE4DC3">
        <w:t xml:space="preserve"> </w:t>
      </w:r>
      <w:r w:rsidR="00896E5F" w:rsidRPr="00AE4DC3">
        <w:t>for</w:t>
      </w:r>
      <w:r w:rsidR="00A9446C" w:rsidRPr="00AE4DC3">
        <w:t xml:space="preserve"> what the analysis called “a small wage</w:t>
      </w:r>
      <w:r w:rsidR="005D5141" w:rsidRPr="00AE4DC3">
        <w:t>,”</w:t>
      </w:r>
      <w:r w:rsidR="00796220" w:rsidRPr="00AE4DC3">
        <w:t xml:space="preserve"> </w:t>
      </w:r>
      <w:r w:rsidR="00774514" w:rsidRPr="00AE4DC3">
        <w:t xml:space="preserve">and </w:t>
      </w:r>
      <w:r w:rsidR="00774514" w:rsidRPr="00AE4DC3">
        <w:lastRenderedPageBreak/>
        <w:t>those “working in the jail kitchens, laundry or various maintenance assignments</w:t>
      </w:r>
      <w:r w:rsidR="00B11171" w:rsidRPr="00AE4DC3">
        <w:t>” (</w:t>
      </w:r>
      <w:r w:rsidR="00273797" w:rsidRPr="00AE4DC3">
        <w:t>Assem. Com. on Crim. Pro</w:t>
      </w:r>
      <w:r w:rsidR="00C721B7" w:rsidRPr="00AE4DC3">
        <w:t xml:space="preserve">cedure, </w:t>
      </w:r>
      <w:r w:rsidR="00B11171" w:rsidRPr="00AE4DC3">
        <w:t xml:space="preserve">Analysis of </w:t>
      </w:r>
      <w:r w:rsidR="00862B5A" w:rsidRPr="00AE4DC3">
        <w:t>Sen. Bill No. 1394</w:t>
      </w:r>
      <w:r w:rsidR="00641E48" w:rsidRPr="00AE4DC3">
        <w:t xml:space="preserve">, </w:t>
      </w:r>
      <w:r w:rsidR="00641E48" w:rsidRPr="00AE4DC3">
        <w:rPr>
          <w:i/>
          <w:iCs/>
        </w:rPr>
        <w:t>supra</w:t>
      </w:r>
      <w:r w:rsidR="00641E48" w:rsidRPr="00AE4DC3">
        <w:t>,</w:t>
      </w:r>
      <w:r w:rsidR="001A499D" w:rsidRPr="00AE4DC3">
        <w:t xml:space="preserve"> </w:t>
      </w:r>
      <w:r w:rsidR="00907F77">
        <w:t xml:space="preserve">as introduced May 4, 1959, </w:t>
      </w:r>
      <w:r w:rsidR="001A499D" w:rsidRPr="00AE4DC3">
        <w:t>p. 1</w:t>
      </w:r>
      <w:r w:rsidR="00E31233" w:rsidRPr="00AE4DC3">
        <w:t xml:space="preserve"> [comparing § 4125</w:t>
      </w:r>
      <w:r w:rsidR="005D5141" w:rsidRPr="00AE4DC3">
        <w:t>]</w:t>
      </w:r>
      <w:r w:rsidR="001A499D" w:rsidRPr="00AE4DC3">
        <w:t>)</w:t>
      </w:r>
      <w:r w:rsidR="00051C5B" w:rsidRPr="00AE4DC3">
        <w:t>.</w:t>
      </w:r>
      <w:r w:rsidR="001A499D" w:rsidRPr="00AE4DC3">
        <w:t xml:space="preserve">  </w:t>
      </w:r>
      <w:r w:rsidR="00E90F24" w:rsidRPr="00AE4DC3">
        <w:t xml:space="preserve">The latter assignments are all consistent with work that occurs </w:t>
      </w:r>
      <w:r w:rsidR="0072342F" w:rsidRPr="00AE4DC3">
        <w:t>“</w:t>
      </w:r>
      <w:r w:rsidR="00E90F24" w:rsidRPr="00AE4DC3">
        <w:t>in</w:t>
      </w:r>
      <w:r w:rsidR="0072342F" w:rsidRPr="00AE4DC3">
        <w:t>”</w:t>
      </w:r>
      <w:r w:rsidR="00E90F24" w:rsidRPr="00AE4DC3">
        <w:t xml:space="preserve"> the jail.</w:t>
      </w:r>
      <w:r w:rsidR="00A9446C" w:rsidRPr="00AE4DC3">
        <w:t xml:space="preserve">  </w:t>
      </w:r>
      <w:r w:rsidR="0037455B" w:rsidRPr="00AE4DC3">
        <w:t xml:space="preserve">We also note that </w:t>
      </w:r>
      <w:r w:rsidR="0037455B" w:rsidRPr="00AE4DC3">
        <w:rPr>
          <w:i/>
          <w:iCs/>
        </w:rPr>
        <w:t>where</w:t>
      </w:r>
      <w:r w:rsidR="0037455B" w:rsidRPr="00AE4DC3">
        <w:t xml:space="preserve"> the p</w:t>
      </w:r>
      <w:r w:rsidR="002730E5" w:rsidRPr="00AE4DC3">
        <w:t>ublic-p</w:t>
      </w:r>
      <w:r w:rsidR="0037455B" w:rsidRPr="00AE4DC3">
        <w:t xml:space="preserve">rivate work takes place </w:t>
      </w:r>
      <w:r w:rsidR="005F0BF1" w:rsidRPr="00AE4DC3">
        <w:t xml:space="preserve">has significance </w:t>
      </w:r>
      <w:r w:rsidR="00D52F21" w:rsidRPr="00AE4DC3">
        <w:t xml:space="preserve">in determining the applicability of the minimum wage </w:t>
      </w:r>
      <w:r w:rsidR="005F0BF1" w:rsidRPr="00AE4DC3">
        <w:t>under the federal Fair Labor Standards Act</w:t>
      </w:r>
      <w:r w:rsidR="002F4D0C">
        <w:t xml:space="preserve"> of </w:t>
      </w:r>
      <w:r w:rsidR="00602A5E">
        <w:t>1938 (29 U.S.C. § 201 et seq.)</w:t>
      </w:r>
      <w:r w:rsidR="00D52F21" w:rsidRPr="00AE4DC3">
        <w:t xml:space="preserve">. </w:t>
      </w:r>
      <w:r w:rsidR="00335A19" w:rsidRPr="00AE4DC3">
        <w:t xml:space="preserve"> </w:t>
      </w:r>
      <w:r w:rsidR="00C463C8" w:rsidRPr="00AE4DC3">
        <w:t xml:space="preserve">(See, e.g., </w:t>
      </w:r>
      <w:r w:rsidR="004058AD" w:rsidRPr="00AE4DC3">
        <w:rPr>
          <w:i/>
          <w:iCs/>
        </w:rPr>
        <w:t>Burrell v. Staff</w:t>
      </w:r>
      <w:r w:rsidR="004058AD" w:rsidRPr="00AE4DC3">
        <w:t xml:space="preserve"> (3d Cir. 2023) 60 F.4th 25, </w:t>
      </w:r>
      <w:r w:rsidR="003C7786" w:rsidRPr="00AE4DC3">
        <w:t xml:space="preserve">42–43, </w:t>
      </w:r>
      <w:r w:rsidR="004058AD" w:rsidRPr="00AE4DC3">
        <w:t>44</w:t>
      </w:r>
      <w:r w:rsidR="00D42339">
        <w:t>–</w:t>
      </w:r>
      <w:r w:rsidR="004058AD" w:rsidRPr="00AE4DC3">
        <w:t>4</w:t>
      </w:r>
      <w:r w:rsidR="003965D9" w:rsidRPr="00AE4DC3">
        <w:t>8</w:t>
      </w:r>
      <w:r w:rsidR="00454D91" w:rsidRPr="00AE4DC3">
        <w:t xml:space="preserve"> [</w:t>
      </w:r>
      <w:r w:rsidR="004C3604" w:rsidRPr="00AE4DC3">
        <w:t xml:space="preserve">nonconvicted </w:t>
      </w:r>
      <w:r w:rsidR="00467C45" w:rsidRPr="00AE4DC3">
        <w:t xml:space="preserve">inmates working outside the </w:t>
      </w:r>
      <w:r w:rsidR="000741C5" w:rsidRPr="00AE4DC3">
        <w:t xml:space="preserve">facility </w:t>
      </w:r>
      <w:r w:rsidR="00467C45" w:rsidRPr="00AE4DC3">
        <w:t xml:space="preserve">for a private employer stated a claim for </w:t>
      </w:r>
      <w:r w:rsidR="00E54F97" w:rsidRPr="00AE4DC3">
        <w:t xml:space="preserve">minimum wage under </w:t>
      </w:r>
      <w:r w:rsidR="00467C45" w:rsidRPr="00AE4DC3">
        <w:t xml:space="preserve">federal and Pennsylvania </w:t>
      </w:r>
      <w:r w:rsidR="00E54F97" w:rsidRPr="00AE4DC3">
        <w:t>law</w:t>
      </w:r>
      <w:r w:rsidR="00454D91" w:rsidRPr="00AE4DC3">
        <w:t xml:space="preserve">]; </w:t>
      </w:r>
      <w:r w:rsidR="00CD7846" w:rsidRPr="00AE4DC3">
        <w:rPr>
          <w:i/>
          <w:iCs/>
        </w:rPr>
        <w:t>Watson v. Graves</w:t>
      </w:r>
      <w:r w:rsidR="00CD7846" w:rsidRPr="00AE4DC3">
        <w:t xml:space="preserve"> (5th Cir. 1990) 909 F.2d 1549, 1553–1556 [</w:t>
      </w:r>
      <w:r w:rsidR="004043C2" w:rsidRPr="00AE4DC3">
        <w:t xml:space="preserve">inmates working for </w:t>
      </w:r>
      <w:r w:rsidR="007E3304" w:rsidRPr="00AE4DC3">
        <w:t xml:space="preserve">a private construction business </w:t>
      </w:r>
      <w:r w:rsidR="00E32E13" w:rsidRPr="00AE4DC3">
        <w:t>outside the jail were entitled to the federal minimum wage</w:t>
      </w:r>
      <w:r w:rsidR="00D53B42" w:rsidRPr="00AE4DC3">
        <w:t xml:space="preserve"> and overtime</w:t>
      </w:r>
      <w:r w:rsidR="00E32E13" w:rsidRPr="00AE4DC3">
        <w:t>]</w:t>
      </w:r>
      <w:r w:rsidR="00CE1120" w:rsidRPr="00AE4DC3">
        <w:t>.)</w:t>
      </w:r>
      <w:r w:rsidR="0075772B" w:rsidRPr="00AE4DC3">
        <w:t xml:space="preserve">  All this leads us to conclude that </w:t>
      </w:r>
      <w:r w:rsidRPr="00AE4DC3">
        <w:t xml:space="preserve">“work done in such county jail” means work done </w:t>
      </w:r>
      <w:r w:rsidRPr="00AE4DC3">
        <w:rPr>
          <w:i/>
          <w:iCs/>
        </w:rPr>
        <w:t>at</w:t>
      </w:r>
      <w:r w:rsidRPr="00AE4DC3">
        <w:t xml:space="preserve"> the jail.  </w:t>
      </w:r>
    </w:p>
    <w:p w14:paraId="0D2EEB4D" w14:textId="77777777" w:rsidR="002D4138" w:rsidRPr="00AE4DC3" w:rsidRDefault="001132F8" w:rsidP="00AE4DC3">
      <w:pPr>
        <w:ind w:firstLine="720"/>
      </w:pPr>
      <w:r w:rsidRPr="00AE4DC3">
        <w:t xml:space="preserve">Plaintiffs argue next that section 4019.3 </w:t>
      </w:r>
      <w:r w:rsidR="008E1248" w:rsidRPr="00AE4DC3">
        <w:t>should be limited to public works programs because two neighboring statutes</w:t>
      </w:r>
      <w:r w:rsidR="00890B57">
        <w:t> </w:t>
      </w:r>
      <w:r w:rsidR="006F4C2E" w:rsidRPr="00AE4DC3">
        <w:t>— section</w:t>
      </w:r>
      <w:r w:rsidR="00DE0B1D" w:rsidRPr="00AE4DC3">
        <w:t>s</w:t>
      </w:r>
      <w:r w:rsidR="006F4C2E" w:rsidRPr="00AE4DC3">
        <w:t xml:space="preserve"> 4017</w:t>
      </w:r>
      <w:r w:rsidR="00D40842" w:rsidRPr="00AE4DC3">
        <w:t xml:space="preserve"> and 4018</w:t>
      </w:r>
      <w:r w:rsidR="00890B57">
        <w:t> </w:t>
      </w:r>
      <w:r w:rsidR="00340230" w:rsidRPr="00AE4DC3">
        <w:t xml:space="preserve">— likewise </w:t>
      </w:r>
      <w:r w:rsidR="004746FB" w:rsidRPr="00AE4DC3">
        <w:t xml:space="preserve">are limited </w:t>
      </w:r>
      <w:r w:rsidR="00D95E19" w:rsidRPr="00AE4DC3">
        <w:t xml:space="preserve">to </w:t>
      </w:r>
      <w:r w:rsidR="00C7534B" w:rsidRPr="00AE4DC3">
        <w:t xml:space="preserve">public works programs.  Plaintiffs’ premise is flawed:  </w:t>
      </w:r>
      <w:r w:rsidR="009C772E" w:rsidRPr="00AE4DC3">
        <w:t xml:space="preserve">section 4017 </w:t>
      </w:r>
      <w:r w:rsidR="00015CCC" w:rsidRPr="00AE4DC3">
        <w:t xml:space="preserve">is not limited to </w:t>
      </w:r>
      <w:r w:rsidR="00AC0E7B" w:rsidRPr="00AE4DC3">
        <w:t xml:space="preserve">public works programs, which it defines narrowly and </w:t>
      </w:r>
      <w:r w:rsidR="00147FC6" w:rsidRPr="00AE4DC3">
        <w:rPr>
          <w:i/>
          <w:iCs/>
        </w:rPr>
        <w:t>only</w:t>
      </w:r>
      <w:r w:rsidR="00147FC6" w:rsidRPr="00AE4DC3">
        <w:t xml:space="preserve"> “[a]s used in this section</w:t>
      </w:r>
      <w:r w:rsidR="00AC0E7B" w:rsidRPr="00AE4DC3">
        <w:t>.</w:t>
      </w:r>
      <w:r w:rsidR="00147FC6" w:rsidRPr="00AE4DC3">
        <w:t xml:space="preserve">”  </w:t>
      </w:r>
      <w:r w:rsidR="00482132" w:rsidRPr="00AE4DC3">
        <w:t xml:space="preserve">In reality, </w:t>
      </w:r>
      <w:r w:rsidR="0008309F" w:rsidRPr="00AE4DC3">
        <w:t>section 4017</w:t>
      </w:r>
      <w:r w:rsidR="005A11A2" w:rsidRPr="00AE4DC3">
        <w:t xml:space="preserve"> has a broader scope</w:t>
      </w:r>
      <w:r w:rsidR="00FE31A2" w:rsidRPr="00AE4DC3">
        <w:t>; it</w:t>
      </w:r>
      <w:r w:rsidR="00AC0E7B" w:rsidRPr="00AE4DC3">
        <w:t xml:space="preserve"> </w:t>
      </w:r>
      <w:r w:rsidR="001D6CBE" w:rsidRPr="00AE4DC3">
        <w:t xml:space="preserve">applies to inmates </w:t>
      </w:r>
      <w:r w:rsidR="00834E80" w:rsidRPr="00AE4DC3">
        <w:t>working “in the prevention and suppression of forest, brush and grass fires</w:t>
      </w:r>
      <w:r w:rsidR="002B0BF9" w:rsidRPr="00AE4DC3">
        <w:t xml:space="preserve">” </w:t>
      </w:r>
      <w:r w:rsidR="002B0BF9" w:rsidRPr="00AE4DC3">
        <w:rPr>
          <w:i/>
          <w:iCs/>
        </w:rPr>
        <w:t>in addition to</w:t>
      </w:r>
      <w:r w:rsidR="002B0BF9" w:rsidRPr="00AE4DC3">
        <w:t xml:space="preserve"> “labor on the public works or </w:t>
      </w:r>
      <w:r w:rsidR="000C43E9" w:rsidRPr="00AE4DC3">
        <w:t>ways</w:t>
      </w:r>
      <w:r w:rsidR="0008309F" w:rsidRPr="00AE4DC3">
        <w:t>.</w:t>
      </w:r>
      <w:r w:rsidR="000C43E9" w:rsidRPr="00AE4DC3">
        <w:t>”</w:t>
      </w:r>
      <w:r w:rsidR="00636CA0" w:rsidRPr="00AE4DC3">
        <w:t xml:space="preserve"> </w:t>
      </w:r>
      <w:r w:rsidR="00124108">
        <w:t xml:space="preserve"> </w:t>
      </w:r>
      <w:r w:rsidR="006851C6" w:rsidRPr="00AE4DC3">
        <w:t xml:space="preserve">(See </w:t>
      </w:r>
      <w:r w:rsidR="006851C6" w:rsidRPr="00AE4DC3">
        <w:rPr>
          <w:i/>
          <w:iCs/>
        </w:rPr>
        <w:t xml:space="preserve">Parsons v. </w:t>
      </w:r>
      <w:r w:rsidR="00E17C84" w:rsidRPr="00AE4DC3">
        <w:rPr>
          <w:i/>
          <w:iCs/>
        </w:rPr>
        <w:t>Workers’ Comp. Appeals Bd.</w:t>
      </w:r>
      <w:r w:rsidR="00E17C84" w:rsidRPr="00AE4DC3">
        <w:t xml:space="preserve"> (1981) 126 Cal.App.3d 629, </w:t>
      </w:r>
      <w:r w:rsidR="00A5625D" w:rsidRPr="00AE4DC3">
        <w:t xml:space="preserve">634 [distinguishing </w:t>
      </w:r>
      <w:r w:rsidR="004C59FF" w:rsidRPr="00AE4DC3">
        <w:t xml:space="preserve">inmates who </w:t>
      </w:r>
      <w:r w:rsidR="00102968" w:rsidRPr="00AE4DC3">
        <w:t>“</w:t>
      </w:r>
      <w:r w:rsidR="001A37E1">
        <w:t> </w:t>
      </w:r>
      <w:r w:rsidR="00102968" w:rsidRPr="00AE4DC3">
        <w:t>‘</w:t>
      </w:r>
      <w:r w:rsidR="00A5625D" w:rsidRPr="00AE4DC3">
        <w:t>labor on the public works</w:t>
      </w:r>
      <w:r w:rsidR="00102968" w:rsidRPr="00AE4DC3">
        <w:t>’</w:t>
      </w:r>
      <w:r w:rsidR="008200C7">
        <w:t> </w:t>
      </w:r>
      <w:r w:rsidR="00102968" w:rsidRPr="00AE4DC3">
        <w:t>” under §</w:t>
      </w:r>
      <w:r w:rsidR="00AB4469" w:rsidRPr="00AE4DC3">
        <w:t> </w:t>
      </w:r>
      <w:r w:rsidR="00102968" w:rsidRPr="00AE4DC3">
        <w:t xml:space="preserve">4017 from </w:t>
      </w:r>
      <w:r w:rsidR="00D36D80" w:rsidRPr="00AE4DC3">
        <w:t>inmates wh</w:t>
      </w:r>
      <w:r w:rsidR="006C2727" w:rsidRPr="00AE4DC3">
        <w:t>o “fight and prevent forest fires</w:t>
      </w:r>
      <w:r w:rsidR="00E97796" w:rsidRPr="00AE4DC3">
        <w:t xml:space="preserve">”].)  </w:t>
      </w:r>
      <w:r w:rsidR="00081A7A" w:rsidRPr="00AE4DC3">
        <w:t xml:space="preserve">Moreover, </w:t>
      </w:r>
      <w:r w:rsidR="000E190D" w:rsidRPr="00AE4DC3">
        <w:t xml:space="preserve">plaintiffs do not fall within </w:t>
      </w:r>
      <w:r w:rsidR="00DD6789" w:rsidRPr="00AE4DC3">
        <w:t>s</w:t>
      </w:r>
      <w:r w:rsidR="008F612D" w:rsidRPr="00AE4DC3">
        <w:t>ection 4017</w:t>
      </w:r>
      <w:r w:rsidR="00335F72" w:rsidRPr="00AE4DC3">
        <w:t xml:space="preserve">, which applies exclusively to </w:t>
      </w:r>
      <w:r w:rsidR="00E669BA" w:rsidRPr="00AE4DC3">
        <w:t xml:space="preserve">inmates </w:t>
      </w:r>
      <w:r w:rsidR="00F56AAC" w:rsidRPr="00AE4DC3">
        <w:t xml:space="preserve">confined “under a final judgment </w:t>
      </w:r>
      <w:r w:rsidR="00F56AAC" w:rsidRPr="00AE4DC3">
        <w:lastRenderedPageBreak/>
        <w:t>of imprisonment</w:t>
      </w:r>
      <w:r w:rsidR="003A0DF5" w:rsidRPr="00AE4DC3">
        <w:t>” or “as a condition of probation” and “required</w:t>
      </w:r>
      <w:r w:rsidR="009709DE" w:rsidRPr="00AE4DC3">
        <w:t xml:space="preserve"> .</w:t>
      </w:r>
      <w:r w:rsidR="00A91BD7" w:rsidRPr="00AE4DC3">
        <w:t> </w:t>
      </w:r>
      <w:r w:rsidR="009709DE" w:rsidRPr="00AE4DC3">
        <w:t>.</w:t>
      </w:r>
      <w:r w:rsidR="00403047" w:rsidRPr="00AE4DC3">
        <w:t> </w:t>
      </w:r>
      <w:r w:rsidR="009709DE" w:rsidRPr="00AE4DC3">
        <w:t xml:space="preserve">. to perform labor,” </w:t>
      </w:r>
      <w:r w:rsidR="002B4E66" w:rsidRPr="00AE4DC3">
        <w:t>or</w:t>
      </w:r>
      <w:r w:rsidR="009709DE" w:rsidRPr="00AE4DC3">
        <w:t xml:space="preserve"> section 4018</w:t>
      </w:r>
      <w:r w:rsidR="002B4E66" w:rsidRPr="00AE4DC3">
        <w:t xml:space="preserve">, </w:t>
      </w:r>
      <w:r w:rsidR="009709DE" w:rsidRPr="00AE4DC3">
        <w:t xml:space="preserve">which </w:t>
      </w:r>
      <w:r w:rsidR="00F25341" w:rsidRPr="00AE4DC3">
        <w:t xml:space="preserve">authorizes county boards of supervisors to make rules for the </w:t>
      </w:r>
      <w:r w:rsidR="00C16D25" w:rsidRPr="00AE4DC3">
        <w:t xml:space="preserve">work required under section 4017.  </w:t>
      </w:r>
      <w:r w:rsidR="00EA6F8A" w:rsidRPr="00AE4DC3">
        <w:t xml:space="preserve">In any event, the </w:t>
      </w:r>
      <w:r w:rsidR="004D56ED" w:rsidRPr="00AE4DC3">
        <w:t>reference to “public works” in section 4017</w:t>
      </w:r>
      <w:r w:rsidR="00184A9C" w:rsidRPr="00AE4DC3">
        <w:t xml:space="preserve"> and its omission from section 4019.3 (as well as </w:t>
      </w:r>
      <w:r w:rsidR="00BE2B59" w:rsidRPr="00AE4DC3">
        <w:t xml:space="preserve">from </w:t>
      </w:r>
      <w:r w:rsidR="00184A9C" w:rsidRPr="00AE4DC3">
        <w:t xml:space="preserve">dozens of other provisions </w:t>
      </w:r>
      <w:r w:rsidR="006F244B" w:rsidRPr="00AE4DC3">
        <w:t xml:space="preserve">in </w:t>
      </w:r>
      <w:r w:rsidR="00931802">
        <w:t>p</w:t>
      </w:r>
      <w:r w:rsidR="002A0C32" w:rsidRPr="00AE4DC3">
        <w:t>t</w:t>
      </w:r>
      <w:r w:rsidR="00C726AE">
        <w:t>.</w:t>
      </w:r>
      <w:r w:rsidR="002A0C32" w:rsidRPr="00AE4DC3">
        <w:t xml:space="preserve"> 3, </w:t>
      </w:r>
      <w:r w:rsidR="00931802">
        <w:t>t</w:t>
      </w:r>
      <w:r w:rsidR="002A0C32" w:rsidRPr="00AE4DC3">
        <w:t>it</w:t>
      </w:r>
      <w:r w:rsidR="00C726AE">
        <w:t>.</w:t>
      </w:r>
      <w:r w:rsidR="002A0C32" w:rsidRPr="00AE4DC3">
        <w:t xml:space="preserve"> 4, </w:t>
      </w:r>
      <w:r w:rsidR="00931802">
        <w:t>c</w:t>
      </w:r>
      <w:r w:rsidR="002A0C32" w:rsidRPr="00AE4DC3">
        <w:t>h</w:t>
      </w:r>
      <w:r w:rsidR="00C726AE">
        <w:t>.</w:t>
      </w:r>
      <w:r w:rsidR="002A0C32" w:rsidRPr="00AE4DC3">
        <w:t xml:space="preserve"> 1 of the Pen</w:t>
      </w:r>
      <w:r w:rsidR="006C64B0">
        <w:t>.</w:t>
      </w:r>
      <w:r w:rsidR="002A0C32" w:rsidRPr="00AE4DC3">
        <w:t xml:space="preserve"> Code</w:t>
      </w:r>
      <w:r w:rsidR="00D33755" w:rsidRPr="00AE4DC3">
        <w:t>) indicates the Legislature kn</w:t>
      </w:r>
      <w:r w:rsidR="00B71BF7">
        <w:t>ows</w:t>
      </w:r>
      <w:r w:rsidR="00D33755" w:rsidRPr="00AE4DC3">
        <w:t xml:space="preserve"> how </w:t>
      </w:r>
      <w:r w:rsidR="005F1809" w:rsidRPr="00AE4DC3">
        <w:t xml:space="preserve">to </w:t>
      </w:r>
      <w:r w:rsidR="00EC5B36" w:rsidRPr="00AE4DC3">
        <w:t xml:space="preserve">restrict the scope of a provision to </w:t>
      </w:r>
      <w:r w:rsidR="008836FF" w:rsidRPr="00AE4DC3">
        <w:t xml:space="preserve">public works </w:t>
      </w:r>
      <w:r w:rsidR="00801957">
        <w:t>if</w:t>
      </w:r>
      <w:r w:rsidR="008836FF" w:rsidRPr="00AE4DC3">
        <w:t xml:space="preserve"> it w</w:t>
      </w:r>
      <w:r w:rsidR="00801957">
        <w:t>ishes</w:t>
      </w:r>
      <w:r w:rsidR="008836FF" w:rsidRPr="00AE4DC3">
        <w:t xml:space="preserve"> to do so.  (See </w:t>
      </w:r>
      <w:r w:rsidR="008836FF" w:rsidRPr="00AE4DC3">
        <w:rPr>
          <w:i/>
          <w:iCs/>
        </w:rPr>
        <w:t>People v. Cole</w:t>
      </w:r>
      <w:r w:rsidR="008836FF" w:rsidRPr="00AE4DC3">
        <w:t xml:space="preserve"> (</w:t>
      </w:r>
      <w:r w:rsidR="00316FC1" w:rsidRPr="00AE4DC3">
        <w:t xml:space="preserve">2006) 38 Cal.4th 964, 979 </w:t>
      </w:r>
      <w:r w:rsidR="00B041BC" w:rsidRPr="00AE4DC3">
        <w:t xml:space="preserve">[“Had the Legislature </w:t>
      </w:r>
      <w:r w:rsidR="00730BC0" w:rsidRPr="00AE4DC3">
        <w:t xml:space="preserve">intended” </w:t>
      </w:r>
      <w:r w:rsidR="00C907B2" w:rsidRPr="00AE4DC3">
        <w:t xml:space="preserve">one subdivision </w:t>
      </w:r>
      <w:r w:rsidR="00B47D2F" w:rsidRPr="00AE4DC3">
        <w:t xml:space="preserve">to share the limitation included in </w:t>
      </w:r>
      <w:r w:rsidR="00C907B2" w:rsidRPr="00AE4DC3">
        <w:t xml:space="preserve">a different </w:t>
      </w:r>
      <w:r w:rsidR="00B47D2F" w:rsidRPr="00AE4DC3">
        <w:t xml:space="preserve">subdivision, </w:t>
      </w:r>
      <w:r w:rsidR="002F1739" w:rsidRPr="00AE4DC3">
        <w:t>“it no doubt would have included similar language”</w:t>
      </w:r>
      <w:r w:rsidR="00C907B2" w:rsidRPr="00AE4DC3">
        <w:t>].)</w:t>
      </w:r>
      <w:r w:rsidR="000F47A6" w:rsidRPr="00AE4DC3">
        <w:t xml:space="preserve">  </w:t>
      </w:r>
      <w:r w:rsidR="000E25B1" w:rsidRPr="00AE4DC3">
        <w:t>“It is not for us to insert a limitation the Legislature excluded.”  (</w:t>
      </w:r>
      <w:r w:rsidR="000E25B1" w:rsidRPr="00AE4DC3">
        <w:rPr>
          <w:i/>
          <w:iCs/>
        </w:rPr>
        <w:t>Kaanaana</w:t>
      </w:r>
      <w:r w:rsidR="000F6188" w:rsidRPr="00AE4DC3">
        <w:t xml:space="preserve">, </w:t>
      </w:r>
      <w:r w:rsidR="000F6188" w:rsidRPr="00AE4DC3">
        <w:rPr>
          <w:i/>
          <w:iCs/>
        </w:rPr>
        <w:t>supra</w:t>
      </w:r>
      <w:r w:rsidR="000F6188" w:rsidRPr="00AE4DC3">
        <w:t xml:space="preserve">, </w:t>
      </w:r>
      <w:r w:rsidR="000E25B1" w:rsidRPr="00AE4DC3">
        <w:t xml:space="preserve">11 Cal.5th </w:t>
      </w:r>
      <w:r w:rsidR="000F6188" w:rsidRPr="00AE4DC3">
        <w:t xml:space="preserve">at p. </w:t>
      </w:r>
      <w:r w:rsidR="000E25B1" w:rsidRPr="00AE4DC3">
        <w:t>171.)</w:t>
      </w:r>
      <w:r>
        <w:rPr>
          <w:rStyle w:val="FootnoteReference"/>
        </w:rPr>
        <w:footnoteReference w:id="4"/>
      </w:r>
      <w:r w:rsidR="00C907B2" w:rsidRPr="00AE4DC3">
        <w:t xml:space="preserve"> </w:t>
      </w:r>
    </w:p>
    <w:p w14:paraId="0D2EEB4E" w14:textId="77777777" w:rsidR="0097528D" w:rsidRPr="00AE4DC3" w:rsidRDefault="001132F8" w:rsidP="008F47A8">
      <w:pPr>
        <w:ind w:firstLine="720"/>
      </w:pPr>
      <w:r w:rsidRPr="00AE4DC3">
        <w:t xml:space="preserve">Plaintiffs </w:t>
      </w:r>
      <w:r w:rsidR="00C12AE9" w:rsidRPr="00AE4DC3">
        <w:t>contend</w:t>
      </w:r>
      <w:r w:rsidR="007D7910" w:rsidRPr="00AE4DC3">
        <w:t xml:space="preserve"> that </w:t>
      </w:r>
      <w:r w:rsidR="001C7DF5" w:rsidRPr="00AE4DC3">
        <w:t xml:space="preserve">section 4019.3 cannot apply to </w:t>
      </w:r>
      <w:r w:rsidR="00160240" w:rsidRPr="00AE4DC3">
        <w:t>public-private</w:t>
      </w:r>
      <w:r w:rsidR="001C7DF5" w:rsidRPr="00AE4DC3">
        <w:t xml:space="preserve"> work</w:t>
      </w:r>
      <w:r w:rsidR="00CE4796" w:rsidRPr="00AE4DC3">
        <w:t xml:space="preserve"> programs</w:t>
      </w:r>
      <w:r w:rsidR="001C7DF5" w:rsidRPr="00AE4DC3">
        <w:t xml:space="preserve"> because such partnerships were </w:t>
      </w:r>
      <w:r w:rsidR="00870A2A" w:rsidRPr="00AE4DC3">
        <w:t xml:space="preserve">prohibited under the law </w:t>
      </w:r>
      <w:r w:rsidR="001C7DF5" w:rsidRPr="00AE4DC3">
        <w:t xml:space="preserve">at the time </w:t>
      </w:r>
      <w:r w:rsidR="00D676B5" w:rsidRPr="00AE4DC3">
        <w:t xml:space="preserve">the statute was enacted.  </w:t>
      </w:r>
      <w:r w:rsidR="00B549D1" w:rsidRPr="00AE4DC3">
        <w:t xml:space="preserve">As Aramark points out, though, </w:t>
      </w:r>
      <w:r w:rsidR="00227133" w:rsidRPr="00AE4DC3">
        <w:t>plaintiffs’</w:t>
      </w:r>
      <w:r w:rsidR="00221EE3" w:rsidRPr="00AE4DC3">
        <w:t xml:space="preserve"> premise is questionable.  </w:t>
      </w:r>
      <w:r w:rsidR="00397BB2" w:rsidRPr="00AE4DC3">
        <w:t xml:space="preserve">At the time section 4019.3 was enacted, the state Constitution </w:t>
      </w:r>
      <w:r w:rsidR="00687BF5" w:rsidRPr="00AE4DC3">
        <w:t xml:space="preserve">barred </w:t>
      </w:r>
      <w:r w:rsidR="003836FB" w:rsidRPr="00AE4DC3">
        <w:t>contracting out “</w:t>
      </w:r>
      <w:r w:rsidR="00FB68F0" w:rsidRPr="00AE4DC3">
        <w:t xml:space="preserve">[t]he labor of </w:t>
      </w:r>
      <w:r w:rsidR="00687BF5" w:rsidRPr="00AE4DC3">
        <w:rPr>
          <w:i/>
          <w:iCs/>
        </w:rPr>
        <w:t>convicts</w:t>
      </w:r>
      <w:r w:rsidR="003836FB" w:rsidRPr="00AE4DC3">
        <w:t xml:space="preserve"> .</w:t>
      </w:r>
      <w:r w:rsidR="008F47A8">
        <w:t> </w:t>
      </w:r>
      <w:r w:rsidR="003836FB" w:rsidRPr="00AE4DC3">
        <w:t>.</w:t>
      </w:r>
      <w:r w:rsidR="008F47A8">
        <w:t> </w:t>
      </w:r>
      <w:r w:rsidR="003836FB" w:rsidRPr="00AE4DC3">
        <w:t xml:space="preserve">. to any </w:t>
      </w:r>
      <w:r w:rsidR="007E1097" w:rsidRPr="00AE4DC3">
        <w:t>person, copartnership, company or corporation”</w:t>
      </w:r>
      <w:r w:rsidR="00E362F3" w:rsidRPr="00AE4DC3">
        <w:t xml:space="preserve"> and further provided that </w:t>
      </w:r>
      <w:r w:rsidR="00F069CF" w:rsidRPr="00AE4DC3">
        <w:t xml:space="preserve">“the Legislature shall, by law, provide for the working of convicts for the benefit of </w:t>
      </w:r>
      <w:r w:rsidR="00F069CF" w:rsidRPr="00AE4DC3">
        <w:rPr>
          <w:i/>
          <w:iCs/>
        </w:rPr>
        <w:t>the State</w:t>
      </w:r>
      <w:r w:rsidR="00F069CF" w:rsidRPr="00AE4DC3">
        <w:t>.”</w:t>
      </w:r>
      <w:r w:rsidR="007E1097" w:rsidRPr="00AE4DC3">
        <w:t xml:space="preserve">  (Cal. Const., </w:t>
      </w:r>
      <w:r w:rsidR="00B279F2" w:rsidRPr="00AE4DC3">
        <w:t xml:space="preserve">former </w:t>
      </w:r>
      <w:r w:rsidR="007E1097" w:rsidRPr="00AE4DC3">
        <w:t>art. X</w:t>
      </w:r>
      <w:r w:rsidR="0015451F" w:rsidRPr="00AE4DC3">
        <w:t>, §</w:t>
      </w:r>
      <w:r w:rsidR="00227133" w:rsidRPr="00AE4DC3">
        <w:t> </w:t>
      </w:r>
      <w:r w:rsidR="0015451F" w:rsidRPr="00AE4DC3">
        <w:t>6</w:t>
      </w:r>
      <w:r w:rsidR="00B279F2" w:rsidRPr="00AE4DC3">
        <w:t>, italics added</w:t>
      </w:r>
      <w:r w:rsidR="0015451F" w:rsidRPr="00AE4DC3">
        <w:t>.)</w:t>
      </w:r>
      <w:r w:rsidR="00185E8D" w:rsidRPr="00AE4DC3">
        <w:t xml:space="preserve">  </w:t>
      </w:r>
      <w:r w:rsidR="00C03321" w:rsidRPr="00AE4DC3">
        <w:t xml:space="preserve">It’s not immediately apparent the bar applied to </w:t>
      </w:r>
      <w:r w:rsidR="004D1980" w:rsidRPr="00AE4DC3">
        <w:t xml:space="preserve">the labor of </w:t>
      </w:r>
      <w:r w:rsidR="00CE04D4" w:rsidRPr="00AE4DC3">
        <w:t xml:space="preserve">convicted </w:t>
      </w:r>
      <w:r w:rsidR="004D1980" w:rsidRPr="00AE4DC3">
        <w:t xml:space="preserve">persons in </w:t>
      </w:r>
      <w:r w:rsidR="004D1980" w:rsidRPr="00AE4DC3">
        <w:rPr>
          <w:i/>
          <w:iCs/>
        </w:rPr>
        <w:t>county jails</w:t>
      </w:r>
      <w:r w:rsidR="004D1980" w:rsidRPr="00AE4DC3">
        <w:t xml:space="preserve">, </w:t>
      </w:r>
      <w:r w:rsidR="00CE04D4" w:rsidRPr="00AE4DC3">
        <w:t xml:space="preserve">let alone nonconvicted persons </w:t>
      </w:r>
      <w:r w:rsidR="004D1980" w:rsidRPr="00AE4DC3">
        <w:t xml:space="preserve">such as plaintiffs.  </w:t>
      </w:r>
      <w:r w:rsidR="002B011E" w:rsidRPr="00AE4DC3">
        <w:t xml:space="preserve">(See </w:t>
      </w:r>
      <w:r w:rsidR="00244111" w:rsidRPr="00AE4DC3">
        <w:rPr>
          <w:i/>
          <w:iCs/>
        </w:rPr>
        <w:t>Pitts v. Reagan</w:t>
      </w:r>
      <w:r w:rsidR="00A41C88" w:rsidRPr="00AE4DC3">
        <w:t xml:space="preserve"> (1971) 14 Cal.App.3d 112, 115 [“It has been the practice </w:t>
      </w:r>
      <w:r w:rsidR="00A41C88" w:rsidRPr="00AE4DC3">
        <w:lastRenderedPageBreak/>
        <w:t>in California, at least in some areas, for ‘local county prisoners’ to aid in crop harvesting</w:t>
      </w:r>
      <w:r w:rsidR="00FF6B0F" w:rsidRPr="00AE4DC3">
        <w:t xml:space="preserve"> during periods when a farm labor shortage was believed to exist”];</w:t>
      </w:r>
      <w:r w:rsidR="00244111" w:rsidRPr="00AE4DC3">
        <w:t xml:space="preserve"> </w:t>
      </w:r>
      <w:r w:rsidR="002B011E" w:rsidRPr="00AE4DC3">
        <w:rPr>
          <w:i/>
          <w:iCs/>
        </w:rPr>
        <w:t xml:space="preserve">Copeland v. </w:t>
      </w:r>
      <w:r w:rsidR="00822B56" w:rsidRPr="00AE4DC3">
        <w:rPr>
          <w:i/>
          <w:iCs/>
        </w:rPr>
        <w:t xml:space="preserve">County of </w:t>
      </w:r>
      <w:r w:rsidR="002B011E" w:rsidRPr="00AE4DC3">
        <w:rPr>
          <w:i/>
          <w:iCs/>
        </w:rPr>
        <w:t>Kern</w:t>
      </w:r>
      <w:r w:rsidR="00822B56" w:rsidRPr="00AE4DC3">
        <w:t xml:space="preserve"> (</w:t>
      </w:r>
      <w:r w:rsidR="000A3F30" w:rsidRPr="00AE4DC3">
        <w:t>1951) 105 Cal.App.</w:t>
      </w:r>
      <w:r w:rsidR="00230C5C" w:rsidRPr="00AE4DC3">
        <w:t xml:space="preserve">2d 821, </w:t>
      </w:r>
      <w:r w:rsidR="00E03FE9" w:rsidRPr="00AE4DC3">
        <w:t>825–826 [noting the issue but declining to resolve it</w:t>
      </w:r>
      <w:r w:rsidR="00FE279F" w:rsidRPr="00AE4DC3">
        <w:t>]</w:t>
      </w:r>
      <w:r w:rsidR="003F1CEC" w:rsidRPr="00AE4DC3">
        <w:t xml:space="preserve">; but see </w:t>
      </w:r>
      <w:r w:rsidR="00B63A93">
        <w:t>Ballot Pamp</w:t>
      </w:r>
      <w:r w:rsidR="00BF66CD">
        <w:t>.</w:t>
      </w:r>
      <w:r w:rsidR="003F1CEC" w:rsidRPr="00AE4DC3">
        <w:t xml:space="preserve">, </w:t>
      </w:r>
      <w:r w:rsidR="003C0715" w:rsidRPr="00AE4DC3">
        <w:t>Gen. Elec. (Nov. 6, 1990)</w:t>
      </w:r>
      <w:r w:rsidR="000150EF" w:rsidRPr="00AE4DC3">
        <w:t>,</w:t>
      </w:r>
      <w:r w:rsidR="00EC6504" w:rsidRPr="00AE4DC3">
        <w:t xml:space="preserve"> </w:t>
      </w:r>
      <w:r w:rsidR="00BF66CD">
        <w:t>a</w:t>
      </w:r>
      <w:r w:rsidR="00EC6504" w:rsidRPr="00AE4DC3">
        <w:t xml:space="preserve">nalysis </w:t>
      </w:r>
      <w:r w:rsidR="00BF66CD">
        <w:t xml:space="preserve">of Prop. 139 </w:t>
      </w:r>
      <w:r w:rsidR="00EC6504" w:rsidRPr="00AE4DC3">
        <w:t>by Legis. Analyst</w:t>
      </w:r>
      <w:r w:rsidR="004F516F" w:rsidRPr="00AE4DC3">
        <w:t xml:space="preserve">, p. </w:t>
      </w:r>
      <w:r w:rsidR="00883CAA" w:rsidRPr="00AE4DC3">
        <w:t xml:space="preserve">65 </w:t>
      </w:r>
      <w:r w:rsidR="00665D9D">
        <w:t>(Ballot Pamp</w:t>
      </w:r>
      <w:r w:rsidR="00AD04C5">
        <w:t>hlet</w:t>
      </w:r>
      <w:r w:rsidR="00DC5860">
        <w:t xml:space="preserve">) </w:t>
      </w:r>
      <w:r w:rsidR="00883CAA" w:rsidRPr="00AE4DC3">
        <w:t>[“the California Constitution prohibits co</w:t>
      </w:r>
      <w:r w:rsidR="00D0614E" w:rsidRPr="00AE4DC3">
        <w:t>ntracting with any private agency for the use of state prison or local jail inmate labor”]</w:t>
      </w:r>
      <w:r w:rsidR="00012A1B" w:rsidRPr="00AE4DC3">
        <w:t xml:space="preserve">.)  </w:t>
      </w:r>
      <w:r w:rsidR="00064826" w:rsidRPr="00AE4DC3">
        <w:t>Yet e</w:t>
      </w:r>
      <w:r w:rsidR="003C569B" w:rsidRPr="00AE4DC3">
        <w:t xml:space="preserve">ven assuming that </w:t>
      </w:r>
      <w:r w:rsidR="002400F5" w:rsidRPr="00AE4DC3">
        <w:t xml:space="preserve">public-private partnerships for </w:t>
      </w:r>
      <w:r w:rsidR="000B4BF1" w:rsidRPr="00AE4DC3">
        <w:t xml:space="preserve">the labor of </w:t>
      </w:r>
      <w:r w:rsidR="007579D8" w:rsidRPr="00AE4DC3">
        <w:t>county jail detainees</w:t>
      </w:r>
      <w:r w:rsidR="002400F5" w:rsidRPr="00AE4DC3">
        <w:t xml:space="preserve"> were not permitted </w:t>
      </w:r>
      <w:r w:rsidR="00064826" w:rsidRPr="00AE4DC3">
        <w:t xml:space="preserve">at the time of section 4019.3’s enactment, </w:t>
      </w:r>
      <w:r w:rsidR="00AE014E" w:rsidRPr="00AE4DC3">
        <w:t xml:space="preserve">it does not follow that </w:t>
      </w:r>
      <w:r w:rsidR="00623852" w:rsidRPr="00AE4DC3">
        <w:t xml:space="preserve">the statute </w:t>
      </w:r>
      <w:r w:rsidR="00647EE3" w:rsidRPr="00AE4DC3">
        <w:t>cannot</w:t>
      </w:r>
      <w:r w:rsidR="00623852" w:rsidRPr="00AE4DC3">
        <w:t xml:space="preserve"> apply to such partnerships.</w:t>
      </w:r>
      <w:r w:rsidR="00276A2E" w:rsidRPr="00AE4DC3">
        <w:t xml:space="preserve">  Where, as here, </w:t>
      </w:r>
      <w:r w:rsidR="00A529E2" w:rsidRPr="00AE4DC3">
        <w:t xml:space="preserve">“lawmakers choose broad statutory language ‘it is unimportant that </w:t>
      </w:r>
      <w:r w:rsidR="00595F25" w:rsidRPr="00AE4DC3">
        <w:t>the particular application may not have been contemplated.’</w:t>
      </w:r>
      <w:r w:rsidR="00702017" w:rsidRPr="00AE4DC3">
        <w:t> </w:t>
      </w:r>
      <w:r w:rsidR="00595F25" w:rsidRPr="00AE4DC3">
        <w:t>”  (</w:t>
      </w:r>
      <w:r w:rsidR="00595F25" w:rsidRPr="00AE4DC3">
        <w:rPr>
          <w:i/>
          <w:iCs/>
        </w:rPr>
        <w:t xml:space="preserve">Los </w:t>
      </w:r>
      <w:r w:rsidR="001A7505" w:rsidRPr="00AE4DC3">
        <w:rPr>
          <w:i/>
          <w:iCs/>
        </w:rPr>
        <w:t>Angeles Unified School Dist</w:t>
      </w:r>
      <w:r w:rsidR="00DC5860">
        <w:rPr>
          <w:i/>
          <w:iCs/>
        </w:rPr>
        <w:t>.</w:t>
      </w:r>
      <w:r w:rsidR="001A7505" w:rsidRPr="00AE4DC3">
        <w:rPr>
          <w:i/>
          <w:iCs/>
        </w:rPr>
        <w:t xml:space="preserve"> v. Garcia</w:t>
      </w:r>
      <w:r w:rsidR="001A7505" w:rsidRPr="00AE4DC3">
        <w:t xml:space="preserve"> (2013) 58 Cal.4</w:t>
      </w:r>
      <w:r w:rsidR="00B0369A" w:rsidRPr="00AE4DC3">
        <w:t>th</w:t>
      </w:r>
      <w:r w:rsidR="001A7505" w:rsidRPr="00AE4DC3">
        <w:t xml:space="preserve"> 175, 192</w:t>
      </w:r>
      <w:r w:rsidR="00B0369A" w:rsidRPr="00AE4DC3">
        <w:t xml:space="preserve">, quoting </w:t>
      </w:r>
      <w:r w:rsidR="00B0369A" w:rsidRPr="00AE4DC3">
        <w:rPr>
          <w:i/>
          <w:iCs/>
        </w:rPr>
        <w:t>Barr v. United States</w:t>
      </w:r>
      <w:r w:rsidR="00B0369A" w:rsidRPr="00AE4DC3">
        <w:t xml:space="preserve"> (1945) 324 U.S. 83, 90</w:t>
      </w:r>
      <w:r w:rsidR="005B2646" w:rsidRPr="00AE4DC3">
        <w:t xml:space="preserve">; see </w:t>
      </w:r>
      <w:r w:rsidR="005B2646" w:rsidRPr="00AE4DC3">
        <w:rPr>
          <w:i/>
          <w:iCs/>
        </w:rPr>
        <w:t>People v. Bell</w:t>
      </w:r>
      <w:r w:rsidR="005B2646" w:rsidRPr="00AE4DC3">
        <w:t xml:space="preserve"> (2015) 241 Cal.App.4th 315, </w:t>
      </w:r>
      <w:r w:rsidR="00D0326B" w:rsidRPr="00AE4DC3">
        <w:t xml:space="preserve">344 </w:t>
      </w:r>
      <w:r w:rsidR="00DD3F67" w:rsidRPr="00AE4DC3">
        <w:t>[“Courts have applied these interpretive methods in countless cases, refusing to read an exception into a statute merely because a particular application was likely unanticipated by the enacting legislature”]</w:t>
      </w:r>
      <w:r w:rsidR="00B0369A" w:rsidRPr="00AE4DC3">
        <w:t>.)</w:t>
      </w:r>
      <w:r w:rsidR="00D869B8" w:rsidRPr="00AE4DC3">
        <w:t xml:space="preserve">  </w:t>
      </w:r>
      <w:r w:rsidR="000C719C" w:rsidRPr="00AE4DC3">
        <w:t>Indeed, s</w:t>
      </w:r>
      <w:r w:rsidR="00690133" w:rsidRPr="00AE4DC3">
        <w:t>ection 4019.3, by its terms, does not turn on the identity of the employer</w:t>
      </w:r>
      <w:r w:rsidR="000C719C" w:rsidRPr="00AE4DC3">
        <w:t xml:space="preserve">.  Rather, it </w:t>
      </w:r>
      <w:r w:rsidR="00F500E1" w:rsidRPr="00AE4DC3">
        <w:t xml:space="preserve">depends on </w:t>
      </w:r>
      <w:r w:rsidR="00F500E1" w:rsidRPr="00AE4DC3">
        <w:rPr>
          <w:i/>
          <w:iCs/>
        </w:rPr>
        <w:t>who</w:t>
      </w:r>
      <w:r w:rsidR="00F500E1" w:rsidRPr="00AE4DC3">
        <w:t xml:space="preserve"> performs the work (“prisoner</w:t>
      </w:r>
      <w:r w:rsidR="007279CB" w:rsidRPr="00AE4DC3">
        <w:t xml:space="preserve">[s] confined in or committed to a county jail”) and </w:t>
      </w:r>
      <w:r w:rsidR="007279CB" w:rsidRPr="00AE4DC3">
        <w:rPr>
          <w:i/>
          <w:iCs/>
        </w:rPr>
        <w:t>where</w:t>
      </w:r>
      <w:r w:rsidR="007279CB" w:rsidRPr="00AE4DC3">
        <w:t xml:space="preserve"> the work is performed (“in such county jail</w:t>
      </w:r>
      <w:r w:rsidR="00B84595" w:rsidRPr="00AE4DC3">
        <w:t>”).</w:t>
      </w:r>
      <w:r w:rsidR="000C719C" w:rsidRPr="00AE4DC3">
        <w:t xml:space="preserve"> </w:t>
      </w:r>
      <w:r w:rsidR="00D64C1D">
        <w:t xml:space="preserve"> And while </w:t>
      </w:r>
      <w:r w:rsidR="0003313D">
        <w:t>section 4019.3</w:t>
      </w:r>
      <w:r w:rsidR="00D64C1D">
        <w:t xml:space="preserve"> constrains what</w:t>
      </w:r>
      <w:r w:rsidR="00D95318">
        <w:t xml:space="preserve"> “[t]he board of supervisors may provide” as a wage credit, </w:t>
      </w:r>
      <w:r w:rsidR="00F03B74">
        <w:t xml:space="preserve">plaintiffs do not dispute that </w:t>
      </w:r>
      <w:r w:rsidR="006A346E">
        <w:t xml:space="preserve">it is the </w:t>
      </w:r>
      <w:r w:rsidR="003A0217">
        <w:t xml:space="preserve">board of supervisors that </w:t>
      </w:r>
      <w:r w:rsidR="00976C77">
        <w:t>is ultimately responsible</w:t>
      </w:r>
      <w:r w:rsidR="0000399B">
        <w:t xml:space="preserve"> for the terms of </w:t>
      </w:r>
      <w:r w:rsidR="002455C3">
        <w:t xml:space="preserve">work performed by detainees pursuant to a </w:t>
      </w:r>
      <w:r w:rsidR="001E17D7">
        <w:t>public-private partnership</w:t>
      </w:r>
      <w:r w:rsidR="00EE4F6D">
        <w:t>.</w:t>
      </w:r>
      <w:r w:rsidR="00C4380A">
        <w:t xml:space="preserve"> </w:t>
      </w:r>
      <w:r w:rsidR="00D64C1D">
        <w:t xml:space="preserve"> </w:t>
      </w:r>
      <w:r w:rsidR="000C719C" w:rsidRPr="00AE4DC3">
        <w:t xml:space="preserve"> </w:t>
      </w:r>
    </w:p>
    <w:p w14:paraId="0D2EEB4F" w14:textId="77777777" w:rsidR="00267C03" w:rsidRPr="00AE4DC3" w:rsidRDefault="001132F8" w:rsidP="00AE4DC3">
      <w:pPr>
        <w:ind w:firstLine="720"/>
      </w:pPr>
      <w:r w:rsidRPr="00AE4DC3">
        <w:lastRenderedPageBreak/>
        <w:t>Plaintiffs ar</w:t>
      </w:r>
      <w:r w:rsidRPr="00AE4DC3">
        <w:t xml:space="preserve">gue next that even if section 4019.3 has a broad scope and could apply to </w:t>
      </w:r>
      <w:r w:rsidR="007D3A26" w:rsidRPr="00AE4DC3">
        <w:t xml:space="preserve">inmates working at the jail for a public-private partnership, </w:t>
      </w:r>
      <w:r w:rsidR="00301D6D" w:rsidRPr="00AE4DC3">
        <w:t xml:space="preserve">it would not preclude </w:t>
      </w:r>
      <w:r w:rsidR="008020FA" w:rsidRPr="00AE4DC3">
        <w:t>“the application of the Labor Code .</w:t>
      </w:r>
      <w:r w:rsidR="00202F20">
        <w:t> </w:t>
      </w:r>
      <w:r w:rsidR="008020FA" w:rsidRPr="00AE4DC3">
        <w:t>.</w:t>
      </w:r>
      <w:r w:rsidR="00202F20">
        <w:t> </w:t>
      </w:r>
      <w:r w:rsidR="008020FA" w:rsidRPr="00AE4DC3">
        <w:t>. here” because section 4019.3</w:t>
      </w:r>
      <w:r w:rsidR="00D65C80" w:rsidRPr="00AE4DC3">
        <w:t xml:space="preserve"> is “permissive” and sets forth “how the board of supervisors ‘may’ act</w:t>
      </w:r>
      <w:r w:rsidR="00641A88" w:rsidRPr="00AE4DC3">
        <w:t xml:space="preserve">, not how it is required to act.”  </w:t>
      </w:r>
      <w:r w:rsidR="001C0552" w:rsidRPr="00AE4DC3">
        <w:t xml:space="preserve">Consequently, plaintiffs assert, </w:t>
      </w:r>
      <w:r w:rsidR="00C247CC" w:rsidRPr="00AE4DC3">
        <w:t>section 4019.3 and the minimum wage protections in the Labor Code</w:t>
      </w:r>
      <w:r w:rsidR="002A0ED4" w:rsidRPr="00AE4DC3">
        <w:t xml:space="preserve"> “</w:t>
      </w:r>
      <w:r w:rsidR="00867AE0">
        <w:t> </w:t>
      </w:r>
      <w:r w:rsidR="002A0ED4" w:rsidRPr="00AE4DC3">
        <w:t>‘can occupy the same domain without any inherent antagonism.’</w:t>
      </w:r>
      <w:r w:rsidR="00BD5373">
        <w:t> </w:t>
      </w:r>
      <w:r w:rsidR="002A0ED4" w:rsidRPr="00AE4DC3">
        <w:t xml:space="preserve">”  </w:t>
      </w:r>
      <w:r w:rsidR="00265D0D" w:rsidRPr="00AE4DC3">
        <w:t xml:space="preserve">But plaintiffs fail to explain how that could be so.  </w:t>
      </w:r>
      <w:r w:rsidR="002E3E7B" w:rsidRPr="00AE4DC3">
        <w:t xml:space="preserve">A county may not simultaneously </w:t>
      </w:r>
      <w:r w:rsidR="005F1EB2" w:rsidRPr="00AE4DC3">
        <w:t xml:space="preserve">comply with </w:t>
      </w:r>
      <w:r w:rsidR="00862A73" w:rsidRPr="00AE4DC3">
        <w:t xml:space="preserve">Penal Code </w:t>
      </w:r>
      <w:r w:rsidR="005F1EB2" w:rsidRPr="00AE4DC3">
        <w:t xml:space="preserve">section 4019.3, which </w:t>
      </w:r>
      <w:r w:rsidR="003C51CB" w:rsidRPr="00AE4DC3">
        <w:t xml:space="preserve">sets </w:t>
      </w:r>
      <w:r w:rsidR="00EB5493" w:rsidRPr="00AE4DC3">
        <w:t>the</w:t>
      </w:r>
      <w:r w:rsidR="003C51CB" w:rsidRPr="00AE4DC3">
        <w:t xml:space="preserve"> </w:t>
      </w:r>
      <w:r w:rsidR="00E3553F" w:rsidRPr="00AE4DC3">
        <w:t xml:space="preserve">compensation ceiling </w:t>
      </w:r>
      <w:r w:rsidR="00E11BAF" w:rsidRPr="00AE4DC3">
        <w:t xml:space="preserve">at no more than two dollars per eight-hour shift, </w:t>
      </w:r>
      <w:r w:rsidR="005C1ECF" w:rsidRPr="00AE4DC3">
        <w:rPr>
          <w:i/>
          <w:iCs/>
        </w:rPr>
        <w:t>and</w:t>
      </w:r>
      <w:r w:rsidR="005C1ECF" w:rsidRPr="00AE4DC3">
        <w:t xml:space="preserve"> </w:t>
      </w:r>
      <w:r w:rsidR="00C31AC6" w:rsidRPr="00AE4DC3">
        <w:t xml:space="preserve">at the same time </w:t>
      </w:r>
      <w:r w:rsidR="009913D7" w:rsidRPr="00AE4DC3">
        <w:t xml:space="preserve">comply with the Labor Code, which sets a minimum wage </w:t>
      </w:r>
      <w:r w:rsidR="007F6652" w:rsidRPr="00AE4DC3">
        <w:t xml:space="preserve">floor that is </w:t>
      </w:r>
      <w:r w:rsidR="009913D7" w:rsidRPr="00AE4DC3">
        <w:t xml:space="preserve">far above that.  </w:t>
      </w:r>
      <w:r w:rsidR="00B87EA5" w:rsidRPr="00AE4DC3">
        <w:t>Properly understood, section 4019.3 is permissive</w:t>
      </w:r>
      <w:r w:rsidR="00C247CC" w:rsidRPr="00AE4DC3">
        <w:t xml:space="preserve"> </w:t>
      </w:r>
      <w:r w:rsidR="00B87EA5" w:rsidRPr="00AE4DC3">
        <w:t>in that</w:t>
      </w:r>
      <w:r w:rsidR="009C2C88" w:rsidRPr="00AE4DC3">
        <w:t>, as the legislative history</w:t>
      </w:r>
      <w:r w:rsidR="004A4CD8" w:rsidRPr="00AE4DC3">
        <w:t xml:space="preserve"> reveals, it “will </w:t>
      </w:r>
      <w:r w:rsidR="007F06D7" w:rsidRPr="00AE4DC3">
        <w:rPr>
          <w:u w:val="single"/>
        </w:rPr>
        <w:t>permit</w:t>
      </w:r>
      <w:r w:rsidR="007F06D7" w:rsidRPr="00AE4DC3">
        <w:t xml:space="preserve"> a County Board of </w:t>
      </w:r>
      <w:r w:rsidR="0039656F" w:rsidRPr="00AE4DC3">
        <w:t xml:space="preserve">Supervisors to pay a county jail prisoner up to” the </w:t>
      </w:r>
      <w:r w:rsidR="004A4CD8" w:rsidRPr="00AE4DC3">
        <w:t>amount specified in the statute</w:t>
      </w:r>
      <w:r w:rsidR="001D7154" w:rsidRPr="00AE4DC3">
        <w:t>.</w:t>
      </w:r>
      <w:r w:rsidR="00443160" w:rsidRPr="00AE4DC3">
        <w:t xml:space="preserve"> </w:t>
      </w:r>
      <w:r w:rsidR="001D7154" w:rsidRPr="00AE4DC3">
        <w:t xml:space="preserve"> </w:t>
      </w:r>
      <w:r w:rsidR="00443160" w:rsidRPr="00AE4DC3">
        <w:t>(Assem. Com</w:t>
      </w:r>
      <w:r w:rsidR="0016646E">
        <w:t>.</w:t>
      </w:r>
      <w:r w:rsidR="00443160" w:rsidRPr="00AE4DC3">
        <w:t xml:space="preserve"> on Crim. Procedure, Analysis of Sen. Bill No. 1394</w:t>
      </w:r>
      <w:r w:rsidR="00AD6057" w:rsidRPr="00AE4DC3">
        <w:t xml:space="preserve">, </w:t>
      </w:r>
      <w:r w:rsidR="00AD6057" w:rsidRPr="00AE4DC3">
        <w:rPr>
          <w:i/>
          <w:iCs/>
        </w:rPr>
        <w:t>supra</w:t>
      </w:r>
      <w:r w:rsidR="00AD6057" w:rsidRPr="00AE4DC3">
        <w:t>,</w:t>
      </w:r>
      <w:r w:rsidR="00EB406B">
        <w:t xml:space="preserve"> as introduced May 4, 1959,</w:t>
      </w:r>
      <w:r w:rsidR="00AD6057" w:rsidRPr="00AE4DC3">
        <w:t xml:space="preserve"> p. 1</w:t>
      </w:r>
      <w:r w:rsidR="001D7154" w:rsidRPr="00AE4DC3">
        <w:t>.</w:t>
      </w:r>
      <w:r w:rsidR="00AD6057" w:rsidRPr="00AE4DC3">
        <w:t>)</w:t>
      </w:r>
      <w:r w:rsidR="003A7829" w:rsidRPr="00AE4DC3">
        <w:t xml:space="preserve">  </w:t>
      </w:r>
      <w:r w:rsidR="00EF47EE" w:rsidRPr="00AE4DC3">
        <w:t xml:space="preserve">But it does not ensure </w:t>
      </w:r>
      <w:r w:rsidR="00ED369C" w:rsidRPr="00AE4DC3">
        <w:t>county jail inmates working in the county jail will be paid anything at all.</w:t>
      </w:r>
      <w:r w:rsidR="00DE3316" w:rsidRPr="00AE4DC3">
        <w:t xml:space="preserve">  </w:t>
      </w:r>
    </w:p>
    <w:p w14:paraId="0D2EEB50" w14:textId="77777777" w:rsidR="00BA4CB9" w:rsidRPr="00AE4DC3" w:rsidRDefault="001132F8" w:rsidP="00AE4DC3">
      <w:pPr>
        <w:ind w:firstLine="720"/>
      </w:pPr>
      <w:r w:rsidRPr="00AE4DC3">
        <w:t>Finally, n</w:t>
      </w:r>
      <w:r w:rsidR="00245FCF" w:rsidRPr="00AE4DC3">
        <w:t>othing in</w:t>
      </w:r>
      <w:r w:rsidR="003A088B" w:rsidRPr="00AE4DC3">
        <w:t xml:space="preserve"> Proposition 139, </w:t>
      </w:r>
      <w:r w:rsidR="00A94BA8" w:rsidRPr="00AE4DC3">
        <w:t xml:space="preserve">the Prison Inmate </w:t>
      </w:r>
      <w:r w:rsidR="000457D6" w:rsidRPr="00AE4DC3">
        <w:t xml:space="preserve">Labor Initiative of 1990, </w:t>
      </w:r>
      <w:r w:rsidR="00A56C33" w:rsidRPr="00AE4DC3">
        <w:t>imposes an obligation on local government</w:t>
      </w:r>
      <w:r w:rsidR="00F43CBE" w:rsidRPr="00AE4DC3">
        <w:t>s</w:t>
      </w:r>
      <w:r w:rsidR="00A56C33" w:rsidRPr="00AE4DC3">
        <w:t xml:space="preserve"> or private entit</w:t>
      </w:r>
      <w:r w:rsidR="00F43CBE" w:rsidRPr="00AE4DC3">
        <w:t>ies</w:t>
      </w:r>
      <w:r w:rsidR="00A56C33" w:rsidRPr="00AE4DC3">
        <w:t xml:space="preserve"> to comply </w:t>
      </w:r>
      <w:r w:rsidR="00315043" w:rsidRPr="00AE4DC3">
        <w:t>with the Labor Code’s minimum wage provisions</w:t>
      </w:r>
      <w:r w:rsidR="00DD3264" w:rsidRPr="00AE4DC3">
        <w:t xml:space="preserve"> for detainees working in county jails</w:t>
      </w:r>
      <w:r w:rsidR="00315043" w:rsidRPr="00AE4DC3">
        <w:t>.</w:t>
      </w:r>
      <w:r w:rsidR="00D9371B" w:rsidRPr="00AE4DC3">
        <w:t xml:space="preserve">  </w:t>
      </w:r>
      <w:r w:rsidR="00293FA0" w:rsidRPr="00AE4DC3">
        <w:t>Proposition 139</w:t>
      </w:r>
      <w:r w:rsidR="00845E53" w:rsidRPr="00AE4DC3">
        <w:t xml:space="preserve"> </w:t>
      </w:r>
      <w:r w:rsidR="00915FF4" w:rsidRPr="00AE4DC3">
        <w:t xml:space="preserve">repealed the constitutional prohibition on </w:t>
      </w:r>
      <w:r w:rsidR="00B07967" w:rsidRPr="00AE4DC3">
        <w:t xml:space="preserve">contracting for “[t]he labor of convicts” </w:t>
      </w:r>
      <w:r w:rsidR="0078629E" w:rsidRPr="00AE4DC3">
        <w:t xml:space="preserve">and provided </w:t>
      </w:r>
      <w:r w:rsidR="002F177B" w:rsidRPr="00AE4DC3">
        <w:t xml:space="preserve">instead </w:t>
      </w:r>
      <w:r w:rsidR="0078629E" w:rsidRPr="00AE4DC3">
        <w:t xml:space="preserve">that “[t]he Director of </w:t>
      </w:r>
      <w:r w:rsidR="00EE3BD8" w:rsidRPr="00AE4DC3">
        <w:t xml:space="preserve">Corrections or any county </w:t>
      </w:r>
      <w:r w:rsidR="00FE2BD5" w:rsidRPr="00AE4DC3">
        <w:t xml:space="preserve">Sheriff or other local government official </w:t>
      </w:r>
      <w:r w:rsidR="00E43F6E" w:rsidRPr="00AE4DC3">
        <w:t>charged with jail operations</w:t>
      </w:r>
      <w:r w:rsidR="0046463C" w:rsidRPr="00AE4DC3">
        <w:t xml:space="preserve">[] may </w:t>
      </w:r>
      <w:r w:rsidR="009E15DB" w:rsidRPr="00AE4DC3">
        <w:t xml:space="preserve">enter into contracts </w:t>
      </w:r>
      <w:r w:rsidR="003F2295" w:rsidRPr="00AE4DC3">
        <w:t>with public entities, nonprofit or for profit organizations</w:t>
      </w:r>
      <w:r w:rsidR="00FD6E5F" w:rsidRPr="00AE4DC3">
        <w:t xml:space="preserve">, entities, or businesses for the purpose of </w:t>
      </w:r>
      <w:r w:rsidR="00FD6E5F" w:rsidRPr="00AE4DC3">
        <w:lastRenderedPageBreak/>
        <w:t xml:space="preserve">conducting programs which use inmate labor.”  </w:t>
      </w:r>
      <w:r w:rsidR="00254125" w:rsidRPr="00AE4DC3">
        <w:t>(</w:t>
      </w:r>
      <w:r w:rsidR="00E304F3">
        <w:t>Ballot Pamp</w:t>
      </w:r>
      <w:r w:rsidR="007E6C15">
        <w:t>.</w:t>
      </w:r>
      <w:r w:rsidR="00254125" w:rsidRPr="00AE4DC3">
        <w:t xml:space="preserve">, </w:t>
      </w:r>
      <w:r w:rsidR="0009224D" w:rsidRPr="00AE4DC3">
        <w:rPr>
          <w:i/>
          <w:iCs/>
        </w:rPr>
        <w:t>supra</w:t>
      </w:r>
      <w:r w:rsidR="0009224D" w:rsidRPr="00AE4DC3">
        <w:t>,</w:t>
      </w:r>
      <w:r w:rsidR="00761499" w:rsidRPr="00AE4DC3">
        <w:t xml:space="preserve"> text of Prop. </w:t>
      </w:r>
      <w:r w:rsidR="00A577A0" w:rsidRPr="00AE4DC3">
        <w:t xml:space="preserve">139, </w:t>
      </w:r>
      <w:r w:rsidR="00F570B6" w:rsidRPr="00AE4DC3">
        <w:t>§§</w:t>
      </w:r>
      <w:r w:rsidR="00B318B7" w:rsidRPr="00AE4DC3">
        <w:t> </w:t>
      </w:r>
      <w:r w:rsidR="00F570B6" w:rsidRPr="00AE4DC3">
        <w:t>3, 4</w:t>
      </w:r>
      <w:r w:rsidR="008838CE" w:rsidRPr="00AE4DC3">
        <w:t>, p. 136, strikethrough omitted</w:t>
      </w:r>
      <w:r w:rsidR="007B196A" w:rsidRPr="00AE4DC3">
        <w:t xml:space="preserve">; </w:t>
      </w:r>
      <w:r w:rsidR="004E2F7C" w:rsidRPr="00AE4DC3">
        <w:t xml:space="preserve">see </w:t>
      </w:r>
      <w:r w:rsidR="007B196A" w:rsidRPr="00AE4DC3">
        <w:t>Cal. Const., art. XIV, § 5</w:t>
      </w:r>
      <w:r w:rsidR="00F570B6" w:rsidRPr="00AE4DC3">
        <w:t>.)</w:t>
      </w:r>
      <w:r w:rsidR="002636DD" w:rsidRPr="00AE4DC3">
        <w:t xml:space="preserve">  </w:t>
      </w:r>
      <w:r w:rsidR="001E4E3E" w:rsidRPr="00AE4DC3">
        <w:t xml:space="preserve">Although the ballot measure granted this power to both state and local </w:t>
      </w:r>
      <w:r w:rsidR="006361FA" w:rsidRPr="00AE4DC3">
        <w:t xml:space="preserve">custodial officials, it </w:t>
      </w:r>
      <w:r w:rsidR="00F66F31" w:rsidRPr="00AE4DC3">
        <w:t>articulated</w:t>
      </w:r>
      <w:r w:rsidR="007B09B8" w:rsidRPr="00AE4DC3">
        <w:t xml:space="preserve"> </w:t>
      </w:r>
      <w:r w:rsidR="004E2F7C" w:rsidRPr="00AE4DC3">
        <w:t>distinct</w:t>
      </w:r>
      <w:r w:rsidR="007B09B8" w:rsidRPr="00AE4DC3">
        <w:t xml:space="preserve"> </w:t>
      </w:r>
      <w:r w:rsidR="00AB0428" w:rsidRPr="00AE4DC3">
        <w:t>frameworks for each.</w:t>
      </w:r>
      <w:r w:rsidR="00F66F31" w:rsidRPr="00AE4DC3">
        <w:t xml:space="preserve">  </w:t>
      </w:r>
      <w:r w:rsidR="005F0CC9" w:rsidRPr="00AE4DC3">
        <w:rPr>
          <w:i/>
          <w:iCs/>
        </w:rPr>
        <w:t>State</w:t>
      </w:r>
      <w:r w:rsidR="005F0CC9" w:rsidRPr="00AE4DC3">
        <w:t xml:space="preserve"> prisoners were guaranteed by statute </w:t>
      </w:r>
      <w:r w:rsidR="00446320" w:rsidRPr="00AE4DC3">
        <w:t xml:space="preserve">compensation “comparable to </w:t>
      </w:r>
      <w:r w:rsidR="00DF431D" w:rsidRPr="00AE4DC3">
        <w:t>wages paid by the joint venture employer to non-inmate employees performing similar work</w:t>
      </w:r>
      <w:r w:rsidR="00D151F4" w:rsidRPr="00AE4DC3">
        <w:t xml:space="preserve"> for that employer</w:t>
      </w:r>
      <w:r w:rsidR="005D5943" w:rsidRPr="00AE4DC3">
        <w:t xml:space="preserve">,” </w:t>
      </w:r>
      <w:r w:rsidR="00B45548" w:rsidRPr="00AE4DC3">
        <w:t xml:space="preserve">subject to deductions </w:t>
      </w:r>
      <w:r w:rsidR="0039736A" w:rsidRPr="00AE4DC3">
        <w:t>for taxes, room and board, restitution, and family support, “</w:t>
      </w:r>
      <w:r w:rsidR="005F444A" w:rsidRPr="00AE4DC3">
        <w:t xml:space="preserve">as determined by the Director of Corrections, which shall not in the aggregate </w:t>
      </w:r>
      <w:r w:rsidR="001C068F" w:rsidRPr="00AE4DC3">
        <w:t>exceed 80 percent of gross</w:t>
      </w:r>
      <w:r w:rsidR="000D41C1" w:rsidRPr="00AE4DC3">
        <w:t xml:space="preserve"> wages.</w:t>
      </w:r>
      <w:r w:rsidR="001C068F" w:rsidRPr="00AE4DC3">
        <w:t>”</w:t>
      </w:r>
      <w:r w:rsidR="000D41C1" w:rsidRPr="00AE4DC3">
        <w:t xml:space="preserve">  (</w:t>
      </w:r>
      <w:r w:rsidR="007E6C15">
        <w:t>Ballot Pamp.</w:t>
      </w:r>
      <w:r w:rsidR="00E37B3B" w:rsidRPr="00AE4DC3">
        <w:t xml:space="preserve">, </w:t>
      </w:r>
      <w:r w:rsidR="00BE530B" w:rsidRPr="00AE4DC3">
        <w:rPr>
          <w:i/>
          <w:iCs/>
        </w:rPr>
        <w:t>supra</w:t>
      </w:r>
      <w:r w:rsidR="00BE530B" w:rsidRPr="00AE4DC3">
        <w:t>, text of Prop. 139,</w:t>
      </w:r>
      <w:r w:rsidR="00264DDA" w:rsidRPr="00AE4DC3">
        <w:t xml:space="preserve"> </w:t>
      </w:r>
      <w:r w:rsidR="00CE0B52" w:rsidRPr="00AE4DC3">
        <w:t xml:space="preserve">p. 137.)  </w:t>
      </w:r>
      <w:r w:rsidR="002B59C0" w:rsidRPr="00AE4DC3">
        <w:t xml:space="preserve">More generally, </w:t>
      </w:r>
      <w:r w:rsidR="00773BB0" w:rsidRPr="00AE4DC3">
        <w:t xml:space="preserve">the measure provided that </w:t>
      </w:r>
      <w:r w:rsidR="00B115D4" w:rsidRPr="00AE4DC3">
        <w:t xml:space="preserve">programs for </w:t>
      </w:r>
      <w:r w:rsidR="00B115D4" w:rsidRPr="00AE4DC3">
        <w:rPr>
          <w:i/>
          <w:iCs/>
        </w:rPr>
        <w:t>state</w:t>
      </w:r>
      <w:r w:rsidR="00B115D4" w:rsidRPr="00AE4DC3">
        <w:t xml:space="preserve"> prisoner lab</w:t>
      </w:r>
      <w:r w:rsidR="006B21D8" w:rsidRPr="00AE4DC3">
        <w:t xml:space="preserve">or </w:t>
      </w:r>
      <w:r w:rsidR="005A6B6A" w:rsidRPr="00AE4DC3">
        <w:t>“</w:t>
      </w:r>
      <w:r w:rsidR="005A6B6A" w:rsidRPr="007D7325">
        <w:t xml:space="preserve">shall </w:t>
      </w:r>
      <w:r w:rsidR="006B21D8" w:rsidRPr="007D7325">
        <w:t xml:space="preserve">be </w:t>
      </w:r>
      <w:r w:rsidR="00837479" w:rsidRPr="007D7325">
        <w:t xml:space="preserve">operated and </w:t>
      </w:r>
      <w:r w:rsidR="006B21D8" w:rsidRPr="007D7325">
        <w:t xml:space="preserve">implemented </w:t>
      </w:r>
      <w:r w:rsidR="00176EFF" w:rsidRPr="007D7325">
        <w:t xml:space="preserve">pursuant </w:t>
      </w:r>
      <w:r w:rsidR="00B77653" w:rsidRPr="007D7325">
        <w:t>to s</w:t>
      </w:r>
      <w:r w:rsidR="00052177" w:rsidRPr="007D7325">
        <w:t>tatute</w:t>
      </w:r>
      <w:r w:rsidR="00B77653" w:rsidRPr="007D7325">
        <w:t>s</w:t>
      </w:r>
      <w:r w:rsidR="00052177" w:rsidRPr="007D7325">
        <w:t xml:space="preserve"> </w:t>
      </w:r>
      <w:r w:rsidR="00580CA6" w:rsidRPr="007D7325">
        <w:t>enacted by or in accordance with the provisions of the Prison Inmate Labor Initiative of 1990</w:t>
      </w:r>
      <w:r w:rsidR="00D933A8" w:rsidRPr="007D7325">
        <w:t xml:space="preserve"> and by rules and regulations prescribed </w:t>
      </w:r>
      <w:r w:rsidR="00EE0514" w:rsidRPr="007D7325">
        <w:t>by the Director of Corrections.”  (</w:t>
      </w:r>
      <w:r w:rsidR="005B6B48" w:rsidRPr="007D7325">
        <w:t>Ballot Pamp.</w:t>
      </w:r>
      <w:r w:rsidR="00714CCD" w:rsidRPr="007D7325">
        <w:t xml:space="preserve">, </w:t>
      </w:r>
      <w:r w:rsidR="00714CCD" w:rsidRPr="007D7325">
        <w:rPr>
          <w:i/>
          <w:iCs/>
        </w:rPr>
        <w:t>supra</w:t>
      </w:r>
      <w:r w:rsidR="00EE0514" w:rsidRPr="007D7325">
        <w:t xml:space="preserve">, </w:t>
      </w:r>
      <w:r w:rsidR="00C85B43" w:rsidRPr="007D7325">
        <w:t xml:space="preserve">text of Prop. 139, </w:t>
      </w:r>
      <w:r w:rsidR="00FD7AB1" w:rsidRPr="007D7325">
        <w:t>§ 4, p. 136.)</w:t>
      </w:r>
      <w:r w:rsidR="00BE54F1" w:rsidRPr="00AE4DC3">
        <w:t xml:space="preserve">  But </w:t>
      </w:r>
      <w:r w:rsidR="000F1D93" w:rsidRPr="00AE4DC3">
        <w:t xml:space="preserve">none of the wage requirements </w:t>
      </w:r>
      <w:r w:rsidR="00FE626D" w:rsidRPr="00AE4DC3">
        <w:t xml:space="preserve">in the </w:t>
      </w:r>
      <w:r w:rsidR="0052205D" w:rsidRPr="00AE4DC3">
        <w:t xml:space="preserve">initiative </w:t>
      </w:r>
      <w:r w:rsidR="000F1D93" w:rsidRPr="00AE4DC3">
        <w:t xml:space="preserve">were applied to </w:t>
      </w:r>
      <w:r w:rsidR="006E52BF" w:rsidRPr="00AE4DC3">
        <w:t xml:space="preserve">labor involving </w:t>
      </w:r>
      <w:r w:rsidR="006E52BF" w:rsidRPr="00AE4DC3">
        <w:rPr>
          <w:i/>
          <w:iCs/>
        </w:rPr>
        <w:t>county</w:t>
      </w:r>
      <w:r w:rsidR="006E52BF" w:rsidRPr="00AE4DC3">
        <w:t xml:space="preserve"> jail inmates.</w:t>
      </w:r>
      <w:r w:rsidR="003504F0" w:rsidRPr="00AE4DC3">
        <w:t xml:space="preserve">  For the latter category, Proposition 139 </w:t>
      </w:r>
      <w:r w:rsidR="00114F1B" w:rsidRPr="00AE4DC3">
        <w:t>said only that</w:t>
      </w:r>
      <w:r w:rsidR="00AB3AA4" w:rsidRPr="00AE4DC3">
        <w:t xml:space="preserve">, in addition </w:t>
      </w:r>
      <w:r w:rsidR="003F406D" w:rsidRPr="00AE4DC3">
        <w:t>“to statutes enacted by or in accordance with the Prison Inmate Labor Initiative of 1990</w:t>
      </w:r>
      <w:r w:rsidR="00631994" w:rsidRPr="00AE4DC3">
        <w:t>,”</w:t>
      </w:r>
      <w:r w:rsidR="00114F1B" w:rsidRPr="00AE4DC3">
        <w:t xml:space="preserve"> </w:t>
      </w:r>
      <w:r w:rsidR="00FF47F2" w:rsidRPr="00AE4DC3">
        <w:t xml:space="preserve">the public-private programs “shall be operated </w:t>
      </w:r>
      <w:r w:rsidR="008C5ECD" w:rsidRPr="00AE4DC3">
        <w:t xml:space="preserve">and implemented </w:t>
      </w:r>
      <w:r w:rsidR="001B3EBE" w:rsidRPr="00AE4DC3">
        <w:t xml:space="preserve">pursuant to . . . local ordinances.”  </w:t>
      </w:r>
      <w:r w:rsidR="002F3E6C" w:rsidRPr="00AE4DC3">
        <w:t>(</w:t>
      </w:r>
      <w:r w:rsidR="00421347">
        <w:t>Ballot Pamp.,</w:t>
      </w:r>
      <w:r w:rsidR="00BD42BF">
        <w:t xml:space="preserve"> </w:t>
      </w:r>
      <w:r w:rsidR="00421347">
        <w:rPr>
          <w:i/>
          <w:iCs/>
        </w:rPr>
        <w:t>supra</w:t>
      </w:r>
      <w:r w:rsidR="00421347">
        <w:t xml:space="preserve">, </w:t>
      </w:r>
      <w:r w:rsidR="00CE10E4">
        <w:t xml:space="preserve">text of Prop. 139, </w:t>
      </w:r>
      <w:r w:rsidR="00AC7F9F">
        <w:t>§ 4, p. 136.</w:t>
      </w:r>
      <w:r w:rsidR="002F3E6C" w:rsidRPr="00AE4DC3">
        <w:t>)</w:t>
      </w:r>
      <w:r w:rsidR="008849E8" w:rsidRPr="00AE4DC3">
        <w:t xml:space="preserve">  </w:t>
      </w:r>
    </w:p>
    <w:p w14:paraId="0D2EEB51" w14:textId="77777777" w:rsidR="00CA6108" w:rsidRPr="00AE4DC3" w:rsidRDefault="001132F8" w:rsidP="00AE4DC3">
      <w:pPr>
        <w:ind w:firstLine="720"/>
      </w:pPr>
      <w:r w:rsidRPr="00AE4DC3">
        <w:t xml:space="preserve">The ballot measure </w:t>
      </w:r>
      <w:r w:rsidR="00764692" w:rsidRPr="00AE4DC3">
        <w:t>was</w:t>
      </w:r>
      <w:r w:rsidRPr="00AE4DC3">
        <w:t xml:space="preserve"> </w:t>
      </w:r>
      <w:r w:rsidR="00764692" w:rsidRPr="00AE4DC3">
        <w:t xml:space="preserve">conspicuously </w:t>
      </w:r>
      <w:r w:rsidRPr="00AE4DC3">
        <w:t xml:space="preserve">silent </w:t>
      </w:r>
      <w:r w:rsidR="006A2F12" w:rsidRPr="00AE4DC3">
        <w:t xml:space="preserve">as to how counties should structure and operate their programs.  It </w:t>
      </w:r>
      <w:r w:rsidR="00973B6D" w:rsidRPr="00AE4DC3">
        <w:t>did not, for example, “</w:t>
      </w:r>
      <w:r w:rsidR="00EB5D9A" w:rsidRPr="007D7325">
        <w:t>specify the content of the local ordinances</w:t>
      </w:r>
      <w:r w:rsidR="00EB5D9A" w:rsidRPr="00AE4DC3">
        <w:t>.”  (</w:t>
      </w:r>
      <w:r w:rsidR="00F832CA">
        <w:t>Ballot Pamp.</w:t>
      </w:r>
      <w:r w:rsidR="009D0941" w:rsidRPr="00AE4DC3">
        <w:t xml:space="preserve">, </w:t>
      </w:r>
      <w:r w:rsidR="009D0941" w:rsidRPr="00AE4DC3">
        <w:rPr>
          <w:i/>
          <w:iCs/>
        </w:rPr>
        <w:t>supra</w:t>
      </w:r>
      <w:r w:rsidR="009D0941" w:rsidRPr="00AE4DC3">
        <w:t xml:space="preserve">, </w:t>
      </w:r>
      <w:r w:rsidR="0003276F" w:rsidRPr="00AE4DC3">
        <w:t>analysis by the Legis. Analyst, p. 65.)</w:t>
      </w:r>
      <w:r w:rsidR="006A2F12" w:rsidRPr="00AE4DC3">
        <w:t xml:space="preserve">  </w:t>
      </w:r>
      <w:r w:rsidR="00753CED" w:rsidRPr="00AE4DC3">
        <w:t>Nor was it “possible</w:t>
      </w:r>
      <w:r w:rsidR="008F0F83" w:rsidRPr="00AE4DC3">
        <w:t>” for the Legislative Analyst “</w:t>
      </w:r>
      <w:r w:rsidR="00753CED" w:rsidRPr="00AE4DC3">
        <w:t xml:space="preserve">to estimate the </w:t>
      </w:r>
      <w:r w:rsidR="00724B59" w:rsidRPr="00AE4DC3">
        <w:t>[fisc</w:t>
      </w:r>
      <w:r w:rsidR="00753CED" w:rsidRPr="00AE4DC3">
        <w:t xml:space="preserve">al] impact of the measure on </w:t>
      </w:r>
      <w:r w:rsidR="00724B59" w:rsidRPr="00AE4DC3">
        <w:t xml:space="preserve">local governments,” since </w:t>
      </w:r>
      <w:r w:rsidR="00EF6578" w:rsidRPr="00AE4DC3">
        <w:t xml:space="preserve">“local </w:t>
      </w:r>
      <w:r w:rsidR="00EF6578" w:rsidRPr="00AE4DC3">
        <w:lastRenderedPageBreak/>
        <w:t xml:space="preserve">ordinances that would implement contracts for use of jail labor </w:t>
      </w:r>
      <w:r w:rsidR="00EF6578" w:rsidRPr="00AE4DC3">
        <w:rPr>
          <w:i/>
          <w:iCs/>
        </w:rPr>
        <w:t>are not required to contain specific fiscal provisions</w:t>
      </w:r>
      <w:r w:rsidR="00EF6578" w:rsidRPr="00AE4DC3">
        <w:t>.”</w:t>
      </w:r>
      <w:r w:rsidR="000C751A" w:rsidRPr="00AE4DC3">
        <w:t xml:space="preserve">  (</w:t>
      </w:r>
      <w:r w:rsidR="000C751A" w:rsidRPr="00AE4DC3">
        <w:rPr>
          <w:i/>
          <w:iCs/>
        </w:rPr>
        <w:t>Ibid</w:t>
      </w:r>
      <w:r w:rsidR="000C751A" w:rsidRPr="00AE4DC3">
        <w:t>., italics added.)</w:t>
      </w:r>
      <w:r w:rsidR="008F0F83" w:rsidRPr="00AE4DC3">
        <w:t xml:space="preserve"> </w:t>
      </w:r>
    </w:p>
    <w:p w14:paraId="0D2EEB52" w14:textId="77777777" w:rsidR="0083153D" w:rsidRPr="00AE4DC3" w:rsidRDefault="001132F8" w:rsidP="00AE4DC3">
      <w:pPr>
        <w:ind w:firstLine="720"/>
      </w:pPr>
      <w:r w:rsidRPr="00AE4DC3">
        <w:t xml:space="preserve">The </w:t>
      </w:r>
      <w:r w:rsidR="00071FE8" w:rsidRPr="00AE4DC3">
        <w:t xml:space="preserve">question posed by the Ninth Circuit asks us to assume that </w:t>
      </w:r>
      <w:r w:rsidR="0016580D" w:rsidRPr="00AE4DC3">
        <w:t xml:space="preserve">no local ordinance </w:t>
      </w:r>
      <w:r w:rsidR="003C3345" w:rsidRPr="00AE4DC3">
        <w:t>governs plaintiffs’ work at the jail</w:t>
      </w:r>
      <w:r w:rsidR="007D75DD">
        <w:t> </w:t>
      </w:r>
      <w:r w:rsidR="0023317F" w:rsidRPr="00AE4DC3">
        <w:t>— and, indeed, the parties agree that no such ordinance exists</w:t>
      </w:r>
      <w:r w:rsidR="003C3345" w:rsidRPr="00AE4DC3">
        <w:t>.</w:t>
      </w:r>
      <w:r w:rsidR="00FA2BBB" w:rsidRPr="00AE4DC3">
        <w:t xml:space="preserve">  </w:t>
      </w:r>
      <w:r w:rsidR="002116B0" w:rsidRPr="00AE4DC3">
        <w:t xml:space="preserve">Plaintiffs argue that in the absence of a local ordinance, the Labor Code </w:t>
      </w:r>
      <w:r w:rsidR="00825A6F" w:rsidRPr="00AE4DC3">
        <w:t xml:space="preserve">necessarily </w:t>
      </w:r>
      <w:r w:rsidR="002116B0" w:rsidRPr="00AE4DC3">
        <w:t>applies</w:t>
      </w:r>
      <w:r w:rsidR="001B1E77" w:rsidRPr="00AE4DC3">
        <w:t>.</w:t>
      </w:r>
      <w:r w:rsidR="007F4949" w:rsidRPr="00AE4DC3">
        <w:t xml:space="preserve">  B</w:t>
      </w:r>
      <w:r w:rsidR="00C631DB" w:rsidRPr="00AE4DC3">
        <w:t xml:space="preserve">ut they fail to grapple with section 4019.3, which </w:t>
      </w:r>
      <w:r w:rsidR="006145F4" w:rsidRPr="00AE4DC3">
        <w:t xml:space="preserve">sets </w:t>
      </w:r>
      <w:r w:rsidR="006463A8" w:rsidRPr="00AE4DC3">
        <w:t xml:space="preserve">a </w:t>
      </w:r>
      <w:r w:rsidR="006145F4" w:rsidRPr="00AE4DC3">
        <w:t>specific wage</w:t>
      </w:r>
      <w:r w:rsidR="006463A8" w:rsidRPr="00AE4DC3">
        <w:t xml:space="preserve"> range</w:t>
      </w:r>
      <w:r w:rsidR="00DD76F8" w:rsidRPr="00AE4DC3">
        <w:t>, well be</w:t>
      </w:r>
      <w:r w:rsidR="00DD7263" w:rsidRPr="00AE4DC3">
        <w:t>low</w:t>
      </w:r>
      <w:r w:rsidR="00DD76F8" w:rsidRPr="00AE4DC3">
        <w:t xml:space="preserve"> the state minimum,</w:t>
      </w:r>
      <w:r w:rsidR="007B1CD6" w:rsidRPr="00AE4DC3">
        <w:t xml:space="preserve"> for </w:t>
      </w:r>
      <w:r w:rsidR="00F9234E" w:rsidRPr="00AE4DC3">
        <w:t xml:space="preserve">convicted and nonconvicted inmates </w:t>
      </w:r>
      <w:r w:rsidR="006463A8" w:rsidRPr="00AE4DC3">
        <w:t xml:space="preserve">working </w:t>
      </w:r>
      <w:r w:rsidR="00F9234E" w:rsidRPr="00AE4DC3">
        <w:t xml:space="preserve">in </w:t>
      </w:r>
      <w:r w:rsidR="006463A8" w:rsidRPr="00AE4DC3">
        <w:t xml:space="preserve">a </w:t>
      </w:r>
      <w:r w:rsidR="00F9234E" w:rsidRPr="00AE4DC3">
        <w:t>county jail.</w:t>
      </w:r>
      <w:r w:rsidR="0016580D" w:rsidRPr="00AE4DC3">
        <w:t xml:space="preserve">  </w:t>
      </w:r>
      <w:r w:rsidR="001B0D03" w:rsidRPr="00AE4DC3">
        <w:t>Notably, p</w:t>
      </w:r>
      <w:r w:rsidR="00DC2D7A" w:rsidRPr="00AE4DC3">
        <w:t xml:space="preserve">laintiffs do not argue that </w:t>
      </w:r>
      <w:r w:rsidR="00C943D3" w:rsidRPr="00AE4DC3">
        <w:t xml:space="preserve">Proposition 139 displaced section 4019.3, and we would not lightly </w:t>
      </w:r>
      <w:r w:rsidR="00E847EC" w:rsidRPr="00AE4DC3">
        <w:t>adopt such a construction.</w:t>
      </w:r>
      <w:r w:rsidR="00F83F77" w:rsidRPr="00AE4DC3">
        <w:t xml:space="preserve">  </w:t>
      </w:r>
      <w:r w:rsidR="006D5B10" w:rsidRPr="00AE4DC3">
        <w:t xml:space="preserve">The electorate is presumed to be aware of existing </w:t>
      </w:r>
      <w:r w:rsidR="00823EA9" w:rsidRPr="00AE4DC3">
        <w:t>laws</w:t>
      </w:r>
      <w:r w:rsidR="007022AB">
        <w:t> </w:t>
      </w:r>
      <w:r w:rsidR="00517DBB" w:rsidRPr="00AE4DC3">
        <w:t xml:space="preserve">— </w:t>
      </w:r>
      <w:r w:rsidR="006E0CF6" w:rsidRPr="00AE4DC3">
        <w:t xml:space="preserve">including the compensation scheme in section 4019.3 for nonconvicted </w:t>
      </w:r>
      <w:r w:rsidR="00E518CF" w:rsidRPr="00AE4DC3">
        <w:t>county jail inmates</w:t>
      </w:r>
      <w:r w:rsidR="007022AB">
        <w:t> </w:t>
      </w:r>
      <w:r w:rsidR="00E518CF" w:rsidRPr="00AE4DC3">
        <w:t xml:space="preserve">— </w:t>
      </w:r>
      <w:r w:rsidR="009D49F7" w:rsidRPr="00AE4DC3">
        <w:t xml:space="preserve">at the time </w:t>
      </w:r>
      <w:r w:rsidR="00E518CF" w:rsidRPr="00AE4DC3">
        <w:t xml:space="preserve">Proposition 139 </w:t>
      </w:r>
      <w:r w:rsidR="00E2301F" w:rsidRPr="00AE4DC3">
        <w:t>was enacted</w:t>
      </w:r>
      <w:r w:rsidR="009D49F7" w:rsidRPr="00AE4DC3">
        <w:t xml:space="preserve">.  </w:t>
      </w:r>
      <w:r w:rsidR="00730DA3" w:rsidRPr="00AE4DC3">
        <w:t xml:space="preserve">(See </w:t>
      </w:r>
      <w:r w:rsidR="00730DA3" w:rsidRPr="00AE4DC3">
        <w:rPr>
          <w:i/>
          <w:iCs/>
        </w:rPr>
        <w:t>Professional Engineers in California Government v. Kempton</w:t>
      </w:r>
      <w:r w:rsidR="00730DA3" w:rsidRPr="00AE4DC3">
        <w:t xml:space="preserve"> (</w:t>
      </w:r>
      <w:r w:rsidR="0012597B" w:rsidRPr="00AE4DC3">
        <w:t>2007) 40 Cal.4th 1016, 1048.)</w:t>
      </w:r>
      <w:r w:rsidR="00CF39E2" w:rsidRPr="00AE4DC3">
        <w:t xml:space="preserve">  </w:t>
      </w:r>
      <w:r w:rsidR="00536E2A" w:rsidRPr="00AE4DC3">
        <w:t xml:space="preserve">And unless </w:t>
      </w:r>
      <w:r w:rsidR="0068451F" w:rsidRPr="00AE4DC3">
        <w:t xml:space="preserve">a conflict between a statute </w:t>
      </w:r>
      <w:r w:rsidR="006D0631" w:rsidRPr="00AE4DC3">
        <w:t xml:space="preserve">and a provision of the state Constitution </w:t>
      </w:r>
      <w:r w:rsidR="0068451F" w:rsidRPr="00AE4DC3">
        <w:t xml:space="preserve">is </w:t>
      </w:r>
      <w:r w:rsidR="006D0631" w:rsidRPr="00AE4DC3">
        <w:t>“</w:t>
      </w:r>
      <w:r w:rsidR="0068451F" w:rsidRPr="00AE4DC3">
        <w:t>clear</w:t>
      </w:r>
      <w:r w:rsidR="006D0631" w:rsidRPr="00AE4DC3">
        <w:t xml:space="preserve"> and unquestionable</w:t>
      </w:r>
      <w:r w:rsidR="00F30E69" w:rsidRPr="00AE4DC3">
        <w:t>,</w:t>
      </w:r>
      <w:r w:rsidR="006D0631" w:rsidRPr="00AE4DC3">
        <w:t>”</w:t>
      </w:r>
      <w:r w:rsidR="00F30E69" w:rsidRPr="00AE4DC3">
        <w:t xml:space="preserve"> we must uphold the statute.  (</w:t>
      </w:r>
      <w:r w:rsidR="00F30E69" w:rsidRPr="00AE4DC3">
        <w:rPr>
          <w:i/>
          <w:iCs/>
        </w:rPr>
        <w:t>California Housing Finance Agency v. Elliott</w:t>
      </w:r>
      <w:r w:rsidR="00F30E69" w:rsidRPr="00AE4DC3">
        <w:t xml:space="preserve"> (1976) 17 Cal.3d 575, 594</w:t>
      </w:r>
      <w:r w:rsidR="00ED58F5" w:rsidRPr="00AE4DC3">
        <w:t xml:space="preserve">; see </w:t>
      </w:r>
      <w:r w:rsidR="00ED58F5" w:rsidRPr="00AE4DC3">
        <w:rPr>
          <w:i/>
          <w:iCs/>
        </w:rPr>
        <w:t>Cal</w:t>
      </w:r>
      <w:r w:rsidR="00674D79" w:rsidRPr="00AE4DC3">
        <w:rPr>
          <w:i/>
          <w:iCs/>
        </w:rPr>
        <w:t>i</w:t>
      </w:r>
      <w:r w:rsidR="00ED58F5" w:rsidRPr="00AE4DC3">
        <w:rPr>
          <w:i/>
          <w:iCs/>
        </w:rPr>
        <w:t xml:space="preserve">fornia Cannabis </w:t>
      </w:r>
      <w:r w:rsidR="004061B1" w:rsidRPr="00AE4DC3">
        <w:rPr>
          <w:i/>
          <w:iCs/>
        </w:rPr>
        <w:t>Coalition v. City of Upland</w:t>
      </w:r>
      <w:r w:rsidR="004061B1" w:rsidRPr="00AE4DC3">
        <w:t xml:space="preserve"> (2017) 3 Cal.5th 924, 945</w:t>
      </w:r>
      <w:r w:rsidR="00E25000" w:rsidRPr="00AE4DC3">
        <w:t xml:space="preserve"> </w:t>
      </w:r>
      <w:r w:rsidR="00C42E36" w:rsidRPr="00AE4DC3">
        <w:t>[applying the “strong presumption” against implied repeal]</w:t>
      </w:r>
      <w:r w:rsidR="00F30E69" w:rsidRPr="00AE4DC3">
        <w:t xml:space="preserve">.)  </w:t>
      </w:r>
      <w:r w:rsidR="0034748A" w:rsidRPr="00AE4DC3">
        <w:t xml:space="preserve">Consequently, we </w:t>
      </w:r>
      <w:r w:rsidR="007F6B63" w:rsidRPr="00AE4DC3">
        <w:t xml:space="preserve">must </w:t>
      </w:r>
      <w:r w:rsidR="00503036" w:rsidRPr="00AE4DC3">
        <w:t>“</w:t>
      </w:r>
      <w:r w:rsidR="0025548A" w:rsidRPr="00AE4DC3">
        <w:t>try to harmonize constitutional language with that of existing statutes if possible.</w:t>
      </w:r>
      <w:r w:rsidR="00747064" w:rsidRPr="00AE4DC3">
        <w:t>”</w:t>
      </w:r>
      <w:r w:rsidR="00503036" w:rsidRPr="00AE4DC3">
        <w:t xml:space="preserve"> </w:t>
      </w:r>
      <w:r w:rsidR="00EB3C51">
        <w:t xml:space="preserve"> </w:t>
      </w:r>
      <w:r w:rsidR="00503036" w:rsidRPr="00AE4DC3">
        <w:t>(</w:t>
      </w:r>
      <w:r w:rsidR="00503036" w:rsidRPr="00AE4DC3">
        <w:rPr>
          <w:i/>
          <w:iCs/>
        </w:rPr>
        <w:t>Santos v. Brown</w:t>
      </w:r>
      <w:r w:rsidR="00503036" w:rsidRPr="00AE4DC3">
        <w:t xml:space="preserve"> (2015) 238 Cal.App.4th 398, 410</w:t>
      </w:r>
      <w:r w:rsidR="001E26DC" w:rsidRPr="00AE4DC3">
        <w:t>.)</w:t>
      </w:r>
    </w:p>
    <w:p w14:paraId="0D2EEB53" w14:textId="77777777" w:rsidR="00437E82" w:rsidRPr="00AE4DC3" w:rsidRDefault="001132F8" w:rsidP="00AE4DC3">
      <w:pPr>
        <w:ind w:firstLine="720"/>
      </w:pPr>
      <w:r w:rsidRPr="00AE4DC3">
        <w:t xml:space="preserve">We conclude that </w:t>
      </w:r>
      <w:r w:rsidR="007022AB">
        <w:t>a</w:t>
      </w:r>
      <w:r w:rsidR="0024142B" w:rsidRPr="00AE4DC3">
        <w:t>rticle X</w:t>
      </w:r>
      <w:r w:rsidR="002F177B" w:rsidRPr="00AE4DC3">
        <w:t>I</w:t>
      </w:r>
      <w:r w:rsidR="0024142B" w:rsidRPr="00AE4DC3">
        <w:t>V,</w:t>
      </w:r>
      <w:r w:rsidR="002F177B" w:rsidRPr="00AE4DC3">
        <w:t xml:space="preserve"> section 5</w:t>
      </w:r>
      <w:r w:rsidR="007B196A" w:rsidRPr="00AE4DC3">
        <w:t xml:space="preserve"> </w:t>
      </w:r>
      <w:r w:rsidR="00063051" w:rsidRPr="00AE4DC3">
        <w:t xml:space="preserve">of the California Constitution </w:t>
      </w:r>
      <w:r w:rsidR="007B196A" w:rsidRPr="00AE4DC3">
        <w:t xml:space="preserve">and Penal Code section 4019.3 can be harmonized.  </w:t>
      </w:r>
      <w:r w:rsidR="00FB2A1A" w:rsidRPr="00AE4DC3">
        <w:t>(See</w:t>
      </w:r>
      <w:r w:rsidR="00FB2A1A" w:rsidRPr="00AE4DC3">
        <w:rPr>
          <w:i/>
          <w:iCs/>
        </w:rPr>
        <w:t xml:space="preserve"> Penziner v. West American Finance Co.</w:t>
      </w:r>
      <w:r w:rsidR="00FB2A1A" w:rsidRPr="00AE4DC3">
        <w:t xml:space="preserve"> (1937) </w:t>
      </w:r>
      <w:bookmarkStart w:id="5" w:name="_Hlk164241896"/>
      <w:r w:rsidR="00FB2A1A" w:rsidRPr="00AE4DC3">
        <w:t>10 Cal.2d 160</w:t>
      </w:r>
      <w:bookmarkEnd w:id="5"/>
      <w:r w:rsidR="00FB2A1A" w:rsidRPr="00AE4DC3">
        <w:t xml:space="preserve">, 176 [“nor are the provisions of the two acts so inconsistent or repugnant that the later repealed the earlier by </w:t>
      </w:r>
      <w:r w:rsidR="00FB2A1A" w:rsidRPr="00AE4DC3">
        <w:lastRenderedPageBreak/>
        <w:t>implication”].)</w:t>
      </w:r>
      <w:r w:rsidR="005C307E" w:rsidRPr="00AE4DC3">
        <w:t xml:space="preserve"> </w:t>
      </w:r>
      <w:r w:rsidR="00FB2A1A" w:rsidRPr="00AE4DC3">
        <w:t xml:space="preserve"> </w:t>
      </w:r>
      <w:r w:rsidR="005C307E" w:rsidRPr="00AE4DC3">
        <w:t xml:space="preserve">Under the </w:t>
      </w:r>
      <w:r w:rsidR="002340B2" w:rsidRPr="00AE4DC3">
        <w:t xml:space="preserve">state Constitution, </w:t>
      </w:r>
      <w:r w:rsidR="0069709F" w:rsidRPr="00AE4DC3">
        <w:t xml:space="preserve">public-private programs for county jail inmate labor </w:t>
      </w:r>
      <w:r w:rsidR="007857AC" w:rsidRPr="00AE4DC3">
        <w:t>“shall be operated and implemented</w:t>
      </w:r>
      <w:r w:rsidR="00350B2A" w:rsidRPr="00AE4DC3">
        <w:t xml:space="preserve"> pursuant to s</w:t>
      </w:r>
      <w:r w:rsidR="00C64272" w:rsidRPr="00AE4DC3">
        <w:t>tatutes enacted by or in accordance with the provisions of the Prison Inmate Labor Initiative of 1990</w:t>
      </w:r>
      <w:r w:rsidR="00CC57EA" w:rsidRPr="00AE4DC3">
        <w:t>, and</w:t>
      </w:r>
      <w:r w:rsidR="0010451B" w:rsidRPr="00AE4DC3">
        <w:t xml:space="preserve"> by rules and regulations</w:t>
      </w:r>
      <w:r w:rsidR="0046370A" w:rsidRPr="00AE4DC3">
        <w:t xml:space="preserve"> prescribed by . . . local ordinances</w:t>
      </w:r>
      <w:r w:rsidR="005F1DB9" w:rsidRPr="00AE4DC3">
        <w:t>.</w:t>
      </w:r>
      <w:r w:rsidR="0046370A" w:rsidRPr="00AE4DC3">
        <w:t xml:space="preserve">” </w:t>
      </w:r>
      <w:r w:rsidR="005F1DB9" w:rsidRPr="00AE4DC3">
        <w:t xml:space="preserve"> </w:t>
      </w:r>
      <w:r w:rsidR="0046370A" w:rsidRPr="00AE4DC3">
        <w:t>(Cal. Const., art. XIV, § 5</w:t>
      </w:r>
      <w:r w:rsidR="003F55C6">
        <w:t xml:space="preserve">, subd. </w:t>
      </w:r>
      <w:r w:rsidR="005F1DB9" w:rsidRPr="00AE4DC3">
        <w:t>(a).</w:t>
      </w:r>
      <w:r w:rsidR="0046370A" w:rsidRPr="00AE4DC3">
        <w:t>)</w:t>
      </w:r>
      <w:r w:rsidR="00BB6AC7" w:rsidRPr="00AE4DC3">
        <w:t xml:space="preserve">  </w:t>
      </w:r>
      <w:r w:rsidR="006379B7" w:rsidRPr="00AE4DC3">
        <w:t>Penal Code section 4019.3</w:t>
      </w:r>
      <w:r w:rsidR="00B842AE" w:rsidRPr="00AE4DC3">
        <w:t>, which</w:t>
      </w:r>
      <w:r w:rsidR="006379B7" w:rsidRPr="00AE4DC3">
        <w:t xml:space="preserve"> </w:t>
      </w:r>
      <w:r w:rsidR="001441F8" w:rsidRPr="00AE4DC3">
        <w:t xml:space="preserve">concerns the operation and implementation </w:t>
      </w:r>
      <w:r w:rsidR="007A5C34" w:rsidRPr="00AE4DC3">
        <w:t>of public-private partnership</w:t>
      </w:r>
      <w:r w:rsidR="00B7763A" w:rsidRPr="00AE4DC3">
        <w:t>s</w:t>
      </w:r>
      <w:r w:rsidR="007A5C34" w:rsidRPr="00AE4DC3">
        <w:t xml:space="preserve"> for county inmate labor</w:t>
      </w:r>
      <w:r w:rsidR="00B842AE" w:rsidRPr="00AE4DC3">
        <w:t>,</w:t>
      </w:r>
      <w:r w:rsidR="004B092E" w:rsidRPr="00AE4DC3">
        <w:t xml:space="preserve"> appears to be </w:t>
      </w:r>
      <w:r w:rsidR="00553497" w:rsidRPr="00AE4DC3">
        <w:t>“</w:t>
      </w:r>
      <w:r w:rsidR="004B092E" w:rsidRPr="00AE4DC3">
        <w:t>in accordance with</w:t>
      </w:r>
      <w:r w:rsidR="00553497" w:rsidRPr="00AE4DC3">
        <w:t>”</w:t>
      </w:r>
      <w:r w:rsidR="004B092E" w:rsidRPr="00AE4DC3">
        <w:t xml:space="preserve"> the provisions of Proposition 139</w:t>
      </w:r>
      <w:r w:rsidR="00077845" w:rsidRPr="00AE4DC3">
        <w:t>, in that the two enactments can coexist</w:t>
      </w:r>
      <w:r w:rsidR="00CD3D0A">
        <w:t xml:space="preserve"> where, as here, no local ordinance provides otherwise</w:t>
      </w:r>
      <w:r w:rsidR="004B092E" w:rsidRPr="00AE4DC3">
        <w:t>.</w:t>
      </w:r>
      <w:r w:rsidR="00B842AE" w:rsidRPr="00AE4DC3">
        <w:t xml:space="preserve">  </w:t>
      </w:r>
    </w:p>
    <w:p w14:paraId="0D2EEB54" w14:textId="77777777" w:rsidR="000702D8" w:rsidRPr="00AE4DC3" w:rsidRDefault="001132F8" w:rsidP="000702D8">
      <w:pPr>
        <w:ind w:firstLine="720"/>
      </w:pPr>
      <w:r>
        <w:t>P</w:t>
      </w:r>
      <w:r w:rsidR="00E27B92">
        <w:t xml:space="preserve">laintiffs and </w:t>
      </w:r>
      <w:r w:rsidR="00967CDF">
        <w:t xml:space="preserve">their </w:t>
      </w:r>
      <w:r w:rsidR="00E27B92" w:rsidRPr="003A10A3">
        <w:t>amici</w:t>
      </w:r>
      <w:r w:rsidR="00E27B92">
        <w:t xml:space="preserve"> </w:t>
      </w:r>
      <w:r w:rsidR="00967CDF">
        <w:t xml:space="preserve">curiae </w:t>
      </w:r>
      <w:r w:rsidR="004179C2">
        <w:t>advance</w:t>
      </w:r>
      <w:r w:rsidR="00E27B92">
        <w:t xml:space="preserve"> several</w:t>
      </w:r>
      <w:r w:rsidR="00A85DB9" w:rsidRPr="00AE4DC3">
        <w:t xml:space="preserve"> policy </w:t>
      </w:r>
      <w:r>
        <w:t>argument</w:t>
      </w:r>
      <w:r w:rsidRPr="00AE4DC3">
        <w:t xml:space="preserve">s </w:t>
      </w:r>
      <w:r w:rsidR="00A85DB9" w:rsidRPr="00AE4DC3">
        <w:t xml:space="preserve">for </w:t>
      </w:r>
      <w:r w:rsidR="002676CA" w:rsidRPr="00AE4DC3">
        <w:t xml:space="preserve">paying </w:t>
      </w:r>
      <w:r w:rsidR="008C0882" w:rsidRPr="00AE4DC3">
        <w:t xml:space="preserve">a </w:t>
      </w:r>
      <w:r w:rsidR="00E27B92">
        <w:t>minimum</w:t>
      </w:r>
      <w:r w:rsidR="00E27B92" w:rsidRPr="00AE4DC3">
        <w:t xml:space="preserve"> </w:t>
      </w:r>
      <w:r w:rsidR="008C0882" w:rsidRPr="00AE4DC3">
        <w:t>wage</w:t>
      </w:r>
      <w:r>
        <w:t xml:space="preserve"> to nonconvicted detainees who work in jail</w:t>
      </w:r>
      <w:r w:rsidR="00F60166" w:rsidRPr="00AE4DC3">
        <w:t xml:space="preserve">.  </w:t>
      </w:r>
      <w:r w:rsidR="008D18DA">
        <w:t>P</w:t>
      </w:r>
      <w:r w:rsidR="00F60166" w:rsidRPr="00AE4DC3">
        <w:t xml:space="preserve">laintiffs </w:t>
      </w:r>
      <w:r w:rsidR="008D18DA">
        <w:t>emphasize</w:t>
      </w:r>
      <w:r w:rsidR="00A426AA">
        <w:t>, in particular, that</w:t>
      </w:r>
      <w:r w:rsidR="00F60166" w:rsidRPr="00AE4DC3">
        <w:t xml:space="preserve"> “[n]on-convicted detainees have not been convicted of crimes</w:t>
      </w:r>
      <w:r w:rsidR="005B6A49">
        <w:t>,</w:t>
      </w:r>
      <w:r w:rsidR="00F60166" w:rsidRPr="00AE4DC3">
        <w:t>”</w:t>
      </w:r>
      <w:r w:rsidR="0011219A">
        <w:t xml:space="preserve"> but their </w:t>
      </w:r>
      <w:r w:rsidR="0006004D">
        <w:t xml:space="preserve">right to payment for their work is less than </w:t>
      </w:r>
      <w:r w:rsidR="008C2513">
        <w:t>that granted to fellow inmates who have been convicted</w:t>
      </w:r>
      <w:r w:rsidR="000D62C9">
        <w:t>.</w:t>
      </w:r>
      <w:r w:rsidR="00F60166" w:rsidRPr="00AE4DC3">
        <w:t xml:space="preserve">  </w:t>
      </w:r>
      <w:r w:rsidR="00720DCB">
        <w:t>They note that t</w:t>
      </w:r>
      <w:r>
        <w:t>he wages for c</w:t>
      </w:r>
      <w:r w:rsidRPr="00AE4DC3">
        <w:t xml:space="preserve">onvicted state prisoners, who can be forced to work without pay (U.S. Const., </w:t>
      </w:r>
      <w:r>
        <w:t xml:space="preserve">13th </w:t>
      </w:r>
      <w:r w:rsidRPr="00AE4DC3">
        <w:t>Amend.;</w:t>
      </w:r>
      <w:r>
        <w:rPr>
          <w:rStyle w:val="FootnoteReference"/>
        </w:rPr>
        <w:footnoteReference w:id="5"/>
      </w:r>
      <w:r w:rsidRPr="00AE4DC3">
        <w:t xml:space="preserve"> </w:t>
      </w:r>
      <w:r>
        <w:t>Cal. Const., art. I, § 6;</w:t>
      </w:r>
      <w:r>
        <w:rPr>
          <w:rStyle w:val="FootnoteReference"/>
        </w:rPr>
        <w:footnoteReference w:id="6"/>
      </w:r>
      <w:r>
        <w:t xml:space="preserve"> Pen. Code, </w:t>
      </w:r>
      <w:r w:rsidRPr="00AE4DC3">
        <w:t xml:space="preserve">§ 2700), </w:t>
      </w:r>
      <w:r w:rsidRPr="00AE4DC3">
        <w:rPr>
          <w:i/>
          <w:iCs/>
        </w:rPr>
        <w:t>must</w:t>
      </w:r>
      <w:r w:rsidRPr="00AE4DC3">
        <w:t xml:space="preserve"> </w:t>
      </w:r>
      <w:r>
        <w:t xml:space="preserve">be </w:t>
      </w:r>
      <w:r w:rsidRPr="00AE4DC3">
        <w:t xml:space="preserve">“comparable” to non-inmate workers when </w:t>
      </w:r>
      <w:r>
        <w:t xml:space="preserve">the prisoners are </w:t>
      </w:r>
      <w:r w:rsidRPr="00AE4DC3">
        <w:t>laboring, ev</w:t>
      </w:r>
      <w:r w:rsidRPr="00AE4DC3">
        <w:t xml:space="preserve">en voluntarily, for a public-private partnership </w:t>
      </w:r>
      <w:r w:rsidRPr="00614AC2">
        <w:t>(</w:t>
      </w:r>
      <w:r w:rsidR="000E08AA">
        <w:t>Pen. Code</w:t>
      </w:r>
      <w:r>
        <w:t xml:space="preserve">, </w:t>
      </w:r>
      <w:r w:rsidRPr="005F6E0B">
        <w:t>§</w:t>
      </w:r>
      <w:r>
        <w:t> </w:t>
      </w:r>
      <w:r w:rsidRPr="00AE4DC3">
        <w:t>2717.8</w:t>
      </w:r>
      <w:r w:rsidRPr="00DA0C77">
        <w:t>)</w:t>
      </w:r>
      <w:r w:rsidR="00907C1F">
        <w:t>.</w:t>
      </w:r>
      <w:r w:rsidRPr="00AE4DC3">
        <w:t xml:space="preserve"> </w:t>
      </w:r>
      <w:r w:rsidR="00A2694A">
        <w:t xml:space="preserve"> </w:t>
      </w:r>
      <w:r w:rsidR="00907C1F">
        <w:t xml:space="preserve">In contrast, </w:t>
      </w:r>
      <w:r w:rsidRPr="00AE4DC3">
        <w:t xml:space="preserve">nonconvicted detainees working for a </w:t>
      </w:r>
      <w:r w:rsidRPr="00AE4DC3">
        <w:lastRenderedPageBreak/>
        <w:t xml:space="preserve">public-private partnership in the county jail, who </w:t>
      </w:r>
      <w:r w:rsidRPr="00AE4DC3">
        <w:rPr>
          <w:i/>
          <w:iCs/>
        </w:rPr>
        <w:t>cannot</w:t>
      </w:r>
      <w:r w:rsidRPr="00AE4DC3">
        <w:t xml:space="preserve"> be forced to work, may be paid nothing.</w:t>
      </w:r>
    </w:p>
    <w:p w14:paraId="0D2EEB55" w14:textId="77777777" w:rsidR="0054099C" w:rsidRPr="00AE4DC3" w:rsidRDefault="001132F8" w:rsidP="000702D8">
      <w:pPr>
        <w:ind w:firstLine="720"/>
      </w:pPr>
      <w:r>
        <w:t>P</w:t>
      </w:r>
      <w:r w:rsidR="000702D8">
        <w:t xml:space="preserve">laintiffs and their </w:t>
      </w:r>
      <w:r w:rsidR="000702D8" w:rsidRPr="003A10A3">
        <w:t>amici</w:t>
      </w:r>
      <w:r w:rsidR="000702D8">
        <w:t xml:space="preserve"> </w:t>
      </w:r>
      <w:r>
        <w:t xml:space="preserve">curiae also </w:t>
      </w:r>
      <w:r w:rsidR="000702D8">
        <w:t>point out</w:t>
      </w:r>
      <w:r>
        <w:t xml:space="preserve"> that</w:t>
      </w:r>
      <w:r w:rsidR="000702D8">
        <w:t xml:space="preserve"> t</w:t>
      </w:r>
      <w:r w:rsidR="00F60166" w:rsidRPr="00AE4DC3">
        <w:t>he mere fact of detention may cause detainees to lose wage income</w:t>
      </w:r>
      <w:r w:rsidR="00FC4660">
        <w:t xml:space="preserve"> and potentially their jobs</w:t>
      </w:r>
      <w:r w:rsidR="00F60166" w:rsidRPr="00AE4DC3">
        <w:t xml:space="preserve"> during the</w:t>
      </w:r>
      <w:r w:rsidR="00D02FD6" w:rsidRPr="00AE4DC3">
        <w:t>ir</w:t>
      </w:r>
      <w:r w:rsidR="00F60166" w:rsidRPr="00AE4DC3">
        <w:t xml:space="preserve"> incarceration</w:t>
      </w:r>
      <w:r w:rsidR="000702D8">
        <w:t xml:space="preserve">, and thus their ability to support themselves and their families.  </w:t>
      </w:r>
      <w:r w:rsidR="00003E79">
        <w:t>They</w:t>
      </w:r>
      <w:r w:rsidR="00E27B92">
        <w:t xml:space="preserve"> a</w:t>
      </w:r>
      <w:r w:rsidR="00BF29B8">
        <w:t>ssert</w:t>
      </w:r>
      <w:r w:rsidR="00E27B92">
        <w:t xml:space="preserve"> that d</w:t>
      </w:r>
      <w:r w:rsidR="00F60166" w:rsidRPr="00AE4DC3">
        <w:t xml:space="preserve">etainees (or their families) </w:t>
      </w:r>
      <w:r w:rsidR="00177C11">
        <w:t>in many jurisdictions</w:t>
      </w:r>
      <w:r w:rsidR="00F60166" w:rsidRPr="00AE4DC3">
        <w:t xml:space="preserve"> must also </w:t>
      </w:r>
      <w:r w:rsidR="00E27B92">
        <w:t>pay</w:t>
      </w:r>
      <w:r w:rsidR="00F60166" w:rsidRPr="00AE4DC3">
        <w:t xml:space="preserve"> to maintain contact through phone calls</w:t>
      </w:r>
      <w:r w:rsidR="00177C11">
        <w:t>, video calls,</w:t>
      </w:r>
      <w:r w:rsidR="00F60166" w:rsidRPr="00AE4DC3">
        <w:t xml:space="preserve"> and visits</w:t>
      </w:r>
      <w:r w:rsidR="001B096B">
        <w:t> </w:t>
      </w:r>
      <w:r w:rsidR="00067CCE">
        <w:t xml:space="preserve">— </w:t>
      </w:r>
      <w:r w:rsidR="00F60166" w:rsidRPr="00AE4DC3">
        <w:t xml:space="preserve">and to obtain </w:t>
      </w:r>
      <w:r w:rsidR="00B76513" w:rsidRPr="00AE4DC3">
        <w:t xml:space="preserve">what amici curiae </w:t>
      </w:r>
      <w:r w:rsidR="00BE3382" w:rsidRPr="00AE4DC3">
        <w:t xml:space="preserve">have described as </w:t>
      </w:r>
      <w:r w:rsidR="00F60166" w:rsidRPr="00AE4DC3">
        <w:t xml:space="preserve">necessary items from the commissary.  </w:t>
      </w:r>
      <w:r w:rsidR="00527D45" w:rsidRPr="00AE4DC3">
        <w:t xml:space="preserve">(See </w:t>
      </w:r>
      <w:r w:rsidR="00527D45" w:rsidRPr="00AE4DC3">
        <w:rPr>
          <w:i/>
          <w:iCs/>
        </w:rPr>
        <w:t>In re Humphrey</w:t>
      </w:r>
      <w:r w:rsidR="00527D45" w:rsidRPr="00AE4DC3">
        <w:t xml:space="preserve"> (2018) 19 Cal.App.5th 1006, 1032, fn. 13</w:t>
      </w:r>
      <w:r w:rsidR="00044C55" w:rsidRPr="00AE4DC3">
        <w:t>.</w:t>
      </w:r>
      <w:r w:rsidR="00527D45" w:rsidRPr="00AE4DC3">
        <w:t>)</w:t>
      </w:r>
      <w:r w:rsidR="00F60166" w:rsidRPr="00AE4DC3">
        <w:t xml:space="preserve">  The provision of a minimum wage for detainee labor could </w:t>
      </w:r>
      <w:r w:rsidR="00F97E49" w:rsidRPr="00AE4DC3">
        <w:t>ameliorate</w:t>
      </w:r>
      <w:r w:rsidR="00F60166" w:rsidRPr="00AE4DC3">
        <w:t xml:space="preserve"> some of these burdens.</w:t>
      </w:r>
      <w:r w:rsidR="000702D8">
        <w:t xml:space="preserve">  </w:t>
      </w:r>
      <w:r w:rsidR="000702D8" w:rsidRPr="00AE4DC3">
        <w:t xml:space="preserve">Yet the wage rate for county jail inmates laboring in the jail remains capped at a level set nearly 50 years ago.  </w:t>
      </w:r>
    </w:p>
    <w:p w14:paraId="0D2EEB56" w14:textId="77777777" w:rsidR="000265B6" w:rsidRPr="00AE4DC3" w:rsidRDefault="001132F8" w:rsidP="000702D8">
      <w:pPr>
        <w:ind w:firstLine="720"/>
      </w:pPr>
      <w:r>
        <w:t xml:space="preserve">Plaintiffs </w:t>
      </w:r>
      <w:r w:rsidR="00176FA6">
        <w:t>recognize</w:t>
      </w:r>
      <w:r w:rsidR="00642E0B">
        <w:t xml:space="preserve"> </w:t>
      </w:r>
      <w:r w:rsidR="00C57914">
        <w:t xml:space="preserve">that </w:t>
      </w:r>
      <w:r w:rsidR="00B62B6C">
        <w:t xml:space="preserve">they receive </w:t>
      </w:r>
      <w:r w:rsidR="009E737C">
        <w:t xml:space="preserve">certain </w:t>
      </w:r>
      <w:r w:rsidR="00B62B6C">
        <w:t xml:space="preserve">nonmonetary benefits </w:t>
      </w:r>
      <w:r w:rsidR="00CA668A">
        <w:t xml:space="preserve">by working </w:t>
      </w:r>
      <w:r w:rsidR="00360112">
        <w:t xml:space="preserve">at the jail.  </w:t>
      </w:r>
      <w:r w:rsidR="00901B30">
        <w:t xml:space="preserve">According to the First Amended Complaint, </w:t>
      </w:r>
      <w:r w:rsidR="00ED4565">
        <w:t xml:space="preserve">“working in the kitchen means that plaintiffs can get out of their cells for some </w:t>
      </w:r>
      <w:r w:rsidR="000F4B5E">
        <w:t xml:space="preserve">portion of the day, which is beneficial to their physical and mental health, and obtain additional food for their own enjoyment and nutrition.”  </w:t>
      </w:r>
      <w:r w:rsidR="000702D8">
        <w:t xml:space="preserve">Detainees also receive </w:t>
      </w:r>
      <w:r w:rsidR="008B4F20">
        <w:t>worktime</w:t>
      </w:r>
      <w:r w:rsidR="008F2DD2">
        <w:t xml:space="preserve"> credits</w:t>
      </w:r>
      <w:r w:rsidR="008E4419" w:rsidRPr="00AE4DC3">
        <w:t xml:space="preserve"> for their labor (see </w:t>
      </w:r>
      <w:r w:rsidR="003E004B">
        <w:t xml:space="preserve">Pen. Code, </w:t>
      </w:r>
      <w:r w:rsidR="008E4419" w:rsidRPr="00AE4DC3">
        <w:t>§ 4019</w:t>
      </w:r>
      <w:r w:rsidR="008F2DD2">
        <w:t>, subd. (b)</w:t>
      </w:r>
      <w:r w:rsidR="008E4419" w:rsidRPr="00AE4DC3">
        <w:t>)</w:t>
      </w:r>
      <w:r w:rsidR="000702D8">
        <w:t>, but these credits</w:t>
      </w:r>
      <w:r w:rsidR="008E4419" w:rsidRPr="00AE4DC3">
        <w:t xml:space="preserve"> </w:t>
      </w:r>
      <w:r w:rsidR="001235AD">
        <w:t>end up providing</w:t>
      </w:r>
      <w:r w:rsidR="008E4419" w:rsidRPr="00AE4DC3">
        <w:t xml:space="preserve"> no benefit to those detainees who are not ultimately convicted of an offense and punished with a term of incarceration.</w:t>
      </w:r>
      <w:r w:rsidR="00D94CB3" w:rsidRPr="00AE4DC3">
        <w:t xml:space="preserve">  </w:t>
      </w:r>
    </w:p>
    <w:p w14:paraId="0D2EEB57" w14:textId="77777777" w:rsidR="00CE24FA" w:rsidRDefault="001132F8" w:rsidP="00AE4DC3">
      <w:pPr>
        <w:ind w:firstLine="720"/>
      </w:pPr>
      <w:r>
        <w:t xml:space="preserve">Defendants </w:t>
      </w:r>
      <w:r w:rsidR="0051126B">
        <w:t>and their amici curiae</w:t>
      </w:r>
      <w:r w:rsidR="00151D07">
        <w:t xml:space="preserve"> </w:t>
      </w:r>
      <w:r w:rsidR="004032D1">
        <w:t xml:space="preserve">acknowledge </w:t>
      </w:r>
      <w:r w:rsidR="000702D8">
        <w:t>the</w:t>
      </w:r>
      <w:r w:rsidR="00640E7E">
        <w:t>se</w:t>
      </w:r>
      <w:r w:rsidR="000702D8">
        <w:t xml:space="preserve"> </w:t>
      </w:r>
      <w:r w:rsidR="00E6701F">
        <w:t>concerns</w:t>
      </w:r>
      <w:r w:rsidR="00E27B92">
        <w:t xml:space="preserve">, </w:t>
      </w:r>
      <w:r w:rsidR="000702D8">
        <w:t xml:space="preserve">although they also </w:t>
      </w:r>
      <w:r w:rsidR="00A66D1F">
        <w:t xml:space="preserve">elaborate on </w:t>
      </w:r>
      <w:r w:rsidR="00C76317">
        <w:t>other benefits</w:t>
      </w:r>
      <w:r w:rsidR="007316E3">
        <w:t xml:space="preserve"> </w:t>
      </w:r>
      <w:r w:rsidR="005500F9">
        <w:t xml:space="preserve">nonconvicted incarcerated people </w:t>
      </w:r>
      <w:r w:rsidR="00F52301">
        <w:t xml:space="preserve">may </w:t>
      </w:r>
      <w:r w:rsidR="007316E3">
        <w:t>receive</w:t>
      </w:r>
      <w:r w:rsidR="005500F9">
        <w:t>.</w:t>
      </w:r>
      <w:r w:rsidR="007316E3">
        <w:t xml:space="preserve">  </w:t>
      </w:r>
      <w:r w:rsidR="005500F9">
        <w:t>They explain that p</w:t>
      </w:r>
      <w:r w:rsidR="002517FA" w:rsidRPr="002517FA">
        <w:t>articipation in voluntary work programs offers an opportunity to acquire job skills and training; facilitates post-</w:t>
      </w:r>
      <w:r w:rsidR="002517FA" w:rsidRPr="002517FA">
        <w:lastRenderedPageBreak/>
        <w:t xml:space="preserve">incarceration employment and reduction of recidivism; and, in addition to defraying the costs of room and board, creates an incentive for good behavior, which affects the level of jail security.  Mandating a minimum wage, they argue, would increase the costs of these programs, potentially reducing work opportunities or diverting resources from other inmate programs.  </w:t>
      </w:r>
    </w:p>
    <w:p w14:paraId="0D2EEB58" w14:textId="77777777" w:rsidR="00E87585" w:rsidRPr="00E87585" w:rsidRDefault="001132F8" w:rsidP="00E87585">
      <w:pPr>
        <w:ind w:firstLine="720"/>
      </w:pPr>
      <w:r>
        <w:t xml:space="preserve">We acknowledge the policy </w:t>
      </w:r>
      <w:r>
        <w:t>concerns raised by the p</w:t>
      </w:r>
      <w:r w:rsidR="005500F9">
        <w:t>arties</w:t>
      </w:r>
      <w:r w:rsidR="00145AAA">
        <w:t>,</w:t>
      </w:r>
      <w:r>
        <w:t xml:space="preserve"> their </w:t>
      </w:r>
      <w:r w:rsidRPr="0044259A">
        <w:t>amici</w:t>
      </w:r>
      <w:r w:rsidR="003E7EBF">
        <w:t xml:space="preserve"> curiae</w:t>
      </w:r>
      <w:r w:rsidR="00145AAA">
        <w:t>, and others</w:t>
      </w:r>
      <w:r>
        <w:t>.</w:t>
      </w:r>
      <w:r>
        <w:rPr>
          <w:rStyle w:val="FootnoteReference"/>
        </w:rPr>
        <w:footnoteReference w:id="7"/>
      </w:r>
      <w:r>
        <w:t xml:space="preserve">  </w:t>
      </w:r>
      <w:r w:rsidR="00991708">
        <w:t>W</w:t>
      </w:r>
      <w:r w:rsidRPr="00E87585">
        <w:t>hether the result here,</w:t>
      </w:r>
      <w:r w:rsidR="00991708">
        <w:t xml:space="preserve"> </w:t>
      </w:r>
      <w:r w:rsidRPr="00E87585">
        <w:t>based on an interpretation of the current statutory scheme, “is a desirable policy is a matter beyond our purview, but it is not beyond the Legislature’s.  The Legi</w:t>
      </w:r>
      <w:r w:rsidRPr="00E87585">
        <w:t>slature can, if it sees fit, adjust” its approach to the payment of wages or wage credits for those awaiting adjudication of their cases</w:t>
      </w:r>
      <w:r w:rsidR="001320A3">
        <w:t xml:space="preserve"> as well as for convicted persons</w:t>
      </w:r>
      <w:r w:rsidRPr="00E87585">
        <w:t>.</w:t>
      </w:r>
      <w:r w:rsidR="000D1839">
        <w:t xml:space="preserve">  </w:t>
      </w:r>
      <w:r w:rsidRPr="00E87585">
        <w:t>(</w:t>
      </w:r>
      <w:r w:rsidRPr="00E87585">
        <w:rPr>
          <w:i/>
          <w:iCs/>
        </w:rPr>
        <w:t>Kaanaana</w:t>
      </w:r>
      <w:r w:rsidRPr="00E87585">
        <w:t xml:space="preserve">, </w:t>
      </w:r>
      <w:r w:rsidRPr="00E87585">
        <w:rPr>
          <w:i/>
          <w:iCs/>
        </w:rPr>
        <w:t>supra</w:t>
      </w:r>
      <w:r w:rsidRPr="00E87585">
        <w:t>, 11 Cal.5th at p. 182 (conc. opn. of Kruger, J.)</w:t>
      </w:r>
      <w:r w:rsidR="00766FB2">
        <w:t>.)</w:t>
      </w:r>
    </w:p>
    <w:p w14:paraId="0D2EEB59" w14:textId="77777777" w:rsidR="009854A1" w:rsidRPr="00AE4DC3" w:rsidRDefault="001132F8" w:rsidP="00AE4DC3">
      <w:pPr>
        <w:ind w:firstLine="720"/>
      </w:pPr>
      <w:r>
        <w:t>Under the law as</w:t>
      </w:r>
      <w:r>
        <w:t xml:space="preserve"> it currently stands, </w:t>
      </w:r>
      <w:r w:rsidR="00B9608E">
        <w:t xml:space="preserve">however, </w:t>
      </w:r>
      <w:r w:rsidR="00EB459B" w:rsidRPr="00AE4DC3">
        <w:t xml:space="preserve">we conclude that nonconvicted incarcerated individuals performing services in county jails for a for-profit company to supply meals within the county jails and related custody facilities </w:t>
      </w:r>
      <w:r w:rsidR="00AE6F26" w:rsidRPr="00AE4DC3">
        <w:t xml:space="preserve">do not </w:t>
      </w:r>
      <w:r w:rsidR="00EB459B" w:rsidRPr="00AE4DC3">
        <w:t>have a claim for minimum wages and overtime under Section 1194 of the California Labor Code</w:t>
      </w:r>
      <w:r w:rsidR="00AE6F26" w:rsidRPr="00AE4DC3">
        <w:t>, even</w:t>
      </w:r>
      <w:r w:rsidR="00EB459B" w:rsidRPr="00AE4DC3">
        <w:t xml:space="preserve"> in the absence of a local </w:t>
      </w:r>
      <w:r w:rsidR="00EB459B" w:rsidRPr="00AE4DC3">
        <w:lastRenderedPageBreak/>
        <w:t>ordinance prescribing or prohibiting the payment of wages for these individuals</w:t>
      </w:r>
      <w:r w:rsidR="00AE6F26" w:rsidRPr="00AE4DC3">
        <w:t>.</w:t>
      </w:r>
      <w:r>
        <w:rPr>
          <w:rStyle w:val="FootnoteReference"/>
        </w:rPr>
        <w:footnoteReference w:id="8"/>
      </w:r>
    </w:p>
    <w:p w14:paraId="0D2EEB5A" w14:textId="77777777" w:rsidR="00A444A7" w:rsidRDefault="001132F8" w:rsidP="00A444A7">
      <w:pPr>
        <w:ind w:firstLine="720"/>
        <w:rPr>
          <w:b/>
          <w:bCs/>
        </w:rPr>
      </w:pPr>
      <w:r w:rsidRPr="00AE4DC3">
        <w:tab/>
      </w:r>
      <w:r w:rsidRPr="00AE4DC3">
        <w:tab/>
      </w:r>
      <w:r w:rsidRPr="00AE4DC3">
        <w:tab/>
      </w:r>
      <w:r w:rsidRPr="00AE4DC3">
        <w:tab/>
      </w:r>
      <w:r w:rsidRPr="00AE4DC3">
        <w:tab/>
      </w:r>
      <w:r w:rsidRPr="00AE4DC3">
        <w:tab/>
      </w:r>
      <w:r w:rsidRPr="00AE4DC3">
        <w:tab/>
      </w:r>
      <w:r w:rsidR="00D80123" w:rsidRPr="00AE4DC3">
        <w:rPr>
          <w:b/>
          <w:bCs/>
        </w:rPr>
        <w:t>EVANS, J.</w:t>
      </w:r>
    </w:p>
    <w:p w14:paraId="0D2EEB5B" w14:textId="77777777" w:rsidR="00A444A7" w:rsidRPr="00EE5C60" w:rsidRDefault="001132F8" w:rsidP="00A444A7">
      <w:pPr>
        <w:rPr>
          <w:b/>
          <w:bCs/>
        </w:rPr>
      </w:pPr>
      <w:r w:rsidRPr="00EE5C60">
        <w:rPr>
          <w:b/>
          <w:bCs/>
        </w:rPr>
        <w:t>We Concur:</w:t>
      </w:r>
    </w:p>
    <w:p w14:paraId="0D2EEB5C" w14:textId="77777777" w:rsidR="0059537A" w:rsidRDefault="001132F8" w:rsidP="007A00E5">
      <w:pPr>
        <w:spacing w:after="0" w:line="240" w:lineRule="auto"/>
        <w:rPr>
          <w:b/>
          <w:lang w:val="it-IT"/>
        </w:rPr>
      </w:pPr>
      <w:r>
        <w:rPr>
          <w:b/>
          <w:lang w:val="it-IT"/>
        </w:rPr>
        <w:t>GUERRERO, C. J.</w:t>
      </w:r>
    </w:p>
    <w:p w14:paraId="0D2EEB5D" w14:textId="77777777" w:rsidR="007A00E5" w:rsidRPr="00077BAA" w:rsidRDefault="001132F8" w:rsidP="007A00E5">
      <w:pPr>
        <w:spacing w:after="0" w:line="240" w:lineRule="auto"/>
        <w:rPr>
          <w:b/>
          <w:lang w:val="it-IT"/>
        </w:rPr>
      </w:pPr>
      <w:r w:rsidRPr="00077BAA">
        <w:rPr>
          <w:b/>
          <w:lang w:val="it-IT"/>
        </w:rPr>
        <w:t>CORRIGAN, J.</w:t>
      </w:r>
    </w:p>
    <w:p w14:paraId="0D2EEB5E" w14:textId="77777777" w:rsidR="007A00E5" w:rsidRDefault="001132F8" w:rsidP="007A00E5">
      <w:pPr>
        <w:spacing w:after="0" w:line="240" w:lineRule="auto"/>
        <w:jc w:val="left"/>
        <w:rPr>
          <w:b/>
        </w:rPr>
      </w:pPr>
      <w:r>
        <w:rPr>
          <w:b/>
        </w:rPr>
        <w:t>LIU</w:t>
      </w:r>
      <w:r w:rsidRPr="00077BAA">
        <w:rPr>
          <w:b/>
        </w:rPr>
        <w:t>, J.</w:t>
      </w:r>
    </w:p>
    <w:p w14:paraId="0D2EEB5F" w14:textId="77777777" w:rsidR="007A00E5" w:rsidRPr="00077BAA" w:rsidRDefault="001132F8" w:rsidP="007A00E5">
      <w:pPr>
        <w:spacing w:after="0" w:line="240" w:lineRule="auto"/>
        <w:jc w:val="left"/>
        <w:rPr>
          <w:b/>
        </w:rPr>
      </w:pPr>
      <w:r>
        <w:rPr>
          <w:b/>
        </w:rPr>
        <w:t>KRUGER, J.</w:t>
      </w:r>
    </w:p>
    <w:p w14:paraId="0D2EEB60" w14:textId="77777777" w:rsidR="007A00E5" w:rsidRPr="00077BAA" w:rsidRDefault="001132F8" w:rsidP="007A00E5">
      <w:pPr>
        <w:spacing w:after="0" w:line="240" w:lineRule="auto"/>
        <w:jc w:val="left"/>
        <w:rPr>
          <w:b/>
          <w:lang w:val="it-IT"/>
        </w:rPr>
      </w:pPr>
      <w:r>
        <w:rPr>
          <w:b/>
          <w:lang w:val="it-IT"/>
        </w:rPr>
        <w:t>GROBAN, J.</w:t>
      </w:r>
    </w:p>
    <w:p w14:paraId="0D2EEB61" w14:textId="77777777" w:rsidR="007A00E5" w:rsidRDefault="001132F8" w:rsidP="007A00E5">
      <w:pPr>
        <w:spacing w:after="0" w:line="240" w:lineRule="auto"/>
        <w:jc w:val="left"/>
        <w:rPr>
          <w:b/>
        </w:rPr>
      </w:pPr>
      <w:r w:rsidRPr="00077BAA">
        <w:rPr>
          <w:b/>
        </w:rPr>
        <w:t>JENKINS, J.</w:t>
      </w:r>
    </w:p>
    <w:p w14:paraId="0D2EEB62" w14:textId="77777777" w:rsidR="00A155ED" w:rsidRDefault="00A155ED" w:rsidP="007A00E5">
      <w:pPr>
        <w:sectPr w:rsidR="00A155ED" w:rsidSect="00E15AEC">
          <w:footerReference w:type="first" r:id="rId9"/>
          <w:pgSz w:w="12240" w:h="15840"/>
          <w:pgMar w:top="1800" w:right="2160" w:bottom="1440" w:left="2160" w:header="720" w:footer="720" w:gutter="0"/>
          <w:pgNumType w:start="1"/>
          <w:cols w:space="720"/>
          <w:titlePg/>
          <w:docGrid w:linePitch="367"/>
        </w:sectPr>
      </w:pPr>
    </w:p>
    <w:p w14:paraId="0D2EEB63" w14:textId="77777777" w:rsidR="00A57752" w:rsidRPr="00A57752" w:rsidRDefault="001132F8" w:rsidP="00A57752">
      <w:pPr>
        <w:spacing w:after="0" w:line="240" w:lineRule="auto"/>
        <w:jc w:val="left"/>
        <w:rPr>
          <w:i/>
          <w:sz w:val="24"/>
          <w:szCs w:val="24"/>
        </w:rPr>
      </w:pPr>
      <w:r w:rsidRPr="00A57752">
        <w:rPr>
          <w:i/>
          <w:sz w:val="24"/>
          <w:szCs w:val="24"/>
        </w:rPr>
        <w:lastRenderedPageBreak/>
        <w:t>See next page for addresses and telephone numbers for counsel who argued in Supreme Court.</w:t>
      </w:r>
    </w:p>
    <w:p w14:paraId="0D2EEB64" w14:textId="77777777" w:rsidR="00A57752" w:rsidRPr="00A57752" w:rsidRDefault="00A57752" w:rsidP="00A57752">
      <w:pPr>
        <w:spacing w:after="0" w:line="240" w:lineRule="auto"/>
        <w:jc w:val="left"/>
        <w:rPr>
          <w:i/>
          <w:sz w:val="24"/>
          <w:szCs w:val="24"/>
        </w:rPr>
      </w:pPr>
    </w:p>
    <w:p w14:paraId="0D2EEB65" w14:textId="77777777" w:rsidR="00A57752" w:rsidRPr="00A57752" w:rsidRDefault="001132F8" w:rsidP="00A57752">
      <w:pPr>
        <w:spacing w:after="0" w:line="240" w:lineRule="auto"/>
        <w:jc w:val="left"/>
        <w:rPr>
          <w:bCs/>
          <w:sz w:val="24"/>
          <w:szCs w:val="24"/>
        </w:rPr>
      </w:pPr>
      <w:r w:rsidRPr="00A57752">
        <w:rPr>
          <w:b/>
          <w:sz w:val="24"/>
          <w:szCs w:val="24"/>
        </w:rPr>
        <w:t xml:space="preserve">Name of Opinion  </w:t>
      </w:r>
      <w:r w:rsidRPr="00A57752">
        <w:rPr>
          <w:bCs/>
          <w:sz w:val="24"/>
          <w:szCs w:val="24"/>
        </w:rPr>
        <w:t>Ruelas v. County of Alameda</w:t>
      </w:r>
    </w:p>
    <w:p w14:paraId="0D2EEB66" w14:textId="77777777" w:rsidR="00A57752" w:rsidRPr="00A57752" w:rsidRDefault="001132F8" w:rsidP="00A57752">
      <w:pPr>
        <w:spacing w:after="0" w:line="240" w:lineRule="auto"/>
        <w:jc w:val="left"/>
        <w:rPr>
          <w:b/>
          <w:sz w:val="24"/>
          <w:szCs w:val="24"/>
        </w:rPr>
      </w:pPr>
      <w:r w:rsidRPr="00A57752">
        <w:rPr>
          <w:b/>
          <w:sz w:val="24"/>
          <w:szCs w:val="24"/>
        </w:rPr>
        <w:t xml:space="preserve">__________________________________________________________ </w:t>
      </w:r>
    </w:p>
    <w:p w14:paraId="0D2EEB67" w14:textId="77777777" w:rsidR="00A57752" w:rsidRPr="00A57752" w:rsidRDefault="00A57752" w:rsidP="00A57752">
      <w:pPr>
        <w:spacing w:after="0" w:line="240" w:lineRule="auto"/>
        <w:jc w:val="left"/>
        <w:rPr>
          <w:b/>
          <w:sz w:val="24"/>
          <w:szCs w:val="24"/>
        </w:rPr>
      </w:pPr>
    </w:p>
    <w:p w14:paraId="0D2EEB68" w14:textId="77777777" w:rsidR="00A57752" w:rsidRPr="00A57752" w:rsidRDefault="001132F8" w:rsidP="00A57752">
      <w:pPr>
        <w:spacing w:after="0" w:line="240" w:lineRule="auto"/>
        <w:jc w:val="left"/>
        <w:rPr>
          <w:sz w:val="24"/>
          <w:szCs w:val="24"/>
        </w:rPr>
      </w:pPr>
      <w:r w:rsidRPr="00A57752">
        <w:rPr>
          <w:b/>
          <w:bCs/>
          <w:sz w:val="24"/>
          <w:szCs w:val="24"/>
          <w:u w:val="single"/>
        </w:rPr>
        <w:t xml:space="preserve">Procedural </w:t>
      </w:r>
      <w:r w:rsidRPr="00A57752">
        <w:rPr>
          <w:b/>
          <w:bCs/>
          <w:sz w:val="24"/>
          <w:szCs w:val="24"/>
          <w:u w:val="single"/>
        </w:rPr>
        <w:t>Posture</w:t>
      </w:r>
      <w:r w:rsidRPr="00A57752">
        <w:rPr>
          <w:b/>
          <w:bCs/>
          <w:sz w:val="24"/>
          <w:szCs w:val="24"/>
        </w:rPr>
        <w:t xml:space="preserve"> </w:t>
      </w:r>
      <w:r w:rsidRPr="00A57752">
        <w:rPr>
          <w:sz w:val="24"/>
          <w:szCs w:val="24"/>
        </w:rPr>
        <w:t>(see XX below)</w:t>
      </w:r>
    </w:p>
    <w:p w14:paraId="0D2EEB69" w14:textId="77777777" w:rsidR="00A57752" w:rsidRPr="00A57752" w:rsidRDefault="001132F8" w:rsidP="00A57752">
      <w:pPr>
        <w:spacing w:after="0" w:line="240" w:lineRule="auto"/>
        <w:jc w:val="left"/>
        <w:rPr>
          <w:sz w:val="24"/>
          <w:szCs w:val="24"/>
        </w:rPr>
      </w:pPr>
      <w:r w:rsidRPr="00A57752">
        <w:rPr>
          <w:b/>
          <w:bCs/>
          <w:sz w:val="24"/>
          <w:szCs w:val="24"/>
        </w:rPr>
        <w:t>Original Appeal</w:t>
      </w:r>
      <w:r w:rsidRPr="00A57752">
        <w:rPr>
          <w:sz w:val="24"/>
          <w:szCs w:val="24"/>
        </w:rPr>
        <w:t xml:space="preserve"> </w:t>
      </w:r>
    </w:p>
    <w:p w14:paraId="0D2EEB6A" w14:textId="77777777" w:rsidR="00A57752" w:rsidRPr="00A57752" w:rsidRDefault="001132F8" w:rsidP="00A57752">
      <w:pPr>
        <w:spacing w:after="0" w:line="240" w:lineRule="auto"/>
        <w:jc w:val="left"/>
        <w:rPr>
          <w:sz w:val="24"/>
          <w:szCs w:val="24"/>
        </w:rPr>
      </w:pPr>
      <w:r w:rsidRPr="00A57752">
        <w:rPr>
          <w:b/>
          <w:bCs/>
          <w:sz w:val="24"/>
          <w:szCs w:val="24"/>
        </w:rPr>
        <w:t>Original Proceeding</w:t>
      </w:r>
      <w:r w:rsidRPr="00A57752">
        <w:rPr>
          <w:sz w:val="24"/>
          <w:szCs w:val="24"/>
        </w:rPr>
        <w:t xml:space="preserve">  XX on request by 9th Circuit (Cal. Rules of Court, rule 8.548)</w:t>
      </w:r>
    </w:p>
    <w:p w14:paraId="0D2EEB6B" w14:textId="77777777" w:rsidR="00A57752" w:rsidRPr="00A57752" w:rsidRDefault="001132F8" w:rsidP="00A57752">
      <w:pPr>
        <w:spacing w:after="0" w:line="240" w:lineRule="auto"/>
        <w:jc w:val="left"/>
        <w:rPr>
          <w:sz w:val="24"/>
          <w:szCs w:val="24"/>
        </w:rPr>
      </w:pPr>
      <w:r w:rsidRPr="00A57752">
        <w:rPr>
          <w:b/>
          <w:bCs/>
          <w:sz w:val="24"/>
          <w:szCs w:val="24"/>
        </w:rPr>
        <w:t>Review Granted</w:t>
      </w:r>
      <w:r w:rsidRPr="00A57752">
        <w:rPr>
          <w:sz w:val="24"/>
          <w:szCs w:val="24"/>
        </w:rPr>
        <w:t xml:space="preserve"> </w:t>
      </w:r>
      <w:r w:rsidRPr="00A57752">
        <w:rPr>
          <w:b/>
          <w:bCs/>
          <w:sz w:val="24"/>
          <w:szCs w:val="24"/>
        </w:rPr>
        <w:t>(published)</w:t>
      </w:r>
    </w:p>
    <w:p w14:paraId="0D2EEB6C" w14:textId="77777777" w:rsidR="00A57752" w:rsidRPr="00A57752" w:rsidRDefault="001132F8" w:rsidP="00A57752">
      <w:pPr>
        <w:spacing w:after="0" w:line="240" w:lineRule="auto"/>
        <w:jc w:val="left"/>
        <w:rPr>
          <w:sz w:val="24"/>
          <w:szCs w:val="24"/>
        </w:rPr>
      </w:pPr>
      <w:r w:rsidRPr="00A57752">
        <w:rPr>
          <w:b/>
          <w:bCs/>
          <w:sz w:val="24"/>
          <w:szCs w:val="24"/>
        </w:rPr>
        <w:t xml:space="preserve">Review Granted (unpublished) </w:t>
      </w:r>
    </w:p>
    <w:p w14:paraId="0D2EEB6D" w14:textId="77777777" w:rsidR="00A57752" w:rsidRPr="00A57752" w:rsidRDefault="001132F8" w:rsidP="00A57752">
      <w:pPr>
        <w:spacing w:after="0" w:line="240" w:lineRule="auto"/>
        <w:jc w:val="left"/>
        <w:rPr>
          <w:b/>
          <w:bCs/>
          <w:sz w:val="24"/>
          <w:szCs w:val="24"/>
        </w:rPr>
      </w:pPr>
      <w:r w:rsidRPr="00A57752">
        <w:rPr>
          <w:b/>
          <w:bCs/>
          <w:sz w:val="24"/>
          <w:szCs w:val="24"/>
        </w:rPr>
        <w:t>Rehearing Granted</w:t>
      </w:r>
    </w:p>
    <w:p w14:paraId="0D2EEB6E" w14:textId="77777777" w:rsidR="00A57752" w:rsidRPr="00A57752" w:rsidRDefault="001132F8" w:rsidP="00A57752">
      <w:pPr>
        <w:spacing w:after="0" w:line="240" w:lineRule="auto"/>
        <w:jc w:val="left"/>
        <w:rPr>
          <w:b/>
          <w:sz w:val="24"/>
          <w:szCs w:val="24"/>
        </w:rPr>
      </w:pPr>
      <w:r w:rsidRPr="00A57752">
        <w:rPr>
          <w:b/>
          <w:sz w:val="24"/>
          <w:szCs w:val="24"/>
        </w:rPr>
        <w:t xml:space="preserve">__________________________________________________________ </w:t>
      </w:r>
    </w:p>
    <w:p w14:paraId="0D2EEB6F" w14:textId="77777777" w:rsidR="00A57752" w:rsidRPr="00A57752" w:rsidRDefault="00A57752" w:rsidP="00A57752">
      <w:pPr>
        <w:spacing w:after="0" w:line="240" w:lineRule="auto"/>
        <w:jc w:val="left"/>
        <w:rPr>
          <w:b/>
          <w:sz w:val="24"/>
          <w:szCs w:val="24"/>
        </w:rPr>
      </w:pPr>
    </w:p>
    <w:p w14:paraId="0D2EEB70" w14:textId="77777777" w:rsidR="00A57752" w:rsidRPr="00A57752" w:rsidRDefault="001132F8" w:rsidP="00A57752">
      <w:pPr>
        <w:spacing w:after="0" w:line="240" w:lineRule="auto"/>
        <w:jc w:val="left"/>
        <w:rPr>
          <w:bCs/>
          <w:sz w:val="24"/>
          <w:szCs w:val="24"/>
        </w:rPr>
      </w:pPr>
      <w:r w:rsidRPr="00A57752">
        <w:rPr>
          <w:b/>
          <w:sz w:val="24"/>
          <w:szCs w:val="24"/>
        </w:rPr>
        <w:t>Opinion No.</w:t>
      </w:r>
      <w:r w:rsidRPr="00A57752">
        <w:rPr>
          <w:sz w:val="24"/>
          <w:szCs w:val="24"/>
        </w:rPr>
        <w:t xml:space="preserve"> S277120</w:t>
      </w:r>
    </w:p>
    <w:p w14:paraId="0D2EEB71" w14:textId="77777777" w:rsidR="00A57752" w:rsidRPr="00A57752" w:rsidRDefault="001132F8" w:rsidP="00A57752">
      <w:pPr>
        <w:spacing w:after="0" w:line="240" w:lineRule="auto"/>
        <w:jc w:val="left"/>
        <w:rPr>
          <w:bCs/>
          <w:sz w:val="24"/>
          <w:szCs w:val="24"/>
        </w:rPr>
      </w:pPr>
      <w:r w:rsidRPr="00A57752">
        <w:rPr>
          <w:b/>
          <w:sz w:val="24"/>
          <w:szCs w:val="24"/>
        </w:rPr>
        <w:t>Date Filed:</w:t>
      </w:r>
      <w:r w:rsidRPr="00A57752">
        <w:rPr>
          <w:sz w:val="24"/>
          <w:szCs w:val="24"/>
        </w:rPr>
        <w:t xml:space="preserve">  April 22, 2024</w:t>
      </w:r>
    </w:p>
    <w:p w14:paraId="0D2EEB72" w14:textId="77777777" w:rsidR="00A57752" w:rsidRPr="00A57752" w:rsidRDefault="001132F8" w:rsidP="00A57752">
      <w:pPr>
        <w:spacing w:after="0" w:line="240" w:lineRule="auto"/>
        <w:jc w:val="left"/>
        <w:rPr>
          <w:b/>
          <w:sz w:val="24"/>
          <w:szCs w:val="24"/>
        </w:rPr>
      </w:pPr>
      <w:r w:rsidRPr="00A57752">
        <w:rPr>
          <w:b/>
          <w:sz w:val="24"/>
          <w:szCs w:val="24"/>
        </w:rPr>
        <w:t xml:space="preserve">__________________________________________________________ </w:t>
      </w:r>
    </w:p>
    <w:p w14:paraId="0D2EEB73" w14:textId="77777777" w:rsidR="00A57752" w:rsidRPr="00A57752" w:rsidRDefault="00A57752" w:rsidP="00A57752">
      <w:pPr>
        <w:spacing w:after="0" w:line="240" w:lineRule="auto"/>
        <w:jc w:val="left"/>
        <w:rPr>
          <w:b/>
          <w:sz w:val="24"/>
          <w:szCs w:val="24"/>
        </w:rPr>
      </w:pPr>
    </w:p>
    <w:p w14:paraId="0D2EEB74" w14:textId="77777777" w:rsidR="00A57752" w:rsidRPr="00A57752" w:rsidRDefault="001132F8" w:rsidP="00A57752">
      <w:pPr>
        <w:spacing w:after="0" w:line="240" w:lineRule="auto"/>
        <w:jc w:val="left"/>
        <w:rPr>
          <w:bCs/>
          <w:sz w:val="24"/>
          <w:szCs w:val="24"/>
        </w:rPr>
      </w:pPr>
      <w:r w:rsidRPr="00A57752">
        <w:rPr>
          <w:b/>
          <w:sz w:val="24"/>
          <w:szCs w:val="24"/>
        </w:rPr>
        <w:t xml:space="preserve">Court:  </w:t>
      </w:r>
    </w:p>
    <w:p w14:paraId="0D2EEB75" w14:textId="77777777" w:rsidR="00A57752" w:rsidRPr="00A57752" w:rsidRDefault="001132F8" w:rsidP="00A57752">
      <w:pPr>
        <w:spacing w:after="0" w:line="240" w:lineRule="auto"/>
        <w:jc w:val="left"/>
        <w:rPr>
          <w:bCs/>
          <w:sz w:val="24"/>
          <w:szCs w:val="24"/>
        </w:rPr>
      </w:pPr>
      <w:r w:rsidRPr="00A57752">
        <w:rPr>
          <w:b/>
          <w:sz w:val="24"/>
          <w:szCs w:val="24"/>
        </w:rPr>
        <w:t xml:space="preserve">County:  </w:t>
      </w:r>
    </w:p>
    <w:p w14:paraId="0D2EEB76" w14:textId="77777777" w:rsidR="00A57752" w:rsidRPr="00A57752" w:rsidRDefault="001132F8" w:rsidP="00A57752">
      <w:pPr>
        <w:spacing w:after="0" w:line="240" w:lineRule="auto"/>
        <w:ind w:left="720" w:hanging="720"/>
        <w:jc w:val="left"/>
        <w:rPr>
          <w:bCs/>
          <w:sz w:val="24"/>
          <w:szCs w:val="24"/>
        </w:rPr>
      </w:pPr>
      <w:r w:rsidRPr="00A57752">
        <w:rPr>
          <w:b/>
          <w:sz w:val="24"/>
          <w:szCs w:val="24"/>
        </w:rPr>
        <w:t xml:space="preserve">Judge: </w:t>
      </w:r>
      <w:r w:rsidRPr="00A57752">
        <w:rPr>
          <w:bCs/>
          <w:sz w:val="24"/>
          <w:szCs w:val="24"/>
        </w:rPr>
        <w:t xml:space="preserve"> </w:t>
      </w:r>
    </w:p>
    <w:p w14:paraId="0D2EEB77" w14:textId="77777777" w:rsidR="00A57752" w:rsidRPr="00A57752" w:rsidRDefault="001132F8" w:rsidP="00A57752">
      <w:pPr>
        <w:spacing w:after="0" w:line="240" w:lineRule="auto"/>
        <w:jc w:val="left"/>
        <w:rPr>
          <w:b/>
          <w:sz w:val="24"/>
          <w:szCs w:val="24"/>
        </w:rPr>
      </w:pPr>
      <w:r w:rsidRPr="00A57752">
        <w:rPr>
          <w:b/>
          <w:sz w:val="24"/>
          <w:szCs w:val="24"/>
        </w:rPr>
        <w:t xml:space="preserve">__________________________________________________________  </w:t>
      </w:r>
    </w:p>
    <w:p w14:paraId="0D2EEB78" w14:textId="77777777" w:rsidR="00A57752" w:rsidRPr="00A57752" w:rsidRDefault="00A57752" w:rsidP="00A57752">
      <w:pPr>
        <w:spacing w:after="0" w:line="240" w:lineRule="auto"/>
        <w:jc w:val="left"/>
        <w:rPr>
          <w:b/>
          <w:sz w:val="24"/>
          <w:szCs w:val="24"/>
        </w:rPr>
      </w:pPr>
    </w:p>
    <w:p w14:paraId="0D2EEB79" w14:textId="77777777" w:rsidR="00A57752" w:rsidRPr="00A57752" w:rsidRDefault="001132F8" w:rsidP="00A57752">
      <w:pPr>
        <w:spacing w:after="0" w:line="240" w:lineRule="auto"/>
        <w:jc w:val="left"/>
        <w:rPr>
          <w:b/>
          <w:sz w:val="24"/>
          <w:szCs w:val="24"/>
        </w:rPr>
      </w:pPr>
      <w:r w:rsidRPr="00A57752">
        <w:rPr>
          <w:b/>
          <w:sz w:val="24"/>
          <w:szCs w:val="24"/>
        </w:rPr>
        <w:t>Counsel:</w:t>
      </w:r>
    </w:p>
    <w:p w14:paraId="0D2EEB7A" w14:textId="77777777" w:rsidR="00A57752" w:rsidRPr="00A57752" w:rsidRDefault="00A57752" w:rsidP="00A57752">
      <w:pPr>
        <w:spacing w:after="0" w:line="240" w:lineRule="auto"/>
        <w:jc w:val="left"/>
        <w:rPr>
          <w:b/>
          <w:sz w:val="24"/>
          <w:szCs w:val="24"/>
        </w:rPr>
      </w:pPr>
    </w:p>
    <w:p w14:paraId="0D2EEB7B"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Covington &amp; Burling, Cortlin H. Lannin, Isaac D. Chaput, Adam Z. Margulies, Eric C. Bosset and Kevin F. King for Defendant and Appellant Aramark Correctional Services, LLC.</w:t>
      </w:r>
    </w:p>
    <w:p w14:paraId="0D2EEB7C" w14:textId="77777777" w:rsidR="00A57752" w:rsidRPr="00A57752" w:rsidRDefault="00A57752" w:rsidP="00A57752">
      <w:pPr>
        <w:spacing w:after="0" w:line="240" w:lineRule="auto"/>
        <w:jc w:val="left"/>
        <w:rPr>
          <w:color w:val="212121"/>
          <w:sz w:val="24"/>
          <w:szCs w:val="24"/>
          <w:shd w:val="clear" w:color="auto" w:fill="FFFFFF"/>
        </w:rPr>
      </w:pPr>
    </w:p>
    <w:p w14:paraId="0D2EEB7D"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Hanson Bri</w:t>
      </w:r>
      <w:r w:rsidRPr="00A57752">
        <w:rPr>
          <w:color w:val="212121"/>
          <w:sz w:val="24"/>
          <w:szCs w:val="24"/>
          <w:shd w:val="clear" w:color="auto" w:fill="FFFFFF"/>
        </w:rPr>
        <w:t>dgett, Paul B. Mello, Adam W. Hofmann, Samantha D. Wolff, Gilbert J. Tsai, Winston K. Hu and Gary A. Watt for Defendants and Appellants County of Alameda and Sheriff Gregory J. Ahern.</w:t>
      </w:r>
    </w:p>
    <w:p w14:paraId="0D2EEB7E" w14:textId="77777777" w:rsidR="00A57752" w:rsidRPr="00A57752" w:rsidRDefault="00A57752" w:rsidP="00A57752">
      <w:pPr>
        <w:spacing w:after="0" w:line="240" w:lineRule="auto"/>
        <w:jc w:val="left"/>
        <w:rPr>
          <w:color w:val="212121"/>
          <w:sz w:val="24"/>
          <w:szCs w:val="24"/>
          <w:shd w:val="clear" w:color="auto" w:fill="FFFFFF"/>
        </w:rPr>
      </w:pPr>
    </w:p>
    <w:p w14:paraId="0D2EEB7F"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Jennifer Bacon Henning for California State Association of Counties and</w:t>
      </w:r>
      <w:r w:rsidRPr="00A57752">
        <w:rPr>
          <w:color w:val="212121"/>
          <w:sz w:val="24"/>
          <w:szCs w:val="24"/>
          <w:shd w:val="clear" w:color="auto" w:fill="FFFFFF"/>
        </w:rPr>
        <w:t xml:space="preserve"> California State Sheriffs’ Association as Amici Curiae on behalf of Defendants and Appellants.</w:t>
      </w:r>
    </w:p>
    <w:p w14:paraId="0D2EEB80" w14:textId="77777777" w:rsidR="00A57752" w:rsidRPr="00A57752" w:rsidRDefault="00A57752" w:rsidP="00A57752">
      <w:pPr>
        <w:spacing w:after="0" w:line="240" w:lineRule="auto"/>
        <w:jc w:val="left"/>
        <w:rPr>
          <w:color w:val="212121"/>
          <w:sz w:val="24"/>
          <w:szCs w:val="24"/>
          <w:shd w:val="clear" w:color="auto" w:fill="FFFFFF"/>
        </w:rPr>
      </w:pPr>
    </w:p>
    <w:p w14:paraId="0D2EEB81"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Siegel, Yee, Brunner &amp; Mehta, Dan Siegel, Anne Butterfield Weills, EmilyRose Johns and Sara Beladi for Plaintiffs and Respondents.</w:t>
      </w:r>
    </w:p>
    <w:p w14:paraId="0D2EEB82" w14:textId="77777777" w:rsidR="00A57752" w:rsidRPr="00A57752" w:rsidRDefault="00A57752" w:rsidP="00A57752">
      <w:pPr>
        <w:spacing w:after="0" w:line="240" w:lineRule="auto"/>
        <w:jc w:val="left"/>
        <w:rPr>
          <w:color w:val="212121"/>
          <w:sz w:val="24"/>
          <w:szCs w:val="24"/>
          <w:shd w:val="clear" w:color="auto" w:fill="FFFFFF"/>
        </w:rPr>
      </w:pPr>
    </w:p>
    <w:p w14:paraId="0D2EEB83"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Kyle Virgien; Summer Lacey;</w:t>
      </w:r>
      <w:r w:rsidRPr="00A57752">
        <w:rPr>
          <w:color w:val="212121"/>
          <w:sz w:val="24"/>
          <w:szCs w:val="24"/>
          <w:shd w:val="clear" w:color="auto" w:fill="FFFFFF"/>
        </w:rPr>
        <w:t xml:space="preserve"> and Shilpi Agarwal for American Civil Liberties Union Foundation, American Civil Liberties Union </w:t>
      </w:r>
      <w:r w:rsidRPr="00A57752">
        <w:rPr>
          <w:color w:val="212121"/>
          <w:sz w:val="24"/>
          <w:szCs w:val="24"/>
          <w:shd w:val="clear" w:color="auto" w:fill="FFFFFF"/>
        </w:rPr>
        <w:lastRenderedPageBreak/>
        <w:t xml:space="preserve">Foundation of Southern California, American Civil Liberties Union Foundation of Northern California, Fines and Fees Justice Center, Prison Law Office, Prison </w:t>
      </w:r>
      <w:r w:rsidRPr="00A57752">
        <w:rPr>
          <w:color w:val="212121"/>
          <w:sz w:val="24"/>
          <w:szCs w:val="24"/>
          <w:shd w:val="clear" w:color="auto" w:fill="FFFFFF"/>
        </w:rPr>
        <w:t>Policy Initiative, Roderick &amp; Solange MacArthur Justice Center and Worth Rises as Amici Curiae on behalf of Plaintiffs and Respondents.</w:t>
      </w:r>
    </w:p>
    <w:p w14:paraId="0D2EEB84" w14:textId="77777777" w:rsidR="00A57752" w:rsidRPr="00A57752" w:rsidRDefault="00A57752" w:rsidP="00A57752">
      <w:pPr>
        <w:spacing w:after="0" w:line="240" w:lineRule="auto"/>
        <w:jc w:val="left"/>
        <w:rPr>
          <w:color w:val="212121"/>
          <w:sz w:val="24"/>
          <w:szCs w:val="24"/>
          <w:shd w:val="clear" w:color="auto" w:fill="FFFFFF"/>
        </w:rPr>
      </w:pPr>
    </w:p>
    <w:p w14:paraId="0D2EEB85"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Bradan Litzinger, Molly Lao and Sabina Crocette for Legal Aid at Work, California Employment Lawyers Association, Commu</w:t>
      </w:r>
      <w:r w:rsidRPr="00A57752">
        <w:rPr>
          <w:color w:val="212121"/>
          <w:sz w:val="24"/>
          <w:szCs w:val="24"/>
          <w:shd w:val="clear" w:color="auto" w:fill="FFFFFF"/>
        </w:rPr>
        <w:t>nities United for Restorative Youth Justice, Impact Fund, National Employment Law Project and Root &amp; Rebound as Amici Curiae on behalf of Plaintiffs and Respondents.</w:t>
      </w:r>
    </w:p>
    <w:p w14:paraId="0D2EEB86" w14:textId="77777777" w:rsidR="00A57752" w:rsidRPr="00A57752" w:rsidRDefault="00A57752" w:rsidP="00A57752">
      <w:pPr>
        <w:spacing w:after="0" w:line="240" w:lineRule="auto"/>
        <w:jc w:val="left"/>
        <w:rPr>
          <w:color w:val="212121"/>
          <w:sz w:val="24"/>
          <w:szCs w:val="24"/>
          <w:shd w:val="clear" w:color="auto" w:fill="FFFFFF"/>
        </w:rPr>
      </w:pPr>
    </w:p>
    <w:p w14:paraId="0D2EEB87"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 xml:space="preserve">Kellie Walters for Legal Services for Prisoners with Children as Amicus Curiae on behalf </w:t>
      </w:r>
      <w:r w:rsidRPr="00A57752">
        <w:rPr>
          <w:color w:val="212121"/>
          <w:sz w:val="24"/>
          <w:szCs w:val="24"/>
          <w:shd w:val="clear" w:color="auto" w:fill="FFFFFF"/>
        </w:rPr>
        <w:t>of Plaintiffs and Respondents.</w:t>
      </w:r>
    </w:p>
    <w:p w14:paraId="0D2EEB88"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br w:type="page"/>
      </w:r>
      <w:r w:rsidRPr="00A57752">
        <w:rPr>
          <w:b/>
          <w:sz w:val="24"/>
          <w:szCs w:val="24"/>
        </w:rPr>
        <w:lastRenderedPageBreak/>
        <w:t>Counsel who argued in Supreme Court (not intended for publication with opinion):</w:t>
      </w:r>
    </w:p>
    <w:p w14:paraId="0D2EEB89" w14:textId="77777777" w:rsidR="00A57752" w:rsidRPr="00A57752" w:rsidRDefault="00A57752" w:rsidP="00A57752">
      <w:pPr>
        <w:spacing w:after="0" w:line="240" w:lineRule="auto"/>
        <w:jc w:val="left"/>
        <w:rPr>
          <w:sz w:val="24"/>
          <w:szCs w:val="24"/>
        </w:rPr>
      </w:pPr>
    </w:p>
    <w:p w14:paraId="0D2EEB8A"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Dan Siegel</w:t>
      </w:r>
    </w:p>
    <w:p w14:paraId="0D2EEB8B" w14:textId="77777777" w:rsidR="00A57752" w:rsidRPr="00A57752" w:rsidRDefault="001132F8" w:rsidP="00A57752">
      <w:pPr>
        <w:spacing w:after="0" w:line="240" w:lineRule="auto"/>
        <w:jc w:val="left"/>
        <w:rPr>
          <w:color w:val="212121"/>
          <w:sz w:val="24"/>
          <w:szCs w:val="24"/>
          <w:shd w:val="clear" w:color="auto" w:fill="FFFFFF"/>
        </w:rPr>
      </w:pPr>
      <w:r w:rsidRPr="00A57752">
        <w:rPr>
          <w:color w:val="212121"/>
          <w:sz w:val="24"/>
          <w:szCs w:val="24"/>
          <w:shd w:val="clear" w:color="auto" w:fill="FFFFFF"/>
        </w:rPr>
        <w:t>Siegel, Yee, Brunner &amp; Mehta</w:t>
      </w:r>
    </w:p>
    <w:p w14:paraId="0D2EEB8C" w14:textId="77777777" w:rsidR="00A57752" w:rsidRPr="00A57752" w:rsidRDefault="001132F8" w:rsidP="00A57752">
      <w:pPr>
        <w:spacing w:after="0" w:line="240" w:lineRule="auto"/>
        <w:jc w:val="left"/>
        <w:rPr>
          <w:sz w:val="24"/>
          <w:szCs w:val="24"/>
        </w:rPr>
      </w:pPr>
      <w:r w:rsidRPr="00A57752">
        <w:rPr>
          <w:sz w:val="24"/>
          <w:szCs w:val="24"/>
        </w:rPr>
        <w:t>475 14th Street, Suite 500</w:t>
      </w:r>
    </w:p>
    <w:p w14:paraId="0D2EEB8D" w14:textId="77777777" w:rsidR="00A57752" w:rsidRPr="00A57752" w:rsidRDefault="001132F8" w:rsidP="00A57752">
      <w:pPr>
        <w:spacing w:after="0" w:line="240" w:lineRule="auto"/>
        <w:jc w:val="left"/>
        <w:rPr>
          <w:sz w:val="24"/>
          <w:szCs w:val="24"/>
        </w:rPr>
      </w:pPr>
      <w:r w:rsidRPr="00A57752">
        <w:rPr>
          <w:sz w:val="24"/>
          <w:szCs w:val="24"/>
        </w:rPr>
        <w:t>Oakland, CA 94612</w:t>
      </w:r>
    </w:p>
    <w:p w14:paraId="0D2EEB8E" w14:textId="77777777" w:rsidR="00A57752" w:rsidRPr="00A57752" w:rsidRDefault="001132F8" w:rsidP="00A57752">
      <w:pPr>
        <w:spacing w:after="0" w:line="240" w:lineRule="auto"/>
        <w:jc w:val="left"/>
        <w:rPr>
          <w:sz w:val="24"/>
          <w:szCs w:val="24"/>
        </w:rPr>
      </w:pPr>
      <w:r w:rsidRPr="00A57752">
        <w:rPr>
          <w:sz w:val="24"/>
          <w:szCs w:val="24"/>
        </w:rPr>
        <w:t>(510) 839-1200</w:t>
      </w:r>
    </w:p>
    <w:p w14:paraId="0D2EEB8F" w14:textId="77777777" w:rsidR="00A57752" w:rsidRPr="00A57752" w:rsidRDefault="00A57752" w:rsidP="00A57752">
      <w:pPr>
        <w:spacing w:after="0" w:line="240" w:lineRule="auto"/>
        <w:jc w:val="left"/>
        <w:rPr>
          <w:sz w:val="24"/>
          <w:szCs w:val="24"/>
        </w:rPr>
      </w:pPr>
    </w:p>
    <w:p w14:paraId="0D2EEB90" w14:textId="77777777" w:rsidR="00A57752" w:rsidRPr="00A57752" w:rsidRDefault="001132F8" w:rsidP="00A57752">
      <w:pPr>
        <w:spacing w:after="0" w:line="240" w:lineRule="auto"/>
        <w:jc w:val="left"/>
        <w:rPr>
          <w:sz w:val="24"/>
          <w:szCs w:val="24"/>
        </w:rPr>
      </w:pPr>
      <w:r w:rsidRPr="00A57752">
        <w:rPr>
          <w:sz w:val="24"/>
          <w:szCs w:val="24"/>
        </w:rPr>
        <w:t>Gary A. Watt</w:t>
      </w:r>
    </w:p>
    <w:p w14:paraId="0D2EEB91" w14:textId="77777777" w:rsidR="00A57752" w:rsidRPr="00A57752" w:rsidRDefault="001132F8" w:rsidP="00A57752">
      <w:pPr>
        <w:spacing w:after="0" w:line="240" w:lineRule="auto"/>
        <w:jc w:val="left"/>
        <w:rPr>
          <w:sz w:val="24"/>
          <w:szCs w:val="24"/>
        </w:rPr>
      </w:pPr>
      <w:r w:rsidRPr="00A57752">
        <w:rPr>
          <w:sz w:val="24"/>
          <w:szCs w:val="24"/>
        </w:rPr>
        <w:t>Hanson Bridgett LLP</w:t>
      </w:r>
    </w:p>
    <w:p w14:paraId="0D2EEB92" w14:textId="77777777" w:rsidR="00A57752" w:rsidRPr="00A57752" w:rsidRDefault="001132F8" w:rsidP="00A57752">
      <w:pPr>
        <w:spacing w:after="0" w:line="240" w:lineRule="auto"/>
        <w:jc w:val="left"/>
        <w:rPr>
          <w:sz w:val="24"/>
          <w:szCs w:val="24"/>
        </w:rPr>
      </w:pPr>
      <w:r w:rsidRPr="00A57752">
        <w:rPr>
          <w:sz w:val="24"/>
          <w:szCs w:val="24"/>
        </w:rPr>
        <w:t xml:space="preserve">425 Market Street, 26th Floor </w:t>
      </w:r>
    </w:p>
    <w:p w14:paraId="0D2EEB93" w14:textId="77777777" w:rsidR="00A57752" w:rsidRPr="00A57752" w:rsidRDefault="001132F8" w:rsidP="00A57752">
      <w:pPr>
        <w:spacing w:after="0" w:line="240" w:lineRule="auto"/>
        <w:jc w:val="left"/>
        <w:rPr>
          <w:sz w:val="24"/>
          <w:szCs w:val="24"/>
        </w:rPr>
      </w:pPr>
      <w:r w:rsidRPr="00A57752">
        <w:rPr>
          <w:sz w:val="24"/>
          <w:szCs w:val="24"/>
        </w:rPr>
        <w:t>San Francisco, CA 94105</w:t>
      </w:r>
    </w:p>
    <w:p w14:paraId="0D2EEB94" w14:textId="77777777" w:rsidR="00A57752" w:rsidRPr="00A57752" w:rsidRDefault="001132F8" w:rsidP="00A57752">
      <w:pPr>
        <w:spacing w:after="0" w:line="240" w:lineRule="auto"/>
        <w:jc w:val="left"/>
        <w:rPr>
          <w:sz w:val="24"/>
          <w:szCs w:val="24"/>
        </w:rPr>
      </w:pPr>
      <w:r w:rsidRPr="00A57752">
        <w:rPr>
          <w:sz w:val="24"/>
          <w:szCs w:val="24"/>
        </w:rPr>
        <w:t>(415) 777-3200</w:t>
      </w:r>
    </w:p>
    <w:p w14:paraId="0D2EEB95" w14:textId="77777777" w:rsidR="00A57752" w:rsidRPr="00A57752" w:rsidRDefault="00A57752" w:rsidP="00A57752">
      <w:pPr>
        <w:spacing w:after="0" w:line="240" w:lineRule="auto"/>
        <w:jc w:val="left"/>
        <w:rPr>
          <w:sz w:val="24"/>
          <w:szCs w:val="24"/>
        </w:rPr>
      </w:pPr>
    </w:p>
    <w:p w14:paraId="0D2EEB96" w14:textId="77777777" w:rsidR="00A57752" w:rsidRPr="00A57752" w:rsidRDefault="001132F8" w:rsidP="00A57752">
      <w:pPr>
        <w:spacing w:after="0" w:line="240" w:lineRule="auto"/>
        <w:jc w:val="left"/>
        <w:rPr>
          <w:sz w:val="24"/>
          <w:szCs w:val="24"/>
        </w:rPr>
      </w:pPr>
      <w:r w:rsidRPr="00A57752">
        <w:rPr>
          <w:sz w:val="24"/>
          <w:szCs w:val="24"/>
        </w:rPr>
        <w:t>Kevin F. King</w:t>
      </w:r>
    </w:p>
    <w:p w14:paraId="0D2EEB97" w14:textId="77777777" w:rsidR="00A57752" w:rsidRPr="00A57752" w:rsidRDefault="001132F8" w:rsidP="00A57752">
      <w:pPr>
        <w:spacing w:after="0" w:line="240" w:lineRule="auto"/>
        <w:jc w:val="left"/>
        <w:rPr>
          <w:sz w:val="24"/>
          <w:szCs w:val="24"/>
        </w:rPr>
      </w:pPr>
      <w:r w:rsidRPr="00A57752">
        <w:rPr>
          <w:sz w:val="24"/>
          <w:szCs w:val="24"/>
        </w:rPr>
        <w:t>Covington &amp; Burling LLP</w:t>
      </w:r>
    </w:p>
    <w:p w14:paraId="0D2EEB98" w14:textId="77777777" w:rsidR="00A57752" w:rsidRPr="00A57752" w:rsidRDefault="001132F8" w:rsidP="00A57752">
      <w:pPr>
        <w:spacing w:after="0" w:line="240" w:lineRule="auto"/>
        <w:jc w:val="left"/>
        <w:rPr>
          <w:sz w:val="24"/>
          <w:szCs w:val="24"/>
        </w:rPr>
      </w:pPr>
      <w:r w:rsidRPr="00A57752">
        <w:rPr>
          <w:sz w:val="24"/>
          <w:szCs w:val="24"/>
        </w:rPr>
        <w:t>850 Tenth Street NW</w:t>
      </w:r>
    </w:p>
    <w:p w14:paraId="0D2EEB99" w14:textId="77777777" w:rsidR="00A57752" w:rsidRPr="00A57752" w:rsidRDefault="001132F8" w:rsidP="00A57752">
      <w:pPr>
        <w:spacing w:after="0" w:line="240" w:lineRule="auto"/>
        <w:jc w:val="left"/>
        <w:rPr>
          <w:sz w:val="24"/>
          <w:szCs w:val="24"/>
        </w:rPr>
      </w:pPr>
      <w:r w:rsidRPr="00A57752">
        <w:rPr>
          <w:sz w:val="24"/>
          <w:szCs w:val="24"/>
        </w:rPr>
        <w:t>Washington, DC 20001</w:t>
      </w:r>
    </w:p>
    <w:p w14:paraId="0D2EEB9A" w14:textId="77777777" w:rsidR="00A57752" w:rsidRPr="00A57752" w:rsidRDefault="001132F8" w:rsidP="00A57752">
      <w:pPr>
        <w:spacing w:after="0" w:line="240" w:lineRule="auto"/>
        <w:jc w:val="left"/>
        <w:rPr>
          <w:sz w:val="24"/>
          <w:szCs w:val="24"/>
        </w:rPr>
      </w:pPr>
      <w:r w:rsidRPr="00A57752">
        <w:rPr>
          <w:sz w:val="24"/>
          <w:szCs w:val="24"/>
        </w:rPr>
        <w:t>(202) 662-5488</w:t>
      </w:r>
    </w:p>
    <w:p w14:paraId="0D2EEB9B" w14:textId="77777777" w:rsidR="0030204E" w:rsidRPr="00AE4DC3" w:rsidRDefault="0030204E" w:rsidP="007A00E5"/>
    <w:sectPr w:rsidR="0030204E" w:rsidRPr="00AE4DC3" w:rsidSect="00EC2BB8">
      <w:headerReference w:type="default" r:id="rId10"/>
      <w:footerReference w:type="default" r:id="rId11"/>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EBA9" w14:textId="77777777" w:rsidR="001132F8" w:rsidRDefault="001132F8">
      <w:pPr>
        <w:spacing w:after="0" w:line="240" w:lineRule="auto"/>
      </w:pPr>
      <w:r>
        <w:separator/>
      </w:r>
    </w:p>
  </w:endnote>
  <w:endnote w:type="continuationSeparator" w:id="0">
    <w:p w14:paraId="0D2EEBAB" w14:textId="77777777" w:rsidR="001132F8" w:rsidRDefault="00113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EBA2" w14:textId="77777777" w:rsidR="00AF68E4" w:rsidRDefault="001132F8">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EBA3" w14:textId="77777777" w:rsidR="00AE4DC3" w:rsidRDefault="001132F8">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EBA5" w14:textId="77777777" w:rsidR="00A57752" w:rsidRPr="00A57752" w:rsidRDefault="00A57752" w:rsidP="00A57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EB9C" w14:textId="77777777" w:rsidR="004F1CA4" w:rsidRDefault="001132F8">
      <w:r>
        <w:separator/>
      </w:r>
    </w:p>
  </w:footnote>
  <w:footnote w:type="continuationSeparator" w:id="0">
    <w:p w14:paraId="0D2EEB9D" w14:textId="77777777" w:rsidR="004F1CA4" w:rsidRDefault="001132F8">
      <w:pPr>
        <w:rPr>
          <w:sz w:val="22"/>
        </w:rPr>
      </w:pPr>
      <w:r>
        <w:continuationSeparator/>
      </w:r>
    </w:p>
  </w:footnote>
  <w:footnote w:type="continuationNotice" w:id="1">
    <w:p w14:paraId="0D2EEB9E" w14:textId="77777777" w:rsidR="004F1CA4" w:rsidRDefault="004F1CA4">
      <w:pPr>
        <w:jc w:val="right"/>
        <w:rPr>
          <w:i/>
          <w:sz w:val="20"/>
        </w:rPr>
      </w:pPr>
    </w:p>
  </w:footnote>
  <w:footnote w:id="2">
    <w:p w14:paraId="0D2EEBA6" w14:textId="77777777" w:rsidR="00E75FA5" w:rsidRDefault="001132F8">
      <w:pPr>
        <w:pStyle w:val="FootnoteText"/>
      </w:pPr>
      <w:r>
        <w:rPr>
          <w:rStyle w:val="FootnoteReference"/>
        </w:rPr>
        <w:footnoteRef/>
      </w:r>
      <w:r>
        <w:t xml:space="preserve"> </w:t>
      </w:r>
      <w:r>
        <w:tab/>
      </w:r>
      <w:r w:rsidR="00EB1875">
        <w:t xml:space="preserve">To the extent plaintiffs </w:t>
      </w:r>
      <w:r w:rsidR="00E21064">
        <w:t>allege</w:t>
      </w:r>
      <w:r w:rsidR="00EB1875">
        <w:t xml:space="preserve"> they were forced to work, </w:t>
      </w:r>
      <w:r w:rsidR="00F55B4E">
        <w:t xml:space="preserve">we note </w:t>
      </w:r>
      <w:r w:rsidR="00EB1875">
        <w:t>those</w:t>
      </w:r>
      <w:r w:rsidR="00E21064">
        <w:t xml:space="preserve"> claims are being litigated in the district court.  The </w:t>
      </w:r>
      <w:r w:rsidR="002C3363">
        <w:t xml:space="preserve">Ninth Circuit’s question </w:t>
      </w:r>
      <w:r w:rsidR="00B81DC9">
        <w:t xml:space="preserve">to this court </w:t>
      </w:r>
      <w:r w:rsidR="002C3363">
        <w:t xml:space="preserve">proceeds from the assumption that </w:t>
      </w:r>
      <w:r w:rsidR="00786EEA">
        <w:t>nonconvicted</w:t>
      </w:r>
      <w:r w:rsidR="00953852">
        <w:t xml:space="preserve"> incarcerated </w:t>
      </w:r>
      <w:r w:rsidR="002C3363">
        <w:t>in</w:t>
      </w:r>
      <w:r w:rsidR="00953852">
        <w:t>dividual</w:t>
      </w:r>
      <w:r w:rsidR="002C3363">
        <w:t>s participating in the public-private program do so voluntarily.</w:t>
      </w:r>
    </w:p>
  </w:footnote>
  <w:footnote w:id="3">
    <w:p w14:paraId="0D2EEBA7" w14:textId="77777777" w:rsidR="00D546FB" w:rsidRDefault="001132F8" w:rsidP="00AE4DC3">
      <w:pPr>
        <w:pStyle w:val="FootnoteText"/>
      </w:pPr>
      <w:r>
        <w:rPr>
          <w:rStyle w:val="FootnoteReference"/>
        </w:rPr>
        <w:footnoteRef/>
      </w:r>
      <w:r>
        <w:t xml:space="preserve"> </w:t>
      </w:r>
      <w:r>
        <w:tab/>
      </w:r>
      <w:r w:rsidR="00401E4B">
        <w:t xml:space="preserve">We do not separately address </w:t>
      </w:r>
      <w:r w:rsidR="00373D22">
        <w:t xml:space="preserve">pretrial detainees’ entitlement to overtime wages.  </w:t>
      </w:r>
      <w:r>
        <w:t>N</w:t>
      </w:r>
      <w:r w:rsidR="00326A6F">
        <w:t>o</w:t>
      </w:r>
      <w:r w:rsidR="00E54289">
        <w:t xml:space="preserve"> one in th</w:t>
      </w:r>
      <w:r w:rsidR="00E83B56">
        <w:t>is</w:t>
      </w:r>
      <w:r w:rsidR="00E54289">
        <w:t xml:space="preserve"> proceeding</w:t>
      </w:r>
      <w:r>
        <w:t xml:space="preserve"> </w:t>
      </w:r>
      <w:r w:rsidR="00E83B56">
        <w:t xml:space="preserve">has </w:t>
      </w:r>
      <w:r>
        <w:t>articulate</w:t>
      </w:r>
      <w:r w:rsidR="00E83B56">
        <w:t>d</w:t>
      </w:r>
      <w:r>
        <w:t xml:space="preserve"> a separate argument</w:t>
      </w:r>
      <w:r w:rsidR="000C2985">
        <w:t xml:space="preserve"> for payment of overtime wages, distinct from </w:t>
      </w:r>
      <w:r w:rsidR="001F4867">
        <w:t>payment of minimum wages.</w:t>
      </w:r>
      <w:r w:rsidR="000326FA">
        <w:t xml:space="preserve">  Moreover, the right to premium pay for overtime logically </w:t>
      </w:r>
      <w:r w:rsidR="00D04604">
        <w:t xml:space="preserve">and legally </w:t>
      </w:r>
      <w:r w:rsidR="000326FA">
        <w:t xml:space="preserve">depends on </w:t>
      </w:r>
      <w:r w:rsidR="00FF4F3E">
        <w:t xml:space="preserve">a right to </w:t>
      </w:r>
      <w:r w:rsidR="00FF4F3E">
        <w:rPr>
          <w:i/>
          <w:iCs/>
        </w:rPr>
        <w:t>some</w:t>
      </w:r>
      <w:r w:rsidR="00FF4F3E">
        <w:t xml:space="preserve"> wage for regular work.</w:t>
      </w:r>
      <w:r w:rsidR="009D4E9B">
        <w:t xml:space="preserve">  (See Lab. Code, § 510, subd. (a) </w:t>
      </w:r>
      <w:r w:rsidR="00304DC4">
        <w:t xml:space="preserve">[basing overtime compensation on </w:t>
      </w:r>
      <w:r w:rsidR="0071462A">
        <w:t>a multiple of the employee’s “regular rate of pay”].)</w:t>
      </w:r>
      <w:r w:rsidR="001F4867">
        <w:t xml:space="preserve">  </w:t>
      </w:r>
    </w:p>
  </w:footnote>
  <w:footnote w:id="4">
    <w:p w14:paraId="0D2EEBA8" w14:textId="77777777" w:rsidR="006B6D07" w:rsidRDefault="001132F8">
      <w:pPr>
        <w:pStyle w:val="FootnoteText"/>
      </w:pPr>
      <w:r>
        <w:rPr>
          <w:rStyle w:val="FootnoteReference"/>
        </w:rPr>
        <w:footnoteRef/>
      </w:r>
      <w:r>
        <w:t xml:space="preserve"> </w:t>
      </w:r>
      <w:r w:rsidR="00D16CED">
        <w:tab/>
      </w:r>
      <w:r w:rsidR="00F9446B">
        <w:t xml:space="preserve">Reading a “public works” limitation into the statutes that form Part 3, </w:t>
      </w:r>
      <w:r w:rsidR="007E59AD">
        <w:t>Ti</w:t>
      </w:r>
      <w:r w:rsidR="00732CD0">
        <w:t>t</w:t>
      </w:r>
      <w:r w:rsidR="007E59AD">
        <w:t xml:space="preserve">le 4, Chapter 1 of the Penal Code would also </w:t>
      </w:r>
      <w:r w:rsidR="00854F4A">
        <w:t xml:space="preserve">strip many inmates of important statutory rights, </w:t>
      </w:r>
      <w:r w:rsidR="009E69FA">
        <w:t xml:space="preserve">including the ability to </w:t>
      </w:r>
      <w:r w:rsidR="0065749A">
        <w:t xml:space="preserve">earn </w:t>
      </w:r>
      <w:r w:rsidR="005B3CFD">
        <w:t>work</w:t>
      </w:r>
      <w:r w:rsidR="0065749A">
        <w:t xml:space="preserve">time credits </w:t>
      </w:r>
      <w:r w:rsidR="00734955">
        <w:t>under section 4019</w:t>
      </w:r>
      <w:r w:rsidR="00CF0FA1">
        <w:t>.</w:t>
      </w:r>
      <w:r w:rsidR="00854F4A">
        <w:t xml:space="preserve"> </w:t>
      </w:r>
    </w:p>
  </w:footnote>
  <w:footnote w:id="5">
    <w:p w14:paraId="0D2EEBA9" w14:textId="77777777" w:rsidR="000702D8" w:rsidRDefault="001132F8" w:rsidP="00BD42BF">
      <w:pPr>
        <w:pStyle w:val="FootnoteText"/>
      </w:pPr>
      <w:r>
        <w:rPr>
          <w:rStyle w:val="FootnoteReference"/>
        </w:rPr>
        <w:footnoteRef/>
      </w:r>
      <w:r>
        <w:t xml:space="preserve"> </w:t>
      </w:r>
      <w:r>
        <w:tab/>
      </w:r>
      <w:r w:rsidRPr="00DF1D63">
        <w:t xml:space="preserve">The Thirteenth Amendment to the United States Constitution provides, in relevant part, that “[n]either slavery nor involuntary servitude, </w:t>
      </w:r>
      <w:r w:rsidRPr="00DF1D63">
        <w:rPr>
          <w:i/>
          <w:iCs/>
        </w:rPr>
        <w:t xml:space="preserve">except as </w:t>
      </w:r>
      <w:r w:rsidR="00E7400D">
        <w:rPr>
          <w:i/>
          <w:iCs/>
        </w:rPr>
        <w:t xml:space="preserve">a </w:t>
      </w:r>
      <w:r w:rsidRPr="00DF1D63">
        <w:rPr>
          <w:i/>
          <w:iCs/>
        </w:rPr>
        <w:t>punishment for crime whereof the party shall have been duly convicted</w:t>
      </w:r>
      <w:r w:rsidRPr="00DF1D63">
        <w:t xml:space="preserve">, shall exist </w:t>
      </w:r>
      <w:r w:rsidR="00E7400D">
        <w:t>with</w:t>
      </w:r>
      <w:r w:rsidRPr="00DF1D63">
        <w:t>in the United State</w:t>
      </w:r>
      <w:r w:rsidRPr="00DF1D63">
        <w:t>s . . . .”  (Italics added.)</w:t>
      </w:r>
    </w:p>
  </w:footnote>
  <w:footnote w:id="6">
    <w:p w14:paraId="0D2EEBAA" w14:textId="77777777" w:rsidR="00403F6C" w:rsidRDefault="001132F8">
      <w:pPr>
        <w:pStyle w:val="FootnoteText"/>
      </w:pPr>
      <w:r>
        <w:rPr>
          <w:rStyle w:val="FootnoteReference"/>
        </w:rPr>
        <w:footnoteRef/>
      </w:r>
      <w:r>
        <w:t xml:space="preserve"> </w:t>
      </w:r>
      <w:r w:rsidR="00BD42BF">
        <w:tab/>
      </w:r>
      <w:r>
        <w:t xml:space="preserve">Article I, </w:t>
      </w:r>
      <w:r w:rsidR="00B03469">
        <w:t>s</w:t>
      </w:r>
      <w:r>
        <w:t xml:space="preserve">ection 6 of the California Constitution provides that “[s]lavery is prohibited. </w:t>
      </w:r>
      <w:r w:rsidR="00FF7EE4">
        <w:t xml:space="preserve"> </w:t>
      </w:r>
      <w:r>
        <w:t>Involuntary servitude is prohibited except to punish crime.”</w:t>
      </w:r>
    </w:p>
  </w:footnote>
  <w:footnote w:id="7">
    <w:p w14:paraId="0D2EEBAB" w14:textId="77777777" w:rsidR="006A1C6A" w:rsidRDefault="001132F8">
      <w:pPr>
        <w:pStyle w:val="FootnoteText"/>
      </w:pPr>
      <w:r>
        <w:rPr>
          <w:rStyle w:val="FootnoteReference"/>
        </w:rPr>
        <w:footnoteRef/>
      </w:r>
      <w:r>
        <w:t xml:space="preserve"> </w:t>
      </w:r>
      <w:r>
        <w:tab/>
      </w:r>
      <w:r w:rsidRPr="006A1C6A">
        <w:t xml:space="preserve">The California Reparations Task Force (Gov. Code, former § 8301 et </w:t>
      </w:r>
      <w:r w:rsidRPr="006A1C6A">
        <w:t>seq.) has recommended that “the Legislature provide payment of the fair market value of the labor provided by incarcerated persons, whether they are in jail or prison.”  (Cal. Task Force to Study and Develop Reparation Proposals for African Americans, Fina</w:t>
      </w:r>
      <w:r w:rsidRPr="006A1C6A">
        <w:t xml:space="preserve">l Report (2023) p. 645.)  </w:t>
      </w:r>
    </w:p>
  </w:footnote>
  <w:footnote w:id="8">
    <w:p w14:paraId="0D2EEBAC" w14:textId="77777777" w:rsidR="003D3924" w:rsidRDefault="001132F8" w:rsidP="00AE4DC3">
      <w:pPr>
        <w:pStyle w:val="FootnoteText"/>
      </w:pPr>
      <w:r>
        <w:rPr>
          <w:rStyle w:val="FootnoteReference"/>
        </w:rPr>
        <w:footnoteRef/>
      </w:r>
      <w:r>
        <w:t xml:space="preserve"> </w:t>
      </w:r>
      <w:r>
        <w:tab/>
      </w:r>
      <w:r w:rsidR="005E3DD0">
        <w:t xml:space="preserve">This is sufficient to answer the question posed by the Ninth Circuit.  We express no views </w:t>
      </w:r>
      <w:r w:rsidR="00B9623C">
        <w:t xml:space="preserve">as to whether a </w:t>
      </w:r>
      <w:r w:rsidR="004D4371">
        <w:t xml:space="preserve">different rule would apply to nonconvicted incarcerated individuals working </w:t>
      </w:r>
      <w:r w:rsidR="00F75F05">
        <w:t xml:space="preserve">for a for-profit company </w:t>
      </w:r>
      <w:r w:rsidR="00F75F05" w:rsidRPr="00643243">
        <w:rPr>
          <w:i/>
          <w:iCs/>
        </w:rPr>
        <w:t>outside</w:t>
      </w:r>
      <w:r w:rsidR="00F75F05">
        <w:t xml:space="preserve"> the county jail.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EB9F" w14:textId="77777777" w:rsidR="00AE4DC3" w:rsidRDefault="001132F8">
    <w:pPr>
      <w:pStyle w:val="Header"/>
    </w:pPr>
    <w:r>
      <w:t>RUELAS v. COUNTY OF ALAMEDA</w:t>
    </w:r>
  </w:p>
  <w:p w14:paraId="0D2EEBA0" w14:textId="77777777" w:rsidR="00AE4DC3" w:rsidRDefault="001132F8">
    <w:pPr>
      <w:pStyle w:val="Header"/>
    </w:pPr>
    <w:r>
      <w:t xml:space="preserve">Opinion of the Court by </w:t>
    </w:r>
    <w:r>
      <w:t>Evans, J.</w:t>
    </w:r>
  </w:p>
  <w:p w14:paraId="0D2EEBA1" w14:textId="77777777" w:rsidR="00AE4DC3" w:rsidRDefault="00AE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EBA4" w14:textId="77777777" w:rsidR="00A57752" w:rsidRPr="00A57752" w:rsidRDefault="00A57752" w:rsidP="00A57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39"/>
    <w:rsid w:val="00001487"/>
    <w:rsid w:val="00002186"/>
    <w:rsid w:val="00003258"/>
    <w:rsid w:val="0000399B"/>
    <w:rsid w:val="00003E79"/>
    <w:rsid w:val="00006E4D"/>
    <w:rsid w:val="00012A1B"/>
    <w:rsid w:val="000150EF"/>
    <w:rsid w:val="00015487"/>
    <w:rsid w:val="00015CCC"/>
    <w:rsid w:val="000173E7"/>
    <w:rsid w:val="00017581"/>
    <w:rsid w:val="00024AAA"/>
    <w:rsid w:val="00025793"/>
    <w:rsid w:val="000261FB"/>
    <w:rsid w:val="000265B6"/>
    <w:rsid w:val="00027924"/>
    <w:rsid w:val="00027EE3"/>
    <w:rsid w:val="000307B3"/>
    <w:rsid w:val="00030914"/>
    <w:rsid w:val="00030928"/>
    <w:rsid w:val="00030D1F"/>
    <w:rsid w:val="000326FA"/>
    <w:rsid w:val="0003276F"/>
    <w:rsid w:val="0003313D"/>
    <w:rsid w:val="00034346"/>
    <w:rsid w:val="000356C5"/>
    <w:rsid w:val="00035E58"/>
    <w:rsid w:val="00036A9D"/>
    <w:rsid w:val="000400EF"/>
    <w:rsid w:val="000429F1"/>
    <w:rsid w:val="000436CD"/>
    <w:rsid w:val="000440F9"/>
    <w:rsid w:val="0004455A"/>
    <w:rsid w:val="00044692"/>
    <w:rsid w:val="00044923"/>
    <w:rsid w:val="00044C55"/>
    <w:rsid w:val="000457D6"/>
    <w:rsid w:val="00045D18"/>
    <w:rsid w:val="00050096"/>
    <w:rsid w:val="00050A03"/>
    <w:rsid w:val="00050A9B"/>
    <w:rsid w:val="00051C5B"/>
    <w:rsid w:val="00052177"/>
    <w:rsid w:val="0005245A"/>
    <w:rsid w:val="00052829"/>
    <w:rsid w:val="0005341B"/>
    <w:rsid w:val="00054DB0"/>
    <w:rsid w:val="00055C78"/>
    <w:rsid w:val="000560C5"/>
    <w:rsid w:val="000570DE"/>
    <w:rsid w:val="000575EB"/>
    <w:rsid w:val="00057994"/>
    <w:rsid w:val="0006004D"/>
    <w:rsid w:val="00060F16"/>
    <w:rsid w:val="00063051"/>
    <w:rsid w:val="00064826"/>
    <w:rsid w:val="00064887"/>
    <w:rsid w:val="000648A4"/>
    <w:rsid w:val="00065771"/>
    <w:rsid w:val="000663E8"/>
    <w:rsid w:val="00067CCE"/>
    <w:rsid w:val="000702D8"/>
    <w:rsid w:val="0007037A"/>
    <w:rsid w:val="00071409"/>
    <w:rsid w:val="00071FE8"/>
    <w:rsid w:val="0007265C"/>
    <w:rsid w:val="00072789"/>
    <w:rsid w:val="000741C5"/>
    <w:rsid w:val="00076589"/>
    <w:rsid w:val="000772BC"/>
    <w:rsid w:val="00077337"/>
    <w:rsid w:val="00077845"/>
    <w:rsid w:val="00077BAA"/>
    <w:rsid w:val="00077E82"/>
    <w:rsid w:val="0008127B"/>
    <w:rsid w:val="00081A7A"/>
    <w:rsid w:val="00081D5D"/>
    <w:rsid w:val="0008309F"/>
    <w:rsid w:val="000838A6"/>
    <w:rsid w:val="00084C7A"/>
    <w:rsid w:val="00086F75"/>
    <w:rsid w:val="000873F9"/>
    <w:rsid w:val="000909D1"/>
    <w:rsid w:val="00090E74"/>
    <w:rsid w:val="00090FE3"/>
    <w:rsid w:val="0009183E"/>
    <w:rsid w:val="0009224D"/>
    <w:rsid w:val="00093A42"/>
    <w:rsid w:val="0009461B"/>
    <w:rsid w:val="00094701"/>
    <w:rsid w:val="000964B7"/>
    <w:rsid w:val="00096B18"/>
    <w:rsid w:val="000A2911"/>
    <w:rsid w:val="000A2D5B"/>
    <w:rsid w:val="000A3297"/>
    <w:rsid w:val="000A3F30"/>
    <w:rsid w:val="000A4C46"/>
    <w:rsid w:val="000A5B67"/>
    <w:rsid w:val="000A5DA9"/>
    <w:rsid w:val="000A5E4B"/>
    <w:rsid w:val="000A5F8F"/>
    <w:rsid w:val="000A6255"/>
    <w:rsid w:val="000A67CE"/>
    <w:rsid w:val="000A6937"/>
    <w:rsid w:val="000A73D5"/>
    <w:rsid w:val="000B0740"/>
    <w:rsid w:val="000B1C50"/>
    <w:rsid w:val="000B39EF"/>
    <w:rsid w:val="000B3AC2"/>
    <w:rsid w:val="000B4566"/>
    <w:rsid w:val="000B4BF1"/>
    <w:rsid w:val="000C02D8"/>
    <w:rsid w:val="000C0945"/>
    <w:rsid w:val="000C1167"/>
    <w:rsid w:val="000C2985"/>
    <w:rsid w:val="000C43E9"/>
    <w:rsid w:val="000C4CA5"/>
    <w:rsid w:val="000C4E91"/>
    <w:rsid w:val="000C5561"/>
    <w:rsid w:val="000C5C40"/>
    <w:rsid w:val="000C67A7"/>
    <w:rsid w:val="000C67A8"/>
    <w:rsid w:val="000C719C"/>
    <w:rsid w:val="000C751A"/>
    <w:rsid w:val="000D0806"/>
    <w:rsid w:val="000D1107"/>
    <w:rsid w:val="000D1839"/>
    <w:rsid w:val="000D1D90"/>
    <w:rsid w:val="000D27EF"/>
    <w:rsid w:val="000D41C1"/>
    <w:rsid w:val="000D5044"/>
    <w:rsid w:val="000D58A3"/>
    <w:rsid w:val="000D5F4F"/>
    <w:rsid w:val="000D62C9"/>
    <w:rsid w:val="000D6BEE"/>
    <w:rsid w:val="000E069D"/>
    <w:rsid w:val="000E075D"/>
    <w:rsid w:val="000E08AA"/>
    <w:rsid w:val="000E1871"/>
    <w:rsid w:val="000E190D"/>
    <w:rsid w:val="000E25B1"/>
    <w:rsid w:val="000E2862"/>
    <w:rsid w:val="000E32C8"/>
    <w:rsid w:val="000E515A"/>
    <w:rsid w:val="000E623B"/>
    <w:rsid w:val="000E647D"/>
    <w:rsid w:val="000E6572"/>
    <w:rsid w:val="000E668E"/>
    <w:rsid w:val="000E69F2"/>
    <w:rsid w:val="000E774C"/>
    <w:rsid w:val="000F1D93"/>
    <w:rsid w:val="000F2634"/>
    <w:rsid w:val="000F27B0"/>
    <w:rsid w:val="000F2E58"/>
    <w:rsid w:val="000F3168"/>
    <w:rsid w:val="000F42E8"/>
    <w:rsid w:val="000F47A6"/>
    <w:rsid w:val="000F4B5E"/>
    <w:rsid w:val="000F4D9B"/>
    <w:rsid w:val="000F6188"/>
    <w:rsid w:val="000F7341"/>
    <w:rsid w:val="000F7453"/>
    <w:rsid w:val="000F7D12"/>
    <w:rsid w:val="00101081"/>
    <w:rsid w:val="001011EB"/>
    <w:rsid w:val="00102968"/>
    <w:rsid w:val="00104070"/>
    <w:rsid w:val="0010451B"/>
    <w:rsid w:val="0010452C"/>
    <w:rsid w:val="001046A9"/>
    <w:rsid w:val="001057F4"/>
    <w:rsid w:val="00105824"/>
    <w:rsid w:val="00105CA0"/>
    <w:rsid w:val="00105E0E"/>
    <w:rsid w:val="00107488"/>
    <w:rsid w:val="00110A68"/>
    <w:rsid w:val="00110CE0"/>
    <w:rsid w:val="0011219A"/>
    <w:rsid w:val="001132F8"/>
    <w:rsid w:val="001136A8"/>
    <w:rsid w:val="00113CB5"/>
    <w:rsid w:val="00114ED3"/>
    <w:rsid w:val="00114F1B"/>
    <w:rsid w:val="001157E1"/>
    <w:rsid w:val="00115D66"/>
    <w:rsid w:val="00116B70"/>
    <w:rsid w:val="00122271"/>
    <w:rsid w:val="00122B95"/>
    <w:rsid w:val="001235AD"/>
    <w:rsid w:val="001240DC"/>
    <w:rsid w:val="00124108"/>
    <w:rsid w:val="00125192"/>
    <w:rsid w:val="0012597B"/>
    <w:rsid w:val="00126F5E"/>
    <w:rsid w:val="001271FD"/>
    <w:rsid w:val="001307CD"/>
    <w:rsid w:val="001312DF"/>
    <w:rsid w:val="0013193C"/>
    <w:rsid w:val="00131E53"/>
    <w:rsid w:val="001320A3"/>
    <w:rsid w:val="00132333"/>
    <w:rsid w:val="0013356C"/>
    <w:rsid w:val="0013384F"/>
    <w:rsid w:val="00135145"/>
    <w:rsid w:val="00135EE2"/>
    <w:rsid w:val="00135EEA"/>
    <w:rsid w:val="0013620C"/>
    <w:rsid w:val="0014085E"/>
    <w:rsid w:val="0014146C"/>
    <w:rsid w:val="0014154A"/>
    <w:rsid w:val="00142594"/>
    <w:rsid w:val="001427E6"/>
    <w:rsid w:val="00142A4E"/>
    <w:rsid w:val="00143DD6"/>
    <w:rsid w:val="001441F8"/>
    <w:rsid w:val="00144D0E"/>
    <w:rsid w:val="00145940"/>
    <w:rsid w:val="00145AAA"/>
    <w:rsid w:val="00146787"/>
    <w:rsid w:val="00147FC6"/>
    <w:rsid w:val="00150D4D"/>
    <w:rsid w:val="00151D07"/>
    <w:rsid w:val="00151E82"/>
    <w:rsid w:val="0015228B"/>
    <w:rsid w:val="0015451F"/>
    <w:rsid w:val="001549C0"/>
    <w:rsid w:val="001553C5"/>
    <w:rsid w:val="0015564D"/>
    <w:rsid w:val="001569C7"/>
    <w:rsid w:val="00156C83"/>
    <w:rsid w:val="001576A8"/>
    <w:rsid w:val="00157ADD"/>
    <w:rsid w:val="00157C70"/>
    <w:rsid w:val="00157EAA"/>
    <w:rsid w:val="00160240"/>
    <w:rsid w:val="00160660"/>
    <w:rsid w:val="001610BC"/>
    <w:rsid w:val="00161E47"/>
    <w:rsid w:val="00163842"/>
    <w:rsid w:val="00163BDF"/>
    <w:rsid w:val="001648B3"/>
    <w:rsid w:val="0016580D"/>
    <w:rsid w:val="00166399"/>
    <w:rsid w:val="0016646E"/>
    <w:rsid w:val="0017231B"/>
    <w:rsid w:val="0017344B"/>
    <w:rsid w:val="001747DB"/>
    <w:rsid w:val="0017481D"/>
    <w:rsid w:val="001751B4"/>
    <w:rsid w:val="00176EFF"/>
    <w:rsid w:val="00176FA6"/>
    <w:rsid w:val="00177C11"/>
    <w:rsid w:val="0018040A"/>
    <w:rsid w:val="001804D2"/>
    <w:rsid w:val="00182218"/>
    <w:rsid w:val="00182633"/>
    <w:rsid w:val="00182AC9"/>
    <w:rsid w:val="0018420D"/>
    <w:rsid w:val="0018440E"/>
    <w:rsid w:val="00184417"/>
    <w:rsid w:val="001844AC"/>
    <w:rsid w:val="001845CD"/>
    <w:rsid w:val="00184A9C"/>
    <w:rsid w:val="00184BFD"/>
    <w:rsid w:val="00185D51"/>
    <w:rsid w:val="00185D9E"/>
    <w:rsid w:val="00185E8D"/>
    <w:rsid w:val="001863D5"/>
    <w:rsid w:val="0018696F"/>
    <w:rsid w:val="00187036"/>
    <w:rsid w:val="0019114D"/>
    <w:rsid w:val="001921BA"/>
    <w:rsid w:val="00192B16"/>
    <w:rsid w:val="001953B4"/>
    <w:rsid w:val="00197EB6"/>
    <w:rsid w:val="001A0118"/>
    <w:rsid w:val="001A2261"/>
    <w:rsid w:val="001A2348"/>
    <w:rsid w:val="001A2835"/>
    <w:rsid w:val="001A3439"/>
    <w:rsid w:val="001A35C5"/>
    <w:rsid w:val="001A37E1"/>
    <w:rsid w:val="001A499D"/>
    <w:rsid w:val="001A5807"/>
    <w:rsid w:val="001A5FCF"/>
    <w:rsid w:val="001A6D17"/>
    <w:rsid w:val="001A720A"/>
    <w:rsid w:val="001A721B"/>
    <w:rsid w:val="001A7505"/>
    <w:rsid w:val="001A77F7"/>
    <w:rsid w:val="001B096B"/>
    <w:rsid w:val="001B0D03"/>
    <w:rsid w:val="001B1213"/>
    <w:rsid w:val="001B1E77"/>
    <w:rsid w:val="001B24D2"/>
    <w:rsid w:val="001B2579"/>
    <w:rsid w:val="001B2729"/>
    <w:rsid w:val="001B3EBE"/>
    <w:rsid w:val="001B4218"/>
    <w:rsid w:val="001B4CDD"/>
    <w:rsid w:val="001B5746"/>
    <w:rsid w:val="001B6981"/>
    <w:rsid w:val="001B773A"/>
    <w:rsid w:val="001C0552"/>
    <w:rsid w:val="001C05AB"/>
    <w:rsid w:val="001C068F"/>
    <w:rsid w:val="001C1E39"/>
    <w:rsid w:val="001C2400"/>
    <w:rsid w:val="001C27D0"/>
    <w:rsid w:val="001C31C4"/>
    <w:rsid w:val="001C3546"/>
    <w:rsid w:val="001C444E"/>
    <w:rsid w:val="001C7DF5"/>
    <w:rsid w:val="001C7F2A"/>
    <w:rsid w:val="001D20EF"/>
    <w:rsid w:val="001D3B91"/>
    <w:rsid w:val="001D3C13"/>
    <w:rsid w:val="001D5B3D"/>
    <w:rsid w:val="001D631C"/>
    <w:rsid w:val="001D6CBE"/>
    <w:rsid w:val="001D7154"/>
    <w:rsid w:val="001D71AF"/>
    <w:rsid w:val="001D78AE"/>
    <w:rsid w:val="001D7CE6"/>
    <w:rsid w:val="001E0B60"/>
    <w:rsid w:val="001E0DB7"/>
    <w:rsid w:val="001E17D7"/>
    <w:rsid w:val="001E19EA"/>
    <w:rsid w:val="001E20DB"/>
    <w:rsid w:val="001E2138"/>
    <w:rsid w:val="001E26DC"/>
    <w:rsid w:val="001E3108"/>
    <w:rsid w:val="001E49E5"/>
    <w:rsid w:val="001E4E3E"/>
    <w:rsid w:val="001E5750"/>
    <w:rsid w:val="001E5AF5"/>
    <w:rsid w:val="001E64DF"/>
    <w:rsid w:val="001E70B1"/>
    <w:rsid w:val="001E737F"/>
    <w:rsid w:val="001E7BC6"/>
    <w:rsid w:val="001E7F90"/>
    <w:rsid w:val="001F044F"/>
    <w:rsid w:val="001F107C"/>
    <w:rsid w:val="001F1B7D"/>
    <w:rsid w:val="001F227B"/>
    <w:rsid w:val="001F3780"/>
    <w:rsid w:val="001F4155"/>
    <w:rsid w:val="001F4618"/>
    <w:rsid w:val="001F4867"/>
    <w:rsid w:val="001F7AF0"/>
    <w:rsid w:val="00200906"/>
    <w:rsid w:val="00202F20"/>
    <w:rsid w:val="002058E8"/>
    <w:rsid w:val="002066DE"/>
    <w:rsid w:val="002116B0"/>
    <w:rsid w:val="00211A4C"/>
    <w:rsid w:val="00211A56"/>
    <w:rsid w:val="002138BE"/>
    <w:rsid w:val="00214753"/>
    <w:rsid w:val="00215C0B"/>
    <w:rsid w:val="00216DB0"/>
    <w:rsid w:val="00217531"/>
    <w:rsid w:val="00220BEC"/>
    <w:rsid w:val="00221EE3"/>
    <w:rsid w:val="002222EC"/>
    <w:rsid w:val="00223B65"/>
    <w:rsid w:val="00224954"/>
    <w:rsid w:val="00224EC5"/>
    <w:rsid w:val="002265CA"/>
    <w:rsid w:val="00226883"/>
    <w:rsid w:val="00227133"/>
    <w:rsid w:val="00227B47"/>
    <w:rsid w:val="00230C5C"/>
    <w:rsid w:val="0023317F"/>
    <w:rsid w:val="002340B2"/>
    <w:rsid w:val="00234710"/>
    <w:rsid w:val="002357C0"/>
    <w:rsid w:val="0023600F"/>
    <w:rsid w:val="0023752B"/>
    <w:rsid w:val="002400F5"/>
    <w:rsid w:val="00240CB4"/>
    <w:rsid w:val="0024142B"/>
    <w:rsid w:val="0024171C"/>
    <w:rsid w:val="00242152"/>
    <w:rsid w:val="00243429"/>
    <w:rsid w:val="002434AF"/>
    <w:rsid w:val="00244111"/>
    <w:rsid w:val="002442EA"/>
    <w:rsid w:val="002455C3"/>
    <w:rsid w:val="00245FCF"/>
    <w:rsid w:val="00246C03"/>
    <w:rsid w:val="002479D3"/>
    <w:rsid w:val="00247C9B"/>
    <w:rsid w:val="002517FA"/>
    <w:rsid w:val="00251C04"/>
    <w:rsid w:val="00252D2F"/>
    <w:rsid w:val="00252DF4"/>
    <w:rsid w:val="00254125"/>
    <w:rsid w:val="0025548A"/>
    <w:rsid w:val="0025767E"/>
    <w:rsid w:val="00260AE2"/>
    <w:rsid w:val="00260EAD"/>
    <w:rsid w:val="002621B9"/>
    <w:rsid w:val="002636DD"/>
    <w:rsid w:val="00263B78"/>
    <w:rsid w:val="00264ABD"/>
    <w:rsid w:val="00264C04"/>
    <w:rsid w:val="00264C7D"/>
    <w:rsid w:val="00264DDA"/>
    <w:rsid w:val="0026522C"/>
    <w:rsid w:val="00265D0D"/>
    <w:rsid w:val="002676CA"/>
    <w:rsid w:val="00267721"/>
    <w:rsid w:val="00267C03"/>
    <w:rsid w:val="00270646"/>
    <w:rsid w:val="00271282"/>
    <w:rsid w:val="002713F9"/>
    <w:rsid w:val="00271D9B"/>
    <w:rsid w:val="00272F9C"/>
    <w:rsid w:val="002730E5"/>
    <w:rsid w:val="00273797"/>
    <w:rsid w:val="00273ECF"/>
    <w:rsid w:val="0027614A"/>
    <w:rsid w:val="00276226"/>
    <w:rsid w:val="00276A2E"/>
    <w:rsid w:val="00276FBA"/>
    <w:rsid w:val="002774D4"/>
    <w:rsid w:val="00277C86"/>
    <w:rsid w:val="00277D1B"/>
    <w:rsid w:val="00280335"/>
    <w:rsid w:val="002806F9"/>
    <w:rsid w:val="002810AF"/>
    <w:rsid w:val="00281330"/>
    <w:rsid w:val="00283A37"/>
    <w:rsid w:val="00283AEA"/>
    <w:rsid w:val="0028414B"/>
    <w:rsid w:val="00285EE9"/>
    <w:rsid w:val="00287768"/>
    <w:rsid w:val="002879A9"/>
    <w:rsid w:val="002904C7"/>
    <w:rsid w:val="00290F24"/>
    <w:rsid w:val="00292DC1"/>
    <w:rsid w:val="00293FA0"/>
    <w:rsid w:val="00294AB3"/>
    <w:rsid w:val="00294EF7"/>
    <w:rsid w:val="00295286"/>
    <w:rsid w:val="002953B3"/>
    <w:rsid w:val="00296255"/>
    <w:rsid w:val="002969E0"/>
    <w:rsid w:val="00297F4E"/>
    <w:rsid w:val="002A04CF"/>
    <w:rsid w:val="002A0C32"/>
    <w:rsid w:val="002A0ED4"/>
    <w:rsid w:val="002A16E2"/>
    <w:rsid w:val="002A2185"/>
    <w:rsid w:val="002A2471"/>
    <w:rsid w:val="002A3063"/>
    <w:rsid w:val="002A4422"/>
    <w:rsid w:val="002A47C8"/>
    <w:rsid w:val="002A5437"/>
    <w:rsid w:val="002A5ED1"/>
    <w:rsid w:val="002A722A"/>
    <w:rsid w:val="002A76CC"/>
    <w:rsid w:val="002B011E"/>
    <w:rsid w:val="002B0BF9"/>
    <w:rsid w:val="002B103B"/>
    <w:rsid w:val="002B119B"/>
    <w:rsid w:val="002B22CC"/>
    <w:rsid w:val="002B23BF"/>
    <w:rsid w:val="002B241F"/>
    <w:rsid w:val="002B3D92"/>
    <w:rsid w:val="002B4E66"/>
    <w:rsid w:val="002B4F01"/>
    <w:rsid w:val="002B59C0"/>
    <w:rsid w:val="002B7346"/>
    <w:rsid w:val="002C074A"/>
    <w:rsid w:val="002C0A1D"/>
    <w:rsid w:val="002C0F47"/>
    <w:rsid w:val="002C21AC"/>
    <w:rsid w:val="002C2295"/>
    <w:rsid w:val="002C2BC6"/>
    <w:rsid w:val="002C3363"/>
    <w:rsid w:val="002C3AB7"/>
    <w:rsid w:val="002C5496"/>
    <w:rsid w:val="002C5E99"/>
    <w:rsid w:val="002D1B25"/>
    <w:rsid w:val="002D227A"/>
    <w:rsid w:val="002D2DD3"/>
    <w:rsid w:val="002D4138"/>
    <w:rsid w:val="002D4283"/>
    <w:rsid w:val="002D4549"/>
    <w:rsid w:val="002D5348"/>
    <w:rsid w:val="002D6E1B"/>
    <w:rsid w:val="002D760F"/>
    <w:rsid w:val="002E1846"/>
    <w:rsid w:val="002E2558"/>
    <w:rsid w:val="002E28B0"/>
    <w:rsid w:val="002E28F4"/>
    <w:rsid w:val="002E3E7B"/>
    <w:rsid w:val="002E45CC"/>
    <w:rsid w:val="002E4643"/>
    <w:rsid w:val="002E4B86"/>
    <w:rsid w:val="002E55A8"/>
    <w:rsid w:val="002E7240"/>
    <w:rsid w:val="002E72AB"/>
    <w:rsid w:val="002F0D66"/>
    <w:rsid w:val="002F1739"/>
    <w:rsid w:val="002F177B"/>
    <w:rsid w:val="002F31E3"/>
    <w:rsid w:val="002F355F"/>
    <w:rsid w:val="002F3E6C"/>
    <w:rsid w:val="002F4B6E"/>
    <w:rsid w:val="002F4D0C"/>
    <w:rsid w:val="002F4E32"/>
    <w:rsid w:val="002F6132"/>
    <w:rsid w:val="002F673E"/>
    <w:rsid w:val="00300205"/>
    <w:rsid w:val="00300D8C"/>
    <w:rsid w:val="00301178"/>
    <w:rsid w:val="00301D6D"/>
    <w:rsid w:val="0030204E"/>
    <w:rsid w:val="0030230E"/>
    <w:rsid w:val="003024C9"/>
    <w:rsid w:val="00302A2E"/>
    <w:rsid w:val="00302EB8"/>
    <w:rsid w:val="00304179"/>
    <w:rsid w:val="003049A4"/>
    <w:rsid w:val="00304DC4"/>
    <w:rsid w:val="0030576C"/>
    <w:rsid w:val="00306F6B"/>
    <w:rsid w:val="003071CB"/>
    <w:rsid w:val="00307B1B"/>
    <w:rsid w:val="00311E29"/>
    <w:rsid w:val="00312CCC"/>
    <w:rsid w:val="003130C3"/>
    <w:rsid w:val="00315043"/>
    <w:rsid w:val="00315204"/>
    <w:rsid w:val="00316601"/>
    <w:rsid w:val="0031684B"/>
    <w:rsid w:val="00316FC1"/>
    <w:rsid w:val="00317699"/>
    <w:rsid w:val="003213D5"/>
    <w:rsid w:val="003224BE"/>
    <w:rsid w:val="00322D8C"/>
    <w:rsid w:val="00323BDB"/>
    <w:rsid w:val="00324C2C"/>
    <w:rsid w:val="0032595A"/>
    <w:rsid w:val="003260E5"/>
    <w:rsid w:val="00326A6F"/>
    <w:rsid w:val="003273FD"/>
    <w:rsid w:val="00330471"/>
    <w:rsid w:val="00332094"/>
    <w:rsid w:val="00333A17"/>
    <w:rsid w:val="00333A1B"/>
    <w:rsid w:val="00334945"/>
    <w:rsid w:val="00335A19"/>
    <w:rsid w:val="00335F72"/>
    <w:rsid w:val="00336C35"/>
    <w:rsid w:val="003373A7"/>
    <w:rsid w:val="0033769C"/>
    <w:rsid w:val="00337C33"/>
    <w:rsid w:val="00337FD0"/>
    <w:rsid w:val="00340230"/>
    <w:rsid w:val="00345D28"/>
    <w:rsid w:val="00346A6C"/>
    <w:rsid w:val="0034748A"/>
    <w:rsid w:val="003477FB"/>
    <w:rsid w:val="00347C73"/>
    <w:rsid w:val="00347CAD"/>
    <w:rsid w:val="003504F0"/>
    <w:rsid w:val="0035071A"/>
    <w:rsid w:val="00350B2A"/>
    <w:rsid w:val="00350E77"/>
    <w:rsid w:val="00351085"/>
    <w:rsid w:val="00351B4D"/>
    <w:rsid w:val="00351CAD"/>
    <w:rsid w:val="00353376"/>
    <w:rsid w:val="00354B4C"/>
    <w:rsid w:val="00357372"/>
    <w:rsid w:val="00357465"/>
    <w:rsid w:val="00357662"/>
    <w:rsid w:val="003577A3"/>
    <w:rsid w:val="00357A6F"/>
    <w:rsid w:val="00360112"/>
    <w:rsid w:val="003601FC"/>
    <w:rsid w:val="003603AB"/>
    <w:rsid w:val="003613B3"/>
    <w:rsid w:val="00361612"/>
    <w:rsid w:val="003622C1"/>
    <w:rsid w:val="00364310"/>
    <w:rsid w:val="003644C6"/>
    <w:rsid w:val="00364825"/>
    <w:rsid w:val="003648D4"/>
    <w:rsid w:val="003659F6"/>
    <w:rsid w:val="00372030"/>
    <w:rsid w:val="00372298"/>
    <w:rsid w:val="00373497"/>
    <w:rsid w:val="00373703"/>
    <w:rsid w:val="00373D22"/>
    <w:rsid w:val="00373D39"/>
    <w:rsid w:val="00373FE9"/>
    <w:rsid w:val="0037455B"/>
    <w:rsid w:val="00375AB8"/>
    <w:rsid w:val="00375C02"/>
    <w:rsid w:val="00375DCD"/>
    <w:rsid w:val="00380FDF"/>
    <w:rsid w:val="0038127E"/>
    <w:rsid w:val="003817F1"/>
    <w:rsid w:val="003818EF"/>
    <w:rsid w:val="003821CE"/>
    <w:rsid w:val="0038223C"/>
    <w:rsid w:val="00382552"/>
    <w:rsid w:val="00382F71"/>
    <w:rsid w:val="0038323D"/>
    <w:rsid w:val="003836FB"/>
    <w:rsid w:val="00383A5D"/>
    <w:rsid w:val="00383E0C"/>
    <w:rsid w:val="003848ED"/>
    <w:rsid w:val="00385B0B"/>
    <w:rsid w:val="003872BB"/>
    <w:rsid w:val="00391294"/>
    <w:rsid w:val="00392395"/>
    <w:rsid w:val="00392DA5"/>
    <w:rsid w:val="00392DE2"/>
    <w:rsid w:val="0039387E"/>
    <w:rsid w:val="003940FC"/>
    <w:rsid w:val="00394B2D"/>
    <w:rsid w:val="00394D1E"/>
    <w:rsid w:val="00396194"/>
    <w:rsid w:val="0039656F"/>
    <w:rsid w:val="003965D9"/>
    <w:rsid w:val="00396AE4"/>
    <w:rsid w:val="003972B6"/>
    <w:rsid w:val="0039736A"/>
    <w:rsid w:val="00397974"/>
    <w:rsid w:val="00397BB2"/>
    <w:rsid w:val="003A0217"/>
    <w:rsid w:val="003A088B"/>
    <w:rsid w:val="003A0925"/>
    <w:rsid w:val="003A0D0D"/>
    <w:rsid w:val="003A0DF5"/>
    <w:rsid w:val="003A0E60"/>
    <w:rsid w:val="003A10A3"/>
    <w:rsid w:val="003A1812"/>
    <w:rsid w:val="003A271F"/>
    <w:rsid w:val="003A5BB0"/>
    <w:rsid w:val="003A752F"/>
    <w:rsid w:val="003A7829"/>
    <w:rsid w:val="003A7CCD"/>
    <w:rsid w:val="003B0BB2"/>
    <w:rsid w:val="003B107D"/>
    <w:rsid w:val="003B598D"/>
    <w:rsid w:val="003B6781"/>
    <w:rsid w:val="003C0715"/>
    <w:rsid w:val="003C2683"/>
    <w:rsid w:val="003C2B35"/>
    <w:rsid w:val="003C332F"/>
    <w:rsid w:val="003C3345"/>
    <w:rsid w:val="003C3B4C"/>
    <w:rsid w:val="003C4197"/>
    <w:rsid w:val="003C51CB"/>
    <w:rsid w:val="003C569B"/>
    <w:rsid w:val="003C5914"/>
    <w:rsid w:val="003C62F8"/>
    <w:rsid w:val="003C6DB1"/>
    <w:rsid w:val="003C760A"/>
    <w:rsid w:val="003C7786"/>
    <w:rsid w:val="003D2237"/>
    <w:rsid w:val="003D3924"/>
    <w:rsid w:val="003D41C3"/>
    <w:rsid w:val="003D5559"/>
    <w:rsid w:val="003D6395"/>
    <w:rsid w:val="003D63F8"/>
    <w:rsid w:val="003D6569"/>
    <w:rsid w:val="003D7EDE"/>
    <w:rsid w:val="003E004B"/>
    <w:rsid w:val="003E0331"/>
    <w:rsid w:val="003E4318"/>
    <w:rsid w:val="003E4A82"/>
    <w:rsid w:val="003E4E24"/>
    <w:rsid w:val="003E7EBF"/>
    <w:rsid w:val="003F1183"/>
    <w:rsid w:val="003F1CEC"/>
    <w:rsid w:val="003F2295"/>
    <w:rsid w:val="003F2F1B"/>
    <w:rsid w:val="003F406D"/>
    <w:rsid w:val="003F55C6"/>
    <w:rsid w:val="003F678D"/>
    <w:rsid w:val="003F6D95"/>
    <w:rsid w:val="003F785A"/>
    <w:rsid w:val="003F7AAF"/>
    <w:rsid w:val="00400C93"/>
    <w:rsid w:val="00401E4B"/>
    <w:rsid w:val="004023DA"/>
    <w:rsid w:val="0040295D"/>
    <w:rsid w:val="00402A46"/>
    <w:rsid w:val="00403047"/>
    <w:rsid w:val="004032D1"/>
    <w:rsid w:val="00403F6C"/>
    <w:rsid w:val="004043C2"/>
    <w:rsid w:val="00404FA2"/>
    <w:rsid w:val="004058AD"/>
    <w:rsid w:val="00405A4D"/>
    <w:rsid w:val="00405E10"/>
    <w:rsid w:val="004061B1"/>
    <w:rsid w:val="0040642A"/>
    <w:rsid w:val="00407C69"/>
    <w:rsid w:val="00410410"/>
    <w:rsid w:val="004111DC"/>
    <w:rsid w:val="00412708"/>
    <w:rsid w:val="004127FB"/>
    <w:rsid w:val="00413E4C"/>
    <w:rsid w:val="00414294"/>
    <w:rsid w:val="00414CC5"/>
    <w:rsid w:val="0041573F"/>
    <w:rsid w:val="0041583A"/>
    <w:rsid w:val="00415E12"/>
    <w:rsid w:val="00417905"/>
    <w:rsid w:val="004179C2"/>
    <w:rsid w:val="00421347"/>
    <w:rsid w:val="0042156D"/>
    <w:rsid w:val="004228A3"/>
    <w:rsid w:val="00423ADE"/>
    <w:rsid w:val="00424BCC"/>
    <w:rsid w:val="00424F1E"/>
    <w:rsid w:val="004254EC"/>
    <w:rsid w:val="00427913"/>
    <w:rsid w:val="0043001D"/>
    <w:rsid w:val="00431A5C"/>
    <w:rsid w:val="004326CF"/>
    <w:rsid w:val="00432940"/>
    <w:rsid w:val="00433D70"/>
    <w:rsid w:val="00433F20"/>
    <w:rsid w:val="004345A9"/>
    <w:rsid w:val="00434F55"/>
    <w:rsid w:val="00435406"/>
    <w:rsid w:val="00435510"/>
    <w:rsid w:val="00435B16"/>
    <w:rsid w:val="004366C0"/>
    <w:rsid w:val="00437E82"/>
    <w:rsid w:val="0044063F"/>
    <w:rsid w:val="00440BA3"/>
    <w:rsid w:val="004415EE"/>
    <w:rsid w:val="00441910"/>
    <w:rsid w:val="00441DBA"/>
    <w:rsid w:val="00442232"/>
    <w:rsid w:val="0044259A"/>
    <w:rsid w:val="00443160"/>
    <w:rsid w:val="00444746"/>
    <w:rsid w:val="00445DE6"/>
    <w:rsid w:val="0044631D"/>
    <w:rsid w:val="00446320"/>
    <w:rsid w:val="00447F91"/>
    <w:rsid w:val="004501FD"/>
    <w:rsid w:val="00450927"/>
    <w:rsid w:val="00451870"/>
    <w:rsid w:val="004521E6"/>
    <w:rsid w:val="00453150"/>
    <w:rsid w:val="004539A2"/>
    <w:rsid w:val="00453C21"/>
    <w:rsid w:val="00453E31"/>
    <w:rsid w:val="00453FDA"/>
    <w:rsid w:val="00453FDE"/>
    <w:rsid w:val="00454194"/>
    <w:rsid w:val="00454460"/>
    <w:rsid w:val="004544EB"/>
    <w:rsid w:val="00454B15"/>
    <w:rsid w:val="00454D91"/>
    <w:rsid w:val="00455D95"/>
    <w:rsid w:val="004563B5"/>
    <w:rsid w:val="00457ACD"/>
    <w:rsid w:val="0046013E"/>
    <w:rsid w:val="00460DB1"/>
    <w:rsid w:val="0046370A"/>
    <w:rsid w:val="0046463C"/>
    <w:rsid w:val="004648C8"/>
    <w:rsid w:val="00465CB7"/>
    <w:rsid w:val="004664CA"/>
    <w:rsid w:val="00466AB3"/>
    <w:rsid w:val="00467199"/>
    <w:rsid w:val="004675A4"/>
    <w:rsid w:val="00467C45"/>
    <w:rsid w:val="004701EA"/>
    <w:rsid w:val="00470324"/>
    <w:rsid w:val="0047075B"/>
    <w:rsid w:val="00471C74"/>
    <w:rsid w:val="0047378C"/>
    <w:rsid w:val="004741AA"/>
    <w:rsid w:val="004746FB"/>
    <w:rsid w:val="004749A3"/>
    <w:rsid w:val="00476C29"/>
    <w:rsid w:val="00482132"/>
    <w:rsid w:val="00482A67"/>
    <w:rsid w:val="004831FD"/>
    <w:rsid w:val="004835E8"/>
    <w:rsid w:val="0048381D"/>
    <w:rsid w:val="00483D28"/>
    <w:rsid w:val="00486D2F"/>
    <w:rsid w:val="00486F21"/>
    <w:rsid w:val="00487497"/>
    <w:rsid w:val="0049129C"/>
    <w:rsid w:val="00492012"/>
    <w:rsid w:val="00492A9B"/>
    <w:rsid w:val="00492FA9"/>
    <w:rsid w:val="004935AA"/>
    <w:rsid w:val="004935AF"/>
    <w:rsid w:val="00494AF8"/>
    <w:rsid w:val="00494E13"/>
    <w:rsid w:val="00495128"/>
    <w:rsid w:val="004953ED"/>
    <w:rsid w:val="0049569B"/>
    <w:rsid w:val="00495769"/>
    <w:rsid w:val="00496273"/>
    <w:rsid w:val="00497D4F"/>
    <w:rsid w:val="004A0056"/>
    <w:rsid w:val="004A0A79"/>
    <w:rsid w:val="004A0CE2"/>
    <w:rsid w:val="004A0DB8"/>
    <w:rsid w:val="004A1BA7"/>
    <w:rsid w:val="004A21C2"/>
    <w:rsid w:val="004A24F6"/>
    <w:rsid w:val="004A2866"/>
    <w:rsid w:val="004A3889"/>
    <w:rsid w:val="004A4CD8"/>
    <w:rsid w:val="004B092E"/>
    <w:rsid w:val="004B10EF"/>
    <w:rsid w:val="004B1763"/>
    <w:rsid w:val="004B219F"/>
    <w:rsid w:val="004B2538"/>
    <w:rsid w:val="004B4B47"/>
    <w:rsid w:val="004B4E37"/>
    <w:rsid w:val="004B5CD7"/>
    <w:rsid w:val="004B5DC1"/>
    <w:rsid w:val="004B6722"/>
    <w:rsid w:val="004B6FDA"/>
    <w:rsid w:val="004C0889"/>
    <w:rsid w:val="004C0E77"/>
    <w:rsid w:val="004C16E3"/>
    <w:rsid w:val="004C1D6F"/>
    <w:rsid w:val="004C3604"/>
    <w:rsid w:val="004C3CD6"/>
    <w:rsid w:val="004C4937"/>
    <w:rsid w:val="004C514F"/>
    <w:rsid w:val="004C59FF"/>
    <w:rsid w:val="004C5F67"/>
    <w:rsid w:val="004C6D29"/>
    <w:rsid w:val="004D051A"/>
    <w:rsid w:val="004D1811"/>
    <w:rsid w:val="004D1980"/>
    <w:rsid w:val="004D1E56"/>
    <w:rsid w:val="004D3450"/>
    <w:rsid w:val="004D36A8"/>
    <w:rsid w:val="004D3A46"/>
    <w:rsid w:val="004D4371"/>
    <w:rsid w:val="004D4682"/>
    <w:rsid w:val="004D4845"/>
    <w:rsid w:val="004D495C"/>
    <w:rsid w:val="004D4B58"/>
    <w:rsid w:val="004D56ED"/>
    <w:rsid w:val="004D58E7"/>
    <w:rsid w:val="004D65A5"/>
    <w:rsid w:val="004D75F7"/>
    <w:rsid w:val="004D76FF"/>
    <w:rsid w:val="004E041A"/>
    <w:rsid w:val="004E19D2"/>
    <w:rsid w:val="004E2F7C"/>
    <w:rsid w:val="004E4234"/>
    <w:rsid w:val="004E70BC"/>
    <w:rsid w:val="004E758A"/>
    <w:rsid w:val="004E7DC8"/>
    <w:rsid w:val="004F0D26"/>
    <w:rsid w:val="004F1133"/>
    <w:rsid w:val="004F1ABF"/>
    <w:rsid w:val="004F1CA4"/>
    <w:rsid w:val="004F1F6C"/>
    <w:rsid w:val="004F3841"/>
    <w:rsid w:val="004F48C5"/>
    <w:rsid w:val="004F516F"/>
    <w:rsid w:val="00500D5C"/>
    <w:rsid w:val="0050188D"/>
    <w:rsid w:val="00502549"/>
    <w:rsid w:val="00503036"/>
    <w:rsid w:val="00503F22"/>
    <w:rsid w:val="005060DD"/>
    <w:rsid w:val="005076EF"/>
    <w:rsid w:val="00507C27"/>
    <w:rsid w:val="0051088E"/>
    <w:rsid w:val="00510A54"/>
    <w:rsid w:val="0051126B"/>
    <w:rsid w:val="00511E92"/>
    <w:rsid w:val="0051343B"/>
    <w:rsid w:val="00513832"/>
    <w:rsid w:val="0051543F"/>
    <w:rsid w:val="005169DF"/>
    <w:rsid w:val="00516A3E"/>
    <w:rsid w:val="0051762F"/>
    <w:rsid w:val="00517DBB"/>
    <w:rsid w:val="005213A0"/>
    <w:rsid w:val="00521922"/>
    <w:rsid w:val="00521DBD"/>
    <w:rsid w:val="0052205D"/>
    <w:rsid w:val="005245E8"/>
    <w:rsid w:val="00525BAB"/>
    <w:rsid w:val="00525DBE"/>
    <w:rsid w:val="005274A6"/>
    <w:rsid w:val="00527CCF"/>
    <w:rsid w:val="00527D45"/>
    <w:rsid w:val="00530552"/>
    <w:rsid w:val="00531A22"/>
    <w:rsid w:val="00533126"/>
    <w:rsid w:val="005336A7"/>
    <w:rsid w:val="00535494"/>
    <w:rsid w:val="005357A6"/>
    <w:rsid w:val="00536B7B"/>
    <w:rsid w:val="00536E2A"/>
    <w:rsid w:val="0053768D"/>
    <w:rsid w:val="005401EA"/>
    <w:rsid w:val="0054099C"/>
    <w:rsid w:val="00540AED"/>
    <w:rsid w:val="00542208"/>
    <w:rsid w:val="00542958"/>
    <w:rsid w:val="00543534"/>
    <w:rsid w:val="00543CC0"/>
    <w:rsid w:val="00545AB8"/>
    <w:rsid w:val="00546E06"/>
    <w:rsid w:val="005472E0"/>
    <w:rsid w:val="005500F9"/>
    <w:rsid w:val="00550BD4"/>
    <w:rsid w:val="005510FF"/>
    <w:rsid w:val="00552255"/>
    <w:rsid w:val="00552F8C"/>
    <w:rsid w:val="00553497"/>
    <w:rsid w:val="005534B9"/>
    <w:rsid w:val="005536AC"/>
    <w:rsid w:val="005553A3"/>
    <w:rsid w:val="00555AF2"/>
    <w:rsid w:val="00556A13"/>
    <w:rsid w:val="005616F5"/>
    <w:rsid w:val="00561E68"/>
    <w:rsid w:val="005634FA"/>
    <w:rsid w:val="00564505"/>
    <w:rsid w:val="00566D68"/>
    <w:rsid w:val="005671C4"/>
    <w:rsid w:val="005703BC"/>
    <w:rsid w:val="00570828"/>
    <w:rsid w:val="00570FDC"/>
    <w:rsid w:val="0057298E"/>
    <w:rsid w:val="005731D6"/>
    <w:rsid w:val="005742E6"/>
    <w:rsid w:val="00574B7A"/>
    <w:rsid w:val="005753FA"/>
    <w:rsid w:val="005760AA"/>
    <w:rsid w:val="00580CA6"/>
    <w:rsid w:val="00581AAD"/>
    <w:rsid w:val="00584178"/>
    <w:rsid w:val="00585779"/>
    <w:rsid w:val="0058586E"/>
    <w:rsid w:val="00586B33"/>
    <w:rsid w:val="00587476"/>
    <w:rsid w:val="00587F7D"/>
    <w:rsid w:val="005903B6"/>
    <w:rsid w:val="00590CBD"/>
    <w:rsid w:val="00591B90"/>
    <w:rsid w:val="00591CB2"/>
    <w:rsid w:val="005921E1"/>
    <w:rsid w:val="0059502E"/>
    <w:rsid w:val="0059537A"/>
    <w:rsid w:val="0059578D"/>
    <w:rsid w:val="00595F25"/>
    <w:rsid w:val="00597A46"/>
    <w:rsid w:val="00597C6C"/>
    <w:rsid w:val="005A00A8"/>
    <w:rsid w:val="005A04C9"/>
    <w:rsid w:val="005A11A2"/>
    <w:rsid w:val="005A2707"/>
    <w:rsid w:val="005A2B63"/>
    <w:rsid w:val="005A328C"/>
    <w:rsid w:val="005A3D79"/>
    <w:rsid w:val="005A43A4"/>
    <w:rsid w:val="005A446A"/>
    <w:rsid w:val="005A4A92"/>
    <w:rsid w:val="005A61F4"/>
    <w:rsid w:val="005A6B6A"/>
    <w:rsid w:val="005A6D00"/>
    <w:rsid w:val="005A6FD4"/>
    <w:rsid w:val="005B03C8"/>
    <w:rsid w:val="005B0F33"/>
    <w:rsid w:val="005B1109"/>
    <w:rsid w:val="005B131C"/>
    <w:rsid w:val="005B17A9"/>
    <w:rsid w:val="005B20A2"/>
    <w:rsid w:val="005B2646"/>
    <w:rsid w:val="005B3CFD"/>
    <w:rsid w:val="005B3DF7"/>
    <w:rsid w:val="005B42FB"/>
    <w:rsid w:val="005B5D79"/>
    <w:rsid w:val="005B6749"/>
    <w:rsid w:val="005B6A49"/>
    <w:rsid w:val="005B6B40"/>
    <w:rsid w:val="005B6B48"/>
    <w:rsid w:val="005B6B54"/>
    <w:rsid w:val="005B77DE"/>
    <w:rsid w:val="005C107E"/>
    <w:rsid w:val="005C14E2"/>
    <w:rsid w:val="005C1ECF"/>
    <w:rsid w:val="005C2355"/>
    <w:rsid w:val="005C307E"/>
    <w:rsid w:val="005C3C36"/>
    <w:rsid w:val="005C4B46"/>
    <w:rsid w:val="005C4CA4"/>
    <w:rsid w:val="005C5B37"/>
    <w:rsid w:val="005C734C"/>
    <w:rsid w:val="005C766D"/>
    <w:rsid w:val="005C7D66"/>
    <w:rsid w:val="005D0AA0"/>
    <w:rsid w:val="005D1A59"/>
    <w:rsid w:val="005D29C9"/>
    <w:rsid w:val="005D5141"/>
    <w:rsid w:val="005D5943"/>
    <w:rsid w:val="005D6477"/>
    <w:rsid w:val="005D681A"/>
    <w:rsid w:val="005D6BD0"/>
    <w:rsid w:val="005E0414"/>
    <w:rsid w:val="005E0577"/>
    <w:rsid w:val="005E0621"/>
    <w:rsid w:val="005E09CC"/>
    <w:rsid w:val="005E0C7D"/>
    <w:rsid w:val="005E1BA0"/>
    <w:rsid w:val="005E1F9D"/>
    <w:rsid w:val="005E3237"/>
    <w:rsid w:val="005E3A3C"/>
    <w:rsid w:val="005E3DD0"/>
    <w:rsid w:val="005E43F5"/>
    <w:rsid w:val="005E58D3"/>
    <w:rsid w:val="005E6DDC"/>
    <w:rsid w:val="005E71F5"/>
    <w:rsid w:val="005E7BC4"/>
    <w:rsid w:val="005F0917"/>
    <w:rsid w:val="005F0BF1"/>
    <w:rsid w:val="005F0CC9"/>
    <w:rsid w:val="005F0D69"/>
    <w:rsid w:val="005F1809"/>
    <w:rsid w:val="005F1C44"/>
    <w:rsid w:val="005F1DB9"/>
    <w:rsid w:val="005F1EB2"/>
    <w:rsid w:val="005F23BC"/>
    <w:rsid w:val="005F3DD6"/>
    <w:rsid w:val="005F444A"/>
    <w:rsid w:val="005F45D1"/>
    <w:rsid w:val="005F45DF"/>
    <w:rsid w:val="005F547A"/>
    <w:rsid w:val="005F54E6"/>
    <w:rsid w:val="005F5D5B"/>
    <w:rsid w:val="005F6296"/>
    <w:rsid w:val="005F6407"/>
    <w:rsid w:val="005F6E0B"/>
    <w:rsid w:val="006013A0"/>
    <w:rsid w:val="006016F7"/>
    <w:rsid w:val="00601830"/>
    <w:rsid w:val="006019BC"/>
    <w:rsid w:val="00602144"/>
    <w:rsid w:val="00602A5E"/>
    <w:rsid w:val="00603190"/>
    <w:rsid w:val="00604344"/>
    <w:rsid w:val="00610823"/>
    <w:rsid w:val="00611C6A"/>
    <w:rsid w:val="00612CF2"/>
    <w:rsid w:val="0061314B"/>
    <w:rsid w:val="00613346"/>
    <w:rsid w:val="006145F4"/>
    <w:rsid w:val="00614AC2"/>
    <w:rsid w:val="006169D9"/>
    <w:rsid w:val="00617719"/>
    <w:rsid w:val="00617F09"/>
    <w:rsid w:val="006216B6"/>
    <w:rsid w:val="00621ADA"/>
    <w:rsid w:val="00623852"/>
    <w:rsid w:val="00625294"/>
    <w:rsid w:val="00626250"/>
    <w:rsid w:val="00626B63"/>
    <w:rsid w:val="00627D62"/>
    <w:rsid w:val="006303FC"/>
    <w:rsid w:val="006318EA"/>
    <w:rsid w:val="00631994"/>
    <w:rsid w:val="00631E77"/>
    <w:rsid w:val="006334E2"/>
    <w:rsid w:val="006337FF"/>
    <w:rsid w:val="00633B7E"/>
    <w:rsid w:val="00634035"/>
    <w:rsid w:val="006345D1"/>
    <w:rsid w:val="00634D10"/>
    <w:rsid w:val="00634F21"/>
    <w:rsid w:val="00635091"/>
    <w:rsid w:val="0063567E"/>
    <w:rsid w:val="00636175"/>
    <w:rsid w:val="006361FA"/>
    <w:rsid w:val="006365B9"/>
    <w:rsid w:val="00636A1D"/>
    <w:rsid w:val="00636CA0"/>
    <w:rsid w:val="00637219"/>
    <w:rsid w:val="006374F4"/>
    <w:rsid w:val="006379B7"/>
    <w:rsid w:val="00640174"/>
    <w:rsid w:val="00640420"/>
    <w:rsid w:val="006406C0"/>
    <w:rsid w:val="00640E7E"/>
    <w:rsid w:val="0064188A"/>
    <w:rsid w:val="00641A88"/>
    <w:rsid w:val="00641E48"/>
    <w:rsid w:val="00642DA9"/>
    <w:rsid w:val="00642E0B"/>
    <w:rsid w:val="00643243"/>
    <w:rsid w:val="00644DC4"/>
    <w:rsid w:val="006459E8"/>
    <w:rsid w:val="006463A8"/>
    <w:rsid w:val="006471CC"/>
    <w:rsid w:val="00647EE3"/>
    <w:rsid w:val="00650D53"/>
    <w:rsid w:val="00651DEA"/>
    <w:rsid w:val="0065228E"/>
    <w:rsid w:val="006525A9"/>
    <w:rsid w:val="0065363F"/>
    <w:rsid w:val="00653AE1"/>
    <w:rsid w:val="006549DF"/>
    <w:rsid w:val="006551E7"/>
    <w:rsid w:val="006558B0"/>
    <w:rsid w:val="00656770"/>
    <w:rsid w:val="00656984"/>
    <w:rsid w:val="0065749A"/>
    <w:rsid w:val="00657FBE"/>
    <w:rsid w:val="006601D9"/>
    <w:rsid w:val="00660A22"/>
    <w:rsid w:val="0066184A"/>
    <w:rsid w:val="00661DBB"/>
    <w:rsid w:val="00662519"/>
    <w:rsid w:val="00663A7F"/>
    <w:rsid w:val="00663CF0"/>
    <w:rsid w:val="0066529C"/>
    <w:rsid w:val="00665888"/>
    <w:rsid w:val="00665D9D"/>
    <w:rsid w:val="00666502"/>
    <w:rsid w:val="00666642"/>
    <w:rsid w:val="00667BF6"/>
    <w:rsid w:val="00674B0F"/>
    <w:rsid w:val="00674D79"/>
    <w:rsid w:val="0067638E"/>
    <w:rsid w:val="00676610"/>
    <w:rsid w:val="00677FAB"/>
    <w:rsid w:val="00680BA8"/>
    <w:rsid w:val="0068184F"/>
    <w:rsid w:val="00681A3B"/>
    <w:rsid w:val="00681D4E"/>
    <w:rsid w:val="0068238E"/>
    <w:rsid w:val="00683F8B"/>
    <w:rsid w:val="0068451F"/>
    <w:rsid w:val="006850F1"/>
    <w:rsid w:val="006851C6"/>
    <w:rsid w:val="00685697"/>
    <w:rsid w:val="00685CB7"/>
    <w:rsid w:val="00685FD3"/>
    <w:rsid w:val="006860CD"/>
    <w:rsid w:val="00686FE4"/>
    <w:rsid w:val="00687BF5"/>
    <w:rsid w:val="00690133"/>
    <w:rsid w:val="00690C83"/>
    <w:rsid w:val="00690CCA"/>
    <w:rsid w:val="0069141E"/>
    <w:rsid w:val="0069258C"/>
    <w:rsid w:val="00693BE6"/>
    <w:rsid w:val="00695C68"/>
    <w:rsid w:val="0069709F"/>
    <w:rsid w:val="006974A3"/>
    <w:rsid w:val="006A0BC9"/>
    <w:rsid w:val="006A1004"/>
    <w:rsid w:val="006A1C6A"/>
    <w:rsid w:val="006A2BA8"/>
    <w:rsid w:val="006A2F12"/>
    <w:rsid w:val="006A346E"/>
    <w:rsid w:val="006A7113"/>
    <w:rsid w:val="006A7F3F"/>
    <w:rsid w:val="006B0C67"/>
    <w:rsid w:val="006B178D"/>
    <w:rsid w:val="006B21D8"/>
    <w:rsid w:val="006B3D19"/>
    <w:rsid w:val="006B571E"/>
    <w:rsid w:val="006B6D07"/>
    <w:rsid w:val="006C137E"/>
    <w:rsid w:val="006C2727"/>
    <w:rsid w:val="006C49B7"/>
    <w:rsid w:val="006C6350"/>
    <w:rsid w:val="006C64B0"/>
    <w:rsid w:val="006C6B79"/>
    <w:rsid w:val="006C7A52"/>
    <w:rsid w:val="006D0068"/>
    <w:rsid w:val="006D0631"/>
    <w:rsid w:val="006D0B60"/>
    <w:rsid w:val="006D3268"/>
    <w:rsid w:val="006D3395"/>
    <w:rsid w:val="006D466F"/>
    <w:rsid w:val="006D5B10"/>
    <w:rsid w:val="006D5EED"/>
    <w:rsid w:val="006D69AD"/>
    <w:rsid w:val="006D7B55"/>
    <w:rsid w:val="006E0B7E"/>
    <w:rsid w:val="006E0CF6"/>
    <w:rsid w:val="006E1BE0"/>
    <w:rsid w:val="006E2186"/>
    <w:rsid w:val="006E3297"/>
    <w:rsid w:val="006E4120"/>
    <w:rsid w:val="006E459F"/>
    <w:rsid w:val="006E52BF"/>
    <w:rsid w:val="006E55A3"/>
    <w:rsid w:val="006E7FEB"/>
    <w:rsid w:val="006F1A49"/>
    <w:rsid w:val="006F2014"/>
    <w:rsid w:val="006F244B"/>
    <w:rsid w:val="006F2BB7"/>
    <w:rsid w:val="006F3E6F"/>
    <w:rsid w:val="006F456C"/>
    <w:rsid w:val="006F4C2E"/>
    <w:rsid w:val="006F5148"/>
    <w:rsid w:val="006F5E8C"/>
    <w:rsid w:val="006F7523"/>
    <w:rsid w:val="007004A1"/>
    <w:rsid w:val="00700CA5"/>
    <w:rsid w:val="00702017"/>
    <w:rsid w:val="007022AB"/>
    <w:rsid w:val="00702414"/>
    <w:rsid w:val="00702886"/>
    <w:rsid w:val="00702D9E"/>
    <w:rsid w:val="00702DDB"/>
    <w:rsid w:val="007049C1"/>
    <w:rsid w:val="007053CB"/>
    <w:rsid w:val="00706499"/>
    <w:rsid w:val="00706F31"/>
    <w:rsid w:val="0070765E"/>
    <w:rsid w:val="0070769D"/>
    <w:rsid w:val="00710877"/>
    <w:rsid w:val="007112DF"/>
    <w:rsid w:val="007124F0"/>
    <w:rsid w:val="00713845"/>
    <w:rsid w:val="0071462A"/>
    <w:rsid w:val="00714CCD"/>
    <w:rsid w:val="00714EDD"/>
    <w:rsid w:val="00714FA7"/>
    <w:rsid w:val="0071504C"/>
    <w:rsid w:val="00715C2D"/>
    <w:rsid w:val="0071778B"/>
    <w:rsid w:val="007205E5"/>
    <w:rsid w:val="00720DCB"/>
    <w:rsid w:val="00721134"/>
    <w:rsid w:val="007220BD"/>
    <w:rsid w:val="0072342F"/>
    <w:rsid w:val="00724B59"/>
    <w:rsid w:val="0072527B"/>
    <w:rsid w:val="007279CB"/>
    <w:rsid w:val="00730BC0"/>
    <w:rsid w:val="00730CDE"/>
    <w:rsid w:val="00730DA3"/>
    <w:rsid w:val="00731262"/>
    <w:rsid w:val="007316E3"/>
    <w:rsid w:val="00731819"/>
    <w:rsid w:val="00732CD0"/>
    <w:rsid w:val="00733F25"/>
    <w:rsid w:val="00734955"/>
    <w:rsid w:val="00737123"/>
    <w:rsid w:val="007373B6"/>
    <w:rsid w:val="00740B11"/>
    <w:rsid w:val="007424C4"/>
    <w:rsid w:val="00743863"/>
    <w:rsid w:val="007464B7"/>
    <w:rsid w:val="00747064"/>
    <w:rsid w:val="0074783D"/>
    <w:rsid w:val="007504BF"/>
    <w:rsid w:val="007504E1"/>
    <w:rsid w:val="007506BE"/>
    <w:rsid w:val="00751B34"/>
    <w:rsid w:val="00753CED"/>
    <w:rsid w:val="007544D5"/>
    <w:rsid w:val="0075469C"/>
    <w:rsid w:val="00756444"/>
    <w:rsid w:val="007568A7"/>
    <w:rsid w:val="0075772B"/>
    <w:rsid w:val="00757817"/>
    <w:rsid w:val="00757948"/>
    <w:rsid w:val="007579D8"/>
    <w:rsid w:val="007601BC"/>
    <w:rsid w:val="00760ABA"/>
    <w:rsid w:val="00760DAE"/>
    <w:rsid w:val="00761499"/>
    <w:rsid w:val="00761830"/>
    <w:rsid w:val="00762942"/>
    <w:rsid w:val="007634D0"/>
    <w:rsid w:val="00764692"/>
    <w:rsid w:val="007646E8"/>
    <w:rsid w:val="00764BB7"/>
    <w:rsid w:val="00765A53"/>
    <w:rsid w:val="00766FB2"/>
    <w:rsid w:val="00770736"/>
    <w:rsid w:val="007707B4"/>
    <w:rsid w:val="00770804"/>
    <w:rsid w:val="00770DFB"/>
    <w:rsid w:val="00770E07"/>
    <w:rsid w:val="00770F78"/>
    <w:rsid w:val="00773BB0"/>
    <w:rsid w:val="00774514"/>
    <w:rsid w:val="00775888"/>
    <w:rsid w:val="0077660A"/>
    <w:rsid w:val="00776930"/>
    <w:rsid w:val="00777A3C"/>
    <w:rsid w:val="00781626"/>
    <w:rsid w:val="00781AA1"/>
    <w:rsid w:val="00781EC1"/>
    <w:rsid w:val="00782797"/>
    <w:rsid w:val="007854BE"/>
    <w:rsid w:val="007857AC"/>
    <w:rsid w:val="0078629E"/>
    <w:rsid w:val="00786EEA"/>
    <w:rsid w:val="007871BD"/>
    <w:rsid w:val="0078738A"/>
    <w:rsid w:val="00792316"/>
    <w:rsid w:val="00792C6D"/>
    <w:rsid w:val="00792DF9"/>
    <w:rsid w:val="007934BC"/>
    <w:rsid w:val="00793E1F"/>
    <w:rsid w:val="00794ECD"/>
    <w:rsid w:val="00795146"/>
    <w:rsid w:val="00796220"/>
    <w:rsid w:val="007967D6"/>
    <w:rsid w:val="00796EE6"/>
    <w:rsid w:val="007970E5"/>
    <w:rsid w:val="007976E6"/>
    <w:rsid w:val="007A00E5"/>
    <w:rsid w:val="007A055A"/>
    <w:rsid w:val="007A293A"/>
    <w:rsid w:val="007A5C34"/>
    <w:rsid w:val="007A79E5"/>
    <w:rsid w:val="007B09B8"/>
    <w:rsid w:val="007B0EA0"/>
    <w:rsid w:val="007B11C8"/>
    <w:rsid w:val="007B196A"/>
    <w:rsid w:val="007B1CD6"/>
    <w:rsid w:val="007B2A69"/>
    <w:rsid w:val="007B4674"/>
    <w:rsid w:val="007B47A8"/>
    <w:rsid w:val="007B4B95"/>
    <w:rsid w:val="007B4D94"/>
    <w:rsid w:val="007B5898"/>
    <w:rsid w:val="007B5B45"/>
    <w:rsid w:val="007B5E96"/>
    <w:rsid w:val="007B7B1E"/>
    <w:rsid w:val="007C04D9"/>
    <w:rsid w:val="007C0520"/>
    <w:rsid w:val="007C06C1"/>
    <w:rsid w:val="007C08B2"/>
    <w:rsid w:val="007C0C9A"/>
    <w:rsid w:val="007C17B9"/>
    <w:rsid w:val="007C2E19"/>
    <w:rsid w:val="007C3586"/>
    <w:rsid w:val="007C4192"/>
    <w:rsid w:val="007C4E3B"/>
    <w:rsid w:val="007C587D"/>
    <w:rsid w:val="007C5A1C"/>
    <w:rsid w:val="007C6919"/>
    <w:rsid w:val="007D0814"/>
    <w:rsid w:val="007D0C3D"/>
    <w:rsid w:val="007D0C6E"/>
    <w:rsid w:val="007D18AC"/>
    <w:rsid w:val="007D1FC1"/>
    <w:rsid w:val="007D2B44"/>
    <w:rsid w:val="007D359F"/>
    <w:rsid w:val="007D3A26"/>
    <w:rsid w:val="007D3D21"/>
    <w:rsid w:val="007D7325"/>
    <w:rsid w:val="007D75DD"/>
    <w:rsid w:val="007D7910"/>
    <w:rsid w:val="007E1097"/>
    <w:rsid w:val="007E11BB"/>
    <w:rsid w:val="007E12C2"/>
    <w:rsid w:val="007E1518"/>
    <w:rsid w:val="007E1F5F"/>
    <w:rsid w:val="007E21BC"/>
    <w:rsid w:val="007E2508"/>
    <w:rsid w:val="007E30A2"/>
    <w:rsid w:val="007E3304"/>
    <w:rsid w:val="007E59AD"/>
    <w:rsid w:val="007E5AAB"/>
    <w:rsid w:val="007E6393"/>
    <w:rsid w:val="007E6C15"/>
    <w:rsid w:val="007F03B2"/>
    <w:rsid w:val="007F06D7"/>
    <w:rsid w:val="007F0D3F"/>
    <w:rsid w:val="007F1F08"/>
    <w:rsid w:val="007F2464"/>
    <w:rsid w:val="007F2A69"/>
    <w:rsid w:val="007F4949"/>
    <w:rsid w:val="007F5B00"/>
    <w:rsid w:val="007F6652"/>
    <w:rsid w:val="007F6B1B"/>
    <w:rsid w:val="007F6B63"/>
    <w:rsid w:val="007F6F01"/>
    <w:rsid w:val="007F71B4"/>
    <w:rsid w:val="0080003D"/>
    <w:rsid w:val="00801710"/>
    <w:rsid w:val="00801957"/>
    <w:rsid w:val="008020D4"/>
    <w:rsid w:val="008020FA"/>
    <w:rsid w:val="00802824"/>
    <w:rsid w:val="00802F20"/>
    <w:rsid w:val="00804DD6"/>
    <w:rsid w:val="00806EC3"/>
    <w:rsid w:val="0080729A"/>
    <w:rsid w:val="008108DA"/>
    <w:rsid w:val="00810F47"/>
    <w:rsid w:val="008131BE"/>
    <w:rsid w:val="00813CE2"/>
    <w:rsid w:val="008147E3"/>
    <w:rsid w:val="008149AF"/>
    <w:rsid w:val="00814E12"/>
    <w:rsid w:val="00815589"/>
    <w:rsid w:val="008156CD"/>
    <w:rsid w:val="008173CE"/>
    <w:rsid w:val="008200C7"/>
    <w:rsid w:val="008216B7"/>
    <w:rsid w:val="00821A44"/>
    <w:rsid w:val="00822368"/>
    <w:rsid w:val="00822B56"/>
    <w:rsid w:val="00822BA3"/>
    <w:rsid w:val="008233FC"/>
    <w:rsid w:val="00823EA9"/>
    <w:rsid w:val="00824685"/>
    <w:rsid w:val="00824ED4"/>
    <w:rsid w:val="00825A6F"/>
    <w:rsid w:val="00825B74"/>
    <w:rsid w:val="00826161"/>
    <w:rsid w:val="008274C5"/>
    <w:rsid w:val="00830AFA"/>
    <w:rsid w:val="0083153D"/>
    <w:rsid w:val="00831579"/>
    <w:rsid w:val="00831DF6"/>
    <w:rsid w:val="00834E80"/>
    <w:rsid w:val="00835AD7"/>
    <w:rsid w:val="00835B1E"/>
    <w:rsid w:val="0083668D"/>
    <w:rsid w:val="00836926"/>
    <w:rsid w:val="00836FA1"/>
    <w:rsid w:val="00837479"/>
    <w:rsid w:val="00840FA6"/>
    <w:rsid w:val="008413AB"/>
    <w:rsid w:val="0084445C"/>
    <w:rsid w:val="00845E37"/>
    <w:rsid w:val="00845E53"/>
    <w:rsid w:val="00846867"/>
    <w:rsid w:val="00846888"/>
    <w:rsid w:val="00847A57"/>
    <w:rsid w:val="0085054D"/>
    <w:rsid w:val="008505F6"/>
    <w:rsid w:val="008514E2"/>
    <w:rsid w:val="00851D8E"/>
    <w:rsid w:val="008528AB"/>
    <w:rsid w:val="00854F4A"/>
    <w:rsid w:val="00856766"/>
    <w:rsid w:val="00856769"/>
    <w:rsid w:val="00860B6D"/>
    <w:rsid w:val="0086168F"/>
    <w:rsid w:val="00861B08"/>
    <w:rsid w:val="0086234B"/>
    <w:rsid w:val="00862A73"/>
    <w:rsid w:val="00862B5A"/>
    <w:rsid w:val="008642AB"/>
    <w:rsid w:val="00864710"/>
    <w:rsid w:val="0086485B"/>
    <w:rsid w:val="00865CB5"/>
    <w:rsid w:val="00866DB2"/>
    <w:rsid w:val="008673D9"/>
    <w:rsid w:val="00867AE0"/>
    <w:rsid w:val="00870043"/>
    <w:rsid w:val="00870A2A"/>
    <w:rsid w:val="00872B53"/>
    <w:rsid w:val="00872FC7"/>
    <w:rsid w:val="00873FE7"/>
    <w:rsid w:val="00874E4F"/>
    <w:rsid w:val="00875DB5"/>
    <w:rsid w:val="008762C8"/>
    <w:rsid w:val="00876871"/>
    <w:rsid w:val="00876952"/>
    <w:rsid w:val="00876965"/>
    <w:rsid w:val="00877A9B"/>
    <w:rsid w:val="00877FD2"/>
    <w:rsid w:val="0088189A"/>
    <w:rsid w:val="00881F00"/>
    <w:rsid w:val="00883360"/>
    <w:rsid w:val="008836FF"/>
    <w:rsid w:val="008838CE"/>
    <w:rsid w:val="00883CAA"/>
    <w:rsid w:val="008849E8"/>
    <w:rsid w:val="00885806"/>
    <w:rsid w:val="00886832"/>
    <w:rsid w:val="00886E3D"/>
    <w:rsid w:val="008908C1"/>
    <w:rsid w:val="00890B57"/>
    <w:rsid w:val="008911E5"/>
    <w:rsid w:val="00891356"/>
    <w:rsid w:val="0089207E"/>
    <w:rsid w:val="0089351B"/>
    <w:rsid w:val="00893FBD"/>
    <w:rsid w:val="00895A05"/>
    <w:rsid w:val="00896E5F"/>
    <w:rsid w:val="008976BD"/>
    <w:rsid w:val="0089773D"/>
    <w:rsid w:val="00897C82"/>
    <w:rsid w:val="008A02C3"/>
    <w:rsid w:val="008A06C8"/>
    <w:rsid w:val="008A08C2"/>
    <w:rsid w:val="008A139E"/>
    <w:rsid w:val="008A1656"/>
    <w:rsid w:val="008A450A"/>
    <w:rsid w:val="008A498D"/>
    <w:rsid w:val="008A64C2"/>
    <w:rsid w:val="008A6E1C"/>
    <w:rsid w:val="008A74BB"/>
    <w:rsid w:val="008B0D4C"/>
    <w:rsid w:val="008B1DC5"/>
    <w:rsid w:val="008B3335"/>
    <w:rsid w:val="008B4393"/>
    <w:rsid w:val="008B4958"/>
    <w:rsid w:val="008B4F20"/>
    <w:rsid w:val="008B5972"/>
    <w:rsid w:val="008B5BDF"/>
    <w:rsid w:val="008B6D82"/>
    <w:rsid w:val="008C0882"/>
    <w:rsid w:val="008C11B2"/>
    <w:rsid w:val="008C14A5"/>
    <w:rsid w:val="008C199C"/>
    <w:rsid w:val="008C1DF1"/>
    <w:rsid w:val="008C23F9"/>
    <w:rsid w:val="008C2513"/>
    <w:rsid w:val="008C2962"/>
    <w:rsid w:val="008C337D"/>
    <w:rsid w:val="008C3DFC"/>
    <w:rsid w:val="008C49E3"/>
    <w:rsid w:val="008C5ECD"/>
    <w:rsid w:val="008C6446"/>
    <w:rsid w:val="008D0A90"/>
    <w:rsid w:val="008D18DA"/>
    <w:rsid w:val="008D192C"/>
    <w:rsid w:val="008D353A"/>
    <w:rsid w:val="008D4312"/>
    <w:rsid w:val="008D4925"/>
    <w:rsid w:val="008D59CC"/>
    <w:rsid w:val="008D6540"/>
    <w:rsid w:val="008D6A67"/>
    <w:rsid w:val="008D755D"/>
    <w:rsid w:val="008D78A1"/>
    <w:rsid w:val="008D7D4F"/>
    <w:rsid w:val="008E006D"/>
    <w:rsid w:val="008E03E5"/>
    <w:rsid w:val="008E0438"/>
    <w:rsid w:val="008E05C3"/>
    <w:rsid w:val="008E0866"/>
    <w:rsid w:val="008E1248"/>
    <w:rsid w:val="008E2E40"/>
    <w:rsid w:val="008E361B"/>
    <w:rsid w:val="008E4171"/>
    <w:rsid w:val="008E4419"/>
    <w:rsid w:val="008E4870"/>
    <w:rsid w:val="008E50B7"/>
    <w:rsid w:val="008E555D"/>
    <w:rsid w:val="008E568C"/>
    <w:rsid w:val="008E5FFF"/>
    <w:rsid w:val="008E60C6"/>
    <w:rsid w:val="008E64F6"/>
    <w:rsid w:val="008E6851"/>
    <w:rsid w:val="008E791A"/>
    <w:rsid w:val="008E7BAF"/>
    <w:rsid w:val="008F055F"/>
    <w:rsid w:val="008F0F83"/>
    <w:rsid w:val="008F1BAB"/>
    <w:rsid w:val="008F2DD2"/>
    <w:rsid w:val="008F3C04"/>
    <w:rsid w:val="008F3D81"/>
    <w:rsid w:val="008F47A8"/>
    <w:rsid w:val="008F523B"/>
    <w:rsid w:val="008F56BA"/>
    <w:rsid w:val="008F612D"/>
    <w:rsid w:val="008F7285"/>
    <w:rsid w:val="008F775A"/>
    <w:rsid w:val="0090058F"/>
    <w:rsid w:val="009017BA"/>
    <w:rsid w:val="009018CF"/>
    <w:rsid w:val="00901B30"/>
    <w:rsid w:val="00902B06"/>
    <w:rsid w:val="00903A4D"/>
    <w:rsid w:val="00906988"/>
    <w:rsid w:val="00907C1F"/>
    <w:rsid w:val="00907F77"/>
    <w:rsid w:val="009103DD"/>
    <w:rsid w:val="009112C5"/>
    <w:rsid w:val="0091270E"/>
    <w:rsid w:val="00912768"/>
    <w:rsid w:val="00912C97"/>
    <w:rsid w:val="00912CBE"/>
    <w:rsid w:val="0091517F"/>
    <w:rsid w:val="009155CA"/>
    <w:rsid w:val="00915FF4"/>
    <w:rsid w:val="0092073C"/>
    <w:rsid w:val="009207EA"/>
    <w:rsid w:val="009208A1"/>
    <w:rsid w:val="00921DD1"/>
    <w:rsid w:val="0092215F"/>
    <w:rsid w:val="00923754"/>
    <w:rsid w:val="0092381C"/>
    <w:rsid w:val="00924897"/>
    <w:rsid w:val="00925A1A"/>
    <w:rsid w:val="00925F2E"/>
    <w:rsid w:val="00926327"/>
    <w:rsid w:val="00927488"/>
    <w:rsid w:val="0092784F"/>
    <w:rsid w:val="009308E6"/>
    <w:rsid w:val="00931802"/>
    <w:rsid w:val="00934576"/>
    <w:rsid w:val="0093499F"/>
    <w:rsid w:val="00935088"/>
    <w:rsid w:val="00937BE2"/>
    <w:rsid w:val="009459A9"/>
    <w:rsid w:val="00945DAA"/>
    <w:rsid w:val="0094651B"/>
    <w:rsid w:val="009466EA"/>
    <w:rsid w:val="00946903"/>
    <w:rsid w:val="0094767D"/>
    <w:rsid w:val="00947F84"/>
    <w:rsid w:val="00950462"/>
    <w:rsid w:val="009506FE"/>
    <w:rsid w:val="00950AB6"/>
    <w:rsid w:val="00952D45"/>
    <w:rsid w:val="00953852"/>
    <w:rsid w:val="009554F1"/>
    <w:rsid w:val="00955867"/>
    <w:rsid w:val="00956BDD"/>
    <w:rsid w:val="00957065"/>
    <w:rsid w:val="0096002E"/>
    <w:rsid w:val="00960A8C"/>
    <w:rsid w:val="00960BA2"/>
    <w:rsid w:val="00962504"/>
    <w:rsid w:val="00963A36"/>
    <w:rsid w:val="0096685F"/>
    <w:rsid w:val="00967CDF"/>
    <w:rsid w:val="009702F1"/>
    <w:rsid w:val="009709DE"/>
    <w:rsid w:val="00971CBE"/>
    <w:rsid w:val="009721FD"/>
    <w:rsid w:val="00972246"/>
    <w:rsid w:val="009725DC"/>
    <w:rsid w:val="0097272D"/>
    <w:rsid w:val="00972FEE"/>
    <w:rsid w:val="00973B6D"/>
    <w:rsid w:val="00973CBE"/>
    <w:rsid w:val="00974EA2"/>
    <w:rsid w:val="0097510F"/>
    <w:rsid w:val="0097528D"/>
    <w:rsid w:val="009755D8"/>
    <w:rsid w:val="0097592F"/>
    <w:rsid w:val="00975B01"/>
    <w:rsid w:val="00975B56"/>
    <w:rsid w:val="009761A9"/>
    <w:rsid w:val="00976734"/>
    <w:rsid w:val="00976C77"/>
    <w:rsid w:val="00980E7F"/>
    <w:rsid w:val="00981425"/>
    <w:rsid w:val="009821BF"/>
    <w:rsid w:val="009823E3"/>
    <w:rsid w:val="00982464"/>
    <w:rsid w:val="0098323A"/>
    <w:rsid w:val="00984986"/>
    <w:rsid w:val="009854A1"/>
    <w:rsid w:val="009858BA"/>
    <w:rsid w:val="00985AC9"/>
    <w:rsid w:val="00985F53"/>
    <w:rsid w:val="0098601A"/>
    <w:rsid w:val="00986BA3"/>
    <w:rsid w:val="0099077A"/>
    <w:rsid w:val="009913D7"/>
    <w:rsid w:val="00991708"/>
    <w:rsid w:val="009923D6"/>
    <w:rsid w:val="009925D3"/>
    <w:rsid w:val="009937A6"/>
    <w:rsid w:val="00993AB6"/>
    <w:rsid w:val="009943F6"/>
    <w:rsid w:val="00996120"/>
    <w:rsid w:val="009962E4"/>
    <w:rsid w:val="00996C12"/>
    <w:rsid w:val="009A0466"/>
    <w:rsid w:val="009A0D38"/>
    <w:rsid w:val="009A19CB"/>
    <w:rsid w:val="009A239D"/>
    <w:rsid w:val="009A26E8"/>
    <w:rsid w:val="009A593C"/>
    <w:rsid w:val="009A5DB5"/>
    <w:rsid w:val="009A6224"/>
    <w:rsid w:val="009A65BC"/>
    <w:rsid w:val="009A6F1E"/>
    <w:rsid w:val="009A71B6"/>
    <w:rsid w:val="009A74BE"/>
    <w:rsid w:val="009B0135"/>
    <w:rsid w:val="009B1465"/>
    <w:rsid w:val="009B201A"/>
    <w:rsid w:val="009B20BE"/>
    <w:rsid w:val="009B20F9"/>
    <w:rsid w:val="009B31BC"/>
    <w:rsid w:val="009B31C1"/>
    <w:rsid w:val="009B393C"/>
    <w:rsid w:val="009B4E2C"/>
    <w:rsid w:val="009B5226"/>
    <w:rsid w:val="009B6F1B"/>
    <w:rsid w:val="009C0EF8"/>
    <w:rsid w:val="009C17FD"/>
    <w:rsid w:val="009C18B2"/>
    <w:rsid w:val="009C2C88"/>
    <w:rsid w:val="009C3477"/>
    <w:rsid w:val="009C391D"/>
    <w:rsid w:val="009C5F9A"/>
    <w:rsid w:val="009C6B61"/>
    <w:rsid w:val="009C7132"/>
    <w:rsid w:val="009C732B"/>
    <w:rsid w:val="009C73DD"/>
    <w:rsid w:val="009C772E"/>
    <w:rsid w:val="009D0941"/>
    <w:rsid w:val="009D0E43"/>
    <w:rsid w:val="009D1830"/>
    <w:rsid w:val="009D1B85"/>
    <w:rsid w:val="009D3511"/>
    <w:rsid w:val="009D49F7"/>
    <w:rsid w:val="009D4CD7"/>
    <w:rsid w:val="009D4E9B"/>
    <w:rsid w:val="009D5CE7"/>
    <w:rsid w:val="009D65F5"/>
    <w:rsid w:val="009E15DB"/>
    <w:rsid w:val="009E1784"/>
    <w:rsid w:val="009E648B"/>
    <w:rsid w:val="009E69FA"/>
    <w:rsid w:val="009E6B60"/>
    <w:rsid w:val="009E6E44"/>
    <w:rsid w:val="009E7159"/>
    <w:rsid w:val="009E7184"/>
    <w:rsid w:val="009E72D0"/>
    <w:rsid w:val="009E737C"/>
    <w:rsid w:val="009E738F"/>
    <w:rsid w:val="009E7417"/>
    <w:rsid w:val="009F0103"/>
    <w:rsid w:val="009F26AE"/>
    <w:rsid w:val="009F4691"/>
    <w:rsid w:val="009F6CB1"/>
    <w:rsid w:val="009F6FDA"/>
    <w:rsid w:val="009F70BE"/>
    <w:rsid w:val="00A01B00"/>
    <w:rsid w:val="00A01B4D"/>
    <w:rsid w:val="00A01DB9"/>
    <w:rsid w:val="00A01FEC"/>
    <w:rsid w:val="00A026BC"/>
    <w:rsid w:val="00A03110"/>
    <w:rsid w:val="00A052A3"/>
    <w:rsid w:val="00A05578"/>
    <w:rsid w:val="00A05857"/>
    <w:rsid w:val="00A05B19"/>
    <w:rsid w:val="00A07CF2"/>
    <w:rsid w:val="00A101BB"/>
    <w:rsid w:val="00A10B24"/>
    <w:rsid w:val="00A11874"/>
    <w:rsid w:val="00A12594"/>
    <w:rsid w:val="00A15500"/>
    <w:rsid w:val="00A155ED"/>
    <w:rsid w:val="00A15D50"/>
    <w:rsid w:val="00A15E79"/>
    <w:rsid w:val="00A168F5"/>
    <w:rsid w:val="00A17906"/>
    <w:rsid w:val="00A17EE7"/>
    <w:rsid w:val="00A20553"/>
    <w:rsid w:val="00A214CB"/>
    <w:rsid w:val="00A2401D"/>
    <w:rsid w:val="00A2443D"/>
    <w:rsid w:val="00A24858"/>
    <w:rsid w:val="00A263C8"/>
    <w:rsid w:val="00A2694A"/>
    <w:rsid w:val="00A26E56"/>
    <w:rsid w:val="00A30651"/>
    <w:rsid w:val="00A30E46"/>
    <w:rsid w:val="00A329FD"/>
    <w:rsid w:val="00A330D2"/>
    <w:rsid w:val="00A33B72"/>
    <w:rsid w:val="00A33E0E"/>
    <w:rsid w:val="00A35729"/>
    <w:rsid w:val="00A371A4"/>
    <w:rsid w:val="00A40222"/>
    <w:rsid w:val="00A402CD"/>
    <w:rsid w:val="00A417D9"/>
    <w:rsid w:val="00A41C88"/>
    <w:rsid w:val="00A426AA"/>
    <w:rsid w:val="00A42F14"/>
    <w:rsid w:val="00A43ADA"/>
    <w:rsid w:val="00A43DDB"/>
    <w:rsid w:val="00A444A7"/>
    <w:rsid w:val="00A44897"/>
    <w:rsid w:val="00A4490F"/>
    <w:rsid w:val="00A44CA0"/>
    <w:rsid w:val="00A452FA"/>
    <w:rsid w:val="00A45D5D"/>
    <w:rsid w:val="00A45EAD"/>
    <w:rsid w:val="00A47BDA"/>
    <w:rsid w:val="00A51827"/>
    <w:rsid w:val="00A51D5F"/>
    <w:rsid w:val="00A51F8B"/>
    <w:rsid w:val="00A52413"/>
    <w:rsid w:val="00A529E2"/>
    <w:rsid w:val="00A5625D"/>
    <w:rsid w:val="00A56C33"/>
    <w:rsid w:val="00A57752"/>
    <w:rsid w:val="00A577A0"/>
    <w:rsid w:val="00A61822"/>
    <w:rsid w:val="00A62740"/>
    <w:rsid w:val="00A636AF"/>
    <w:rsid w:val="00A639E2"/>
    <w:rsid w:val="00A63AB7"/>
    <w:rsid w:val="00A63F7A"/>
    <w:rsid w:val="00A648A6"/>
    <w:rsid w:val="00A66222"/>
    <w:rsid w:val="00A66D1F"/>
    <w:rsid w:val="00A66F34"/>
    <w:rsid w:val="00A6718D"/>
    <w:rsid w:val="00A6720D"/>
    <w:rsid w:val="00A70845"/>
    <w:rsid w:val="00A70CA2"/>
    <w:rsid w:val="00A70F79"/>
    <w:rsid w:val="00A71550"/>
    <w:rsid w:val="00A71BB8"/>
    <w:rsid w:val="00A720C9"/>
    <w:rsid w:val="00A72A47"/>
    <w:rsid w:val="00A72E6A"/>
    <w:rsid w:val="00A737F4"/>
    <w:rsid w:val="00A75C2C"/>
    <w:rsid w:val="00A82603"/>
    <w:rsid w:val="00A83808"/>
    <w:rsid w:val="00A852EA"/>
    <w:rsid w:val="00A85DB9"/>
    <w:rsid w:val="00A8651B"/>
    <w:rsid w:val="00A87643"/>
    <w:rsid w:val="00A8798D"/>
    <w:rsid w:val="00A87AF2"/>
    <w:rsid w:val="00A901D1"/>
    <w:rsid w:val="00A91289"/>
    <w:rsid w:val="00A91BD7"/>
    <w:rsid w:val="00A9206E"/>
    <w:rsid w:val="00A925C0"/>
    <w:rsid w:val="00A9322B"/>
    <w:rsid w:val="00A93A4D"/>
    <w:rsid w:val="00A9446C"/>
    <w:rsid w:val="00A94BA8"/>
    <w:rsid w:val="00A957A7"/>
    <w:rsid w:val="00A97401"/>
    <w:rsid w:val="00AA2E10"/>
    <w:rsid w:val="00AA321E"/>
    <w:rsid w:val="00AA386E"/>
    <w:rsid w:val="00AA3B75"/>
    <w:rsid w:val="00AA48FB"/>
    <w:rsid w:val="00AA54F9"/>
    <w:rsid w:val="00AA581E"/>
    <w:rsid w:val="00AA5B0C"/>
    <w:rsid w:val="00AA7AF0"/>
    <w:rsid w:val="00AB0428"/>
    <w:rsid w:val="00AB1AF9"/>
    <w:rsid w:val="00AB249F"/>
    <w:rsid w:val="00AB3AA4"/>
    <w:rsid w:val="00AB4469"/>
    <w:rsid w:val="00AB4A92"/>
    <w:rsid w:val="00AB64CC"/>
    <w:rsid w:val="00AB6510"/>
    <w:rsid w:val="00AB7062"/>
    <w:rsid w:val="00AC0E7B"/>
    <w:rsid w:val="00AC0FC3"/>
    <w:rsid w:val="00AC1489"/>
    <w:rsid w:val="00AC20BF"/>
    <w:rsid w:val="00AC28D1"/>
    <w:rsid w:val="00AC29A5"/>
    <w:rsid w:val="00AC38D2"/>
    <w:rsid w:val="00AC4E6B"/>
    <w:rsid w:val="00AC66C7"/>
    <w:rsid w:val="00AC7F9F"/>
    <w:rsid w:val="00AD0046"/>
    <w:rsid w:val="00AD04C5"/>
    <w:rsid w:val="00AD106C"/>
    <w:rsid w:val="00AD48BC"/>
    <w:rsid w:val="00AD6057"/>
    <w:rsid w:val="00AD778A"/>
    <w:rsid w:val="00AE014E"/>
    <w:rsid w:val="00AE0E1F"/>
    <w:rsid w:val="00AE3362"/>
    <w:rsid w:val="00AE45FB"/>
    <w:rsid w:val="00AE4C33"/>
    <w:rsid w:val="00AE4DC3"/>
    <w:rsid w:val="00AE51E9"/>
    <w:rsid w:val="00AE58BB"/>
    <w:rsid w:val="00AE5971"/>
    <w:rsid w:val="00AE64FE"/>
    <w:rsid w:val="00AE6F26"/>
    <w:rsid w:val="00AE79F5"/>
    <w:rsid w:val="00AF072D"/>
    <w:rsid w:val="00AF0B32"/>
    <w:rsid w:val="00AF1380"/>
    <w:rsid w:val="00AF239D"/>
    <w:rsid w:val="00AF2847"/>
    <w:rsid w:val="00AF31D4"/>
    <w:rsid w:val="00AF3754"/>
    <w:rsid w:val="00AF4439"/>
    <w:rsid w:val="00AF6047"/>
    <w:rsid w:val="00AF6396"/>
    <w:rsid w:val="00AF68E4"/>
    <w:rsid w:val="00AF7B03"/>
    <w:rsid w:val="00B00081"/>
    <w:rsid w:val="00B005F4"/>
    <w:rsid w:val="00B01040"/>
    <w:rsid w:val="00B01351"/>
    <w:rsid w:val="00B02E5C"/>
    <w:rsid w:val="00B03469"/>
    <w:rsid w:val="00B0369A"/>
    <w:rsid w:val="00B0377C"/>
    <w:rsid w:val="00B03AFA"/>
    <w:rsid w:val="00B041BC"/>
    <w:rsid w:val="00B04A87"/>
    <w:rsid w:val="00B05D2B"/>
    <w:rsid w:val="00B05EE1"/>
    <w:rsid w:val="00B069AF"/>
    <w:rsid w:val="00B07176"/>
    <w:rsid w:val="00B07643"/>
    <w:rsid w:val="00B07967"/>
    <w:rsid w:val="00B11171"/>
    <w:rsid w:val="00B11378"/>
    <w:rsid w:val="00B114A0"/>
    <w:rsid w:val="00B115D4"/>
    <w:rsid w:val="00B11933"/>
    <w:rsid w:val="00B11C70"/>
    <w:rsid w:val="00B134CE"/>
    <w:rsid w:val="00B138C6"/>
    <w:rsid w:val="00B155C1"/>
    <w:rsid w:val="00B157A8"/>
    <w:rsid w:val="00B158E7"/>
    <w:rsid w:val="00B1621E"/>
    <w:rsid w:val="00B16829"/>
    <w:rsid w:val="00B17CA7"/>
    <w:rsid w:val="00B2180F"/>
    <w:rsid w:val="00B21871"/>
    <w:rsid w:val="00B220B1"/>
    <w:rsid w:val="00B248EF"/>
    <w:rsid w:val="00B2490E"/>
    <w:rsid w:val="00B2500C"/>
    <w:rsid w:val="00B25612"/>
    <w:rsid w:val="00B256DE"/>
    <w:rsid w:val="00B2627B"/>
    <w:rsid w:val="00B2678A"/>
    <w:rsid w:val="00B26991"/>
    <w:rsid w:val="00B26CB0"/>
    <w:rsid w:val="00B26F41"/>
    <w:rsid w:val="00B2752F"/>
    <w:rsid w:val="00B279F2"/>
    <w:rsid w:val="00B30127"/>
    <w:rsid w:val="00B30327"/>
    <w:rsid w:val="00B309E0"/>
    <w:rsid w:val="00B318B7"/>
    <w:rsid w:val="00B3190D"/>
    <w:rsid w:val="00B32392"/>
    <w:rsid w:val="00B32FB5"/>
    <w:rsid w:val="00B33640"/>
    <w:rsid w:val="00B33F9E"/>
    <w:rsid w:val="00B34C7D"/>
    <w:rsid w:val="00B353F9"/>
    <w:rsid w:val="00B3630F"/>
    <w:rsid w:val="00B37088"/>
    <w:rsid w:val="00B40408"/>
    <w:rsid w:val="00B41971"/>
    <w:rsid w:val="00B41D2E"/>
    <w:rsid w:val="00B41EA7"/>
    <w:rsid w:val="00B43580"/>
    <w:rsid w:val="00B45548"/>
    <w:rsid w:val="00B455EB"/>
    <w:rsid w:val="00B45BB3"/>
    <w:rsid w:val="00B472C0"/>
    <w:rsid w:val="00B47456"/>
    <w:rsid w:val="00B47D2F"/>
    <w:rsid w:val="00B5137B"/>
    <w:rsid w:val="00B51A96"/>
    <w:rsid w:val="00B523D3"/>
    <w:rsid w:val="00B52856"/>
    <w:rsid w:val="00B539DC"/>
    <w:rsid w:val="00B53C4F"/>
    <w:rsid w:val="00B549D1"/>
    <w:rsid w:val="00B54E16"/>
    <w:rsid w:val="00B55571"/>
    <w:rsid w:val="00B5654C"/>
    <w:rsid w:val="00B60914"/>
    <w:rsid w:val="00B61602"/>
    <w:rsid w:val="00B618BE"/>
    <w:rsid w:val="00B62B6C"/>
    <w:rsid w:val="00B634AF"/>
    <w:rsid w:val="00B63A93"/>
    <w:rsid w:val="00B63E33"/>
    <w:rsid w:val="00B6651F"/>
    <w:rsid w:val="00B66F52"/>
    <w:rsid w:val="00B67625"/>
    <w:rsid w:val="00B67C68"/>
    <w:rsid w:val="00B7105F"/>
    <w:rsid w:val="00B71BF7"/>
    <w:rsid w:val="00B73802"/>
    <w:rsid w:val="00B73B49"/>
    <w:rsid w:val="00B7420E"/>
    <w:rsid w:val="00B75410"/>
    <w:rsid w:val="00B76503"/>
    <w:rsid w:val="00B76513"/>
    <w:rsid w:val="00B770E0"/>
    <w:rsid w:val="00B7763A"/>
    <w:rsid w:val="00B77653"/>
    <w:rsid w:val="00B8011C"/>
    <w:rsid w:val="00B80894"/>
    <w:rsid w:val="00B81DC9"/>
    <w:rsid w:val="00B833B9"/>
    <w:rsid w:val="00B83A71"/>
    <w:rsid w:val="00B842AE"/>
    <w:rsid w:val="00B84595"/>
    <w:rsid w:val="00B8482E"/>
    <w:rsid w:val="00B84C48"/>
    <w:rsid w:val="00B851C9"/>
    <w:rsid w:val="00B87208"/>
    <w:rsid w:val="00B87C92"/>
    <w:rsid w:val="00B87EA5"/>
    <w:rsid w:val="00B901DE"/>
    <w:rsid w:val="00B91451"/>
    <w:rsid w:val="00B928B9"/>
    <w:rsid w:val="00B943FE"/>
    <w:rsid w:val="00B95262"/>
    <w:rsid w:val="00B9608E"/>
    <w:rsid w:val="00B9623C"/>
    <w:rsid w:val="00BA01A6"/>
    <w:rsid w:val="00BA0642"/>
    <w:rsid w:val="00BA0DA5"/>
    <w:rsid w:val="00BA0E5F"/>
    <w:rsid w:val="00BA10BE"/>
    <w:rsid w:val="00BA2A66"/>
    <w:rsid w:val="00BA2AC8"/>
    <w:rsid w:val="00BA337F"/>
    <w:rsid w:val="00BA3473"/>
    <w:rsid w:val="00BA43D3"/>
    <w:rsid w:val="00BA4CB9"/>
    <w:rsid w:val="00BA52E8"/>
    <w:rsid w:val="00BA5A58"/>
    <w:rsid w:val="00BA7918"/>
    <w:rsid w:val="00BA7DDF"/>
    <w:rsid w:val="00BA7FA5"/>
    <w:rsid w:val="00BB043E"/>
    <w:rsid w:val="00BB1004"/>
    <w:rsid w:val="00BB2E92"/>
    <w:rsid w:val="00BB46EF"/>
    <w:rsid w:val="00BB48BC"/>
    <w:rsid w:val="00BB67F5"/>
    <w:rsid w:val="00BB6818"/>
    <w:rsid w:val="00BB6AC7"/>
    <w:rsid w:val="00BC709C"/>
    <w:rsid w:val="00BD10B3"/>
    <w:rsid w:val="00BD143E"/>
    <w:rsid w:val="00BD20E5"/>
    <w:rsid w:val="00BD21C6"/>
    <w:rsid w:val="00BD22B8"/>
    <w:rsid w:val="00BD2E5F"/>
    <w:rsid w:val="00BD42BF"/>
    <w:rsid w:val="00BD4CE4"/>
    <w:rsid w:val="00BD5373"/>
    <w:rsid w:val="00BD5585"/>
    <w:rsid w:val="00BD5B84"/>
    <w:rsid w:val="00BD5DA2"/>
    <w:rsid w:val="00BD7B60"/>
    <w:rsid w:val="00BE202A"/>
    <w:rsid w:val="00BE29C4"/>
    <w:rsid w:val="00BE2B59"/>
    <w:rsid w:val="00BE3382"/>
    <w:rsid w:val="00BE4FD7"/>
    <w:rsid w:val="00BE530B"/>
    <w:rsid w:val="00BE53C5"/>
    <w:rsid w:val="00BE54F1"/>
    <w:rsid w:val="00BE5AA7"/>
    <w:rsid w:val="00BF019E"/>
    <w:rsid w:val="00BF0406"/>
    <w:rsid w:val="00BF0C57"/>
    <w:rsid w:val="00BF20F7"/>
    <w:rsid w:val="00BF29B8"/>
    <w:rsid w:val="00BF66CD"/>
    <w:rsid w:val="00BF6853"/>
    <w:rsid w:val="00BF69D4"/>
    <w:rsid w:val="00BF7F0E"/>
    <w:rsid w:val="00C01474"/>
    <w:rsid w:val="00C01A54"/>
    <w:rsid w:val="00C03321"/>
    <w:rsid w:val="00C03A8C"/>
    <w:rsid w:val="00C05B08"/>
    <w:rsid w:val="00C062C9"/>
    <w:rsid w:val="00C12118"/>
    <w:rsid w:val="00C128C5"/>
    <w:rsid w:val="00C12936"/>
    <w:rsid w:val="00C12AE9"/>
    <w:rsid w:val="00C1376E"/>
    <w:rsid w:val="00C13E73"/>
    <w:rsid w:val="00C14BBC"/>
    <w:rsid w:val="00C14EDA"/>
    <w:rsid w:val="00C15FA7"/>
    <w:rsid w:val="00C161F3"/>
    <w:rsid w:val="00C16D25"/>
    <w:rsid w:val="00C20285"/>
    <w:rsid w:val="00C21689"/>
    <w:rsid w:val="00C2192B"/>
    <w:rsid w:val="00C2221C"/>
    <w:rsid w:val="00C23386"/>
    <w:rsid w:val="00C236DF"/>
    <w:rsid w:val="00C23777"/>
    <w:rsid w:val="00C242E1"/>
    <w:rsid w:val="00C247CC"/>
    <w:rsid w:val="00C25EC4"/>
    <w:rsid w:val="00C31A67"/>
    <w:rsid w:val="00C31AC6"/>
    <w:rsid w:val="00C333E7"/>
    <w:rsid w:val="00C33CF0"/>
    <w:rsid w:val="00C34B7A"/>
    <w:rsid w:val="00C35984"/>
    <w:rsid w:val="00C35E05"/>
    <w:rsid w:val="00C35E5F"/>
    <w:rsid w:val="00C37F30"/>
    <w:rsid w:val="00C400D4"/>
    <w:rsid w:val="00C409FA"/>
    <w:rsid w:val="00C40A7E"/>
    <w:rsid w:val="00C42CA5"/>
    <w:rsid w:val="00C42E36"/>
    <w:rsid w:val="00C431BC"/>
    <w:rsid w:val="00C4348B"/>
    <w:rsid w:val="00C4380A"/>
    <w:rsid w:val="00C43F75"/>
    <w:rsid w:val="00C44B04"/>
    <w:rsid w:val="00C44FD7"/>
    <w:rsid w:val="00C463C8"/>
    <w:rsid w:val="00C46DA0"/>
    <w:rsid w:val="00C475B1"/>
    <w:rsid w:val="00C5183E"/>
    <w:rsid w:val="00C53355"/>
    <w:rsid w:val="00C54525"/>
    <w:rsid w:val="00C5491D"/>
    <w:rsid w:val="00C55DBC"/>
    <w:rsid w:val="00C56C5E"/>
    <w:rsid w:val="00C5778A"/>
    <w:rsid w:val="00C57798"/>
    <w:rsid w:val="00C57914"/>
    <w:rsid w:val="00C57938"/>
    <w:rsid w:val="00C57B59"/>
    <w:rsid w:val="00C60C77"/>
    <w:rsid w:val="00C60DD3"/>
    <w:rsid w:val="00C60F00"/>
    <w:rsid w:val="00C6216F"/>
    <w:rsid w:val="00C62F09"/>
    <w:rsid w:val="00C631DB"/>
    <w:rsid w:val="00C64272"/>
    <w:rsid w:val="00C64567"/>
    <w:rsid w:val="00C6477C"/>
    <w:rsid w:val="00C64865"/>
    <w:rsid w:val="00C670F6"/>
    <w:rsid w:val="00C7006A"/>
    <w:rsid w:val="00C721B7"/>
    <w:rsid w:val="00C72400"/>
    <w:rsid w:val="00C726AE"/>
    <w:rsid w:val="00C74126"/>
    <w:rsid w:val="00C74F90"/>
    <w:rsid w:val="00C75289"/>
    <w:rsid w:val="00C7534B"/>
    <w:rsid w:val="00C76317"/>
    <w:rsid w:val="00C76E05"/>
    <w:rsid w:val="00C77462"/>
    <w:rsid w:val="00C77C24"/>
    <w:rsid w:val="00C80702"/>
    <w:rsid w:val="00C8137B"/>
    <w:rsid w:val="00C82414"/>
    <w:rsid w:val="00C82ADB"/>
    <w:rsid w:val="00C844EE"/>
    <w:rsid w:val="00C845F5"/>
    <w:rsid w:val="00C85B43"/>
    <w:rsid w:val="00C861E4"/>
    <w:rsid w:val="00C87124"/>
    <w:rsid w:val="00C874AF"/>
    <w:rsid w:val="00C87EA7"/>
    <w:rsid w:val="00C87F38"/>
    <w:rsid w:val="00C907B2"/>
    <w:rsid w:val="00C909E0"/>
    <w:rsid w:val="00C91F4B"/>
    <w:rsid w:val="00C93151"/>
    <w:rsid w:val="00C94239"/>
    <w:rsid w:val="00C943D3"/>
    <w:rsid w:val="00C962BE"/>
    <w:rsid w:val="00C96FCF"/>
    <w:rsid w:val="00C972F6"/>
    <w:rsid w:val="00CA113D"/>
    <w:rsid w:val="00CA201C"/>
    <w:rsid w:val="00CA5456"/>
    <w:rsid w:val="00CA58A3"/>
    <w:rsid w:val="00CA5E5D"/>
    <w:rsid w:val="00CA6108"/>
    <w:rsid w:val="00CA668A"/>
    <w:rsid w:val="00CB236B"/>
    <w:rsid w:val="00CB2637"/>
    <w:rsid w:val="00CB2F04"/>
    <w:rsid w:val="00CB3355"/>
    <w:rsid w:val="00CB5BB0"/>
    <w:rsid w:val="00CB6D4A"/>
    <w:rsid w:val="00CB6E22"/>
    <w:rsid w:val="00CB6F8F"/>
    <w:rsid w:val="00CB7085"/>
    <w:rsid w:val="00CC01AC"/>
    <w:rsid w:val="00CC120B"/>
    <w:rsid w:val="00CC1591"/>
    <w:rsid w:val="00CC2390"/>
    <w:rsid w:val="00CC2F3B"/>
    <w:rsid w:val="00CC32E7"/>
    <w:rsid w:val="00CC3BD7"/>
    <w:rsid w:val="00CC57EA"/>
    <w:rsid w:val="00CC5DF1"/>
    <w:rsid w:val="00CC6BB9"/>
    <w:rsid w:val="00CC7CC2"/>
    <w:rsid w:val="00CD0F75"/>
    <w:rsid w:val="00CD3D0A"/>
    <w:rsid w:val="00CD418B"/>
    <w:rsid w:val="00CD4B77"/>
    <w:rsid w:val="00CD4E6A"/>
    <w:rsid w:val="00CD67DE"/>
    <w:rsid w:val="00CD74A9"/>
    <w:rsid w:val="00CD7846"/>
    <w:rsid w:val="00CD7AB2"/>
    <w:rsid w:val="00CE04D4"/>
    <w:rsid w:val="00CE053F"/>
    <w:rsid w:val="00CE0B52"/>
    <w:rsid w:val="00CE10E4"/>
    <w:rsid w:val="00CE1120"/>
    <w:rsid w:val="00CE119B"/>
    <w:rsid w:val="00CE24FA"/>
    <w:rsid w:val="00CE2A36"/>
    <w:rsid w:val="00CE2FA3"/>
    <w:rsid w:val="00CE35F2"/>
    <w:rsid w:val="00CE4796"/>
    <w:rsid w:val="00CE746B"/>
    <w:rsid w:val="00CE764D"/>
    <w:rsid w:val="00CF006D"/>
    <w:rsid w:val="00CF0AD8"/>
    <w:rsid w:val="00CF0B56"/>
    <w:rsid w:val="00CF0FA1"/>
    <w:rsid w:val="00CF1621"/>
    <w:rsid w:val="00CF19FC"/>
    <w:rsid w:val="00CF3304"/>
    <w:rsid w:val="00CF3967"/>
    <w:rsid w:val="00CF39E2"/>
    <w:rsid w:val="00CF3F3B"/>
    <w:rsid w:val="00CF66DA"/>
    <w:rsid w:val="00D00E59"/>
    <w:rsid w:val="00D02FD6"/>
    <w:rsid w:val="00D0326B"/>
    <w:rsid w:val="00D04604"/>
    <w:rsid w:val="00D046E6"/>
    <w:rsid w:val="00D0614E"/>
    <w:rsid w:val="00D06665"/>
    <w:rsid w:val="00D10B14"/>
    <w:rsid w:val="00D10D9F"/>
    <w:rsid w:val="00D10E20"/>
    <w:rsid w:val="00D11077"/>
    <w:rsid w:val="00D11189"/>
    <w:rsid w:val="00D123E8"/>
    <w:rsid w:val="00D132CE"/>
    <w:rsid w:val="00D13681"/>
    <w:rsid w:val="00D14235"/>
    <w:rsid w:val="00D151F4"/>
    <w:rsid w:val="00D152DC"/>
    <w:rsid w:val="00D15975"/>
    <w:rsid w:val="00D160FF"/>
    <w:rsid w:val="00D162AE"/>
    <w:rsid w:val="00D16CED"/>
    <w:rsid w:val="00D16EB2"/>
    <w:rsid w:val="00D1743D"/>
    <w:rsid w:val="00D203CD"/>
    <w:rsid w:val="00D20CF0"/>
    <w:rsid w:val="00D21413"/>
    <w:rsid w:val="00D21C3C"/>
    <w:rsid w:val="00D25261"/>
    <w:rsid w:val="00D25C4F"/>
    <w:rsid w:val="00D26220"/>
    <w:rsid w:val="00D262D6"/>
    <w:rsid w:val="00D27057"/>
    <w:rsid w:val="00D301DB"/>
    <w:rsid w:val="00D3033C"/>
    <w:rsid w:val="00D306DE"/>
    <w:rsid w:val="00D30B35"/>
    <w:rsid w:val="00D30EB1"/>
    <w:rsid w:val="00D31475"/>
    <w:rsid w:val="00D31DE6"/>
    <w:rsid w:val="00D32847"/>
    <w:rsid w:val="00D32F91"/>
    <w:rsid w:val="00D33755"/>
    <w:rsid w:val="00D3557E"/>
    <w:rsid w:val="00D35DD5"/>
    <w:rsid w:val="00D35E71"/>
    <w:rsid w:val="00D36D80"/>
    <w:rsid w:val="00D36F64"/>
    <w:rsid w:val="00D4016C"/>
    <w:rsid w:val="00D4066A"/>
    <w:rsid w:val="00D40842"/>
    <w:rsid w:val="00D420A2"/>
    <w:rsid w:val="00D42339"/>
    <w:rsid w:val="00D43516"/>
    <w:rsid w:val="00D43A7A"/>
    <w:rsid w:val="00D44013"/>
    <w:rsid w:val="00D44A6D"/>
    <w:rsid w:val="00D45843"/>
    <w:rsid w:val="00D45AE2"/>
    <w:rsid w:val="00D4695A"/>
    <w:rsid w:val="00D479F2"/>
    <w:rsid w:val="00D47E6D"/>
    <w:rsid w:val="00D50DEE"/>
    <w:rsid w:val="00D51ECB"/>
    <w:rsid w:val="00D52F21"/>
    <w:rsid w:val="00D53183"/>
    <w:rsid w:val="00D53A1D"/>
    <w:rsid w:val="00D53B42"/>
    <w:rsid w:val="00D546FB"/>
    <w:rsid w:val="00D5640F"/>
    <w:rsid w:val="00D56609"/>
    <w:rsid w:val="00D57B36"/>
    <w:rsid w:val="00D6103F"/>
    <w:rsid w:val="00D62ACF"/>
    <w:rsid w:val="00D62F45"/>
    <w:rsid w:val="00D63433"/>
    <w:rsid w:val="00D64C1D"/>
    <w:rsid w:val="00D65C80"/>
    <w:rsid w:val="00D676B5"/>
    <w:rsid w:val="00D70318"/>
    <w:rsid w:val="00D7041E"/>
    <w:rsid w:val="00D717FD"/>
    <w:rsid w:val="00D75FBF"/>
    <w:rsid w:val="00D76D52"/>
    <w:rsid w:val="00D76E05"/>
    <w:rsid w:val="00D770A3"/>
    <w:rsid w:val="00D80123"/>
    <w:rsid w:val="00D80172"/>
    <w:rsid w:val="00D83A84"/>
    <w:rsid w:val="00D84044"/>
    <w:rsid w:val="00D84876"/>
    <w:rsid w:val="00D85E42"/>
    <w:rsid w:val="00D869B8"/>
    <w:rsid w:val="00D90AAC"/>
    <w:rsid w:val="00D90EFC"/>
    <w:rsid w:val="00D91158"/>
    <w:rsid w:val="00D92326"/>
    <w:rsid w:val="00D930B5"/>
    <w:rsid w:val="00D933A8"/>
    <w:rsid w:val="00D9371B"/>
    <w:rsid w:val="00D93C6D"/>
    <w:rsid w:val="00D94239"/>
    <w:rsid w:val="00D948EF"/>
    <w:rsid w:val="00D94B29"/>
    <w:rsid w:val="00D94CB3"/>
    <w:rsid w:val="00D95318"/>
    <w:rsid w:val="00D95E19"/>
    <w:rsid w:val="00D9656D"/>
    <w:rsid w:val="00D96FFF"/>
    <w:rsid w:val="00D97DDB"/>
    <w:rsid w:val="00DA0C77"/>
    <w:rsid w:val="00DA0F94"/>
    <w:rsid w:val="00DA1368"/>
    <w:rsid w:val="00DA13A7"/>
    <w:rsid w:val="00DA2A47"/>
    <w:rsid w:val="00DB02C5"/>
    <w:rsid w:val="00DB128D"/>
    <w:rsid w:val="00DB131E"/>
    <w:rsid w:val="00DB1D61"/>
    <w:rsid w:val="00DB2E30"/>
    <w:rsid w:val="00DB31A8"/>
    <w:rsid w:val="00DB3603"/>
    <w:rsid w:val="00DB4BA1"/>
    <w:rsid w:val="00DB514D"/>
    <w:rsid w:val="00DC04CB"/>
    <w:rsid w:val="00DC080C"/>
    <w:rsid w:val="00DC2A47"/>
    <w:rsid w:val="00DC2D7A"/>
    <w:rsid w:val="00DC3440"/>
    <w:rsid w:val="00DC3526"/>
    <w:rsid w:val="00DC367C"/>
    <w:rsid w:val="00DC3C55"/>
    <w:rsid w:val="00DC42D9"/>
    <w:rsid w:val="00DC4C4D"/>
    <w:rsid w:val="00DC5803"/>
    <w:rsid w:val="00DC5860"/>
    <w:rsid w:val="00DC5B0C"/>
    <w:rsid w:val="00DC5F25"/>
    <w:rsid w:val="00DC6107"/>
    <w:rsid w:val="00DC7752"/>
    <w:rsid w:val="00DD02EB"/>
    <w:rsid w:val="00DD0D62"/>
    <w:rsid w:val="00DD0E62"/>
    <w:rsid w:val="00DD1868"/>
    <w:rsid w:val="00DD2005"/>
    <w:rsid w:val="00DD29E3"/>
    <w:rsid w:val="00DD3110"/>
    <w:rsid w:val="00DD317C"/>
    <w:rsid w:val="00DD3264"/>
    <w:rsid w:val="00DD3F67"/>
    <w:rsid w:val="00DD401E"/>
    <w:rsid w:val="00DD42EE"/>
    <w:rsid w:val="00DD44AB"/>
    <w:rsid w:val="00DD6789"/>
    <w:rsid w:val="00DD7263"/>
    <w:rsid w:val="00DD7317"/>
    <w:rsid w:val="00DD757B"/>
    <w:rsid w:val="00DD76F8"/>
    <w:rsid w:val="00DD7CB7"/>
    <w:rsid w:val="00DE0B1D"/>
    <w:rsid w:val="00DE1029"/>
    <w:rsid w:val="00DE10F7"/>
    <w:rsid w:val="00DE1FA2"/>
    <w:rsid w:val="00DE263B"/>
    <w:rsid w:val="00DE3061"/>
    <w:rsid w:val="00DE3316"/>
    <w:rsid w:val="00DE3898"/>
    <w:rsid w:val="00DE480C"/>
    <w:rsid w:val="00DE4A8A"/>
    <w:rsid w:val="00DE6C9F"/>
    <w:rsid w:val="00DE7E8C"/>
    <w:rsid w:val="00DF0DF7"/>
    <w:rsid w:val="00DF1D63"/>
    <w:rsid w:val="00DF1D69"/>
    <w:rsid w:val="00DF27CB"/>
    <w:rsid w:val="00DF2E35"/>
    <w:rsid w:val="00DF3F09"/>
    <w:rsid w:val="00DF431D"/>
    <w:rsid w:val="00DF43F7"/>
    <w:rsid w:val="00DF4524"/>
    <w:rsid w:val="00DF4B79"/>
    <w:rsid w:val="00DF4F64"/>
    <w:rsid w:val="00DF713D"/>
    <w:rsid w:val="00DF7B69"/>
    <w:rsid w:val="00E0262C"/>
    <w:rsid w:val="00E03B7E"/>
    <w:rsid w:val="00E03FCF"/>
    <w:rsid w:val="00E03FE9"/>
    <w:rsid w:val="00E0476D"/>
    <w:rsid w:val="00E05B37"/>
    <w:rsid w:val="00E06F60"/>
    <w:rsid w:val="00E07EA9"/>
    <w:rsid w:val="00E11BAF"/>
    <w:rsid w:val="00E1291D"/>
    <w:rsid w:val="00E13E6A"/>
    <w:rsid w:val="00E14B79"/>
    <w:rsid w:val="00E14E7D"/>
    <w:rsid w:val="00E15AEC"/>
    <w:rsid w:val="00E1672E"/>
    <w:rsid w:val="00E17C84"/>
    <w:rsid w:val="00E20C10"/>
    <w:rsid w:val="00E21064"/>
    <w:rsid w:val="00E2301F"/>
    <w:rsid w:val="00E23951"/>
    <w:rsid w:val="00E23EFA"/>
    <w:rsid w:val="00E25000"/>
    <w:rsid w:val="00E25328"/>
    <w:rsid w:val="00E276DA"/>
    <w:rsid w:val="00E27889"/>
    <w:rsid w:val="00E27B92"/>
    <w:rsid w:val="00E304F3"/>
    <w:rsid w:val="00E30D9A"/>
    <w:rsid w:val="00E30FDE"/>
    <w:rsid w:val="00E31233"/>
    <w:rsid w:val="00E31B8B"/>
    <w:rsid w:val="00E32E13"/>
    <w:rsid w:val="00E33563"/>
    <w:rsid w:val="00E34229"/>
    <w:rsid w:val="00E3553F"/>
    <w:rsid w:val="00E362F3"/>
    <w:rsid w:val="00E36D82"/>
    <w:rsid w:val="00E37B3B"/>
    <w:rsid w:val="00E410A8"/>
    <w:rsid w:val="00E413A8"/>
    <w:rsid w:val="00E413EB"/>
    <w:rsid w:val="00E418C5"/>
    <w:rsid w:val="00E42421"/>
    <w:rsid w:val="00E42E1F"/>
    <w:rsid w:val="00E4302F"/>
    <w:rsid w:val="00E43F6E"/>
    <w:rsid w:val="00E4538E"/>
    <w:rsid w:val="00E45A43"/>
    <w:rsid w:val="00E47462"/>
    <w:rsid w:val="00E47F82"/>
    <w:rsid w:val="00E47F9C"/>
    <w:rsid w:val="00E51081"/>
    <w:rsid w:val="00E518CF"/>
    <w:rsid w:val="00E5286E"/>
    <w:rsid w:val="00E53267"/>
    <w:rsid w:val="00E53B8A"/>
    <w:rsid w:val="00E53DDB"/>
    <w:rsid w:val="00E54289"/>
    <w:rsid w:val="00E54705"/>
    <w:rsid w:val="00E54F97"/>
    <w:rsid w:val="00E55C9D"/>
    <w:rsid w:val="00E57B4B"/>
    <w:rsid w:val="00E6059E"/>
    <w:rsid w:val="00E60B1F"/>
    <w:rsid w:val="00E60C13"/>
    <w:rsid w:val="00E60E23"/>
    <w:rsid w:val="00E61035"/>
    <w:rsid w:val="00E61250"/>
    <w:rsid w:val="00E6289F"/>
    <w:rsid w:val="00E629E7"/>
    <w:rsid w:val="00E62ED7"/>
    <w:rsid w:val="00E64C42"/>
    <w:rsid w:val="00E65AFE"/>
    <w:rsid w:val="00E6620F"/>
    <w:rsid w:val="00E66266"/>
    <w:rsid w:val="00E669BA"/>
    <w:rsid w:val="00E66C51"/>
    <w:rsid w:val="00E66C71"/>
    <w:rsid w:val="00E6701F"/>
    <w:rsid w:val="00E67493"/>
    <w:rsid w:val="00E702F6"/>
    <w:rsid w:val="00E70EF6"/>
    <w:rsid w:val="00E71E99"/>
    <w:rsid w:val="00E728F1"/>
    <w:rsid w:val="00E7400D"/>
    <w:rsid w:val="00E757F2"/>
    <w:rsid w:val="00E75FA5"/>
    <w:rsid w:val="00E77290"/>
    <w:rsid w:val="00E8183D"/>
    <w:rsid w:val="00E81D60"/>
    <w:rsid w:val="00E829AC"/>
    <w:rsid w:val="00E83A01"/>
    <w:rsid w:val="00E83B56"/>
    <w:rsid w:val="00E83DFA"/>
    <w:rsid w:val="00E840AE"/>
    <w:rsid w:val="00E847EC"/>
    <w:rsid w:val="00E85116"/>
    <w:rsid w:val="00E8593D"/>
    <w:rsid w:val="00E865BD"/>
    <w:rsid w:val="00E86F80"/>
    <w:rsid w:val="00E873B7"/>
    <w:rsid w:val="00E87585"/>
    <w:rsid w:val="00E87D0E"/>
    <w:rsid w:val="00E90F24"/>
    <w:rsid w:val="00E94263"/>
    <w:rsid w:val="00E9628D"/>
    <w:rsid w:val="00E97796"/>
    <w:rsid w:val="00E9790F"/>
    <w:rsid w:val="00EA1949"/>
    <w:rsid w:val="00EA21EF"/>
    <w:rsid w:val="00EA3BD3"/>
    <w:rsid w:val="00EA4165"/>
    <w:rsid w:val="00EA5C5E"/>
    <w:rsid w:val="00EA6F8A"/>
    <w:rsid w:val="00EA74DD"/>
    <w:rsid w:val="00EB05CA"/>
    <w:rsid w:val="00EB0D72"/>
    <w:rsid w:val="00EB1875"/>
    <w:rsid w:val="00EB18FB"/>
    <w:rsid w:val="00EB3C51"/>
    <w:rsid w:val="00EB406B"/>
    <w:rsid w:val="00EB41D5"/>
    <w:rsid w:val="00EB459B"/>
    <w:rsid w:val="00EB4815"/>
    <w:rsid w:val="00EB5493"/>
    <w:rsid w:val="00EB57B6"/>
    <w:rsid w:val="00EB5D9A"/>
    <w:rsid w:val="00EC0F19"/>
    <w:rsid w:val="00EC380D"/>
    <w:rsid w:val="00EC4AEC"/>
    <w:rsid w:val="00EC5A58"/>
    <w:rsid w:val="00EC5B36"/>
    <w:rsid w:val="00EC6429"/>
    <w:rsid w:val="00EC6504"/>
    <w:rsid w:val="00EC6CF4"/>
    <w:rsid w:val="00ED0B7A"/>
    <w:rsid w:val="00ED0B9A"/>
    <w:rsid w:val="00ED1059"/>
    <w:rsid w:val="00ED32CC"/>
    <w:rsid w:val="00ED33EF"/>
    <w:rsid w:val="00ED369C"/>
    <w:rsid w:val="00ED42F7"/>
    <w:rsid w:val="00ED4565"/>
    <w:rsid w:val="00ED58F5"/>
    <w:rsid w:val="00ED5EC8"/>
    <w:rsid w:val="00ED61C7"/>
    <w:rsid w:val="00ED719F"/>
    <w:rsid w:val="00EE0116"/>
    <w:rsid w:val="00EE01C3"/>
    <w:rsid w:val="00EE0514"/>
    <w:rsid w:val="00EE1811"/>
    <w:rsid w:val="00EE2065"/>
    <w:rsid w:val="00EE2A4D"/>
    <w:rsid w:val="00EE3101"/>
    <w:rsid w:val="00EE3385"/>
    <w:rsid w:val="00EE3BD8"/>
    <w:rsid w:val="00EE3FC1"/>
    <w:rsid w:val="00EE47F9"/>
    <w:rsid w:val="00EE4F6D"/>
    <w:rsid w:val="00EE5C60"/>
    <w:rsid w:val="00EE609D"/>
    <w:rsid w:val="00EF0BD9"/>
    <w:rsid w:val="00EF0E34"/>
    <w:rsid w:val="00EF2E2F"/>
    <w:rsid w:val="00EF30EE"/>
    <w:rsid w:val="00EF3A7F"/>
    <w:rsid w:val="00EF47EE"/>
    <w:rsid w:val="00EF5014"/>
    <w:rsid w:val="00EF5D53"/>
    <w:rsid w:val="00EF6578"/>
    <w:rsid w:val="00EF6906"/>
    <w:rsid w:val="00F01FF1"/>
    <w:rsid w:val="00F024D2"/>
    <w:rsid w:val="00F027E5"/>
    <w:rsid w:val="00F03B74"/>
    <w:rsid w:val="00F047EF"/>
    <w:rsid w:val="00F0490C"/>
    <w:rsid w:val="00F05E9D"/>
    <w:rsid w:val="00F069CF"/>
    <w:rsid w:val="00F07739"/>
    <w:rsid w:val="00F07856"/>
    <w:rsid w:val="00F100FE"/>
    <w:rsid w:val="00F1092A"/>
    <w:rsid w:val="00F10C05"/>
    <w:rsid w:val="00F12FAA"/>
    <w:rsid w:val="00F13100"/>
    <w:rsid w:val="00F167B0"/>
    <w:rsid w:val="00F16C50"/>
    <w:rsid w:val="00F16DAA"/>
    <w:rsid w:val="00F16ED0"/>
    <w:rsid w:val="00F17530"/>
    <w:rsid w:val="00F17B79"/>
    <w:rsid w:val="00F226AE"/>
    <w:rsid w:val="00F22A5A"/>
    <w:rsid w:val="00F22F8F"/>
    <w:rsid w:val="00F234D3"/>
    <w:rsid w:val="00F25341"/>
    <w:rsid w:val="00F25E97"/>
    <w:rsid w:val="00F26793"/>
    <w:rsid w:val="00F30E69"/>
    <w:rsid w:val="00F31A83"/>
    <w:rsid w:val="00F33746"/>
    <w:rsid w:val="00F3420D"/>
    <w:rsid w:val="00F35C68"/>
    <w:rsid w:val="00F3705C"/>
    <w:rsid w:val="00F37521"/>
    <w:rsid w:val="00F379EF"/>
    <w:rsid w:val="00F37B43"/>
    <w:rsid w:val="00F40264"/>
    <w:rsid w:val="00F413C0"/>
    <w:rsid w:val="00F41785"/>
    <w:rsid w:val="00F42581"/>
    <w:rsid w:val="00F42A4F"/>
    <w:rsid w:val="00F43B9E"/>
    <w:rsid w:val="00F43C3E"/>
    <w:rsid w:val="00F43CBE"/>
    <w:rsid w:val="00F44C89"/>
    <w:rsid w:val="00F45923"/>
    <w:rsid w:val="00F460A6"/>
    <w:rsid w:val="00F476A1"/>
    <w:rsid w:val="00F47D76"/>
    <w:rsid w:val="00F500E1"/>
    <w:rsid w:val="00F506E3"/>
    <w:rsid w:val="00F52301"/>
    <w:rsid w:val="00F544E2"/>
    <w:rsid w:val="00F54D21"/>
    <w:rsid w:val="00F5505B"/>
    <w:rsid w:val="00F557C1"/>
    <w:rsid w:val="00F55B4E"/>
    <w:rsid w:val="00F56AAC"/>
    <w:rsid w:val="00F570B6"/>
    <w:rsid w:val="00F60166"/>
    <w:rsid w:val="00F61B67"/>
    <w:rsid w:val="00F62239"/>
    <w:rsid w:val="00F637A2"/>
    <w:rsid w:val="00F640AD"/>
    <w:rsid w:val="00F6447B"/>
    <w:rsid w:val="00F64FFA"/>
    <w:rsid w:val="00F66A0F"/>
    <w:rsid w:val="00F66F31"/>
    <w:rsid w:val="00F67983"/>
    <w:rsid w:val="00F67BD5"/>
    <w:rsid w:val="00F72849"/>
    <w:rsid w:val="00F7440C"/>
    <w:rsid w:val="00F75C40"/>
    <w:rsid w:val="00F75F05"/>
    <w:rsid w:val="00F76F58"/>
    <w:rsid w:val="00F7713D"/>
    <w:rsid w:val="00F810A5"/>
    <w:rsid w:val="00F816D3"/>
    <w:rsid w:val="00F8323B"/>
    <w:rsid w:val="00F832CA"/>
    <w:rsid w:val="00F832E1"/>
    <w:rsid w:val="00F836AF"/>
    <w:rsid w:val="00F83F77"/>
    <w:rsid w:val="00F844B7"/>
    <w:rsid w:val="00F861A5"/>
    <w:rsid w:val="00F8622C"/>
    <w:rsid w:val="00F87316"/>
    <w:rsid w:val="00F87DFF"/>
    <w:rsid w:val="00F9234E"/>
    <w:rsid w:val="00F92B0A"/>
    <w:rsid w:val="00F935F1"/>
    <w:rsid w:val="00F9446B"/>
    <w:rsid w:val="00F9640B"/>
    <w:rsid w:val="00F967CA"/>
    <w:rsid w:val="00F97498"/>
    <w:rsid w:val="00F978AD"/>
    <w:rsid w:val="00F97E49"/>
    <w:rsid w:val="00FA05C5"/>
    <w:rsid w:val="00FA1363"/>
    <w:rsid w:val="00FA1665"/>
    <w:rsid w:val="00FA184B"/>
    <w:rsid w:val="00FA2BBB"/>
    <w:rsid w:val="00FA2C02"/>
    <w:rsid w:val="00FA3612"/>
    <w:rsid w:val="00FA4539"/>
    <w:rsid w:val="00FA5D6F"/>
    <w:rsid w:val="00FA7C33"/>
    <w:rsid w:val="00FB0252"/>
    <w:rsid w:val="00FB0D26"/>
    <w:rsid w:val="00FB1B1A"/>
    <w:rsid w:val="00FB1F67"/>
    <w:rsid w:val="00FB204B"/>
    <w:rsid w:val="00FB29BC"/>
    <w:rsid w:val="00FB2A1A"/>
    <w:rsid w:val="00FB2F7A"/>
    <w:rsid w:val="00FB2FAE"/>
    <w:rsid w:val="00FB46AF"/>
    <w:rsid w:val="00FB51AA"/>
    <w:rsid w:val="00FB5F69"/>
    <w:rsid w:val="00FB68F0"/>
    <w:rsid w:val="00FC1692"/>
    <w:rsid w:val="00FC2E08"/>
    <w:rsid w:val="00FC3A86"/>
    <w:rsid w:val="00FC3DA2"/>
    <w:rsid w:val="00FC4660"/>
    <w:rsid w:val="00FC476B"/>
    <w:rsid w:val="00FD109A"/>
    <w:rsid w:val="00FD155D"/>
    <w:rsid w:val="00FD2694"/>
    <w:rsid w:val="00FD4388"/>
    <w:rsid w:val="00FD5C09"/>
    <w:rsid w:val="00FD6B30"/>
    <w:rsid w:val="00FD6E5F"/>
    <w:rsid w:val="00FD7195"/>
    <w:rsid w:val="00FD7AB1"/>
    <w:rsid w:val="00FD7E23"/>
    <w:rsid w:val="00FE0B97"/>
    <w:rsid w:val="00FE10FA"/>
    <w:rsid w:val="00FE279F"/>
    <w:rsid w:val="00FE2B8A"/>
    <w:rsid w:val="00FE2BD5"/>
    <w:rsid w:val="00FE31A2"/>
    <w:rsid w:val="00FE3B41"/>
    <w:rsid w:val="00FE41DD"/>
    <w:rsid w:val="00FE47FE"/>
    <w:rsid w:val="00FE50C7"/>
    <w:rsid w:val="00FE5183"/>
    <w:rsid w:val="00FE55F3"/>
    <w:rsid w:val="00FE5750"/>
    <w:rsid w:val="00FE5D34"/>
    <w:rsid w:val="00FE626D"/>
    <w:rsid w:val="00FE635B"/>
    <w:rsid w:val="00FE71EE"/>
    <w:rsid w:val="00FE7BF6"/>
    <w:rsid w:val="00FF1443"/>
    <w:rsid w:val="00FF1532"/>
    <w:rsid w:val="00FF17A7"/>
    <w:rsid w:val="00FF2C61"/>
    <w:rsid w:val="00FF3D9C"/>
    <w:rsid w:val="00FF43C5"/>
    <w:rsid w:val="00FF47F2"/>
    <w:rsid w:val="00FF4F3E"/>
    <w:rsid w:val="00FF536A"/>
    <w:rsid w:val="00FF59EB"/>
    <w:rsid w:val="00FF65F5"/>
    <w:rsid w:val="00FF6644"/>
    <w:rsid w:val="00FF6B0F"/>
    <w:rsid w:val="00FF6B90"/>
    <w:rsid w:val="00FF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E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C3"/>
    <w:pPr>
      <w:spacing w:after="100" w:line="400" w:lineRule="exact"/>
      <w:jc w:val="both"/>
    </w:pPr>
    <w:rPr>
      <w:rFonts w:ascii="Century Schoolbook" w:hAnsi="Century Schoolbook"/>
      <w:sz w:val="27"/>
    </w:rPr>
  </w:style>
  <w:style w:type="paragraph" w:styleId="Heading1">
    <w:name w:val="heading 1"/>
    <w:basedOn w:val="Normal"/>
    <w:next w:val="Normal"/>
    <w:qFormat/>
    <w:rsid w:val="00AE4DC3"/>
    <w:pPr>
      <w:keepNext/>
      <w:spacing w:before="140" w:line="240" w:lineRule="atLeast"/>
      <w:jc w:val="center"/>
      <w:outlineLvl w:val="0"/>
    </w:pPr>
    <w:rPr>
      <w:b/>
      <w:smallCaps/>
    </w:rPr>
  </w:style>
  <w:style w:type="paragraph" w:styleId="Heading2">
    <w:name w:val="heading 2"/>
    <w:basedOn w:val="Normal"/>
    <w:next w:val="Normal"/>
    <w:qFormat/>
    <w:rsid w:val="00AE4DC3"/>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AE4DC3"/>
    <w:pPr>
      <w:keepNext/>
      <w:tabs>
        <w:tab w:val="left" w:pos="1584"/>
      </w:tabs>
      <w:spacing w:before="140" w:line="240" w:lineRule="atLeast"/>
      <w:ind w:left="1584" w:hanging="432"/>
      <w:jc w:val="left"/>
      <w:outlineLvl w:val="2"/>
    </w:pPr>
    <w:rPr>
      <w:i/>
    </w:rPr>
  </w:style>
  <w:style w:type="paragraph" w:styleId="Heading4">
    <w:name w:val="heading 4"/>
    <w:basedOn w:val="Normal"/>
    <w:rsid w:val="00AE4DC3"/>
    <w:pPr>
      <w:keepNext/>
      <w:tabs>
        <w:tab w:val="left" w:pos="2016"/>
      </w:tabs>
      <w:spacing w:before="140" w:line="240" w:lineRule="atLeast"/>
      <w:ind w:left="2016" w:hanging="432"/>
      <w:jc w:val="left"/>
      <w:outlineLvl w:val="3"/>
    </w:pPr>
    <w:rPr>
      <w:i/>
    </w:rPr>
  </w:style>
  <w:style w:type="paragraph" w:styleId="Heading5">
    <w:name w:val="heading 5"/>
    <w:basedOn w:val="Normal"/>
    <w:rsid w:val="00AE4DC3"/>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E4DC3"/>
    <w:pPr>
      <w:ind w:left="720"/>
    </w:pPr>
  </w:style>
  <w:style w:type="paragraph" w:styleId="Footer">
    <w:name w:val="footer"/>
    <w:basedOn w:val="Normal"/>
    <w:qFormat/>
    <w:rsid w:val="00AE4DC3"/>
    <w:pPr>
      <w:tabs>
        <w:tab w:val="center" w:pos="3960"/>
        <w:tab w:val="right" w:pos="10080"/>
      </w:tabs>
      <w:spacing w:after="0" w:line="240" w:lineRule="auto"/>
      <w:jc w:val="center"/>
    </w:pPr>
    <w:rPr>
      <w:sz w:val="22"/>
    </w:rPr>
  </w:style>
  <w:style w:type="paragraph" w:styleId="Header">
    <w:name w:val="header"/>
    <w:basedOn w:val="Normal"/>
    <w:qFormat/>
    <w:rsid w:val="00AE4DC3"/>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E4DC3"/>
    <w:rPr>
      <w:rFonts w:ascii="Century Schoolbook" w:hAnsi="Century Schoolbook"/>
      <w:b/>
      <w:i w:val="0"/>
      <w:position w:val="4"/>
      <w:sz w:val="27"/>
      <w:vertAlign w:val="superscript"/>
    </w:rPr>
  </w:style>
  <w:style w:type="paragraph" w:styleId="FootnoteText">
    <w:name w:val="footnote text"/>
    <w:basedOn w:val="Normal"/>
    <w:rsid w:val="00AE4DC3"/>
    <w:pPr>
      <w:spacing w:line="300" w:lineRule="exact"/>
    </w:pPr>
  </w:style>
  <w:style w:type="paragraph" w:customStyle="1" w:styleId="Title1">
    <w:name w:val="Title1"/>
    <w:basedOn w:val="Normal"/>
    <w:rsid w:val="00AE4DC3"/>
    <w:pPr>
      <w:tabs>
        <w:tab w:val="left" w:pos="5760"/>
        <w:tab w:val="left" w:pos="6480"/>
      </w:tabs>
      <w:spacing w:line="240" w:lineRule="atLeast"/>
    </w:pPr>
  </w:style>
  <w:style w:type="paragraph" w:customStyle="1" w:styleId="Recommend">
    <w:name w:val="Recommend"/>
    <w:basedOn w:val="Normal"/>
    <w:rsid w:val="00AE4DC3"/>
  </w:style>
  <w:style w:type="paragraph" w:customStyle="1" w:styleId="Summary">
    <w:name w:val="Summary"/>
    <w:basedOn w:val="Normal"/>
    <w:rsid w:val="00AE4DC3"/>
    <w:pPr>
      <w:ind w:left="2160" w:hanging="2160"/>
    </w:pPr>
  </w:style>
  <w:style w:type="paragraph" w:customStyle="1" w:styleId="Text">
    <w:name w:val="Text"/>
    <w:basedOn w:val="Normal"/>
    <w:rsid w:val="00AE4DC3"/>
    <w:pPr>
      <w:tabs>
        <w:tab w:val="left" w:pos="720"/>
        <w:tab w:val="left" w:pos="1440"/>
        <w:tab w:val="left" w:pos="2160"/>
        <w:tab w:val="center" w:pos="4320"/>
      </w:tabs>
      <w:spacing w:line="480" w:lineRule="atLeast"/>
      <w:ind w:firstLine="540"/>
    </w:pPr>
  </w:style>
  <w:style w:type="paragraph" w:styleId="Date">
    <w:name w:val="Date"/>
    <w:basedOn w:val="Normal"/>
    <w:semiHidden/>
    <w:rsid w:val="00AE4DC3"/>
    <w:pPr>
      <w:jc w:val="right"/>
    </w:pPr>
  </w:style>
  <w:style w:type="character" w:styleId="PageNumber">
    <w:name w:val="page number"/>
    <w:basedOn w:val="DefaultParagraphFont"/>
    <w:semiHidden/>
    <w:rsid w:val="00AE4DC3"/>
  </w:style>
  <w:style w:type="paragraph" w:customStyle="1" w:styleId="subject">
    <w:name w:val="subject"/>
    <w:basedOn w:val="Normal"/>
    <w:rsid w:val="00AE4DC3"/>
    <w:pPr>
      <w:tabs>
        <w:tab w:val="left" w:pos="1008"/>
      </w:tabs>
      <w:ind w:left="990" w:hanging="990"/>
    </w:pPr>
    <w:rPr>
      <w:b/>
    </w:rPr>
  </w:style>
  <w:style w:type="paragraph" w:customStyle="1" w:styleId="Titles">
    <w:name w:val="Titles"/>
    <w:basedOn w:val="Normal"/>
    <w:rsid w:val="00AE4DC3"/>
    <w:pPr>
      <w:tabs>
        <w:tab w:val="left" w:pos="2160"/>
      </w:tabs>
      <w:ind w:left="2160" w:hanging="2160"/>
    </w:pPr>
    <w:rPr>
      <w:b/>
    </w:rPr>
  </w:style>
  <w:style w:type="paragraph" w:styleId="TOAHeading">
    <w:name w:val="toa heading"/>
    <w:basedOn w:val="Normal"/>
    <w:next w:val="Normal"/>
    <w:semiHidden/>
    <w:rsid w:val="00AE4DC3"/>
    <w:pPr>
      <w:spacing w:before="120"/>
    </w:pPr>
    <w:rPr>
      <w:b/>
    </w:rPr>
  </w:style>
  <w:style w:type="paragraph" w:styleId="TOC1">
    <w:name w:val="toc 1"/>
    <w:basedOn w:val="Normal"/>
    <w:next w:val="Normal"/>
    <w:autoRedefine/>
    <w:semiHidden/>
    <w:rsid w:val="00AE4DC3"/>
  </w:style>
  <w:style w:type="paragraph" w:styleId="TOC2">
    <w:name w:val="toc 2"/>
    <w:basedOn w:val="Normal"/>
    <w:next w:val="Normal"/>
    <w:autoRedefine/>
    <w:semiHidden/>
    <w:rsid w:val="00AE4DC3"/>
    <w:pPr>
      <w:ind w:left="259"/>
    </w:pPr>
  </w:style>
  <w:style w:type="paragraph" w:styleId="TOC3">
    <w:name w:val="toc 3"/>
    <w:basedOn w:val="Normal"/>
    <w:next w:val="Normal"/>
    <w:autoRedefine/>
    <w:semiHidden/>
    <w:rsid w:val="00AE4DC3"/>
    <w:pPr>
      <w:ind w:left="520"/>
    </w:pPr>
  </w:style>
  <w:style w:type="paragraph" w:styleId="TOC4">
    <w:name w:val="toc 4"/>
    <w:basedOn w:val="Normal"/>
    <w:next w:val="Normal"/>
    <w:autoRedefine/>
    <w:semiHidden/>
    <w:rsid w:val="00AE4DC3"/>
    <w:pPr>
      <w:ind w:left="780"/>
    </w:pPr>
  </w:style>
  <w:style w:type="paragraph" w:styleId="TOC5">
    <w:name w:val="toc 5"/>
    <w:basedOn w:val="Normal"/>
    <w:next w:val="Normal"/>
    <w:autoRedefine/>
    <w:semiHidden/>
    <w:rsid w:val="00AE4DC3"/>
    <w:pPr>
      <w:ind w:left="1040"/>
    </w:pPr>
  </w:style>
  <w:style w:type="paragraph" w:styleId="TOC6">
    <w:name w:val="toc 6"/>
    <w:basedOn w:val="Normal"/>
    <w:next w:val="Normal"/>
    <w:autoRedefine/>
    <w:semiHidden/>
    <w:rsid w:val="00AE4DC3"/>
    <w:pPr>
      <w:ind w:left="1300"/>
    </w:pPr>
  </w:style>
  <w:style w:type="paragraph" w:styleId="TOC7">
    <w:name w:val="toc 7"/>
    <w:basedOn w:val="Normal"/>
    <w:next w:val="Normal"/>
    <w:autoRedefine/>
    <w:semiHidden/>
    <w:rsid w:val="00AE4DC3"/>
    <w:pPr>
      <w:ind w:left="1560"/>
    </w:pPr>
  </w:style>
  <w:style w:type="paragraph" w:styleId="TOC8">
    <w:name w:val="toc 8"/>
    <w:basedOn w:val="Normal"/>
    <w:next w:val="Normal"/>
    <w:autoRedefine/>
    <w:semiHidden/>
    <w:rsid w:val="00AE4DC3"/>
    <w:pPr>
      <w:ind w:left="1820"/>
    </w:pPr>
  </w:style>
  <w:style w:type="paragraph" w:styleId="TOC9">
    <w:name w:val="toc 9"/>
    <w:basedOn w:val="Normal"/>
    <w:next w:val="Normal"/>
    <w:autoRedefine/>
    <w:semiHidden/>
    <w:rsid w:val="00AE4DC3"/>
    <w:pPr>
      <w:ind w:left="2080"/>
    </w:pPr>
  </w:style>
  <w:style w:type="paragraph" w:customStyle="1" w:styleId="Contents">
    <w:name w:val="Contents"/>
    <w:basedOn w:val="Normal"/>
    <w:rsid w:val="00AE4DC3"/>
    <w:pPr>
      <w:jc w:val="center"/>
    </w:pPr>
    <w:rPr>
      <w:b/>
      <w:spacing w:val="100"/>
    </w:rPr>
  </w:style>
  <w:style w:type="paragraph" w:styleId="BodyText">
    <w:name w:val="Body Text"/>
    <w:basedOn w:val="Normal"/>
    <w:link w:val="BodyTextChar"/>
    <w:qFormat/>
    <w:rsid w:val="00AE4DC3"/>
  </w:style>
  <w:style w:type="character" w:customStyle="1" w:styleId="BodyTextChar">
    <w:name w:val="Body Text Char"/>
    <w:basedOn w:val="DefaultParagraphFont"/>
    <w:link w:val="BodyText"/>
    <w:rsid w:val="00AE4DC3"/>
    <w:rPr>
      <w:rFonts w:ascii="Century Schoolbook" w:hAnsi="Century Schoolbook"/>
      <w:sz w:val="27"/>
    </w:rPr>
  </w:style>
  <w:style w:type="paragraph" w:styleId="Title">
    <w:name w:val="Title"/>
    <w:basedOn w:val="Normal"/>
    <w:next w:val="Normal"/>
    <w:link w:val="TitleChar"/>
    <w:uiPriority w:val="10"/>
    <w:qFormat/>
    <w:rsid w:val="009C6B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B6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A61F4"/>
    <w:rPr>
      <w:sz w:val="16"/>
      <w:szCs w:val="16"/>
    </w:rPr>
  </w:style>
  <w:style w:type="paragraph" w:styleId="CommentText">
    <w:name w:val="annotation text"/>
    <w:basedOn w:val="Normal"/>
    <w:link w:val="CommentTextChar"/>
    <w:uiPriority w:val="99"/>
    <w:unhideWhenUsed/>
    <w:rsid w:val="005A61F4"/>
    <w:rPr>
      <w:sz w:val="20"/>
    </w:rPr>
  </w:style>
  <w:style w:type="character" w:customStyle="1" w:styleId="CommentTextChar">
    <w:name w:val="Comment Text Char"/>
    <w:basedOn w:val="DefaultParagraphFont"/>
    <w:link w:val="CommentText"/>
    <w:uiPriority w:val="99"/>
    <w:rsid w:val="005A61F4"/>
  </w:style>
  <w:style w:type="paragraph" w:styleId="CommentSubject">
    <w:name w:val="annotation subject"/>
    <w:basedOn w:val="CommentText"/>
    <w:next w:val="CommentText"/>
    <w:link w:val="CommentSubjectChar"/>
    <w:uiPriority w:val="99"/>
    <w:semiHidden/>
    <w:unhideWhenUsed/>
    <w:rsid w:val="005A61F4"/>
    <w:rPr>
      <w:b/>
      <w:bCs/>
    </w:rPr>
  </w:style>
  <w:style w:type="character" w:customStyle="1" w:styleId="CommentSubjectChar">
    <w:name w:val="Comment Subject Char"/>
    <w:basedOn w:val="CommentTextChar"/>
    <w:link w:val="CommentSubject"/>
    <w:uiPriority w:val="99"/>
    <w:semiHidden/>
    <w:rsid w:val="005A61F4"/>
    <w:rPr>
      <w:b/>
      <w:bCs/>
    </w:rPr>
  </w:style>
  <w:style w:type="character" w:styleId="Hyperlink">
    <w:name w:val="Hyperlink"/>
    <w:basedOn w:val="DefaultParagraphFont"/>
    <w:uiPriority w:val="99"/>
    <w:unhideWhenUsed/>
    <w:rsid w:val="009B1465"/>
    <w:rPr>
      <w:color w:val="0000FF" w:themeColor="hyperlink"/>
      <w:u w:val="single"/>
    </w:rPr>
  </w:style>
  <w:style w:type="character" w:customStyle="1" w:styleId="UnresolvedMention1">
    <w:name w:val="Unresolved Mention1"/>
    <w:basedOn w:val="DefaultParagraphFont"/>
    <w:uiPriority w:val="99"/>
    <w:semiHidden/>
    <w:unhideWhenUsed/>
    <w:rsid w:val="009B1465"/>
    <w:rPr>
      <w:color w:val="605E5C"/>
      <w:shd w:val="clear" w:color="auto" w:fill="E1DFDD"/>
    </w:rPr>
  </w:style>
  <w:style w:type="paragraph" w:styleId="Revision">
    <w:name w:val="Revision"/>
    <w:hidden/>
    <w:uiPriority w:val="99"/>
    <w:semiHidden/>
    <w:rsid w:val="009A0D38"/>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C5656-4ED7-405F-A443-1DB0AE42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4714</Words>
  <Characters>25045</Characters>
  <Application>Microsoft Office Word</Application>
  <DocSecurity>0</DocSecurity>
  <Lines>568</Lines>
  <Paragraphs>95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2024-04-22T17:58:00Z</dcterms:created>
  <dcterms:modified xsi:type="dcterms:W3CDTF">2024-04-22T17:58:00Z</dcterms:modified>
  <cp:category/>
</cp:coreProperties>
</file>