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D002" w14:textId="38616303" w:rsidR="00A90D38" w:rsidRDefault="00A90D38" w:rsidP="00165484">
      <w:pPr>
        <w:jc w:val="center"/>
        <w:rPr>
          <w:rFonts w:ascii="Century Schoolbook" w:hAnsi="Century Schoolbook" w:cs="Times New Roman"/>
          <w:sz w:val="20"/>
        </w:rPr>
      </w:pPr>
      <w:r>
        <w:rPr>
          <w:rFonts w:ascii="Century Schoolbook" w:hAnsi="Century Schoolbook" w:cs="Times New Roman"/>
          <w:sz w:val="20"/>
        </w:rPr>
        <w:t xml:space="preserve">Filed </w:t>
      </w:r>
      <w:r w:rsidR="005C3C88">
        <w:rPr>
          <w:rFonts w:ascii="Century Schoolbook" w:hAnsi="Century Schoolbook" w:cs="Times New Roman"/>
          <w:sz w:val="20"/>
        </w:rPr>
        <w:t>2/24/22</w:t>
      </w:r>
      <w:bookmarkStart w:id="0" w:name="_Hlk91684443"/>
      <w:r w:rsidR="00165484" w:rsidRPr="00EF0148">
        <w:rPr>
          <w:rFonts w:ascii="Century Schoolbook" w:hAnsi="Century Schoolbook" w:cs="Times New Roman"/>
          <w:sz w:val="20"/>
        </w:rPr>
        <w:t>; REVIEW GRANTED.  See Cal. Rules of Court, rules 8.1105 and 8.1115 (and corresponding Comment, par. 2, concerning rule 8.1115(e)(3)).</w:t>
      </w:r>
      <w:bookmarkEnd w:id="0"/>
    </w:p>
    <w:p w14:paraId="25E0FB09" w14:textId="77777777" w:rsidR="00A90D38" w:rsidRDefault="00A90D38" w:rsidP="00A90D38">
      <w:pPr>
        <w:jc w:val="center"/>
        <w:rPr>
          <w:rFonts w:ascii="Century Schoolbook" w:hAnsi="Century Schoolbook" w:cs="Times New Roman"/>
          <w:b/>
        </w:rPr>
      </w:pPr>
      <w:r>
        <w:rPr>
          <w:rFonts w:ascii="Century Schoolbook" w:hAnsi="Century Schoolbook" w:cs="Times New Roman"/>
          <w:b/>
        </w:rPr>
        <w:t>CERTIFIED FOR PUBLICATION</w:t>
      </w:r>
    </w:p>
    <w:p w14:paraId="245599A7" w14:textId="77777777" w:rsidR="00A90D38" w:rsidRDefault="00A90D38" w:rsidP="00A90D38">
      <w:pPr>
        <w:jc w:val="center"/>
        <w:rPr>
          <w:rFonts w:ascii="Century Schoolbook" w:hAnsi="Century Schoolbook" w:cs="Times New Roman"/>
        </w:rPr>
      </w:pPr>
    </w:p>
    <w:p w14:paraId="3AE109D3" w14:textId="430B5200" w:rsidR="005022D8" w:rsidRPr="00A8332A" w:rsidRDefault="005022D8" w:rsidP="00A90D38">
      <w:pPr>
        <w:jc w:val="center"/>
        <w:rPr>
          <w:rFonts w:ascii="Century Schoolbook" w:hAnsi="Century Schoolbook" w:cs="Times New Roman"/>
        </w:rPr>
      </w:pPr>
      <w:r w:rsidRPr="00A8332A">
        <w:rPr>
          <w:rFonts w:ascii="Century Schoolbook" w:hAnsi="Century Schoolbook" w:cs="Times New Roman"/>
        </w:rPr>
        <w:t>IN THE COURT OF APPEAL OF THE STATE OF CALIFORNIA</w:t>
      </w:r>
    </w:p>
    <w:p w14:paraId="6642CA3A" w14:textId="77777777" w:rsidR="005022D8" w:rsidRPr="002A2027" w:rsidRDefault="005022D8" w:rsidP="005022D8">
      <w:pPr>
        <w:jc w:val="center"/>
        <w:rPr>
          <w:rFonts w:ascii="Century Schoolbook" w:hAnsi="Century Schoolbook" w:cs="Times New Roman"/>
        </w:rPr>
      </w:pPr>
      <w:r w:rsidRPr="002A2027">
        <w:rPr>
          <w:rFonts w:ascii="Century Schoolbook" w:hAnsi="Century Schoolbook" w:cs="Times New Roman"/>
        </w:rPr>
        <w:t>FIRST APPELLATE DISTRICT</w:t>
      </w:r>
    </w:p>
    <w:p w14:paraId="2B550676" w14:textId="740D4FAF" w:rsidR="005022D8" w:rsidRPr="002A2027" w:rsidRDefault="005022D8" w:rsidP="005022D8">
      <w:pPr>
        <w:jc w:val="center"/>
        <w:rPr>
          <w:rFonts w:ascii="Century Schoolbook" w:hAnsi="Century Schoolbook" w:cs="Times New Roman"/>
        </w:rPr>
      </w:pPr>
      <w:r w:rsidRPr="002A2027">
        <w:rPr>
          <w:rFonts w:ascii="Century Schoolbook" w:hAnsi="Century Schoolbook" w:cs="Times New Roman"/>
        </w:rPr>
        <w:t xml:space="preserve">DIVISION </w:t>
      </w:r>
      <w:r w:rsidR="004670BA">
        <w:rPr>
          <w:rFonts w:ascii="Century Schoolbook" w:hAnsi="Century Schoolbook" w:cs="Times New Roman"/>
        </w:rPr>
        <w:t>THREE</w:t>
      </w:r>
    </w:p>
    <w:p w14:paraId="0E2CDC9D" w14:textId="77777777" w:rsidR="00B7537A" w:rsidRDefault="00B7537A" w:rsidP="00B7537A">
      <w:pPr>
        <w:spacing w:line="240" w:lineRule="auto"/>
        <w:jc w:val="center"/>
      </w:pPr>
    </w:p>
    <w:tbl>
      <w:tblPr>
        <w:tblW w:w="9270" w:type="dxa"/>
        <w:tblLayout w:type="fixed"/>
        <w:tblLook w:val="0000" w:firstRow="0" w:lastRow="0" w:firstColumn="0" w:lastColumn="0" w:noHBand="0" w:noVBand="0"/>
      </w:tblPr>
      <w:tblGrid>
        <w:gridCol w:w="4770"/>
        <w:gridCol w:w="4500"/>
      </w:tblGrid>
      <w:tr w:rsidR="005924EF" w14:paraId="0ED6AA92" w14:textId="77777777" w:rsidTr="0026325A">
        <w:tc>
          <w:tcPr>
            <w:tcW w:w="4770" w:type="dxa"/>
            <w:tcBorders>
              <w:bottom w:val="single" w:sz="4" w:space="0" w:color="auto"/>
              <w:right w:val="single" w:sz="4" w:space="0" w:color="auto"/>
            </w:tcBorders>
            <w:shd w:val="clear" w:color="auto" w:fill="auto"/>
          </w:tcPr>
          <w:p w14:paraId="6A183DE3" w14:textId="77777777" w:rsidR="00B7537A" w:rsidRPr="00F469AC" w:rsidRDefault="00B7537A" w:rsidP="00A24C6E">
            <w:pPr>
              <w:spacing w:after="120" w:line="240" w:lineRule="auto"/>
              <w:rPr>
                <w:rFonts w:ascii="Century Schoolbook" w:hAnsi="Century Schoolbook"/>
              </w:rPr>
            </w:pPr>
            <w:r w:rsidRPr="00F469AC">
              <w:rPr>
                <w:rFonts w:ascii="Century Schoolbook" w:hAnsi="Century Schoolbook"/>
              </w:rPr>
              <w:t>MARY A. NIVALA BALISTRERI, as Trustee, etc.,</w:t>
            </w:r>
          </w:p>
          <w:p w14:paraId="3F0B18EA" w14:textId="77777777" w:rsidR="00B7537A" w:rsidRPr="00F469AC" w:rsidRDefault="00B7537A" w:rsidP="00A24C6E">
            <w:pPr>
              <w:spacing w:after="120" w:line="240" w:lineRule="auto"/>
              <w:rPr>
                <w:rFonts w:ascii="Century Schoolbook" w:hAnsi="Century Schoolbook"/>
              </w:rPr>
            </w:pPr>
            <w:r w:rsidRPr="00F469AC">
              <w:rPr>
                <w:rFonts w:ascii="Century Schoolbook" w:hAnsi="Century Schoolbook"/>
              </w:rPr>
              <w:tab/>
              <w:t>Plaintiff and Appellant,</w:t>
            </w:r>
          </w:p>
          <w:p w14:paraId="27C78E9E" w14:textId="77777777" w:rsidR="00B7537A" w:rsidRPr="00F469AC" w:rsidRDefault="00B7537A" w:rsidP="00A24C6E">
            <w:pPr>
              <w:spacing w:after="120" w:line="240" w:lineRule="auto"/>
              <w:rPr>
                <w:rFonts w:ascii="Century Schoolbook" w:hAnsi="Century Schoolbook"/>
              </w:rPr>
            </w:pPr>
            <w:r w:rsidRPr="00F469AC">
              <w:rPr>
                <w:rFonts w:ascii="Century Schoolbook" w:hAnsi="Century Schoolbook"/>
              </w:rPr>
              <w:t>v.</w:t>
            </w:r>
          </w:p>
          <w:p w14:paraId="2DB7136C" w14:textId="77777777" w:rsidR="00B7537A" w:rsidRPr="00F469AC" w:rsidRDefault="00B7537A" w:rsidP="00A24C6E">
            <w:pPr>
              <w:spacing w:after="120" w:line="240" w:lineRule="auto"/>
              <w:rPr>
                <w:rFonts w:ascii="Century Schoolbook" w:hAnsi="Century Schoolbook"/>
              </w:rPr>
            </w:pPr>
            <w:r w:rsidRPr="00F469AC">
              <w:rPr>
                <w:rFonts w:ascii="Century Schoolbook" w:hAnsi="Century Schoolbook"/>
              </w:rPr>
              <w:t>SAL J. BALISTRERI,</w:t>
            </w:r>
          </w:p>
          <w:p w14:paraId="6370EFC6" w14:textId="77777777" w:rsidR="00B7537A" w:rsidRPr="00F469AC" w:rsidRDefault="00B7537A" w:rsidP="00A24C6E">
            <w:pPr>
              <w:spacing w:after="120" w:line="240" w:lineRule="auto"/>
              <w:rPr>
                <w:rFonts w:ascii="Century Schoolbook" w:hAnsi="Century Schoolbook"/>
              </w:rPr>
            </w:pPr>
            <w:r w:rsidRPr="00F469AC">
              <w:rPr>
                <w:rFonts w:ascii="Century Schoolbook" w:hAnsi="Century Schoolbook"/>
              </w:rPr>
              <w:tab/>
              <w:t>Defendant and Respondent.</w:t>
            </w:r>
          </w:p>
        </w:tc>
        <w:tc>
          <w:tcPr>
            <w:tcW w:w="4500" w:type="dxa"/>
            <w:tcBorders>
              <w:left w:val="single" w:sz="4" w:space="0" w:color="auto"/>
            </w:tcBorders>
            <w:shd w:val="clear" w:color="auto" w:fill="auto"/>
          </w:tcPr>
          <w:p w14:paraId="7EAB5B17" w14:textId="77777777" w:rsidR="00B7537A" w:rsidRPr="00F469AC" w:rsidRDefault="00B7537A" w:rsidP="00A24C6E">
            <w:pPr>
              <w:spacing w:line="240" w:lineRule="auto"/>
              <w:rPr>
                <w:rFonts w:ascii="Century Schoolbook" w:hAnsi="Century Schoolbook"/>
              </w:rPr>
            </w:pPr>
          </w:p>
          <w:p w14:paraId="0ED26B3C" w14:textId="77777777" w:rsidR="00B7537A" w:rsidRPr="00F469AC" w:rsidRDefault="00B7537A" w:rsidP="00A24C6E">
            <w:pPr>
              <w:spacing w:line="240" w:lineRule="auto"/>
              <w:rPr>
                <w:rFonts w:ascii="Century Schoolbook" w:hAnsi="Century Schoolbook"/>
              </w:rPr>
            </w:pPr>
          </w:p>
          <w:p w14:paraId="3968833C" w14:textId="77777777" w:rsidR="00B7537A" w:rsidRPr="00F469AC" w:rsidRDefault="00B7537A" w:rsidP="00A24C6E">
            <w:pPr>
              <w:spacing w:line="240" w:lineRule="auto"/>
              <w:rPr>
                <w:rFonts w:ascii="Century Schoolbook" w:hAnsi="Century Schoolbook"/>
              </w:rPr>
            </w:pPr>
            <w:r w:rsidRPr="00F469AC">
              <w:rPr>
                <w:rFonts w:ascii="Century Schoolbook" w:hAnsi="Century Schoolbook"/>
              </w:rPr>
              <w:t xml:space="preserve">      A162222</w:t>
            </w:r>
          </w:p>
          <w:p w14:paraId="797F759A" w14:textId="77777777" w:rsidR="00B7537A" w:rsidRPr="00F469AC" w:rsidRDefault="00B7537A" w:rsidP="00A24C6E">
            <w:pPr>
              <w:spacing w:line="240" w:lineRule="auto"/>
              <w:rPr>
                <w:rFonts w:ascii="Century Schoolbook" w:hAnsi="Century Schoolbook"/>
              </w:rPr>
            </w:pPr>
          </w:p>
          <w:p w14:paraId="29CF88DC" w14:textId="77777777" w:rsidR="00B7537A" w:rsidRPr="00F469AC" w:rsidRDefault="00B7537A" w:rsidP="00A24C6E">
            <w:pPr>
              <w:spacing w:line="240" w:lineRule="auto"/>
              <w:rPr>
                <w:rFonts w:ascii="Century Schoolbook" w:hAnsi="Century Schoolbook"/>
              </w:rPr>
            </w:pPr>
            <w:r w:rsidRPr="00F469AC">
              <w:rPr>
                <w:rFonts w:ascii="Century Schoolbook" w:hAnsi="Century Schoolbook"/>
              </w:rPr>
              <w:t xml:space="preserve">      (San Francisco City &amp; County</w:t>
            </w:r>
          </w:p>
          <w:p w14:paraId="19C239C3" w14:textId="77777777" w:rsidR="00B7537A" w:rsidRPr="00F469AC" w:rsidRDefault="00B7537A" w:rsidP="00A24C6E">
            <w:pPr>
              <w:spacing w:line="240" w:lineRule="auto"/>
              <w:rPr>
                <w:rFonts w:ascii="Century Schoolbook" w:hAnsi="Century Schoolbook"/>
              </w:rPr>
            </w:pPr>
            <w:r w:rsidRPr="00F469AC">
              <w:rPr>
                <w:rFonts w:ascii="Century Schoolbook" w:hAnsi="Century Schoolbook"/>
              </w:rPr>
              <w:t xml:space="preserve">      Super. Ct. No. PTR-20-303610)</w:t>
            </w:r>
          </w:p>
          <w:p w14:paraId="4B2EBF83" w14:textId="77777777" w:rsidR="00B7537A" w:rsidRPr="00F469AC" w:rsidRDefault="00B7537A" w:rsidP="00A24C6E">
            <w:pPr>
              <w:spacing w:line="240" w:lineRule="auto"/>
              <w:rPr>
                <w:rFonts w:ascii="Century Schoolbook" w:hAnsi="Century Schoolbook"/>
              </w:rPr>
            </w:pPr>
          </w:p>
        </w:tc>
      </w:tr>
    </w:tbl>
    <w:p w14:paraId="53D1B468" w14:textId="77777777" w:rsidR="00B7537A" w:rsidRDefault="00B7537A" w:rsidP="00B7537A"/>
    <w:p w14:paraId="565C307F" w14:textId="30656AA0" w:rsidR="003D5B5D" w:rsidRDefault="00607B43" w:rsidP="00831CF5">
      <w:pPr>
        <w:ind w:firstLine="720"/>
        <w:rPr>
          <w:rFonts w:ascii="Century Schoolbook" w:hAnsi="Century Schoolbook" w:cs="Times New Roman"/>
        </w:rPr>
      </w:pPr>
      <w:r w:rsidRPr="00E80A15">
        <w:rPr>
          <w:rFonts w:ascii="Century Schoolbook" w:hAnsi="Century Schoolbook" w:cs="Times New Roman"/>
        </w:rPr>
        <w:t>Mary A. Nivala Balistreri filed a petition in probate court alleging that, the day before her husband</w:t>
      </w:r>
      <w:r w:rsidR="00171511" w:rsidRPr="00E80A15">
        <w:rPr>
          <w:rFonts w:ascii="Century Schoolbook" w:hAnsi="Century Schoolbook" w:cs="Times New Roman"/>
        </w:rPr>
        <w:t>,</w:t>
      </w:r>
      <w:r w:rsidRPr="00E80A15">
        <w:rPr>
          <w:rFonts w:ascii="Century Schoolbook" w:hAnsi="Century Schoolbook" w:cs="Times New Roman"/>
        </w:rPr>
        <w:t xml:space="preserve"> Sal C</w:t>
      </w:r>
      <w:r w:rsidR="00B7537A">
        <w:rPr>
          <w:rFonts w:ascii="Century Schoolbook" w:hAnsi="Century Schoolbook" w:cs="Times New Roman"/>
        </w:rPr>
        <w:t>.</w:t>
      </w:r>
      <w:r w:rsidRPr="00E80A15">
        <w:rPr>
          <w:rFonts w:ascii="Century Schoolbook" w:hAnsi="Century Schoolbook" w:cs="Times New Roman"/>
        </w:rPr>
        <w:t xml:space="preserve"> Balistreri</w:t>
      </w:r>
      <w:r w:rsidR="00171511" w:rsidRPr="00E80A15">
        <w:rPr>
          <w:rFonts w:ascii="Century Schoolbook" w:hAnsi="Century Schoolbook" w:cs="Times New Roman"/>
        </w:rPr>
        <w:t>,</w:t>
      </w:r>
      <w:r w:rsidRPr="00E80A15">
        <w:rPr>
          <w:rFonts w:ascii="Century Schoolbook" w:hAnsi="Century Schoolbook" w:cs="Times New Roman"/>
        </w:rPr>
        <w:t xml:space="preserve"> (decedent) died, the two amend</w:t>
      </w:r>
      <w:r w:rsidR="00B4453F" w:rsidRPr="00E80A15">
        <w:rPr>
          <w:rFonts w:ascii="Century Schoolbook" w:hAnsi="Century Schoolbook" w:cs="Times New Roman"/>
        </w:rPr>
        <w:t>ed</w:t>
      </w:r>
      <w:r w:rsidRPr="00E80A15">
        <w:rPr>
          <w:rFonts w:ascii="Century Schoolbook" w:hAnsi="Century Schoolbook" w:cs="Times New Roman"/>
        </w:rPr>
        <w:t xml:space="preserve"> their revocable trust</w:t>
      </w:r>
      <w:r w:rsidR="00CA121D" w:rsidRPr="00733316">
        <w:rPr>
          <w:rFonts w:ascii="Century Schoolbook" w:hAnsi="Century Schoolbook" w:cs="Times New Roman"/>
        </w:rPr>
        <w:t>.</w:t>
      </w:r>
      <w:r w:rsidR="00182A76">
        <w:rPr>
          <w:rFonts w:ascii="Century Schoolbook" w:hAnsi="Century Schoolbook" w:cs="Times New Roman"/>
        </w:rPr>
        <w:t xml:space="preserve"> </w:t>
      </w:r>
      <w:r w:rsidR="005825AD">
        <w:rPr>
          <w:rFonts w:ascii="Century Schoolbook" w:hAnsi="Century Schoolbook" w:cs="Times New Roman"/>
        </w:rPr>
        <w:t xml:space="preserve"> The probate </w:t>
      </w:r>
      <w:r w:rsidR="00F91247">
        <w:rPr>
          <w:rFonts w:ascii="Century Schoolbook" w:hAnsi="Century Schoolbook" w:cs="Times New Roman"/>
        </w:rPr>
        <w:t xml:space="preserve">court </w:t>
      </w:r>
      <w:r w:rsidR="00FD275A">
        <w:rPr>
          <w:rFonts w:ascii="Century Schoolbook" w:hAnsi="Century Schoolbook" w:cs="Times New Roman"/>
        </w:rPr>
        <w:t xml:space="preserve">subsequently </w:t>
      </w:r>
      <w:r w:rsidR="005825AD">
        <w:rPr>
          <w:rFonts w:ascii="Century Schoolbook" w:hAnsi="Century Schoolbook" w:cs="Times New Roman"/>
        </w:rPr>
        <w:t xml:space="preserve">deemed the </w:t>
      </w:r>
      <w:r w:rsidRPr="00E80A15">
        <w:rPr>
          <w:rFonts w:ascii="Century Schoolbook" w:hAnsi="Century Schoolbook" w:cs="Times New Roman"/>
        </w:rPr>
        <w:t>alleged</w:t>
      </w:r>
      <w:r>
        <w:rPr>
          <w:rFonts w:ascii="Century Schoolbook" w:hAnsi="Century Schoolbook" w:cs="Times New Roman"/>
        </w:rPr>
        <w:t xml:space="preserve"> </w:t>
      </w:r>
      <w:r w:rsidR="002D700B">
        <w:rPr>
          <w:rFonts w:ascii="Century Schoolbook" w:hAnsi="Century Schoolbook" w:cs="Times New Roman"/>
        </w:rPr>
        <w:t>amendment “null and void”</w:t>
      </w:r>
      <w:r w:rsidR="006932F4">
        <w:rPr>
          <w:rFonts w:ascii="Century Schoolbook" w:hAnsi="Century Schoolbook" w:cs="Times New Roman"/>
        </w:rPr>
        <w:t xml:space="preserve"> and denied Mary’s petition </w:t>
      </w:r>
      <w:r w:rsidR="005D16AC">
        <w:rPr>
          <w:rFonts w:ascii="Century Schoolbook" w:hAnsi="Century Schoolbook" w:cs="Times New Roman"/>
        </w:rPr>
        <w:t xml:space="preserve">to construe the trust </w:t>
      </w:r>
      <w:r w:rsidR="006630B7">
        <w:rPr>
          <w:rFonts w:ascii="Century Schoolbook" w:hAnsi="Century Schoolbook" w:cs="Times New Roman"/>
        </w:rPr>
        <w:t xml:space="preserve">and </w:t>
      </w:r>
      <w:r w:rsidR="00B07BFD">
        <w:rPr>
          <w:rFonts w:ascii="Century Schoolbook" w:hAnsi="Century Schoolbook" w:cs="Times New Roman"/>
        </w:rPr>
        <w:t xml:space="preserve">confirm </w:t>
      </w:r>
      <w:r w:rsidR="006630B7">
        <w:rPr>
          <w:rFonts w:ascii="Century Schoolbook" w:hAnsi="Century Schoolbook" w:cs="Times New Roman"/>
        </w:rPr>
        <w:t xml:space="preserve">the validity of the amendment. </w:t>
      </w:r>
      <w:r w:rsidR="00FC11B2">
        <w:rPr>
          <w:rFonts w:ascii="Century Schoolbook" w:hAnsi="Century Schoolbook" w:cs="Times New Roman"/>
        </w:rPr>
        <w:t xml:space="preserve"> </w:t>
      </w:r>
      <w:r w:rsidR="009168E6">
        <w:rPr>
          <w:rFonts w:ascii="Century Schoolbook" w:hAnsi="Century Schoolbook" w:cs="Times New Roman"/>
        </w:rPr>
        <w:t xml:space="preserve">The court concluded </w:t>
      </w:r>
      <w:r w:rsidR="009168E6" w:rsidRPr="00BD46BF">
        <w:rPr>
          <w:rFonts w:ascii="Century Schoolbook" w:hAnsi="Century Schoolbook" w:cs="Times New Roman"/>
        </w:rPr>
        <w:t xml:space="preserve">the </w:t>
      </w:r>
      <w:r w:rsidRPr="00E80A15">
        <w:rPr>
          <w:rFonts w:ascii="Century Schoolbook" w:hAnsi="Century Schoolbook" w:cs="Times New Roman"/>
        </w:rPr>
        <w:t>claimed</w:t>
      </w:r>
      <w:r>
        <w:rPr>
          <w:rFonts w:ascii="Century Schoolbook" w:hAnsi="Century Schoolbook" w:cs="Times New Roman"/>
        </w:rPr>
        <w:t xml:space="preserve"> </w:t>
      </w:r>
      <w:r w:rsidR="009168E6" w:rsidRPr="00BD46BF">
        <w:rPr>
          <w:rFonts w:ascii="Century Schoolbook" w:hAnsi="Century Schoolbook" w:cs="Times New Roman"/>
        </w:rPr>
        <w:t xml:space="preserve">amendment </w:t>
      </w:r>
      <w:r w:rsidR="009168E6">
        <w:rPr>
          <w:rFonts w:ascii="Century Schoolbook" w:hAnsi="Century Schoolbook" w:cs="Times New Roman"/>
        </w:rPr>
        <w:t>wa</w:t>
      </w:r>
      <w:r w:rsidR="009168E6" w:rsidRPr="00BD46BF">
        <w:rPr>
          <w:rFonts w:ascii="Century Schoolbook" w:hAnsi="Century Schoolbook" w:cs="Times New Roman"/>
        </w:rPr>
        <w:t>s invalid</w:t>
      </w:r>
      <w:r w:rsidR="009168E6">
        <w:rPr>
          <w:rFonts w:ascii="Century Schoolbook" w:hAnsi="Century Schoolbook" w:cs="Times New Roman"/>
        </w:rPr>
        <w:t xml:space="preserve"> under Probate Code section 15402</w:t>
      </w:r>
      <w:r w:rsidR="009168E6">
        <w:rPr>
          <w:rStyle w:val="FootnoteReference"/>
          <w:rFonts w:ascii="Century Schoolbook" w:hAnsi="Century Schoolbook" w:cs="Times New Roman"/>
          <w:iCs/>
        </w:rPr>
        <w:footnoteReference w:id="2"/>
      </w:r>
      <w:r w:rsidR="009168E6" w:rsidRPr="00015C2F">
        <w:rPr>
          <w:rFonts w:ascii="Century Schoolbook" w:hAnsi="Century Schoolbook" w:cs="Times New Roman"/>
        </w:rPr>
        <w:t xml:space="preserve"> </w:t>
      </w:r>
      <w:r w:rsidR="00D21B5A">
        <w:rPr>
          <w:rFonts w:ascii="Century Schoolbook" w:hAnsi="Century Schoolbook" w:cs="Times New Roman"/>
        </w:rPr>
        <w:t>because t</w:t>
      </w:r>
      <w:r w:rsidR="00D21B5A" w:rsidRPr="003B2A7C">
        <w:rPr>
          <w:rFonts w:ascii="Century Schoolbook" w:hAnsi="Century Schoolbook" w:cs="Times New Roman"/>
        </w:rPr>
        <w:t xml:space="preserve">he </w:t>
      </w:r>
      <w:r w:rsidR="009168E6" w:rsidRPr="003B2A7C">
        <w:rPr>
          <w:rFonts w:ascii="Century Schoolbook" w:hAnsi="Century Schoolbook" w:cs="Times New Roman"/>
        </w:rPr>
        <w:t xml:space="preserve">trust mandated that any amendment “shall be made by written instrument signed, with signature acknowledged by </w:t>
      </w:r>
      <w:r w:rsidR="006323CC">
        <w:rPr>
          <w:rFonts w:ascii="Century Schoolbook" w:hAnsi="Century Schoolbook" w:cs="Times New Roman"/>
        </w:rPr>
        <w:t xml:space="preserve">a </w:t>
      </w:r>
      <w:r w:rsidR="009168E6" w:rsidRPr="003B2A7C">
        <w:rPr>
          <w:rFonts w:ascii="Century Schoolbook" w:hAnsi="Century Schoolbook" w:cs="Times New Roman"/>
        </w:rPr>
        <w:t>notary public</w:t>
      </w:r>
      <w:r w:rsidR="00613D65">
        <w:rPr>
          <w:rFonts w:ascii="Century Schoolbook" w:hAnsi="Century Schoolbook" w:cs="Times New Roman"/>
        </w:rPr>
        <w:t>,</w:t>
      </w:r>
      <w:r w:rsidR="009168E6" w:rsidRPr="003B2A7C">
        <w:rPr>
          <w:rFonts w:ascii="Century Schoolbook" w:hAnsi="Century Schoolbook" w:cs="Times New Roman"/>
        </w:rPr>
        <w:t>”</w:t>
      </w:r>
      <w:r w:rsidR="00613D65">
        <w:rPr>
          <w:rFonts w:ascii="Century Schoolbook" w:hAnsi="Century Schoolbook" w:cs="Times New Roman"/>
        </w:rPr>
        <w:t xml:space="preserve"> and t</w:t>
      </w:r>
      <w:r w:rsidR="009168E6">
        <w:rPr>
          <w:rFonts w:ascii="Century Schoolbook" w:hAnsi="Century Schoolbook" w:cs="Times New Roman"/>
        </w:rPr>
        <w:t xml:space="preserve">he </w:t>
      </w:r>
      <w:r w:rsidR="009168E6" w:rsidRPr="003B2A7C">
        <w:rPr>
          <w:rFonts w:ascii="Century Schoolbook" w:hAnsi="Century Schoolbook" w:cs="Times New Roman"/>
        </w:rPr>
        <w:t>amendment was not so acknowledged</w:t>
      </w:r>
      <w:r w:rsidR="009168E6">
        <w:rPr>
          <w:rFonts w:ascii="Century Schoolbook" w:hAnsi="Century Schoolbook" w:cs="Times New Roman"/>
        </w:rPr>
        <w:t>.</w:t>
      </w:r>
    </w:p>
    <w:p w14:paraId="3B456E97" w14:textId="7A34EF49" w:rsidR="005D16AC" w:rsidRDefault="00FC11B2" w:rsidP="006E54B8">
      <w:pPr>
        <w:ind w:firstLine="720"/>
        <w:rPr>
          <w:rFonts w:ascii="Century Schoolbook" w:hAnsi="Century Schoolbook" w:cs="Times New Roman"/>
        </w:rPr>
      </w:pPr>
      <w:r>
        <w:rPr>
          <w:rFonts w:ascii="Century Schoolbook" w:hAnsi="Century Schoolbook" w:cs="Times New Roman"/>
        </w:rPr>
        <w:t xml:space="preserve">Mary appeals. </w:t>
      </w:r>
      <w:r w:rsidR="00831CF5">
        <w:rPr>
          <w:rFonts w:ascii="Century Schoolbook" w:hAnsi="Century Schoolbook" w:cs="Times New Roman"/>
        </w:rPr>
        <w:t xml:space="preserve"> </w:t>
      </w:r>
      <w:r w:rsidR="00AC6AB8" w:rsidRPr="00BD46BF">
        <w:rPr>
          <w:rFonts w:ascii="Century Schoolbook" w:hAnsi="Century Schoolbook" w:cs="Times New Roman"/>
        </w:rPr>
        <w:t>We affirm</w:t>
      </w:r>
      <w:r w:rsidR="00BE3B32">
        <w:rPr>
          <w:rFonts w:ascii="Century Schoolbook" w:hAnsi="Century Schoolbook" w:cs="Times New Roman"/>
        </w:rPr>
        <w:t xml:space="preserve"> </w:t>
      </w:r>
      <w:r w:rsidR="008D288B">
        <w:rPr>
          <w:rFonts w:ascii="Century Schoolbook" w:hAnsi="Century Schoolbook" w:cs="Times New Roman"/>
        </w:rPr>
        <w:t xml:space="preserve">and hold </w:t>
      </w:r>
      <w:r w:rsidR="00BE3B32">
        <w:rPr>
          <w:rFonts w:ascii="Century Schoolbook" w:hAnsi="Century Schoolbook" w:cs="Times New Roman"/>
        </w:rPr>
        <w:t xml:space="preserve">that, </w:t>
      </w:r>
      <w:r w:rsidR="00C540D2">
        <w:rPr>
          <w:rFonts w:ascii="Century Schoolbook" w:hAnsi="Century Schoolbook" w:cs="Times New Roman"/>
        </w:rPr>
        <w:t>w</w:t>
      </w:r>
      <w:r w:rsidR="00C540D2" w:rsidRPr="00C540D2">
        <w:rPr>
          <w:rFonts w:ascii="Century Schoolbook" w:hAnsi="Century Schoolbook" w:cs="Times New Roman"/>
        </w:rPr>
        <w:t xml:space="preserve">hen a trust specifies a method of amendment </w:t>
      </w:r>
      <w:r w:rsidR="00C540D2">
        <w:rPr>
          <w:rFonts w:ascii="Century Schoolbook" w:hAnsi="Century Schoolbook" w:cs="Times New Roman"/>
        </w:rPr>
        <w:t>—</w:t>
      </w:r>
      <w:r w:rsidR="00C540D2" w:rsidRPr="00C540D2">
        <w:rPr>
          <w:rFonts w:ascii="Century Schoolbook" w:hAnsi="Century Schoolbook" w:cs="Times New Roman"/>
        </w:rPr>
        <w:t xml:space="preserve"> regardless of whether the method of amendment is </w:t>
      </w:r>
      <w:r w:rsidR="00C540D2" w:rsidRPr="00C540D2">
        <w:rPr>
          <w:rFonts w:ascii="Century Schoolbook" w:hAnsi="Century Schoolbook" w:cs="Times New Roman"/>
        </w:rPr>
        <w:lastRenderedPageBreak/>
        <w:t xml:space="preserve">exclusive or permissive, and regardless of whether the trust provides for identical or different methods of amendment and revocation </w:t>
      </w:r>
      <w:r w:rsidR="00BE3B32">
        <w:rPr>
          <w:rFonts w:ascii="Century Schoolbook" w:hAnsi="Century Schoolbook" w:cs="Times New Roman"/>
        </w:rPr>
        <w:t>—</w:t>
      </w:r>
      <w:r w:rsidR="00C540D2" w:rsidRPr="00C540D2">
        <w:rPr>
          <w:rFonts w:ascii="Century Schoolbook" w:hAnsi="Century Schoolbook" w:cs="Times New Roman"/>
        </w:rPr>
        <w:t xml:space="preserve"> </w:t>
      </w:r>
      <w:r w:rsidR="00BE3B32">
        <w:rPr>
          <w:rFonts w:ascii="Century Schoolbook" w:hAnsi="Century Schoolbook" w:cs="Times New Roman"/>
        </w:rPr>
        <w:t>section 1</w:t>
      </w:r>
      <w:r w:rsidR="00C540D2" w:rsidRPr="00C540D2">
        <w:rPr>
          <w:rFonts w:ascii="Century Schoolbook" w:hAnsi="Century Schoolbook" w:cs="Times New Roman"/>
        </w:rPr>
        <w:t>5402 provides no basis for validating an amendment that was not executed in compliance with th</w:t>
      </w:r>
      <w:r w:rsidR="002B3B21">
        <w:rPr>
          <w:rFonts w:ascii="Century Schoolbook" w:hAnsi="Century Schoolbook" w:cs="Times New Roman"/>
        </w:rPr>
        <w:t>at</w:t>
      </w:r>
      <w:r w:rsidR="00C540D2" w:rsidRPr="00C540D2">
        <w:rPr>
          <w:rFonts w:ascii="Century Schoolbook" w:hAnsi="Century Schoolbook" w:cs="Times New Roman"/>
        </w:rPr>
        <w:t xml:space="preserve"> method.</w:t>
      </w:r>
    </w:p>
    <w:p w14:paraId="5224A0D9" w14:textId="2BC7AA73" w:rsidR="005D556F" w:rsidRDefault="006E4487" w:rsidP="00CE58DA">
      <w:pPr>
        <w:jc w:val="center"/>
        <w:rPr>
          <w:rFonts w:ascii="Century Schoolbook" w:hAnsi="Century Schoolbook" w:cs="Times New Roman"/>
          <w:b/>
          <w:bCs/>
          <w:smallCaps/>
        </w:rPr>
      </w:pPr>
      <w:r w:rsidRPr="00A8332A">
        <w:rPr>
          <w:rFonts w:ascii="Century Schoolbook" w:hAnsi="Century Schoolbook" w:cs="Times New Roman"/>
          <w:b/>
          <w:bCs/>
          <w:smallCaps/>
        </w:rPr>
        <w:t>BACKGROUND</w:t>
      </w:r>
    </w:p>
    <w:p w14:paraId="532FE550" w14:textId="32D78B2E" w:rsidR="0023251C" w:rsidRDefault="0023251C" w:rsidP="00273F5E">
      <w:pPr>
        <w:ind w:firstLine="720"/>
        <w:rPr>
          <w:rFonts w:ascii="Century Schoolbook" w:hAnsi="Century Schoolbook" w:cs="Times New Roman"/>
        </w:rPr>
      </w:pPr>
      <w:r>
        <w:rPr>
          <w:rFonts w:ascii="Century Schoolbook" w:hAnsi="Century Schoolbook" w:cs="Times New Roman"/>
        </w:rPr>
        <w:t xml:space="preserve">Mary and </w:t>
      </w:r>
      <w:r w:rsidR="004E4B2E">
        <w:rPr>
          <w:rFonts w:ascii="Century Schoolbook" w:hAnsi="Century Schoolbook" w:cs="Times New Roman"/>
        </w:rPr>
        <w:t xml:space="preserve">the </w:t>
      </w:r>
      <w:r w:rsidR="008811F4">
        <w:rPr>
          <w:rFonts w:ascii="Century Schoolbook" w:hAnsi="Century Schoolbook" w:cs="Times New Roman"/>
        </w:rPr>
        <w:t xml:space="preserve">decedent were married and </w:t>
      </w:r>
      <w:r w:rsidR="00EA52FD">
        <w:rPr>
          <w:rFonts w:ascii="Century Schoolbook" w:hAnsi="Century Schoolbook" w:cs="Times New Roman"/>
        </w:rPr>
        <w:t xml:space="preserve">had </w:t>
      </w:r>
      <w:r w:rsidR="00457714">
        <w:rPr>
          <w:rFonts w:ascii="Century Schoolbook" w:hAnsi="Century Schoolbook" w:cs="Times New Roman"/>
        </w:rPr>
        <w:t>a</w:t>
      </w:r>
      <w:r w:rsidR="00400DFA">
        <w:rPr>
          <w:rFonts w:ascii="Century Schoolbook" w:hAnsi="Century Schoolbook" w:cs="Times New Roman"/>
        </w:rPr>
        <w:t xml:space="preserve"> </w:t>
      </w:r>
      <w:r w:rsidR="00F63659">
        <w:rPr>
          <w:rFonts w:ascii="Century Schoolbook" w:hAnsi="Century Schoolbook" w:cs="Times New Roman"/>
        </w:rPr>
        <w:t>daughter</w:t>
      </w:r>
      <w:r>
        <w:rPr>
          <w:rFonts w:ascii="Century Schoolbook" w:hAnsi="Century Schoolbook" w:cs="Times New Roman"/>
        </w:rPr>
        <w:t xml:space="preserve">, Julia. </w:t>
      </w:r>
      <w:r w:rsidR="00273F5E">
        <w:rPr>
          <w:rFonts w:ascii="Century Schoolbook" w:hAnsi="Century Schoolbook" w:cs="Times New Roman"/>
        </w:rPr>
        <w:t xml:space="preserve"> </w:t>
      </w:r>
      <w:r w:rsidR="00400DFA">
        <w:rPr>
          <w:rFonts w:ascii="Century Schoolbook" w:hAnsi="Century Schoolbook" w:cs="Times New Roman"/>
        </w:rPr>
        <w:t xml:space="preserve">The decedent </w:t>
      </w:r>
      <w:r w:rsidR="00EC7593">
        <w:rPr>
          <w:rFonts w:ascii="Century Schoolbook" w:hAnsi="Century Schoolbook" w:cs="Times New Roman"/>
        </w:rPr>
        <w:t xml:space="preserve">also </w:t>
      </w:r>
      <w:r w:rsidR="00273F5E" w:rsidRPr="00273F5E">
        <w:rPr>
          <w:rFonts w:ascii="Century Schoolbook" w:hAnsi="Century Schoolbook" w:cs="Times New Roman"/>
        </w:rPr>
        <w:t>ha</w:t>
      </w:r>
      <w:r w:rsidR="00C16633">
        <w:rPr>
          <w:rFonts w:ascii="Century Schoolbook" w:hAnsi="Century Schoolbook" w:cs="Times New Roman"/>
        </w:rPr>
        <w:t>d</w:t>
      </w:r>
      <w:r w:rsidR="00273F5E" w:rsidRPr="00273F5E">
        <w:rPr>
          <w:rFonts w:ascii="Century Schoolbook" w:hAnsi="Century Schoolbook" w:cs="Times New Roman"/>
        </w:rPr>
        <w:t xml:space="preserve"> children from prior marriages</w:t>
      </w:r>
      <w:r w:rsidR="00FD61D3">
        <w:rPr>
          <w:rFonts w:ascii="Century Schoolbook" w:hAnsi="Century Schoolbook" w:cs="Times New Roman"/>
        </w:rPr>
        <w:t>, including</w:t>
      </w:r>
      <w:r w:rsidR="00DC4D97">
        <w:rPr>
          <w:rFonts w:ascii="Century Schoolbook" w:hAnsi="Century Schoolbook" w:cs="Times New Roman"/>
        </w:rPr>
        <w:t xml:space="preserve"> </w:t>
      </w:r>
      <w:r w:rsidR="00273F5E" w:rsidRPr="00273F5E">
        <w:rPr>
          <w:rFonts w:ascii="Century Schoolbook" w:hAnsi="Century Schoolbook" w:cs="Times New Roman"/>
        </w:rPr>
        <w:t>Sal and Christina.</w:t>
      </w:r>
    </w:p>
    <w:p w14:paraId="6AB7BFA1" w14:textId="002C5422" w:rsidR="004867A7" w:rsidRDefault="00D3367B" w:rsidP="00CD1730">
      <w:pPr>
        <w:ind w:firstLine="720"/>
        <w:rPr>
          <w:rFonts w:ascii="Century Schoolbook" w:hAnsi="Century Schoolbook" w:cs="Times New Roman"/>
        </w:rPr>
      </w:pPr>
      <w:r>
        <w:rPr>
          <w:rFonts w:ascii="Century Schoolbook" w:hAnsi="Century Schoolbook" w:cs="Times New Roman"/>
        </w:rPr>
        <w:t xml:space="preserve">In 2006, </w:t>
      </w:r>
      <w:r w:rsidR="00A93A77">
        <w:rPr>
          <w:rFonts w:ascii="Century Schoolbook" w:hAnsi="Century Schoolbook" w:cs="Times New Roman"/>
        </w:rPr>
        <w:t xml:space="preserve">Mary and the decedent </w:t>
      </w:r>
      <w:r w:rsidR="00887A7D">
        <w:rPr>
          <w:rFonts w:ascii="Century Schoolbook" w:hAnsi="Century Schoolbook" w:cs="Times New Roman"/>
        </w:rPr>
        <w:t xml:space="preserve">created </w:t>
      </w:r>
      <w:r w:rsidR="00B5405B">
        <w:rPr>
          <w:rFonts w:ascii="Century Schoolbook" w:hAnsi="Century Schoolbook" w:cs="Times New Roman"/>
        </w:rPr>
        <w:t xml:space="preserve">a </w:t>
      </w:r>
      <w:r>
        <w:rPr>
          <w:rFonts w:ascii="Century Schoolbook" w:hAnsi="Century Schoolbook" w:cs="Times New Roman"/>
        </w:rPr>
        <w:t>trust</w:t>
      </w:r>
      <w:r w:rsidR="004763E1">
        <w:rPr>
          <w:rFonts w:ascii="Century Schoolbook" w:hAnsi="Century Schoolbook" w:cs="Times New Roman"/>
        </w:rPr>
        <w:t xml:space="preserve">, which </w:t>
      </w:r>
      <w:r w:rsidR="00CD5C44">
        <w:rPr>
          <w:rFonts w:ascii="Century Schoolbook" w:hAnsi="Century Schoolbook" w:cs="Times New Roman"/>
        </w:rPr>
        <w:t>they</w:t>
      </w:r>
      <w:r w:rsidR="00161C3F">
        <w:rPr>
          <w:rFonts w:ascii="Century Schoolbook" w:hAnsi="Century Schoolbook" w:cs="Times New Roman"/>
        </w:rPr>
        <w:t xml:space="preserve"> </w:t>
      </w:r>
      <w:r>
        <w:rPr>
          <w:rFonts w:ascii="Century Schoolbook" w:hAnsi="Century Schoolbook" w:cs="Times New Roman"/>
        </w:rPr>
        <w:t>restated</w:t>
      </w:r>
      <w:r w:rsidR="00EA2267">
        <w:rPr>
          <w:rFonts w:ascii="Century Schoolbook" w:hAnsi="Century Schoolbook" w:cs="Times New Roman"/>
        </w:rPr>
        <w:t>, renamed,</w:t>
      </w:r>
      <w:r>
        <w:rPr>
          <w:rFonts w:ascii="Century Schoolbook" w:hAnsi="Century Schoolbook" w:cs="Times New Roman"/>
        </w:rPr>
        <w:t xml:space="preserve"> and amended</w:t>
      </w:r>
      <w:r w:rsidR="00CD5C44">
        <w:rPr>
          <w:rFonts w:ascii="Century Schoolbook" w:hAnsi="Century Schoolbook" w:cs="Times New Roman"/>
        </w:rPr>
        <w:t xml:space="preserve"> in 2008</w:t>
      </w:r>
      <w:r>
        <w:rPr>
          <w:rFonts w:ascii="Century Schoolbook" w:hAnsi="Century Schoolbook" w:cs="Times New Roman"/>
        </w:rPr>
        <w:t xml:space="preserve">. </w:t>
      </w:r>
      <w:r w:rsidR="0044726D">
        <w:rPr>
          <w:rFonts w:ascii="Century Schoolbook" w:hAnsi="Century Schoolbook" w:cs="Times New Roman"/>
        </w:rPr>
        <w:t xml:space="preserve"> </w:t>
      </w:r>
      <w:r w:rsidR="00B03486">
        <w:rPr>
          <w:rFonts w:ascii="Century Schoolbook" w:hAnsi="Century Schoolbook" w:cs="Times New Roman"/>
        </w:rPr>
        <w:t>The</w:t>
      </w:r>
      <w:r w:rsidR="00705204">
        <w:rPr>
          <w:rFonts w:ascii="Century Schoolbook" w:hAnsi="Century Schoolbook" w:cs="Times New Roman"/>
        </w:rPr>
        <w:t xml:space="preserve"> </w:t>
      </w:r>
      <w:r w:rsidR="00277B1A">
        <w:rPr>
          <w:rFonts w:ascii="Century Schoolbook" w:hAnsi="Century Schoolbook" w:cs="Times New Roman"/>
        </w:rPr>
        <w:t xml:space="preserve">documents </w:t>
      </w:r>
      <w:r w:rsidR="00B03486">
        <w:rPr>
          <w:rFonts w:ascii="Century Schoolbook" w:hAnsi="Century Schoolbook" w:cs="Times New Roman"/>
        </w:rPr>
        <w:t>restat</w:t>
      </w:r>
      <w:r w:rsidR="00277B1A">
        <w:rPr>
          <w:rFonts w:ascii="Century Schoolbook" w:hAnsi="Century Schoolbook" w:cs="Times New Roman"/>
        </w:rPr>
        <w:t>ing</w:t>
      </w:r>
      <w:r w:rsidR="00B03486">
        <w:rPr>
          <w:rFonts w:ascii="Century Schoolbook" w:hAnsi="Century Schoolbook" w:cs="Times New Roman"/>
        </w:rPr>
        <w:t xml:space="preserve">, renaming, and </w:t>
      </w:r>
      <w:r w:rsidR="00277B1A">
        <w:rPr>
          <w:rFonts w:ascii="Century Schoolbook" w:hAnsi="Century Schoolbook" w:cs="Times New Roman"/>
        </w:rPr>
        <w:t xml:space="preserve">amending </w:t>
      </w:r>
      <w:r w:rsidR="007519E3">
        <w:rPr>
          <w:rFonts w:ascii="Century Schoolbook" w:hAnsi="Century Schoolbook" w:cs="Times New Roman"/>
        </w:rPr>
        <w:t xml:space="preserve">the </w:t>
      </w:r>
      <w:r w:rsidR="00277B1A">
        <w:rPr>
          <w:rFonts w:ascii="Century Schoolbook" w:hAnsi="Century Schoolbook" w:cs="Times New Roman"/>
        </w:rPr>
        <w:t>trust</w:t>
      </w:r>
      <w:r w:rsidR="00B03486">
        <w:rPr>
          <w:rFonts w:ascii="Century Schoolbook" w:hAnsi="Century Schoolbook" w:cs="Times New Roman"/>
        </w:rPr>
        <w:t xml:space="preserve"> </w:t>
      </w:r>
      <w:r w:rsidR="00434784">
        <w:rPr>
          <w:rFonts w:ascii="Century Schoolbook" w:hAnsi="Century Schoolbook" w:cs="Times New Roman"/>
        </w:rPr>
        <w:t>were</w:t>
      </w:r>
      <w:r w:rsidR="00277B1A">
        <w:rPr>
          <w:rFonts w:ascii="Century Schoolbook" w:hAnsi="Century Schoolbook" w:cs="Times New Roman"/>
        </w:rPr>
        <w:t xml:space="preserve"> </w:t>
      </w:r>
      <w:r w:rsidR="00B03486">
        <w:rPr>
          <w:rFonts w:ascii="Century Schoolbook" w:hAnsi="Century Schoolbook" w:cs="Times New Roman"/>
        </w:rPr>
        <w:t xml:space="preserve">notarized. </w:t>
      </w:r>
      <w:r w:rsidR="00CD1730">
        <w:rPr>
          <w:rFonts w:ascii="Century Schoolbook" w:hAnsi="Century Schoolbook" w:cs="Times New Roman"/>
        </w:rPr>
        <w:t xml:space="preserve"> </w:t>
      </w:r>
      <w:r w:rsidR="00812D13">
        <w:rPr>
          <w:rFonts w:ascii="Century Schoolbook" w:hAnsi="Century Schoolbook" w:cs="Times New Roman"/>
        </w:rPr>
        <w:t>In 2017,</w:t>
      </w:r>
      <w:r w:rsidR="000F27B5">
        <w:rPr>
          <w:rFonts w:ascii="Century Schoolbook" w:hAnsi="Century Schoolbook" w:cs="Times New Roman"/>
        </w:rPr>
        <w:t xml:space="preserve"> </w:t>
      </w:r>
      <w:r w:rsidR="00216A9A">
        <w:rPr>
          <w:rFonts w:ascii="Century Schoolbook" w:hAnsi="Century Schoolbook" w:cs="Times New Roman"/>
        </w:rPr>
        <w:t xml:space="preserve">Mary and the decedent amended the trust a second </w:t>
      </w:r>
      <w:r w:rsidR="0062748A">
        <w:rPr>
          <w:rFonts w:ascii="Century Schoolbook" w:hAnsi="Century Schoolbook" w:cs="Times New Roman"/>
        </w:rPr>
        <w:t>time</w:t>
      </w:r>
      <w:r w:rsidR="00216A9A">
        <w:rPr>
          <w:rFonts w:ascii="Century Schoolbook" w:hAnsi="Century Schoolbook" w:cs="Times New Roman"/>
        </w:rPr>
        <w:t>.</w:t>
      </w:r>
      <w:r w:rsidR="0062748A">
        <w:rPr>
          <w:rFonts w:ascii="Century Schoolbook" w:hAnsi="Century Schoolbook" w:cs="Times New Roman"/>
        </w:rPr>
        <w:t xml:space="preserve"> </w:t>
      </w:r>
      <w:r w:rsidR="00216A9A">
        <w:rPr>
          <w:rFonts w:ascii="Century Schoolbook" w:hAnsi="Century Schoolbook" w:cs="Times New Roman"/>
        </w:rPr>
        <w:t xml:space="preserve"> </w:t>
      </w:r>
      <w:r w:rsidR="003B6A04">
        <w:rPr>
          <w:rFonts w:ascii="Century Schoolbook" w:hAnsi="Century Schoolbook" w:cs="Times New Roman"/>
        </w:rPr>
        <w:t>Th</w:t>
      </w:r>
      <w:r w:rsidR="00471B76">
        <w:rPr>
          <w:rFonts w:ascii="Century Schoolbook" w:hAnsi="Century Schoolbook" w:cs="Times New Roman"/>
        </w:rPr>
        <w:t xml:space="preserve">at </w:t>
      </w:r>
      <w:r w:rsidR="003B6A04">
        <w:rPr>
          <w:rFonts w:ascii="Century Schoolbook" w:hAnsi="Century Schoolbook" w:cs="Times New Roman"/>
        </w:rPr>
        <w:t xml:space="preserve">amendment </w:t>
      </w:r>
      <w:r w:rsidR="00434784">
        <w:rPr>
          <w:rFonts w:ascii="Century Schoolbook" w:hAnsi="Century Schoolbook" w:cs="Times New Roman"/>
        </w:rPr>
        <w:t>wa</w:t>
      </w:r>
      <w:r w:rsidR="003B6A04">
        <w:rPr>
          <w:rFonts w:ascii="Century Schoolbook" w:hAnsi="Century Schoolbook" w:cs="Times New Roman"/>
        </w:rPr>
        <w:t>s notarized</w:t>
      </w:r>
      <w:r w:rsidR="00BE3B32">
        <w:rPr>
          <w:rFonts w:ascii="Century Schoolbook" w:hAnsi="Century Schoolbook" w:cs="Times New Roman"/>
        </w:rPr>
        <w:t xml:space="preserve"> too</w:t>
      </w:r>
      <w:r w:rsidR="003B6A04">
        <w:rPr>
          <w:rFonts w:ascii="Century Schoolbook" w:hAnsi="Century Schoolbook" w:cs="Times New Roman"/>
        </w:rPr>
        <w:t>.</w:t>
      </w:r>
      <w:r w:rsidR="00A90D38">
        <w:rPr>
          <w:rFonts w:ascii="Century Schoolbook" w:hAnsi="Century Schoolbook" w:cs="Times New Roman"/>
        </w:rPr>
        <w:t xml:space="preserve"> </w:t>
      </w:r>
      <w:r w:rsidR="003B6A04">
        <w:rPr>
          <w:rFonts w:ascii="Century Schoolbook" w:hAnsi="Century Schoolbook" w:cs="Times New Roman"/>
        </w:rPr>
        <w:t xml:space="preserve"> </w:t>
      </w:r>
      <w:r w:rsidR="00CD43E0">
        <w:rPr>
          <w:rFonts w:ascii="Century Schoolbook" w:hAnsi="Century Schoolbook" w:cs="Times New Roman"/>
        </w:rPr>
        <w:t>On</w:t>
      </w:r>
      <w:r>
        <w:rPr>
          <w:rFonts w:ascii="Century Schoolbook" w:hAnsi="Century Schoolbook" w:cs="Times New Roman"/>
        </w:rPr>
        <w:t xml:space="preserve"> September </w:t>
      </w:r>
      <w:r w:rsidR="00B644A9">
        <w:rPr>
          <w:rFonts w:ascii="Century Schoolbook" w:hAnsi="Century Schoolbook" w:cs="Times New Roman"/>
        </w:rPr>
        <w:t xml:space="preserve">6, </w:t>
      </w:r>
      <w:r>
        <w:rPr>
          <w:rFonts w:ascii="Century Schoolbook" w:hAnsi="Century Schoolbook" w:cs="Times New Roman"/>
        </w:rPr>
        <w:t xml:space="preserve">2017, Mary and the decedent </w:t>
      </w:r>
      <w:r w:rsidR="00206370">
        <w:rPr>
          <w:rFonts w:ascii="Century Schoolbook" w:hAnsi="Century Schoolbook" w:cs="Times New Roman"/>
        </w:rPr>
        <w:t>revoked th</w:t>
      </w:r>
      <w:r w:rsidR="001A5C70">
        <w:rPr>
          <w:rFonts w:ascii="Century Schoolbook" w:hAnsi="Century Schoolbook" w:cs="Times New Roman"/>
        </w:rPr>
        <w:t>e</w:t>
      </w:r>
      <w:r w:rsidR="00206370">
        <w:rPr>
          <w:rFonts w:ascii="Century Schoolbook" w:hAnsi="Century Schoolbook" w:cs="Times New Roman"/>
        </w:rPr>
        <w:t xml:space="preserve"> trust</w:t>
      </w:r>
      <w:r w:rsidR="00B644A9">
        <w:rPr>
          <w:rFonts w:ascii="Century Schoolbook" w:hAnsi="Century Schoolbook" w:cs="Times New Roman"/>
        </w:rPr>
        <w:t xml:space="preserve">.  </w:t>
      </w:r>
      <w:r w:rsidR="00BE3B32">
        <w:rPr>
          <w:rFonts w:ascii="Century Schoolbook" w:hAnsi="Century Schoolbook" w:cs="Times New Roman"/>
        </w:rPr>
        <w:t>Again, t</w:t>
      </w:r>
      <w:r w:rsidR="00B644A9">
        <w:rPr>
          <w:rFonts w:ascii="Century Schoolbook" w:hAnsi="Century Schoolbook" w:cs="Times New Roman"/>
        </w:rPr>
        <w:t xml:space="preserve">he revocation </w:t>
      </w:r>
      <w:r w:rsidR="00434784">
        <w:rPr>
          <w:rFonts w:ascii="Century Schoolbook" w:hAnsi="Century Schoolbook" w:cs="Times New Roman"/>
        </w:rPr>
        <w:t xml:space="preserve">was </w:t>
      </w:r>
      <w:r w:rsidR="00B644A9">
        <w:rPr>
          <w:rFonts w:ascii="Century Schoolbook" w:hAnsi="Century Schoolbook" w:cs="Times New Roman"/>
        </w:rPr>
        <w:t>notarized.</w:t>
      </w:r>
    </w:p>
    <w:p w14:paraId="38E163A8" w14:textId="0E8DB3C2" w:rsidR="00403E45" w:rsidRDefault="00070D76" w:rsidP="00B71175">
      <w:pPr>
        <w:ind w:firstLine="720"/>
        <w:rPr>
          <w:rFonts w:ascii="Century Schoolbook" w:hAnsi="Century Schoolbook" w:cs="Times New Roman"/>
        </w:rPr>
      </w:pPr>
      <w:r>
        <w:rPr>
          <w:rFonts w:ascii="Century Schoolbook" w:hAnsi="Century Schoolbook" w:cs="Times New Roman"/>
        </w:rPr>
        <w:t xml:space="preserve">On that same date, </w:t>
      </w:r>
      <w:r w:rsidR="000E18E0">
        <w:rPr>
          <w:rFonts w:ascii="Century Schoolbook" w:hAnsi="Century Schoolbook" w:cs="Times New Roman"/>
        </w:rPr>
        <w:t xml:space="preserve">Mary </w:t>
      </w:r>
      <w:r w:rsidR="0004390A">
        <w:rPr>
          <w:rFonts w:ascii="Century Schoolbook" w:hAnsi="Century Schoolbook" w:cs="Times New Roman"/>
        </w:rPr>
        <w:t xml:space="preserve">and </w:t>
      </w:r>
      <w:r w:rsidR="000D0BE9">
        <w:rPr>
          <w:rFonts w:ascii="Century Schoolbook" w:hAnsi="Century Schoolbook" w:cs="Times New Roman"/>
        </w:rPr>
        <w:t xml:space="preserve">the </w:t>
      </w:r>
      <w:r w:rsidR="0004390A">
        <w:rPr>
          <w:rFonts w:ascii="Century Schoolbook" w:hAnsi="Century Schoolbook" w:cs="Times New Roman"/>
        </w:rPr>
        <w:t xml:space="preserve">decedent </w:t>
      </w:r>
      <w:r w:rsidR="004768B9">
        <w:rPr>
          <w:rFonts w:ascii="Century Schoolbook" w:hAnsi="Century Schoolbook" w:cs="Times New Roman"/>
        </w:rPr>
        <w:t>created t</w:t>
      </w:r>
      <w:r w:rsidR="000E18E0" w:rsidRPr="000E18E0">
        <w:rPr>
          <w:rFonts w:ascii="Century Schoolbook" w:hAnsi="Century Schoolbook" w:cs="Times New Roman"/>
        </w:rPr>
        <w:t xml:space="preserve">he </w:t>
      </w:r>
      <w:r w:rsidR="00A82F95" w:rsidRPr="00A82F95">
        <w:rPr>
          <w:rFonts w:ascii="Century Schoolbook" w:hAnsi="Century Schoolbook" w:cs="Times New Roman"/>
        </w:rPr>
        <w:t>Balistreri Family Trust (</w:t>
      </w:r>
      <w:r w:rsidR="006E15F7">
        <w:rPr>
          <w:rFonts w:ascii="Century Schoolbook" w:hAnsi="Century Schoolbook" w:cs="Times New Roman"/>
        </w:rPr>
        <w:t>T</w:t>
      </w:r>
      <w:r w:rsidR="00A82F95" w:rsidRPr="00A82F95">
        <w:rPr>
          <w:rFonts w:ascii="Century Schoolbook" w:hAnsi="Century Schoolbook" w:cs="Times New Roman"/>
        </w:rPr>
        <w:t>rust)</w:t>
      </w:r>
      <w:r w:rsidR="006C37A0">
        <w:rPr>
          <w:rFonts w:ascii="Century Schoolbook" w:hAnsi="Century Schoolbook" w:cs="Times New Roman"/>
        </w:rPr>
        <w:t>, the trust at issue here</w:t>
      </w:r>
      <w:r w:rsidR="00B544F7">
        <w:rPr>
          <w:rFonts w:ascii="Century Schoolbook" w:hAnsi="Century Schoolbook" w:cs="Times New Roman"/>
        </w:rPr>
        <w:t>.  They named</w:t>
      </w:r>
      <w:r w:rsidR="001F2026">
        <w:rPr>
          <w:rFonts w:ascii="Century Schoolbook" w:hAnsi="Century Schoolbook" w:cs="Times New Roman"/>
        </w:rPr>
        <w:t xml:space="preserve"> themselves trustors and trustees</w:t>
      </w:r>
      <w:r w:rsidR="00B544F7">
        <w:rPr>
          <w:rFonts w:ascii="Century Schoolbook" w:hAnsi="Century Schoolbook" w:cs="Times New Roman"/>
        </w:rPr>
        <w:t xml:space="preserve">, and </w:t>
      </w:r>
      <w:r w:rsidR="00EC7593">
        <w:rPr>
          <w:rFonts w:ascii="Century Schoolbook" w:hAnsi="Century Schoolbook" w:cs="Times New Roman"/>
        </w:rPr>
        <w:t xml:space="preserve">they </w:t>
      </w:r>
      <w:r w:rsidR="006E5CDD">
        <w:rPr>
          <w:rFonts w:ascii="Century Schoolbook" w:hAnsi="Century Schoolbook" w:cs="Times New Roman"/>
        </w:rPr>
        <w:t xml:space="preserve">placed </w:t>
      </w:r>
      <w:r w:rsidR="009064BD">
        <w:rPr>
          <w:rFonts w:ascii="Century Schoolbook" w:hAnsi="Century Schoolbook" w:cs="Times New Roman"/>
        </w:rPr>
        <w:t>community</w:t>
      </w:r>
      <w:r w:rsidR="00C3383C">
        <w:rPr>
          <w:rFonts w:ascii="Century Schoolbook" w:hAnsi="Century Schoolbook" w:cs="Times New Roman"/>
        </w:rPr>
        <w:t xml:space="preserve"> property located on 23rd</w:t>
      </w:r>
      <w:r w:rsidR="005A72EA">
        <w:rPr>
          <w:rFonts w:ascii="Century Schoolbook" w:hAnsi="Century Schoolbook" w:cs="Times New Roman"/>
        </w:rPr>
        <w:t xml:space="preserve"> Street in San Francisco (the property)</w:t>
      </w:r>
      <w:r w:rsidR="006E5CDD">
        <w:rPr>
          <w:rFonts w:ascii="Century Schoolbook" w:hAnsi="Century Schoolbook" w:cs="Times New Roman"/>
        </w:rPr>
        <w:t xml:space="preserve"> in the Trust</w:t>
      </w:r>
      <w:r w:rsidR="005A72EA">
        <w:rPr>
          <w:rFonts w:ascii="Century Schoolbook" w:hAnsi="Century Schoolbook" w:cs="Times New Roman"/>
        </w:rPr>
        <w:t xml:space="preserve">. </w:t>
      </w:r>
      <w:r w:rsidR="00E234D7">
        <w:rPr>
          <w:rFonts w:ascii="Century Schoolbook" w:hAnsi="Century Schoolbook" w:cs="Times New Roman"/>
        </w:rPr>
        <w:t xml:space="preserve"> </w:t>
      </w:r>
      <w:r w:rsidR="00295BA7">
        <w:rPr>
          <w:rFonts w:ascii="Century Schoolbook" w:hAnsi="Century Schoolbook" w:cs="Times New Roman"/>
        </w:rPr>
        <w:t>Section</w:t>
      </w:r>
      <w:r w:rsidR="00605150">
        <w:rPr>
          <w:rFonts w:ascii="Century Schoolbook" w:hAnsi="Century Schoolbook" w:cs="Times New Roman"/>
        </w:rPr>
        <w:t xml:space="preserve"> </w:t>
      </w:r>
      <w:r w:rsidR="001B06C6">
        <w:rPr>
          <w:rFonts w:ascii="Century Schoolbook" w:hAnsi="Century Schoolbook" w:cs="Times New Roman"/>
        </w:rPr>
        <w:t>7.2.1</w:t>
      </w:r>
      <w:r w:rsidR="00E52B76">
        <w:rPr>
          <w:rFonts w:ascii="Century Schoolbook" w:hAnsi="Century Schoolbook" w:cs="Times New Roman"/>
        </w:rPr>
        <w:t xml:space="preserve"> of the Trust</w:t>
      </w:r>
      <w:r w:rsidR="00437597">
        <w:rPr>
          <w:rFonts w:ascii="Century Schoolbook" w:hAnsi="Century Schoolbook" w:cs="Times New Roman"/>
        </w:rPr>
        <w:t xml:space="preserve"> </w:t>
      </w:r>
      <w:r w:rsidR="004260A5">
        <w:rPr>
          <w:rFonts w:ascii="Century Schoolbook" w:hAnsi="Century Schoolbook" w:cs="Times New Roman"/>
        </w:rPr>
        <w:t>provide</w:t>
      </w:r>
      <w:r w:rsidR="008852AE">
        <w:rPr>
          <w:rFonts w:ascii="Century Schoolbook" w:hAnsi="Century Schoolbook" w:cs="Times New Roman"/>
        </w:rPr>
        <w:t>s</w:t>
      </w:r>
      <w:r w:rsidR="004260A5">
        <w:rPr>
          <w:rFonts w:ascii="Century Schoolbook" w:hAnsi="Century Schoolbook" w:cs="Times New Roman"/>
        </w:rPr>
        <w:t xml:space="preserve"> that upon</w:t>
      </w:r>
      <w:r w:rsidR="008C7C9A">
        <w:rPr>
          <w:rFonts w:ascii="Century Schoolbook" w:hAnsi="Century Schoolbook" w:cs="Times New Roman"/>
        </w:rPr>
        <w:t xml:space="preserve"> the</w:t>
      </w:r>
      <w:r w:rsidR="00564622" w:rsidRPr="00564622">
        <w:rPr>
          <w:rFonts w:ascii="Century Schoolbook" w:hAnsi="Century Schoolbook" w:cs="Times New Roman"/>
        </w:rPr>
        <w:t xml:space="preserve"> </w:t>
      </w:r>
      <w:r w:rsidR="00AB78A8">
        <w:rPr>
          <w:rFonts w:ascii="Century Schoolbook" w:hAnsi="Century Schoolbook" w:cs="Times New Roman"/>
        </w:rPr>
        <w:t>decedent’s</w:t>
      </w:r>
      <w:r w:rsidR="005F1B51">
        <w:rPr>
          <w:rFonts w:ascii="Century Schoolbook" w:hAnsi="Century Schoolbook" w:cs="Times New Roman"/>
        </w:rPr>
        <w:t xml:space="preserve"> death</w:t>
      </w:r>
      <w:r w:rsidR="00564622" w:rsidRPr="00564622">
        <w:rPr>
          <w:rFonts w:ascii="Century Schoolbook" w:hAnsi="Century Schoolbook" w:cs="Times New Roman"/>
        </w:rPr>
        <w:t>,</w:t>
      </w:r>
      <w:r w:rsidR="009D1943">
        <w:rPr>
          <w:rFonts w:ascii="Century Schoolbook" w:hAnsi="Century Schoolbook" w:cs="Times New Roman"/>
        </w:rPr>
        <w:t xml:space="preserve"> the property “shall be distributed equally among</w:t>
      </w:r>
      <w:r w:rsidR="00A11B2C">
        <w:rPr>
          <w:rFonts w:ascii="Century Schoolbook" w:hAnsi="Century Schoolbook" w:cs="Times New Roman"/>
        </w:rPr>
        <w:t xml:space="preserve">” </w:t>
      </w:r>
      <w:r w:rsidR="00572D3C">
        <w:rPr>
          <w:rFonts w:ascii="Century Schoolbook" w:hAnsi="Century Schoolbook" w:cs="Times New Roman"/>
        </w:rPr>
        <w:t xml:space="preserve">Julia, </w:t>
      </w:r>
      <w:r w:rsidR="00A11B2C">
        <w:rPr>
          <w:rFonts w:ascii="Century Schoolbook" w:hAnsi="Century Schoolbook" w:cs="Times New Roman"/>
        </w:rPr>
        <w:t>Sal</w:t>
      </w:r>
      <w:r w:rsidR="00572D3C">
        <w:rPr>
          <w:rFonts w:ascii="Century Schoolbook" w:hAnsi="Century Schoolbook" w:cs="Times New Roman"/>
        </w:rPr>
        <w:t>, and</w:t>
      </w:r>
      <w:r w:rsidR="00A11B2C">
        <w:rPr>
          <w:rFonts w:ascii="Century Schoolbook" w:hAnsi="Century Schoolbook" w:cs="Times New Roman"/>
        </w:rPr>
        <w:t xml:space="preserve"> Christina.</w:t>
      </w:r>
    </w:p>
    <w:p w14:paraId="1167A9F7" w14:textId="3C3D2641" w:rsidR="000551FF" w:rsidRDefault="00834FD8" w:rsidP="00E66071">
      <w:pPr>
        <w:ind w:firstLine="720"/>
        <w:rPr>
          <w:rFonts w:ascii="Century Schoolbook" w:hAnsi="Century Schoolbook" w:cs="Times New Roman"/>
        </w:rPr>
      </w:pPr>
      <w:r>
        <w:rPr>
          <w:rFonts w:ascii="Century Schoolbook" w:hAnsi="Century Schoolbook" w:cs="Times New Roman"/>
        </w:rPr>
        <w:t>In s</w:t>
      </w:r>
      <w:r w:rsidR="00F513A0">
        <w:rPr>
          <w:rFonts w:ascii="Century Schoolbook" w:hAnsi="Century Schoolbook" w:cs="Times New Roman"/>
        </w:rPr>
        <w:t>ection</w:t>
      </w:r>
      <w:r w:rsidR="009E1D27">
        <w:rPr>
          <w:rFonts w:ascii="Century Schoolbook" w:hAnsi="Century Schoolbook" w:cs="Times New Roman"/>
        </w:rPr>
        <w:t xml:space="preserve"> 5.2</w:t>
      </w:r>
      <w:r w:rsidR="005D0E16">
        <w:rPr>
          <w:rFonts w:ascii="Century Schoolbook" w:hAnsi="Century Schoolbook" w:cs="Times New Roman"/>
        </w:rPr>
        <w:t>.1</w:t>
      </w:r>
      <w:r w:rsidR="00320115">
        <w:rPr>
          <w:rFonts w:ascii="Century Schoolbook" w:hAnsi="Century Schoolbook" w:cs="Times New Roman"/>
        </w:rPr>
        <w:t xml:space="preserve">, a reservation of rights </w:t>
      </w:r>
      <w:r w:rsidR="00A270C5">
        <w:rPr>
          <w:rFonts w:ascii="Century Schoolbook" w:hAnsi="Century Schoolbook" w:cs="Times New Roman"/>
        </w:rPr>
        <w:t>provision</w:t>
      </w:r>
      <w:r w:rsidR="00320115">
        <w:rPr>
          <w:rFonts w:ascii="Century Schoolbook" w:hAnsi="Century Schoolbook" w:cs="Times New Roman"/>
        </w:rPr>
        <w:t>,</w:t>
      </w:r>
      <w:r w:rsidR="00F513A0">
        <w:rPr>
          <w:rFonts w:ascii="Century Schoolbook" w:hAnsi="Century Schoolbook" w:cs="Times New Roman"/>
        </w:rPr>
        <w:t xml:space="preserve"> </w:t>
      </w:r>
      <w:r>
        <w:rPr>
          <w:rFonts w:ascii="Century Schoolbook" w:hAnsi="Century Schoolbook" w:cs="Times New Roman"/>
        </w:rPr>
        <w:t>Mary and the decedent agreed that the</w:t>
      </w:r>
      <w:r w:rsidR="00F15FF1">
        <w:rPr>
          <w:rFonts w:ascii="Century Schoolbook" w:hAnsi="Century Schoolbook" w:cs="Times New Roman"/>
        </w:rPr>
        <w:t xml:space="preserve"> </w:t>
      </w:r>
      <w:r w:rsidR="00DD3FA5">
        <w:rPr>
          <w:rFonts w:ascii="Century Schoolbook" w:hAnsi="Century Schoolbook" w:cs="Times New Roman"/>
        </w:rPr>
        <w:t>T</w:t>
      </w:r>
      <w:r w:rsidR="00F15FF1">
        <w:rPr>
          <w:rFonts w:ascii="Century Schoolbook" w:hAnsi="Century Schoolbook" w:cs="Times New Roman"/>
        </w:rPr>
        <w:t>rust “</w:t>
      </w:r>
      <w:r w:rsidR="00A46D51" w:rsidRPr="00A46D51">
        <w:rPr>
          <w:rFonts w:ascii="Century Schoolbook" w:hAnsi="Century Schoolbook" w:cs="Times New Roman"/>
        </w:rPr>
        <w:t>may be revoked or terminated, in whole or in part, by either of us as to any separate property of that trustor and as to any of our community property.  During our joint lifetimes, this Trust may be modified and amended by either of us acting alone as to any separate property of th</w:t>
      </w:r>
      <w:r w:rsidR="006323CC">
        <w:rPr>
          <w:rFonts w:ascii="Century Schoolbook" w:hAnsi="Century Schoolbook" w:cs="Times New Roman"/>
        </w:rPr>
        <w:t>at</w:t>
      </w:r>
      <w:r w:rsidR="00A46D51" w:rsidRPr="00A46D51">
        <w:rPr>
          <w:rFonts w:ascii="Century Schoolbook" w:hAnsi="Century Schoolbook" w:cs="Times New Roman"/>
        </w:rPr>
        <w:t xml:space="preserve"> trustor, and by both of us acting jointly as to any of our community property</w:t>
      </w:r>
      <w:r w:rsidR="0064274A">
        <w:rPr>
          <w:rFonts w:ascii="Century Schoolbook" w:hAnsi="Century Schoolbook" w:cs="Times New Roman"/>
        </w:rPr>
        <w:t xml:space="preserve">.” </w:t>
      </w:r>
      <w:r w:rsidR="008B3344">
        <w:rPr>
          <w:rFonts w:ascii="Century Schoolbook" w:hAnsi="Century Schoolbook" w:cs="Times New Roman"/>
        </w:rPr>
        <w:t xml:space="preserve"> Section 5.2.4 </w:t>
      </w:r>
      <w:r w:rsidR="00407648">
        <w:rPr>
          <w:rFonts w:ascii="Century Schoolbook" w:hAnsi="Century Schoolbook" w:cs="Times New Roman"/>
        </w:rPr>
        <w:t>mandates that</w:t>
      </w:r>
      <w:r w:rsidR="00AF4480">
        <w:rPr>
          <w:rFonts w:ascii="Century Schoolbook" w:hAnsi="Century Schoolbook" w:cs="Times New Roman"/>
        </w:rPr>
        <w:t xml:space="preserve"> “[a]ny</w:t>
      </w:r>
      <w:r w:rsidR="00A67BD4">
        <w:rPr>
          <w:rFonts w:ascii="Century Schoolbook" w:hAnsi="Century Schoolbook" w:cs="Times New Roman"/>
        </w:rPr>
        <w:t xml:space="preserve"> amendment</w:t>
      </w:r>
      <w:r w:rsidR="00980305">
        <w:rPr>
          <w:rFonts w:ascii="Century Schoolbook" w:hAnsi="Century Schoolbook" w:cs="Times New Roman"/>
        </w:rPr>
        <w:t xml:space="preserve">, revocation, or termination </w:t>
      </w:r>
      <w:r w:rsidR="002B4153">
        <w:rPr>
          <w:rFonts w:ascii="Century Schoolbook" w:hAnsi="Century Schoolbook" w:cs="Times New Roman"/>
        </w:rPr>
        <w:t xml:space="preserve">. . . </w:t>
      </w:r>
      <w:r w:rsidR="00A67BD4">
        <w:rPr>
          <w:rFonts w:ascii="Century Schoolbook" w:hAnsi="Century Schoolbook" w:cs="Times New Roman"/>
        </w:rPr>
        <w:t xml:space="preserve">shall be made by written instrument signed, </w:t>
      </w:r>
      <w:r w:rsidR="00A67BD4">
        <w:rPr>
          <w:rFonts w:ascii="Century Schoolbook" w:hAnsi="Century Schoolbook" w:cs="Times New Roman"/>
        </w:rPr>
        <w:lastRenderedPageBreak/>
        <w:t>with sign</w:t>
      </w:r>
      <w:r w:rsidR="002619B2">
        <w:rPr>
          <w:rFonts w:ascii="Century Schoolbook" w:hAnsi="Century Schoolbook" w:cs="Times New Roman"/>
        </w:rPr>
        <w:t xml:space="preserve">ature acknowledged by </w:t>
      </w:r>
      <w:r w:rsidR="003D3618">
        <w:rPr>
          <w:rFonts w:ascii="Century Schoolbook" w:hAnsi="Century Schoolbook" w:cs="Times New Roman"/>
        </w:rPr>
        <w:t xml:space="preserve">a </w:t>
      </w:r>
      <w:r w:rsidR="002619B2">
        <w:rPr>
          <w:rFonts w:ascii="Century Schoolbook" w:hAnsi="Century Schoolbook" w:cs="Times New Roman"/>
        </w:rPr>
        <w:t>notary public</w:t>
      </w:r>
      <w:r w:rsidR="003D3618">
        <w:rPr>
          <w:rFonts w:ascii="Century Schoolbook" w:hAnsi="Century Schoolbook" w:cs="Times New Roman"/>
        </w:rPr>
        <w:t>,</w:t>
      </w:r>
      <w:r w:rsidR="00283249">
        <w:rPr>
          <w:rFonts w:ascii="Century Schoolbook" w:hAnsi="Century Schoolbook" w:cs="Times New Roman"/>
        </w:rPr>
        <w:t xml:space="preserve"> by the trustor(s) making the </w:t>
      </w:r>
      <w:r w:rsidR="002B4153">
        <w:rPr>
          <w:rFonts w:ascii="Century Schoolbook" w:hAnsi="Century Schoolbook" w:cs="Times New Roman"/>
        </w:rPr>
        <w:t>revocation,</w:t>
      </w:r>
      <w:r w:rsidR="00283249">
        <w:rPr>
          <w:rFonts w:ascii="Century Schoolbook" w:hAnsi="Century Schoolbook" w:cs="Times New Roman"/>
        </w:rPr>
        <w:t xml:space="preserve"> amendment</w:t>
      </w:r>
      <w:r w:rsidR="002B4153">
        <w:rPr>
          <w:rFonts w:ascii="Century Schoolbook" w:hAnsi="Century Schoolbook" w:cs="Times New Roman"/>
        </w:rPr>
        <w:t xml:space="preserve">, or termination, </w:t>
      </w:r>
      <w:r w:rsidR="00C75780">
        <w:rPr>
          <w:rFonts w:ascii="Century Schoolbook" w:hAnsi="Century Schoolbook" w:cs="Times New Roman"/>
        </w:rPr>
        <w:t>and delivered to the trustee.</w:t>
      </w:r>
      <w:r w:rsidR="002619B2">
        <w:rPr>
          <w:rFonts w:ascii="Century Schoolbook" w:hAnsi="Century Schoolbook" w:cs="Times New Roman"/>
        </w:rPr>
        <w:t xml:space="preserve">” </w:t>
      </w:r>
    </w:p>
    <w:p w14:paraId="461CBE68" w14:textId="73DC02A8" w:rsidR="003621DF" w:rsidRDefault="00693AF9" w:rsidP="00977A25">
      <w:pPr>
        <w:rPr>
          <w:rFonts w:ascii="Century Schoolbook" w:hAnsi="Century Schoolbook" w:cs="Times New Roman"/>
        </w:rPr>
      </w:pPr>
      <w:r>
        <w:rPr>
          <w:rFonts w:ascii="Century Schoolbook" w:hAnsi="Century Schoolbook" w:cs="Times New Roman"/>
        </w:rPr>
        <w:tab/>
      </w:r>
      <w:r w:rsidR="00607B43" w:rsidRPr="00444BB6">
        <w:rPr>
          <w:rFonts w:ascii="Century Schoolbook" w:hAnsi="Century Schoolbook" w:cs="Times New Roman"/>
        </w:rPr>
        <w:t xml:space="preserve">Mary </w:t>
      </w:r>
      <w:r w:rsidR="009A0410" w:rsidRPr="00444BB6">
        <w:rPr>
          <w:rFonts w:ascii="Century Schoolbook" w:hAnsi="Century Schoolbook" w:cs="Times New Roman"/>
        </w:rPr>
        <w:t xml:space="preserve">alleged </w:t>
      </w:r>
      <w:r w:rsidR="00607B43" w:rsidRPr="00444BB6">
        <w:rPr>
          <w:rFonts w:ascii="Century Schoolbook" w:hAnsi="Century Schoolbook" w:cs="Times New Roman"/>
        </w:rPr>
        <w:t>that i</w:t>
      </w:r>
      <w:r w:rsidR="00632A6C" w:rsidRPr="00444BB6">
        <w:rPr>
          <w:rFonts w:ascii="Century Schoolbook" w:hAnsi="Century Schoolbook" w:cs="Times New Roman"/>
        </w:rPr>
        <w:t>n</w:t>
      </w:r>
      <w:r w:rsidR="00E04FD2">
        <w:rPr>
          <w:rFonts w:ascii="Century Schoolbook" w:hAnsi="Century Schoolbook" w:cs="Times New Roman"/>
        </w:rPr>
        <w:t xml:space="preserve"> February 2020, </w:t>
      </w:r>
      <w:r w:rsidR="00886576">
        <w:rPr>
          <w:rFonts w:ascii="Century Schoolbook" w:hAnsi="Century Schoolbook" w:cs="Times New Roman"/>
        </w:rPr>
        <w:t xml:space="preserve">the </w:t>
      </w:r>
      <w:r w:rsidR="00A414AC">
        <w:rPr>
          <w:rFonts w:ascii="Century Schoolbook" w:hAnsi="Century Schoolbook" w:cs="Times New Roman"/>
        </w:rPr>
        <w:t>decedent</w:t>
      </w:r>
      <w:r w:rsidR="00607B43">
        <w:rPr>
          <w:rFonts w:ascii="Century Schoolbook" w:hAnsi="Century Schoolbook" w:cs="Times New Roman"/>
        </w:rPr>
        <w:t xml:space="preserve"> </w:t>
      </w:r>
      <w:r w:rsidR="005407DF">
        <w:rPr>
          <w:rFonts w:ascii="Century Schoolbook" w:hAnsi="Century Schoolbook" w:cs="Times New Roman"/>
        </w:rPr>
        <w:t xml:space="preserve">executed </w:t>
      </w:r>
      <w:r w:rsidR="00F72675">
        <w:rPr>
          <w:rFonts w:ascii="Century Schoolbook" w:hAnsi="Century Schoolbook" w:cs="Times New Roman"/>
        </w:rPr>
        <w:t>a document titled “First Amendment to Trust” (am</w:t>
      </w:r>
      <w:r w:rsidR="009F3D99">
        <w:rPr>
          <w:rFonts w:ascii="Century Schoolbook" w:hAnsi="Century Schoolbook" w:cs="Times New Roman"/>
        </w:rPr>
        <w:t>endment)</w:t>
      </w:r>
      <w:r w:rsidR="007D63C8">
        <w:rPr>
          <w:rFonts w:ascii="Century Schoolbook" w:hAnsi="Century Schoolbook" w:cs="Times New Roman"/>
        </w:rPr>
        <w:t xml:space="preserve"> in his capacity as trustor.</w:t>
      </w:r>
      <w:r w:rsidR="0008357E">
        <w:rPr>
          <w:rFonts w:ascii="Century Schoolbook" w:hAnsi="Century Schoolbook" w:cs="Times New Roman"/>
        </w:rPr>
        <w:t xml:space="preserve"> </w:t>
      </w:r>
      <w:r w:rsidR="00BE61CD">
        <w:rPr>
          <w:rFonts w:ascii="Century Schoolbook" w:hAnsi="Century Schoolbook" w:cs="Times New Roman"/>
        </w:rPr>
        <w:t xml:space="preserve"> </w:t>
      </w:r>
      <w:r w:rsidR="00B5448D">
        <w:rPr>
          <w:rFonts w:ascii="Century Schoolbook" w:hAnsi="Century Schoolbook" w:cs="Times New Roman"/>
        </w:rPr>
        <w:t>As relevant here, t</w:t>
      </w:r>
      <w:r w:rsidR="00587B88">
        <w:rPr>
          <w:rFonts w:ascii="Century Schoolbook" w:hAnsi="Century Schoolbook" w:cs="Times New Roman"/>
        </w:rPr>
        <w:t>he</w:t>
      </w:r>
      <w:r w:rsidR="00BB04A7">
        <w:rPr>
          <w:rFonts w:ascii="Century Schoolbook" w:hAnsi="Century Schoolbook" w:cs="Times New Roman"/>
        </w:rPr>
        <w:t xml:space="preserve"> amendmen</w:t>
      </w:r>
      <w:r w:rsidR="00C76887">
        <w:rPr>
          <w:rFonts w:ascii="Century Schoolbook" w:hAnsi="Century Schoolbook" w:cs="Times New Roman"/>
        </w:rPr>
        <w:t>t</w:t>
      </w:r>
      <w:r w:rsidR="00CD4B8C">
        <w:rPr>
          <w:rFonts w:ascii="Century Schoolbook" w:hAnsi="Century Schoolbook" w:cs="Times New Roman"/>
        </w:rPr>
        <w:t xml:space="preserve"> </w:t>
      </w:r>
      <w:r w:rsidR="00EC7593">
        <w:rPr>
          <w:rFonts w:ascii="Century Schoolbook" w:hAnsi="Century Schoolbook" w:cs="Times New Roman"/>
        </w:rPr>
        <w:t xml:space="preserve">sought to </w:t>
      </w:r>
      <w:r w:rsidR="0008357E">
        <w:rPr>
          <w:rFonts w:ascii="Century Schoolbook" w:hAnsi="Century Schoolbook" w:cs="Times New Roman"/>
        </w:rPr>
        <w:t>st</w:t>
      </w:r>
      <w:r w:rsidR="00021487">
        <w:rPr>
          <w:rFonts w:ascii="Century Schoolbook" w:hAnsi="Century Schoolbook" w:cs="Times New Roman"/>
        </w:rPr>
        <w:t>r</w:t>
      </w:r>
      <w:r w:rsidR="00ED48D1">
        <w:rPr>
          <w:rFonts w:ascii="Century Schoolbook" w:hAnsi="Century Schoolbook" w:cs="Times New Roman"/>
        </w:rPr>
        <w:t>ike</w:t>
      </w:r>
      <w:r w:rsidR="0008357E">
        <w:rPr>
          <w:rFonts w:ascii="Century Schoolbook" w:hAnsi="Century Schoolbook" w:cs="Times New Roman"/>
        </w:rPr>
        <w:t xml:space="preserve"> </w:t>
      </w:r>
      <w:r w:rsidR="005A1D01">
        <w:rPr>
          <w:rFonts w:ascii="Century Schoolbook" w:hAnsi="Century Schoolbook" w:cs="Times New Roman"/>
        </w:rPr>
        <w:t>section</w:t>
      </w:r>
      <w:r w:rsidR="003621DF" w:rsidRPr="003621DF">
        <w:rPr>
          <w:rFonts w:ascii="Century Schoolbook" w:hAnsi="Century Schoolbook" w:cs="Times New Roman"/>
        </w:rPr>
        <w:t xml:space="preserve"> 7.2.1</w:t>
      </w:r>
      <w:r w:rsidR="0008357E">
        <w:rPr>
          <w:rFonts w:ascii="Century Schoolbook" w:hAnsi="Century Schoolbook" w:cs="Times New Roman"/>
        </w:rPr>
        <w:t xml:space="preserve"> </w:t>
      </w:r>
      <w:r w:rsidR="00215EBE">
        <w:rPr>
          <w:rFonts w:ascii="Century Schoolbook" w:hAnsi="Century Schoolbook" w:cs="Times New Roman"/>
        </w:rPr>
        <w:t>—</w:t>
      </w:r>
      <w:r w:rsidR="00026230">
        <w:rPr>
          <w:rFonts w:ascii="Century Schoolbook" w:hAnsi="Century Schoolbook" w:cs="Times New Roman"/>
        </w:rPr>
        <w:t xml:space="preserve"> </w:t>
      </w:r>
      <w:r w:rsidR="00215EBE">
        <w:rPr>
          <w:rFonts w:ascii="Century Schoolbook" w:hAnsi="Century Schoolbook" w:cs="Times New Roman"/>
        </w:rPr>
        <w:t xml:space="preserve">which would have distributed the property amongst Julia, Sal, and Christina upon the decedent’s death — </w:t>
      </w:r>
      <w:r w:rsidR="0008357E">
        <w:rPr>
          <w:rFonts w:ascii="Century Schoolbook" w:hAnsi="Century Schoolbook" w:cs="Times New Roman"/>
        </w:rPr>
        <w:t xml:space="preserve">and </w:t>
      </w:r>
      <w:r w:rsidR="00336CFC">
        <w:rPr>
          <w:rFonts w:ascii="Century Schoolbook" w:hAnsi="Century Schoolbook" w:cs="Times New Roman"/>
        </w:rPr>
        <w:t>states</w:t>
      </w:r>
      <w:r w:rsidR="0008357E">
        <w:rPr>
          <w:rFonts w:ascii="Century Schoolbook" w:hAnsi="Century Schoolbook" w:cs="Times New Roman"/>
        </w:rPr>
        <w:t xml:space="preserve"> </w:t>
      </w:r>
      <w:r w:rsidR="00804C8D">
        <w:rPr>
          <w:rFonts w:ascii="Century Schoolbook" w:hAnsi="Century Schoolbook" w:cs="Times New Roman"/>
        </w:rPr>
        <w:t xml:space="preserve">the </w:t>
      </w:r>
      <w:r w:rsidR="003621DF" w:rsidRPr="003621DF">
        <w:rPr>
          <w:rFonts w:ascii="Century Schoolbook" w:hAnsi="Century Schoolbook" w:cs="Times New Roman"/>
        </w:rPr>
        <w:t>property</w:t>
      </w:r>
      <w:r w:rsidR="00BA3DAA">
        <w:rPr>
          <w:rFonts w:ascii="Century Schoolbook" w:hAnsi="Century Schoolbook" w:cs="Times New Roman"/>
        </w:rPr>
        <w:t xml:space="preserve"> </w:t>
      </w:r>
      <w:r w:rsidR="008204C6">
        <w:rPr>
          <w:rFonts w:ascii="Century Schoolbook" w:hAnsi="Century Schoolbook" w:cs="Times New Roman"/>
        </w:rPr>
        <w:t>“</w:t>
      </w:r>
      <w:r w:rsidR="00BA3DAA">
        <w:rPr>
          <w:rFonts w:ascii="Century Schoolbook" w:hAnsi="Century Schoolbook" w:cs="Times New Roman"/>
        </w:rPr>
        <w:t>shall</w:t>
      </w:r>
      <w:r w:rsidR="003621DF" w:rsidRPr="003621DF">
        <w:rPr>
          <w:rFonts w:ascii="Century Schoolbook" w:hAnsi="Century Schoolbook" w:cs="Times New Roman"/>
        </w:rPr>
        <w:t xml:space="preserve"> remain</w:t>
      </w:r>
      <w:r w:rsidR="00BA3DAA">
        <w:rPr>
          <w:rFonts w:ascii="Century Schoolbook" w:hAnsi="Century Schoolbook" w:cs="Times New Roman"/>
        </w:rPr>
        <w:t xml:space="preserve"> </w:t>
      </w:r>
      <w:r w:rsidR="003621DF" w:rsidRPr="003621DF">
        <w:rPr>
          <w:rFonts w:ascii="Century Schoolbook" w:hAnsi="Century Schoolbook" w:cs="Times New Roman"/>
        </w:rPr>
        <w:t>in the trust</w:t>
      </w:r>
      <w:r w:rsidR="00BA3DAA">
        <w:rPr>
          <w:rFonts w:ascii="Century Schoolbook" w:hAnsi="Century Schoolbook" w:cs="Times New Roman"/>
        </w:rPr>
        <w:t>.”</w:t>
      </w:r>
      <w:r w:rsidR="00254C6E">
        <w:rPr>
          <w:rFonts w:ascii="Century Schoolbook" w:hAnsi="Century Schoolbook" w:cs="Times New Roman"/>
        </w:rPr>
        <w:t xml:space="preserve">  </w:t>
      </w:r>
      <w:r w:rsidR="0080391E" w:rsidRPr="0080391E">
        <w:rPr>
          <w:rFonts w:ascii="Century Schoolbook" w:hAnsi="Century Schoolbook" w:cs="Times New Roman"/>
        </w:rPr>
        <w:t xml:space="preserve">Mary and the decedent </w:t>
      </w:r>
      <w:r w:rsidR="00F1268F">
        <w:rPr>
          <w:rFonts w:ascii="Century Schoolbook" w:hAnsi="Century Schoolbook" w:cs="Times New Roman"/>
        </w:rPr>
        <w:t xml:space="preserve">signed the amendment and </w:t>
      </w:r>
      <w:r w:rsidR="001F2C14">
        <w:rPr>
          <w:rFonts w:ascii="Century Schoolbook" w:hAnsi="Century Schoolbook" w:cs="Times New Roman"/>
        </w:rPr>
        <w:t xml:space="preserve">“[a]ccepted and adopted” </w:t>
      </w:r>
      <w:r w:rsidR="00F1268F">
        <w:rPr>
          <w:rFonts w:ascii="Century Schoolbook" w:hAnsi="Century Schoolbook" w:cs="Times New Roman"/>
        </w:rPr>
        <w:t>it</w:t>
      </w:r>
      <w:r w:rsidR="00225BE1">
        <w:rPr>
          <w:rFonts w:ascii="Century Schoolbook" w:hAnsi="Century Schoolbook" w:cs="Times New Roman"/>
        </w:rPr>
        <w:t xml:space="preserve"> </w:t>
      </w:r>
      <w:r w:rsidR="001F2C14">
        <w:rPr>
          <w:rFonts w:ascii="Century Schoolbook" w:hAnsi="Century Schoolbook" w:cs="Times New Roman"/>
        </w:rPr>
        <w:t xml:space="preserve">as </w:t>
      </w:r>
      <w:r w:rsidR="005E626B">
        <w:rPr>
          <w:rFonts w:ascii="Century Schoolbook" w:hAnsi="Century Schoolbook" w:cs="Times New Roman"/>
        </w:rPr>
        <w:t xml:space="preserve">co-trustees. </w:t>
      </w:r>
      <w:r w:rsidR="001A1344">
        <w:rPr>
          <w:rFonts w:ascii="Century Schoolbook" w:hAnsi="Century Schoolbook" w:cs="Times New Roman"/>
        </w:rPr>
        <w:t xml:space="preserve"> </w:t>
      </w:r>
      <w:r w:rsidR="00E43931">
        <w:rPr>
          <w:rFonts w:ascii="Century Schoolbook" w:hAnsi="Century Schoolbook" w:cs="Times New Roman"/>
        </w:rPr>
        <w:t>The amendment</w:t>
      </w:r>
      <w:r w:rsidR="007F217A">
        <w:rPr>
          <w:rFonts w:ascii="Century Schoolbook" w:hAnsi="Century Schoolbook" w:cs="Times New Roman"/>
        </w:rPr>
        <w:t xml:space="preserve"> </w:t>
      </w:r>
      <w:r w:rsidR="006534C6">
        <w:rPr>
          <w:rFonts w:ascii="Century Schoolbook" w:hAnsi="Century Schoolbook" w:cs="Times New Roman"/>
        </w:rPr>
        <w:t xml:space="preserve">is </w:t>
      </w:r>
      <w:r w:rsidR="007F217A">
        <w:rPr>
          <w:rFonts w:ascii="Century Schoolbook" w:hAnsi="Century Schoolbook" w:cs="Times New Roman"/>
        </w:rPr>
        <w:t xml:space="preserve">not notarized. </w:t>
      </w:r>
      <w:r w:rsidR="00977A25">
        <w:rPr>
          <w:rFonts w:ascii="Century Schoolbook" w:hAnsi="Century Schoolbook" w:cs="Times New Roman"/>
        </w:rPr>
        <w:t xml:space="preserve"> </w:t>
      </w:r>
      <w:r w:rsidR="00225BE1">
        <w:rPr>
          <w:rFonts w:ascii="Century Schoolbook" w:hAnsi="Century Schoolbook" w:cs="Times New Roman"/>
        </w:rPr>
        <w:t xml:space="preserve">The decedent </w:t>
      </w:r>
      <w:r w:rsidR="001A1344">
        <w:rPr>
          <w:rFonts w:ascii="Century Schoolbook" w:hAnsi="Century Schoolbook" w:cs="Times New Roman"/>
        </w:rPr>
        <w:t xml:space="preserve">died the </w:t>
      </w:r>
      <w:r w:rsidR="00F40455">
        <w:rPr>
          <w:rFonts w:ascii="Century Schoolbook" w:hAnsi="Century Schoolbook" w:cs="Times New Roman"/>
        </w:rPr>
        <w:t xml:space="preserve">next </w:t>
      </w:r>
      <w:r w:rsidR="001A1344">
        <w:rPr>
          <w:rFonts w:ascii="Century Schoolbook" w:hAnsi="Century Schoolbook" w:cs="Times New Roman"/>
        </w:rPr>
        <w:t>day.</w:t>
      </w:r>
    </w:p>
    <w:p w14:paraId="15AB1BC6" w14:textId="558BDCEF" w:rsidR="00EA5E32" w:rsidRDefault="001B767E" w:rsidP="00F86E71">
      <w:pPr>
        <w:rPr>
          <w:rFonts w:ascii="Century Schoolbook" w:hAnsi="Century Schoolbook" w:cs="Times New Roman"/>
        </w:rPr>
      </w:pPr>
      <w:r>
        <w:rPr>
          <w:rFonts w:ascii="Century Schoolbook" w:hAnsi="Century Schoolbook" w:cs="Times New Roman"/>
        </w:rPr>
        <w:tab/>
        <w:t>Mary</w:t>
      </w:r>
      <w:r w:rsidR="003B0A36">
        <w:rPr>
          <w:rFonts w:ascii="Century Schoolbook" w:hAnsi="Century Schoolbook" w:cs="Times New Roman"/>
        </w:rPr>
        <w:t xml:space="preserve"> </w:t>
      </w:r>
      <w:r w:rsidR="008052B0">
        <w:rPr>
          <w:rFonts w:ascii="Century Schoolbook" w:hAnsi="Century Schoolbook" w:cs="Times New Roman"/>
        </w:rPr>
        <w:t xml:space="preserve">thereafter </w:t>
      </w:r>
      <w:r w:rsidR="003B0A36">
        <w:rPr>
          <w:rFonts w:ascii="Century Schoolbook" w:hAnsi="Century Schoolbook" w:cs="Times New Roman"/>
        </w:rPr>
        <w:t xml:space="preserve">petitioned </w:t>
      </w:r>
      <w:r w:rsidR="003C38FE">
        <w:rPr>
          <w:rFonts w:ascii="Century Schoolbook" w:hAnsi="Century Schoolbook" w:cs="Times New Roman"/>
        </w:rPr>
        <w:t xml:space="preserve">to construe the </w:t>
      </w:r>
      <w:r w:rsidR="00FF2A8F">
        <w:rPr>
          <w:rFonts w:ascii="Century Schoolbook" w:hAnsi="Century Schoolbook" w:cs="Times New Roman"/>
        </w:rPr>
        <w:t>T</w:t>
      </w:r>
      <w:r w:rsidR="003C38FE">
        <w:rPr>
          <w:rFonts w:ascii="Century Schoolbook" w:hAnsi="Century Schoolbook" w:cs="Times New Roman"/>
        </w:rPr>
        <w:t>rust</w:t>
      </w:r>
      <w:r w:rsidR="00971C71">
        <w:rPr>
          <w:rFonts w:ascii="Century Schoolbook" w:hAnsi="Century Schoolbook" w:cs="Times New Roman"/>
        </w:rPr>
        <w:t xml:space="preserve"> and</w:t>
      </w:r>
      <w:r w:rsidR="00E84754">
        <w:rPr>
          <w:rFonts w:ascii="Century Schoolbook" w:hAnsi="Century Schoolbook" w:cs="Times New Roman"/>
        </w:rPr>
        <w:t xml:space="preserve"> </w:t>
      </w:r>
      <w:r w:rsidR="008F11CA">
        <w:rPr>
          <w:rFonts w:ascii="Century Schoolbook" w:hAnsi="Century Schoolbook" w:cs="Times New Roman"/>
        </w:rPr>
        <w:t>for an</w:t>
      </w:r>
      <w:r w:rsidR="00304750">
        <w:rPr>
          <w:rFonts w:ascii="Century Schoolbook" w:hAnsi="Century Schoolbook" w:cs="Times New Roman"/>
        </w:rPr>
        <w:t xml:space="preserve"> order confirming the validity of the amendment</w:t>
      </w:r>
      <w:r w:rsidR="003530B8">
        <w:rPr>
          <w:rFonts w:ascii="Century Schoolbook" w:hAnsi="Century Schoolbook" w:cs="Times New Roman"/>
        </w:rPr>
        <w:t>.</w:t>
      </w:r>
      <w:r w:rsidR="00304750">
        <w:rPr>
          <w:rFonts w:ascii="Century Schoolbook" w:hAnsi="Century Schoolbook" w:cs="Times New Roman"/>
        </w:rPr>
        <w:t xml:space="preserve"> </w:t>
      </w:r>
      <w:r w:rsidR="009877AA">
        <w:rPr>
          <w:rFonts w:ascii="Century Schoolbook" w:hAnsi="Century Schoolbook" w:cs="Times New Roman"/>
        </w:rPr>
        <w:t xml:space="preserve"> Mary </w:t>
      </w:r>
      <w:r w:rsidR="00D05A83">
        <w:rPr>
          <w:rFonts w:ascii="Century Schoolbook" w:hAnsi="Century Schoolbook" w:cs="Times New Roman"/>
        </w:rPr>
        <w:t xml:space="preserve">acknowledged the </w:t>
      </w:r>
      <w:r w:rsidR="0029344E">
        <w:rPr>
          <w:rFonts w:ascii="Century Schoolbook" w:hAnsi="Century Schoolbook" w:cs="Times New Roman"/>
        </w:rPr>
        <w:t>T</w:t>
      </w:r>
      <w:r w:rsidR="00D05A83">
        <w:rPr>
          <w:rFonts w:ascii="Century Schoolbook" w:hAnsi="Century Schoolbook" w:cs="Times New Roman"/>
        </w:rPr>
        <w:t>rust imposed a notary requirement but a</w:t>
      </w:r>
      <w:r w:rsidR="009877AA">
        <w:rPr>
          <w:rFonts w:ascii="Century Schoolbook" w:hAnsi="Century Schoolbook" w:cs="Times New Roman"/>
        </w:rPr>
        <w:t xml:space="preserve">rgued </w:t>
      </w:r>
      <w:r w:rsidR="00843413">
        <w:rPr>
          <w:rFonts w:ascii="Century Schoolbook" w:hAnsi="Century Schoolbook" w:cs="Times New Roman"/>
        </w:rPr>
        <w:t xml:space="preserve">the amendment was </w:t>
      </w:r>
      <w:r w:rsidR="00731F3B">
        <w:rPr>
          <w:rFonts w:ascii="Century Schoolbook" w:hAnsi="Century Schoolbook" w:cs="Times New Roman"/>
        </w:rPr>
        <w:t>effective</w:t>
      </w:r>
      <w:r w:rsidR="00843413">
        <w:rPr>
          <w:rFonts w:ascii="Century Schoolbook" w:hAnsi="Century Schoolbook" w:cs="Times New Roman"/>
        </w:rPr>
        <w:t xml:space="preserve"> notwithstanding th</w:t>
      </w:r>
      <w:r w:rsidR="002A7377">
        <w:rPr>
          <w:rFonts w:ascii="Century Schoolbook" w:hAnsi="Century Schoolbook" w:cs="Times New Roman"/>
        </w:rPr>
        <w:t xml:space="preserve">e </w:t>
      </w:r>
      <w:r w:rsidR="007D5E6F">
        <w:rPr>
          <w:rFonts w:ascii="Century Schoolbook" w:hAnsi="Century Schoolbook" w:cs="Times New Roman"/>
        </w:rPr>
        <w:t>“</w:t>
      </w:r>
      <w:r w:rsidR="008F6B4B">
        <w:rPr>
          <w:rFonts w:ascii="Century Schoolbook" w:hAnsi="Century Schoolbook" w:cs="Times New Roman"/>
        </w:rPr>
        <w:t>lack of notarization</w:t>
      </w:r>
      <w:r w:rsidR="007D5E6F">
        <w:rPr>
          <w:rFonts w:ascii="Century Schoolbook" w:hAnsi="Century Schoolbook" w:cs="Times New Roman"/>
        </w:rPr>
        <w:t>”</w:t>
      </w:r>
      <w:r w:rsidR="009A7AA6">
        <w:rPr>
          <w:rFonts w:ascii="Century Schoolbook" w:hAnsi="Century Schoolbook" w:cs="Times New Roman"/>
        </w:rPr>
        <w:t xml:space="preserve"> because</w:t>
      </w:r>
      <w:r w:rsidR="00AC356E">
        <w:rPr>
          <w:rFonts w:ascii="Century Schoolbook" w:hAnsi="Century Schoolbook" w:cs="Times New Roman"/>
        </w:rPr>
        <w:t xml:space="preserve"> section 5.2.4 did not delineate an exclusive amendment procedure.</w:t>
      </w:r>
      <w:r w:rsidR="007D5E6F">
        <w:rPr>
          <w:rFonts w:ascii="Century Schoolbook" w:hAnsi="Century Schoolbook" w:cs="Times New Roman"/>
        </w:rPr>
        <w:t xml:space="preserve"> </w:t>
      </w:r>
      <w:r w:rsidR="00524208">
        <w:rPr>
          <w:rFonts w:ascii="Century Schoolbook" w:hAnsi="Century Schoolbook" w:cs="Times New Roman"/>
        </w:rPr>
        <w:t xml:space="preserve"> </w:t>
      </w:r>
      <w:r w:rsidR="00CC4BB2">
        <w:rPr>
          <w:rFonts w:ascii="Century Schoolbook" w:hAnsi="Century Schoolbook" w:cs="Times New Roman"/>
        </w:rPr>
        <w:t>Thus — according to Mary</w:t>
      </w:r>
      <w:r w:rsidR="009A7AA6">
        <w:rPr>
          <w:rFonts w:ascii="Century Schoolbook" w:hAnsi="Century Schoolbook" w:cs="Times New Roman"/>
        </w:rPr>
        <w:t xml:space="preserve"> </w:t>
      </w:r>
      <w:r w:rsidR="00CC4BB2" w:rsidRPr="00CC4BB2">
        <w:rPr>
          <w:rFonts w:ascii="Century Schoolbook" w:hAnsi="Century Schoolbook" w:cs="Times New Roman"/>
        </w:rPr>
        <w:t xml:space="preserve">— </w:t>
      </w:r>
      <w:r w:rsidR="009A7AA6">
        <w:rPr>
          <w:rFonts w:ascii="Century Schoolbook" w:hAnsi="Century Schoolbook" w:cs="Times New Roman"/>
        </w:rPr>
        <w:t>the</w:t>
      </w:r>
      <w:r w:rsidR="001C3DD5">
        <w:rPr>
          <w:rFonts w:ascii="Century Schoolbook" w:hAnsi="Century Schoolbook" w:cs="Times New Roman"/>
        </w:rPr>
        <w:t xml:space="preserve"> Trust could be</w:t>
      </w:r>
      <w:r w:rsidR="009F41E2">
        <w:rPr>
          <w:rFonts w:ascii="Century Schoolbook" w:hAnsi="Century Schoolbook" w:cs="Times New Roman"/>
        </w:rPr>
        <w:t xml:space="preserve"> </w:t>
      </w:r>
      <w:r w:rsidR="00731F3B">
        <w:rPr>
          <w:rFonts w:ascii="Century Schoolbook" w:hAnsi="Century Schoolbook" w:cs="Times New Roman"/>
        </w:rPr>
        <w:t>amend</w:t>
      </w:r>
      <w:r w:rsidR="001C3DD5">
        <w:rPr>
          <w:rFonts w:ascii="Century Schoolbook" w:hAnsi="Century Schoolbook" w:cs="Times New Roman"/>
        </w:rPr>
        <w:t>ed</w:t>
      </w:r>
      <w:r w:rsidR="009F41E2">
        <w:rPr>
          <w:rFonts w:ascii="Century Schoolbook" w:hAnsi="Century Schoolbook" w:cs="Times New Roman"/>
        </w:rPr>
        <w:t xml:space="preserve"> </w:t>
      </w:r>
      <w:r w:rsidR="00303BFF" w:rsidRPr="00303BFF">
        <w:rPr>
          <w:rFonts w:ascii="Century Schoolbook" w:hAnsi="Century Schoolbook" w:cs="Times New Roman"/>
        </w:rPr>
        <w:t xml:space="preserve">using the </w:t>
      </w:r>
      <w:r w:rsidR="00A01529">
        <w:rPr>
          <w:rFonts w:ascii="Century Schoolbook" w:hAnsi="Century Schoolbook" w:cs="Times New Roman"/>
        </w:rPr>
        <w:t xml:space="preserve">revocation </w:t>
      </w:r>
      <w:r w:rsidR="00226F07">
        <w:rPr>
          <w:rFonts w:ascii="Century Schoolbook" w:hAnsi="Century Schoolbook" w:cs="Times New Roman"/>
        </w:rPr>
        <w:t xml:space="preserve">procedure </w:t>
      </w:r>
      <w:r w:rsidR="00253C27">
        <w:rPr>
          <w:rFonts w:ascii="Century Schoolbook" w:hAnsi="Century Schoolbook" w:cs="Times New Roman"/>
        </w:rPr>
        <w:t>described in</w:t>
      </w:r>
      <w:r w:rsidR="00303BFF" w:rsidRPr="001F044F">
        <w:rPr>
          <w:rFonts w:ascii="Century Schoolbook" w:hAnsi="Century Schoolbook" w:cs="Times New Roman"/>
        </w:rPr>
        <w:t xml:space="preserve"> section 15401</w:t>
      </w:r>
      <w:r w:rsidR="001F044F" w:rsidRPr="001F044F">
        <w:rPr>
          <w:rFonts w:ascii="Century Schoolbook" w:hAnsi="Century Schoolbook" w:cs="Times New Roman"/>
        </w:rPr>
        <w:t xml:space="preserve">, subdivision </w:t>
      </w:r>
      <w:r w:rsidR="00303BFF" w:rsidRPr="001F044F">
        <w:rPr>
          <w:rFonts w:ascii="Century Schoolbook" w:hAnsi="Century Schoolbook" w:cs="Times New Roman"/>
        </w:rPr>
        <w:t>(a)(2)</w:t>
      </w:r>
      <w:r w:rsidR="001F044F" w:rsidRPr="001F044F">
        <w:rPr>
          <w:rFonts w:ascii="Century Schoolbook" w:hAnsi="Century Schoolbook" w:cs="Times New Roman"/>
        </w:rPr>
        <w:t>.</w:t>
      </w:r>
      <w:r w:rsidR="008848FE">
        <w:rPr>
          <w:rFonts w:ascii="Century Schoolbook" w:hAnsi="Century Schoolbook" w:cs="Times New Roman"/>
        </w:rPr>
        <w:t xml:space="preserve"> </w:t>
      </w:r>
      <w:r w:rsidR="009A7AA6">
        <w:rPr>
          <w:rFonts w:ascii="Century Schoolbook" w:hAnsi="Century Schoolbook" w:cs="Times New Roman"/>
        </w:rPr>
        <w:t xml:space="preserve"> </w:t>
      </w:r>
      <w:r w:rsidR="00416CC6">
        <w:rPr>
          <w:rFonts w:ascii="Century Schoolbook" w:hAnsi="Century Schoolbook" w:cs="Times New Roman"/>
        </w:rPr>
        <w:t xml:space="preserve">Mary also </w:t>
      </w:r>
      <w:r w:rsidR="003F44E8">
        <w:rPr>
          <w:rFonts w:ascii="Century Schoolbook" w:hAnsi="Century Schoolbook" w:cs="Times New Roman"/>
        </w:rPr>
        <w:t>posited that</w:t>
      </w:r>
      <w:r w:rsidR="00416CC6" w:rsidRPr="00416CC6">
        <w:rPr>
          <w:rFonts w:ascii="Century Schoolbook" w:hAnsi="Century Schoolbook" w:cs="Times New Roman"/>
        </w:rPr>
        <w:t xml:space="preserve"> “a notary public’s acknowledgement may serve a useful purpose when a trust settlor delivers a signed document to a third-party trustee,” but it serves “no purpose” when the trustors and trustees “are the same people.”</w:t>
      </w:r>
      <w:r w:rsidR="00584E65">
        <w:rPr>
          <w:rStyle w:val="FootnoteReference"/>
          <w:rFonts w:ascii="Century Schoolbook" w:hAnsi="Century Schoolbook" w:cs="Times New Roman"/>
        </w:rPr>
        <w:footnoteReference w:id="3"/>
      </w:r>
    </w:p>
    <w:p w14:paraId="200222D7" w14:textId="0EE75F54" w:rsidR="00D16EE1" w:rsidRDefault="0008286B" w:rsidP="007702BE">
      <w:pPr>
        <w:ind w:firstLine="720"/>
        <w:rPr>
          <w:rFonts w:ascii="Century Schoolbook" w:hAnsi="Century Schoolbook" w:cs="Times New Roman"/>
        </w:rPr>
      </w:pPr>
      <w:r>
        <w:rPr>
          <w:rFonts w:ascii="Century Schoolbook" w:hAnsi="Century Schoolbook" w:cs="Times New Roman"/>
        </w:rPr>
        <w:t xml:space="preserve">Sal </w:t>
      </w:r>
      <w:r w:rsidR="001B7AC2">
        <w:rPr>
          <w:rFonts w:ascii="Century Schoolbook" w:hAnsi="Century Schoolbook" w:cs="Times New Roman"/>
        </w:rPr>
        <w:t>responded</w:t>
      </w:r>
      <w:r w:rsidR="00CF7CA9">
        <w:rPr>
          <w:rFonts w:ascii="Century Schoolbook" w:hAnsi="Century Schoolbook" w:cs="Times New Roman"/>
        </w:rPr>
        <w:t xml:space="preserve"> to Mary’s </w:t>
      </w:r>
      <w:r w:rsidR="00045702">
        <w:rPr>
          <w:rFonts w:ascii="Century Schoolbook" w:hAnsi="Century Schoolbook" w:cs="Times New Roman"/>
        </w:rPr>
        <w:t>petition</w:t>
      </w:r>
      <w:r w:rsidR="002D6D0D">
        <w:rPr>
          <w:rFonts w:ascii="Century Schoolbook" w:hAnsi="Century Schoolbook" w:cs="Times New Roman"/>
        </w:rPr>
        <w:t xml:space="preserve"> and </w:t>
      </w:r>
      <w:r w:rsidR="000A5F12">
        <w:rPr>
          <w:rFonts w:ascii="Century Schoolbook" w:hAnsi="Century Schoolbook" w:cs="Times New Roman"/>
        </w:rPr>
        <w:t xml:space="preserve">filed a petition of his own, </w:t>
      </w:r>
      <w:r w:rsidR="002D6D0D">
        <w:rPr>
          <w:rFonts w:ascii="Century Schoolbook" w:hAnsi="Century Schoolbook" w:cs="Times New Roman"/>
        </w:rPr>
        <w:t>to</w:t>
      </w:r>
      <w:r w:rsidR="00B043F9">
        <w:rPr>
          <w:rFonts w:ascii="Century Schoolbook" w:hAnsi="Century Schoolbook" w:cs="Times New Roman"/>
        </w:rPr>
        <w:t xml:space="preserve"> i</w:t>
      </w:r>
      <w:r w:rsidR="00344149">
        <w:rPr>
          <w:rFonts w:ascii="Century Schoolbook" w:hAnsi="Century Schoolbook" w:cs="Times New Roman"/>
        </w:rPr>
        <w:t xml:space="preserve">nvalidate the </w:t>
      </w:r>
      <w:r w:rsidR="008A7C27">
        <w:rPr>
          <w:rFonts w:ascii="Century Schoolbook" w:hAnsi="Century Schoolbook" w:cs="Times New Roman"/>
        </w:rPr>
        <w:t>amendment.</w:t>
      </w:r>
      <w:r w:rsidR="00360223">
        <w:rPr>
          <w:rFonts w:ascii="Century Schoolbook" w:hAnsi="Century Schoolbook" w:cs="Times New Roman"/>
        </w:rPr>
        <w:t xml:space="preserve"> </w:t>
      </w:r>
      <w:r w:rsidR="007727FB">
        <w:rPr>
          <w:rFonts w:ascii="Century Schoolbook" w:hAnsi="Century Schoolbook" w:cs="Times New Roman"/>
        </w:rPr>
        <w:t xml:space="preserve"> </w:t>
      </w:r>
      <w:r w:rsidR="00DA3C64">
        <w:rPr>
          <w:rFonts w:ascii="Century Schoolbook" w:hAnsi="Century Schoolbook" w:cs="Times New Roman"/>
        </w:rPr>
        <w:t>He</w:t>
      </w:r>
      <w:r w:rsidR="007727FB">
        <w:rPr>
          <w:rFonts w:ascii="Century Schoolbook" w:hAnsi="Century Schoolbook" w:cs="Times New Roman"/>
        </w:rPr>
        <w:t xml:space="preserve"> </w:t>
      </w:r>
      <w:r w:rsidR="00CC458E">
        <w:rPr>
          <w:rFonts w:ascii="Century Schoolbook" w:hAnsi="Century Schoolbook" w:cs="Times New Roman"/>
        </w:rPr>
        <w:t>asserted the decedent “allegedly</w:t>
      </w:r>
      <w:r w:rsidR="00DF4F82">
        <w:rPr>
          <w:rFonts w:ascii="Century Schoolbook" w:hAnsi="Century Schoolbook" w:cs="Times New Roman"/>
        </w:rPr>
        <w:t xml:space="preserve"> executed” the amendment</w:t>
      </w:r>
      <w:r w:rsidR="001825E2">
        <w:rPr>
          <w:rFonts w:ascii="Century Schoolbook" w:hAnsi="Century Schoolbook" w:cs="Times New Roman"/>
        </w:rPr>
        <w:t>, which was prepared by Mary,</w:t>
      </w:r>
      <w:r w:rsidR="00FE3C66">
        <w:rPr>
          <w:rFonts w:ascii="Century Schoolbook" w:hAnsi="Century Schoolbook" w:cs="Times New Roman"/>
        </w:rPr>
        <w:t xml:space="preserve"> </w:t>
      </w:r>
      <w:r w:rsidR="001825E2">
        <w:rPr>
          <w:rFonts w:ascii="Century Schoolbook" w:hAnsi="Century Schoolbook" w:cs="Times New Roman"/>
        </w:rPr>
        <w:t>and that</w:t>
      </w:r>
      <w:r w:rsidR="00344149">
        <w:rPr>
          <w:rFonts w:ascii="Century Schoolbook" w:hAnsi="Century Schoolbook" w:cs="Times New Roman"/>
        </w:rPr>
        <w:t xml:space="preserve"> the</w:t>
      </w:r>
      <w:r w:rsidR="00862BCF">
        <w:rPr>
          <w:rFonts w:ascii="Century Schoolbook" w:hAnsi="Century Schoolbook" w:cs="Times New Roman"/>
        </w:rPr>
        <w:t xml:space="preserve"> amendment</w:t>
      </w:r>
      <w:r w:rsidR="005A7AD4">
        <w:rPr>
          <w:rFonts w:ascii="Century Schoolbook" w:hAnsi="Century Schoolbook" w:cs="Times New Roman"/>
        </w:rPr>
        <w:t xml:space="preserve"> </w:t>
      </w:r>
      <w:r w:rsidR="00344149">
        <w:rPr>
          <w:rFonts w:ascii="Century Schoolbook" w:hAnsi="Century Schoolbook" w:cs="Times New Roman"/>
        </w:rPr>
        <w:t xml:space="preserve">was </w:t>
      </w:r>
      <w:r w:rsidR="00344149">
        <w:rPr>
          <w:rFonts w:ascii="Century Schoolbook" w:hAnsi="Century Schoolbook" w:cs="Times New Roman"/>
        </w:rPr>
        <w:lastRenderedPageBreak/>
        <w:t xml:space="preserve">void </w:t>
      </w:r>
      <w:r w:rsidR="003C1F84">
        <w:rPr>
          <w:rFonts w:ascii="Century Schoolbook" w:hAnsi="Century Schoolbook" w:cs="Times New Roman"/>
        </w:rPr>
        <w:t>as</w:t>
      </w:r>
      <w:r w:rsidR="003C2C1A">
        <w:rPr>
          <w:rFonts w:ascii="Century Schoolbook" w:hAnsi="Century Schoolbook" w:cs="Times New Roman"/>
        </w:rPr>
        <w:t xml:space="preserve"> </w:t>
      </w:r>
      <w:r w:rsidR="00A227FB">
        <w:rPr>
          <w:rFonts w:ascii="Century Schoolbook" w:hAnsi="Century Schoolbook" w:cs="Times New Roman"/>
        </w:rPr>
        <w:t>it was</w:t>
      </w:r>
      <w:r w:rsidR="00A227FB" w:rsidRPr="00A227FB">
        <w:rPr>
          <w:rFonts w:ascii="Century Schoolbook" w:hAnsi="Century Schoolbook" w:cs="Times New Roman"/>
        </w:rPr>
        <w:t xml:space="preserve"> not executed by </w:t>
      </w:r>
      <w:r w:rsidR="00A227FB">
        <w:rPr>
          <w:rFonts w:ascii="Century Schoolbook" w:hAnsi="Century Schoolbook" w:cs="Times New Roman"/>
        </w:rPr>
        <w:t>the “</w:t>
      </w:r>
      <w:r w:rsidR="003D3618">
        <w:rPr>
          <w:rFonts w:ascii="Century Schoolbook" w:hAnsi="Century Schoolbook" w:cs="Times New Roman"/>
        </w:rPr>
        <w:t>[</w:t>
      </w:r>
      <w:r w:rsidR="00A227FB">
        <w:rPr>
          <w:rFonts w:ascii="Century Schoolbook" w:hAnsi="Century Schoolbook" w:cs="Times New Roman"/>
        </w:rPr>
        <w:t>d</w:t>
      </w:r>
      <w:r w:rsidR="003D3618">
        <w:rPr>
          <w:rFonts w:ascii="Century Schoolbook" w:hAnsi="Century Schoolbook" w:cs="Times New Roman"/>
        </w:rPr>
        <w:t>]</w:t>
      </w:r>
      <w:r w:rsidR="00A227FB" w:rsidRPr="00A227FB">
        <w:rPr>
          <w:rFonts w:ascii="Century Schoolbook" w:hAnsi="Century Schoolbook" w:cs="Times New Roman"/>
        </w:rPr>
        <w:t>ecedent in the manner and form required</w:t>
      </w:r>
      <w:r w:rsidR="005E6A78">
        <w:rPr>
          <w:rFonts w:ascii="Century Schoolbook" w:hAnsi="Century Schoolbook" w:cs="Times New Roman"/>
        </w:rPr>
        <w:t>”</w:t>
      </w:r>
      <w:r w:rsidR="00A227FB" w:rsidRPr="00A227FB">
        <w:rPr>
          <w:rFonts w:ascii="Century Schoolbook" w:hAnsi="Century Schoolbook" w:cs="Times New Roman"/>
        </w:rPr>
        <w:t xml:space="preserve"> by </w:t>
      </w:r>
      <w:r w:rsidR="005E6A78">
        <w:rPr>
          <w:rFonts w:ascii="Century Schoolbook" w:hAnsi="Century Schoolbook" w:cs="Times New Roman"/>
        </w:rPr>
        <w:t xml:space="preserve">the </w:t>
      </w:r>
      <w:r w:rsidR="002C2D04">
        <w:rPr>
          <w:rFonts w:ascii="Century Schoolbook" w:hAnsi="Century Schoolbook" w:cs="Times New Roman"/>
        </w:rPr>
        <w:t>T</w:t>
      </w:r>
      <w:r w:rsidR="005E6A78">
        <w:rPr>
          <w:rFonts w:ascii="Century Schoolbook" w:hAnsi="Century Schoolbook" w:cs="Times New Roman"/>
        </w:rPr>
        <w:t xml:space="preserve">rust and </w:t>
      </w:r>
      <w:r w:rsidR="00271DBA">
        <w:rPr>
          <w:rFonts w:ascii="Century Schoolbook" w:hAnsi="Century Schoolbook" w:cs="Times New Roman"/>
        </w:rPr>
        <w:t>section 15402</w:t>
      </w:r>
      <w:r w:rsidR="000B31D7">
        <w:rPr>
          <w:rFonts w:ascii="Century Schoolbook" w:hAnsi="Century Schoolbook" w:cs="Times New Roman"/>
        </w:rPr>
        <w:t>.</w:t>
      </w:r>
      <w:r w:rsidR="00CB6532">
        <w:rPr>
          <w:rFonts w:ascii="Century Schoolbook" w:hAnsi="Century Schoolbook" w:cs="Times New Roman"/>
        </w:rPr>
        <w:t xml:space="preserve">  </w:t>
      </w:r>
      <w:r w:rsidR="00820AB0">
        <w:rPr>
          <w:rFonts w:ascii="Century Schoolbook" w:hAnsi="Century Schoolbook" w:cs="Times New Roman"/>
        </w:rPr>
        <w:t xml:space="preserve">Sal also </w:t>
      </w:r>
      <w:r w:rsidR="00C8328B">
        <w:rPr>
          <w:rFonts w:ascii="Century Schoolbook" w:hAnsi="Century Schoolbook" w:cs="Times New Roman"/>
        </w:rPr>
        <w:t>maintained</w:t>
      </w:r>
      <w:r w:rsidR="00820AB0">
        <w:rPr>
          <w:rFonts w:ascii="Century Schoolbook" w:hAnsi="Century Schoolbook" w:cs="Times New Roman"/>
        </w:rPr>
        <w:t xml:space="preserve"> the </w:t>
      </w:r>
      <w:r w:rsidR="00AC119C">
        <w:rPr>
          <w:rFonts w:ascii="Century Schoolbook" w:hAnsi="Century Schoolbook" w:cs="Times New Roman"/>
        </w:rPr>
        <w:t xml:space="preserve">amendment was void for the additional reason that the </w:t>
      </w:r>
      <w:r w:rsidR="00820AB0">
        <w:rPr>
          <w:rFonts w:ascii="Century Schoolbook" w:hAnsi="Century Schoolbook" w:cs="Times New Roman"/>
        </w:rPr>
        <w:t xml:space="preserve">decedent </w:t>
      </w:r>
      <w:r w:rsidR="00C950A6">
        <w:rPr>
          <w:rFonts w:ascii="Century Schoolbook" w:hAnsi="Century Schoolbook" w:cs="Times New Roman"/>
        </w:rPr>
        <w:t>was delusion</w:t>
      </w:r>
      <w:r w:rsidR="007B1DF8">
        <w:rPr>
          <w:rFonts w:ascii="Century Schoolbook" w:hAnsi="Century Schoolbook" w:cs="Times New Roman"/>
        </w:rPr>
        <w:t>al</w:t>
      </w:r>
      <w:r w:rsidR="00C950A6">
        <w:rPr>
          <w:rFonts w:ascii="Century Schoolbook" w:hAnsi="Century Schoolbook" w:cs="Times New Roman"/>
        </w:rPr>
        <w:t xml:space="preserve"> in the </w:t>
      </w:r>
      <w:r w:rsidR="008D0CC5">
        <w:rPr>
          <w:rFonts w:ascii="Century Schoolbook" w:hAnsi="Century Schoolbook" w:cs="Times New Roman"/>
        </w:rPr>
        <w:t>days preceding his de</w:t>
      </w:r>
      <w:r w:rsidR="00027234">
        <w:rPr>
          <w:rFonts w:ascii="Century Schoolbook" w:hAnsi="Century Schoolbook" w:cs="Times New Roman"/>
        </w:rPr>
        <w:t>ath</w:t>
      </w:r>
      <w:r w:rsidR="00FE50EE">
        <w:rPr>
          <w:rFonts w:ascii="Century Schoolbook" w:hAnsi="Century Schoolbook" w:cs="Times New Roman"/>
        </w:rPr>
        <w:t xml:space="preserve">, and that Mary exerted undue </w:t>
      </w:r>
      <w:r w:rsidR="00883ADA">
        <w:rPr>
          <w:rFonts w:ascii="Century Schoolbook" w:hAnsi="Century Schoolbook" w:cs="Times New Roman"/>
        </w:rPr>
        <w:t xml:space="preserve">influence on </w:t>
      </w:r>
      <w:r w:rsidR="009A2FCB">
        <w:rPr>
          <w:rFonts w:ascii="Century Schoolbook" w:hAnsi="Century Schoolbook" w:cs="Times New Roman"/>
        </w:rPr>
        <w:t xml:space="preserve">the decedent </w:t>
      </w:r>
      <w:r w:rsidR="0062641C">
        <w:rPr>
          <w:rFonts w:ascii="Century Schoolbook" w:hAnsi="Century Schoolbook" w:cs="Times New Roman"/>
        </w:rPr>
        <w:t>with the intent to</w:t>
      </w:r>
      <w:r w:rsidR="00B740A1">
        <w:rPr>
          <w:rFonts w:ascii="Century Schoolbook" w:hAnsi="Century Schoolbook" w:cs="Times New Roman"/>
        </w:rPr>
        <w:t xml:space="preserve"> </w:t>
      </w:r>
      <w:r w:rsidR="00B740A1" w:rsidRPr="00B740A1">
        <w:rPr>
          <w:rFonts w:ascii="Century Schoolbook" w:hAnsi="Century Schoolbook" w:cs="Times New Roman"/>
        </w:rPr>
        <w:t xml:space="preserve">undermine </w:t>
      </w:r>
      <w:r w:rsidR="006E41EB">
        <w:rPr>
          <w:rFonts w:ascii="Century Schoolbook" w:hAnsi="Century Schoolbook" w:cs="Times New Roman"/>
        </w:rPr>
        <w:t xml:space="preserve">his </w:t>
      </w:r>
      <w:r w:rsidR="00B740A1">
        <w:rPr>
          <w:rFonts w:ascii="Century Schoolbook" w:hAnsi="Century Schoolbook" w:cs="Times New Roman"/>
        </w:rPr>
        <w:t>“</w:t>
      </w:r>
      <w:r w:rsidR="00B740A1" w:rsidRPr="00B740A1">
        <w:rPr>
          <w:rFonts w:ascii="Century Schoolbook" w:hAnsi="Century Schoolbook" w:cs="Times New Roman"/>
        </w:rPr>
        <w:t>testamentary wishes as delineated</w:t>
      </w:r>
      <w:r w:rsidR="007E749A">
        <w:rPr>
          <w:rFonts w:ascii="Century Schoolbook" w:hAnsi="Century Schoolbook" w:cs="Times New Roman"/>
        </w:rPr>
        <w:t>”</w:t>
      </w:r>
      <w:r w:rsidR="00B740A1" w:rsidRPr="00B740A1">
        <w:rPr>
          <w:rFonts w:ascii="Century Schoolbook" w:hAnsi="Century Schoolbook" w:cs="Times New Roman"/>
        </w:rPr>
        <w:t xml:space="preserve"> in the </w:t>
      </w:r>
      <w:r w:rsidR="00BC33DB">
        <w:rPr>
          <w:rFonts w:ascii="Century Schoolbook" w:hAnsi="Century Schoolbook" w:cs="Times New Roman"/>
        </w:rPr>
        <w:t>T</w:t>
      </w:r>
      <w:r w:rsidR="007E749A">
        <w:rPr>
          <w:rFonts w:ascii="Century Schoolbook" w:hAnsi="Century Schoolbook" w:cs="Times New Roman"/>
        </w:rPr>
        <w:t>r</w:t>
      </w:r>
      <w:r w:rsidR="00B740A1" w:rsidRPr="00B740A1">
        <w:rPr>
          <w:rFonts w:ascii="Century Schoolbook" w:hAnsi="Century Schoolbook" w:cs="Times New Roman"/>
        </w:rPr>
        <w:t>ust.</w:t>
      </w:r>
      <w:r w:rsidR="001628C9">
        <w:rPr>
          <w:rFonts w:ascii="Century Schoolbook" w:hAnsi="Century Schoolbook" w:cs="Times New Roman"/>
        </w:rPr>
        <w:t xml:space="preserve"> </w:t>
      </w:r>
      <w:r w:rsidR="0003124A">
        <w:rPr>
          <w:rFonts w:ascii="Century Schoolbook" w:hAnsi="Century Schoolbook" w:cs="Times New Roman"/>
        </w:rPr>
        <w:t xml:space="preserve"> </w:t>
      </w:r>
      <w:r w:rsidR="009E4F8B">
        <w:rPr>
          <w:rFonts w:ascii="Century Schoolbook" w:hAnsi="Century Schoolbook" w:cs="Times New Roman"/>
        </w:rPr>
        <w:t>Mary objected to Sal’s petition.</w:t>
      </w:r>
    </w:p>
    <w:p w14:paraId="448941C9" w14:textId="60466263" w:rsidR="005C2B4B" w:rsidRDefault="00330ABD" w:rsidP="00F86E71">
      <w:pPr>
        <w:rPr>
          <w:rFonts w:ascii="Century Schoolbook" w:hAnsi="Century Schoolbook" w:cs="Times New Roman"/>
        </w:rPr>
      </w:pPr>
      <w:r>
        <w:rPr>
          <w:rFonts w:ascii="Century Schoolbook" w:hAnsi="Century Schoolbook" w:cs="Times New Roman"/>
        </w:rPr>
        <w:tab/>
      </w:r>
      <w:r w:rsidR="005224FE" w:rsidRPr="005224FE">
        <w:rPr>
          <w:rFonts w:ascii="Century Schoolbook" w:hAnsi="Century Schoolbook" w:cs="Times New Roman"/>
        </w:rPr>
        <w:t xml:space="preserve">At the parties’ request, the probate court decided the validity of the amendment before reaching other issues in </w:t>
      </w:r>
      <w:r w:rsidR="00AA6626">
        <w:rPr>
          <w:rFonts w:ascii="Century Schoolbook" w:hAnsi="Century Schoolbook" w:cs="Times New Roman"/>
        </w:rPr>
        <w:t>the parties’</w:t>
      </w:r>
      <w:r w:rsidR="005224FE" w:rsidRPr="005224FE">
        <w:rPr>
          <w:rFonts w:ascii="Century Schoolbook" w:hAnsi="Century Schoolbook" w:cs="Times New Roman"/>
        </w:rPr>
        <w:t xml:space="preserve"> petition</w:t>
      </w:r>
      <w:r w:rsidR="00AA6626">
        <w:rPr>
          <w:rFonts w:ascii="Century Schoolbook" w:hAnsi="Century Schoolbook" w:cs="Times New Roman"/>
        </w:rPr>
        <w:t>s</w:t>
      </w:r>
      <w:r w:rsidR="005224FE" w:rsidRPr="005224FE">
        <w:rPr>
          <w:rFonts w:ascii="Century Schoolbook" w:hAnsi="Century Schoolbook" w:cs="Times New Roman"/>
        </w:rPr>
        <w:t xml:space="preserve">. </w:t>
      </w:r>
      <w:r w:rsidR="003F65C3">
        <w:rPr>
          <w:rFonts w:ascii="Century Schoolbook" w:hAnsi="Century Schoolbook" w:cs="Times New Roman"/>
        </w:rPr>
        <w:t xml:space="preserve"> Relying on section 15402</w:t>
      </w:r>
      <w:r w:rsidR="008E7B85">
        <w:rPr>
          <w:rFonts w:ascii="Century Schoolbook" w:hAnsi="Century Schoolbook" w:cs="Times New Roman"/>
        </w:rPr>
        <w:t xml:space="preserve"> and </w:t>
      </w:r>
      <w:r w:rsidR="00A156F1">
        <w:rPr>
          <w:rFonts w:ascii="Century Schoolbook" w:hAnsi="Century Schoolbook" w:cs="Times New Roman"/>
        </w:rPr>
        <w:t>case law interpreting that statute, the court concluded the</w:t>
      </w:r>
      <w:r w:rsidR="00E36615">
        <w:rPr>
          <w:rFonts w:ascii="Century Schoolbook" w:hAnsi="Century Schoolbook" w:cs="Times New Roman"/>
        </w:rPr>
        <w:t xml:space="preserve"> amendment </w:t>
      </w:r>
      <w:r w:rsidR="00CC3924">
        <w:rPr>
          <w:rFonts w:ascii="Century Schoolbook" w:hAnsi="Century Schoolbook" w:cs="Times New Roman"/>
        </w:rPr>
        <w:t>wa</w:t>
      </w:r>
      <w:r w:rsidR="00E36615">
        <w:rPr>
          <w:rFonts w:ascii="Century Schoolbook" w:hAnsi="Century Schoolbook" w:cs="Times New Roman"/>
        </w:rPr>
        <w:t>s “null and void</w:t>
      </w:r>
      <w:r w:rsidR="001B56D5">
        <w:rPr>
          <w:rFonts w:ascii="Century Schoolbook" w:hAnsi="Century Schoolbook" w:cs="Times New Roman"/>
        </w:rPr>
        <w:t>”</w:t>
      </w:r>
      <w:r w:rsidR="00E36615">
        <w:rPr>
          <w:rFonts w:ascii="Century Schoolbook" w:hAnsi="Century Schoolbook" w:cs="Times New Roman"/>
        </w:rPr>
        <w:t xml:space="preserve"> </w:t>
      </w:r>
      <w:r w:rsidR="001B56D5">
        <w:rPr>
          <w:rFonts w:ascii="Century Schoolbook" w:hAnsi="Century Schoolbook" w:cs="Times New Roman"/>
        </w:rPr>
        <w:t>because the decedent’s “s</w:t>
      </w:r>
      <w:r w:rsidR="00E36615">
        <w:rPr>
          <w:rFonts w:ascii="Century Schoolbook" w:hAnsi="Century Schoolbook" w:cs="Times New Roman"/>
        </w:rPr>
        <w:t xml:space="preserve">ignature was not acknowledged by a </w:t>
      </w:r>
      <w:r w:rsidR="00391184">
        <w:rPr>
          <w:rFonts w:ascii="Century Schoolbook" w:hAnsi="Century Schoolbook" w:cs="Times New Roman"/>
        </w:rPr>
        <w:t>notary</w:t>
      </w:r>
      <w:r w:rsidR="00E36615">
        <w:rPr>
          <w:rFonts w:ascii="Century Schoolbook" w:hAnsi="Century Schoolbook" w:cs="Times New Roman"/>
        </w:rPr>
        <w:t xml:space="preserve"> public as </w:t>
      </w:r>
      <w:r w:rsidR="00391184">
        <w:rPr>
          <w:rFonts w:ascii="Century Schoolbook" w:hAnsi="Century Schoolbook" w:cs="Times New Roman"/>
        </w:rPr>
        <w:t>required</w:t>
      </w:r>
      <w:r w:rsidR="00E36615">
        <w:rPr>
          <w:rFonts w:ascii="Century Schoolbook" w:hAnsi="Century Schoolbook" w:cs="Times New Roman"/>
        </w:rPr>
        <w:t xml:space="preserve"> under </w:t>
      </w:r>
      <w:r w:rsidR="0044138D">
        <w:rPr>
          <w:rFonts w:ascii="Century Schoolbook" w:hAnsi="Century Schoolbook" w:cs="Times New Roman"/>
        </w:rPr>
        <w:t>[</w:t>
      </w:r>
      <w:r w:rsidR="00E36615">
        <w:rPr>
          <w:rFonts w:ascii="Century Schoolbook" w:hAnsi="Century Schoolbook" w:cs="Times New Roman"/>
        </w:rPr>
        <w:t>s</w:t>
      </w:r>
      <w:r w:rsidR="0044138D">
        <w:rPr>
          <w:rFonts w:ascii="Century Schoolbook" w:hAnsi="Century Schoolbook" w:cs="Times New Roman"/>
        </w:rPr>
        <w:t>]</w:t>
      </w:r>
      <w:r w:rsidR="00E36615">
        <w:rPr>
          <w:rFonts w:ascii="Century Schoolbook" w:hAnsi="Century Schoolbook" w:cs="Times New Roman"/>
        </w:rPr>
        <w:t>ection 5.2.4</w:t>
      </w:r>
      <w:r w:rsidR="00B72C51">
        <w:rPr>
          <w:rFonts w:ascii="Century Schoolbook" w:hAnsi="Century Schoolbook" w:cs="Times New Roman"/>
        </w:rPr>
        <w:t>”</w:t>
      </w:r>
      <w:r w:rsidR="00902B86">
        <w:rPr>
          <w:rFonts w:ascii="Century Schoolbook" w:hAnsi="Century Schoolbook" w:cs="Times New Roman"/>
        </w:rPr>
        <w:t xml:space="preserve"> of the </w:t>
      </w:r>
      <w:r w:rsidR="00E46B99">
        <w:rPr>
          <w:rFonts w:ascii="Century Schoolbook" w:hAnsi="Century Schoolbook" w:cs="Times New Roman"/>
        </w:rPr>
        <w:t>T</w:t>
      </w:r>
      <w:r w:rsidR="00902B86">
        <w:rPr>
          <w:rFonts w:ascii="Century Schoolbook" w:hAnsi="Century Schoolbook" w:cs="Times New Roman"/>
        </w:rPr>
        <w:t>rust.</w:t>
      </w:r>
      <w:r w:rsidR="00D90A92">
        <w:rPr>
          <w:rFonts w:ascii="Century Schoolbook" w:hAnsi="Century Schoolbook" w:cs="Times New Roman"/>
        </w:rPr>
        <w:t xml:space="preserve"> </w:t>
      </w:r>
      <w:r w:rsidR="006E5318">
        <w:rPr>
          <w:rFonts w:ascii="Century Schoolbook" w:hAnsi="Century Schoolbook" w:cs="Times New Roman"/>
        </w:rPr>
        <w:t xml:space="preserve"> </w:t>
      </w:r>
      <w:r w:rsidR="00C75073">
        <w:rPr>
          <w:rFonts w:ascii="Century Schoolbook" w:hAnsi="Century Schoolbook" w:cs="Times New Roman"/>
        </w:rPr>
        <w:t>The court denied</w:t>
      </w:r>
      <w:r w:rsidR="006E5318">
        <w:rPr>
          <w:rFonts w:ascii="Century Schoolbook" w:hAnsi="Century Schoolbook" w:cs="Times New Roman"/>
        </w:rPr>
        <w:t xml:space="preserve"> </w:t>
      </w:r>
      <w:r w:rsidR="00190373">
        <w:rPr>
          <w:rFonts w:ascii="Century Schoolbook" w:hAnsi="Century Schoolbook" w:cs="Times New Roman"/>
        </w:rPr>
        <w:t xml:space="preserve">Mary’s petition </w:t>
      </w:r>
      <w:r w:rsidR="00A459E4" w:rsidRPr="00A459E4">
        <w:rPr>
          <w:rFonts w:ascii="Century Schoolbook" w:hAnsi="Century Schoolbook" w:cs="Times New Roman"/>
        </w:rPr>
        <w:t xml:space="preserve">to construe the </w:t>
      </w:r>
      <w:r w:rsidR="00985970">
        <w:rPr>
          <w:rFonts w:ascii="Century Schoolbook" w:hAnsi="Century Schoolbook" w:cs="Times New Roman"/>
        </w:rPr>
        <w:t>T</w:t>
      </w:r>
      <w:r w:rsidR="00A459E4" w:rsidRPr="00A459E4">
        <w:rPr>
          <w:rFonts w:ascii="Century Schoolbook" w:hAnsi="Century Schoolbook" w:cs="Times New Roman"/>
        </w:rPr>
        <w:t xml:space="preserve">rust and </w:t>
      </w:r>
      <w:r w:rsidR="006B775E">
        <w:rPr>
          <w:rFonts w:ascii="Century Schoolbook" w:hAnsi="Century Schoolbook" w:cs="Times New Roman"/>
        </w:rPr>
        <w:t>to confirm</w:t>
      </w:r>
      <w:r w:rsidR="00A459E4" w:rsidRPr="00A459E4">
        <w:rPr>
          <w:rFonts w:ascii="Century Schoolbook" w:hAnsi="Century Schoolbook" w:cs="Times New Roman"/>
        </w:rPr>
        <w:t xml:space="preserve"> the validity of the amendment</w:t>
      </w:r>
      <w:r w:rsidR="005278EB">
        <w:rPr>
          <w:rFonts w:ascii="Century Schoolbook" w:hAnsi="Century Schoolbook" w:cs="Times New Roman"/>
        </w:rPr>
        <w:t>.</w:t>
      </w:r>
    </w:p>
    <w:p w14:paraId="49B91276" w14:textId="2982829C" w:rsidR="001E560E" w:rsidRDefault="006E4487" w:rsidP="001E560E">
      <w:pPr>
        <w:keepNext/>
        <w:jc w:val="center"/>
        <w:rPr>
          <w:rFonts w:ascii="Century Schoolbook" w:hAnsi="Century Schoolbook" w:cs="Times New Roman"/>
          <w:b/>
          <w:bCs/>
          <w:smallCaps/>
        </w:rPr>
      </w:pPr>
      <w:r w:rsidRPr="00A8332A">
        <w:rPr>
          <w:rFonts w:ascii="Century Schoolbook" w:hAnsi="Century Schoolbook" w:cs="Times New Roman"/>
          <w:b/>
          <w:bCs/>
          <w:smallCaps/>
        </w:rPr>
        <w:t>DISCUSSION</w:t>
      </w:r>
    </w:p>
    <w:p w14:paraId="250522A7" w14:textId="77777777" w:rsidR="00322D6E" w:rsidRDefault="00D06092" w:rsidP="00E10219">
      <w:pPr>
        <w:keepNext/>
        <w:rPr>
          <w:rFonts w:ascii="Century Schoolbook" w:hAnsi="Century Schoolbook" w:cs="Times New Roman"/>
        </w:rPr>
      </w:pPr>
      <w:r>
        <w:rPr>
          <w:rFonts w:ascii="Century Schoolbook" w:hAnsi="Century Schoolbook" w:cs="Times New Roman"/>
        </w:rPr>
        <w:tab/>
      </w:r>
      <w:r w:rsidR="00222493">
        <w:rPr>
          <w:rFonts w:ascii="Century Schoolbook" w:hAnsi="Century Schoolbook" w:cs="Times New Roman"/>
        </w:rPr>
        <w:t>The</w:t>
      </w:r>
      <w:r w:rsidR="00222493" w:rsidRPr="00222493">
        <w:rPr>
          <w:rFonts w:ascii="Century Schoolbook" w:hAnsi="Century Schoolbook" w:cs="Times New Roman"/>
        </w:rPr>
        <w:t xml:space="preserve"> de novo standard of review </w:t>
      </w:r>
      <w:r w:rsidR="00C34B94">
        <w:rPr>
          <w:rFonts w:ascii="Century Schoolbook" w:hAnsi="Century Schoolbook" w:cs="Times New Roman"/>
        </w:rPr>
        <w:t>“</w:t>
      </w:r>
      <w:r w:rsidR="00222493" w:rsidRPr="00222493">
        <w:rPr>
          <w:rFonts w:ascii="Century Schoolbook" w:hAnsi="Century Schoolbook" w:cs="Times New Roman"/>
        </w:rPr>
        <w:t xml:space="preserve">applies to questions of statutory construction </w:t>
      </w:r>
      <w:r w:rsidR="00C34B94">
        <w:rPr>
          <w:rFonts w:ascii="Century Schoolbook" w:hAnsi="Century Schoolbook" w:cs="Times New Roman"/>
        </w:rPr>
        <w:t xml:space="preserve">[citation] </w:t>
      </w:r>
      <w:r w:rsidR="00222493" w:rsidRPr="00222493">
        <w:rPr>
          <w:rFonts w:ascii="Century Schoolbook" w:hAnsi="Century Schoolbook" w:cs="Times New Roman"/>
        </w:rPr>
        <w:t xml:space="preserve">and to the interpretation of written instruments, including a trust instrument, unless the interpretation depends on the competence or credibility of extrinsic evidence or a conflict in that </w:t>
      </w:r>
    </w:p>
    <w:p w14:paraId="4C564C29" w14:textId="77777777" w:rsidR="00322D6E" w:rsidRDefault="00222493" w:rsidP="00E10219">
      <w:pPr>
        <w:keepNext/>
        <w:rPr>
          <w:rFonts w:ascii="Century Schoolbook" w:hAnsi="Century Schoolbook" w:cs="Times New Roman"/>
        </w:rPr>
      </w:pPr>
      <w:r w:rsidRPr="00222493">
        <w:rPr>
          <w:rFonts w:ascii="Century Schoolbook" w:hAnsi="Century Schoolbook" w:cs="Times New Roman"/>
        </w:rPr>
        <w:t>evidence</w:t>
      </w:r>
      <w:r w:rsidR="00C34B94">
        <w:rPr>
          <w:rFonts w:ascii="Century Schoolbook" w:hAnsi="Century Schoolbook" w:cs="Times New Roman"/>
        </w:rPr>
        <w:t>.”</w:t>
      </w:r>
      <w:r w:rsidR="00BB4202">
        <w:rPr>
          <w:rFonts w:ascii="Century Schoolbook" w:hAnsi="Century Schoolbook" w:cs="Times New Roman"/>
        </w:rPr>
        <w:t xml:space="preserve">  </w:t>
      </w:r>
      <w:r w:rsidR="00C34B94">
        <w:rPr>
          <w:rFonts w:ascii="Century Schoolbook" w:hAnsi="Century Schoolbook" w:cs="Times New Roman"/>
        </w:rPr>
        <w:t>(</w:t>
      </w:r>
      <w:r w:rsidRPr="008558EE">
        <w:rPr>
          <w:rFonts w:ascii="Century Schoolbook" w:hAnsi="Century Schoolbook" w:cs="Times New Roman"/>
          <w:i/>
          <w:iCs/>
        </w:rPr>
        <w:t>Pena v. Dey</w:t>
      </w:r>
      <w:r w:rsidRPr="00222493">
        <w:rPr>
          <w:rFonts w:ascii="Century Schoolbook" w:hAnsi="Century Schoolbook" w:cs="Times New Roman"/>
        </w:rPr>
        <w:t xml:space="preserve"> (2019) 39 Cal.App.5th 546, 551</w:t>
      </w:r>
      <w:r w:rsidR="003C326D">
        <w:rPr>
          <w:rFonts w:ascii="Century Schoolbook" w:hAnsi="Century Schoolbook" w:cs="Times New Roman"/>
        </w:rPr>
        <w:t xml:space="preserve"> (</w:t>
      </w:r>
      <w:r w:rsidR="003C326D" w:rsidRPr="006942B5">
        <w:rPr>
          <w:rFonts w:ascii="Century Schoolbook" w:hAnsi="Century Schoolbook" w:cs="Times New Roman"/>
          <w:i/>
          <w:iCs/>
        </w:rPr>
        <w:t>Pena</w:t>
      </w:r>
      <w:r w:rsidR="003C326D">
        <w:rPr>
          <w:rFonts w:ascii="Century Schoolbook" w:hAnsi="Century Schoolbook" w:cs="Times New Roman"/>
        </w:rPr>
        <w:t>)</w:t>
      </w:r>
      <w:r w:rsidR="00F27072">
        <w:rPr>
          <w:rFonts w:ascii="Century Schoolbook" w:hAnsi="Century Schoolbook" w:cs="Times New Roman"/>
        </w:rPr>
        <w:t xml:space="preserve">; </w:t>
      </w:r>
      <w:r w:rsidR="00F27072" w:rsidRPr="00FA01AA">
        <w:rPr>
          <w:rFonts w:ascii="Century Schoolbook" w:hAnsi="Century Schoolbook" w:cs="Times New Roman"/>
          <w:i/>
          <w:iCs/>
        </w:rPr>
        <w:t>Burch v. George</w:t>
      </w:r>
      <w:r w:rsidR="00F27072" w:rsidRPr="00F27072">
        <w:rPr>
          <w:rFonts w:ascii="Century Schoolbook" w:hAnsi="Century Schoolbook" w:cs="Times New Roman"/>
        </w:rPr>
        <w:t xml:space="preserve"> (1994) 7</w:t>
      </w:r>
      <w:r w:rsidR="00322D6E">
        <w:rPr>
          <w:rFonts w:ascii="Century Schoolbook" w:hAnsi="Century Schoolbook" w:cs="Times New Roman"/>
        </w:rPr>
        <w:t> </w:t>
      </w:r>
      <w:r w:rsidR="00F27072" w:rsidRPr="00F27072">
        <w:rPr>
          <w:rFonts w:ascii="Century Schoolbook" w:hAnsi="Century Schoolbook" w:cs="Times New Roman"/>
        </w:rPr>
        <w:t>Cal.4th 246, 254</w:t>
      </w:r>
      <w:r w:rsidR="00F27072">
        <w:rPr>
          <w:rFonts w:ascii="Century Schoolbook" w:hAnsi="Century Schoolbook" w:cs="Times New Roman"/>
        </w:rPr>
        <w:t>.)</w:t>
      </w:r>
      <w:r w:rsidR="00C52376">
        <w:rPr>
          <w:rFonts w:ascii="Century Schoolbook" w:hAnsi="Century Schoolbook" w:cs="Times New Roman"/>
        </w:rPr>
        <w:t xml:space="preserve">  </w:t>
      </w:r>
      <w:r w:rsidR="00A12282">
        <w:rPr>
          <w:rFonts w:ascii="Century Schoolbook" w:hAnsi="Century Schoolbook" w:cs="Times New Roman"/>
        </w:rPr>
        <w:t>“</w:t>
      </w:r>
      <w:r w:rsidR="00E10219" w:rsidRPr="00E10219">
        <w:rPr>
          <w:rFonts w:ascii="Century Schoolbook" w:hAnsi="Century Schoolbook" w:cs="Times New Roman"/>
        </w:rPr>
        <w:t xml:space="preserve">The paramount rule in construing </w:t>
      </w:r>
      <w:r w:rsidR="00A32320">
        <w:rPr>
          <w:rFonts w:ascii="Century Schoolbook" w:hAnsi="Century Schoolbook" w:cs="Times New Roman"/>
        </w:rPr>
        <w:t>[a trust]</w:t>
      </w:r>
      <w:r w:rsidR="00322D6E">
        <w:rPr>
          <w:rFonts w:ascii="Century Schoolbook" w:hAnsi="Century Schoolbook" w:cs="Times New Roman"/>
        </w:rPr>
        <w:t> </w:t>
      </w:r>
      <w:r w:rsidR="00A12814">
        <w:rPr>
          <w:rFonts w:ascii="Century Schoolbook" w:hAnsi="Century Schoolbook" w:cs="Times New Roman"/>
        </w:rPr>
        <w:t>.</w:t>
      </w:r>
      <w:r w:rsidR="00322D6E">
        <w:rPr>
          <w:rFonts w:ascii="Century Schoolbook" w:hAnsi="Century Schoolbook" w:cs="Times New Roman"/>
        </w:rPr>
        <w:t> </w:t>
      </w:r>
      <w:r w:rsidR="00A12814">
        <w:rPr>
          <w:rFonts w:ascii="Century Schoolbook" w:hAnsi="Century Schoolbook" w:cs="Times New Roman"/>
        </w:rPr>
        <w:t>.</w:t>
      </w:r>
      <w:r w:rsidR="00322D6E">
        <w:rPr>
          <w:rFonts w:ascii="Century Schoolbook" w:hAnsi="Century Schoolbook" w:cs="Times New Roman"/>
        </w:rPr>
        <w:t> </w:t>
      </w:r>
      <w:r w:rsidR="00A12814">
        <w:rPr>
          <w:rFonts w:ascii="Century Schoolbook" w:hAnsi="Century Schoolbook" w:cs="Times New Roman"/>
        </w:rPr>
        <w:t>.</w:t>
      </w:r>
      <w:r w:rsidR="00322D6E">
        <w:rPr>
          <w:rFonts w:ascii="Century Schoolbook" w:hAnsi="Century Schoolbook" w:cs="Times New Roman"/>
        </w:rPr>
        <w:t> </w:t>
      </w:r>
      <w:r w:rsidR="00E10219" w:rsidRPr="00E10219">
        <w:rPr>
          <w:rFonts w:ascii="Century Schoolbook" w:hAnsi="Century Schoolbook" w:cs="Times New Roman"/>
        </w:rPr>
        <w:t xml:space="preserve">instrument is to determine intent from the instrument itself and </w:t>
      </w:r>
    </w:p>
    <w:p w14:paraId="247D9038" w14:textId="510F2048" w:rsidR="00077422" w:rsidRDefault="00E10219" w:rsidP="00E10219">
      <w:pPr>
        <w:keepNext/>
        <w:rPr>
          <w:rFonts w:ascii="Century Schoolbook" w:hAnsi="Century Schoolbook" w:cs="Times New Roman"/>
        </w:rPr>
      </w:pPr>
      <w:r w:rsidRPr="00E10219">
        <w:rPr>
          <w:rFonts w:ascii="Century Schoolbook" w:hAnsi="Century Schoolbook" w:cs="Times New Roman"/>
        </w:rPr>
        <w:t>in accordance with applicable law.</w:t>
      </w:r>
      <w:r w:rsidR="00A12282">
        <w:rPr>
          <w:rFonts w:ascii="Century Schoolbook" w:hAnsi="Century Schoolbook" w:cs="Times New Roman"/>
        </w:rPr>
        <w:t>”  (</w:t>
      </w:r>
      <w:r w:rsidRPr="00A12282">
        <w:rPr>
          <w:rFonts w:ascii="Century Schoolbook" w:hAnsi="Century Schoolbook" w:cs="Times New Roman"/>
          <w:i/>
          <w:iCs/>
        </w:rPr>
        <w:t>Brown v. Labow</w:t>
      </w:r>
      <w:r w:rsidRPr="00E10219">
        <w:rPr>
          <w:rFonts w:ascii="Century Schoolbook" w:hAnsi="Century Schoolbook" w:cs="Times New Roman"/>
        </w:rPr>
        <w:t xml:space="preserve"> (2007) 157 Cal.App.4th 795, 812</w:t>
      </w:r>
      <w:r w:rsidR="00A12282">
        <w:rPr>
          <w:rFonts w:ascii="Century Schoolbook" w:hAnsi="Century Schoolbook" w:cs="Times New Roman"/>
        </w:rPr>
        <w:t>.)</w:t>
      </w:r>
    </w:p>
    <w:p w14:paraId="1FFF492C" w14:textId="77777777" w:rsidR="00322D6E" w:rsidRDefault="007017F8" w:rsidP="00444BB6">
      <w:pPr>
        <w:keepNext/>
        <w:ind w:firstLine="720"/>
        <w:rPr>
          <w:rFonts w:ascii="Century Schoolbook" w:hAnsi="Century Schoolbook" w:cs="Times New Roman"/>
        </w:rPr>
      </w:pPr>
      <w:r w:rsidRPr="007017F8">
        <w:rPr>
          <w:rFonts w:ascii="Century Schoolbook" w:hAnsi="Century Schoolbook" w:cs="Times New Roman"/>
        </w:rPr>
        <w:t xml:space="preserve">The Probate Code governs </w:t>
      </w:r>
      <w:r w:rsidR="009A6251">
        <w:rPr>
          <w:rFonts w:ascii="Century Schoolbook" w:hAnsi="Century Schoolbook" w:cs="Times New Roman"/>
        </w:rPr>
        <w:t xml:space="preserve">trust </w:t>
      </w:r>
      <w:r w:rsidRPr="007017F8">
        <w:rPr>
          <w:rFonts w:ascii="Century Schoolbook" w:hAnsi="Century Schoolbook" w:cs="Times New Roman"/>
        </w:rPr>
        <w:t xml:space="preserve">revocation </w:t>
      </w:r>
      <w:r w:rsidRPr="00733316">
        <w:rPr>
          <w:rFonts w:ascii="Century Schoolbook" w:hAnsi="Century Schoolbook" w:cs="Times New Roman"/>
        </w:rPr>
        <w:t xml:space="preserve">and </w:t>
      </w:r>
      <w:r w:rsidR="00444BB6">
        <w:rPr>
          <w:rFonts w:ascii="Century Schoolbook" w:hAnsi="Century Schoolbook" w:cs="Times New Roman"/>
        </w:rPr>
        <w:t>modification.  Section</w:t>
      </w:r>
      <w:r w:rsidR="00ED77DF" w:rsidRPr="00733316">
        <w:rPr>
          <w:rFonts w:ascii="Century Schoolbook" w:hAnsi="Century Schoolbook" w:cs="Times New Roman"/>
        </w:rPr>
        <w:t xml:space="preserve"> 15401</w:t>
      </w:r>
      <w:r w:rsidR="002B73B7" w:rsidRPr="00733316">
        <w:rPr>
          <w:rFonts w:ascii="Century Schoolbook" w:hAnsi="Century Schoolbook" w:cs="Times New Roman"/>
        </w:rPr>
        <w:t>, s</w:t>
      </w:r>
      <w:r w:rsidR="003A6E6C" w:rsidRPr="00733316">
        <w:rPr>
          <w:rFonts w:ascii="Century Schoolbook" w:hAnsi="Century Schoolbook" w:cs="Times New Roman"/>
        </w:rPr>
        <w:t>ubdivision (a)</w:t>
      </w:r>
      <w:r w:rsidR="00637A3A" w:rsidRPr="00733316">
        <w:rPr>
          <w:rFonts w:ascii="Century Schoolbook" w:hAnsi="Century Schoolbook" w:cs="Times New Roman"/>
        </w:rPr>
        <w:t xml:space="preserve"> sets</w:t>
      </w:r>
      <w:r w:rsidR="00BF5E37" w:rsidRPr="00733316">
        <w:rPr>
          <w:rFonts w:ascii="Century Schoolbook" w:hAnsi="Century Schoolbook" w:cs="Times New Roman"/>
        </w:rPr>
        <w:t xml:space="preserve"> out </w:t>
      </w:r>
      <w:r w:rsidR="003679BF" w:rsidRPr="00733316">
        <w:rPr>
          <w:rFonts w:ascii="Century Schoolbook" w:hAnsi="Century Schoolbook" w:cs="Times New Roman"/>
        </w:rPr>
        <w:t>two alterna</w:t>
      </w:r>
      <w:r w:rsidR="003679BF">
        <w:rPr>
          <w:rFonts w:ascii="Century Schoolbook" w:hAnsi="Century Schoolbook" w:cs="Times New Roman"/>
        </w:rPr>
        <w:t xml:space="preserve">tive methods for </w:t>
      </w:r>
      <w:r w:rsidR="002C2007">
        <w:rPr>
          <w:rFonts w:ascii="Century Schoolbook" w:hAnsi="Century Schoolbook" w:cs="Times New Roman"/>
        </w:rPr>
        <w:t xml:space="preserve">the </w:t>
      </w:r>
      <w:r w:rsidR="003679BF" w:rsidRPr="005E2C4D">
        <w:rPr>
          <w:rFonts w:ascii="Century Schoolbook" w:hAnsi="Century Schoolbook" w:cs="Times New Roman"/>
          <w:i/>
          <w:iCs/>
        </w:rPr>
        <w:t>revocation</w:t>
      </w:r>
      <w:r w:rsidR="002C2007">
        <w:rPr>
          <w:rFonts w:ascii="Century Schoolbook" w:hAnsi="Century Schoolbook" w:cs="Times New Roman"/>
        </w:rPr>
        <w:t xml:space="preserve"> of </w:t>
      </w:r>
    </w:p>
    <w:p w14:paraId="1489AAFE" w14:textId="25B4B137" w:rsidR="007C33F7" w:rsidRDefault="002C2007" w:rsidP="00322D6E">
      <w:pPr>
        <w:keepNext/>
        <w:rPr>
          <w:rFonts w:ascii="Century Schoolbook" w:hAnsi="Century Schoolbook" w:cs="Times New Roman"/>
        </w:rPr>
      </w:pPr>
      <w:r>
        <w:rPr>
          <w:rFonts w:ascii="Century Schoolbook" w:hAnsi="Century Schoolbook" w:cs="Times New Roman"/>
        </w:rPr>
        <w:t>a trust</w:t>
      </w:r>
      <w:r w:rsidR="003679BF">
        <w:rPr>
          <w:rFonts w:ascii="Century Schoolbook" w:hAnsi="Century Schoolbook" w:cs="Times New Roman"/>
        </w:rPr>
        <w:t xml:space="preserve">. </w:t>
      </w:r>
      <w:r w:rsidR="00B676D7">
        <w:rPr>
          <w:rFonts w:ascii="Century Schoolbook" w:hAnsi="Century Schoolbook" w:cs="Times New Roman"/>
        </w:rPr>
        <w:t xml:space="preserve"> </w:t>
      </w:r>
      <w:r w:rsidR="00841D9A">
        <w:rPr>
          <w:rFonts w:ascii="Century Schoolbook" w:hAnsi="Century Schoolbook" w:cs="Times New Roman"/>
        </w:rPr>
        <w:t>Under the first method</w:t>
      </w:r>
      <w:r w:rsidR="00CB1DAA">
        <w:rPr>
          <w:rFonts w:ascii="Century Schoolbook" w:hAnsi="Century Schoolbook" w:cs="Times New Roman"/>
        </w:rPr>
        <w:t xml:space="preserve">, a </w:t>
      </w:r>
      <w:r w:rsidR="00B676D7" w:rsidRPr="00B676D7">
        <w:rPr>
          <w:rFonts w:ascii="Century Schoolbook" w:hAnsi="Century Schoolbook" w:cs="Times New Roman"/>
        </w:rPr>
        <w:t xml:space="preserve">trust </w:t>
      </w:r>
      <w:r w:rsidR="00D75487">
        <w:rPr>
          <w:rFonts w:ascii="Century Schoolbook" w:hAnsi="Century Schoolbook" w:cs="Times New Roman"/>
        </w:rPr>
        <w:t>may</w:t>
      </w:r>
      <w:r w:rsidR="00B676D7" w:rsidRPr="00B676D7">
        <w:rPr>
          <w:rFonts w:ascii="Century Schoolbook" w:hAnsi="Century Schoolbook" w:cs="Times New Roman"/>
        </w:rPr>
        <w:t xml:space="preserve"> be revoked </w:t>
      </w:r>
      <w:r w:rsidR="00A27632">
        <w:rPr>
          <w:rFonts w:ascii="Century Schoolbook" w:hAnsi="Century Schoolbook" w:cs="Times New Roman"/>
        </w:rPr>
        <w:t>by</w:t>
      </w:r>
      <w:r w:rsidR="00B676D7" w:rsidRPr="00B676D7">
        <w:rPr>
          <w:rFonts w:ascii="Century Schoolbook" w:hAnsi="Century Schoolbook" w:cs="Times New Roman"/>
        </w:rPr>
        <w:t xml:space="preserve"> </w:t>
      </w:r>
      <w:r w:rsidR="00A27632">
        <w:rPr>
          <w:rFonts w:ascii="Century Schoolbook" w:hAnsi="Century Schoolbook" w:cs="Times New Roman"/>
        </w:rPr>
        <w:t>“</w:t>
      </w:r>
      <w:r w:rsidR="00B676D7" w:rsidRPr="00B676D7">
        <w:rPr>
          <w:rFonts w:ascii="Century Schoolbook" w:hAnsi="Century Schoolbook" w:cs="Times New Roman"/>
        </w:rPr>
        <w:t>compliance with any method of revocation provided in the trust instrument</w:t>
      </w:r>
      <w:r w:rsidR="00841D9A">
        <w:rPr>
          <w:rFonts w:ascii="Century Schoolbook" w:hAnsi="Century Schoolbook" w:cs="Times New Roman"/>
        </w:rPr>
        <w:t>.</w:t>
      </w:r>
      <w:r w:rsidR="00B676D7" w:rsidRPr="00B676D7">
        <w:rPr>
          <w:rFonts w:ascii="Century Schoolbook" w:hAnsi="Century Schoolbook" w:cs="Times New Roman"/>
        </w:rPr>
        <w:t>”</w:t>
      </w:r>
      <w:r w:rsidR="00841D9A">
        <w:rPr>
          <w:rFonts w:ascii="Century Schoolbook" w:hAnsi="Century Schoolbook" w:cs="Times New Roman"/>
        </w:rPr>
        <w:t xml:space="preserve">  </w:t>
      </w:r>
      <w:r w:rsidR="00FD5EDE">
        <w:rPr>
          <w:rFonts w:ascii="Century Schoolbook" w:hAnsi="Century Schoolbook" w:cs="Times New Roman"/>
        </w:rPr>
        <w:t>(</w:t>
      </w:r>
      <w:r w:rsidR="00F3528E" w:rsidRPr="00F3528E">
        <w:rPr>
          <w:rFonts w:ascii="Century Schoolbook" w:hAnsi="Century Schoolbook" w:cs="Times New Roman"/>
        </w:rPr>
        <w:t>§</w:t>
      </w:r>
      <w:r w:rsidR="00F3528E">
        <w:rPr>
          <w:rFonts w:ascii="Century Schoolbook" w:hAnsi="Century Schoolbook" w:cs="Times New Roman"/>
          <w:i/>
          <w:iCs/>
        </w:rPr>
        <w:t> </w:t>
      </w:r>
      <w:r w:rsidR="00F3528E">
        <w:rPr>
          <w:rFonts w:ascii="Century Schoolbook" w:hAnsi="Century Schoolbook" w:cs="Times New Roman"/>
        </w:rPr>
        <w:t xml:space="preserve">15401, </w:t>
      </w:r>
      <w:r w:rsidR="009B499A" w:rsidRPr="009B499A">
        <w:rPr>
          <w:rFonts w:ascii="Century Schoolbook" w:hAnsi="Century Schoolbook" w:cs="Times New Roman"/>
        </w:rPr>
        <w:lastRenderedPageBreak/>
        <w:t>subd.</w:t>
      </w:r>
      <w:r w:rsidR="00444BB6">
        <w:rPr>
          <w:rFonts w:ascii="Century Schoolbook" w:hAnsi="Century Schoolbook" w:cs="Times New Roman"/>
        </w:rPr>
        <w:t> </w:t>
      </w:r>
      <w:r w:rsidR="009B499A" w:rsidRPr="009B499A">
        <w:rPr>
          <w:rFonts w:ascii="Century Schoolbook" w:hAnsi="Century Schoolbook" w:cs="Times New Roman"/>
        </w:rPr>
        <w:t>(a)(1)</w:t>
      </w:r>
      <w:r w:rsidR="009B499A">
        <w:rPr>
          <w:rFonts w:ascii="Century Schoolbook" w:hAnsi="Century Schoolbook" w:cs="Times New Roman"/>
        </w:rPr>
        <w:t>.)  Under the second method, a trust may be revoked</w:t>
      </w:r>
      <w:r w:rsidR="00B676D7" w:rsidRPr="00B676D7">
        <w:rPr>
          <w:rFonts w:ascii="Century Schoolbook" w:hAnsi="Century Schoolbook" w:cs="Times New Roman"/>
        </w:rPr>
        <w:t xml:space="preserve"> </w:t>
      </w:r>
      <w:r w:rsidR="007E7435">
        <w:rPr>
          <w:rFonts w:ascii="Century Schoolbook" w:hAnsi="Century Schoolbook" w:cs="Times New Roman"/>
        </w:rPr>
        <w:t xml:space="preserve">in </w:t>
      </w:r>
      <w:r w:rsidR="007B7ACA">
        <w:rPr>
          <w:rFonts w:ascii="Century Schoolbook" w:hAnsi="Century Schoolbook" w:cs="Times New Roman"/>
        </w:rPr>
        <w:t>“</w:t>
      </w:r>
      <w:r w:rsidR="00B676D7" w:rsidRPr="00B676D7">
        <w:rPr>
          <w:rFonts w:ascii="Century Schoolbook" w:hAnsi="Century Schoolbook" w:cs="Times New Roman"/>
        </w:rPr>
        <w:t>a writing, other than a will, signed by the settlor</w:t>
      </w:r>
      <w:r w:rsidR="0038409C">
        <w:rPr>
          <w:rFonts w:ascii="Century Schoolbook" w:hAnsi="Century Schoolbook" w:cs="Times New Roman"/>
        </w:rPr>
        <w:t xml:space="preserve"> . . . </w:t>
      </w:r>
      <w:r w:rsidR="00B676D7" w:rsidRPr="00B676D7">
        <w:rPr>
          <w:rFonts w:ascii="Century Schoolbook" w:hAnsi="Century Schoolbook" w:cs="Times New Roman"/>
        </w:rPr>
        <w:t xml:space="preserve">and </w:t>
      </w:r>
      <w:r w:rsidR="00D30548">
        <w:rPr>
          <w:rFonts w:ascii="Century Schoolbook" w:hAnsi="Century Schoolbook" w:cs="Times New Roman"/>
        </w:rPr>
        <w:t>d</w:t>
      </w:r>
      <w:r w:rsidR="00B676D7" w:rsidRPr="00B676D7">
        <w:rPr>
          <w:rFonts w:ascii="Century Schoolbook" w:hAnsi="Century Schoolbook" w:cs="Times New Roman"/>
        </w:rPr>
        <w:t>elivered to the trustee during the lifetime of the settlor</w:t>
      </w:r>
      <w:r w:rsidR="007558DF">
        <w:rPr>
          <w:rFonts w:ascii="Century Schoolbook" w:hAnsi="Century Schoolbook" w:cs="Times New Roman"/>
        </w:rPr>
        <w:t>.</w:t>
      </w:r>
      <w:r w:rsidR="000E7BBE">
        <w:rPr>
          <w:rFonts w:ascii="Century Schoolbook" w:hAnsi="Century Schoolbook" w:cs="Times New Roman"/>
        </w:rPr>
        <w:t>”</w:t>
      </w:r>
      <w:r w:rsidR="00196DB4">
        <w:rPr>
          <w:rStyle w:val="FootnoteReference"/>
          <w:rFonts w:ascii="Century Schoolbook" w:hAnsi="Century Schoolbook" w:cs="Times New Roman"/>
        </w:rPr>
        <w:footnoteReference w:id="4"/>
      </w:r>
      <w:r w:rsidR="000E7BBE">
        <w:rPr>
          <w:rFonts w:ascii="Century Schoolbook" w:hAnsi="Century Schoolbook" w:cs="Times New Roman"/>
        </w:rPr>
        <w:t xml:space="preserve">  (</w:t>
      </w:r>
      <w:r w:rsidR="000E7BBE" w:rsidRPr="0071294A">
        <w:rPr>
          <w:rFonts w:ascii="Century Schoolbook" w:hAnsi="Century Schoolbook" w:cs="Times New Roman"/>
          <w:i/>
          <w:iCs/>
        </w:rPr>
        <w:t>Id.</w:t>
      </w:r>
      <w:r w:rsidR="000E7BBE" w:rsidRPr="000E7BBE">
        <w:rPr>
          <w:rFonts w:ascii="Century Schoolbook" w:hAnsi="Century Schoolbook" w:cs="Times New Roman"/>
        </w:rPr>
        <w:t>, subd. (a)(2)</w:t>
      </w:r>
      <w:r w:rsidR="000E7BBE">
        <w:rPr>
          <w:rFonts w:ascii="Century Schoolbook" w:hAnsi="Century Schoolbook" w:cs="Times New Roman"/>
        </w:rPr>
        <w:t>.)  But</w:t>
      </w:r>
      <w:r w:rsidR="004A68E5">
        <w:rPr>
          <w:rFonts w:ascii="Century Schoolbook" w:hAnsi="Century Schoolbook" w:cs="Times New Roman"/>
        </w:rPr>
        <w:t>,</w:t>
      </w:r>
      <w:r w:rsidR="002F0B7F">
        <w:rPr>
          <w:rFonts w:ascii="Century Schoolbook" w:hAnsi="Century Schoolbook" w:cs="Times New Roman"/>
        </w:rPr>
        <w:t> </w:t>
      </w:r>
      <w:r w:rsidR="000E7BBE">
        <w:rPr>
          <w:rFonts w:ascii="Century Schoolbook" w:hAnsi="Century Schoolbook" w:cs="Times New Roman"/>
        </w:rPr>
        <w:t>if “</w:t>
      </w:r>
      <w:r w:rsidR="00C056B7" w:rsidRPr="00C056B7">
        <w:rPr>
          <w:rFonts w:ascii="Century Schoolbook" w:hAnsi="Century Schoolbook" w:cs="Times New Roman"/>
        </w:rPr>
        <w:t>the trust instrument explicitly makes the method of revocation provided in the trust instrument the exclusive method of revocation,</w:t>
      </w:r>
      <w:r w:rsidR="00996767">
        <w:rPr>
          <w:rFonts w:ascii="Century Schoolbook" w:hAnsi="Century Schoolbook" w:cs="Times New Roman"/>
        </w:rPr>
        <w:t>” t</w:t>
      </w:r>
      <w:r w:rsidR="00996767" w:rsidRPr="00996767">
        <w:rPr>
          <w:rFonts w:ascii="Century Schoolbook" w:hAnsi="Century Schoolbook" w:cs="Times New Roman"/>
        </w:rPr>
        <w:t>h</w:t>
      </w:r>
      <w:r w:rsidR="00996767">
        <w:rPr>
          <w:rFonts w:ascii="Century Schoolbook" w:hAnsi="Century Schoolbook" w:cs="Times New Roman"/>
        </w:rPr>
        <w:t>at</w:t>
      </w:r>
      <w:r w:rsidR="00996767" w:rsidRPr="00996767">
        <w:rPr>
          <w:rFonts w:ascii="Century Schoolbook" w:hAnsi="Century Schoolbook" w:cs="Times New Roman"/>
        </w:rPr>
        <w:t xml:space="preserve"> method must be used</w:t>
      </w:r>
      <w:r w:rsidR="005925ED">
        <w:rPr>
          <w:rFonts w:ascii="Century Schoolbook" w:hAnsi="Century Schoolbook" w:cs="Times New Roman"/>
        </w:rPr>
        <w:t xml:space="preserve">.  </w:t>
      </w:r>
      <w:r w:rsidR="00C056B7" w:rsidRPr="00C056B7">
        <w:rPr>
          <w:rFonts w:ascii="Century Schoolbook" w:hAnsi="Century Schoolbook" w:cs="Times New Roman"/>
        </w:rPr>
        <w:t>(</w:t>
      </w:r>
      <w:r w:rsidR="00FE547F" w:rsidRPr="00FE547F">
        <w:rPr>
          <w:rFonts w:ascii="Century Schoolbook" w:hAnsi="Century Schoolbook" w:cs="Times New Roman"/>
          <w:i/>
          <w:iCs/>
        </w:rPr>
        <w:t>Ibid</w:t>
      </w:r>
      <w:r w:rsidR="00FE547F">
        <w:rPr>
          <w:rFonts w:ascii="Century Schoolbook" w:hAnsi="Century Schoolbook" w:cs="Times New Roman"/>
        </w:rPr>
        <w:t xml:space="preserve">.; </w:t>
      </w:r>
      <w:r w:rsidR="00E90B21" w:rsidRPr="00FC29FC">
        <w:rPr>
          <w:rFonts w:ascii="Century Schoolbook" w:hAnsi="Century Schoolbook" w:cs="Times New Roman"/>
          <w:i/>
          <w:iCs/>
        </w:rPr>
        <w:t>Pena</w:t>
      </w:r>
      <w:r w:rsidR="001D6E66">
        <w:rPr>
          <w:rFonts w:ascii="Century Schoolbook" w:hAnsi="Century Schoolbook" w:cs="Times New Roman"/>
        </w:rPr>
        <w:t xml:space="preserve">, </w:t>
      </w:r>
      <w:r w:rsidR="001D6E66" w:rsidRPr="00FC29FC">
        <w:rPr>
          <w:rFonts w:ascii="Century Schoolbook" w:hAnsi="Century Schoolbook" w:cs="Times New Roman"/>
          <w:i/>
          <w:iCs/>
        </w:rPr>
        <w:t>supra</w:t>
      </w:r>
      <w:r w:rsidR="001D6E66">
        <w:rPr>
          <w:rFonts w:ascii="Century Schoolbook" w:hAnsi="Century Schoolbook" w:cs="Times New Roman"/>
        </w:rPr>
        <w:t xml:space="preserve">, </w:t>
      </w:r>
      <w:r w:rsidR="00E90B21" w:rsidRPr="001D6E66">
        <w:rPr>
          <w:rFonts w:ascii="Century Schoolbook" w:hAnsi="Century Schoolbook" w:cs="Times New Roman"/>
        </w:rPr>
        <w:t>39</w:t>
      </w:r>
      <w:r w:rsidR="00E90B21" w:rsidRPr="00E90B21">
        <w:rPr>
          <w:rFonts w:ascii="Century Schoolbook" w:hAnsi="Century Schoolbook" w:cs="Times New Roman"/>
        </w:rPr>
        <w:t xml:space="preserve"> Cal.App.5th </w:t>
      </w:r>
      <w:r w:rsidR="008F6EB3">
        <w:rPr>
          <w:rFonts w:ascii="Century Schoolbook" w:hAnsi="Century Schoolbook" w:cs="Times New Roman"/>
        </w:rPr>
        <w:t>at p</w:t>
      </w:r>
      <w:r w:rsidR="00655D7C">
        <w:rPr>
          <w:rFonts w:ascii="Century Schoolbook" w:hAnsi="Century Schoolbook" w:cs="Times New Roman"/>
        </w:rPr>
        <w:t>p</w:t>
      </w:r>
      <w:r w:rsidR="008F6EB3">
        <w:rPr>
          <w:rFonts w:ascii="Century Schoolbook" w:hAnsi="Century Schoolbook" w:cs="Times New Roman"/>
        </w:rPr>
        <w:t>.</w:t>
      </w:r>
      <w:r w:rsidR="00E90B21" w:rsidRPr="00E90B21">
        <w:rPr>
          <w:rFonts w:ascii="Century Schoolbook" w:hAnsi="Century Schoolbook" w:cs="Times New Roman"/>
        </w:rPr>
        <w:t xml:space="preserve"> </w:t>
      </w:r>
      <w:r w:rsidR="00655D7C">
        <w:rPr>
          <w:rFonts w:ascii="Century Schoolbook" w:hAnsi="Century Schoolbook" w:cs="Times New Roman"/>
        </w:rPr>
        <w:t xml:space="preserve">551, </w:t>
      </w:r>
      <w:r w:rsidR="00E90B21" w:rsidRPr="00E90B21">
        <w:rPr>
          <w:rFonts w:ascii="Century Schoolbook" w:hAnsi="Century Schoolbook" w:cs="Times New Roman"/>
        </w:rPr>
        <w:t xml:space="preserve">552.) </w:t>
      </w:r>
      <w:r w:rsidR="002F0B7F">
        <w:rPr>
          <w:rFonts w:ascii="Century Schoolbook" w:hAnsi="Century Schoolbook" w:cs="Times New Roman"/>
        </w:rPr>
        <w:t xml:space="preserve"> </w:t>
      </w:r>
      <w:r w:rsidR="00784D70">
        <w:rPr>
          <w:rFonts w:ascii="Century Schoolbook" w:hAnsi="Century Schoolbook" w:cs="Times New Roman"/>
        </w:rPr>
        <w:t>T</w:t>
      </w:r>
      <w:r w:rsidR="00083559">
        <w:rPr>
          <w:rFonts w:ascii="Century Schoolbook" w:hAnsi="Century Schoolbook" w:cs="Times New Roman"/>
        </w:rPr>
        <w:t>o do so, t</w:t>
      </w:r>
      <w:r w:rsidR="00784D70">
        <w:rPr>
          <w:rFonts w:ascii="Century Schoolbook" w:hAnsi="Century Schoolbook" w:cs="Times New Roman"/>
        </w:rPr>
        <w:t>he trust must</w:t>
      </w:r>
      <w:r w:rsidR="00784D70" w:rsidRPr="00784D70">
        <w:rPr>
          <w:rFonts w:ascii="Century Schoolbook" w:hAnsi="Century Schoolbook" w:cs="Times New Roman"/>
        </w:rPr>
        <w:t xml:space="preserve"> contain </w:t>
      </w:r>
      <w:r w:rsidR="00784D70">
        <w:rPr>
          <w:rFonts w:ascii="Century Schoolbook" w:hAnsi="Century Schoolbook" w:cs="Times New Roman"/>
        </w:rPr>
        <w:t>“</w:t>
      </w:r>
      <w:r w:rsidR="00784D70" w:rsidRPr="00784D70">
        <w:rPr>
          <w:rFonts w:ascii="Century Schoolbook" w:hAnsi="Century Schoolbook" w:cs="Times New Roman"/>
        </w:rPr>
        <w:t>an explicit statement that the trust</w:t>
      </w:r>
      <w:r w:rsidR="00784D70">
        <w:rPr>
          <w:rFonts w:ascii="Century Schoolbook" w:hAnsi="Century Schoolbook" w:cs="Times New Roman"/>
        </w:rPr>
        <w:t>’</w:t>
      </w:r>
      <w:r w:rsidR="00784D70" w:rsidRPr="00784D70">
        <w:rPr>
          <w:rFonts w:ascii="Century Schoolbook" w:hAnsi="Century Schoolbook" w:cs="Times New Roman"/>
        </w:rPr>
        <w:t>s revocation method is exclusive</w:t>
      </w:r>
      <w:r w:rsidR="00784D70">
        <w:rPr>
          <w:rFonts w:ascii="Century Schoolbook" w:hAnsi="Century Schoolbook" w:cs="Times New Roman"/>
        </w:rPr>
        <w:t>.”  (</w:t>
      </w:r>
      <w:r w:rsidR="00784D70" w:rsidRPr="00B275C3">
        <w:rPr>
          <w:rFonts w:ascii="Century Schoolbook" w:hAnsi="Century Schoolbook" w:cs="Times New Roman"/>
          <w:i/>
          <w:iCs/>
        </w:rPr>
        <w:t>Cundall v. Mitchell-Clyde</w:t>
      </w:r>
      <w:r w:rsidR="00784D70" w:rsidRPr="00784D70">
        <w:rPr>
          <w:rFonts w:ascii="Century Schoolbook" w:hAnsi="Century Schoolbook" w:cs="Times New Roman"/>
        </w:rPr>
        <w:t xml:space="preserve"> (2020) 51 Cal.App.5th 571, 581</w:t>
      </w:r>
      <w:r w:rsidR="002821D7">
        <w:rPr>
          <w:rFonts w:ascii="Century Schoolbook" w:hAnsi="Century Schoolbook" w:cs="Times New Roman"/>
        </w:rPr>
        <w:t>, 584</w:t>
      </w:r>
      <w:r w:rsidR="00784D70">
        <w:rPr>
          <w:rFonts w:ascii="Century Schoolbook" w:hAnsi="Century Schoolbook" w:cs="Times New Roman"/>
        </w:rPr>
        <w:t>.</w:t>
      </w:r>
      <w:r w:rsidR="005F5023">
        <w:rPr>
          <w:rFonts w:ascii="Century Schoolbook" w:hAnsi="Century Schoolbook" w:cs="Times New Roman"/>
        </w:rPr>
        <w:t>)</w:t>
      </w:r>
      <w:r w:rsidR="006C4694">
        <w:rPr>
          <w:rFonts w:ascii="Century Schoolbook" w:hAnsi="Century Schoolbook" w:cs="Times New Roman"/>
        </w:rPr>
        <w:t xml:space="preserve"> </w:t>
      </w:r>
      <w:r w:rsidR="005F5023">
        <w:rPr>
          <w:rFonts w:ascii="Century Schoolbook" w:hAnsi="Century Schoolbook" w:cs="Times New Roman"/>
        </w:rPr>
        <w:t xml:space="preserve"> </w:t>
      </w:r>
      <w:r w:rsidR="00E61BE4">
        <w:rPr>
          <w:rFonts w:ascii="Century Schoolbook" w:hAnsi="Century Schoolbook" w:cs="Times New Roman"/>
        </w:rPr>
        <w:t xml:space="preserve">Thus, </w:t>
      </w:r>
      <w:r w:rsidR="00B34326">
        <w:rPr>
          <w:rFonts w:ascii="Century Schoolbook" w:hAnsi="Century Schoolbook" w:cs="Times New Roman"/>
        </w:rPr>
        <w:t>“</w:t>
      </w:r>
      <w:r w:rsidR="00E61BE4">
        <w:rPr>
          <w:rFonts w:ascii="Century Schoolbook" w:hAnsi="Century Schoolbook" w:cs="Times New Roman"/>
        </w:rPr>
        <w:t>s</w:t>
      </w:r>
      <w:r w:rsidR="00C056B7" w:rsidRPr="00C056B7">
        <w:rPr>
          <w:rFonts w:ascii="Century Schoolbook" w:hAnsi="Century Schoolbook" w:cs="Times New Roman"/>
        </w:rPr>
        <w:t xml:space="preserve">ection 15401, subdivision (a)(2) </w:t>
      </w:r>
      <w:r w:rsidR="00C056B7">
        <w:rPr>
          <w:rFonts w:ascii="Century Schoolbook" w:hAnsi="Century Schoolbook" w:cs="Times New Roman"/>
        </w:rPr>
        <w:t>‘</w:t>
      </w:r>
      <w:r w:rsidR="00C056B7" w:rsidRPr="00C056B7">
        <w:rPr>
          <w:rFonts w:ascii="Century Schoolbook" w:hAnsi="Century Schoolbook" w:cs="Times New Roman"/>
        </w:rPr>
        <w:t xml:space="preserve">provides a default method of revocation where the trust is silent on revocation </w:t>
      </w:r>
      <w:r w:rsidR="00C056B7" w:rsidRPr="005E6BEB">
        <w:rPr>
          <w:rFonts w:ascii="Century Schoolbook" w:hAnsi="Century Schoolbook" w:cs="Times New Roman"/>
        </w:rPr>
        <w:t xml:space="preserve">or </w:t>
      </w:r>
      <w:r w:rsidR="00B161D3" w:rsidRPr="005E6BEB">
        <w:rPr>
          <w:rFonts w:ascii="Century Schoolbook" w:hAnsi="Century Schoolbook" w:cs="Times New Roman"/>
        </w:rPr>
        <w:t>does not explicitly provide the exclusive method</w:t>
      </w:r>
      <w:r w:rsidR="00B161D3" w:rsidRPr="00B161D3">
        <w:rPr>
          <w:rFonts w:ascii="Century Schoolbook" w:hAnsi="Century Schoolbook" w:cs="Times New Roman"/>
        </w:rPr>
        <w:t>.</w:t>
      </w:r>
      <w:r w:rsidR="00B27ADA">
        <w:rPr>
          <w:rFonts w:ascii="Century Schoolbook" w:hAnsi="Century Schoolbook" w:cs="Times New Roman"/>
        </w:rPr>
        <w:t>’ </w:t>
      </w:r>
      <w:r w:rsidR="00B161D3" w:rsidRPr="00B161D3">
        <w:rPr>
          <w:rFonts w:ascii="Century Schoolbook" w:hAnsi="Century Schoolbook" w:cs="Times New Roman"/>
        </w:rPr>
        <w:t>”</w:t>
      </w:r>
      <w:r w:rsidR="00B27ADA">
        <w:rPr>
          <w:rFonts w:ascii="Century Schoolbook" w:hAnsi="Century Schoolbook" w:cs="Times New Roman"/>
        </w:rPr>
        <w:t xml:space="preserve">  (</w:t>
      </w:r>
      <w:r w:rsidR="00784D70">
        <w:rPr>
          <w:rFonts w:ascii="Century Schoolbook" w:hAnsi="Century Schoolbook" w:cs="Times New Roman"/>
          <w:i/>
          <w:iCs/>
        </w:rPr>
        <w:t>Id</w:t>
      </w:r>
      <w:r w:rsidR="005F5023">
        <w:rPr>
          <w:rFonts w:ascii="Century Schoolbook" w:hAnsi="Century Schoolbook" w:cs="Times New Roman"/>
          <w:i/>
          <w:iCs/>
        </w:rPr>
        <w:t>.</w:t>
      </w:r>
      <w:r w:rsidR="005F5023">
        <w:rPr>
          <w:rFonts w:ascii="Century Schoolbook" w:hAnsi="Century Schoolbook" w:cs="Times New Roman"/>
        </w:rPr>
        <w:t xml:space="preserve"> at p.</w:t>
      </w:r>
      <w:r w:rsidR="00107C29">
        <w:rPr>
          <w:rFonts w:ascii="Century Schoolbook" w:hAnsi="Century Schoolbook" w:cs="Times New Roman"/>
        </w:rPr>
        <w:t xml:space="preserve"> </w:t>
      </w:r>
      <w:r w:rsidR="00B161D3" w:rsidRPr="00B161D3">
        <w:rPr>
          <w:rFonts w:ascii="Century Schoolbook" w:hAnsi="Century Schoolbook" w:cs="Times New Roman"/>
        </w:rPr>
        <w:t>587</w:t>
      </w:r>
      <w:r w:rsidR="00EF44E3">
        <w:rPr>
          <w:rFonts w:ascii="Century Schoolbook" w:hAnsi="Century Schoolbook" w:cs="Times New Roman"/>
        </w:rPr>
        <w:t>, italics omitted</w:t>
      </w:r>
      <w:r w:rsidR="00B27ADA">
        <w:rPr>
          <w:rFonts w:ascii="Century Schoolbook" w:hAnsi="Century Schoolbook" w:cs="Times New Roman"/>
        </w:rPr>
        <w:t>.)</w:t>
      </w:r>
    </w:p>
    <w:p w14:paraId="1E5B041A" w14:textId="6A7528DD" w:rsidR="00B503CF" w:rsidRDefault="00207FC9" w:rsidP="00A428F5">
      <w:pPr>
        <w:ind w:firstLine="720"/>
        <w:rPr>
          <w:rFonts w:ascii="Century Schoolbook" w:hAnsi="Century Schoolbook" w:cs="Times New Roman"/>
        </w:rPr>
      </w:pPr>
      <w:r w:rsidRPr="00207FC9">
        <w:rPr>
          <w:rFonts w:ascii="Century Schoolbook" w:hAnsi="Century Schoolbook" w:cs="Times New Roman"/>
        </w:rPr>
        <w:t>Section 15402</w:t>
      </w:r>
      <w:r w:rsidR="004A68E5">
        <w:rPr>
          <w:rFonts w:ascii="Century Schoolbook" w:hAnsi="Century Schoolbook" w:cs="Times New Roman"/>
        </w:rPr>
        <w:t>, by contrast,</w:t>
      </w:r>
      <w:r w:rsidRPr="00207FC9">
        <w:rPr>
          <w:rFonts w:ascii="Century Schoolbook" w:hAnsi="Century Schoolbook" w:cs="Times New Roman"/>
        </w:rPr>
        <w:t xml:space="preserve"> governs </w:t>
      </w:r>
      <w:r w:rsidRPr="005E2C4D">
        <w:rPr>
          <w:rFonts w:ascii="Century Schoolbook" w:hAnsi="Century Schoolbook" w:cs="Times New Roman"/>
          <w:i/>
          <w:iCs/>
        </w:rPr>
        <w:t>modification</w:t>
      </w:r>
      <w:r w:rsidR="004A68E5">
        <w:rPr>
          <w:rFonts w:ascii="Century Schoolbook" w:hAnsi="Century Schoolbook" w:cs="Times New Roman"/>
        </w:rPr>
        <w:t xml:space="preserve"> of a trust</w:t>
      </w:r>
      <w:r w:rsidRPr="00207FC9">
        <w:rPr>
          <w:rFonts w:ascii="Century Schoolbook" w:hAnsi="Century Schoolbook" w:cs="Times New Roman"/>
        </w:rPr>
        <w:t xml:space="preserve">. </w:t>
      </w:r>
      <w:r w:rsidR="00884606">
        <w:rPr>
          <w:rFonts w:ascii="Century Schoolbook" w:hAnsi="Century Schoolbook" w:cs="Times New Roman"/>
        </w:rPr>
        <w:t xml:space="preserve"> </w:t>
      </w:r>
      <w:r w:rsidRPr="00207FC9">
        <w:rPr>
          <w:rFonts w:ascii="Century Schoolbook" w:hAnsi="Century Schoolbook" w:cs="Times New Roman"/>
        </w:rPr>
        <w:t>It states</w:t>
      </w:r>
      <w:r w:rsidR="00A726BD">
        <w:rPr>
          <w:rFonts w:ascii="Century Schoolbook" w:hAnsi="Century Schoolbook" w:cs="Times New Roman"/>
        </w:rPr>
        <w:t xml:space="preserve">:  </w:t>
      </w:r>
      <w:r w:rsidRPr="00207FC9">
        <w:rPr>
          <w:rFonts w:ascii="Century Schoolbook" w:hAnsi="Century Schoolbook" w:cs="Times New Roman"/>
        </w:rPr>
        <w:t>“</w:t>
      </w:r>
      <w:r w:rsidR="00A726BD">
        <w:rPr>
          <w:rFonts w:ascii="Century Schoolbook" w:hAnsi="Century Schoolbook" w:cs="Times New Roman"/>
        </w:rPr>
        <w:t>[</w:t>
      </w:r>
      <w:r w:rsidR="00A726BD" w:rsidRPr="005E2C4D">
        <w:rPr>
          <w:rFonts w:ascii="Century Schoolbook" w:hAnsi="Century Schoolbook" w:cs="Times New Roman"/>
          <w:i/>
          <w:iCs/>
        </w:rPr>
        <w:t>u</w:t>
      </w:r>
      <w:r w:rsidR="0087500D">
        <w:rPr>
          <w:rFonts w:ascii="Century Schoolbook" w:hAnsi="Century Schoolbook" w:cs="Times New Roman"/>
        </w:rPr>
        <w:t>]</w:t>
      </w:r>
      <w:r w:rsidRPr="005E2C4D">
        <w:rPr>
          <w:rFonts w:ascii="Century Schoolbook" w:hAnsi="Century Schoolbook" w:cs="Times New Roman"/>
          <w:i/>
          <w:iCs/>
        </w:rPr>
        <w:t>nless the trust instrument provides otherwise</w:t>
      </w:r>
      <w:r w:rsidRPr="00207FC9">
        <w:rPr>
          <w:rFonts w:ascii="Century Schoolbook" w:hAnsi="Century Schoolbook" w:cs="Times New Roman"/>
        </w:rPr>
        <w:t xml:space="preserve">, if a trust is revocable by the settlor, the settlor may modify the trust by the procedure for revocation.” </w:t>
      </w:r>
      <w:r w:rsidR="00884606">
        <w:rPr>
          <w:rFonts w:ascii="Century Schoolbook" w:hAnsi="Century Schoolbook" w:cs="Times New Roman"/>
        </w:rPr>
        <w:t xml:space="preserve"> </w:t>
      </w:r>
      <w:r w:rsidRPr="00207FC9">
        <w:rPr>
          <w:rFonts w:ascii="Century Schoolbook" w:hAnsi="Century Schoolbook" w:cs="Times New Roman"/>
        </w:rPr>
        <w:t>(§</w:t>
      </w:r>
      <w:r w:rsidR="00E15969">
        <w:rPr>
          <w:rFonts w:ascii="Century Schoolbook" w:hAnsi="Century Schoolbook" w:cs="Times New Roman"/>
        </w:rPr>
        <w:t> </w:t>
      </w:r>
      <w:r w:rsidRPr="00207FC9">
        <w:rPr>
          <w:rFonts w:ascii="Century Schoolbook" w:hAnsi="Century Schoolbook" w:cs="Times New Roman"/>
        </w:rPr>
        <w:t>15402</w:t>
      </w:r>
      <w:r w:rsidR="004A68E5">
        <w:rPr>
          <w:rFonts w:ascii="Century Schoolbook" w:hAnsi="Century Schoolbook" w:cs="Times New Roman"/>
        </w:rPr>
        <w:t>, italics added</w:t>
      </w:r>
      <w:r w:rsidRPr="00207FC9">
        <w:rPr>
          <w:rFonts w:ascii="Century Schoolbook" w:hAnsi="Century Schoolbook" w:cs="Times New Roman"/>
        </w:rPr>
        <w:t>.)</w:t>
      </w:r>
      <w:r w:rsidR="00C546F4">
        <w:rPr>
          <w:rFonts w:ascii="Century Schoolbook" w:hAnsi="Century Schoolbook" w:cs="Times New Roman"/>
        </w:rPr>
        <w:t xml:space="preserve">  </w:t>
      </w:r>
      <w:r w:rsidR="00A42569">
        <w:rPr>
          <w:rFonts w:ascii="Century Schoolbook" w:hAnsi="Century Schoolbook" w:cs="Times New Roman"/>
        </w:rPr>
        <w:t>U</w:t>
      </w:r>
      <w:r w:rsidR="00B82EC5">
        <w:rPr>
          <w:rFonts w:ascii="Century Schoolbook" w:hAnsi="Century Schoolbook" w:cs="Times New Roman"/>
        </w:rPr>
        <w:t>nder section 15</w:t>
      </w:r>
      <w:r w:rsidR="007A63DA">
        <w:rPr>
          <w:rFonts w:ascii="Century Schoolbook" w:hAnsi="Century Schoolbook" w:cs="Times New Roman"/>
        </w:rPr>
        <w:t>402</w:t>
      </w:r>
      <w:r w:rsidR="006A2FA8">
        <w:rPr>
          <w:rFonts w:ascii="Century Schoolbook" w:hAnsi="Century Schoolbook" w:cs="Times New Roman"/>
        </w:rPr>
        <w:t>,</w:t>
      </w:r>
      <w:r w:rsidR="007A63DA">
        <w:rPr>
          <w:rFonts w:ascii="Century Schoolbook" w:hAnsi="Century Schoolbook" w:cs="Times New Roman"/>
        </w:rPr>
        <w:t xml:space="preserve"> </w:t>
      </w:r>
      <w:r w:rsidR="0048079D">
        <w:rPr>
          <w:rFonts w:ascii="Century Schoolbook" w:hAnsi="Century Schoolbook" w:cs="Times New Roman"/>
        </w:rPr>
        <w:t>when</w:t>
      </w:r>
      <w:r w:rsidR="00C546F4">
        <w:rPr>
          <w:rFonts w:ascii="Century Schoolbook" w:hAnsi="Century Schoolbook" w:cs="Times New Roman"/>
        </w:rPr>
        <w:t xml:space="preserve"> </w:t>
      </w:r>
      <w:r w:rsidR="00D92D12">
        <w:rPr>
          <w:rFonts w:ascii="Century Schoolbook" w:hAnsi="Century Schoolbook" w:cs="Times New Roman"/>
        </w:rPr>
        <w:t>“</w:t>
      </w:r>
      <w:r w:rsidR="00C546F4" w:rsidRPr="00C546F4">
        <w:rPr>
          <w:rFonts w:ascii="Century Schoolbook" w:hAnsi="Century Schoolbook" w:cs="Times New Roman"/>
        </w:rPr>
        <w:t>the trust instrument is silent on modification, the trust may be modified in the same manner in which it could be revoked, either statutorily or as provided in the trust instrument.</w:t>
      </w:r>
      <w:r w:rsidR="00D92D12">
        <w:rPr>
          <w:rFonts w:ascii="Century Schoolbook" w:hAnsi="Century Schoolbook" w:cs="Times New Roman"/>
        </w:rPr>
        <w:t>”  (</w:t>
      </w:r>
      <w:r w:rsidR="00F95B05" w:rsidRPr="00834D73">
        <w:rPr>
          <w:rFonts w:ascii="Century Schoolbook" w:hAnsi="Century Schoolbook" w:cs="Times New Roman"/>
          <w:i/>
          <w:iCs/>
        </w:rPr>
        <w:t>King v. Lynch</w:t>
      </w:r>
      <w:r w:rsidR="00F95B05" w:rsidRPr="00F95B05">
        <w:rPr>
          <w:rFonts w:ascii="Century Schoolbook" w:hAnsi="Century Schoolbook" w:cs="Times New Roman"/>
        </w:rPr>
        <w:t xml:space="preserve"> (2012) 204 Cal.App.4th 1186, 1192 (</w:t>
      </w:r>
      <w:r w:rsidR="00F95B05" w:rsidRPr="00D07D69">
        <w:rPr>
          <w:rFonts w:ascii="Century Schoolbook" w:hAnsi="Century Schoolbook" w:cs="Times New Roman"/>
          <w:i/>
          <w:iCs/>
        </w:rPr>
        <w:t>King</w:t>
      </w:r>
      <w:r w:rsidR="00F95B05" w:rsidRPr="00F95B05">
        <w:rPr>
          <w:rFonts w:ascii="Century Schoolbook" w:hAnsi="Century Schoolbook" w:cs="Times New Roman"/>
        </w:rPr>
        <w:t>)</w:t>
      </w:r>
      <w:r w:rsidR="00F41640">
        <w:rPr>
          <w:rFonts w:ascii="Century Schoolbook" w:hAnsi="Century Schoolbook" w:cs="Times New Roman"/>
        </w:rPr>
        <w:t>.)</w:t>
      </w:r>
      <w:r w:rsidR="00A428F5">
        <w:rPr>
          <w:rFonts w:ascii="Century Schoolbook" w:hAnsi="Century Schoolbook" w:cs="Times New Roman"/>
        </w:rPr>
        <w:t xml:space="preserve">  </w:t>
      </w:r>
      <w:r w:rsidR="006A6505">
        <w:rPr>
          <w:rFonts w:ascii="Century Schoolbook" w:hAnsi="Century Schoolbook" w:cs="Times New Roman"/>
        </w:rPr>
        <w:t>W</w:t>
      </w:r>
      <w:r w:rsidR="001C3660">
        <w:rPr>
          <w:rFonts w:ascii="Century Schoolbook" w:hAnsi="Century Schoolbook" w:cs="Times New Roman"/>
        </w:rPr>
        <w:t>he</w:t>
      </w:r>
      <w:r w:rsidR="00146D43">
        <w:rPr>
          <w:rFonts w:ascii="Century Schoolbook" w:hAnsi="Century Schoolbook" w:cs="Times New Roman"/>
        </w:rPr>
        <w:t>n</w:t>
      </w:r>
      <w:r w:rsidR="001C3660">
        <w:rPr>
          <w:rFonts w:ascii="Century Schoolbook" w:hAnsi="Century Schoolbook" w:cs="Times New Roman"/>
        </w:rPr>
        <w:t xml:space="preserve"> </w:t>
      </w:r>
      <w:r w:rsidR="00C546F4" w:rsidRPr="00C546F4">
        <w:rPr>
          <w:rFonts w:ascii="Century Schoolbook" w:hAnsi="Century Schoolbook" w:cs="Times New Roman"/>
        </w:rPr>
        <w:t xml:space="preserve">the trust instrument </w:t>
      </w:r>
      <w:r w:rsidR="005D530E">
        <w:rPr>
          <w:rFonts w:ascii="Century Schoolbook" w:hAnsi="Century Schoolbook" w:cs="Times New Roman"/>
        </w:rPr>
        <w:t>“</w:t>
      </w:r>
      <w:r w:rsidR="00862E8B" w:rsidRPr="000414D2">
        <w:rPr>
          <w:rFonts w:ascii="Century Schoolbook" w:hAnsi="Century Schoolbook" w:cs="Times New Roman"/>
          <w:i/>
          <w:iCs/>
        </w:rPr>
        <w:t>specifies</w:t>
      </w:r>
      <w:r w:rsidR="00862E8B">
        <w:rPr>
          <w:rFonts w:ascii="Century Schoolbook" w:hAnsi="Century Schoolbook" w:cs="Times New Roman"/>
        </w:rPr>
        <w:t xml:space="preserve"> </w:t>
      </w:r>
      <w:r w:rsidR="00C546F4" w:rsidRPr="00C546F4">
        <w:rPr>
          <w:rFonts w:ascii="Century Schoolbook" w:hAnsi="Century Schoolbook" w:cs="Times New Roman"/>
        </w:rPr>
        <w:t>how the trust is to be modified</w:t>
      </w:r>
      <w:r w:rsidR="00E15931">
        <w:rPr>
          <w:rFonts w:ascii="Century Schoolbook" w:hAnsi="Century Schoolbook" w:cs="Times New Roman"/>
        </w:rPr>
        <w:t>,”</w:t>
      </w:r>
      <w:r w:rsidR="001C3660">
        <w:rPr>
          <w:rFonts w:ascii="Century Schoolbook" w:hAnsi="Century Schoolbook" w:cs="Times New Roman"/>
        </w:rPr>
        <w:t xml:space="preserve"> </w:t>
      </w:r>
      <w:r w:rsidR="006A6505">
        <w:rPr>
          <w:rFonts w:ascii="Century Schoolbook" w:hAnsi="Century Schoolbook" w:cs="Times New Roman"/>
        </w:rPr>
        <w:t xml:space="preserve">however, </w:t>
      </w:r>
      <w:r w:rsidR="00C546F4" w:rsidRPr="00C546F4">
        <w:rPr>
          <w:rFonts w:ascii="Century Schoolbook" w:hAnsi="Century Schoolbook" w:cs="Times New Roman"/>
        </w:rPr>
        <w:t xml:space="preserve">that </w:t>
      </w:r>
      <w:r w:rsidR="00E15931">
        <w:rPr>
          <w:rFonts w:ascii="Century Schoolbook" w:hAnsi="Century Schoolbook" w:cs="Times New Roman"/>
        </w:rPr>
        <w:t>“</w:t>
      </w:r>
      <w:r w:rsidR="00C546F4" w:rsidRPr="00C546F4">
        <w:rPr>
          <w:rFonts w:ascii="Century Schoolbook" w:hAnsi="Century Schoolbook" w:cs="Times New Roman"/>
        </w:rPr>
        <w:t>method must be used to amend the trust.</w:t>
      </w:r>
      <w:r w:rsidR="00C46295">
        <w:rPr>
          <w:rFonts w:ascii="Century Schoolbook" w:hAnsi="Century Schoolbook" w:cs="Times New Roman"/>
        </w:rPr>
        <w:t>”</w:t>
      </w:r>
      <w:r w:rsidR="005806C3">
        <w:rPr>
          <w:rFonts w:ascii="Century Schoolbook" w:hAnsi="Century Schoolbook" w:cs="Times New Roman"/>
        </w:rPr>
        <w:t xml:space="preserve">  (</w:t>
      </w:r>
      <w:r w:rsidR="00404CFE">
        <w:rPr>
          <w:rFonts w:ascii="Century Schoolbook" w:hAnsi="Century Schoolbook" w:cs="Times New Roman"/>
          <w:i/>
          <w:iCs/>
        </w:rPr>
        <w:t>Id.</w:t>
      </w:r>
      <w:r w:rsidR="00AA2130">
        <w:rPr>
          <w:rFonts w:ascii="Century Schoolbook" w:hAnsi="Century Schoolbook" w:cs="Times New Roman"/>
        </w:rPr>
        <w:t xml:space="preserve"> at p</w:t>
      </w:r>
      <w:r w:rsidR="00E15931">
        <w:rPr>
          <w:rFonts w:ascii="Century Schoolbook" w:hAnsi="Century Schoolbook" w:cs="Times New Roman"/>
        </w:rPr>
        <w:t>p</w:t>
      </w:r>
      <w:r w:rsidR="00A84CE5">
        <w:rPr>
          <w:rFonts w:ascii="Century Schoolbook" w:hAnsi="Century Schoolbook" w:cs="Times New Roman"/>
        </w:rPr>
        <w:t>.</w:t>
      </w:r>
      <w:r w:rsidR="00AA2130">
        <w:rPr>
          <w:rFonts w:ascii="Century Schoolbook" w:hAnsi="Century Schoolbook" w:cs="Times New Roman"/>
        </w:rPr>
        <w:t xml:space="preserve"> </w:t>
      </w:r>
      <w:r w:rsidR="00E15931">
        <w:rPr>
          <w:rFonts w:ascii="Century Schoolbook" w:hAnsi="Century Schoolbook" w:cs="Times New Roman"/>
        </w:rPr>
        <w:t xml:space="preserve">1192, </w:t>
      </w:r>
      <w:r w:rsidR="00A21228">
        <w:rPr>
          <w:rFonts w:ascii="Century Schoolbook" w:hAnsi="Century Schoolbook" w:cs="Times New Roman"/>
        </w:rPr>
        <w:t xml:space="preserve">italics added, </w:t>
      </w:r>
      <w:r w:rsidR="00E15931">
        <w:rPr>
          <w:rFonts w:ascii="Century Schoolbook" w:hAnsi="Century Schoolbook" w:cs="Times New Roman"/>
        </w:rPr>
        <w:t>1193</w:t>
      </w:r>
      <w:r w:rsidR="00490033">
        <w:rPr>
          <w:rFonts w:ascii="Century Schoolbook" w:hAnsi="Century Schoolbook" w:cs="Times New Roman"/>
        </w:rPr>
        <w:t>.</w:t>
      </w:r>
      <w:r w:rsidR="005806C3">
        <w:rPr>
          <w:rFonts w:ascii="Century Schoolbook" w:hAnsi="Century Schoolbook" w:cs="Times New Roman"/>
        </w:rPr>
        <w:t>)</w:t>
      </w:r>
      <w:r w:rsidR="00942164">
        <w:rPr>
          <w:rFonts w:ascii="Century Schoolbook" w:hAnsi="Century Schoolbook" w:cs="Times New Roman"/>
        </w:rPr>
        <w:t xml:space="preserve">  Section 15402 “</w:t>
      </w:r>
      <w:r w:rsidR="00916367">
        <w:rPr>
          <w:rFonts w:ascii="Century Schoolbook" w:hAnsi="Century Schoolbook" w:cs="Times New Roman"/>
        </w:rPr>
        <w:t> </w:t>
      </w:r>
      <w:r w:rsidR="00942164">
        <w:rPr>
          <w:rFonts w:ascii="Century Schoolbook" w:hAnsi="Century Schoolbook" w:cs="Times New Roman"/>
        </w:rPr>
        <w:t>‘</w:t>
      </w:r>
      <w:r w:rsidR="00C546F4" w:rsidRPr="00C546F4">
        <w:rPr>
          <w:rFonts w:ascii="Century Schoolbook" w:hAnsi="Century Schoolbook" w:cs="Times New Roman"/>
        </w:rPr>
        <w:t xml:space="preserve">recognizes a trustor may bind himself or herself to a specific method of </w:t>
      </w:r>
      <w:r w:rsidR="004025B8">
        <w:rPr>
          <w:rFonts w:ascii="Century Schoolbook" w:hAnsi="Century Schoolbook" w:cs="Times New Roman"/>
        </w:rPr>
        <w:t>. . .</w:t>
      </w:r>
      <w:r w:rsidR="00636384">
        <w:rPr>
          <w:rFonts w:ascii="Century Schoolbook" w:hAnsi="Century Schoolbook" w:cs="Times New Roman"/>
        </w:rPr>
        <w:t xml:space="preserve"> </w:t>
      </w:r>
      <w:r w:rsidR="00C546F4" w:rsidRPr="00C546F4">
        <w:rPr>
          <w:rFonts w:ascii="Century Schoolbook" w:hAnsi="Century Schoolbook" w:cs="Times New Roman"/>
        </w:rPr>
        <w:t>amendment of a trust by including that</w:t>
      </w:r>
      <w:r w:rsidR="00BD7F35">
        <w:rPr>
          <w:rFonts w:ascii="Century Schoolbook" w:hAnsi="Century Schoolbook" w:cs="Times New Roman"/>
        </w:rPr>
        <w:t xml:space="preserve"> </w:t>
      </w:r>
      <w:r w:rsidR="00C546F4" w:rsidRPr="00C546F4">
        <w:rPr>
          <w:rFonts w:ascii="Century Schoolbook" w:hAnsi="Century Schoolbook" w:cs="Times New Roman"/>
        </w:rPr>
        <w:t>specific method in the trust agreement.’</w:t>
      </w:r>
      <w:r w:rsidR="0040095C">
        <w:rPr>
          <w:rFonts w:ascii="Century Schoolbook" w:hAnsi="Century Schoolbook" w:cs="Times New Roman"/>
        </w:rPr>
        <w:t> </w:t>
      </w:r>
      <w:r w:rsidR="00C546F4" w:rsidRPr="00C546F4">
        <w:rPr>
          <w:rFonts w:ascii="Century Schoolbook" w:hAnsi="Century Schoolbook" w:cs="Times New Roman"/>
        </w:rPr>
        <w:t xml:space="preserve">” </w:t>
      </w:r>
      <w:r w:rsidR="00C66BBB">
        <w:rPr>
          <w:rFonts w:ascii="Century Schoolbook" w:hAnsi="Century Schoolbook" w:cs="Times New Roman"/>
        </w:rPr>
        <w:t xml:space="preserve"> </w:t>
      </w:r>
      <w:r w:rsidR="00C546F4" w:rsidRPr="00C546F4">
        <w:rPr>
          <w:rFonts w:ascii="Century Schoolbook" w:hAnsi="Century Schoolbook" w:cs="Times New Roman"/>
        </w:rPr>
        <w:t>(</w:t>
      </w:r>
      <w:r w:rsidR="00C546F4" w:rsidRPr="00C66BBB">
        <w:rPr>
          <w:rFonts w:ascii="Century Schoolbook" w:hAnsi="Century Schoolbook" w:cs="Times New Roman"/>
          <w:i/>
          <w:iCs/>
        </w:rPr>
        <w:t>King</w:t>
      </w:r>
      <w:r w:rsidR="00C546F4" w:rsidRPr="00C546F4">
        <w:rPr>
          <w:rFonts w:ascii="Century Schoolbook" w:hAnsi="Century Schoolbook" w:cs="Times New Roman"/>
        </w:rPr>
        <w:t>, at p. 1193</w:t>
      </w:r>
      <w:r w:rsidR="00267643">
        <w:rPr>
          <w:rFonts w:ascii="Century Schoolbook" w:hAnsi="Century Schoolbook" w:cs="Times New Roman"/>
        </w:rPr>
        <w:t xml:space="preserve">.) </w:t>
      </w:r>
      <w:r w:rsidR="000F3CE1" w:rsidRPr="000F3CE1">
        <w:rPr>
          <w:rFonts w:ascii="Century Schoolbook" w:hAnsi="Century Schoolbook" w:cs="Times New Roman"/>
        </w:rPr>
        <w:t xml:space="preserve"> </w:t>
      </w:r>
    </w:p>
    <w:p w14:paraId="61F91E1A" w14:textId="77777777" w:rsidR="00322D6E" w:rsidRDefault="00270B16" w:rsidP="00A428F5">
      <w:pPr>
        <w:ind w:firstLine="720"/>
        <w:rPr>
          <w:rFonts w:ascii="Century Schoolbook" w:hAnsi="Century Schoolbook" w:cs="Times New Roman"/>
        </w:rPr>
      </w:pPr>
      <w:r>
        <w:rPr>
          <w:rFonts w:ascii="Century Schoolbook" w:hAnsi="Century Schoolbook" w:cs="Times New Roman"/>
        </w:rPr>
        <w:lastRenderedPageBreak/>
        <w:t>Thus, when</w:t>
      </w:r>
      <w:r w:rsidR="006155AF">
        <w:rPr>
          <w:rFonts w:ascii="Century Schoolbook" w:hAnsi="Century Schoolbook" w:cs="Times New Roman"/>
        </w:rPr>
        <w:t xml:space="preserve"> a trust</w:t>
      </w:r>
      <w:r w:rsidR="005F74D8">
        <w:rPr>
          <w:rFonts w:ascii="Century Schoolbook" w:hAnsi="Century Schoolbook" w:cs="Times New Roman"/>
        </w:rPr>
        <w:t xml:space="preserve"> specifies an </w:t>
      </w:r>
      <w:r w:rsidR="00BD017F">
        <w:rPr>
          <w:rFonts w:ascii="Century Schoolbook" w:hAnsi="Century Schoolbook" w:cs="Times New Roman"/>
        </w:rPr>
        <w:t>amendment</w:t>
      </w:r>
      <w:r w:rsidR="003647D1">
        <w:rPr>
          <w:rFonts w:ascii="Century Schoolbook" w:hAnsi="Century Schoolbook" w:cs="Times New Roman"/>
        </w:rPr>
        <w:t xml:space="preserve"> procedure, </w:t>
      </w:r>
      <w:r w:rsidR="00895715">
        <w:rPr>
          <w:rFonts w:ascii="Century Schoolbook" w:hAnsi="Century Schoolbook" w:cs="Times New Roman"/>
        </w:rPr>
        <w:t xml:space="preserve">a purported amendment </w:t>
      </w:r>
      <w:r w:rsidR="00BD017F">
        <w:rPr>
          <w:rFonts w:ascii="Century Schoolbook" w:hAnsi="Century Schoolbook" w:cs="Times New Roman"/>
        </w:rPr>
        <w:t xml:space="preserve">made in contravention of </w:t>
      </w:r>
      <w:r w:rsidR="003647D1">
        <w:rPr>
          <w:rFonts w:ascii="Century Schoolbook" w:hAnsi="Century Schoolbook" w:cs="Times New Roman"/>
        </w:rPr>
        <w:t>that procedure is</w:t>
      </w:r>
      <w:r w:rsidR="00BD017F">
        <w:rPr>
          <w:rFonts w:ascii="Century Schoolbook" w:hAnsi="Century Schoolbook" w:cs="Times New Roman"/>
        </w:rPr>
        <w:t xml:space="preserve"> invalid</w:t>
      </w:r>
      <w:r w:rsidR="0018177E" w:rsidRPr="0018177E">
        <w:rPr>
          <w:rFonts w:ascii="Century Schoolbook" w:hAnsi="Century Schoolbook" w:cs="Times New Roman"/>
        </w:rPr>
        <w:t>.</w:t>
      </w:r>
      <w:r w:rsidR="00D8050C">
        <w:rPr>
          <w:rFonts w:ascii="Century Schoolbook" w:hAnsi="Century Schoolbook" w:cs="Times New Roman"/>
        </w:rPr>
        <w:t xml:space="preserve">  </w:t>
      </w:r>
      <w:r w:rsidR="004670DB">
        <w:rPr>
          <w:rFonts w:ascii="Century Schoolbook" w:hAnsi="Century Schoolbook" w:cs="Times New Roman"/>
        </w:rPr>
        <w:t>(</w:t>
      </w:r>
      <w:r w:rsidR="00F8676A" w:rsidRPr="00F8676A">
        <w:rPr>
          <w:rFonts w:ascii="Century Schoolbook" w:hAnsi="Century Schoolbook" w:cs="Times New Roman"/>
          <w:i/>
          <w:iCs/>
        </w:rPr>
        <w:t>Pena</w:t>
      </w:r>
      <w:r w:rsidR="00407EA1">
        <w:rPr>
          <w:rFonts w:ascii="Century Schoolbook" w:hAnsi="Century Schoolbook" w:cs="Times New Roman"/>
        </w:rPr>
        <w:t>,</w:t>
      </w:r>
      <w:r w:rsidR="00F8676A" w:rsidRPr="00F8676A">
        <w:rPr>
          <w:rFonts w:ascii="Century Schoolbook" w:hAnsi="Century Schoolbook" w:cs="Times New Roman"/>
        </w:rPr>
        <w:t xml:space="preserve"> </w:t>
      </w:r>
      <w:r w:rsidR="005820E3" w:rsidRPr="00596953">
        <w:rPr>
          <w:rFonts w:ascii="Century Schoolbook" w:hAnsi="Century Schoolbook" w:cs="Times New Roman"/>
          <w:i/>
          <w:iCs/>
        </w:rPr>
        <w:t>supra</w:t>
      </w:r>
      <w:r w:rsidR="005820E3">
        <w:rPr>
          <w:rFonts w:ascii="Century Schoolbook" w:hAnsi="Century Schoolbook" w:cs="Times New Roman"/>
        </w:rPr>
        <w:t xml:space="preserve">, </w:t>
      </w:r>
      <w:r w:rsidR="00F8676A" w:rsidRPr="00F8676A">
        <w:rPr>
          <w:rFonts w:ascii="Century Schoolbook" w:hAnsi="Century Schoolbook" w:cs="Times New Roman"/>
        </w:rPr>
        <w:t xml:space="preserve">39 Cal.App.5th </w:t>
      </w:r>
      <w:r w:rsidR="0097240D">
        <w:rPr>
          <w:rFonts w:ascii="Century Schoolbook" w:hAnsi="Century Schoolbook" w:cs="Times New Roman"/>
        </w:rPr>
        <w:t>at p. 552 [</w:t>
      </w:r>
      <w:r w:rsidR="00380D23">
        <w:rPr>
          <w:rFonts w:ascii="Century Schoolbook" w:hAnsi="Century Schoolbook" w:cs="Times New Roman"/>
        </w:rPr>
        <w:t>unsigned handwritten interlineation was invalid w</w:t>
      </w:r>
      <w:r w:rsidR="00786B8F">
        <w:rPr>
          <w:rFonts w:ascii="Century Schoolbook" w:hAnsi="Century Schoolbook" w:cs="Times New Roman"/>
        </w:rPr>
        <w:t>h</w:t>
      </w:r>
      <w:r w:rsidR="00380D23">
        <w:rPr>
          <w:rFonts w:ascii="Century Schoolbook" w:hAnsi="Century Schoolbook" w:cs="Times New Roman"/>
        </w:rPr>
        <w:t xml:space="preserve">ere </w:t>
      </w:r>
      <w:r w:rsidR="00F8676A" w:rsidRPr="00F8676A">
        <w:rPr>
          <w:rFonts w:ascii="Century Schoolbook" w:hAnsi="Century Schoolbook" w:cs="Times New Roman"/>
        </w:rPr>
        <w:t xml:space="preserve">trust provided “any amendment to the trust ‘shall be made by written instrument </w:t>
      </w:r>
      <w:r w:rsidR="00F8676A" w:rsidRPr="00A31019">
        <w:rPr>
          <w:rFonts w:ascii="Century Schoolbook" w:hAnsi="Century Schoolbook" w:cs="Times New Roman"/>
        </w:rPr>
        <w:t>signed by the settlor</w:t>
      </w:r>
      <w:r w:rsidR="00F8676A" w:rsidRPr="00F8676A">
        <w:rPr>
          <w:rFonts w:ascii="Century Schoolbook" w:hAnsi="Century Schoolbook" w:cs="Times New Roman"/>
        </w:rPr>
        <w:t xml:space="preserve"> and delivered to the trustee’</w:t>
      </w:r>
      <w:r w:rsidR="004E4ED1">
        <w:rPr>
          <w:rFonts w:ascii="Century Schoolbook" w:hAnsi="Century Schoolbook" w:cs="Times New Roman"/>
        </w:rPr>
        <w:t> </w:t>
      </w:r>
      <w:r w:rsidR="00F8676A" w:rsidRPr="00F8676A">
        <w:rPr>
          <w:rFonts w:ascii="Century Schoolbook" w:hAnsi="Century Schoolbook" w:cs="Times New Roman"/>
        </w:rPr>
        <w:t>”</w:t>
      </w:r>
      <w:r w:rsidR="00B31631">
        <w:rPr>
          <w:rFonts w:ascii="Century Schoolbook" w:hAnsi="Century Schoolbook" w:cs="Times New Roman"/>
        </w:rPr>
        <w:t>]</w:t>
      </w:r>
      <w:r w:rsidR="004E4ED1">
        <w:rPr>
          <w:rFonts w:ascii="Century Schoolbook" w:hAnsi="Century Schoolbook" w:cs="Times New Roman"/>
        </w:rPr>
        <w:t>;</w:t>
      </w:r>
      <w:r w:rsidR="00A62CF3">
        <w:rPr>
          <w:rFonts w:ascii="Century Schoolbook" w:hAnsi="Century Schoolbook" w:cs="Times New Roman"/>
        </w:rPr>
        <w:t xml:space="preserve"> </w:t>
      </w:r>
      <w:r w:rsidR="008371E3" w:rsidRPr="006531D6">
        <w:rPr>
          <w:rFonts w:ascii="Century Schoolbook" w:hAnsi="Century Schoolbook" w:cs="Times New Roman"/>
          <w:i/>
          <w:iCs/>
        </w:rPr>
        <w:t>King</w:t>
      </w:r>
      <w:r w:rsidR="008371E3" w:rsidRPr="006531D6">
        <w:rPr>
          <w:rFonts w:ascii="Century Schoolbook" w:hAnsi="Century Schoolbook" w:cs="Times New Roman"/>
        </w:rPr>
        <w:t xml:space="preserve">, </w:t>
      </w:r>
      <w:r w:rsidR="00B83373" w:rsidRPr="007B2C07">
        <w:rPr>
          <w:rFonts w:ascii="Century Schoolbook" w:hAnsi="Century Schoolbook" w:cs="Times New Roman"/>
          <w:i/>
          <w:iCs/>
        </w:rPr>
        <w:t>supra</w:t>
      </w:r>
      <w:r w:rsidR="00B83373">
        <w:rPr>
          <w:rFonts w:ascii="Century Schoolbook" w:hAnsi="Century Schoolbook" w:cs="Times New Roman"/>
        </w:rPr>
        <w:t xml:space="preserve">, 204 Cal.App.4th </w:t>
      </w:r>
      <w:r w:rsidR="008371E3" w:rsidRPr="006531D6">
        <w:rPr>
          <w:rFonts w:ascii="Century Schoolbook" w:hAnsi="Century Schoolbook" w:cs="Times New Roman"/>
        </w:rPr>
        <w:t xml:space="preserve">at p. 1194 [“to be effective,” the trust could be amended </w:t>
      </w:r>
      <w:r w:rsidR="008371E3">
        <w:rPr>
          <w:rFonts w:ascii="Century Schoolbook" w:hAnsi="Century Schoolbook" w:cs="Times New Roman"/>
        </w:rPr>
        <w:t xml:space="preserve">only </w:t>
      </w:r>
      <w:r w:rsidR="008371E3" w:rsidRPr="006531D6">
        <w:rPr>
          <w:rFonts w:ascii="Century Schoolbook" w:hAnsi="Century Schoolbook" w:cs="Times New Roman"/>
        </w:rPr>
        <w:t>according to specified method]</w:t>
      </w:r>
      <w:r w:rsidR="008371E3">
        <w:rPr>
          <w:rFonts w:ascii="Century Schoolbook" w:hAnsi="Century Schoolbook" w:cs="Times New Roman"/>
        </w:rPr>
        <w:t xml:space="preserve">; </w:t>
      </w:r>
      <w:r w:rsidR="00D1418C" w:rsidRPr="00D1418C">
        <w:rPr>
          <w:rFonts w:ascii="Century Schoolbook" w:hAnsi="Century Schoolbook" w:cs="Times New Roman"/>
          <w:i/>
          <w:iCs/>
        </w:rPr>
        <w:t>Heaps v. Heaps</w:t>
      </w:r>
      <w:r w:rsidR="00D1418C" w:rsidRPr="00D1418C">
        <w:rPr>
          <w:rFonts w:ascii="Century Schoolbook" w:hAnsi="Century Schoolbook" w:cs="Times New Roman"/>
        </w:rPr>
        <w:t xml:space="preserve"> (2004) 124 Cal.App.4th 286, 290–291</w:t>
      </w:r>
      <w:r w:rsidR="00765C71">
        <w:rPr>
          <w:rFonts w:ascii="Century Schoolbook" w:hAnsi="Century Schoolbook" w:cs="Times New Roman"/>
        </w:rPr>
        <w:t>, 294</w:t>
      </w:r>
      <w:r w:rsidR="00D1418C" w:rsidRPr="00D1418C">
        <w:rPr>
          <w:rFonts w:ascii="Century Schoolbook" w:hAnsi="Century Schoolbook" w:cs="Times New Roman"/>
        </w:rPr>
        <w:t xml:space="preserve"> [“under the literal terms of the trust,” trustors “had to write </w:t>
      </w:r>
    </w:p>
    <w:p w14:paraId="00A8EAB2" w14:textId="1FA6EDAF" w:rsidR="00850209" w:rsidRDefault="00D1418C" w:rsidP="00322D6E">
      <w:pPr>
        <w:rPr>
          <w:rFonts w:ascii="Century Schoolbook" w:hAnsi="Century Schoolbook" w:cs="Times New Roman"/>
        </w:rPr>
      </w:pPr>
      <w:r w:rsidRPr="00D1418C">
        <w:rPr>
          <w:rFonts w:ascii="Century Schoolbook" w:hAnsi="Century Schoolbook" w:cs="Times New Roman"/>
        </w:rPr>
        <w:t>a memo to themselves (or its substantive equivalent) to amend the trust”</w:t>
      </w:r>
      <w:r w:rsidR="00F14160">
        <w:rPr>
          <w:rFonts w:ascii="Century Schoolbook" w:hAnsi="Century Schoolbook" w:cs="Times New Roman"/>
        </w:rPr>
        <w:t xml:space="preserve">]; </w:t>
      </w:r>
      <w:r w:rsidR="00A62CF3" w:rsidRPr="00A62CF3">
        <w:rPr>
          <w:rFonts w:ascii="Century Schoolbook" w:hAnsi="Century Schoolbook" w:cs="Times New Roman"/>
          <w:i/>
          <w:iCs/>
        </w:rPr>
        <w:t>Crook v. Contreras</w:t>
      </w:r>
      <w:r w:rsidR="00C34B94">
        <w:rPr>
          <w:rFonts w:ascii="Century Schoolbook" w:hAnsi="Century Schoolbook" w:cs="Times New Roman"/>
        </w:rPr>
        <w:t xml:space="preserve"> (2002) </w:t>
      </w:r>
      <w:r w:rsidR="00A62CF3" w:rsidRPr="00A62CF3">
        <w:rPr>
          <w:rFonts w:ascii="Century Schoolbook" w:hAnsi="Century Schoolbook" w:cs="Times New Roman"/>
        </w:rPr>
        <w:t xml:space="preserve">95 Cal.App.4th </w:t>
      </w:r>
      <w:r w:rsidR="00280A9D">
        <w:rPr>
          <w:rFonts w:ascii="Century Schoolbook" w:hAnsi="Century Schoolbook" w:cs="Times New Roman"/>
        </w:rPr>
        <w:t>1194,</w:t>
      </w:r>
      <w:r w:rsidR="00A62CF3" w:rsidRPr="00A62CF3">
        <w:rPr>
          <w:rFonts w:ascii="Century Schoolbook" w:hAnsi="Century Schoolbook" w:cs="Times New Roman"/>
        </w:rPr>
        <w:t xml:space="preserve"> 1209 [where trus</w:t>
      </w:r>
      <w:r w:rsidR="00A62CF3" w:rsidRPr="00E70FEE">
        <w:rPr>
          <w:rFonts w:ascii="Century Schoolbook" w:hAnsi="Century Schoolbook" w:cs="Times New Roman"/>
        </w:rPr>
        <w:t>t</w:t>
      </w:r>
      <w:r w:rsidR="00A62CF3" w:rsidRPr="00A62CF3">
        <w:rPr>
          <w:rFonts w:ascii="Century Schoolbook" w:hAnsi="Century Schoolbook" w:cs="Times New Roman"/>
        </w:rPr>
        <w:t xml:space="preserve"> “</w:t>
      </w:r>
      <w:r w:rsidR="00A62CF3" w:rsidRPr="00292569">
        <w:rPr>
          <w:rFonts w:ascii="Century Schoolbook" w:hAnsi="Century Schoolbook" w:cs="Times New Roman"/>
          <w:i/>
          <w:iCs/>
        </w:rPr>
        <w:t>expressly</w:t>
      </w:r>
      <w:r w:rsidR="00A62CF3" w:rsidRPr="00A62CF3">
        <w:rPr>
          <w:rFonts w:ascii="Century Schoolbook" w:hAnsi="Century Schoolbook" w:cs="Times New Roman"/>
        </w:rPr>
        <w:t xml:space="preserve"> deprived [</w:t>
      </w:r>
      <w:r w:rsidR="003F4F7D">
        <w:rPr>
          <w:rFonts w:ascii="Century Schoolbook" w:hAnsi="Century Schoolbook" w:cs="Times New Roman"/>
        </w:rPr>
        <w:t xml:space="preserve">the </w:t>
      </w:r>
      <w:r w:rsidR="00A62CF3" w:rsidRPr="00A62CF3">
        <w:rPr>
          <w:rFonts w:ascii="Century Schoolbook" w:hAnsi="Century Schoolbook" w:cs="Times New Roman"/>
        </w:rPr>
        <w:t>decedent] of the power to revoke, modify or amend,” documents purporting to amend the trust were “invalid”]</w:t>
      </w:r>
      <w:r w:rsidR="00A62CF3">
        <w:rPr>
          <w:rFonts w:ascii="Century Schoolbook" w:hAnsi="Century Schoolbook" w:cs="Times New Roman"/>
        </w:rPr>
        <w:t xml:space="preserve">; </w:t>
      </w:r>
      <w:r w:rsidR="00BA39C9" w:rsidRPr="00BA39C9">
        <w:rPr>
          <w:rFonts w:ascii="Century Schoolbook" w:hAnsi="Century Schoolbook" w:cs="Times New Roman"/>
          <w:i/>
          <w:iCs/>
        </w:rPr>
        <w:t>Conservatorship of Irvine</w:t>
      </w:r>
      <w:r w:rsidR="00BA39C9" w:rsidRPr="00BA39C9">
        <w:rPr>
          <w:rFonts w:ascii="Century Schoolbook" w:hAnsi="Century Schoolbook" w:cs="Times New Roman"/>
        </w:rPr>
        <w:t xml:space="preserve"> (1995) 40 Cal.App.4th 1334, 1343–1345 [amendment </w:t>
      </w:r>
      <w:r w:rsidR="00AE0045">
        <w:rPr>
          <w:rFonts w:ascii="Century Schoolbook" w:hAnsi="Century Schoolbook" w:cs="Times New Roman"/>
        </w:rPr>
        <w:t xml:space="preserve">that did not comply with </w:t>
      </w:r>
      <w:r w:rsidR="00B728C7">
        <w:rPr>
          <w:rFonts w:ascii="Century Schoolbook" w:hAnsi="Century Schoolbook" w:cs="Times New Roman"/>
        </w:rPr>
        <w:t xml:space="preserve">specified </w:t>
      </w:r>
      <w:r w:rsidR="00AE0045">
        <w:rPr>
          <w:rFonts w:ascii="Century Schoolbook" w:hAnsi="Century Schoolbook" w:cs="Times New Roman"/>
        </w:rPr>
        <w:t>amendment procedure wa</w:t>
      </w:r>
      <w:r w:rsidR="00BA39C9" w:rsidRPr="00BA39C9">
        <w:rPr>
          <w:rFonts w:ascii="Century Schoolbook" w:hAnsi="Century Schoolbook" w:cs="Times New Roman"/>
        </w:rPr>
        <w:t>s “invalid”]</w:t>
      </w:r>
      <w:r w:rsidR="00850209">
        <w:rPr>
          <w:rFonts w:ascii="Century Schoolbook" w:hAnsi="Century Schoolbook" w:cs="Times New Roman"/>
        </w:rPr>
        <w:t xml:space="preserve">.)  </w:t>
      </w:r>
    </w:p>
    <w:p w14:paraId="41D55183" w14:textId="4B6B6E84" w:rsidR="00703EBE" w:rsidRDefault="005E08EE" w:rsidP="00850209">
      <w:pPr>
        <w:keepNext/>
        <w:ind w:firstLine="720"/>
        <w:rPr>
          <w:rFonts w:ascii="Century Schoolbook" w:hAnsi="Century Schoolbook" w:cs="Times New Roman"/>
        </w:rPr>
      </w:pPr>
      <w:r w:rsidRPr="005E08EE">
        <w:rPr>
          <w:rFonts w:ascii="Century Schoolbook" w:hAnsi="Century Schoolbook" w:cs="Times New Roman"/>
        </w:rPr>
        <w:t xml:space="preserve">Mary </w:t>
      </w:r>
      <w:r w:rsidR="000F6CCB">
        <w:rPr>
          <w:rFonts w:ascii="Century Schoolbook" w:hAnsi="Century Schoolbook" w:cs="Times New Roman"/>
        </w:rPr>
        <w:t>a</w:t>
      </w:r>
      <w:r w:rsidR="00BE7A91">
        <w:rPr>
          <w:rFonts w:ascii="Century Schoolbook" w:hAnsi="Century Schoolbook" w:cs="Times New Roman"/>
        </w:rPr>
        <w:t>cknowledges</w:t>
      </w:r>
      <w:r w:rsidR="00004BD3">
        <w:rPr>
          <w:rFonts w:ascii="Century Schoolbook" w:hAnsi="Century Schoolbook" w:cs="Times New Roman"/>
        </w:rPr>
        <w:t xml:space="preserve"> section 15402 </w:t>
      </w:r>
      <w:r w:rsidR="00332CAE">
        <w:rPr>
          <w:rFonts w:ascii="Century Schoolbook" w:hAnsi="Century Schoolbook" w:cs="Times New Roman"/>
        </w:rPr>
        <w:t xml:space="preserve">applies here.  </w:t>
      </w:r>
      <w:r w:rsidR="00724914">
        <w:rPr>
          <w:rFonts w:ascii="Century Schoolbook" w:hAnsi="Century Schoolbook" w:cs="Times New Roman"/>
        </w:rPr>
        <w:t>A</w:t>
      </w:r>
      <w:r w:rsidR="00E62170">
        <w:rPr>
          <w:rFonts w:ascii="Century Schoolbook" w:hAnsi="Century Schoolbook" w:cs="Times New Roman"/>
        </w:rPr>
        <w:t>nd, a</w:t>
      </w:r>
      <w:r w:rsidR="00D952C9">
        <w:rPr>
          <w:rFonts w:ascii="Century Schoolbook" w:hAnsi="Century Schoolbook" w:cs="Times New Roman"/>
        </w:rPr>
        <w:t xml:space="preserve">s she must, Mary concedes </w:t>
      </w:r>
      <w:r w:rsidR="005C4D07">
        <w:rPr>
          <w:rFonts w:ascii="Century Schoolbook" w:hAnsi="Century Schoolbook" w:cs="Times New Roman"/>
        </w:rPr>
        <w:t>th</w:t>
      </w:r>
      <w:r w:rsidR="00B238BE">
        <w:rPr>
          <w:rFonts w:ascii="Century Schoolbook" w:hAnsi="Century Schoolbook" w:cs="Times New Roman"/>
        </w:rPr>
        <w:t xml:space="preserve">e </w:t>
      </w:r>
      <w:r w:rsidR="005C4D07">
        <w:rPr>
          <w:rFonts w:ascii="Century Schoolbook" w:hAnsi="Century Schoolbook" w:cs="Times New Roman"/>
        </w:rPr>
        <w:t xml:space="preserve">Trust </w:t>
      </w:r>
      <w:r w:rsidR="00D9657E">
        <w:rPr>
          <w:rFonts w:ascii="Century Schoolbook" w:hAnsi="Century Schoolbook" w:cs="Times New Roman"/>
        </w:rPr>
        <w:t xml:space="preserve">requires </w:t>
      </w:r>
      <w:r w:rsidR="001A4F8D">
        <w:rPr>
          <w:rFonts w:ascii="Century Schoolbook" w:hAnsi="Century Schoolbook" w:cs="Times New Roman"/>
        </w:rPr>
        <w:t xml:space="preserve">that </w:t>
      </w:r>
      <w:r w:rsidR="00D9657E">
        <w:rPr>
          <w:rFonts w:ascii="Century Schoolbook" w:hAnsi="Century Schoolbook" w:cs="Times New Roman"/>
        </w:rPr>
        <w:t>an</w:t>
      </w:r>
      <w:r w:rsidR="00037269">
        <w:rPr>
          <w:rFonts w:ascii="Century Schoolbook" w:hAnsi="Century Schoolbook" w:cs="Times New Roman"/>
        </w:rPr>
        <w:t xml:space="preserve"> </w:t>
      </w:r>
      <w:r w:rsidR="005C4D07">
        <w:rPr>
          <w:rFonts w:ascii="Century Schoolbook" w:hAnsi="Century Schoolbook" w:cs="Times New Roman"/>
        </w:rPr>
        <w:t>amendment “shall” be notarized</w:t>
      </w:r>
      <w:r w:rsidR="00E62170">
        <w:rPr>
          <w:rFonts w:ascii="Century Schoolbook" w:hAnsi="Century Schoolbook" w:cs="Times New Roman"/>
        </w:rPr>
        <w:t xml:space="preserve"> and that </w:t>
      </w:r>
      <w:r w:rsidR="00724A3C">
        <w:rPr>
          <w:rFonts w:ascii="Century Schoolbook" w:hAnsi="Century Schoolbook" w:cs="Times New Roman"/>
        </w:rPr>
        <w:t>the</w:t>
      </w:r>
      <w:r w:rsidR="00D21D7F">
        <w:rPr>
          <w:rFonts w:ascii="Century Schoolbook" w:hAnsi="Century Schoolbook" w:cs="Times New Roman"/>
        </w:rPr>
        <w:t xml:space="preserve"> amendment</w:t>
      </w:r>
      <w:r w:rsidR="00E62170">
        <w:rPr>
          <w:rFonts w:ascii="Century Schoolbook" w:hAnsi="Century Schoolbook" w:cs="Times New Roman"/>
        </w:rPr>
        <w:t xml:space="preserve"> here</w:t>
      </w:r>
      <w:r w:rsidR="00D21D7F">
        <w:rPr>
          <w:rFonts w:ascii="Century Schoolbook" w:hAnsi="Century Schoolbook" w:cs="Times New Roman"/>
        </w:rPr>
        <w:t xml:space="preserve"> is not</w:t>
      </w:r>
      <w:r w:rsidR="00062887">
        <w:rPr>
          <w:rFonts w:ascii="Century Schoolbook" w:hAnsi="Century Schoolbook" w:cs="Times New Roman"/>
        </w:rPr>
        <w:t>.</w:t>
      </w:r>
      <w:r w:rsidRPr="005E08EE">
        <w:rPr>
          <w:rFonts w:ascii="Century Schoolbook" w:hAnsi="Century Schoolbook" w:cs="Times New Roman"/>
        </w:rPr>
        <w:t xml:space="preserve"> </w:t>
      </w:r>
      <w:r w:rsidR="00777471">
        <w:rPr>
          <w:rFonts w:ascii="Century Schoolbook" w:hAnsi="Century Schoolbook" w:cs="Times New Roman"/>
        </w:rPr>
        <w:t xml:space="preserve"> </w:t>
      </w:r>
      <w:r w:rsidR="00E226AE">
        <w:rPr>
          <w:rFonts w:ascii="Century Schoolbook" w:hAnsi="Century Schoolbook" w:cs="Times New Roman"/>
        </w:rPr>
        <w:t xml:space="preserve">But </w:t>
      </w:r>
      <w:r w:rsidR="00E62170">
        <w:rPr>
          <w:rFonts w:ascii="Century Schoolbook" w:hAnsi="Century Schoolbook" w:cs="Times New Roman"/>
        </w:rPr>
        <w:t>she argues it is of no moment</w:t>
      </w:r>
      <w:r w:rsidR="000A21DB">
        <w:rPr>
          <w:rFonts w:ascii="Century Schoolbook" w:hAnsi="Century Schoolbook" w:cs="Times New Roman"/>
        </w:rPr>
        <w:t xml:space="preserve">, </w:t>
      </w:r>
      <w:r w:rsidR="00E62170">
        <w:rPr>
          <w:rFonts w:ascii="Century Schoolbook" w:hAnsi="Century Schoolbook" w:cs="Times New Roman"/>
        </w:rPr>
        <w:t>assert</w:t>
      </w:r>
      <w:r w:rsidR="000A21DB">
        <w:rPr>
          <w:rFonts w:ascii="Century Schoolbook" w:hAnsi="Century Schoolbook" w:cs="Times New Roman"/>
        </w:rPr>
        <w:t>ing</w:t>
      </w:r>
      <w:r w:rsidR="00E62170">
        <w:rPr>
          <w:rFonts w:ascii="Century Schoolbook" w:hAnsi="Century Schoolbook" w:cs="Times New Roman"/>
        </w:rPr>
        <w:t xml:space="preserve"> </w:t>
      </w:r>
      <w:r w:rsidR="000255FB">
        <w:rPr>
          <w:rFonts w:ascii="Century Schoolbook" w:hAnsi="Century Schoolbook" w:cs="Times New Roman"/>
        </w:rPr>
        <w:t>she a</w:t>
      </w:r>
      <w:r w:rsidR="00777471">
        <w:rPr>
          <w:rFonts w:ascii="Century Schoolbook" w:hAnsi="Century Schoolbook" w:cs="Times New Roman"/>
        </w:rPr>
        <w:t xml:space="preserve">nd the decedent were </w:t>
      </w:r>
      <w:r w:rsidR="00F02876">
        <w:rPr>
          <w:rFonts w:ascii="Century Schoolbook" w:hAnsi="Century Schoolbook" w:cs="Times New Roman"/>
        </w:rPr>
        <w:t xml:space="preserve">free to </w:t>
      </w:r>
      <w:r w:rsidR="00E62170">
        <w:rPr>
          <w:rFonts w:ascii="Century Schoolbook" w:hAnsi="Century Schoolbook" w:cs="Times New Roman"/>
        </w:rPr>
        <w:t>ignore</w:t>
      </w:r>
      <w:r w:rsidR="009D449B">
        <w:rPr>
          <w:rFonts w:ascii="Century Schoolbook" w:hAnsi="Century Schoolbook" w:cs="Times New Roman"/>
        </w:rPr>
        <w:t xml:space="preserve"> </w:t>
      </w:r>
      <w:r w:rsidR="003D12CC">
        <w:rPr>
          <w:rFonts w:ascii="Century Schoolbook" w:hAnsi="Century Schoolbook" w:cs="Times New Roman"/>
        </w:rPr>
        <w:t>the</w:t>
      </w:r>
      <w:r w:rsidR="00D72374">
        <w:rPr>
          <w:rFonts w:ascii="Century Schoolbook" w:hAnsi="Century Schoolbook" w:cs="Times New Roman"/>
        </w:rPr>
        <w:t xml:space="preserve"> </w:t>
      </w:r>
      <w:r w:rsidR="003D12CC">
        <w:rPr>
          <w:rFonts w:ascii="Century Schoolbook" w:hAnsi="Century Schoolbook" w:cs="Times New Roman"/>
        </w:rPr>
        <w:t xml:space="preserve">amendment procedure </w:t>
      </w:r>
      <w:r w:rsidR="006A6505">
        <w:rPr>
          <w:rFonts w:ascii="Century Schoolbook" w:hAnsi="Century Schoolbook" w:cs="Times New Roman"/>
        </w:rPr>
        <w:t>they include</w:t>
      </w:r>
      <w:r w:rsidR="00DA2189">
        <w:rPr>
          <w:rFonts w:ascii="Century Schoolbook" w:hAnsi="Century Schoolbook" w:cs="Times New Roman"/>
        </w:rPr>
        <w:t>d</w:t>
      </w:r>
      <w:r w:rsidR="006A6505">
        <w:rPr>
          <w:rFonts w:ascii="Century Schoolbook" w:hAnsi="Century Schoolbook" w:cs="Times New Roman"/>
        </w:rPr>
        <w:t xml:space="preserve"> in the Trust </w:t>
      </w:r>
      <w:r w:rsidR="000A21DB">
        <w:rPr>
          <w:rFonts w:ascii="Century Schoolbook" w:hAnsi="Century Schoolbook" w:cs="Times New Roman"/>
        </w:rPr>
        <w:t>in favor of</w:t>
      </w:r>
      <w:r w:rsidR="00D958CA">
        <w:rPr>
          <w:rFonts w:ascii="Century Schoolbook" w:hAnsi="Century Schoolbook" w:cs="Times New Roman"/>
        </w:rPr>
        <w:t xml:space="preserve"> </w:t>
      </w:r>
      <w:r w:rsidR="007C565B">
        <w:rPr>
          <w:rFonts w:ascii="Century Schoolbook" w:hAnsi="Century Schoolbook" w:cs="Times New Roman"/>
        </w:rPr>
        <w:t>the revocation procedure set forth in section 1540</w:t>
      </w:r>
      <w:r w:rsidR="00CA3B1C">
        <w:rPr>
          <w:rFonts w:ascii="Century Schoolbook" w:hAnsi="Century Schoolbook" w:cs="Times New Roman"/>
        </w:rPr>
        <w:t>1</w:t>
      </w:r>
      <w:r w:rsidR="007C565B">
        <w:rPr>
          <w:rFonts w:ascii="Century Schoolbook" w:hAnsi="Century Schoolbook" w:cs="Times New Roman"/>
        </w:rPr>
        <w:t>, subdivision (a)(2).</w:t>
      </w:r>
    </w:p>
    <w:p w14:paraId="7A4CA066" w14:textId="26CFACFC" w:rsidR="00CD71B5" w:rsidRPr="00354C00" w:rsidRDefault="00B80093" w:rsidP="00CD71B5">
      <w:pPr>
        <w:keepNext/>
        <w:ind w:firstLine="720"/>
        <w:rPr>
          <w:rFonts w:ascii="Century Schoolbook" w:hAnsi="Century Schoolbook" w:cs="Times New Roman"/>
        </w:rPr>
      </w:pPr>
      <w:r>
        <w:rPr>
          <w:rFonts w:ascii="Century Schoolbook" w:hAnsi="Century Schoolbook" w:cs="Times New Roman"/>
        </w:rPr>
        <w:t xml:space="preserve">This argument was considered </w:t>
      </w:r>
      <w:r w:rsidR="00DA4289">
        <w:rPr>
          <w:rFonts w:ascii="Century Schoolbook" w:hAnsi="Century Schoolbook" w:cs="Times New Roman"/>
        </w:rPr>
        <w:t xml:space="preserve">— </w:t>
      </w:r>
      <w:r>
        <w:rPr>
          <w:rFonts w:ascii="Century Schoolbook" w:hAnsi="Century Schoolbook" w:cs="Times New Roman"/>
        </w:rPr>
        <w:t>and rejected</w:t>
      </w:r>
      <w:r w:rsidR="00072263">
        <w:rPr>
          <w:rFonts w:ascii="Century Schoolbook" w:hAnsi="Century Schoolbook" w:cs="Times New Roman"/>
        </w:rPr>
        <w:t xml:space="preserve"> </w:t>
      </w:r>
      <w:r w:rsidR="00072263" w:rsidRPr="00072263">
        <w:rPr>
          <w:rFonts w:ascii="Century Schoolbook" w:hAnsi="Century Schoolbook" w:cs="Times New Roman"/>
        </w:rPr>
        <w:t>—</w:t>
      </w:r>
      <w:r>
        <w:rPr>
          <w:rFonts w:ascii="Century Schoolbook" w:hAnsi="Century Schoolbook" w:cs="Times New Roman"/>
        </w:rPr>
        <w:t xml:space="preserve"> in </w:t>
      </w:r>
      <w:r w:rsidRPr="00F536A7">
        <w:rPr>
          <w:rFonts w:ascii="Century Schoolbook" w:hAnsi="Century Schoolbook" w:cs="Times New Roman"/>
          <w:i/>
          <w:iCs/>
        </w:rPr>
        <w:t>King</w:t>
      </w:r>
      <w:r w:rsidR="004B1DBF">
        <w:rPr>
          <w:rFonts w:ascii="Century Schoolbook" w:hAnsi="Century Schoolbook" w:cs="Times New Roman"/>
        </w:rPr>
        <w:t xml:space="preserve">, </w:t>
      </w:r>
      <w:r w:rsidR="004B1DBF" w:rsidRPr="00F536A7">
        <w:rPr>
          <w:rFonts w:ascii="Century Schoolbook" w:hAnsi="Century Schoolbook" w:cs="Times New Roman"/>
          <w:i/>
          <w:iCs/>
        </w:rPr>
        <w:t>supra</w:t>
      </w:r>
      <w:r w:rsidR="004B1DBF">
        <w:rPr>
          <w:rFonts w:ascii="Century Schoolbook" w:hAnsi="Century Schoolbook" w:cs="Times New Roman"/>
        </w:rPr>
        <w:t>, 204</w:t>
      </w:r>
      <w:r w:rsidR="00322D6E">
        <w:rPr>
          <w:rFonts w:ascii="Century Schoolbook" w:hAnsi="Century Schoolbook" w:cs="Times New Roman"/>
        </w:rPr>
        <w:t> </w:t>
      </w:r>
      <w:r w:rsidR="004B1DBF">
        <w:rPr>
          <w:rFonts w:ascii="Century Schoolbook" w:hAnsi="Century Schoolbook" w:cs="Times New Roman"/>
        </w:rPr>
        <w:t>Cal.App.4t</w:t>
      </w:r>
      <w:r w:rsidR="00A324F1">
        <w:rPr>
          <w:rFonts w:ascii="Century Schoolbook" w:hAnsi="Century Schoolbook" w:cs="Times New Roman"/>
        </w:rPr>
        <w:t>h</w:t>
      </w:r>
      <w:r w:rsidR="004B1DBF">
        <w:rPr>
          <w:rFonts w:ascii="Century Schoolbook" w:hAnsi="Century Schoolbook" w:cs="Times New Roman"/>
        </w:rPr>
        <w:t xml:space="preserve"> 1186</w:t>
      </w:r>
      <w:r>
        <w:rPr>
          <w:rFonts w:ascii="Century Schoolbook" w:hAnsi="Century Schoolbook" w:cs="Times New Roman"/>
        </w:rPr>
        <w:t xml:space="preserve">. </w:t>
      </w:r>
      <w:r w:rsidR="0000054E" w:rsidRPr="0000054E">
        <w:t xml:space="preserve"> </w:t>
      </w:r>
      <w:r w:rsidR="0000054E" w:rsidRPr="0000054E">
        <w:rPr>
          <w:rFonts w:ascii="Century Schoolbook" w:hAnsi="Century Schoolbook" w:cs="Times New Roman"/>
        </w:rPr>
        <w:t>There, a married couple</w:t>
      </w:r>
      <w:r w:rsidR="00E96318">
        <w:rPr>
          <w:rFonts w:ascii="Century Schoolbook" w:hAnsi="Century Schoolbook" w:cs="Times New Roman"/>
        </w:rPr>
        <w:t xml:space="preserve">’s </w:t>
      </w:r>
      <w:r w:rsidR="0000054E" w:rsidRPr="0000054E">
        <w:rPr>
          <w:rFonts w:ascii="Century Schoolbook" w:hAnsi="Century Schoolbook" w:cs="Times New Roman"/>
        </w:rPr>
        <w:t xml:space="preserve">revocable trust </w:t>
      </w:r>
      <w:r w:rsidR="00B90FBC">
        <w:rPr>
          <w:rFonts w:ascii="Century Schoolbook" w:hAnsi="Century Schoolbook" w:cs="Times New Roman"/>
        </w:rPr>
        <w:t>permitted</w:t>
      </w:r>
      <w:r w:rsidR="0000054E" w:rsidRPr="0000054E">
        <w:rPr>
          <w:rFonts w:ascii="Century Schoolbook" w:hAnsi="Century Schoolbook" w:cs="Times New Roman"/>
        </w:rPr>
        <w:t xml:space="preserve"> </w:t>
      </w:r>
      <w:r w:rsidR="0001719D">
        <w:rPr>
          <w:rFonts w:ascii="Century Schoolbook" w:hAnsi="Century Schoolbook" w:cs="Times New Roman"/>
        </w:rPr>
        <w:t>revo</w:t>
      </w:r>
      <w:r w:rsidR="00B90FBC">
        <w:rPr>
          <w:rFonts w:ascii="Century Schoolbook" w:hAnsi="Century Schoolbook" w:cs="Times New Roman"/>
        </w:rPr>
        <w:t>cation</w:t>
      </w:r>
      <w:r w:rsidR="0001719D">
        <w:rPr>
          <w:rFonts w:ascii="Century Schoolbook" w:hAnsi="Century Schoolbook" w:cs="Times New Roman"/>
        </w:rPr>
        <w:t xml:space="preserve"> by </w:t>
      </w:r>
      <w:r w:rsidR="00F3627C">
        <w:rPr>
          <w:rFonts w:ascii="Century Schoolbook" w:hAnsi="Century Schoolbook" w:cs="Times New Roman"/>
        </w:rPr>
        <w:t>an instrument in writing signed by either settlor</w:t>
      </w:r>
      <w:r w:rsidR="003157D3">
        <w:rPr>
          <w:rFonts w:ascii="Century Schoolbook" w:hAnsi="Century Schoolbook" w:cs="Times New Roman"/>
        </w:rPr>
        <w:t>,</w:t>
      </w:r>
      <w:r w:rsidR="00422CCC">
        <w:rPr>
          <w:rFonts w:ascii="Century Schoolbook" w:hAnsi="Century Schoolbook" w:cs="Times New Roman"/>
        </w:rPr>
        <w:t xml:space="preserve"> and</w:t>
      </w:r>
      <w:r w:rsidR="0001719D">
        <w:rPr>
          <w:rFonts w:ascii="Century Schoolbook" w:hAnsi="Century Schoolbook" w:cs="Times New Roman"/>
        </w:rPr>
        <w:t xml:space="preserve"> </w:t>
      </w:r>
      <w:r w:rsidR="003157D3">
        <w:rPr>
          <w:rFonts w:ascii="Century Schoolbook" w:hAnsi="Century Schoolbook" w:cs="Times New Roman"/>
        </w:rPr>
        <w:t>modification</w:t>
      </w:r>
      <w:r w:rsidR="0000054E" w:rsidRPr="0000054E">
        <w:rPr>
          <w:rFonts w:ascii="Century Schoolbook" w:hAnsi="Century Schoolbook" w:cs="Times New Roman"/>
        </w:rPr>
        <w:t xml:space="preserve"> </w:t>
      </w:r>
      <w:r w:rsidR="00835D4D">
        <w:rPr>
          <w:rFonts w:ascii="Century Schoolbook" w:hAnsi="Century Schoolbook" w:cs="Times New Roman"/>
        </w:rPr>
        <w:t xml:space="preserve">as to community property </w:t>
      </w:r>
      <w:r w:rsidR="0000054E" w:rsidRPr="0000054E">
        <w:rPr>
          <w:rFonts w:ascii="Century Schoolbook" w:hAnsi="Century Schoolbook" w:cs="Times New Roman"/>
        </w:rPr>
        <w:t>by an instrument in writing signed by both settlors.  (</w:t>
      </w:r>
      <w:r w:rsidR="004A0E3F">
        <w:rPr>
          <w:rFonts w:ascii="Century Schoolbook" w:hAnsi="Century Schoolbook" w:cs="Times New Roman"/>
          <w:i/>
          <w:iCs/>
        </w:rPr>
        <w:t>Id.</w:t>
      </w:r>
      <w:r w:rsidR="0000054E" w:rsidRPr="0000054E">
        <w:rPr>
          <w:rFonts w:ascii="Century Schoolbook" w:hAnsi="Century Schoolbook" w:cs="Times New Roman"/>
        </w:rPr>
        <w:t xml:space="preserve"> at p</w:t>
      </w:r>
      <w:r w:rsidR="006B174A">
        <w:rPr>
          <w:rFonts w:ascii="Century Schoolbook" w:hAnsi="Century Schoolbook" w:cs="Times New Roman"/>
        </w:rPr>
        <w:t>p</w:t>
      </w:r>
      <w:r w:rsidR="0000054E" w:rsidRPr="0000054E">
        <w:rPr>
          <w:rFonts w:ascii="Century Schoolbook" w:hAnsi="Century Schoolbook" w:cs="Times New Roman"/>
        </w:rPr>
        <w:t>. 1188</w:t>
      </w:r>
      <w:r w:rsidR="00B2687E" w:rsidRPr="00BA39C9">
        <w:rPr>
          <w:rFonts w:ascii="Century Schoolbook" w:hAnsi="Century Schoolbook" w:cs="Times New Roman"/>
        </w:rPr>
        <w:t>–</w:t>
      </w:r>
      <w:r w:rsidR="00B2687E">
        <w:rPr>
          <w:rFonts w:ascii="Century Schoolbook" w:hAnsi="Century Schoolbook" w:cs="Times New Roman"/>
        </w:rPr>
        <w:t>1189</w:t>
      </w:r>
      <w:r w:rsidR="006B174A">
        <w:rPr>
          <w:rFonts w:ascii="Century Schoolbook" w:hAnsi="Century Schoolbook" w:cs="Times New Roman"/>
        </w:rPr>
        <w:t>, 1194</w:t>
      </w:r>
      <w:r w:rsidR="0000054E" w:rsidRPr="0000054E">
        <w:rPr>
          <w:rFonts w:ascii="Century Schoolbook" w:hAnsi="Century Schoolbook" w:cs="Times New Roman"/>
        </w:rPr>
        <w:t xml:space="preserve">.)  After one spouse was seriously injured, the </w:t>
      </w:r>
      <w:r w:rsidR="002825A9">
        <w:rPr>
          <w:rFonts w:ascii="Century Schoolbook" w:hAnsi="Century Schoolbook" w:cs="Times New Roman"/>
        </w:rPr>
        <w:t xml:space="preserve">other spouse </w:t>
      </w:r>
      <w:r w:rsidR="0000054E" w:rsidRPr="0000054E">
        <w:rPr>
          <w:rFonts w:ascii="Century Schoolbook" w:hAnsi="Century Schoolbook" w:cs="Times New Roman"/>
        </w:rPr>
        <w:t xml:space="preserve">executed several amendments to the trust </w:t>
      </w:r>
      <w:r w:rsidR="00A11E44">
        <w:rPr>
          <w:rFonts w:ascii="Century Schoolbook" w:hAnsi="Century Schoolbook" w:cs="Times New Roman"/>
        </w:rPr>
        <w:t xml:space="preserve">pertaining to community property </w:t>
      </w:r>
      <w:r w:rsidR="0000054E" w:rsidRPr="0000054E">
        <w:rPr>
          <w:rFonts w:ascii="Century Schoolbook" w:hAnsi="Century Schoolbook" w:cs="Times New Roman"/>
        </w:rPr>
        <w:t xml:space="preserve">without the injured spouse’s signature.  </w:t>
      </w:r>
      <w:r w:rsidR="0000054E" w:rsidRPr="0000054E">
        <w:rPr>
          <w:rFonts w:ascii="Century Schoolbook" w:hAnsi="Century Schoolbook" w:cs="Times New Roman"/>
        </w:rPr>
        <w:lastRenderedPageBreak/>
        <w:t>(</w:t>
      </w:r>
      <w:r w:rsidR="0000054E" w:rsidRPr="00B01D49">
        <w:rPr>
          <w:rFonts w:ascii="Century Schoolbook" w:hAnsi="Century Schoolbook" w:cs="Times New Roman"/>
          <w:i/>
          <w:iCs/>
        </w:rPr>
        <w:t>Id</w:t>
      </w:r>
      <w:r w:rsidR="0000054E" w:rsidRPr="0000054E">
        <w:rPr>
          <w:rFonts w:ascii="Century Schoolbook" w:hAnsi="Century Schoolbook" w:cs="Times New Roman"/>
        </w:rPr>
        <w:t>.</w:t>
      </w:r>
      <w:r w:rsidR="00720B61">
        <w:rPr>
          <w:rFonts w:ascii="Century Schoolbook" w:hAnsi="Century Schoolbook" w:cs="Times New Roman"/>
        </w:rPr>
        <w:t xml:space="preserve"> at p</w:t>
      </w:r>
      <w:r w:rsidR="0012492D">
        <w:rPr>
          <w:rFonts w:ascii="Century Schoolbook" w:hAnsi="Century Schoolbook" w:cs="Times New Roman"/>
        </w:rPr>
        <w:t>p</w:t>
      </w:r>
      <w:r w:rsidR="00720B61">
        <w:rPr>
          <w:rFonts w:ascii="Century Schoolbook" w:hAnsi="Century Schoolbook" w:cs="Times New Roman"/>
        </w:rPr>
        <w:t>. 118</w:t>
      </w:r>
      <w:r w:rsidR="0012492D">
        <w:rPr>
          <w:rFonts w:ascii="Century Schoolbook" w:hAnsi="Century Schoolbook" w:cs="Times New Roman"/>
        </w:rPr>
        <w:t>9</w:t>
      </w:r>
      <w:r w:rsidR="0012492D" w:rsidRPr="00BA39C9">
        <w:rPr>
          <w:rFonts w:ascii="Century Schoolbook" w:hAnsi="Century Schoolbook" w:cs="Times New Roman"/>
        </w:rPr>
        <w:t>–</w:t>
      </w:r>
      <w:r w:rsidR="0012492D">
        <w:rPr>
          <w:rFonts w:ascii="Century Schoolbook" w:hAnsi="Century Schoolbook" w:cs="Times New Roman"/>
        </w:rPr>
        <w:t>1190</w:t>
      </w:r>
      <w:r w:rsidR="00720B61">
        <w:rPr>
          <w:rFonts w:ascii="Century Schoolbook" w:hAnsi="Century Schoolbook" w:cs="Times New Roman"/>
        </w:rPr>
        <w:t>.</w:t>
      </w:r>
      <w:r w:rsidR="0000054E" w:rsidRPr="0000054E">
        <w:rPr>
          <w:rFonts w:ascii="Century Schoolbook" w:hAnsi="Century Schoolbook" w:cs="Times New Roman"/>
        </w:rPr>
        <w:t xml:space="preserve">)  The majority in </w:t>
      </w:r>
      <w:r w:rsidR="0000054E" w:rsidRPr="0001719D">
        <w:rPr>
          <w:rFonts w:ascii="Century Schoolbook" w:hAnsi="Century Schoolbook" w:cs="Times New Roman"/>
          <w:i/>
          <w:iCs/>
        </w:rPr>
        <w:t xml:space="preserve">King </w:t>
      </w:r>
      <w:r w:rsidR="0000054E" w:rsidRPr="0000054E">
        <w:rPr>
          <w:rFonts w:ascii="Century Schoolbook" w:hAnsi="Century Schoolbook" w:cs="Times New Roman"/>
        </w:rPr>
        <w:t xml:space="preserve">reasoned that the “trust specified a modification method and thus, </w:t>
      </w:r>
      <w:r w:rsidR="00354C00" w:rsidRPr="00354C00">
        <w:rPr>
          <w:rFonts w:ascii="Century Schoolbook" w:hAnsi="Century Schoolbook" w:cs="Times New Roman"/>
        </w:rPr>
        <w:t xml:space="preserve">under section 15402 the trust could only be amended in that manner. </w:t>
      </w:r>
      <w:r w:rsidR="001F6F53">
        <w:rPr>
          <w:rFonts w:ascii="Century Schoolbook" w:hAnsi="Century Schoolbook" w:cs="Times New Roman"/>
        </w:rPr>
        <w:t xml:space="preserve"> </w:t>
      </w:r>
      <w:r w:rsidR="00354C00" w:rsidRPr="00354C00">
        <w:rPr>
          <w:rFonts w:ascii="Century Schoolbook" w:hAnsi="Century Schoolbook" w:cs="Times New Roman"/>
        </w:rPr>
        <w:t>The settlors bound themselves to a specific method of modification.</w:t>
      </w:r>
      <w:r w:rsidR="00D65D00">
        <w:rPr>
          <w:rFonts w:ascii="Century Schoolbook" w:hAnsi="Century Schoolbook" w:cs="Times New Roman"/>
        </w:rPr>
        <w:t>”  (</w:t>
      </w:r>
      <w:r w:rsidR="00D65D00" w:rsidRPr="006E69B0">
        <w:rPr>
          <w:rFonts w:ascii="Century Schoolbook" w:hAnsi="Century Schoolbook" w:cs="Times New Roman"/>
          <w:i/>
          <w:iCs/>
        </w:rPr>
        <w:t>Id.</w:t>
      </w:r>
      <w:r w:rsidR="00D65D00">
        <w:rPr>
          <w:rFonts w:ascii="Century Schoolbook" w:hAnsi="Century Schoolbook" w:cs="Times New Roman"/>
        </w:rPr>
        <w:t xml:space="preserve"> at p. 1194.)</w:t>
      </w:r>
      <w:r w:rsidR="00AF0DFB">
        <w:rPr>
          <w:rFonts w:ascii="Century Schoolbook" w:hAnsi="Century Schoolbook" w:cs="Times New Roman"/>
        </w:rPr>
        <w:t xml:space="preserve">  </w:t>
      </w:r>
      <w:r w:rsidR="00CD71B5" w:rsidRPr="009D3A43">
        <w:rPr>
          <w:rFonts w:ascii="Century Schoolbook" w:hAnsi="Century Schoolbook" w:cs="Times New Roman"/>
          <w:i/>
          <w:iCs/>
        </w:rPr>
        <w:t>King</w:t>
      </w:r>
      <w:r w:rsidR="00CD71B5">
        <w:rPr>
          <w:rFonts w:ascii="Century Schoolbook" w:hAnsi="Century Schoolbook" w:cs="Times New Roman"/>
        </w:rPr>
        <w:t xml:space="preserve"> held t</w:t>
      </w:r>
      <w:r w:rsidR="00CD71B5" w:rsidRPr="00CD71B5">
        <w:rPr>
          <w:rFonts w:ascii="Century Schoolbook" w:hAnsi="Century Schoolbook" w:cs="Times New Roman"/>
        </w:rPr>
        <w:t>he purported amendments were invalid because they did not comply with the modification procedure described in the trust</w:t>
      </w:r>
      <w:r w:rsidR="00CD71B5">
        <w:rPr>
          <w:rFonts w:ascii="Century Schoolbook" w:hAnsi="Century Schoolbook" w:cs="Times New Roman"/>
        </w:rPr>
        <w:t>.  (</w:t>
      </w:r>
      <w:r w:rsidR="00CD71B5" w:rsidRPr="00CD71B5">
        <w:rPr>
          <w:rFonts w:ascii="Century Schoolbook" w:hAnsi="Century Schoolbook" w:cs="Times New Roman"/>
          <w:i/>
          <w:iCs/>
        </w:rPr>
        <w:t>Ibid.</w:t>
      </w:r>
      <w:r w:rsidR="00CD71B5">
        <w:rPr>
          <w:rFonts w:ascii="Century Schoolbook" w:hAnsi="Century Schoolbook" w:cs="Times New Roman"/>
        </w:rPr>
        <w:t>)</w:t>
      </w:r>
    </w:p>
    <w:p w14:paraId="14C46FB0" w14:textId="4C15C691" w:rsidR="000324F1" w:rsidRDefault="00B536FF" w:rsidP="00346B49">
      <w:pPr>
        <w:keepNext/>
        <w:ind w:firstLine="720"/>
        <w:rPr>
          <w:rFonts w:ascii="Century Schoolbook" w:hAnsi="Century Schoolbook" w:cs="Times New Roman"/>
        </w:rPr>
      </w:pPr>
      <w:r>
        <w:rPr>
          <w:rFonts w:ascii="Century Schoolbook" w:hAnsi="Century Schoolbook" w:cs="Times New Roman"/>
        </w:rPr>
        <w:t xml:space="preserve">In urging </w:t>
      </w:r>
      <w:r w:rsidR="000834CB" w:rsidRPr="000834CB">
        <w:rPr>
          <w:rFonts w:ascii="Century Schoolbook" w:hAnsi="Century Schoolbook" w:cs="Times New Roman"/>
          <w:i/>
          <w:iCs/>
        </w:rPr>
        <w:t>King</w:t>
      </w:r>
      <w:r>
        <w:rPr>
          <w:rFonts w:ascii="Century Schoolbook" w:hAnsi="Century Schoolbook" w:cs="Times New Roman"/>
        </w:rPr>
        <w:t xml:space="preserve"> to </w:t>
      </w:r>
      <w:r w:rsidR="00924C23">
        <w:rPr>
          <w:rFonts w:ascii="Century Schoolbook" w:hAnsi="Century Schoolbook" w:cs="Times New Roman"/>
        </w:rPr>
        <w:t>conclude otherwise</w:t>
      </w:r>
      <w:r>
        <w:rPr>
          <w:rFonts w:ascii="Century Schoolbook" w:hAnsi="Century Schoolbook" w:cs="Times New Roman"/>
        </w:rPr>
        <w:t xml:space="preserve">, </w:t>
      </w:r>
      <w:r w:rsidR="00773926">
        <w:rPr>
          <w:rFonts w:ascii="Century Schoolbook" w:hAnsi="Century Schoolbook" w:cs="Times New Roman"/>
        </w:rPr>
        <w:t xml:space="preserve">the </w:t>
      </w:r>
      <w:r w:rsidR="001E4E8A">
        <w:rPr>
          <w:rFonts w:ascii="Century Schoolbook" w:hAnsi="Century Schoolbook" w:cs="Times New Roman"/>
        </w:rPr>
        <w:t>appellant argued</w:t>
      </w:r>
      <w:r w:rsidR="001763B2">
        <w:rPr>
          <w:rFonts w:ascii="Century Schoolbook" w:hAnsi="Century Schoolbook" w:cs="Times New Roman"/>
        </w:rPr>
        <w:t xml:space="preserve"> </w:t>
      </w:r>
      <w:r w:rsidR="00EA140E">
        <w:rPr>
          <w:rFonts w:ascii="Century Schoolbook" w:hAnsi="Century Schoolbook" w:cs="Times New Roman"/>
        </w:rPr>
        <w:t>t</w:t>
      </w:r>
      <w:r w:rsidR="001763B2">
        <w:rPr>
          <w:rFonts w:ascii="Century Schoolbook" w:hAnsi="Century Schoolbook" w:cs="Times New Roman"/>
        </w:rPr>
        <w:t>he</w:t>
      </w:r>
      <w:r w:rsidR="00094EA4">
        <w:rPr>
          <w:rFonts w:ascii="Century Schoolbook" w:hAnsi="Century Schoolbook" w:cs="Times New Roman"/>
        </w:rPr>
        <w:t xml:space="preserve"> trust could be</w:t>
      </w:r>
      <w:r w:rsidR="00C00644">
        <w:rPr>
          <w:rFonts w:ascii="Century Schoolbook" w:hAnsi="Century Schoolbook" w:cs="Times New Roman"/>
        </w:rPr>
        <w:t xml:space="preserve"> </w:t>
      </w:r>
      <w:r w:rsidR="00094EA4">
        <w:rPr>
          <w:rFonts w:ascii="Century Schoolbook" w:hAnsi="Century Schoolbook" w:cs="Times New Roman"/>
        </w:rPr>
        <w:t>modified</w:t>
      </w:r>
      <w:r w:rsidR="00C00644">
        <w:rPr>
          <w:rFonts w:ascii="Century Schoolbook" w:hAnsi="Century Schoolbook" w:cs="Times New Roman"/>
        </w:rPr>
        <w:t xml:space="preserve"> using the statutory revocation procedure “</w:t>
      </w:r>
      <w:r w:rsidR="00C00644" w:rsidRPr="00C00644">
        <w:rPr>
          <w:rFonts w:ascii="Century Schoolbook" w:hAnsi="Century Schoolbook" w:cs="Times New Roman"/>
        </w:rPr>
        <w:t>because the trust did not explicitly make the method of modification exclusive</w:t>
      </w:r>
      <w:r w:rsidR="00C00644">
        <w:rPr>
          <w:rFonts w:ascii="Century Schoolbook" w:hAnsi="Century Schoolbook" w:cs="Times New Roman"/>
        </w:rPr>
        <w:t>.”</w:t>
      </w:r>
      <w:r w:rsidR="00346B49">
        <w:rPr>
          <w:rFonts w:ascii="Century Schoolbook" w:hAnsi="Century Schoolbook" w:cs="Times New Roman"/>
        </w:rPr>
        <w:t xml:space="preserve">  </w:t>
      </w:r>
      <w:r w:rsidR="003E5B7C">
        <w:rPr>
          <w:rFonts w:ascii="Century Schoolbook" w:hAnsi="Century Schoolbook" w:cs="Times New Roman"/>
        </w:rPr>
        <w:t>(</w:t>
      </w:r>
      <w:r w:rsidR="003E5B7C" w:rsidRPr="008B224D">
        <w:rPr>
          <w:rFonts w:ascii="Century Schoolbook" w:hAnsi="Century Schoolbook" w:cs="Times New Roman"/>
          <w:i/>
          <w:iCs/>
        </w:rPr>
        <w:t>King</w:t>
      </w:r>
      <w:r w:rsidR="003E5B7C">
        <w:rPr>
          <w:rFonts w:ascii="Century Schoolbook" w:hAnsi="Century Schoolbook" w:cs="Times New Roman"/>
        </w:rPr>
        <w:t xml:space="preserve">, </w:t>
      </w:r>
      <w:r w:rsidR="003E5B7C" w:rsidRPr="008B224D">
        <w:rPr>
          <w:rFonts w:ascii="Century Schoolbook" w:hAnsi="Century Schoolbook" w:cs="Times New Roman"/>
          <w:i/>
          <w:iCs/>
        </w:rPr>
        <w:t>supra</w:t>
      </w:r>
      <w:r w:rsidR="003E5B7C">
        <w:rPr>
          <w:rFonts w:ascii="Century Schoolbook" w:hAnsi="Century Schoolbook" w:cs="Times New Roman"/>
        </w:rPr>
        <w:t>, 204 Cal.App.4t</w:t>
      </w:r>
      <w:r w:rsidR="00C23D81">
        <w:rPr>
          <w:rFonts w:ascii="Century Schoolbook" w:hAnsi="Century Schoolbook" w:cs="Times New Roman"/>
        </w:rPr>
        <w:t>h</w:t>
      </w:r>
      <w:r w:rsidR="003E5B7C">
        <w:rPr>
          <w:rFonts w:ascii="Century Schoolbook" w:hAnsi="Century Schoolbook" w:cs="Times New Roman"/>
        </w:rPr>
        <w:t xml:space="preserve"> at p. </w:t>
      </w:r>
      <w:r w:rsidR="00081627">
        <w:rPr>
          <w:rFonts w:ascii="Century Schoolbook" w:hAnsi="Century Schoolbook" w:cs="Times New Roman"/>
        </w:rPr>
        <w:t xml:space="preserve">1192.)  </w:t>
      </w:r>
      <w:r w:rsidR="007A2FBF">
        <w:rPr>
          <w:rFonts w:ascii="Century Schoolbook" w:hAnsi="Century Schoolbook" w:cs="Times New Roman"/>
        </w:rPr>
        <w:t xml:space="preserve">The </w:t>
      </w:r>
      <w:r w:rsidR="006D1347" w:rsidRPr="00D442ED">
        <w:rPr>
          <w:rFonts w:ascii="Century Schoolbook" w:hAnsi="Century Schoolbook" w:cs="Times New Roman"/>
          <w:i/>
          <w:iCs/>
        </w:rPr>
        <w:t>King</w:t>
      </w:r>
      <w:r w:rsidR="006D1347">
        <w:rPr>
          <w:rFonts w:ascii="Century Schoolbook" w:hAnsi="Century Schoolbook" w:cs="Times New Roman"/>
        </w:rPr>
        <w:t xml:space="preserve"> </w:t>
      </w:r>
      <w:r w:rsidR="007A2FBF">
        <w:rPr>
          <w:rFonts w:ascii="Century Schoolbook" w:hAnsi="Century Schoolbook" w:cs="Times New Roman"/>
        </w:rPr>
        <w:t xml:space="preserve">majority </w:t>
      </w:r>
      <w:r w:rsidR="00235155">
        <w:rPr>
          <w:rFonts w:ascii="Century Schoolbook" w:hAnsi="Century Schoolbook" w:cs="Times New Roman"/>
        </w:rPr>
        <w:t>disagreed</w:t>
      </w:r>
      <w:r w:rsidR="000D69B4">
        <w:rPr>
          <w:rFonts w:ascii="Century Schoolbook" w:hAnsi="Century Schoolbook" w:cs="Times New Roman"/>
        </w:rPr>
        <w:t>.</w:t>
      </w:r>
      <w:r w:rsidR="00906CEA">
        <w:rPr>
          <w:rFonts w:ascii="Century Schoolbook" w:hAnsi="Century Schoolbook" w:cs="Times New Roman"/>
        </w:rPr>
        <w:t xml:space="preserve"> </w:t>
      </w:r>
      <w:r w:rsidR="000D69B4">
        <w:rPr>
          <w:rFonts w:ascii="Century Schoolbook" w:hAnsi="Century Schoolbook" w:cs="Times New Roman"/>
        </w:rPr>
        <w:t xml:space="preserve"> It </w:t>
      </w:r>
      <w:r w:rsidR="006D1347">
        <w:rPr>
          <w:rFonts w:ascii="Century Schoolbook" w:hAnsi="Century Schoolbook" w:cs="Times New Roman"/>
        </w:rPr>
        <w:t xml:space="preserve">held </w:t>
      </w:r>
      <w:r w:rsidR="00C029E1">
        <w:rPr>
          <w:rFonts w:ascii="Century Schoolbook" w:hAnsi="Century Schoolbook" w:cs="Times New Roman"/>
        </w:rPr>
        <w:t>that when</w:t>
      </w:r>
      <w:r w:rsidR="000324F1" w:rsidRPr="000324F1">
        <w:rPr>
          <w:rFonts w:ascii="Century Schoolbook" w:hAnsi="Century Schoolbook" w:cs="Times New Roman"/>
        </w:rPr>
        <w:t xml:space="preserve"> </w:t>
      </w:r>
      <w:r w:rsidR="00C029E1">
        <w:rPr>
          <w:rFonts w:ascii="Century Schoolbook" w:hAnsi="Century Schoolbook" w:cs="Times New Roman"/>
        </w:rPr>
        <w:t>“</w:t>
      </w:r>
      <w:r w:rsidR="000324F1" w:rsidRPr="000324F1">
        <w:rPr>
          <w:rFonts w:ascii="Century Schoolbook" w:hAnsi="Century Schoolbook" w:cs="Times New Roman"/>
        </w:rPr>
        <w:t xml:space="preserve">the Legislature enacted sections 15401 and 15402, it differentiated between trust revocations and modifications. </w:t>
      </w:r>
      <w:r w:rsidR="00C029E1">
        <w:rPr>
          <w:rFonts w:ascii="Century Schoolbook" w:hAnsi="Century Schoolbook" w:cs="Times New Roman"/>
        </w:rPr>
        <w:t xml:space="preserve"> </w:t>
      </w:r>
      <w:r w:rsidR="000324F1" w:rsidRPr="000324F1">
        <w:rPr>
          <w:rFonts w:ascii="Century Schoolbook" w:hAnsi="Century Schoolbook" w:cs="Times New Roman"/>
        </w:rPr>
        <w:t>This indicates that the Legislature no longer intended the same rules to apply to both revocation and modification.</w:t>
      </w:r>
      <w:r w:rsidR="00C029E1">
        <w:rPr>
          <w:rFonts w:ascii="Century Schoolbook" w:hAnsi="Century Schoolbook" w:cs="Times New Roman"/>
        </w:rPr>
        <w:t xml:space="preserve">  [¶]  </w:t>
      </w:r>
      <w:r w:rsidR="000324F1" w:rsidRPr="000324F1">
        <w:rPr>
          <w:rFonts w:ascii="Century Schoolbook" w:hAnsi="Century Schoolbook" w:cs="Times New Roman"/>
        </w:rPr>
        <w:t>If we were to adopt appellant</w:t>
      </w:r>
      <w:r w:rsidR="00C766B5">
        <w:rPr>
          <w:rFonts w:ascii="Century Schoolbook" w:hAnsi="Century Schoolbook" w:cs="Times New Roman"/>
        </w:rPr>
        <w:t>’</w:t>
      </w:r>
      <w:r w:rsidR="000324F1" w:rsidRPr="000324F1">
        <w:rPr>
          <w:rFonts w:ascii="Century Schoolbook" w:hAnsi="Century Schoolbook" w:cs="Times New Roman"/>
        </w:rPr>
        <w:t>s position and hold that a trust may be modified by the revocation procedures set forth in section 15401 unless the trust explicitly provides that the stated modification method is exclusive, section 15402 would become surplusage.</w:t>
      </w:r>
      <w:r w:rsidR="00901177">
        <w:rPr>
          <w:rFonts w:ascii="Century Schoolbook" w:hAnsi="Century Schoolbook" w:cs="Times New Roman"/>
        </w:rPr>
        <w:t xml:space="preserve">  </w:t>
      </w:r>
      <w:r w:rsidR="000324F1" w:rsidRPr="000324F1">
        <w:rPr>
          <w:rFonts w:ascii="Century Schoolbook" w:hAnsi="Century Schoolbook" w:cs="Times New Roman"/>
        </w:rPr>
        <w:t>Rather than enacting section 15402, the Legislature could have combined revocation and modification into one statute.</w:t>
      </w:r>
      <w:r w:rsidR="00C16FF0">
        <w:rPr>
          <w:rFonts w:ascii="Century Schoolbook" w:hAnsi="Century Schoolbook" w:cs="Times New Roman"/>
        </w:rPr>
        <w:t xml:space="preserve">  </w:t>
      </w:r>
      <w:r w:rsidR="000324F1" w:rsidRPr="000324F1">
        <w:rPr>
          <w:rFonts w:ascii="Century Schoolbook" w:hAnsi="Century Schoolbook" w:cs="Times New Roman"/>
        </w:rPr>
        <w:t>Moreover, as is evident from section 15401, the Legislature knew how to limit the exclusivity of a revocation method provided in a trust and chose not to impose such a limitation on modifications in section 15402.</w:t>
      </w:r>
      <w:r w:rsidR="00350A38">
        <w:rPr>
          <w:rFonts w:ascii="Century Schoolbook" w:hAnsi="Century Schoolbook" w:cs="Times New Roman"/>
        </w:rPr>
        <w:t xml:space="preserve">”  </w:t>
      </w:r>
      <w:r w:rsidR="00390E8D">
        <w:rPr>
          <w:rFonts w:ascii="Century Schoolbook" w:hAnsi="Century Schoolbook" w:cs="Times New Roman"/>
        </w:rPr>
        <w:t>(</w:t>
      </w:r>
      <w:r w:rsidR="00373820">
        <w:rPr>
          <w:rFonts w:ascii="Century Schoolbook" w:hAnsi="Century Schoolbook" w:cs="Times New Roman"/>
          <w:i/>
          <w:iCs/>
        </w:rPr>
        <w:t>Id.</w:t>
      </w:r>
      <w:r w:rsidR="00390E8D">
        <w:rPr>
          <w:rFonts w:ascii="Century Schoolbook" w:hAnsi="Century Schoolbook" w:cs="Times New Roman"/>
        </w:rPr>
        <w:t xml:space="preserve"> at p. 1193</w:t>
      </w:r>
      <w:r w:rsidR="00D442ED">
        <w:rPr>
          <w:rFonts w:ascii="Century Schoolbook" w:hAnsi="Century Schoolbook" w:cs="Times New Roman"/>
        </w:rPr>
        <w:t>, fn</w:t>
      </w:r>
      <w:r w:rsidR="00390E8D">
        <w:rPr>
          <w:rFonts w:ascii="Century Schoolbook" w:hAnsi="Century Schoolbook" w:cs="Times New Roman"/>
        </w:rPr>
        <w:t>.</w:t>
      </w:r>
      <w:r w:rsidR="00D442ED">
        <w:rPr>
          <w:rFonts w:ascii="Century Schoolbook" w:hAnsi="Century Schoolbook" w:cs="Times New Roman"/>
        </w:rPr>
        <w:t xml:space="preserve"> </w:t>
      </w:r>
      <w:r w:rsidR="001704BC">
        <w:rPr>
          <w:rFonts w:ascii="Century Schoolbook" w:hAnsi="Century Schoolbook" w:cs="Times New Roman"/>
        </w:rPr>
        <w:t>omitted</w:t>
      </w:r>
      <w:r w:rsidR="00FD2FA1">
        <w:rPr>
          <w:rFonts w:ascii="Century Schoolbook" w:hAnsi="Century Schoolbook" w:cs="Times New Roman"/>
        </w:rPr>
        <w:t>.)</w:t>
      </w:r>
    </w:p>
    <w:p w14:paraId="58E898F5" w14:textId="6154EDE9" w:rsidR="00D37463" w:rsidRDefault="00E92188" w:rsidP="00ED7C67">
      <w:pPr>
        <w:keepNext/>
        <w:ind w:firstLine="720"/>
        <w:rPr>
          <w:rFonts w:ascii="Century Schoolbook" w:hAnsi="Century Schoolbook" w:cs="Times New Roman"/>
        </w:rPr>
      </w:pPr>
      <w:r>
        <w:rPr>
          <w:rFonts w:ascii="Century Schoolbook" w:hAnsi="Century Schoolbook" w:cs="Times New Roman"/>
        </w:rPr>
        <w:t xml:space="preserve">We </w:t>
      </w:r>
      <w:r w:rsidR="00235155">
        <w:rPr>
          <w:rFonts w:ascii="Century Schoolbook" w:hAnsi="Century Schoolbook" w:cs="Times New Roman"/>
        </w:rPr>
        <w:t>concur</w:t>
      </w:r>
      <w:r w:rsidR="00027113">
        <w:rPr>
          <w:rFonts w:ascii="Century Schoolbook" w:hAnsi="Century Schoolbook" w:cs="Times New Roman"/>
        </w:rPr>
        <w:t xml:space="preserve">.  </w:t>
      </w:r>
      <w:r w:rsidR="009A54EC" w:rsidRPr="009A54EC">
        <w:rPr>
          <w:rFonts w:ascii="Century Schoolbook" w:hAnsi="Century Schoolbook" w:cs="Times New Roman"/>
        </w:rPr>
        <w:t xml:space="preserve">As </w:t>
      </w:r>
      <w:r w:rsidR="009A54EC" w:rsidRPr="009A54EC">
        <w:rPr>
          <w:rFonts w:ascii="Century Schoolbook" w:hAnsi="Century Schoolbook" w:cs="Times New Roman"/>
          <w:i/>
          <w:iCs/>
        </w:rPr>
        <w:t>King</w:t>
      </w:r>
      <w:r w:rsidR="009A54EC" w:rsidRPr="009A54EC">
        <w:rPr>
          <w:rFonts w:ascii="Century Schoolbook" w:hAnsi="Century Schoolbook" w:cs="Times New Roman"/>
        </w:rPr>
        <w:t xml:space="preserve"> correctly </w:t>
      </w:r>
      <w:r w:rsidR="00445DE8">
        <w:rPr>
          <w:rFonts w:ascii="Century Schoolbook" w:hAnsi="Century Schoolbook" w:cs="Times New Roman"/>
        </w:rPr>
        <w:t>reasoned</w:t>
      </w:r>
      <w:r w:rsidR="009A54EC" w:rsidRPr="009A54EC">
        <w:rPr>
          <w:rFonts w:ascii="Century Schoolbook" w:hAnsi="Century Schoolbook" w:cs="Times New Roman"/>
        </w:rPr>
        <w:t>, section 15402’s “qualification ‘</w:t>
      </w:r>
      <w:r w:rsidR="00C91046">
        <w:rPr>
          <w:rFonts w:ascii="Century Schoolbook" w:hAnsi="Century Schoolbook" w:cs="Times New Roman"/>
        </w:rPr>
        <w:t>[</w:t>
      </w:r>
      <w:r w:rsidR="009A54EC" w:rsidRPr="009A54EC">
        <w:rPr>
          <w:rFonts w:ascii="Century Schoolbook" w:hAnsi="Century Schoolbook" w:cs="Times New Roman"/>
        </w:rPr>
        <w:t>u</w:t>
      </w:r>
      <w:r w:rsidR="00C91046">
        <w:rPr>
          <w:rFonts w:ascii="Century Schoolbook" w:hAnsi="Century Schoolbook" w:cs="Times New Roman"/>
        </w:rPr>
        <w:t>]</w:t>
      </w:r>
      <w:r w:rsidR="009A54EC" w:rsidRPr="009A54EC">
        <w:rPr>
          <w:rFonts w:ascii="Century Schoolbook" w:hAnsi="Century Schoolbook" w:cs="Times New Roman"/>
        </w:rPr>
        <w:t xml:space="preserve">nless the trust instrument provides otherwise’ indicates that if </w:t>
      </w:r>
      <w:r w:rsidR="009A54EC" w:rsidRPr="001443BC">
        <w:rPr>
          <w:rFonts w:ascii="Century Schoolbook" w:hAnsi="Century Schoolbook" w:cs="Times New Roman"/>
          <w:i/>
          <w:iCs/>
        </w:rPr>
        <w:t>any modification method</w:t>
      </w:r>
      <w:r w:rsidR="009A54EC" w:rsidRPr="009A54EC">
        <w:rPr>
          <w:rFonts w:ascii="Century Schoolbook" w:hAnsi="Century Schoolbook" w:cs="Times New Roman"/>
        </w:rPr>
        <w:t xml:space="preserve"> </w:t>
      </w:r>
      <w:r w:rsidR="009A54EC" w:rsidRPr="001443BC">
        <w:rPr>
          <w:rFonts w:ascii="Century Schoolbook" w:hAnsi="Century Schoolbook" w:cs="Times New Roman"/>
          <w:i/>
          <w:iCs/>
        </w:rPr>
        <w:t>is specified</w:t>
      </w:r>
      <w:r w:rsidR="009A54EC" w:rsidRPr="009A54EC">
        <w:rPr>
          <w:rFonts w:ascii="Century Schoolbook" w:hAnsi="Century Schoolbook" w:cs="Times New Roman"/>
        </w:rPr>
        <w:t xml:space="preserve"> in the trust, that method must be used to amend the trust.”  </w:t>
      </w:r>
      <w:bookmarkStart w:id="1" w:name="_Hlk94804475"/>
      <w:r w:rsidR="009A54EC" w:rsidRPr="009A54EC">
        <w:rPr>
          <w:rFonts w:ascii="Century Schoolbook" w:hAnsi="Century Schoolbook" w:cs="Times New Roman"/>
        </w:rPr>
        <w:t>(</w:t>
      </w:r>
      <w:r w:rsidR="009A54EC" w:rsidRPr="009A54EC">
        <w:rPr>
          <w:rFonts w:ascii="Century Schoolbook" w:hAnsi="Century Schoolbook" w:cs="Times New Roman"/>
          <w:i/>
          <w:iCs/>
        </w:rPr>
        <w:t>King</w:t>
      </w:r>
      <w:r w:rsidR="009A54EC" w:rsidRPr="009A54EC">
        <w:rPr>
          <w:rFonts w:ascii="Century Schoolbook" w:hAnsi="Century Schoolbook" w:cs="Times New Roman"/>
        </w:rPr>
        <w:t xml:space="preserve">, </w:t>
      </w:r>
      <w:r w:rsidR="009A54EC" w:rsidRPr="009A54EC">
        <w:rPr>
          <w:rFonts w:ascii="Century Schoolbook" w:hAnsi="Century Schoolbook" w:cs="Times New Roman"/>
          <w:i/>
          <w:iCs/>
        </w:rPr>
        <w:t>supra</w:t>
      </w:r>
      <w:r w:rsidR="009A54EC" w:rsidRPr="009A54EC">
        <w:rPr>
          <w:rFonts w:ascii="Century Schoolbook" w:hAnsi="Century Schoolbook" w:cs="Times New Roman"/>
        </w:rPr>
        <w:t>, 204 Cal.App.4th at p. 1193</w:t>
      </w:r>
      <w:r w:rsidR="00C91046">
        <w:rPr>
          <w:rFonts w:ascii="Century Schoolbook" w:hAnsi="Century Schoolbook" w:cs="Times New Roman"/>
        </w:rPr>
        <w:t>, italics added</w:t>
      </w:r>
      <w:r w:rsidR="009A54EC" w:rsidRPr="009A54EC">
        <w:rPr>
          <w:rFonts w:ascii="Century Schoolbook" w:hAnsi="Century Schoolbook" w:cs="Times New Roman"/>
        </w:rPr>
        <w:t>.)</w:t>
      </w:r>
      <w:bookmarkEnd w:id="1"/>
      <w:r w:rsidR="009A54EC" w:rsidRPr="009A54EC">
        <w:rPr>
          <w:rFonts w:ascii="Century Schoolbook" w:hAnsi="Century Schoolbook" w:cs="Times New Roman"/>
        </w:rPr>
        <w:t xml:space="preserve">  Here, the Trust requires an amendment to be notarized.  </w:t>
      </w:r>
      <w:r w:rsidR="003C39DF">
        <w:rPr>
          <w:rFonts w:ascii="Century Schoolbook" w:hAnsi="Century Schoolbook" w:cs="Times New Roman"/>
        </w:rPr>
        <w:t xml:space="preserve">By including that </w:t>
      </w:r>
      <w:r w:rsidR="003C39DF">
        <w:rPr>
          <w:rFonts w:ascii="Century Schoolbook" w:hAnsi="Century Schoolbook" w:cs="Times New Roman"/>
        </w:rPr>
        <w:lastRenderedPageBreak/>
        <w:t>“</w:t>
      </w:r>
      <w:r w:rsidR="00080C6D">
        <w:rPr>
          <w:rFonts w:ascii="Century Schoolbook" w:hAnsi="Century Schoolbook" w:cs="Times New Roman"/>
        </w:rPr>
        <w:t> ‘</w:t>
      </w:r>
      <w:r w:rsidR="003C39DF" w:rsidRPr="003C39DF">
        <w:rPr>
          <w:rFonts w:ascii="Century Schoolbook" w:hAnsi="Century Schoolbook" w:cs="Times New Roman"/>
        </w:rPr>
        <w:t>specific method of</w:t>
      </w:r>
      <w:r w:rsidR="003C39DF">
        <w:rPr>
          <w:rFonts w:ascii="Century Schoolbook" w:hAnsi="Century Schoolbook" w:cs="Times New Roman"/>
        </w:rPr>
        <w:t xml:space="preserve"> . . . </w:t>
      </w:r>
      <w:r w:rsidR="003C39DF" w:rsidRPr="003C39DF">
        <w:rPr>
          <w:rFonts w:ascii="Century Schoolbook" w:hAnsi="Century Schoolbook" w:cs="Times New Roman"/>
        </w:rPr>
        <w:t>amendment</w:t>
      </w:r>
      <w:r w:rsidR="00080C6D">
        <w:rPr>
          <w:rFonts w:ascii="Century Schoolbook" w:hAnsi="Century Schoolbook" w:cs="Times New Roman"/>
        </w:rPr>
        <w:t xml:space="preserve">’ </w:t>
      </w:r>
      <w:r w:rsidR="008E083B">
        <w:rPr>
          <w:rFonts w:ascii="Century Schoolbook" w:hAnsi="Century Schoolbook" w:cs="Times New Roman"/>
        </w:rPr>
        <w:t xml:space="preserve">” in the Trust, Mary and </w:t>
      </w:r>
      <w:r w:rsidR="00744A95">
        <w:rPr>
          <w:rFonts w:ascii="Century Schoolbook" w:hAnsi="Century Schoolbook" w:cs="Times New Roman"/>
        </w:rPr>
        <w:t>the decedent</w:t>
      </w:r>
      <w:r w:rsidR="008E083B">
        <w:rPr>
          <w:rFonts w:ascii="Century Schoolbook" w:hAnsi="Century Schoolbook" w:cs="Times New Roman"/>
        </w:rPr>
        <w:t xml:space="preserve"> </w:t>
      </w:r>
      <w:r w:rsidR="00235155">
        <w:rPr>
          <w:rFonts w:ascii="Century Schoolbook" w:hAnsi="Century Schoolbook" w:cs="Times New Roman"/>
        </w:rPr>
        <w:t xml:space="preserve">expressed an intent to bind </w:t>
      </w:r>
      <w:r w:rsidR="008E083B" w:rsidRPr="008E083B">
        <w:rPr>
          <w:rFonts w:ascii="Century Schoolbook" w:hAnsi="Century Schoolbook" w:cs="Times New Roman"/>
        </w:rPr>
        <w:t>themselves</w:t>
      </w:r>
      <w:r w:rsidR="003C39DF" w:rsidRPr="003C39DF">
        <w:rPr>
          <w:rFonts w:ascii="Century Schoolbook" w:hAnsi="Century Schoolbook" w:cs="Times New Roman"/>
        </w:rPr>
        <w:t xml:space="preserve"> </w:t>
      </w:r>
      <w:r w:rsidR="007B1350">
        <w:rPr>
          <w:rFonts w:ascii="Century Schoolbook" w:hAnsi="Century Schoolbook" w:cs="Times New Roman"/>
        </w:rPr>
        <w:t>to that metho</w:t>
      </w:r>
      <w:r w:rsidR="00035C1D">
        <w:rPr>
          <w:rFonts w:ascii="Century Schoolbook" w:hAnsi="Century Schoolbook" w:cs="Times New Roman"/>
        </w:rPr>
        <w:t xml:space="preserve">d — </w:t>
      </w:r>
      <w:r w:rsidR="00052FB8">
        <w:rPr>
          <w:rFonts w:ascii="Century Schoolbook" w:hAnsi="Century Schoolbook" w:cs="Times New Roman"/>
        </w:rPr>
        <w:t xml:space="preserve">indeed, </w:t>
      </w:r>
      <w:r w:rsidR="00973EAE">
        <w:rPr>
          <w:rFonts w:ascii="Century Schoolbook" w:hAnsi="Century Schoolbook" w:cs="Times New Roman"/>
        </w:rPr>
        <w:t xml:space="preserve">a method they had repeatedly utilized in amending and revoking prior trusts </w:t>
      </w:r>
      <w:r w:rsidR="00C31AD1">
        <w:rPr>
          <w:rFonts w:ascii="Century Schoolbook" w:hAnsi="Century Schoolbook" w:cs="Times New Roman"/>
        </w:rPr>
        <w:t xml:space="preserve">— </w:t>
      </w:r>
      <w:r w:rsidR="00032C4F">
        <w:rPr>
          <w:rFonts w:ascii="Century Schoolbook" w:hAnsi="Century Schoolbook" w:cs="Times New Roman"/>
        </w:rPr>
        <w:t xml:space="preserve">and </w:t>
      </w:r>
      <w:r w:rsidR="00035C1D">
        <w:rPr>
          <w:rFonts w:ascii="Century Schoolbook" w:hAnsi="Century Schoolbook" w:cs="Times New Roman"/>
        </w:rPr>
        <w:t>they were not entitled to</w:t>
      </w:r>
      <w:r w:rsidR="00603DD4">
        <w:rPr>
          <w:rFonts w:ascii="Century Schoolbook" w:hAnsi="Century Schoolbook" w:cs="Times New Roman"/>
        </w:rPr>
        <w:t xml:space="preserve"> </w:t>
      </w:r>
      <w:r w:rsidR="00973EAE">
        <w:rPr>
          <w:rFonts w:ascii="Century Schoolbook" w:hAnsi="Century Schoolbook" w:cs="Times New Roman"/>
        </w:rPr>
        <w:t xml:space="preserve">cast aside that procedure and </w:t>
      </w:r>
      <w:r w:rsidR="00603DD4">
        <w:rPr>
          <w:rFonts w:ascii="Century Schoolbook" w:hAnsi="Century Schoolbook" w:cs="Times New Roman"/>
        </w:rPr>
        <w:t>amend the Trust using</w:t>
      </w:r>
      <w:r w:rsidR="00035C1D">
        <w:rPr>
          <w:rFonts w:ascii="Century Schoolbook" w:hAnsi="Century Schoolbook" w:cs="Times New Roman"/>
        </w:rPr>
        <w:t xml:space="preserve"> </w:t>
      </w:r>
      <w:r w:rsidR="00853C97">
        <w:rPr>
          <w:rFonts w:ascii="Century Schoolbook" w:hAnsi="Century Schoolbook" w:cs="Times New Roman"/>
        </w:rPr>
        <w:t>the</w:t>
      </w:r>
      <w:r w:rsidR="00035C1D">
        <w:rPr>
          <w:rFonts w:ascii="Century Schoolbook" w:hAnsi="Century Schoolbook" w:cs="Times New Roman"/>
        </w:rPr>
        <w:t xml:space="preserve"> </w:t>
      </w:r>
      <w:r w:rsidR="001443BC">
        <w:rPr>
          <w:rFonts w:ascii="Century Schoolbook" w:hAnsi="Century Schoolbook" w:cs="Times New Roman"/>
        </w:rPr>
        <w:t xml:space="preserve">revocation procedure </w:t>
      </w:r>
      <w:r w:rsidR="00853C97">
        <w:rPr>
          <w:rFonts w:ascii="Century Schoolbook" w:hAnsi="Century Schoolbook" w:cs="Times New Roman"/>
        </w:rPr>
        <w:t>set forth in</w:t>
      </w:r>
      <w:r w:rsidR="001443BC">
        <w:rPr>
          <w:rFonts w:ascii="Century Schoolbook" w:hAnsi="Century Schoolbook" w:cs="Times New Roman"/>
        </w:rPr>
        <w:t xml:space="preserve"> section 15401</w:t>
      </w:r>
      <w:r w:rsidR="003953FC">
        <w:rPr>
          <w:rFonts w:ascii="Century Schoolbook" w:hAnsi="Century Schoolbook" w:cs="Times New Roman"/>
        </w:rPr>
        <w:t>, subdivision (a)(2)</w:t>
      </w:r>
      <w:r w:rsidR="007B1350">
        <w:rPr>
          <w:rFonts w:ascii="Century Schoolbook" w:hAnsi="Century Schoolbook" w:cs="Times New Roman"/>
        </w:rPr>
        <w:t xml:space="preserve">.  </w:t>
      </w:r>
      <w:r w:rsidR="003C39DF" w:rsidRPr="003C39DF">
        <w:rPr>
          <w:rFonts w:ascii="Century Schoolbook" w:hAnsi="Century Schoolbook" w:cs="Times New Roman"/>
        </w:rPr>
        <w:t>(</w:t>
      </w:r>
      <w:r w:rsidR="00B86E81">
        <w:rPr>
          <w:rFonts w:ascii="Century Schoolbook" w:hAnsi="Century Schoolbook" w:cs="Times New Roman"/>
          <w:i/>
          <w:iCs/>
        </w:rPr>
        <w:t>King</w:t>
      </w:r>
      <w:r w:rsidR="00B86E81">
        <w:rPr>
          <w:rFonts w:ascii="Century Schoolbook" w:hAnsi="Century Schoolbook" w:cs="Times New Roman"/>
        </w:rPr>
        <w:t>, at p. 1193</w:t>
      </w:r>
      <w:r w:rsidR="003C39DF" w:rsidRPr="002D023B">
        <w:rPr>
          <w:rFonts w:ascii="Century Schoolbook" w:hAnsi="Century Schoolbook" w:cs="Times New Roman"/>
          <w:i/>
          <w:iCs/>
        </w:rPr>
        <w:t>.</w:t>
      </w:r>
      <w:r w:rsidR="003C39DF" w:rsidRPr="003C39DF">
        <w:rPr>
          <w:rFonts w:ascii="Century Schoolbook" w:hAnsi="Century Schoolbook" w:cs="Times New Roman"/>
        </w:rPr>
        <w:t>)</w:t>
      </w:r>
      <w:r w:rsidR="00D50D06">
        <w:rPr>
          <w:rFonts w:ascii="Century Schoolbook" w:hAnsi="Century Schoolbook" w:cs="Times New Roman"/>
        </w:rPr>
        <w:t xml:space="preserve">  </w:t>
      </w:r>
    </w:p>
    <w:p w14:paraId="276C6367" w14:textId="0AF1D1A2" w:rsidR="00B00B2E" w:rsidRDefault="00396447" w:rsidP="00962E7A">
      <w:pPr>
        <w:keepNext/>
        <w:ind w:firstLine="720"/>
        <w:rPr>
          <w:rFonts w:ascii="Century Schoolbook" w:hAnsi="Century Schoolbook" w:cs="Times New Roman"/>
        </w:rPr>
      </w:pPr>
      <w:r>
        <w:rPr>
          <w:rFonts w:ascii="Century Schoolbook" w:hAnsi="Century Schoolbook" w:cs="Times New Roman"/>
        </w:rPr>
        <w:t xml:space="preserve">Mary </w:t>
      </w:r>
      <w:r w:rsidR="00B848C9">
        <w:rPr>
          <w:rFonts w:ascii="Century Schoolbook" w:hAnsi="Century Schoolbook" w:cs="Times New Roman"/>
        </w:rPr>
        <w:t xml:space="preserve">insists </w:t>
      </w:r>
      <w:r w:rsidR="00B848C9" w:rsidRPr="004E7EB3">
        <w:rPr>
          <w:rFonts w:ascii="Century Schoolbook" w:hAnsi="Century Schoolbook" w:cs="Times New Roman"/>
          <w:i/>
          <w:iCs/>
        </w:rPr>
        <w:t>King</w:t>
      </w:r>
      <w:r w:rsidR="00B848C9">
        <w:rPr>
          <w:rFonts w:ascii="Century Schoolbook" w:hAnsi="Century Schoolbook" w:cs="Times New Roman"/>
        </w:rPr>
        <w:t xml:space="preserve"> is distinguishable because </w:t>
      </w:r>
      <w:r w:rsidR="009A66BA">
        <w:rPr>
          <w:rFonts w:ascii="Century Schoolbook" w:hAnsi="Century Schoolbook" w:cs="Times New Roman"/>
        </w:rPr>
        <w:t xml:space="preserve">the revocation and modification procedures in </w:t>
      </w:r>
      <w:r w:rsidR="009E375A">
        <w:rPr>
          <w:rFonts w:ascii="Century Schoolbook" w:hAnsi="Century Schoolbook" w:cs="Times New Roman"/>
        </w:rPr>
        <w:t xml:space="preserve">the trust </w:t>
      </w:r>
      <w:r w:rsidR="009E375A" w:rsidRPr="00EA224B">
        <w:rPr>
          <w:rFonts w:ascii="Century Schoolbook" w:hAnsi="Century Schoolbook" w:cs="Times New Roman"/>
        </w:rPr>
        <w:t xml:space="preserve">at issue </w:t>
      </w:r>
      <w:r w:rsidR="008010E0">
        <w:rPr>
          <w:rFonts w:ascii="Century Schoolbook" w:hAnsi="Century Schoolbook" w:cs="Times New Roman"/>
        </w:rPr>
        <w:t>in that case</w:t>
      </w:r>
      <w:r w:rsidR="00EA224B">
        <w:rPr>
          <w:rFonts w:ascii="Century Schoolbook" w:hAnsi="Century Schoolbook" w:cs="Times New Roman"/>
        </w:rPr>
        <w:t xml:space="preserve"> </w:t>
      </w:r>
      <w:r w:rsidR="009A66BA">
        <w:rPr>
          <w:rFonts w:ascii="Century Schoolbook" w:hAnsi="Century Schoolbook" w:cs="Times New Roman"/>
        </w:rPr>
        <w:t>differed</w:t>
      </w:r>
      <w:r w:rsidR="0067583F">
        <w:rPr>
          <w:rFonts w:ascii="Century Schoolbook" w:hAnsi="Century Schoolbook" w:cs="Times New Roman"/>
        </w:rPr>
        <w:t>,</w:t>
      </w:r>
      <w:r w:rsidR="00434D75">
        <w:rPr>
          <w:rFonts w:ascii="Century Schoolbook" w:hAnsi="Century Schoolbook" w:cs="Times New Roman"/>
        </w:rPr>
        <w:t xml:space="preserve"> whereas the revocation and modification procedures </w:t>
      </w:r>
      <w:r w:rsidR="003A23B7">
        <w:rPr>
          <w:rFonts w:ascii="Century Schoolbook" w:hAnsi="Century Schoolbook" w:cs="Times New Roman"/>
        </w:rPr>
        <w:t>here</w:t>
      </w:r>
      <w:r w:rsidR="00434D75">
        <w:rPr>
          <w:rFonts w:ascii="Century Schoolbook" w:hAnsi="Century Schoolbook" w:cs="Times New Roman"/>
        </w:rPr>
        <w:t xml:space="preserve"> are identical. </w:t>
      </w:r>
      <w:r w:rsidR="00143F6B">
        <w:rPr>
          <w:rFonts w:ascii="Century Schoolbook" w:hAnsi="Century Schoolbook" w:cs="Times New Roman"/>
        </w:rPr>
        <w:t xml:space="preserve"> </w:t>
      </w:r>
      <w:r w:rsidR="008551F1">
        <w:rPr>
          <w:rFonts w:ascii="Century Schoolbook" w:hAnsi="Century Schoolbook" w:cs="Times New Roman"/>
        </w:rPr>
        <w:t xml:space="preserve">To support this argument, </w:t>
      </w:r>
      <w:r w:rsidR="00E71E27">
        <w:rPr>
          <w:rFonts w:ascii="Century Schoolbook" w:hAnsi="Century Schoolbook" w:cs="Times New Roman"/>
        </w:rPr>
        <w:t xml:space="preserve">Mary points to the last </w:t>
      </w:r>
      <w:r w:rsidR="006F1AA4">
        <w:rPr>
          <w:rFonts w:ascii="Century Schoolbook" w:hAnsi="Century Schoolbook" w:cs="Times New Roman"/>
        </w:rPr>
        <w:t xml:space="preserve">sentence of </w:t>
      </w:r>
      <w:r w:rsidR="00B00B2E" w:rsidRPr="00B00B2E">
        <w:rPr>
          <w:rFonts w:ascii="Century Schoolbook" w:hAnsi="Century Schoolbook" w:cs="Times New Roman"/>
          <w:i/>
          <w:iCs/>
        </w:rPr>
        <w:t>King</w:t>
      </w:r>
      <w:r w:rsidR="00E71E27">
        <w:rPr>
          <w:rFonts w:ascii="Century Schoolbook" w:hAnsi="Century Schoolbook" w:cs="Times New Roman"/>
        </w:rPr>
        <w:t>, where</w:t>
      </w:r>
      <w:r w:rsidR="001A03F0">
        <w:rPr>
          <w:rFonts w:ascii="Century Schoolbook" w:hAnsi="Century Schoolbook" w:cs="Times New Roman"/>
        </w:rPr>
        <w:t xml:space="preserve"> </w:t>
      </w:r>
      <w:r w:rsidR="00B00B2E">
        <w:rPr>
          <w:rFonts w:ascii="Century Schoolbook" w:hAnsi="Century Schoolbook" w:cs="Times New Roman"/>
        </w:rPr>
        <w:t>the court</w:t>
      </w:r>
      <w:r w:rsidR="001A03F0">
        <w:rPr>
          <w:rFonts w:ascii="Century Schoolbook" w:hAnsi="Century Schoolbook" w:cs="Times New Roman"/>
        </w:rPr>
        <w:t xml:space="preserve"> </w:t>
      </w:r>
      <w:r w:rsidR="0094774E">
        <w:rPr>
          <w:rFonts w:ascii="Century Schoolbook" w:hAnsi="Century Schoolbook" w:cs="Times New Roman"/>
        </w:rPr>
        <w:t>noted</w:t>
      </w:r>
      <w:r w:rsidR="006F1AA4">
        <w:rPr>
          <w:rFonts w:ascii="Century Schoolbook" w:hAnsi="Century Schoolbook" w:cs="Times New Roman"/>
        </w:rPr>
        <w:t xml:space="preserve"> </w:t>
      </w:r>
      <w:r w:rsidR="002D572C">
        <w:rPr>
          <w:rFonts w:ascii="Century Schoolbook" w:hAnsi="Century Schoolbook" w:cs="Times New Roman"/>
        </w:rPr>
        <w:t>“</w:t>
      </w:r>
      <w:r w:rsidR="00962E7A" w:rsidRPr="00962E7A">
        <w:rPr>
          <w:rFonts w:ascii="Century Schoolbook" w:hAnsi="Century Schoolbook" w:cs="Times New Roman"/>
        </w:rPr>
        <w:t xml:space="preserve">the amendment provision </w:t>
      </w:r>
      <w:r w:rsidR="00BE62DF">
        <w:rPr>
          <w:rFonts w:ascii="Century Schoolbook" w:hAnsi="Century Schoolbook" w:cs="Times New Roman"/>
        </w:rPr>
        <w:t xml:space="preserve">[was] </w:t>
      </w:r>
      <w:r w:rsidR="00962E7A" w:rsidRPr="00962E7A">
        <w:rPr>
          <w:rFonts w:ascii="Century Schoolbook" w:hAnsi="Century Schoolbook" w:cs="Times New Roman"/>
        </w:rPr>
        <w:t>more restrictive than the revocation provision,</w:t>
      </w:r>
      <w:r w:rsidR="008B7297">
        <w:rPr>
          <w:rFonts w:ascii="Century Schoolbook" w:hAnsi="Century Schoolbook" w:cs="Times New Roman"/>
        </w:rPr>
        <w:t xml:space="preserve">” and that a contrary </w:t>
      </w:r>
      <w:r w:rsidR="008B7297" w:rsidRPr="008B7297">
        <w:rPr>
          <w:rFonts w:ascii="Century Schoolbook" w:hAnsi="Century Schoolbook" w:cs="Times New Roman"/>
        </w:rPr>
        <w:t>holding — e.g., that the amendments were effective — “</w:t>
      </w:r>
      <w:r w:rsidR="00B00B2E" w:rsidRPr="00B00B2E">
        <w:rPr>
          <w:rFonts w:ascii="Century Schoolbook" w:hAnsi="Century Schoolbook" w:cs="Times New Roman"/>
        </w:rPr>
        <w:t>would cause the amendment provision to become superfluous and would thereby thwart the settlors</w:t>
      </w:r>
      <w:r w:rsidR="00AA01A0">
        <w:rPr>
          <w:rFonts w:ascii="Century Schoolbook" w:hAnsi="Century Schoolbook" w:cs="Times New Roman"/>
        </w:rPr>
        <w:t>’</w:t>
      </w:r>
      <w:r w:rsidR="00B00B2E" w:rsidRPr="00B00B2E">
        <w:rPr>
          <w:rFonts w:ascii="Century Schoolbook" w:hAnsi="Century Schoolbook" w:cs="Times New Roman"/>
        </w:rPr>
        <w:t xml:space="preserve"> intent</w:t>
      </w:r>
      <w:r w:rsidR="00AA01A0">
        <w:rPr>
          <w:rFonts w:ascii="Century Schoolbook" w:hAnsi="Century Schoolbook" w:cs="Times New Roman"/>
        </w:rPr>
        <w:t>.”  (</w:t>
      </w:r>
      <w:r w:rsidR="00AA01A0" w:rsidRPr="005F4797">
        <w:rPr>
          <w:rFonts w:ascii="Century Schoolbook" w:hAnsi="Century Schoolbook" w:cs="Times New Roman"/>
          <w:i/>
          <w:iCs/>
        </w:rPr>
        <w:t>King</w:t>
      </w:r>
      <w:r w:rsidR="00AA01A0">
        <w:rPr>
          <w:rFonts w:ascii="Century Schoolbook" w:hAnsi="Century Schoolbook" w:cs="Times New Roman"/>
        </w:rPr>
        <w:t xml:space="preserve">, </w:t>
      </w:r>
      <w:r w:rsidR="00AA01A0" w:rsidRPr="005F4797">
        <w:rPr>
          <w:rFonts w:ascii="Century Schoolbook" w:hAnsi="Century Schoolbook" w:cs="Times New Roman"/>
          <w:i/>
          <w:iCs/>
        </w:rPr>
        <w:t>supra</w:t>
      </w:r>
      <w:r w:rsidR="00AA01A0">
        <w:rPr>
          <w:rFonts w:ascii="Century Schoolbook" w:hAnsi="Century Schoolbook" w:cs="Times New Roman"/>
        </w:rPr>
        <w:t>, 204 Cal.App.4th at p. 1194</w:t>
      </w:r>
      <w:r w:rsidR="0058033F">
        <w:rPr>
          <w:rFonts w:ascii="Century Schoolbook" w:hAnsi="Century Schoolbook" w:cs="Times New Roman"/>
        </w:rPr>
        <w:t>, fn. omitted</w:t>
      </w:r>
      <w:r w:rsidR="00AA01A0">
        <w:rPr>
          <w:rFonts w:ascii="Century Schoolbook" w:hAnsi="Century Schoolbook" w:cs="Times New Roman"/>
        </w:rPr>
        <w:t>.)</w:t>
      </w:r>
      <w:r w:rsidR="00D21689">
        <w:rPr>
          <w:rFonts w:ascii="Century Schoolbook" w:hAnsi="Century Schoolbook" w:cs="Times New Roman"/>
        </w:rPr>
        <w:t xml:space="preserve"> </w:t>
      </w:r>
      <w:r w:rsidR="00A74D09">
        <w:rPr>
          <w:rFonts w:ascii="Century Schoolbook" w:hAnsi="Century Schoolbook" w:cs="Times New Roman"/>
        </w:rPr>
        <w:t xml:space="preserve"> </w:t>
      </w:r>
      <w:r w:rsidR="00AD38CE">
        <w:rPr>
          <w:rFonts w:ascii="Century Schoolbook" w:hAnsi="Century Schoolbook" w:cs="Times New Roman"/>
        </w:rPr>
        <w:t xml:space="preserve">Relying on this sentence, Mary urges us to </w:t>
      </w:r>
      <w:r w:rsidR="000F6B71">
        <w:rPr>
          <w:rFonts w:ascii="Century Schoolbook" w:hAnsi="Century Schoolbook" w:cs="Times New Roman"/>
        </w:rPr>
        <w:t xml:space="preserve">limit </w:t>
      </w:r>
      <w:r w:rsidR="000F6B71" w:rsidRPr="009311FE">
        <w:rPr>
          <w:rFonts w:ascii="Century Schoolbook" w:hAnsi="Century Schoolbook" w:cs="Times New Roman"/>
          <w:i/>
          <w:iCs/>
        </w:rPr>
        <w:t>Kin</w:t>
      </w:r>
      <w:r w:rsidR="00B43627" w:rsidRPr="009311FE">
        <w:rPr>
          <w:rFonts w:ascii="Century Schoolbook" w:hAnsi="Century Schoolbook" w:cs="Times New Roman"/>
          <w:i/>
          <w:iCs/>
        </w:rPr>
        <w:t>g</w:t>
      </w:r>
      <w:r w:rsidR="007C7EF4">
        <w:rPr>
          <w:rFonts w:ascii="Century Schoolbook" w:hAnsi="Century Schoolbook" w:cs="Times New Roman"/>
        </w:rPr>
        <w:t xml:space="preserve"> to</w:t>
      </w:r>
      <w:r w:rsidR="00B43627">
        <w:rPr>
          <w:rFonts w:ascii="Century Schoolbook" w:hAnsi="Century Schoolbook" w:cs="Times New Roman"/>
        </w:rPr>
        <w:t xml:space="preserve"> </w:t>
      </w:r>
      <w:r w:rsidR="00F52100">
        <w:rPr>
          <w:rFonts w:ascii="Century Schoolbook" w:hAnsi="Century Schoolbook" w:cs="Times New Roman"/>
        </w:rPr>
        <w:t>situations where a trust imposes different procedural requirements for revocation and modification</w:t>
      </w:r>
      <w:r w:rsidR="00864680">
        <w:rPr>
          <w:rFonts w:ascii="Century Schoolbook" w:hAnsi="Century Schoolbook" w:cs="Times New Roman"/>
        </w:rPr>
        <w:t>.</w:t>
      </w:r>
      <w:r w:rsidR="00263361">
        <w:rPr>
          <w:rFonts w:ascii="Century Schoolbook" w:hAnsi="Century Schoolbook" w:cs="Times New Roman"/>
        </w:rPr>
        <w:t xml:space="preserve"> </w:t>
      </w:r>
      <w:r w:rsidR="00F81717">
        <w:rPr>
          <w:rFonts w:ascii="Century Schoolbook" w:hAnsi="Century Schoolbook" w:cs="Times New Roman"/>
        </w:rPr>
        <w:t xml:space="preserve"> </w:t>
      </w:r>
      <w:r w:rsidR="00F179A5">
        <w:rPr>
          <w:rFonts w:ascii="Century Schoolbook" w:hAnsi="Century Schoolbook" w:cs="Times New Roman"/>
        </w:rPr>
        <w:t>We decline the invitation</w:t>
      </w:r>
      <w:r w:rsidR="00973EAE">
        <w:rPr>
          <w:rFonts w:ascii="Century Schoolbook" w:hAnsi="Century Schoolbook" w:cs="Times New Roman"/>
        </w:rPr>
        <w:t xml:space="preserve"> for several reasons</w:t>
      </w:r>
      <w:r w:rsidR="00F179A5">
        <w:rPr>
          <w:rFonts w:ascii="Century Schoolbook" w:hAnsi="Century Schoolbook" w:cs="Times New Roman"/>
        </w:rPr>
        <w:t xml:space="preserve">.  </w:t>
      </w:r>
    </w:p>
    <w:p w14:paraId="39CCAA41" w14:textId="1DDF87C3" w:rsidR="00C232FF" w:rsidRDefault="00973EAE" w:rsidP="008C5DB4">
      <w:pPr>
        <w:keepNext/>
        <w:ind w:firstLine="720"/>
        <w:rPr>
          <w:rFonts w:ascii="Century Schoolbook" w:hAnsi="Century Schoolbook" w:cs="Times New Roman"/>
        </w:rPr>
      </w:pPr>
      <w:r>
        <w:rPr>
          <w:rFonts w:ascii="Century Schoolbook" w:hAnsi="Century Schoolbook" w:cs="Times New Roman"/>
        </w:rPr>
        <w:t xml:space="preserve">First, like </w:t>
      </w:r>
      <w:r>
        <w:rPr>
          <w:rFonts w:ascii="Century Schoolbook" w:hAnsi="Century Schoolbook" w:cs="Times New Roman"/>
          <w:i/>
          <w:iCs/>
        </w:rPr>
        <w:t>King</w:t>
      </w:r>
      <w:r>
        <w:rPr>
          <w:rFonts w:ascii="Century Schoolbook" w:hAnsi="Century Schoolbook" w:cs="Times New Roman"/>
        </w:rPr>
        <w:t xml:space="preserve">, the </w:t>
      </w:r>
      <w:r w:rsidR="00315FB5">
        <w:rPr>
          <w:rFonts w:ascii="Century Schoolbook" w:hAnsi="Century Schoolbook" w:cs="Times New Roman"/>
        </w:rPr>
        <w:t xml:space="preserve">Trust </w:t>
      </w:r>
      <w:r w:rsidRPr="00DF0E56">
        <w:rPr>
          <w:rFonts w:ascii="Century Schoolbook" w:hAnsi="Century Schoolbook" w:cs="Times New Roman"/>
          <w:i/>
          <w:iCs/>
        </w:rPr>
        <w:t>did</w:t>
      </w:r>
      <w:r>
        <w:rPr>
          <w:rFonts w:ascii="Century Schoolbook" w:hAnsi="Century Schoolbook" w:cs="Times New Roman"/>
        </w:rPr>
        <w:t xml:space="preserve"> set forth different procedures for </w:t>
      </w:r>
      <w:r w:rsidR="007969EF">
        <w:rPr>
          <w:rFonts w:ascii="Century Schoolbook" w:hAnsi="Century Schoolbook" w:cs="Times New Roman"/>
        </w:rPr>
        <w:t xml:space="preserve">the </w:t>
      </w:r>
      <w:r>
        <w:rPr>
          <w:rFonts w:ascii="Century Schoolbook" w:hAnsi="Century Schoolbook" w:cs="Times New Roman"/>
        </w:rPr>
        <w:t xml:space="preserve">revocation and amendment </w:t>
      </w:r>
      <w:r w:rsidR="00AC76DB">
        <w:rPr>
          <w:rFonts w:ascii="Century Schoolbook" w:hAnsi="Century Schoolbook" w:cs="Times New Roman"/>
        </w:rPr>
        <w:t xml:space="preserve">of trust provisions </w:t>
      </w:r>
      <w:r>
        <w:rPr>
          <w:rFonts w:ascii="Century Schoolbook" w:hAnsi="Century Schoolbook" w:cs="Times New Roman"/>
        </w:rPr>
        <w:t xml:space="preserve">regarding community property.  </w:t>
      </w:r>
      <w:r w:rsidR="00BF22BF">
        <w:rPr>
          <w:rFonts w:ascii="Century Schoolbook" w:hAnsi="Century Schoolbook" w:cs="Times New Roman"/>
        </w:rPr>
        <w:t>As both counsel acknowledged at oral argument, u</w:t>
      </w:r>
      <w:r>
        <w:rPr>
          <w:rFonts w:ascii="Century Schoolbook" w:hAnsi="Century Schoolbook" w:cs="Times New Roman"/>
        </w:rPr>
        <w:t>nder sections 5.2.1 and 5.</w:t>
      </w:r>
      <w:r w:rsidR="00A63DC1">
        <w:rPr>
          <w:rFonts w:ascii="Century Schoolbook" w:hAnsi="Century Schoolbook" w:cs="Times New Roman"/>
        </w:rPr>
        <w:t xml:space="preserve">2.4, </w:t>
      </w:r>
      <w:r w:rsidR="00A63DC1" w:rsidRPr="005C3A93">
        <w:rPr>
          <w:rFonts w:ascii="Century Schoolbook" w:hAnsi="Century Schoolbook" w:cs="Times New Roman"/>
          <w:i/>
          <w:iCs/>
        </w:rPr>
        <w:t>either</w:t>
      </w:r>
      <w:r w:rsidR="00A63DC1">
        <w:rPr>
          <w:rFonts w:ascii="Century Schoolbook" w:hAnsi="Century Schoolbook" w:cs="Times New Roman"/>
        </w:rPr>
        <w:t xml:space="preserve"> </w:t>
      </w:r>
      <w:r w:rsidR="00112AF5">
        <w:rPr>
          <w:rFonts w:ascii="Century Schoolbook" w:hAnsi="Century Schoolbook" w:cs="Times New Roman"/>
        </w:rPr>
        <w:t xml:space="preserve">trustor </w:t>
      </w:r>
      <w:r w:rsidR="00A63DC1">
        <w:rPr>
          <w:rFonts w:ascii="Century Schoolbook" w:hAnsi="Century Schoolbook" w:cs="Times New Roman"/>
        </w:rPr>
        <w:t xml:space="preserve">could revoke </w:t>
      </w:r>
      <w:r w:rsidR="007969EF">
        <w:rPr>
          <w:rFonts w:ascii="Century Schoolbook" w:hAnsi="Century Schoolbook" w:cs="Times New Roman"/>
        </w:rPr>
        <w:t>provisions regarding community property by acknowledged written instrument</w:t>
      </w:r>
      <w:r w:rsidR="00A63DC1">
        <w:rPr>
          <w:rFonts w:ascii="Century Schoolbook" w:hAnsi="Century Schoolbook" w:cs="Times New Roman"/>
        </w:rPr>
        <w:t xml:space="preserve">, but modification </w:t>
      </w:r>
      <w:r w:rsidR="007969EF">
        <w:rPr>
          <w:rFonts w:ascii="Century Schoolbook" w:hAnsi="Century Schoolbook" w:cs="Times New Roman"/>
        </w:rPr>
        <w:t xml:space="preserve">of provisions regarding </w:t>
      </w:r>
      <w:r w:rsidR="00A63DC1">
        <w:rPr>
          <w:rFonts w:ascii="Century Schoolbook" w:hAnsi="Century Schoolbook" w:cs="Times New Roman"/>
        </w:rPr>
        <w:t>community property</w:t>
      </w:r>
      <w:r w:rsidR="00AC76DB">
        <w:rPr>
          <w:rFonts w:ascii="Century Schoolbook" w:hAnsi="Century Schoolbook" w:cs="Times New Roman"/>
        </w:rPr>
        <w:t xml:space="preserve"> </w:t>
      </w:r>
      <w:r w:rsidR="00BF22BF">
        <w:rPr>
          <w:rFonts w:ascii="Century Schoolbook" w:hAnsi="Century Schoolbook" w:cs="Times New Roman"/>
        </w:rPr>
        <w:t xml:space="preserve">required </w:t>
      </w:r>
      <w:r w:rsidR="00AC76DB">
        <w:rPr>
          <w:rFonts w:ascii="Century Schoolbook" w:hAnsi="Century Schoolbook" w:cs="Times New Roman"/>
          <w:i/>
          <w:iCs/>
        </w:rPr>
        <w:t>both</w:t>
      </w:r>
      <w:r w:rsidR="00AC76DB">
        <w:rPr>
          <w:rFonts w:ascii="Century Schoolbook" w:hAnsi="Century Schoolbook" w:cs="Times New Roman"/>
        </w:rPr>
        <w:t xml:space="preserve"> </w:t>
      </w:r>
      <w:r w:rsidR="00834AB2">
        <w:rPr>
          <w:rFonts w:ascii="Century Schoolbook" w:hAnsi="Century Schoolbook" w:cs="Times New Roman"/>
        </w:rPr>
        <w:t xml:space="preserve">trustors </w:t>
      </w:r>
      <w:r w:rsidR="00BF22BF">
        <w:rPr>
          <w:rFonts w:ascii="Century Schoolbook" w:hAnsi="Century Schoolbook" w:cs="Times New Roman"/>
        </w:rPr>
        <w:t xml:space="preserve">executing an </w:t>
      </w:r>
      <w:r w:rsidR="00B900A5">
        <w:rPr>
          <w:rFonts w:ascii="Century Schoolbook" w:hAnsi="Century Schoolbook" w:cs="Times New Roman"/>
        </w:rPr>
        <w:t>acknowledged written instrument</w:t>
      </w:r>
      <w:r w:rsidR="00A63DC1">
        <w:rPr>
          <w:rFonts w:ascii="Century Schoolbook" w:hAnsi="Century Schoolbook" w:cs="Times New Roman"/>
        </w:rPr>
        <w:t xml:space="preserve">. </w:t>
      </w:r>
      <w:r>
        <w:rPr>
          <w:rFonts w:ascii="Century Schoolbook" w:hAnsi="Century Schoolbook" w:cs="Times New Roman"/>
          <w:i/>
          <w:iCs/>
        </w:rPr>
        <w:t xml:space="preserve"> </w:t>
      </w:r>
      <w:r w:rsidR="00B900A5">
        <w:rPr>
          <w:rFonts w:ascii="Century Schoolbook" w:hAnsi="Century Schoolbook" w:cs="Times New Roman"/>
        </w:rPr>
        <w:t xml:space="preserve">Second, </w:t>
      </w:r>
      <w:r w:rsidR="00885F31">
        <w:rPr>
          <w:rFonts w:ascii="Century Schoolbook" w:hAnsi="Century Schoolbook" w:cs="Times New Roman"/>
        </w:rPr>
        <w:t xml:space="preserve">Mary’s interpretation </w:t>
      </w:r>
      <w:r w:rsidR="00BF22BF">
        <w:rPr>
          <w:rFonts w:ascii="Century Schoolbook" w:hAnsi="Century Schoolbook" w:cs="Times New Roman"/>
        </w:rPr>
        <w:t>is belied by the plain language of section 15402</w:t>
      </w:r>
      <w:r w:rsidR="00C609DE">
        <w:rPr>
          <w:rFonts w:ascii="Century Schoolbook" w:hAnsi="Century Schoolbook" w:cs="Times New Roman"/>
        </w:rPr>
        <w:t>.</w:t>
      </w:r>
      <w:r w:rsidR="000410C3">
        <w:rPr>
          <w:rFonts w:ascii="Century Schoolbook" w:hAnsi="Century Schoolbook" w:cs="Times New Roman"/>
        </w:rPr>
        <w:t xml:space="preserve">  </w:t>
      </w:r>
      <w:r w:rsidR="00C14182" w:rsidRPr="00C14182">
        <w:rPr>
          <w:rFonts w:ascii="Century Schoolbook" w:hAnsi="Century Schoolbook" w:cs="Times New Roman"/>
        </w:rPr>
        <w:t xml:space="preserve">Had the Legislature </w:t>
      </w:r>
      <w:r w:rsidR="00284F60">
        <w:rPr>
          <w:rFonts w:ascii="Century Schoolbook" w:hAnsi="Century Schoolbook" w:cs="Times New Roman"/>
        </w:rPr>
        <w:t xml:space="preserve">intended for section 15402 </w:t>
      </w:r>
      <w:r w:rsidR="00C14182" w:rsidRPr="00C14182">
        <w:rPr>
          <w:rFonts w:ascii="Century Schoolbook" w:hAnsi="Century Schoolbook" w:cs="Times New Roman"/>
        </w:rPr>
        <w:t xml:space="preserve">to </w:t>
      </w:r>
      <w:r w:rsidR="00710ED6">
        <w:rPr>
          <w:rFonts w:ascii="Century Schoolbook" w:hAnsi="Century Schoolbook" w:cs="Times New Roman"/>
        </w:rPr>
        <w:t>require</w:t>
      </w:r>
      <w:r w:rsidR="00D96247">
        <w:rPr>
          <w:rFonts w:ascii="Century Schoolbook" w:hAnsi="Century Schoolbook" w:cs="Times New Roman"/>
        </w:rPr>
        <w:t xml:space="preserve"> </w:t>
      </w:r>
      <w:r w:rsidR="00BF22BF">
        <w:rPr>
          <w:rFonts w:ascii="Century Schoolbook" w:hAnsi="Century Schoolbook" w:cs="Times New Roman"/>
        </w:rPr>
        <w:t xml:space="preserve">an </w:t>
      </w:r>
      <w:r w:rsidR="000F5997">
        <w:rPr>
          <w:rFonts w:ascii="Century Schoolbook" w:hAnsi="Century Schoolbook" w:cs="Times New Roman"/>
        </w:rPr>
        <w:t xml:space="preserve">explicit </w:t>
      </w:r>
      <w:r w:rsidR="00BF22BF">
        <w:rPr>
          <w:rFonts w:ascii="Century Schoolbook" w:hAnsi="Century Schoolbook" w:cs="Times New Roman"/>
        </w:rPr>
        <w:t xml:space="preserve">statement of exclusivity </w:t>
      </w:r>
      <w:r w:rsidR="00A55B23">
        <w:rPr>
          <w:rFonts w:ascii="Century Schoolbook" w:hAnsi="Century Schoolbook" w:cs="Times New Roman"/>
        </w:rPr>
        <w:t xml:space="preserve">for </w:t>
      </w:r>
      <w:r w:rsidR="008C5DB4">
        <w:rPr>
          <w:rFonts w:ascii="Century Schoolbook" w:hAnsi="Century Schoolbook" w:cs="Times New Roman"/>
        </w:rPr>
        <w:t>modification</w:t>
      </w:r>
      <w:r w:rsidR="00284F60">
        <w:rPr>
          <w:rFonts w:ascii="Century Schoolbook" w:hAnsi="Century Schoolbook" w:cs="Times New Roman"/>
        </w:rPr>
        <w:t xml:space="preserve"> </w:t>
      </w:r>
      <w:r w:rsidR="00284F60">
        <w:rPr>
          <w:rFonts w:ascii="Century Schoolbook" w:hAnsi="Century Schoolbook" w:cs="Times New Roman"/>
        </w:rPr>
        <w:lastRenderedPageBreak/>
        <w:t>procedures</w:t>
      </w:r>
      <w:r w:rsidR="008C5DB4">
        <w:rPr>
          <w:rFonts w:ascii="Century Schoolbook" w:hAnsi="Century Schoolbook" w:cs="Times New Roman"/>
        </w:rPr>
        <w:t>, it could have so</w:t>
      </w:r>
      <w:r w:rsidR="00E25473">
        <w:rPr>
          <w:rFonts w:ascii="Century Schoolbook" w:hAnsi="Century Schoolbook" w:cs="Times New Roman"/>
        </w:rPr>
        <w:t xml:space="preserve"> </w:t>
      </w:r>
      <w:r w:rsidR="00284F60">
        <w:rPr>
          <w:rFonts w:ascii="Century Schoolbook" w:hAnsi="Century Schoolbook" w:cs="Times New Roman"/>
        </w:rPr>
        <w:t xml:space="preserve">stated, </w:t>
      </w:r>
      <w:r w:rsidR="00E25473">
        <w:rPr>
          <w:rFonts w:ascii="Century Schoolbook" w:hAnsi="Century Schoolbook" w:cs="Times New Roman"/>
        </w:rPr>
        <w:t>as</w:t>
      </w:r>
      <w:r w:rsidR="00C14182" w:rsidRPr="00C14182">
        <w:rPr>
          <w:rFonts w:ascii="Century Schoolbook" w:hAnsi="Century Schoolbook" w:cs="Times New Roman"/>
        </w:rPr>
        <w:t xml:space="preserve"> it did in section </w:t>
      </w:r>
      <w:r w:rsidR="00710ED6">
        <w:rPr>
          <w:rFonts w:ascii="Century Schoolbook" w:hAnsi="Century Schoolbook" w:cs="Times New Roman"/>
        </w:rPr>
        <w:t>1540</w:t>
      </w:r>
      <w:r w:rsidR="006E2C30">
        <w:rPr>
          <w:rFonts w:ascii="Century Schoolbook" w:hAnsi="Century Schoolbook" w:cs="Times New Roman"/>
        </w:rPr>
        <w:t>1</w:t>
      </w:r>
      <w:r w:rsidR="00C14182" w:rsidRPr="00C14182">
        <w:rPr>
          <w:rFonts w:ascii="Century Schoolbook" w:hAnsi="Century Schoolbook" w:cs="Times New Roman"/>
        </w:rPr>
        <w:t>.</w:t>
      </w:r>
      <w:r w:rsidR="00710ED6">
        <w:rPr>
          <w:rFonts w:ascii="Century Schoolbook" w:hAnsi="Century Schoolbook" w:cs="Times New Roman"/>
        </w:rPr>
        <w:t xml:space="preserve">  </w:t>
      </w:r>
      <w:r w:rsidR="00CC58EB">
        <w:rPr>
          <w:rFonts w:ascii="Century Schoolbook" w:hAnsi="Century Schoolbook" w:cs="Times New Roman"/>
        </w:rPr>
        <w:t>(</w:t>
      </w:r>
      <w:r w:rsidR="00CC58EB" w:rsidRPr="00B4582C">
        <w:rPr>
          <w:rFonts w:ascii="Century Schoolbook" w:hAnsi="Century Schoolbook" w:cs="Times New Roman"/>
          <w:i/>
          <w:iCs/>
        </w:rPr>
        <w:t>King</w:t>
      </w:r>
      <w:r w:rsidR="00CC58EB">
        <w:rPr>
          <w:rFonts w:ascii="Century Schoolbook" w:hAnsi="Century Schoolbook" w:cs="Times New Roman"/>
        </w:rPr>
        <w:t xml:space="preserve">, </w:t>
      </w:r>
      <w:r w:rsidR="00CC58EB" w:rsidRPr="00B4582C">
        <w:rPr>
          <w:rFonts w:ascii="Century Schoolbook" w:hAnsi="Century Schoolbook" w:cs="Times New Roman"/>
          <w:i/>
          <w:iCs/>
        </w:rPr>
        <w:t>supra</w:t>
      </w:r>
      <w:r w:rsidR="00CC58EB">
        <w:rPr>
          <w:rFonts w:ascii="Century Schoolbook" w:hAnsi="Century Schoolbook" w:cs="Times New Roman"/>
        </w:rPr>
        <w:t>, 204 Cal.App.4th at p. 1193, fn.</w:t>
      </w:r>
      <w:r w:rsidR="00BF22BF">
        <w:rPr>
          <w:rFonts w:ascii="Century Schoolbook" w:hAnsi="Century Schoolbook" w:cs="Times New Roman"/>
        </w:rPr>
        <w:t> </w:t>
      </w:r>
      <w:r w:rsidR="00416C37">
        <w:rPr>
          <w:rFonts w:ascii="Century Schoolbook" w:hAnsi="Century Schoolbook" w:cs="Times New Roman"/>
        </w:rPr>
        <w:t>3 [</w:t>
      </w:r>
      <w:r w:rsidR="00711C12">
        <w:rPr>
          <w:rFonts w:ascii="Century Schoolbook" w:hAnsi="Century Schoolbook" w:cs="Times New Roman"/>
        </w:rPr>
        <w:t xml:space="preserve">noting </w:t>
      </w:r>
      <w:r w:rsidR="00416C37">
        <w:rPr>
          <w:rFonts w:ascii="Century Schoolbook" w:hAnsi="Century Schoolbook" w:cs="Times New Roman"/>
        </w:rPr>
        <w:t>Legislature</w:t>
      </w:r>
      <w:r w:rsidR="00321751">
        <w:rPr>
          <w:rFonts w:ascii="Century Schoolbook" w:hAnsi="Century Schoolbook" w:cs="Times New Roman"/>
        </w:rPr>
        <w:t xml:space="preserve"> </w:t>
      </w:r>
      <w:r w:rsidR="00416C37">
        <w:rPr>
          <w:rFonts w:ascii="Century Schoolbook" w:hAnsi="Century Schoolbook" w:cs="Times New Roman"/>
        </w:rPr>
        <w:t>use</w:t>
      </w:r>
      <w:r w:rsidR="00321751">
        <w:rPr>
          <w:rFonts w:ascii="Century Schoolbook" w:hAnsi="Century Schoolbook" w:cs="Times New Roman"/>
        </w:rPr>
        <w:t>d</w:t>
      </w:r>
      <w:r w:rsidR="00416C37">
        <w:rPr>
          <w:rFonts w:ascii="Century Schoolbook" w:hAnsi="Century Schoolbook" w:cs="Times New Roman"/>
        </w:rPr>
        <w:t xml:space="preserve"> </w:t>
      </w:r>
      <w:r w:rsidR="00321751">
        <w:rPr>
          <w:rFonts w:ascii="Century Schoolbook" w:hAnsi="Century Schoolbook" w:cs="Times New Roman"/>
        </w:rPr>
        <w:t>“</w:t>
      </w:r>
      <w:r w:rsidR="00416C37">
        <w:rPr>
          <w:rFonts w:ascii="Century Schoolbook" w:hAnsi="Century Schoolbook" w:cs="Times New Roman"/>
        </w:rPr>
        <w:t xml:space="preserve">different statutory language” </w:t>
      </w:r>
      <w:r w:rsidR="00711C12">
        <w:rPr>
          <w:rFonts w:ascii="Century Schoolbook" w:hAnsi="Century Schoolbook" w:cs="Times New Roman"/>
        </w:rPr>
        <w:t xml:space="preserve">in section 15402].)  </w:t>
      </w:r>
      <w:r w:rsidR="00750520">
        <w:rPr>
          <w:rFonts w:ascii="Century Schoolbook" w:hAnsi="Century Schoolbook" w:cs="Times New Roman"/>
        </w:rPr>
        <w:t xml:space="preserve">Or it </w:t>
      </w:r>
      <w:r w:rsidR="00A13324">
        <w:rPr>
          <w:rFonts w:ascii="Century Schoolbook" w:hAnsi="Century Schoolbook" w:cs="Times New Roman"/>
        </w:rPr>
        <w:t xml:space="preserve">elsewise </w:t>
      </w:r>
      <w:r w:rsidR="00284F60">
        <w:rPr>
          <w:rFonts w:ascii="Century Schoolbook" w:hAnsi="Century Schoolbook" w:cs="Times New Roman"/>
        </w:rPr>
        <w:t xml:space="preserve">could </w:t>
      </w:r>
      <w:r w:rsidR="00750520">
        <w:rPr>
          <w:rFonts w:ascii="Century Schoolbook" w:hAnsi="Century Schoolbook" w:cs="Times New Roman"/>
        </w:rPr>
        <w:t xml:space="preserve">have omitted the qualifying </w:t>
      </w:r>
      <w:r w:rsidR="00C31AD1">
        <w:rPr>
          <w:rFonts w:ascii="Century Schoolbook" w:hAnsi="Century Schoolbook" w:cs="Times New Roman"/>
        </w:rPr>
        <w:t>phrase</w:t>
      </w:r>
      <w:r w:rsidR="0015280E">
        <w:rPr>
          <w:rFonts w:ascii="Century Schoolbook" w:hAnsi="Century Schoolbook" w:cs="Times New Roman"/>
        </w:rPr>
        <w:t>,</w:t>
      </w:r>
      <w:r w:rsidR="00750520">
        <w:rPr>
          <w:rFonts w:ascii="Century Schoolbook" w:hAnsi="Century Schoolbook" w:cs="Times New Roman"/>
        </w:rPr>
        <w:t xml:space="preserve"> </w:t>
      </w:r>
      <w:r w:rsidR="00AA55D3">
        <w:rPr>
          <w:rFonts w:ascii="Century Schoolbook" w:hAnsi="Century Schoolbook" w:cs="Times New Roman"/>
        </w:rPr>
        <w:t>“[u]nless the trust instrument provides otherwise</w:t>
      </w:r>
      <w:r w:rsidR="003A697D">
        <w:rPr>
          <w:rFonts w:ascii="Century Schoolbook" w:hAnsi="Century Schoolbook" w:cs="Times New Roman"/>
        </w:rPr>
        <w:t>,</w:t>
      </w:r>
      <w:r w:rsidR="00AA55D3">
        <w:rPr>
          <w:rFonts w:ascii="Century Schoolbook" w:hAnsi="Century Schoolbook" w:cs="Times New Roman"/>
        </w:rPr>
        <w:t xml:space="preserve">” </w:t>
      </w:r>
      <w:r w:rsidR="00683268">
        <w:rPr>
          <w:rFonts w:ascii="Century Schoolbook" w:hAnsi="Century Schoolbook" w:cs="Times New Roman"/>
        </w:rPr>
        <w:t xml:space="preserve">from section 15402.  </w:t>
      </w:r>
      <w:r w:rsidR="00EB163A">
        <w:rPr>
          <w:rFonts w:ascii="Century Schoolbook" w:hAnsi="Century Schoolbook" w:cs="Times New Roman"/>
        </w:rPr>
        <w:t xml:space="preserve">It </w:t>
      </w:r>
      <w:r w:rsidR="00C14182" w:rsidRPr="00C14182">
        <w:rPr>
          <w:rFonts w:ascii="Century Schoolbook" w:hAnsi="Century Schoolbook" w:cs="Times New Roman"/>
        </w:rPr>
        <w:t xml:space="preserve">did </w:t>
      </w:r>
      <w:r w:rsidR="00EB163A">
        <w:rPr>
          <w:rFonts w:ascii="Century Schoolbook" w:hAnsi="Century Schoolbook" w:cs="Times New Roman"/>
        </w:rPr>
        <w:t>neither</w:t>
      </w:r>
      <w:r w:rsidR="00C14182" w:rsidRPr="00C14182">
        <w:rPr>
          <w:rFonts w:ascii="Century Schoolbook" w:hAnsi="Century Schoolbook" w:cs="Times New Roman"/>
        </w:rPr>
        <w:t xml:space="preserve">. </w:t>
      </w:r>
      <w:r w:rsidR="00710ED6">
        <w:rPr>
          <w:rFonts w:ascii="Century Schoolbook" w:hAnsi="Century Schoolbook" w:cs="Times New Roman"/>
        </w:rPr>
        <w:t xml:space="preserve"> </w:t>
      </w:r>
      <w:r w:rsidR="00EB163A" w:rsidRPr="00EB163A">
        <w:rPr>
          <w:rFonts w:ascii="Century Schoolbook" w:hAnsi="Century Schoolbook" w:cs="Times New Roman"/>
        </w:rPr>
        <w:t>“We cannot ‘ “rewrite a statute, either by inserting or omitting language, to make it conform to a presumed intent that is not expressed.</w:t>
      </w:r>
      <w:r w:rsidR="007762A0">
        <w:rPr>
          <w:rFonts w:ascii="Century Schoolbook" w:hAnsi="Century Schoolbook" w:cs="Times New Roman"/>
        </w:rPr>
        <w:t>” </w:t>
      </w:r>
      <w:r w:rsidR="00EB163A" w:rsidRPr="00EB163A">
        <w:rPr>
          <w:rFonts w:ascii="Century Schoolbook" w:hAnsi="Century Schoolbook" w:cs="Times New Roman"/>
        </w:rPr>
        <w:t>’ ”  (</w:t>
      </w:r>
      <w:r w:rsidR="00EB163A" w:rsidRPr="00EB163A">
        <w:rPr>
          <w:rFonts w:ascii="Century Schoolbook" w:hAnsi="Century Schoolbook" w:cs="Times New Roman"/>
          <w:i/>
          <w:iCs/>
        </w:rPr>
        <w:t>Cahill Construction Co., Inc. v. Superior Court</w:t>
      </w:r>
      <w:r w:rsidR="00EB163A" w:rsidRPr="00EB163A">
        <w:rPr>
          <w:rFonts w:ascii="Century Schoolbook" w:hAnsi="Century Schoolbook" w:cs="Times New Roman"/>
        </w:rPr>
        <w:t xml:space="preserve"> (2021) 66</w:t>
      </w:r>
      <w:r w:rsidR="00322D6E">
        <w:rPr>
          <w:rFonts w:ascii="Century Schoolbook" w:hAnsi="Century Schoolbook" w:cs="Times New Roman"/>
        </w:rPr>
        <w:t> </w:t>
      </w:r>
      <w:r w:rsidR="00EB163A" w:rsidRPr="00EB163A">
        <w:rPr>
          <w:rFonts w:ascii="Century Schoolbook" w:hAnsi="Century Schoolbook" w:cs="Times New Roman"/>
        </w:rPr>
        <w:t>Cal.App.5th 777, 787.)</w:t>
      </w:r>
    </w:p>
    <w:p w14:paraId="41DCC28C" w14:textId="549098E2" w:rsidR="00DC05F2" w:rsidRPr="00DC05F2" w:rsidRDefault="00E0478E" w:rsidP="00DC05F2">
      <w:pPr>
        <w:keepNext/>
        <w:ind w:firstLine="720"/>
        <w:rPr>
          <w:rFonts w:ascii="Century Schoolbook" w:hAnsi="Century Schoolbook" w:cs="Times New Roman"/>
        </w:rPr>
      </w:pPr>
      <w:r w:rsidRPr="00E0478E">
        <w:rPr>
          <w:rFonts w:ascii="Century Schoolbook" w:hAnsi="Century Schoolbook" w:cs="Times New Roman"/>
        </w:rPr>
        <w:t xml:space="preserve">We </w:t>
      </w:r>
      <w:r w:rsidR="009D32B9">
        <w:rPr>
          <w:rFonts w:ascii="Century Schoolbook" w:hAnsi="Century Schoolbook" w:cs="Times New Roman"/>
        </w:rPr>
        <w:t>acknowledge</w:t>
      </w:r>
      <w:r w:rsidR="009D32B9" w:rsidRPr="00E0478E">
        <w:rPr>
          <w:rFonts w:ascii="Century Schoolbook" w:hAnsi="Century Schoolbook" w:cs="Times New Roman"/>
        </w:rPr>
        <w:t xml:space="preserve"> </w:t>
      </w:r>
      <w:r w:rsidRPr="00E0478E">
        <w:rPr>
          <w:rFonts w:ascii="Century Schoolbook" w:hAnsi="Century Schoolbook" w:cs="Times New Roman"/>
        </w:rPr>
        <w:t xml:space="preserve">that </w:t>
      </w:r>
      <w:r w:rsidR="007A633B" w:rsidRPr="007A633B">
        <w:rPr>
          <w:rFonts w:ascii="Century Schoolbook" w:hAnsi="Century Schoolbook" w:cs="Times New Roman"/>
          <w:i/>
          <w:iCs/>
        </w:rPr>
        <w:t>Haggerty v. Thornton</w:t>
      </w:r>
      <w:r w:rsidR="007A633B" w:rsidRPr="007A633B">
        <w:rPr>
          <w:rFonts w:ascii="Century Schoolbook" w:hAnsi="Century Schoolbook" w:cs="Times New Roman"/>
        </w:rPr>
        <w:t xml:space="preserve"> (2021) 68 Cal.App.5th 1003</w:t>
      </w:r>
      <w:r w:rsidR="007E15FE">
        <w:rPr>
          <w:rFonts w:ascii="Century Schoolbook" w:hAnsi="Century Schoolbook" w:cs="Times New Roman"/>
        </w:rPr>
        <w:t>, review granted December 22, 2021, S271483</w:t>
      </w:r>
      <w:r w:rsidR="007A633B" w:rsidRPr="007A633B">
        <w:rPr>
          <w:rFonts w:ascii="Century Schoolbook" w:hAnsi="Century Schoolbook" w:cs="Times New Roman"/>
        </w:rPr>
        <w:t xml:space="preserve"> (</w:t>
      </w:r>
      <w:r w:rsidR="007A633B" w:rsidRPr="007A633B">
        <w:rPr>
          <w:rFonts w:ascii="Century Schoolbook" w:hAnsi="Century Schoolbook" w:cs="Times New Roman"/>
          <w:i/>
          <w:iCs/>
        </w:rPr>
        <w:t>Haggerty</w:t>
      </w:r>
      <w:r w:rsidR="007A633B" w:rsidRPr="007A633B">
        <w:rPr>
          <w:rFonts w:ascii="Century Schoolbook" w:hAnsi="Century Schoolbook" w:cs="Times New Roman"/>
        </w:rPr>
        <w:t>)</w:t>
      </w:r>
      <w:r w:rsidR="00455A5D">
        <w:rPr>
          <w:rFonts w:ascii="Century Schoolbook" w:hAnsi="Century Schoolbook" w:cs="Times New Roman"/>
        </w:rPr>
        <w:t xml:space="preserve"> </w:t>
      </w:r>
      <w:r w:rsidRPr="00E0478E">
        <w:rPr>
          <w:rFonts w:ascii="Century Schoolbook" w:hAnsi="Century Schoolbook" w:cs="Times New Roman"/>
        </w:rPr>
        <w:t>— which was decided while this appeal was pending — reached a different result.</w:t>
      </w:r>
      <w:r w:rsidR="00734999">
        <w:rPr>
          <w:rStyle w:val="FootnoteReference"/>
          <w:rFonts w:ascii="Century Schoolbook" w:hAnsi="Century Schoolbook" w:cs="Times New Roman"/>
        </w:rPr>
        <w:footnoteReference w:id="5"/>
      </w:r>
      <w:r w:rsidRPr="00E0478E">
        <w:rPr>
          <w:rFonts w:ascii="Century Schoolbook" w:hAnsi="Century Schoolbook" w:cs="Times New Roman"/>
        </w:rPr>
        <w:t xml:space="preserve">  There, </w:t>
      </w:r>
      <w:r w:rsidR="00C41544">
        <w:rPr>
          <w:rFonts w:ascii="Century Schoolbook" w:hAnsi="Century Schoolbook" w:cs="Times New Roman"/>
        </w:rPr>
        <w:t>a</w:t>
      </w:r>
      <w:r w:rsidR="00866353">
        <w:rPr>
          <w:rFonts w:ascii="Century Schoolbook" w:hAnsi="Century Schoolbook" w:cs="Times New Roman"/>
        </w:rPr>
        <w:t xml:space="preserve"> </w:t>
      </w:r>
      <w:r w:rsidRPr="00E0478E">
        <w:rPr>
          <w:rFonts w:ascii="Century Schoolbook" w:hAnsi="Century Schoolbook" w:cs="Times New Roman"/>
        </w:rPr>
        <w:t xml:space="preserve">reservation of rights </w:t>
      </w:r>
      <w:r w:rsidR="00866353">
        <w:rPr>
          <w:rFonts w:ascii="Century Schoolbook" w:hAnsi="Century Schoolbook" w:cs="Times New Roman"/>
        </w:rPr>
        <w:t xml:space="preserve">provision </w:t>
      </w:r>
      <w:r w:rsidRPr="00E0478E">
        <w:rPr>
          <w:rFonts w:ascii="Century Schoolbook" w:hAnsi="Century Schoolbook" w:cs="Times New Roman"/>
        </w:rPr>
        <w:t>provid</w:t>
      </w:r>
      <w:r w:rsidR="00D64F18">
        <w:rPr>
          <w:rFonts w:ascii="Century Schoolbook" w:hAnsi="Century Schoolbook" w:cs="Times New Roman"/>
        </w:rPr>
        <w:t xml:space="preserve">ed </w:t>
      </w:r>
      <w:r w:rsidR="00CE3A66">
        <w:rPr>
          <w:rFonts w:ascii="Century Schoolbook" w:hAnsi="Century Schoolbook" w:cs="Times New Roman"/>
        </w:rPr>
        <w:t>that</w:t>
      </w:r>
      <w:r w:rsidRPr="00E0478E">
        <w:rPr>
          <w:rFonts w:ascii="Century Schoolbook" w:hAnsi="Century Schoolbook" w:cs="Times New Roman"/>
        </w:rPr>
        <w:t xml:space="preserve"> the </w:t>
      </w:r>
      <w:r w:rsidR="00C47C66">
        <w:rPr>
          <w:rFonts w:ascii="Century Schoolbook" w:hAnsi="Century Schoolbook" w:cs="Times New Roman"/>
        </w:rPr>
        <w:t>settlor</w:t>
      </w:r>
      <w:r w:rsidR="00C47C66" w:rsidRPr="00E0478E">
        <w:rPr>
          <w:rFonts w:ascii="Century Schoolbook" w:hAnsi="Century Schoolbook" w:cs="Times New Roman"/>
        </w:rPr>
        <w:t xml:space="preserve"> </w:t>
      </w:r>
      <w:r w:rsidRPr="00E0478E">
        <w:rPr>
          <w:rFonts w:ascii="Century Schoolbook" w:hAnsi="Century Schoolbook" w:cs="Times New Roman"/>
        </w:rPr>
        <w:t>“</w:t>
      </w:r>
      <w:r w:rsidR="00C61243">
        <w:rPr>
          <w:rFonts w:ascii="Century Schoolbook" w:hAnsi="Century Schoolbook" w:cs="Times New Roman"/>
        </w:rPr>
        <w:t> ‘</w:t>
      </w:r>
      <w:r w:rsidRPr="00E0478E">
        <w:rPr>
          <w:rFonts w:ascii="Century Schoolbook" w:hAnsi="Century Schoolbook" w:cs="Times New Roman"/>
        </w:rPr>
        <w:t>may</w:t>
      </w:r>
      <w:r w:rsidR="00C61243">
        <w:rPr>
          <w:rFonts w:ascii="Century Schoolbook" w:hAnsi="Century Schoolbook" w:cs="Times New Roman"/>
        </w:rPr>
        <w:t>’ </w:t>
      </w:r>
      <w:r w:rsidRPr="00E0478E">
        <w:rPr>
          <w:rFonts w:ascii="Century Schoolbook" w:hAnsi="Century Schoolbook" w:cs="Times New Roman"/>
        </w:rPr>
        <w:t xml:space="preserve">” amend </w:t>
      </w:r>
      <w:r w:rsidR="00EF026A">
        <w:rPr>
          <w:rFonts w:ascii="Century Schoolbook" w:hAnsi="Century Schoolbook" w:cs="Times New Roman"/>
        </w:rPr>
        <w:t xml:space="preserve">or revoke </w:t>
      </w:r>
      <w:r w:rsidRPr="00E0478E">
        <w:rPr>
          <w:rFonts w:ascii="Century Schoolbook" w:hAnsi="Century Schoolbook" w:cs="Times New Roman"/>
        </w:rPr>
        <w:t>the trust “</w:t>
      </w:r>
      <w:r w:rsidR="00C61243">
        <w:rPr>
          <w:rFonts w:ascii="Century Schoolbook" w:hAnsi="Century Schoolbook" w:cs="Times New Roman"/>
        </w:rPr>
        <w:t> ‘</w:t>
      </w:r>
      <w:r w:rsidRPr="00E0478E">
        <w:rPr>
          <w:rFonts w:ascii="Century Schoolbook" w:hAnsi="Century Schoolbook" w:cs="Times New Roman"/>
        </w:rPr>
        <w:t>by an acknowledged instrument in writing.</w:t>
      </w:r>
      <w:r w:rsidR="00C61243">
        <w:rPr>
          <w:rFonts w:ascii="Century Schoolbook" w:hAnsi="Century Schoolbook" w:cs="Times New Roman"/>
        </w:rPr>
        <w:t>’</w:t>
      </w:r>
      <w:r w:rsidR="00F64705">
        <w:rPr>
          <w:rFonts w:ascii="Century Schoolbook" w:hAnsi="Century Schoolbook" w:cs="Times New Roman"/>
        </w:rPr>
        <w:t> </w:t>
      </w:r>
      <w:r w:rsidRPr="00E0478E">
        <w:rPr>
          <w:rFonts w:ascii="Century Schoolbook" w:hAnsi="Century Schoolbook" w:cs="Times New Roman"/>
        </w:rPr>
        <w:t>”  (</w:t>
      </w:r>
      <w:r w:rsidR="001A165F">
        <w:rPr>
          <w:rFonts w:ascii="Century Schoolbook" w:hAnsi="Century Schoolbook" w:cs="Times New Roman"/>
          <w:i/>
          <w:iCs/>
        </w:rPr>
        <w:t>Id</w:t>
      </w:r>
      <w:r w:rsidRPr="00547187">
        <w:rPr>
          <w:rFonts w:ascii="Century Schoolbook" w:hAnsi="Century Schoolbook" w:cs="Times New Roman"/>
          <w:i/>
          <w:iCs/>
        </w:rPr>
        <w:t>.</w:t>
      </w:r>
      <w:r w:rsidRPr="00E0478E">
        <w:rPr>
          <w:rFonts w:ascii="Century Schoolbook" w:hAnsi="Century Schoolbook" w:cs="Times New Roman"/>
        </w:rPr>
        <w:t xml:space="preserve"> at p.</w:t>
      </w:r>
      <w:r w:rsidR="001F587E">
        <w:rPr>
          <w:rFonts w:ascii="Century Schoolbook" w:hAnsi="Century Schoolbook" w:cs="Times New Roman"/>
        </w:rPr>
        <w:t> </w:t>
      </w:r>
      <w:r w:rsidR="00DC05F2">
        <w:rPr>
          <w:rFonts w:ascii="Century Schoolbook" w:hAnsi="Century Schoolbook" w:cs="Times New Roman"/>
        </w:rPr>
        <w:t>1006</w:t>
      </w:r>
      <w:r w:rsidRPr="00E0478E">
        <w:rPr>
          <w:rFonts w:ascii="Century Schoolbook" w:hAnsi="Century Schoolbook" w:cs="Times New Roman"/>
        </w:rPr>
        <w:t xml:space="preserve">.)  </w:t>
      </w:r>
      <w:r w:rsidR="00746BB1">
        <w:rPr>
          <w:rFonts w:ascii="Century Schoolbook" w:hAnsi="Century Schoolbook" w:cs="Times New Roman"/>
        </w:rPr>
        <w:t xml:space="preserve">The </w:t>
      </w:r>
      <w:r w:rsidR="00270C9D">
        <w:rPr>
          <w:rFonts w:ascii="Century Schoolbook" w:hAnsi="Century Schoolbook" w:cs="Times New Roman"/>
        </w:rPr>
        <w:t xml:space="preserve">settlor </w:t>
      </w:r>
      <w:r w:rsidR="00746BB1">
        <w:rPr>
          <w:rFonts w:ascii="Century Schoolbook" w:hAnsi="Century Schoolbook" w:cs="Times New Roman"/>
        </w:rPr>
        <w:t xml:space="preserve">drafted and signed </w:t>
      </w:r>
      <w:r w:rsidR="00F872EA">
        <w:rPr>
          <w:rFonts w:ascii="Century Schoolbook" w:hAnsi="Century Schoolbook" w:cs="Times New Roman"/>
        </w:rPr>
        <w:t xml:space="preserve">an </w:t>
      </w:r>
      <w:r w:rsidR="00746BB1">
        <w:rPr>
          <w:rFonts w:ascii="Century Schoolbook" w:hAnsi="Century Schoolbook" w:cs="Times New Roman"/>
        </w:rPr>
        <w:t>amendment</w:t>
      </w:r>
      <w:r w:rsidR="00BA0EF9">
        <w:rPr>
          <w:rFonts w:ascii="Century Schoolbook" w:hAnsi="Century Schoolbook" w:cs="Times New Roman"/>
        </w:rPr>
        <w:t xml:space="preserve"> but </w:t>
      </w:r>
      <w:r w:rsidR="00746BB1">
        <w:rPr>
          <w:rFonts w:ascii="Century Schoolbook" w:hAnsi="Century Schoolbook" w:cs="Times New Roman"/>
        </w:rPr>
        <w:t xml:space="preserve">did not have </w:t>
      </w:r>
      <w:r w:rsidR="00A92F3D">
        <w:rPr>
          <w:rFonts w:ascii="Century Schoolbook" w:hAnsi="Century Schoolbook" w:cs="Times New Roman"/>
        </w:rPr>
        <w:t>the amendme</w:t>
      </w:r>
      <w:r w:rsidR="000E38D2">
        <w:rPr>
          <w:rFonts w:ascii="Century Schoolbook" w:hAnsi="Century Schoolbook" w:cs="Times New Roman"/>
        </w:rPr>
        <w:t xml:space="preserve">nt </w:t>
      </w:r>
      <w:r w:rsidR="00746BB1">
        <w:rPr>
          <w:rFonts w:ascii="Century Schoolbook" w:hAnsi="Century Schoolbook" w:cs="Times New Roman"/>
        </w:rPr>
        <w:t>notarized.  (</w:t>
      </w:r>
      <w:r w:rsidR="00746BB1" w:rsidRPr="002816F5">
        <w:rPr>
          <w:rFonts w:ascii="Century Schoolbook" w:hAnsi="Century Schoolbook" w:cs="Times New Roman"/>
          <w:i/>
          <w:iCs/>
        </w:rPr>
        <w:t>Ibid</w:t>
      </w:r>
      <w:r w:rsidR="00746BB1">
        <w:rPr>
          <w:rFonts w:ascii="Century Schoolbook" w:hAnsi="Century Schoolbook" w:cs="Times New Roman"/>
        </w:rPr>
        <w:t>.)</w:t>
      </w:r>
      <w:r w:rsidR="00DC05F2" w:rsidRPr="00DC05F2">
        <w:rPr>
          <w:rFonts w:ascii="Century Schoolbook" w:hAnsi="Century Schoolbook" w:cs="Times New Roman"/>
        </w:rPr>
        <w:t xml:space="preserve"> </w:t>
      </w:r>
      <w:r w:rsidR="001670B9">
        <w:rPr>
          <w:rFonts w:ascii="Century Schoolbook" w:hAnsi="Century Schoolbook" w:cs="Times New Roman"/>
        </w:rPr>
        <w:t xml:space="preserve"> </w:t>
      </w:r>
      <w:r w:rsidR="00B3191F">
        <w:rPr>
          <w:rFonts w:ascii="Century Schoolbook" w:hAnsi="Century Schoolbook" w:cs="Times New Roman"/>
        </w:rPr>
        <w:t xml:space="preserve">The </w:t>
      </w:r>
      <w:r w:rsidR="004467F1">
        <w:rPr>
          <w:rFonts w:ascii="Century Schoolbook" w:hAnsi="Century Schoolbook" w:cs="Times New Roman"/>
        </w:rPr>
        <w:t xml:space="preserve">settlor’s </w:t>
      </w:r>
      <w:r w:rsidR="00B3191F">
        <w:rPr>
          <w:rFonts w:ascii="Century Schoolbook" w:hAnsi="Century Schoolbook" w:cs="Times New Roman"/>
        </w:rPr>
        <w:t>niece</w:t>
      </w:r>
      <w:r w:rsidR="008F2028">
        <w:rPr>
          <w:rFonts w:ascii="Century Schoolbook" w:hAnsi="Century Schoolbook" w:cs="Times New Roman"/>
        </w:rPr>
        <w:t xml:space="preserve"> argued the </w:t>
      </w:r>
      <w:r w:rsidR="000A5E19">
        <w:rPr>
          <w:rFonts w:ascii="Century Schoolbook" w:hAnsi="Century Schoolbook" w:cs="Times New Roman"/>
        </w:rPr>
        <w:t>“</w:t>
      </w:r>
      <w:r w:rsidR="008F2028">
        <w:rPr>
          <w:rFonts w:ascii="Century Schoolbook" w:hAnsi="Century Schoolbook" w:cs="Times New Roman"/>
        </w:rPr>
        <w:t xml:space="preserve">amendment was invalid because </w:t>
      </w:r>
      <w:r w:rsidR="009D32B9">
        <w:rPr>
          <w:rFonts w:ascii="Century Schoolbook" w:hAnsi="Century Schoolbook" w:cs="Times New Roman"/>
        </w:rPr>
        <w:t xml:space="preserve">it </w:t>
      </w:r>
      <w:r w:rsidR="00C67538">
        <w:rPr>
          <w:rFonts w:ascii="Century Schoolbook" w:hAnsi="Century Schoolbook" w:cs="Times New Roman"/>
        </w:rPr>
        <w:t xml:space="preserve">was not </w:t>
      </w:r>
      <w:r w:rsidR="000A5E19">
        <w:rPr>
          <w:rFonts w:ascii="Century Schoolbook" w:hAnsi="Century Schoolbook" w:cs="Times New Roman"/>
        </w:rPr>
        <w:t>‘</w:t>
      </w:r>
      <w:r w:rsidR="00C67538">
        <w:rPr>
          <w:rFonts w:ascii="Century Schoolbook" w:hAnsi="Century Schoolbook" w:cs="Times New Roman"/>
        </w:rPr>
        <w:t>acknowledged</w:t>
      </w:r>
      <w:r w:rsidR="000A5E19">
        <w:rPr>
          <w:rFonts w:ascii="Century Schoolbook" w:hAnsi="Century Schoolbook" w:cs="Times New Roman"/>
        </w:rPr>
        <w:t>’</w:t>
      </w:r>
      <w:r w:rsidR="00C67538">
        <w:rPr>
          <w:rFonts w:ascii="Century Schoolbook" w:hAnsi="Century Schoolbook" w:cs="Times New Roman"/>
        </w:rPr>
        <w:t xml:space="preserve"> </w:t>
      </w:r>
      <w:r w:rsidR="001C29E2">
        <w:rPr>
          <w:rFonts w:ascii="Century Schoolbook" w:hAnsi="Century Schoolbook" w:cs="Times New Roman"/>
        </w:rPr>
        <w:t xml:space="preserve">as </w:t>
      </w:r>
      <w:r w:rsidR="00C67538" w:rsidRPr="00C67538">
        <w:rPr>
          <w:rFonts w:ascii="Century Schoolbook" w:hAnsi="Century Schoolbook" w:cs="Times New Roman"/>
        </w:rPr>
        <w:t>described in the trust agreement</w:t>
      </w:r>
      <w:r w:rsidR="000A5E19">
        <w:rPr>
          <w:rFonts w:ascii="Century Schoolbook" w:hAnsi="Century Schoolbook" w:cs="Times New Roman"/>
        </w:rPr>
        <w:t>.”  (</w:t>
      </w:r>
      <w:r w:rsidR="000A5E19" w:rsidRPr="00F07E25">
        <w:rPr>
          <w:rFonts w:ascii="Century Schoolbook" w:hAnsi="Century Schoolbook" w:cs="Times New Roman"/>
          <w:i/>
          <w:iCs/>
        </w:rPr>
        <w:t>Ibid.</w:t>
      </w:r>
      <w:r w:rsidR="000A5E19" w:rsidRPr="006A308D">
        <w:rPr>
          <w:rFonts w:ascii="Century Schoolbook" w:hAnsi="Century Schoolbook" w:cs="Times New Roman"/>
        </w:rPr>
        <w:t>)</w:t>
      </w:r>
    </w:p>
    <w:p w14:paraId="4F0DB62B" w14:textId="18B7588D" w:rsidR="00315F7E" w:rsidRDefault="00672AAC" w:rsidP="005C4C22">
      <w:pPr>
        <w:keepNext/>
        <w:ind w:firstLine="720"/>
        <w:rPr>
          <w:rFonts w:ascii="Century Schoolbook" w:hAnsi="Century Schoolbook" w:cs="Times New Roman"/>
        </w:rPr>
      </w:pPr>
      <w:r>
        <w:rPr>
          <w:rFonts w:ascii="Century Schoolbook" w:hAnsi="Century Schoolbook" w:cs="Times New Roman"/>
        </w:rPr>
        <w:t xml:space="preserve">The </w:t>
      </w:r>
      <w:r w:rsidR="00E0478E" w:rsidRPr="006400CF">
        <w:rPr>
          <w:rFonts w:ascii="Century Schoolbook" w:hAnsi="Century Schoolbook" w:cs="Times New Roman"/>
          <w:i/>
          <w:iCs/>
        </w:rPr>
        <w:t>Haggerty</w:t>
      </w:r>
      <w:r w:rsidR="00E0478E" w:rsidRPr="00E0478E">
        <w:rPr>
          <w:rFonts w:ascii="Century Schoolbook" w:hAnsi="Century Schoolbook" w:cs="Times New Roman"/>
        </w:rPr>
        <w:t xml:space="preserve"> </w:t>
      </w:r>
      <w:r>
        <w:rPr>
          <w:rFonts w:ascii="Century Schoolbook" w:hAnsi="Century Schoolbook" w:cs="Times New Roman"/>
        </w:rPr>
        <w:t xml:space="preserve">court </w:t>
      </w:r>
      <w:r w:rsidR="00A353B0">
        <w:rPr>
          <w:rFonts w:ascii="Century Schoolbook" w:hAnsi="Century Schoolbook" w:cs="Times New Roman"/>
        </w:rPr>
        <w:t xml:space="preserve">disagreed.  It </w:t>
      </w:r>
      <w:r w:rsidR="00E0478E" w:rsidRPr="00E0478E">
        <w:rPr>
          <w:rFonts w:ascii="Century Schoolbook" w:hAnsi="Century Schoolbook" w:cs="Times New Roman"/>
        </w:rPr>
        <w:t xml:space="preserve">concluded the </w:t>
      </w:r>
      <w:r w:rsidR="00AB2420">
        <w:rPr>
          <w:rFonts w:ascii="Century Schoolbook" w:hAnsi="Century Schoolbook" w:cs="Times New Roman"/>
        </w:rPr>
        <w:t>settlor</w:t>
      </w:r>
      <w:r w:rsidR="00AB2420" w:rsidRPr="00E0478E">
        <w:rPr>
          <w:rFonts w:ascii="Century Schoolbook" w:hAnsi="Century Schoolbook" w:cs="Times New Roman"/>
        </w:rPr>
        <w:t xml:space="preserve"> </w:t>
      </w:r>
      <w:r w:rsidR="00E0478E" w:rsidRPr="00E0478E">
        <w:rPr>
          <w:rFonts w:ascii="Century Schoolbook" w:hAnsi="Century Schoolbook" w:cs="Times New Roman"/>
        </w:rPr>
        <w:t>could amend the trust pursuant to the revocation procedure set forth in section 15401</w:t>
      </w:r>
      <w:r w:rsidR="00315F7E">
        <w:rPr>
          <w:rFonts w:ascii="Century Schoolbook" w:hAnsi="Century Schoolbook" w:cs="Times New Roman"/>
        </w:rPr>
        <w:t>.  (</w:t>
      </w:r>
      <w:r w:rsidR="00315F7E" w:rsidRPr="002D3C6D">
        <w:rPr>
          <w:rFonts w:ascii="Century Schoolbook" w:hAnsi="Century Schoolbook" w:cs="Times New Roman"/>
          <w:i/>
          <w:iCs/>
        </w:rPr>
        <w:t>Haggerty</w:t>
      </w:r>
      <w:r w:rsidR="00315F7E">
        <w:rPr>
          <w:rFonts w:ascii="Century Schoolbook" w:hAnsi="Century Schoolbook" w:cs="Times New Roman"/>
        </w:rPr>
        <w:t xml:space="preserve">, </w:t>
      </w:r>
      <w:r w:rsidR="00315F7E" w:rsidRPr="002D3C6D">
        <w:rPr>
          <w:rFonts w:ascii="Century Schoolbook" w:hAnsi="Century Schoolbook" w:cs="Times New Roman"/>
          <w:i/>
          <w:iCs/>
        </w:rPr>
        <w:t>supra</w:t>
      </w:r>
      <w:r w:rsidR="00315F7E">
        <w:rPr>
          <w:rFonts w:ascii="Century Schoolbook" w:hAnsi="Century Schoolbook" w:cs="Times New Roman"/>
        </w:rPr>
        <w:t>, 68 Cal.App.5th at p. 1012</w:t>
      </w:r>
      <w:r w:rsidR="00290969">
        <w:rPr>
          <w:rFonts w:ascii="Century Schoolbook" w:hAnsi="Century Schoolbook" w:cs="Times New Roman"/>
        </w:rPr>
        <w:t xml:space="preserve">, </w:t>
      </w:r>
      <w:r w:rsidR="00290969" w:rsidRPr="00D54672">
        <w:rPr>
          <w:rFonts w:ascii="Century Schoolbook" w:hAnsi="Century Schoolbook"/>
        </w:rPr>
        <w:t>rev. gr</w:t>
      </w:r>
      <w:r w:rsidR="00D472F8" w:rsidRPr="00D54672">
        <w:rPr>
          <w:rFonts w:ascii="Century Schoolbook" w:hAnsi="Century Schoolbook"/>
        </w:rPr>
        <w:t>anted</w:t>
      </w:r>
      <w:r w:rsidR="00315F7E">
        <w:rPr>
          <w:rFonts w:ascii="Century Schoolbook" w:hAnsi="Century Schoolbook" w:cs="Times New Roman"/>
        </w:rPr>
        <w:t xml:space="preserve">.)  </w:t>
      </w:r>
      <w:r w:rsidR="00315F7E" w:rsidRPr="003772BD">
        <w:rPr>
          <w:rFonts w:ascii="Century Schoolbook" w:hAnsi="Century Schoolbook" w:cs="Times New Roman"/>
          <w:i/>
          <w:iCs/>
        </w:rPr>
        <w:t>Haggerty</w:t>
      </w:r>
      <w:r w:rsidR="00315F7E">
        <w:rPr>
          <w:rFonts w:ascii="Century Schoolbook" w:hAnsi="Century Schoolbook" w:cs="Times New Roman"/>
        </w:rPr>
        <w:t xml:space="preserve"> </w:t>
      </w:r>
      <w:r w:rsidR="00315F7E">
        <w:rPr>
          <w:rFonts w:ascii="Century Schoolbook" w:hAnsi="Century Schoolbook" w:cs="Times New Roman"/>
        </w:rPr>
        <w:lastRenderedPageBreak/>
        <w:t>reasoned tha</w:t>
      </w:r>
      <w:r w:rsidR="00586E02">
        <w:rPr>
          <w:rFonts w:ascii="Century Schoolbook" w:hAnsi="Century Schoolbook" w:cs="Times New Roman"/>
        </w:rPr>
        <w:t>t</w:t>
      </w:r>
      <w:r w:rsidR="00315F7E">
        <w:rPr>
          <w:rFonts w:ascii="Century Schoolbook" w:hAnsi="Century Schoolbook" w:cs="Times New Roman"/>
        </w:rPr>
        <w:t xml:space="preserve"> </w:t>
      </w:r>
      <w:r w:rsidR="00586E02">
        <w:rPr>
          <w:rFonts w:ascii="Century Schoolbook" w:hAnsi="Century Schoolbook" w:cs="Times New Roman"/>
        </w:rPr>
        <w:t>b</w:t>
      </w:r>
      <w:r w:rsidR="00315F7E" w:rsidRPr="00315F7E">
        <w:rPr>
          <w:rFonts w:ascii="Century Schoolbook" w:hAnsi="Century Schoolbook" w:cs="Times New Roman"/>
        </w:rPr>
        <w:t xml:space="preserve">ecause </w:t>
      </w:r>
      <w:r w:rsidR="00352702">
        <w:rPr>
          <w:rFonts w:ascii="Century Schoolbook" w:hAnsi="Century Schoolbook" w:cs="Times New Roman"/>
        </w:rPr>
        <w:t>“</w:t>
      </w:r>
      <w:r w:rsidR="00315F7E" w:rsidRPr="00315F7E">
        <w:rPr>
          <w:rFonts w:ascii="Century Schoolbook" w:hAnsi="Century Schoolbook" w:cs="Times New Roman"/>
        </w:rPr>
        <w:t xml:space="preserve">the trust does not distinguish between revocation and modification, it does not </w:t>
      </w:r>
      <w:r w:rsidR="00352702">
        <w:rPr>
          <w:rFonts w:ascii="Century Schoolbook" w:hAnsi="Century Schoolbook" w:cs="Times New Roman"/>
        </w:rPr>
        <w:t>‘</w:t>
      </w:r>
      <w:r w:rsidR="00315F7E" w:rsidRPr="00315F7E">
        <w:rPr>
          <w:rFonts w:ascii="Century Schoolbook" w:hAnsi="Century Schoolbook" w:cs="Times New Roman"/>
        </w:rPr>
        <w:t>provide otherwise</w:t>
      </w:r>
      <w:r w:rsidR="00352702">
        <w:rPr>
          <w:rFonts w:ascii="Century Schoolbook" w:hAnsi="Century Schoolbook" w:cs="Times New Roman"/>
        </w:rPr>
        <w:t>’</w:t>
      </w:r>
      <w:r w:rsidR="00315F7E" w:rsidRPr="00315F7E">
        <w:rPr>
          <w:rFonts w:ascii="Century Schoolbook" w:hAnsi="Century Schoolbook" w:cs="Times New Roman"/>
        </w:rPr>
        <w:t xml:space="preserve"> than the general rule, and under section 15402 the trust may be modified by any valid method of revocation. </w:t>
      </w:r>
      <w:r w:rsidR="00682034">
        <w:rPr>
          <w:rFonts w:ascii="Century Schoolbook" w:hAnsi="Century Schoolbook" w:cs="Times New Roman"/>
        </w:rPr>
        <w:t xml:space="preserve"> </w:t>
      </w:r>
      <w:r w:rsidR="00315F7E" w:rsidRPr="00315F7E">
        <w:rPr>
          <w:rFonts w:ascii="Century Schoolbook" w:hAnsi="Century Schoolbook" w:cs="Times New Roman"/>
        </w:rPr>
        <w:t xml:space="preserve">Moreover, as a reservation of rights, it does not appear </w:t>
      </w:r>
      <w:r w:rsidR="00682034">
        <w:rPr>
          <w:rFonts w:ascii="Century Schoolbook" w:hAnsi="Century Schoolbook" w:cs="Times New Roman"/>
        </w:rPr>
        <w:t xml:space="preserve">[the </w:t>
      </w:r>
      <w:r w:rsidR="00FE12D3">
        <w:rPr>
          <w:rFonts w:ascii="Century Schoolbook" w:hAnsi="Century Schoolbook" w:cs="Times New Roman"/>
        </w:rPr>
        <w:t>settlor</w:t>
      </w:r>
      <w:r w:rsidR="00682034">
        <w:rPr>
          <w:rFonts w:ascii="Century Schoolbook" w:hAnsi="Century Schoolbook" w:cs="Times New Roman"/>
        </w:rPr>
        <w:t>]</w:t>
      </w:r>
      <w:r w:rsidR="00315F7E" w:rsidRPr="00315F7E">
        <w:rPr>
          <w:rFonts w:ascii="Century Schoolbook" w:hAnsi="Century Schoolbook" w:cs="Times New Roman"/>
        </w:rPr>
        <w:t xml:space="preserve"> intended to bind herself to the specific method described in the trust agreement, to the exclusion of other permissible methods. </w:t>
      </w:r>
      <w:r w:rsidR="00682034">
        <w:rPr>
          <w:rFonts w:ascii="Century Schoolbook" w:hAnsi="Century Schoolbook" w:cs="Times New Roman"/>
        </w:rPr>
        <w:t xml:space="preserve"> </w:t>
      </w:r>
      <w:r w:rsidR="00315F7E" w:rsidRPr="00315F7E">
        <w:rPr>
          <w:rFonts w:ascii="Century Schoolbook" w:hAnsi="Century Schoolbook" w:cs="Times New Roman"/>
        </w:rPr>
        <w:t>Because the method of revocation and modification described in the trust agreement is not explicitly exclusive (and no party argues otherwise), the statutory method of revocation was available under section 15401.</w:t>
      </w:r>
      <w:r w:rsidR="00682034">
        <w:rPr>
          <w:rFonts w:ascii="Century Schoolbook" w:hAnsi="Century Schoolbook" w:cs="Times New Roman"/>
        </w:rPr>
        <w:t xml:space="preserve">  [Citation.]</w:t>
      </w:r>
      <w:r w:rsidR="00287426">
        <w:rPr>
          <w:rFonts w:ascii="Century Schoolbook" w:hAnsi="Century Schoolbook" w:cs="Times New Roman"/>
        </w:rPr>
        <w:t xml:space="preserve">  </w:t>
      </w:r>
      <w:r w:rsidR="00682034">
        <w:rPr>
          <w:rFonts w:ascii="Century Schoolbook" w:hAnsi="Century Schoolbook" w:cs="Times New Roman"/>
        </w:rPr>
        <w:t xml:space="preserve">[The </w:t>
      </w:r>
      <w:r w:rsidR="007A7FF7">
        <w:rPr>
          <w:rFonts w:ascii="Century Schoolbook" w:hAnsi="Century Schoolbook" w:cs="Times New Roman"/>
        </w:rPr>
        <w:t>settlor</w:t>
      </w:r>
      <w:r w:rsidR="00682034">
        <w:rPr>
          <w:rFonts w:ascii="Century Schoolbook" w:hAnsi="Century Schoolbook" w:cs="Times New Roman"/>
        </w:rPr>
        <w:t>]</w:t>
      </w:r>
      <w:r w:rsidR="00315F7E" w:rsidRPr="00315F7E">
        <w:rPr>
          <w:rFonts w:ascii="Century Schoolbook" w:hAnsi="Century Schoolbook" w:cs="Times New Roman"/>
        </w:rPr>
        <w:t xml:space="preserve"> complied with the statutory method by signing the </w:t>
      </w:r>
      <w:r w:rsidR="0067009D">
        <w:rPr>
          <w:rFonts w:ascii="Century Schoolbook" w:hAnsi="Century Schoolbook" w:cs="Times New Roman"/>
        </w:rPr>
        <w:t>. . .</w:t>
      </w:r>
      <w:r w:rsidR="00315F7E" w:rsidRPr="00315F7E">
        <w:rPr>
          <w:rFonts w:ascii="Century Schoolbook" w:hAnsi="Century Schoolbook" w:cs="Times New Roman"/>
        </w:rPr>
        <w:t xml:space="preserve"> amendment and delivering it to herself as trustee. </w:t>
      </w:r>
      <w:r w:rsidR="005C4C22">
        <w:rPr>
          <w:rFonts w:ascii="Century Schoolbook" w:hAnsi="Century Schoolbook" w:cs="Times New Roman"/>
        </w:rPr>
        <w:t xml:space="preserve"> </w:t>
      </w:r>
      <w:r w:rsidR="00315F7E" w:rsidRPr="00315F7E">
        <w:rPr>
          <w:rFonts w:ascii="Century Schoolbook" w:hAnsi="Century Schoolbook" w:cs="Times New Roman"/>
        </w:rPr>
        <w:t xml:space="preserve">It was therefore a valid </w:t>
      </w:r>
      <w:r w:rsidR="00AF37EE" w:rsidRPr="00315F7E">
        <w:rPr>
          <w:rFonts w:ascii="Century Schoolbook" w:hAnsi="Century Schoolbook" w:cs="Times New Roman"/>
        </w:rPr>
        <w:t>modification</w:t>
      </w:r>
      <w:r w:rsidR="00315F7E" w:rsidRPr="00315F7E">
        <w:rPr>
          <w:rFonts w:ascii="Century Schoolbook" w:hAnsi="Century Schoolbook" w:cs="Times New Roman"/>
        </w:rPr>
        <w:t xml:space="preserve"> of the trust agreement</w:t>
      </w:r>
      <w:r w:rsidR="005C4C22">
        <w:rPr>
          <w:rFonts w:ascii="Century Schoolbook" w:hAnsi="Century Schoolbook" w:cs="Times New Roman"/>
        </w:rPr>
        <w:t>.”  (</w:t>
      </w:r>
      <w:r w:rsidR="005C4C22" w:rsidRPr="00FE3353">
        <w:rPr>
          <w:rFonts w:ascii="Century Schoolbook" w:hAnsi="Century Schoolbook" w:cs="Times New Roman"/>
          <w:i/>
          <w:iCs/>
        </w:rPr>
        <w:t>Ibid.</w:t>
      </w:r>
      <w:r w:rsidR="005C4C22">
        <w:rPr>
          <w:rFonts w:ascii="Century Schoolbook" w:hAnsi="Century Schoolbook" w:cs="Times New Roman"/>
        </w:rPr>
        <w:t>)</w:t>
      </w:r>
    </w:p>
    <w:p w14:paraId="4CDCDD94" w14:textId="0143C914" w:rsidR="00315F7E" w:rsidRDefault="00CB359D" w:rsidP="00F447B5">
      <w:pPr>
        <w:keepNext/>
        <w:ind w:firstLine="720"/>
        <w:rPr>
          <w:rFonts w:ascii="Century Schoolbook" w:hAnsi="Century Schoolbook" w:cs="Times New Roman"/>
        </w:rPr>
      </w:pPr>
      <w:r>
        <w:rPr>
          <w:rFonts w:ascii="Century Schoolbook" w:hAnsi="Century Schoolbook" w:cs="Times New Roman"/>
        </w:rPr>
        <w:t>Relying on</w:t>
      </w:r>
      <w:r w:rsidR="00ED0B9C">
        <w:rPr>
          <w:rFonts w:ascii="Century Schoolbook" w:hAnsi="Century Schoolbook" w:cs="Times New Roman"/>
        </w:rPr>
        <w:t xml:space="preserve"> </w:t>
      </w:r>
      <w:r w:rsidR="000804EF">
        <w:rPr>
          <w:rFonts w:ascii="Century Schoolbook" w:hAnsi="Century Schoolbook" w:cs="Times New Roman"/>
        </w:rPr>
        <w:t xml:space="preserve">the </w:t>
      </w:r>
      <w:r w:rsidR="00316C5D" w:rsidRPr="00117EBB">
        <w:rPr>
          <w:rFonts w:ascii="Century Schoolbook" w:hAnsi="Century Schoolbook" w:cs="Times New Roman"/>
          <w:i/>
          <w:iCs/>
        </w:rPr>
        <w:t>King</w:t>
      </w:r>
      <w:r w:rsidR="00316C5D">
        <w:rPr>
          <w:rFonts w:ascii="Century Schoolbook" w:hAnsi="Century Schoolbook" w:cs="Times New Roman"/>
        </w:rPr>
        <w:t xml:space="preserve"> dissent</w:t>
      </w:r>
      <w:r w:rsidR="00BD15E9">
        <w:rPr>
          <w:rFonts w:ascii="Century Schoolbook" w:hAnsi="Century Schoolbook" w:cs="Times New Roman"/>
        </w:rPr>
        <w:t xml:space="preserve">, </w:t>
      </w:r>
      <w:r w:rsidR="00BD15E9" w:rsidRPr="002A4D89">
        <w:rPr>
          <w:rFonts w:ascii="Century Schoolbook" w:hAnsi="Century Schoolbook" w:cs="Times New Roman"/>
          <w:i/>
          <w:iCs/>
        </w:rPr>
        <w:t>Haggerty</w:t>
      </w:r>
      <w:r w:rsidR="00BD15E9">
        <w:rPr>
          <w:rFonts w:ascii="Century Schoolbook" w:hAnsi="Century Schoolbook" w:cs="Times New Roman"/>
        </w:rPr>
        <w:t xml:space="preserve"> added that </w:t>
      </w:r>
      <w:r w:rsidR="00F447B5">
        <w:rPr>
          <w:rFonts w:ascii="Century Schoolbook" w:hAnsi="Century Schoolbook" w:cs="Times New Roman"/>
        </w:rPr>
        <w:t>“[s]</w:t>
      </w:r>
      <w:r w:rsidR="00326C99" w:rsidRPr="00326C99">
        <w:rPr>
          <w:rFonts w:ascii="Century Schoolbook" w:hAnsi="Century Schoolbook" w:cs="Times New Roman"/>
        </w:rPr>
        <w:t xml:space="preserve">ection 15402 cannot be read in a vacuum. </w:t>
      </w:r>
      <w:r w:rsidR="00796496">
        <w:rPr>
          <w:rFonts w:ascii="Century Schoolbook" w:hAnsi="Century Schoolbook" w:cs="Times New Roman"/>
        </w:rPr>
        <w:t xml:space="preserve"> </w:t>
      </w:r>
      <w:r w:rsidR="00326C99" w:rsidRPr="00326C99">
        <w:rPr>
          <w:rFonts w:ascii="Century Schoolbook" w:hAnsi="Century Schoolbook" w:cs="Times New Roman"/>
        </w:rPr>
        <w:t xml:space="preserve">It does not establish an independent rule regarding modification. </w:t>
      </w:r>
      <w:r w:rsidR="003D2F0A">
        <w:rPr>
          <w:rFonts w:ascii="Century Schoolbook" w:hAnsi="Century Schoolbook" w:cs="Times New Roman"/>
        </w:rPr>
        <w:t xml:space="preserve"> </w:t>
      </w:r>
      <w:r w:rsidR="00326C99" w:rsidRPr="00326C99">
        <w:rPr>
          <w:rFonts w:ascii="Century Schoolbook" w:hAnsi="Century Schoolbook" w:cs="Times New Roman"/>
        </w:rPr>
        <w:t xml:space="preserve">It recognizes the existing principle that </w:t>
      </w:r>
      <w:r w:rsidR="004E72C5">
        <w:rPr>
          <w:rFonts w:ascii="Century Schoolbook" w:hAnsi="Century Schoolbook" w:cs="Times New Roman"/>
        </w:rPr>
        <w:t>‘</w:t>
      </w:r>
      <w:r w:rsidR="00326C99" w:rsidRPr="00326C99">
        <w:rPr>
          <w:rFonts w:ascii="Century Schoolbook" w:hAnsi="Century Schoolbook" w:cs="Times New Roman"/>
        </w:rPr>
        <w:t>a power of revocation implies the power of modification.</w:t>
      </w:r>
      <w:r w:rsidR="004E72C5">
        <w:rPr>
          <w:rFonts w:ascii="Century Schoolbook" w:hAnsi="Century Schoolbook" w:cs="Times New Roman"/>
        </w:rPr>
        <w:t>’</w:t>
      </w:r>
      <w:r w:rsidR="00DC68FB">
        <w:rPr>
          <w:rFonts w:ascii="Century Schoolbook" w:hAnsi="Century Schoolbook" w:cs="Times New Roman"/>
        </w:rPr>
        <w:t xml:space="preserve">  [Citation.]  </w:t>
      </w:r>
      <w:r w:rsidR="00326C99" w:rsidRPr="00326C99">
        <w:rPr>
          <w:rFonts w:ascii="Century Schoolbook" w:hAnsi="Century Schoolbook" w:cs="Times New Roman"/>
        </w:rPr>
        <w:t xml:space="preserve">The method of modification is therefore the same as the method of revocation, </w:t>
      </w:r>
      <w:r w:rsidR="001105FF">
        <w:rPr>
          <w:rFonts w:ascii="Century Schoolbook" w:hAnsi="Century Schoolbook" w:cs="Times New Roman"/>
        </w:rPr>
        <w:t>‘</w:t>
      </w:r>
      <w:r w:rsidR="00326C99" w:rsidRPr="00326C99">
        <w:rPr>
          <w:rFonts w:ascii="Century Schoolbook" w:hAnsi="Century Schoolbook" w:cs="Times New Roman"/>
        </w:rPr>
        <w:t>[u]nless the trust instrument provides otherwise,</w:t>
      </w:r>
      <w:r w:rsidR="001105FF">
        <w:rPr>
          <w:rFonts w:ascii="Century Schoolbook" w:hAnsi="Century Schoolbook" w:cs="Times New Roman"/>
        </w:rPr>
        <w:t xml:space="preserve">’ </w:t>
      </w:r>
      <w:r w:rsidR="00326C99" w:rsidRPr="00326C99">
        <w:rPr>
          <w:rFonts w:ascii="Century Schoolbook" w:hAnsi="Century Schoolbook" w:cs="Times New Roman"/>
        </w:rPr>
        <w:t>i.e., unless the trust instrument distinguishes between revocation and modification.</w:t>
      </w:r>
      <w:r w:rsidR="00B34BBE">
        <w:rPr>
          <w:rFonts w:ascii="Century Schoolbook" w:hAnsi="Century Schoolbook" w:cs="Times New Roman"/>
        </w:rPr>
        <w:t xml:space="preserve">  [Citation.]  </w:t>
      </w:r>
      <w:r w:rsidR="00326C99" w:rsidRPr="00326C99">
        <w:rPr>
          <w:rFonts w:ascii="Century Schoolbook" w:hAnsi="Century Schoolbook" w:cs="Times New Roman"/>
        </w:rPr>
        <w:t>The California Law Revision Commission made this point explicit:</w:t>
      </w:r>
      <w:r w:rsidR="00D16B04">
        <w:rPr>
          <w:rFonts w:ascii="Century Schoolbook" w:hAnsi="Century Schoolbook" w:cs="Times New Roman"/>
        </w:rPr>
        <w:t xml:space="preserve">  ‘ </w:t>
      </w:r>
      <w:r w:rsidR="00326C99" w:rsidRPr="00326C99">
        <w:rPr>
          <w:rFonts w:ascii="Century Schoolbook" w:hAnsi="Century Schoolbook" w:cs="Times New Roman"/>
        </w:rPr>
        <w:t xml:space="preserve">“Under general principles the settlor, or other person holding the power to revoke, may modify as well as terminate a revocable trust. </w:t>
      </w:r>
      <w:r w:rsidR="00D16B04">
        <w:rPr>
          <w:rFonts w:ascii="Century Schoolbook" w:hAnsi="Century Schoolbook" w:cs="Times New Roman"/>
        </w:rPr>
        <w:t xml:space="preserve"> </w:t>
      </w:r>
      <w:r w:rsidR="00326C99" w:rsidRPr="00326C99">
        <w:rPr>
          <w:rFonts w:ascii="Century Schoolbook" w:hAnsi="Century Schoolbook" w:cs="Times New Roman"/>
        </w:rPr>
        <w:t xml:space="preserve">[Fn. omitted.] </w:t>
      </w:r>
      <w:r w:rsidR="00D16B04">
        <w:rPr>
          <w:rFonts w:ascii="Century Schoolbook" w:hAnsi="Century Schoolbook" w:cs="Times New Roman"/>
        </w:rPr>
        <w:t xml:space="preserve"> </w:t>
      </w:r>
      <w:r w:rsidR="00326C99" w:rsidRPr="00326C99">
        <w:rPr>
          <w:rFonts w:ascii="Century Schoolbook" w:hAnsi="Century Schoolbook" w:cs="Times New Roman"/>
        </w:rPr>
        <w:t>The proposed law codifies this rule and also makes clear that the method of modification is the same as the method of termination, barring a contrary provision in the trust.</w:t>
      </w:r>
      <w:r w:rsidR="009C1D1E">
        <w:rPr>
          <w:rFonts w:ascii="Century Schoolbook" w:hAnsi="Century Schoolbook" w:cs="Times New Roman"/>
        </w:rPr>
        <w:t xml:space="preserve">” ’  [Citations.]  </w:t>
      </w:r>
      <w:r w:rsidR="00326C99" w:rsidRPr="00326C99">
        <w:rPr>
          <w:rFonts w:ascii="Century Schoolbook" w:hAnsi="Century Schoolbook" w:cs="Times New Roman"/>
        </w:rPr>
        <w:t>Under this interpretation, section 15402 is not mere surplusage</w:t>
      </w:r>
      <w:r w:rsidR="00536AF2">
        <w:rPr>
          <w:rFonts w:ascii="Century Schoolbook" w:hAnsi="Century Schoolbook" w:cs="Times New Roman"/>
        </w:rPr>
        <w:t xml:space="preserve"> </w:t>
      </w:r>
      <w:r w:rsidR="00326C99" w:rsidRPr="00326C99">
        <w:rPr>
          <w:rFonts w:ascii="Century Schoolbook" w:hAnsi="Century Schoolbook" w:cs="Times New Roman"/>
        </w:rPr>
        <w:t>.</w:t>
      </w:r>
      <w:r w:rsidR="0006514F">
        <w:rPr>
          <w:rFonts w:ascii="Century Schoolbook" w:hAnsi="Century Schoolbook" w:cs="Times New Roman"/>
        </w:rPr>
        <w:t xml:space="preserve"> . . .  </w:t>
      </w:r>
      <w:r w:rsidR="00326C99" w:rsidRPr="00326C99">
        <w:rPr>
          <w:rFonts w:ascii="Century Schoolbook" w:hAnsi="Century Schoolbook" w:cs="Times New Roman"/>
        </w:rPr>
        <w:t>As the California Law Revision Commission</w:t>
      </w:r>
      <w:r w:rsidR="00377004">
        <w:rPr>
          <w:rFonts w:ascii="Century Schoolbook" w:hAnsi="Century Schoolbook" w:cs="Times New Roman"/>
        </w:rPr>
        <w:t>’</w:t>
      </w:r>
      <w:r w:rsidR="00326C99" w:rsidRPr="00326C99">
        <w:rPr>
          <w:rFonts w:ascii="Century Schoolbook" w:hAnsi="Century Schoolbook" w:cs="Times New Roman"/>
        </w:rPr>
        <w:t xml:space="preserve">s comment explains, it codifies the existing rule that the power of revocation </w:t>
      </w:r>
      <w:r w:rsidR="00326C99" w:rsidRPr="00326C99">
        <w:rPr>
          <w:rFonts w:ascii="Century Schoolbook" w:hAnsi="Century Schoolbook" w:cs="Times New Roman"/>
        </w:rPr>
        <w:lastRenderedPageBreak/>
        <w:t>includes the power of modification, thus an available method of revocation is also an available method of modification—unless the trust instrument provides otherwise.</w:t>
      </w:r>
      <w:r w:rsidR="00F11973">
        <w:rPr>
          <w:rFonts w:ascii="Century Schoolbook" w:hAnsi="Century Schoolbook" w:cs="Times New Roman"/>
        </w:rPr>
        <w:t>”  (</w:t>
      </w:r>
      <w:r w:rsidR="001D6F74">
        <w:rPr>
          <w:rFonts w:ascii="Century Schoolbook" w:hAnsi="Century Schoolbook" w:cs="Times New Roman"/>
          <w:i/>
          <w:iCs/>
        </w:rPr>
        <w:t>Haggerty</w:t>
      </w:r>
      <w:r w:rsidR="001D6F74" w:rsidRPr="00336F2B">
        <w:rPr>
          <w:rFonts w:ascii="Century Schoolbook" w:hAnsi="Century Schoolbook" w:cs="Times New Roman"/>
        </w:rPr>
        <w:t>,</w:t>
      </w:r>
      <w:r w:rsidR="001D6F74">
        <w:rPr>
          <w:rFonts w:ascii="Century Schoolbook" w:hAnsi="Century Schoolbook" w:cs="Times New Roman"/>
          <w:i/>
          <w:iCs/>
        </w:rPr>
        <w:t xml:space="preserve"> </w:t>
      </w:r>
      <w:r w:rsidR="001D6F74" w:rsidRPr="00D4409C">
        <w:rPr>
          <w:rFonts w:ascii="Century Schoolbook" w:hAnsi="Century Schoolbook" w:cs="Times New Roman"/>
          <w:i/>
          <w:iCs/>
        </w:rPr>
        <w:t>supra</w:t>
      </w:r>
      <w:r w:rsidR="001D6F74">
        <w:rPr>
          <w:rFonts w:ascii="Century Schoolbook" w:hAnsi="Century Schoolbook" w:cs="Times New Roman"/>
        </w:rPr>
        <w:t xml:space="preserve">, </w:t>
      </w:r>
      <w:r w:rsidR="00D4409C">
        <w:rPr>
          <w:rFonts w:ascii="Century Schoolbook" w:hAnsi="Century Schoolbook" w:cs="Times New Roman"/>
        </w:rPr>
        <w:t xml:space="preserve">68 Cal.App.5th </w:t>
      </w:r>
      <w:r w:rsidR="00F11973">
        <w:rPr>
          <w:rFonts w:ascii="Century Schoolbook" w:hAnsi="Century Schoolbook" w:cs="Times New Roman"/>
        </w:rPr>
        <w:t>at p.</w:t>
      </w:r>
      <w:r w:rsidR="001F587E">
        <w:rPr>
          <w:rFonts w:ascii="Century Schoolbook" w:hAnsi="Century Schoolbook" w:cs="Times New Roman"/>
        </w:rPr>
        <w:t> </w:t>
      </w:r>
      <w:r w:rsidR="00F11973">
        <w:rPr>
          <w:rFonts w:ascii="Century Schoolbook" w:hAnsi="Century Schoolbook" w:cs="Times New Roman"/>
        </w:rPr>
        <w:t>1011</w:t>
      </w:r>
      <w:r w:rsidR="00D4409C">
        <w:rPr>
          <w:rFonts w:ascii="Century Schoolbook" w:hAnsi="Century Schoolbook" w:cs="Times New Roman"/>
        </w:rPr>
        <w:t>, rev. granted</w:t>
      </w:r>
      <w:r w:rsidR="00C1262D">
        <w:rPr>
          <w:rFonts w:ascii="Century Schoolbook" w:hAnsi="Century Schoolbook" w:cs="Times New Roman"/>
        </w:rPr>
        <w:t xml:space="preserve">, citing </w:t>
      </w:r>
      <w:r w:rsidR="00641C51" w:rsidRPr="001B289D">
        <w:rPr>
          <w:rFonts w:ascii="Century Schoolbook" w:hAnsi="Century Schoolbook" w:cs="Times New Roman"/>
          <w:i/>
          <w:iCs/>
        </w:rPr>
        <w:t>King</w:t>
      </w:r>
      <w:r w:rsidR="00641C51" w:rsidRPr="001B289D">
        <w:rPr>
          <w:rFonts w:ascii="Century Schoolbook" w:hAnsi="Century Schoolbook" w:cs="Times New Roman"/>
        </w:rPr>
        <w:t xml:space="preserve">, </w:t>
      </w:r>
      <w:r w:rsidR="00641C51" w:rsidRPr="001B289D">
        <w:rPr>
          <w:rFonts w:ascii="Century Schoolbook" w:hAnsi="Century Schoolbook" w:cs="Times New Roman"/>
          <w:i/>
          <w:iCs/>
        </w:rPr>
        <w:t>supra</w:t>
      </w:r>
      <w:r w:rsidR="00641C51">
        <w:rPr>
          <w:rFonts w:ascii="Century Schoolbook" w:hAnsi="Century Schoolbook" w:cs="Times New Roman"/>
        </w:rPr>
        <w:t>, 204 Cal.App.4t</w:t>
      </w:r>
      <w:r w:rsidR="00AF14FA">
        <w:rPr>
          <w:rFonts w:ascii="Century Schoolbook" w:hAnsi="Century Schoolbook" w:cs="Times New Roman"/>
        </w:rPr>
        <w:t>h</w:t>
      </w:r>
      <w:r w:rsidR="00641C51">
        <w:rPr>
          <w:rFonts w:ascii="Century Schoolbook" w:hAnsi="Century Schoolbook" w:cs="Times New Roman"/>
        </w:rPr>
        <w:t xml:space="preserve"> </w:t>
      </w:r>
      <w:r w:rsidR="00D26B0A">
        <w:rPr>
          <w:rFonts w:ascii="Century Schoolbook" w:hAnsi="Century Schoolbook" w:cs="Times New Roman"/>
        </w:rPr>
        <w:t>1196</w:t>
      </w:r>
      <w:r w:rsidR="00C74144">
        <w:rPr>
          <w:rFonts w:ascii="Century Schoolbook" w:hAnsi="Century Schoolbook" w:cs="Times New Roman"/>
        </w:rPr>
        <w:t xml:space="preserve"> </w:t>
      </w:r>
      <w:r w:rsidR="00BC2CC7">
        <w:rPr>
          <w:rFonts w:ascii="Century Schoolbook" w:hAnsi="Century Schoolbook" w:cs="Times New Roman"/>
        </w:rPr>
        <w:t>(</w:t>
      </w:r>
      <w:r w:rsidR="00C1262D" w:rsidRPr="00C1262D">
        <w:rPr>
          <w:rFonts w:ascii="Century Schoolbook" w:hAnsi="Century Schoolbook" w:cs="Times New Roman"/>
        </w:rPr>
        <w:t>dis. opn. of Detjen, J.)</w:t>
      </w:r>
      <w:r w:rsidR="00D4409C">
        <w:rPr>
          <w:rFonts w:ascii="Century Schoolbook" w:hAnsi="Century Schoolbook" w:cs="Times New Roman"/>
        </w:rPr>
        <w:t>.</w:t>
      </w:r>
      <w:r w:rsidR="00F11973">
        <w:rPr>
          <w:rFonts w:ascii="Century Schoolbook" w:hAnsi="Century Schoolbook" w:cs="Times New Roman"/>
        </w:rPr>
        <w:t>)</w:t>
      </w:r>
    </w:p>
    <w:p w14:paraId="0EFAB6BA" w14:textId="36A8A337" w:rsidR="009D0B9F" w:rsidRDefault="005C1023" w:rsidP="009E07F5">
      <w:pPr>
        <w:keepNext/>
        <w:ind w:firstLine="720"/>
        <w:rPr>
          <w:rFonts w:ascii="Century Schoolbook" w:hAnsi="Century Schoolbook" w:cs="Times New Roman"/>
        </w:rPr>
      </w:pPr>
      <w:r>
        <w:rPr>
          <w:rFonts w:ascii="Century Schoolbook" w:hAnsi="Century Schoolbook" w:cs="Times New Roman"/>
        </w:rPr>
        <w:t>W</w:t>
      </w:r>
      <w:r w:rsidR="0021458F">
        <w:rPr>
          <w:rFonts w:ascii="Century Schoolbook" w:hAnsi="Century Schoolbook" w:cs="Times New Roman"/>
        </w:rPr>
        <w:t>hile we</w:t>
      </w:r>
      <w:r w:rsidR="009D0B9F">
        <w:rPr>
          <w:rFonts w:ascii="Century Schoolbook" w:hAnsi="Century Schoolbook" w:cs="Times New Roman"/>
        </w:rPr>
        <w:t xml:space="preserve"> have no quarrel with the </w:t>
      </w:r>
      <w:r w:rsidR="00DB44C9">
        <w:rPr>
          <w:rFonts w:ascii="Century Schoolbook" w:hAnsi="Century Schoolbook" w:cs="Times New Roman"/>
        </w:rPr>
        <w:t xml:space="preserve">general sentiment </w:t>
      </w:r>
      <w:r w:rsidR="00B83A8A">
        <w:rPr>
          <w:rFonts w:ascii="Century Schoolbook" w:hAnsi="Century Schoolbook" w:cs="Times New Roman"/>
        </w:rPr>
        <w:t xml:space="preserve">expressed in </w:t>
      </w:r>
      <w:r w:rsidR="00B83A8A" w:rsidRPr="00B83A8A">
        <w:rPr>
          <w:rFonts w:ascii="Century Schoolbook" w:hAnsi="Century Schoolbook" w:cs="Times New Roman"/>
          <w:i/>
          <w:iCs/>
        </w:rPr>
        <w:t xml:space="preserve">Haggerty </w:t>
      </w:r>
      <w:r w:rsidR="00B83A8A">
        <w:rPr>
          <w:rFonts w:ascii="Century Schoolbook" w:hAnsi="Century Schoolbook" w:cs="Times New Roman"/>
        </w:rPr>
        <w:t xml:space="preserve">(and other cases) </w:t>
      </w:r>
      <w:r w:rsidR="001C353E">
        <w:rPr>
          <w:rFonts w:ascii="Century Schoolbook" w:hAnsi="Century Schoolbook" w:cs="Times New Roman"/>
        </w:rPr>
        <w:t xml:space="preserve">that </w:t>
      </w:r>
      <w:r w:rsidR="001C353E" w:rsidRPr="001C353E">
        <w:rPr>
          <w:rFonts w:ascii="Century Schoolbook" w:hAnsi="Century Schoolbook" w:cs="Times New Roman"/>
        </w:rPr>
        <w:t xml:space="preserve">the power to </w:t>
      </w:r>
      <w:r w:rsidR="005C17E3">
        <w:rPr>
          <w:rFonts w:ascii="Century Schoolbook" w:hAnsi="Century Schoolbook" w:cs="Times New Roman"/>
        </w:rPr>
        <w:t>revoke</w:t>
      </w:r>
      <w:r w:rsidR="007466BD">
        <w:rPr>
          <w:rFonts w:ascii="Century Schoolbook" w:hAnsi="Century Schoolbook" w:cs="Times New Roman"/>
        </w:rPr>
        <w:t xml:space="preserve"> a trust</w:t>
      </w:r>
      <w:r w:rsidR="005C17E3">
        <w:rPr>
          <w:rFonts w:ascii="Century Schoolbook" w:hAnsi="Century Schoolbook" w:cs="Times New Roman"/>
        </w:rPr>
        <w:t xml:space="preserve"> </w:t>
      </w:r>
      <w:r w:rsidR="007E026F">
        <w:rPr>
          <w:rFonts w:ascii="Century Schoolbook" w:hAnsi="Century Schoolbook" w:cs="Times New Roman"/>
        </w:rPr>
        <w:t>implies the power to modify</w:t>
      </w:r>
      <w:r w:rsidR="007466BD">
        <w:rPr>
          <w:rFonts w:ascii="Century Schoolbook" w:hAnsi="Century Schoolbook" w:cs="Times New Roman"/>
        </w:rPr>
        <w:t xml:space="preserve"> it</w:t>
      </w:r>
      <w:r w:rsidR="002E184C">
        <w:rPr>
          <w:rFonts w:ascii="Century Schoolbook" w:hAnsi="Century Schoolbook" w:cs="Times New Roman"/>
        </w:rPr>
        <w:t xml:space="preserve">, </w:t>
      </w:r>
      <w:r w:rsidR="007E026F">
        <w:rPr>
          <w:rFonts w:ascii="Century Schoolbook" w:hAnsi="Century Schoolbook" w:cs="Times New Roman"/>
        </w:rPr>
        <w:t xml:space="preserve">we </w:t>
      </w:r>
      <w:r w:rsidR="00CE5AEA">
        <w:rPr>
          <w:rFonts w:ascii="Century Schoolbook" w:hAnsi="Century Schoolbook" w:cs="Times New Roman"/>
        </w:rPr>
        <w:t xml:space="preserve">disagree with </w:t>
      </w:r>
      <w:r w:rsidR="00B83A8A" w:rsidRPr="002E184C">
        <w:rPr>
          <w:rFonts w:ascii="Century Schoolbook" w:hAnsi="Century Schoolbook" w:cs="Times New Roman"/>
          <w:i/>
          <w:iCs/>
        </w:rPr>
        <w:t>Haggerty</w:t>
      </w:r>
      <w:r w:rsidR="00B83A8A">
        <w:rPr>
          <w:rFonts w:ascii="Century Schoolbook" w:hAnsi="Century Schoolbook" w:cs="Times New Roman"/>
        </w:rPr>
        <w:t xml:space="preserve">’s conclusion that </w:t>
      </w:r>
      <w:r w:rsidR="00BD2C0E">
        <w:rPr>
          <w:rFonts w:ascii="Century Schoolbook" w:hAnsi="Century Schoolbook" w:cs="Times New Roman"/>
        </w:rPr>
        <w:t xml:space="preserve">the phrase “[u]nless the trust instrument provides otherwise” </w:t>
      </w:r>
      <w:r w:rsidR="00DB44C9">
        <w:rPr>
          <w:rFonts w:ascii="Century Schoolbook" w:hAnsi="Century Schoolbook" w:cs="Times New Roman"/>
        </w:rPr>
        <w:t xml:space="preserve">in section 15402 </w:t>
      </w:r>
      <w:r w:rsidR="00BD2C0E">
        <w:rPr>
          <w:rFonts w:ascii="Century Schoolbook" w:hAnsi="Century Schoolbook" w:cs="Times New Roman"/>
        </w:rPr>
        <w:t xml:space="preserve">means that </w:t>
      </w:r>
      <w:r w:rsidR="00B83A8A" w:rsidRPr="00B83A8A">
        <w:rPr>
          <w:rFonts w:ascii="Century Schoolbook" w:hAnsi="Century Schoolbook" w:cs="Times New Roman"/>
        </w:rPr>
        <w:t>unless the trust instrument</w:t>
      </w:r>
      <w:r w:rsidR="00DB44C9">
        <w:rPr>
          <w:rFonts w:ascii="Century Schoolbook" w:hAnsi="Century Schoolbook" w:cs="Times New Roman"/>
        </w:rPr>
        <w:t xml:space="preserve"> </w:t>
      </w:r>
      <w:r w:rsidR="00DB44C9" w:rsidRPr="00C3644E">
        <w:rPr>
          <w:rFonts w:ascii="Century Schoolbook" w:hAnsi="Century Schoolbook" w:cs="Times New Roman"/>
          <w:i/>
          <w:iCs/>
        </w:rPr>
        <w:t>explicitly states that the provided</w:t>
      </w:r>
      <w:r w:rsidR="002A12DD">
        <w:rPr>
          <w:rFonts w:ascii="Century Schoolbook" w:hAnsi="Century Schoolbook" w:cs="Times New Roman"/>
          <w:i/>
          <w:iCs/>
        </w:rPr>
        <w:t xml:space="preserve"> </w:t>
      </w:r>
      <w:r w:rsidR="00DB44C9" w:rsidRPr="00C3644E">
        <w:rPr>
          <w:rFonts w:ascii="Century Schoolbook" w:hAnsi="Century Schoolbook" w:cs="Times New Roman"/>
          <w:i/>
          <w:iCs/>
        </w:rPr>
        <w:t>for method of amendment is exclusive</w:t>
      </w:r>
      <w:r w:rsidR="00BD2C0E">
        <w:rPr>
          <w:rFonts w:ascii="Century Schoolbook" w:hAnsi="Century Schoolbook" w:cs="Times New Roman"/>
        </w:rPr>
        <w:t xml:space="preserve">, </w:t>
      </w:r>
      <w:r w:rsidR="00084F9B">
        <w:rPr>
          <w:rFonts w:ascii="Century Schoolbook" w:hAnsi="Century Schoolbook" w:cs="Times New Roman"/>
        </w:rPr>
        <w:t>the statutory method of revocation may be used to modify</w:t>
      </w:r>
      <w:r w:rsidR="00B83A8A" w:rsidRPr="00B83A8A">
        <w:rPr>
          <w:rFonts w:ascii="Century Schoolbook" w:hAnsi="Century Schoolbook" w:cs="Times New Roman"/>
        </w:rPr>
        <w:t xml:space="preserve">. </w:t>
      </w:r>
      <w:r w:rsidR="006650DA">
        <w:rPr>
          <w:rFonts w:ascii="Century Schoolbook" w:hAnsi="Century Schoolbook" w:cs="Times New Roman"/>
        </w:rPr>
        <w:t xml:space="preserve"> </w:t>
      </w:r>
      <w:r w:rsidR="006650DA" w:rsidRPr="006650DA">
        <w:rPr>
          <w:rFonts w:ascii="Century Schoolbook" w:hAnsi="Century Schoolbook" w:cs="Times New Roman"/>
        </w:rPr>
        <w:t>(</w:t>
      </w:r>
      <w:r w:rsidR="006650DA" w:rsidRPr="006650DA">
        <w:rPr>
          <w:rFonts w:ascii="Century Schoolbook" w:hAnsi="Century Schoolbook" w:cs="Times New Roman"/>
          <w:i/>
          <w:iCs/>
        </w:rPr>
        <w:t>Haggerty</w:t>
      </w:r>
      <w:r w:rsidR="006650DA" w:rsidRPr="006650DA">
        <w:rPr>
          <w:rFonts w:ascii="Century Schoolbook" w:hAnsi="Century Schoolbook" w:cs="Times New Roman"/>
        </w:rPr>
        <w:t xml:space="preserve">, </w:t>
      </w:r>
      <w:r w:rsidR="006650DA" w:rsidRPr="006650DA">
        <w:rPr>
          <w:rFonts w:ascii="Century Schoolbook" w:hAnsi="Century Schoolbook" w:cs="Times New Roman"/>
          <w:i/>
          <w:iCs/>
        </w:rPr>
        <w:t>supra</w:t>
      </w:r>
      <w:r w:rsidR="006650DA" w:rsidRPr="006650DA">
        <w:rPr>
          <w:rFonts w:ascii="Century Schoolbook" w:hAnsi="Century Schoolbook" w:cs="Times New Roman"/>
        </w:rPr>
        <w:t>, 68 Cal.App.5th at p.</w:t>
      </w:r>
      <w:r w:rsidR="007466BD">
        <w:rPr>
          <w:rFonts w:ascii="Century Schoolbook" w:hAnsi="Century Schoolbook" w:cs="Times New Roman"/>
        </w:rPr>
        <w:t> </w:t>
      </w:r>
      <w:r w:rsidR="006650DA" w:rsidRPr="006650DA">
        <w:rPr>
          <w:rFonts w:ascii="Century Schoolbook" w:hAnsi="Century Schoolbook" w:cs="Times New Roman"/>
        </w:rPr>
        <w:t>1011, rev. granted</w:t>
      </w:r>
      <w:r w:rsidR="008B5BE8">
        <w:rPr>
          <w:rFonts w:ascii="Century Schoolbook" w:hAnsi="Century Schoolbook" w:cs="Times New Roman"/>
        </w:rPr>
        <w:t>.)</w:t>
      </w:r>
      <w:r w:rsidR="007F136F">
        <w:rPr>
          <w:rFonts w:ascii="Century Schoolbook" w:hAnsi="Century Schoolbook" w:cs="Times New Roman"/>
        </w:rPr>
        <w:t xml:space="preserve">  </w:t>
      </w:r>
      <w:r w:rsidR="007F136F" w:rsidRPr="007F136F">
        <w:rPr>
          <w:rFonts w:ascii="Century Schoolbook" w:hAnsi="Century Schoolbook" w:cs="Times New Roman"/>
        </w:rPr>
        <w:t xml:space="preserve">The </w:t>
      </w:r>
      <w:r w:rsidR="007B7F58">
        <w:rPr>
          <w:rFonts w:ascii="Century Schoolbook" w:hAnsi="Century Schoolbook" w:cs="Times New Roman"/>
        </w:rPr>
        <w:t>most plain and straightforward</w:t>
      </w:r>
      <w:r w:rsidR="007F136F" w:rsidRPr="007F136F">
        <w:rPr>
          <w:rFonts w:ascii="Century Schoolbook" w:hAnsi="Century Schoolbook" w:cs="Times New Roman"/>
        </w:rPr>
        <w:t xml:space="preserve"> reading of the qualifying phrase, “[u]nless </w:t>
      </w:r>
      <w:r w:rsidR="00907BFE">
        <w:rPr>
          <w:rFonts w:ascii="Century Schoolbook" w:hAnsi="Century Schoolbook" w:cs="Times New Roman"/>
        </w:rPr>
        <w:t xml:space="preserve">the trust . . . provides </w:t>
      </w:r>
      <w:r w:rsidR="007F136F" w:rsidRPr="007F136F">
        <w:rPr>
          <w:rFonts w:ascii="Century Schoolbook" w:hAnsi="Century Schoolbook" w:cs="Times New Roman"/>
        </w:rPr>
        <w:t xml:space="preserve">otherwise,” in section 15402 </w:t>
      </w:r>
      <w:r w:rsidR="003D6AE1">
        <w:rPr>
          <w:rFonts w:ascii="Century Schoolbook" w:hAnsi="Century Schoolbook" w:cs="Times New Roman"/>
        </w:rPr>
        <w:t>is</w:t>
      </w:r>
      <w:r w:rsidR="003D6AE1" w:rsidRPr="007F136F">
        <w:rPr>
          <w:rFonts w:ascii="Century Schoolbook" w:hAnsi="Century Schoolbook" w:cs="Times New Roman"/>
        </w:rPr>
        <w:t xml:space="preserve"> </w:t>
      </w:r>
      <w:r w:rsidR="007F136F" w:rsidRPr="007F136F">
        <w:rPr>
          <w:rFonts w:ascii="Century Schoolbook" w:hAnsi="Century Schoolbook" w:cs="Times New Roman"/>
        </w:rPr>
        <w:t>that when a trust provides for the use of a specific modification method, that method must be used.</w:t>
      </w:r>
      <w:r w:rsidR="00DA0617">
        <w:rPr>
          <w:rFonts w:ascii="Century Schoolbook" w:hAnsi="Century Schoolbook" w:cs="Times New Roman"/>
        </w:rPr>
        <w:t xml:space="preserve">  (</w:t>
      </w:r>
      <w:r w:rsidR="00DA0617" w:rsidRPr="004B1AA6">
        <w:rPr>
          <w:rFonts w:ascii="Century Schoolbook" w:hAnsi="Century Schoolbook" w:cs="Times New Roman"/>
          <w:i/>
          <w:iCs/>
        </w:rPr>
        <w:t>King</w:t>
      </w:r>
      <w:r w:rsidR="00DA0617">
        <w:rPr>
          <w:rFonts w:ascii="Century Schoolbook" w:hAnsi="Century Schoolbook" w:cs="Times New Roman"/>
        </w:rPr>
        <w:t xml:space="preserve">, </w:t>
      </w:r>
      <w:r w:rsidR="00DA0617" w:rsidRPr="004B1AA6">
        <w:rPr>
          <w:rFonts w:ascii="Century Schoolbook" w:hAnsi="Century Schoolbook" w:cs="Times New Roman"/>
          <w:i/>
          <w:iCs/>
        </w:rPr>
        <w:t>supra</w:t>
      </w:r>
      <w:r w:rsidR="00DA0617">
        <w:rPr>
          <w:rFonts w:ascii="Century Schoolbook" w:hAnsi="Century Schoolbook" w:cs="Times New Roman"/>
        </w:rPr>
        <w:t>, 204 Cal.App.4th at p. 1193</w:t>
      </w:r>
      <w:r w:rsidR="00172C14">
        <w:rPr>
          <w:rFonts w:ascii="Century Schoolbook" w:hAnsi="Century Schoolbook" w:cs="Times New Roman"/>
        </w:rPr>
        <w:t xml:space="preserve">; </w:t>
      </w:r>
      <w:r w:rsidR="00580FD0">
        <w:rPr>
          <w:rFonts w:ascii="Century Schoolbook" w:hAnsi="Century Schoolbook" w:cs="Times New Roman"/>
        </w:rPr>
        <w:t>Rest</w:t>
      </w:r>
      <w:r w:rsidR="00E46685">
        <w:rPr>
          <w:rFonts w:ascii="Century Schoolbook" w:hAnsi="Century Schoolbook" w:cs="Times New Roman"/>
        </w:rPr>
        <w:t>.</w:t>
      </w:r>
      <w:r w:rsidR="000473AF">
        <w:rPr>
          <w:rFonts w:ascii="Century Schoolbook" w:hAnsi="Century Schoolbook" w:cs="Times New Roman"/>
        </w:rPr>
        <w:t>2d</w:t>
      </w:r>
      <w:r w:rsidR="00E46685">
        <w:rPr>
          <w:rFonts w:ascii="Century Schoolbook" w:hAnsi="Century Schoolbook" w:cs="Times New Roman"/>
        </w:rPr>
        <w:t>, Trusts, § </w:t>
      </w:r>
      <w:r w:rsidR="00074FDE">
        <w:rPr>
          <w:rFonts w:ascii="Century Schoolbook" w:hAnsi="Century Schoolbook" w:cs="Times New Roman"/>
        </w:rPr>
        <w:t>331</w:t>
      </w:r>
      <w:r w:rsidR="00CD41CA">
        <w:rPr>
          <w:rFonts w:ascii="Century Schoolbook" w:hAnsi="Century Schoolbook" w:cs="Times New Roman"/>
        </w:rPr>
        <w:t>, com</w:t>
      </w:r>
      <w:r w:rsidR="00FB042F">
        <w:rPr>
          <w:rFonts w:ascii="Century Schoolbook" w:hAnsi="Century Schoolbook" w:cs="Times New Roman"/>
        </w:rPr>
        <w:t>.</w:t>
      </w:r>
      <w:r w:rsidR="00CD41CA">
        <w:rPr>
          <w:rFonts w:ascii="Century Schoolbook" w:hAnsi="Century Schoolbook" w:cs="Times New Roman"/>
        </w:rPr>
        <w:t xml:space="preserve"> </w:t>
      </w:r>
      <w:r w:rsidR="00074FDE">
        <w:rPr>
          <w:rFonts w:ascii="Century Schoolbook" w:hAnsi="Century Schoolbook" w:cs="Times New Roman"/>
        </w:rPr>
        <w:t>d [</w:t>
      </w:r>
      <w:r w:rsidR="00B13214">
        <w:rPr>
          <w:rFonts w:ascii="Century Schoolbook" w:hAnsi="Century Schoolbook" w:cs="Times New Roman"/>
          <w:i/>
          <w:iCs/>
        </w:rPr>
        <w:t>“Where method of modification specified</w:t>
      </w:r>
      <w:r w:rsidR="006F3ED6">
        <w:rPr>
          <w:rFonts w:ascii="Century Schoolbook" w:hAnsi="Century Schoolbook" w:cs="Times New Roman"/>
        </w:rPr>
        <w:t xml:space="preserve">.  </w:t>
      </w:r>
      <w:r w:rsidR="00C51BDC">
        <w:rPr>
          <w:rFonts w:ascii="Century Schoolbook" w:hAnsi="Century Schoolbook" w:cs="Times New Roman"/>
        </w:rPr>
        <w:t xml:space="preserve">If </w:t>
      </w:r>
      <w:r w:rsidR="00074FDE">
        <w:rPr>
          <w:rFonts w:ascii="Century Schoolbook" w:hAnsi="Century Schoolbook" w:cs="Times New Roman"/>
        </w:rPr>
        <w:t>the settlor reserves a power to modify the trust only in a particular manner or under particular circumstances, [settlor] can modify the trust only in that manner or under those circumstances</w:t>
      </w:r>
      <w:r w:rsidR="009735CC">
        <w:rPr>
          <w:rFonts w:ascii="Century Schoolbook" w:hAnsi="Century Schoolbook" w:cs="Times New Roman"/>
        </w:rPr>
        <w:t>.</w:t>
      </w:r>
      <w:r w:rsidR="00074FDE">
        <w:rPr>
          <w:rFonts w:ascii="Century Schoolbook" w:hAnsi="Century Schoolbook" w:cs="Times New Roman"/>
        </w:rPr>
        <w:t>”].)</w:t>
      </w:r>
      <w:r w:rsidR="00BA25F8">
        <w:rPr>
          <w:rStyle w:val="FootnoteReference"/>
          <w:rFonts w:ascii="Century Schoolbook" w:hAnsi="Century Schoolbook" w:cs="Times New Roman"/>
        </w:rPr>
        <w:footnoteReference w:id="6"/>
      </w:r>
    </w:p>
    <w:p w14:paraId="267A639D" w14:textId="514AF461" w:rsidR="003F7D50" w:rsidRDefault="00276AD1" w:rsidP="004B1AA6">
      <w:pPr>
        <w:keepNext/>
        <w:ind w:firstLine="720"/>
        <w:rPr>
          <w:rFonts w:ascii="Century Schoolbook" w:hAnsi="Century Schoolbook" w:cs="Times New Roman"/>
        </w:rPr>
      </w:pPr>
      <w:r>
        <w:rPr>
          <w:rFonts w:ascii="Century Schoolbook" w:hAnsi="Century Schoolbook" w:cs="Times New Roman"/>
        </w:rPr>
        <w:t xml:space="preserve">In light of our conclusion, </w:t>
      </w:r>
      <w:r w:rsidR="003A031D" w:rsidRPr="003A031D">
        <w:rPr>
          <w:rFonts w:ascii="Century Schoolbook" w:hAnsi="Century Schoolbook" w:cs="Times New Roman"/>
        </w:rPr>
        <w:t>Mary’s exposition on the legislative history of sections 15401 and 15402</w:t>
      </w:r>
      <w:r w:rsidR="001729E5">
        <w:rPr>
          <w:rFonts w:ascii="Century Schoolbook" w:hAnsi="Century Schoolbook" w:cs="Times New Roman"/>
        </w:rPr>
        <w:t xml:space="preserve"> </w:t>
      </w:r>
      <w:r>
        <w:rPr>
          <w:rFonts w:ascii="Century Schoolbook" w:hAnsi="Century Schoolbook" w:cs="Times New Roman"/>
        </w:rPr>
        <w:t>is unavailing</w:t>
      </w:r>
      <w:r w:rsidR="003A031D" w:rsidRPr="003A031D">
        <w:rPr>
          <w:rFonts w:ascii="Century Schoolbook" w:hAnsi="Century Schoolbook" w:cs="Times New Roman"/>
        </w:rPr>
        <w:t xml:space="preserve">. </w:t>
      </w:r>
      <w:r w:rsidR="00CF52A4">
        <w:rPr>
          <w:rFonts w:ascii="Century Schoolbook" w:hAnsi="Century Schoolbook" w:cs="Times New Roman"/>
        </w:rPr>
        <w:t xml:space="preserve"> </w:t>
      </w:r>
      <w:r w:rsidR="009C1147">
        <w:rPr>
          <w:rFonts w:ascii="Century Schoolbook" w:hAnsi="Century Schoolbook" w:cs="Times New Roman"/>
        </w:rPr>
        <w:t xml:space="preserve">Mary has not persuasively argued </w:t>
      </w:r>
      <w:r w:rsidR="009C1147">
        <w:rPr>
          <w:rFonts w:ascii="Century Schoolbook" w:hAnsi="Century Schoolbook" w:cs="Times New Roman"/>
        </w:rPr>
        <w:lastRenderedPageBreak/>
        <w:t>either statute is</w:t>
      </w:r>
      <w:r w:rsidR="008B44D5">
        <w:rPr>
          <w:rFonts w:ascii="Century Schoolbook" w:hAnsi="Century Schoolbook" w:cs="Times New Roman"/>
        </w:rPr>
        <w:t xml:space="preserve"> ambiguous</w:t>
      </w:r>
      <w:r w:rsidR="00F12D56">
        <w:rPr>
          <w:rFonts w:ascii="Century Schoolbook" w:hAnsi="Century Schoolbook" w:cs="Times New Roman"/>
        </w:rPr>
        <w:t>, and i</w:t>
      </w:r>
      <w:r w:rsidR="00654172">
        <w:rPr>
          <w:rFonts w:ascii="Century Schoolbook" w:hAnsi="Century Schoolbook" w:cs="Times New Roman"/>
        </w:rPr>
        <w:t xml:space="preserve">t is well settled that </w:t>
      </w:r>
      <w:r w:rsidR="001729E5" w:rsidRPr="001729E5">
        <w:rPr>
          <w:rFonts w:ascii="Century Schoolbook" w:hAnsi="Century Schoolbook" w:cs="Times New Roman"/>
        </w:rPr>
        <w:t>in the absence of ambiguity, the plain meaning of the statutory language governs</w:t>
      </w:r>
      <w:r w:rsidR="00654172">
        <w:rPr>
          <w:rFonts w:ascii="Century Schoolbook" w:hAnsi="Century Schoolbook" w:cs="Times New Roman"/>
        </w:rPr>
        <w:t xml:space="preserve">.  </w:t>
      </w:r>
      <w:r w:rsidR="00654172" w:rsidRPr="006872DD">
        <w:rPr>
          <w:rFonts w:ascii="Century Schoolbook" w:hAnsi="Century Schoolbook" w:cs="Times New Roman"/>
        </w:rPr>
        <w:t>(</w:t>
      </w:r>
      <w:r w:rsidR="00654172" w:rsidRPr="00FA5473">
        <w:rPr>
          <w:rFonts w:ascii="Century Schoolbook" w:hAnsi="Century Schoolbook" w:cs="Times New Roman"/>
          <w:i/>
          <w:iCs/>
        </w:rPr>
        <w:t>Fairbanks</w:t>
      </w:r>
      <w:r w:rsidR="00186810" w:rsidRPr="00FA5473">
        <w:rPr>
          <w:rFonts w:ascii="Century Schoolbook" w:hAnsi="Century Schoolbook" w:cs="Times New Roman"/>
          <w:i/>
          <w:iCs/>
        </w:rPr>
        <w:t xml:space="preserve"> </w:t>
      </w:r>
      <w:r w:rsidR="001C55EC" w:rsidRPr="00FA5473">
        <w:rPr>
          <w:rFonts w:ascii="Century Schoolbook" w:hAnsi="Century Schoolbook" w:cs="Times New Roman"/>
          <w:i/>
          <w:iCs/>
        </w:rPr>
        <w:t>v. Superior Court</w:t>
      </w:r>
      <w:r w:rsidR="001C55EC">
        <w:rPr>
          <w:rFonts w:ascii="Century Schoolbook" w:hAnsi="Century Schoolbook" w:cs="Times New Roman"/>
        </w:rPr>
        <w:t xml:space="preserve"> </w:t>
      </w:r>
      <w:r w:rsidR="00186810">
        <w:rPr>
          <w:rFonts w:ascii="Century Schoolbook" w:hAnsi="Century Schoolbook" w:cs="Times New Roman"/>
        </w:rPr>
        <w:t>(2009</w:t>
      </w:r>
      <w:r w:rsidR="00ED5063">
        <w:rPr>
          <w:rFonts w:ascii="Century Schoolbook" w:hAnsi="Century Schoolbook" w:cs="Times New Roman"/>
        </w:rPr>
        <w:t>)</w:t>
      </w:r>
      <w:r w:rsidR="00F9497E">
        <w:rPr>
          <w:rFonts w:ascii="Century Schoolbook" w:hAnsi="Century Schoolbook" w:cs="Times New Roman"/>
        </w:rPr>
        <w:t xml:space="preserve"> 46 Cal.4th 56,</w:t>
      </w:r>
      <w:r w:rsidR="00BD7ED7">
        <w:rPr>
          <w:rFonts w:ascii="Century Schoolbook" w:hAnsi="Century Schoolbook" w:cs="Times New Roman"/>
        </w:rPr>
        <w:t xml:space="preserve"> 61</w:t>
      </w:r>
      <w:r w:rsidR="00D8761E">
        <w:rPr>
          <w:rFonts w:ascii="Century Schoolbook" w:hAnsi="Century Schoolbook" w:cs="Times New Roman"/>
        </w:rPr>
        <w:t>.</w:t>
      </w:r>
      <w:r w:rsidR="00654172">
        <w:rPr>
          <w:rFonts w:ascii="Century Schoolbook" w:hAnsi="Century Schoolbook" w:cs="Times New Roman"/>
        </w:rPr>
        <w:t xml:space="preserve">) </w:t>
      </w:r>
      <w:r w:rsidR="006D13FC">
        <w:rPr>
          <w:rFonts w:ascii="Century Schoolbook" w:hAnsi="Century Schoolbook" w:cs="Times New Roman"/>
        </w:rPr>
        <w:t xml:space="preserve"> </w:t>
      </w:r>
      <w:r w:rsidR="000226C9">
        <w:rPr>
          <w:rFonts w:ascii="Century Schoolbook" w:hAnsi="Century Schoolbook" w:cs="Times New Roman"/>
        </w:rPr>
        <w:t>Moreover, having reviewed the legislative history surrounding the enactment of section</w:t>
      </w:r>
      <w:r w:rsidR="00FA50C1">
        <w:rPr>
          <w:rFonts w:ascii="Century Schoolbook" w:hAnsi="Century Schoolbook" w:cs="Times New Roman"/>
        </w:rPr>
        <w:t>s</w:t>
      </w:r>
      <w:r w:rsidR="000226C9">
        <w:rPr>
          <w:rFonts w:ascii="Century Schoolbook" w:hAnsi="Century Schoolbook" w:cs="Times New Roman"/>
        </w:rPr>
        <w:t xml:space="preserve"> 15401 and 15402, including the Law Revision Commission’s 1986 report </w:t>
      </w:r>
      <w:r w:rsidR="004A7CB9">
        <w:rPr>
          <w:rFonts w:ascii="Century Schoolbook" w:hAnsi="Century Schoolbook" w:cs="Times New Roman"/>
        </w:rPr>
        <w:t xml:space="preserve">regarding </w:t>
      </w:r>
      <w:r w:rsidR="000226C9">
        <w:rPr>
          <w:rFonts w:ascii="Century Schoolbook" w:hAnsi="Century Schoolbook" w:cs="Times New Roman"/>
        </w:rPr>
        <w:t xml:space="preserve">the legislative changes, we find nothing inconsistent with our construction of section 15402.  </w:t>
      </w:r>
    </w:p>
    <w:p w14:paraId="2960199B" w14:textId="74DCE7DC" w:rsidR="009332A6" w:rsidRDefault="00F97681" w:rsidP="00FA59E8">
      <w:pPr>
        <w:keepNext/>
        <w:ind w:firstLine="720"/>
        <w:rPr>
          <w:rFonts w:ascii="Century Schoolbook" w:hAnsi="Century Schoolbook" w:cs="Times New Roman"/>
        </w:rPr>
      </w:pPr>
      <w:r>
        <w:rPr>
          <w:rFonts w:ascii="Century Schoolbook" w:hAnsi="Century Schoolbook" w:cs="Times New Roman"/>
        </w:rPr>
        <w:t>“</w:t>
      </w:r>
      <w:r w:rsidRPr="00C87FC7">
        <w:rPr>
          <w:rFonts w:ascii="Century Schoolbook" w:hAnsi="Century Schoolbook" w:cs="Times New Roman"/>
        </w:rPr>
        <w:t>Sections 15401 and 15402 were enacted in 1986 and became operative in 1987.</w:t>
      </w:r>
      <w:r>
        <w:rPr>
          <w:rFonts w:ascii="Century Schoolbook" w:hAnsi="Century Schoolbook" w:cs="Times New Roman"/>
        </w:rPr>
        <w:t xml:space="preserve">” </w:t>
      </w:r>
      <w:r w:rsidR="00504CC8">
        <w:rPr>
          <w:rFonts w:ascii="Century Schoolbook" w:hAnsi="Century Schoolbook" w:cs="Times New Roman"/>
        </w:rPr>
        <w:t xml:space="preserve"> (</w:t>
      </w:r>
      <w:r w:rsidR="00504CC8" w:rsidRPr="00974784">
        <w:rPr>
          <w:rFonts w:ascii="Century Schoolbook" w:hAnsi="Century Schoolbook" w:cs="Times New Roman"/>
          <w:i/>
          <w:iCs/>
        </w:rPr>
        <w:t>King</w:t>
      </w:r>
      <w:r w:rsidR="00504CC8">
        <w:rPr>
          <w:rFonts w:ascii="Century Schoolbook" w:hAnsi="Century Schoolbook" w:cs="Times New Roman"/>
        </w:rPr>
        <w:t xml:space="preserve">, </w:t>
      </w:r>
      <w:r w:rsidR="00504CC8" w:rsidRPr="00974784">
        <w:rPr>
          <w:rFonts w:ascii="Century Schoolbook" w:hAnsi="Century Schoolbook" w:cs="Times New Roman"/>
          <w:i/>
          <w:iCs/>
        </w:rPr>
        <w:t>supra</w:t>
      </w:r>
      <w:r w:rsidR="00504CC8">
        <w:rPr>
          <w:rFonts w:ascii="Century Schoolbook" w:hAnsi="Century Schoolbook" w:cs="Times New Roman"/>
        </w:rPr>
        <w:t xml:space="preserve">, 204 Cal.App.4th at p. 1191.)  </w:t>
      </w:r>
      <w:r w:rsidRPr="00C87FC7">
        <w:rPr>
          <w:rFonts w:ascii="Century Schoolbook" w:hAnsi="Century Schoolbook" w:cs="Times New Roman"/>
        </w:rPr>
        <w:t>Before that date, trust revocation was governed by</w:t>
      </w:r>
      <w:r>
        <w:rPr>
          <w:rFonts w:ascii="Century Schoolbook" w:hAnsi="Century Schoolbook" w:cs="Times New Roman"/>
        </w:rPr>
        <w:t xml:space="preserve"> a provision of the</w:t>
      </w:r>
      <w:r w:rsidRPr="00C87FC7">
        <w:rPr>
          <w:rFonts w:ascii="Century Schoolbook" w:hAnsi="Century Schoolbook" w:cs="Times New Roman"/>
        </w:rPr>
        <w:t xml:space="preserve"> Civil Code</w:t>
      </w:r>
      <w:r>
        <w:rPr>
          <w:rFonts w:ascii="Century Schoolbook" w:hAnsi="Century Schoolbook" w:cs="Times New Roman"/>
        </w:rPr>
        <w:t>, but “</w:t>
      </w:r>
      <w:r w:rsidRPr="00C87FC7">
        <w:rPr>
          <w:rFonts w:ascii="Century Schoolbook" w:hAnsi="Century Schoolbook" w:cs="Times New Roman"/>
        </w:rPr>
        <w:t xml:space="preserve">no statute specifically addressed trust modifications. </w:t>
      </w:r>
      <w:r>
        <w:rPr>
          <w:rFonts w:ascii="Century Schoolbook" w:hAnsi="Century Schoolbook" w:cs="Times New Roman"/>
        </w:rPr>
        <w:t xml:space="preserve"> </w:t>
      </w:r>
      <w:r w:rsidRPr="00C87FC7">
        <w:rPr>
          <w:rFonts w:ascii="Century Schoolbook" w:hAnsi="Century Schoolbook" w:cs="Times New Roman"/>
        </w:rPr>
        <w:t>Rather, courts held that, in general, a power of revocation implied the power of modification</w:t>
      </w:r>
      <w:r>
        <w:rPr>
          <w:rFonts w:ascii="Century Schoolbook" w:hAnsi="Century Schoolbook" w:cs="Times New Roman"/>
        </w:rPr>
        <w:t>”</w:t>
      </w:r>
      <w:r w:rsidR="00F20771">
        <w:rPr>
          <w:rFonts w:ascii="Century Schoolbook" w:hAnsi="Century Schoolbook" w:cs="Times New Roman"/>
        </w:rPr>
        <w:t xml:space="preserve"> and “</w:t>
      </w:r>
      <w:r w:rsidR="00F20771" w:rsidRPr="00F20771">
        <w:rPr>
          <w:rFonts w:ascii="Century Schoolbook" w:hAnsi="Century Schoolbook" w:cs="Times New Roman"/>
        </w:rPr>
        <w:t>applied the rules governing trust revocations to trust modifications.</w:t>
      </w:r>
      <w:r w:rsidR="00814B25">
        <w:rPr>
          <w:rFonts w:ascii="Century Schoolbook" w:hAnsi="Century Schoolbook" w:cs="Times New Roman"/>
        </w:rPr>
        <w:t>”</w:t>
      </w:r>
      <w:r w:rsidR="00F20771">
        <w:rPr>
          <w:rFonts w:ascii="Century Schoolbook" w:hAnsi="Century Schoolbook" w:cs="Times New Roman"/>
        </w:rPr>
        <w:t xml:space="preserve">  </w:t>
      </w:r>
      <w:r>
        <w:rPr>
          <w:rFonts w:ascii="Century Schoolbook" w:hAnsi="Century Schoolbook" w:cs="Times New Roman"/>
        </w:rPr>
        <w:t>(</w:t>
      </w:r>
      <w:r w:rsidR="003F0FA6" w:rsidRPr="00CA6A73">
        <w:rPr>
          <w:rFonts w:ascii="Century Schoolbook" w:hAnsi="Century Schoolbook" w:cs="Times New Roman"/>
          <w:i/>
          <w:iCs/>
        </w:rPr>
        <w:t>King</w:t>
      </w:r>
      <w:r w:rsidR="003F0FA6">
        <w:rPr>
          <w:rFonts w:ascii="Century Schoolbook" w:hAnsi="Century Schoolbook" w:cs="Times New Roman"/>
        </w:rPr>
        <w:t>,</w:t>
      </w:r>
      <w:r w:rsidR="009C3EBB">
        <w:rPr>
          <w:rFonts w:ascii="Century Schoolbook" w:hAnsi="Century Schoolbook" w:cs="Times New Roman"/>
        </w:rPr>
        <w:t xml:space="preserve"> at pp. 1191, 1193.</w:t>
      </w:r>
      <w:r>
        <w:rPr>
          <w:rFonts w:ascii="Century Schoolbook" w:hAnsi="Century Schoolbook" w:cs="Times New Roman"/>
        </w:rPr>
        <w:t xml:space="preserve">)  </w:t>
      </w:r>
      <w:r w:rsidR="009332A6">
        <w:rPr>
          <w:rFonts w:ascii="Century Schoolbook" w:hAnsi="Century Schoolbook" w:cs="Times New Roman"/>
        </w:rPr>
        <w:t>To clarify the law of trusts</w:t>
      </w:r>
      <w:r w:rsidR="00CF66FC">
        <w:rPr>
          <w:rFonts w:ascii="Century Schoolbook" w:hAnsi="Century Schoolbook" w:cs="Times New Roman"/>
        </w:rPr>
        <w:t>, t</w:t>
      </w:r>
      <w:r w:rsidR="00A347A2">
        <w:rPr>
          <w:rFonts w:ascii="Century Schoolbook" w:hAnsi="Century Schoolbook" w:cs="Times New Roman"/>
        </w:rPr>
        <w:t xml:space="preserve">he </w:t>
      </w:r>
      <w:r w:rsidR="00B457DC">
        <w:rPr>
          <w:rFonts w:ascii="Century Schoolbook" w:hAnsi="Century Schoolbook" w:cs="Times New Roman"/>
        </w:rPr>
        <w:t xml:space="preserve">California </w:t>
      </w:r>
      <w:r w:rsidR="00FB2B99">
        <w:rPr>
          <w:rFonts w:ascii="Century Schoolbook" w:hAnsi="Century Schoolbook" w:cs="Times New Roman"/>
        </w:rPr>
        <w:t xml:space="preserve">Law Revision Commission </w:t>
      </w:r>
      <w:r w:rsidR="00553974">
        <w:rPr>
          <w:rFonts w:ascii="Century Schoolbook" w:hAnsi="Century Schoolbook" w:cs="Times New Roman"/>
        </w:rPr>
        <w:t>recommended</w:t>
      </w:r>
      <w:r w:rsidR="00B16062">
        <w:rPr>
          <w:rFonts w:ascii="Century Schoolbook" w:hAnsi="Century Schoolbook" w:cs="Times New Roman"/>
        </w:rPr>
        <w:t xml:space="preserve"> r</w:t>
      </w:r>
      <w:r w:rsidR="00FA59E8">
        <w:rPr>
          <w:rFonts w:ascii="Century Schoolbook" w:hAnsi="Century Schoolbook" w:cs="Times New Roman"/>
        </w:rPr>
        <w:t>eorganizing and consolidating</w:t>
      </w:r>
      <w:r w:rsidR="00B16062" w:rsidRPr="00B16062">
        <w:rPr>
          <w:rFonts w:ascii="Century Schoolbook" w:hAnsi="Century Schoolbook" w:cs="Times New Roman"/>
        </w:rPr>
        <w:t xml:space="preserve"> </w:t>
      </w:r>
      <w:r w:rsidR="00A655CE">
        <w:rPr>
          <w:rFonts w:ascii="Century Schoolbook" w:hAnsi="Century Schoolbook" w:cs="Times New Roman"/>
        </w:rPr>
        <w:t>“</w:t>
      </w:r>
      <w:r w:rsidR="00B16062" w:rsidRPr="00B16062">
        <w:rPr>
          <w:rFonts w:ascii="Century Schoolbook" w:hAnsi="Century Schoolbook" w:cs="Times New Roman"/>
        </w:rPr>
        <w:t>the scattered provisions of existing law</w:t>
      </w:r>
      <w:r w:rsidR="009C5BB4">
        <w:rPr>
          <w:rFonts w:ascii="Century Schoolbook" w:hAnsi="Century Schoolbook" w:cs="Times New Roman"/>
        </w:rPr>
        <w:t>.</w:t>
      </w:r>
      <w:r w:rsidR="00FA59E8">
        <w:rPr>
          <w:rFonts w:ascii="Century Schoolbook" w:hAnsi="Century Schoolbook" w:cs="Times New Roman"/>
        </w:rPr>
        <w:t>”</w:t>
      </w:r>
      <w:r w:rsidR="00CF159A">
        <w:rPr>
          <w:rFonts w:ascii="Century Schoolbook" w:hAnsi="Century Schoolbook" w:cs="Times New Roman"/>
        </w:rPr>
        <w:t xml:space="preserve">  (</w:t>
      </w:r>
      <w:r w:rsidR="0015230C">
        <w:rPr>
          <w:rFonts w:ascii="Century Schoolbook" w:hAnsi="Century Schoolbook" w:cs="Times New Roman"/>
        </w:rPr>
        <w:t xml:space="preserve">See </w:t>
      </w:r>
      <w:r w:rsidR="00736ED3">
        <w:rPr>
          <w:rFonts w:ascii="Century Schoolbook" w:hAnsi="Century Schoolbook" w:cs="Times New Roman"/>
        </w:rPr>
        <w:t xml:space="preserve">Recommendation Proposing the Trust Law </w:t>
      </w:r>
      <w:r w:rsidR="0031353F" w:rsidRPr="0031353F">
        <w:rPr>
          <w:rFonts w:ascii="Century Schoolbook" w:hAnsi="Century Schoolbook" w:cs="Times New Roman"/>
        </w:rPr>
        <w:t>(Sept. 1986) 18 Cal</w:t>
      </w:r>
      <w:r w:rsidR="0022091D">
        <w:rPr>
          <w:rFonts w:ascii="Century Schoolbook" w:hAnsi="Century Schoolbook" w:cs="Times New Roman"/>
        </w:rPr>
        <w:t>.</w:t>
      </w:r>
      <w:r w:rsidR="0031353F" w:rsidRPr="0031353F">
        <w:rPr>
          <w:rFonts w:ascii="Century Schoolbook" w:hAnsi="Century Schoolbook" w:cs="Times New Roman"/>
        </w:rPr>
        <w:t xml:space="preserve"> Law Revision Com</w:t>
      </w:r>
      <w:r w:rsidR="0006129F">
        <w:rPr>
          <w:rFonts w:ascii="Century Schoolbook" w:hAnsi="Century Schoolbook" w:cs="Times New Roman"/>
        </w:rPr>
        <w:t>.</w:t>
      </w:r>
      <w:r w:rsidR="0031353F" w:rsidRPr="0031353F">
        <w:rPr>
          <w:rFonts w:ascii="Century Schoolbook" w:hAnsi="Century Schoolbook" w:cs="Times New Roman"/>
        </w:rPr>
        <w:t xml:space="preserve"> Rep. (1986) </w:t>
      </w:r>
      <w:r w:rsidR="0022091D">
        <w:rPr>
          <w:rFonts w:ascii="Century Schoolbook" w:hAnsi="Century Schoolbook" w:cs="Times New Roman"/>
        </w:rPr>
        <w:t xml:space="preserve">pp. </w:t>
      </w:r>
      <w:r w:rsidR="0031353F" w:rsidRPr="0031353F">
        <w:rPr>
          <w:rFonts w:ascii="Century Schoolbook" w:hAnsi="Century Schoolbook" w:cs="Times New Roman"/>
        </w:rPr>
        <w:t xml:space="preserve">1201, </w:t>
      </w:r>
      <w:r w:rsidR="0031353F">
        <w:rPr>
          <w:rFonts w:ascii="Century Schoolbook" w:hAnsi="Century Schoolbook" w:cs="Times New Roman"/>
        </w:rPr>
        <w:t>1205</w:t>
      </w:r>
      <w:r w:rsidR="007D6280">
        <w:rPr>
          <w:rFonts w:ascii="Century Schoolbook" w:hAnsi="Century Schoolbook" w:cs="Times New Roman"/>
        </w:rPr>
        <w:t>, 1222</w:t>
      </w:r>
      <w:r w:rsidR="00CF159A" w:rsidRPr="00CF159A">
        <w:rPr>
          <w:rFonts w:ascii="Century Schoolbook" w:hAnsi="Century Schoolbook" w:cs="Times New Roman"/>
        </w:rPr>
        <w:t>.</w:t>
      </w:r>
      <w:r w:rsidR="00CF159A">
        <w:rPr>
          <w:rFonts w:ascii="Century Schoolbook" w:hAnsi="Century Schoolbook" w:cs="Times New Roman"/>
        </w:rPr>
        <w:t>)</w:t>
      </w:r>
      <w:r w:rsidR="009C5BB4">
        <w:rPr>
          <w:rFonts w:ascii="Century Schoolbook" w:hAnsi="Century Schoolbook" w:cs="Times New Roman"/>
        </w:rPr>
        <w:t xml:space="preserve">  </w:t>
      </w:r>
    </w:p>
    <w:p w14:paraId="2EFF293A" w14:textId="7F772F6D" w:rsidR="00F97681" w:rsidRPr="00E9390D" w:rsidRDefault="004F491F" w:rsidP="00FA59E8">
      <w:pPr>
        <w:keepNext/>
        <w:ind w:firstLine="720"/>
        <w:rPr>
          <w:rFonts w:ascii="Century Schoolbook" w:hAnsi="Century Schoolbook" w:cs="Times New Roman"/>
        </w:rPr>
      </w:pPr>
      <w:r>
        <w:rPr>
          <w:rFonts w:ascii="Century Schoolbook" w:hAnsi="Century Schoolbook" w:cs="Times New Roman"/>
        </w:rPr>
        <w:t>In response to</w:t>
      </w:r>
      <w:r w:rsidR="00136610">
        <w:rPr>
          <w:rFonts w:ascii="Century Schoolbook" w:hAnsi="Century Schoolbook" w:cs="Times New Roman"/>
        </w:rPr>
        <w:t xml:space="preserve"> </w:t>
      </w:r>
      <w:r w:rsidR="00F51793">
        <w:rPr>
          <w:rFonts w:ascii="Century Schoolbook" w:hAnsi="Century Schoolbook" w:cs="Times New Roman"/>
        </w:rPr>
        <w:t>t</w:t>
      </w:r>
      <w:r w:rsidR="00136610">
        <w:rPr>
          <w:rFonts w:ascii="Century Schoolbook" w:hAnsi="Century Schoolbook" w:cs="Times New Roman"/>
        </w:rPr>
        <w:t>he Law Revision Commission</w:t>
      </w:r>
      <w:r w:rsidR="00F51793">
        <w:rPr>
          <w:rFonts w:ascii="Century Schoolbook" w:hAnsi="Century Schoolbook" w:cs="Times New Roman"/>
        </w:rPr>
        <w:t xml:space="preserve">’s recommendation, the </w:t>
      </w:r>
      <w:r>
        <w:rPr>
          <w:rFonts w:ascii="Century Schoolbook" w:hAnsi="Century Schoolbook" w:cs="Times New Roman"/>
        </w:rPr>
        <w:t>Legislature</w:t>
      </w:r>
      <w:r w:rsidR="00560C02">
        <w:rPr>
          <w:rFonts w:ascii="Century Schoolbook" w:hAnsi="Century Schoolbook" w:cs="Times New Roman"/>
        </w:rPr>
        <w:t xml:space="preserve"> </w:t>
      </w:r>
      <w:r w:rsidR="009332A6">
        <w:rPr>
          <w:rFonts w:ascii="Century Schoolbook" w:hAnsi="Century Schoolbook" w:cs="Times New Roman"/>
        </w:rPr>
        <w:t xml:space="preserve">enacted </w:t>
      </w:r>
      <w:r w:rsidR="00A347A2">
        <w:rPr>
          <w:rFonts w:ascii="Century Schoolbook" w:hAnsi="Century Schoolbook" w:cs="Times New Roman"/>
        </w:rPr>
        <w:t>Assembly Bill No. 2652</w:t>
      </w:r>
      <w:r w:rsidR="009332A6">
        <w:rPr>
          <w:rFonts w:ascii="Century Schoolbook" w:hAnsi="Century Schoolbook" w:cs="Times New Roman"/>
        </w:rPr>
        <w:t xml:space="preserve"> </w:t>
      </w:r>
      <w:r w:rsidR="009332A6" w:rsidRPr="00DD1A56">
        <w:rPr>
          <w:rFonts w:ascii="Century Schoolbook" w:hAnsi="Century Schoolbook"/>
          <w:shd w:val="clear" w:color="auto" w:fill="FFFFFF"/>
        </w:rPr>
        <w:t>(</w:t>
      </w:r>
      <w:r w:rsidR="009332A6">
        <w:rPr>
          <w:rFonts w:ascii="Century Schoolbook" w:hAnsi="Century Schoolbook"/>
          <w:shd w:val="clear" w:color="auto" w:fill="FFFFFF"/>
        </w:rPr>
        <w:t>1985</w:t>
      </w:r>
      <w:r w:rsidR="009332A6" w:rsidRPr="00DD1A56">
        <w:rPr>
          <w:rFonts w:ascii="Century Schoolbook" w:hAnsi="Century Schoolbook"/>
          <w:shd w:val="clear" w:color="auto" w:fill="FFFFFF"/>
        </w:rPr>
        <w:t>–</w:t>
      </w:r>
      <w:r w:rsidR="009332A6">
        <w:rPr>
          <w:rFonts w:ascii="Century Schoolbook" w:hAnsi="Century Schoolbook"/>
          <w:shd w:val="clear" w:color="auto" w:fill="FFFFFF"/>
        </w:rPr>
        <w:t>1986</w:t>
      </w:r>
      <w:r w:rsidR="009332A6" w:rsidRPr="00DD1A56">
        <w:rPr>
          <w:rFonts w:ascii="Century Schoolbook" w:hAnsi="Century Schoolbook"/>
          <w:shd w:val="clear" w:color="auto" w:fill="FFFFFF"/>
        </w:rPr>
        <w:t xml:space="preserve"> Reg. Sess.)</w:t>
      </w:r>
      <w:r w:rsidR="00A347A2">
        <w:rPr>
          <w:rFonts w:ascii="Century Schoolbook" w:hAnsi="Century Schoolbook" w:cs="Times New Roman"/>
        </w:rPr>
        <w:t>, the bill that created sections 15401 and 15402</w:t>
      </w:r>
      <w:r w:rsidR="009332A6">
        <w:rPr>
          <w:rFonts w:ascii="Century Schoolbook" w:hAnsi="Century Schoolbook" w:cs="Times New Roman"/>
        </w:rPr>
        <w:t>.</w:t>
      </w:r>
      <w:r w:rsidR="00A347A2">
        <w:rPr>
          <w:rFonts w:ascii="Century Schoolbook" w:hAnsi="Century Schoolbook" w:cs="Times New Roman"/>
        </w:rPr>
        <w:t xml:space="preserve"> </w:t>
      </w:r>
      <w:r w:rsidR="009332A6">
        <w:rPr>
          <w:rFonts w:ascii="Century Schoolbook" w:hAnsi="Century Schoolbook" w:cs="Times New Roman"/>
        </w:rPr>
        <w:t xml:space="preserve"> The Legislative Counsel’s </w:t>
      </w:r>
      <w:r w:rsidR="00095CA0">
        <w:rPr>
          <w:rFonts w:ascii="Century Schoolbook" w:hAnsi="Century Schoolbook" w:cs="Times New Roman"/>
        </w:rPr>
        <w:t xml:space="preserve">summary </w:t>
      </w:r>
      <w:r w:rsidR="009332A6">
        <w:rPr>
          <w:rFonts w:ascii="Century Schoolbook" w:hAnsi="Century Schoolbook" w:cs="Times New Roman"/>
        </w:rPr>
        <w:t xml:space="preserve">digest explained, as relevant here, that the bill </w:t>
      </w:r>
      <w:r w:rsidR="00F97681">
        <w:rPr>
          <w:rFonts w:ascii="Century Schoolbook" w:hAnsi="Century Schoolbook" w:cs="Times New Roman"/>
        </w:rPr>
        <w:t>“</w:t>
      </w:r>
      <w:r w:rsidR="00F97681" w:rsidRPr="00234FBE">
        <w:rPr>
          <w:rFonts w:ascii="Century Schoolbook" w:hAnsi="Century Schoolbook" w:cs="Times New Roman"/>
        </w:rPr>
        <w:t xml:space="preserve">would provide that </w:t>
      </w:r>
      <w:r w:rsidR="00F97681">
        <w:rPr>
          <w:rFonts w:ascii="Century Schoolbook" w:hAnsi="Century Schoolbook" w:cs="Times New Roman"/>
        </w:rPr>
        <w:t>. . .</w:t>
      </w:r>
      <w:r w:rsidR="00F97681" w:rsidRPr="00234FBE">
        <w:rPr>
          <w:rFonts w:ascii="Century Schoolbook" w:hAnsi="Century Schoolbook" w:cs="Times New Roman"/>
        </w:rPr>
        <w:t xml:space="preserve"> a trust is revocable by the settlor, in whole or in part, by compliance with any method of revocation provided in the trust instrument or by a writing (other </w:t>
      </w:r>
      <w:r w:rsidR="00F97681" w:rsidRPr="00234FBE">
        <w:rPr>
          <w:rFonts w:ascii="Century Schoolbook" w:hAnsi="Century Schoolbook" w:cs="Times New Roman"/>
        </w:rPr>
        <w:lastRenderedPageBreak/>
        <w:t>than a will) signed by the settlor .</w:t>
      </w:r>
      <w:r w:rsidR="00F97681">
        <w:rPr>
          <w:rFonts w:ascii="Century Schoolbook" w:hAnsi="Century Schoolbook" w:cs="Times New Roman"/>
        </w:rPr>
        <w:t> </w:t>
      </w:r>
      <w:r w:rsidR="00F97681" w:rsidRPr="00234FBE">
        <w:rPr>
          <w:rFonts w:ascii="Century Schoolbook" w:hAnsi="Century Schoolbook" w:cs="Times New Roman"/>
        </w:rPr>
        <w:t>.</w:t>
      </w:r>
      <w:r w:rsidR="00F97681">
        <w:rPr>
          <w:rFonts w:ascii="Century Schoolbook" w:hAnsi="Century Schoolbook" w:cs="Times New Roman"/>
        </w:rPr>
        <w:t> </w:t>
      </w:r>
      <w:r w:rsidR="00F97681" w:rsidRPr="00234FBE">
        <w:rPr>
          <w:rFonts w:ascii="Century Schoolbook" w:hAnsi="Century Schoolbook" w:cs="Times New Roman"/>
        </w:rPr>
        <w:t>.</w:t>
      </w:r>
      <w:r w:rsidR="00F97681">
        <w:rPr>
          <w:rFonts w:ascii="Century Schoolbook" w:hAnsi="Century Schoolbook" w:cs="Times New Roman"/>
        </w:rPr>
        <w:t> </w:t>
      </w:r>
      <w:r w:rsidR="00F97681" w:rsidRPr="00234FBE">
        <w:rPr>
          <w:rFonts w:ascii="Century Schoolbook" w:hAnsi="Century Schoolbook" w:cs="Times New Roman"/>
        </w:rPr>
        <w:t xml:space="preserve">. </w:t>
      </w:r>
      <w:r w:rsidR="00095CA0">
        <w:rPr>
          <w:rFonts w:ascii="Century Schoolbook" w:hAnsi="Century Schoolbook" w:cs="Times New Roman"/>
        </w:rPr>
        <w:t xml:space="preserve"> </w:t>
      </w:r>
      <w:r w:rsidR="00F97681" w:rsidRPr="00E4630A">
        <w:rPr>
          <w:rFonts w:ascii="Century Schoolbook" w:hAnsi="Century Schoolbook" w:cs="Times New Roman"/>
          <w:i/>
          <w:iCs/>
        </w:rPr>
        <w:t>It would also allow the modification of the trust, unless the instrument provides</w:t>
      </w:r>
      <w:r w:rsidR="00F97681" w:rsidRPr="00234FBE">
        <w:rPr>
          <w:rFonts w:ascii="Century Schoolbook" w:hAnsi="Century Schoolbook" w:cs="Times New Roman"/>
        </w:rPr>
        <w:t xml:space="preserve"> </w:t>
      </w:r>
      <w:r w:rsidR="00F97681" w:rsidRPr="00E315DC">
        <w:rPr>
          <w:rFonts w:ascii="Century Schoolbook" w:hAnsi="Century Schoolbook" w:cs="Times New Roman"/>
          <w:i/>
          <w:iCs/>
        </w:rPr>
        <w:t>otherwise, by the same revised procedure for revocation if the trust is revocable by the settlor</w:t>
      </w:r>
      <w:r w:rsidR="00F97681" w:rsidRPr="00234FBE">
        <w:rPr>
          <w:rFonts w:ascii="Century Schoolbook" w:hAnsi="Century Schoolbook" w:cs="Times New Roman"/>
        </w:rPr>
        <w:t>.</w:t>
      </w:r>
      <w:r w:rsidR="00F97681">
        <w:rPr>
          <w:rFonts w:ascii="Century Schoolbook" w:hAnsi="Century Schoolbook" w:cs="Times New Roman"/>
        </w:rPr>
        <w:t xml:space="preserve">”  </w:t>
      </w:r>
      <w:r w:rsidR="00F97681">
        <w:rPr>
          <w:rFonts w:ascii="Century Schoolbook" w:hAnsi="Century Schoolbook"/>
          <w:shd w:val="clear" w:color="auto" w:fill="FFFFFF"/>
        </w:rPr>
        <w:t>(</w:t>
      </w:r>
      <w:r w:rsidR="00F97681" w:rsidRPr="00DD1A56">
        <w:rPr>
          <w:rFonts w:ascii="Century Schoolbook" w:hAnsi="Century Schoolbook"/>
          <w:shd w:val="clear" w:color="auto" w:fill="FFFFFF"/>
        </w:rPr>
        <w:t>Legis. Counsel</w:t>
      </w:r>
      <w:r w:rsidR="00F97681">
        <w:rPr>
          <w:rFonts w:ascii="Century Schoolbook" w:hAnsi="Century Schoolbook"/>
          <w:shd w:val="clear" w:color="auto" w:fill="FFFFFF"/>
        </w:rPr>
        <w:t>’s</w:t>
      </w:r>
      <w:r w:rsidR="00F97681" w:rsidRPr="00DD1A56">
        <w:rPr>
          <w:rFonts w:ascii="Century Schoolbook" w:hAnsi="Century Schoolbook"/>
          <w:shd w:val="clear" w:color="auto" w:fill="FFFFFF"/>
        </w:rPr>
        <w:t xml:space="preserve"> Dig., Assem. Bill No.</w:t>
      </w:r>
      <w:r w:rsidR="00F53785">
        <w:rPr>
          <w:rFonts w:ascii="Century Schoolbook" w:hAnsi="Century Schoolbook"/>
          <w:shd w:val="clear" w:color="auto" w:fill="FFFFFF"/>
        </w:rPr>
        <w:t> </w:t>
      </w:r>
      <w:r w:rsidR="00F97681">
        <w:rPr>
          <w:rFonts w:ascii="Century Schoolbook" w:hAnsi="Century Schoolbook"/>
          <w:shd w:val="clear" w:color="auto" w:fill="FFFFFF"/>
        </w:rPr>
        <w:t>2652</w:t>
      </w:r>
      <w:r w:rsidR="00F97681" w:rsidRPr="00DD1A56">
        <w:rPr>
          <w:rFonts w:ascii="Century Schoolbook" w:hAnsi="Century Schoolbook"/>
          <w:shd w:val="clear" w:color="auto" w:fill="FFFFFF"/>
        </w:rPr>
        <w:t xml:space="preserve"> (</w:t>
      </w:r>
      <w:r w:rsidR="00F97681">
        <w:rPr>
          <w:rFonts w:ascii="Century Schoolbook" w:hAnsi="Century Schoolbook"/>
          <w:shd w:val="clear" w:color="auto" w:fill="FFFFFF"/>
        </w:rPr>
        <w:t>1985</w:t>
      </w:r>
      <w:r w:rsidR="00F97681" w:rsidRPr="00DD1A56">
        <w:rPr>
          <w:rFonts w:ascii="Century Schoolbook" w:hAnsi="Century Schoolbook"/>
          <w:shd w:val="clear" w:color="auto" w:fill="FFFFFF"/>
        </w:rPr>
        <w:t>–</w:t>
      </w:r>
      <w:r w:rsidR="00F97681">
        <w:rPr>
          <w:rFonts w:ascii="Century Schoolbook" w:hAnsi="Century Schoolbook"/>
          <w:shd w:val="clear" w:color="auto" w:fill="FFFFFF"/>
        </w:rPr>
        <w:t>1986</w:t>
      </w:r>
      <w:r w:rsidR="00F97681" w:rsidRPr="00DD1A56">
        <w:rPr>
          <w:rFonts w:ascii="Century Schoolbook" w:hAnsi="Century Schoolbook"/>
          <w:shd w:val="clear" w:color="auto" w:fill="FFFFFF"/>
        </w:rPr>
        <w:t xml:space="preserve"> Reg. Sess.)</w:t>
      </w:r>
      <w:r w:rsidR="00F97681">
        <w:rPr>
          <w:rFonts w:ascii="Century Schoolbook" w:hAnsi="Century Schoolbook"/>
          <w:shd w:val="clear" w:color="auto" w:fill="FFFFFF"/>
        </w:rPr>
        <w:t xml:space="preserve"> </w:t>
      </w:r>
      <w:r w:rsidR="00F97681" w:rsidRPr="00267D5E">
        <w:rPr>
          <w:rFonts w:ascii="Century Schoolbook" w:hAnsi="Century Schoolbook"/>
          <w:shd w:val="clear" w:color="auto" w:fill="FFFFFF"/>
        </w:rPr>
        <w:t xml:space="preserve">as amended Mar. </w:t>
      </w:r>
      <w:r w:rsidR="00F97681">
        <w:rPr>
          <w:rFonts w:ascii="Century Schoolbook" w:hAnsi="Century Schoolbook"/>
          <w:shd w:val="clear" w:color="auto" w:fill="FFFFFF"/>
        </w:rPr>
        <w:t>31</w:t>
      </w:r>
      <w:r w:rsidR="00F97681" w:rsidRPr="00267D5E">
        <w:rPr>
          <w:rFonts w:ascii="Century Schoolbook" w:hAnsi="Century Schoolbook"/>
          <w:shd w:val="clear" w:color="auto" w:fill="FFFFFF"/>
        </w:rPr>
        <w:t>, 19</w:t>
      </w:r>
      <w:r w:rsidR="00F97681">
        <w:rPr>
          <w:rFonts w:ascii="Century Schoolbook" w:hAnsi="Century Schoolbook"/>
          <w:shd w:val="clear" w:color="auto" w:fill="FFFFFF"/>
        </w:rPr>
        <w:t xml:space="preserve">86, </w:t>
      </w:r>
      <w:r w:rsidR="004611C3">
        <w:rPr>
          <w:rFonts w:ascii="Century Schoolbook" w:hAnsi="Century Schoolbook"/>
          <w:shd w:val="clear" w:color="auto" w:fill="FFFFFF"/>
        </w:rPr>
        <w:t xml:space="preserve">Summary Dig., </w:t>
      </w:r>
      <w:r w:rsidR="00F97681">
        <w:rPr>
          <w:rFonts w:ascii="Century Schoolbook" w:hAnsi="Century Schoolbook"/>
          <w:shd w:val="clear" w:color="auto" w:fill="FFFFFF"/>
        </w:rPr>
        <w:t xml:space="preserve">p. </w:t>
      </w:r>
      <w:r w:rsidR="00F97681" w:rsidRPr="008B4FDD">
        <w:rPr>
          <w:rFonts w:ascii="Century Schoolbook" w:hAnsi="Century Schoolbook"/>
          <w:shd w:val="clear" w:color="auto" w:fill="FFFFFF"/>
        </w:rPr>
        <w:t>3</w:t>
      </w:r>
      <w:r w:rsidR="00F97681">
        <w:rPr>
          <w:rFonts w:ascii="Century Schoolbook" w:hAnsi="Century Schoolbook"/>
          <w:shd w:val="clear" w:color="auto" w:fill="FFFFFF"/>
        </w:rPr>
        <w:t>, italics added</w:t>
      </w:r>
      <w:r w:rsidR="00F53785">
        <w:rPr>
          <w:rFonts w:ascii="Century Schoolbook" w:hAnsi="Century Schoolbook"/>
          <w:shd w:val="clear" w:color="auto" w:fill="FFFFFF"/>
        </w:rPr>
        <w:t xml:space="preserve">; </w:t>
      </w:r>
      <w:r w:rsidR="00F53785">
        <w:rPr>
          <w:rFonts w:ascii="Century Schoolbook" w:hAnsi="Century Schoolbook"/>
          <w:i/>
          <w:iCs/>
          <w:shd w:val="clear" w:color="auto" w:fill="FFFFFF"/>
        </w:rPr>
        <w:t xml:space="preserve">People v. Superior Court </w:t>
      </w:r>
      <w:r w:rsidR="00F53785">
        <w:rPr>
          <w:rFonts w:ascii="Century Schoolbook" w:hAnsi="Century Schoolbook"/>
          <w:shd w:val="clear" w:color="auto" w:fill="FFFFFF"/>
        </w:rPr>
        <w:t>(</w:t>
      </w:r>
      <w:r w:rsidR="00F53785">
        <w:rPr>
          <w:rFonts w:ascii="Century Schoolbook" w:hAnsi="Century Schoolbook"/>
          <w:i/>
          <w:iCs/>
          <w:shd w:val="clear" w:color="auto" w:fill="FFFFFF"/>
        </w:rPr>
        <w:t>Lavi</w:t>
      </w:r>
      <w:r w:rsidR="00F53785">
        <w:rPr>
          <w:rFonts w:ascii="Century Schoolbook" w:hAnsi="Century Schoolbook"/>
          <w:shd w:val="clear" w:color="auto" w:fill="FFFFFF"/>
        </w:rPr>
        <w:t xml:space="preserve">) </w:t>
      </w:r>
      <w:r w:rsidR="00B24A80">
        <w:rPr>
          <w:rFonts w:ascii="Century Schoolbook" w:hAnsi="Century Schoolbook"/>
          <w:shd w:val="clear" w:color="auto" w:fill="FFFFFF"/>
        </w:rPr>
        <w:t>(</w:t>
      </w:r>
      <w:r w:rsidR="00F53785">
        <w:rPr>
          <w:rFonts w:ascii="Century Schoolbook" w:hAnsi="Century Schoolbook"/>
          <w:shd w:val="clear" w:color="auto" w:fill="FFFFFF"/>
        </w:rPr>
        <w:t>1993</w:t>
      </w:r>
      <w:r w:rsidR="00B24A80">
        <w:rPr>
          <w:rFonts w:ascii="Century Schoolbook" w:hAnsi="Century Schoolbook"/>
          <w:shd w:val="clear" w:color="auto" w:fill="FFFFFF"/>
        </w:rPr>
        <w:t>)</w:t>
      </w:r>
      <w:r w:rsidR="00F53785">
        <w:rPr>
          <w:rFonts w:ascii="Century Schoolbook" w:hAnsi="Century Schoolbook"/>
          <w:shd w:val="clear" w:color="auto" w:fill="FFFFFF"/>
        </w:rPr>
        <w:t xml:space="preserve"> 4 Cal.4th 1164, 1178 [Legislative Counsel’s </w:t>
      </w:r>
      <w:r w:rsidR="00E8496C">
        <w:rPr>
          <w:rFonts w:ascii="Century Schoolbook" w:hAnsi="Century Schoolbook"/>
          <w:shd w:val="clear" w:color="auto" w:fill="FFFFFF"/>
        </w:rPr>
        <w:t>D</w:t>
      </w:r>
      <w:r w:rsidR="00F53785">
        <w:rPr>
          <w:rFonts w:ascii="Century Schoolbook" w:hAnsi="Century Schoolbook"/>
          <w:shd w:val="clear" w:color="auto" w:fill="FFFFFF"/>
        </w:rPr>
        <w:t>igest is indicative of legislative intent]</w:t>
      </w:r>
      <w:r w:rsidR="00F97681">
        <w:rPr>
          <w:rFonts w:ascii="Century Schoolbook" w:hAnsi="Century Schoolbook"/>
          <w:shd w:val="clear" w:color="auto" w:fill="FFFFFF"/>
        </w:rPr>
        <w:t xml:space="preserve">.)  </w:t>
      </w:r>
      <w:r w:rsidR="00906515">
        <w:rPr>
          <w:rFonts w:ascii="Century Schoolbook" w:hAnsi="Century Schoolbook"/>
          <w:shd w:val="clear" w:color="auto" w:fill="FFFFFF"/>
        </w:rPr>
        <w:t>The</w:t>
      </w:r>
      <w:r w:rsidR="00F97681">
        <w:rPr>
          <w:rFonts w:ascii="Century Schoolbook" w:hAnsi="Century Schoolbook"/>
          <w:shd w:val="clear" w:color="auto" w:fill="FFFFFF"/>
        </w:rPr>
        <w:t xml:space="preserve"> Law Revision Commission’s </w:t>
      </w:r>
      <w:r w:rsidR="009332A6">
        <w:rPr>
          <w:rFonts w:ascii="Century Schoolbook" w:hAnsi="Century Schoolbook"/>
          <w:shd w:val="clear" w:color="auto" w:fill="FFFFFF"/>
        </w:rPr>
        <w:t xml:space="preserve">1986 </w:t>
      </w:r>
      <w:r w:rsidR="00F97681">
        <w:rPr>
          <w:rFonts w:ascii="Century Schoolbook" w:hAnsi="Century Schoolbook"/>
          <w:shd w:val="clear" w:color="auto" w:fill="FFFFFF"/>
        </w:rPr>
        <w:t xml:space="preserve">report </w:t>
      </w:r>
      <w:r w:rsidR="009F5FF1">
        <w:rPr>
          <w:rFonts w:ascii="Century Schoolbook" w:hAnsi="Century Schoolbook"/>
          <w:shd w:val="clear" w:color="auto" w:fill="FFFFFF"/>
        </w:rPr>
        <w:t xml:space="preserve">similarly </w:t>
      </w:r>
      <w:r w:rsidR="00935FAB">
        <w:rPr>
          <w:rFonts w:ascii="Century Schoolbook" w:hAnsi="Century Schoolbook"/>
          <w:shd w:val="clear" w:color="auto" w:fill="FFFFFF"/>
        </w:rPr>
        <w:t xml:space="preserve">summarized </w:t>
      </w:r>
      <w:r w:rsidR="008D3BCB">
        <w:rPr>
          <w:rFonts w:ascii="Century Schoolbook" w:hAnsi="Century Schoolbook"/>
          <w:shd w:val="clear" w:color="auto" w:fill="FFFFFF"/>
        </w:rPr>
        <w:t>the proposed legislation</w:t>
      </w:r>
      <w:r w:rsidR="00F97681">
        <w:rPr>
          <w:rFonts w:ascii="Century Schoolbook" w:hAnsi="Century Schoolbook"/>
          <w:shd w:val="clear" w:color="auto" w:fill="FFFFFF"/>
        </w:rPr>
        <w:t>:  “</w:t>
      </w:r>
      <w:r w:rsidR="00F97681" w:rsidRPr="00D66AC2">
        <w:rPr>
          <w:rFonts w:ascii="Century Schoolbook" w:hAnsi="Century Schoolbook"/>
          <w:shd w:val="clear" w:color="auto" w:fill="FFFFFF"/>
        </w:rPr>
        <w:t>Under general principles the settlor, or other person</w:t>
      </w:r>
      <w:r w:rsidR="00F97681">
        <w:rPr>
          <w:rFonts w:ascii="Century Schoolbook" w:hAnsi="Century Schoolbook"/>
          <w:shd w:val="clear" w:color="auto" w:fill="FFFFFF"/>
        </w:rPr>
        <w:t xml:space="preserve"> </w:t>
      </w:r>
      <w:r w:rsidR="00F97681" w:rsidRPr="00D66AC2">
        <w:rPr>
          <w:rFonts w:ascii="Century Schoolbook" w:hAnsi="Century Schoolbook"/>
          <w:shd w:val="clear" w:color="auto" w:fill="FFFFFF"/>
        </w:rPr>
        <w:t>holding the power to revoke, may modify as well as</w:t>
      </w:r>
      <w:r w:rsidR="00F97681">
        <w:rPr>
          <w:rFonts w:ascii="Century Schoolbook" w:hAnsi="Century Schoolbook"/>
          <w:shd w:val="clear" w:color="auto" w:fill="FFFFFF"/>
        </w:rPr>
        <w:t xml:space="preserve"> </w:t>
      </w:r>
      <w:r w:rsidR="00F97681" w:rsidRPr="00D66AC2">
        <w:rPr>
          <w:rFonts w:ascii="Century Schoolbook" w:hAnsi="Century Schoolbook"/>
          <w:shd w:val="clear" w:color="auto" w:fill="FFFFFF"/>
        </w:rPr>
        <w:t>terminate a revocable trust.</w:t>
      </w:r>
      <w:r w:rsidR="00F97681">
        <w:rPr>
          <w:rFonts w:ascii="Century Schoolbook" w:hAnsi="Century Schoolbook"/>
          <w:shd w:val="clear" w:color="auto" w:fill="FFFFFF"/>
        </w:rPr>
        <w:t xml:space="preserve">  </w:t>
      </w:r>
      <w:r w:rsidR="00F97681" w:rsidRPr="00D66AC2">
        <w:rPr>
          <w:rFonts w:ascii="Century Schoolbook" w:hAnsi="Century Schoolbook"/>
          <w:shd w:val="clear" w:color="auto" w:fill="FFFFFF"/>
        </w:rPr>
        <w:t>The proposed law codifies</w:t>
      </w:r>
      <w:r w:rsidR="00F97681">
        <w:rPr>
          <w:rFonts w:ascii="Century Schoolbook" w:hAnsi="Century Schoolbook"/>
          <w:shd w:val="clear" w:color="auto" w:fill="FFFFFF"/>
        </w:rPr>
        <w:t xml:space="preserve"> </w:t>
      </w:r>
      <w:r w:rsidR="00F97681" w:rsidRPr="00D66AC2">
        <w:rPr>
          <w:rFonts w:ascii="Century Schoolbook" w:hAnsi="Century Schoolbook"/>
          <w:shd w:val="clear" w:color="auto" w:fill="FFFFFF"/>
        </w:rPr>
        <w:t>this rule and also makes clear that the method of</w:t>
      </w:r>
      <w:r w:rsidR="00F97681">
        <w:rPr>
          <w:rFonts w:ascii="Century Schoolbook" w:hAnsi="Century Schoolbook"/>
          <w:shd w:val="clear" w:color="auto" w:fill="FFFFFF"/>
        </w:rPr>
        <w:t xml:space="preserve"> </w:t>
      </w:r>
      <w:r w:rsidR="00F97681" w:rsidRPr="00D66AC2">
        <w:rPr>
          <w:rFonts w:ascii="Century Schoolbook" w:hAnsi="Century Schoolbook"/>
          <w:shd w:val="clear" w:color="auto" w:fill="FFFFFF"/>
        </w:rPr>
        <w:t>modification is the same as the method of termination,</w:t>
      </w:r>
      <w:r w:rsidR="00F97681">
        <w:rPr>
          <w:rFonts w:ascii="Century Schoolbook" w:hAnsi="Century Schoolbook"/>
          <w:shd w:val="clear" w:color="auto" w:fill="FFFFFF"/>
        </w:rPr>
        <w:t xml:space="preserve"> </w:t>
      </w:r>
      <w:r w:rsidR="00F97681" w:rsidRPr="00E9390D">
        <w:rPr>
          <w:rFonts w:ascii="Century Schoolbook" w:hAnsi="Century Schoolbook"/>
          <w:i/>
          <w:iCs/>
          <w:shd w:val="clear" w:color="auto" w:fill="FFFFFF"/>
        </w:rPr>
        <w:t>barring a contrary provision in the trust</w:t>
      </w:r>
      <w:r w:rsidR="00F97681" w:rsidRPr="00D66AC2">
        <w:rPr>
          <w:rFonts w:ascii="Century Schoolbook" w:hAnsi="Century Schoolbook"/>
          <w:shd w:val="clear" w:color="auto" w:fill="FFFFFF"/>
        </w:rPr>
        <w:t>.</w:t>
      </w:r>
      <w:r w:rsidR="00F97681">
        <w:rPr>
          <w:rFonts w:ascii="Century Schoolbook" w:hAnsi="Century Schoolbook"/>
          <w:shd w:val="clear" w:color="auto" w:fill="FFFFFF"/>
        </w:rPr>
        <w:t>”  (</w:t>
      </w:r>
      <w:r w:rsidR="0008575A">
        <w:rPr>
          <w:rFonts w:ascii="Century Schoolbook" w:hAnsi="Century Schoolbook"/>
          <w:shd w:val="clear" w:color="auto" w:fill="FFFFFF"/>
        </w:rPr>
        <w:t xml:space="preserve">Recommendation Proposing the Trust Law, 18 Cal. Law Revision Com. Rep., </w:t>
      </w:r>
      <w:r w:rsidR="0008575A" w:rsidRPr="00A45547">
        <w:rPr>
          <w:rFonts w:ascii="Century Schoolbook" w:hAnsi="Century Schoolbook"/>
          <w:i/>
          <w:iCs/>
          <w:shd w:val="clear" w:color="auto" w:fill="FFFFFF"/>
        </w:rPr>
        <w:t>supra</w:t>
      </w:r>
      <w:r w:rsidR="00725A6B">
        <w:rPr>
          <w:rFonts w:ascii="Century Schoolbook" w:hAnsi="Century Schoolbook"/>
          <w:shd w:val="clear" w:color="auto" w:fill="FFFFFF"/>
        </w:rPr>
        <w:t xml:space="preserve">, </w:t>
      </w:r>
      <w:r w:rsidR="002D77C6">
        <w:rPr>
          <w:rFonts w:ascii="Century Schoolbook" w:hAnsi="Century Schoolbook"/>
          <w:shd w:val="clear" w:color="auto" w:fill="FFFFFF"/>
        </w:rPr>
        <w:t>at p.</w:t>
      </w:r>
      <w:r w:rsidR="009332A6">
        <w:rPr>
          <w:rFonts w:ascii="Century Schoolbook" w:hAnsi="Century Schoolbook"/>
          <w:shd w:val="clear" w:color="auto" w:fill="FFFFFF"/>
        </w:rPr>
        <w:t> </w:t>
      </w:r>
      <w:r w:rsidR="00F97681">
        <w:rPr>
          <w:rFonts w:ascii="Century Schoolbook" w:hAnsi="Century Schoolbook"/>
          <w:shd w:val="clear" w:color="auto" w:fill="FFFFFF"/>
        </w:rPr>
        <w:t>1271, fn. omitted</w:t>
      </w:r>
      <w:r w:rsidR="00024A6E">
        <w:rPr>
          <w:rFonts w:ascii="Century Schoolbook" w:hAnsi="Century Schoolbook"/>
          <w:shd w:val="clear" w:color="auto" w:fill="FFFFFF"/>
        </w:rPr>
        <w:t xml:space="preserve"> &amp;</w:t>
      </w:r>
      <w:r w:rsidR="002B1E6C">
        <w:rPr>
          <w:rFonts w:ascii="Century Schoolbook" w:hAnsi="Century Schoolbook"/>
          <w:shd w:val="clear" w:color="auto" w:fill="FFFFFF"/>
        </w:rPr>
        <w:t> </w:t>
      </w:r>
      <w:r w:rsidR="00024A6E">
        <w:rPr>
          <w:rFonts w:ascii="Century Schoolbook" w:hAnsi="Century Schoolbook"/>
          <w:shd w:val="clear" w:color="auto" w:fill="FFFFFF"/>
        </w:rPr>
        <w:t>italics added</w:t>
      </w:r>
      <w:r w:rsidR="00F97681">
        <w:rPr>
          <w:rFonts w:ascii="Century Schoolbook" w:hAnsi="Century Schoolbook"/>
          <w:shd w:val="clear" w:color="auto" w:fill="FFFFFF"/>
        </w:rPr>
        <w:t>.)</w:t>
      </w:r>
    </w:p>
    <w:p w14:paraId="78F60D7C" w14:textId="006EA6DB" w:rsidR="000226C9" w:rsidRPr="009C6FD4" w:rsidRDefault="004C787A" w:rsidP="003B442D">
      <w:pPr>
        <w:keepNext/>
        <w:ind w:firstLine="720"/>
        <w:rPr>
          <w:rFonts w:ascii="Century Schoolbook" w:hAnsi="Century Schoolbook" w:cs="Times New Roman"/>
        </w:rPr>
      </w:pPr>
      <w:r>
        <w:rPr>
          <w:rFonts w:ascii="Century Schoolbook" w:hAnsi="Century Schoolbook" w:cs="Times New Roman"/>
        </w:rPr>
        <w:t xml:space="preserve">Taken together, this </w:t>
      </w:r>
      <w:r w:rsidR="009F5FF1">
        <w:rPr>
          <w:rFonts w:ascii="Century Schoolbook" w:hAnsi="Century Schoolbook" w:cs="Times New Roman"/>
        </w:rPr>
        <w:t xml:space="preserve">legislative history </w:t>
      </w:r>
      <w:r>
        <w:rPr>
          <w:rFonts w:ascii="Century Schoolbook" w:hAnsi="Century Schoolbook" w:cs="Times New Roman"/>
        </w:rPr>
        <w:t xml:space="preserve">does not conclusively </w:t>
      </w:r>
      <w:r w:rsidR="009332A6">
        <w:rPr>
          <w:rFonts w:ascii="Century Schoolbook" w:hAnsi="Century Schoolbook" w:cs="Times New Roman"/>
        </w:rPr>
        <w:t xml:space="preserve">resolve </w:t>
      </w:r>
      <w:r>
        <w:rPr>
          <w:rFonts w:ascii="Century Schoolbook" w:hAnsi="Century Schoolbook" w:cs="Times New Roman"/>
        </w:rPr>
        <w:t>what was intended by the phrase, “</w:t>
      </w:r>
      <w:r w:rsidR="00DC2197">
        <w:rPr>
          <w:rFonts w:ascii="Century Schoolbook" w:hAnsi="Century Schoolbook" w:cs="Times New Roman"/>
        </w:rPr>
        <w:t>[</w:t>
      </w:r>
      <w:r>
        <w:rPr>
          <w:rFonts w:ascii="Century Schoolbook" w:hAnsi="Century Schoolbook" w:cs="Times New Roman"/>
        </w:rPr>
        <w:t>u</w:t>
      </w:r>
      <w:r w:rsidR="00DC2197">
        <w:rPr>
          <w:rFonts w:ascii="Century Schoolbook" w:hAnsi="Century Schoolbook" w:cs="Times New Roman"/>
        </w:rPr>
        <w:t>]</w:t>
      </w:r>
      <w:r>
        <w:rPr>
          <w:rFonts w:ascii="Century Schoolbook" w:hAnsi="Century Schoolbook" w:cs="Times New Roman"/>
        </w:rPr>
        <w:t>nless</w:t>
      </w:r>
      <w:r w:rsidR="0008575A">
        <w:rPr>
          <w:rFonts w:ascii="Century Schoolbook" w:hAnsi="Century Schoolbook" w:cs="Times New Roman"/>
        </w:rPr>
        <w:t xml:space="preserve"> . . .</w:t>
      </w:r>
      <w:r>
        <w:rPr>
          <w:rFonts w:ascii="Century Schoolbook" w:hAnsi="Century Schoolbook" w:cs="Times New Roman"/>
        </w:rPr>
        <w:t xml:space="preserve"> </w:t>
      </w:r>
      <w:r w:rsidR="0008575A">
        <w:rPr>
          <w:rFonts w:ascii="Century Schoolbook" w:hAnsi="Century Schoolbook" w:cs="Times New Roman"/>
        </w:rPr>
        <w:t xml:space="preserve">provides </w:t>
      </w:r>
      <w:r>
        <w:rPr>
          <w:rFonts w:ascii="Century Schoolbook" w:hAnsi="Century Schoolbook" w:cs="Times New Roman"/>
        </w:rPr>
        <w:t>otherwise”</w:t>
      </w:r>
      <w:r w:rsidR="00375D94">
        <w:rPr>
          <w:rFonts w:ascii="Century Schoolbook" w:hAnsi="Century Schoolbook" w:cs="Times New Roman"/>
        </w:rPr>
        <w:t xml:space="preserve"> in section 15402.</w:t>
      </w:r>
      <w:r>
        <w:rPr>
          <w:rFonts w:ascii="Century Schoolbook" w:hAnsi="Century Schoolbook" w:cs="Times New Roman"/>
        </w:rPr>
        <w:t xml:space="preserve">  </w:t>
      </w:r>
      <w:r w:rsidR="009C6FD4">
        <w:rPr>
          <w:rFonts w:ascii="Century Schoolbook" w:hAnsi="Century Schoolbook" w:cs="Times New Roman"/>
          <w:i/>
          <w:iCs/>
        </w:rPr>
        <w:t>Haggerty</w:t>
      </w:r>
      <w:r w:rsidR="009C6FD4">
        <w:rPr>
          <w:rFonts w:ascii="Century Schoolbook" w:hAnsi="Century Schoolbook" w:cs="Times New Roman"/>
        </w:rPr>
        <w:t xml:space="preserve"> would read that phrase as incorporating a requirement — </w:t>
      </w:r>
      <w:r w:rsidR="00802F99">
        <w:rPr>
          <w:rFonts w:ascii="Century Schoolbook" w:hAnsi="Century Schoolbook" w:cs="Times New Roman"/>
        </w:rPr>
        <w:t xml:space="preserve">an </w:t>
      </w:r>
      <w:r w:rsidR="009C6FD4">
        <w:rPr>
          <w:rFonts w:ascii="Century Schoolbook" w:hAnsi="Century Schoolbook" w:cs="Times New Roman"/>
        </w:rPr>
        <w:t xml:space="preserve">explicit statement of exclusivity — that appears </w:t>
      </w:r>
      <w:r w:rsidR="009F5FF1">
        <w:rPr>
          <w:rFonts w:ascii="Century Schoolbook" w:hAnsi="Century Schoolbook" w:cs="Times New Roman"/>
        </w:rPr>
        <w:t xml:space="preserve">in section 15401, but </w:t>
      </w:r>
      <w:r w:rsidR="009C6FD4">
        <w:rPr>
          <w:rFonts w:ascii="Century Schoolbook" w:hAnsi="Century Schoolbook" w:cs="Times New Roman"/>
        </w:rPr>
        <w:t xml:space="preserve">nowhere in section 15402.  Also relevant to the </w:t>
      </w:r>
      <w:r w:rsidR="009C6FD4">
        <w:rPr>
          <w:rFonts w:ascii="Century Schoolbook" w:hAnsi="Century Schoolbook" w:cs="Times New Roman"/>
          <w:i/>
          <w:iCs/>
        </w:rPr>
        <w:t>Haggerty</w:t>
      </w:r>
      <w:r w:rsidR="009C6FD4">
        <w:rPr>
          <w:rFonts w:ascii="Century Schoolbook" w:hAnsi="Century Schoolbook" w:cs="Times New Roman"/>
        </w:rPr>
        <w:t xml:space="preserve"> court is whether the provided</w:t>
      </w:r>
      <w:r w:rsidR="000078EA">
        <w:rPr>
          <w:rFonts w:ascii="Century Schoolbook" w:hAnsi="Century Schoolbook" w:cs="Times New Roman"/>
        </w:rPr>
        <w:t xml:space="preserve"> </w:t>
      </w:r>
      <w:r w:rsidR="009C6FD4">
        <w:rPr>
          <w:rFonts w:ascii="Century Schoolbook" w:hAnsi="Century Schoolbook" w:cs="Times New Roman"/>
        </w:rPr>
        <w:t>for procedures for amendment and revocation differ or are the same, and whether the procedure</w:t>
      </w:r>
      <w:r w:rsidR="009F5FF1">
        <w:rPr>
          <w:rFonts w:ascii="Century Schoolbook" w:hAnsi="Century Schoolbook" w:cs="Times New Roman"/>
        </w:rPr>
        <w:t>s</w:t>
      </w:r>
      <w:r w:rsidR="009C6FD4">
        <w:rPr>
          <w:rFonts w:ascii="Century Schoolbook" w:hAnsi="Century Schoolbook" w:cs="Times New Roman"/>
        </w:rPr>
        <w:t xml:space="preserve"> </w:t>
      </w:r>
      <w:r w:rsidR="009F5FF1">
        <w:rPr>
          <w:rFonts w:ascii="Century Schoolbook" w:hAnsi="Century Schoolbook" w:cs="Times New Roman"/>
        </w:rPr>
        <w:t>are</w:t>
      </w:r>
      <w:r w:rsidR="009C6FD4">
        <w:rPr>
          <w:rFonts w:ascii="Century Schoolbook" w:hAnsi="Century Schoolbook" w:cs="Times New Roman"/>
        </w:rPr>
        <w:t xml:space="preserve"> exclusive or permissive.  Like </w:t>
      </w:r>
      <w:r w:rsidR="009C6FD4">
        <w:rPr>
          <w:rFonts w:ascii="Century Schoolbook" w:hAnsi="Century Schoolbook" w:cs="Times New Roman"/>
          <w:i/>
          <w:iCs/>
        </w:rPr>
        <w:t>King</w:t>
      </w:r>
      <w:r w:rsidR="009C6FD4">
        <w:rPr>
          <w:rFonts w:ascii="Century Schoolbook" w:hAnsi="Century Schoolbook" w:cs="Times New Roman"/>
        </w:rPr>
        <w:t xml:space="preserve">, we conclude </w:t>
      </w:r>
      <w:r w:rsidR="00D330AF">
        <w:rPr>
          <w:rFonts w:ascii="Century Schoolbook" w:hAnsi="Century Schoolbook" w:cs="Times New Roman"/>
        </w:rPr>
        <w:t xml:space="preserve">the simpler construction of section </w:t>
      </w:r>
      <w:r w:rsidR="00235691">
        <w:rPr>
          <w:rFonts w:ascii="Century Schoolbook" w:hAnsi="Century Schoolbook" w:cs="Times New Roman"/>
        </w:rPr>
        <w:t>15402’s</w:t>
      </w:r>
      <w:r w:rsidR="00D330AF">
        <w:rPr>
          <w:rFonts w:ascii="Century Schoolbook" w:hAnsi="Century Schoolbook" w:cs="Times New Roman"/>
        </w:rPr>
        <w:t xml:space="preserve"> text is preferable</w:t>
      </w:r>
      <w:r w:rsidR="009F5FF1">
        <w:rPr>
          <w:rFonts w:ascii="Century Schoolbook" w:hAnsi="Century Schoolbook" w:cs="Times New Roman"/>
        </w:rPr>
        <w:t xml:space="preserve">, </w:t>
      </w:r>
      <w:r w:rsidR="009F5FF1">
        <w:rPr>
          <w:rFonts w:ascii="Century Schoolbook" w:hAnsi="Century Schoolbook" w:cs="Times New Roman"/>
        </w:rPr>
        <w:lastRenderedPageBreak/>
        <w:t>especially because it does not infer requirements that do not appear in the statutory language</w:t>
      </w:r>
      <w:r w:rsidR="00D330AF">
        <w:rPr>
          <w:rFonts w:ascii="Century Schoolbook" w:hAnsi="Century Schoolbook" w:cs="Times New Roman"/>
        </w:rPr>
        <w:t>.</w:t>
      </w:r>
      <w:r w:rsidR="00612F2F">
        <w:rPr>
          <w:rStyle w:val="FootnoteReference"/>
          <w:rFonts w:ascii="Century Schoolbook" w:hAnsi="Century Schoolbook" w:cs="Times New Roman"/>
        </w:rPr>
        <w:footnoteReference w:id="7"/>
      </w:r>
    </w:p>
    <w:p w14:paraId="3D23DBBF" w14:textId="654AC567" w:rsidR="00B57BEF" w:rsidRDefault="00097853" w:rsidP="009517E6">
      <w:pPr>
        <w:keepNext/>
        <w:ind w:firstLine="720"/>
        <w:rPr>
          <w:rFonts w:ascii="Century Schoolbook" w:hAnsi="Century Schoolbook" w:cs="Times New Roman"/>
        </w:rPr>
      </w:pPr>
      <w:r>
        <w:rPr>
          <w:rFonts w:ascii="Century Schoolbook" w:hAnsi="Century Schoolbook" w:cs="Times New Roman"/>
        </w:rPr>
        <w:t xml:space="preserve">Mary </w:t>
      </w:r>
      <w:r w:rsidR="00B71CB1">
        <w:rPr>
          <w:rFonts w:ascii="Century Schoolbook" w:hAnsi="Century Schoolbook" w:cs="Times New Roman"/>
        </w:rPr>
        <w:t xml:space="preserve">contends that </w:t>
      </w:r>
      <w:r w:rsidR="00275FFB">
        <w:rPr>
          <w:rFonts w:ascii="Century Schoolbook" w:hAnsi="Century Schoolbook" w:cs="Times New Roman"/>
        </w:rPr>
        <w:t xml:space="preserve">by jointly executing the amendment, </w:t>
      </w:r>
      <w:r w:rsidR="00B71CB1">
        <w:rPr>
          <w:rFonts w:ascii="Century Schoolbook" w:hAnsi="Century Schoolbook" w:cs="Times New Roman"/>
        </w:rPr>
        <w:t>she and the decedent expresse</w:t>
      </w:r>
      <w:r w:rsidR="008B7EFC">
        <w:rPr>
          <w:rFonts w:ascii="Century Schoolbook" w:hAnsi="Century Schoolbook" w:cs="Times New Roman"/>
        </w:rPr>
        <w:t>d</w:t>
      </w:r>
      <w:r w:rsidR="00901B6B">
        <w:rPr>
          <w:rFonts w:ascii="Century Schoolbook" w:hAnsi="Century Schoolbook" w:cs="Times New Roman"/>
        </w:rPr>
        <w:t xml:space="preserve"> their intent to change the disposition of the property</w:t>
      </w:r>
      <w:r w:rsidR="00275FFB">
        <w:rPr>
          <w:rFonts w:ascii="Century Schoolbook" w:hAnsi="Century Schoolbook" w:cs="Times New Roman"/>
        </w:rPr>
        <w:t>, and she urges us</w:t>
      </w:r>
      <w:r>
        <w:rPr>
          <w:rFonts w:ascii="Century Schoolbook" w:hAnsi="Century Schoolbook" w:cs="Times New Roman"/>
        </w:rPr>
        <w:t xml:space="preserve"> </w:t>
      </w:r>
      <w:r w:rsidR="00197F7D">
        <w:rPr>
          <w:rFonts w:ascii="Century Schoolbook" w:hAnsi="Century Schoolbook" w:cs="Times New Roman"/>
        </w:rPr>
        <w:t xml:space="preserve">to give </w:t>
      </w:r>
      <w:r>
        <w:rPr>
          <w:rFonts w:ascii="Century Schoolbook" w:hAnsi="Century Schoolbook" w:cs="Times New Roman"/>
        </w:rPr>
        <w:t xml:space="preserve">effect to the </w:t>
      </w:r>
      <w:r w:rsidR="005C5951">
        <w:rPr>
          <w:rFonts w:ascii="Century Schoolbook" w:hAnsi="Century Schoolbook" w:cs="Times New Roman"/>
        </w:rPr>
        <w:t>intent expressed in the amendment</w:t>
      </w:r>
      <w:r w:rsidR="00275FFB">
        <w:rPr>
          <w:rFonts w:ascii="Century Schoolbook" w:hAnsi="Century Schoolbook" w:cs="Times New Roman"/>
        </w:rPr>
        <w:t xml:space="preserve">. </w:t>
      </w:r>
      <w:r w:rsidR="00BA0B02">
        <w:rPr>
          <w:rFonts w:ascii="Century Schoolbook" w:hAnsi="Century Schoolbook" w:cs="Times New Roman"/>
        </w:rPr>
        <w:t xml:space="preserve"> </w:t>
      </w:r>
      <w:r w:rsidR="003D7E4C">
        <w:rPr>
          <w:rFonts w:ascii="Century Schoolbook" w:hAnsi="Century Schoolbook" w:cs="Times New Roman"/>
        </w:rPr>
        <w:t>But w</w:t>
      </w:r>
      <w:r w:rsidR="000361A7">
        <w:rPr>
          <w:rFonts w:ascii="Century Schoolbook" w:hAnsi="Century Schoolbook" w:cs="Times New Roman"/>
        </w:rPr>
        <w:t xml:space="preserve">e cannot view the amendment in isolation.  </w:t>
      </w:r>
      <w:r w:rsidR="00535017">
        <w:rPr>
          <w:rFonts w:ascii="Century Schoolbook" w:hAnsi="Century Schoolbook" w:cs="Times New Roman"/>
        </w:rPr>
        <w:t>While a</w:t>
      </w:r>
      <w:r w:rsidR="00BA0B02">
        <w:rPr>
          <w:rFonts w:ascii="Century Schoolbook" w:hAnsi="Century Schoolbook" w:cs="Times New Roman"/>
        </w:rPr>
        <w:t>n appellate court “</w:t>
      </w:r>
      <w:r w:rsidRPr="00097853">
        <w:rPr>
          <w:rFonts w:ascii="Century Schoolbook" w:hAnsi="Century Schoolbook" w:cs="Times New Roman"/>
        </w:rPr>
        <w:t xml:space="preserve">must construe a trust instrument, where possible, to give effect to the intent of the settlor, that intent </w:t>
      </w:r>
      <w:r w:rsidR="00BA0B02">
        <w:rPr>
          <w:rFonts w:ascii="Century Schoolbook" w:hAnsi="Century Schoolbook" w:cs="Times New Roman"/>
        </w:rPr>
        <w:t>‘</w:t>
      </w:r>
      <w:r w:rsidRPr="00097853">
        <w:rPr>
          <w:rFonts w:ascii="Century Schoolbook" w:hAnsi="Century Schoolbook" w:cs="Times New Roman"/>
        </w:rPr>
        <w:t>must be ascertained from the whole of the trust instrument, not just separate parts of it.</w:t>
      </w:r>
      <w:r w:rsidR="00BA0B02">
        <w:rPr>
          <w:rFonts w:ascii="Century Schoolbook" w:hAnsi="Century Schoolbook" w:cs="Times New Roman"/>
        </w:rPr>
        <w:t>’ ”  (</w:t>
      </w:r>
      <w:r w:rsidR="00BA0B02" w:rsidRPr="00214A95">
        <w:rPr>
          <w:rFonts w:ascii="Century Schoolbook" w:hAnsi="Century Schoolbook" w:cs="Times New Roman"/>
          <w:i/>
          <w:iCs/>
        </w:rPr>
        <w:t>Pena</w:t>
      </w:r>
      <w:r w:rsidR="00BA0B02">
        <w:rPr>
          <w:rFonts w:ascii="Century Schoolbook" w:hAnsi="Century Schoolbook" w:cs="Times New Roman"/>
        </w:rPr>
        <w:t xml:space="preserve">, </w:t>
      </w:r>
      <w:r w:rsidR="00BA0B02" w:rsidRPr="00214A95">
        <w:rPr>
          <w:rFonts w:ascii="Century Schoolbook" w:hAnsi="Century Schoolbook" w:cs="Times New Roman"/>
          <w:i/>
          <w:iCs/>
        </w:rPr>
        <w:t>supra</w:t>
      </w:r>
      <w:r w:rsidR="00BA0B02">
        <w:rPr>
          <w:rFonts w:ascii="Century Schoolbook" w:hAnsi="Century Schoolbook" w:cs="Times New Roman"/>
        </w:rPr>
        <w:t xml:space="preserve">, </w:t>
      </w:r>
      <w:r w:rsidR="00EA324E">
        <w:rPr>
          <w:rFonts w:ascii="Century Schoolbook" w:hAnsi="Century Schoolbook" w:cs="Times New Roman"/>
        </w:rPr>
        <w:t>39 Cal.App.5th at p.</w:t>
      </w:r>
      <w:r w:rsidR="008571C0">
        <w:rPr>
          <w:rFonts w:ascii="Century Schoolbook" w:hAnsi="Century Schoolbook" w:cs="Times New Roman"/>
        </w:rPr>
        <w:t> </w:t>
      </w:r>
      <w:r w:rsidR="009F5E66">
        <w:rPr>
          <w:rFonts w:ascii="Century Schoolbook" w:hAnsi="Century Schoolbook" w:cs="Times New Roman"/>
        </w:rPr>
        <w:t>555</w:t>
      </w:r>
      <w:r w:rsidR="001E0E32">
        <w:rPr>
          <w:rFonts w:ascii="Century Schoolbook" w:hAnsi="Century Schoolbook" w:cs="Times New Roman"/>
        </w:rPr>
        <w:t xml:space="preserve">; </w:t>
      </w:r>
      <w:r w:rsidR="001E0E32" w:rsidRPr="00656388">
        <w:rPr>
          <w:rFonts w:ascii="Century Schoolbook" w:hAnsi="Century Schoolbook" w:cs="Times New Roman"/>
          <w:i/>
          <w:iCs/>
        </w:rPr>
        <w:t>Heaps v. Heaps</w:t>
      </w:r>
      <w:r w:rsidR="001E0E32" w:rsidRPr="001E0E32">
        <w:rPr>
          <w:rFonts w:ascii="Century Schoolbook" w:hAnsi="Century Schoolbook" w:cs="Times New Roman"/>
        </w:rPr>
        <w:t xml:space="preserve">, </w:t>
      </w:r>
      <w:r w:rsidR="001E0E32" w:rsidRPr="00656388">
        <w:rPr>
          <w:rFonts w:ascii="Century Schoolbook" w:hAnsi="Century Schoolbook" w:cs="Times New Roman"/>
          <w:i/>
          <w:iCs/>
        </w:rPr>
        <w:t>supra</w:t>
      </w:r>
      <w:r w:rsidR="001E0E32" w:rsidRPr="001E0E32">
        <w:rPr>
          <w:rFonts w:ascii="Century Schoolbook" w:hAnsi="Century Schoolbook" w:cs="Times New Roman"/>
        </w:rPr>
        <w:t>, 124 Cal.App.4th at pp. 290–</w:t>
      </w:r>
      <w:r w:rsidR="00D420E0">
        <w:rPr>
          <w:rFonts w:ascii="Century Schoolbook" w:hAnsi="Century Schoolbook" w:cs="Times New Roman"/>
        </w:rPr>
        <w:t>291.</w:t>
      </w:r>
      <w:r w:rsidR="009F5E66">
        <w:rPr>
          <w:rFonts w:ascii="Century Schoolbook" w:hAnsi="Century Schoolbook" w:cs="Times New Roman"/>
        </w:rPr>
        <w:t xml:space="preserve">)  </w:t>
      </w:r>
      <w:r w:rsidR="00255B1E">
        <w:rPr>
          <w:rFonts w:ascii="Century Schoolbook" w:hAnsi="Century Schoolbook" w:cs="Times New Roman"/>
        </w:rPr>
        <w:t>The</w:t>
      </w:r>
      <w:r w:rsidR="003C5CDF">
        <w:rPr>
          <w:rFonts w:ascii="Century Schoolbook" w:hAnsi="Century Schoolbook" w:cs="Times New Roman"/>
        </w:rPr>
        <w:t xml:space="preserve"> </w:t>
      </w:r>
      <w:r w:rsidR="00650ED4">
        <w:rPr>
          <w:rFonts w:ascii="Century Schoolbook" w:hAnsi="Century Schoolbook" w:cs="Times New Roman"/>
        </w:rPr>
        <w:t>i</w:t>
      </w:r>
      <w:r w:rsidRPr="00097853">
        <w:rPr>
          <w:rFonts w:ascii="Century Schoolbook" w:hAnsi="Century Schoolbook" w:cs="Times New Roman"/>
        </w:rPr>
        <w:t>ntent expressed in</w:t>
      </w:r>
      <w:r w:rsidR="00063A27">
        <w:rPr>
          <w:rFonts w:ascii="Century Schoolbook" w:hAnsi="Century Schoolbook" w:cs="Times New Roman"/>
        </w:rPr>
        <w:t xml:space="preserve"> the</w:t>
      </w:r>
      <w:r w:rsidRPr="00097853">
        <w:rPr>
          <w:rFonts w:ascii="Century Schoolbook" w:hAnsi="Century Schoolbook" w:cs="Times New Roman"/>
        </w:rPr>
        <w:t xml:space="preserve"> </w:t>
      </w:r>
      <w:r w:rsidR="00650ED4">
        <w:rPr>
          <w:rFonts w:ascii="Century Schoolbook" w:hAnsi="Century Schoolbook" w:cs="Times New Roman"/>
        </w:rPr>
        <w:t>Trust</w:t>
      </w:r>
      <w:r w:rsidRPr="00097853">
        <w:rPr>
          <w:rFonts w:ascii="Century Schoolbook" w:hAnsi="Century Schoolbook" w:cs="Times New Roman"/>
        </w:rPr>
        <w:t xml:space="preserve">, </w:t>
      </w:r>
      <w:r w:rsidR="00650ED4">
        <w:rPr>
          <w:rFonts w:ascii="Century Schoolbook" w:hAnsi="Century Schoolbook" w:cs="Times New Roman"/>
        </w:rPr>
        <w:t>“</w:t>
      </w:r>
      <w:r w:rsidRPr="00097853">
        <w:rPr>
          <w:rFonts w:ascii="Century Schoolbook" w:hAnsi="Century Schoolbook" w:cs="Times New Roman"/>
        </w:rPr>
        <w:t xml:space="preserve">stated explicitly in its amendment provision, is that a written instrument must be </w:t>
      </w:r>
      <w:r w:rsidR="00255B1E">
        <w:rPr>
          <w:rFonts w:ascii="Century Schoolbook" w:hAnsi="Century Schoolbook" w:cs="Times New Roman"/>
        </w:rPr>
        <w:t>[</w:t>
      </w:r>
      <w:r w:rsidR="0084158C">
        <w:rPr>
          <w:rFonts w:ascii="Century Schoolbook" w:hAnsi="Century Schoolbook" w:cs="Times New Roman"/>
        </w:rPr>
        <w:t>acknowledged by a notary public</w:t>
      </w:r>
      <w:r w:rsidR="00255B1E">
        <w:rPr>
          <w:rFonts w:ascii="Century Schoolbook" w:hAnsi="Century Schoolbook" w:cs="Times New Roman"/>
        </w:rPr>
        <w:t>]</w:t>
      </w:r>
      <w:r w:rsidRPr="00097853">
        <w:rPr>
          <w:rFonts w:ascii="Century Schoolbook" w:hAnsi="Century Schoolbook" w:cs="Times New Roman"/>
        </w:rPr>
        <w:t xml:space="preserve"> </w:t>
      </w:r>
      <w:r w:rsidR="00F84B03">
        <w:rPr>
          <w:rFonts w:ascii="Century Schoolbook" w:hAnsi="Century Schoolbook" w:cs="Times New Roman"/>
        </w:rPr>
        <w:t xml:space="preserve">. . . </w:t>
      </w:r>
      <w:r w:rsidRPr="00097853">
        <w:rPr>
          <w:rFonts w:ascii="Century Schoolbook" w:hAnsi="Century Schoolbook" w:cs="Times New Roman"/>
        </w:rPr>
        <w:t>in order to constitute a valid amendment.</w:t>
      </w:r>
      <w:r w:rsidR="00255B1E">
        <w:rPr>
          <w:rFonts w:ascii="Century Schoolbook" w:hAnsi="Century Schoolbook" w:cs="Times New Roman"/>
        </w:rPr>
        <w:t>”  (</w:t>
      </w:r>
      <w:r w:rsidR="00713D01">
        <w:rPr>
          <w:rFonts w:ascii="Century Schoolbook" w:hAnsi="Century Schoolbook" w:cs="Times New Roman"/>
          <w:i/>
          <w:iCs/>
        </w:rPr>
        <w:t>Pena</w:t>
      </w:r>
      <w:r w:rsidR="00713D01">
        <w:rPr>
          <w:rFonts w:ascii="Century Schoolbook" w:hAnsi="Century Schoolbook" w:cs="Times New Roman"/>
        </w:rPr>
        <w:t>, at p. 555</w:t>
      </w:r>
      <w:r w:rsidR="00255B1E">
        <w:rPr>
          <w:rFonts w:ascii="Century Schoolbook" w:hAnsi="Century Schoolbook" w:cs="Times New Roman"/>
        </w:rPr>
        <w:t xml:space="preserve">.)  </w:t>
      </w:r>
      <w:r w:rsidRPr="00097853">
        <w:rPr>
          <w:rFonts w:ascii="Century Schoolbook" w:hAnsi="Century Schoolbook" w:cs="Times New Roman"/>
        </w:rPr>
        <w:t xml:space="preserve">Because </w:t>
      </w:r>
      <w:r w:rsidR="000426E3">
        <w:rPr>
          <w:rFonts w:ascii="Century Schoolbook" w:hAnsi="Century Schoolbook" w:cs="Times New Roman"/>
        </w:rPr>
        <w:t>the amendment</w:t>
      </w:r>
      <w:r w:rsidRPr="00097853">
        <w:rPr>
          <w:rFonts w:ascii="Century Schoolbook" w:hAnsi="Century Schoolbook" w:cs="Times New Roman"/>
        </w:rPr>
        <w:t xml:space="preserve"> </w:t>
      </w:r>
      <w:r w:rsidR="000426E3">
        <w:rPr>
          <w:rFonts w:ascii="Century Schoolbook" w:hAnsi="Century Schoolbook" w:cs="Times New Roman"/>
        </w:rPr>
        <w:t xml:space="preserve">is not </w:t>
      </w:r>
      <w:r w:rsidR="009C4082">
        <w:rPr>
          <w:rFonts w:ascii="Century Schoolbook" w:hAnsi="Century Schoolbook" w:cs="Times New Roman"/>
        </w:rPr>
        <w:t>notarized, it</w:t>
      </w:r>
      <w:r w:rsidRPr="00097853">
        <w:rPr>
          <w:rFonts w:ascii="Century Schoolbook" w:hAnsi="Century Schoolbook" w:cs="Times New Roman"/>
        </w:rPr>
        <w:t xml:space="preserve"> </w:t>
      </w:r>
      <w:r w:rsidR="004E4145">
        <w:rPr>
          <w:rFonts w:ascii="Century Schoolbook" w:hAnsi="Century Schoolbook" w:cs="Times New Roman"/>
        </w:rPr>
        <w:t>is</w:t>
      </w:r>
      <w:r w:rsidR="009C4082">
        <w:rPr>
          <w:rFonts w:ascii="Century Schoolbook" w:hAnsi="Century Schoolbook" w:cs="Times New Roman"/>
        </w:rPr>
        <w:t xml:space="preserve"> </w:t>
      </w:r>
      <w:r w:rsidR="009C11D5">
        <w:rPr>
          <w:rFonts w:ascii="Century Schoolbook" w:hAnsi="Century Schoolbook" w:cs="Times New Roman"/>
        </w:rPr>
        <w:t>ineffective.  (</w:t>
      </w:r>
      <w:r w:rsidR="009C11D5" w:rsidRPr="00700281">
        <w:rPr>
          <w:rFonts w:ascii="Century Schoolbook" w:hAnsi="Century Schoolbook" w:cs="Times New Roman"/>
          <w:i/>
          <w:iCs/>
        </w:rPr>
        <w:t>Ibid</w:t>
      </w:r>
      <w:r w:rsidR="009C11D5">
        <w:rPr>
          <w:rFonts w:ascii="Century Schoolbook" w:hAnsi="Century Schoolbook" w:cs="Times New Roman"/>
        </w:rPr>
        <w:t>.</w:t>
      </w:r>
      <w:r w:rsidR="005919F9">
        <w:rPr>
          <w:rFonts w:ascii="Century Schoolbook" w:hAnsi="Century Schoolbook" w:cs="Times New Roman"/>
        </w:rPr>
        <w:t>)</w:t>
      </w:r>
    </w:p>
    <w:p w14:paraId="5FA06D65" w14:textId="17BDD376" w:rsidR="008571C0" w:rsidRDefault="00F85523" w:rsidP="008571C0">
      <w:pPr>
        <w:keepNext/>
        <w:ind w:firstLine="720"/>
        <w:rPr>
          <w:rFonts w:ascii="Century Schoolbook" w:hAnsi="Century Schoolbook" w:cs="Times New Roman"/>
        </w:rPr>
      </w:pPr>
      <w:r>
        <w:rPr>
          <w:rFonts w:ascii="Century Schoolbook" w:hAnsi="Century Schoolbook" w:cs="Times New Roman"/>
        </w:rPr>
        <w:t xml:space="preserve">In sum, we </w:t>
      </w:r>
      <w:r w:rsidR="00450A90">
        <w:rPr>
          <w:rFonts w:ascii="Century Schoolbook" w:hAnsi="Century Schoolbook" w:cs="Times New Roman"/>
        </w:rPr>
        <w:t>hold</w:t>
      </w:r>
      <w:r w:rsidR="00BA4C57">
        <w:rPr>
          <w:rFonts w:ascii="Century Schoolbook" w:hAnsi="Century Schoolbook" w:cs="Times New Roman"/>
        </w:rPr>
        <w:t xml:space="preserve"> that when a trust specifies a method of amendment</w:t>
      </w:r>
      <w:r w:rsidR="00757A60">
        <w:rPr>
          <w:rFonts w:ascii="Century Schoolbook" w:hAnsi="Century Schoolbook" w:cs="Times New Roman"/>
        </w:rPr>
        <w:t xml:space="preserve">, </w:t>
      </w:r>
      <w:r w:rsidR="00C14459">
        <w:rPr>
          <w:rFonts w:ascii="Century Schoolbook" w:hAnsi="Century Schoolbook" w:cs="Times New Roman"/>
        </w:rPr>
        <w:t xml:space="preserve">under section 15402, </w:t>
      </w:r>
      <w:r w:rsidR="00757A60">
        <w:rPr>
          <w:rFonts w:ascii="Century Schoolbook" w:hAnsi="Century Schoolbook" w:cs="Times New Roman"/>
        </w:rPr>
        <w:t>that method must be followed for the amendment to be effecti</w:t>
      </w:r>
      <w:r w:rsidR="00C14459">
        <w:rPr>
          <w:rFonts w:ascii="Century Schoolbook" w:hAnsi="Century Schoolbook" w:cs="Times New Roman"/>
        </w:rPr>
        <w:t>ve.</w:t>
      </w:r>
    </w:p>
    <w:p w14:paraId="68662703" w14:textId="77777777" w:rsidR="008571C0" w:rsidRDefault="008571C0">
      <w:pPr>
        <w:rPr>
          <w:rFonts w:ascii="Century Schoolbook" w:hAnsi="Century Schoolbook" w:cs="Times New Roman"/>
        </w:rPr>
      </w:pPr>
      <w:r>
        <w:rPr>
          <w:rFonts w:ascii="Century Schoolbook" w:hAnsi="Century Schoolbook" w:cs="Times New Roman"/>
        </w:rPr>
        <w:br w:type="page"/>
      </w:r>
    </w:p>
    <w:p w14:paraId="3D7E8A55" w14:textId="55652156" w:rsidR="001E4267" w:rsidRDefault="00A545AE" w:rsidP="00FC3C45">
      <w:pPr>
        <w:jc w:val="center"/>
        <w:rPr>
          <w:rFonts w:ascii="Century Schoolbook" w:hAnsi="Century Schoolbook" w:cs="Times New Roman"/>
          <w:b/>
          <w:bCs/>
          <w:smallCaps/>
        </w:rPr>
      </w:pPr>
      <w:r w:rsidRPr="00A8332A">
        <w:rPr>
          <w:rFonts w:ascii="Century Schoolbook" w:hAnsi="Century Schoolbook" w:cs="Times New Roman"/>
          <w:b/>
          <w:bCs/>
          <w:smallCaps/>
        </w:rPr>
        <w:lastRenderedPageBreak/>
        <w:t>DISPOSITION</w:t>
      </w:r>
    </w:p>
    <w:p w14:paraId="19779065" w14:textId="58A0D101" w:rsidR="0054796E" w:rsidRDefault="00024ED4" w:rsidP="00024ED4">
      <w:pPr>
        <w:rPr>
          <w:rFonts w:ascii="Century Schoolbook" w:hAnsi="Century Schoolbook" w:cs="Times New Roman"/>
        </w:rPr>
      </w:pPr>
      <w:r>
        <w:rPr>
          <w:rFonts w:ascii="Century Schoolbook" w:hAnsi="Century Schoolbook" w:cs="Times New Roman"/>
          <w:b/>
          <w:bCs/>
          <w:smallCaps/>
        </w:rPr>
        <w:tab/>
      </w:r>
      <w:r>
        <w:rPr>
          <w:rFonts w:ascii="Century Schoolbook" w:hAnsi="Century Schoolbook" w:cs="Times New Roman"/>
        </w:rPr>
        <w:t xml:space="preserve">The </w:t>
      </w:r>
      <w:r w:rsidR="00F663CD">
        <w:rPr>
          <w:rFonts w:ascii="Century Schoolbook" w:hAnsi="Century Schoolbook" w:cs="Times New Roman"/>
        </w:rPr>
        <w:t xml:space="preserve">orders dated January </w:t>
      </w:r>
      <w:r w:rsidR="00644D4E">
        <w:rPr>
          <w:rFonts w:ascii="Century Schoolbook" w:hAnsi="Century Schoolbook" w:cs="Times New Roman"/>
        </w:rPr>
        <w:t>8</w:t>
      </w:r>
      <w:r w:rsidR="00F663CD">
        <w:rPr>
          <w:rFonts w:ascii="Century Schoolbook" w:hAnsi="Century Schoolbook" w:cs="Times New Roman"/>
        </w:rPr>
        <w:t xml:space="preserve"> and February </w:t>
      </w:r>
      <w:r w:rsidR="00644D4E">
        <w:rPr>
          <w:rFonts w:ascii="Century Schoolbook" w:hAnsi="Century Schoolbook" w:cs="Times New Roman"/>
        </w:rPr>
        <w:t>9</w:t>
      </w:r>
      <w:r w:rsidR="00F663CD">
        <w:rPr>
          <w:rFonts w:ascii="Century Schoolbook" w:hAnsi="Century Schoolbook" w:cs="Times New Roman"/>
        </w:rPr>
        <w:t>, 2021</w:t>
      </w:r>
      <w:r w:rsidR="00CA1021">
        <w:rPr>
          <w:rFonts w:ascii="Century Schoolbook" w:hAnsi="Century Schoolbook" w:cs="Times New Roman"/>
        </w:rPr>
        <w:t xml:space="preserve"> are affirmed.  Sal is awarded costs on appeal.  (Cal. Rules of Court, rule 8.278(a)(2).</w:t>
      </w:r>
      <w:r w:rsidR="00871D81">
        <w:rPr>
          <w:rFonts w:ascii="Century Schoolbook" w:hAnsi="Century Schoolbook" w:cs="Times New Roman"/>
        </w:rPr>
        <w:t>)</w:t>
      </w:r>
    </w:p>
    <w:p w14:paraId="2C7EEFC0" w14:textId="77777777" w:rsidR="0054796E" w:rsidRDefault="0054796E">
      <w:pPr>
        <w:rPr>
          <w:rFonts w:ascii="Century Schoolbook" w:hAnsi="Century Schoolbook" w:cs="Times New Roman"/>
        </w:rPr>
      </w:pPr>
      <w:r>
        <w:rPr>
          <w:rFonts w:ascii="Century Schoolbook" w:hAnsi="Century Schoolbook" w:cs="Times New Roman"/>
        </w:rPr>
        <w:br w:type="page"/>
      </w:r>
    </w:p>
    <w:p w14:paraId="295262B0" w14:textId="77777777" w:rsidR="00E152E5" w:rsidRDefault="00E152E5" w:rsidP="00024ED4">
      <w:pPr>
        <w:rPr>
          <w:rFonts w:ascii="Century Schoolbook" w:hAnsi="Century Schoolbook" w:cs="Times New Roman"/>
        </w:rPr>
      </w:pPr>
    </w:p>
    <w:p w14:paraId="103A74F5" w14:textId="77777777" w:rsidR="004564AA" w:rsidRPr="004564AA" w:rsidRDefault="004564AA" w:rsidP="004564AA">
      <w:pPr>
        <w:tabs>
          <w:tab w:val="left" w:pos="0"/>
        </w:tabs>
        <w:spacing w:line="240" w:lineRule="auto"/>
        <w:ind w:right="-720"/>
        <w:rPr>
          <w:rFonts w:ascii="Century Schoolbook" w:hAnsi="Century Schoolbook"/>
        </w:rPr>
      </w:pPr>
    </w:p>
    <w:p w14:paraId="271D27F8" w14:textId="1CC0712B" w:rsidR="00626E59" w:rsidRDefault="004564AA" w:rsidP="0054796E">
      <w:pPr>
        <w:tabs>
          <w:tab w:val="left" w:pos="0"/>
        </w:tabs>
        <w:spacing w:line="240" w:lineRule="auto"/>
        <w:ind w:left="-720" w:right="-270"/>
        <w:rPr>
          <w:rFonts w:ascii="Century Schoolbook" w:hAnsi="Century Schoolbook"/>
        </w:rPr>
      </w:pPr>
      <w:r w:rsidRPr="004564AA">
        <w:rPr>
          <w:rFonts w:ascii="Century Schoolbook" w:hAnsi="Century Schoolbook"/>
        </w:rPr>
        <w:tab/>
      </w:r>
    </w:p>
    <w:p w14:paraId="1DC23EFD" w14:textId="07407CB3" w:rsidR="0054796E" w:rsidRDefault="0054796E" w:rsidP="006E54B8">
      <w:pPr>
        <w:tabs>
          <w:tab w:val="left" w:pos="0"/>
        </w:tabs>
        <w:spacing w:line="240" w:lineRule="auto"/>
        <w:ind w:right="-270"/>
        <w:rPr>
          <w:rFonts w:ascii="Century Schoolbook" w:hAnsi="Century Schoolbook" w:cs="Times New Roman"/>
        </w:rPr>
      </w:pP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t>_________________________</w:t>
      </w:r>
    </w:p>
    <w:p w14:paraId="4FFCA0F7" w14:textId="2858C059" w:rsidR="0054796E" w:rsidRDefault="0054796E" w:rsidP="006E54B8">
      <w:pPr>
        <w:tabs>
          <w:tab w:val="left" w:pos="0"/>
        </w:tabs>
        <w:spacing w:line="240" w:lineRule="auto"/>
        <w:ind w:right="-270"/>
        <w:rPr>
          <w:rFonts w:ascii="Century Schoolbook" w:hAnsi="Century Schoolbook" w:cs="Times New Roman"/>
        </w:rPr>
      </w:pP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Pr>
          <w:rFonts w:ascii="Century Schoolbook" w:hAnsi="Century Schoolbook" w:cs="Times New Roman"/>
        </w:rPr>
        <w:tab/>
      </w:r>
      <w:r w:rsidR="006E6CBC">
        <w:rPr>
          <w:rFonts w:ascii="Century Schoolbook" w:hAnsi="Century Schoolbook" w:cs="Times New Roman"/>
        </w:rPr>
        <w:t>Rodríguez</w:t>
      </w:r>
      <w:r>
        <w:rPr>
          <w:rFonts w:ascii="Century Schoolbook" w:hAnsi="Century Schoolbook" w:cs="Times New Roman"/>
        </w:rPr>
        <w:t>, J.</w:t>
      </w:r>
    </w:p>
    <w:p w14:paraId="4F8CC360" w14:textId="66301027" w:rsidR="0054796E" w:rsidRDefault="0054796E" w:rsidP="0054796E">
      <w:pPr>
        <w:tabs>
          <w:tab w:val="left" w:pos="0"/>
        </w:tabs>
        <w:spacing w:line="240" w:lineRule="auto"/>
        <w:ind w:left="-720" w:right="-270"/>
        <w:rPr>
          <w:rFonts w:ascii="Century Schoolbook" w:hAnsi="Century Schoolbook" w:cs="Times New Roman"/>
        </w:rPr>
      </w:pPr>
    </w:p>
    <w:p w14:paraId="5CE89B42" w14:textId="62990CD0" w:rsidR="0054796E" w:rsidRDefault="0054796E" w:rsidP="0054796E">
      <w:pPr>
        <w:tabs>
          <w:tab w:val="left" w:pos="0"/>
        </w:tabs>
        <w:spacing w:line="240" w:lineRule="auto"/>
        <w:ind w:left="-720" w:right="-270"/>
        <w:rPr>
          <w:rFonts w:ascii="Century Schoolbook" w:hAnsi="Century Schoolbook" w:cs="Times New Roman"/>
        </w:rPr>
      </w:pPr>
    </w:p>
    <w:p w14:paraId="248D7F9A" w14:textId="236AE954" w:rsidR="0054796E" w:rsidRDefault="008D6F51" w:rsidP="006E54B8">
      <w:pPr>
        <w:tabs>
          <w:tab w:val="left" w:pos="0"/>
        </w:tabs>
        <w:spacing w:line="240" w:lineRule="auto"/>
        <w:ind w:right="-270"/>
        <w:rPr>
          <w:rFonts w:ascii="Century Schoolbook" w:hAnsi="Century Schoolbook" w:cs="Times New Roman"/>
        </w:rPr>
      </w:pPr>
      <w:r>
        <w:rPr>
          <w:rFonts w:ascii="Century Schoolbook" w:hAnsi="Century Schoolbook" w:cs="Times New Roman"/>
        </w:rPr>
        <w:t>I</w:t>
      </w:r>
      <w:r w:rsidR="0054796E">
        <w:rPr>
          <w:rFonts w:ascii="Century Schoolbook" w:hAnsi="Century Schoolbook" w:cs="Times New Roman"/>
        </w:rPr>
        <w:t xml:space="preserve"> CONCUR:</w:t>
      </w:r>
    </w:p>
    <w:p w14:paraId="4E0FDC54" w14:textId="51844E7E" w:rsidR="0054796E" w:rsidRDefault="0054796E" w:rsidP="006E54B8">
      <w:pPr>
        <w:tabs>
          <w:tab w:val="left" w:pos="0"/>
        </w:tabs>
        <w:spacing w:line="240" w:lineRule="auto"/>
        <w:ind w:right="-270"/>
        <w:rPr>
          <w:rFonts w:ascii="Century Schoolbook" w:hAnsi="Century Schoolbook" w:cs="Times New Roman"/>
        </w:rPr>
      </w:pPr>
    </w:p>
    <w:p w14:paraId="5BC418A8" w14:textId="0CF2B98E" w:rsidR="0054796E" w:rsidRDefault="0054796E" w:rsidP="006E54B8">
      <w:pPr>
        <w:tabs>
          <w:tab w:val="left" w:pos="0"/>
        </w:tabs>
        <w:spacing w:line="240" w:lineRule="auto"/>
        <w:ind w:right="-270"/>
        <w:rPr>
          <w:rFonts w:ascii="Century Schoolbook" w:hAnsi="Century Schoolbook" w:cs="Times New Roman"/>
        </w:rPr>
      </w:pPr>
    </w:p>
    <w:p w14:paraId="56C52BDD" w14:textId="17ABEF90" w:rsidR="0054796E" w:rsidRDefault="0054796E" w:rsidP="006E54B8">
      <w:pPr>
        <w:tabs>
          <w:tab w:val="left" w:pos="0"/>
        </w:tabs>
        <w:spacing w:line="240" w:lineRule="auto"/>
        <w:ind w:right="-270"/>
        <w:rPr>
          <w:rFonts w:ascii="Century Schoolbook" w:hAnsi="Century Schoolbook" w:cs="Times New Roman"/>
        </w:rPr>
      </w:pPr>
      <w:r>
        <w:rPr>
          <w:rFonts w:ascii="Century Schoolbook" w:hAnsi="Century Schoolbook" w:cs="Times New Roman"/>
        </w:rPr>
        <w:t>_________________________</w:t>
      </w:r>
    </w:p>
    <w:p w14:paraId="3073E23C" w14:textId="1DC4171B" w:rsidR="0054796E" w:rsidRDefault="0054796E" w:rsidP="006E54B8">
      <w:pPr>
        <w:tabs>
          <w:tab w:val="left" w:pos="0"/>
        </w:tabs>
        <w:spacing w:line="240" w:lineRule="auto"/>
        <w:ind w:right="-270"/>
        <w:rPr>
          <w:rFonts w:ascii="Century Schoolbook" w:hAnsi="Century Schoolbook" w:cs="Times New Roman"/>
        </w:rPr>
      </w:pPr>
      <w:r>
        <w:rPr>
          <w:rFonts w:ascii="Century Schoolbook" w:hAnsi="Century Schoolbook" w:cs="Times New Roman"/>
        </w:rPr>
        <w:t>Fujisaki, J.</w:t>
      </w:r>
    </w:p>
    <w:p w14:paraId="06B71CE9" w14:textId="39DCCFAA" w:rsidR="006E6CBC" w:rsidRDefault="006E6CBC" w:rsidP="006E54B8">
      <w:pPr>
        <w:tabs>
          <w:tab w:val="left" w:pos="0"/>
        </w:tabs>
        <w:spacing w:line="240" w:lineRule="auto"/>
        <w:ind w:right="-270"/>
        <w:rPr>
          <w:rFonts w:ascii="Century Schoolbook" w:hAnsi="Century Schoolbook" w:cs="Times New Roman"/>
        </w:rPr>
      </w:pPr>
    </w:p>
    <w:p w14:paraId="67178F5D" w14:textId="0DE3BE20" w:rsidR="006E6CBC" w:rsidRDefault="006E6CBC" w:rsidP="006E54B8">
      <w:pPr>
        <w:tabs>
          <w:tab w:val="left" w:pos="0"/>
        </w:tabs>
        <w:spacing w:line="240" w:lineRule="auto"/>
        <w:ind w:right="-270"/>
        <w:rPr>
          <w:rFonts w:ascii="Century Schoolbook" w:hAnsi="Century Schoolbook" w:cs="Times New Roman"/>
        </w:rPr>
      </w:pPr>
    </w:p>
    <w:p w14:paraId="75019535" w14:textId="58C60C50" w:rsidR="006E6CBC" w:rsidRDefault="006E6CBC" w:rsidP="006E54B8">
      <w:pPr>
        <w:tabs>
          <w:tab w:val="left" w:pos="0"/>
        </w:tabs>
        <w:spacing w:line="240" w:lineRule="auto"/>
        <w:ind w:right="-270"/>
        <w:rPr>
          <w:rFonts w:ascii="Century Schoolbook" w:hAnsi="Century Schoolbook" w:cs="Times New Roman"/>
        </w:rPr>
      </w:pPr>
    </w:p>
    <w:p w14:paraId="40D32EDB" w14:textId="00B96094" w:rsidR="006E6CBC" w:rsidRDefault="006E6CBC" w:rsidP="006E54B8">
      <w:pPr>
        <w:tabs>
          <w:tab w:val="left" w:pos="0"/>
        </w:tabs>
        <w:spacing w:line="240" w:lineRule="auto"/>
        <w:ind w:right="-270"/>
        <w:rPr>
          <w:rFonts w:ascii="Century Schoolbook" w:hAnsi="Century Schoolbook" w:cs="Times New Roman"/>
        </w:rPr>
      </w:pPr>
    </w:p>
    <w:p w14:paraId="62BAB926" w14:textId="305DC72A" w:rsidR="006E6CBC" w:rsidRDefault="006E6CBC" w:rsidP="006E54B8">
      <w:pPr>
        <w:tabs>
          <w:tab w:val="left" w:pos="0"/>
        </w:tabs>
        <w:spacing w:line="240" w:lineRule="auto"/>
        <w:ind w:right="-270"/>
        <w:rPr>
          <w:rFonts w:ascii="Century Schoolbook" w:hAnsi="Century Schoolbook" w:cs="Times New Roman"/>
        </w:rPr>
      </w:pPr>
    </w:p>
    <w:p w14:paraId="18AE6BD4" w14:textId="766B681F" w:rsidR="006E6CBC" w:rsidRDefault="006E6CBC" w:rsidP="006E54B8">
      <w:pPr>
        <w:tabs>
          <w:tab w:val="left" w:pos="0"/>
        </w:tabs>
        <w:spacing w:line="240" w:lineRule="auto"/>
        <w:ind w:right="-270"/>
        <w:rPr>
          <w:rFonts w:ascii="Century Schoolbook" w:hAnsi="Century Schoolbook" w:cs="Times New Roman"/>
        </w:rPr>
      </w:pPr>
    </w:p>
    <w:p w14:paraId="118671BD" w14:textId="6DC61887" w:rsidR="006E6CBC" w:rsidRDefault="006E6CBC" w:rsidP="006E54B8">
      <w:pPr>
        <w:tabs>
          <w:tab w:val="left" w:pos="0"/>
        </w:tabs>
        <w:spacing w:line="240" w:lineRule="auto"/>
        <w:ind w:right="-270"/>
        <w:rPr>
          <w:rFonts w:ascii="Century Schoolbook" w:hAnsi="Century Schoolbook" w:cs="Times New Roman"/>
        </w:rPr>
      </w:pPr>
    </w:p>
    <w:p w14:paraId="63A7EE13" w14:textId="3C6532A2" w:rsidR="006E6CBC" w:rsidRDefault="006E6CBC" w:rsidP="006E54B8">
      <w:pPr>
        <w:tabs>
          <w:tab w:val="left" w:pos="0"/>
        </w:tabs>
        <w:spacing w:line="240" w:lineRule="auto"/>
        <w:ind w:right="-270"/>
        <w:rPr>
          <w:rFonts w:ascii="Century Schoolbook" w:hAnsi="Century Schoolbook" w:cs="Times New Roman"/>
        </w:rPr>
      </w:pPr>
    </w:p>
    <w:p w14:paraId="115441A1" w14:textId="6866699E" w:rsidR="006E6CBC" w:rsidRDefault="006E6CBC" w:rsidP="006E54B8">
      <w:pPr>
        <w:tabs>
          <w:tab w:val="left" w:pos="0"/>
        </w:tabs>
        <w:spacing w:line="240" w:lineRule="auto"/>
        <w:ind w:right="-270"/>
        <w:rPr>
          <w:rFonts w:ascii="Century Schoolbook" w:hAnsi="Century Schoolbook" w:cs="Times New Roman"/>
        </w:rPr>
      </w:pPr>
    </w:p>
    <w:p w14:paraId="3BEED214" w14:textId="53FE1086" w:rsidR="006E6CBC" w:rsidRDefault="006E6CBC" w:rsidP="006E54B8">
      <w:pPr>
        <w:tabs>
          <w:tab w:val="left" w:pos="0"/>
        </w:tabs>
        <w:spacing w:line="240" w:lineRule="auto"/>
        <w:ind w:right="-270"/>
        <w:rPr>
          <w:rFonts w:ascii="Century Schoolbook" w:hAnsi="Century Schoolbook" w:cs="Times New Roman"/>
        </w:rPr>
      </w:pPr>
    </w:p>
    <w:p w14:paraId="54CCB48D" w14:textId="4C377730" w:rsidR="006E6CBC" w:rsidRDefault="006E6CBC" w:rsidP="006E54B8">
      <w:pPr>
        <w:tabs>
          <w:tab w:val="left" w:pos="0"/>
        </w:tabs>
        <w:spacing w:line="240" w:lineRule="auto"/>
        <w:ind w:right="-270"/>
        <w:rPr>
          <w:rFonts w:ascii="Century Schoolbook" w:hAnsi="Century Schoolbook" w:cs="Times New Roman"/>
        </w:rPr>
      </w:pPr>
    </w:p>
    <w:p w14:paraId="06E450D8" w14:textId="7FFE313A" w:rsidR="006E6CBC" w:rsidRDefault="006E6CBC" w:rsidP="006E54B8">
      <w:pPr>
        <w:tabs>
          <w:tab w:val="left" w:pos="0"/>
        </w:tabs>
        <w:spacing w:line="240" w:lineRule="auto"/>
        <w:ind w:right="-270"/>
        <w:rPr>
          <w:rFonts w:ascii="Century Schoolbook" w:hAnsi="Century Schoolbook" w:cs="Times New Roman"/>
        </w:rPr>
      </w:pPr>
    </w:p>
    <w:p w14:paraId="55B37834" w14:textId="61173FBA" w:rsidR="006E6CBC" w:rsidRDefault="006E6CBC" w:rsidP="006E54B8">
      <w:pPr>
        <w:tabs>
          <w:tab w:val="left" w:pos="0"/>
        </w:tabs>
        <w:spacing w:line="240" w:lineRule="auto"/>
        <w:ind w:right="-270"/>
        <w:rPr>
          <w:rFonts w:ascii="Century Schoolbook" w:hAnsi="Century Schoolbook" w:cs="Times New Roman"/>
        </w:rPr>
      </w:pPr>
    </w:p>
    <w:p w14:paraId="53F49E6E" w14:textId="6A6ED653" w:rsidR="006E6CBC" w:rsidRDefault="006E6CBC" w:rsidP="006E54B8">
      <w:pPr>
        <w:tabs>
          <w:tab w:val="left" w:pos="0"/>
        </w:tabs>
        <w:spacing w:line="240" w:lineRule="auto"/>
        <w:ind w:right="-270"/>
        <w:rPr>
          <w:rFonts w:ascii="Century Schoolbook" w:hAnsi="Century Schoolbook" w:cs="Times New Roman"/>
        </w:rPr>
      </w:pPr>
    </w:p>
    <w:p w14:paraId="39210B5D" w14:textId="43BDC720" w:rsidR="006E6CBC" w:rsidRDefault="006E6CBC" w:rsidP="006E54B8">
      <w:pPr>
        <w:tabs>
          <w:tab w:val="left" w:pos="0"/>
        </w:tabs>
        <w:spacing w:line="240" w:lineRule="auto"/>
        <w:ind w:right="-270"/>
        <w:rPr>
          <w:rFonts w:ascii="Century Schoolbook" w:hAnsi="Century Schoolbook" w:cs="Times New Roman"/>
        </w:rPr>
      </w:pPr>
    </w:p>
    <w:p w14:paraId="628CF662" w14:textId="54D4ECAF" w:rsidR="006E6CBC" w:rsidRDefault="006E6CBC" w:rsidP="006E54B8">
      <w:pPr>
        <w:tabs>
          <w:tab w:val="left" w:pos="0"/>
        </w:tabs>
        <w:spacing w:line="240" w:lineRule="auto"/>
        <w:ind w:right="-270"/>
        <w:rPr>
          <w:rFonts w:ascii="Century Schoolbook" w:hAnsi="Century Schoolbook" w:cs="Times New Roman"/>
        </w:rPr>
      </w:pPr>
    </w:p>
    <w:p w14:paraId="0788E2AC" w14:textId="296CA5F2" w:rsidR="006E6CBC" w:rsidRDefault="006E6CBC" w:rsidP="006E54B8">
      <w:pPr>
        <w:tabs>
          <w:tab w:val="left" w:pos="0"/>
        </w:tabs>
        <w:spacing w:line="240" w:lineRule="auto"/>
        <w:ind w:right="-270"/>
        <w:rPr>
          <w:rFonts w:ascii="Century Schoolbook" w:hAnsi="Century Schoolbook" w:cs="Times New Roman"/>
        </w:rPr>
      </w:pPr>
    </w:p>
    <w:p w14:paraId="4826F700" w14:textId="19DE9CC9" w:rsidR="006E6CBC" w:rsidRDefault="006E6CBC" w:rsidP="006E54B8">
      <w:pPr>
        <w:tabs>
          <w:tab w:val="left" w:pos="0"/>
        </w:tabs>
        <w:spacing w:line="240" w:lineRule="auto"/>
        <w:ind w:right="-270"/>
        <w:rPr>
          <w:rFonts w:ascii="Century Schoolbook" w:hAnsi="Century Schoolbook" w:cs="Times New Roman"/>
        </w:rPr>
      </w:pPr>
    </w:p>
    <w:p w14:paraId="0C318012" w14:textId="620AFD17" w:rsidR="006E6CBC" w:rsidRDefault="006E6CBC" w:rsidP="006E54B8">
      <w:pPr>
        <w:tabs>
          <w:tab w:val="left" w:pos="0"/>
        </w:tabs>
        <w:spacing w:line="240" w:lineRule="auto"/>
        <w:ind w:right="-270"/>
        <w:rPr>
          <w:rFonts w:ascii="Century Schoolbook" w:hAnsi="Century Schoolbook" w:cs="Times New Roman"/>
        </w:rPr>
      </w:pPr>
    </w:p>
    <w:p w14:paraId="5A9C514B" w14:textId="39E78057" w:rsidR="006E6CBC" w:rsidRDefault="006E6CBC" w:rsidP="006E54B8">
      <w:pPr>
        <w:tabs>
          <w:tab w:val="left" w:pos="0"/>
        </w:tabs>
        <w:spacing w:line="240" w:lineRule="auto"/>
        <w:ind w:right="-270"/>
        <w:rPr>
          <w:rFonts w:ascii="Century Schoolbook" w:hAnsi="Century Schoolbook" w:cs="Times New Roman"/>
        </w:rPr>
      </w:pPr>
    </w:p>
    <w:p w14:paraId="01335822" w14:textId="29C8D19E" w:rsidR="006E6CBC" w:rsidRDefault="006E6CBC" w:rsidP="006E54B8">
      <w:pPr>
        <w:tabs>
          <w:tab w:val="left" w:pos="0"/>
        </w:tabs>
        <w:spacing w:line="240" w:lineRule="auto"/>
        <w:ind w:right="-270"/>
        <w:rPr>
          <w:rFonts w:ascii="Century Schoolbook" w:hAnsi="Century Schoolbook" w:cs="Times New Roman"/>
        </w:rPr>
      </w:pPr>
    </w:p>
    <w:p w14:paraId="181E55E5" w14:textId="5ED1F9B5" w:rsidR="006E6CBC" w:rsidRDefault="006E6CBC" w:rsidP="006E54B8">
      <w:pPr>
        <w:tabs>
          <w:tab w:val="left" w:pos="0"/>
        </w:tabs>
        <w:spacing w:line="240" w:lineRule="auto"/>
        <w:ind w:right="-270"/>
        <w:rPr>
          <w:rFonts w:ascii="Century Schoolbook" w:hAnsi="Century Schoolbook" w:cs="Times New Roman"/>
        </w:rPr>
      </w:pPr>
    </w:p>
    <w:p w14:paraId="38659033" w14:textId="2B59C4DA" w:rsidR="006E6CBC" w:rsidRDefault="006E6CBC" w:rsidP="006E54B8">
      <w:pPr>
        <w:tabs>
          <w:tab w:val="left" w:pos="0"/>
        </w:tabs>
        <w:spacing w:line="240" w:lineRule="auto"/>
        <w:ind w:right="-270"/>
        <w:rPr>
          <w:rFonts w:ascii="Century Schoolbook" w:hAnsi="Century Schoolbook" w:cs="Times New Roman"/>
        </w:rPr>
      </w:pPr>
    </w:p>
    <w:p w14:paraId="2DE1AE3F" w14:textId="45E67290" w:rsidR="006E6CBC" w:rsidRDefault="006E6CBC" w:rsidP="006E54B8">
      <w:pPr>
        <w:tabs>
          <w:tab w:val="left" w:pos="0"/>
        </w:tabs>
        <w:spacing w:line="240" w:lineRule="auto"/>
        <w:ind w:right="-270"/>
        <w:rPr>
          <w:rFonts w:ascii="Century Schoolbook" w:hAnsi="Century Schoolbook" w:cs="Times New Roman"/>
        </w:rPr>
      </w:pPr>
    </w:p>
    <w:p w14:paraId="280A3345" w14:textId="2A5DAB9E" w:rsidR="0063604E" w:rsidRDefault="006E6CBC" w:rsidP="0063604E">
      <w:pPr>
        <w:tabs>
          <w:tab w:val="left" w:pos="0"/>
        </w:tabs>
        <w:spacing w:line="240" w:lineRule="auto"/>
        <w:ind w:right="-270"/>
        <w:rPr>
          <w:rFonts w:ascii="Century Schoolbook" w:hAnsi="Century Schoolbook" w:cs="Times New Roman"/>
        </w:rPr>
        <w:sectPr w:rsidR="0063604E" w:rsidSect="00C8262B">
          <w:footerReference w:type="default" r:id="rId7"/>
          <w:pgSz w:w="12240" w:h="15840"/>
          <w:pgMar w:top="1440" w:right="1440" w:bottom="1440" w:left="1440" w:header="720" w:footer="720" w:gutter="0"/>
          <w:cols w:space="720"/>
          <w:docGrid w:linePitch="360"/>
        </w:sectPr>
      </w:pPr>
      <w:r>
        <w:rPr>
          <w:rFonts w:ascii="Century Schoolbook" w:hAnsi="Century Schoolbook" w:cs="Times New Roman"/>
        </w:rPr>
        <w:t>A162222</w:t>
      </w:r>
    </w:p>
    <w:p w14:paraId="0B46CE7A" w14:textId="77777777" w:rsidR="006E54B8" w:rsidRPr="003C6693" w:rsidRDefault="006E54B8" w:rsidP="006E54B8">
      <w:pPr>
        <w:rPr>
          <w:rFonts w:ascii="Century Schoolbook" w:hAnsi="Century Schoolbook"/>
        </w:rPr>
      </w:pPr>
      <w:r w:rsidRPr="003C6693">
        <w:rPr>
          <w:rFonts w:ascii="Century Schoolbook" w:hAnsi="Century Schoolbook"/>
        </w:rPr>
        <w:lastRenderedPageBreak/>
        <w:t>TUCHER, P.J., Concurring:</w:t>
      </w:r>
    </w:p>
    <w:p w14:paraId="366BE0DC" w14:textId="77777777" w:rsidR="006E54B8" w:rsidRPr="003C6693" w:rsidRDefault="006E54B8" w:rsidP="006E54B8">
      <w:pPr>
        <w:rPr>
          <w:rFonts w:ascii="Century Schoolbook" w:hAnsi="Century Schoolbook"/>
        </w:rPr>
      </w:pPr>
      <w:r w:rsidRPr="003C6693">
        <w:rPr>
          <w:rFonts w:ascii="Century Schoolbook" w:hAnsi="Century Schoolbook"/>
        </w:rPr>
        <w:tab/>
        <w:t xml:space="preserve">Like the majority, I would affirm on the basis that this trust instrument requires an amendment to be notarized, and the amendment here was not.  (Maj. opn. </w:t>
      </w:r>
      <w:r w:rsidRPr="003C6693">
        <w:rPr>
          <w:rFonts w:ascii="Century Schoolbook" w:hAnsi="Century Schoolbook"/>
          <w:i/>
          <w:iCs/>
        </w:rPr>
        <w:t>ante</w:t>
      </w:r>
      <w:r w:rsidRPr="003C6693">
        <w:rPr>
          <w:rFonts w:ascii="Century Schoolbook" w:hAnsi="Century Schoolbook"/>
        </w:rPr>
        <w:t>, at p. 14.)  The trust instrument sets forth the exclusive method for modifying the trust because it requires that “</w:t>
      </w:r>
      <w:r w:rsidRPr="003C6693">
        <w:rPr>
          <w:rFonts w:ascii="Century Schoolbook" w:hAnsi="Century Schoolbook"/>
          <w:i/>
          <w:iCs/>
        </w:rPr>
        <w:t>[a]ny amendment</w:t>
      </w:r>
      <w:r w:rsidRPr="003C6693">
        <w:rPr>
          <w:rFonts w:ascii="Century Schoolbook" w:hAnsi="Century Schoolbook"/>
        </w:rPr>
        <w:t xml:space="preserve">, revocation, or termination . . . </w:t>
      </w:r>
      <w:r w:rsidRPr="003C6693">
        <w:rPr>
          <w:rFonts w:ascii="Century Schoolbook" w:hAnsi="Century Schoolbook"/>
          <w:i/>
          <w:iCs/>
        </w:rPr>
        <w:t>shall</w:t>
      </w:r>
      <w:r w:rsidRPr="003C6693">
        <w:rPr>
          <w:rFonts w:ascii="Century Schoolbook" w:hAnsi="Century Schoolbook"/>
        </w:rPr>
        <w:t xml:space="preserve"> be made by written instrument signed, with signature acknowledged by notary public, by the trustor(s) making the revocation, amendment, or termination, and delivered to the trustee.”  (Italics added.)  Because the proffered amendment was not acknowledged by a notary, it is not valid.</w:t>
      </w:r>
    </w:p>
    <w:p w14:paraId="639E16C9" w14:textId="573AA7AA" w:rsidR="006E54B8" w:rsidRPr="003C6693" w:rsidRDefault="006E54B8" w:rsidP="006E54B8">
      <w:pPr>
        <w:ind w:firstLine="720"/>
        <w:rPr>
          <w:rFonts w:ascii="Century Schoolbook" w:hAnsi="Century Schoolbook"/>
        </w:rPr>
      </w:pPr>
      <w:r w:rsidRPr="003C6693">
        <w:rPr>
          <w:rFonts w:ascii="Century Schoolbook" w:hAnsi="Century Schoolbook"/>
        </w:rPr>
        <w:t xml:space="preserve">Nothing in Probate Code section 15401 or 15402 requires a different result.  Under </w:t>
      </w:r>
      <w:r w:rsidR="00DD503D">
        <w:rPr>
          <w:rFonts w:ascii="Century Schoolbook" w:hAnsi="Century Schoolbook"/>
        </w:rPr>
        <w:t xml:space="preserve">Probate Code </w:t>
      </w:r>
      <w:r w:rsidRPr="003C6693">
        <w:rPr>
          <w:rFonts w:ascii="Century Schoolbook" w:hAnsi="Century Schoolbook"/>
        </w:rPr>
        <w:t>section 15402, “[u]nless the trust instrument provides otherwise,” the settlor of a revocable trust “may modify the trust by the procedure for revocation.”</w:t>
      </w:r>
      <w:r w:rsidRPr="003C6693">
        <w:rPr>
          <w:rStyle w:val="FootnoteReference"/>
          <w:rFonts w:ascii="Century Schoolbook" w:hAnsi="Century Schoolbook"/>
        </w:rPr>
        <w:footnoteReference w:id="8"/>
      </w:r>
      <w:r w:rsidRPr="003C6693">
        <w:rPr>
          <w:rFonts w:ascii="Century Schoolbook" w:hAnsi="Century Schoolbook"/>
        </w:rPr>
        <w:t xml:space="preserve">  One procedure for revocation is set forth in section 15401, subdivision (a)(2) (the statutory revocation procedure), but that option was not available to the trustors here because this “trust instrument provides otherwise.”  </w:t>
      </w:r>
      <w:r w:rsidR="006B527B">
        <w:rPr>
          <w:rFonts w:ascii="Century Schoolbook" w:hAnsi="Century Schoolbook"/>
        </w:rPr>
        <w:t>(</w:t>
      </w:r>
      <w:r w:rsidR="006B527B" w:rsidRPr="00DD503D">
        <w:rPr>
          <w:rFonts w:ascii="Century Schoolbook" w:hAnsi="Century Schoolbook"/>
          <w:i/>
          <w:iCs/>
        </w:rPr>
        <w:t>Ibid</w:t>
      </w:r>
      <w:r w:rsidR="006B527B">
        <w:rPr>
          <w:rFonts w:ascii="Century Schoolbook" w:hAnsi="Century Schoolbook"/>
        </w:rPr>
        <w:t xml:space="preserve">.)  </w:t>
      </w:r>
      <w:r w:rsidRPr="003C6693">
        <w:rPr>
          <w:rFonts w:ascii="Century Schoolbook" w:hAnsi="Century Schoolbook"/>
        </w:rPr>
        <w:t xml:space="preserve">That is, the trust agreement sets forth a different procedure for amending the trust, </w:t>
      </w:r>
      <w:r w:rsidRPr="003C6693">
        <w:rPr>
          <w:rFonts w:ascii="Century Schoolbook" w:hAnsi="Century Schoolbook"/>
          <w:i/>
          <w:iCs/>
        </w:rPr>
        <w:t>and</w:t>
      </w:r>
      <w:r w:rsidRPr="003C6693">
        <w:rPr>
          <w:rFonts w:ascii="Century Schoolbook" w:hAnsi="Century Schoolbook"/>
        </w:rPr>
        <w:t xml:space="preserve"> it does so in language that makes the specified method exclusive.  That the trust agreement does not expressly state its method is exclusive is of no moment, as the requirement for express exclusivity appears only in section 15401, subdivision (a)(2), governing revocation.</w:t>
      </w:r>
    </w:p>
    <w:p w14:paraId="42DD0612" w14:textId="77777777" w:rsidR="006E54B8" w:rsidRPr="003C6693" w:rsidRDefault="006E54B8" w:rsidP="006E54B8">
      <w:pPr>
        <w:ind w:firstLine="720"/>
        <w:rPr>
          <w:rFonts w:ascii="Century Schoolbook" w:hAnsi="Century Schoolbook"/>
        </w:rPr>
      </w:pPr>
      <w:r w:rsidRPr="003C6693">
        <w:rPr>
          <w:rFonts w:ascii="Century Schoolbook" w:hAnsi="Century Schoolbook"/>
        </w:rPr>
        <w:t xml:space="preserve">Unlike the majority, I would stop there.  I would not also decide that the same result obtains when a trust instrument sets forth a method for </w:t>
      </w:r>
      <w:r w:rsidRPr="003C6693">
        <w:rPr>
          <w:rFonts w:ascii="Century Schoolbook" w:hAnsi="Century Schoolbook"/>
        </w:rPr>
        <w:lastRenderedPageBreak/>
        <w:t xml:space="preserve">amending the trust in terms that are permissive, rather than mandatory.  That issue is not presented by the facts of our case, and I’m not persuaded that the majority’s resolution of it is correct.  </w:t>
      </w:r>
    </w:p>
    <w:p w14:paraId="343EAD57" w14:textId="77777777" w:rsidR="006E54B8" w:rsidRPr="003C6693" w:rsidRDefault="006E54B8" w:rsidP="006E54B8">
      <w:pPr>
        <w:ind w:firstLine="720"/>
        <w:rPr>
          <w:rFonts w:ascii="Century Schoolbook" w:hAnsi="Century Schoolbook"/>
        </w:rPr>
      </w:pPr>
      <w:r w:rsidRPr="003C6693">
        <w:rPr>
          <w:rFonts w:ascii="Century Schoolbook" w:hAnsi="Century Schoolbook"/>
        </w:rPr>
        <w:t xml:space="preserve">My reservations arise primarily from what seems to me the most natural reading of the statutory phrase “[u]nless the trust instrument provides otherwise.”  (§ 15402.)  This phrase qualifies the provision that immediately follows it, that the settlor of a revocable trust “may modify the trust by the procedure for revocation.”  (§ 15402.)  I read this sentence to mean that the settlor may modify the trust using any appropriate procedure for revocation “[u]nless the trust instrument” says that the settlor may not (i.e., “provides otherwise”).  (§ 15402.)  I can think of three ways a trust instrument could exclude use of the procedures for revocation.  First, the trust instrument could state that no modification of the trust is allowed.  Second, it could state, as the instrument before us does, that modification is allowed only if some other specific procedure is followed.  And third, it could allow modification using permissive language but state that procedure(s) for revocation may not be used.  If the trust does none of these things, then I don’t see how it has “provide[d] otherwise.”  In particular, if a trust instrument sets forth a method for modification but does not explicitly or implicitly limit trustors to the use of this method, I don’t think it has sufficiently negated the statutory provision granting the settlor authority to modify the trust using a procedure for revocation.  In such circumstances (not before us), it seems to me that the settlor remains free to modify the trust using any procedure for revocation </w:t>
      </w:r>
      <w:r w:rsidRPr="003C6693">
        <w:rPr>
          <w:rFonts w:ascii="Century Schoolbook" w:hAnsi="Century Schoolbook"/>
          <w:i/>
          <w:iCs/>
        </w:rPr>
        <w:t>or</w:t>
      </w:r>
      <w:r w:rsidRPr="003C6693">
        <w:rPr>
          <w:rFonts w:ascii="Century Schoolbook" w:hAnsi="Century Schoolbook"/>
        </w:rPr>
        <w:t xml:space="preserve"> any procedure for modification that the trust sets forth in permissive, but not mandatory, language.</w:t>
      </w:r>
    </w:p>
    <w:p w14:paraId="638CC369" w14:textId="77777777" w:rsidR="006E54B8" w:rsidRPr="003C6693" w:rsidRDefault="006E54B8" w:rsidP="006E54B8">
      <w:pPr>
        <w:ind w:firstLine="720"/>
        <w:rPr>
          <w:rFonts w:ascii="Century Schoolbook" w:hAnsi="Century Schoolbook"/>
        </w:rPr>
      </w:pPr>
      <w:r w:rsidRPr="003C6693">
        <w:rPr>
          <w:rFonts w:ascii="Century Schoolbook" w:hAnsi="Century Schoolbook"/>
        </w:rPr>
        <w:t xml:space="preserve">This construction of section 15402 is not the one adopted by the majority in </w:t>
      </w:r>
      <w:r w:rsidRPr="003C6693">
        <w:rPr>
          <w:rFonts w:ascii="Century Schoolbook" w:hAnsi="Century Schoolbook"/>
          <w:i/>
          <w:iCs/>
        </w:rPr>
        <w:t>King v. Lynch</w:t>
      </w:r>
      <w:r w:rsidRPr="003C6693">
        <w:rPr>
          <w:rFonts w:ascii="Century Schoolbook" w:hAnsi="Century Schoolbook"/>
        </w:rPr>
        <w:t xml:space="preserve"> (2012) 204 Cal.App.4th 1186, which concluded a </w:t>
      </w:r>
      <w:r w:rsidRPr="003C6693">
        <w:rPr>
          <w:rFonts w:ascii="Century Schoolbook" w:hAnsi="Century Schoolbook"/>
        </w:rPr>
        <w:lastRenderedPageBreak/>
        <w:t xml:space="preserve">permissive, nonexclusive modification provision displaced the statutory revocation procedure.  Nor is it identical to the construction in </w:t>
      </w:r>
      <w:r w:rsidRPr="003C6693">
        <w:rPr>
          <w:rFonts w:ascii="Century Schoolbook" w:hAnsi="Century Schoolbook"/>
          <w:i/>
          <w:iCs/>
        </w:rPr>
        <w:t>Haggerty v. Thornton</w:t>
      </w:r>
      <w:r w:rsidRPr="003C6693">
        <w:rPr>
          <w:rFonts w:ascii="Century Schoolbook" w:hAnsi="Century Schoolbook"/>
        </w:rPr>
        <w:t xml:space="preserve"> (2021) 68 Cal.App.5th 1003, review granted December 22, 2021, S271483, which held that any authorized method of revocation may be used to modify the trust unless the trust instrument distinguishes between revocation and modification.  (</w:t>
      </w:r>
      <w:r w:rsidRPr="003C6693">
        <w:rPr>
          <w:rFonts w:ascii="Century Schoolbook" w:hAnsi="Century Schoolbook"/>
          <w:i/>
          <w:iCs/>
        </w:rPr>
        <w:t>Id</w:t>
      </w:r>
      <w:r w:rsidRPr="003C6693">
        <w:rPr>
          <w:rFonts w:ascii="Century Schoolbook" w:hAnsi="Century Schoolbook"/>
        </w:rPr>
        <w:t xml:space="preserve">. at pp. 1011–1012.)  </w:t>
      </w:r>
    </w:p>
    <w:p w14:paraId="2A31870F" w14:textId="0E422F16" w:rsidR="006E54B8" w:rsidRPr="003C6693" w:rsidRDefault="006E54B8" w:rsidP="006E54B8">
      <w:pPr>
        <w:ind w:firstLine="720"/>
        <w:rPr>
          <w:rFonts w:ascii="Century Schoolbook" w:hAnsi="Century Schoolbook"/>
        </w:rPr>
      </w:pPr>
      <w:r w:rsidRPr="003C6693">
        <w:rPr>
          <w:rFonts w:ascii="Century Schoolbook" w:hAnsi="Century Schoolbook"/>
        </w:rPr>
        <w:t>The construction I suggest does, however, provide a measure of continuity with case law that predates the adoption of section 15402.  Under prior law, there was a statutory procedure for revoking a trust similar to the statutory procedure available today (compare former Civ. Code, § 2280 with Prob. Code, § 15401, subd. (a)(2)), and case law allowed this statutory revocation procedure also to effect a modification, on the theory “that the right to revoke included an implied right to modify.”  (</w:t>
      </w:r>
      <w:r w:rsidRPr="003C6693">
        <w:rPr>
          <w:rFonts w:ascii="Century Schoolbook" w:hAnsi="Century Schoolbook"/>
          <w:i/>
          <w:iCs/>
        </w:rPr>
        <w:t>Huscher v. Wells Fargo Bank</w:t>
      </w:r>
      <w:r w:rsidRPr="003C6693">
        <w:rPr>
          <w:rFonts w:ascii="Century Schoolbook" w:hAnsi="Century Schoolbook"/>
        </w:rPr>
        <w:t xml:space="preserve"> (2004) 121 Cal.App.4th 956, 962, fn. 5.)  This was the principle that section 15402 sought to codify.  (Cal. Law Revision Com. com., West’s Ann. Prob. Code (2021 ed.) foll. § 15402 [“This section codifies the general rule that a power of revocation implies the power of modification”].)  The </w:t>
      </w:r>
      <w:r w:rsidRPr="003C6693">
        <w:rPr>
          <w:rFonts w:ascii="Century Schoolbook" w:hAnsi="Century Schoolbook"/>
          <w:i/>
          <w:iCs/>
        </w:rPr>
        <w:t>Huscher</w:t>
      </w:r>
      <w:r w:rsidRPr="003C6693">
        <w:rPr>
          <w:rFonts w:ascii="Century Schoolbook" w:hAnsi="Century Schoolbook"/>
        </w:rPr>
        <w:t xml:space="preserve"> court, after analyzing cases decided under the earlier statute, derived from those cases the rule that “a trust may be modified in the manner provided by [the predecessor statute] unless the trust instructions either </w:t>
      </w:r>
      <w:r w:rsidRPr="003C6693">
        <w:rPr>
          <w:rFonts w:ascii="Century Schoolbook" w:hAnsi="Century Schoolbook"/>
          <w:i/>
          <w:iCs/>
        </w:rPr>
        <w:t>implicitly or explicitly specify an exclusive method of modification</w:t>
      </w:r>
      <w:r w:rsidRPr="003C6693">
        <w:rPr>
          <w:rFonts w:ascii="Century Schoolbook" w:hAnsi="Century Schoolbook"/>
        </w:rPr>
        <w:t>.”  (</w:t>
      </w:r>
      <w:r w:rsidR="00780003" w:rsidRPr="005C3C88">
        <w:rPr>
          <w:rFonts w:ascii="Century Schoolbook" w:hAnsi="Century Schoolbook"/>
          <w:i/>
          <w:iCs/>
        </w:rPr>
        <w:t>Huscher</w:t>
      </w:r>
      <w:r w:rsidR="00780003">
        <w:rPr>
          <w:rFonts w:ascii="Century Schoolbook" w:hAnsi="Century Schoolbook"/>
        </w:rPr>
        <w:t xml:space="preserve">, </w:t>
      </w:r>
      <w:r w:rsidRPr="003C6693">
        <w:rPr>
          <w:rFonts w:ascii="Century Schoolbook" w:hAnsi="Century Schoolbook"/>
        </w:rPr>
        <w:t>at p. 968, italics added.)</w:t>
      </w:r>
    </w:p>
    <w:p w14:paraId="49172437" w14:textId="77777777" w:rsidR="006E54B8" w:rsidRPr="003C6693" w:rsidRDefault="006E54B8" w:rsidP="006E54B8">
      <w:pPr>
        <w:ind w:firstLine="720"/>
        <w:rPr>
          <w:rFonts w:ascii="Century Schoolbook" w:hAnsi="Century Schoolbook"/>
        </w:rPr>
      </w:pPr>
      <w:r w:rsidRPr="003C6693">
        <w:rPr>
          <w:rFonts w:ascii="Century Schoolbook" w:hAnsi="Century Schoolbook"/>
        </w:rPr>
        <w:t xml:space="preserve">I am inclined toward a similar rule here: a trust may be modified by the current statutory procedure for revocation “unless the trust instrument provides otherwise” by implicitly or explicitly specifying an exclusive method of modification (or by expressly taking off the table the option of modification by a procedure for revocation).  (§ 15402.)  But my view here is provisional.  </w:t>
      </w:r>
      <w:r w:rsidRPr="003C6693">
        <w:rPr>
          <w:rFonts w:ascii="Century Schoolbook" w:hAnsi="Century Schoolbook"/>
        </w:rPr>
        <w:lastRenderedPageBreak/>
        <w:t>Because the facts of our case do not require us to decide between this rule and the one the majority adopts, I would leave for another day resolution of this point of difference.  On the case before us, the majority and I completely agree.</w:t>
      </w:r>
    </w:p>
    <w:p w14:paraId="17D51CB0" w14:textId="77777777" w:rsidR="006E54B8" w:rsidRPr="003C6693" w:rsidRDefault="006E54B8" w:rsidP="006E54B8">
      <w:pPr>
        <w:ind w:firstLine="720"/>
        <w:rPr>
          <w:rFonts w:ascii="Century Schoolbook" w:hAnsi="Century Schoolbook"/>
        </w:rPr>
      </w:pPr>
    </w:p>
    <w:p w14:paraId="65BA4315" w14:textId="77777777" w:rsidR="006E54B8" w:rsidRPr="003C6693" w:rsidRDefault="006E54B8" w:rsidP="006E54B8">
      <w:pPr>
        <w:spacing w:line="240" w:lineRule="auto"/>
        <w:rPr>
          <w:rFonts w:ascii="Century Schoolbook" w:hAnsi="Century Schoolbook"/>
        </w:rPr>
      </w:pPr>
    </w:p>
    <w:p w14:paraId="35AC70D8" w14:textId="5C6863E6" w:rsidR="003C6693" w:rsidRPr="003C6693" w:rsidRDefault="006E54B8" w:rsidP="006E54B8">
      <w:pPr>
        <w:spacing w:line="240" w:lineRule="auto"/>
        <w:rPr>
          <w:rFonts w:ascii="Century Schoolbook" w:hAnsi="Century Schoolbook"/>
        </w:rPr>
      </w:pPr>
      <w:r w:rsidRPr="003C6693">
        <w:rPr>
          <w:rFonts w:ascii="Century Schoolbook" w:hAnsi="Century Schoolbook"/>
        </w:rPr>
        <w:tab/>
      </w:r>
      <w:r w:rsidRPr="003C6693">
        <w:rPr>
          <w:rFonts w:ascii="Century Schoolbook" w:hAnsi="Century Schoolbook"/>
        </w:rPr>
        <w:tab/>
      </w:r>
      <w:r w:rsidRPr="003C6693">
        <w:rPr>
          <w:rFonts w:ascii="Century Schoolbook" w:hAnsi="Century Schoolbook"/>
        </w:rPr>
        <w:tab/>
      </w:r>
      <w:r w:rsidRPr="003C6693">
        <w:rPr>
          <w:rFonts w:ascii="Century Schoolbook" w:hAnsi="Century Schoolbook"/>
        </w:rPr>
        <w:tab/>
      </w:r>
      <w:r w:rsidRPr="003C6693">
        <w:rPr>
          <w:rFonts w:ascii="Century Schoolbook" w:hAnsi="Century Schoolbook"/>
        </w:rPr>
        <w:tab/>
      </w:r>
      <w:r w:rsidRPr="003C6693">
        <w:rPr>
          <w:rFonts w:ascii="Century Schoolbook" w:hAnsi="Century Schoolbook"/>
        </w:rPr>
        <w:tab/>
      </w:r>
      <w:r w:rsidRPr="003C6693">
        <w:rPr>
          <w:rFonts w:ascii="Century Schoolbook" w:hAnsi="Century Schoolbook"/>
        </w:rPr>
        <w:tab/>
        <w:t>TUCHER, P. J.</w:t>
      </w:r>
    </w:p>
    <w:p w14:paraId="2BCD50CA" w14:textId="77777777" w:rsidR="003C6693" w:rsidRDefault="003C6693">
      <w:r>
        <w:br w:type="page"/>
      </w:r>
    </w:p>
    <w:p w14:paraId="6E9332CA" w14:textId="1314E611" w:rsidR="007F43A7" w:rsidRPr="00431944" w:rsidRDefault="007F43A7" w:rsidP="007F43A7">
      <w:pPr>
        <w:spacing w:line="240" w:lineRule="auto"/>
        <w:rPr>
          <w:rFonts w:ascii="Century Schoolbook" w:hAnsi="Century Schoolbook"/>
        </w:rPr>
      </w:pPr>
      <w:r w:rsidRPr="00431944">
        <w:rPr>
          <w:rFonts w:ascii="Century Schoolbook" w:hAnsi="Century Schoolbook"/>
        </w:rPr>
        <w:lastRenderedPageBreak/>
        <w:t xml:space="preserve">Superior Court of </w:t>
      </w:r>
      <w:r>
        <w:rPr>
          <w:rFonts w:ascii="Century Schoolbook" w:hAnsi="Century Schoolbook"/>
        </w:rPr>
        <w:t>San Francisco City and</w:t>
      </w:r>
      <w:r w:rsidRPr="00431944">
        <w:rPr>
          <w:rFonts w:ascii="Century Schoolbook" w:hAnsi="Century Schoolbook"/>
        </w:rPr>
        <w:t xml:space="preserve"> County, Hon. </w:t>
      </w:r>
      <w:r>
        <w:rPr>
          <w:rFonts w:ascii="Century Schoolbook" w:hAnsi="Century Schoolbook"/>
        </w:rPr>
        <w:t>Ross C. Moody</w:t>
      </w:r>
      <w:r w:rsidR="00390DC9">
        <w:rPr>
          <w:rFonts w:ascii="Century Schoolbook" w:hAnsi="Century Schoolbook"/>
        </w:rPr>
        <w:t>.</w:t>
      </w:r>
    </w:p>
    <w:p w14:paraId="20106DF0" w14:textId="77777777" w:rsidR="007F43A7" w:rsidRPr="00431944" w:rsidRDefault="007F43A7" w:rsidP="007F43A7">
      <w:pPr>
        <w:spacing w:line="240" w:lineRule="auto"/>
        <w:rPr>
          <w:rFonts w:ascii="Century Schoolbook" w:hAnsi="Century Schoolbook"/>
        </w:rPr>
      </w:pPr>
    </w:p>
    <w:p w14:paraId="31566216" w14:textId="1B160531" w:rsidR="007F43A7" w:rsidRPr="00431944" w:rsidRDefault="007F43A7" w:rsidP="007F43A7">
      <w:pPr>
        <w:spacing w:line="240" w:lineRule="auto"/>
        <w:rPr>
          <w:rFonts w:ascii="Century Schoolbook" w:hAnsi="Century Schoolbook"/>
          <w:highlight w:val="yellow"/>
        </w:rPr>
      </w:pPr>
      <w:r>
        <w:rPr>
          <w:rFonts w:ascii="Century Schoolbook" w:hAnsi="Century Schoolbook"/>
        </w:rPr>
        <w:t>Hartog, Baer &amp; Hand</w:t>
      </w:r>
      <w:r w:rsidRPr="00431944">
        <w:rPr>
          <w:rFonts w:ascii="Century Schoolbook" w:hAnsi="Century Schoolbook"/>
        </w:rPr>
        <w:t xml:space="preserve">, </w:t>
      </w:r>
      <w:r>
        <w:rPr>
          <w:rFonts w:ascii="Century Schoolbook" w:hAnsi="Century Schoolbook"/>
        </w:rPr>
        <w:t>Ryan J. Szczepanik</w:t>
      </w:r>
      <w:r w:rsidRPr="00431944">
        <w:rPr>
          <w:rFonts w:ascii="Century Schoolbook" w:hAnsi="Century Schoolbook"/>
        </w:rPr>
        <w:t xml:space="preserve"> and </w:t>
      </w:r>
      <w:r>
        <w:rPr>
          <w:rFonts w:ascii="Century Schoolbook" w:hAnsi="Century Schoolbook"/>
        </w:rPr>
        <w:t>Kevin P. O’Brien</w:t>
      </w:r>
      <w:r w:rsidRPr="00431944">
        <w:rPr>
          <w:rFonts w:ascii="Century Schoolbook" w:hAnsi="Century Schoolbook"/>
        </w:rPr>
        <w:t>, for Plaintiff</w:t>
      </w:r>
      <w:r w:rsidR="009A2A51">
        <w:rPr>
          <w:rFonts w:ascii="Century Schoolbook" w:hAnsi="Century Schoolbook"/>
        </w:rPr>
        <w:t xml:space="preserve"> </w:t>
      </w:r>
      <w:r w:rsidRPr="00431944">
        <w:rPr>
          <w:rFonts w:ascii="Century Schoolbook" w:hAnsi="Century Schoolbook"/>
        </w:rPr>
        <w:t>and Appellant.</w:t>
      </w:r>
    </w:p>
    <w:p w14:paraId="59FDADEC" w14:textId="77777777" w:rsidR="007F43A7" w:rsidRPr="00431944" w:rsidRDefault="007F43A7" w:rsidP="007F43A7">
      <w:pPr>
        <w:spacing w:line="240" w:lineRule="auto"/>
        <w:rPr>
          <w:rFonts w:ascii="Century Schoolbook" w:hAnsi="Century Schoolbook"/>
          <w:highlight w:val="yellow"/>
        </w:rPr>
      </w:pPr>
    </w:p>
    <w:p w14:paraId="74061EF5" w14:textId="2BD563A1" w:rsidR="007F43A7" w:rsidRPr="00431944" w:rsidRDefault="00F3427C" w:rsidP="007F43A7">
      <w:pPr>
        <w:tabs>
          <w:tab w:val="center" w:pos="4680"/>
        </w:tabs>
        <w:spacing w:line="240" w:lineRule="auto"/>
        <w:rPr>
          <w:rFonts w:ascii="Century Schoolbook" w:hAnsi="Century Schoolbook"/>
        </w:rPr>
      </w:pPr>
      <w:r>
        <w:rPr>
          <w:rFonts w:ascii="Century Schoolbook" w:hAnsi="Century Schoolbook"/>
        </w:rPr>
        <w:t>Ragghianti Freitas</w:t>
      </w:r>
      <w:r w:rsidR="007F43A7" w:rsidRPr="00431944">
        <w:rPr>
          <w:rFonts w:ascii="Century Schoolbook" w:hAnsi="Century Schoolbook"/>
        </w:rPr>
        <w:t xml:space="preserve">, </w:t>
      </w:r>
      <w:r>
        <w:rPr>
          <w:rFonts w:ascii="Century Schoolbook" w:hAnsi="Century Schoolbook"/>
        </w:rPr>
        <w:t>Paul B. Gruwell</w:t>
      </w:r>
      <w:r w:rsidR="007F43A7" w:rsidRPr="00431944">
        <w:rPr>
          <w:rFonts w:ascii="Century Schoolbook" w:hAnsi="Century Schoolbook"/>
        </w:rPr>
        <w:t>, for Defendant and Respondent.</w:t>
      </w:r>
    </w:p>
    <w:p w14:paraId="222E11AA" w14:textId="77777777" w:rsidR="006E54B8" w:rsidRPr="00F03F30" w:rsidRDefault="006E54B8" w:rsidP="006E54B8">
      <w:pPr>
        <w:spacing w:line="240" w:lineRule="auto"/>
      </w:pPr>
    </w:p>
    <w:p w14:paraId="3371DDBE" w14:textId="77777777" w:rsidR="006E54B8" w:rsidRDefault="006E54B8" w:rsidP="006E54B8">
      <w:pPr>
        <w:ind w:firstLine="720"/>
      </w:pPr>
    </w:p>
    <w:p w14:paraId="24BEAC9F" w14:textId="77777777" w:rsidR="006E6CBC" w:rsidRPr="004564AA" w:rsidRDefault="006E6CBC" w:rsidP="006E54B8">
      <w:pPr>
        <w:tabs>
          <w:tab w:val="left" w:pos="0"/>
        </w:tabs>
        <w:spacing w:line="240" w:lineRule="auto"/>
        <w:ind w:right="-270"/>
        <w:rPr>
          <w:rFonts w:ascii="Century Schoolbook" w:hAnsi="Century Schoolbook" w:cs="Times New Roman"/>
        </w:rPr>
      </w:pPr>
    </w:p>
    <w:sectPr w:rsidR="006E6CBC" w:rsidRPr="004564AA" w:rsidSect="009C5E64">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DB3A" w14:textId="77777777" w:rsidR="00F9137D" w:rsidRDefault="00F9137D" w:rsidP="00E77044">
      <w:pPr>
        <w:spacing w:line="240" w:lineRule="auto"/>
      </w:pPr>
      <w:r>
        <w:separator/>
      </w:r>
    </w:p>
  </w:endnote>
  <w:endnote w:type="continuationSeparator" w:id="0">
    <w:p w14:paraId="3BBC1176" w14:textId="77777777" w:rsidR="00F9137D" w:rsidRDefault="00F9137D" w:rsidP="00E77044">
      <w:pPr>
        <w:spacing w:line="240" w:lineRule="auto"/>
      </w:pPr>
      <w:r>
        <w:continuationSeparator/>
      </w:r>
    </w:p>
  </w:endnote>
  <w:endnote w:type="continuationNotice" w:id="1">
    <w:p w14:paraId="6D326094" w14:textId="77777777" w:rsidR="00F9137D" w:rsidRDefault="00F913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5054"/>
      <w:docPartObj>
        <w:docPartGallery w:val="Page Numbers (Bottom of Page)"/>
        <w:docPartUnique/>
      </w:docPartObj>
    </w:sdtPr>
    <w:sdtEndPr>
      <w:rPr>
        <w:rFonts w:ascii="Century Schoolbook" w:hAnsi="Century Schoolbook"/>
      </w:rPr>
    </w:sdtEndPr>
    <w:sdtContent>
      <w:p w14:paraId="3ED25914" w14:textId="56586DD7" w:rsidR="00D645C3" w:rsidRPr="006D06C9" w:rsidRDefault="00D645C3" w:rsidP="006D06C9">
        <w:pPr>
          <w:pStyle w:val="Footer"/>
          <w:jc w:val="center"/>
          <w:rPr>
            <w:rFonts w:ascii="Century Schoolbook" w:hAnsi="Century Schoolbook"/>
          </w:rPr>
        </w:pPr>
        <w:r w:rsidRPr="00B967DE">
          <w:rPr>
            <w:rFonts w:ascii="Century Schoolbook" w:hAnsi="Century Schoolbook"/>
          </w:rPr>
          <w:fldChar w:fldCharType="begin"/>
        </w:r>
        <w:r w:rsidRPr="00B967DE">
          <w:rPr>
            <w:rFonts w:ascii="Century Schoolbook" w:hAnsi="Century Schoolbook"/>
          </w:rPr>
          <w:instrText xml:space="preserve"> PAGE   \* MERGEFORMAT </w:instrText>
        </w:r>
        <w:r w:rsidRPr="00B967DE">
          <w:rPr>
            <w:rFonts w:ascii="Century Schoolbook" w:hAnsi="Century Schoolbook"/>
          </w:rPr>
          <w:fldChar w:fldCharType="separate"/>
        </w:r>
        <w:r w:rsidR="00D66E13" w:rsidRPr="00B967DE">
          <w:rPr>
            <w:rFonts w:ascii="Century Schoolbook" w:hAnsi="Century Schoolbook"/>
            <w:noProof/>
          </w:rPr>
          <w:t>7</w:t>
        </w:r>
        <w:r w:rsidRPr="00B967DE">
          <w:rPr>
            <w:rFonts w:ascii="Century Schoolbook" w:hAnsi="Century School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8A64" w14:textId="77777777" w:rsidR="00F9137D" w:rsidRDefault="00F9137D" w:rsidP="00E77044">
      <w:pPr>
        <w:spacing w:line="240" w:lineRule="auto"/>
      </w:pPr>
      <w:r>
        <w:separator/>
      </w:r>
    </w:p>
  </w:footnote>
  <w:footnote w:type="continuationSeparator" w:id="0">
    <w:p w14:paraId="24891906" w14:textId="77777777" w:rsidR="00F9137D" w:rsidRDefault="00F9137D" w:rsidP="00E77044">
      <w:pPr>
        <w:spacing w:line="240" w:lineRule="auto"/>
      </w:pPr>
      <w:r>
        <w:continuationSeparator/>
      </w:r>
    </w:p>
  </w:footnote>
  <w:footnote w:type="continuationNotice" w:id="1">
    <w:p w14:paraId="04E8920C" w14:textId="77777777" w:rsidR="00F9137D" w:rsidRDefault="00F9137D">
      <w:pPr>
        <w:spacing w:line="240" w:lineRule="auto"/>
      </w:pPr>
    </w:p>
  </w:footnote>
  <w:footnote w:id="2">
    <w:p w14:paraId="0E1B06F6" w14:textId="77777777" w:rsidR="009168E6" w:rsidRPr="00C66120" w:rsidRDefault="009168E6" w:rsidP="009168E6">
      <w:pPr>
        <w:pStyle w:val="FootnoteText"/>
        <w:ind w:firstLine="720"/>
        <w:rPr>
          <w:rFonts w:ascii="Century Schoolbook" w:hAnsi="Century Schoolbook"/>
          <w:sz w:val="26"/>
          <w:szCs w:val="26"/>
        </w:rPr>
      </w:pPr>
      <w:r w:rsidRPr="000913F1">
        <w:rPr>
          <w:rStyle w:val="FootnoteReference"/>
          <w:rFonts w:ascii="Century Schoolbook" w:hAnsi="Century Schoolbook"/>
          <w:sz w:val="26"/>
          <w:szCs w:val="26"/>
        </w:rPr>
        <w:footnoteRef/>
      </w:r>
      <w:r w:rsidRPr="000913F1">
        <w:rPr>
          <w:rFonts w:ascii="Century Schoolbook" w:hAnsi="Century Schoolbook"/>
          <w:sz w:val="26"/>
          <w:szCs w:val="26"/>
        </w:rPr>
        <w:t xml:space="preserve"> </w:t>
      </w:r>
      <w:r w:rsidRPr="00C71338">
        <w:rPr>
          <w:rFonts w:ascii="Century Schoolbook" w:hAnsi="Century Schoolbook"/>
          <w:sz w:val="26"/>
          <w:szCs w:val="26"/>
        </w:rPr>
        <w:t>Undesignated statutory references are to the Probate Code</w:t>
      </w:r>
      <w:r>
        <w:rPr>
          <w:rFonts w:ascii="Century Schoolbook" w:hAnsi="Century Schoolbook"/>
          <w:sz w:val="26"/>
          <w:szCs w:val="26"/>
        </w:rPr>
        <w:t>.  We use family members’ first names for convenience, intending no disrespect, and we recite only those facts necessary to resolve the issues on appeal.</w:t>
      </w:r>
    </w:p>
  </w:footnote>
  <w:footnote w:id="3">
    <w:p w14:paraId="2577DB7F" w14:textId="232FD603" w:rsidR="00584E65" w:rsidRPr="00D63D3C" w:rsidRDefault="00584E65" w:rsidP="00D63D3C">
      <w:pPr>
        <w:pStyle w:val="FootnoteText"/>
        <w:ind w:firstLine="720"/>
        <w:rPr>
          <w:rFonts w:ascii="Century Schoolbook" w:hAnsi="Century Schoolbook"/>
          <w:sz w:val="26"/>
          <w:szCs w:val="26"/>
        </w:rPr>
      </w:pPr>
      <w:r w:rsidRPr="00D63D3C">
        <w:rPr>
          <w:rStyle w:val="FootnoteReference"/>
          <w:rFonts w:ascii="Century Schoolbook" w:hAnsi="Century Schoolbook"/>
          <w:sz w:val="26"/>
          <w:szCs w:val="26"/>
        </w:rPr>
        <w:footnoteRef/>
      </w:r>
      <w:r w:rsidRPr="00D63D3C">
        <w:rPr>
          <w:rFonts w:ascii="Century Schoolbook" w:hAnsi="Century Schoolbook"/>
          <w:sz w:val="26"/>
          <w:szCs w:val="26"/>
        </w:rPr>
        <w:t xml:space="preserve"> </w:t>
      </w:r>
      <w:r>
        <w:rPr>
          <w:rFonts w:ascii="Century Schoolbook" w:hAnsi="Century Schoolbook" w:cs="Times New Roman"/>
          <w:sz w:val="26"/>
          <w:szCs w:val="26"/>
        </w:rPr>
        <w:t>In her opening brief, Mary argues “[t]here is no dispute</w:t>
      </w:r>
      <w:r w:rsidR="003F4DE8">
        <w:rPr>
          <w:rFonts w:ascii="Century Schoolbook" w:hAnsi="Century Schoolbook" w:cs="Times New Roman"/>
          <w:sz w:val="26"/>
          <w:szCs w:val="26"/>
        </w:rPr>
        <w:t>” the</w:t>
      </w:r>
      <w:r>
        <w:rPr>
          <w:rFonts w:ascii="Century Schoolbook" w:hAnsi="Century Schoolbook" w:cs="Times New Roman"/>
          <w:sz w:val="26"/>
          <w:szCs w:val="26"/>
        </w:rPr>
        <w:t xml:space="preserve"> </w:t>
      </w:r>
      <w:r w:rsidR="00B30C2F">
        <w:rPr>
          <w:rFonts w:ascii="Century Schoolbook" w:hAnsi="Century Schoolbook" w:cs="Times New Roman"/>
          <w:sz w:val="26"/>
          <w:szCs w:val="26"/>
        </w:rPr>
        <w:t>“</w:t>
      </w:r>
      <w:r w:rsidRPr="007B6CBB">
        <w:rPr>
          <w:rFonts w:ascii="Century Schoolbook" w:hAnsi="Century Schoolbook" w:cs="Times New Roman"/>
          <w:sz w:val="26"/>
          <w:szCs w:val="26"/>
        </w:rPr>
        <w:t xml:space="preserve">signatures on [the amendment] . . . are authentic.” </w:t>
      </w:r>
      <w:r>
        <w:rPr>
          <w:rFonts w:ascii="Century Schoolbook" w:hAnsi="Century Schoolbook" w:cs="Times New Roman"/>
          <w:sz w:val="26"/>
          <w:szCs w:val="26"/>
        </w:rPr>
        <w:t xml:space="preserve"> At oral argument, however, Sal’s counsel indicated a dispute had been raised below</w:t>
      </w:r>
      <w:r w:rsidR="00901BDA">
        <w:rPr>
          <w:rFonts w:ascii="Century Schoolbook" w:hAnsi="Century Schoolbook" w:cs="Times New Roman"/>
          <w:sz w:val="26"/>
          <w:szCs w:val="26"/>
        </w:rPr>
        <w:t xml:space="preserve">; </w:t>
      </w:r>
      <w:r w:rsidR="00901BDA" w:rsidRPr="007B6CBB">
        <w:rPr>
          <w:rFonts w:ascii="Century Schoolbook" w:hAnsi="Century Schoolbook" w:cs="Times New Roman"/>
          <w:sz w:val="26"/>
          <w:szCs w:val="26"/>
        </w:rPr>
        <w:t xml:space="preserve">Sal </w:t>
      </w:r>
      <w:r w:rsidR="00D77A70">
        <w:rPr>
          <w:rFonts w:ascii="Century Schoolbook" w:hAnsi="Century Schoolbook" w:cs="Times New Roman"/>
          <w:sz w:val="26"/>
          <w:szCs w:val="26"/>
        </w:rPr>
        <w:t xml:space="preserve">also </w:t>
      </w:r>
      <w:r w:rsidR="00901BDA" w:rsidRPr="007B6CBB">
        <w:rPr>
          <w:rFonts w:ascii="Century Schoolbook" w:hAnsi="Century Schoolbook" w:cs="Times New Roman"/>
          <w:sz w:val="26"/>
          <w:szCs w:val="26"/>
        </w:rPr>
        <w:t>uses the term “alleged” when describing the decedent’s signature</w:t>
      </w:r>
      <w:r w:rsidR="00901BDA">
        <w:rPr>
          <w:rFonts w:ascii="Century Schoolbook" w:hAnsi="Century Schoolbook" w:cs="Times New Roman"/>
          <w:sz w:val="26"/>
          <w:szCs w:val="26"/>
        </w:rPr>
        <w:t xml:space="preserve">s on the amendment. </w:t>
      </w:r>
      <w:r w:rsidR="004C0F31">
        <w:rPr>
          <w:rFonts w:ascii="Century Schoolbook" w:hAnsi="Century Schoolbook" w:cs="Times New Roman"/>
          <w:sz w:val="26"/>
          <w:szCs w:val="26"/>
        </w:rPr>
        <w:t xml:space="preserve"> </w:t>
      </w:r>
    </w:p>
  </w:footnote>
  <w:footnote w:id="4">
    <w:p w14:paraId="6FF11D44" w14:textId="141F918B" w:rsidR="00196DB4" w:rsidRPr="00173E49" w:rsidRDefault="00196DB4" w:rsidP="002B77F4">
      <w:pPr>
        <w:pStyle w:val="FootnoteText"/>
        <w:ind w:firstLine="720"/>
        <w:rPr>
          <w:rFonts w:ascii="Century Schoolbook" w:hAnsi="Century Schoolbook"/>
          <w:sz w:val="26"/>
          <w:szCs w:val="26"/>
        </w:rPr>
      </w:pPr>
      <w:r w:rsidRPr="00092675">
        <w:rPr>
          <w:rStyle w:val="FootnoteReference"/>
          <w:rFonts w:ascii="Century Schoolbook" w:hAnsi="Century Schoolbook"/>
          <w:sz w:val="26"/>
          <w:szCs w:val="26"/>
        </w:rPr>
        <w:footnoteRef/>
      </w:r>
      <w:r w:rsidRPr="00092675">
        <w:rPr>
          <w:rFonts w:ascii="Century Schoolbook" w:hAnsi="Century Schoolbook"/>
          <w:sz w:val="26"/>
          <w:szCs w:val="26"/>
        </w:rPr>
        <w:t xml:space="preserve"> </w:t>
      </w:r>
      <w:r w:rsidR="00312F1A">
        <w:rPr>
          <w:rFonts w:ascii="Century Schoolbook" w:hAnsi="Century Schoolbook"/>
          <w:sz w:val="26"/>
          <w:szCs w:val="26"/>
        </w:rPr>
        <w:t>Section 15401, subdivision (</w:t>
      </w:r>
      <w:r w:rsidR="008B707E">
        <w:rPr>
          <w:rFonts w:ascii="Century Schoolbook" w:hAnsi="Century Schoolbook"/>
          <w:sz w:val="26"/>
          <w:szCs w:val="26"/>
        </w:rPr>
        <w:t>b) i</w:t>
      </w:r>
      <w:r w:rsidR="00DB1560">
        <w:rPr>
          <w:rFonts w:ascii="Century Schoolbook" w:hAnsi="Century Schoolbook"/>
          <w:sz w:val="26"/>
          <w:szCs w:val="26"/>
        </w:rPr>
        <w:t xml:space="preserve">mposes additional obligations </w:t>
      </w:r>
      <w:r w:rsidR="00D77A70">
        <w:rPr>
          <w:rFonts w:ascii="Century Schoolbook" w:hAnsi="Century Schoolbook"/>
          <w:sz w:val="26"/>
          <w:szCs w:val="26"/>
        </w:rPr>
        <w:t xml:space="preserve">with respect to </w:t>
      </w:r>
      <w:r w:rsidR="00BF49F4">
        <w:rPr>
          <w:rFonts w:ascii="Century Schoolbook" w:hAnsi="Century Schoolbook"/>
          <w:sz w:val="26"/>
          <w:szCs w:val="26"/>
        </w:rPr>
        <w:t xml:space="preserve">community property.  </w:t>
      </w:r>
      <w:r w:rsidR="00702A21">
        <w:rPr>
          <w:rFonts w:ascii="Century Schoolbook" w:hAnsi="Century Schoolbook"/>
          <w:sz w:val="26"/>
          <w:szCs w:val="26"/>
        </w:rPr>
        <w:t xml:space="preserve">(See </w:t>
      </w:r>
      <w:r w:rsidR="00702A21" w:rsidRPr="00092675">
        <w:rPr>
          <w:rFonts w:ascii="Century Schoolbook" w:hAnsi="Century Schoolbook"/>
          <w:i/>
          <w:iCs/>
          <w:sz w:val="26"/>
          <w:szCs w:val="26"/>
        </w:rPr>
        <w:t>Masry v. Masry</w:t>
      </w:r>
      <w:r w:rsidR="00702A21">
        <w:rPr>
          <w:rFonts w:ascii="Century Schoolbook" w:hAnsi="Century Schoolbook"/>
          <w:sz w:val="26"/>
          <w:szCs w:val="26"/>
        </w:rPr>
        <w:t xml:space="preserve"> (2008) </w:t>
      </w:r>
      <w:r w:rsidR="00C25C99">
        <w:rPr>
          <w:rFonts w:ascii="Century Schoolbook" w:hAnsi="Century Schoolbook"/>
          <w:sz w:val="26"/>
          <w:szCs w:val="26"/>
        </w:rPr>
        <w:t xml:space="preserve">166 Cal.App.4th 738, </w:t>
      </w:r>
      <w:r w:rsidR="00524E33">
        <w:rPr>
          <w:rFonts w:ascii="Century Schoolbook" w:hAnsi="Century Schoolbook"/>
          <w:sz w:val="26"/>
          <w:szCs w:val="26"/>
        </w:rPr>
        <w:t>743.)</w:t>
      </w:r>
      <w:r w:rsidR="000F3372">
        <w:rPr>
          <w:rFonts w:ascii="Century Schoolbook" w:hAnsi="Century Schoolbook"/>
          <w:sz w:val="26"/>
          <w:szCs w:val="26"/>
        </w:rPr>
        <w:t xml:space="preserve">  </w:t>
      </w:r>
      <w:r w:rsidR="002B77F4" w:rsidRPr="002B77F4">
        <w:rPr>
          <w:rFonts w:ascii="Century Schoolbook" w:hAnsi="Century Schoolbook"/>
          <w:sz w:val="26"/>
          <w:szCs w:val="26"/>
        </w:rPr>
        <w:t xml:space="preserve">The terms “trustor” and “settlor” are interchangeable and synonymous. </w:t>
      </w:r>
      <w:r w:rsidR="00041F36">
        <w:rPr>
          <w:rFonts w:ascii="Century Schoolbook" w:hAnsi="Century Schoolbook"/>
          <w:sz w:val="26"/>
          <w:szCs w:val="26"/>
        </w:rPr>
        <w:t xml:space="preserve"> </w:t>
      </w:r>
      <w:r w:rsidR="002B77F4" w:rsidRPr="002B77F4">
        <w:rPr>
          <w:rFonts w:ascii="Century Schoolbook" w:hAnsi="Century Schoolbook"/>
          <w:sz w:val="26"/>
          <w:szCs w:val="26"/>
        </w:rPr>
        <w:t xml:space="preserve">(See </w:t>
      </w:r>
      <w:r w:rsidR="002B77F4" w:rsidRPr="00C327A7">
        <w:rPr>
          <w:rFonts w:ascii="Century Schoolbook" w:hAnsi="Century Schoolbook"/>
          <w:i/>
          <w:iCs/>
          <w:sz w:val="26"/>
          <w:szCs w:val="26"/>
        </w:rPr>
        <w:t>In re Marriage of Perry</w:t>
      </w:r>
      <w:r w:rsidR="002B77F4" w:rsidRPr="002B77F4">
        <w:rPr>
          <w:rFonts w:ascii="Century Schoolbook" w:hAnsi="Century Schoolbook"/>
          <w:sz w:val="26"/>
          <w:szCs w:val="26"/>
        </w:rPr>
        <w:t xml:space="preserve"> (1997) 58 Cal.App.4th 1104, 1109</w:t>
      </w:r>
      <w:r w:rsidR="00736E34">
        <w:rPr>
          <w:rFonts w:ascii="Century Schoolbook" w:hAnsi="Century Schoolbook"/>
          <w:sz w:val="26"/>
          <w:szCs w:val="26"/>
        </w:rPr>
        <w:t xml:space="preserve"> &amp; fn. 2</w:t>
      </w:r>
      <w:r w:rsidR="002B77F4" w:rsidRPr="002B77F4">
        <w:rPr>
          <w:rFonts w:ascii="Century Schoolbook" w:hAnsi="Century Schoolbook"/>
          <w:sz w:val="26"/>
          <w:szCs w:val="26"/>
        </w:rPr>
        <w:t>.)</w:t>
      </w:r>
    </w:p>
  </w:footnote>
  <w:footnote w:id="5">
    <w:p w14:paraId="3AE4745F" w14:textId="4411CBB3" w:rsidR="00734999" w:rsidRPr="00734999" w:rsidRDefault="00734999" w:rsidP="00734999">
      <w:pPr>
        <w:pStyle w:val="FootnoteText"/>
        <w:ind w:firstLine="720"/>
        <w:rPr>
          <w:rFonts w:ascii="Century Schoolbook" w:hAnsi="Century Schoolbook"/>
          <w:sz w:val="26"/>
          <w:szCs w:val="26"/>
        </w:rPr>
      </w:pPr>
      <w:r w:rsidRPr="00455A5D">
        <w:rPr>
          <w:rStyle w:val="FootnoteReference"/>
          <w:rFonts w:ascii="Century Schoolbook" w:hAnsi="Century Schoolbook"/>
          <w:sz w:val="26"/>
          <w:szCs w:val="26"/>
        </w:rPr>
        <w:footnoteRef/>
      </w:r>
      <w:r w:rsidRPr="00455A5D">
        <w:rPr>
          <w:rFonts w:ascii="Century Schoolbook" w:hAnsi="Century Schoolbook"/>
          <w:sz w:val="26"/>
          <w:szCs w:val="26"/>
        </w:rPr>
        <w:t xml:space="preserve"> Our</w:t>
      </w:r>
      <w:r w:rsidRPr="00734999">
        <w:rPr>
          <w:rFonts w:ascii="Century Schoolbook" w:hAnsi="Century Schoolbook"/>
          <w:sz w:val="26"/>
          <w:szCs w:val="26"/>
        </w:rPr>
        <w:t xml:space="preserve"> high court granted review on the following issue:  “Can a trust be modified according to the statutory procedures for revocation of a trust (Prob. Code, § 15401) if the trust instrument itself sets forth identical procedures for modification and revocation?”  </w:t>
      </w:r>
      <w:r w:rsidRPr="0052193C">
        <w:rPr>
          <w:rFonts w:ascii="Century Schoolbook" w:hAnsi="Century Schoolbook"/>
          <w:i/>
          <w:iCs/>
          <w:sz w:val="26"/>
          <w:szCs w:val="26"/>
        </w:rPr>
        <w:t xml:space="preserve">Haggerty </w:t>
      </w:r>
      <w:r w:rsidRPr="00734999">
        <w:rPr>
          <w:rFonts w:ascii="Century Schoolbook" w:hAnsi="Century Schoolbook"/>
          <w:sz w:val="26"/>
          <w:szCs w:val="26"/>
        </w:rPr>
        <w:t xml:space="preserve">may be cited </w:t>
      </w:r>
      <w:r w:rsidR="00A92C42">
        <w:rPr>
          <w:rFonts w:ascii="Century Schoolbook" w:hAnsi="Century Schoolbook"/>
          <w:sz w:val="26"/>
          <w:szCs w:val="26"/>
        </w:rPr>
        <w:t>f</w:t>
      </w:r>
      <w:r w:rsidRPr="00734999">
        <w:rPr>
          <w:rFonts w:ascii="Century Schoolbook" w:hAnsi="Century Schoolbook"/>
          <w:sz w:val="26"/>
          <w:szCs w:val="26"/>
        </w:rPr>
        <w:t xml:space="preserve">or </w:t>
      </w:r>
      <w:r w:rsidR="00A92C42">
        <w:rPr>
          <w:rFonts w:ascii="Century Schoolbook" w:hAnsi="Century Schoolbook"/>
          <w:sz w:val="26"/>
          <w:szCs w:val="26"/>
        </w:rPr>
        <w:t>“</w:t>
      </w:r>
      <w:r w:rsidRPr="00734999">
        <w:rPr>
          <w:rFonts w:ascii="Century Schoolbook" w:hAnsi="Century Schoolbook"/>
          <w:sz w:val="26"/>
          <w:szCs w:val="26"/>
        </w:rPr>
        <w:t>persuasive value,</w:t>
      </w:r>
      <w:r w:rsidR="00A92C42">
        <w:rPr>
          <w:rFonts w:ascii="Century Schoolbook" w:hAnsi="Century Schoolbook"/>
          <w:sz w:val="26"/>
          <w:szCs w:val="26"/>
        </w:rPr>
        <w:t>”</w:t>
      </w:r>
      <w:r w:rsidRPr="00734999">
        <w:rPr>
          <w:rFonts w:ascii="Century Schoolbook" w:hAnsi="Century Schoolbook"/>
          <w:sz w:val="26"/>
          <w:szCs w:val="26"/>
        </w:rPr>
        <w:t xml:space="preserve"> and “for the limited purpose of establishing the existence of a conflict in authority that would in turn allow trial courts to exercise discretion under </w:t>
      </w:r>
      <w:r w:rsidRPr="00820CF1">
        <w:rPr>
          <w:rFonts w:ascii="Century Schoolbook" w:hAnsi="Century Schoolbook"/>
          <w:i/>
          <w:iCs/>
          <w:sz w:val="26"/>
          <w:szCs w:val="26"/>
        </w:rPr>
        <w:t>Auto Equity Sales, Inc. v. Superior Court</w:t>
      </w:r>
      <w:r w:rsidRPr="00734999">
        <w:rPr>
          <w:rFonts w:ascii="Century Schoolbook" w:hAnsi="Century Schoolbook"/>
          <w:sz w:val="26"/>
          <w:szCs w:val="26"/>
        </w:rPr>
        <w:t xml:space="preserve"> (1962) 57 Cal.2d 450, 456, to choose between sides of any such conflict.”</w:t>
      </w:r>
      <w:r w:rsidR="004602AA">
        <w:rPr>
          <w:rFonts w:ascii="Century Schoolbook" w:hAnsi="Century Schoolbook"/>
          <w:sz w:val="26"/>
          <w:szCs w:val="26"/>
        </w:rPr>
        <w:t xml:space="preserve">  (</w:t>
      </w:r>
      <w:r w:rsidR="007C4E17" w:rsidRPr="007C4E17">
        <w:rPr>
          <w:rFonts w:ascii="Century Schoolbook" w:hAnsi="Century Schoolbook"/>
          <w:i/>
          <w:iCs/>
          <w:sz w:val="26"/>
          <w:szCs w:val="26"/>
        </w:rPr>
        <w:t>Haggerty v. Thornton</w:t>
      </w:r>
      <w:r w:rsidR="007C4E17" w:rsidRPr="007C4E17">
        <w:rPr>
          <w:rFonts w:ascii="Century Schoolbook" w:hAnsi="Century Schoolbook"/>
          <w:sz w:val="26"/>
          <w:szCs w:val="26"/>
        </w:rPr>
        <w:t>, S271483, Supreme Ct. Mins., Dec. 22, 2021; see also Cal. Rules of Court, rule 8.115(e) &amp; Advisory Com</w:t>
      </w:r>
      <w:r w:rsidR="00C276F6">
        <w:rPr>
          <w:rFonts w:ascii="Century Schoolbook" w:hAnsi="Century Schoolbook"/>
          <w:sz w:val="26"/>
          <w:szCs w:val="26"/>
        </w:rPr>
        <w:t>.</w:t>
      </w:r>
      <w:r w:rsidR="00C3797C">
        <w:rPr>
          <w:rFonts w:ascii="Century Schoolbook" w:hAnsi="Century Schoolbook"/>
          <w:sz w:val="26"/>
          <w:szCs w:val="26"/>
        </w:rPr>
        <w:t xml:space="preserve"> com.</w:t>
      </w:r>
      <w:r w:rsidRPr="00734999">
        <w:rPr>
          <w:rFonts w:ascii="Century Schoolbook" w:hAnsi="Century Schoolbook"/>
          <w:sz w:val="26"/>
          <w:szCs w:val="26"/>
        </w:rPr>
        <w:t>)</w:t>
      </w:r>
    </w:p>
  </w:footnote>
  <w:footnote w:id="6">
    <w:p w14:paraId="7236FF97" w14:textId="7ABB265B" w:rsidR="00BA25F8" w:rsidRPr="005C1023" w:rsidRDefault="00BA25F8" w:rsidP="00AD55A7">
      <w:pPr>
        <w:pStyle w:val="FootnoteText"/>
        <w:ind w:firstLine="720"/>
        <w:rPr>
          <w:rFonts w:ascii="Century Schoolbook" w:hAnsi="Century Schoolbook"/>
          <w:sz w:val="26"/>
          <w:szCs w:val="26"/>
        </w:rPr>
      </w:pPr>
      <w:r w:rsidRPr="005C1023">
        <w:rPr>
          <w:rStyle w:val="FootnoteReference"/>
          <w:rFonts w:ascii="Century Schoolbook" w:hAnsi="Century Schoolbook"/>
          <w:sz w:val="26"/>
          <w:szCs w:val="26"/>
        </w:rPr>
        <w:footnoteRef/>
      </w:r>
      <w:r w:rsidRPr="005C1023">
        <w:rPr>
          <w:rFonts w:ascii="Century Schoolbook" w:hAnsi="Century Schoolbook"/>
          <w:sz w:val="26"/>
          <w:szCs w:val="26"/>
        </w:rPr>
        <w:t xml:space="preserve"> </w:t>
      </w:r>
      <w:r w:rsidR="005A4C8C" w:rsidRPr="005A4C8C">
        <w:rPr>
          <w:rFonts w:ascii="Century Schoolbook" w:hAnsi="Century Schoolbook"/>
          <w:sz w:val="26"/>
          <w:szCs w:val="26"/>
        </w:rPr>
        <w:t xml:space="preserve">The concurring opinion agrees the Trust “provides otherwise” within the meaning of section 15402; it reasons </w:t>
      </w:r>
      <w:r w:rsidR="00F759BC">
        <w:rPr>
          <w:rFonts w:ascii="Century Schoolbook" w:hAnsi="Century Schoolbook"/>
          <w:sz w:val="26"/>
          <w:szCs w:val="26"/>
        </w:rPr>
        <w:t xml:space="preserve">that </w:t>
      </w:r>
      <w:r w:rsidR="005A4C8C" w:rsidRPr="005A4C8C">
        <w:rPr>
          <w:rFonts w:ascii="Century Schoolbook" w:hAnsi="Century Schoolbook"/>
          <w:sz w:val="26"/>
          <w:szCs w:val="26"/>
        </w:rPr>
        <w:t xml:space="preserve">the use of the word “shall” sufficiently specifies “an exclusive method of modification.”  (Conc. opn. of Tucher, </w:t>
      </w:r>
      <w:r w:rsidR="009735CC">
        <w:rPr>
          <w:rFonts w:ascii="Century Schoolbook" w:hAnsi="Century Schoolbook"/>
          <w:sz w:val="26"/>
          <w:szCs w:val="26"/>
        </w:rPr>
        <w:t>P.</w:t>
      </w:r>
      <w:r w:rsidR="005A4C8C" w:rsidRPr="005A4C8C">
        <w:rPr>
          <w:rFonts w:ascii="Century Schoolbook" w:hAnsi="Century Schoolbook"/>
          <w:sz w:val="26"/>
          <w:szCs w:val="26"/>
        </w:rPr>
        <w:t>J., pp. 1, 3.)  In our view, it is enough for a trust to specify a procedure for modification — irrespective of whether it uses the words “may,” “shall,” or something else.  In so doing, the trust has provided for a procedure other than the Legislature’s fallback method (i.e., the revocation procedures in the trust and section 15401).  (</w:t>
      </w:r>
      <w:r w:rsidR="005A4C8C" w:rsidRPr="005A4C8C">
        <w:rPr>
          <w:rFonts w:ascii="Century Schoolbook" w:hAnsi="Century Schoolbook"/>
          <w:i/>
          <w:iCs/>
          <w:sz w:val="26"/>
          <w:szCs w:val="26"/>
        </w:rPr>
        <w:t>King</w:t>
      </w:r>
      <w:r w:rsidR="005A4C8C" w:rsidRPr="005A4C8C">
        <w:rPr>
          <w:rFonts w:ascii="Century Schoolbook" w:hAnsi="Century Schoolbook"/>
          <w:sz w:val="26"/>
          <w:szCs w:val="26"/>
        </w:rPr>
        <w:t xml:space="preserve">, </w:t>
      </w:r>
      <w:r w:rsidR="005A4C8C" w:rsidRPr="005A4C8C">
        <w:rPr>
          <w:rFonts w:ascii="Century Schoolbook" w:hAnsi="Century Schoolbook"/>
          <w:i/>
          <w:iCs/>
          <w:sz w:val="26"/>
          <w:szCs w:val="26"/>
        </w:rPr>
        <w:t>supra</w:t>
      </w:r>
      <w:r w:rsidR="005A4C8C" w:rsidRPr="005A4C8C">
        <w:rPr>
          <w:rFonts w:ascii="Century Schoolbook" w:hAnsi="Century Schoolbook"/>
          <w:sz w:val="26"/>
          <w:szCs w:val="26"/>
        </w:rPr>
        <w:t xml:space="preserve">, 204 Cal.App.4th at p. 1193.)  In other words, the outcome should not turn on a trust’s use of supposedly “mandatory” or “permissive” language.  Sometimes language that appears mandatory is not; other times, of course, language that appears permissive is mandatory.  (E.g., </w:t>
      </w:r>
      <w:r w:rsidR="005A4C8C" w:rsidRPr="00362D64">
        <w:rPr>
          <w:rFonts w:ascii="Century Schoolbook" w:hAnsi="Century Schoolbook"/>
          <w:i/>
          <w:iCs/>
          <w:sz w:val="26"/>
          <w:szCs w:val="26"/>
        </w:rPr>
        <w:t>Kropp v. Sterling Sav</w:t>
      </w:r>
      <w:r w:rsidR="000640AB">
        <w:rPr>
          <w:rFonts w:ascii="Century Schoolbook" w:hAnsi="Century Schoolbook"/>
          <w:i/>
          <w:iCs/>
          <w:sz w:val="26"/>
          <w:szCs w:val="26"/>
        </w:rPr>
        <w:t>.</w:t>
      </w:r>
      <w:r w:rsidR="005A4C8C" w:rsidRPr="00362D64">
        <w:rPr>
          <w:rFonts w:ascii="Century Schoolbook" w:hAnsi="Century Schoolbook"/>
          <w:i/>
          <w:iCs/>
          <w:sz w:val="26"/>
          <w:szCs w:val="26"/>
        </w:rPr>
        <w:t xml:space="preserve"> &amp; Loan Assn</w:t>
      </w:r>
      <w:r w:rsidR="007138C6">
        <w:rPr>
          <w:rFonts w:ascii="Century Schoolbook" w:hAnsi="Century Schoolbook"/>
          <w:i/>
          <w:iCs/>
          <w:sz w:val="26"/>
          <w:szCs w:val="26"/>
        </w:rPr>
        <w:t>.</w:t>
      </w:r>
      <w:r w:rsidR="005A4C8C" w:rsidRPr="005A4C8C">
        <w:rPr>
          <w:rFonts w:ascii="Century Schoolbook" w:hAnsi="Century Schoolbook"/>
          <w:sz w:val="26"/>
          <w:szCs w:val="26"/>
        </w:rPr>
        <w:t xml:space="preserve"> (1970) 9 Cal.App.3d 1033, 1043</w:t>
      </w:r>
      <w:r w:rsidR="00CF5073">
        <w:rPr>
          <w:rFonts w:ascii="Century Schoolbook" w:hAnsi="Century Schoolbook"/>
          <w:sz w:val="26"/>
          <w:szCs w:val="26"/>
        </w:rPr>
        <w:t>–</w:t>
      </w:r>
      <w:r w:rsidR="005A4C8C" w:rsidRPr="005A4C8C">
        <w:rPr>
          <w:rFonts w:ascii="Century Schoolbook" w:hAnsi="Century Schoolbook"/>
          <w:sz w:val="26"/>
          <w:szCs w:val="26"/>
        </w:rPr>
        <w:t>1044 [concluding “may” in the trust at issue was mandatory rather than permissive].)</w:t>
      </w:r>
    </w:p>
  </w:footnote>
  <w:footnote w:id="7">
    <w:p w14:paraId="308AB975" w14:textId="648A181B" w:rsidR="00612F2F" w:rsidRPr="00A21202" w:rsidRDefault="00612F2F" w:rsidP="00A21202">
      <w:pPr>
        <w:keepNext/>
        <w:spacing w:line="240" w:lineRule="auto"/>
        <w:ind w:firstLine="720"/>
        <w:rPr>
          <w:rFonts w:ascii="Century Schoolbook" w:hAnsi="Century Schoolbook" w:cs="Times New Roman"/>
        </w:rPr>
      </w:pPr>
      <w:r w:rsidRPr="009C2E12">
        <w:rPr>
          <w:rStyle w:val="FootnoteReference"/>
          <w:rFonts w:ascii="Century Schoolbook" w:hAnsi="Century Schoolbook"/>
        </w:rPr>
        <w:footnoteRef/>
      </w:r>
      <w:r w:rsidRPr="009C2E12">
        <w:rPr>
          <w:rFonts w:ascii="Century Schoolbook" w:hAnsi="Century Schoolbook"/>
        </w:rPr>
        <w:t xml:space="preserve"> </w:t>
      </w:r>
      <w:r w:rsidR="003E1263">
        <w:rPr>
          <w:rFonts w:ascii="Century Schoolbook" w:hAnsi="Century Schoolbook"/>
        </w:rPr>
        <w:t>We</w:t>
      </w:r>
      <w:r w:rsidRPr="00612F2F">
        <w:rPr>
          <w:rFonts w:ascii="Century Schoolbook" w:hAnsi="Century Schoolbook"/>
        </w:rPr>
        <w:t xml:space="preserve"> do not find relevant or persuasive Mary’s citation</w:t>
      </w:r>
      <w:r w:rsidR="003C2A95">
        <w:rPr>
          <w:rFonts w:ascii="Century Schoolbook" w:hAnsi="Century Schoolbook"/>
        </w:rPr>
        <w:t>s</w:t>
      </w:r>
      <w:r w:rsidRPr="00612F2F">
        <w:rPr>
          <w:rFonts w:ascii="Century Schoolbook" w:hAnsi="Century Schoolbook"/>
        </w:rPr>
        <w:t xml:space="preserve"> to cases construing section 15401 and </w:t>
      </w:r>
      <w:r w:rsidR="003C2A95">
        <w:rPr>
          <w:rFonts w:ascii="Century Schoolbook" w:hAnsi="Century Schoolbook"/>
        </w:rPr>
        <w:t xml:space="preserve">to </w:t>
      </w:r>
      <w:r w:rsidRPr="00612F2F">
        <w:rPr>
          <w:rFonts w:ascii="Century Schoolbook" w:hAnsi="Century Schoolbook"/>
        </w:rPr>
        <w:t>a predecessor statute that is silent on modification</w:t>
      </w:r>
      <w:r w:rsidRPr="003E1263">
        <w:rPr>
          <w:rFonts w:ascii="Century Schoolbook" w:hAnsi="Century Schoolbook" w:cs="Times New Roman"/>
        </w:rPr>
        <w:t xml:space="preserve">.  </w:t>
      </w:r>
      <w:r w:rsidR="009C2E12">
        <w:rPr>
          <w:rFonts w:ascii="Century Schoolbook" w:hAnsi="Century Schoolbook" w:cs="Times New Roman"/>
        </w:rPr>
        <w:t>(</w:t>
      </w:r>
      <w:r w:rsidR="009C2E12" w:rsidRPr="009C2E12">
        <w:rPr>
          <w:rFonts w:ascii="Century Schoolbook" w:hAnsi="Century Schoolbook" w:cs="Times New Roman"/>
          <w:i/>
          <w:iCs/>
        </w:rPr>
        <w:t>Cundall v. Mitchell-Clyde</w:t>
      </w:r>
      <w:r w:rsidR="009C2E12" w:rsidRPr="009C2E12">
        <w:rPr>
          <w:rFonts w:ascii="Century Schoolbook" w:hAnsi="Century Schoolbook" w:cs="Times New Roman"/>
        </w:rPr>
        <w:t xml:space="preserve">, </w:t>
      </w:r>
      <w:r w:rsidR="009C2E12" w:rsidRPr="009C2E12">
        <w:rPr>
          <w:rFonts w:ascii="Century Schoolbook" w:hAnsi="Century Schoolbook" w:cs="Times New Roman"/>
          <w:i/>
          <w:iCs/>
        </w:rPr>
        <w:t>supra</w:t>
      </w:r>
      <w:r w:rsidR="009C2E12" w:rsidRPr="009C2E12">
        <w:rPr>
          <w:rFonts w:ascii="Century Schoolbook" w:hAnsi="Century Schoolbook" w:cs="Times New Roman"/>
        </w:rPr>
        <w:t>, 51 Cal.App.5th at p. 587</w:t>
      </w:r>
      <w:r w:rsidR="009C2E12">
        <w:rPr>
          <w:rFonts w:ascii="Century Schoolbook" w:hAnsi="Century Schoolbook" w:cs="Times New Roman"/>
        </w:rPr>
        <w:t xml:space="preserve"> [</w:t>
      </w:r>
      <w:r w:rsidRPr="009C2E12">
        <w:rPr>
          <w:rFonts w:ascii="Century Schoolbook" w:hAnsi="Century Schoolbook" w:cs="Times New Roman"/>
        </w:rPr>
        <w:t xml:space="preserve">the “validity of a purported trust </w:t>
      </w:r>
      <w:r w:rsidRPr="00EB7057">
        <w:rPr>
          <w:rFonts w:ascii="Century Schoolbook" w:hAnsi="Century Schoolbook" w:cs="Times New Roman"/>
          <w:i/>
          <w:iCs/>
        </w:rPr>
        <w:t>modification</w:t>
      </w:r>
      <w:r w:rsidRPr="009C2E12">
        <w:rPr>
          <w:rFonts w:ascii="Century Schoolbook" w:hAnsi="Century Schoolbook" w:cs="Times New Roman"/>
        </w:rPr>
        <w:t xml:space="preserve"> . . . is subject to a different statutory analysis” than revocation</w:t>
      </w:r>
      <w:r w:rsidR="009C2E12">
        <w:rPr>
          <w:rFonts w:ascii="Century Schoolbook" w:hAnsi="Century Schoolbook" w:cs="Times New Roman"/>
        </w:rPr>
        <w:t>]</w:t>
      </w:r>
      <w:r w:rsidRPr="009C2E12">
        <w:rPr>
          <w:rFonts w:ascii="Century Schoolbook" w:hAnsi="Century Schoolbook" w:cs="Times New Roman"/>
        </w:rPr>
        <w:t>.</w:t>
      </w:r>
      <w:r w:rsidR="009C2E12">
        <w:rPr>
          <w:rFonts w:ascii="Century Schoolbook" w:hAnsi="Century Schoolbook" w:cs="Times New Roman"/>
        </w:rPr>
        <w:t>)</w:t>
      </w:r>
      <w:r w:rsidR="004C7E9F">
        <w:rPr>
          <w:rFonts w:ascii="Century Schoolbook" w:hAnsi="Century Schoolbook" w:cs="Times New Roman"/>
        </w:rPr>
        <w:t xml:space="preserve">  </w:t>
      </w:r>
      <w:r w:rsidR="00C327A7">
        <w:rPr>
          <w:rFonts w:ascii="Century Schoolbook" w:hAnsi="Century Schoolbook" w:cs="Times New Roman"/>
        </w:rPr>
        <w:t>Mary</w:t>
      </w:r>
      <w:r w:rsidR="002B49C7">
        <w:rPr>
          <w:rFonts w:ascii="Century Schoolbook" w:hAnsi="Century Schoolbook" w:cs="Times New Roman"/>
        </w:rPr>
        <w:t xml:space="preserve"> also</w:t>
      </w:r>
      <w:r w:rsidR="00C327A7">
        <w:rPr>
          <w:rFonts w:ascii="Century Schoolbook" w:hAnsi="Century Schoolbook" w:cs="Times New Roman"/>
        </w:rPr>
        <w:t xml:space="preserve"> characterizes the notary requirement as a mere “procedural formality” that she and the decedent had the power “to waive when they drafted and executed” the amendment.  “Th</w:t>
      </w:r>
      <w:r w:rsidR="000078EA">
        <w:rPr>
          <w:rFonts w:ascii="Century Schoolbook" w:hAnsi="Century Schoolbook" w:cs="Times New Roman"/>
        </w:rPr>
        <w:t>e</w:t>
      </w:r>
      <w:r w:rsidR="00C327A7">
        <w:rPr>
          <w:rFonts w:ascii="Century Schoolbook" w:hAnsi="Century Schoolbook" w:cs="Times New Roman"/>
        </w:rPr>
        <w:t xml:space="preserve"> argument is forfeited because [Mary] failed to raise it below.”  (</w:t>
      </w:r>
      <w:r w:rsidR="00C327A7">
        <w:rPr>
          <w:rFonts w:ascii="Century Schoolbook" w:hAnsi="Century Schoolbook" w:cs="Times New Roman"/>
          <w:i/>
          <w:iCs/>
        </w:rPr>
        <w:t>Blizzard Energy, Inc</w:t>
      </w:r>
      <w:r w:rsidR="00C327A7" w:rsidRPr="008F1222">
        <w:rPr>
          <w:rFonts w:ascii="Century Schoolbook" w:hAnsi="Century Schoolbook" w:cs="Times New Roman"/>
          <w:i/>
          <w:iCs/>
        </w:rPr>
        <w:t>.</w:t>
      </w:r>
      <w:r w:rsidR="00C327A7" w:rsidRPr="001602E4">
        <w:rPr>
          <w:rFonts w:ascii="Century Schoolbook" w:hAnsi="Century Schoolbook" w:cs="Times New Roman"/>
          <w:i/>
          <w:iCs/>
        </w:rPr>
        <w:t xml:space="preserve"> v. Schaefers</w:t>
      </w:r>
      <w:r w:rsidR="00C327A7">
        <w:rPr>
          <w:rFonts w:ascii="Century Schoolbook" w:hAnsi="Century Schoolbook" w:cs="Times New Roman"/>
        </w:rPr>
        <w:t xml:space="preserve"> (2021) 71 Cal.App.5th 832, </w:t>
      </w:r>
      <w:r w:rsidR="000078EA">
        <w:rPr>
          <w:rFonts w:ascii="Century Schoolbook" w:hAnsi="Century Schoolbook" w:cs="Times New Roman"/>
        </w:rPr>
        <w:t>854</w:t>
      </w:r>
      <w:r w:rsidR="00C327A7">
        <w:rPr>
          <w:rFonts w:ascii="Century Schoolbook" w:hAnsi="Century Schoolbook" w:cs="Times New Roman"/>
        </w:rPr>
        <w:t xml:space="preserve">; </w:t>
      </w:r>
      <w:r w:rsidR="00C327A7" w:rsidRPr="0076136B">
        <w:rPr>
          <w:rFonts w:ascii="Century Schoolbook" w:hAnsi="Century Schoolbook" w:cs="Times New Roman"/>
          <w:i/>
          <w:iCs/>
        </w:rPr>
        <w:t>Ehrlich v. City of Culver City</w:t>
      </w:r>
      <w:r w:rsidR="00C327A7" w:rsidRPr="0076136B">
        <w:rPr>
          <w:rFonts w:ascii="Century Schoolbook" w:hAnsi="Century Schoolbook" w:cs="Times New Roman"/>
        </w:rPr>
        <w:t xml:space="preserve"> (1996) 12 Cal.4th 854, 865</w:t>
      </w:r>
      <w:r w:rsidR="00C327A7">
        <w:rPr>
          <w:rFonts w:ascii="Century Schoolbook" w:hAnsi="Century Schoolbook" w:cs="Times New Roman"/>
        </w:rPr>
        <w:t>, fn. 4 [</w:t>
      </w:r>
      <w:r w:rsidR="00C327A7" w:rsidRPr="006D5D02">
        <w:rPr>
          <w:rFonts w:ascii="Century Schoolbook" w:hAnsi="Century Schoolbook" w:cs="Times New Roman"/>
        </w:rPr>
        <w:t xml:space="preserve">argument not raised below is </w:t>
      </w:r>
      <w:r w:rsidR="00C327A7">
        <w:rPr>
          <w:rFonts w:ascii="Century Schoolbook" w:hAnsi="Century Schoolbook" w:cs="Times New Roman"/>
        </w:rPr>
        <w:t>“</w:t>
      </w:r>
      <w:r w:rsidR="00C327A7" w:rsidRPr="006D5D02">
        <w:rPr>
          <w:rFonts w:ascii="Century Schoolbook" w:hAnsi="Century Schoolbook" w:cs="Times New Roman"/>
        </w:rPr>
        <w:t>not cognizable</w:t>
      </w:r>
      <w:r w:rsidR="00C327A7">
        <w:rPr>
          <w:rFonts w:ascii="Century Schoolbook" w:hAnsi="Century Schoolbook" w:cs="Times New Roman"/>
        </w:rPr>
        <w:t>”].)  In the lower court, Mary argued the notary requirement</w:t>
      </w:r>
      <w:r w:rsidR="00C327A7" w:rsidRPr="0061544A">
        <w:rPr>
          <w:rFonts w:ascii="Century Schoolbook" w:hAnsi="Century Schoolbook" w:cs="Times New Roman"/>
        </w:rPr>
        <w:t xml:space="preserve"> </w:t>
      </w:r>
      <w:r w:rsidR="00C327A7">
        <w:rPr>
          <w:rFonts w:ascii="Century Schoolbook" w:hAnsi="Century Schoolbook" w:cs="Times New Roman"/>
        </w:rPr>
        <w:t>served no purpose, but she did not assert —</w:t>
      </w:r>
      <w:r w:rsidR="00C327A7" w:rsidRPr="0061544A">
        <w:rPr>
          <w:rFonts w:ascii="Century Schoolbook" w:hAnsi="Century Schoolbook" w:cs="Times New Roman"/>
        </w:rPr>
        <w:t xml:space="preserve"> </w:t>
      </w:r>
      <w:r w:rsidR="00C327A7">
        <w:rPr>
          <w:rFonts w:ascii="Century Schoolbook" w:hAnsi="Century Schoolbook" w:cs="Times New Roman"/>
        </w:rPr>
        <w:t xml:space="preserve">as she does here </w:t>
      </w:r>
      <w:r w:rsidR="00C327A7" w:rsidRPr="00192464">
        <w:rPr>
          <w:rFonts w:ascii="Century Schoolbook" w:hAnsi="Century Schoolbook" w:cs="Times New Roman"/>
        </w:rPr>
        <w:t>—</w:t>
      </w:r>
      <w:r w:rsidR="00C327A7">
        <w:rPr>
          <w:rFonts w:ascii="Century Schoolbook" w:hAnsi="Century Schoolbook" w:cs="Times New Roman"/>
        </w:rPr>
        <w:t>that she and the decedent were “free to waive” the requirement.</w:t>
      </w:r>
    </w:p>
  </w:footnote>
  <w:footnote w:id="8">
    <w:p w14:paraId="558F946A" w14:textId="55F70B9D" w:rsidR="005C7229" w:rsidRDefault="006E54B8" w:rsidP="005C3C88">
      <w:pPr>
        <w:spacing w:line="240" w:lineRule="auto"/>
        <w:ind w:firstLine="720"/>
      </w:pPr>
      <w:r w:rsidRPr="003C6693">
        <w:rPr>
          <w:rStyle w:val="FootnoteReference"/>
          <w:rFonts w:ascii="Century Schoolbook" w:hAnsi="Century Schoolbook"/>
        </w:rPr>
        <w:footnoteRef/>
      </w:r>
      <w:r w:rsidRPr="003C6693">
        <w:rPr>
          <w:rFonts w:ascii="Century Schoolbook" w:hAnsi="Century Schoolbook"/>
        </w:rPr>
        <w:t xml:space="preserve"> Unspecified statutory references are to the Probate Code.  Section 15402 provides, in its entirety, “Unless the trust instrument provides otherwise, if a trust is revocable by the settlor, the settlor may modify the trust by the procedure for revocation.”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3571"/>
    <w:multiLevelType w:val="hybridMultilevel"/>
    <w:tmpl w:val="C57476C2"/>
    <w:lvl w:ilvl="0" w:tplc="21B45FC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8604F"/>
    <w:multiLevelType w:val="hybridMultilevel"/>
    <w:tmpl w:val="B40E32CA"/>
    <w:lvl w:ilvl="0" w:tplc="C578FE1A">
      <w:start w:val="1"/>
      <w:numFmt w:val="decimal"/>
      <w:lvlText w:val="(%1)"/>
      <w:lvlJc w:val="left"/>
      <w:pPr>
        <w:ind w:left="1114" w:hanging="39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F0456"/>
    <w:multiLevelType w:val="hybridMultilevel"/>
    <w:tmpl w:val="09B83204"/>
    <w:lvl w:ilvl="0" w:tplc="9D9AC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A72D3"/>
    <w:multiLevelType w:val="hybridMultilevel"/>
    <w:tmpl w:val="1212B40C"/>
    <w:lvl w:ilvl="0" w:tplc="D224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D1731"/>
    <w:multiLevelType w:val="hybridMultilevel"/>
    <w:tmpl w:val="4470EC56"/>
    <w:lvl w:ilvl="0" w:tplc="7C402FC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DF80C6F"/>
    <w:multiLevelType w:val="hybridMultilevel"/>
    <w:tmpl w:val="808CEFC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15:restartNumberingAfterBreak="0">
    <w:nsid w:val="7D061640"/>
    <w:multiLevelType w:val="hybridMultilevel"/>
    <w:tmpl w:val="16DC3A02"/>
    <w:lvl w:ilvl="0" w:tplc="4C7CC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44"/>
    <w:rsid w:val="000004D6"/>
    <w:rsid w:val="000004D8"/>
    <w:rsid w:val="0000054E"/>
    <w:rsid w:val="00000A18"/>
    <w:rsid w:val="00000C63"/>
    <w:rsid w:val="00000E15"/>
    <w:rsid w:val="00000F92"/>
    <w:rsid w:val="00001235"/>
    <w:rsid w:val="00001694"/>
    <w:rsid w:val="00001D33"/>
    <w:rsid w:val="000020ED"/>
    <w:rsid w:val="000021AC"/>
    <w:rsid w:val="00002267"/>
    <w:rsid w:val="000022A2"/>
    <w:rsid w:val="000022C9"/>
    <w:rsid w:val="000022E0"/>
    <w:rsid w:val="00002774"/>
    <w:rsid w:val="000028DE"/>
    <w:rsid w:val="00002E63"/>
    <w:rsid w:val="00003221"/>
    <w:rsid w:val="00003717"/>
    <w:rsid w:val="000039AD"/>
    <w:rsid w:val="000039CC"/>
    <w:rsid w:val="00003DB8"/>
    <w:rsid w:val="00003E7D"/>
    <w:rsid w:val="0000433E"/>
    <w:rsid w:val="0000440E"/>
    <w:rsid w:val="0000486A"/>
    <w:rsid w:val="00004927"/>
    <w:rsid w:val="00004BD3"/>
    <w:rsid w:val="00004C34"/>
    <w:rsid w:val="00004CF7"/>
    <w:rsid w:val="00005267"/>
    <w:rsid w:val="00005282"/>
    <w:rsid w:val="00005351"/>
    <w:rsid w:val="0000553A"/>
    <w:rsid w:val="00005547"/>
    <w:rsid w:val="000055BF"/>
    <w:rsid w:val="0000566B"/>
    <w:rsid w:val="000057A6"/>
    <w:rsid w:val="00005E29"/>
    <w:rsid w:val="0000655C"/>
    <w:rsid w:val="0000666A"/>
    <w:rsid w:val="00007667"/>
    <w:rsid w:val="000078EA"/>
    <w:rsid w:val="000101CA"/>
    <w:rsid w:val="000101E5"/>
    <w:rsid w:val="000105FC"/>
    <w:rsid w:val="00010A2B"/>
    <w:rsid w:val="00010B11"/>
    <w:rsid w:val="00011106"/>
    <w:rsid w:val="00011BE9"/>
    <w:rsid w:val="00012024"/>
    <w:rsid w:val="0001207E"/>
    <w:rsid w:val="0001218A"/>
    <w:rsid w:val="00012371"/>
    <w:rsid w:val="0001257B"/>
    <w:rsid w:val="00012B66"/>
    <w:rsid w:val="00012D7E"/>
    <w:rsid w:val="00012E5A"/>
    <w:rsid w:val="000134E9"/>
    <w:rsid w:val="00013663"/>
    <w:rsid w:val="00013A31"/>
    <w:rsid w:val="00013EAC"/>
    <w:rsid w:val="00014781"/>
    <w:rsid w:val="000148FF"/>
    <w:rsid w:val="000150DB"/>
    <w:rsid w:val="000153C3"/>
    <w:rsid w:val="00015614"/>
    <w:rsid w:val="00015653"/>
    <w:rsid w:val="00015801"/>
    <w:rsid w:val="000158CA"/>
    <w:rsid w:val="00015A4D"/>
    <w:rsid w:val="00015C2F"/>
    <w:rsid w:val="00015E62"/>
    <w:rsid w:val="00015EA9"/>
    <w:rsid w:val="00016263"/>
    <w:rsid w:val="00016781"/>
    <w:rsid w:val="000168B6"/>
    <w:rsid w:val="00016C4F"/>
    <w:rsid w:val="00016C80"/>
    <w:rsid w:val="00016EF7"/>
    <w:rsid w:val="0001719D"/>
    <w:rsid w:val="000173E9"/>
    <w:rsid w:val="00017A16"/>
    <w:rsid w:val="00017EA4"/>
    <w:rsid w:val="0002011B"/>
    <w:rsid w:val="00020227"/>
    <w:rsid w:val="00020579"/>
    <w:rsid w:val="00020684"/>
    <w:rsid w:val="00020965"/>
    <w:rsid w:val="00020BE8"/>
    <w:rsid w:val="00020C60"/>
    <w:rsid w:val="00020F03"/>
    <w:rsid w:val="000213E9"/>
    <w:rsid w:val="00021487"/>
    <w:rsid w:val="0002156D"/>
    <w:rsid w:val="00021675"/>
    <w:rsid w:val="00021A57"/>
    <w:rsid w:val="000226C9"/>
    <w:rsid w:val="0002291B"/>
    <w:rsid w:val="00022FF4"/>
    <w:rsid w:val="000232C1"/>
    <w:rsid w:val="00023860"/>
    <w:rsid w:val="00023A00"/>
    <w:rsid w:val="00023B02"/>
    <w:rsid w:val="00023C36"/>
    <w:rsid w:val="00023E5E"/>
    <w:rsid w:val="00023EEB"/>
    <w:rsid w:val="0002415F"/>
    <w:rsid w:val="000244B3"/>
    <w:rsid w:val="000249B3"/>
    <w:rsid w:val="000249C0"/>
    <w:rsid w:val="00024A6E"/>
    <w:rsid w:val="00024A8F"/>
    <w:rsid w:val="00024B69"/>
    <w:rsid w:val="00024ED4"/>
    <w:rsid w:val="000250C1"/>
    <w:rsid w:val="00025139"/>
    <w:rsid w:val="000255FB"/>
    <w:rsid w:val="00025DF4"/>
    <w:rsid w:val="00026230"/>
    <w:rsid w:val="00026779"/>
    <w:rsid w:val="000267DF"/>
    <w:rsid w:val="0002683D"/>
    <w:rsid w:val="00026D1E"/>
    <w:rsid w:val="00026FC1"/>
    <w:rsid w:val="000270CD"/>
    <w:rsid w:val="00027113"/>
    <w:rsid w:val="00027116"/>
    <w:rsid w:val="00027234"/>
    <w:rsid w:val="000276DE"/>
    <w:rsid w:val="0002775B"/>
    <w:rsid w:val="000278FA"/>
    <w:rsid w:val="00027E54"/>
    <w:rsid w:val="000304C8"/>
    <w:rsid w:val="00030B90"/>
    <w:rsid w:val="00030D5B"/>
    <w:rsid w:val="00030FAF"/>
    <w:rsid w:val="0003124A"/>
    <w:rsid w:val="0003149F"/>
    <w:rsid w:val="000314C5"/>
    <w:rsid w:val="00031C24"/>
    <w:rsid w:val="00031D2C"/>
    <w:rsid w:val="000324F1"/>
    <w:rsid w:val="00032617"/>
    <w:rsid w:val="00032647"/>
    <w:rsid w:val="00032A48"/>
    <w:rsid w:val="00032C4F"/>
    <w:rsid w:val="00032CA9"/>
    <w:rsid w:val="00032D8F"/>
    <w:rsid w:val="00033179"/>
    <w:rsid w:val="0003395F"/>
    <w:rsid w:val="00033D5C"/>
    <w:rsid w:val="00033FC2"/>
    <w:rsid w:val="0003410A"/>
    <w:rsid w:val="00034219"/>
    <w:rsid w:val="00034441"/>
    <w:rsid w:val="00034A0C"/>
    <w:rsid w:val="00034AE9"/>
    <w:rsid w:val="00034DAF"/>
    <w:rsid w:val="00035080"/>
    <w:rsid w:val="0003573B"/>
    <w:rsid w:val="00035782"/>
    <w:rsid w:val="00035C1D"/>
    <w:rsid w:val="00035DA8"/>
    <w:rsid w:val="000360CA"/>
    <w:rsid w:val="000361A7"/>
    <w:rsid w:val="000361D9"/>
    <w:rsid w:val="000361E6"/>
    <w:rsid w:val="0003643B"/>
    <w:rsid w:val="000369AF"/>
    <w:rsid w:val="00036C33"/>
    <w:rsid w:val="00036FDC"/>
    <w:rsid w:val="00037269"/>
    <w:rsid w:val="0003730F"/>
    <w:rsid w:val="000373EA"/>
    <w:rsid w:val="000375C2"/>
    <w:rsid w:val="00037697"/>
    <w:rsid w:val="000376F9"/>
    <w:rsid w:val="00037731"/>
    <w:rsid w:val="000379A7"/>
    <w:rsid w:val="00037FB9"/>
    <w:rsid w:val="00040178"/>
    <w:rsid w:val="00040180"/>
    <w:rsid w:val="0004027F"/>
    <w:rsid w:val="00040372"/>
    <w:rsid w:val="00040379"/>
    <w:rsid w:val="00040486"/>
    <w:rsid w:val="0004062A"/>
    <w:rsid w:val="00040B9F"/>
    <w:rsid w:val="00040CAB"/>
    <w:rsid w:val="000410C3"/>
    <w:rsid w:val="0004116C"/>
    <w:rsid w:val="000414A7"/>
    <w:rsid w:val="000414D2"/>
    <w:rsid w:val="0004177B"/>
    <w:rsid w:val="00041F36"/>
    <w:rsid w:val="0004231F"/>
    <w:rsid w:val="000423B7"/>
    <w:rsid w:val="000426E3"/>
    <w:rsid w:val="00042B48"/>
    <w:rsid w:val="00042C42"/>
    <w:rsid w:val="0004314F"/>
    <w:rsid w:val="00043421"/>
    <w:rsid w:val="00043640"/>
    <w:rsid w:val="000436B2"/>
    <w:rsid w:val="0004390A"/>
    <w:rsid w:val="00043E42"/>
    <w:rsid w:val="000442E3"/>
    <w:rsid w:val="00044553"/>
    <w:rsid w:val="000445A5"/>
    <w:rsid w:val="00044C03"/>
    <w:rsid w:val="000451AE"/>
    <w:rsid w:val="0004522B"/>
    <w:rsid w:val="00045309"/>
    <w:rsid w:val="00045640"/>
    <w:rsid w:val="00045702"/>
    <w:rsid w:val="00045B43"/>
    <w:rsid w:val="00045BFF"/>
    <w:rsid w:val="00045E86"/>
    <w:rsid w:val="00045F4C"/>
    <w:rsid w:val="00046218"/>
    <w:rsid w:val="00046898"/>
    <w:rsid w:val="000468C9"/>
    <w:rsid w:val="0004696F"/>
    <w:rsid w:val="00046B6A"/>
    <w:rsid w:val="00046F8E"/>
    <w:rsid w:val="00046FC7"/>
    <w:rsid w:val="00047377"/>
    <w:rsid w:val="000473AF"/>
    <w:rsid w:val="000473DD"/>
    <w:rsid w:val="000473FA"/>
    <w:rsid w:val="00047824"/>
    <w:rsid w:val="0004783E"/>
    <w:rsid w:val="0004794C"/>
    <w:rsid w:val="00047B3B"/>
    <w:rsid w:val="00047B71"/>
    <w:rsid w:val="00047B83"/>
    <w:rsid w:val="00047E5D"/>
    <w:rsid w:val="00047EB4"/>
    <w:rsid w:val="000500F8"/>
    <w:rsid w:val="000508DE"/>
    <w:rsid w:val="000511EC"/>
    <w:rsid w:val="00051894"/>
    <w:rsid w:val="00051CFF"/>
    <w:rsid w:val="0005279B"/>
    <w:rsid w:val="000527D1"/>
    <w:rsid w:val="000528E9"/>
    <w:rsid w:val="000529E9"/>
    <w:rsid w:val="00052A20"/>
    <w:rsid w:val="00052CA8"/>
    <w:rsid w:val="00052FB8"/>
    <w:rsid w:val="0005319A"/>
    <w:rsid w:val="000533D1"/>
    <w:rsid w:val="000538F2"/>
    <w:rsid w:val="00053922"/>
    <w:rsid w:val="00053C00"/>
    <w:rsid w:val="000540C0"/>
    <w:rsid w:val="000543C2"/>
    <w:rsid w:val="000545F2"/>
    <w:rsid w:val="000549D4"/>
    <w:rsid w:val="00054C37"/>
    <w:rsid w:val="00054E69"/>
    <w:rsid w:val="000551FF"/>
    <w:rsid w:val="00055704"/>
    <w:rsid w:val="0005572D"/>
    <w:rsid w:val="00055D9B"/>
    <w:rsid w:val="00055E07"/>
    <w:rsid w:val="000562BD"/>
    <w:rsid w:val="00056453"/>
    <w:rsid w:val="00056471"/>
    <w:rsid w:val="000564F4"/>
    <w:rsid w:val="0005656F"/>
    <w:rsid w:val="00056592"/>
    <w:rsid w:val="00057220"/>
    <w:rsid w:val="0005745B"/>
    <w:rsid w:val="0005751E"/>
    <w:rsid w:val="0005765B"/>
    <w:rsid w:val="000577FB"/>
    <w:rsid w:val="00057CC5"/>
    <w:rsid w:val="00057CD9"/>
    <w:rsid w:val="00060912"/>
    <w:rsid w:val="0006094B"/>
    <w:rsid w:val="00060A27"/>
    <w:rsid w:val="00060B1D"/>
    <w:rsid w:val="00060D54"/>
    <w:rsid w:val="00060F50"/>
    <w:rsid w:val="0006129F"/>
    <w:rsid w:val="00061944"/>
    <w:rsid w:val="00061B4C"/>
    <w:rsid w:val="0006210F"/>
    <w:rsid w:val="00062210"/>
    <w:rsid w:val="000627AF"/>
    <w:rsid w:val="00062887"/>
    <w:rsid w:val="00062A96"/>
    <w:rsid w:val="00062B95"/>
    <w:rsid w:val="00062E04"/>
    <w:rsid w:val="00063371"/>
    <w:rsid w:val="000637E7"/>
    <w:rsid w:val="00063893"/>
    <w:rsid w:val="00063A27"/>
    <w:rsid w:val="00063DBB"/>
    <w:rsid w:val="00063EEF"/>
    <w:rsid w:val="0006406B"/>
    <w:rsid w:val="000640AB"/>
    <w:rsid w:val="0006488B"/>
    <w:rsid w:val="00064CF9"/>
    <w:rsid w:val="00064DD9"/>
    <w:rsid w:val="00065057"/>
    <w:rsid w:val="000650CD"/>
    <w:rsid w:val="0006514F"/>
    <w:rsid w:val="0006584E"/>
    <w:rsid w:val="0006599A"/>
    <w:rsid w:val="00066062"/>
    <w:rsid w:val="000661C3"/>
    <w:rsid w:val="0006633B"/>
    <w:rsid w:val="000666A1"/>
    <w:rsid w:val="00066817"/>
    <w:rsid w:val="00066CD4"/>
    <w:rsid w:val="00066E3B"/>
    <w:rsid w:val="0006704E"/>
    <w:rsid w:val="000672FF"/>
    <w:rsid w:val="000673B8"/>
    <w:rsid w:val="000674A4"/>
    <w:rsid w:val="000675DE"/>
    <w:rsid w:val="00067EB9"/>
    <w:rsid w:val="000702A2"/>
    <w:rsid w:val="0007031D"/>
    <w:rsid w:val="0007059D"/>
    <w:rsid w:val="0007067D"/>
    <w:rsid w:val="00070A50"/>
    <w:rsid w:val="00070D76"/>
    <w:rsid w:val="00070DA3"/>
    <w:rsid w:val="00070DCA"/>
    <w:rsid w:val="00070EA7"/>
    <w:rsid w:val="00071162"/>
    <w:rsid w:val="0007143D"/>
    <w:rsid w:val="00071AAB"/>
    <w:rsid w:val="00071B6D"/>
    <w:rsid w:val="00071D41"/>
    <w:rsid w:val="00071E1E"/>
    <w:rsid w:val="0007207E"/>
    <w:rsid w:val="00072263"/>
    <w:rsid w:val="000726E6"/>
    <w:rsid w:val="000729B8"/>
    <w:rsid w:val="0007325C"/>
    <w:rsid w:val="0007338A"/>
    <w:rsid w:val="00073989"/>
    <w:rsid w:val="00073A5C"/>
    <w:rsid w:val="00073BB7"/>
    <w:rsid w:val="00073E33"/>
    <w:rsid w:val="00073FF7"/>
    <w:rsid w:val="0007404B"/>
    <w:rsid w:val="00074081"/>
    <w:rsid w:val="000741A5"/>
    <w:rsid w:val="000749E5"/>
    <w:rsid w:val="00074B54"/>
    <w:rsid w:val="00074B7F"/>
    <w:rsid w:val="00074F5F"/>
    <w:rsid w:val="00074FDE"/>
    <w:rsid w:val="00075358"/>
    <w:rsid w:val="000756A9"/>
    <w:rsid w:val="00075789"/>
    <w:rsid w:val="00075DA4"/>
    <w:rsid w:val="0007637A"/>
    <w:rsid w:val="00076CC3"/>
    <w:rsid w:val="0007715A"/>
    <w:rsid w:val="00077251"/>
    <w:rsid w:val="00077422"/>
    <w:rsid w:val="0007765A"/>
    <w:rsid w:val="00077687"/>
    <w:rsid w:val="000776B3"/>
    <w:rsid w:val="000778BB"/>
    <w:rsid w:val="000778FA"/>
    <w:rsid w:val="00077920"/>
    <w:rsid w:val="00077AC1"/>
    <w:rsid w:val="000802B4"/>
    <w:rsid w:val="00080335"/>
    <w:rsid w:val="000804EF"/>
    <w:rsid w:val="00080C6D"/>
    <w:rsid w:val="00081241"/>
    <w:rsid w:val="00081627"/>
    <w:rsid w:val="000816AA"/>
    <w:rsid w:val="000819CD"/>
    <w:rsid w:val="00081A6A"/>
    <w:rsid w:val="00081EBA"/>
    <w:rsid w:val="00081EC7"/>
    <w:rsid w:val="00082083"/>
    <w:rsid w:val="00082458"/>
    <w:rsid w:val="00082476"/>
    <w:rsid w:val="00082518"/>
    <w:rsid w:val="0008286B"/>
    <w:rsid w:val="00082C27"/>
    <w:rsid w:val="00082DE9"/>
    <w:rsid w:val="0008307C"/>
    <w:rsid w:val="00083302"/>
    <w:rsid w:val="000834CB"/>
    <w:rsid w:val="00083559"/>
    <w:rsid w:val="0008357E"/>
    <w:rsid w:val="0008368B"/>
    <w:rsid w:val="00083744"/>
    <w:rsid w:val="000837AC"/>
    <w:rsid w:val="00083D18"/>
    <w:rsid w:val="00084405"/>
    <w:rsid w:val="00084AEB"/>
    <w:rsid w:val="00084F9B"/>
    <w:rsid w:val="00085074"/>
    <w:rsid w:val="000851E5"/>
    <w:rsid w:val="00085315"/>
    <w:rsid w:val="0008575A"/>
    <w:rsid w:val="000857EC"/>
    <w:rsid w:val="00085A88"/>
    <w:rsid w:val="00085C4C"/>
    <w:rsid w:val="00085F8C"/>
    <w:rsid w:val="000861AB"/>
    <w:rsid w:val="0008678C"/>
    <w:rsid w:val="00086858"/>
    <w:rsid w:val="0008699A"/>
    <w:rsid w:val="00086A9F"/>
    <w:rsid w:val="00086BAD"/>
    <w:rsid w:val="00086CF5"/>
    <w:rsid w:val="00086E6F"/>
    <w:rsid w:val="00087283"/>
    <w:rsid w:val="00087873"/>
    <w:rsid w:val="00087E62"/>
    <w:rsid w:val="000905C7"/>
    <w:rsid w:val="00090BD1"/>
    <w:rsid w:val="000913F1"/>
    <w:rsid w:val="00091736"/>
    <w:rsid w:val="00091740"/>
    <w:rsid w:val="00092097"/>
    <w:rsid w:val="00092118"/>
    <w:rsid w:val="0009235D"/>
    <w:rsid w:val="000924F4"/>
    <w:rsid w:val="00092526"/>
    <w:rsid w:val="000925BF"/>
    <w:rsid w:val="0009265B"/>
    <w:rsid w:val="00092675"/>
    <w:rsid w:val="000927A1"/>
    <w:rsid w:val="00092C8D"/>
    <w:rsid w:val="00092D5C"/>
    <w:rsid w:val="00092E77"/>
    <w:rsid w:val="000940B0"/>
    <w:rsid w:val="000942B5"/>
    <w:rsid w:val="00094997"/>
    <w:rsid w:val="00094A17"/>
    <w:rsid w:val="00094EA4"/>
    <w:rsid w:val="000951AF"/>
    <w:rsid w:val="000953C6"/>
    <w:rsid w:val="000953E0"/>
    <w:rsid w:val="000957DD"/>
    <w:rsid w:val="000958EF"/>
    <w:rsid w:val="00095A32"/>
    <w:rsid w:val="00095CA0"/>
    <w:rsid w:val="0009635E"/>
    <w:rsid w:val="000963F0"/>
    <w:rsid w:val="00096494"/>
    <w:rsid w:val="000966B0"/>
    <w:rsid w:val="000966BB"/>
    <w:rsid w:val="00096D02"/>
    <w:rsid w:val="00096EF3"/>
    <w:rsid w:val="00096F57"/>
    <w:rsid w:val="0009721F"/>
    <w:rsid w:val="0009747D"/>
    <w:rsid w:val="00097853"/>
    <w:rsid w:val="00097A1B"/>
    <w:rsid w:val="000A03DA"/>
    <w:rsid w:val="000A041E"/>
    <w:rsid w:val="000A0882"/>
    <w:rsid w:val="000A0BDC"/>
    <w:rsid w:val="000A0C87"/>
    <w:rsid w:val="000A0CE9"/>
    <w:rsid w:val="000A0E58"/>
    <w:rsid w:val="000A0FEB"/>
    <w:rsid w:val="000A100C"/>
    <w:rsid w:val="000A10C7"/>
    <w:rsid w:val="000A17E7"/>
    <w:rsid w:val="000A1809"/>
    <w:rsid w:val="000A2086"/>
    <w:rsid w:val="000A21DB"/>
    <w:rsid w:val="000A21FC"/>
    <w:rsid w:val="000A2461"/>
    <w:rsid w:val="000A2917"/>
    <w:rsid w:val="000A2A56"/>
    <w:rsid w:val="000A3B4E"/>
    <w:rsid w:val="000A3F62"/>
    <w:rsid w:val="000A4006"/>
    <w:rsid w:val="000A4134"/>
    <w:rsid w:val="000A43D5"/>
    <w:rsid w:val="000A4410"/>
    <w:rsid w:val="000A4619"/>
    <w:rsid w:val="000A4981"/>
    <w:rsid w:val="000A4999"/>
    <w:rsid w:val="000A4A18"/>
    <w:rsid w:val="000A4AB6"/>
    <w:rsid w:val="000A4C51"/>
    <w:rsid w:val="000A4E52"/>
    <w:rsid w:val="000A4F32"/>
    <w:rsid w:val="000A5057"/>
    <w:rsid w:val="000A54DA"/>
    <w:rsid w:val="000A5DEE"/>
    <w:rsid w:val="000A5E19"/>
    <w:rsid w:val="000A5F12"/>
    <w:rsid w:val="000A6401"/>
    <w:rsid w:val="000A647A"/>
    <w:rsid w:val="000A6652"/>
    <w:rsid w:val="000A66E2"/>
    <w:rsid w:val="000A693B"/>
    <w:rsid w:val="000A697C"/>
    <w:rsid w:val="000A6C95"/>
    <w:rsid w:val="000A6D7A"/>
    <w:rsid w:val="000A75E8"/>
    <w:rsid w:val="000A7670"/>
    <w:rsid w:val="000A7AD6"/>
    <w:rsid w:val="000A7AE2"/>
    <w:rsid w:val="000B023E"/>
    <w:rsid w:val="000B040D"/>
    <w:rsid w:val="000B04EF"/>
    <w:rsid w:val="000B0697"/>
    <w:rsid w:val="000B09CD"/>
    <w:rsid w:val="000B1213"/>
    <w:rsid w:val="000B14D3"/>
    <w:rsid w:val="000B17F2"/>
    <w:rsid w:val="000B18D9"/>
    <w:rsid w:val="000B1B30"/>
    <w:rsid w:val="000B1C05"/>
    <w:rsid w:val="000B1CEF"/>
    <w:rsid w:val="000B1F0D"/>
    <w:rsid w:val="000B2053"/>
    <w:rsid w:val="000B263F"/>
    <w:rsid w:val="000B2721"/>
    <w:rsid w:val="000B2AC6"/>
    <w:rsid w:val="000B2C33"/>
    <w:rsid w:val="000B2C5C"/>
    <w:rsid w:val="000B2EA0"/>
    <w:rsid w:val="000B2EBA"/>
    <w:rsid w:val="000B2ED0"/>
    <w:rsid w:val="000B2F29"/>
    <w:rsid w:val="000B2F68"/>
    <w:rsid w:val="000B31D7"/>
    <w:rsid w:val="000B325A"/>
    <w:rsid w:val="000B3E13"/>
    <w:rsid w:val="000B445B"/>
    <w:rsid w:val="000B44F7"/>
    <w:rsid w:val="000B45B2"/>
    <w:rsid w:val="000B47BA"/>
    <w:rsid w:val="000B4868"/>
    <w:rsid w:val="000B4889"/>
    <w:rsid w:val="000B498A"/>
    <w:rsid w:val="000B4B8E"/>
    <w:rsid w:val="000B4C4A"/>
    <w:rsid w:val="000B52CD"/>
    <w:rsid w:val="000B5DFA"/>
    <w:rsid w:val="000B6169"/>
    <w:rsid w:val="000B6396"/>
    <w:rsid w:val="000B65D1"/>
    <w:rsid w:val="000B69D2"/>
    <w:rsid w:val="000B6EAD"/>
    <w:rsid w:val="000B6F95"/>
    <w:rsid w:val="000B726A"/>
    <w:rsid w:val="000B7385"/>
    <w:rsid w:val="000B73F1"/>
    <w:rsid w:val="000B7597"/>
    <w:rsid w:val="000B75B0"/>
    <w:rsid w:val="000B7793"/>
    <w:rsid w:val="000B7B40"/>
    <w:rsid w:val="000B7F25"/>
    <w:rsid w:val="000B7FC4"/>
    <w:rsid w:val="000B7FEF"/>
    <w:rsid w:val="000C0859"/>
    <w:rsid w:val="000C0924"/>
    <w:rsid w:val="000C0A7E"/>
    <w:rsid w:val="000C0AD0"/>
    <w:rsid w:val="000C0D7A"/>
    <w:rsid w:val="000C11CA"/>
    <w:rsid w:val="000C1235"/>
    <w:rsid w:val="000C2324"/>
    <w:rsid w:val="000C2729"/>
    <w:rsid w:val="000C29B4"/>
    <w:rsid w:val="000C2EAA"/>
    <w:rsid w:val="000C30DF"/>
    <w:rsid w:val="000C31F9"/>
    <w:rsid w:val="000C32CF"/>
    <w:rsid w:val="000C331B"/>
    <w:rsid w:val="000C3400"/>
    <w:rsid w:val="000C36DA"/>
    <w:rsid w:val="000C3FAB"/>
    <w:rsid w:val="000C412E"/>
    <w:rsid w:val="000C44E6"/>
    <w:rsid w:val="000C4525"/>
    <w:rsid w:val="000C4539"/>
    <w:rsid w:val="000C50B3"/>
    <w:rsid w:val="000C5244"/>
    <w:rsid w:val="000C5633"/>
    <w:rsid w:val="000C56DE"/>
    <w:rsid w:val="000C58B0"/>
    <w:rsid w:val="000C59DC"/>
    <w:rsid w:val="000C59F1"/>
    <w:rsid w:val="000C5A6B"/>
    <w:rsid w:val="000C5AAC"/>
    <w:rsid w:val="000C5BB5"/>
    <w:rsid w:val="000C5E2E"/>
    <w:rsid w:val="000C61F4"/>
    <w:rsid w:val="000C641A"/>
    <w:rsid w:val="000C6459"/>
    <w:rsid w:val="000C6555"/>
    <w:rsid w:val="000C6687"/>
    <w:rsid w:val="000C7096"/>
    <w:rsid w:val="000C7C8A"/>
    <w:rsid w:val="000C7DCE"/>
    <w:rsid w:val="000D01AE"/>
    <w:rsid w:val="000D07B6"/>
    <w:rsid w:val="000D0BE9"/>
    <w:rsid w:val="000D0DE6"/>
    <w:rsid w:val="000D0EF5"/>
    <w:rsid w:val="000D19F6"/>
    <w:rsid w:val="000D1BAE"/>
    <w:rsid w:val="000D1CB9"/>
    <w:rsid w:val="000D1F9F"/>
    <w:rsid w:val="000D1FC5"/>
    <w:rsid w:val="000D20AB"/>
    <w:rsid w:val="000D232A"/>
    <w:rsid w:val="000D244F"/>
    <w:rsid w:val="000D25F7"/>
    <w:rsid w:val="000D25FF"/>
    <w:rsid w:val="000D2A20"/>
    <w:rsid w:val="000D2A52"/>
    <w:rsid w:val="000D302E"/>
    <w:rsid w:val="000D309D"/>
    <w:rsid w:val="000D31EB"/>
    <w:rsid w:val="000D3241"/>
    <w:rsid w:val="000D32A6"/>
    <w:rsid w:val="000D33EB"/>
    <w:rsid w:val="000D3446"/>
    <w:rsid w:val="000D34F3"/>
    <w:rsid w:val="000D4042"/>
    <w:rsid w:val="000D4580"/>
    <w:rsid w:val="000D4867"/>
    <w:rsid w:val="000D48F5"/>
    <w:rsid w:val="000D4D74"/>
    <w:rsid w:val="000D5614"/>
    <w:rsid w:val="000D56E2"/>
    <w:rsid w:val="000D5738"/>
    <w:rsid w:val="000D5B58"/>
    <w:rsid w:val="000D5C14"/>
    <w:rsid w:val="000D5D17"/>
    <w:rsid w:val="000D617C"/>
    <w:rsid w:val="000D635B"/>
    <w:rsid w:val="000D64C2"/>
    <w:rsid w:val="000D6583"/>
    <w:rsid w:val="000D66CC"/>
    <w:rsid w:val="000D676D"/>
    <w:rsid w:val="000D69B4"/>
    <w:rsid w:val="000D6A38"/>
    <w:rsid w:val="000D6A69"/>
    <w:rsid w:val="000D7022"/>
    <w:rsid w:val="000D729C"/>
    <w:rsid w:val="000D740B"/>
    <w:rsid w:val="000D74E0"/>
    <w:rsid w:val="000D7BD0"/>
    <w:rsid w:val="000E00FC"/>
    <w:rsid w:val="000E025F"/>
    <w:rsid w:val="000E0848"/>
    <w:rsid w:val="000E0BF3"/>
    <w:rsid w:val="000E1358"/>
    <w:rsid w:val="000E16C0"/>
    <w:rsid w:val="000E18E0"/>
    <w:rsid w:val="000E1B00"/>
    <w:rsid w:val="000E2193"/>
    <w:rsid w:val="000E21AA"/>
    <w:rsid w:val="000E26D1"/>
    <w:rsid w:val="000E2AF3"/>
    <w:rsid w:val="000E2C0D"/>
    <w:rsid w:val="000E2E7A"/>
    <w:rsid w:val="000E3580"/>
    <w:rsid w:val="000E3639"/>
    <w:rsid w:val="000E389A"/>
    <w:rsid w:val="000E38D2"/>
    <w:rsid w:val="000E38E5"/>
    <w:rsid w:val="000E3EF6"/>
    <w:rsid w:val="000E41C8"/>
    <w:rsid w:val="000E4202"/>
    <w:rsid w:val="000E4784"/>
    <w:rsid w:val="000E4D22"/>
    <w:rsid w:val="000E4F0B"/>
    <w:rsid w:val="000E5559"/>
    <w:rsid w:val="000E5796"/>
    <w:rsid w:val="000E5847"/>
    <w:rsid w:val="000E5C8B"/>
    <w:rsid w:val="000E6056"/>
    <w:rsid w:val="000E6150"/>
    <w:rsid w:val="000E635D"/>
    <w:rsid w:val="000E652B"/>
    <w:rsid w:val="000E66C8"/>
    <w:rsid w:val="000E68A6"/>
    <w:rsid w:val="000E6E5C"/>
    <w:rsid w:val="000E71E8"/>
    <w:rsid w:val="000E7488"/>
    <w:rsid w:val="000E75AC"/>
    <w:rsid w:val="000E76DF"/>
    <w:rsid w:val="000E7A0B"/>
    <w:rsid w:val="000E7AA0"/>
    <w:rsid w:val="000E7BB6"/>
    <w:rsid w:val="000E7BBE"/>
    <w:rsid w:val="000F04DC"/>
    <w:rsid w:val="000F08AA"/>
    <w:rsid w:val="000F108D"/>
    <w:rsid w:val="000F155C"/>
    <w:rsid w:val="000F16FF"/>
    <w:rsid w:val="000F171A"/>
    <w:rsid w:val="000F19D4"/>
    <w:rsid w:val="000F1A26"/>
    <w:rsid w:val="000F1DEC"/>
    <w:rsid w:val="000F2579"/>
    <w:rsid w:val="000F27B5"/>
    <w:rsid w:val="000F299C"/>
    <w:rsid w:val="000F3372"/>
    <w:rsid w:val="000F36E8"/>
    <w:rsid w:val="000F3CE1"/>
    <w:rsid w:val="000F3E0C"/>
    <w:rsid w:val="000F3FA4"/>
    <w:rsid w:val="000F3FCD"/>
    <w:rsid w:val="000F40C7"/>
    <w:rsid w:val="000F412F"/>
    <w:rsid w:val="000F42A7"/>
    <w:rsid w:val="000F4482"/>
    <w:rsid w:val="000F4579"/>
    <w:rsid w:val="000F460F"/>
    <w:rsid w:val="000F508F"/>
    <w:rsid w:val="000F518C"/>
    <w:rsid w:val="000F5255"/>
    <w:rsid w:val="000F52DC"/>
    <w:rsid w:val="000F5530"/>
    <w:rsid w:val="000F5997"/>
    <w:rsid w:val="000F5D16"/>
    <w:rsid w:val="000F61A8"/>
    <w:rsid w:val="000F6354"/>
    <w:rsid w:val="000F6555"/>
    <w:rsid w:val="000F6571"/>
    <w:rsid w:val="000F68AF"/>
    <w:rsid w:val="000F6967"/>
    <w:rsid w:val="000F6B71"/>
    <w:rsid w:val="000F6CCB"/>
    <w:rsid w:val="000F70D6"/>
    <w:rsid w:val="000F72AC"/>
    <w:rsid w:val="000F74C2"/>
    <w:rsid w:val="000F74F6"/>
    <w:rsid w:val="000F75F4"/>
    <w:rsid w:val="000F7AE8"/>
    <w:rsid w:val="000F7CBE"/>
    <w:rsid w:val="000F7D03"/>
    <w:rsid w:val="001000E1"/>
    <w:rsid w:val="001005EA"/>
    <w:rsid w:val="001006AE"/>
    <w:rsid w:val="00100CA8"/>
    <w:rsid w:val="00101025"/>
    <w:rsid w:val="0010104F"/>
    <w:rsid w:val="00101086"/>
    <w:rsid w:val="00101239"/>
    <w:rsid w:val="0010128F"/>
    <w:rsid w:val="0010161B"/>
    <w:rsid w:val="001019AD"/>
    <w:rsid w:val="00101B21"/>
    <w:rsid w:val="00101B2F"/>
    <w:rsid w:val="00101FF8"/>
    <w:rsid w:val="00102AAC"/>
    <w:rsid w:val="00102BDB"/>
    <w:rsid w:val="00102DE8"/>
    <w:rsid w:val="00103277"/>
    <w:rsid w:val="00103359"/>
    <w:rsid w:val="001037B0"/>
    <w:rsid w:val="00103BE3"/>
    <w:rsid w:val="00103E84"/>
    <w:rsid w:val="001040E2"/>
    <w:rsid w:val="001059FA"/>
    <w:rsid w:val="00105B4C"/>
    <w:rsid w:val="00105E62"/>
    <w:rsid w:val="00105F23"/>
    <w:rsid w:val="0010614B"/>
    <w:rsid w:val="001067FF"/>
    <w:rsid w:val="00106806"/>
    <w:rsid w:val="00106869"/>
    <w:rsid w:val="00106899"/>
    <w:rsid w:val="001068FD"/>
    <w:rsid w:val="00106990"/>
    <w:rsid w:val="0010706D"/>
    <w:rsid w:val="001071A0"/>
    <w:rsid w:val="001072B9"/>
    <w:rsid w:val="00107724"/>
    <w:rsid w:val="00107970"/>
    <w:rsid w:val="001079EB"/>
    <w:rsid w:val="00107B19"/>
    <w:rsid w:val="00107C29"/>
    <w:rsid w:val="00107F72"/>
    <w:rsid w:val="00110516"/>
    <w:rsid w:val="001105FF"/>
    <w:rsid w:val="00110965"/>
    <w:rsid w:val="00110A4C"/>
    <w:rsid w:val="00110BCF"/>
    <w:rsid w:val="00110C4E"/>
    <w:rsid w:val="001114C9"/>
    <w:rsid w:val="001114F7"/>
    <w:rsid w:val="00111CC8"/>
    <w:rsid w:val="0011208B"/>
    <w:rsid w:val="001120F5"/>
    <w:rsid w:val="001121F5"/>
    <w:rsid w:val="00112AF5"/>
    <w:rsid w:val="00112D9F"/>
    <w:rsid w:val="00113029"/>
    <w:rsid w:val="001131A2"/>
    <w:rsid w:val="00113378"/>
    <w:rsid w:val="00113FB8"/>
    <w:rsid w:val="00113FFC"/>
    <w:rsid w:val="001143B9"/>
    <w:rsid w:val="001149A6"/>
    <w:rsid w:val="00114D93"/>
    <w:rsid w:val="00115103"/>
    <w:rsid w:val="00115159"/>
    <w:rsid w:val="00115324"/>
    <w:rsid w:val="0011592F"/>
    <w:rsid w:val="001161E8"/>
    <w:rsid w:val="001164AA"/>
    <w:rsid w:val="001168CE"/>
    <w:rsid w:val="00116AD1"/>
    <w:rsid w:val="00116BD4"/>
    <w:rsid w:val="00116E40"/>
    <w:rsid w:val="00117500"/>
    <w:rsid w:val="001175A5"/>
    <w:rsid w:val="0011786C"/>
    <w:rsid w:val="00117CC7"/>
    <w:rsid w:val="00117E5A"/>
    <w:rsid w:val="00117EBB"/>
    <w:rsid w:val="0012031D"/>
    <w:rsid w:val="00120799"/>
    <w:rsid w:val="001207E6"/>
    <w:rsid w:val="00120A21"/>
    <w:rsid w:val="00120B7F"/>
    <w:rsid w:val="00120ED1"/>
    <w:rsid w:val="00121449"/>
    <w:rsid w:val="0012180C"/>
    <w:rsid w:val="0012198A"/>
    <w:rsid w:val="00121A91"/>
    <w:rsid w:val="00122145"/>
    <w:rsid w:val="001221AC"/>
    <w:rsid w:val="0012249A"/>
    <w:rsid w:val="0012261F"/>
    <w:rsid w:val="00122BCB"/>
    <w:rsid w:val="00122DA3"/>
    <w:rsid w:val="0012310F"/>
    <w:rsid w:val="001232E1"/>
    <w:rsid w:val="001232F4"/>
    <w:rsid w:val="00123A10"/>
    <w:rsid w:val="00123A7C"/>
    <w:rsid w:val="00123B1D"/>
    <w:rsid w:val="00123C52"/>
    <w:rsid w:val="00123F60"/>
    <w:rsid w:val="00124031"/>
    <w:rsid w:val="001248ED"/>
    <w:rsid w:val="0012491D"/>
    <w:rsid w:val="0012492D"/>
    <w:rsid w:val="00124F0B"/>
    <w:rsid w:val="001253F1"/>
    <w:rsid w:val="00125486"/>
    <w:rsid w:val="00125C32"/>
    <w:rsid w:val="00126102"/>
    <w:rsid w:val="00126559"/>
    <w:rsid w:val="00126BBC"/>
    <w:rsid w:val="00126FAF"/>
    <w:rsid w:val="0012714C"/>
    <w:rsid w:val="0012720D"/>
    <w:rsid w:val="001278C6"/>
    <w:rsid w:val="001279DC"/>
    <w:rsid w:val="00127A21"/>
    <w:rsid w:val="00127FB9"/>
    <w:rsid w:val="001301BC"/>
    <w:rsid w:val="0013032C"/>
    <w:rsid w:val="001303F3"/>
    <w:rsid w:val="0013085D"/>
    <w:rsid w:val="00130ABD"/>
    <w:rsid w:val="00130EB8"/>
    <w:rsid w:val="00131096"/>
    <w:rsid w:val="00131BD6"/>
    <w:rsid w:val="00131E69"/>
    <w:rsid w:val="00131F69"/>
    <w:rsid w:val="001320C1"/>
    <w:rsid w:val="0013240B"/>
    <w:rsid w:val="001327BF"/>
    <w:rsid w:val="00133BD3"/>
    <w:rsid w:val="00133BE7"/>
    <w:rsid w:val="00133C5A"/>
    <w:rsid w:val="00133D55"/>
    <w:rsid w:val="00133DB0"/>
    <w:rsid w:val="001342FF"/>
    <w:rsid w:val="001343A8"/>
    <w:rsid w:val="00134954"/>
    <w:rsid w:val="00134C4F"/>
    <w:rsid w:val="00135492"/>
    <w:rsid w:val="00135A9D"/>
    <w:rsid w:val="00135CA5"/>
    <w:rsid w:val="00135CAC"/>
    <w:rsid w:val="00136463"/>
    <w:rsid w:val="0013646B"/>
    <w:rsid w:val="00136533"/>
    <w:rsid w:val="00136610"/>
    <w:rsid w:val="00136938"/>
    <w:rsid w:val="0013720F"/>
    <w:rsid w:val="0013745C"/>
    <w:rsid w:val="001378D5"/>
    <w:rsid w:val="001378DB"/>
    <w:rsid w:val="00137911"/>
    <w:rsid w:val="00137E1F"/>
    <w:rsid w:val="00137E72"/>
    <w:rsid w:val="00140347"/>
    <w:rsid w:val="00140B12"/>
    <w:rsid w:val="00140EAA"/>
    <w:rsid w:val="00141498"/>
    <w:rsid w:val="00141707"/>
    <w:rsid w:val="00141874"/>
    <w:rsid w:val="00141905"/>
    <w:rsid w:val="00141B61"/>
    <w:rsid w:val="00141E92"/>
    <w:rsid w:val="00141EE6"/>
    <w:rsid w:val="001420AB"/>
    <w:rsid w:val="0014219C"/>
    <w:rsid w:val="001421DA"/>
    <w:rsid w:val="0014227F"/>
    <w:rsid w:val="00142283"/>
    <w:rsid w:val="0014232E"/>
    <w:rsid w:val="001424CF"/>
    <w:rsid w:val="001424D2"/>
    <w:rsid w:val="00142605"/>
    <w:rsid w:val="00142CAD"/>
    <w:rsid w:val="001435EF"/>
    <w:rsid w:val="00143A36"/>
    <w:rsid w:val="00143A85"/>
    <w:rsid w:val="00143B8B"/>
    <w:rsid w:val="00143E1A"/>
    <w:rsid w:val="00143F6B"/>
    <w:rsid w:val="00143F9D"/>
    <w:rsid w:val="0014416F"/>
    <w:rsid w:val="001443BC"/>
    <w:rsid w:val="001443D8"/>
    <w:rsid w:val="00144601"/>
    <w:rsid w:val="00144635"/>
    <w:rsid w:val="001449DB"/>
    <w:rsid w:val="00144C17"/>
    <w:rsid w:val="00144D11"/>
    <w:rsid w:val="00145119"/>
    <w:rsid w:val="001453A6"/>
    <w:rsid w:val="001457D9"/>
    <w:rsid w:val="00145801"/>
    <w:rsid w:val="00145BAD"/>
    <w:rsid w:val="00145BCD"/>
    <w:rsid w:val="00146107"/>
    <w:rsid w:val="0014630E"/>
    <w:rsid w:val="001463EF"/>
    <w:rsid w:val="0014685C"/>
    <w:rsid w:val="001469A4"/>
    <w:rsid w:val="00146A87"/>
    <w:rsid w:val="00146ABF"/>
    <w:rsid w:val="00146D43"/>
    <w:rsid w:val="00147173"/>
    <w:rsid w:val="00147212"/>
    <w:rsid w:val="0014749C"/>
    <w:rsid w:val="001474A9"/>
    <w:rsid w:val="001474F8"/>
    <w:rsid w:val="001475B8"/>
    <w:rsid w:val="00147771"/>
    <w:rsid w:val="00147923"/>
    <w:rsid w:val="00147967"/>
    <w:rsid w:val="00147C12"/>
    <w:rsid w:val="00147F2C"/>
    <w:rsid w:val="0015001B"/>
    <w:rsid w:val="001504DE"/>
    <w:rsid w:val="00150666"/>
    <w:rsid w:val="001506E4"/>
    <w:rsid w:val="00150735"/>
    <w:rsid w:val="001509DA"/>
    <w:rsid w:val="00150BB2"/>
    <w:rsid w:val="00150E3D"/>
    <w:rsid w:val="001510AA"/>
    <w:rsid w:val="0015143B"/>
    <w:rsid w:val="0015177C"/>
    <w:rsid w:val="00151E63"/>
    <w:rsid w:val="001520FC"/>
    <w:rsid w:val="0015230C"/>
    <w:rsid w:val="0015280E"/>
    <w:rsid w:val="00152895"/>
    <w:rsid w:val="00152BC9"/>
    <w:rsid w:val="00153608"/>
    <w:rsid w:val="00153C18"/>
    <w:rsid w:val="00153F2F"/>
    <w:rsid w:val="00154408"/>
    <w:rsid w:val="001549F3"/>
    <w:rsid w:val="00154C62"/>
    <w:rsid w:val="00154F39"/>
    <w:rsid w:val="00155876"/>
    <w:rsid w:val="00155997"/>
    <w:rsid w:val="00155B7E"/>
    <w:rsid w:val="00155CAA"/>
    <w:rsid w:val="00156300"/>
    <w:rsid w:val="00156472"/>
    <w:rsid w:val="0015664B"/>
    <w:rsid w:val="001566EC"/>
    <w:rsid w:val="001567D2"/>
    <w:rsid w:val="0015683D"/>
    <w:rsid w:val="00156A38"/>
    <w:rsid w:val="00156BC0"/>
    <w:rsid w:val="00156ED8"/>
    <w:rsid w:val="001570DF"/>
    <w:rsid w:val="00157111"/>
    <w:rsid w:val="0015741C"/>
    <w:rsid w:val="00157991"/>
    <w:rsid w:val="00157A82"/>
    <w:rsid w:val="001600A4"/>
    <w:rsid w:val="001602E4"/>
    <w:rsid w:val="00160C35"/>
    <w:rsid w:val="00160C47"/>
    <w:rsid w:val="00161B2B"/>
    <w:rsid w:val="00161C3F"/>
    <w:rsid w:val="00161C87"/>
    <w:rsid w:val="00161E39"/>
    <w:rsid w:val="00161E64"/>
    <w:rsid w:val="00161E82"/>
    <w:rsid w:val="00161F8D"/>
    <w:rsid w:val="001625B7"/>
    <w:rsid w:val="0016277A"/>
    <w:rsid w:val="001627AB"/>
    <w:rsid w:val="001627D0"/>
    <w:rsid w:val="001628C9"/>
    <w:rsid w:val="00162AB5"/>
    <w:rsid w:val="00162AF6"/>
    <w:rsid w:val="00162AFC"/>
    <w:rsid w:val="00162F83"/>
    <w:rsid w:val="0016301B"/>
    <w:rsid w:val="001638B3"/>
    <w:rsid w:val="00163A09"/>
    <w:rsid w:val="0016402B"/>
    <w:rsid w:val="001641B3"/>
    <w:rsid w:val="0016420A"/>
    <w:rsid w:val="001644F8"/>
    <w:rsid w:val="00164637"/>
    <w:rsid w:val="00164A0D"/>
    <w:rsid w:val="00164A79"/>
    <w:rsid w:val="00164AFE"/>
    <w:rsid w:val="00164D81"/>
    <w:rsid w:val="00164F72"/>
    <w:rsid w:val="001652C8"/>
    <w:rsid w:val="00165484"/>
    <w:rsid w:val="00165544"/>
    <w:rsid w:val="00165867"/>
    <w:rsid w:val="00165F4D"/>
    <w:rsid w:val="00166072"/>
    <w:rsid w:val="001660DF"/>
    <w:rsid w:val="00166378"/>
    <w:rsid w:val="0016649B"/>
    <w:rsid w:val="001665B6"/>
    <w:rsid w:val="00166804"/>
    <w:rsid w:val="00166883"/>
    <w:rsid w:val="00166C50"/>
    <w:rsid w:val="00166CF9"/>
    <w:rsid w:val="001670B9"/>
    <w:rsid w:val="00167124"/>
    <w:rsid w:val="0016751E"/>
    <w:rsid w:val="001675C9"/>
    <w:rsid w:val="001676AB"/>
    <w:rsid w:val="00167CCA"/>
    <w:rsid w:val="00167CDB"/>
    <w:rsid w:val="00167CE6"/>
    <w:rsid w:val="001702B4"/>
    <w:rsid w:val="001704BC"/>
    <w:rsid w:val="0017093F"/>
    <w:rsid w:val="00170A2F"/>
    <w:rsid w:val="00170AB8"/>
    <w:rsid w:val="00170C1E"/>
    <w:rsid w:val="001714B6"/>
    <w:rsid w:val="00171511"/>
    <w:rsid w:val="00171A63"/>
    <w:rsid w:val="00172337"/>
    <w:rsid w:val="00172434"/>
    <w:rsid w:val="001729E5"/>
    <w:rsid w:val="00172C14"/>
    <w:rsid w:val="00172DC6"/>
    <w:rsid w:val="00173082"/>
    <w:rsid w:val="001732EE"/>
    <w:rsid w:val="001736B3"/>
    <w:rsid w:val="001739A4"/>
    <w:rsid w:val="00173A52"/>
    <w:rsid w:val="00173C5F"/>
    <w:rsid w:val="00173D6E"/>
    <w:rsid w:val="00173E07"/>
    <w:rsid w:val="00173E49"/>
    <w:rsid w:val="00173E92"/>
    <w:rsid w:val="00174008"/>
    <w:rsid w:val="001744F0"/>
    <w:rsid w:val="0017486E"/>
    <w:rsid w:val="0017490B"/>
    <w:rsid w:val="00174BDB"/>
    <w:rsid w:val="00174C4E"/>
    <w:rsid w:val="001751CC"/>
    <w:rsid w:val="00175211"/>
    <w:rsid w:val="001758FB"/>
    <w:rsid w:val="00175973"/>
    <w:rsid w:val="00175A3A"/>
    <w:rsid w:val="00175BFF"/>
    <w:rsid w:val="00175DE4"/>
    <w:rsid w:val="00175F6D"/>
    <w:rsid w:val="00176308"/>
    <w:rsid w:val="00176323"/>
    <w:rsid w:val="001763B2"/>
    <w:rsid w:val="001765DF"/>
    <w:rsid w:val="00176927"/>
    <w:rsid w:val="00176A96"/>
    <w:rsid w:val="00176B55"/>
    <w:rsid w:val="00176DD7"/>
    <w:rsid w:val="00176EFC"/>
    <w:rsid w:val="00176F36"/>
    <w:rsid w:val="00176F61"/>
    <w:rsid w:val="0017729F"/>
    <w:rsid w:val="00177481"/>
    <w:rsid w:val="001775DC"/>
    <w:rsid w:val="001777AB"/>
    <w:rsid w:val="00177809"/>
    <w:rsid w:val="00177EB4"/>
    <w:rsid w:val="001801EF"/>
    <w:rsid w:val="001804AA"/>
    <w:rsid w:val="00180566"/>
    <w:rsid w:val="00180B37"/>
    <w:rsid w:val="00180C83"/>
    <w:rsid w:val="00180CB2"/>
    <w:rsid w:val="00180E8F"/>
    <w:rsid w:val="001810DD"/>
    <w:rsid w:val="001812FE"/>
    <w:rsid w:val="0018158F"/>
    <w:rsid w:val="0018177E"/>
    <w:rsid w:val="00181932"/>
    <w:rsid w:val="00181B14"/>
    <w:rsid w:val="00181BDE"/>
    <w:rsid w:val="00182146"/>
    <w:rsid w:val="001823B8"/>
    <w:rsid w:val="00182457"/>
    <w:rsid w:val="001825E2"/>
    <w:rsid w:val="00182954"/>
    <w:rsid w:val="00182A76"/>
    <w:rsid w:val="00182C1E"/>
    <w:rsid w:val="00182C73"/>
    <w:rsid w:val="00182D86"/>
    <w:rsid w:val="0018327B"/>
    <w:rsid w:val="00183A33"/>
    <w:rsid w:val="00183E1A"/>
    <w:rsid w:val="0018418C"/>
    <w:rsid w:val="00184B91"/>
    <w:rsid w:val="001851E7"/>
    <w:rsid w:val="001851FE"/>
    <w:rsid w:val="001857B9"/>
    <w:rsid w:val="00185E07"/>
    <w:rsid w:val="001860D4"/>
    <w:rsid w:val="00186546"/>
    <w:rsid w:val="001866DE"/>
    <w:rsid w:val="00186741"/>
    <w:rsid w:val="0018679F"/>
    <w:rsid w:val="00186810"/>
    <w:rsid w:val="0018697D"/>
    <w:rsid w:val="001869E4"/>
    <w:rsid w:val="0018715D"/>
    <w:rsid w:val="001872B3"/>
    <w:rsid w:val="00187367"/>
    <w:rsid w:val="00187448"/>
    <w:rsid w:val="001874D8"/>
    <w:rsid w:val="001875F6"/>
    <w:rsid w:val="001877EC"/>
    <w:rsid w:val="00187980"/>
    <w:rsid w:val="00187AC0"/>
    <w:rsid w:val="00187BCD"/>
    <w:rsid w:val="00187FCD"/>
    <w:rsid w:val="00190198"/>
    <w:rsid w:val="00190373"/>
    <w:rsid w:val="001904C3"/>
    <w:rsid w:val="001904DA"/>
    <w:rsid w:val="00190710"/>
    <w:rsid w:val="00190BE2"/>
    <w:rsid w:val="00190D99"/>
    <w:rsid w:val="00190FB0"/>
    <w:rsid w:val="00191167"/>
    <w:rsid w:val="0019118B"/>
    <w:rsid w:val="00191203"/>
    <w:rsid w:val="001917B0"/>
    <w:rsid w:val="001918C7"/>
    <w:rsid w:val="00191CB2"/>
    <w:rsid w:val="00192259"/>
    <w:rsid w:val="0019229F"/>
    <w:rsid w:val="00192464"/>
    <w:rsid w:val="0019304D"/>
    <w:rsid w:val="001936DA"/>
    <w:rsid w:val="001937DE"/>
    <w:rsid w:val="00193C30"/>
    <w:rsid w:val="00193CE5"/>
    <w:rsid w:val="00194006"/>
    <w:rsid w:val="00194410"/>
    <w:rsid w:val="00194603"/>
    <w:rsid w:val="001947C4"/>
    <w:rsid w:val="001948EE"/>
    <w:rsid w:val="0019492A"/>
    <w:rsid w:val="001949D2"/>
    <w:rsid w:val="00194C81"/>
    <w:rsid w:val="001954CB"/>
    <w:rsid w:val="0019551A"/>
    <w:rsid w:val="00195597"/>
    <w:rsid w:val="00195B8F"/>
    <w:rsid w:val="00195D5B"/>
    <w:rsid w:val="00195D7B"/>
    <w:rsid w:val="001962CA"/>
    <w:rsid w:val="0019681D"/>
    <w:rsid w:val="00196955"/>
    <w:rsid w:val="00196B88"/>
    <w:rsid w:val="00196CF1"/>
    <w:rsid w:val="00196DB4"/>
    <w:rsid w:val="00196FF1"/>
    <w:rsid w:val="00197A80"/>
    <w:rsid w:val="00197D7E"/>
    <w:rsid w:val="00197DCA"/>
    <w:rsid w:val="00197F7D"/>
    <w:rsid w:val="00197FCC"/>
    <w:rsid w:val="001A01EC"/>
    <w:rsid w:val="001A0284"/>
    <w:rsid w:val="001A03F0"/>
    <w:rsid w:val="001A07A0"/>
    <w:rsid w:val="001A0B39"/>
    <w:rsid w:val="001A0E64"/>
    <w:rsid w:val="001A1271"/>
    <w:rsid w:val="001A1344"/>
    <w:rsid w:val="001A165F"/>
    <w:rsid w:val="001A17B7"/>
    <w:rsid w:val="001A19CB"/>
    <w:rsid w:val="001A1C70"/>
    <w:rsid w:val="001A1CA8"/>
    <w:rsid w:val="001A1CF6"/>
    <w:rsid w:val="001A1E04"/>
    <w:rsid w:val="001A1E99"/>
    <w:rsid w:val="001A226B"/>
    <w:rsid w:val="001A2674"/>
    <w:rsid w:val="001A28B9"/>
    <w:rsid w:val="001A2CF1"/>
    <w:rsid w:val="001A2D0E"/>
    <w:rsid w:val="001A2F32"/>
    <w:rsid w:val="001A3035"/>
    <w:rsid w:val="001A307A"/>
    <w:rsid w:val="001A30DF"/>
    <w:rsid w:val="001A357A"/>
    <w:rsid w:val="001A3916"/>
    <w:rsid w:val="001A3979"/>
    <w:rsid w:val="001A3CDA"/>
    <w:rsid w:val="001A4235"/>
    <w:rsid w:val="001A43DC"/>
    <w:rsid w:val="001A48CB"/>
    <w:rsid w:val="001A4BBB"/>
    <w:rsid w:val="001A4C9B"/>
    <w:rsid w:val="001A4F30"/>
    <w:rsid w:val="001A4F8D"/>
    <w:rsid w:val="001A50DA"/>
    <w:rsid w:val="001A5258"/>
    <w:rsid w:val="001A5579"/>
    <w:rsid w:val="001A58C8"/>
    <w:rsid w:val="001A5AAE"/>
    <w:rsid w:val="001A5BBF"/>
    <w:rsid w:val="001A5C70"/>
    <w:rsid w:val="001A5E92"/>
    <w:rsid w:val="001A61CA"/>
    <w:rsid w:val="001A6350"/>
    <w:rsid w:val="001A6459"/>
    <w:rsid w:val="001A64FF"/>
    <w:rsid w:val="001A651E"/>
    <w:rsid w:val="001A6623"/>
    <w:rsid w:val="001A6767"/>
    <w:rsid w:val="001A67C7"/>
    <w:rsid w:val="001A6CBD"/>
    <w:rsid w:val="001A7588"/>
    <w:rsid w:val="001A7AA4"/>
    <w:rsid w:val="001A7F0E"/>
    <w:rsid w:val="001B0135"/>
    <w:rsid w:val="001B024D"/>
    <w:rsid w:val="001B0574"/>
    <w:rsid w:val="001B0602"/>
    <w:rsid w:val="001B06C6"/>
    <w:rsid w:val="001B08A5"/>
    <w:rsid w:val="001B0920"/>
    <w:rsid w:val="001B0C12"/>
    <w:rsid w:val="001B0F6C"/>
    <w:rsid w:val="001B100F"/>
    <w:rsid w:val="001B22BA"/>
    <w:rsid w:val="001B289D"/>
    <w:rsid w:val="001B291F"/>
    <w:rsid w:val="001B2BC6"/>
    <w:rsid w:val="001B2DE0"/>
    <w:rsid w:val="001B3334"/>
    <w:rsid w:val="001B3357"/>
    <w:rsid w:val="001B335C"/>
    <w:rsid w:val="001B3458"/>
    <w:rsid w:val="001B3B2B"/>
    <w:rsid w:val="001B3B7E"/>
    <w:rsid w:val="001B402D"/>
    <w:rsid w:val="001B5055"/>
    <w:rsid w:val="001B5100"/>
    <w:rsid w:val="001B56D5"/>
    <w:rsid w:val="001B5E6A"/>
    <w:rsid w:val="001B61D0"/>
    <w:rsid w:val="001B630A"/>
    <w:rsid w:val="001B6936"/>
    <w:rsid w:val="001B6BCA"/>
    <w:rsid w:val="001B6C48"/>
    <w:rsid w:val="001B6E3C"/>
    <w:rsid w:val="001B6EF8"/>
    <w:rsid w:val="001B708E"/>
    <w:rsid w:val="001B767E"/>
    <w:rsid w:val="001B7A9A"/>
    <w:rsid w:val="001B7AC2"/>
    <w:rsid w:val="001C0034"/>
    <w:rsid w:val="001C052A"/>
    <w:rsid w:val="001C0E73"/>
    <w:rsid w:val="001C1016"/>
    <w:rsid w:val="001C103E"/>
    <w:rsid w:val="001C1B99"/>
    <w:rsid w:val="001C20EF"/>
    <w:rsid w:val="001C2177"/>
    <w:rsid w:val="001C29C2"/>
    <w:rsid w:val="001C29E2"/>
    <w:rsid w:val="001C2CDD"/>
    <w:rsid w:val="001C2E14"/>
    <w:rsid w:val="001C2E23"/>
    <w:rsid w:val="001C353E"/>
    <w:rsid w:val="001C3660"/>
    <w:rsid w:val="001C3965"/>
    <w:rsid w:val="001C396A"/>
    <w:rsid w:val="001C3A36"/>
    <w:rsid w:val="001C3C7C"/>
    <w:rsid w:val="001C3DD5"/>
    <w:rsid w:val="001C4152"/>
    <w:rsid w:val="001C42DC"/>
    <w:rsid w:val="001C49C0"/>
    <w:rsid w:val="001C5316"/>
    <w:rsid w:val="001C5472"/>
    <w:rsid w:val="001C54A1"/>
    <w:rsid w:val="001C551C"/>
    <w:rsid w:val="001C55EC"/>
    <w:rsid w:val="001C55F3"/>
    <w:rsid w:val="001C5BAE"/>
    <w:rsid w:val="001C5C51"/>
    <w:rsid w:val="001C5EF0"/>
    <w:rsid w:val="001C61DA"/>
    <w:rsid w:val="001C62BD"/>
    <w:rsid w:val="001C6AA1"/>
    <w:rsid w:val="001C6CB5"/>
    <w:rsid w:val="001C6D37"/>
    <w:rsid w:val="001C70DC"/>
    <w:rsid w:val="001C733A"/>
    <w:rsid w:val="001C7512"/>
    <w:rsid w:val="001D01B7"/>
    <w:rsid w:val="001D04A4"/>
    <w:rsid w:val="001D0577"/>
    <w:rsid w:val="001D072C"/>
    <w:rsid w:val="001D0892"/>
    <w:rsid w:val="001D0C23"/>
    <w:rsid w:val="001D14CF"/>
    <w:rsid w:val="001D162B"/>
    <w:rsid w:val="001D1948"/>
    <w:rsid w:val="001D195E"/>
    <w:rsid w:val="001D1FB4"/>
    <w:rsid w:val="001D2252"/>
    <w:rsid w:val="001D234F"/>
    <w:rsid w:val="001D264F"/>
    <w:rsid w:val="001D2A94"/>
    <w:rsid w:val="001D372B"/>
    <w:rsid w:val="001D3D46"/>
    <w:rsid w:val="001D3DFA"/>
    <w:rsid w:val="001D431C"/>
    <w:rsid w:val="001D455A"/>
    <w:rsid w:val="001D46F0"/>
    <w:rsid w:val="001D4786"/>
    <w:rsid w:val="001D4E03"/>
    <w:rsid w:val="001D508C"/>
    <w:rsid w:val="001D513F"/>
    <w:rsid w:val="001D52C1"/>
    <w:rsid w:val="001D531B"/>
    <w:rsid w:val="001D5448"/>
    <w:rsid w:val="001D54CE"/>
    <w:rsid w:val="001D55AE"/>
    <w:rsid w:val="001D566F"/>
    <w:rsid w:val="001D574C"/>
    <w:rsid w:val="001D5E2C"/>
    <w:rsid w:val="001D6463"/>
    <w:rsid w:val="001D6E66"/>
    <w:rsid w:val="001D6F74"/>
    <w:rsid w:val="001D7068"/>
    <w:rsid w:val="001D7095"/>
    <w:rsid w:val="001D73EC"/>
    <w:rsid w:val="001D7443"/>
    <w:rsid w:val="001D78D4"/>
    <w:rsid w:val="001D78D6"/>
    <w:rsid w:val="001D7B22"/>
    <w:rsid w:val="001E012A"/>
    <w:rsid w:val="001E0AAE"/>
    <w:rsid w:val="001E0B00"/>
    <w:rsid w:val="001E0CCC"/>
    <w:rsid w:val="001E0E32"/>
    <w:rsid w:val="001E0F80"/>
    <w:rsid w:val="001E141F"/>
    <w:rsid w:val="001E169E"/>
    <w:rsid w:val="001E17FC"/>
    <w:rsid w:val="001E22D0"/>
    <w:rsid w:val="001E2366"/>
    <w:rsid w:val="001E24C0"/>
    <w:rsid w:val="001E25AD"/>
    <w:rsid w:val="001E266A"/>
    <w:rsid w:val="001E2770"/>
    <w:rsid w:val="001E2ABC"/>
    <w:rsid w:val="001E2AD4"/>
    <w:rsid w:val="001E2E12"/>
    <w:rsid w:val="001E325F"/>
    <w:rsid w:val="001E35ED"/>
    <w:rsid w:val="001E38DA"/>
    <w:rsid w:val="001E38ED"/>
    <w:rsid w:val="001E394C"/>
    <w:rsid w:val="001E3A9D"/>
    <w:rsid w:val="001E3BDB"/>
    <w:rsid w:val="001E3FD0"/>
    <w:rsid w:val="001E4267"/>
    <w:rsid w:val="001E4BF1"/>
    <w:rsid w:val="001E4C21"/>
    <w:rsid w:val="001E4DCA"/>
    <w:rsid w:val="001E4E8A"/>
    <w:rsid w:val="001E4FB4"/>
    <w:rsid w:val="001E560E"/>
    <w:rsid w:val="001E56FD"/>
    <w:rsid w:val="001E5866"/>
    <w:rsid w:val="001E5A93"/>
    <w:rsid w:val="001E5F55"/>
    <w:rsid w:val="001E645B"/>
    <w:rsid w:val="001E6516"/>
    <w:rsid w:val="001E6633"/>
    <w:rsid w:val="001E66F0"/>
    <w:rsid w:val="001E6BE8"/>
    <w:rsid w:val="001E6C91"/>
    <w:rsid w:val="001E6E17"/>
    <w:rsid w:val="001E7036"/>
    <w:rsid w:val="001E72C7"/>
    <w:rsid w:val="001E7361"/>
    <w:rsid w:val="001E78CA"/>
    <w:rsid w:val="001E79E4"/>
    <w:rsid w:val="001E7F16"/>
    <w:rsid w:val="001F0266"/>
    <w:rsid w:val="001F044F"/>
    <w:rsid w:val="001F05E5"/>
    <w:rsid w:val="001F0600"/>
    <w:rsid w:val="001F0A92"/>
    <w:rsid w:val="001F0AF3"/>
    <w:rsid w:val="001F0BA5"/>
    <w:rsid w:val="001F1435"/>
    <w:rsid w:val="001F143E"/>
    <w:rsid w:val="001F1496"/>
    <w:rsid w:val="001F1869"/>
    <w:rsid w:val="001F1920"/>
    <w:rsid w:val="001F1A4D"/>
    <w:rsid w:val="001F1C80"/>
    <w:rsid w:val="001F1F48"/>
    <w:rsid w:val="001F1FB3"/>
    <w:rsid w:val="001F2026"/>
    <w:rsid w:val="001F25E1"/>
    <w:rsid w:val="001F266F"/>
    <w:rsid w:val="001F26BC"/>
    <w:rsid w:val="001F29AA"/>
    <w:rsid w:val="001F2C14"/>
    <w:rsid w:val="001F2C49"/>
    <w:rsid w:val="001F4487"/>
    <w:rsid w:val="001F4571"/>
    <w:rsid w:val="001F46F6"/>
    <w:rsid w:val="001F4743"/>
    <w:rsid w:val="001F4888"/>
    <w:rsid w:val="001F4BA1"/>
    <w:rsid w:val="001F4BAF"/>
    <w:rsid w:val="001F587E"/>
    <w:rsid w:val="001F5A63"/>
    <w:rsid w:val="001F5AC6"/>
    <w:rsid w:val="001F5D8F"/>
    <w:rsid w:val="001F63D3"/>
    <w:rsid w:val="001F692D"/>
    <w:rsid w:val="001F6B84"/>
    <w:rsid w:val="001F6F23"/>
    <w:rsid w:val="001F6F53"/>
    <w:rsid w:val="001F744E"/>
    <w:rsid w:val="001F7681"/>
    <w:rsid w:val="001F796E"/>
    <w:rsid w:val="001F7E61"/>
    <w:rsid w:val="001F7E9A"/>
    <w:rsid w:val="00200044"/>
    <w:rsid w:val="002007B9"/>
    <w:rsid w:val="002007D0"/>
    <w:rsid w:val="00200C14"/>
    <w:rsid w:val="00200E5A"/>
    <w:rsid w:val="00200ED9"/>
    <w:rsid w:val="00201086"/>
    <w:rsid w:val="002012AA"/>
    <w:rsid w:val="0020197C"/>
    <w:rsid w:val="0020199D"/>
    <w:rsid w:val="00201ACC"/>
    <w:rsid w:val="00201B8D"/>
    <w:rsid w:val="00201F54"/>
    <w:rsid w:val="002022FE"/>
    <w:rsid w:val="00202812"/>
    <w:rsid w:val="00202896"/>
    <w:rsid w:val="0020293D"/>
    <w:rsid w:val="00202965"/>
    <w:rsid w:val="00203C47"/>
    <w:rsid w:val="00203D8C"/>
    <w:rsid w:val="00203D9B"/>
    <w:rsid w:val="002046BD"/>
    <w:rsid w:val="0020476D"/>
    <w:rsid w:val="00204E80"/>
    <w:rsid w:val="0020513C"/>
    <w:rsid w:val="00205835"/>
    <w:rsid w:val="00205983"/>
    <w:rsid w:val="00205CD2"/>
    <w:rsid w:val="00205F29"/>
    <w:rsid w:val="002062C6"/>
    <w:rsid w:val="00206370"/>
    <w:rsid w:val="00206B58"/>
    <w:rsid w:val="002072FD"/>
    <w:rsid w:val="002073CE"/>
    <w:rsid w:val="002076B3"/>
    <w:rsid w:val="00207B92"/>
    <w:rsid w:val="00207FC9"/>
    <w:rsid w:val="002101B8"/>
    <w:rsid w:val="0021047E"/>
    <w:rsid w:val="002106D4"/>
    <w:rsid w:val="0021089F"/>
    <w:rsid w:val="00210EB1"/>
    <w:rsid w:val="002110C4"/>
    <w:rsid w:val="00211B7D"/>
    <w:rsid w:val="002123FA"/>
    <w:rsid w:val="002129D3"/>
    <w:rsid w:val="00212C7F"/>
    <w:rsid w:val="002132C8"/>
    <w:rsid w:val="0021395B"/>
    <w:rsid w:val="00213961"/>
    <w:rsid w:val="0021458F"/>
    <w:rsid w:val="00214943"/>
    <w:rsid w:val="00214A95"/>
    <w:rsid w:val="00215092"/>
    <w:rsid w:val="002152E8"/>
    <w:rsid w:val="00215402"/>
    <w:rsid w:val="00215904"/>
    <w:rsid w:val="00215EBE"/>
    <w:rsid w:val="00215F25"/>
    <w:rsid w:val="00215FBA"/>
    <w:rsid w:val="002162F1"/>
    <w:rsid w:val="002163EB"/>
    <w:rsid w:val="002167BD"/>
    <w:rsid w:val="00216825"/>
    <w:rsid w:val="00216827"/>
    <w:rsid w:val="00216A9A"/>
    <w:rsid w:val="0021701F"/>
    <w:rsid w:val="00217076"/>
    <w:rsid w:val="002170CE"/>
    <w:rsid w:val="002175E6"/>
    <w:rsid w:val="002178F5"/>
    <w:rsid w:val="00217B91"/>
    <w:rsid w:val="00217EE7"/>
    <w:rsid w:val="00217FF6"/>
    <w:rsid w:val="00220137"/>
    <w:rsid w:val="002204F3"/>
    <w:rsid w:val="00220573"/>
    <w:rsid w:val="0022059A"/>
    <w:rsid w:val="0022091D"/>
    <w:rsid w:val="002209CF"/>
    <w:rsid w:val="00220D6C"/>
    <w:rsid w:val="00220FFF"/>
    <w:rsid w:val="00221113"/>
    <w:rsid w:val="002213AF"/>
    <w:rsid w:val="00221443"/>
    <w:rsid w:val="002214B1"/>
    <w:rsid w:val="002215C2"/>
    <w:rsid w:val="0022161B"/>
    <w:rsid w:val="00221748"/>
    <w:rsid w:val="0022174D"/>
    <w:rsid w:val="00221F34"/>
    <w:rsid w:val="00222493"/>
    <w:rsid w:val="002226F1"/>
    <w:rsid w:val="00222B5A"/>
    <w:rsid w:val="002234B9"/>
    <w:rsid w:val="00223647"/>
    <w:rsid w:val="00223797"/>
    <w:rsid w:val="00223924"/>
    <w:rsid w:val="0022399B"/>
    <w:rsid w:val="00223EF6"/>
    <w:rsid w:val="00223F06"/>
    <w:rsid w:val="00223F7D"/>
    <w:rsid w:val="00223F8E"/>
    <w:rsid w:val="00223FD6"/>
    <w:rsid w:val="002241F1"/>
    <w:rsid w:val="0022488C"/>
    <w:rsid w:val="002248D5"/>
    <w:rsid w:val="00224BB1"/>
    <w:rsid w:val="00225694"/>
    <w:rsid w:val="00225713"/>
    <w:rsid w:val="00225BE1"/>
    <w:rsid w:val="00225C4F"/>
    <w:rsid w:val="00225D6D"/>
    <w:rsid w:val="00225F63"/>
    <w:rsid w:val="00226119"/>
    <w:rsid w:val="00226388"/>
    <w:rsid w:val="0022656A"/>
    <w:rsid w:val="002266FA"/>
    <w:rsid w:val="0022692B"/>
    <w:rsid w:val="00226AED"/>
    <w:rsid w:val="00226B26"/>
    <w:rsid w:val="00226BBB"/>
    <w:rsid w:val="00226EAA"/>
    <w:rsid w:val="00226F07"/>
    <w:rsid w:val="00226F7F"/>
    <w:rsid w:val="002279D9"/>
    <w:rsid w:val="00227AAC"/>
    <w:rsid w:val="00227BD5"/>
    <w:rsid w:val="00227C77"/>
    <w:rsid w:val="0023044F"/>
    <w:rsid w:val="00230926"/>
    <w:rsid w:val="00230B57"/>
    <w:rsid w:val="00230C4D"/>
    <w:rsid w:val="00230E04"/>
    <w:rsid w:val="00230E08"/>
    <w:rsid w:val="0023132F"/>
    <w:rsid w:val="00231359"/>
    <w:rsid w:val="00231377"/>
    <w:rsid w:val="002313DD"/>
    <w:rsid w:val="002314BE"/>
    <w:rsid w:val="0023153A"/>
    <w:rsid w:val="00231BA1"/>
    <w:rsid w:val="00231EF2"/>
    <w:rsid w:val="00231F17"/>
    <w:rsid w:val="002322AE"/>
    <w:rsid w:val="0023251C"/>
    <w:rsid w:val="00232545"/>
    <w:rsid w:val="0023263F"/>
    <w:rsid w:val="00232725"/>
    <w:rsid w:val="00232903"/>
    <w:rsid w:val="00232CD1"/>
    <w:rsid w:val="0023302E"/>
    <w:rsid w:val="00233E8A"/>
    <w:rsid w:val="00233EAF"/>
    <w:rsid w:val="00234115"/>
    <w:rsid w:val="00234352"/>
    <w:rsid w:val="0023457D"/>
    <w:rsid w:val="002346F3"/>
    <w:rsid w:val="002350E7"/>
    <w:rsid w:val="00235155"/>
    <w:rsid w:val="00235691"/>
    <w:rsid w:val="002358EA"/>
    <w:rsid w:val="00235922"/>
    <w:rsid w:val="00235B7C"/>
    <w:rsid w:val="00235BC6"/>
    <w:rsid w:val="00236037"/>
    <w:rsid w:val="002361BA"/>
    <w:rsid w:val="00236225"/>
    <w:rsid w:val="00236295"/>
    <w:rsid w:val="00236C43"/>
    <w:rsid w:val="00237079"/>
    <w:rsid w:val="0023774D"/>
    <w:rsid w:val="0023794F"/>
    <w:rsid w:val="00237FBF"/>
    <w:rsid w:val="00240099"/>
    <w:rsid w:val="00240E39"/>
    <w:rsid w:val="0024146E"/>
    <w:rsid w:val="002415F6"/>
    <w:rsid w:val="00241722"/>
    <w:rsid w:val="0024182B"/>
    <w:rsid w:val="00241972"/>
    <w:rsid w:val="00242035"/>
    <w:rsid w:val="002422A8"/>
    <w:rsid w:val="002424BA"/>
    <w:rsid w:val="00242BC9"/>
    <w:rsid w:val="00242BEC"/>
    <w:rsid w:val="00242C34"/>
    <w:rsid w:val="00242D96"/>
    <w:rsid w:val="00242FB2"/>
    <w:rsid w:val="0024301F"/>
    <w:rsid w:val="002434CF"/>
    <w:rsid w:val="00243A10"/>
    <w:rsid w:val="00243E01"/>
    <w:rsid w:val="00243E1F"/>
    <w:rsid w:val="002442D0"/>
    <w:rsid w:val="00244589"/>
    <w:rsid w:val="002449FD"/>
    <w:rsid w:val="00244A1D"/>
    <w:rsid w:val="00244EBF"/>
    <w:rsid w:val="00244EF0"/>
    <w:rsid w:val="00245141"/>
    <w:rsid w:val="00245154"/>
    <w:rsid w:val="00245336"/>
    <w:rsid w:val="0024563D"/>
    <w:rsid w:val="00245802"/>
    <w:rsid w:val="0024630F"/>
    <w:rsid w:val="0024650D"/>
    <w:rsid w:val="002468C1"/>
    <w:rsid w:val="00246D2B"/>
    <w:rsid w:val="00246E06"/>
    <w:rsid w:val="00247396"/>
    <w:rsid w:val="00247599"/>
    <w:rsid w:val="00247E09"/>
    <w:rsid w:val="00250561"/>
    <w:rsid w:val="0025072E"/>
    <w:rsid w:val="002507C8"/>
    <w:rsid w:val="002513CE"/>
    <w:rsid w:val="00251487"/>
    <w:rsid w:val="00251933"/>
    <w:rsid w:val="00251BB2"/>
    <w:rsid w:val="00251E86"/>
    <w:rsid w:val="00251EF9"/>
    <w:rsid w:val="00251FAA"/>
    <w:rsid w:val="00251FE2"/>
    <w:rsid w:val="0025268B"/>
    <w:rsid w:val="002526E6"/>
    <w:rsid w:val="002527F0"/>
    <w:rsid w:val="00252A40"/>
    <w:rsid w:val="00252B16"/>
    <w:rsid w:val="00252BC2"/>
    <w:rsid w:val="00252CBC"/>
    <w:rsid w:val="00252D9E"/>
    <w:rsid w:val="00252E0C"/>
    <w:rsid w:val="002531CE"/>
    <w:rsid w:val="002533D6"/>
    <w:rsid w:val="00253A79"/>
    <w:rsid w:val="00253C27"/>
    <w:rsid w:val="002540C0"/>
    <w:rsid w:val="002544C1"/>
    <w:rsid w:val="00254791"/>
    <w:rsid w:val="00254B13"/>
    <w:rsid w:val="00254C6E"/>
    <w:rsid w:val="002552E2"/>
    <w:rsid w:val="00255754"/>
    <w:rsid w:val="0025586C"/>
    <w:rsid w:val="0025592E"/>
    <w:rsid w:val="00255B1E"/>
    <w:rsid w:val="00256521"/>
    <w:rsid w:val="002565C9"/>
    <w:rsid w:val="00256959"/>
    <w:rsid w:val="00256A10"/>
    <w:rsid w:val="00256E19"/>
    <w:rsid w:val="00257D9F"/>
    <w:rsid w:val="0026004F"/>
    <w:rsid w:val="002601F8"/>
    <w:rsid w:val="00260425"/>
    <w:rsid w:val="0026047A"/>
    <w:rsid w:val="00260788"/>
    <w:rsid w:val="0026084E"/>
    <w:rsid w:val="00260962"/>
    <w:rsid w:val="00260A13"/>
    <w:rsid w:val="00260F2F"/>
    <w:rsid w:val="00261033"/>
    <w:rsid w:val="00261125"/>
    <w:rsid w:val="002615CC"/>
    <w:rsid w:val="0026189F"/>
    <w:rsid w:val="002619B2"/>
    <w:rsid w:val="00261AA0"/>
    <w:rsid w:val="00261C6F"/>
    <w:rsid w:val="00261CC2"/>
    <w:rsid w:val="00261D0F"/>
    <w:rsid w:val="00261DEC"/>
    <w:rsid w:val="0026200F"/>
    <w:rsid w:val="002621E0"/>
    <w:rsid w:val="002623D5"/>
    <w:rsid w:val="002624C5"/>
    <w:rsid w:val="00262522"/>
    <w:rsid w:val="002628B1"/>
    <w:rsid w:val="002629AE"/>
    <w:rsid w:val="00262C4A"/>
    <w:rsid w:val="00262EBC"/>
    <w:rsid w:val="00262FA1"/>
    <w:rsid w:val="0026325A"/>
    <w:rsid w:val="00263361"/>
    <w:rsid w:val="002637A8"/>
    <w:rsid w:val="0026471B"/>
    <w:rsid w:val="00264884"/>
    <w:rsid w:val="00264BC8"/>
    <w:rsid w:val="00264FD7"/>
    <w:rsid w:val="0026665A"/>
    <w:rsid w:val="00266893"/>
    <w:rsid w:val="00266C3A"/>
    <w:rsid w:val="00267643"/>
    <w:rsid w:val="00267E8D"/>
    <w:rsid w:val="00267FD5"/>
    <w:rsid w:val="00270A95"/>
    <w:rsid w:val="00270B16"/>
    <w:rsid w:val="00270C9D"/>
    <w:rsid w:val="00270CCA"/>
    <w:rsid w:val="00270E33"/>
    <w:rsid w:val="00271061"/>
    <w:rsid w:val="00271499"/>
    <w:rsid w:val="00271982"/>
    <w:rsid w:val="00271C79"/>
    <w:rsid w:val="00271D51"/>
    <w:rsid w:val="00271DBA"/>
    <w:rsid w:val="00271F02"/>
    <w:rsid w:val="0027237C"/>
    <w:rsid w:val="0027290D"/>
    <w:rsid w:val="002733F5"/>
    <w:rsid w:val="002736DF"/>
    <w:rsid w:val="00273908"/>
    <w:rsid w:val="00273E64"/>
    <w:rsid w:val="00273F5E"/>
    <w:rsid w:val="00274408"/>
    <w:rsid w:val="00274945"/>
    <w:rsid w:val="00274EAE"/>
    <w:rsid w:val="00275127"/>
    <w:rsid w:val="00275555"/>
    <w:rsid w:val="00275753"/>
    <w:rsid w:val="00275A9B"/>
    <w:rsid w:val="00275DD8"/>
    <w:rsid w:val="00275FFB"/>
    <w:rsid w:val="0027640E"/>
    <w:rsid w:val="00276465"/>
    <w:rsid w:val="00276AD1"/>
    <w:rsid w:val="00277059"/>
    <w:rsid w:val="00277094"/>
    <w:rsid w:val="002771DC"/>
    <w:rsid w:val="002773A2"/>
    <w:rsid w:val="0027742B"/>
    <w:rsid w:val="002776D8"/>
    <w:rsid w:val="00277777"/>
    <w:rsid w:val="00277A73"/>
    <w:rsid w:val="00277B1A"/>
    <w:rsid w:val="00277CD6"/>
    <w:rsid w:val="00280004"/>
    <w:rsid w:val="0028029F"/>
    <w:rsid w:val="00280413"/>
    <w:rsid w:val="002806D7"/>
    <w:rsid w:val="0028093A"/>
    <w:rsid w:val="002809E9"/>
    <w:rsid w:val="00280A6D"/>
    <w:rsid w:val="00280A9D"/>
    <w:rsid w:val="00280AC3"/>
    <w:rsid w:val="00280CB9"/>
    <w:rsid w:val="002815DF"/>
    <w:rsid w:val="002816F5"/>
    <w:rsid w:val="00281A61"/>
    <w:rsid w:val="0028207E"/>
    <w:rsid w:val="00282109"/>
    <w:rsid w:val="002821D7"/>
    <w:rsid w:val="002825A9"/>
    <w:rsid w:val="002825B7"/>
    <w:rsid w:val="002826FB"/>
    <w:rsid w:val="00283249"/>
    <w:rsid w:val="002838D8"/>
    <w:rsid w:val="0028427B"/>
    <w:rsid w:val="00284350"/>
    <w:rsid w:val="0028439E"/>
    <w:rsid w:val="00284B7B"/>
    <w:rsid w:val="00284F60"/>
    <w:rsid w:val="00284FDD"/>
    <w:rsid w:val="002850F8"/>
    <w:rsid w:val="0028548A"/>
    <w:rsid w:val="00286B10"/>
    <w:rsid w:val="002871C1"/>
    <w:rsid w:val="00287426"/>
    <w:rsid w:val="00287575"/>
    <w:rsid w:val="0028763B"/>
    <w:rsid w:val="00287D1C"/>
    <w:rsid w:val="00287F39"/>
    <w:rsid w:val="002905D5"/>
    <w:rsid w:val="00290716"/>
    <w:rsid w:val="00290737"/>
    <w:rsid w:val="00290790"/>
    <w:rsid w:val="00290969"/>
    <w:rsid w:val="00290A3B"/>
    <w:rsid w:val="0029111A"/>
    <w:rsid w:val="002911E8"/>
    <w:rsid w:val="0029167B"/>
    <w:rsid w:val="00291DDC"/>
    <w:rsid w:val="0029225F"/>
    <w:rsid w:val="00292569"/>
    <w:rsid w:val="00292914"/>
    <w:rsid w:val="00292D90"/>
    <w:rsid w:val="00293088"/>
    <w:rsid w:val="0029328E"/>
    <w:rsid w:val="0029344E"/>
    <w:rsid w:val="00293A24"/>
    <w:rsid w:val="00293AC5"/>
    <w:rsid w:val="00293C56"/>
    <w:rsid w:val="00293F22"/>
    <w:rsid w:val="00294058"/>
    <w:rsid w:val="0029424A"/>
    <w:rsid w:val="002946AF"/>
    <w:rsid w:val="00294CA0"/>
    <w:rsid w:val="0029564B"/>
    <w:rsid w:val="002958BA"/>
    <w:rsid w:val="00295A6E"/>
    <w:rsid w:val="00295BA7"/>
    <w:rsid w:val="00295D34"/>
    <w:rsid w:val="00295D4A"/>
    <w:rsid w:val="002962C3"/>
    <w:rsid w:val="002966F9"/>
    <w:rsid w:val="00296791"/>
    <w:rsid w:val="00296FCA"/>
    <w:rsid w:val="002971BE"/>
    <w:rsid w:val="002977C2"/>
    <w:rsid w:val="002978E3"/>
    <w:rsid w:val="00297BC3"/>
    <w:rsid w:val="00297C4F"/>
    <w:rsid w:val="00297DEB"/>
    <w:rsid w:val="00297EF7"/>
    <w:rsid w:val="002A03C0"/>
    <w:rsid w:val="002A05FF"/>
    <w:rsid w:val="002A07FC"/>
    <w:rsid w:val="002A0883"/>
    <w:rsid w:val="002A0D92"/>
    <w:rsid w:val="002A0DE2"/>
    <w:rsid w:val="002A12DD"/>
    <w:rsid w:val="002A136C"/>
    <w:rsid w:val="002A17F9"/>
    <w:rsid w:val="002A19F8"/>
    <w:rsid w:val="002A1B75"/>
    <w:rsid w:val="002A1D1A"/>
    <w:rsid w:val="002A1D38"/>
    <w:rsid w:val="002A1E59"/>
    <w:rsid w:val="002A1F6E"/>
    <w:rsid w:val="002A2027"/>
    <w:rsid w:val="002A241F"/>
    <w:rsid w:val="002A2424"/>
    <w:rsid w:val="002A2BB3"/>
    <w:rsid w:val="002A2E3D"/>
    <w:rsid w:val="002A2EB2"/>
    <w:rsid w:val="002A365C"/>
    <w:rsid w:val="002A377C"/>
    <w:rsid w:val="002A3B5D"/>
    <w:rsid w:val="002A3EEA"/>
    <w:rsid w:val="002A41BB"/>
    <w:rsid w:val="002A4293"/>
    <w:rsid w:val="002A45DC"/>
    <w:rsid w:val="002A4650"/>
    <w:rsid w:val="002A4C9D"/>
    <w:rsid w:val="002A4D89"/>
    <w:rsid w:val="002A4E07"/>
    <w:rsid w:val="002A5401"/>
    <w:rsid w:val="002A55B1"/>
    <w:rsid w:val="002A632D"/>
    <w:rsid w:val="002A64AD"/>
    <w:rsid w:val="002A68D5"/>
    <w:rsid w:val="002A6E28"/>
    <w:rsid w:val="002A6E67"/>
    <w:rsid w:val="002A7377"/>
    <w:rsid w:val="002A774B"/>
    <w:rsid w:val="002A7C1B"/>
    <w:rsid w:val="002B03D5"/>
    <w:rsid w:val="002B03F2"/>
    <w:rsid w:val="002B0706"/>
    <w:rsid w:val="002B1319"/>
    <w:rsid w:val="002B163F"/>
    <w:rsid w:val="002B1909"/>
    <w:rsid w:val="002B197F"/>
    <w:rsid w:val="002B1E6C"/>
    <w:rsid w:val="002B1ECB"/>
    <w:rsid w:val="002B1EE0"/>
    <w:rsid w:val="002B1F1E"/>
    <w:rsid w:val="002B200A"/>
    <w:rsid w:val="002B22FB"/>
    <w:rsid w:val="002B2745"/>
    <w:rsid w:val="002B3048"/>
    <w:rsid w:val="002B31C1"/>
    <w:rsid w:val="002B34F7"/>
    <w:rsid w:val="002B359E"/>
    <w:rsid w:val="002B35B3"/>
    <w:rsid w:val="002B3B21"/>
    <w:rsid w:val="002B4051"/>
    <w:rsid w:val="002B4153"/>
    <w:rsid w:val="002B475A"/>
    <w:rsid w:val="002B4949"/>
    <w:rsid w:val="002B49C7"/>
    <w:rsid w:val="002B5047"/>
    <w:rsid w:val="002B5347"/>
    <w:rsid w:val="002B5470"/>
    <w:rsid w:val="002B5876"/>
    <w:rsid w:val="002B5B90"/>
    <w:rsid w:val="002B61BC"/>
    <w:rsid w:val="002B6410"/>
    <w:rsid w:val="002B64A6"/>
    <w:rsid w:val="002B6CF0"/>
    <w:rsid w:val="002B73B7"/>
    <w:rsid w:val="002B77F4"/>
    <w:rsid w:val="002B7883"/>
    <w:rsid w:val="002B7A4E"/>
    <w:rsid w:val="002B7C80"/>
    <w:rsid w:val="002B7D17"/>
    <w:rsid w:val="002B7F5A"/>
    <w:rsid w:val="002C00B3"/>
    <w:rsid w:val="002C0381"/>
    <w:rsid w:val="002C0D18"/>
    <w:rsid w:val="002C1B83"/>
    <w:rsid w:val="002C1CB7"/>
    <w:rsid w:val="002C1CBF"/>
    <w:rsid w:val="002C1DC9"/>
    <w:rsid w:val="002C2007"/>
    <w:rsid w:val="002C2350"/>
    <w:rsid w:val="002C2A4B"/>
    <w:rsid w:val="002C2D02"/>
    <w:rsid w:val="002C2D04"/>
    <w:rsid w:val="002C335E"/>
    <w:rsid w:val="002C37E4"/>
    <w:rsid w:val="002C38F8"/>
    <w:rsid w:val="002C39BB"/>
    <w:rsid w:val="002C3D46"/>
    <w:rsid w:val="002C3ED6"/>
    <w:rsid w:val="002C4089"/>
    <w:rsid w:val="002C4320"/>
    <w:rsid w:val="002C43DA"/>
    <w:rsid w:val="002C4663"/>
    <w:rsid w:val="002C528D"/>
    <w:rsid w:val="002C58C3"/>
    <w:rsid w:val="002C59B9"/>
    <w:rsid w:val="002C60D0"/>
    <w:rsid w:val="002C6176"/>
    <w:rsid w:val="002C617D"/>
    <w:rsid w:val="002C631B"/>
    <w:rsid w:val="002C64DD"/>
    <w:rsid w:val="002C662C"/>
    <w:rsid w:val="002C68BD"/>
    <w:rsid w:val="002C6FC1"/>
    <w:rsid w:val="002C75BA"/>
    <w:rsid w:val="002C7766"/>
    <w:rsid w:val="002C79CB"/>
    <w:rsid w:val="002C7B9E"/>
    <w:rsid w:val="002C7E03"/>
    <w:rsid w:val="002C7F91"/>
    <w:rsid w:val="002D023B"/>
    <w:rsid w:val="002D029E"/>
    <w:rsid w:val="002D0306"/>
    <w:rsid w:val="002D03F0"/>
    <w:rsid w:val="002D0555"/>
    <w:rsid w:val="002D083D"/>
    <w:rsid w:val="002D08E3"/>
    <w:rsid w:val="002D0ACA"/>
    <w:rsid w:val="002D0C68"/>
    <w:rsid w:val="002D0E3D"/>
    <w:rsid w:val="002D138F"/>
    <w:rsid w:val="002D16B5"/>
    <w:rsid w:val="002D2402"/>
    <w:rsid w:val="002D2969"/>
    <w:rsid w:val="002D2D28"/>
    <w:rsid w:val="002D2FD7"/>
    <w:rsid w:val="002D3202"/>
    <w:rsid w:val="002D3448"/>
    <w:rsid w:val="002D356A"/>
    <w:rsid w:val="002D37EC"/>
    <w:rsid w:val="002D38C8"/>
    <w:rsid w:val="002D3A02"/>
    <w:rsid w:val="002D3C63"/>
    <w:rsid w:val="002D3C6D"/>
    <w:rsid w:val="002D48FC"/>
    <w:rsid w:val="002D4B01"/>
    <w:rsid w:val="002D5449"/>
    <w:rsid w:val="002D5624"/>
    <w:rsid w:val="002D5685"/>
    <w:rsid w:val="002D572C"/>
    <w:rsid w:val="002D5ADA"/>
    <w:rsid w:val="002D5F45"/>
    <w:rsid w:val="002D63BD"/>
    <w:rsid w:val="002D6555"/>
    <w:rsid w:val="002D6B61"/>
    <w:rsid w:val="002D6C11"/>
    <w:rsid w:val="002D6CD4"/>
    <w:rsid w:val="002D6D0D"/>
    <w:rsid w:val="002D700B"/>
    <w:rsid w:val="002D7324"/>
    <w:rsid w:val="002D77C6"/>
    <w:rsid w:val="002D77CC"/>
    <w:rsid w:val="002D7B76"/>
    <w:rsid w:val="002D7F2F"/>
    <w:rsid w:val="002E00EE"/>
    <w:rsid w:val="002E0181"/>
    <w:rsid w:val="002E0845"/>
    <w:rsid w:val="002E0B52"/>
    <w:rsid w:val="002E0F0C"/>
    <w:rsid w:val="002E1017"/>
    <w:rsid w:val="002E1178"/>
    <w:rsid w:val="002E12C1"/>
    <w:rsid w:val="002E12FA"/>
    <w:rsid w:val="002E184C"/>
    <w:rsid w:val="002E1865"/>
    <w:rsid w:val="002E1AE6"/>
    <w:rsid w:val="002E1FCD"/>
    <w:rsid w:val="002E2263"/>
    <w:rsid w:val="002E25FF"/>
    <w:rsid w:val="002E29A1"/>
    <w:rsid w:val="002E32B8"/>
    <w:rsid w:val="002E3B2B"/>
    <w:rsid w:val="002E3C82"/>
    <w:rsid w:val="002E3DFF"/>
    <w:rsid w:val="002E3E65"/>
    <w:rsid w:val="002E3F3A"/>
    <w:rsid w:val="002E4058"/>
    <w:rsid w:val="002E41AD"/>
    <w:rsid w:val="002E43FC"/>
    <w:rsid w:val="002E44F4"/>
    <w:rsid w:val="002E44F8"/>
    <w:rsid w:val="002E47EE"/>
    <w:rsid w:val="002E4813"/>
    <w:rsid w:val="002E49F9"/>
    <w:rsid w:val="002E4A46"/>
    <w:rsid w:val="002E4C64"/>
    <w:rsid w:val="002E4EAC"/>
    <w:rsid w:val="002E50A9"/>
    <w:rsid w:val="002E5AEE"/>
    <w:rsid w:val="002E5CA7"/>
    <w:rsid w:val="002E60C8"/>
    <w:rsid w:val="002E61F8"/>
    <w:rsid w:val="002E6C32"/>
    <w:rsid w:val="002E6F9C"/>
    <w:rsid w:val="002E7175"/>
    <w:rsid w:val="002E79A8"/>
    <w:rsid w:val="002E79D2"/>
    <w:rsid w:val="002F0074"/>
    <w:rsid w:val="002F046E"/>
    <w:rsid w:val="002F0867"/>
    <w:rsid w:val="002F08A9"/>
    <w:rsid w:val="002F0AEB"/>
    <w:rsid w:val="002F0B7F"/>
    <w:rsid w:val="002F0CD0"/>
    <w:rsid w:val="002F0DC4"/>
    <w:rsid w:val="002F1595"/>
    <w:rsid w:val="002F18D2"/>
    <w:rsid w:val="002F19E1"/>
    <w:rsid w:val="002F1D40"/>
    <w:rsid w:val="002F24C6"/>
    <w:rsid w:val="002F2632"/>
    <w:rsid w:val="002F2D24"/>
    <w:rsid w:val="002F2E57"/>
    <w:rsid w:val="002F2E8E"/>
    <w:rsid w:val="002F35C9"/>
    <w:rsid w:val="002F35CA"/>
    <w:rsid w:val="002F3681"/>
    <w:rsid w:val="002F3BA2"/>
    <w:rsid w:val="002F3C0E"/>
    <w:rsid w:val="002F4103"/>
    <w:rsid w:val="002F47FA"/>
    <w:rsid w:val="002F48FA"/>
    <w:rsid w:val="002F4E13"/>
    <w:rsid w:val="002F5247"/>
    <w:rsid w:val="002F525E"/>
    <w:rsid w:val="002F53DD"/>
    <w:rsid w:val="002F57B8"/>
    <w:rsid w:val="002F5E66"/>
    <w:rsid w:val="002F5FD1"/>
    <w:rsid w:val="002F63F0"/>
    <w:rsid w:val="002F6714"/>
    <w:rsid w:val="002F6941"/>
    <w:rsid w:val="002F6AA9"/>
    <w:rsid w:val="002F712C"/>
    <w:rsid w:val="002F7505"/>
    <w:rsid w:val="002F7677"/>
    <w:rsid w:val="002F77F7"/>
    <w:rsid w:val="002F7AE9"/>
    <w:rsid w:val="002F7C73"/>
    <w:rsid w:val="003001E7"/>
    <w:rsid w:val="00300BBF"/>
    <w:rsid w:val="0030127B"/>
    <w:rsid w:val="0030167C"/>
    <w:rsid w:val="00301A50"/>
    <w:rsid w:val="00301AFF"/>
    <w:rsid w:val="003022F2"/>
    <w:rsid w:val="0030250D"/>
    <w:rsid w:val="00302C71"/>
    <w:rsid w:val="00302D32"/>
    <w:rsid w:val="00302DF4"/>
    <w:rsid w:val="00302E98"/>
    <w:rsid w:val="00303067"/>
    <w:rsid w:val="00303368"/>
    <w:rsid w:val="003036AF"/>
    <w:rsid w:val="00303756"/>
    <w:rsid w:val="003037B9"/>
    <w:rsid w:val="0030383E"/>
    <w:rsid w:val="00303B2E"/>
    <w:rsid w:val="00303B86"/>
    <w:rsid w:val="00303BFF"/>
    <w:rsid w:val="00303C4D"/>
    <w:rsid w:val="00303E19"/>
    <w:rsid w:val="00304045"/>
    <w:rsid w:val="003044A1"/>
    <w:rsid w:val="00304750"/>
    <w:rsid w:val="00304A53"/>
    <w:rsid w:val="00304C20"/>
    <w:rsid w:val="00304FF9"/>
    <w:rsid w:val="0030529F"/>
    <w:rsid w:val="003056AF"/>
    <w:rsid w:val="00305B18"/>
    <w:rsid w:val="00305DF0"/>
    <w:rsid w:val="00305EBA"/>
    <w:rsid w:val="00305ED8"/>
    <w:rsid w:val="00306657"/>
    <w:rsid w:val="00307351"/>
    <w:rsid w:val="003074FD"/>
    <w:rsid w:val="00307D95"/>
    <w:rsid w:val="00307E46"/>
    <w:rsid w:val="00310049"/>
    <w:rsid w:val="003105BC"/>
    <w:rsid w:val="0031062E"/>
    <w:rsid w:val="00310743"/>
    <w:rsid w:val="00310B80"/>
    <w:rsid w:val="00310CF7"/>
    <w:rsid w:val="00311029"/>
    <w:rsid w:val="00311048"/>
    <w:rsid w:val="00311195"/>
    <w:rsid w:val="003112B4"/>
    <w:rsid w:val="00311323"/>
    <w:rsid w:val="003116E1"/>
    <w:rsid w:val="00311786"/>
    <w:rsid w:val="003119B0"/>
    <w:rsid w:val="00311F4F"/>
    <w:rsid w:val="0031280F"/>
    <w:rsid w:val="00312902"/>
    <w:rsid w:val="00312F1A"/>
    <w:rsid w:val="0031322B"/>
    <w:rsid w:val="0031327A"/>
    <w:rsid w:val="0031353F"/>
    <w:rsid w:val="00313C84"/>
    <w:rsid w:val="00313CB0"/>
    <w:rsid w:val="00314437"/>
    <w:rsid w:val="003146DA"/>
    <w:rsid w:val="003149A2"/>
    <w:rsid w:val="00314CA8"/>
    <w:rsid w:val="00314DEC"/>
    <w:rsid w:val="00314E22"/>
    <w:rsid w:val="003153C0"/>
    <w:rsid w:val="00315629"/>
    <w:rsid w:val="003157D3"/>
    <w:rsid w:val="00315B04"/>
    <w:rsid w:val="00315E3A"/>
    <w:rsid w:val="00315F7E"/>
    <w:rsid w:val="00315FB5"/>
    <w:rsid w:val="00315FC3"/>
    <w:rsid w:val="0031632A"/>
    <w:rsid w:val="003166F5"/>
    <w:rsid w:val="003169A3"/>
    <w:rsid w:val="00316C5D"/>
    <w:rsid w:val="00317710"/>
    <w:rsid w:val="00317D5C"/>
    <w:rsid w:val="00317E64"/>
    <w:rsid w:val="00317ECC"/>
    <w:rsid w:val="00320115"/>
    <w:rsid w:val="00320398"/>
    <w:rsid w:val="00320498"/>
    <w:rsid w:val="0032050C"/>
    <w:rsid w:val="003206D4"/>
    <w:rsid w:val="003209A1"/>
    <w:rsid w:val="00320BB9"/>
    <w:rsid w:val="003215D0"/>
    <w:rsid w:val="003215E4"/>
    <w:rsid w:val="00321751"/>
    <w:rsid w:val="00321A22"/>
    <w:rsid w:val="00321F98"/>
    <w:rsid w:val="003225E5"/>
    <w:rsid w:val="003228BA"/>
    <w:rsid w:val="00322AF3"/>
    <w:rsid w:val="00322D6E"/>
    <w:rsid w:val="00322D78"/>
    <w:rsid w:val="003233BE"/>
    <w:rsid w:val="003235B1"/>
    <w:rsid w:val="00323637"/>
    <w:rsid w:val="00323677"/>
    <w:rsid w:val="003236C8"/>
    <w:rsid w:val="0032408D"/>
    <w:rsid w:val="00324783"/>
    <w:rsid w:val="00324CA7"/>
    <w:rsid w:val="00325582"/>
    <w:rsid w:val="00325606"/>
    <w:rsid w:val="00325CA6"/>
    <w:rsid w:val="00325CBE"/>
    <w:rsid w:val="00325DD4"/>
    <w:rsid w:val="00326073"/>
    <w:rsid w:val="00326207"/>
    <w:rsid w:val="0032649F"/>
    <w:rsid w:val="00326C31"/>
    <w:rsid w:val="00326C99"/>
    <w:rsid w:val="00326E88"/>
    <w:rsid w:val="00326EF8"/>
    <w:rsid w:val="003273EA"/>
    <w:rsid w:val="00327B9B"/>
    <w:rsid w:val="00327CE3"/>
    <w:rsid w:val="00327FD5"/>
    <w:rsid w:val="003305B6"/>
    <w:rsid w:val="0033089C"/>
    <w:rsid w:val="00330A44"/>
    <w:rsid w:val="00330ABD"/>
    <w:rsid w:val="00330C96"/>
    <w:rsid w:val="00330C97"/>
    <w:rsid w:val="00331021"/>
    <w:rsid w:val="00331177"/>
    <w:rsid w:val="00331CD0"/>
    <w:rsid w:val="00331EB3"/>
    <w:rsid w:val="00331F10"/>
    <w:rsid w:val="003324A1"/>
    <w:rsid w:val="003326AC"/>
    <w:rsid w:val="00332B05"/>
    <w:rsid w:val="00332CAE"/>
    <w:rsid w:val="00332D30"/>
    <w:rsid w:val="00332EBA"/>
    <w:rsid w:val="00332EFD"/>
    <w:rsid w:val="00332F24"/>
    <w:rsid w:val="00333960"/>
    <w:rsid w:val="003339C6"/>
    <w:rsid w:val="00333B6B"/>
    <w:rsid w:val="00333BE5"/>
    <w:rsid w:val="00333BF8"/>
    <w:rsid w:val="003340F6"/>
    <w:rsid w:val="003341E4"/>
    <w:rsid w:val="00334371"/>
    <w:rsid w:val="003347C6"/>
    <w:rsid w:val="00334927"/>
    <w:rsid w:val="00334A97"/>
    <w:rsid w:val="00334F0C"/>
    <w:rsid w:val="00335635"/>
    <w:rsid w:val="00335867"/>
    <w:rsid w:val="003359AB"/>
    <w:rsid w:val="00335D5E"/>
    <w:rsid w:val="00335DA5"/>
    <w:rsid w:val="003366D4"/>
    <w:rsid w:val="003367C0"/>
    <w:rsid w:val="00336CD5"/>
    <w:rsid w:val="00336CFC"/>
    <w:rsid w:val="00336ED8"/>
    <w:rsid w:val="00336F2B"/>
    <w:rsid w:val="00336F86"/>
    <w:rsid w:val="003402FC"/>
    <w:rsid w:val="00340413"/>
    <w:rsid w:val="003404D4"/>
    <w:rsid w:val="003404EB"/>
    <w:rsid w:val="00340A47"/>
    <w:rsid w:val="00340C52"/>
    <w:rsid w:val="00340CEF"/>
    <w:rsid w:val="00341044"/>
    <w:rsid w:val="0034146E"/>
    <w:rsid w:val="003419B7"/>
    <w:rsid w:val="00341C53"/>
    <w:rsid w:val="00341DCF"/>
    <w:rsid w:val="003420B9"/>
    <w:rsid w:val="00342605"/>
    <w:rsid w:val="00342DF8"/>
    <w:rsid w:val="00342F1C"/>
    <w:rsid w:val="0034308B"/>
    <w:rsid w:val="00343BEA"/>
    <w:rsid w:val="00343FCE"/>
    <w:rsid w:val="00344149"/>
    <w:rsid w:val="003441E9"/>
    <w:rsid w:val="00344245"/>
    <w:rsid w:val="00344337"/>
    <w:rsid w:val="003443E4"/>
    <w:rsid w:val="003447E5"/>
    <w:rsid w:val="0034495F"/>
    <w:rsid w:val="00345354"/>
    <w:rsid w:val="00345558"/>
    <w:rsid w:val="00345A50"/>
    <w:rsid w:val="00345B2D"/>
    <w:rsid w:val="00346121"/>
    <w:rsid w:val="00346247"/>
    <w:rsid w:val="00346321"/>
    <w:rsid w:val="00346869"/>
    <w:rsid w:val="003469F7"/>
    <w:rsid w:val="00346B49"/>
    <w:rsid w:val="00346BC0"/>
    <w:rsid w:val="00346F49"/>
    <w:rsid w:val="003470F1"/>
    <w:rsid w:val="003479D0"/>
    <w:rsid w:val="00347E26"/>
    <w:rsid w:val="00347E50"/>
    <w:rsid w:val="00350648"/>
    <w:rsid w:val="00350880"/>
    <w:rsid w:val="0035093D"/>
    <w:rsid w:val="00350A38"/>
    <w:rsid w:val="00350E25"/>
    <w:rsid w:val="00350F48"/>
    <w:rsid w:val="003510C0"/>
    <w:rsid w:val="003513C1"/>
    <w:rsid w:val="0035159A"/>
    <w:rsid w:val="003517D9"/>
    <w:rsid w:val="00351AEC"/>
    <w:rsid w:val="00351B43"/>
    <w:rsid w:val="00352284"/>
    <w:rsid w:val="00352583"/>
    <w:rsid w:val="00352702"/>
    <w:rsid w:val="00352857"/>
    <w:rsid w:val="00353092"/>
    <w:rsid w:val="003530B4"/>
    <w:rsid w:val="003530B8"/>
    <w:rsid w:val="0035379C"/>
    <w:rsid w:val="00353E55"/>
    <w:rsid w:val="00354599"/>
    <w:rsid w:val="003545DC"/>
    <w:rsid w:val="0035475B"/>
    <w:rsid w:val="00354858"/>
    <w:rsid w:val="00354B6A"/>
    <w:rsid w:val="00354C00"/>
    <w:rsid w:val="00354EA4"/>
    <w:rsid w:val="0035510A"/>
    <w:rsid w:val="0035533B"/>
    <w:rsid w:val="003555D9"/>
    <w:rsid w:val="003555DE"/>
    <w:rsid w:val="00355859"/>
    <w:rsid w:val="003558E7"/>
    <w:rsid w:val="00355959"/>
    <w:rsid w:val="00355977"/>
    <w:rsid w:val="00355B0B"/>
    <w:rsid w:val="0035604E"/>
    <w:rsid w:val="003564B9"/>
    <w:rsid w:val="00356542"/>
    <w:rsid w:val="003569BB"/>
    <w:rsid w:val="003570FD"/>
    <w:rsid w:val="00357701"/>
    <w:rsid w:val="0035780F"/>
    <w:rsid w:val="00357BAB"/>
    <w:rsid w:val="00357EBD"/>
    <w:rsid w:val="00360223"/>
    <w:rsid w:val="003604F8"/>
    <w:rsid w:val="00360C31"/>
    <w:rsid w:val="00360D0C"/>
    <w:rsid w:val="00361813"/>
    <w:rsid w:val="003621C0"/>
    <w:rsid w:val="003621DF"/>
    <w:rsid w:val="00362287"/>
    <w:rsid w:val="00362344"/>
    <w:rsid w:val="00362513"/>
    <w:rsid w:val="00362836"/>
    <w:rsid w:val="00362877"/>
    <w:rsid w:val="003628CE"/>
    <w:rsid w:val="00362A46"/>
    <w:rsid w:val="00362D64"/>
    <w:rsid w:val="00362D6D"/>
    <w:rsid w:val="00362F6A"/>
    <w:rsid w:val="0036310E"/>
    <w:rsid w:val="0036328B"/>
    <w:rsid w:val="00363305"/>
    <w:rsid w:val="003633F2"/>
    <w:rsid w:val="00363754"/>
    <w:rsid w:val="00363F51"/>
    <w:rsid w:val="00364326"/>
    <w:rsid w:val="00364453"/>
    <w:rsid w:val="003645A1"/>
    <w:rsid w:val="0036466C"/>
    <w:rsid w:val="003647D1"/>
    <w:rsid w:val="0036480E"/>
    <w:rsid w:val="00364818"/>
    <w:rsid w:val="00364826"/>
    <w:rsid w:val="003648A3"/>
    <w:rsid w:val="00364CBD"/>
    <w:rsid w:val="00364E1D"/>
    <w:rsid w:val="003653D9"/>
    <w:rsid w:val="00365528"/>
    <w:rsid w:val="00366111"/>
    <w:rsid w:val="00366241"/>
    <w:rsid w:val="00366417"/>
    <w:rsid w:val="003667E8"/>
    <w:rsid w:val="003668D0"/>
    <w:rsid w:val="003668DF"/>
    <w:rsid w:val="0036699B"/>
    <w:rsid w:val="00366A2B"/>
    <w:rsid w:val="00366B57"/>
    <w:rsid w:val="00366B94"/>
    <w:rsid w:val="00366CBA"/>
    <w:rsid w:val="00366DB1"/>
    <w:rsid w:val="00366EC7"/>
    <w:rsid w:val="00366FAE"/>
    <w:rsid w:val="003670F3"/>
    <w:rsid w:val="00367142"/>
    <w:rsid w:val="003676FC"/>
    <w:rsid w:val="00367894"/>
    <w:rsid w:val="003679BF"/>
    <w:rsid w:val="00367DE3"/>
    <w:rsid w:val="003701A7"/>
    <w:rsid w:val="003704B7"/>
    <w:rsid w:val="00370621"/>
    <w:rsid w:val="003706D7"/>
    <w:rsid w:val="003706F9"/>
    <w:rsid w:val="00370BBB"/>
    <w:rsid w:val="00370C5D"/>
    <w:rsid w:val="00370D1D"/>
    <w:rsid w:val="00370FBD"/>
    <w:rsid w:val="00371275"/>
    <w:rsid w:val="003715A1"/>
    <w:rsid w:val="00371628"/>
    <w:rsid w:val="00371AB4"/>
    <w:rsid w:val="00371CEE"/>
    <w:rsid w:val="00371D10"/>
    <w:rsid w:val="00371F3F"/>
    <w:rsid w:val="0037205F"/>
    <w:rsid w:val="00372821"/>
    <w:rsid w:val="003729A0"/>
    <w:rsid w:val="0037308D"/>
    <w:rsid w:val="003730ED"/>
    <w:rsid w:val="00373330"/>
    <w:rsid w:val="00373548"/>
    <w:rsid w:val="00373820"/>
    <w:rsid w:val="00373A6D"/>
    <w:rsid w:val="00373BE3"/>
    <w:rsid w:val="00373E8D"/>
    <w:rsid w:val="00373FD1"/>
    <w:rsid w:val="003741F6"/>
    <w:rsid w:val="003743B3"/>
    <w:rsid w:val="003743ED"/>
    <w:rsid w:val="003746A7"/>
    <w:rsid w:val="003746AB"/>
    <w:rsid w:val="00374D20"/>
    <w:rsid w:val="00374DA0"/>
    <w:rsid w:val="00374E6C"/>
    <w:rsid w:val="0037534E"/>
    <w:rsid w:val="00375750"/>
    <w:rsid w:val="003757E3"/>
    <w:rsid w:val="0037587D"/>
    <w:rsid w:val="003758CE"/>
    <w:rsid w:val="00375B23"/>
    <w:rsid w:val="00375D82"/>
    <w:rsid w:val="00375D94"/>
    <w:rsid w:val="00375E43"/>
    <w:rsid w:val="00375EAF"/>
    <w:rsid w:val="00375F7E"/>
    <w:rsid w:val="0037664A"/>
    <w:rsid w:val="00376C3F"/>
    <w:rsid w:val="00376ED4"/>
    <w:rsid w:val="00377004"/>
    <w:rsid w:val="003772BD"/>
    <w:rsid w:val="0037756C"/>
    <w:rsid w:val="00377654"/>
    <w:rsid w:val="003778F1"/>
    <w:rsid w:val="00377A10"/>
    <w:rsid w:val="00380B78"/>
    <w:rsid w:val="00380D23"/>
    <w:rsid w:val="00381107"/>
    <w:rsid w:val="0038119F"/>
    <w:rsid w:val="00381241"/>
    <w:rsid w:val="0038132C"/>
    <w:rsid w:val="00381331"/>
    <w:rsid w:val="0038146E"/>
    <w:rsid w:val="00381551"/>
    <w:rsid w:val="00381AFD"/>
    <w:rsid w:val="00381C9B"/>
    <w:rsid w:val="00382007"/>
    <w:rsid w:val="003820BA"/>
    <w:rsid w:val="0038220C"/>
    <w:rsid w:val="003824ED"/>
    <w:rsid w:val="0038279D"/>
    <w:rsid w:val="00382DFB"/>
    <w:rsid w:val="0038316B"/>
    <w:rsid w:val="0038333D"/>
    <w:rsid w:val="0038361D"/>
    <w:rsid w:val="0038409C"/>
    <w:rsid w:val="003840EC"/>
    <w:rsid w:val="00384551"/>
    <w:rsid w:val="0038462B"/>
    <w:rsid w:val="00384714"/>
    <w:rsid w:val="00384A9F"/>
    <w:rsid w:val="00384AAA"/>
    <w:rsid w:val="00384C7A"/>
    <w:rsid w:val="00385114"/>
    <w:rsid w:val="0038518D"/>
    <w:rsid w:val="0038518F"/>
    <w:rsid w:val="00385232"/>
    <w:rsid w:val="0038543C"/>
    <w:rsid w:val="003857B8"/>
    <w:rsid w:val="00385984"/>
    <w:rsid w:val="00385A8B"/>
    <w:rsid w:val="00385A97"/>
    <w:rsid w:val="00385B52"/>
    <w:rsid w:val="00385BC5"/>
    <w:rsid w:val="0038614B"/>
    <w:rsid w:val="003861E6"/>
    <w:rsid w:val="0038690C"/>
    <w:rsid w:val="00387D76"/>
    <w:rsid w:val="00387F3F"/>
    <w:rsid w:val="00387F4B"/>
    <w:rsid w:val="00387FC6"/>
    <w:rsid w:val="003901EF"/>
    <w:rsid w:val="003902CA"/>
    <w:rsid w:val="00390384"/>
    <w:rsid w:val="00390819"/>
    <w:rsid w:val="00390A60"/>
    <w:rsid w:val="00390DA2"/>
    <w:rsid w:val="00390DC9"/>
    <w:rsid w:val="00390E8D"/>
    <w:rsid w:val="00391005"/>
    <w:rsid w:val="00391184"/>
    <w:rsid w:val="00391218"/>
    <w:rsid w:val="003917B2"/>
    <w:rsid w:val="003917E4"/>
    <w:rsid w:val="003918C1"/>
    <w:rsid w:val="00391C6B"/>
    <w:rsid w:val="00392235"/>
    <w:rsid w:val="00392383"/>
    <w:rsid w:val="0039238D"/>
    <w:rsid w:val="0039248A"/>
    <w:rsid w:val="0039254A"/>
    <w:rsid w:val="003929BE"/>
    <w:rsid w:val="00392DE0"/>
    <w:rsid w:val="00393162"/>
    <w:rsid w:val="00393845"/>
    <w:rsid w:val="00394169"/>
    <w:rsid w:val="00394172"/>
    <w:rsid w:val="00395279"/>
    <w:rsid w:val="00395393"/>
    <w:rsid w:val="003953FC"/>
    <w:rsid w:val="003954FE"/>
    <w:rsid w:val="00395892"/>
    <w:rsid w:val="00395CC9"/>
    <w:rsid w:val="00395D19"/>
    <w:rsid w:val="00396447"/>
    <w:rsid w:val="00396640"/>
    <w:rsid w:val="003968E5"/>
    <w:rsid w:val="00396E17"/>
    <w:rsid w:val="00397042"/>
    <w:rsid w:val="003972AA"/>
    <w:rsid w:val="003973C6"/>
    <w:rsid w:val="00397947"/>
    <w:rsid w:val="00397D1C"/>
    <w:rsid w:val="00397D6E"/>
    <w:rsid w:val="00397E5D"/>
    <w:rsid w:val="003A031D"/>
    <w:rsid w:val="003A0A3C"/>
    <w:rsid w:val="003A0C83"/>
    <w:rsid w:val="003A0E59"/>
    <w:rsid w:val="003A0F94"/>
    <w:rsid w:val="003A136F"/>
    <w:rsid w:val="003A170E"/>
    <w:rsid w:val="003A176D"/>
    <w:rsid w:val="003A1A23"/>
    <w:rsid w:val="003A1BBF"/>
    <w:rsid w:val="003A1E28"/>
    <w:rsid w:val="003A23B7"/>
    <w:rsid w:val="003A25B0"/>
    <w:rsid w:val="003A27AD"/>
    <w:rsid w:val="003A27EB"/>
    <w:rsid w:val="003A2CC3"/>
    <w:rsid w:val="003A2E5E"/>
    <w:rsid w:val="003A30D9"/>
    <w:rsid w:val="003A36E9"/>
    <w:rsid w:val="003A36FF"/>
    <w:rsid w:val="003A37E0"/>
    <w:rsid w:val="003A3986"/>
    <w:rsid w:val="003A39E0"/>
    <w:rsid w:val="003A3B1C"/>
    <w:rsid w:val="003A3CBF"/>
    <w:rsid w:val="003A3CC3"/>
    <w:rsid w:val="003A3E64"/>
    <w:rsid w:val="003A422D"/>
    <w:rsid w:val="003A45C7"/>
    <w:rsid w:val="003A4A26"/>
    <w:rsid w:val="003A4AE0"/>
    <w:rsid w:val="003A4DB4"/>
    <w:rsid w:val="003A5215"/>
    <w:rsid w:val="003A527F"/>
    <w:rsid w:val="003A554F"/>
    <w:rsid w:val="003A5BBC"/>
    <w:rsid w:val="003A600B"/>
    <w:rsid w:val="003A6132"/>
    <w:rsid w:val="003A6334"/>
    <w:rsid w:val="003A697D"/>
    <w:rsid w:val="003A6DC1"/>
    <w:rsid w:val="003A6E6C"/>
    <w:rsid w:val="003A7153"/>
    <w:rsid w:val="003A72BA"/>
    <w:rsid w:val="003A7637"/>
    <w:rsid w:val="003A786F"/>
    <w:rsid w:val="003A7B9D"/>
    <w:rsid w:val="003A7CDF"/>
    <w:rsid w:val="003B0034"/>
    <w:rsid w:val="003B0090"/>
    <w:rsid w:val="003B031C"/>
    <w:rsid w:val="003B0A36"/>
    <w:rsid w:val="003B0D1D"/>
    <w:rsid w:val="003B1DBE"/>
    <w:rsid w:val="003B2870"/>
    <w:rsid w:val="003B2A7C"/>
    <w:rsid w:val="003B2FEA"/>
    <w:rsid w:val="003B3376"/>
    <w:rsid w:val="003B3837"/>
    <w:rsid w:val="003B3C6F"/>
    <w:rsid w:val="003B3FA8"/>
    <w:rsid w:val="003B42F9"/>
    <w:rsid w:val="003B442D"/>
    <w:rsid w:val="003B4464"/>
    <w:rsid w:val="003B4A38"/>
    <w:rsid w:val="003B4A9A"/>
    <w:rsid w:val="003B4BFF"/>
    <w:rsid w:val="003B4F2E"/>
    <w:rsid w:val="003B4FFE"/>
    <w:rsid w:val="003B509F"/>
    <w:rsid w:val="003B52E1"/>
    <w:rsid w:val="003B5435"/>
    <w:rsid w:val="003B5A04"/>
    <w:rsid w:val="003B5A12"/>
    <w:rsid w:val="003B5A92"/>
    <w:rsid w:val="003B5B02"/>
    <w:rsid w:val="003B6086"/>
    <w:rsid w:val="003B6397"/>
    <w:rsid w:val="003B64ED"/>
    <w:rsid w:val="003B6559"/>
    <w:rsid w:val="003B6678"/>
    <w:rsid w:val="003B6A04"/>
    <w:rsid w:val="003B6CBD"/>
    <w:rsid w:val="003B703C"/>
    <w:rsid w:val="003B73C9"/>
    <w:rsid w:val="003B753C"/>
    <w:rsid w:val="003B76C0"/>
    <w:rsid w:val="003B7E2E"/>
    <w:rsid w:val="003C0151"/>
    <w:rsid w:val="003C075E"/>
    <w:rsid w:val="003C0882"/>
    <w:rsid w:val="003C0F3E"/>
    <w:rsid w:val="003C1243"/>
    <w:rsid w:val="003C1AE5"/>
    <w:rsid w:val="003C1E00"/>
    <w:rsid w:val="003C1F68"/>
    <w:rsid w:val="003C1F84"/>
    <w:rsid w:val="003C1FD3"/>
    <w:rsid w:val="003C21E2"/>
    <w:rsid w:val="003C22A7"/>
    <w:rsid w:val="003C24ED"/>
    <w:rsid w:val="003C2932"/>
    <w:rsid w:val="003C2A95"/>
    <w:rsid w:val="003C2C1A"/>
    <w:rsid w:val="003C30AA"/>
    <w:rsid w:val="003C326D"/>
    <w:rsid w:val="003C3426"/>
    <w:rsid w:val="003C35ED"/>
    <w:rsid w:val="003C37CB"/>
    <w:rsid w:val="003C38FE"/>
    <w:rsid w:val="003C39DF"/>
    <w:rsid w:val="003C4394"/>
    <w:rsid w:val="003C4726"/>
    <w:rsid w:val="003C5524"/>
    <w:rsid w:val="003C5AF0"/>
    <w:rsid w:val="003C5CDF"/>
    <w:rsid w:val="003C6641"/>
    <w:rsid w:val="003C6693"/>
    <w:rsid w:val="003C6D4C"/>
    <w:rsid w:val="003C7080"/>
    <w:rsid w:val="003C72D4"/>
    <w:rsid w:val="003C79D8"/>
    <w:rsid w:val="003C7EEB"/>
    <w:rsid w:val="003C7EF6"/>
    <w:rsid w:val="003C7F76"/>
    <w:rsid w:val="003D04E3"/>
    <w:rsid w:val="003D08DD"/>
    <w:rsid w:val="003D09BA"/>
    <w:rsid w:val="003D0A88"/>
    <w:rsid w:val="003D0D1A"/>
    <w:rsid w:val="003D0DF1"/>
    <w:rsid w:val="003D0EE0"/>
    <w:rsid w:val="003D12CC"/>
    <w:rsid w:val="003D1387"/>
    <w:rsid w:val="003D1A9F"/>
    <w:rsid w:val="003D1B97"/>
    <w:rsid w:val="003D1BA2"/>
    <w:rsid w:val="003D1D89"/>
    <w:rsid w:val="003D1EC2"/>
    <w:rsid w:val="003D2142"/>
    <w:rsid w:val="003D2487"/>
    <w:rsid w:val="003D299E"/>
    <w:rsid w:val="003D2CD6"/>
    <w:rsid w:val="003D2F0A"/>
    <w:rsid w:val="003D3183"/>
    <w:rsid w:val="003D32EC"/>
    <w:rsid w:val="003D3315"/>
    <w:rsid w:val="003D351B"/>
    <w:rsid w:val="003D3618"/>
    <w:rsid w:val="003D370F"/>
    <w:rsid w:val="003D3A56"/>
    <w:rsid w:val="003D3E50"/>
    <w:rsid w:val="003D3FAF"/>
    <w:rsid w:val="003D44C3"/>
    <w:rsid w:val="003D4C19"/>
    <w:rsid w:val="003D4E6B"/>
    <w:rsid w:val="003D5720"/>
    <w:rsid w:val="003D58A1"/>
    <w:rsid w:val="003D5945"/>
    <w:rsid w:val="003D5B5D"/>
    <w:rsid w:val="003D5DB1"/>
    <w:rsid w:val="003D62E3"/>
    <w:rsid w:val="003D6664"/>
    <w:rsid w:val="003D6692"/>
    <w:rsid w:val="003D680C"/>
    <w:rsid w:val="003D68EF"/>
    <w:rsid w:val="003D6AE1"/>
    <w:rsid w:val="003D70BC"/>
    <w:rsid w:val="003D73CF"/>
    <w:rsid w:val="003D7CE8"/>
    <w:rsid w:val="003D7DC3"/>
    <w:rsid w:val="003D7E45"/>
    <w:rsid w:val="003D7E4C"/>
    <w:rsid w:val="003D7E9E"/>
    <w:rsid w:val="003E02DE"/>
    <w:rsid w:val="003E0480"/>
    <w:rsid w:val="003E051D"/>
    <w:rsid w:val="003E07F2"/>
    <w:rsid w:val="003E0A52"/>
    <w:rsid w:val="003E0D9C"/>
    <w:rsid w:val="003E1263"/>
    <w:rsid w:val="003E1382"/>
    <w:rsid w:val="003E14FC"/>
    <w:rsid w:val="003E1627"/>
    <w:rsid w:val="003E20F9"/>
    <w:rsid w:val="003E21BA"/>
    <w:rsid w:val="003E24E2"/>
    <w:rsid w:val="003E2961"/>
    <w:rsid w:val="003E2A7D"/>
    <w:rsid w:val="003E2B3D"/>
    <w:rsid w:val="003E2D4C"/>
    <w:rsid w:val="003E2D99"/>
    <w:rsid w:val="003E4645"/>
    <w:rsid w:val="003E47D1"/>
    <w:rsid w:val="003E4855"/>
    <w:rsid w:val="003E50E6"/>
    <w:rsid w:val="003E5101"/>
    <w:rsid w:val="003E515B"/>
    <w:rsid w:val="003E5298"/>
    <w:rsid w:val="003E5B65"/>
    <w:rsid w:val="003E5B7C"/>
    <w:rsid w:val="003E5BA1"/>
    <w:rsid w:val="003E5D35"/>
    <w:rsid w:val="003E62CC"/>
    <w:rsid w:val="003E62DA"/>
    <w:rsid w:val="003E6368"/>
    <w:rsid w:val="003E671D"/>
    <w:rsid w:val="003E67C4"/>
    <w:rsid w:val="003E6EC6"/>
    <w:rsid w:val="003E705B"/>
    <w:rsid w:val="003E71F1"/>
    <w:rsid w:val="003E7985"/>
    <w:rsid w:val="003E7D25"/>
    <w:rsid w:val="003F00D2"/>
    <w:rsid w:val="003F04FC"/>
    <w:rsid w:val="003F0696"/>
    <w:rsid w:val="003F07A3"/>
    <w:rsid w:val="003F096F"/>
    <w:rsid w:val="003F0DF9"/>
    <w:rsid w:val="003F0FA6"/>
    <w:rsid w:val="003F124D"/>
    <w:rsid w:val="003F1999"/>
    <w:rsid w:val="003F1DAD"/>
    <w:rsid w:val="003F1DE3"/>
    <w:rsid w:val="003F1FBC"/>
    <w:rsid w:val="003F200E"/>
    <w:rsid w:val="003F25B5"/>
    <w:rsid w:val="003F2750"/>
    <w:rsid w:val="003F27F4"/>
    <w:rsid w:val="003F2CE9"/>
    <w:rsid w:val="003F2FBB"/>
    <w:rsid w:val="003F38BF"/>
    <w:rsid w:val="003F3E1B"/>
    <w:rsid w:val="003F4071"/>
    <w:rsid w:val="003F4339"/>
    <w:rsid w:val="003F44E8"/>
    <w:rsid w:val="003F48F3"/>
    <w:rsid w:val="003F4C03"/>
    <w:rsid w:val="003F4DE8"/>
    <w:rsid w:val="003F4E75"/>
    <w:rsid w:val="003F4F7D"/>
    <w:rsid w:val="003F5047"/>
    <w:rsid w:val="003F50C9"/>
    <w:rsid w:val="003F50D1"/>
    <w:rsid w:val="003F5289"/>
    <w:rsid w:val="003F5A74"/>
    <w:rsid w:val="003F5E59"/>
    <w:rsid w:val="003F5F99"/>
    <w:rsid w:val="003F5FF9"/>
    <w:rsid w:val="003F609A"/>
    <w:rsid w:val="003F65C3"/>
    <w:rsid w:val="003F65FC"/>
    <w:rsid w:val="003F6707"/>
    <w:rsid w:val="003F6726"/>
    <w:rsid w:val="003F674D"/>
    <w:rsid w:val="003F6DA9"/>
    <w:rsid w:val="003F7326"/>
    <w:rsid w:val="003F7342"/>
    <w:rsid w:val="003F7511"/>
    <w:rsid w:val="003F75D9"/>
    <w:rsid w:val="003F777E"/>
    <w:rsid w:val="003F78C9"/>
    <w:rsid w:val="003F7A5E"/>
    <w:rsid w:val="003F7D37"/>
    <w:rsid w:val="003F7D50"/>
    <w:rsid w:val="003F7ECF"/>
    <w:rsid w:val="00400002"/>
    <w:rsid w:val="00400017"/>
    <w:rsid w:val="00400134"/>
    <w:rsid w:val="00400196"/>
    <w:rsid w:val="0040020B"/>
    <w:rsid w:val="0040095C"/>
    <w:rsid w:val="00400DFA"/>
    <w:rsid w:val="004011B6"/>
    <w:rsid w:val="004012A3"/>
    <w:rsid w:val="00401351"/>
    <w:rsid w:val="0040143C"/>
    <w:rsid w:val="00401806"/>
    <w:rsid w:val="00401CCF"/>
    <w:rsid w:val="00401DC0"/>
    <w:rsid w:val="00401F8B"/>
    <w:rsid w:val="004025B8"/>
    <w:rsid w:val="004026D3"/>
    <w:rsid w:val="00402AD3"/>
    <w:rsid w:val="00402C76"/>
    <w:rsid w:val="00402F23"/>
    <w:rsid w:val="00403E45"/>
    <w:rsid w:val="00404085"/>
    <w:rsid w:val="0040430A"/>
    <w:rsid w:val="004043BD"/>
    <w:rsid w:val="004044E9"/>
    <w:rsid w:val="00404B84"/>
    <w:rsid w:val="00404C86"/>
    <w:rsid w:val="00404CFE"/>
    <w:rsid w:val="00404FBB"/>
    <w:rsid w:val="004050D4"/>
    <w:rsid w:val="0040540A"/>
    <w:rsid w:val="0040550C"/>
    <w:rsid w:val="00405545"/>
    <w:rsid w:val="00405586"/>
    <w:rsid w:val="0040559C"/>
    <w:rsid w:val="00405A88"/>
    <w:rsid w:val="00405AB7"/>
    <w:rsid w:val="00405D78"/>
    <w:rsid w:val="00406482"/>
    <w:rsid w:val="00406680"/>
    <w:rsid w:val="004070BC"/>
    <w:rsid w:val="004070C3"/>
    <w:rsid w:val="0040717D"/>
    <w:rsid w:val="0040735D"/>
    <w:rsid w:val="00407648"/>
    <w:rsid w:val="00407B13"/>
    <w:rsid w:val="00407EA1"/>
    <w:rsid w:val="00407FF9"/>
    <w:rsid w:val="00410B43"/>
    <w:rsid w:val="00410BAF"/>
    <w:rsid w:val="0041110C"/>
    <w:rsid w:val="00411163"/>
    <w:rsid w:val="00411231"/>
    <w:rsid w:val="004116AE"/>
    <w:rsid w:val="004119E1"/>
    <w:rsid w:val="00411A6A"/>
    <w:rsid w:val="00411EE8"/>
    <w:rsid w:val="004121DB"/>
    <w:rsid w:val="00412316"/>
    <w:rsid w:val="00412528"/>
    <w:rsid w:val="004125C0"/>
    <w:rsid w:val="004125CE"/>
    <w:rsid w:val="004127FF"/>
    <w:rsid w:val="00412A68"/>
    <w:rsid w:val="00412DBE"/>
    <w:rsid w:val="00412FC0"/>
    <w:rsid w:val="00413402"/>
    <w:rsid w:val="00413581"/>
    <w:rsid w:val="0041360E"/>
    <w:rsid w:val="004139C3"/>
    <w:rsid w:val="00413AE2"/>
    <w:rsid w:val="00413C76"/>
    <w:rsid w:val="00414311"/>
    <w:rsid w:val="00414390"/>
    <w:rsid w:val="00414506"/>
    <w:rsid w:val="00414686"/>
    <w:rsid w:val="0041468F"/>
    <w:rsid w:val="00414762"/>
    <w:rsid w:val="00414825"/>
    <w:rsid w:val="0041500C"/>
    <w:rsid w:val="00415EA2"/>
    <w:rsid w:val="004161A3"/>
    <w:rsid w:val="004163F6"/>
    <w:rsid w:val="004166AF"/>
    <w:rsid w:val="004166CD"/>
    <w:rsid w:val="004168E3"/>
    <w:rsid w:val="00416A08"/>
    <w:rsid w:val="00416C37"/>
    <w:rsid w:val="00416CC6"/>
    <w:rsid w:val="00416E0A"/>
    <w:rsid w:val="00417209"/>
    <w:rsid w:val="004174E9"/>
    <w:rsid w:val="00417621"/>
    <w:rsid w:val="004178AF"/>
    <w:rsid w:val="0041797D"/>
    <w:rsid w:val="00417B6D"/>
    <w:rsid w:val="0042017E"/>
    <w:rsid w:val="004203AC"/>
    <w:rsid w:val="0042066C"/>
    <w:rsid w:val="00420AB6"/>
    <w:rsid w:val="00420B1B"/>
    <w:rsid w:val="00420C8E"/>
    <w:rsid w:val="0042163B"/>
    <w:rsid w:val="0042192C"/>
    <w:rsid w:val="00421C4D"/>
    <w:rsid w:val="0042251B"/>
    <w:rsid w:val="004226ED"/>
    <w:rsid w:val="00422AF8"/>
    <w:rsid w:val="00422CCC"/>
    <w:rsid w:val="00423395"/>
    <w:rsid w:val="004239B0"/>
    <w:rsid w:val="00423DC6"/>
    <w:rsid w:val="004240C7"/>
    <w:rsid w:val="00424AF6"/>
    <w:rsid w:val="00424C11"/>
    <w:rsid w:val="00424C3F"/>
    <w:rsid w:val="00424DCE"/>
    <w:rsid w:val="00424E20"/>
    <w:rsid w:val="00424EF4"/>
    <w:rsid w:val="00424F59"/>
    <w:rsid w:val="004259A0"/>
    <w:rsid w:val="00425A8E"/>
    <w:rsid w:val="00425D7C"/>
    <w:rsid w:val="00425F44"/>
    <w:rsid w:val="004260A5"/>
    <w:rsid w:val="0042633F"/>
    <w:rsid w:val="004264B8"/>
    <w:rsid w:val="004264E2"/>
    <w:rsid w:val="00426DA2"/>
    <w:rsid w:val="00426E1E"/>
    <w:rsid w:val="00427020"/>
    <w:rsid w:val="00427776"/>
    <w:rsid w:val="0042798E"/>
    <w:rsid w:val="00427C69"/>
    <w:rsid w:val="004302F6"/>
    <w:rsid w:val="0043037A"/>
    <w:rsid w:val="004308AA"/>
    <w:rsid w:val="004309F7"/>
    <w:rsid w:val="00430B10"/>
    <w:rsid w:val="00430CCA"/>
    <w:rsid w:val="00431263"/>
    <w:rsid w:val="004312D1"/>
    <w:rsid w:val="00431994"/>
    <w:rsid w:val="004319C0"/>
    <w:rsid w:val="004320FD"/>
    <w:rsid w:val="0043235B"/>
    <w:rsid w:val="00432825"/>
    <w:rsid w:val="00432BD2"/>
    <w:rsid w:val="00432CF1"/>
    <w:rsid w:val="00432D6C"/>
    <w:rsid w:val="00432DF3"/>
    <w:rsid w:val="00433767"/>
    <w:rsid w:val="004339A0"/>
    <w:rsid w:val="00433B29"/>
    <w:rsid w:val="004340B5"/>
    <w:rsid w:val="00434322"/>
    <w:rsid w:val="0043456E"/>
    <w:rsid w:val="004345C0"/>
    <w:rsid w:val="00434784"/>
    <w:rsid w:val="004348D8"/>
    <w:rsid w:val="00434B4A"/>
    <w:rsid w:val="00434D75"/>
    <w:rsid w:val="00434E8B"/>
    <w:rsid w:val="00435029"/>
    <w:rsid w:val="00435137"/>
    <w:rsid w:val="00435866"/>
    <w:rsid w:val="00435934"/>
    <w:rsid w:val="00436118"/>
    <w:rsid w:val="00436352"/>
    <w:rsid w:val="004364EF"/>
    <w:rsid w:val="0043676A"/>
    <w:rsid w:val="00436A26"/>
    <w:rsid w:val="00436C24"/>
    <w:rsid w:val="00436CE8"/>
    <w:rsid w:val="004370F9"/>
    <w:rsid w:val="0043739A"/>
    <w:rsid w:val="00437506"/>
    <w:rsid w:val="00437597"/>
    <w:rsid w:val="00437802"/>
    <w:rsid w:val="00437F65"/>
    <w:rsid w:val="004400B8"/>
    <w:rsid w:val="00440187"/>
    <w:rsid w:val="00440197"/>
    <w:rsid w:val="004401F0"/>
    <w:rsid w:val="004401F9"/>
    <w:rsid w:val="00440376"/>
    <w:rsid w:val="0044095B"/>
    <w:rsid w:val="00440A46"/>
    <w:rsid w:val="00441198"/>
    <w:rsid w:val="0044138D"/>
    <w:rsid w:val="0044156E"/>
    <w:rsid w:val="0044202C"/>
    <w:rsid w:val="00442250"/>
    <w:rsid w:val="00442642"/>
    <w:rsid w:val="00442798"/>
    <w:rsid w:val="004428D8"/>
    <w:rsid w:val="00442B1A"/>
    <w:rsid w:val="00442B29"/>
    <w:rsid w:val="0044313A"/>
    <w:rsid w:val="0044319A"/>
    <w:rsid w:val="004433C6"/>
    <w:rsid w:val="00443908"/>
    <w:rsid w:val="0044393D"/>
    <w:rsid w:val="00443AD0"/>
    <w:rsid w:val="00443D79"/>
    <w:rsid w:val="0044423C"/>
    <w:rsid w:val="00444A3C"/>
    <w:rsid w:val="00444BB6"/>
    <w:rsid w:val="00444BC8"/>
    <w:rsid w:val="00444DD8"/>
    <w:rsid w:val="0044501D"/>
    <w:rsid w:val="004451C1"/>
    <w:rsid w:val="00445279"/>
    <w:rsid w:val="00445423"/>
    <w:rsid w:val="004457D5"/>
    <w:rsid w:val="004458E9"/>
    <w:rsid w:val="004459A8"/>
    <w:rsid w:val="004459FF"/>
    <w:rsid w:val="00445DE8"/>
    <w:rsid w:val="0044663D"/>
    <w:rsid w:val="004467F1"/>
    <w:rsid w:val="00446962"/>
    <w:rsid w:val="00446E71"/>
    <w:rsid w:val="0044726D"/>
    <w:rsid w:val="00447475"/>
    <w:rsid w:val="004475CF"/>
    <w:rsid w:val="00447B16"/>
    <w:rsid w:val="00447D94"/>
    <w:rsid w:val="00450129"/>
    <w:rsid w:val="004501CC"/>
    <w:rsid w:val="00450A90"/>
    <w:rsid w:val="004517C0"/>
    <w:rsid w:val="00451B9E"/>
    <w:rsid w:val="004523CA"/>
    <w:rsid w:val="00452457"/>
    <w:rsid w:val="004524F3"/>
    <w:rsid w:val="00452552"/>
    <w:rsid w:val="00452A05"/>
    <w:rsid w:val="00452ED3"/>
    <w:rsid w:val="00452F48"/>
    <w:rsid w:val="00452F49"/>
    <w:rsid w:val="004530D9"/>
    <w:rsid w:val="004531DD"/>
    <w:rsid w:val="0045337B"/>
    <w:rsid w:val="00453491"/>
    <w:rsid w:val="004536C4"/>
    <w:rsid w:val="00453DB8"/>
    <w:rsid w:val="004547A3"/>
    <w:rsid w:val="004547E6"/>
    <w:rsid w:val="00454C38"/>
    <w:rsid w:val="00454CEE"/>
    <w:rsid w:val="00454FB8"/>
    <w:rsid w:val="00455029"/>
    <w:rsid w:val="00455735"/>
    <w:rsid w:val="0045595B"/>
    <w:rsid w:val="00455A5D"/>
    <w:rsid w:val="004563F5"/>
    <w:rsid w:val="004564AA"/>
    <w:rsid w:val="00456708"/>
    <w:rsid w:val="004567A6"/>
    <w:rsid w:val="00456850"/>
    <w:rsid w:val="004569EB"/>
    <w:rsid w:val="00456E39"/>
    <w:rsid w:val="004571A1"/>
    <w:rsid w:val="004571CE"/>
    <w:rsid w:val="00457321"/>
    <w:rsid w:val="00457714"/>
    <w:rsid w:val="00457746"/>
    <w:rsid w:val="004579CC"/>
    <w:rsid w:val="004600F2"/>
    <w:rsid w:val="004602AA"/>
    <w:rsid w:val="004604FC"/>
    <w:rsid w:val="00460800"/>
    <w:rsid w:val="00460893"/>
    <w:rsid w:val="004608E5"/>
    <w:rsid w:val="00460A9C"/>
    <w:rsid w:val="004611B2"/>
    <w:rsid w:val="004611C3"/>
    <w:rsid w:val="00461215"/>
    <w:rsid w:val="00461511"/>
    <w:rsid w:val="00461545"/>
    <w:rsid w:val="0046168F"/>
    <w:rsid w:val="00461A7A"/>
    <w:rsid w:val="00461C50"/>
    <w:rsid w:val="00461CFE"/>
    <w:rsid w:val="00461DBA"/>
    <w:rsid w:val="0046208C"/>
    <w:rsid w:val="0046230B"/>
    <w:rsid w:val="00462350"/>
    <w:rsid w:val="00462525"/>
    <w:rsid w:val="004627FE"/>
    <w:rsid w:val="00462CB7"/>
    <w:rsid w:val="004633E3"/>
    <w:rsid w:val="00463B7C"/>
    <w:rsid w:val="00463D7F"/>
    <w:rsid w:val="00464143"/>
    <w:rsid w:val="004643DF"/>
    <w:rsid w:val="0046490F"/>
    <w:rsid w:val="00464EF8"/>
    <w:rsid w:val="00465A3E"/>
    <w:rsid w:val="00465BD7"/>
    <w:rsid w:val="00465C5F"/>
    <w:rsid w:val="0046644F"/>
    <w:rsid w:val="00466656"/>
    <w:rsid w:val="004666AD"/>
    <w:rsid w:val="00466842"/>
    <w:rsid w:val="004669FD"/>
    <w:rsid w:val="00466E5F"/>
    <w:rsid w:val="00466F92"/>
    <w:rsid w:val="00466FBE"/>
    <w:rsid w:val="004670BA"/>
    <w:rsid w:val="004670DB"/>
    <w:rsid w:val="0046739D"/>
    <w:rsid w:val="00467AFC"/>
    <w:rsid w:val="004702C8"/>
    <w:rsid w:val="004707E5"/>
    <w:rsid w:val="004707F7"/>
    <w:rsid w:val="00471056"/>
    <w:rsid w:val="00471101"/>
    <w:rsid w:val="0047141F"/>
    <w:rsid w:val="0047143E"/>
    <w:rsid w:val="00471790"/>
    <w:rsid w:val="00471AC4"/>
    <w:rsid w:val="00471B76"/>
    <w:rsid w:val="00471D56"/>
    <w:rsid w:val="00471F5F"/>
    <w:rsid w:val="00472002"/>
    <w:rsid w:val="00472093"/>
    <w:rsid w:val="004723BF"/>
    <w:rsid w:val="00472726"/>
    <w:rsid w:val="004729A1"/>
    <w:rsid w:val="00472A89"/>
    <w:rsid w:val="004737DA"/>
    <w:rsid w:val="0047421E"/>
    <w:rsid w:val="00474DD4"/>
    <w:rsid w:val="00475172"/>
    <w:rsid w:val="00475501"/>
    <w:rsid w:val="0047581E"/>
    <w:rsid w:val="0047602E"/>
    <w:rsid w:val="004763E1"/>
    <w:rsid w:val="004764AC"/>
    <w:rsid w:val="00476643"/>
    <w:rsid w:val="00476829"/>
    <w:rsid w:val="004768B9"/>
    <w:rsid w:val="00477380"/>
    <w:rsid w:val="0047739F"/>
    <w:rsid w:val="004774B6"/>
    <w:rsid w:val="00477B9A"/>
    <w:rsid w:val="00477EA2"/>
    <w:rsid w:val="0048052D"/>
    <w:rsid w:val="00480602"/>
    <w:rsid w:val="0048065A"/>
    <w:rsid w:val="00480686"/>
    <w:rsid w:val="0048079D"/>
    <w:rsid w:val="00480EB4"/>
    <w:rsid w:val="00480F07"/>
    <w:rsid w:val="0048140B"/>
    <w:rsid w:val="004814C2"/>
    <w:rsid w:val="00481500"/>
    <w:rsid w:val="00481A61"/>
    <w:rsid w:val="00481AB0"/>
    <w:rsid w:val="00481B1E"/>
    <w:rsid w:val="00481E47"/>
    <w:rsid w:val="004828F6"/>
    <w:rsid w:val="004829D2"/>
    <w:rsid w:val="00482F1B"/>
    <w:rsid w:val="0048312C"/>
    <w:rsid w:val="00483151"/>
    <w:rsid w:val="00483526"/>
    <w:rsid w:val="004837E6"/>
    <w:rsid w:val="004839FD"/>
    <w:rsid w:val="00483A7D"/>
    <w:rsid w:val="00483C3E"/>
    <w:rsid w:val="00483C5C"/>
    <w:rsid w:val="00483E28"/>
    <w:rsid w:val="00484307"/>
    <w:rsid w:val="00484479"/>
    <w:rsid w:val="004844E5"/>
    <w:rsid w:val="00484768"/>
    <w:rsid w:val="00484942"/>
    <w:rsid w:val="00484949"/>
    <w:rsid w:val="00484BDE"/>
    <w:rsid w:val="00484CD6"/>
    <w:rsid w:val="00484E34"/>
    <w:rsid w:val="004850B5"/>
    <w:rsid w:val="00485B2B"/>
    <w:rsid w:val="00485FFF"/>
    <w:rsid w:val="00486070"/>
    <w:rsid w:val="0048622B"/>
    <w:rsid w:val="004864C0"/>
    <w:rsid w:val="004866A4"/>
    <w:rsid w:val="004867A7"/>
    <w:rsid w:val="00486B32"/>
    <w:rsid w:val="00486F3B"/>
    <w:rsid w:val="00486F4F"/>
    <w:rsid w:val="004870B6"/>
    <w:rsid w:val="004876DE"/>
    <w:rsid w:val="0048796E"/>
    <w:rsid w:val="00487A4B"/>
    <w:rsid w:val="00487B3C"/>
    <w:rsid w:val="00487C61"/>
    <w:rsid w:val="00487EC6"/>
    <w:rsid w:val="00490033"/>
    <w:rsid w:val="0049044B"/>
    <w:rsid w:val="004904D2"/>
    <w:rsid w:val="004906EA"/>
    <w:rsid w:val="004906F9"/>
    <w:rsid w:val="004909D7"/>
    <w:rsid w:val="00490D51"/>
    <w:rsid w:val="00490D53"/>
    <w:rsid w:val="00490DF9"/>
    <w:rsid w:val="00490F15"/>
    <w:rsid w:val="00491197"/>
    <w:rsid w:val="004918E0"/>
    <w:rsid w:val="004919D7"/>
    <w:rsid w:val="00491A74"/>
    <w:rsid w:val="00491ADC"/>
    <w:rsid w:val="00491C01"/>
    <w:rsid w:val="00491CF5"/>
    <w:rsid w:val="00491DB7"/>
    <w:rsid w:val="00491FFF"/>
    <w:rsid w:val="004924B8"/>
    <w:rsid w:val="004924FC"/>
    <w:rsid w:val="00492B06"/>
    <w:rsid w:val="00492C12"/>
    <w:rsid w:val="00492CC4"/>
    <w:rsid w:val="00492D90"/>
    <w:rsid w:val="004936CB"/>
    <w:rsid w:val="00493B9E"/>
    <w:rsid w:val="00494038"/>
    <w:rsid w:val="00494309"/>
    <w:rsid w:val="0049437F"/>
    <w:rsid w:val="004947A5"/>
    <w:rsid w:val="004947E8"/>
    <w:rsid w:val="004948CF"/>
    <w:rsid w:val="00494CC5"/>
    <w:rsid w:val="00494D0A"/>
    <w:rsid w:val="00495047"/>
    <w:rsid w:val="00495326"/>
    <w:rsid w:val="004957F9"/>
    <w:rsid w:val="0049597B"/>
    <w:rsid w:val="00495A8A"/>
    <w:rsid w:val="004962FB"/>
    <w:rsid w:val="00496512"/>
    <w:rsid w:val="0049655D"/>
    <w:rsid w:val="00496839"/>
    <w:rsid w:val="00496DD7"/>
    <w:rsid w:val="00496FC8"/>
    <w:rsid w:val="00496FCA"/>
    <w:rsid w:val="00497163"/>
    <w:rsid w:val="00497211"/>
    <w:rsid w:val="00497992"/>
    <w:rsid w:val="00497A9D"/>
    <w:rsid w:val="00497E82"/>
    <w:rsid w:val="004A04B7"/>
    <w:rsid w:val="004A0E3F"/>
    <w:rsid w:val="004A118E"/>
    <w:rsid w:val="004A140E"/>
    <w:rsid w:val="004A1474"/>
    <w:rsid w:val="004A19CA"/>
    <w:rsid w:val="004A1AB8"/>
    <w:rsid w:val="004A1D3E"/>
    <w:rsid w:val="004A1DE4"/>
    <w:rsid w:val="004A1E0F"/>
    <w:rsid w:val="004A21E4"/>
    <w:rsid w:val="004A247D"/>
    <w:rsid w:val="004A2855"/>
    <w:rsid w:val="004A32C8"/>
    <w:rsid w:val="004A4315"/>
    <w:rsid w:val="004A497E"/>
    <w:rsid w:val="004A49A5"/>
    <w:rsid w:val="004A4CCA"/>
    <w:rsid w:val="004A4D97"/>
    <w:rsid w:val="004A5A9E"/>
    <w:rsid w:val="004A5BF5"/>
    <w:rsid w:val="004A6084"/>
    <w:rsid w:val="004A656E"/>
    <w:rsid w:val="004A68E5"/>
    <w:rsid w:val="004A69FA"/>
    <w:rsid w:val="004A6A8D"/>
    <w:rsid w:val="004A73BB"/>
    <w:rsid w:val="004A7476"/>
    <w:rsid w:val="004A791B"/>
    <w:rsid w:val="004A7A35"/>
    <w:rsid w:val="004A7C44"/>
    <w:rsid w:val="004A7CB9"/>
    <w:rsid w:val="004B00C2"/>
    <w:rsid w:val="004B0190"/>
    <w:rsid w:val="004B093F"/>
    <w:rsid w:val="004B0943"/>
    <w:rsid w:val="004B0D28"/>
    <w:rsid w:val="004B1216"/>
    <w:rsid w:val="004B133C"/>
    <w:rsid w:val="004B14BE"/>
    <w:rsid w:val="004B18D2"/>
    <w:rsid w:val="004B1AA6"/>
    <w:rsid w:val="004B1DBF"/>
    <w:rsid w:val="004B1EC2"/>
    <w:rsid w:val="004B20F7"/>
    <w:rsid w:val="004B2330"/>
    <w:rsid w:val="004B2409"/>
    <w:rsid w:val="004B275A"/>
    <w:rsid w:val="004B27DF"/>
    <w:rsid w:val="004B2A05"/>
    <w:rsid w:val="004B2BE3"/>
    <w:rsid w:val="004B2DDF"/>
    <w:rsid w:val="004B305A"/>
    <w:rsid w:val="004B3466"/>
    <w:rsid w:val="004B39AD"/>
    <w:rsid w:val="004B3A7A"/>
    <w:rsid w:val="004B3AF6"/>
    <w:rsid w:val="004B3BD0"/>
    <w:rsid w:val="004B408D"/>
    <w:rsid w:val="004B41DF"/>
    <w:rsid w:val="004B4554"/>
    <w:rsid w:val="004B4722"/>
    <w:rsid w:val="004B47B7"/>
    <w:rsid w:val="004B4894"/>
    <w:rsid w:val="004B4E5D"/>
    <w:rsid w:val="004B4EE5"/>
    <w:rsid w:val="004B56BF"/>
    <w:rsid w:val="004B57F7"/>
    <w:rsid w:val="004B5B84"/>
    <w:rsid w:val="004B5BED"/>
    <w:rsid w:val="004B5DBD"/>
    <w:rsid w:val="004B6319"/>
    <w:rsid w:val="004B64BF"/>
    <w:rsid w:val="004B65A8"/>
    <w:rsid w:val="004B67AC"/>
    <w:rsid w:val="004B6829"/>
    <w:rsid w:val="004B6854"/>
    <w:rsid w:val="004B6908"/>
    <w:rsid w:val="004B74BC"/>
    <w:rsid w:val="004B799D"/>
    <w:rsid w:val="004B7ACC"/>
    <w:rsid w:val="004C091F"/>
    <w:rsid w:val="004C0A19"/>
    <w:rsid w:val="004C0AEE"/>
    <w:rsid w:val="004C0F31"/>
    <w:rsid w:val="004C17A5"/>
    <w:rsid w:val="004C1BB9"/>
    <w:rsid w:val="004C1C59"/>
    <w:rsid w:val="004C2001"/>
    <w:rsid w:val="004C23BE"/>
    <w:rsid w:val="004C2774"/>
    <w:rsid w:val="004C2AED"/>
    <w:rsid w:val="004C2B3B"/>
    <w:rsid w:val="004C341E"/>
    <w:rsid w:val="004C347A"/>
    <w:rsid w:val="004C35BF"/>
    <w:rsid w:val="004C3843"/>
    <w:rsid w:val="004C3B29"/>
    <w:rsid w:val="004C3B5A"/>
    <w:rsid w:val="004C40B4"/>
    <w:rsid w:val="004C4243"/>
    <w:rsid w:val="004C4A2A"/>
    <w:rsid w:val="004C4B19"/>
    <w:rsid w:val="004C4B6D"/>
    <w:rsid w:val="004C4E04"/>
    <w:rsid w:val="004C4F4F"/>
    <w:rsid w:val="004C4F5B"/>
    <w:rsid w:val="004C56D5"/>
    <w:rsid w:val="004C5A29"/>
    <w:rsid w:val="004C5A53"/>
    <w:rsid w:val="004C5E63"/>
    <w:rsid w:val="004C61E2"/>
    <w:rsid w:val="004C6B5B"/>
    <w:rsid w:val="004C6D45"/>
    <w:rsid w:val="004C6ED6"/>
    <w:rsid w:val="004C70C0"/>
    <w:rsid w:val="004C7538"/>
    <w:rsid w:val="004C7593"/>
    <w:rsid w:val="004C7640"/>
    <w:rsid w:val="004C787A"/>
    <w:rsid w:val="004C7893"/>
    <w:rsid w:val="004C7974"/>
    <w:rsid w:val="004C7B59"/>
    <w:rsid w:val="004C7C1B"/>
    <w:rsid w:val="004C7D27"/>
    <w:rsid w:val="004C7E9F"/>
    <w:rsid w:val="004D0090"/>
    <w:rsid w:val="004D0205"/>
    <w:rsid w:val="004D02C9"/>
    <w:rsid w:val="004D03C4"/>
    <w:rsid w:val="004D0729"/>
    <w:rsid w:val="004D0787"/>
    <w:rsid w:val="004D07DC"/>
    <w:rsid w:val="004D0A56"/>
    <w:rsid w:val="004D0AD1"/>
    <w:rsid w:val="004D106F"/>
    <w:rsid w:val="004D12D8"/>
    <w:rsid w:val="004D1427"/>
    <w:rsid w:val="004D1C0C"/>
    <w:rsid w:val="004D1C31"/>
    <w:rsid w:val="004D1DF3"/>
    <w:rsid w:val="004D20AA"/>
    <w:rsid w:val="004D2112"/>
    <w:rsid w:val="004D228F"/>
    <w:rsid w:val="004D2503"/>
    <w:rsid w:val="004D2681"/>
    <w:rsid w:val="004D2965"/>
    <w:rsid w:val="004D2DB8"/>
    <w:rsid w:val="004D2FD8"/>
    <w:rsid w:val="004D37E8"/>
    <w:rsid w:val="004D3805"/>
    <w:rsid w:val="004D3BC3"/>
    <w:rsid w:val="004D3C3E"/>
    <w:rsid w:val="004D3CA8"/>
    <w:rsid w:val="004D4006"/>
    <w:rsid w:val="004D4065"/>
    <w:rsid w:val="004D4ADB"/>
    <w:rsid w:val="004D4AFE"/>
    <w:rsid w:val="004D4BD3"/>
    <w:rsid w:val="004D4E42"/>
    <w:rsid w:val="004D5365"/>
    <w:rsid w:val="004D55B0"/>
    <w:rsid w:val="004D5763"/>
    <w:rsid w:val="004D618A"/>
    <w:rsid w:val="004D6BA7"/>
    <w:rsid w:val="004D732F"/>
    <w:rsid w:val="004D76CF"/>
    <w:rsid w:val="004D7F9A"/>
    <w:rsid w:val="004E001B"/>
    <w:rsid w:val="004E02F2"/>
    <w:rsid w:val="004E05AE"/>
    <w:rsid w:val="004E076A"/>
    <w:rsid w:val="004E0788"/>
    <w:rsid w:val="004E0799"/>
    <w:rsid w:val="004E0838"/>
    <w:rsid w:val="004E0916"/>
    <w:rsid w:val="004E0BE1"/>
    <w:rsid w:val="004E0F3B"/>
    <w:rsid w:val="004E0FB2"/>
    <w:rsid w:val="004E0FDC"/>
    <w:rsid w:val="004E1259"/>
    <w:rsid w:val="004E1399"/>
    <w:rsid w:val="004E1B39"/>
    <w:rsid w:val="004E1CE3"/>
    <w:rsid w:val="004E1F1E"/>
    <w:rsid w:val="004E1F3D"/>
    <w:rsid w:val="004E2098"/>
    <w:rsid w:val="004E2D3C"/>
    <w:rsid w:val="004E3509"/>
    <w:rsid w:val="004E3525"/>
    <w:rsid w:val="004E3AEA"/>
    <w:rsid w:val="004E3CEA"/>
    <w:rsid w:val="004E3D82"/>
    <w:rsid w:val="004E4145"/>
    <w:rsid w:val="004E4258"/>
    <w:rsid w:val="004E42FF"/>
    <w:rsid w:val="004E4B2E"/>
    <w:rsid w:val="004E4BAE"/>
    <w:rsid w:val="004E4ED1"/>
    <w:rsid w:val="004E5311"/>
    <w:rsid w:val="004E552D"/>
    <w:rsid w:val="004E56F0"/>
    <w:rsid w:val="004E6396"/>
    <w:rsid w:val="004E64F0"/>
    <w:rsid w:val="004E6663"/>
    <w:rsid w:val="004E6A2F"/>
    <w:rsid w:val="004E6BBC"/>
    <w:rsid w:val="004E6D5B"/>
    <w:rsid w:val="004E6E72"/>
    <w:rsid w:val="004E700F"/>
    <w:rsid w:val="004E7174"/>
    <w:rsid w:val="004E72C5"/>
    <w:rsid w:val="004E76A4"/>
    <w:rsid w:val="004E7965"/>
    <w:rsid w:val="004E7DED"/>
    <w:rsid w:val="004E7EB3"/>
    <w:rsid w:val="004E7EB4"/>
    <w:rsid w:val="004F0068"/>
    <w:rsid w:val="004F0194"/>
    <w:rsid w:val="004F023F"/>
    <w:rsid w:val="004F078B"/>
    <w:rsid w:val="004F09E6"/>
    <w:rsid w:val="004F0B39"/>
    <w:rsid w:val="004F0C70"/>
    <w:rsid w:val="004F0CC7"/>
    <w:rsid w:val="004F1121"/>
    <w:rsid w:val="004F118E"/>
    <w:rsid w:val="004F1355"/>
    <w:rsid w:val="004F1845"/>
    <w:rsid w:val="004F193F"/>
    <w:rsid w:val="004F1FCF"/>
    <w:rsid w:val="004F221D"/>
    <w:rsid w:val="004F297E"/>
    <w:rsid w:val="004F2BCD"/>
    <w:rsid w:val="004F34BB"/>
    <w:rsid w:val="004F3968"/>
    <w:rsid w:val="004F39DA"/>
    <w:rsid w:val="004F3C9C"/>
    <w:rsid w:val="004F3CBA"/>
    <w:rsid w:val="004F3D02"/>
    <w:rsid w:val="004F3D88"/>
    <w:rsid w:val="004F3F20"/>
    <w:rsid w:val="004F4266"/>
    <w:rsid w:val="004F4313"/>
    <w:rsid w:val="004F491F"/>
    <w:rsid w:val="004F4A53"/>
    <w:rsid w:val="004F5AD2"/>
    <w:rsid w:val="004F5C9C"/>
    <w:rsid w:val="004F5DDC"/>
    <w:rsid w:val="004F5FDA"/>
    <w:rsid w:val="004F6084"/>
    <w:rsid w:val="004F6AB5"/>
    <w:rsid w:val="004F6D8F"/>
    <w:rsid w:val="004F6EC1"/>
    <w:rsid w:val="004F77A7"/>
    <w:rsid w:val="004F7DEA"/>
    <w:rsid w:val="0050058B"/>
    <w:rsid w:val="00500637"/>
    <w:rsid w:val="00500B82"/>
    <w:rsid w:val="00500BB5"/>
    <w:rsid w:val="00500D87"/>
    <w:rsid w:val="00500F18"/>
    <w:rsid w:val="00501055"/>
    <w:rsid w:val="005019C1"/>
    <w:rsid w:val="00501F16"/>
    <w:rsid w:val="005022D8"/>
    <w:rsid w:val="0050245B"/>
    <w:rsid w:val="0050295A"/>
    <w:rsid w:val="00502B5D"/>
    <w:rsid w:val="00502EFF"/>
    <w:rsid w:val="0050317E"/>
    <w:rsid w:val="0050344F"/>
    <w:rsid w:val="005035DE"/>
    <w:rsid w:val="0050367D"/>
    <w:rsid w:val="00503754"/>
    <w:rsid w:val="005039AF"/>
    <w:rsid w:val="00504288"/>
    <w:rsid w:val="0050437E"/>
    <w:rsid w:val="005044F8"/>
    <w:rsid w:val="00504526"/>
    <w:rsid w:val="00504535"/>
    <w:rsid w:val="005046C1"/>
    <w:rsid w:val="00504CC8"/>
    <w:rsid w:val="00504CDA"/>
    <w:rsid w:val="005050B0"/>
    <w:rsid w:val="00505244"/>
    <w:rsid w:val="00505E5D"/>
    <w:rsid w:val="005060C0"/>
    <w:rsid w:val="00506151"/>
    <w:rsid w:val="005065FC"/>
    <w:rsid w:val="00506A28"/>
    <w:rsid w:val="00506E57"/>
    <w:rsid w:val="0050707C"/>
    <w:rsid w:val="0050709D"/>
    <w:rsid w:val="005071CB"/>
    <w:rsid w:val="005072F5"/>
    <w:rsid w:val="005075F2"/>
    <w:rsid w:val="00507A93"/>
    <w:rsid w:val="00507DE3"/>
    <w:rsid w:val="00510229"/>
    <w:rsid w:val="00510E26"/>
    <w:rsid w:val="005114FC"/>
    <w:rsid w:val="005116E4"/>
    <w:rsid w:val="005118C9"/>
    <w:rsid w:val="00511BC9"/>
    <w:rsid w:val="00511FA8"/>
    <w:rsid w:val="00512013"/>
    <w:rsid w:val="0051234B"/>
    <w:rsid w:val="0051257C"/>
    <w:rsid w:val="00512675"/>
    <w:rsid w:val="00512FCA"/>
    <w:rsid w:val="005133C0"/>
    <w:rsid w:val="0051344D"/>
    <w:rsid w:val="00513629"/>
    <w:rsid w:val="00513792"/>
    <w:rsid w:val="0051382F"/>
    <w:rsid w:val="00513CD8"/>
    <w:rsid w:val="00513DF1"/>
    <w:rsid w:val="00513FBE"/>
    <w:rsid w:val="00514421"/>
    <w:rsid w:val="00514594"/>
    <w:rsid w:val="005149AC"/>
    <w:rsid w:val="005149C4"/>
    <w:rsid w:val="00514C25"/>
    <w:rsid w:val="00514C44"/>
    <w:rsid w:val="0051526F"/>
    <w:rsid w:val="00515649"/>
    <w:rsid w:val="005156DD"/>
    <w:rsid w:val="00515889"/>
    <w:rsid w:val="00515F66"/>
    <w:rsid w:val="00516068"/>
    <w:rsid w:val="005160E0"/>
    <w:rsid w:val="005165D3"/>
    <w:rsid w:val="00516BC5"/>
    <w:rsid w:val="00516D41"/>
    <w:rsid w:val="00516FB6"/>
    <w:rsid w:val="0051705F"/>
    <w:rsid w:val="0051788C"/>
    <w:rsid w:val="005178DD"/>
    <w:rsid w:val="00517B09"/>
    <w:rsid w:val="00517C96"/>
    <w:rsid w:val="00517EFD"/>
    <w:rsid w:val="005200C1"/>
    <w:rsid w:val="00520155"/>
    <w:rsid w:val="005208B8"/>
    <w:rsid w:val="00520B01"/>
    <w:rsid w:val="00520D6F"/>
    <w:rsid w:val="005212A5"/>
    <w:rsid w:val="005212A6"/>
    <w:rsid w:val="005214EB"/>
    <w:rsid w:val="0052193C"/>
    <w:rsid w:val="00521B93"/>
    <w:rsid w:val="00521E06"/>
    <w:rsid w:val="00522276"/>
    <w:rsid w:val="005223A9"/>
    <w:rsid w:val="005223D6"/>
    <w:rsid w:val="0052248C"/>
    <w:rsid w:val="005224FE"/>
    <w:rsid w:val="00522549"/>
    <w:rsid w:val="005226C2"/>
    <w:rsid w:val="0052272F"/>
    <w:rsid w:val="00522E87"/>
    <w:rsid w:val="00523163"/>
    <w:rsid w:val="005233E8"/>
    <w:rsid w:val="005237B1"/>
    <w:rsid w:val="00523A0F"/>
    <w:rsid w:val="00523B09"/>
    <w:rsid w:val="00523F81"/>
    <w:rsid w:val="00523FDF"/>
    <w:rsid w:val="0052417C"/>
    <w:rsid w:val="00524197"/>
    <w:rsid w:val="00524208"/>
    <w:rsid w:val="00524521"/>
    <w:rsid w:val="00524E33"/>
    <w:rsid w:val="005252EC"/>
    <w:rsid w:val="005258CC"/>
    <w:rsid w:val="00525DBC"/>
    <w:rsid w:val="00526340"/>
    <w:rsid w:val="0052640E"/>
    <w:rsid w:val="005265BA"/>
    <w:rsid w:val="005266D6"/>
    <w:rsid w:val="00526978"/>
    <w:rsid w:val="00526F02"/>
    <w:rsid w:val="00527154"/>
    <w:rsid w:val="00527239"/>
    <w:rsid w:val="00527304"/>
    <w:rsid w:val="005278EB"/>
    <w:rsid w:val="00527E7D"/>
    <w:rsid w:val="00527FCC"/>
    <w:rsid w:val="00527FD9"/>
    <w:rsid w:val="00530251"/>
    <w:rsid w:val="00530602"/>
    <w:rsid w:val="00530850"/>
    <w:rsid w:val="00530B27"/>
    <w:rsid w:val="00530B5C"/>
    <w:rsid w:val="00530ECA"/>
    <w:rsid w:val="0053162C"/>
    <w:rsid w:val="00531A0D"/>
    <w:rsid w:val="00531B58"/>
    <w:rsid w:val="00532CB8"/>
    <w:rsid w:val="00533185"/>
    <w:rsid w:val="00533909"/>
    <w:rsid w:val="00533B54"/>
    <w:rsid w:val="0053414C"/>
    <w:rsid w:val="0053485E"/>
    <w:rsid w:val="00534B99"/>
    <w:rsid w:val="00534C15"/>
    <w:rsid w:val="00535017"/>
    <w:rsid w:val="005352DC"/>
    <w:rsid w:val="005353DD"/>
    <w:rsid w:val="005353F9"/>
    <w:rsid w:val="005356B1"/>
    <w:rsid w:val="0053581D"/>
    <w:rsid w:val="00535B9F"/>
    <w:rsid w:val="00535E50"/>
    <w:rsid w:val="0053611B"/>
    <w:rsid w:val="00536935"/>
    <w:rsid w:val="00536AE0"/>
    <w:rsid w:val="00536AF2"/>
    <w:rsid w:val="00536B06"/>
    <w:rsid w:val="00536C08"/>
    <w:rsid w:val="00537218"/>
    <w:rsid w:val="005377F5"/>
    <w:rsid w:val="00537B02"/>
    <w:rsid w:val="00540377"/>
    <w:rsid w:val="005406B6"/>
    <w:rsid w:val="005407DF"/>
    <w:rsid w:val="0054092B"/>
    <w:rsid w:val="00540975"/>
    <w:rsid w:val="00540D0F"/>
    <w:rsid w:val="00540ED7"/>
    <w:rsid w:val="00541913"/>
    <w:rsid w:val="00541A05"/>
    <w:rsid w:val="005420F0"/>
    <w:rsid w:val="00542156"/>
    <w:rsid w:val="005421DB"/>
    <w:rsid w:val="0054290A"/>
    <w:rsid w:val="00542C1B"/>
    <w:rsid w:val="00542C1D"/>
    <w:rsid w:val="00543164"/>
    <w:rsid w:val="0054327B"/>
    <w:rsid w:val="005433DF"/>
    <w:rsid w:val="005434D7"/>
    <w:rsid w:val="005437A3"/>
    <w:rsid w:val="00543A76"/>
    <w:rsid w:val="00543ABE"/>
    <w:rsid w:val="00543C88"/>
    <w:rsid w:val="0054447C"/>
    <w:rsid w:val="00544C92"/>
    <w:rsid w:val="00544FCD"/>
    <w:rsid w:val="0054510C"/>
    <w:rsid w:val="005452F7"/>
    <w:rsid w:val="00545593"/>
    <w:rsid w:val="00545BA1"/>
    <w:rsid w:val="00545C26"/>
    <w:rsid w:val="00545D74"/>
    <w:rsid w:val="00545F21"/>
    <w:rsid w:val="0054601D"/>
    <w:rsid w:val="005461DA"/>
    <w:rsid w:val="00546348"/>
    <w:rsid w:val="005466C3"/>
    <w:rsid w:val="005466E8"/>
    <w:rsid w:val="005467EA"/>
    <w:rsid w:val="005469DF"/>
    <w:rsid w:val="00546EE1"/>
    <w:rsid w:val="0054711E"/>
    <w:rsid w:val="00547187"/>
    <w:rsid w:val="005473F0"/>
    <w:rsid w:val="00547502"/>
    <w:rsid w:val="00547661"/>
    <w:rsid w:val="005476CE"/>
    <w:rsid w:val="0054773E"/>
    <w:rsid w:val="0054796E"/>
    <w:rsid w:val="00547AAF"/>
    <w:rsid w:val="00547E39"/>
    <w:rsid w:val="005501DB"/>
    <w:rsid w:val="00550376"/>
    <w:rsid w:val="0055079D"/>
    <w:rsid w:val="00550943"/>
    <w:rsid w:val="00550A15"/>
    <w:rsid w:val="0055203C"/>
    <w:rsid w:val="0055205C"/>
    <w:rsid w:val="0055227D"/>
    <w:rsid w:val="005526F3"/>
    <w:rsid w:val="00552783"/>
    <w:rsid w:val="00552EBE"/>
    <w:rsid w:val="00553974"/>
    <w:rsid w:val="00554683"/>
    <w:rsid w:val="005547FD"/>
    <w:rsid w:val="00554BF5"/>
    <w:rsid w:val="00554CA3"/>
    <w:rsid w:val="00554E2E"/>
    <w:rsid w:val="005552AB"/>
    <w:rsid w:val="00555452"/>
    <w:rsid w:val="00555B6E"/>
    <w:rsid w:val="00555DEE"/>
    <w:rsid w:val="00555ECC"/>
    <w:rsid w:val="005564FE"/>
    <w:rsid w:val="00556DF1"/>
    <w:rsid w:val="0055707D"/>
    <w:rsid w:val="00557202"/>
    <w:rsid w:val="0055722B"/>
    <w:rsid w:val="00557EC3"/>
    <w:rsid w:val="00560319"/>
    <w:rsid w:val="00560C02"/>
    <w:rsid w:val="00560C6F"/>
    <w:rsid w:val="00560E5D"/>
    <w:rsid w:val="00560EFC"/>
    <w:rsid w:val="00560F9A"/>
    <w:rsid w:val="0056120A"/>
    <w:rsid w:val="005617BA"/>
    <w:rsid w:val="00561A69"/>
    <w:rsid w:val="00561DDC"/>
    <w:rsid w:val="00562F89"/>
    <w:rsid w:val="005630A3"/>
    <w:rsid w:val="0056312B"/>
    <w:rsid w:val="00563188"/>
    <w:rsid w:val="00563261"/>
    <w:rsid w:val="00563A17"/>
    <w:rsid w:val="00563D41"/>
    <w:rsid w:val="0056419A"/>
    <w:rsid w:val="005642AC"/>
    <w:rsid w:val="00564622"/>
    <w:rsid w:val="0056468A"/>
    <w:rsid w:val="00565005"/>
    <w:rsid w:val="00565289"/>
    <w:rsid w:val="005652D3"/>
    <w:rsid w:val="00565769"/>
    <w:rsid w:val="00565BDE"/>
    <w:rsid w:val="00565D54"/>
    <w:rsid w:val="005663EF"/>
    <w:rsid w:val="00566ABA"/>
    <w:rsid w:val="00566B8E"/>
    <w:rsid w:val="00566D16"/>
    <w:rsid w:val="0056704E"/>
    <w:rsid w:val="005671B9"/>
    <w:rsid w:val="00567233"/>
    <w:rsid w:val="005672B1"/>
    <w:rsid w:val="00570538"/>
    <w:rsid w:val="00570751"/>
    <w:rsid w:val="0057091B"/>
    <w:rsid w:val="00570CB6"/>
    <w:rsid w:val="00571037"/>
    <w:rsid w:val="00571205"/>
    <w:rsid w:val="00571CB0"/>
    <w:rsid w:val="00572304"/>
    <w:rsid w:val="00572B52"/>
    <w:rsid w:val="00572B67"/>
    <w:rsid w:val="00572D3C"/>
    <w:rsid w:val="00572F4D"/>
    <w:rsid w:val="00573442"/>
    <w:rsid w:val="00573B9A"/>
    <w:rsid w:val="00573F1A"/>
    <w:rsid w:val="0057484E"/>
    <w:rsid w:val="00574C08"/>
    <w:rsid w:val="00574EDE"/>
    <w:rsid w:val="00575267"/>
    <w:rsid w:val="00575298"/>
    <w:rsid w:val="0057545D"/>
    <w:rsid w:val="00575773"/>
    <w:rsid w:val="0057607F"/>
    <w:rsid w:val="005760BC"/>
    <w:rsid w:val="005762A1"/>
    <w:rsid w:val="005762C3"/>
    <w:rsid w:val="00576357"/>
    <w:rsid w:val="00576362"/>
    <w:rsid w:val="005777F8"/>
    <w:rsid w:val="00577967"/>
    <w:rsid w:val="00577E14"/>
    <w:rsid w:val="0058033F"/>
    <w:rsid w:val="005806BC"/>
    <w:rsid w:val="005806C3"/>
    <w:rsid w:val="0058075D"/>
    <w:rsid w:val="00580AFE"/>
    <w:rsid w:val="00580FD0"/>
    <w:rsid w:val="005811EF"/>
    <w:rsid w:val="0058135B"/>
    <w:rsid w:val="00581657"/>
    <w:rsid w:val="00581D8F"/>
    <w:rsid w:val="005820E3"/>
    <w:rsid w:val="005821A1"/>
    <w:rsid w:val="005825AD"/>
    <w:rsid w:val="00582AF8"/>
    <w:rsid w:val="00582C18"/>
    <w:rsid w:val="00582CE8"/>
    <w:rsid w:val="0058346F"/>
    <w:rsid w:val="0058363E"/>
    <w:rsid w:val="005839A2"/>
    <w:rsid w:val="005839BE"/>
    <w:rsid w:val="005839D7"/>
    <w:rsid w:val="00583B7E"/>
    <w:rsid w:val="00583BD6"/>
    <w:rsid w:val="00583F5D"/>
    <w:rsid w:val="00584055"/>
    <w:rsid w:val="00584726"/>
    <w:rsid w:val="00584C9A"/>
    <w:rsid w:val="00584E0B"/>
    <w:rsid w:val="00584E65"/>
    <w:rsid w:val="00584F78"/>
    <w:rsid w:val="005855A8"/>
    <w:rsid w:val="0058560D"/>
    <w:rsid w:val="00585D4D"/>
    <w:rsid w:val="00586029"/>
    <w:rsid w:val="0058608E"/>
    <w:rsid w:val="00586294"/>
    <w:rsid w:val="00586307"/>
    <w:rsid w:val="005868BF"/>
    <w:rsid w:val="00586E02"/>
    <w:rsid w:val="00587077"/>
    <w:rsid w:val="005870CD"/>
    <w:rsid w:val="005870D9"/>
    <w:rsid w:val="00587151"/>
    <w:rsid w:val="005876E4"/>
    <w:rsid w:val="005878C2"/>
    <w:rsid w:val="00587B88"/>
    <w:rsid w:val="00587BE2"/>
    <w:rsid w:val="00587CD5"/>
    <w:rsid w:val="00590091"/>
    <w:rsid w:val="00590717"/>
    <w:rsid w:val="00590BB2"/>
    <w:rsid w:val="00590C92"/>
    <w:rsid w:val="00590CC6"/>
    <w:rsid w:val="00590EC9"/>
    <w:rsid w:val="00590F47"/>
    <w:rsid w:val="00591862"/>
    <w:rsid w:val="005919F9"/>
    <w:rsid w:val="00591BD2"/>
    <w:rsid w:val="00592360"/>
    <w:rsid w:val="005924EF"/>
    <w:rsid w:val="005925ED"/>
    <w:rsid w:val="005927C6"/>
    <w:rsid w:val="00592989"/>
    <w:rsid w:val="00592D5B"/>
    <w:rsid w:val="00592D71"/>
    <w:rsid w:val="00592E9C"/>
    <w:rsid w:val="005934CB"/>
    <w:rsid w:val="005936F9"/>
    <w:rsid w:val="00593783"/>
    <w:rsid w:val="00593A63"/>
    <w:rsid w:val="00593AAF"/>
    <w:rsid w:val="005941D0"/>
    <w:rsid w:val="005941DC"/>
    <w:rsid w:val="00594295"/>
    <w:rsid w:val="0059453B"/>
    <w:rsid w:val="0059455D"/>
    <w:rsid w:val="005945BC"/>
    <w:rsid w:val="00594648"/>
    <w:rsid w:val="00594F82"/>
    <w:rsid w:val="005956FA"/>
    <w:rsid w:val="00595800"/>
    <w:rsid w:val="00595984"/>
    <w:rsid w:val="00595A5C"/>
    <w:rsid w:val="00595B3E"/>
    <w:rsid w:val="00595D9F"/>
    <w:rsid w:val="005961ED"/>
    <w:rsid w:val="00596306"/>
    <w:rsid w:val="00596953"/>
    <w:rsid w:val="00596BB5"/>
    <w:rsid w:val="00596DA0"/>
    <w:rsid w:val="00596EFE"/>
    <w:rsid w:val="005973F9"/>
    <w:rsid w:val="005977CF"/>
    <w:rsid w:val="005978E4"/>
    <w:rsid w:val="00597939"/>
    <w:rsid w:val="00597CD7"/>
    <w:rsid w:val="00597D27"/>
    <w:rsid w:val="005A0035"/>
    <w:rsid w:val="005A04B9"/>
    <w:rsid w:val="005A0504"/>
    <w:rsid w:val="005A054C"/>
    <w:rsid w:val="005A062A"/>
    <w:rsid w:val="005A0C3D"/>
    <w:rsid w:val="005A0CBF"/>
    <w:rsid w:val="005A13FB"/>
    <w:rsid w:val="005A1615"/>
    <w:rsid w:val="005A16CC"/>
    <w:rsid w:val="005A1B8F"/>
    <w:rsid w:val="005A1CB7"/>
    <w:rsid w:val="005A1D01"/>
    <w:rsid w:val="005A248A"/>
    <w:rsid w:val="005A2C3D"/>
    <w:rsid w:val="005A30E5"/>
    <w:rsid w:val="005A3329"/>
    <w:rsid w:val="005A354E"/>
    <w:rsid w:val="005A35DB"/>
    <w:rsid w:val="005A3D1D"/>
    <w:rsid w:val="005A3D65"/>
    <w:rsid w:val="005A4586"/>
    <w:rsid w:val="005A489B"/>
    <w:rsid w:val="005A4ABB"/>
    <w:rsid w:val="005A4C8C"/>
    <w:rsid w:val="005A4CBA"/>
    <w:rsid w:val="005A4D56"/>
    <w:rsid w:val="005A4E16"/>
    <w:rsid w:val="005A4EB0"/>
    <w:rsid w:val="005A5716"/>
    <w:rsid w:val="005A5811"/>
    <w:rsid w:val="005A5855"/>
    <w:rsid w:val="005A62E3"/>
    <w:rsid w:val="005A6302"/>
    <w:rsid w:val="005A654E"/>
    <w:rsid w:val="005A6627"/>
    <w:rsid w:val="005A6752"/>
    <w:rsid w:val="005A6BD9"/>
    <w:rsid w:val="005A6E0D"/>
    <w:rsid w:val="005A6F78"/>
    <w:rsid w:val="005A72EA"/>
    <w:rsid w:val="005A7AD4"/>
    <w:rsid w:val="005A7E10"/>
    <w:rsid w:val="005A7E33"/>
    <w:rsid w:val="005B0234"/>
    <w:rsid w:val="005B05D5"/>
    <w:rsid w:val="005B08F2"/>
    <w:rsid w:val="005B0A16"/>
    <w:rsid w:val="005B0A82"/>
    <w:rsid w:val="005B0B09"/>
    <w:rsid w:val="005B0FD0"/>
    <w:rsid w:val="005B155E"/>
    <w:rsid w:val="005B1B10"/>
    <w:rsid w:val="005B1D64"/>
    <w:rsid w:val="005B219B"/>
    <w:rsid w:val="005B22E2"/>
    <w:rsid w:val="005B2988"/>
    <w:rsid w:val="005B2A20"/>
    <w:rsid w:val="005B2B48"/>
    <w:rsid w:val="005B2C70"/>
    <w:rsid w:val="005B33A6"/>
    <w:rsid w:val="005B3729"/>
    <w:rsid w:val="005B3A3C"/>
    <w:rsid w:val="005B3AEF"/>
    <w:rsid w:val="005B3B6E"/>
    <w:rsid w:val="005B456A"/>
    <w:rsid w:val="005B463A"/>
    <w:rsid w:val="005B4C30"/>
    <w:rsid w:val="005B50F4"/>
    <w:rsid w:val="005B58B7"/>
    <w:rsid w:val="005B5949"/>
    <w:rsid w:val="005B5A36"/>
    <w:rsid w:val="005B5C55"/>
    <w:rsid w:val="005B5D6B"/>
    <w:rsid w:val="005B5F8D"/>
    <w:rsid w:val="005B605C"/>
    <w:rsid w:val="005B60F5"/>
    <w:rsid w:val="005B624C"/>
    <w:rsid w:val="005B6255"/>
    <w:rsid w:val="005B6A1C"/>
    <w:rsid w:val="005B7390"/>
    <w:rsid w:val="005B7601"/>
    <w:rsid w:val="005B7874"/>
    <w:rsid w:val="005B7888"/>
    <w:rsid w:val="005B7BD8"/>
    <w:rsid w:val="005C0182"/>
    <w:rsid w:val="005C0318"/>
    <w:rsid w:val="005C0900"/>
    <w:rsid w:val="005C0B78"/>
    <w:rsid w:val="005C1023"/>
    <w:rsid w:val="005C1180"/>
    <w:rsid w:val="005C17E3"/>
    <w:rsid w:val="005C1AD2"/>
    <w:rsid w:val="005C1B20"/>
    <w:rsid w:val="005C1CDF"/>
    <w:rsid w:val="005C1CE1"/>
    <w:rsid w:val="005C1DA7"/>
    <w:rsid w:val="005C2084"/>
    <w:rsid w:val="005C2552"/>
    <w:rsid w:val="005C2936"/>
    <w:rsid w:val="005C2B4B"/>
    <w:rsid w:val="005C3058"/>
    <w:rsid w:val="005C3985"/>
    <w:rsid w:val="005C399F"/>
    <w:rsid w:val="005C3A93"/>
    <w:rsid w:val="005C3C88"/>
    <w:rsid w:val="005C48F5"/>
    <w:rsid w:val="005C4A09"/>
    <w:rsid w:val="005C4C22"/>
    <w:rsid w:val="005C4D01"/>
    <w:rsid w:val="005C4D07"/>
    <w:rsid w:val="005C4D4C"/>
    <w:rsid w:val="005C5259"/>
    <w:rsid w:val="005C52C8"/>
    <w:rsid w:val="005C5951"/>
    <w:rsid w:val="005C5C1E"/>
    <w:rsid w:val="005C5E89"/>
    <w:rsid w:val="005C60AC"/>
    <w:rsid w:val="005C63F6"/>
    <w:rsid w:val="005C67B1"/>
    <w:rsid w:val="005C6AF8"/>
    <w:rsid w:val="005C6E37"/>
    <w:rsid w:val="005C7184"/>
    <w:rsid w:val="005C7229"/>
    <w:rsid w:val="005C73C2"/>
    <w:rsid w:val="005C7F95"/>
    <w:rsid w:val="005C7FC6"/>
    <w:rsid w:val="005D004B"/>
    <w:rsid w:val="005D03CC"/>
    <w:rsid w:val="005D0630"/>
    <w:rsid w:val="005D0761"/>
    <w:rsid w:val="005D07F6"/>
    <w:rsid w:val="005D0947"/>
    <w:rsid w:val="005D097C"/>
    <w:rsid w:val="005D0B35"/>
    <w:rsid w:val="005D0DAD"/>
    <w:rsid w:val="005D0DD1"/>
    <w:rsid w:val="005D0E16"/>
    <w:rsid w:val="005D1383"/>
    <w:rsid w:val="005D16AC"/>
    <w:rsid w:val="005D1D40"/>
    <w:rsid w:val="005D2642"/>
    <w:rsid w:val="005D2B3A"/>
    <w:rsid w:val="005D2EBE"/>
    <w:rsid w:val="005D2FA8"/>
    <w:rsid w:val="005D3092"/>
    <w:rsid w:val="005D3123"/>
    <w:rsid w:val="005D3951"/>
    <w:rsid w:val="005D3A15"/>
    <w:rsid w:val="005D3D32"/>
    <w:rsid w:val="005D461B"/>
    <w:rsid w:val="005D4857"/>
    <w:rsid w:val="005D48D1"/>
    <w:rsid w:val="005D49BB"/>
    <w:rsid w:val="005D4F9E"/>
    <w:rsid w:val="005D4FCE"/>
    <w:rsid w:val="005D506F"/>
    <w:rsid w:val="005D530E"/>
    <w:rsid w:val="005D5545"/>
    <w:rsid w:val="005D556F"/>
    <w:rsid w:val="005D5A45"/>
    <w:rsid w:val="005D5A4F"/>
    <w:rsid w:val="005D69E2"/>
    <w:rsid w:val="005D6EC4"/>
    <w:rsid w:val="005D7D80"/>
    <w:rsid w:val="005E01CF"/>
    <w:rsid w:val="005E0427"/>
    <w:rsid w:val="005E05FB"/>
    <w:rsid w:val="005E0663"/>
    <w:rsid w:val="005E089F"/>
    <w:rsid w:val="005E08EE"/>
    <w:rsid w:val="005E0A33"/>
    <w:rsid w:val="005E0BB9"/>
    <w:rsid w:val="005E113A"/>
    <w:rsid w:val="005E15A8"/>
    <w:rsid w:val="005E1641"/>
    <w:rsid w:val="005E1919"/>
    <w:rsid w:val="005E1BDC"/>
    <w:rsid w:val="005E1DC3"/>
    <w:rsid w:val="005E2125"/>
    <w:rsid w:val="005E2230"/>
    <w:rsid w:val="005E22E2"/>
    <w:rsid w:val="005E26F2"/>
    <w:rsid w:val="005E2A35"/>
    <w:rsid w:val="005E2AF2"/>
    <w:rsid w:val="005E2C4D"/>
    <w:rsid w:val="005E2C60"/>
    <w:rsid w:val="005E3104"/>
    <w:rsid w:val="005E3339"/>
    <w:rsid w:val="005E3348"/>
    <w:rsid w:val="005E3C04"/>
    <w:rsid w:val="005E3C6F"/>
    <w:rsid w:val="005E3E1A"/>
    <w:rsid w:val="005E401B"/>
    <w:rsid w:val="005E43DC"/>
    <w:rsid w:val="005E453D"/>
    <w:rsid w:val="005E46DF"/>
    <w:rsid w:val="005E4734"/>
    <w:rsid w:val="005E4900"/>
    <w:rsid w:val="005E4EAA"/>
    <w:rsid w:val="005E4FC0"/>
    <w:rsid w:val="005E5475"/>
    <w:rsid w:val="005E54BB"/>
    <w:rsid w:val="005E59F0"/>
    <w:rsid w:val="005E60F4"/>
    <w:rsid w:val="005E6144"/>
    <w:rsid w:val="005E626B"/>
    <w:rsid w:val="005E62FC"/>
    <w:rsid w:val="005E648D"/>
    <w:rsid w:val="005E68BC"/>
    <w:rsid w:val="005E6A78"/>
    <w:rsid w:val="005E6BEB"/>
    <w:rsid w:val="005E6EA5"/>
    <w:rsid w:val="005E7168"/>
    <w:rsid w:val="005E7627"/>
    <w:rsid w:val="005E7C72"/>
    <w:rsid w:val="005E7D05"/>
    <w:rsid w:val="005E7FFE"/>
    <w:rsid w:val="005F011F"/>
    <w:rsid w:val="005F05C4"/>
    <w:rsid w:val="005F1680"/>
    <w:rsid w:val="005F186A"/>
    <w:rsid w:val="005F1B51"/>
    <w:rsid w:val="005F1BFC"/>
    <w:rsid w:val="005F1DDA"/>
    <w:rsid w:val="005F255F"/>
    <w:rsid w:val="005F2664"/>
    <w:rsid w:val="005F29E3"/>
    <w:rsid w:val="005F2B17"/>
    <w:rsid w:val="005F2B6A"/>
    <w:rsid w:val="005F2C4B"/>
    <w:rsid w:val="005F3195"/>
    <w:rsid w:val="005F3338"/>
    <w:rsid w:val="005F3380"/>
    <w:rsid w:val="005F3547"/>
    <w:rsid w:val="005F3797"/>
    <w:rsid w:val="005F3A53"/>
    <w:rsid w:val="005F443C"/>
    <w:rsid w:val="005F4442"/>
    <w:rsid w:val="005F44B5"/>
    <w:rsid w:val="005F4797"/>
    <w:rsid w:val="005F488F"/>
    <w:rsid w:val="005F4D20"/>
    <w:rsid w:val="005F4E02"/>
    <w:rsid w:val="005F4FEA"/>
    <w:rsid w:val="005F4FF8"/>
    <w:rsid w:val="005F5023"/>
    <w:rsid w:val="005F5F60"/>
    <w:rsid w:val="005F612E"/>
    <w:rsid w:val="005F6301"/>
    <w:rsid w:val="005F6620"/>
    <w:rsid w:val="005F66B3"/>
    <w:rsid w:val="005F6B3D"/>
    <w:rsid w:val="005F6C68"/>
    <w:rsid w:val="005F6CC3"/>
    <w:rsid w:val="005F6D3C"/>
    <w:rsid w:val="005F6D92"/>
    <w:rsid w:val="005F6E0E"/>
    <w:rsid w:val="005F72CF"/>
    <w:rsid w:val="005F74D8"/>
    <w:rsid w:val="005F7729"/>
    <w:rsid w:val="005F7864"/>
    <w:rsid w:val="005F7A46"/>
    <w:rsid w:val="005F7A60"/>
    <w:rsid w:val="005F7BDE"/>
    <w:rsid w:val="005F7C68"/>
    <w:rsid w:val="00600409"/>
    <w:rsid w:val="006005F4"/>
    <w:rsid w:val="00600E42"/>
    <w:rsid w:val="006011B3"/>
    <w:rsid w:val="0060134F"/>
    <w:rsid w:val="006017CD"/>
    <w:rsid w:val="00601909"/>
    <w:rsid w:val="00601A9A"/>
    <w:rsid w:val="00601C92"/>
    <w:rsid w:val="00602074"/>
    <w:rsid w:val="00602381"/>
    <w:rsid w:val="00602AAA"/>
    <w:rsid w:val="00602ACD"/>
    <w:rsid w:val="00603054"/>
    <w:rsid w:val="0060330E"/>
    <w:rsid w:val="00603368"/>
    <w:rsid w:val="006035E2"/>
    <w:rsid w:val="006037CE"/>
    <w:rsid w:val="00603862"/>
    <w:rsid w:val="00603881"/>
    <w:rsid w:val="00603A99"/>
    <w:rsid w:val="00603BDF"/>
    <w:rsid w:val="00603DD4"/>
    <w:rsid w:val="0060478F"/>
    <w:rsid w:val="00604AA0"/>
    <w:rsid w:val="00604C38"/>
    <w:rsid w:val="006050D1"/>
    <w:rsid w:val="00605150"/>
    <w:rsid w:val="00605670"/>
    <w:rsid w:val="00605C97"/>
    <w:rsid w:val="00605CC0"/>
    <w:rsid w:val="00605F07"/>
    <w:rsid w:val="006061D1"/>
    <w:rsid w:val="006062D4"/>
    <w:rsid w:val="00606395"/>
    <w:rsid w:val="00606614"/>
    <w:rsid w:val="006071A0"/>
    <w:rsid w:val="006072AC"/>
    <w:rsid w:val="0060744F"/>
    <w:rsid w:val="00607633"/>
    <w:rsid w:val="0060789E"/>
    <w:rsid w:val="00607931"/>
    <w:rsid w:val="00607AA0"/>
    <w:rsid w:val="00607B43"/>
    <w:rsid w:val="00607D36"/>
    <w:rsid w:val="00607D5D"/>
    <w:rsid w:val="006100A0"/>
    <w:rsid w:val="006103F4"/>
    <w:rsid w:val="00610F64"/>
    <w:rsid w:val="00610FB8"/>
    <w:rsid w:val="00611079"/>
    <w:rsid w:val="00611560"/>
    <w:rsid w:val="00611720"/>
    <w:rsid w:val="00611ACD"/>
    <w:rsid w:val="00611B47"/>
    <w:rsid w:val="00611BF2"/>
    <w:rsid w:val="00611CBE"/>
    <w:rsid w:val="00612368"/>
    <w:rsid w:val="00612584"/>
    <w:rsid w:val="006129DF"/>
    <w:rsid w:val="00612B2F"/>
    <w:rsid w:val="00612B9C"/>
    <w:rsid w:val="00612E61"/>
    <w:rsid w:val="00612F2F"/>
    <w:rsid w:val="006138A4"/>
    <w:rsid w:val="00613D2B"/>
    <w:rsid w:val="00613D65"/>
    <w:rsid w:val="00614293"/>
    <w:rsid w:val="00614571"/>
    <w:rsid w:val="006145E8"/>
    <w:rsid w:val="0061465B"/>
    <w:rsid w:val="006147EB"/>
    <w:rsid w:val="006149FD"/>
    <w:rsid w:val="00614D9D"/>
    <w:rsid w:val="00614EDE"/>
    <w:rsid w:val="00614F58"/>
    <w:rsid w:val="0061544A"/>
    <w:rsid w:val="006155AF"/>
    <w:rsid w:val="00615875"/>
    <w:rsid w:val="00615A2C"/>
    <w:rsid w:val="00615A7E"/>
    <w:rsid w:val="00615C24"/>
    <w:rsid w:val="00615CD6"/>
    <w:rsid w:val="006162B9"/>
    <w:rsid w:val="006162CC"/>
    <w:rsid w:val="006167B5"/>
    <w:rsid w:val="00616C9A"/>
    <w:rsid w:val="0061725C"/>
    <w:rsid w:val="00617792"/>
    <w:rsid w:val="00617D9B"/>
    <w:rsid w:val="0062161A"/>
    <w:rsid w:val="006216B8"/>
    <w:rsid w:val="00621776"/>
    <w:rsid w:val="00621A2D"/>
    <w:rsid w:val="00621A37"/>
    <w:rsid w:val="00621CB5"/>
    <w:rsid w:val="00622133"/>
    <w:rsid w:val="00622146"/>
    <w:rsid w:val="006224F5"/>
    <w:rsid w:val="006225B2"/>
    <w:rsid w:val="00622691"/>
    <w:rsid w:val="00622A7E"/>
    <w:rsid w:val="00622AC4"/>
    <w:rsid w:val="00622E22"/>
    <w:rsid w:val="00623050"/>
    <w:rsid w:val="0062319E"/>
    <w:rsid w:val="00623437"/>
    <w:rsid w:val="006234F8"/>
    <w:rsid w:val="00623EC1"/>
    <w:rsid w:val="006241B4"/>
    <w:rsid w:val="00624254"/>
    <w:rsid w:val="0062444D"/>
    <w:rsid w:val="00624A1A"/>
    <w:rsid w:val="00624B1F"/>
    <w:rsid w:val="00624D9F"/>
    <w:rsid w:val="0062503B"/>
    <w:rsid w:val="006251AE"/>
    <w:rsid w:val="00625355"/>
    <w:rsid w:val="006255D2"/>
    <w:rsid w:val="00625835"/>
    <w:rsid w:val="00625D64"/>
    <w:rsid w:val="00625EF1"/>
    <w:rsid w:val="00626311"/>
    <w:rsid w:val="00626413"/>
    <w:rsid w:val="0062641C"/>
    <w:rsid w:val="00626E59"/>
    <w:rsid w:val="0062748A"/>
    <w:rsid w:val="006276B2"/>
    <w:rsid w:val="00630960"/>
    <w:rsid w:val="00630B83"/>
    <w:rsid w:val="0063152E"/>
    <w:rsid w:val="006318D7"/>
    <w:rsid w:val="00631BF8"/>
    <w:rsid w:val="00631FE5"/>
    <w:rsid w:val="0063215C"/>
    <w:rsid w:val="006323CC"/>
    <w:rsid w:val="0063283E"/>
    <w:rsid w:val="006328D9"/>
    <w:rsid w:val="00632970"/>
    <w:rsid w:val="00632A6C"/>
    <w:rsid w:val="00632B12"/>
    <w:rsid w:val="00632F98"/>
    <w:rsid w:val="00633244"/>
    <w:rsid w:val="00633498"/>
    <w:rsid w:val="00633CBB"/>
    <w:rsid w:val="00633ED7"/>
    <w:rsid w:val="00633FCC"/>
    <w:rsid w:val="0063401F"/>
    <w:rsid w:val="00634296"/>
    <w:rsid w:val="006342E4"/>
    <w:rsid w:val="00634492"/>
    <w:rsid w:val="00634ADF"/>
    <w:rsid w:val="00634C5B"/>
    <w:rsid w:val="00634E3C"/>
    <w:rsid w:val="00634F30"/>
    <w:rsid w:val="0063501E"/>
    <w:rsid w:val="00635285"/>
    <w:rsid w:val="0063576D"/>
    <w:rsid w:val="0063585B"/>
    <w:rsid w:val="00635A1A"/>
    <w:rsid w:val="00635ADE"/>
    <w:rsid w:val="00635C52"/>
    <w:rsid w:val="00635EB3"/>
    <w:rsid w:val="0063604E"/>
    <w:rsid w:val="006361FA"/>
    <w:rsid w:val="00636384"/>
    <w:rsid w:val="0063661E"/>
    <w:rsid w:val="00636825"/>
    <w:rsid w:val="0063705D"/>
    <w:rsid w:val="006372F9"/>
    <w:rsid w:val="00637481"/>
    <w:rsid w:val="00637A3A"/>
    <w:rsid w:val="00637D18"/>
    <w:rsid w:val="00637DD6"/>
    <w:rsid w:val="00637FEE"/>
    <w:rsid w:val="006400CF"/>
    <w:rsid w:val="00640995"/>
    <w:rsid w:val="00640AF8"/>
    <w:rsid w:val="00640B14"/>
    <w:rsid w:val="0064121F"/>
    <w:rsid w:val="00641346"/>
    <w:rsid w:val="0064149F"/>
    <w:rsid w:val="006414CF"/>
    <w:rsid w:val="00641C51"/>
    <w:rsid w:val="00641CE4"/>
    <w:rsid w:val="00641DB1"/>
    <w:rsid w:val="006424DD"/>
    <w:rsid w:val="0064273F"/>
    <w:rsid w:val="0064274A"/>
    <w:rsid w:val="00642987"/>
    <w:rsid w:val="00642C65"/>
    <w:rsid w:val="00642D40"/>
    <w:rsid w:val="00642E06"/>
    <w:rsid w:val="00642EEB"/>
    <w:rsid w:val="006435CA"/>
    <w:rsid w:val="0064378D"/>
    <w:rsid w:val="006437DA"/>
    <w:rsid w:val="0064388E"/>
    <w:rsid w:val="00644879"/>
    <w:rsid w:val="00644A52"/>
    <w:rsid w:val="00644AAA"/>
    <w:rsid w:val="00644CED"/>
    <w:rsid w:val="00644D4E"/>
    <w:rsid w:val="00644DAB"/>
    <w:rsid w:val="006453D4"/>
    <w:rsid w:val="00645743"/>
    <w:rsid w:val="006458B6"/>
    <w:rsid w:val="00645934"/>
    <w:rsid w:val="00645B28"/>
    <w:rsid w:val="00645D45"/>
    <w:rsid w:val="00645D64"/>
    <w:rsid w:val="00645DC0"/>
    <w:rsid w:val="006460C3"/>
    <w:rsid w:val="00646121"/>
    <w:rsid w:val="0064631A"/>
    <w:rsid w:val="006463AD"/>
    <w:rsid w:val="006465FD"/>
    <w:rsid w:val="00646643"/>
    <w:rsid w:val="00646D18"/>
    <w:rsid w:val="00647269"/>
    <w:rsid w:val="0064738A"/>
    <w:rsid w:val="0064747E"/>
    <w:rsid w:val="00647597"/>
    <w:rsid w:val="00647D34"/>
    <w:rsid w:val="0065018C"/>
    <w:rsid w:val="00650209"/>
    <w:rsid w:val="00650BF6"/>
    <w:rsid w:val="00650ED4"/>
    <w:rsid w:val="0065110C"/>
    <w:rsid w:val="00651179"/>
    <w:rsid w:val="006513E0"/>
    <w:rsid w:val="00651AB4"/>
    <w:rsid w:val="00651E36"/>
    <w:rsid w:val="00651E6C"/>
    <w:rsid w:val="00651EBC"/>
    <w:rsid w:val="00651F33"/>
    <w:rsid w:val="00651FFD"/>
    <w:rsid w:val="006525BE"/>
    <w:rsid w:val="00652703"/>
    <w:rsid w:val="0065270D"/>
    <w:rsid w:val="006528CD"/>
    <w:rsid w:val="00652DE2"/>
    <w:rsid w:val="00652E54"/>
    <w:rsid w:val="00653052"/>
    <w:rsid w:val="006531D6"/>
    <w:rsid w:val="006534C6"/>
    <w:rsid w:val="006537CC"/>
    <w:rsid w:val="00653B68"/>
    <w:rsid w:val="00653C6F"/>
    <w:rsid w:val="00653F44"/>
    <w:rsid w:val="00654009"/>
    <w:rsid w:val="00654172"/>
    <w:rsid w:val="00654B2F"/>
    <w:rsid w:val="00654C59"/>
    <w:rsid w:val="006557B1"/>
    <w:rsid w:val="00655D7C"/>
    <w:rsid w:val="00656014"/>
    <w:rsid w:val="00656205"/>
    <w:rsid w:val="00656388"/>
    <w:rsid w:val="006563A3"/>
    <w:rsid w:val="0065653F"/>
    <w:rsid w:val="00656CC2"/>
    <w:rsid w:val="00656FD6"/>
    <w:rsid w:val="006572FB"/>
    <w:rsid w:val="00657310"/>
    <w:rsid w:val="006573D5"/>
    <w:rsid w:val="0065790D"/>
    <w:rsid w:val="00657F9C"/>
    <w:rsid w:val="0066000D"/>
    <w:rsid w:val="006610A0"/>
    <w:rsid w:val="0066145B"/>
    <w:rsid w:val="0066169B"/>
    <w:rsid w:val="00661892"/>
    <w:rsid w:val="006618BD"/>
    <w:rsid w:val="00661923"/>
    <w:rsid w:val="00661C61"/>
    <w:rsid w:val="0066231C"/>
    <w:rsid w:val="006624A8"/>
    <w:rsid w:val="0066259E"/>
    <w:rsid w:val="0066287C"/>
    <w:rsid w:val="00662AB6"/>
    <w:rsid w:val="00662BD8"/>
    <w:rsid w:val="00662CA6"/>
    <w:rsid w:val="00662EAF"/>
    <w:rsid w:val="00662F0B"/>
    <w:rsid w:val="00662F1C"/>
    <w:rsid w:val="006630B7"/>
    <w:rsid w:val="0066314D"/>
    <w:rsid w:val="00663505"/>
    <w:rsid w:val="006635D5"/>
    <w:rsid w:val="006636C4"/>
    <w:rsid w:val="006636C9"/>
    <w:rsid w:val="006639E7"/>
    <w:rsid w:val="00663A19"/>
    <w:rsid w:val="00663A82"/>
    <w:rsid w:val="00663AD4"/>
    <w:rsid w:val="00663C39"/>
    <w:rsid w:val="00663DE2"/>
    <w:rsid w:val="00664518"/>
    <w:rsid w:val="0066456B"/>
    <w:rsid w:val="006645D2"/>
    <w:rsid w:val="0066468B"/>
    <w:rsid w:val="00664991"/>
    <w:rsid w:val="00664C50"/>
    <w:rsid w:val="006650DA"/>
    <w:rsid w:val="006654A4"/>
    <w:rsid w:val="00665953"/>
    <w:rsid w:val="00665975"/>
    <w:rsid w:val="00665DE3"/>
    <w:rsid w:val="006663F4"/>
    <w:rsid w:val="0066651D"/>
    <w:rsid w:val="00666591"/>
    <w:rsid w:val="00666670"/>
    <w:rsid w:val="00666DD0"/>
    <w:rsid w:val="00667303"/>
    <w:rsid w:val="00667426"/>
    <w:rsid w:val="00667A94"/>
    <w:rsid w:val="00667F68"/>
    <w:rsid w:val="0067009D"/>
    <w:rsid w:val="006701ED"/>
    <w:rsid w:val="0067021F"/>
    <w:rsid w:val="006706E9"/>
    <w:rsid w:val="00670984"/>
    <w:rsid w:val="006709B8"/>
    <w:rsid w:val="00670AC5"/>
    <w:rsid w:val="00670BB7"/>
    <w:rsid w:val="00670C21"/>
    <w:rsid w:val="00670F14"/>
    <w:rsid w:val="006714CE"/>
    <w:rsid w:val="00671703"/>
    <w:rsid w:val="0067171E"/>
    <w:rsid w:val="00671917"/>
    <w:rsid w:val="00671BAC"/>
    <w:rsid w:val="00671EBB"/>
    <w:rsid w:val="00671F66"/>
    <w:rsid w:val="0067203A"/>
    <w:rsid w:val="00672136"/>
    <w:rsid w:val="006721CD"/>
    <w:rsid w:val="0067230A"/>
    <w:rsid w:val="00672AAC"/>
    <w:rsid w:val="00672BA0"/>
    <w:rsid w:val="00673243"/>
    <w:rsid w:val="0067326F"/>
    <w:rsid w:val="00673288"/>
    <w:rsid w:val="00673548"/>
    <w:rsid w:val="0067381D"/>
    <w:rsid w:val="00673947"/>
    <w:rsid w:val="00673994"/>
    <w:rsid w:val="00673A28"/>
    <w:rsid w:val="00673A3A"/>
    <w:rsid w:val="00673F5B"/>
    <w:rsid w:val="00674107"/>
    <w:rsid w:val="00674182"/>
    <w:rsid w:val="0067428C"/>
    <w:rsid w:val="00674808"/>
    <w:rsid w:val="00674857"/>
    <w:rsid w:val="00674A43"/>
    <w:rsid w:val="00674B15"/>
    <w:rsid w:val="00674BDD"/>
    <w:rsid w:val="00674F4E"/>
    <w:rsid w:val="0067505C"/>
    <w:rsid w:val="006756E4"/>
    <w:rsid w:val="006757FB"/>
    <w:rsid w:val="0067583F"/>
    <w:rsid w:val="006758FA"/>
    <w:rsid w:val="006759BD"/>
    <w:rsid w:val="00675A91"/>
    <w:rsid w:val="00675DD5"/>
    <w:rsid w:val="00675E4F"/>
    <w:rsid w:val="00676436"/>
    <w:rsid w:val="00676714"/>
    <w:rsid w:val="00676ADA"/>
    <w:rsid w:val="00676CF7"/>
    <w:rsid w:val="00677DFF"/>
    <w:rsid w:val="0068000B"/>
    <w:rsid w:val="006806A7"/>
    <w:rsid w:val="006806D7"/>
    <w:rsid w:val="006807CE"/>
    <w:rsid w:val="00680863"/>
    <w:rsid w:val="00680992"/>
    <w:rsid w:val="00680D2F"/>
    <w:rsid w:val="00680E36"/>
    <w:rsid w:val="00680F91"/>
    <w:rsid w:val="00681338"/>
    <w:rsid w:val="00681359"/>
    <w:rsid w:val="006817FC"/>
    <w:rsid w:val="00681864"/>
    <w:rsid w:val="0068190F"/>
    <w:rsid w:val="00682034"/>
    <w:rsid w:val="00682338"/>
    <w:rsid w:val="0068234E"/>
    <w:rsid w:val="00682744"/>
    <w:rsid w:val="0068278E"/>
    <w:rsid w:val="00682D75"/>
    <w:rsid w:val="00682ED2"/>
    <w:rsid w:val="00683268"/>
    <w:rsid w:val="0068379C"/>
    <w:rsid w:val="00683A97"/>
    <w:rsid w:val="00683F8C"/>
    <w:rsid w:val="00683FBA"/>
    <w:rsid w:val="0068406C"/>
    <w:rsid w:val="006840F5"/>
    <w:rsid w:val="00684399"/>
    <w:rsid w:val="00684618"/>
    <w:rsid w:val="00684C7B"/>
    <w:rsid w:val="00684F27"/>
    <w:rsid w:val="00685298"/>
    <w:rsid w:val="00685978"/>
    <w:rsid w:val="00685996"/>
    <w:rsid w:val="00685C70"/>
    <w:rsid w:val="00685CE9"/>
    <w:rsid w:val="00685E84"/>
    <w:rsid w:val="006861B3"/>
    <w:rsid w:val="00686232"/>
    <w:rsid w:val="00686353"/>
    <w:rsid w:val="00686698"/>
    <w:rsid w:val="00686DF1"/>
    <w:rsid w:val="00687101"/>
    <w:rsid w:val="006871B1"/>
    <w:rsid w:val="006872DD"/>
    <w:rsid w:val="0068744D"/>
    <w:rsid w:val="00687498"/>
    <w:rsid w:val="006874FF"/>
    <w:rsid w:val="0068756C"/>
    <w:rsid w:val="0068766E"/>
    <w:rsid w:val="006879A5"/>
    <w:rsid w:val="00687B5D"/>
    <w:rsid w:val="00687E84"/>
    <w:rsid w:val="00687E86"/>
    <w:rsid w:val="00687EF8"/>
    <w:rsid w:val="00687F7F"/>
    <w:rsid w:val="00690019"/>
    <w:rsid w:val="006903E6"/>
    <w:rsid w:val="0069092D"/>
    <w:rsid w:val="00690991"/>
    <w:rsid w:val="006909E4"/>
    <w:rsid w:val="00690A92"/>
    <w:rsid w:val="00690F60"/>
    <w:rsid w:val="00691096"/>
    <w:rsid w:val="0069168E"/>
    <w:rsid w:val="00691900"/>
    <w:rsid w:val="00691A24"/>
    <w:rsid w:val="00691B0D"/>
    <w:rsid w:val="00691CA9"/>
    <w:rsid w:val="00691D2A"/>
    <w:rsid w:val="00691F09"/>
    <w:rsid w:val="00692121"/>
    <w:rsid w:val="0069294B"/>
    <w:rsid w:val="006932F4"/>
    <w:rsid w:val="006935AD"/>
    <w:rsid w:val="00693AF9"/>
    <w:rsid w:val="00693B2E"/>
    <w:rsid w:val="006942B5"/>
    <w:rsid w:val="006942DA"/>
    <w:rsid w:val="00694701"/>
    <w:rsid w:val="0069478A"/>
    <w:rsid w:val="006949B3"/>
    <w:rsid w:val="00694DB8"/>
    <w:rsid w:val="00694DC6"/>
    <w:rsid w:val="006956EC"/>
    <w:rsid w:val="0069597E"/>
    <w:rsid w:val="00695B8B"/>
    <w:rsid w:val="00695C0B"/>
    <w:rsid w:val="00695C79"/>
    <w:rsid w:val="00696081"/>
    <w:rsid w:val="00696578"/>
    <w:rsid w:val="00696E74"/>
    <w:rsid w:val="0069733E"/>
    <w:rsid w:val="0069785F"/>
    <w:rsid w:val="006978D0"/>
    <w:rsid w:val="00697A37"/>
    <w:rsid w:val="00697DC3"/>
    <w:rsid w:val="00697F27"/>
    <w:rsid w:val="006A04B1"/>
    <w:rsid w:val="006A06A5"/>
    <w:rsid w:val="006A118F"/>
    <w:rsid w:val="006A1216"/>
    <w:rsid w:val="006A14B5"/>
    <w:rsid w:val="006A1763"/>
    <w:rsid w:val="006A197B"/>
    <w:rsid w:val="006A1AC4"/>
    <w:rsid w:val="006A1E07"/>
    <w:rsid w:val="006A1E17"/>
    <w:rsid w:val="006A24D6"/>
    <w:rsid w:val="006A25C8"/>
    <w:rsid w:val="006A2DFC"/>
    <w:rsid w:val="006A2FA8"/>
    <w:rsid w:val="006A308D"/>
    <w:rsid w:val="006A3FF3"/>
    <w:rsid w:val="006A44CE"/>
    <w:rsid w:val="006A467A"/>
    <w:rsid w:val="006A4AF9"/>
    <w:rsid w:val="006A4B08"/>
    <w:rsid w:val="006A4C79"/>
    <w:rsid w:val="006A4DA5"/>
    <w:rsid w:val="006A52BD"/>
    <w:rsid w:val="006A52F5"/>
    <w:rsid w:val="006A5602"/>
    <w:rsid w:val="006A5D81"/>
    <w:rsid w:val="006A6024"/>
    <w:rsid w:val="006A642D"/>
    <w:rsid w:val="006A6505"/>
    <w:rsid w:val="006A66A2"/>
    <w:rsid w:val="006A6720"/>
    <w:rsid w:val="006A6887"/>
    <w:rsid w:val="006A69E1"/>
    <w:rsid w:val="006A6AA2"/>
    <w:rsid w:val="006A6AE6"/>
    <w:rsid w:val="006A74B1"/>
    <w:rsid w:val="006A7762"/>
    <w:rsid w:val="006A7F6F"/>
    <w:rsid w:val="006B0067"/>
    <w:rsid w:val="006B00EA"/>
    <w:rsid w:val="006B0459"/>
    <w:rsid w:val="006B09C3"/>
    <w:rsid w:val="006B0C63"/>
    <w:rsid w:val="006B0E3A"/>
    <w:rsid w:val="006B0EBE"/>
    <w:rsid w:val="006B10B6"/>
    <w:rsid w:val="006B1125"/>
    <w:rsid w:val="006B1287"/>
    <w:rsid w:val="006B174A"/>
    <w:rsid w:val="006B1AB7"/>
    <w:rsid w:val="006B2995"/>
    <w:rsid w:val="006B2E9C"/>
    <w:rsid w:val="006B3185"/>
    <w:rsid w:val="006B366A"/>
    <w:rsid w:val="006B3AAC"/>
    <w:rsid w:val="006B3BBF"/>
    <w:rsid w:val="006B3C64"/>
    <w:rsid w:val="006B3D42"/>
    <w:rsid w:val="006B3E05"/>
    <w:rsid w:val="006B3E24"/>
    <w:rsid w:val="006B527B"/>
    <w:rsid w:val="006B53D6"/>
    <w:rsid w:val="006B5431"/>
    <w:rsid w:val="006B5589"/>
    <w:rsid w:val="006B5F48"/>
    <w:rsid w:val="006B5F6A"/>
    <w:rsid w:val="006B62C8"/>
    <w:rsid w:val="006B6A77"/>
    <w:rsid w:val="006B6C2A"/>
    <w:rsid w:val="006B6C50"/>
    <w:rsid w:val="006B6DEA"/>
    <w:rsid w:val="006B6E87"/>
    <w:rsid w:val="006B71F5"/>
    <w:rsid w:val="006B772F"/>
    <w:rsid w:val="006B775E"/>
    <w:rsid w:val="006B7C57"/>
    <w:rsid w:val="006B7CE2"/>
    <w:rsid w:val="006C00E5"/>
    <w:rsid w:val="006C019F"/>
    <w:rsid w:val="006C022B"/>
    <w:rsid w:val="006C06D3"/>
    <w:rsid w:val="006C06F0"/>
    <w:rsid w:val="006C0792"/>
    <w:rsid w:val="006C0AA7"/>
    <w:rsid w:val="006C0EF1"/>
    <w:rsid w:val="006C1138"/>
    <w:rsid w:val="006C117A"/>
    <w:rsid w:val="006C1541"/>
    <w:rsid w:val="006C1CDA"/>
    <w:rsid w:val="006C207E"/>
    <w:rsid w:val="006C2566"/>
    <w:rsid w:val="006C2861"/>
    <w:rsid w:val="006C2C70"/>
    <w:rsid w:val="006C2FFF"/>
    <w:rsid w:val="006C3337"/>
    <w:rsid w:val="006C36F5"/>
    <w:rsid w:val="006C37A0"/>
    <w:rsid w:val="006C3E4F"/>
    <w:rsid w:val="006C3FB1"/>
    <w:rsid w:val="006C4155"/>
    <w:rsid w:val="006C4236"/>
    <w:rsid w:val="006C4286"/>
    <w:rsid w:val="006C45A8"/>
    <w:rsid w:val="006C4694"/>
    <w:rsid w:val="006C4C27"/>
    <w:rsid w:val="006C5437"/>
    <w:rsid w:val="006C5BF1"/>
    <w:rsid w:val="006C5FF4"/>
    <w:rsid w:val="006C60BF"/>
    <w:rsid w:val="006C63A6"/>
    <w:rsid w:val="006C6568"/>
    <w:rsid w:val="006C7061"/>
    <w:rsid w:val="006C72FC"/>
    <w:rsid w:val="006C760D"/>
    <w:rsid w:val="006C787D"/>
    <w:rsid w:val="006C7FDE"/>
    <w:rsid w:val="006D020D"/>
    <w:rsid w:val="006D06C9"/>
    <w:rsid w:val="006D0785"/>
    <w:rsid w:val="006D07AF"/>
    <w:rsid w:val="006D09C7"/>
    <w:rsid w:val="006D0AD7"/>
    <w:rsid w:val="006D0ADD"/>
    <w:rsid w:val="006D11A4"/>
    <w:rsid w:val="006D1347"/>
    <w:rsid w:val="006D13FC"/>
    <w:rsid w:val="006D1902"/>
    <w:rsid w:val="006D1C3C"/>
    <w:rsid w:val="006D1D84"/>
    <w:rsid w:val="006D2440"/>
    <w:rsid w:val="006D26B2"/>
    <w:rsid w:val="006D28ED"/>
    <w:rsid w:val="006D290D"/>
    <w:rsid w:val="006D2A26"/>
    <w:rsid w:val="006D2AAB"/>
    <w:rsid w:val="006D2BCE"/>
    <w:rsid w:val="006D2C1C"/>
    <w:rsid w:val="006D2D70"/>
    <w:rsid w:val="006D2F63"/>
    <w:rsid w:val="006D35A8"/>
    <w:rsid w:val="006D3BBF"/>
    <w:rsid w:val="006D3DF3"/>
    <w:rsid w:val="006D40A1"/>
    <w:rsid w:val="006D47BB"/>
    <w:rsid w:val="006D4D8A"/>
    <w:rsid w:val="006D4E3B"/>
    <w:rsid w:val="006D4E56"/>
    <w:rsid w:val="006D4F30"/>
    <w:rsid w:val="006D4FF9"/>
    <w:rsid w:val="006D5078"/>
    <w:rsid w:val="006D5535"/>
    <w:rsid w:val="006D59BC"/>
    <w:rsid w:val="006D5BC1"/>
    <w:rsid w:val="006D5D02"/>
    <w:rsid w:val="006D5E44"/>
    <w:rsid w:val="006D60D4"/>
    <w:rsid w:val="006D61BC"/>
    <w:rsid w:val="006D67CC"/>
    <w:rsid w:val="006D6A7A"/>
    <w:rsid w:val="006D6FE5"/>
    <w:rsid w:val="006D71DC"/>
    <w:rsid w:val="006D734F"/>
    <w:rsid w:val="006D7508"/>
    <w:rsid w:val="006E0528"/>
    <w:rsid w:val="006E052D"/>
    <w:rsid w:val="006E057A"/>
    <w:rsid w:val="006E0720"/>
    <w:rsid w:val="006E0935"/>
    <w:rsid w:val="006E0CBA"/>
    <w:rsid w:val="006E0F80"/>
    <w:rsid w:val="006E10AF"/>
    <w:rsid w:val="006E136D"/>
    <w:rsid w:val="006E150A"/>
    <w:rsid w:val="006E15F7"/>
    <w:rsid w:val="006E181D"/>
    <w:rsid w:val="006E1B63"/>
    <w:rsid w:val="006E1BE6"/>
    <w:rsid w:val="006E1D5C"/>
    <w:rsid w:val="006E1F50"/>
    <w:rsid w:val="006E20E4"/>
    <w:rsid w:val="006E255C"/>
    <w:rsid w:val="006E264F"/>
    <w:rsid w:val="006E285C"/>
    <w:rsid w:val="006E28F9"/>
    <w:rsid w:val="006E2C30"/>
    <w:rsid w:val="006E2F66"/>
    <w:rsid w:val="006E30E3"/>
    <w:rsid w:val="006E368C"/>
    <w:rsid w:val="006E3E8C"/>
    <w:rsid w:val="006E41EB"/>
    <w:rsid w:val="006E4487"/>
    <w:rsid w:val="006E47DB"/>
    <w:rsid w:val="006E5037"/>
    <w:rsid w:val="006E5318"/>
    <w:rsid w:val="006E54B8"/>
    <w:rsid w:val="006E5720"/>
    <w:rsid w:val="006E5746"/>
    <w:rsid w:val="006E5985"/>
    <w:rsid w:val="006E5CDD"/>
    <w:rsid w:val="006E5DE3"/>
    <w:rsid w:val="006E5E2E"/>
    <w:rsid w:val="006E5E39"/>
    <w:rsid w:val="006E6059"/>
    <w:rsid w:val="006E655F"/>
    <w:rsid w:val="006E657D"/>
    <w:rsid w:val="006E67C2"/>
    <w:rsid w:val="006E6882"/>
    <w:rsid w:val="006E69B0"/>
    <w:rsid w:val="006E6C30"/>
    <w:rsid w:val="006E6CBC"/>
    <w:rsid w:val="006E70D9"/>
    <w:rsid w:val="006E7326"/>
    <w:rsid w:val="006E782B"/>
    <w:rsid w:val="006E78E9"/>
    <w:rsid w:val="006E798A"/>
    <w:rsid w:val="006E7BAD"/>
    <w:rsid w:val="006F0201"/>
    <w:rsid w:val="006F0609"/>
    <w:rsid w:val="006F06E8"/>
    <w:rsid w:val="006F0B3C"/>
    <w:rsid w:val="006F0BD3"/>
    <w:rsid w:val="006F1030"/>
    <w:rsid w:val="006F121E"/>
    <w:rsid w:val="006F12DB"/>
    <w:rsid w:val="006F188C"/>
    <w:rsid w:val="006F1AA4"/>
    <w:rsid w:val="006F1CEC"/>
    <w:rsid w:val="006F2067"/>
    <w:rsid w:val="006F2148"/>
    <w:rsid w:val="006F2287"/>
    <w:rsid w:val="006F28D2"/>
    <w:rsid w:val="006F2931"/>
    <w:rsid w:val="006F298C"/>
    <w:rsid w:val="006F29D1"/>
    <w:rsid w:val="006F39A5"/>
    <w:rsid w:val="006F3AB9"/>
    <w:rsid w:val="006F3ED6"/>
    <w:rsid w:val="006F3F52"/>
    <w:rsid w:val="006F4207"/>
    <w:rsid w:val="006F47B6"/>
    <w:rsid w:val="006F47E3"/>
    <w:rsid w:val="006F4CCD"/>
    <w:rsid w:val="006F4CD9"/>
    <w:rsid w:val="006F6D8F"/>
    <w:rsid w:val="006F706C"/>
    <w:rsid w:val="006F707D"/>
    <w:rsid w:val="00700281"/>
    <w:rsid w:val="00700306"/>
    <w:rsid w:val="00700352"/>
    <w:rsid w:val="007003D3"/>
    <w:rsid w:val="00700739"/>
    <w:rsid w:val="0070090B"/>
    <w:rsid w:val="00700947"/>
    <w:rsid w:val="00700A2D"/>
    <w:rsid w:val="00700E00"/>
    <w:rsid w:val="00701166"/>
    <w:rsid w:val="007013F5"/>
    <w:rsid w:val="00701739"/>
    <w:rsid w:val="007017F8"/>
    <w:rsid w:val="00701BAD"/>
    <w:rsid w:val="00701E32"/>
    <w:rsid w:val="00701FEA"/>
    <w:rsid w:val="00702026"/>
    <w:rsid w:val="00702071"/>
    <w:rsid w:val="00702086"/>
    <w:rsid w:val="0070224E"/>
    <w:rsid w:val="00702781"/>
    <w:rsid w:val="0070282D"/>
    <w:rsid w:val="007028DA"/>
    <w:rsid w:val="00702A21"/>
    <w:rsid w:val="00702A4C"/>
    <w:rsid w:val="00702B97"/>
    <w:rsid w:val="007032AE"/>
    <w:rsid w:val="00703A47"/>
    <w:rsid w:val="00703EBE"/>
    <w:rsid w:val="00703F7E"/>
    <w:rsid w:val="00703FDB"/>
    <w:rsid w:val="007041F3"/>
    <w:rsid w:val="00704423"/>
    <w:rsid w:val="0070463D"/>
    <w:rsid w:val="007046E0"/>
    <w:rsid w:val="00704B21"/>
    <w:rsid w:val="00704D7F"/>
    <w:rsid w:val="00705204"/>
    <w:rsid w:val="00705404"/>
    <w:rsid w:val="00705522"/>
    <w:rsid w:val="00706215"/>
    <w:rsid w:val="0070646E"/>
    <w:rsid w:val="00706707"/>
    <w:rsid w:val="00706938"/>
    <w:rsid w:val="00706C24"/>
    <w:rsid w:val="00706E66"/>
    <w:rsid w:val="007072CB"/>
    <w:rsid w:val="00707644"/>
    <w:rsid w:val="007076C1"/>
    <w:rsid w:val="00707A44"/>
    <w:rsid w:val="00707BFB"/>
    <w:rsid w:val="00707D66"/>
    <w:rsid w:val="00707DC6"/>
    <w:rsid w:val="00707F51"/>
    <w:rsid w:val="007100C0"/>
    <w:rsid w:val="007102E6"/>
    <w:rsid w:val="007103E4"/>
    <w:rsid w:val="00710B0B"/>
    <w:rsid w:val="00710ED6"/>
    <w:rsid w:val="00710F30"/>
    <w:rsid w:val="00710F37"/>
    <w:rsid w:val="0071121F"/>
    <w:rsid w:val="00711289"/>
    <w:rsid w:val="007113E8"/>
    <w:rsid w:val="007115CF"/>
    <w:rsid w:val="007116ED"/>
    <w:rsid w:val="00711ADE"/>
    <w:rsid w:val="00711BE3"/>
    <w:rsid w:val="00711C12"/>
    <w:rsid w:val="00712365"/>
    <w:rsid w:val="00712655"/>
    <w:rsid w:val="007127D0"/>
    <w:rsid w:val="0071294A"/>
    <w:rsid w:val="00712F72"/>
    <w:rsid w:val="00713023"/>
    <w:rsid w:val="007130C5"/>
    <w:rsid w:val="007133BC"/>
    <w:rsid w:val="00713763"/>
    <w:rsid w:val="007137A5"/>
    <w:rsid w:val="007138C6"/>
    <w:rsid w:val="00713A86"/>
    <w:rsid w:val="00713CFC"/>
    <w:rsid w:val="00713D01"/>
    <w:rsid w:val="00713D78"/>
    <w:rsid w:val="00713E5B"/>
    <w:rsid w:val="00713E84"/>
    <w:rsid w:val="0071434B"/>
    <w:rsid w:val="007145FF"/>
    <w:rsid w:val="0071465D"/>
    <w:rsid w:val="00714C22"/>
    <w:rsid w:val="00715128"/>
    <w:rsid w:val="00715819"/>
    <w:rsid w:val="007158D7"/>
    <w:rsid w:val="007159DD"/>
    <w:rsid w:val="00715A19"/>
    <w:rsid w:val="00715B27"/>
    <w:rsid w:val="00715BA2"/>
    <w:rsid w:val="00715C42"/>
    <w:rsid w:val="00716170"/>
    <w:rsid w:val="007169B2"/>
    <w:rsid w:val="00716BBE"/>
    <w:rsid w:val="00717090"/>
    <w:rsid w:val="007170A9"/>
    <w:rsid w:val="0071772C"/>
    <w:rsid w:val="00717932"/>
    <w:rsid w:val="0071797A"/>
    <w:rsid w:val="00717EC4"/>
    <w:rsid w:val="00720268"/>
    <w:rsid w:val="00720887"/>
    <w:rsid w:val="00720B61"/>
    <w:rsid w:val="00720CAB"/>
    <w:rsid w:val="00720D2E"/>
    <w:rsid w:val="00720D73"/>
    <w:rsid w:val="00720EFC"/>
    <w:rsid w:val="0072143C"/>
    <w:rsid w:val="00721A2F"/>
    <w:rsid w:val="007220C4"/>
    <w:rsid w:val="007222CD"/>
    <w:rsid w:val="00722493"/>
    <w:rsid w:val="0072266B"/>
    <w:rsid w:val="0072287A"/>
    <w:rsid w:val="00723169"/>
    <w:rsid w:val="00723413"/>
    <w:rsid w:val="00723488"/>
    <w:rsid w:val="00723F01"/>
    <w:rsid w:val="007243DB"/>
    <w:rsid w:val="007246BF"/>
    <w:rsid w:val="00724914"/>
    <w:rsid w:val="00724A3C"/>
    <w:rsid w:val="00724B07"/>
    <w:rsid w:val="00724EB9"/>
    <w:rsid w:val="00724FC7"/>
    <w:rsid w:val="00725009"/>
    <w:rsid w:val="0072535F"/>
    <w:rsid w:val="00725488"/>
    <w:rsid w:val="0072550D"/>
    <w:rsid w:val="007256E3"/>
    <w:rsid w:val="00725A5D"/>
    <w:rsid w:val="00725A6B"/>
    <w:rsid w:val="00725E0E"/>
    <w:rsid w:val="0072666A"/>
    <w:rsid w:val="007267CF"/>
    <w:rsid w:val="00726D10"/>
    <w:rsid w:val="00726D58"/>
    <w:rsid w:val="00726E93"/>
    <w:rsid w:val="00726EB8"/>
    <w:rsid w:val="0072711B"/>
    <w:rsid w:val="007274B0"/>
    <w:rsid w:val="007274EF"/>
    <w:rsid w:val="0072767A"/>
    <w:rsid w:val="007276E6"/>
    <w:rsid w:val="00727C0A"/>
    <w:rsid w:val="00727F6B"/>
    <w:rsid w:val="00730057"/>
    <w:rsid w:val="00730186"/>
    <w:rsid w:val="0073039A"/>
    <w:rsid w:val="007304A7"/>
    <w:rsid w:val="007307FA"/>
    <w:rsid w:val="007309DD"/>
    <w:rsid w:val="00730C4E"/>
    <w:rsid w:val="00730DDE"/>
    <w:rsid w:val="00730ED0"/>
    <w:rsid w:val="00730F53"/>
    <w:rsid w:val="00731907"/>
    <w:rsid w:val="00731F3B"/>
    <w:rsid w:val="00731F86"/>
    <w:rsid w:val="007320D1"/>
    <w:rsid w:val="00732896"/>
    <w:rsid w:val="00732BF1"/>
    <w:rsid w:val="00732D3E"/>
    <w:rsid w:val="00733316"/>
    <w:rsid w:val="007333E5"/>
    <w:rsid w:val="0073387B"/>
    <w:rsid w:val="007343A2"/>
    <w:rsid w:val="007343AD"/>
    <w:rsid w:val="0073448B"/>
    <w:rsid w:val="00734709"/>
    <w:rsid w:val="00734999"/>
    <w:rsid w:val="00734B09"/>
    <w:rsid w:val="0073519E"/>
    <w:rsid w:val="00735832"/>
    <w:rsid w:val="00735DD7"/>
    <w:rsid w:val="00735E9D"/>
    <w:rsid w:val="0073602B"/>
    <w:rsid w:val="007360DB"/>
    <w:rsid w:val="00736186"/>
    <w:rsid w:val="007369C3"/>
    <w:rsid w:val="007369EB"/>
    <w:rsid w:val="00736C7D"/>
    <w:rsid w:val="00736D86"/>
    <w:rsid w:val="00736E34"/>
    <w:rsid w:val="00736ED3"/>
    <w:rsid w:val="007370AE"/>
    <w:rsid w:val="0073780E"/>
    <w:rsid w:val="00737A47"/>
    <w:rsid w:val="00737AB7"/>
    <w:rsid w:val="00737AD9"/>
    <w:rsid w:val="00737B29"/>
    <w:rsid w:val="00737DC0"/>
    <w:rsid w:val="007401C6"/>
    <w:rsid w:val="007404C2"/>
    <w:rsid w:val="00740576"/>
    <w:rsid w:val="00740C47"/>
    <w:rsid w:val="00740DC3"/>
    <w:rsid w:val="007412F8"/>
    <w:rsid w:val="00741445"/>
    <w:rsid w:val="007416D8"/>
    <w:rsid w:val="007417D8"/>
    <w:rsid w:val="00741D83"/>
    <w:rsid w:val="00741ECD"/>
    <w:rsid w:val="00741F7C"/>
    <w:rsid w:val="00742766"/>
    <w:rsid w:val="00742C6C"/>
    <w:rsid w:val="00742C9C"/>
    <w:rsid w:val="00742CEF"/>
    <w:rsid w:val="00742F0D"/>
    <w:rsid w:val="00742FD7"/>
    <w:rsid w:val="0074317D"/>
    <w:rsid w:val="00743275"/>
    <w:rsid w:val="007432FD"/>
    <w:rsid w:val="00743456"/>
    <w:rsid w:val="00743512"/>
    <w:rsid w:val="00743712"/>
    <w:rsid w:val="00743825"/>
    <w:rsid w:val="007439B2"/>
    <w:rsid w:val="00743C97"/>
    <w:rsid w:val="00743DE1"/>
    <w:rsid w:val="00744116"/>
    <w:rsid w:val="00744280"/>
    <w:rsid w:val="00744363"/>
    <w:rsid w:val="0074476B"/>
    <w:rsid w:val="00744898"/>
    <w:rsid w:val="00744A95"/>
    <w:rsid w:val="00744B06"/>
    <w:rsid w:val="00744B38"/>
    <w:rsid w:val="0074502E"/>
    <w:rsid w:val="00745080"/>
    <w:rsid w:val="0074519E"/>
    <w:rsid w:val="00745367"/>
    <w:rsid w:val="0074543E"/>
    <w:rsid w:val="0074559B"/>
    <w:rsid w:val="00745AC4"/>
    <w:rsid w:val="00745CE7"/>
    <w:rsid w:val="0074633A"/>
    <w:rsid w:val="007466BD"/>
    <w:rsid w:val="00746BB1"/>
    <w:rsid w:val="00746F1D"/>
    <w:rsid w:val="00747EC0"/>
    <w:rsid w:val="00747EDE"/>
    <w:rsid w:val="0075022D"/>
    <w:rsid w:val="0075032F"/>
    <w:rsid w:val="007503E3"/>
    <w:rsid w:val="00750520"/>
    <w:rsid w:val="00750640"/>
    <w:rsid w:val="00750869"/>
    <w:rsid w:val="00750889"/>
    <w:rsid w:val="00750E93"/>
    <w:rsid w:val="0075144C"/>
    <w:rsid w:val="0075181A"/>
    <w:rsid w:val="007519E3"/>
    <w:rsid w:val="00752034"/>
    <w:rsid w:val="00752386"/>
    <w:rsid w:val="007523CF"/>
    <w:rsid w:val="007525E7"/>
    <w:rsid w:val="0075286D"/>
    <w:rsid w:val="00752F30"/>
    <w:rsid w:val="007533E3"/>
    <w:rsid w:val="00753813"/>
    <w:rsid w:val="00753AD0"/>
    <w:rsid w:val="00753B83"/>
    <w:rsid w:val="00753F41"/>
    <w:rsid w:val="007540F7"/>
    <w:rsid w:val="007545C0"/>
    <w:rsid w:val="00754633"/>
    <w:rsid w:val="00754CF3"/>
    <w:rsid w:val="00754D21"/>
    <w:rsid w:val="00754E13"/>
    <w:rsid w:val="00754F2D"/>
    <w:rsid w:val="007553BA"/>
    <w:rsid w:val="00755897"/>
    <w:rsid w:val="007558DF"/>
    <w:rsid w:val="007559C0"/>
    <w:rsid w:val="007563AD"/>
    <w:rsid w:val="0075671C"/>
    <w:rsid w:val="0075675C"/>
    <w:rsid w:val="007567F3"/>
    <w:rsid w:val="00756AFE"/>
    <w:rsid w:val="00756DCB"/>
    <w:rsid w:val="00756EBE"/>
    <w:rsid w:val="00757322"/>
    <w:rsid w:val="0075753D"/>
    <w:rsid w:val="00757769"/>
    <w:rsid w:val="00757864"/>
    <w:rsid w:val="007578B1"/>
    <w:rsid w:val="00757A60"/>
    <w:rsid w:val="007602A7"/>
    <w:rsid w:val="007605B2"/>
    <w:rsid w:val="0076136B"/>
    <w:rsid w:val="00761C56"/>
    <w:rsid w:val="00761E10"/>
    <w:rsid w:val="00762478"/>
    <w:rsid w:val="00762824"/>
    <w:rsid w:val="00762CAD"/>
    <w:rsid w:val="00762DE3"/>
    <w:rsid w:val="007630D5"/>
    <w:rsid w:val="0076316D"/>
    <w:rsid w:val="00763278"/>
    <w:rsid w:val="00763314"/>
    <w:rsid w:val="0076349F"/>
    <w:rsid w:val="00763679"/>
    <w:rsid w:val="007637F0"/>
    <w:rsid w:val="0076386C"/>
    <w:rsid w:val="007641A3"/>
    <w:rsid w:val="00764820"/>
    <w:rsid w:val="00765283"/>
    <w:rsid w:val="0076557D"/>
    <w:rsid w:val="00765B79"/>
    <w:rsid w:val="00765C51"/>
    <w:rsid w:val="00765C71"/>
    <w:rsid w:val="00765FC0"/>
    <w:rsid w:val="00766295"/>
    <w:rsid w:val="00766469"/>
    <w:rsid w:val="007666EF"/>
    <w:rsid w:val="00766742"/>
    <w:rsid w:val="00766B29"/>
    <w:rsid w:val="007675BF"/>
    <w:rsid w:val="007677BC"/>
    <w:rsid w:val="007700C7"/>
    <w:rsid w:val="007701A4"/>
    <w:rsid w:val="0077022C"/>
    <w:rsid w:val="007702BE"/>
    <w:rsid w:val="007706ED"/>
    <w:rsid w:val="007707D0"/>
    <w:rsid w:val="007717EA"/>
    <w:rsid w:val="007718F6"/>
    <w:rsid w:val="00771933"/>
    <w:rsid w:val="007719B1"/>
    <w:rsid w:val="00771A16"/>
    <w:rsid w:val="00771D3E"/>
    <w:rsid w:val="0077201A"/>
    <w:rsid w:val="007721BC"/>
    <w:rsid w:val="0077271C"/>
    <w:rsid w:val="00772748"/>
    <w:rsid w:val="007727FB"/>
    <w:rsid w:val="007730FD"/>
    <w:rsid w:val="00773926"/>
    <w:rsid w:val="00773967"/>
    <w:rsid w:val="00773CC8"/>
    <w:rsid w:val="007740DB"/>
    <w:rsid w:val="0077423B"/>
    <w:rsid w:val="00775304"/>
    <w:rsid w:val="007756EB"/>
    <w:rsid w:val="0077577A"/>
    <w:rsid w:val="00775830"/>
    <w:rsid w:val="00775A4B"/>
    <w:rsid w:val="00775E68"/>
    <w:rsid w:val="0077621B"/>
    <w:rsid w:val="007762A0"/>
    <w:rsid w:val="0077641F"/>
    <w:rsid w:val="00776764"/>
    <w:rsid w:val="007767F6"/>
    <w:rsid w:val="007769EF"/>
    <w:rsid w:val="00776B19"/>
    <w:rsid w:val="00776C83"/>
    <w:rsid w:val="00777471"/>
    <w:rsid w:val="007776FC"/>
    <w:rsid w:val="0077774D"/>
    <w:rsid w:val="00777ABB"/>
    <w:rsid w:val="00777F8A"/>
    <w:rsid w:val="00780003"/>
    <w:rsid w:val="00780290"/>
    <w:rsid w:val="00780401"/>
    <w:rsid w:val="00780645"/>
    <w:rsid w:val="0078067C"/>
    <w:rsid w:val="00780D6A"/>
    <w:rsid w:val="00780E25"/>
    <w:rsid w:val="00780E96"/>
    <w:rsid w:val="00780F43"/>
    <w:rsid w:val="00781192"/>
    <w:rsid w:val="007813A6"/>
    <w:rsid w:val="00781531"/>
    <w:rsid w:val="00781609"/>
    <w:rsid w:val="007820F4"/>
    <w:rsid w:val="0078269A"/>
    <w:rsid w:val="00783351"/>
    <w:rsid w:val="00783494"/>
    <w:rsid w:val="00783570"/>
    <w:rsid w:val="0078378C"/>
    <w:rsid w:val="007839B1"/>
    <w:rsid w:val="00783C1F"/>
    <w:rsid w:val="00783DD0"/>
    <w:rsid w:val="0078407C"/>
    <w:rsid w:val="00784456"/>
    <w:rsid w:val="0078467E"/>
    <w:rsid w:val="0078468F"/>
    <w:rsid w:val="0078480C"/>
    <w:rsid w:val="00784CD8"/>
    <w:rsid w:val="00784D70"/>
    <w:rsid w:val="00784E6F"/>
    <w:rsid w:val="00784EFA"/>
    <w:rsid w:val="00785707"/>
    <w:rsid w:val="00785EF9"/>
    <w:rsid w:val="00785FD7"/>
    <w:rsid w:val="00786089"/>
    <w:rsid w:val="00786156"/>
    <w:rsid w:val="0078674A"/>
    <w:rsid w:val="00786937"/>
    <w:rsid w:val="00786B8F"/>
    <w:rsid w:val="00786CC2"/>
    <w:rsid w:val="00787042"/>
    <w:rsid w:val="00787413"/>
    <w:rsid w:val="007876A2"/>
    <w:rsid w:val="007879ED"/>
    <w:rsid w:val="00787F3F"/>
    <w:rsid w:val="00790185"/>
    <w:rsid w:val="00790234"/>
    <w:rsid w:val="00790336"/>
    <w:rsid w:val="00790A9B"/>
    <w:rsid w:val="00790FA8"/>
    <w:rsid w:val="007912C3"/>
    <w:rsid w:val="007915BF"/>
    <w:rsid w:val="007916D0"/>
    <w:rsid w:val="00791700"/>
    <w:rsid w:val="0079174C"/>
    <w:rsid w:val="00791814"/>
    <w:rsid w:val="007921B4"/>
    <w:rsid w:val="00792794"/>
    <w:rsid w:val="00792ACA"/>
    <w:rsid w:val="00792B56"/>
    <w:rsid w:val="00793241"/>
    <w:rsid w:val="0079355F"/>
    <w:rsid w:val="00793856"/>
    <w:rsid w:val="00793CFC"/>
    <w:rsid w:val="00794047"/>
    <w:rsid w:val="007941FD"/>
    <w:rsid w:val="0079429F"/>
    <w:rsid w:val="0079436F"/>
    <w:rsid w:val="007946BD"/>
    <w:rsid w:val="00794996"/>
    <w:rsid w:val="00794B81"/>
    <w:rsid w:val="00795287"/>
    <w:rsid w:val="0079567D"/>
    <w:rsid w:val="00795AD7"/>
    <w:rsid w:val="00796496"/>
    <w:rsid w:val="007969EF"/>
    <w:rsid w:val="00796A69"/>
    <w:rsid w:val="00796FBD"/>
    <w:rsid w:val="00797388"/>
    <w:rsid w:val="00797479"/>
    <w:rsid w:val="007A0289"/>
    <w:rsid w:val="007A0C2B"/>
    <w:rsid w:val="007A1674"/>
    <w:rsid w:val="007A195D"/>
    <w:rsid w:val="007A1BFB"/>
    <w:rsid w:val="007A1EAC"/>
    <w:rsid w:val="007A1F7A"/>
    <w:rsid w:val="007A2847"/>
    <w:rsid w:val="007A2B45"/>
    <w:rsid w:val="007A2FBF"/>
    <w:rsid w:val="007A314A"/>
    <w:rsid w:val="007A329C"/>
    <w:rsid w:val="007A32D0"/>
    <w:rsid w:val="007A32F8"/>
    <w:rsid w:val="007A3307"/>
    <w:rsid w:val="007A330B"/>
    <w:rsid w:val="007A34EE"/>
    <w:rsid w:val="007A37E1"/>
    <w:rsid w:val="007A3D36"/>
    <w:rsid w:val="007A4451"/>
    <w:rsid w:val="007A48BE"/>
    <w:rsid w:val="007A4A3B"/>
    <w:rsid w:val="007A4A63"/>
    <w:rsid w:val="007A4AA8"/>
    <w:rsid w:val="007A4BCA"/>
    <w:rsid w:val="007A4FAD"/>
    <w:rsid w:val="007A52A7"/>
    <w:rsid w:val="007A5832"/>
    <w:rsid w:val="007A58B1"/>
    <w:rsid w:val="007A5B7C"/>
    <w:rsid w:val="007A5DD7"/>
    <w:rsid w:val="007A631A"/>
    <w:rsid w:val="007A633B"/>
    <w:rsid w:val="007A63DA"/>
    <w:rsid w:val="007A652F"/>
    <w:rsid w:val="007A6553"/>
    <w:rsid w:val="007A6BC6"/>
    <w:rsid w:val="007A6D0C"/>
    <w:rsid w:val="007A721A"/>
    <w:rsid w:val="007A74FA"/>
    <w:rsid w:val="007A76A9"/>
    <w:rsid w:val="007A7FF7"/>
    <w:rsid w:val="007B0360"/>
    <w:rsid w:val="007B0696"/>
    <w:rsid w:val="007B0713"/>
    <w:rsid w:val="007B08D6"/>
    <w:rsid w:val="007B0927"/>
    <w:rsid w:val="007B0A58"/>
    <w:rsid w:val="007B0D3D"/>
    <w:rsid w:val="007B1350"/>
    <w:rsid w:val="007B13C2"/>
    <w:rsid w:val="007B1D68"/>
    <w:rsid w:val="007B1DF8"/>
    <w:rsid w:val="007B2315"/>
    <w:rsid w:val="007B2342"/>
    <w:rsid w:val="007B25D8"/>
    <w:rsid w:val="007B26EF"/>
    <w:rsid w:val="007B279D"/>
    <w:rsid w:val="007B27A7"/>
    <w:rsid w:val="007B2C07"/>
    <w:rsid w:val="007B2E44"/>
    <w:rsid w:val="007B2F7C"/>
    <w:rsid w:val="007B348B"/>
    <w:rsid w:val="007B377C"/>
    <w:rsid w:val="007B3E81"/>
    <w:rsid w:val="007B42CF"/>
    <w:rsid w:val="007B45CA"/>
    <w:rsid w:val="007B5319"/>
    <w:rsid w:val="007B5B76"/>
    <w:rsid w:val="007B5E24"/>
    <w:rsid w:val="007B6212"/>
    <w:rsid w:val="007B6CBB"/>
    <w:rsid w:val="007B70EF"/>
    <w:rsid w:val="007B7180"/>
    <w:rsid w:val="007B7248"/>
    <w:rsid w:val="007B73A2"/>
    <w:rsid w:val="007B7743"/>
    <w:rsid w:val="007B7ACA"/>
    <w:rsid w:val="007B7C29"/>
    <w:rsid w:val="007B7D92"/>
    <w:rsid w:val="007B7E57"/>
    <w:rsid w:val="007B7F58"/>
    <w:rsid w:val="007C0288"/>
    <w:rsid w:val="007C02EE"/>
    <w:rsid w:val="007C04E1"/>
    <w:rsid w:val="007C07B4"/>
    <w:rsid w:val="007C0BF2"/>
    <w:rsid w:val="007C0D42"/>
    <w:rsid w:val="007C0FBF"/>
    <w:rsid w:val="007C133A"/>
    <w:rsid w:val="007C147A"/>
    <w:rsid w:val="007C1553"/>
    <w:rsid w:val="007C1859"/>
    <w:rsid w:val="007C1ADC"/>
    <w:rsid w:val="007C1ADF"/>
    <w:rsid w:val="007C1B3C"/>
    <w:rsid w:val="007C1CDD"/>
    <w:rsid w:val="007C23B4"/>
    <w:rsid w:val="007C25F1"/>
    <w:rsid w:val="007C2834"/>
    <w:rsid w:val="007C2DB0"/>
    <w:rsid w:val="007C2F2E"/>
    <w:rsid w:val="007C33F6"/>
    <w:rsid w:val="007C33F7"/>
    <w:rsid w:val="007C37DD"/>
    <w:rsid w:val="007C3954"/>
    <w:rsid w:val="007C3C78"/>
    <w:rsid w:val="007C3C93"/>
    <w:rsid w:val="007C4105"/>
    <w:rsid w:val="007C419A"/>
    <w:rsid w:val="007C4309"/>
    <w:rsid w:val="007C4890"/>
    <w:rsid w:val="007C4DC1"/>
    <w:rsid w:val="007C4E17"/>
    <w:rsid w:val="007C5169"/>
    <w:rsid w:val="007C565B"/>
    <w:rsid w:val="007C605D"/>
    <w:rsid w:val="007C6123"/>
    <w:rsid w:val="007C6489"/>
    <w:rsid w:val="007C64F7"/>
    <w:rsid w:val="007C6A17"/>
    <w:rsid w:val="007C6B02"/>
    <w:rsid w:val="007C6B30"/>
    <w:rsid w:val="007C73A0"/>
    <w:rsid w:val="007C76FE"/>
    <w:rsid w:val="007C777A"/>
    <w:rsid w:val="007C7D40"/>
    <w:rsid w:val="007C7E36"/>
    <w:rsid w:val="007C7EF4"/>
    <w:rsid w:val="007D06D6"/>
    <w:rsid w:val="007D0EDB"/>
    <w:rsid w:val="007D0FD0"/>
    <w:rsid w:val="007D10A3"/>
    <w:rsid w:val="007D130B"/>
    <w:rsid w:val="007D1829"/>
    <w:rsid w:val="007D1835"/>
    <w:rsid w:val="007D1A54"/>
    <w:rsid w:val="007D213E"/>
    <w:rsid w:val="007D238F"/>
    <w:rsid w:val="007D2BD8"/>
    <w:rsid w:val="007D2EDC"/>
    <w:rsid w:val="007D3333"/>
    <w:rsid w:val="007D38EB"/>
    <w:rsid w:val="007D3A9A"/>
    <w:rsid w:val="007D3D50"/>
    <w:rsid w:val="007D4086"/>
    <w:rsid w:val="007D433D"/>
    <w:rsid w:val="007D450B"/>
    <w:rsid w:val="007D4987"/>
    <w:rsid w:val="007D4B06"/>
    <w:rsid w:val="007D4BB4"/>
    <w:rsid w:val="007D4EBB"/>
    <w:rsid w:val="007D4FD0"/>
    <w:rsid w:val="007D51A8"/>
    <w:rsid w:val="007D5404"/>
    <w:rsid w:val="007D5507"/>
    <w:rsid w:val="007D553B"/>
    <w:rsid w:val="007D5E6F"/>
    <w:rsid w:val="007D5F01"/>
    <w:rsid w:val="007D6280"/>
    <w:rsid w:val="007D63C8"/>
    <w:rsid w:val="007D66A9"/>
    <w:rsid w:val="007D6935"/>
    <w:rsid w:val="007D6993"/>
    <w:rsid w:val="007D6A77"/>
    <w:rsid w:val="007D6A91"/>
    <w:rsid w:val="007D6F49"/>
    <w:rsid w:val="007D7275"/>
    <w:rsid w:val="007D7409"/>
    <w:rsid w:val="007D749E"/>
    <w:rsid w:val="007D76E7"/>
    <w:rsid w:val="007D7B1F"/>
    <w:rsid w:val="007E026F"/>
    <w:rsid w:val="007E074D"/>
    <w:rsid w:val="007E0773"/>
    <w:rsid w:val="007E0AA6"/>
    <w:rsid w:val="007E110A"/>
    <w:rsid w:val="007E11A5"/>
    <w:rsid w:val="007E12C7"/>
    <w:rsid w:val="007E12EA"/>
    <w:rsid w:val="007E1306"/>
    <w:rsid w:val="007E15E6"/>
    <w:rsid w:val="007E15FE"/>
    <w:rsid w:val="007E17EA"/>
    <w:rsid w:val="007E193B"/>
    <w:rsid w:val="007E1A22"/>
    <w:rsid w:val="007E1D7B"/>
    <w:rsid w:val="007E1E87"/>
    <w:rsid w:val="007E2070"/>
    <w:rsid w:val="007E234C"/>
    <w:rsid w:val="007E2B98"/>
    <w:rsid w:val="007E2C9F"/>
    <w:rsid w:val="007E3373"/>
    <w:rsid w:val="007E3574"/>
    <w:rsid w:val="007E3625"/>
    <w:rsid w:val="007E37FB"/>
    <w:rsid w:val="007E3A16"/>
    <w:rsid w:val="007E3A3E"/>
    <w:rsid w:val="007E3C48"/>
    <w:rsid w:val="007E3C52"/>
    <w:rsid w:val="007E3E98"/>
    <w:rsid w:val="007E4033"/>
    <w:rsid w:val="007E4051"/>
    <w:rsid w:val="007E40D1"/>
    <w:rsid w:val="007E436E"/>
    <w:rsid w:val="007E4443"/>
    <w:rsid w:val="007E482D"/>
    <w:rsid w:val="007E4912"/>
    <w:rsid w:val="007E50FD"/>
    <w:rsid w:val="007E5BA2"/>
    <w:rsid w:val="007E6036"/>
    <w:rsid w:val="007E61EF"/>
    <w:rsid w:val="007E62C5"/>
    <w:rsid w:val="007E69C1"/>
    <w:rsid w:val="007E6F32"/>
    <w:rsid w:val="007E7435"/>
    <w:rsid w:val="007E749A"/>
    <w:rsid w:val="007E7B17"/>
    <w:rsid w:val="007E7F22"/>
    <w:rsid w:val="007F04F4"/>
    <w:rsid w:val="007F06D7"/>
    <w:rsid w:val="007F0A82"/>
    <w:rsid w:val="007F0B84"/>
    <w:rsid w:val="007F0E29"/>
    <w:rsid w:val="007F0F38"/>
    <w:rsid w:val="007F117D"/>
    <w:rsid w:val="007F11D2"/>
    <w:rsid w:val="007F136F"/>
    <w:rsid w:val="007F18ED"/>
    <w:rsid w:val="007F19BB"/>
    <w:rsid w:val="007F217A"/>
    <w:rsid w:val="007F2340"/>
    <w:rsid w:val="007F2812"/>
    <w:rsid w:val="007F2B7E"/>
    <w:rsid w:val="007F351A"/>
    <w:rsid w:val="007F3561"/>
    <w:rsid w:val="007F35CE"/>
    <w:rsid w:val="007F368D"/>
    <w:rsid w:val="007F3AC4"/>
    <w:rsid w:val="007F3CD6"/>
    <w:rsid w:val="007F3D46"/>
    <w:rsid w:val="007F405A"/>
    <w:rsid w:val="007F407B"/>
    <w:rsid w:val="007F43A7"/>
    <w:rsid w:val="007F449A"/>
    <w:rsid w:val="007F45AF"/>
    <w:rsid w:val="007F4A5D"/>
    <w:rsid w:val="007F4D68"/>
    <w:rsid w:val="007F5262"/>
    <w:rsid w:val="007F56E3"/>
    <w:rsid w:val="007F59AA"/>
    <w:rsid w:val="007F5A48"/>
    <w:rsid w:val="007F5DCD"/>
    <w:rsid w:val="007F6618"/>
    <w:rsid w:val="007F6816"/>
    <w:rsid w:val="007F6E54"/>
    <w:rsid w:val="007F78E8"/>
    <w:rsid w:val="007F78F0"/>
    <w:rsid w:val="007F7A37"/>
    <w:rsid w:val="007F7BFD"/>
    <w:rsid w:val="007F7D28"/>
    <w:rsid w:val="008001A3"/>
    <w:rsid w:val="008001EE"/>
    <w:rsid w:val="00800328"/>
    <w:rsid w:val="008003AE"/>
    <w:rsid w:val="008003F3"/>
    <w:rsid w:val="008008DD"/>
    <w:rsid w:val="00800BAC"/>
    <w:rsid w:val="00800EC1"/>
    <w:rsid w:val="008010E0"/>
    <w:rsid w:val="0080112E"/>
    <w:rsid w:val="008014AC"/>
    <w:rsid w:val="00801755"/>
    <w:rsid w:val="00801879"/>
    <w:rsid w:val="008018ED"/>
    <w:rsid w:val="00801B7F"/>
    <w:rsid w:val="0080208E"/>
    <w:rsid w:val="008022BF"/>
    <w:rsid w:val="008022C0"/>
    <w:rsid w:val="008022F3"/>
    <w:rsid w:val="008024B1"/>
    <w:rsid w:val="00802506"/>
    <w:rsid w:val="00802709"/>
    <w:rsid w:val="00802F99"/>
    <w:rsid w:val="00803052"/>
    <w:rsid w:val="008032E6"/>
    <w:rsid w:val="0080343E"/>
    <w:rsid w:val="008036FC"/>
    <w:rsid w:val="0080391E"/>
    <w:rsid w:val="00803CA3"/>
    <w:rsid w:val="00803CDD"/>
    <w:rsid w:val="00803EA5"/>
    <w:rsid w:val="00803F5E"/>
    <w:rsid w:val="00803F95"/>
    <w:rsid w:val="00804658"/>
    <w:rsid w:val="0080497F"/>
    <w:rsid w:val="00804C8D"/>
    <w:rsid w:val="00804D5F"/>
    <w:rsid w:val="00804E0B"/>
    <w:rsid w:val="00804E37"/>
    <w:rsid w:val="00804F8E"/>
    <w:rsid w:val="008052B0"/>
    <w:rsid w:val="0080555A"/>
    <w:rsid w:val="00805E65"/>
    <w:rsid w:val="00805F0D"/>
    <w:rsid w:val="008064DD"/>
    <w:rsid w:val="00806557"/>
    <w:rsid w:val="008067FF"/>
    <w:rsid w:val="008068D8"/>
    <w:rsid w:val="00807563"/>
    <w:rsid w:val="00807671"/>
    <w:rsid w:val="00807DEB"/>
    <w:rsid w:val="00810474"/>
    <w:rsid w:val="00810B5A"/>
    <w:rsid w:val="00810EC9"/>
    <w:rsid w:val="008110D0"/>
    <w:rsid w:val="008110DC"/>
    <w:rsid w:val="0081141F"/>
    <w:rsid w:val="008116D6"/>
    <w:rsid w:val="00811A33"/>
    <w:rsid w:val="00811B18"/>
    <w:rsid w:val="00811CBF"/>
    <w:rsid w:val="00811E31"/>
    <w:rsid w:val="00811FF1"/>
    <w:rsid w:val="00811FF2"/>
    <w:rsid w:val="00812045"/>
    <w:rsid w:val="00812136"/>
    <w:rsid w:val="00812137"/>
    <w:rsid w:val="00812318"/>
    <w:rsid w:val="00812A37"/>
    <w:rsid w:val="00812CC8"/>
    <w:rsid w:val="00812D13"/>
    <w:rsid w:val="008142E2"/>
    <w:rsid w:val="00814322"/>
    <w:rsid w:val="00814329"/>
    <w:rsid w:val="00814B25"/>
    <w:rsid w:val="00814BA5"/>
    <w:rsid w:val="00815500"/>
    <w:rsid w:val="0081622A"/>
    <w:rsid w:val="0081623D"/>
    <w:rsid w:val="00816676"/>
    <w:rsid w:val="008166C8"/>
    <w:rsid w:val="0081678F"/>
    <w:rsid w:val="008167DF"/>
    <w:rsid w:val="0081683F"/>
    <w:rsid w:val="00816A0E"/>
    <w:rsid w:val="00816E50"/>
    <w:rsid w:val="00816E6A"/>
    <w:rsid w:val="00817277"/>
    <w:rsid w:val="00817367"/>
    <w:rsid w:val="008173BA"/>
    <w:rsid w:val="00817B03"/>
    <w:rsid w:val="00817B5D"/>
    <w:rsid w:val="00817EA6"/>
    <w:rsid w:val="00817EB4"/>
    <w:rsid w:val="008203DD"/>
    <w:rsid w:val="008204C6"/>
    <w:rsid w:val="008205E3"/>
    <w:rsid w:val="00820775"/>
    <w:rsid w:val="00820AB0"/>
    <w:rsid w:val="00820CF1"/>
    <w:rsid w:val="00820D54"/>
    <w:rsid w:val="00821105"/>
    <w:rsid w:val="0082169E"/>
    <w:rsid w:val="00821829"/>
    <w:rsid w:val="00821C36"/>
    <w:rsid w:val="00821F6B"/>
    <w:rsid w:val="00822147"/>
    <w:rsid w:val="0082247E"/>
    <w:rsid w:val="00822873"/>
    <w:rsid w:val="00822E0F"/>
    <w:rsid w:val="00822E89"/>
    <w:rsid w:val="00822F19"/>
    <w:rsid w:val="0082326B"/>
    <w:rsid w:val="0082366A"/>
    <w:rsid w:val="008236FE"/>
    <w:rsid w:val="00823F6F"/>
    <w:rsid w:val="0082403C"/>
    <w:rsid w:val="00824B50"/>
    <w:rsid w:val="00824D43"/>
    <w:rsid w:val="00824D4A"/>
    <w:rsid w:val="00825859"/>
    <w:rsid w:val="00825AD8"/>
    <w:rsid w:val="00825DBD"/>
    <w:rsid w:val="00826288"/>
    <w:rsid w:val="00826657"/>
    <w:rsid w:val="008268AA"/>
    <w:rsid w:val="00826EE1"/>
    <w:rsid w:val="00826F11"/>
    <w:rsid w:val="008270F6"/>
    <w:rsid w:val="0082715C"/>
    <w:rsid w:val="00827441"/>
    <w:rsid w:val="00827DDB"/>
    <w:rsid w:val="00830496"/>
    <w:rsid w:val="008306CD"/>
    <w:rsid w:val="00830B19"/>
    <w:rsid w:val="00830BBB"/>
    <w:rsid w:val="00830D13"/>
    <w:rsid w:val="00830FEE"/>
    <w:rsid w:val="008310CC"/>
    <w:rsid w:val="0083116A"/>
    <w:rsid w:val="008313D6"/>
    <w:rsid w:val="008314F0"/>
    <w:rsid w:val="0083195B"/>
    <w:rsid w:val="00831CF5"/>
    <w:rsid w:val="00832080"/>
    <w:rsid w:val="008320A9"/>
    <w:rsid w:val="00832369"/>
    <w:rsid w:val="00832467"/>
    <w:rsid w:val="00832689"/>
    <w:rsid w:val="008329F6"/>
    <w:rsid w:val="00832A94"/>
    <w:rsid w:val="00832BEF"/>
    <w:rsid w:val="00832D7E"/>
    <w:rsid w:val="00833282"/>
    <w:rsid w:val="00833743"/>
    <w:rsid w:val="00833BFF"/>
    <w:rsid w:val="00833D39"/>
    <w:rsid w:val="0083402F"/>
    <w:rsid w:val="0083413F"/>
    <w:rsid w:val="00834160"/>
    <w:rsid w:val="00834452"/>
    <w:rsid w:val="00834571"/>
    <w:rsid w:val="00834AB2"/>
    <w:rsid w:val="00834D73"/>
    <w:rsid w:val="00834E36"/>
    <w:rsid w:val="00834FD8"/>
    <w:rsid w:val="0083519D"/>
    <w:rsid w:val="008354A7"/>
    <w:rsid w:val="00835C6C"/>
    <w:rsid w:val="00835D4D"/>
    <w:rsid w:val="00835FE4"/>
    <w:rsid w:val="00836027"/>
    <w:rsid w:val="00836033"/>
    <w:rsid w:val="00836353"/>
    <w:rsid w:val="00836819"/>
    <w:rsid w:val="0083686E"/>
    <w:rsid w:val="00836BFA"/>
    <w:rsid w:val="00836F81"/>
    <w:rsid w:val="00837175"/>
    <w:rsid w:val="008371E3"/>
    <w:rsid w:val="00837A2D"/>
    <w:rsid w:val="00837D09"/>
    <w:rsid w:val="00837D94"/>
    <w:rsid w:val="00837F34"/>
    <w:rsid w:val="00837FED"/>
    <w:rsid w:val="008404D9"/>
    <w:rsid w:val="008405CF"/>
    <w:rsid w:val="00840723"/>
    <w:rsid w:val="00840758"/>
    <w:rsid w:val="00841010"/>
    <w:rsid w:val="0084158C"/>
    <w:rsid w:val="008415B7"/>
    <w:rsid w:val="00841603"/>
    <w:rsid w:val="008417EA"/>
    <w:rsid w:val="00841940"/>
    <w:rsid w:val="00841B7C"/>
    <w:rsid w:val="00841D9A"/>
    <w:rsid w:val="0084247D"/>
    <w:rsid w:val="00842C68"/>
    <w:rsid w:val="00843254"/>
    <w:rsid w:val="00843370"/>
    <w:rsid w:val="00843413"/>
    <w:rsid w:val="00843490"/>
    <w:rsid w:val="00843A71"/>
    <w:rsid w:val="00843DAA"/>
    <w:rsid w:val="00843E1C"/>
    <w:rsid w:val="00843F0E"/>
    <w:rsid w:val="00844014"/>
    <w:rsid w:val="008440B0"/>
    <w:rsid w:val="00844DE0"/>
    <w:rsid w:val="008451D4"/>
    <w:rsid w:val="00845227"/>
    <w:rsid w:val="00845309"/>
    <w:rsid w:val="008458F0"/>
    <w:rsid w:val="00845C40"/>
    <w:rsid w:val="008460D3"/>
    <w:rsid w:val="008461C6"/>
    <w:rsid w:val="00846449"/>
    <w:rsid w:val="008466AB"/>
    <w:rsid w:val="008466F2"/>
    <w:rsid w:val="008469E3"/>
    <w:rsid w:val="00846B81"/>
    <w:rsid w:val="00846DBF"/>
    <w:rsid w:val="00847970"/>
    <w:rsid w:val="00847C1C"/>
    <w:rsid w:val="00847E26"/>
    <w:rsid w:val="00850209"/>
    <w:rsid w:val="00850265"/>
    <w:rsid w:val="0085034B"/>
    <w:rsid w:val="00850911"/>
    <w:rsid w:val="00850981"/>
    <w:rsid w:val="00850987"/>
    <w:rsid w:val="00850C87"/>
    <w:rsid w:val="00850D99"/>
    <w:rsid w:val="00851802"/>
    <w:rsid w:val="00851A6A"/>
    <w:rsid w:val="00851F5D"/>
    <w:rsid w:val="008523F8"/>
    <w:rsid w:val="0085288A"/>
    <w:rsid w:val="00852D63"/>
    <w:rsid w:val="00852D8C"/>
    <w:rsid w:val="00852E16"/>
    <w:rsid w:val="00852E87"/>
    <w:rsid w:val="00852EC1"/>
    <w:rsid w:val="00853403"/>
    <w:rsid w:val="00853479"/>
    <w:rsid w:val="00853591"/>
    <w:rsid w:val="008537F2"/>
    <w:rsid w:val="00853C97"/>
    <w:rsid w:val="008546B9"/>
    <w:rsid w:val="008547F1"/>
    <w:rsid w:val="0085484E"/>
    <w:rsid w:val="00854A96"/>
    <w:rsid w:val="00854AAE"/>
    <w:rsid w:val="00854C99"/>
    <w:rsid w:val="00855017"/>
    <w:rsid w:val="008551F1"/>
    <w:rsid w:val="00855851"/>
    <w:rsid w:val="008558EE"/>
    <w:rsid w:val="008561B8"/>
    <w:rsid w:val="00856688"/>
    <w:rsid w:val="00856B15"/>
    <w:rsid w:val="00856C7E"/>
    <w:rsid w:val="00857062"/>
    <w:rsid w:val="008571C0"/>
    <w:rsid w:val="00857570"/>
    <w:rsid w:val="008575EE"/>
    <w:rsid w:val="00857865"/>
    <w:rsid w:val="00857875"/>
    <w:rsid w:val="00857C3E"/>
    <w:rsid w:val="008606D4"/>
    <w:rsid w:val="008607BA"/>
    <w:rsid w:val="0086090E"/>
    <w:rsid w:val="0086105F"/>
    <w:rsid w:val="00861523"/>
    <w:rsid w:val="00861553"/>
    <w:rsid w:val="00861648"/>
    <w:rsid w:val="00861A6E"/>
    <w:rsid w:val="00862396"/>
    <w:rsid w:val="0086261B"/>
    <w:rsid w:val="00862936"/>
    <w:rsid w:val="0086295C"/>
    <w:rsid w:val="00862BCF"/>
    <w:rsid w:val="00862E8B"/>
    <w:rsid w:val="008630C0"/>
    <w:rsid w:val="00863113"/>
    <w:rsid w:val="008633B1"/>
    <w:rsid w:val="0086392F"/>
    <w:rsid w:val="00863EBB"/>
    <w:rsid w:val="00863EE7"/>
    <w:rsid w:val="00864057"/>
    <w:rsid w:val="00864139"/>
    <w:rsid w:val="00864542"/>
    <w:rsid w:val="00864680"/>
    <w:rsid w:val="0086483B"/>
    <w:rsid w:val="00864964"/>
    <w:rsid w:val="00864C6E"/>
    <w:rsid w:val="00864DB8"/>
    <w:rsid w:val="00864F25"/>
    <w:rsid w:val="00864F74"/>
    <w:rsid w:val="00865233"/>
    <w:rsid w:val="0086535B"/>
    <w:rsid w:val="00865512"/>
    <w:rsid w:val="008655B5"/>
    <w:rsid w:val="00866098"/>
    <w:rsid w:val="008661C3"/>
    <w:rsid w:val="00866353"/>
    <w:rsid w:val="00866923"/>
    <w:rsid w:val="00866C24"/>
    <w:rsid w:val="008677FB"/>
    <w:rsid w:val="008679A9"/>
    <w:rsid w:val="00867DA9"/>
    <w:rsid w:val="00870409"/>
    <w:rsid w:val="00870473"/>
    <w:rsid w:val="00870506"/>
    <w:rsid w:val="0087071C"/>
    <w:rsid w:val="00870BAB"/>
    <w:rsid w:val="00870CAB"/>
    <w:rsid w:val="00870D84"/>
    <w:rsid w:val="008710D0"/>
    <w:rsid w:val="008714C9"/>
    <w:rsid w:val="008716DD"/>
    <w:rsid w:val="00871D81"/>
    <w:rsid w:val="00871EA6"/>
    <w:rsid w:val="00872294"/>
    <w:rsid w:val="008726AA"/>
    <w:rsid w:val="008726C8"/>
    <w:rsid w:val="00872E85"/>
    <w:rsid w:val="00872F5E"/>
    <w:rsid w:val="00873049"/>
    <w:rsid w:val="008731B5"/>
    <w:rsid w:val="008732A5"/>
    <w:rsid w:val="00873305"/>
    <w:rsid w:val="00873A55"/>
    <w:rsid w:val="00873B00"/>
    <w:rsid w:val="00873CEF"/>
    <w:rsid w:val="00873E80"/>
    <w:rsid w:val="00873F03"/>
    <w:rsid w:val="0087450C"/>
    <w:rsid w:val="0087463B"/>
    <w:rsid w:val="00874E34"/>
    <w:rsid w:val="0087500D"/>
    <w:rsid w:val="008752E1"/>
    <w:rsid w:val="00875927"/>
    <w:rsid w:val="008759FE"/>
    <w:rsid w:val="00875D39"/>
    <w:rsid w:val="00875F33"/>
    <w:rsid w:val="00876826"/>
    <w:rsid w:val="00876F22"/>
    <w:rsid w:val="0087736D"/>
    <w:rsid w:val="00877469"/>
    <w:rsid w:val="0087766F"/>
    <w:rsid w:val="00877786"/>
    <w:rsid w:val="00877941"/>
    <w:rsid w:val="00877C08"/>
    <w:rsid w:val="00877D48"/>
    <w:rsid w:val="00877E2C"/>
    <w:rsid w:val="00877FD3"/>
    <w:rsid w:val="0088061E"/>
    <w:rsid w:val="0088101C"/>
    <w:rsid w:val="0088106C"/>
    <w:rsid w:val="008811DC"/>
    <w:rsid w:val="008811F4"/>
    <w:rsid w:val="008814E9"/>
    <w:rsid w:val="0088152A"/>
    <w:rsid w:val="00881664"/>
    <w:rsid w:val="008818D9"/>
    <w:rsid w:val="00881E33"/>
    <w:rsid w:val="0088204A"/>
    <w:rsid w:val="0088229A"/>
    <w:rsid w:val="00883343"/>
    <w:rsid w:val="008834F8"/>
    <w:rsid w:val="00883733"/>
    <w:rsid w:val="00883ADA"/>
    <w:rsid w:val="00883FF9"/>
    <w:rsid w:val="00884438"/>
    <w:rsid w:val="00884606"/>
    <w:rsid w:val="008848FE"/>
    <w:rsid w:val="00884974"/>
    <w:rsid w:val="008852AE"/>
    <w:rsid w:val="00885499"/>
    <w:rsid w:val="0088555C"/>
    <w:rsid w:val="00885617"/>
    <w:rsid w:val="00885A70"/>
    <w:rsid w:val="00885A73"/>
    <w:rsid w:val="00885F31"/>
    <w:rsid w:val="00886146"/>
    <w:rsid w:val="00886536"/>
    <w:rsid w:val="00886576"/>
    <w:rsid w:val="00886984"/>
    <w:rsid w:val="008869F5"/>
    <w:rsid w:val="00886CDD"/>
    <w:rsid w:val="00886CE4"/>
    <w:rsid w:val="00886FBB"/>
    <w:rsid w:val="0088716F"/>
    <w:rsid w:val="008877C3"/>
    <w:rsid w:val="00887A7D"/>
    <w:rsid w:val="00887B36"/>
    <w:rsid w:val="00887C75"/>
    <w:rsid w:val="00887CAC"/>
    <w:rsid w:val="00887D2A"/>
    <w:rsid w:val="00887DD1"/>
    <w:rsid w:val="00890370"/>
    <w:rsid w:val="00890407"/>
    <w:rsid w:val="00890569"/>
    <w:rsid w:val="00890AD2"/>
    <w:rsid w:val="00890EAC"/>
    <w:rsid w:val="0089108D"/>
    <w:rsid w:val="008910E2"/>
    <w:rsid w:val="00891308"/>
    <w:rsid w:val="00891690"/>
    <w:rsid w:val="0089191E"/>
    <w:rsid w:val="008921DF"/>
    <w:rsid w:val="00892273"/>
    <w:rsid w:val="0089302E"/>
    <w:rsid w:val="00893569"/>
    <w:rsid w:val="008935DD"/>
    <w:rsid w:val="00893BAB"/>
    <w:rsid w:val="00893BD6"/>
    <w:rsid w:val="00893CC8"/>
    <w:rsid w:val="008943EF"/>
    <w:rsid w:val="008944F4"/>
    <w:rsid w:val="008945D8"/>
    <w:rsid w:val="008946D5"/>
    <w:rsid w:val="00894AF3"/>
    <w:rsid w:val="00894C3A"/>
    <w:rsid w:val="00894F53"/>
    <w:rsid w:val="00894FA4"/>
    <w:rsid w:val="00894FAB"/>
    <w:rsid w:val="00895199"/>
    <w:rsid w:val="008951F3"/>
    <w:rsid w:val="00895224"/>
    <w:rsid w:val="008953F5"/>
    <w:rsid w:val="00895715"/>
    <w:rsid w:val="00895888"/>
    <w:rsid w:val="00895F8F"/>
    <w:rsid w:val="008961D0"/>
    <w:rsid w:val="0089654F"/>
    <w:rsid w:val="00896618"/>
    <w:rsid w:val="00896763"/>
    <w:rsid w:val="00896C0D"/>
    <w:rsid w:val="008970B0"/>
    <w:rsid w:val="008973B3"/>
    <w:rsid w:val="008977C8"/>
    <w:rsid w:val="00897D45"/>
    <w:rsid w:val="00897EF6"/>
    <w:rsid w:val="00897F6D"/>
    <w:rsid w:val="008A02D2"/>
    <w:rsid w:val="008A0691"/>
    <w:rsid w:val="008A0957"/>
    <w:rsid w:val="008A0B1B"/>
    <w:rsid w:val="008A12E4"/>
    <w:rsid w:val="008A150B"/>
    <w:rsid w:val="008A1747"/>
    <w:rsid w:val="008A196C"/>
    <w:rsid w:val="008A1DBD"/>
    <w:rsid w:val="008A1EF8"/>
    <w:rsid w:val="008A2197"/>
    <w:rsid w:val="008A2372"/>
    <w:rsid w:val="008A2645"/>
    <w:rsid w:val="008A298E"/>
    <w:rsid w:val="008A2C53"/>
    <w:rsid w:val="008A2ED9"/>
    <w:rsid w:val="008A380E"/>
    <w:rsid w:val="008A385D"/>
    <w:rsid w:val="008A3880"/>
    <w:rsid w:val="008A3A58"/>
    <w:rsid w:val="008A427C"/>
    <w:rsid w:val="008A44E8"/>
    <w:rsid w:val="008A45B2"/>
    <w:rsid w:val="008A4641"/>
    <w:rsid w:val="008A4AEA"/>
    <w:rsid w:val="008A4EA7"/>
    <w:rsid w:val="008A4EB6"/>
    <w:rsid w:val="008A53CC"/>
    <w:rsid w:val="008A54F6"/>
    <w:rsid w:val="008A5CC9"/>
    <w:rsid w:val="008A6055"/>
    <w:rsid w:val="008A60AE"/>
    <w:rsid w:val="008A65BB"/>
    <w:rsid w:val="008A72C6"/>
    <w:rsid w:val="008A72C8"/>
    <w:rsid w:val="008A7359"/>
    <w:rsid w:val="008A76D5"/>
    <w:rsid w:val="008A7937"/>
    <w:rsid w:val="008A7A3C"/>
    <w:rsid w:val="008A7BD5"/>
    <w:rsid w:val="008A7C27"/>
    <w:rsid w:val="008A7F04"/>
    <w:rsid w:val="008B02CB"/>
    <w:rsid w:val="008B0621"/>
    <w:rsid w:val="008B098E"/>
    <w:rsid w:val="008B0A25"/>
    <w:rsid w:val="008B0C42"/>
    <w:rsid w:val="008B12B5"/>
    <w:rsid w:val="008B152F"/>
    <w:rsid w:val="008B15D0"/>
    <w:rsid w:val="008B162B"/>
    <w:rsid w:val="008B2151"/>
    <w:rsid w:val="008B224D"/>
    <w:rsid w:val="008B24C0"/>
    <w:rsid w:val="008B286C"/>
    <w:rsid w:val="008B2A96"/>
    <w:rsid w:val="008B3016"/>
    <w:rsid w:val="008B3233"/>
    <w:rsid w:val="008B3344"/>
    <w:rsid w:val="008B3B91"/>
    <w:rsid w:val="008B3DBE"/>
    <w:rsid w:val="008B3E62"/>
    <w:rsid w:val="008B41E3"/>
    <w:rsid w:val="008B44D5"/>
    <w:rsid w:val="008B4689"/>
    <w:rsid w:val="008B47EA"/>
    <w:rsid w:val="008B4FDD"/>
    <w:rsid w:val="008B515E"/>
    <w:rsid w:val="008B5200"/>
    <w:rsid w:val="008B53A5"/>
    <w:rsid w:val="008B5750"/>
    <w:rsid w:val="008B58EF"/>
    <w:rsid w:val="008B5BE8"/>
    <w:rsid w:val="008B5CD6"/>
    <w:rsid w:val="008B6374"/>
    <w:rsid w:val="008B63AC"/>
    <w:rsid w:val="008B64B1"/>
    <w:rsid w:val="008B65C9"/>
    <w:rsid w:val="008B6766"/>
    <w:rsid w:val="008B67A1"/>
    <w:rsid w:val="008B6925"/>
    <w:rsid w:val="008B6A69"/>
    <w:rsid w:val="008B7049"/>
    <w:rsid w:val="008B707E"/>
    <w:rsid w:val="008B7153"/>
    <w:rsid w:val="008B7297"/>
    <w:rsid w:val="008B7416"/>
    <w:rsid w:val="008B78B6"/>
    <w:rsid w:val="008B7954"/>
    <w:rsid w:val="008B7BA9"/>
    <w:rsid w:val="008B7EFC"/>
    <w:rsid w:val="008C0028"/>
    <w:rsid w:val="008C0172"/>
    <w:rsid w:val="008C01DE"/>
    <w:rsid w:val="008C03F8"/>
    <w:rsid w:val="008C083F"/>
    <w:rsid w:val="008C0A87"/>
    <w:rsid w:val="008C0B96"/>
    <w:rsid w:val="008C0CAD"/>
    <w:rsid w:val="008C0CB7"/>
    <w:rsid w:val="008C0E62"/>
    <w:rsid w:val="008C11E2"/>
    <w:rsid w:val="008C1609"/>
    <w:rsid w:val="008C1A3F"/>
    <w:rsid w:val="008C1AFF"/>
    <w:rsid w:val="008C2161"/>
    <w:rsid w:val="008C231E"/>
    <w:rsid w:val="008C23CE"/>
    <w:rsid w:val="008C2629"/>
    <w:rsid w:val="008C2855"/>
    <w:rsid w:val="008C28B9"/>
    <w:rsid w:val="008C2CBF"/>
    <w:rsid w:val="008C2CF7"/>
    <w:rsid w:val="008C2E46"/>
    <w:rsid w:val="008C2F63"/>
    <w:rsid w:val="008C31CF"/>
    <w:rsid w:val="008C356F"/>
    <w:rsid w:val="008C39DA"/>
    <w:rsid w:val="008C3ADC"/>
    <w:rsid w:val="008C46F1"/>
    <w:rsid w:val="008C4845"/>
    <w:rsid w:val="008C4BE3"/>
    <w:rsid w:val="008C4E05"/>
    <w:rsid w:val="008C4E15"/>
    <w:rsid w:val="008C50C7"/>
    <w:rsid w:val="008C52A9"/>
    <w:rsid w:val="008C53E1"/>
    <w:rsid w:val="008C54AA"/>
    <w:rsid w:val="008C54B7"/>
    <w:rsid w:val="008C5DB3"/>
    <w:rsid w:val="008C5DB4"/>
    <w:rsid w:val="008C62B7"/>
    <w:rsid w:val="008C642D"/>
    <w:rsid w:val="008C649E"/>
    <w:rsid w:val="008C6B8E"/>
    <w:rsid w:val="008C70D7"/>
    <w:rsid w:val="008C7C5B"/>
    <w:rsid w:val="008C7C9A"/>
    <w:rsid w:val="008D0048"/>
    <w:rsid w:val="008D0138"/>
    <w:rsid w:val="008D013F"/>
    <w:rsid w:val="008D0239"/>
    <w:rsid w:val="008D0321"/>
    <w:rsid w:val="008D0591"/>
    <w:rsid w:val="008D05AE"/>
    <w:rsid w:val="008D0605"/>
    <w:rsid w:val="008D0B77"/>
    <w:rsid w:val="008D0CC5"/>
    <w:rsid w:val="008D0FD2"/>
    <w:rsid w:val="008D113B"/>
    <w:rsid w:val="008D194C"/>
    <w:rsid w:val="008D1B52"/>
    <w:rsid w:val="008D1D2F"/>
    <w:rsid w:val="008D1F18"/>
    <w:rsid w:val="008D1FDE"/>
    <w:rsid w:val="008D288B"/>
    <w:rsid w:val="008D2B3C"/>
    <w:rsid w:val="008D2C4F"/>
    <w:rsid w:val="008D325D"/>
    <w:rsid w:val="008D3367"/>
    <w:rsid w:val="008D3870"/>
    <w:rsid w:val="008D3AC9"/>
    <w:rsid w:val="008D3BCB"/>
    <w:rsid w:val="008D3C09"/>
    <w:rsid w:val="008D3E8A"/>
    <w:rsid w:val="008D4036"/>
    <w:rsid w:val="008D4DA8"/>
    <w:rsid w:val="008D593F"/>
    <w:rsid w:val="008D656A"/>
    <w:rsid w:val="008D698D"/>
    <w:rsid w:val="008D6C11"/>
    <w:rsid w:val="008D6CA1"/>
    <w:rsid w:val="008D6F51"/>
    <w:rsid w:val="008D7419"/>
    <w:rsid w:val="008D7CA5"/>
    <w:rsid w:val="008D7CE3"/>
    <w:rsid w:val="008D7FD6"/>
    <w:rsid w:val="008E019A"/>
    <w:rsid w:val="008E0627"/>
    <w:rsid w:val="008E083B"/>
    <w:rsid w:val="008E09A1"/>
    <w:rsid w:val="008E0ACE"/>
    <w:rsid w:val="008E0C87"/>
    <w:rsid w:val="008E0CEF"/>
    <w:rsid w:val="008E11FA"/>
    <w:rsid w:val="008E120A"/>
    <w:rsid w:val="008E133A"/>
    <w:rsid w:val="008E1486"/>
    <w:rsid w:val="008E1F28"/>
    <w:rsid w:val="008E21C6"/>
    <w:rsid w:val="008E232B"/>
    <w:rsid w:val="008E2371"/>
    <w:rsid w:val="008E23B0"/>
    <w:rsid w:val="008E24BC"/>
    <w:rsid w:val="008E2524"/>
    <w:rsid w:val="008E27E9"/>
    <w:rsid w:val="008E2A6B"/>
    <w:rsid w:val="008E339C"/>
    <w:rsid w:val="008E3453"/>
    <w:rsid w:val="008E3574"/>
    <w:rsid w:val="008E3E1A"/>
    <w:rsid w:val="008E41B5"/>
    <w:rsid w:val="008E43B4"/>
    <w:rsid w:val="008E455B"/>
    <w:rsid w:val="008E4881"/>
    <w:rsid w:val="008E499A"/>
    <w:rsid w:val="008E4B20"/>
    <w:rsid w:val="008E4C13"/>
    <w:rsid w:val="008E4C4B"/>
    <w:rsid w:val="008E4CFA"/>
    <w:rsid w:val="008E5052"/>
    <w:rsid w:val="008E563A"/>
    <w:rsid w:val="008E5BCF"/>
    <w:rsid w:val="008E5C89"/>
    <w:rsid w:val="008E5D2D"/>
    <w:rsid w:val="008E5DC9"/>
    <w:rsid w:val="008E609C"/>
    <w:rsid w:val="008E6232"/>
    <w:rsid w:val="008E6E6D"/>
    <w:rsid w:val="008E6F39"/>
    <w:rsid w:val="008E7013"/>
    <w:rsid w:val="008E718B"/>
    <w:rsid w:val="008E7B85"/>
    <w:rsid w:val="008E7FD2"/>
    <w:rsid w:val="008F0130"/>
    <w:rsid w:val="008F0163"/>
    <w:rsid w:val="008F02F6"/>
    <w:rsid w:val="008F08F3"/>
    <w:rsid w:val="008F0D10"/>
    <w:rsid w:val="008F0EC5"/>
    <w:rsid w:val="008F0F67"/>
    <w:rsid w:val="008F1160"/>
    <w:rsid w:val="008F11CA"/>
    <w:rsid w:val="008F120D"/>
    <w:rsid w:val="008F1222"/>
    <w:rsid w:val="008F130D"/>
    <w:rsid w:val="008F1709"/>
    <w:rsid w:val="008F17F7"/>
    <w:rsid w:val="008F1C61"/>
    <w:rsid w:val="008F2028"/>
    <w:rsid w:val="008F2031"/>
    <w:rsid w:val="008F2773"/>
    <w:rsid w:val="008F27F9"/>
    <w:rsid w:val="008F2E49"/>
    <w:rsid w:val="008F2F5D"/>
    <w:rsid w:val="008F3058"/>
    <w:rsid w:val="008F35A9"/>
    <w:rsid w:val="008F3711"/>
    <w:rsid w:val="008F3B81"/>
    <w:rsid w:val="008F3BFC"/>
    <w:rsid w:val="008F3F27"/>
    <w:rsid w:val="008F3FD5"/>
    <w:rsid w:val="008F4053"/>
    <w:rsid w:val="008F4191"/>
    <w:rsid w:val="008F44E4"/>
    <w:rsid w:val="008F4549"/>
    <w:rsid w:val="008F467C"/>
    <w:rsid w:val="008F4B4C"/>
    <w:rsid w:val="008F538C"/>
    <w:rsid w:val="008F58A8"/>
    <w:rsid w:val="008F59FD"/>
    <w:rsid w:val="008F5E7E"/>
    <w:rsid w:val="008F5FBD"/>
    <w:rsid w:val="008F6187"/>
    <w:rsid w:val="008F6264"/>
    <w:rsid w:val="008F64AE"/>
    <w:rsid w:val="008F6B4B"/>
    <w:rsid w:val="008F6E48"/>
    <w:rsid w:val="008F6E5F"/>
    <w:rsid w:val="008F6EB3"/>
    <w:rsid w:val="008F7097"/>
    <w:rsid w:val="008F75A3"/>
    <w:rsid w:val="008F76FE"/>
    <w:rsid w:val="008F7799"/>
    <w:rsid w:val="008F7836"/>
    <w:rsid w:val="008F7961"/>
    <w:rsid w:val="008F7A2D"/>
    <w:rsid w:val="008F7F8A"/>
    <w:rsid w:val="009002D2"/>
    <w:rsid w:val="00900362"/>
    <w:rsid w:val="0090040E"/>
    <w:rsid w:val="0090042A"/>
    <w:rsid w:val="009004CF"/>
    <w:rsid w:val="00900852"/>
    <w:rsid w:val="009009E5"/>
    <w:rsid w:val="00900AA1"/>
    <w:rsid w:val="00900D60"/>
    <w:rsid w:val="00901177"/>
    <w:rsid w:val="0090134B"/>
    <w:rsid w:val="00901B6B"/>
    <w:rsid w:val="00901BDA"/>
    <w:rsid w:val="00902015"/>
    <w:rsid w:val="0090226F"/>
    <w:rsid w:val="009022D3"/>
    <w:rsid w:val="009027CC"/>
    <w:rsid w:val="0090284D"/>
    <w:rsid w:val="0090299F"/>
    <w:rsid w:val="009029FB"/>
    <w:rsid w:val="00902B86"/>
    <w:rsid w:val="00902D57"/>
    <w:rsid w:val="00903142"/>
    <w:rsid w:val="009032AA"/>
    <w:rsid w:val="0090330E"/>
    <w:rsid w:val="0090373A"/>
    <w:rsid w:val="00904197"/>
    <w:rsid w:val="009043C1"/>
    <w:rsid w:val="00904727"/>
    <w:rsid w:val="00904ECB"/>
    <w:rsid w:val="00904F64"/>
    <w:rsid w:val="00904FAB"/>
    <w:rsid w:val="009052A4"/>
    <w:rsid w:val="00905B58"/>
    <w:rsid w:val="00905D10"/>
    <w:rsid w:val="009064BD"/>
    <w:rsid w:val="00906515"/>
    <w:rsid w:val="00906AF6"/>
    <w:rsid w:val="00906C6A"/>
    <w:rsid w:val="00906CEA"/>
    <w:rsid w:val="00906E38"/>
    <w:rsid w:val="00906E64"/>
    <w:rsid w:val="009072E5"/>
    <w:rsid w:val="009074CB"/>
    <w:rsid w:val="00907791"/>
    <w:rsid w:val="00907984"/>
    <w:rsid w:val="00907BFE"/>
    <w:rsid w:val="00907CF1"/>
    <w:rsid w:val="00907EF7"/>
    <w:rsid w:val="0091009D"/>
    <w:rsid w:val="0091046B"/>
    <w:rsid w:val="00910470"/>
    <w:rsid w:val="00910715"/>
    <w:rsid w:val="00910BD5"/>
    <w:rsid w:val="00911076"/>
    <w:rsid w:val="009110EC"/>
    <w:rsid w:val="00911106"/>
    <w:rsid w:val="009111C0"/>
    <w:rsid w:val="00911203"/>
    <w:rsid w:val="0091133B"/>
    <w:rsid w:val="009113D1"/>
    <w:rsid w:val="009119F9"/>
    <w:rsid w:val="00911EF4"/>
    <w:rsid w:val="009125DB"/>
    <w:rsid w:val="0091327B"/>
    <w:rsid w:val="009134D9"/>
    <w:rsid w:val="00913638"/>
    <w:rsid w:val="0091389A"/>
    <w:rsid w:val="00913ACF"/>
    <w:rsid w:val="00913F3C"/>
    <w:rsid w:val="00914172"/>
    <w:rsid w:val="009145FE"/>
    <w:rsid w:val="00914AC5"/>
    <w:rsid w:val="00914C3F"/>
    <w:rsid w:val="00914D35"/>
    <w:rsid w:val="00914E00"/>
    <w:rsid w:val="009150A1"/>
    <w:rsid w:val="009153FC"/>
    <w:rsid w:val="0091558D"/>
    <w:rsid w:val="00915944"/>
    <w:rsid w:val="00915DDA"/>
    <w:rsid w:val="00915F8E"/>
    <w:rsid w:val="00916367"/>
    <w:rsid w:val="0091679D"/>
    <w:rsid w:val="009168E6"/>
    <w:rsid w:val="00916AD0"/>
    <w:rsid w:val="00916FE4"/>
    <w:rsid w:val="009172DB"/>
    <w:rsid w:val="00917931"/>
    <w:rsid w:val="009203EF"/>
    <w:rsid w:val="00920494"/>
    <w:rsid w:val="00920596"/>
    <w:rsid w:val="009205C8"/>
    <w:rsid w:val="0092065E"/>
    <w:rsid w:val="00920949"/>
    <w:rsid w:val="00920B56"/>
    <w:rsid w:val="00921006"/>
    <w:rsid w:val="009212F7"/>
    <w:rsid w:val="009218F6"/>
    <w:rsid w:val="00921A6D"/>
    <w:rsid w:val="00921E12"/>
    <w:rsid w:val="00921EF4"/>
    <w:rsid w:val="0092216D"/>
    <w:rsid w:val="00922489"/>
    <w:rsid w:val="009227E7"/>
    <w:rsid w:val="00922D66"/>
    <w:rsid w:val="009230C6"/>
    <w:rsid w:val="00923396"/>
    <w:rsid w:val="00923933"/>
    <w:rsid w:val="00923DEF"/>
    <w:rsid w:val="00923E4E"/>
    <w:rsid w:val="00924203"/>
    <w:rsid w:val="00924324"/>
    <w:rsid w:val="0092441A"/>
    <w:rsid w:val="00924C23"/>
    <w:rsid w:val="00924E7C"/>
    <w:rsid w:val="00925099"/>
    <w:rsid w:val="0092517A"/>
    <w:rsid w:val="009257E2"/>
    <w:rsid w:val="00925B1F"/>
    <w:rsid w:val="00925CB7"/>
    <w:rsid w:val="009261C0"/>
    <w:rsid w:val="00926701"/>
    <w:rsid w:val="00926750"/>
    <w:rsid w:val="00926A6A"/>
    <w:rsid w:val="00926C4A"/>
    <w:rsid w:val="00926F02"/>
    <w:rsid w:val="009271CF"/>
    <w:rsid w:val="00927368"/>
    <w:rsid w:val="009273AC"/>
    <w:rsid w:val="009276A8"/>
    <w:rsid w:val="00927833"/>
    <w:rsid w:val="00927B93"/>
    <w:rsid w:val="00927BF5"/>
    <w:rsid w:val="00927D38"/>
    <w:rsid w:val="00930300"/>
    <w:rsid w:val="0093031B"/>
    <w:rsid w:val="00930730"/>
    <w:rsid w:val="009311FE"/>
    <w:rsid w:val="00931685"/>
    <w:rsid w:val="00931834"/>
    <w:rsid w:val="009319E2"/>
    <w:rsid w:val="00931E68"/>
    <w:rsid w:val="00932AD2"/>
    <w:rsid w:val="00932C39"/>
    <w:rsid w:val="0093310B"/>
    <w:rsid w:val="009332A6"/>
    <w:rsid w:val="00933A02"/>
    <w:rsid w:val="00933A68"/>
    <w:rsid w:val="00933D55"/>
    <w:rsid w:val="00933EA0"/>
    <w:rsid w:val="00933F07"/>
    <w:rsid w:val="009347BE"/>
    <w:rsid w:val="00934A6F"/>
    <w:rsid w:val="00934B08"/>
    <w:rsid w:val="00934F3B"/>
    <w:rsid w:val="009351C7"/>
    <w:rsid w:val="009355D7"/>
    <w:rsid w:val="00935FAB"/>
    <w:rsid w:val="0093694A"/>
    <w:rsid w:val="00936C48"/>
    <w:rsid w:val="00936E05"/>
    <w:rsid w:val="00937212"/>
    <w:rsid w:val="0093759E"/>
    <w:rsid w:val="009376DD"/>
    <w:rsid w:val="00937887"/>
    <w:rsid w:val="009379AC"/>
    <w:rsid w:val="00937CD5"/>
    <w:rsid w:val="0094019B"/>
    <w:rsid w:val="009406C3"/>
    <w:rsid w:val="0094089A"/>
    <w:rsid w:val="009414D5"/>
    <w:rsid w:val="00941D79"/>
    <w:rsid w:val="00942164"/>
    <w:rsid w:val="009421D3"/>
    <w:rsid w:val="00942E9B"/>
    <w:rsid w:val="00943081"/>
    <w:rsid w:val="009431E0"/>
    <w:rsid w:val="009432B7"/>
    <w:rsid w:val="009432FB"/>
    <w:rsid w:val="00943684"/>
    <w:rsid w:val="00943753"/>
    <w:rsid w:val="00943907"/>
    <w:rsid w:val="00943EFD"/>
    <w:rsid w:val="0094414F"/>
    <w:rsid w:val="009447B0"/>
    <w:rsid w:val="00944B9F"/>
    <w:rsid w:val="00944CFA"/>
    <w:rsid w:val="00944EE1"/>
    <w:rsid w:val="0094516F"/>
    <w:rsid w:val="00945180"/>
    <w:rsid w:val="00945648"/>
    <w:rsid w:val="00945AC5"/>
    <w:rsid w:val="009461B5"/>
    <w:rsid w:val="00946470"/>
    <w:rsid w:val="0094660A"/>
    <w:rsid w:val="009466E0"/>
    <w:rsid w:val="00946A92"/>
    <w:rsid w:val="00946C75"/>
    <w:rsid w:val="00946F41"/>
    <w:rsid w:val="00947078"/>
    <w:rsid w:val="009471BD"/>
    <w:rsid w:val="00947372"/>
    <w:rsid w:val="00947630"/>
    <w:rsid w:val="009476BA"/>
    <w:rsid w:val="0094774E"/>
    <w:rsid w:val="0095007C"/>
    <w:rsid w:val="0095015F"/>
    <w:rsid w:val="00950668"/>
    <w:rsid w:val="0095066A"/>
    <w:rsid w:val="0095071A"/>
    <w:rsid w:val="00950936"/>
    <w:rsid w:val="00950C71"/>
    <w:rsid w:val="00950CF0"/>
    <w:rsid w:val="00951350"/>
    <w:rsid w:val="0095168F"/>
    <w:rsid w:val="00951730"/>
    <w:rsid w:val="009517E6"/>
    <w:rsid w:val="00951805"/>
    <w:rsid w:val="00951C1C"/>
    <w:rsid w:val="0095209B"/>
    <w:rsid w:val="00952218"/>
    <w:rsid w:val="00952302"/>
    <w:rsid w:val="00952443"/>
    <w:rsid w:val="0095249D"/>
    <w:rsid w:val="009529FF"/>
    <w:rsid w:val="00952BF8"/>
    <w:rsid w:val="00952C24"/>
    <w:rsid w:val="00953A7E"/>
    <w:rsid w:val="00953ADC"/>
    <w:rsid w:val="00953C93"/>
    <w:rsid w:val="00953D96"/>
    <w:rsid w:val="00953E98"/>
    <w:rsid w:val="009544B6"/>
    <w:rsid w:val="00954619"/>
    <w:rsid w:val="00954A0E"/>
    <w:rsid w:val="00954AEE"/>
    <w:rsid w:val="00954B6E"/>
    <w:rsid w:val="00954BAE"/>
    <w:rsid w:val="00954ECB"/>
    <w:rsid w:val="0095512D"/>
    <w:rsid w:val="00955432"/>
    <w:rsid w:val="00955697"/>
    <w:rsid w:val="00955A7A"/>
    <w:rsid w:val="00955BCD"/>
    <w:rsid w:val="00955C6E"/>
    <w:rsid w:val="00955EFE"/>
    <w:rsid w:val="0095626E"/>
    <w:rsid w:val="00956407"/>
    <w:rsid w:val="00956686"/>
    <w:rsid w:val="00956985"/>
    <w:rsid w:val="00956B6C"/>
    <w:rsid w:val="00956CF7"/>
    <w:rsid w:val="00956DD5"/>
    <w:rsid w:val="00956FD2"/>
    <w:rsid w:val="009579B9"/>
    <w:rsid w:val="00957A57"/>
    <w:rsid w:val="00960289"/>
    <w:rsid w:val="00960448"/>
    <w:rsid w:val="00960ADA"/>
    <w:rsid w:val="00960B5C"/>
    <w:rsid w:val="00960F46"/>
    <w:rsid w:val="009612A4"/>
    <w:rsid w:val="009612D5"/>
    <w:rsid w:val="0096155C"/>
    <w:rsid w:val="009616D8"/>
    <w:rsid w:val="00961708"/>
    <w:rsid w:val="00961796"/>
    <w:rsid w:val="009617DE"/>
    <w:rsid w:val="00961D3C"/>
    <w:rsid w:val="00961E3D"/>
    <w:rsid w:val="00962041"/>
    <w:rsid w:val="009622A3"/>
    <w:rsid w:val="009623B3"/>
    <w:rsid w:val="009625FE"/>
    <w:rsid w:val="009627BA"/>
    <w:rsid w:val="009628FA"/>
    <w:rsid w:val="00962C0A"/>
    <w:rsid w:val="00962D1B"/>
    <w:rsid w:val="00962E7A"/>
    <w:rsid w:val="00962EE6"/>
    <w:rsid w:val="0096349E"/>
    <w:rsid w:val="009639F9"/>
    <w:rsid w:val="00963DBE"/>
    <w:rsid w:val="00963E1E"/>
    <w:rsid w:val="00963FD7"/>
    <w:rsid w:val="009644D7"/>
    <w:rsid w:val="0096461F"/>
    <w:rsid w:val="00964650"/>
    <w:rsid w:val="009646AE"/>
    <w:rsid w:val="009646B3"/>
    <w:rsid w:val="0096471E"/>
    <w:rsid w:val="0096472F"/>
    <w:rsid w:val="00964C23"/>
    <w:rsid w:val="00964E51"/>
    <w:rsid w:val="00965364"/>
    <w:rsid w:val="00965BD5"/>
    <w:rsid w:val="00965FE8"/>
    <w:rsid w:val="009664C5"/>
    <w:rsid w:val="0096660E"/>
    <w:rsid w:val="00966F47"/>
    <w:rsid w:val="00966FDE"/>
    <w:rsid w:val="00967153"/>
    <w:rsid w:val="009677B9"/>
    <w:rsid w:val="00967979"/>
    <w:rsid w:val="00967ADB"/>
    <w:rsid w:val="00970093"/>
    <w:rsid w:val="00970211"/>
    <w:rsid w:val="00970304"/>
    <w:rsid w:val="00970512"/>
    <w:rsid w:val="00970637"/>
    <w:rsid w:val="009707DF"/>
    <w:rsid w:val="00970972"/>
    <w:rsid w:val="00970B45"/>
    <w:rsid w:val="00971C71"/>
    <w:rsid w:val="00971CAC"/>
    <w:rsid w:val="00971EC4"/>
    <w:rsid w:val="00971EEC"/>
    <w:rsid w:val="00972020"/>
    <w:rsid w:val="009723A1"/>
    <w:rsid w:val="0097240D"/>
    <w:rsid w:val="00972632"/>
    <w:rsid w:val="00972D04"/>
    <w:rsid w:val="00972E20"/>
    <w:rsid w:val="00973364"/>
    <w:rsid w:val="009735A2"/>
    <w:rsid w:val="009735CC"/>
    <w:rsid w:val="009735FE"/>
    <w:rsid w:val="00973953"/>
    <w:rsid w:val="00973A41"/>
    <w:rsid w:val="00973EAE"/>
    <w:rsid w:val="009741D5"/>
    <w:rsid w:val="00974591"/>
    <w:rsid w:val="00974784"/>
    <w:rsid w:val="00974A93"/>
    <w:rsid w:val="00974C68"/>
    <w:rsid w:val="00974F1A"/>
    <w:rsid w:val="00974F9B"/>
    <w:rsid w:val="00974FE7"/>
    <w:rsid w:val="009750BE"/>
    <w:rsid w:val="00975528"/>
    <w:rsid w:val="009755D6"/>
    <w:rsid w:val="00975B5C"/>
    <w:rsid w:val="00975E13"/>
    <w:rsid w:val="009766C4"/>
    <w:rsid w:val="00976867"/>
    <w:rsid w:val="00976ED6"/>
    <w:rsid w:val="00977037"/>
    <w:rsid w:val="00977332"/>
    <w:rsid w:val="00977723"/>
    <w:rsid w:val="00977A25"/>
    <w:rsid w:val="00980305"/>
    <w:rsid w:val="0098075F"/>
    <w:rsid w:val="009808D8"/>
    <w:rsid w:val="00980E23"/>
    <w:rsid w:val="00981056"/>
    <w:rsid w:val="0098133C"/>
    <w:rsid w:val="009815BC"/>
    <w:rsid w:val="00981D1F"/>
    <w:rsid w:val="00981D22"/>
    <w:rsid w:val="00981D33"/>
    <w:rsid w:val="00981F77"/>
    <w:rsid w:val="00982142"/>
    <w:rsid w:val="009821FD"/>
    <w:rsid w:val="0098238D"/>
    <w:rsid w:val="0098289B"/>
    <w:rsid w:val="00982CBF"/>
    <w:rsid w:val="00982E1A"/>
    <w:rsid w:val="009830B1"/>
    <w:rsid w:val="0098365C"/>
    <w:rsid w:val="00983769"/>
    <w:rsid w:val="00983899"/>
    <w:rsid w:val="00983AF7"/>
    <w:rsid w:val="00984634"/>
    <w:rsid w:val="0098488C"/>
    <w:rsid w:val="00984B43"/>
    <w:rsid w:val="00984EA3"/>
    <w:rsid w:val="00985007"/>
    <w:rsid w:val="00985048"/>
    <w:rsid w:val="0098541C"/>
    <w:rsid w:val="00985581"/>
    <w:rsid w:val="009856B9"/>
    <w:rsid w:val="009858FC"/>
    <w:rsid w:val="00985970"/>
    <w:rsid w:val="0098657F"/>
    <w:rsid w:val="00986C53"/>
    <w:rsid w:val="00986DA8"/>
    <w:rsid w:val="00986E86"/>
    <w:rsid w:val="009877AA"/>
    <w:rsid w:val="00987977"/>
    <w:rsid w:val="00987BDA"/>
    <w:rsid w:val="00987FF4"/>
    <w:rsid w:val="009904C0"/>
    <w:rsid w:val="009905BD"/>
    <w:rsid w:val="009908E6"/>
    <w:rsid w:val="00990951"/>
    <w:rsid w:val="00990A7D"/>
    <w:rsid w:val="00990AF9"/>
    <w:rsid w:val="00990B52"/>
    <w:rsid w:val="00990EB9"/>
    <w:rsid w:val="009916E4"/>
    <w:rsid w:val="00991777"/>
    <w:rsid w:val="0099199D"/>
    <w:rsid w:val="00991AE8"/>
    <w:rsid w:val="00991C9A"/>
    <w:rsid w:val="00991CE0"/>
    <w:rsid w:val="00991DB6"/>
    <w:rsid w:val="009922E5"/>
    <w:rsid w:val="0099230E"/>
    <w:rsid w:val="0099268B"/>
    <w:rsid w:val="00992883"/>
    <w:rsid w:val="0099291A"/>
    <w:rsid w:val="00992A75"/>
    <w:rsid w:val="00992BDE"/>
    <w:rsid w:val="00992F30"/>
    <w:rsid w:val="0099304A"/>
    <w:rsid w:val="0099318F"/>
    <w:rsid w:val="0099332A"/>
    <w:rsid w:val="009935BD"/>
    <w:rsid w:val="00993DF8"/>
    <w:rsid w:val="00993E4D"/>
    <w:rsid w:val="0099413B"/>
    <w:rsid w:val="00994722"/>
    <w:rsid w:val="00994F33"/>
    <w:rsid w:val="009950E5"/>
    <w:rsid w:val="00995378"/>
    <w:rsid w:val="0099593D"/>
    <w:rsid w:val="009963DB"/>
    <w:rsid w:val="009965AC"/>
    <w:rsid w:val="0099660C"/>
    <w:rsid w:val="00996767"/>
    <w:rsid w:val="0099677C"/>
    <w:rsid w:val="0099689C"/>
    <w:rsid w:val="00996A8E"/>
    <w:rsid w:val="00996FB2"/>
    <w:rsid w:val="0099773C"/>
    <w:rsid w:val="00997795"/>
    <w:rsid w:val="00997803"/>
    <w:rsid w:val="009978B2"/>
    <w:rsid w:val="00997A92"/>
    <w:rsid w:val="00997FC0"/>
    <w:rsid w:val="009A02B9"/>
    <w:rsid w:val="009A0410"/>
    <w:rsid w:val="009A0417"/>
    <w:rsid w:val="009A0512"/>
    <w:rsid w:val="009A07F2"/>
    <w:rsid w:val="009A08F9"/>
    <w:rsid w:val="009A0B21"/>
    <w:rsid w:val="009A0B46"/>
    <w:rsid w:val="009A0D05"/>
    <w:rsid w:val="009A104E"/>
    <w:rsid w:val="009A130B"/>
    <w:rsid w:val="009A19CA"/>
    <w:rsid w:val="009A1F1E"/>
    <w:rsid w:val="009A21F5"/>
    <w:rsid w:val="009A22AA"/>
    <w:rsid w:val="009A25D8"/>
    <w:rsid w:val="009A25DA"/>
    <w:rsid w:val="009A2934"/>
    <w:rsid w:val="009A2A51"/>
    <w:rsid w:val="009A2CB7"/>
    <w:rsid w:val="009A2F0B"/>
    <w:rsid w:val="009A2FCB"/>
    <w:rsid w:val="009A405F"/>
    <w:rsid w:val="009A47E5"/>
    <w:rsid w:val="009A4E76"/>
    <w:rsid w:val="009A4F40"/>
    <w:rsid w:val="009A509B"/>
    <w:rsid w:val="009A50FD"/>
    <w:rsid w:val="009A54EC"/>
    <w:rsid w:val="009A56C8"/>
    <w:rsid w:val="009A5CBD"/>
    <w:rsid w:val="009A5CFD"/>
    <w:rsid w:val="009A5D80"/>
    <w:rsid w:val="009A5EE1"/>
    <w:rsid w:val="009A5FDD"/>
    <w:rsid w:val="009A6251"/>
    <w:rsid w:val="009A62D8"/>
    <w:rsid w:val="009A6673"/>
    <w:rsid w:val="009A66BA"/>
    <w:rsid w:val="009A67E5"/>
    <w:rsid w:val="009A6ABA"/>
    <w:rsid w:val="009A6D22"/>
    <w:rsid w:val="009A6E45"/>
    <w:rsid w:val="009A71CC"/>
    <w:rsid w:val="009A71F0"/>
    <w:rsid w:val="009A7539"/>
    <w:rsid w:val="009A7AA6"/>
    <w:rsid w:val="009A7CD0"/>
    <w:rsid w:val="009B0085"/>
    <w:rsid w:val="009B03B8"/>
    <w:rsid w:val="009B0834"/>
    <w:rsid w:val="009B0928"/>
    <w:rsid w:val="009B0F09"/>
    <w:rsid w:val="009B1624"/>
    <w:rsid w:val="009B1C11"/>
    <w:rsid w:val="009B1D20"/>
    <w:rsid w:val="009B1F82"/>
    <w:rsid w:val="009B20F6"/>
    <w:rsid w:val="009B2145"/>
    <w:rsid w:val="009B21C4"/>
    <w:rsid w:val="009B24F0"/>
    <w:rsid w:val="009B28B5"/>
    <w:rsid w:val="009B2ECD"/>
    <w:rsid w:val="009B345E"/>
    <w:rsid w:val="009B411E"/>
    <w:rsid w:val="009B4261"/>
    <w:rsid w:val="009B499A"/>
    <w:rsid w:val="009B5190"/>
    <w:rsid w:val="009B51E1"/>
    <w:rsid w:val="009B5BF7"/>
    <w:rsid w:val="009B5D9E"/>
    <w:rsid w:val="009B613E"/>
    <w:rsid w:val="009B65E0"/>
    <w:rsid w:val="009B664F"/>
    <w:rsid w:val="009B687D"/>
    <w:rsid w:val="009B69FC"/>
    <w:rsid w:val="009B6C31"/>
    <w:rsid w:val="009B6C8A"/>
    <w:rsid w:val="009B705A"/>
    <w:rsid w:val="009B7831"/>
    <w:rsid w:val="009B7AF5"/>
    <w:rsid w:val="009C0927"/>
    <w:rsid w:val="009C0B40"/>
    <w:rsid w:val="009C0D59"/>
    <w:rsid w:val="009C0F59"/>
    <w:rsid w:val="009C1147"/>
    <w:rsid w:val="009C116D"/>
    <w:rsid w:val="009C11D5"/>
    <w:rsid w:val="009C1362"/>
    <w:rsid w:val="009C1455"/>
    <w:rsid w:val="009C1882"/>
    <w:rsid w:val="009C1912"/>
    <w:rsid w:val="009C1D1E"/>
    <w:rsid w:val="009C1D7B"/>
    <w:rsid w:val="009C20C4"/>
    <w:rsid w:val="009C2177"/>
    <w:rsid w:val="009C24BE"/>
    <w:rsid w:val="009C260D"/>
    <w:rsid w:val="009C2630"/>
    <w:rsid w:val="009C2713"/>
    <w:rsid w:val="009C2D4B"/>
    <w:rsid w:val="009C2E12"/>
    <w:rsid w:val="009C2FA2"/>
    <w:rsid w:val="009C3961"/>
    <w:rsid w:val="009C3B5D"/>
    <w:rsid w:val="009C3BE8"/>
    <w:rsid w:val="009C3EBB"/>
    <w:rsid w:val="009C4082"/>
    <w:rsid w:val="009C4142"/>
    <w:rsid w:val="009C420A"/>
    <w:rsid w:val="009C4531"/>
    <w:rsid w:val="009C46D2"/>
    <w:rsid w:val="009C4938"/>
    <w:rsid w:val="009C4CA5"/>
    <w:rsid w:val="009C4DAF"/>
    <w:rsid w:val="009C54F3"/>
    <w:rsid w:val="009C5A06"/>
    <w:rsid w:val="009C5A42"/>
    <w:rsid w:val="009C5BB4"/>
    <w:rsid w:val="009C5E64"/>
    <w:rsid w:val="009C67DF"/>
    <w:rsid w:val="009C682B"/>
    <w:rsid w:val="009C6AAC"/>
    <w:rsid w:val="009C6E60"/>
    <w:rsid w:val="009C6FD4"/>
    <w:rsid w:val="009C6FDE"/>
    <w:rsid w:val="009C70CF"/>
    <w:rsid w:val="009C7177"/>
    <w:rsid w:val="009C74AD"/>
    <w:rsid w:val="009C77F5"/>
    <w:rsid w:val="009C79F1"/>
    <w:rsid w:val="009C7ABA"/>
    <w:rsid w:val="009D0618"/>
    <w:rsid w:val="009D0625"/>
    <w:rsid w:val="009D095F"/>
    <w:rsid w:val="009D0B9F"/>
    <w:rsid w:val="009D0D78"/>
    <w:rsid w:val="009D0FE4"/>
    <w:rsid w:val="009D1432"/>
    <w:rsid w:val="009D14E6"/>
    <w:rsid w:val="009D15C7"/>
    <w:rsid w:val="009D179A"/>
    <w:rsid w:val="009D1837"/>
    <w:rsid w:val="009D190F"/>
    <w:rsid w:val="009D1943"/>
    <w:rsid w:val="009D2047"/>
    <w:rsid w:val="009D2063"/>
    <w:rsid w:val="009D20E0"/>
    <w:rsid w:val="009D23C1"/>
    <w:rsid w:val="009D2B6A"/>
    <w:rsid w:val="009D2B81"/>
    <w:rsid w:val="009D2C74"/>
    <w:rsid w:val="009D2E06"/>
    <w:rsid w:val="009D31EC"/>
    <w:rsid w:val="009D32B9"/>
    <w:rsid w:val="009D32E0"/>
    <w:rsid w:val="009D35FB"/>
    <w:rsid w:val="009D37A9"/>
    <w:rsid w:val="009D3A43"/>
    <w:rsid w:val="009D408B"/>
    <w:rsid w:val="009D4124"/>
    <w:rsid w:val="009D420C"/>
    <w:rsid w:val="009D423F"/>
    <w:rsid w:val="009D449B"/>
    <w:rsid w:val="009D49C9"/>
    <w:rsid w:val="009D4B02"/>
    <w:rsid w:val="009D4DCC"/>
    <w:rsid w:val="009D4DDA"/>
    <w:rsid w:val="009D4ECF"/>
    <w:rsid w:val="009D4F01"/>
    <w:rsid w:val="009D5027"/>
    <w:rsid w:val="009D57D8"/>
    <w:rsid w:val="009D6141"/>
    <w:rsid w:val="009D6253"/>
    <w:rsid w:val="009D67BC"/>
    <w:rsid w:val="009D689E"/>
    <w:rsid w:val="009D6AFF"/>
    <w:rsid w:val="009D6B2A"/>
    <w:rsid w:val="009D7118"/>
    <w:rsid w:val="009D78AC"/>
    <w:rsid w:val="009D7F3B"/>
    <w:rsid w:val="009E04D6"/>
    <w:rsid w:val="009E07F5"/>
    <w:rsid w:val="009E094E"/>
    <w:rsid w:val="009E0BF0"/>
    <w:rsid w:val="009E0E6F"/>
    <w:rsid w:val="009E0F14"/>
    <w:rsid w:val="009E11BD"/>
    <w:rsid w:val="009E1492"/>
    <w:rsid w:val="009E17C6"/>
    <w:rsid w:val="009E1D27"/>
    <w:rsid w:val="009E200D"/>
    <w:rsid w:val="009E2405"/>
    <w:rsid w:val="009E244C"/>
    <w:rsid w:val="009E2505"/>
    <w:rsid w:val="009E2B5F"/>
    <w:rsid w:val="009E2CE0"/>
    <w:rsid w:val="009E3239"/>
    <w:rsid w:val="009E3468"/>
    <w:rsid w:val="009E375A"/>
    <w:rsid w:val="009E37EA"/>
    <w:rsid w:val="009E3996"/>
    <w:rsid w:val="009E3ABA"/>
    <w:rsid w:val="009E3BCA"/>
    <w:rsid w:val="009E3DB4"/>
    <w:rsid w:val="009E466B"/>
    <w:rsid w:val="009E4F8B"/>
    <w:rsid w:val="009E5028"/>
    <w:rsid w:val="009E5C1F"/>
    <w:rsid w:val="009E5FE5"/>
    <w:rsid w:val="009E611F"/>
    <w:rsid w:val="009E618B"/>
    <w:rsid w:val="009E6347"/>
    <w:rsid w:val="009E64E9"/>
    <w:rsid w:val="009E650F"/>
    <w:rsid w:val="009E6F64"/>
    <w:rsid w:val="009E74D0"/>
    <w:rsid w:val="009E7688"/>
    <w:rsid w:val="009E7B3E"/>
    <w:rsid w:val="009E7C6A"/>
    <w:rsid w:val="009E7EFA"/>
    <w:rsid w:val="009E7F61"/>
    <w:rsid w:val="009F04B4"/>
    <w:rsid w:val="009F05D0"/>
    <w:rsid w:val="009F0862"/>
    <w:rsid w:val="009F0A19"/>
    <w:rsid w:val="009F1381"/>
    <w:rsid w:val="009F13D5"/>
    <w:rsid w:val="009F1522"/>
    <w:rsid w:val="009F15D7"/>
    <w:rsid w:val="009F1A5F"/>
    <w:rsid w:val="009F1B64"/>
    <w:rsid w:val="009F204C"/>
    <w:rsid w:val="009F22E9"/>
    <w:rsid w:val="009F22F8"/>
    <w:rsid w:val="009F2510"/>
    <w:rsid w:val="009F2925"/>
    <w:rsid w:val="009F29DA"/>
    <w:rsid w:val="009F2B34"/>
    <w:rsid w:val="009F2BD6"/>
    <w:rsid w:val="009F2D74"/>
    <w:rsid w:val="009F2D85"/>
    <w:rsid w:val="009F2F41"/>
    <w:rsid w:val="009F304A"/>
    <w:rsid w:val="009F309B"/>
    <w:rsid w:val="009F32A5"/>
    <w:rsid w:val="009F3D99"/>
    <w:rsid w:val="009F3FAA"/>
    <w:rsid w:val="009F3FDC"/>
    <w:rsid w:val="009F41E2"/>
    <w:rsid w:val="009F4296"/>
    <w:rsid w:val="009F4B48"/>
    <w:rsid w:val="009F4EE9"/>
    <w:rsid w:val="009F517F"/>
    <w:rsid w:val="009F5384"/>
    <w:rsid w:val="009F539C"/>
    <w:rsid w:val="009F53DE"/>
    <w:rsid w:val="009F590A"/>
    <w:rsid w:val="009F5D9D"/>
    <w:rsid w:val="009F5E66"/>
    <w:rsid w:val="009F5FF1"/>
    <w:rsid w:val="009F65F7"/>
    <w:rsid w:val="009F689B"/>
    <w:rsid w:val="009F6A16"/>
    <w:rsid w:val="009F70A5"/>
    <w:rsid w:val="009F7261"/>
    <w:rsid w:val="009F7461"/>
    <w:rsid w:val="009F7676"/>
    <w:rsid w:val="009F7777"/>
    <w:rsid w:val="009F7BF2"/>
    <w:rsid w:val="00A001EE"/>
    <w:rsid w:val="00A0026B"/>
    <w:rsid w:val="00A002CB"/>
    <w:rsid w:val="00A00B8E"/>
    <w:rsid w:val="00A00D2A"/>
    <w:rsid w:val="00A00FA5"/>
    <w:rsid w:val="00A0105B"/>
    <w:rsid w:val="00A013B5"/>
    <w:rsid w:val="00A01529"/>
    <w:rsid w:val="00A015DB"/>
    <w:rsid w:val="00A017A1"/>
    <w:rsid w:val="00A01F9E"/>
    <w:rsid w:val="00A025A8"/>
    <w:rsid w:val="00A025DC"/>
    <w:rsid w:val="00A02747"/>
    <w:rsid w:val="00A029BC"/>
    <w:rsid w:val="00A02E6F"/>
    <w:rsid w:val="00A030DD"/>
    <w:rsid w:val="00A036C5"/>
    <w:rsid w:val="00A03902"/>
    <w:rsid w:val="00A039FD"/>
    <w:rsid w:val="00A03F11"/>
    <w:rsid w:val="00A0404D"/>
    <w:rsid w:val="00A0462D"/>
    <w:rsid w:val="00A046ED"/>
    <w:rsid w:val="00A04AD0"/>
    <w:rsid w:val="00A04C6F"/>
    <w:rsid w:val="00A04EC5"/>
    <w:rsid w:val="00A054A3"/>
    <w:rsid w:val="00A05617"/>
    <w:rsid w:val="00A05645"/>
    <w:rsid w:val="00A05915"/>
    <w:rsid w:val="00A05DCB"/>
    <w:rsid w:val="00A05F22"/>
    <w:rsid w:val="00A06034"/>
    <w:rsid w:val="00A06107"/>
    <w:rsid w:val="00A06538"/>
    <w:rsid w:val="00A0676A"/>
    <w:rsid w:val="00A067FD"/>
    <w:rsid w:val="00A06859"/>
    <w:rsid w:val="00A069FB"/>
    <w:rsid w:val="00A06AD5"/>
    <w:rsid w:val="00A0762D"/>
    <w:rsid w:val="00A076A3"/>
    <w:rsid w:val="00A0799F"/>
    <w:rsid w:val="00A07A69"/>
    <w:rsid w:val="00A1034D"/>
    <w:rsid w:val="00A10730"/>
    <w:rsid w:val="00A108A1"/>
    <w:rsid w:val="00A110A2"/>
    <w:rsid w:val="00A11176"/>
    <w:rsid w:val="00A11310"/>
    <w:rsid w:val="00A114DB"/>
    <w:rsid w:val="00A11550"/>
    <w:rsid w:val="00A1178E"/>
    <w:rsid w:val="00A11B2C"/>
    <w:rsid w:val="00A11E44"/>
    <w:rsid w:val="00A120EE"/>
    <w:rsid w:val="00A12126"/>
    <w:rsid w:val="00A12282"/>
    <w:rsid w:val="00A124DB"/>
    <w:rsid w:val="00A124FE"/>
    <w:rsid w:val="00A125AA"/>
    <w:rsid w:val="00A127D0"/>
    <w:rsid w:val="00A12814"/>
    <w:rsid w:val="00A1290F"/>
    <w:rsid w:val="00A1331D"/>
    <w:rsid w:val="00A13324"/>
    <w:rsid w:val="00A13454"/>
    <w:rsid w:val="00A135E9"/>
    <w:rsid w:val="00A137A4"/>
    <w:rsid w:val="00A13828"/>
    <w:rsid w:val="00A1382A"/>
    <w:rsid w:val="00A13DAA"/>
    <w:rsid w:val="00A1469D"/>
    <w:rsid w:val="00A148A5"/>
    <w:rsid w:val="00A14EE3"/>
    <w:rsid w:val="00A1521C"/>
    <w:rsid w:val="00A1542B"/>
    <w:rsid w:val="00A1558E"/>
    <w:rsid w:val="00A156F1"/>
    <w:rsid w:val="00A15D64"/>
    <w:rsid w:val="00A16262"/>
    <w:rsid w:val="00A16E02"/>
    <w:rsid w:val="00A16EFB"/>
    <w:rsid w:val="00A1763B"/>
    <w:rsid w:val="00A17991"/>
    <w:rsid w:val="00A17B19"/>
    <w:rsid w:val="00A204B0"/>
    <w:rsid w:val="00A206D8"/>
    <w:rsid w:val="00A2077E"/>
    <w:rsid w:val="00A20F05"/>
    <w:rsid w:val="00A21202"/>
    <w:rsid w:val="00A21228"/>
    <w:rsid w:val="00A2182A"/>
    <w:rsid w:val="00A2205F"/>
    <w:rsid w:val="00A220AB"/>
    <w:rsid w:val="00A2215A"/>
    <w:rsid w:val="00A227FB"/>
    <w:rsid w:val="00A22AE9"/>
    <w:rsid w:val="00A22B73"/>
    <w:rsid w:val="00A23011"/>
    <w:rsid w:val="00A231BB"/>
    <w:rsid w:val="00A232F6"/>
    <w:rsid w:val="00A23810"/>
    <w:rsid w:val="00A238D4"/>
    <w:rsid w:val="00A239E9"/>
    <w:rsid w:val="00A23A12"/>
    <w:rsid w:val="00A23B2E"/>
    <w:rsid w:val="00A23E80"/>
    <w:rsid w:val="00A23FDB"/>
    <w:rsid w:val="00A2418C"/>
    <w:rsid w:val="00A24198"/>
    <w:rsid w:val="00A24465"/>
    <w:rsid w:val="00A246BA"/>
    <w:rsid w:val="00A249AE"/>
    <w:rsid w:val="00A24E33"/>
    <w:rsid w:val="00A250D3"/>
    <w:rsid w:val="00A25246"/>
    <w:rsid w:val="00A25546"/>
    <w:rsid w:val="00A257C4"/>
    <w:rsid w:val="00A25C1B"/>
    <w:rsid w:val="00A264BE"/>
    <w:rsid w:val="00A26943"/>
    <w:rsid w:val="00A26D3F"/>
    <w:rsid w:val="00A270C5"/>
    <w:rsid w:val="00A27632"/>
    <w:rsid w:val="00A27812"/>
    <w:rsid w:val="00A2795A"/>
    <w:rsid w:val="00A27A90"/>
    <w:rsid w:val="00A27B75"/>
    <w:rsid w:val="00A27D6D"/>
    <w:rsid w:val="00A30205"/>
    <w:rsid w:val="00A30797"/>
    <w:rsid w:val="00A30A0E"/>
    <w:rsid w:val="00A31019"/>
    <w:rsid w:val="00A310D9"/>
    <w:rsid w:val="00A3137F"/>
    <w:rsid w:val="00A318DC"/>
    <w:rsid w:val="00A31A37"/>
    <w:rsid w:val="00A31E24"/>
    <w:rsid w:val="00A31EDB"/>
    <w:rsid w:val="00A31FB9"/>
    <w:rsid w:val="00A31FBD"/>
    <w:rsid w:val="00A322F6"/>
    <w:rsid w:val="00A32320"/>
    <w:rsid w:val="00A324F1"/>
    <w:rsid w:val="00A325AE"/>
    <w:rsid w:val="00A32751"/>
    <w:rsid w:val="00A32A9C"/>
    <w:rsid w:val="00A32B33"/>
    <w:rsid w:val="00A32F8B"/>
    <w:rsid w:val="00A33785"/>
    <w:rsid w:val="00A3384E"/>
    <w:rsid w:val="00A33858"/>
    <w:rsid w:val="00A33BE6"/>
    <w:rsid w:val="00A33C4C"/>
    <w:rsid w:val="00A33CFA"/>
    <w:rsid w:val="00A3423B"/>
    <w:rsid w:val="00A3461E"/>
    <w:rsid w:val="00A347A2"/>
    <w:rsid w:val="00A353B0"/>
    <w:rsid w:val="00A3560E"/>
    <w:rsid w:val="00A3573B"/>
    <w:rsid w:val="00A35816"/>
    <w:rsid w:val="00A35855"/>
    <w:rsid w:val="00A35962"/>
    <w:rsid w:val="00A359D3"/>
    <w:rsid w:val="00A35AB5"/>
    <w:rsid w:val="00A35C91"/>
    <w:rsid w:val="00A36067"/>
    <w:rsid w:val="00A36189"/>
    <w:rsid w:val="00A36559"/>
    <w:rsid w:val="00A36631"/>
    <w:rsid w:val="00A3740E"/>
    <w:rsid w:val="00A37455"/>
    <w:rsid w:val="00A37686"/>
    <w:rsid w:val="00A37938"/>
    <w:rsid w:val="00A379EE"/>
    <w:rsid w:val="00A37A0B"/>
    <w:rsid w:val="00A37D69"/>
    <w:rsid w:val="00A40567"/>
    <w:rsid w:val="00A40939"/>
    <w:rsid w:val="00A40A7D"/>
    <w:rsid w:val="00A40E51"/>
    <w:rsid w:val="00A41032"/>
    <w:rsid w:val="00A4107A"/>
    <w:rsid w:val="00A4133F"/>
    <w:rsid w:val="00A414AC"/>
    <w:rsid w:val="00A41D7E"/>
    <w:rsid w:val="00A41DA8"/>
    <w:rsid w:val="00A422DB"/>
    <w:rsid w:val="00A42569"/>
    <w:rsid w:val="00A42655"/>
    <w:rsid w:val="00A428F5"/>
    <w:rsid w:val="00A42B17"/>
    <w:rsid w:val="00A42CED"/>
    <w:rsid w:val="00A43559"/>
    <w:rsid w:val="00A435A0"/>
    <w:rsid w:val="00A4393A"/>
    <w:rsid w:val="00A439FB"/>
    <w:rsid w:val="00A440D9"/>
    <w:rsid w:val="00A44314"/>
    <w:rsid w:val="00A445C6"/>
    <w:rsid w:val="00A44C47"/>
    <w:rsid w:val="00A44C56"/>
    <w:rsid w:val="00A45079"/>
    <w:rsid w:val="00A45277"/>
    <w:rsid w:val="00A45547"/>
    <w:rsid w:val="00A459E4"/>
    <w:rsid w:val="00A45D63"/>
    <w:rsid w:val="00A45FEB"/>
    <w:rsid w:val="00A4601C"/>
    <w:rsid w:val="00A46130"/>
    <w:rsid w:val="00A4632E"/>
    <w:rsid w:val="00A464E4"/>
    <w:rsid w:val="00A4656D"/>
    <w:rsid w:val="00A465B0"/>
    <w:rsid w:val="00A466EB"/>
    <w:rsid w:val="00A4675D"/>
    <w:rsid w:val="00A468EB"/>
    <w:rsid w:val="00A46D0F"/>
    <w:rsid w:val="00A46D51"/>
    <w:rsid w:val="00A46E8A"/>
    <w:rsid w:val="00A46EEE"/>
    <w:rsid w:val="00A475E2"/>
    <w:rsid w:val="00A47824"/>
    <w:rsid w:val="00A478F8"/>
    <w:rsid w:val="00A47BCC"/>
    <w:rsid w:val="00A50433"/>
    <w:rsid w:val="00A50592"/>
    <w:rsid w:val="00A50B2E"/>
    <w:rsid w:val="00A50ECF"/>
    <w:rsid w:val="00A5128A"/>
    <w:rsid w:val="00A51410"/>
    <w:rsid w:val="00A51522"/>
    <w:rsid w:val="00A519C3"/>
    <w:rsid w:val="00A520FB"/>
    <w:rsid w:val="00A52112"/>
    <w:rsid w:val="00A522D0"/>
    <w:rsid w:val="00A52A0F"/>
    <w:rsid w:val="00A52C5F"/>
    <w:rsid w:val="00A53496"/>
    <w:rsid w:val="00A5396F"/>
    <w:rsid w:val="00A539AA"/>
    <w:rsid w:val="00A53B27"/>
    <w:rsid w:val="00A5400A"/>
    <w:rsid w:val="00A540A7"/>
    <w:rsid w:val="00A540E9"/>
    <w:rsid w:val="00A545AE"/>
    <w:rsid w:val="00A54CA7"/>
    <w:rsid w:val="00A54D16"/>
    <w:rsid w:val="00A54DCA"/>
    <w:rsid w:val="00A54DED"/>
    <w:rsid w:val="00A551A4"/>
    <w:rsid w:val="00A552FB"/>
    <w:rsid w:val="00A555D4"/>
    <w:rsid w:val="00A55A22"/>
    <w:rsid w:val="00A55B23"/>
    <w:rsid w:val="00A55B28"/>
    <w:rsid w:val="00A562D9"/>
    <w:rsid w:val="00A5655D"/>
    <w:rsid w:val="00A567C2"/>
    <w:rsid w:val="00A56AEC"/>
    <w:rsid w:val="00A57016"/>
    <w:rsid w:val="00A570BE"/>
    <w:rsid w:val="00A573F6"/>
    <w:rsid w:val="00A575C3"/>
    <w:rsid w:val="00A57858"/>
    <w:rsid w:val="00A579B1"/>
    <w:rsid w:val="00A60515"/>
    <w:rsid w:val="00A605BA"/>
    <w:rsid w:val="00A60A6E"/>
    <w:rsid w:val="00A61810"/>
    <w:rsid w:val="00A618E3"/>
    <w:rsid w:val="00A62132"/>
    <w:rsid w:val="00A622E9"/>
    <w:rsid w:val="00A62494"/>
    <w:rsid w:val="00A62A21"/>
    <w:rsid w:val="00A62CF3"/>
    <w:rsid w:val="00A63062"/>
    <w:rsid w:val="00A63108"/>
    <w:rsid w:val="00A63903"/>
    <w:rsid w:val="00A63973"/>
    <w:rsid w:val="00A63B56"/>
    <w:rsid w:val="00A63B5E"/>
    <w:rsid w:val="00A63DC1"/>
    <w:rsid w:val="00A640FF"/>
    <w:rsid w:val="00A644D9"/>
    <w:rsid w:val="00A646C9"/>
    <w:rsid w:val="00A647F0"/>
    <w:rsid w:val="00A64DA8"/>
    <w:rsid w:val="00A64DF2"/>
    <w:rsid w:val="00A650AE"/>
    <w:rsid w:val="00A651E3"/>
    <w:rsid w:val="00A65430"/>
    <w:rsid w:val="00A655CE"/>
    <w:rsid w:val="00A656DC"/>
    <w:rsid w:val="00A65BB3"/>
    <w:rsid w:val="00A65EFE"/>
    <w:rsid w:val="00A662B4"/>
    <w:rsid w:val="00A66358"/>
    <w:rsid w:val="00A667BA"/>
    <w:rsid w:val="00A66912"/>
    <w:rsid w:val="00A66A09"/>
    <w:rsid w:val="00A66A3A"/>
    <w:rsid w:val="00A66BD7"/>
    <w:rsid w:val="00A66C22"/>
    <w:rsid w:val="00A66D3F"/>
    <w:rsid w:val="00A67233"/>
    <w:rsid w:val="00A677C4"/>
    <w:rsid w:val="00A67B2D"/>
    <w:rsid w:val="00A67B9F"/>
    <w:rsid w:val="00A67BD4"/>
    <w:rsid w:val="00A67C48"/>
    <w:rsid w:val="00A67F2B"/>
    <w:rsid w:val="00A70B62"/>
    <w:rsid w:val="00A712F9"/>
    <w:rsid w:val="00A7157C"/>
    <w:rsid w:val="00A719E0"/>
    <w:rsid w:val="00A71A16"/>
    <w:rsid w:val="00A71CB9"/>
    <w:rsid w:val="00A72241"/>
    <w:rsid w:val="00A72271"/>
    <w:rsid w:val="00A72436"/>
    <w:rsid w:val="00A724A0"/>
    <w:rsid w:val="00A726BD"/>
    <w:rsid w:val="00A72B4B"/>
    <w:rsid w:val="00A72D30"/>
    <w:rsid w:val="00A72E48"/>
    <w:rsid w:val="00A72F3E"/>
    <w:rsid w:val="00A731FC"/>
    <w:rsid w:val="00A732CB"/>
    <w:rsid w:val="00A73337"/>
    <w:rsid w:val="00A73D0F"/>
    <w:rsid w:val="00A7414B"/>
    <w:rsid w:val="00A74474"/>
    <w:rsid w:val="00A74654"/>
    <w:rsid w:val="00A747ED"/>
    <w:rsid w:val="00A74866"/>
    <w:rsid w:val="00A7491A"/>
    <w:rsid w:val="00A74A4B"/>
    <w:rsid w:val="00A74BA1"/>
    <w:rsid w:val="00A74D09"/>
    <w:rsid w:val="00A75181"/>
    <w:rsid w:val="00A7554D"/>
    <w:rsid w:val="00A755AE"/>
    <w:rsid w:val="00A75992"/>
    <w:rsid w:val="00A75BCF"/>
    <w:rsid w:val="00A75CC0"/>
    <w:rsid w:val="00A75DDE"/>
    <w:rsid w:val="00A76122"/>
    <w:rsid w:val="00A761C5"/>
    <w:rsid w:val="00A7670B"/>
    <w:rsid w:val="00A76B9E"/>
    <w:rsid w:val="00A76C2D"/>
    <w:rsid w:val="00A76C40"/>
    <w:rsid w:val="00A76F36"/>
    <w:rsid w:val="00A76FC8"/>
    <w:rsid w:val="00A772B8"/>
    <w:rsid w:val="00A776B0"/>
    <w:rsid w:val="00A776B7"/>
    <w:rsid w:val="00A77AEB"/>
    <w:rsid w:val="00A80015"/>
    <w:rsid w:val="00A80113"/>
    <w:rsid w:val="00A80226"/>
    <w:rsid w:val="00A80879"/>
    <w:rsid w:val="00A808B4"/>
    <w:rsid w:val="00A80BF2"/>
    <w:rsid w:val="00A811EC"/>
    <w:rsid w:val="00A81555"/>
    <w:rsid w:val="00A8190D"/>
    <w:rsid w:val="00A81D4D"/>
    <w:rsid w:val="00A82068"/>
    <w:rsid w:val="00A8214C"/>
    <w:rsid w:val="00A822C4"/>
    <w:rsid w:val="00A82357"/>
    <w:rsid w:val="00A82550"/>
    <w:rsid w:val="00A82556"/>
    <w:rsid w:val="00A82F95"/>
    <w:rsid w:val="00A83277"/>
    <w:rsid w:val="00A8332A"/>
    <w:rsid w:val="00A83A8E"/>
    <w:rsid w:val="00A83BC0"/>
    <w:rsid w:val="00A83D34"/>
    <w:rsid w:val="00A8418D"/>
    <w:rsid w:val="00A8463B"/>
    <w:rsid w:val="00A84AA4"/>
    <w:rsid w:val="00A84AD8"/>
    <w:rsid w:val="00A84CE5"/>
    <w:rsid w:val="00A85097"/>
    <w:rsid w:val="00A855C4"/>
    <w:rsid w:val="00A85C76"/>
    <w:rsid w:val="00A85CFB"/>
    <w:rsid w:val="00A85E75"/>
    <w:rsid w:val="00A85EEC"/>
    <w:rsid w:val="00A861C5"/>
    <w:rsid w:val="00A86648"/>
    <w:rsid w:val="00A8682A"/>
    <w:rsid w:val="00A86DE8"/>
    <w:rsid w:val="00A86EAC"/>
    <w:rsid w:val="00A86FC0"/>
    <w:rsid w:val="00A8720E"/>
    <w:rsid w:val="00A90030"/>
    <w:rsid w:val="00A90713"/>
    <w:rsid w:val="00A908EF"/>
    <w:rsid w:val="00A90A05"/>
    <w:rsid w:val="00A90D38"/>
    <w:rsid w:val="00A91287"/>
    <w:rsid w:val="00A9150A"/>
    <w:rsid w:val="00A91A95"/>
    <w:rsid w:val="00A92355"/>
    <w:rsid w:val="00A924F9"/>
    <w:rsid w:val="00A92A58"/>
    <w:rsid w:val="00A92AFE"/>
    <w:rsid w:val="00A92C42"/>
    <w:rsid w:val="00A92C6E"/>
    <w:rsid w:val="00A92DD4"/>
    <w:rsid w:val="00A92F3D"/>
    <w:rsid w:val="00A92FD7"/>
    <w:rsid w:val="00A93035"/>
    <w:rsid w:val="00A937B3"/>
    <w:rsid w:val="00A939E5"/>
    <w:rsid w:val="00A93A77"/>
    <w:rsid w:val="00A93A7E"/>
    <w:rsid w:val="00A93F56"/>
    <w:rsid w:val="00A93FB9"/>
    <w:rsid w:val="00A9486D"/>
    <w:rsid w:val="00A94D20"/>
    <w:rsid w:val="00A94D92"/>
    <w:rsid w:val="00A94F17"/>
    <w:rsid w:val="00A94F49"/>
    <w:rsid w:val="00A95835"/>
    <w:rsid w:val="00A9589B"/>
    <w:rsid w:val="00A95B8C"/>
    <w:rsid w:val="00A95CAB"/>
    <w:rsid w:val="00A95D0F"/>
    <w:rsid w:val="00A95DCA"/>
    <w:rsid w:val="00A95E81"/>
    <w:rsid w:val="00A96382"/>
    <w:rsid w:val="00A964C0"/>
    <w:rsid w:val="00A969C3"/>
    <w:rsid w:val="00A9742D"/>
    <w:rsid w:val="00A97543"/>
    <w:rsid w:val="00A97920"/>
    <w:rsid w:val="00AA0112"/>
    <w:rsid w:val="00AA01A0"/>
    <w:rsid w:val="00AA07B4"/>
    <w:rsid w:val="00AA0CD0"/>
    <w:rsid w:val="00AA1126"/>
    <w:rsid w:val="00AA112D"/>
    <w:rsid w:val="00AA1A85"/>
    <w:rsid w:val="00AA1C57"/>
    <w:rsid w:val="00AA1E3D"/>
    <w:rsid w:val="00AA1E6B"/>
    <w:rsid w:val="00AA1F50"/>
    <w:rsid w:val="00AA20AA"/>
    <w:rsid w:val="00AA2109"/>
    <w:rsid w:val="00AA2130"/>
    <w:rsid w:val="00AA217B"/>
    <w:rsid w:val="00AA23DD"/>
    <w:rsid w:val="00AA2567"/>
    <w:rsid w:val="00AA277C"/>
    <w:rsid w:val="00AA2859"/>
    <w:rsid w:val="00AA2AAF"/>
    <w:rsid w:val="00AA3AFF"/>
    <w:rsid w:val="00AA3B0A"/>
    <w:rsid w:val="00AA3F8A"/>
    <w:rsid w:val="00AA42D6"/>
    <w:rsid w:val="00AA460A"/>
    <w:rsid w:val="00AA4838"/>
    <w:rsid w:val="00AA4FA8"/>
    <w:rsid w:val="00AA5040"/>
    <w:rsid w:val="00AA514B"/>
    <w:rsid w:val="00AA55D3"/>
    <w:rsid w:val="00AA5818"/>
    <w:rsid w:val="00AA59F6"/>
    <w:rsid w:val="00AA5BA0"/>
    <w:rsid w:val="00AA5F38"/>
    <w:rsid w:val="00AA61F9"/>
    <w:rsid w:val="00AA62AC"/>
    <w:rsid w:val="00AA6465"/>
    <w:rsid w:val="00AA6469"/>
    <w:rsid w:val="00AA64B9"/>
    <w:rsid w:val="00AA652D"/>
    <w:rsid w:val="00AA6626"/>
    <w:rsid w:val="00AA662E"/>
    <w:rsid w:val="00AA6BFF"/>
    <w:rsid w:val="00AA7169"/>
    <w:rsid w:val="00AA72CA"/>
    <w:rsid w:val="00AA72D0"/>
    <w:rsid w:val="00AA7415"/>
    <w:rsid w:val="00AA7556"/>
    <w:rsid w:val="00AA7774"/>
    <w:rsid w:val="00AA77C7"/>
    <w:rsid w:val="00AA791C"/>
    <w:rsid w:val="00AA7D86"/>
    <w:rsid w:val="00AB0319"/>
    <w:rsid w:val="00AB035F"/>
    <w:rsid w:val="00AB04E0"/>
    <w:rsid w:val="00AB0D11"/>
    <w:rsid w:val="00AB11DC"/>
    <w:rsid w:val="00AB12E0"/>
    <w:rsid w:val="00AB1779"/>
    <w:rsid w:val="00AB1935"/>
    <w:rsid w:val="00AB1E33"/>
    <w:rsid w:val="00AB20FA"/>
    <w:rsid w:val="00AB2420"/>
    <w:rsid w:val="00AB27A6"/>
    <w:rsid w:val="00AB27BF"/>
    <w:rsid w:val="00AB29B7"/>
    <w:rsid w:val="00AB2A9B"/>
    <w:rsid w:val="00AB2B33"/>
    <w:rsid w:val="00AB31BD"/>
    <w:rsid w:val="00AB3F6C"/>
    <w:rsid w:val="00AB41FD"/>
    <w:rsid w:val="00AB420D"/>
    <w:rsid w:val="00AB4296"/>
    <w:rsid w:val="00AB4CD5"/>
    <w:rsid w:val="00AB4DC4"/>
    <w:rsid w:val="00AB4E22"/>
    <w:rsid w:val="00AB58BA"/>
    <w:rsid w:val="00AB5B2F"/>
    <w:rsid w:val="00AB62C7"/>
    <w:rsid w:val="00AB62F0"/>
    <w:rsid w:val="00AB65FA"/>
    <w:rsid w:val="00AB662A"/>
    <w:rsid w:val="00AB6767"/>
    <w:rsid w:val="00AB694A"/>
    <w:rsid w:val="00AB6A31"/>
    <w:rsid w:val="00AB6B55"/>
    <w:rsid w:val="00AB6DF4"/>
    <w:rsid w:val="00AB6F1D"/>
    <w:rsid w:val="00AB78A8"/>
    <w:rsid w:val="00AB78B0"/>
    <w:rsid w:val="00AB7D9A"/>
    <w:rsid w:val="00AC01D8"/>
    <w:rsid w:val="00AC02C4"/>
    <w:rsid w:val="00AC0463"/>
    <w:rsid w:val="00AC0465"/>
    <w:rsid w:val="00AC0690"/>
    <w:rsid w:val="00AC0804"/>
    <w:rsid w:val="00AC0A05"/>
    <w:rsid w:val="00AC0A63"/>
    <w:rsid w:val="00AC0A96"/>
    <w:rsid w:val="00AC0BA9"/>
    <w:rsid w:val="00AC119C"/>
    <w:rsid w:val="00AC1829"/>
    <w:rsid w:val="00AC192A"/>
    <w:rsid w:val="00AC1981"/>
    <w:rsid w:val="00AC1A2C"/>
    <w:rsid w:val="00AC1CDE"/>
    <w:rsid w:val="00AC1F38"/>
    <w:rsid w:val="00AC1FD0"/>
    <w:rsid w:val="00AC2388"/>
    <w:rsid w:val="00AC239F"/>
    <w:rsid w:val="00AC23F2"/>
    <w:rsid w:val="00AC2543"/>
    <w:rsid w:val="00AC266F"/>
    <w:rsid w:val="00AC2AD6"/>
    <w:rsid w:val="00AC2B7D"/>
    <w:rsid w:val="00AC2DFC"/>
    <w:rsid w:val="00AC2E59"/>
    <w:rsid w:val="00AC30BE"/>
    <w:rsid w:val="00AC324D"/>
    <w:rsid w:val="00AC356E"/>
    <w:rsid w:val="00AC388A"/>
    <w:rsid w:val="00AC3930"/>
    <w:rsid w:val="00AC39FC"/>
    <w:rsid w:val="00AC3B7D"/>
    <w:rsid w:val="00AC4523"/>
    <w:rsid w:val="00AC4B24"/>
    <w:rsid w:val="00AC4C68"/>
    <w:rsid w:val="00AC4F79"/>
    <w:rsid w:val="00AC55EC"/>
    <w:rsid w:val="00AC5D3B"/>
    <w:rsid w:val="00AC6A20"/>
    <w:rsid w:val="00AC6AB8"/>
    <w:rsid w:val="00AC6C85"/>
    <w:rsid w:val="00AC6DA8"/>
    <w:rsid w:val="00AC6DF4"/>
    <w:rsid w:val="00AC6FE3"/>
    <w:rsid w:val="00AC7137"/>
    <w:rsid w:val="00AC76DB"/>
    <w:rsid w:val="00AC781E"/>
    <w:rsid w:val="00AC7B44"/>
    <w:rsid w:val="00AC7BF1"/>
    <w:rsid w:val="00AC7F14"/>
    <w:rsid w:val="00AD000D"/>
    <w:rsid w:val="00AD018A"/>
    <w:rsid w:val="00AD0647"/>
    <w:rsid w:val="00AD0E84"/>
    <w:rsid w:val="00AD1055"/>
    <w:rsid w:val="00AD14C0"/>
    <w:rsid w:val="00AD14F6"/>
    <w:rsid w:val="00AD18EB"/>
    <w:rsid w:val="00AD1DB4"/>
    <w:rsid w:val="00AD2167"/>
    <w:rsid w:val="00AD2365"/>
    <w:rsid w:val="00AD29A2"/>
    <w:rsid w:val="00AD335C"/>
    <w:rsid w:val="00AD38CE"/>
    <w:rsid w:val="00AD3B40"/>
    <w:rsid w:val="00AD43FE"/>
    <w:rsid w:val="00AD45F5"/>
    <w:rsid w:val="00AD46A6"/>
    <w:rsid w:val="00AD4755"/>
    <w:rsid w:val="00AD4B5A"/>
    <w:rsid w:val="00AD4E13"/>
    <w:rsid w:val="00AD4E36"/>
    <w:rsid w:val="00AD4E73"/>
    <w:rsid w:val="00AD53F1"/>
    <w:rsid w:val="00AD5556"/>
    <w:rsid w:val="00AD55A7"/>
    <w:rsid w:val="00AD56B0"/>
    <w:rsid w:val="00AD5F39"/>
    <w:rsid w:val="00AD628F"/>
    <w:rsid w:val="00AD6923"/>
    <w:rsid w:val="00AD6C74"/>
    <w:rsid w:val="00AD74C9"/>
    <w:rsid w:val="00AD756D"/>
    <w:rsid w:val="00AD7576"/>
    <w:rsid w:val="00AD7679"/>
    <w:rsid w:val="00AD770A"/>
    <w:rsid w:val="00AD7819"/>
    <w:rsid w:val="00AD7AB0"/>
    <w:rsid w:val="00AD7DCA"/>
    <w:rsid w:val="00AE0045"/>
    <w:rsid w:val="00AE02F1"/>
    <w:rsid w:val="00AE03B1"/>
    <w:rsid w:val="00AE068E"/>
    <w:rsid w:val="00AE0955"/>
    <w:rsid w:val="00AE13F9"/>
    <w:rsid w:val="00AE1672"/>
    <w:rsid w:val="00AE1775"/>
    <w:rsid w:val="00AE19E6"/>
    <w:rsid w:val="00AE1C51"/>
    <w:rsid w:val="00AE2022"/>
    <w:rsid w:val="00AE2037"/>
    <w:rsid w:val="00AE266E"/>
    <w:rsid w:val="00AE2AEA"/>
    <w:rsid w:val="00AE2DD4"/>
    <w:rsid w:val="00AE359A"/>
    <w:rsid w:val="00AE36A5"/>
    <w:rsid w:val="00AE3718"/>
    <w:rsid w:val="00AE3720"/>
    <w:rsid w:val="00AE3B12"/>
    <w:rsid w:val="00AE3BCF"/>
    <w:rsid w:val="00AE3DC9"/>
    <w:rsid w:val="00AE3F91"/>
    <w:rsid w:val="00AE4389"/>
    <w:rsid w:val="00AE43CB"/>
    <w:rsid w:val="00AE44B2"/>
    <w:rsid w:val="00AE4D4A"/>
    <w:rsid w:val="00AE4DBA"/>
    <w:rsid w:val="00AE501A"/>
    <w:rsid w:val="00AE530B"/>
    <w:rsid w:val="00AE59AE"/>
    <w:rsid w:val="00AE5CB6"/>
    <w:rsid w:val="00AE6A04"/>
    <w:rsid w:val="00AE6A21"/>
    <w:rsid w:val="00AE6A27"/>
    <w:rsid w:val="00AE6CF8"/>
    <w:rsid w:val="00AE7154"/>
    <w:rsid w:val="00AE71F5"/>
    <w:rsid w:val="00AE7A0F"/>
    <w:rsid w:val="00AE7A1E"/>
    <w:rsid w:val="00AE7EDD"/>
    <w:rsid w:val="00AE7F86"/>
    <w:rsid w:val="00AF0269"/>
    <w:rsid w:val="00AF0619"/>
    <w:rsid w:val="00AF0D5A"/>
    <w:rsid w:val="00AF0DFB"/>
    <w:rsid w:val="00AF111A"/>
    <w:rsid w:val="00AF111B"/>
    <w:rsid w:val="00AF139B"/>
    <w:rsid w:val="00AF14FA"/>
    <w:rsid w:val="00AF17CD"/>
    <w:rsid w:val="00AF2458"/>
    <w:rsid w:val="00AF2528"/>
    <w:rsid w:val="00AF28E5"/>
    <w:rsid w:val="00AF37EE"/>
    <w:rsid w:val="00AF383F"/>
    <w:rsid w:val="00AF39C6"/>
    <w:rsid w:val="00AF3D9B"/>
    <w:rsid w:val="00AF40CB"/>
    <w:rsid w:val="00AF4354"/>
    <w:rsid w:val="00AF4480"/>
    <w:rsid w:val="00AF4759"/>
    <w:rsid w:val="00AF4C34"/>
    <w:rsid w:val="00AF4CD1"/>
    <w:rsid w:val="00AF58FD"/>
    <w:rsid w:val="00AF5B13"/>
    <w:rsid w:val="00AF6314"/>
    <w:rsid w:val="00AF6362"/>
    <w:rsid w:val="00AF6865"/>
    <w:rsid w:val="00AF711F"/>
    <w:rsid w:val="00AF72A9"/>
    <w:rsid w:val="00B004B3"/>
    <w:rsid w:val="00B00B24"/>
    <w:rsid w:val="00B00B2E"/>
    <w:rsid w:val="00B00FCC"/>
    <w:rsid w:val="00B0111D"/>
    <w:rsid w:val="00B0185C"/>
    <w:rsid w:val="00B01D49"/>
    <w:rsid w:val="00B01EF0"/>
    <w:rsid w:val="00B01F81"/>
    <w:rsid w:val="00B0201D"/>
    <w:rsid w:val="00B021D8"/>
    <w:rsid w:val="00B02DA8"/>
    <w:rsid w:val="00B03486"/>
    <w:rsid w:val="00B03A5E"/>
    <w:rsid w:val="00B03FA1"/>
    <w:rsid w:val="00B043F9"/>
    <w:rsid w:val="00B04EFF"/>
    <w:rsid w:val="00B0517E"/>
    <w:rsid w:val="00B0567C"/>
    <w:rsid w:val="00B056F5"/>
    <w:rsid w:val="00B05D16"/>
    <w:rsid w:val="00B05FB1"/>
    <w:rsid w:val="00B06E87"/>
    <w:rsid w:val="00B07371"/>
    <w:rsid w:val="00B07A0B"/>
    <w:rsid w:val="00B07B80"/>
    <w:rsid w:val="00B07BB5"/>
    <w:rsid w:val="00B07BFD"/>
    <w:rsid w:val="00B07D61"/>
    <w:rsid w:val="00B07DF9"/>
    <w:rsid w:val="00B07F26"/>
    <w:rsid w:val="00B101DE"/>
    <w:rsid w:val="00B1083F"/>
    <w:rsid w:val="00B1088C"/>
    <w:rsid w:val="00B10A13"/>
    <w:rsid w:val="00B10FD5"/>
    <w:rsid w:val="00B1111D"/>
    <w:rsid w:val="00B1121C"/>
    <w:rsid w:val="00B113B2"/>
    <w:rsid w:val="00B1149F"/>
    <w:rsid w:val="00B11998"/>
    <w:rsid w:val="00B11C9B"/>
    <w:rsid w:val="00B11DF1"/>
    <w:rsid w:val="00B12267"/>
    <w:rsid w:val="00B1251C"/>
    <w:rsid w:val="00B12D44"/>
    <w:rsid w:val="00B12D59"/>
    <w:rsid w:val="00B12DA8"/>
    <w:rsid w:val="00B13214"/>
    <w:rsid w:val="00B133F0"/>
    <w:rsid w:val="00B1369E"/>
    <w:rsid w:val="00B13832"/>
    <w:rsid w:val="00B13D6C"/>
    <w:rsid w:val="00B1405B"/>
    <w:rsid w:val="00B1413C"/>
    <w:rsid w:val="00B1415D"/>
    <w:rsid w:val="00B14447"/>
    <w:rsid w:val="00B145F3"/>
    <w:rsid w:val="00B14CE4"/>
    <w:rsid w:val="00B15212"/>
    <w:rsid w:val="00B15386"/>
    <w:rsid w:val="00B157C1"/>
    <w:rsid w:val="00B15CB8"/>
    <w:rsid w:val="00B15F7F"/>
    <w:rsid w:val="00B16062"/>
    <w:rsid w:val="00B161D3"/>
    <w:rsid w:val="00B164DC"/>
    <w:rsid w:val="00B164E4"/>
    <w:rsid w:val="00B1682D"/>
    <w:rsid w:val="00B16A0E"/>
    <w:rsid w:val="00B16D73"/>
    <w:rsid w:val="00B16D89"/>
    <w:rsid w:val="00B176C8"/>
    <w:rsid w:val="00B17A82"/>
    <w:rsid w:val="00B17C64"/>
    <w:rsid w:val="00B17D3E"/>
    <w:rsid w:val="00B2044F"/>
    <w:rsid w:val="00B20838"/>
    <w:rsid w:val="00B20BB8"/>
    <w:rsid w:val="00B20D13"/>
    <w:rsid w:val="00B21219"/>
    <w:rsid w:val="00B21D73"/>
    <w:rsid w:val="00B21F34"/>
    <w:rsid w:val="00B222DC"/>
    <w:rsid w:val="00B223F0"/>
    <w:rsid w:val="00B226A6"/>
    <w:rsid w:val="00B2277A"/>
    <w:rsid w:val="00B228F3"/>
    <w:rsid w:val="00B228FB"/>
    <w:rsid w:val="00B22942"/>
    <w:rsid w:val="00B22AF8"/>
    <w:rsid w:val="00B235D8"/>
    <w:rsid w:val="00B238BE"/>
    <w:rsid w:val="00B2419C"/>
    <w:rsid w:val="00B24A80"/>
    <w:rsid w:val="00B24BE8"/>
    <w:rsid w:val="00B24C8A"/>
    <w:rsid w:val="00B24E15"/>
    <w:rsid w:val="00B24E62"/>
    <w:rsid w:val="00B24EE3"/>
    <w:rsid w:val="00B252F2"/>
    <w:rsid w:val="00B25304"/>
    <w:rsid w:val="00B25325"/>
    <w:rsid w:val="00B25529"/>
    <w:rsid w:val="00B259B9"/>
    <w:rsid w:val="00B25ADE"/>
    <w:rsid w:val="00B25E07"/>
    <w:rsid w:val="00B25E90"/>
    <w:rsid w:val="00B25FED"/>
    <w:rsid w:val="00B26022"/>
    <w:rsid w:val="00B2656D"/>
    <w:rsid w:val="00B267EF"/>
    <w:rsid w:val="00B2687E"/>
    <w:rsid w:val="00B268B1"/>
    <w:rsid w:val="00B26ACB"/>
    <w:rsid w:val="00B2724A"/>
    <w:rsid w:val="00B275C3"/>
    <w:rsid w:val="00B277EB"/>
    <w:rsid w:val="00B27ADA"/>
    <w:rsid w:val="00B27E34"/>
    <w:rsid w:val="00B27EBA"/>
    <w:rsid w:val="00B27FD0"/>
    <w:rsid w:val="00B30309"/>
    <w:rsid w:val="00B3079A"/>
    <w:rsid w:val="00B307E1"/>
    <w:rsid w:val="00B30C2F"/>
    <w:rsid w:val="00B30CE7"/>
    <w:rsid w:val="00B30DF1"/>
    <w:rsid w:val="00B31631"/>
    <w:rsid w:val="00B3191F"/>
    <w:rsid w:val="00B31E4E"/>
    <w:rsid w:val="00B32B60"/>
    <w:rsid w:val="00B32B69"/>
    <w:rsid w:val="00B3310F"/>
    <w:rsid w:val="00B33848"/>
    <w:rsid w:val="00B33DE5"/>
    <w:rsid w:val="00B33E39"/>
    <w:rsid w:val="00B33EC5"/>
    <w:rsid w:val="00B3413C"/>
    <w:rsid w:val="00B34326"/>
    <w:rsid w:val="00B344F1"/>
    <w:rsid w:val="00B3495E"/>
    <w:rsid w:val="00B34A55"/>
    <w:rsid w:val="00B34BBE"/>
    <w:rsid w:val="00B35204"/>
    <w:rsid w:val="00B35486"/>
    <w:rsid w:val="00B35751"/>
    <w:rsid w:val="00B3575E"/>
    <w:rsid w:val="00B35771"/>
    <w:rsid w:val="00B358D7"/>
    <w:rsid w:val="00B35ED6"/>
    <w:rsid w:val="00B35F9F"/>
    <w:rsid w:val="00B36436"/>
    <w:rsid w:val="00B36506"/>
    <w:rsid w:val="00B36C28"/>
    <w:rsid w:val="00B3704C"/>
    <w:rsid w:val="00B373D7"/>
    <w:rsid w:val="00B375AA"/>
    <w:rsid w:val="00B3761E"/>
    <w:rsid w:val="00B37B42"/>
    <w:rsid w:val="00B37EA4"/>
    <w:rsid w:val="00B37FB4"/>
    <w:rsid w:val="00B401A2"/>
    <w:rsid w:val="00B402C2"/>
    <w:rsid w:val="00B40500"/>
    <w:rsid w:val="00B40743"/>
    <w:rsid w:val="00B40A17"/>
    <w:rsid w:val="00B410C5"/>
    <w:rsid w:val="00B411E0"/>
    <w:rsid w:val="00B4150D"/>
    <w:rsid w:val="00B416D8"/>
    <w:rsid w:val="00B417B2"/>
    <w:rsid w:val="00B41CF4"/>
    <w:rsid w:val="00B41EAA"/>
    <w:rsid w:val="00B420BE"/>
    <w:rsid w:val="00B425C6"/>
    <w:rsid w:val="00B425CC"/>
    <w:rsid w:val="00B435FE"/>
    <w:rsid w:val="00B43617"/>
    <w:rsid w:val="00B43627"/>
    <w:rsid w:val="00B4379E"/>
    <w:rsid w:val="00B43DFA"/>
    <w:rsid w:val="00B43E84"/>
    <w:rsid w:val="00B4421B"/>
    <w:rsid w:val="00B444BB"/>
    <w:rsid w:val="00B4453F"/>
    <w:rsid w:val="00B44560"/>
    <w:rsid w:val="00B44B03"/>
    <w:rsid w:val="00B44E21"/>
    <w:rsid w:val="00B44FD5"/>
    <w:rsid w:val="00B45481"/>
    <w:rsid w:val="00B457DC"/>
    <w:rsid w:val="00B4582C"/>
    <w:rsid w:val="00B45B1D"/>
    <w:rsid w:val="00B45D88"/>
    <w:rsid w:val="00B45D9F"/>
    <w:rsid w:val="00B47239"/>
    <w:rsid w:val="00B47333"/>
    <w:rsid w:val="00B47F45"/>
    <w:rsid w:val="00B501E0"/>
    <w:rsid w:val="00B502AA"/>
    <w:rsid w:val="00B503CF"/>
    <w:rsid w:val="00B50973"/>
    <w:rsid w:val="00B50A9B"/>
    <w:rsid w:val="00B50CA6"/>
    <w:rsid w:val="00B51352"/>
    <w:rsid w:val="00B51459"/>
    <w:rsid w:val="00B515E1"/>
    <w:rsid w:val="00B51A6F"/>
    <w:rsid w:val="00B51CA1"/>
    <w:rsid w:val="00B51CFE"/>
    <w:rsid w:val="00B524E7"/>
    <w:rsid w:val="00B52568"/>
    <w:rsid w:val="00B52A5B"/>
    <w:rsid w:val="00B530C7"/>
    <w:rsid w:val="00B532F0"/>
    <w:rsid w:val="00B5336F"/>
    <w:rsid w:val="00B535FB"/>
    <w:rsid w:val="00B536FF"/>
    <w:rsid w:val="00B53D4D"/>
    <w:rsid w:val="00B5405B"/>
    <w:rsid w:val="00B5414A"/>
    <w:rsid w:val="00B541F1"/>
    <w:rsid w:val="00B5423D"/>
    <w:rsid w:val="00B5426F"/>
    <w:rsid w:val="00B5448D"/>
    <w:rsid w:val="00B544F7"/>
    <w:rsid w:val="00B5469D"/>
    <w:rsid w:val="00B54933"/>
    <w:rsid w:val="00B54A2D"/>
    <w:rsid w:val="00B55371"/>
    <w:rsid w:val="00B555FA"/>
    <w:rsid w:val="00B5563B"/>
    <w:rsid w:val="00B556DC"/>
    <w:rsid w:val="00B557D1"/>
    <w:rsid w:val="00B559F3"/>
    <w:rsid w:val="00B55C89"/>
    <w:rsid w:val="00B564BE"/>
    <w:rsid w:val="00B56743"/>
    <w:rsid w:val="00B56C1D"/>
    <w:rsid w:val="00B56C2B"/>
    <w:rsid w:val="00B56CD2"/>
    <w:rsid w:val="00B56E80"/>
    <w:rsid w:val="00B56F67"/>
    <w:rsid w:val="00B57068"/>
    <w:rsid w:val="00B5765B"/>
    <w:rsid w:val="00B579B9"/>
    <w:rsid w:val="00B57A4F"/>
    <w:rsid w:val="00B57B05"/>
    <w:rsid w:val="00B57BEF"/>
    <w:rsid w:val="00B57C4F"/>
    <w:rsid w:val="00B57DC1"/>
    <w:rsid w:val="00B57FF3"/>
    <w:rsid w:val="00B609D5"/>
    <w:rsid w:val="00B60BD0"/>
    <w:rsid w:val="00B61840"/>
    <w:rsid w:val="00B61943"/>
    <w:rsid w:val="00B61C4F"/>
    <w:rsid w:val="00B61D95"/>
    <w:rsid w:val="00B62277"/>
    <w:rsid w:val="00B62572"/>
    <w:rsid w:val="00B62B38"/>
    <w:rsid w:val="00B62E15"/>
    <w:rsid w:val="00B62F5F"/>
    <w:rsid w:val="00B62FC6"/>
    <w:rsid w:val="00B632E5"/>
    <w:rsid w:val="00B63B7F"/>
    <w:rsid w:val="00B63E47"/>
    <w:rsid w:val="00B63F9A"/>
    <w:rsid w:val="00B644A9"/>
    <w:rsid w:val="00B64C14"/>
    <w:rsid w:val="00B64CFF"/>
    <w:rsid w:val="00B64E00"/>
    <w:rsid w:val="00B652C7"/>
    <w:rsid w:val="00B65CC3"/>
    <w:rsid w:val="00B65E39"/>
    <w:rsid w:val="00B665B6"/>
    <w:rsid w:val="00B668CC"/>
    <w:rsid w:val="00B66BFE"/>
    <w:rsid w:val="00B66C5A"/>
    <w:rsid w:val="00B67463"/>
    <w:rsid w:val="00B674E1"/>
    <w:rsid w:val="00B676D7"/>
    <w:rsid w:val="00B67BFE"/>
    <w:rsid w:val="00B67E83"/>
    <w:rsid w:val="00B67F7F"/>
    <w:rsid w:val="00B7020D"/>
    <w:rsid w:val="00B704BB"/>
    <w:rsid w:val="00B70525"/>
    <w:rsid w:val="00B70707"/>
    <w:rsid w:val="00B707F6"/>
    <w:rsid w:val="00B709E6"/>
    <w:rsid w:val="00B70D8A"/>
    <w:rsid w:val="00B70DA8"/>
    <w:rsid w:val="00B71030"/>
    <w:rsid w:val="00B71175"/>
    <w:rsid w:val="00B7163E"/>
    <w:rsid w:val="00B716F7"/>
    <w:rsid w:val="00B71706"/>
    <w:rsid w:val="00B718D5"/>
    <w:rsid w:val="00B71955"/>
    <w:rsid w:val="00B71CB1"/>
    <w:rsid w:val="00B71F51"/>
    <w:rsid w:val="00B71FDA"/>
    <w:rsid w:val="00B7202E"/>
    <w:rsid w:val="00B72098"/>
    <w:rsid w:val="00B7210C"/>
    <w:rsid w:val="00B72198"/>
    <w:rsid w:val="00B721A2"/>
    <w:rsid w:val="00B722BD"/>
    <w:rsid w:val="00B727E7"/>
    <w:rsid w:val="00B728C7"/>
    <w:rsid w:val="00B72C3D"/>
    <w:rsid w:val="00B72C51"/>
    <w:rsid w:val="00B72F3D"/>
    <w:rsid w:val="00B731C1"/>
    <w:rsid w:val="00B73412"/>
    <w:rsid w:val="00B73744"/>
    <w:rsid w:val="00B73811"/>
    <w:rsid w:val="00B7382F"/>
    <w:rsid w:val="00B73960"/>
    <w:rsid w:val="00B73962"/>
    <w:rsid w:val="00B73B3D"/>
    <w:rsid w:val="00B73B46"/>
    <w:rsid w:val="00B73E17"/>
    <w:rsid w:val="00B73F5E"/>
    <w:rsid w:val="00B740A1"/>
    <w:rsid w:val="00B7481A"/>
    <w:rsid w:val="00B74BEC"/>
    <w:rsid w:val="00B74EB1"/>
    <w:rsid w:val="00B7537A"/>
    <w:rsid w:val="00B75518"/>
    <w:rsid w:val="00B75A41"/>
    <w:rsid w:val="00B75CBC"/>
    <w:rsid w:val="00B75EEC"/>
    <w:rsid w:val="00B76153"/>
    <w:rsid w:val="00B763A7"/>
    <w:rsid w:val="00B764E5"/>
    <w:rsid w:val="00B767BB"/>
    <w:rsid w:val="00B7697E"/>
    <w:rsid w:val="00B76AFB"/>
    <w:rsid w:val="00B76B23"/>
    <w:rsid w:val="00B773F2"/>
    <w:rsid w:val="00B779BC"/>
    <w:rsid w:val="00B77A49"/>
    <w:rsid w:val="00B80093"/>
    <w:rsid w:val="00B800A2"/>
    <w:rsid w:val="00B802F8"/>
    <w:rsid w:val="00B804DD"/>
    <w:rsid w:val="00B80A3D"/>
    <w:rsid w:val="00B80AFB"/>
    <w:rsid w:val="00B80C00"/>
    <w:rsid w:val="00B81286"/>
    <w:rsid w:val="00B81450"/>
    <w:rsid w:val="00B815B9"/>
    <w:rsid w:val="00B81657"/>
    <w:rsid w:val="00B81880"/>
    <w:rsid w:val="00B81A82"/>
    <w:rsid w:val="00B82012"/>
    <w:rsid w:val="00B8233F"/>
    <w:rsid w:val="00B82597"/>
    <w:rsid w:val="00B826B8"/>
    <w:rsid w:val="00B827DA"/>
    <w:rsid w:val="00B82AC6"/>
    <w:rsid w:val="00B82BC2"/>
    <w:rsid w:val="00B82E1C"/>
    <w:rsid w:val="00B82EC5"/>
    <w:rsid w:val="00B83150"/>
    <w:rsid w:val="00B83373"/>
    <w:rsid w:val="00B83573"/>
    <w:rsid w:val="00B838C6"/>
    <w:rsid w:val="00B83A8A"/>
    <w:rsid w:val="00B84048"/>
    <w:rsid w:val="00B8414E"/>
    <w:rsid w:val="00B84331"/>
    <w:rsid w:val="00B848C9"/>
    <w:rsid w:val="00B84A01"/>
    <w:rsid w:val="00B84BEF"/>
    <w:rsid w:val="00B84E5A"/>
    <w:rsid w:val="00B84F63"/>
    <w:rsid w:val="00B850E2"/>
    <w:rsid w:val="00B8539C"/>
    <w:rsid w:val="00B856E7"/>
    <w:rsid w:val="00B8587D"/>
    <w:rsid w:val="00B85B77"/>
    <w:rsid w:val="00B85BF4"/>
    <w:rsid w:val="00B85F3E"/>
    <w:rsid w:val="00B864AC"/>
    <w:rsid w:val="00B864B0"/>
    <w:rsid w:val="00B866CA"/>
    <w:rsid w:val="00B86E81"/>
    <w:rsid w:val="00B86ED6"/>
    <w:rsid w:val="00B87548"/>
    <w:rsid w:val="00B876B3"/>
    <w:rsid w:val="00B87A70"/>
    <w:rsid w:val="00B87A82"/>
    <w:rsid w:val="00B87B36"/>
    <w:rsid w:val="00B900A5"/>
    <w:rsid w:val="00B900E8"/>
    <w:rsid w:val="00B90149"/>
    <w:rsid w:val="00B904A1"/>
    <w:rsid w:val="00B90971"/>
    <w:rsid w:val="00B90CC3"/>
    <w:rsid w:val="00B90F06"/>
    <w:rsid w:val="00B90F6A"/>
    <w:rsid w:val="00B90FBA"/>
    <w:rsid w:val="00B90FBC"/>
    <w:rsid w:val="00B9130A"/>
    <w:rsid w:val="00B916A6"/>
    <w:rsid w:val="00B921BD"/>
    <w:rsid w:val="00B92B82"/>
    <w:rsid w:val="00B9306B"/>
    <w:rsid w:val="00B9309D"/>
    <w:rsid w:val="00B934DA"/>
    <w:rsid w:val="00B935CA"/>
    <w:rsid w:val="00B935E2"/>
    <w:rsid w:val="00B93944"/>
    <w:rsid w:val="00B939B4"/>
    <w:rsid w:val="00B93BB0"/>
    <w:rsid w:val="00B93F0D"/>
    <w:rsid w:val="00B93F2A"/>
    <w:rsid w:val="00B940F9"/>
    <w:rsid w:val="00B941A1"/>
    <w:rsid w:val="00B943E2"/>
    <w:rsid w:val="00B9486B"/>
    <w:rsid w:val="00B94941"/>
    <w:rsid w:val="00B94B02"/>
    <w:rsid w:val="00B94C76"/>
    <w:rsid w:val="00B95581"/>
    <w:rsid w:val="00B9581D"/>
    <w:rsid w:val="00B95AD0"/>
    <w:rsid w:val="00B95BBA"/>
    <w:rsid w:val="00B95D86"/>
    <w:rsid w:val="00B95E95"/>
    <w:rsid w:val="00B9653B"/>
    <w:rsid w:val="00B967DE"/>
    <w:rsid w:val="00B96B99"/>
    <w:rsid w:val="00B96DF5"/>
    <w:rsid w:val="00B975CA"/>
    <w:rsid w:val="00B9773B"/>
    <w:rsid w:val="00B9791F"/>
    <w:rsid w:val="00B97A99"/>
    <w:rsid w:val="00B97B2F"/>
    <w:rsid w:val="00B97D4C"/>
    <w:rsid w:val="00BA015C"/>
    <w:rsid w:val="00BA06B1"/>
    <w:rsid w:val="00BA087B"/>
    <w:rsid w:val="00BA08CB"/>
    <w:rsid w:val="00BA0907"/>
    <w:rsid w:val="00BA0913"/>
    <w:rsid w:val="00BA0B02"/>
    <w:rsid w:val="00BA0B1C"/>
    <w:rsid w:val="00BA0BCE"/>
    <w:rsid w:val="00BA0EF9"/>
    <w:rsid w:val="00BA1C2A"/>
    <w:rsid w:val="00BA1F9D"/>
    <w:rsid w:val="00BA200B"/>
    <w:rsid w:val="00BA204C"/>
    <w:rsid w:val="00BA21A7"/>
    <w:rsid w:val="00BA25F8"/>
    <w:rsid w:val="00BA2753"/>
    <w:rsid w:val="00BA2F1C"/>
    <w:rsid w:val="00BA2F42"/>
    <w:rsid w:val="00BA2FD0"/>
    <w:rsid w:val="00BA35D6"/>
    <w:rsid w:val="00BA3677"/>
    <w:rsid w:val="00BA389E"/>
    <w:rsid w:val="00BA39C9"/>
    <w:rsid w:val="00BA3AE4"/>
    <w:rsid w:val="00BA3DAA"/>
    <w:rsid w:val="00BA3DBB"/>
    <w:rsid w:val="00BA4644"/>
    <w:rsid w:val="00BA46D5"/>
    <w:rsid w:val="00BA4968"/>
    <w:rsid w:val="00BA4C57"/>
    <w:rsid w:val="00BA4E2C"/>
    <w:rsid w:val="00BA595D"/>
    <w:rsid w:val="00BA5D9D"/>
    <w:rsid w:val="00BA5DD8"/>
    <w:rsid w:val="00BA5E74"/>
    <w:rsid w:val="00BA6191"/>
    <w:rsid w:val="00BA67F4"/>
    <w:rsid w:val="00BA6922"/>
    <w:rsid w:val="00BA70BA"/>
    <w:rsid w:val="00BA73C2"/>
    <w:rsid w:val="00BA764C"/>
    <w:rsid w:val="00BA7881"/>
    <w:rsid w:val="00BA78FF"/>
    <w:rsid w:val="00BB0057"/>
    <w:rsid w:val="00BB0156"/>
    <w:rsid w:val="00BB016B"/>
    <w:rsid w:val="00BB04A7"/>
    <w:rsid w:val="00BB0850"/>
    <w:rsid w:val="00BB09A5"/>
    <w:rsid w:val="00BB0EB4"/>
    <w:rsid w:val="00BB0F4F"/>
    <w:rsid w:val="00BB1005"/>
    <w:rsid w:val="00BB11D5"/>
    <w:rsid w:val="00BB1274"/>
    <w:rsid w:val="00BB1768"/>
    <w:rsid w:val="00BB2586"/>
    <w:rsid w:val="00BB27D2"/>
    <w:rsid w:val="00BB2899"/>
    <w:rsid w:val="00BB313A"/>
    <w:rsid w:val="00BB3856"/>
    <w:rsid w:val="00BB391A"/>
    <w:rsid w:val="00BB39B8"/>
    <w:rsid w:val="00BB3A4C"/>
    <w:rsid w:val="00BB3C24"/>
    <w:rsid w:val="00BB3E2C"/>
    <w:rsid w:val="00BB3F56"/>
    <w:rsid w:val="00BB40C7"/>
    <w:rsid w:val="00BB4202"/>
    <w:rsid w:val="00BB43F9"/>
    <w:rsid w:val="00BB4548"/>
    <w:rsid w:val="00BB4561"/>
    <w:rsid w:val="00BB49F6"/>
    <w:rsid w:val="00BB4DAF"/>
    <w:rsid w:val="00BB4F53"/>
    <w:rsid w:val="00BB52BC"/>
    <w:rsid w:val="00BB52F5"/>
    <w:rsid w:val="00BB5953"/>
    <w:rsid w:val="00BB5AB8"/>
    <w:rsid w:val="00BB5C08"/>
    <w:rsid w:val="00BB5C2B"/>
    <w:rsid w:val="00BB5E26"/>
    <w:rsid w:val="00BB650F"/>
    <w:rsid w:val="00BB6701"/>
    <w:rsid w:val="00BB67B6"/>
    <w:rsid w:val="00BB7576"/>
    <w:rsid w:val="00BB7DB5"/>
    <w:rsid w:val="00BB7EF3"/>
    <w:rsid w:val="00BC0374"/>
    <w:rsid w:val="00BC05F0"/>
    <w:rsid w:val="00BC075A"/>
    <w:rsid w:val="00BC07B5"/>
    <w:rsid w:val="00BC0FFE"/>
    <w:rsid w:val="00BC10DD"/>
    <w:rsid w:val="00BC132F"/>
    <w:rsid w:val="00BC1431"/>
    <w:rsid w:val="00BC14E2"/>
    <w:rsid w:val="00BC1B0F"/>
    <w:rsid w:val="00BC2019"/>
    <w:rsid w:val="00BC246F"/>
    <w:rsid w:val="00BC2CC7"/>
    <w:rsid w:val="00BC30E2"/>
    <w:rsid w:val="00BC33DB"/>
    <w:rsid w:val="00BC3450"/>
    <w:rsid w:val="00BC3CFA"/>
    <w:rsid w:val="00BC408D"/>
    <w:rsid w:val="00BC4242"/>
    <w:rsid w:val="00BC4621"/>
    <w:rsid w:val="00BC4B21"/>
    <w:rsid w:val="00BC4B74"/>
    <w:rsid w:val="00BC4DB2"/>
    <w:rsid w:val="00BC52DD"/>
    <w:rsid w:val="00BC531F"/>
    <w:rsid w:val="00BC54C1"/>
    <w:rsid w:val="00BC5715"/>
    <w:rsid w:val="00BC5C7C"/>
    <w:rsid w:val="00BC6B04"/>
    <w:rsid w:val="00BC7100"/>
    <w:rsid w:val="00BC7397"/>
    <w:rsid w:val="00BC7D9D"/>
    <w:rsid w:val="00BD000E"/>
    <w:rsid w:val="00BD017F"/>
    <w:rsid w:val="00BD0304"/>
    <w:rsid w:val="00BD0827"/>
    <w:rsid w:val="00BD09AB"/>
    <w:rsid w:val="00BD0A39"/>
    <w:rsid w:val="00BD0BAA"/>
    <w:rsid w:val="00BD15E9"/>
    <w:rsid w:val="00BD1669"/>
    <w:rsid w:val="00BD1965"/>
    <w:rsid w:val="00BD1DDB"/>
    <w:rsid w:val="00BD219C"/>
    <w:rsid w:val="00BD2274"/>
    <w:rsid w:val="00BD250C"/>
    <w:rsid w:val="00BD2C0E"/>
    <w:rsid w:val="00BD371A"/>
    <w:rsid w:val="00BD39C5"/>
    <w:rsid w:val="00BD3CBA"/>
    <w:rsid w:val="00BD4037"/>
    <w:rsid w:val="00BD4165"/>
    <w:rsid w:val="00BD435D"/>
    <w:rsid w:val="00BD436D"/>
    <w:rsid w:val="00BD44D3"/>
    <w:rsid w:val="00BD450B"/>
    <w:rsid w:val="00BD46BF"/>
    <w:rsid w:val="00BD4877"/>
    <w:rsid w:val="00BD50CD"/>
    <w:rsid w:val="00BD512B"/>
    <w:rsid w:val="00BD514F"/>
    <w:rsid w:val="00BD5280"/>
    <w:rsid w:val="00BD52AD"/>
    <w:rsid w:val="00BD5A8B"/>
    <w:rsid w:val="00BD5ADB"/>
    <w:rsid w:val="00BD5CCD"/>
    <w:rsid w:val="00BD5DDF"/>
    <w:rsid w:val="00BD5E2F"/>
    <w:rsid w:val="00BD6258"/>
    <w:rsid w:val="00BD6E99"/>
    <w:rsid w:val="00BD70A0"/>
    <w:rsid w:val="00BD77A6"/>
    <w:rsid w:val="00BD7D08"/>
    <w:rsid w:val="00BD7ED7"/>
    <w:rsid w:val="00BD7F35"/>
    <w:rsid w:val="00BD7FAF"/>
    <w:rsid w:val="00BE01DD"/>
    <w:rsid w:val="00BE03F6"/>
    <w:rsid w:val="00BE03FD"/>
    <w:rsid w:val="00BE04B6"/>
    <w:rsid w:val="00BE069F"/>
    <w:rsid w:val="00BE07E0"/>
    <w:rsid w:val="00BE087C"/>
    <w:rsid w:val="00BE0C22"/>
    <w:rsid w:val="00BE0D90"/>
    <w:rsid w:val="00BE10DA"/>
    <w:rsid w:val="00BE1410"/>
    <w:rsid w:val="00BE161A"/>
    <w:rsid w:val="00BE18BD"/>
    <w:rsid w:val="00BE18D0"/>
    <w:rsid w:val="00BE28D8"/>
    <w:rsid w:val="00BE29A4"/>
    <w:rsid w:val="00BE2C8A"/>
    <w:rsid w:val="00BE2E73"/>
    <w:rsid w:val="00BE2FB9"/>
    <w:rsid w:val="00BE314C"/>
    <w:rsid w:val="00BE3674"/>
    <w:rsid w:val="00BE3B32"/>
    <w:rsid w:val="00BE3F97"/>
    <w:rsid w:val="00BE4439"/>
    <w:rsid w:val="00BE443C"/>
    <w:rsid w:val="00BE4566"/>
    <w:rsid w:val="00BE4D5F"/>
    <w:rsid w:val="00BE4E92"/>
    <w:rsid w:val="00BE5331"/>
    <w:rsid w:val="00BE54AA"/>
    <w:rsid w:val="00BE560C"/>
    <w:rsid w:val="00BE5B1A"/>
    <w:rsid w:val="00BE60F8"/>
    <w:rsid w:val="00BE61CD"/>
    <w:rsid w:val="00BE62DF"/>
    <w:rsid w:val="00BE6A37"/>
    <w:rsid w:val="00BE6B42"/>
    <w:rsid w:val="00BE6C00"/>
    <w:rsid w:val="00BE6C21"/>
    <w:rsid w:val="00BE71D5"/>
    <w:rsid w:val="00BE774C"/>
    <w:rsid w:val="00BE787C"/>
    <w:rsid w:val="00BE7A91"/>
    <w:rsid w:val="00BE7E5F"/>
    <w:rsid w:val="00BE7F96"/>
    <w:rsid w:val="00BF070F"/>
    <w:rsid w:val="00BF0811"/>
    <w:rsid w:val="00BF0821"/>
    <w:rsid w:val="00BF0EE7"/>
    <w:rsid w:val="00BF13F5"/>
    <w:rsid w:val="00BF157A"/>
    <w:rsid w:val="00BF175C"/>
    <w:rsid w:val="00BF1911"/>
    <w:rsid w:val="00BF1A96"/>
    <w:rsid w:val="00BF1B73"/>
    <w:rsid w:val="00BF1BEA"/>
    <w:rsid w:val="00BF1D53"/>
    <w:rsid w:val="00BF22BF"/>
    <w:rsid w:val="00BF235B"/>
    <w:rsid w:val="00BF25B7"/>
    <w:rsid w:val="00BF25F9"/>
    <w:rsid w:val="00BF2820"/>
    <w:rsid w:val="00BF2B28"/>
    <w:rsid w:val="00BF2B93"/>
    <w:rsid w:val="00BF2EBC"/>
    <w:rsid w:val="00BF2EF4"/>
    <w:rsid w:val="00BF313F"/>
    <w:rsid w:val="00BF326E"/>
    <w:rsid w:val="00BF3624"/>
    <w:rsid w:val="00BF38EA"/>
    <w:rsid w:val="00BF3DBA"/>
    <w:rsid w:val="00BF465A"/>
    <w:rsid w:val="00BF477E"/>
    <w:rsid w:val="00BF49F4"/>
    <w:rsid w:val="00BF4A6A"/>
    <w:rsid w:val="00BF4A70"/>
    <w:rsid w:val="00BF4AA7"/>
    <w:rsid w:val="00BF4C06"/>
    <w:rsid w:val="00BF4DB5"/>
    <w:rsid w:val="00BF4F1A"/>
    <w:rsid w:val="00BF540C"/>
    <w:rsid w:val="00BF5E37"/>
    <w:rsid w:val="00BF5EAA"/>
    <w:rsid w:val="00BF6093"/>
    <w:rsid w:val="00BF61C8"/>
    <w:rsid w:val="00BF6B26"/>
    <w:rsid w:val="00BF6D76"/>
    <w:rsid w:val="00BF6FBC"/>
    <w:rsid w:val="00BF72D9"/>
    <w:rsid w:val="00BF7498"/>
    <w:rsid w:val="00BF7615"/>
    <w:rsid w:val="00BF774E"/>
    <w:rsid w:val="00BF7794"/>
    <w:rsid w:val="00BF7936"/>
    <w:rsid w:val="00C0002D"/>
    <w:rsid w:val="00C00061"/>
    <w:rsid w:val="00C00559"/>
    <w:rsid w:val="00C00644"/>
    <w:rsid w:val="00C00750"/>
    <w:rsid w:val="00C00ACA"/>
    <w:rsid w:val="00C00C7B"/>
    <w:rsid w:val="00C00D0F"/>
    <w:rsid w:val="00C00D99"/>
    <w:rsid w:val="00C00EA9"/>
    <w:rsid w:val="00C011EF"/>
    <w:rsid w:val="00C0125B"/>
    <w:rsid w:val="00C01364"/>
    <w:rsid w:val="00C0176D"/>
    <w:rsid w:val="00C01830"/>
    <w:rsid w:val="00C0190E"/>
    <w:rsid w:val="00C021AD"/>
    <w:rsid w:val="00C0265C"/>
    <w:rsid w:val="00C029BF"/>
    <w:rsid w:val="00C029E1"/>
    <w:rsid w:val="00C02BB0"/>
    <w:rsid w:val="00C02C45"/>
    <w:rsid w:val="00C02E3A"/>
    <w:rsid w:val="00C03022"/>
    <w:rsid w:val="00C03A75"/>
    <w:rsid w:val="00C03C05"/>
    <w:rsid w:val="00C040A4"/>
    <w:rsid w:val="00C045C6"/>
    <w:rsid w:val="00C047CE"/>
    <w:rsid w:val="00C04D0E"/>
    <w:rsid w:val="00C05057"/>
    <w:rsid w:val="00C051B9"/>
    <w:rsid w:val="00C05637"/>
    <w:rsid w:val="00C056B7"/>
    <w:rsid w:val="00C05CC5"/>
    <w:rsid w:val="00C05FFF"/>
    <w:rsid w:val="00C060FB"/>
    <w:rsid w:val="00C06681"/>
    <w:rsid w:val="00C06A36"/>
    <w:rsid w:val="00C06C07"/>
    <w:rsid w:val="00C0704B"/>
    <w:rsid w:val="00C07795"/>
    <w:rsid w:val="00C077C9"/>
    <w:rsid w:val="00C07AA7"/>
    <w:rsid w:val="00C07AD5"/>
    <w:rsid w:val="00C07E6D"/>
    <w:rsid w:val="00C07F28"/>
    <w:rsid w:val="00C07F51"/>
    <w:rsid w:val="00C1002B"/>
    <w:rsid w:val="00C101C9"/>
    <w:rsid w:val="00C103AC"/>
    <w:rsid w:val="00C10EC0"/>
    <w:rsid w:val="00C11425"/>
    <w:rsid w:val="00C117B7"/>
    <w:rsid w:val="00C11D9D"/>
    <w:rsid w:val="00C11E7B"/>
    <w:rsid w:val="00C1258A"/>
    <w:rsid w:val="00C1262D"/>
    <w:rsid w:val="00C1281F"/>
    <w:rsid w:val="00C12889"/>
    <w:rsid w:val="00C12951"/>
    <w:rsid w:val="00C130DC"/>
    <w:rsid w:val="00C13152"/>
    <w:rsid w:val="00C132B1"/>
    <w:rsid w:val="00C13416"/>
    <w:rsid w:val="00C139BE"/>
    <w:rsid w:val="00C13C0D"/>
    <w:rsid w:val="00C13E3E"/>
    <w:rsid w:val="00C13FA3"/>
    <w:rsid w:val="00C140D0"/>
    <w:rsid w:val="00C140D5"/>
    <w:rsid w:val="00C140DA"/>
    <w:rsid w:val="00C1415B"/>
    <w:rsid w:val="00C14182"/>
    <w:rsid w:val="00C14199"/>
    <w:rsid w:val="00C14353"/>
    <w:rsid w:val="00C14459"/>
    <w:rsid w:val="00C14462"/>
    <w:rsid w:val="00C144E3"/>
    <w:rsid w:val="00C1488A"/>
    <w:rsid w:val="00C148B7"/>
    <w:rsid w:val="00C14A64"/>
    <w:rsid w:val="00C14BD9"/>
    <w:rsid w:val="00C14D15"/>
    <w:rsid w:val="00C15601"/>
    <w:rsid w:val="00C15638"/>
    <w:rsid w:val="00C1582D"/>
    <w:rsid w:val="00C1585E"/>
    <w:rsid w:val="00C159DC"/>
    <w:rsid w:val="00C15A81"/>
    <w:rsid w:val="00C15EB0"/>
    <w:rsid w:val="00C15EDA"/>
    <w:rsid w:val="00C15F7C"/>
    <w:rsid w:val="00C16037"/>
    <w:rsid w:val="00C16156"/>
    <w:rsid w:val="00C16230"/>
    <w:rsid w:val="00C162EB"/>
    <w:rsid w:val="00C1652E"/>
    <w:rsid w:val="00C16594"/>
    <w:rsid w:val="00C16633"/>
    <w:rsid w:val="00C16798"/>
    <w:rsid w:val="00C16821"/>
    <w:rsid w:val="00C169E1"/>
    <w:rsid w:val="00C16B89"/>
    <w:rsid w:val="00C16FF0"/>
    <w:rsid w:val="00C173EE"/>
    <w:rsid w:val="00C17A66"/>
    <w:rsid w:val="00C17C1E"/>
    <w:rsid w:val="00C200DF"/>
    <w:rsid w:val="00C20499"/>
    <w:rsid w:val="00C204C8"/>
    <w:rsid w:val="00C20A64"/>
    <w:rsid w:val="00C21007"/>
    <w:rsid w:val="00C21075"/>
    <w:rsid w:val="00C214EA"/>
    <w:rsid w:val="00C215A5"/>
    <w:rsid w:val="00C218A9"/>
    <w:rsid w:val="00C21F1C"/>
    <w:rsid w:val="00C223FD"/>
    <w:rsid w:val="00C2268D"/>
    <w:rsid w:val="00C22859"/>
    <w:rsid w:val="00C22DC8"/>
    <w:rsid w:val="00C232FF"/>
    <w:rsid w:val="00C2355A"/>
    <w:rsid w:val="00C23855"/>
    <w:rsid w:val="00C23B90"/>
    <w:rsid w:val="00C23D81"/>
    <w:rsid w:val="00C2418C"/>
    <w:rsid w:val="00C2429F"/>
    <w:rsid w:val="00C24818"/>
    <w:rsid w:val="00C2495A"/>
    <w:rsid w:val="00C24C80"/>
    <w:rsid w:val="00C24CA6"/>
    <w:rsid w:val="00C2510B"/>
    <w:rsid w:val="00C254CC"/>
    <w:rsid w:val="00C25AD1"/>
    <w:rsid w:val="00C25C99"/>
    <w:rsid w:val="00C25C9A"/>
    <w:rsid w:val="00C25FC5"/>
    <w:rsid w:val="00C26041"/>
    <w:rsid w:val="00C260CC"/>
    <w:rsid w:val="00C262E7"/>
    <w:rsid w:val="00C2648F"/>
    <w:rsid w:val="00C266CA"/>
    <w:rsid w:val="00C26B34"/>
    <w:rsid w:val="00C26EAA"/>
    <w:rsid w:val="00C26FEA"/>
    <w:rsid w:val="00C27328"/>
    <w:rsid w:val="00C27370"/>
    <w:rsid w:val="00C276F6"/>
    <w:rsid w:val="00C27A68"/>
    <w:rsid w:val="00C27B51"/>
    <w:rsid w:val="00C30258"/>
    <w:rsid w:val="00C30709"/>
    <w:rsid w:val="00C307E6"/>
    <w:rsid w:val="00C30F4B"/>
    <w:rsid w:val="00C31068"/>
    <w:rsid w:val="00C318C1"/>
    <w:rsid w:val="00C318FC"/>
    <w:rsid w:val="00C31A98"/>
    <w:rsid w:val="00C31AD1"/>
    <w:rsid w:val="00C31E82"/>
    <w:rsid w:val="00C32142"/>
    <w:rsid w:val="00C32151"/>
    <w:rsid w:val="00C32194"/>
    <w:rsid w:val="00C32352"/>
    <w:rsid w:val="00C32646"/>
    <w:rsid w:val="00C3266A"/>
    <w:rsid w:val="00C32690"/>
    <w:rsid w:val="00C32707"/>
    <w:rsid w:val="00C327A7"/>
    <w:rsid w:val="00C3286A"/>
    <w:rsid w:val="00C32BAA"/>
    <w:rsid w:val="00C32BD8"/>
    <w:rsid w:val="00C33343"/>
    <w:rsid w:val="00C3355C"/>
    <w:rsid w:val="00C3383C"/>
    <w:rsid w:val="00C33933"/>
    <w:rsid w:val="00C33B02"/>
    <w:rsid w:val="00C33F29"/>
    <w:rsid w:val="00C33FD3"/>
    <w:rsid w:val="00C3414C"/>
    <w:rsid w:val="00C34423"/>
    <w:rsid w:val="00C346C3"/>
    <w:rsid w:val="00C3496C"/>
    <w:rsid w:val="00C34B94"/>
    <w:rsid w:val="00C34CFC"/>
    <w:rsid w:val="00C34D0D"/>
    <w:rsid w:val="00C35F41"/>
    <w:rsid w:val="00C3644E"/>
    <w:rsid w:val="00C3668B"/>
    <w:rsid w:val="00C37153"/>
    <w:rsid w:val="00C3797C"/>
    <w:rsid w:val="00C37ACA"/>
    <w:rsid w:val="00C37AEF"/>
    <w:rsid w:val="00C37BDC"/>
    <w:rsid w:val="00C37C27"/>
    <w:rsid w:val="00C37E6D"/>
    <w:rsid w:val="00C37F2E"/>
    <w:rsid w:val="00C40001"/>
    <w:rsid w:val="00C40065"/>
    <w:rsid w:val="00C40907"/>
    <w:rsid w:val="00C40D82"/>
    <w:rsid w:val="00C41163"/>
    <w:rsid w:val="00C41544"/>
    <w:rsid w:val="00C41C3C"/>
    <w:rsid w:val="00C424E6"/>
    <w:rsid w:val="00C42E04"/>
    <w:rsid w:val="00C42E6B"/>
    <w:rsid w:val="00C43062"/>
    <w:rsid w:val="00C437E4"/>
    <w:rsid w:val="00C43A5C"/>
    <w:rsid w:val="00C43C04"/>
    <w:rsid w:val="00C43EC3"/>
    <w:rsid w:val="00C44517"/>
    <w:rsid w:val="00C446D5"/>
    <w:rsid w:val="00C44CB9"/>
    <w:rsid w:val="00C44D9F"/>
    <w:rsid w:val="00C45291"/>
    <w:rsid w:val="00C453EE"/>
    <w:rsid w:val="00C458CC"/>
    <w:rsid w:val="00C45D6D"/>
    <w:rsid w:val="00C4602C"/>
    <w:rsid w:val="00C461BD"/>
    <w:rsid w:val="00C46295"/>
    <w:rsid w:val="00C4657E"/>
    <w:rsid w:val="00C46FA1"/>
    <w:rsid w:val="00C478DB"/>
    <w:rsid w:val="00C47B5B"/>
    <w:rsid w:val="00C47C66"/>
    <w:rsid w:val="00C47FF8"/>
    <w:rsid w:val="00C502AD"/>
    <w:rsid w:val="00C504DE"/>
    <w:rsid w:val="00C5099F"/>
    <w:rsid w:val="00C50FA0"/>
    <w:rsid w:val="00C50FDA"/>
    <w:rsid w:val="00C5101B"/>
    <w:rsid w:val="00C511C7"/>
    <w:rsid w:val="00C5166B"/>
    <w:rsid w:val="00C51824"/>
    <w:rsid w:val="00C51BDC"/>
    <w:rsid w:val="00C51F86"/>
    <w:rsid w:val="00C52376"/>
    <w:rsid w:val="00C5268C"/>
    <w:rsid w:val="00C52B73"/>
    <w:rsid w:val="00C52D2E"/>
    <w:rsid w:val="00C52D61"/>
    <w:rsid w:val="00C52D80"/>
    <w:rsid w:val="00C52DDE"/>
    <w:rsid w:val="00C53259"/>
    <w:rsid w:val="00C532AA"/>
    <w:rsid w:val="00C535C2"/>
    <w:rsid w:val="00C53770"/>
    <w:rsid w:val="00C5378B"/>
    <w:rsid w:val="00C53955"/>
    <w:rsid w:val="00C53B7A"/>
    <w:rsid w:val="00C53BFA"/>
    <w:rsid w:val="00C540D2"/>
    <w:rsid w:val="00C542C6"/>
    <w:rsid w:val="00C543EA"/>
    <w:rsid w:val="00C54643"/>
    <w:rsid w:val="00C546F4"/>
    <w:rsid w:val="00C54843"/>
    <w:rsid w:val="00C54AF0"/>
    <w:rsid w:val="00C54AF7"/>
    <w:rsid w:val="00C55321"/>
    <w:rsid w:val="00C5541C"/>
    <w:rsid w:val="00C554B4"/>
    <w:rsid w:val="00C5583A"/>
    <w:rsid w:val="00C56261"/>
    <w:rsid w:val="00C56C70"/>
    <w:rsid w:val="00C56D90"/>
    <w:rsid w:val="00C56E55"/>
    <w:rsid w:val="00C56FE9"/>
    <w:rsid w:val="00C57458"/>
    <w:rsid w:val="00C576E7"/>
    <w:rsid w:val="00C57924"/>
    <w:rsid w:val="00C57AA5"/>
    <w:rsid w:val="00C57FBE"/>
    <w:rsid w:val="00C57FD5"/>
    <w:rsid w:val="00C6010A"/>
    <w:rsid w:val="00C609DE"/>
    <w:rsid w:val="00C60E46"/>
    <w:rsid w:val="00C61243"/>
    <w:rsid w:val="00C614C3"/>
    <w:rsid w:val="00C61507"/>
    <w:rsid w:val="00C61CAE"/>
    <w:rsid w:val="00C61F52"/>
    <w:rsid w:val="00C62459"/>
    <w:rsid w:val="00C62A21"/>
    <w:rsid w:val="00C62C50"/>
    <w:rsid w:val="00C6300A"/>
    <w:rsid w:val="00C630EE"/>
    <w:rsid w:val="00C63A03"/>
    <w:rsid w:val="00C63D2C"/>
    <w:rsid w:val="00C63D86"/>
    <w:rsid w:val="00C6472C"/>
    <w:rsid w:val="00C64ACF"/>
    <w:rsid w:val="00C64B35"/>
    <w:rsid w:val="00C64B57"/>
    <w:rsid w:val="00C64CF1"/>
    <w:rsid w:val="00C65338"/>
    <w:rsid w:val="00C65823"/>
    <w:rsid w:val="00C66120"/>
    <w:rsid w:val="00C66465"/>
    <w:rsid w:val="00C66AFA"/>
    <w:rsid w:val="00C66BBB"/>
    <w:rsid w:val="00C66C60"/>
    <w:rsid w:val="00C67538"/>
    <w:rsid w:val="00C6783C"/>
    <w:rsid w:val="00C67959"/>
    <w:rsid w:val="00C67DCA"/>
    <w:rsid w:val="00C70469"/>
    <w:rsid w:val="00C70F34"/>
    <w:rsid w:val="00C71038"/>
    <w:rsid w:val="00C710C1"/>
    <w:rsid w:val="00C710F7"/>
    <w:rsid w:val="00C71154"/>
    <w:rsid w:val="00C711B7"/>
    <w:rsid w:val="00C712AC"/>
    <w:rsid w:val="00C71338"/>
    <w:rsid w:val="00C716A1"/>
    <w:rsid w:val="00C71F7B"/>
    <w:rsid w:val="00C7216A"/>
    <w:rsid w:val="00C72422"/>
    <w:rsid w:val="00C72FC6"/>
    <w:rsid w:val="00C7302C"/>
    <w:rsid w:val="00C7318B"/>
    <w:rsid w:val="00C73276"/>
    <w:rsid w:val="00C73A75"/>
    <w:rsid w:val="00C74144"/>
    <w:rsid w:val="00C745EB"/>
    <w:rsid w:val="00C74856"/>
    <w:rsid w:val="00C74AEC"/>
    <w:rsid w:val="00C74D7E"/>
    <w:rsid w:val="00C74E91"/>
    <w:rsid w:val="00C75073"/>
    <w:rsid w:val="00C7540E"/>
    <w:rsid w:val="00C75574"/>
    <w:rsid w:val="00C75659"/>
    <w:rsid w:val="00C75780"/>
    <w:rsid w:val="00C75CA6"/>
    <w:rsid w:val="00C75DE1"/>
    <w:rsid w:val="00C763C4"/>
    <w:rsid w:val="00C766B5"/>
    <w:rsid w:val="00C76887"/>
    <w:rsid w:val="00C769AB"/>
    <w:rsid w:val="00C76A13"/>
    <w:rsid w:val="00C77754"/>
    <w:rsid w:val="00C77DB8"/>
    <w:rsid w:val="00C806AE"/>
    <w:rsid w:val="00C80BF8"/>
    <w:rsid w:val="00C80EED"/>
    <w:rsid w:val="00C80F5A"/>
    <w:rsid w:val="00C8199B"/>
    <w:rsid w:val="00C81AD3"/>
    <w:rsid w:val="00C8211F"/>
    <w:rsid w:val="00C82348"/>
    <w:rsid w:val="00C82352"/>
    <w:rsid w:val="00C8248B"/>
    <w:rsid w:val="00C825F9"/>
    <w:rsid w:val="00C8262B"/>
    <w:rsid w:val="00C828ED"/>
    <w:rsid w:val="00C82A43"/>
    <w:rsid w:val="00C82DD6"/>
    <w:rsid w:val="00C82E8C"/>
    <w:rsid w:val="00C82FE2"/>
    <w:rsid w:val="00C8328B"/>
    <w:rsid w:val="00C8334B"/>
    <w:rsid w:val="00C83478"/>
    <w:rsid w:val="00C836DE"/>
    <w:rsid w:val="00C83AD0"/>
    <w:rsid w:val="00C83B84"/>
    <w:rsid w:val="00C83E93"/>
    <w:rsid w:val="00C8401C"/>
    <w:rsid w:val="00C846E5"/>
    <w:rsid w:val="00C8494C"/>
    <w:rsid w:val="00C84B77"/>
    <w:rsid w:val="00C84BCE"/>
    <w:rsid w:val="00C84DF9"/>
    <w:rsid w:val="00C85351"/>
    <w:rsid w:val="00C853F9"/>
    <w:rsid w:val="00C855A8"/>
    <w:rsid w:val="00C85A47"/>
    <w:rsid w:val="00C85B98"/>
    <w:rsid w:val="00C85D91"/>
    <w:rsid w:val="00C85E0D"/>
    <w:rsid w:val="00C85E89"/>
    <w:rsid w:val="00C86341"/>
    <w:rsid w:val="00C8659C"/>
    <w:rsid w:val="00C8694C"/>
    <w:rsid w:val="00C869F1"/>
    <w:rsid w:val="00C86A7C"/>
    <w:rsid w:val="00C86B73"/>
    <w:rsid w:val="00C86F31"/>
    <w:rsid w:val="00C8711B"/>
    <w:rsid w:val="00C87136"/>
    <w:rsid w:val="00C87593"/>
    <w:rsid w:val="00C90079"/>
    <w:rsid w:val="00C90140"/>
    <w:rsid w:val="00C9056B"/>
    <w:rsid w:val="00C90A76"/>
    <w:rsid w:val="00C90AD0"/>
    <w:rsid w:val="00C90BD1"/>
    <w:rsid w:val="00C91046"/>
    <w:rsid w:val="00C910BA"/>
    <w:rsid w:val="00C9124E"/>
    <w:rsid w:val="00C91638"/>
    <w:rsid w:val="00C91706"/>
    <w:rsid w:val="00C925A1"/>
    <w:rsid w:val="00C92791"/>
    <w:rsid w:val="00C92960"/>
    <w:rsid w:val="00C935C9"/>
    <w:rsid w:val="00C946E2"/>
    <w:rsid w:val="00C94CAA"/>
    <w:rsid w:val="00C950A6"/>
    <w:rsid w:val="00C951CA"/>
    <w:rsid w:val="00C95318"/>
    <w:rsid w:val="00C95382"/>
    <w:rsid w:val="00C9555B"/>
    <w:rsid w:val="00C9568D"/>
    <w:rsid w:val="00C95AE3"/>
    <w:rsid w:val="00C95E95"/>
    <w:rsid w:val="00C95ED6"/>
    <w:rsid w:val="00C969D2"/>
    <w:rsid w:val="00C96B5B"/>
    <w:rsid w:val="00C96C03"/>
    <w:rsid w:val="00C9718C"/>
    <w:rsid w:val="00C971F9"/>
    <w:rsid w:val="00C9721A"/>
    <w:rsid w:val="00C97356"/>
    <w:rsid w:val="00C9773A"/>
    <w:rsid w:val="00C97780"/>
    <w:rsid w:val="00C977CB"/>
    <w:rsid w:val="00C97AC1"/>
    <w:rsid w:val="00C97B72"/>
    <w:rsid w:val="00C97C68"/>
    <w:rsid w:val="00C97CC2"/>
    <w:rsid w:val="00C97E6B"/>
    <w:rsid w:val="00CA0475"/>
    <w:rsid w:val="00CA0587"/>
    <w:rsid w:val="00CA05AB"/>
    <w:rsid w:val="00CA0AAE"/>
    <w:rsid w:val="00CA0CF8"/>
    <w:rsid w:val="00CA0D64"/>
    <w:rsid w:val="00CA1021"/>
    <w:rsid w:val="00CA121D"/>
    <w:rsid w:val="00CA151D"/>
    <w:rsid w:val="00CA183C"/>
    <w:rsid w:val="00CA1892"/>
    <w:rsid w:val="00CA1BB4"/>
    <w:rsid w:val="00CA2105"/>
    <w:rsid w:val="00CA23E7"/>
    <w:rsid w:val="00CA267A"/>
    <w:rsid w:val="00CA26F9"/>
    <w:rsid w:val="00CA28DA"/>
    <w:rsid w:val="00CA31C2"/>
    <w:rsid w:val="00CA33EC"/>
    <w:rsid w:val="00CA3576"/>
    <w:rsid w:val="00CA3702"/>
    <w:rsid w:val="00CA39D8"/>
    <w:rsid w:val="00CA3B1C"/>
    <w:rsid w:val="00CA40C7"/>
    <w:rsid w:val="00CA4636"/>
    <w:rsid w:val="00CA4D12"/>
    <w:rsid w:val="00CA4D22"/>
    <w:rsid w:val="00CA4E0F"/>
    <w:rsid w:val="00CA4E99"/>
    <w:rsid w:val="00CA545B"/>
    <w:rsid w:val="00CA545C"/>
    <w:rsid w:val="00CA59CF"/>
    <w:rsid w:val="00CA5BAF"/>
    <w:rsid w:val="00CA6843"/>
    <w:rsid w:val="00CA699F"/>
    <w:rsid w:val="00CA6A73"/>
    <w:rsid w:val="00CA6C9F"/>
    <w:rsid w:val="00CA6ECF"/>
    <w:rsid w:val="00CA70E1"/>
    <w:rsid w:val="00CA7108"/>
    <w:rsid w:val="00CA7619"/>
    <w:rsid w:val="00CA77C3"/>
    <w:rsid w:val="00CA7B92"/>
    <w:rsid w:val="00CA7DCF"/>
    <w:rsid w:val="00CB0431"/>
    <w:rsid w:val="00CB08B3"/>
    <w:rsid w:val="00CB08DD"/>
    <w:rsid w:val="00CB091E"/>
    <w:rsid w:val="00CB0AB7"/>
    <w:rsid w:val="00CB0C6C"/>
    <w:rsid w:val="00CB0D55"/>
    <w:rsid w:val="00CB0E73"/>
    <w:rsid w:val="00CB0FD8"/>
    <w:rsid w:val="00CB1005"/>
    <w:rsid w:val="00CB12F4"/>
    <w:rsid w:val="00CB162B"/>
    <w:rsid w:val="00CB1A68"/>
    <w:rsid w:val="00CB1DAA"/>
    <w:rsid w:val="00CB1FD9"/>
    <w:rsid w:val="00CB24AC"/>
    <w:rsid w:val="00CB2693"/>
    <w:rsid w:val="00CB2826"/>
    <w:rsid w:val="00CB282A"/>
    <w:rsid w:val="00CB2982"/>
    <w:rsid w:val="00CB2E1E"/>
    <w:rsid w:val="00CB32D3"/>
    <w:rsid w:val="00CB359D"/>
    <w:rsid w:val="00CB387E"/>
    <w:rsid w:val="00CB389B"/>
    <w:rsid w:val="00CB3CBA"/>
    <w:rsid w:val="00CB3DE4"/>
    <w:rsid w:val="00CB4223"/>
    <w:rsid w:val="00CB4F3D"/>
    <w:rsid w:val="00CB519F"/>
    <w:rsid w:val="00CB5203"/>
    <w:rsid w:val="00CB5868"/>
    <w:rsid w:val="00CB597A"/>
    <w:rsid w:val="00CB5ABD"/>
    <w:rsid w:val="00CB6091"/>
    <w:rsid w:val="00CB619C"/>
    <w:rsid w:val="00CB647D"/>
    <w:rsid w:val="00CB6532"/>
    <w:rsid w:val="00CB659C"/>
    <w:rsid w:val="00CB65C1"/>
    <w:rsid w:val="00CB6676"/>
    <w:rsid w:val="00CB68BA"/>
    <w:rsid w:val="00CB7109"/>
    <w:rsid w:val="00CB7357"/>
    <w:rsid w:val="00CB783E"/>
    <w:rsid w:val="00CB79B5"/>
    <w:rsid w:val="00CB79DB"/>
    <w:rsid w:val="00CB7B58"/>
    <w:rsid w:val="00CB7BA7"/>
    <w:rsid w:val="00CB7C32"/>
    <w:rsid w:val="00CB7ECA"/>
    <w:rsid w:val="00CB7FC0"/>
    <w:rsid w:val="00CC015D"/>
    <w:rsid w:val="00CC0430"/>
    <w:rsid w:val="00CC06BD"/>
    <w:rsid w:val="00CC0A36"/>
    <w:rsid w:val="00CC0CF7"/>
    <w:rsid w:val="00CC0D0C"/>
    <w:rsid w:val="00CC11DE"/>
    <w:rsid w:val="00CC13EF"/>
    <w:rsid w:val="00CC1B39"/>
    <w:rsid w:val="00CC2898"/>
    <w:rsid w:val="00CC2C71"/>
    <w:rsid w:val="00CC3278"/>
    <w:rsid w:val="00CC3511"/>
    <w:rsid w:val="00CC3924"/>
    <w:rsid w:val="00CC3E97"/>
    <w:rsid w:val="00CC3F9B"/>
    <w:rsid w:val="00CC42C7"/>
    <w:rsid w:val="00CC458E"/>
    <w:rsid w:val="00CC4B47"/>
    <w:rsid w:val="00CC4BB2"/>
    <w:rsid w:val="00CC52E5"/>
    <w:rsid w:val="00CC53C6"/>
    <w:rsid w:val="00CC5475"/>
    <w:rsid w:val="00CC57BC"/>
    <w:rsid w:val="00CC58EB"/>
    <w:rsid w:val="00CC5952"/>
    <w:rsid w:val="00CC5DAA"/>
    <w:rsid w:val="00CC6047"/>
    <w:rsid w:val="00CC62FD"/>
    <w:rsid w:val="00CC6373"/>
    <w:rsid w:val="00CC6569"/>
    <w:rsid w:val="00CC67C8"/>
    <w:rsid w:val="00CC686A"/>
    <w:rsid w:val="00CC6D5F"/>
    <w:rsid w:val="00CC7134"/>
    <w:rsid w:val="00CC7A51"/>
    <w:rsid w:val="00CD0182"/>
    <w:rsid w:val="00CD0227"/>
    <w:rsid w:val="00CD05B0"/>
    <w:rsid w:val="00CD05F6"/>
    <w:rsid w:val="00CD09F8"/>
    <w:rsid w:val="00CD1531"/>
    <w:rsid w:val="00CD171D"/>
    <w:rsid w:val="00CD1730"/>
    <w:rsid w:val="00CD1A4D"/>
    <w:rsid w:val="00CD2402"/>
    <w:rsid w:val="00CD2A84"/>
    <w:rsid w:val="00CD2B44"/>
    <w:rsid w:val="00CD2D9A"/>
    <w:rsid w:val="00CD2F17"/>
    <w:rsid w:val="00CD350B"/>
    <w:rsid w:val="00CD3B0B"/>
    <w:rsid w:val="00CD41CA"/>
    <w:rsid w:val="00CD43E0"/>
    <w:rsid w:val="00CD4A02"/>
    <w:rsid w:val="00CD4B8C"/>
    <w:rsid w:val="00CD5257"/>
    <w:rsid w:val="00CD5825"/>
    <w:rsid w:val="00CD58C6"/>
    <w:rsid w:val="00CD5C44"/>
    <w:rsid w:val="00CD6316"/>
    <w:rsid w:val="00CD654C"/>
    <w:rsid w:val="00CD675C"/>
    <w:rsid w:val="00CD6943"/>
    <w:rsid w:val="00CD6B99"/>
    <w:rsid w:val="00CD6CA9"/>
    <w:rsid w:val="00CD70CC"/>
    <w:rsid w:val="00CD71B5"/>
    <w:rsid w:val="00CD7E86"/>
    <w:rsid w:val="00CE0452"/>
    <w:rsid w:val="00CE054D"/>
    <w:rsid w:val="00CE0740"/>
    <w:rsid w:val="00CE08B4"/>
    <w:rsid w:val="00CE0AA1"/>
    <w:rsid w:val="00CE0F6C"/>
    <w:rsid w:val="00CE0FD7"/>
    <w:rsid w:val="00CE11C6"/>
    <w:rsid w:val="00CE1353"/>
    <w:rsid w:val="00CE15AC"/>
    <w:rsid w:val="00CE207D"/>
    <w:rsid w:val="00CE21E8"/>
    <w:rsid w:val="00CE23A8"/>
    <w:rsid w:val="00CE23F7"/>
    <w:rsid w:val="00CE2BC2"/>
    <w:rsid w:val="00CE2F45"/>
    <w:rsid w:val="00CE317F"/>
    <w:rsid w:val="00CE34F4"/>
    <w:rsid w:val="00CE354D"/>
    <w:rsid w:val="00CE3A66"/>
    <w:rsid w:val="00CE3C80"/>
    <w:rsid w:val="00CE4CF2"/>
    <w:rsid w:val="00CE4E19"/>
    <w:rsid w:val="00CE4E91"/>
    <w:rsid w:val="00CE5081"/>
    <w:rsid w:val="00CE50C8"/>
    <w:rsid w:val="00CE5411"/>
    <w:rsid w:val="00CE5590"/>
    <w:rsid w:val="00CE55C9"/>
    <w:rsid w:val="00CE569F"/>
    <w:rsid w:val="00CE58DA"/>
    <w:rsid w:val="00CE5AEA"/>
    <w:rsid w:val="00CE5D65"/>
    <w:rsid w:val="00CE605E"/>
    <w:rsid w:val="00CE61CF"/>
    <w:rsid w:val="00CE629B"/>
    <w:rsid w:val="00CE654A"/>
    <w:rsid w:val="00CE6A5B"/>
    <w:rsid w:val="00CE6DB5"/>
    <w:rsid w:val="00CE6F14"/>
    <w:rsid w:val="00CE718F"/>
    <w:rsid w:val="00CE7475"/>
    <w:rsid w:val="00CE7607"/>
    <w:rsid w:val="00CE79CC"/>
    <w:rsid w:val="00CE7B0C"/>
    <w:rsid w:val="00CF05A4"/>
    <w:rsid w:val="00CF0727"/>
    <w:rsid w:val="00CF0A37"/>
    <w:rsid w:val="00CF0C23"/>
    <w:rsid w:val="00CF0D44"/>
    <w:rsid w:val="00CF12C5"/>
    <w:rsid w:val="00CF159A"/>
    <w:rsid w:val="00CF1CBD"/>
    <w:rsid w:val="00CF1D6D"/>
    <w:rsid w:val="00CF1D7F"/>
    <w:rsid w:val="00CF2167"/>
    <w:rsid w:val="00CF2517"/>
    <w:rsid w:val="00CF27FA"/>
    <w:rsid w:val="00CF289C"/>
    <w:rsid w:val="00CF3654"/>
    <w:rsid w:val="00CF3823"/>
    <w:rsid w:val="00CF384E"/>
    <w:rsid w:val="00CF3EE9"/>
    <w:rsid w:val="00CF4078"/>
    <w:rsid w:val="00CF453C"/>
    <w:rsid w:val="00CF4676"/>
    <w:rsid w:val="00CF47E0"/>
    <w:rsid w:val="00CF48CA"/>
    <w:rsid w:val="00CF49C4"/>
    <w:rsid w:val="00CF4E9A"/>
    <w:rsid w:val="00CF5073"/>
    <w:rsid w:val="00CF52A4"/>
    <w:rsid w:val="00CF5369"/>
    <w:rsid w:val="00CF5E94"/>
    <w:rsid w:val="00CF5EC3"/>
    <w:rsid w:val="00CF5FEB"/>
    <w:rsid w:val="00CF623A"/>
    <w:rsid w:val="00CF62C2"/>
    <w:rsid w:val="00CF6396"/>
    <w:rsid w:val="00CF66AC"/>
    <w:rsid w:val="00CF66FC"/>
    <w:rsid w:val="00CF6B73"/>
    <w:rsid w:val="00CF6D95"/>
    <w:rsid w:val="00CF7034"/>
    <w:rsid w:val="00CF7159"/>
    <w:rsid w:val="00CF718F"/>
    <w:rsid w:val="00CF7449"/>
    <w:rsid w:val="00CF76EC"/>
    <w:rsid w:val="00CF78BA"/>
    <w:rsid w:val="00CF7CA9"/>
    <w:rsid w:val="00CF7FA0"/>
    <w:rsid w:val="00D00544"/>
    <w:rsid w:val="00D00606"/>
    <w:rsid w:val="00D007F2"/>
    <w:rsid w:val="00D00937"/>
    <w:rsid w:val="00D00CB6"/>
    <w:rsid w:val="00D00F0F"/>
    <w:rsid w:val="00D01046"/>
    <w:rsid w:val="00D01909"/>
    <w:rsid w:val="00D01A0C"/>
    <w:rsid w:val="00D01EF1"/>
    <w:rsid w:val="00D01F49"/>
    <w:rsid w:val="00D0262B"/>
    <w:rsid w:val="00D029FA"/>
    <w:rsid w:val="00D02ABA"/>
    <w:rsid w:val="00D0306F"/>
    <w:rsid w:val="00D031A5"/>
    <w:rsid w:val="00D03486"/>
    <w:rsid w:val="00D0352E"/>
    <w:rsid w:val="00D03BE7"/>
    <w:rsid w:val="00D03C30"/>
    <w:rsid w:val="00D03C40"/>
    <w:rsid w:val="00D03CDC"/>
    <w:rsid w:val="00D03EF5"/>
    <w:rsid w:val="00D04679"/>
    <w:rsid w:val="00D04681"/>
    <w:rsid w:val="00D04BE2"/>
    <w:rsid w:val="00D04D3E"/>
    <w:rsid w:val="00D04DA6"/>
    <w:rsid w:val="00D0504E"/>
    <w:rsid w:val="00D05052"/>
    <w:rsid w:val="00D051F0"/>
    <w:rsid w:val="00D0571F"/>
    <w:rsid w:val="00D05A83"/>
    <w:rsid w:val="00D05AAD"/>
    <w:rsid w:val="00D05CDB"/>
    <w:rsid w:val="00D05FBB"/>
    <w:rsid w:val="00D06092"/>
    <w:rsid w:val="00D0615C"/>
    <w:rsid w:val="00D061F4"/>
    <w:rsid w:val="00D063CA"/>
    <w:rsid w:val="00D065D6"/>
    <w:rsid w:val="00D066EE"/>
    <w:rsid w:val="00D071D7"/>
    <w:rsid w:val="00D079EC"/>
    <w:rsid w:val="00D07A72"/>
    <w:rsid w:val="00D07D69"/>
    <w:rsid w:val="00D10524"/>
    <w:rsid w:val="00D105B6"/>
    <w:rsid w:val="00D1062F"/>
    <w:rsid w:val="00D107FC"/>
    <w:rsid w:val="00D10845"/>
    <w:rsid w:val="00D11321"/>
    <w:rsid w:val="00D11F5F"/>
    <w:rsid w:val="00D11FE5"/>
    <w:rsid w:val="00D12121"/>
    <w:rsid w:val="00D121C8"/>
    <w:rsid w:val="00D125C1"/>
    <w:rsid w:val="00D12767"/>
    <w:rsid w:val="00D132AE"/>
    <w:rsid w:val="00D132C8"/>
    <w:rsid w:val="00D1362D"/>
    <w:rsid w:val="00D13BFF"/>
    <w:rsid w:val="00D13C76"/>
    <w:rsid w:val="00D13DE5"/>
    <w:rsid w:val="00D14143"/>
    <w:rsid w:val="00D1418C"/>
    <w:rsid w:val="00D14303"/>
    <w:rsid w:val="00D14AA4"/>
    <w:rsid w:val="00D14BC9"/>
    <w:rsid w:val="00D151C9"/>
    <w:rsid w:val="00D16134"/>
    <w:rsid w:val="00D167A9"/>
    <w:rsid w:val="00D16B04"/>
    <w:rsid w:val="00D16BF0"/>
    <w:rsid w:val="00D16C76"/>
    <w:rsid w:val="00D16E5C"/>
    <w:rsid w:val="00D16E9D"/>
    <w:rsid w:val="00D16EE1"/>
    <w:rsid w:val="00D17229"/>
    <w:rsid w:val="00D173F3"/>
    <w:rsid w:val="00D179B4"/>
    <w:rsid w:val="00D17AB2"/>
    <w:rsid w:val="00D20503"/>
    <w:rsid w:val="00D206C1"/>
    <w:rsid w:val="00D20993"/>
    <w:rsid w:val="00D20CC0"/>
    <w:rsid w:val="00D21152"/>
    <w:rsid w:val="00D21266"/>
    <w:rsid w:val="00D212CF"/>
    <w:rsid w:val="00D2148F"/>
    <w:rsid w:val="00D21689"/>
    <w:rsid w:val="00D21696"/>
    <w:rsid w:val="00D21824"/>
    <w:rsid w:val="00D218D3"/>
    <w:rsid w:val="00D21B5A"/>
    <w:rsid w:val="00D21D7F"/>
    <w:rsid w:val="00D220DA"/>
    <w:rsid w:val="00D22160"/>
    <w:rsid w:val="00D224FC"/>
    <w:rsid w:val="00D22681"/>
    <w:rsid w:val="00D22707"/>
    <w:rsid w:val="00D22BCA"/>
    <w:rsid w:val="00D22CC6"/>
    <w:rsid w:val="00D22D09"/>
    <w:rsid w:val="00D22E1D"/>
    <w:rsid w:val="00D22FC5"/>
    <w:rsid w:val="00D232F0"/>
    <w:rsid w:val="00D234D5"/>
    <w:rsid w:val="00D23B8E"/>
    <w:rsid w:val="00D23DF0"/>
    <w:rsid w:val="00D241A0"/>
    <w:rsid w:val="00D24223"/>
    <w:rsid w:val="00D24412"/>
    <w:rsid w:val="00D250AC"/>
    <w:rsid w:val="00D25188"/>
    <w:rsid w:val="00D251F2"/>
    <w:rsid w:val="00D254A8"/>
    <w:rsid w:val="00D25F35"/>
    <w:rsid w:val="00D26B0A"/>
    <w:rsid w:val="00D27102"/>
    <w:rsid w:val="00D27926"/>
    <w:rsid w:val="00D27B2E"/>
    <w:rsid w:val="00D27EBB"/>
    <w:rsid w:val="00D301C9"/>
    <w:rsid w:val="00D30438"/>
    <w:rsid w:val="00D30548"/>
    <w:rsid w:val="00D30BA1"/>
    <w:rsid w:val="00D30CC0"/>
    <w:rsid w:val="00D31862"/>
    <w:rsid w:val="00D31DD0"/>
    <w:rsid w:val="00D320E8"/>
    <w:rsid w:val="00D3219F"/>
    <w:rsid w:val="00D3257D"/>
    <w:rsid w:val="00D329CE"/>
    <w:rsid w:val="00D330AF"/>
    <w:rsid w:val="00D331B4"/>
    <w:rsid w:val="00D3337F"/>
    <w:rsid w:val="00D3367B"/>
    <w:rsid w:val="00D33871"/>
    <w:rsid w:val="00D33C25"/>
    <w:rsid w:val="00D33C88"/>
    <w:rsid w:val="00D33E10"/>
    <w:rsid w:val="00D3402D"/>
    <w:rsid w:val="00D34109"/>
    <w:rsid w:val="00D34496"/>
    <w:rsid w:val="00D3462F"/>
    <w:rsid w:val="00D34BD4"/>
    <w:rsid w:val="00D352CB"/>
    <w:rsid w:val="00D35389"/>
    <w:rsid w:val="00D354E7"/>
    <w:rsid w:val="00D354FD"/>
    <w:rsid w:val="00D356C6"/>
    <w:rsid w:val="00D357EE"/>
    <w:rsid w:val="00D35ACC"/>
    <w:rsid w:val="00D35F0A"/>
    <w:rsid w:val="00D3625D"/>
    <w:rsid w:val="00D36528"/>
    <w:rsid w:val="00D36534"/>
    <w:rsid w:val="00D3666F"/>
    <w:rsid w:val="00D367FC"/>
    <w:rsid w:val="00D36941"/>
    <w:rsid w:val="00D36ADE"/>
    <w:rsid w:val="00D373AF"/>
    <w:rsid w:val="00D37463"/>
    <w:rsid w:val="00D37755"/>
    <w:rsid w:val="00D37929"/>
    <w:rsid w:val="00D37981"/>
    <w:rsid w:val="00D37E57"/>
    <w:rsid w:val="00D40B37"/>
    <w:rsid w:val="00D40DFE"/>
    <w:rsid w:val="00D40E94"/>
    <w:rsid w:val="00D4144A"/>
    <w:rsid w:val="00D41698"/>
    <w:rsid w:val="00D417E2"/>
    <w:rsid w:val="00D41814"/>
    <w:rsid w:val="00D418A8"/>
    <w:rsid w:val="00D419DD"/>
    <w:rsid w:val="00D41AC5"/>
    <w:rsid w:val="00D41BDA"/>
    <w:rsid w:val="00D420E0"/>
    <w:rsid w:val="00D42BB5"/>
    <w:rsid w:val="00D42BCE"/>
    <w:rsid w:val="00D42E8A"/>
    <w:rsid w:val="00D42F87"/>
    <w:rsid w:val="00D42FA8"/>
    <w:rsid w:val="00D43086"/>
    <w:rsid w:val="00D43730"/>
    <w:rsid w:val="00D4378A"/>
    <w:rsid w:val="00D43A79"/>
    <w:rsid w:val="00D43D57"/>
    <w:rsid w:val="00D43DC8"/>
    <w:rsid w:val="00D4409C"/>
    <w:rsid w:val="00D440CF"/>
    <w:rsid w:val="00D442ED"/>
    <w:rsid w:val="00D44581"/>
    <w:rsid w:val="00D446AB"/>
    <w:rsid w:val="00D4478E"/>
    <w:rsid w:val="00D44B8B"/>
    <w:rsid w:val="00D458E3"/>
    <w:rsid w:val="00D45AB5"/>
    <w:rsid w:val="00D45B9A"/>
    <w:rsid w:val="00D45D7B"/>
    <w:rsid w:val="00D461D3"/>
    <w:rsid w:val="00D46211"/>
    <w:rsid w:val="00D46A75"/>
    <w:rsid w:val="00D46B7A"/>
    <w:rsid w:val="00D46E6B"/>
    <w:rsid w:val="00D472F8"/>
    <w:rsid w:val="00D47537"/>
    <w:rsid w:val="00D478DD"/>
    <w:rsid w:val="00D47922"/>
    <w:rsid w:val="00D47F31"/>
    <w:rsid w:val="00D47F4B"/>
    <w:rsid w:val="00D50509"/>
    <w:rsid w:val="00D5060D"/>
    <w:rsid w:val="00D50A17"/>
    <w:rsid w:val="00D50CAF"/>
    <w:rsid w:val="00D50D06"/>
    <w:rsid w:val="00D51015"/>
    <w:rsid w:val="00D5153D"/>
    <w:rsid w:val="00D51CBE"/>
    <w:rsid w:val="00D51E7E"/>
    <w:rsid w:val="00D51FD7"/>
    <w:rsid w:val="00D5200B"/>
    <w:rsid w:val="00D52427"/>
    <w:rsid w:val="00D5243E"/>
    <w:rsid w:val="00D52668"/>
    <w:rsid w:val="00D52A73"/>
    <w:rsid w:val="00D52B43"/>
    <w:rsid w:val="00D52C16"/>
    <w:rsid w:val="00D52E43"/>
    <w:rsid w:val="00D52FBC"/>
    <w:rsid w:val="00D53614"/>
    <w:rsid w:val="00D5365C"/>
    <w:rsid w:val="00D5369A"/>
    <w:rsid w:val="00D53822"/>
    <w:rsid w:val="00D53C47"/>
    <w:rsid w:val="00D53E19"/>
    <w:rsid w:val="00D542F4"/>
    <w:rsid w:val="00D5466A"/>
    <w:rsid w:val="00D5466F"/>
    <w:rsid w:val="00D54672"/>
    <w:rsid w:val="00D548A5"/>
    <w:rsid w:val="00D54A2A"/>
    <w:rsid w:val="00D54DC2"/>
    <w:rsid w:val="00D54FF3"/>
    <w:rsid w:val="00D554E3"/>
    <w:rsid w:val="00D555B2"/>
    <w:rsid w:val="00D559EF"/>
    <w:rsid w:val="00D55AC6"/>
    <w:rsid w:val="00D55B6D"/>
    <w:rsid w:val="00D55E34"/>
    <w:rsid w:val="00D560DE"/>
    <w:rsid w:val="00D567E2"/>
    <w:rsid w:val="00D574A9"/>
    <w:rsid w:val="00D57979"/>
    <w:rsid w:val="00D57A4F"/>
    <w:rsid w:val="00D57C73"/>
    <w:rsid w:val="00D57F97"/>
    <w:rsid w:val="00D60317"/>
    <w:rsid w:val="00D609E4"/>
    <w:rsid w:val="00D60B6B"/>
    <w:rsid w:val="00D60B6E"/>
    <w:rsid w:val="00D60F73"/>
    <w:rsid w:val="00D6246A"/>
    <w:rsid w:val="00D625CB"/>
    <w:rsid w:val="00D62819"/>
    <w:rsid w:val="00D63953"/>
    <w:rsid w:val="00D63D3C"/>
    <w:rsid w:val="00D63E15"/>
    <w:rsid w:val="00D63E26"/>
    <w:rsid w:val="00D63E52"/>
    <w:rsid w:val="00D644C6"/>
    <w:rsid w:val="00D645C3"/>
    <w:rsid w:val="00D64F18"/>
    <w:rsid w:val="00D6524F"/>
    <w:rsid w:val="00D65743"/>
    <w:rsid w:val="00D658A5"/>
    <w:rsid w:val="00D65AF4"/>
    <w:rsid w:val="00D65D00"/>
    <w:rsid w:val="00D660F0"/>
    <w:rsid w:val="00D661D5"/>
    <w:rsid w:val="00D666DD"/>
    <w:rsid w:val="00D66AD6"/>
    <w:rsid w:val="00D66B33"/>
    <w:rsid w:val="00D66BF5"/>
    <w:rsid w:val="00D66E13"/>
    <w:rsid w:val="00D66E4D"/>
    <w:rsid w:val="00D67AFD"/>
    <w:rsid w:val="00D70016"/>
    <w:rsid w:val="00D70313"/>
    <w:rsid w:val="00D704CE"/>
    <w:rsid w:val="00D70513"/>
    <w:rsid w:val="00D7089D"/>
    <w:rsid w:val="00D7094C"/>
    <w:rsid w:val="00D70D80"/>
    <w:rsid w:val="00D714B5"/>
    <w:rsid w:val="00D718A6"/>
    <w:rsid w:val="00D71D13"/>
    <w:rsid w:val="00D72007"/>
    <w:rsid w:val="00D721C8"/>
    <w:rsid w:val="00D72374"/>
    <w:rsid w:val="00D72631"/>
    <w:rsid w:val="00D72FD5"/>
    <w:rsid w:val="00D7309C"/>
    <w:rsid w:val="00D732AC"/>
    <w:rsid w:val="00D732D1"/>
    <w:rsid w:val="00D73332"/>
    <w:rsid w:val="00D74203"/>
    <w:rsid w:val="00D742CC"/>
    <w:rsid w:val="00D7430F"/>
    <w:rsid w:val="00D747AC"/>
    <w:rsid w:val="00D748B5"/>
    <w:rsid w:val="00D74B76"/>
    <w:rsid w:val="00D74C31"/>
    <w:rsid w:val="00D74EB2"/>
    <w:rsid w:val="00D750D7"/>
    <w:rsid w:val="00D75487"/>
    <w:rsid w:val="00D75572"/>
    <w:rsid w:val="00D75B64"/>
    <w:rsid w:val="00D75CE6"/>
    <w:rsid w:val="00D75CF7"/>
    <w:rsid w:val="00D75D9B"/>
    <w:rsid w:val="00D75DE2"/>
    <w:rsid w:val="00D764F0"/>
    <w:rsid w:val="00D76766"/>
    <w:rsid w:val="00D769AF"/>
    <w:rsid w:val="00D76C3A"/>
    <w:rsid w:val="00D76C52"/>
    <w:rsid w:val="00D76CCE"/>
    <w:rsid w:val="00D76D91"/>
    <w:rsid w:val="00D77334"/>
    <w:rsid w:val="00D773AF"/>
    <w:rsid w:val="00D77589"/>
    <w:rsid w:val="00D77675"/>
    <w:rsid w:val="00D77A3E"/>
    <w:rsid w:val="00D77A70"/>
    <w:rsid w:val="00D77D73"/>
    <w:rsid w:val="00D80417"/>
    <w:rsid w:val="00D8050C"/>
    <w:rsid w:val="00D80D04"/>
    <w:rsid w:val="00D80D8E"/>
    <w:rsid w:val="00D80FD9"/>
    <w:rsid w:val="00D812A0"/>
    <w:rsid w:val="00D8132D"/>
    <w:rsid w:val="00D816F5"/>
    <w:rsid w:val="00D81883"/>
    <w:rsid w:val="00D8198A"/>
    <w:rsid w:val="00D81BE2"/>
    <w:rsid w:val="00D82275"/>
    <w:rsid w:val="00D83134"/>
    <w:rsid w:val="00D8322B"/>
    <w:rsid w:val="00D832C8"/>
    <w:rsid w:val="00D834D5"/>
    <w:rsid w:val="00D83654"/>
    <w:rsid w:val="00D8385A"/>
    <w:rsid w:val="00D83C0C"/>
    <w:rsid w:val="00D83C86"/>
    <w:rsid w:val="00D83E59"/>
    <w:rsid w:val="00D83E60"/>
    <w:rsid w:val="00D83ED9"/>
    <w:rsid w:val="00D83F74"/>
    <w:rsid w:val="00D84332"/>
    <w:rsid w:val="00D843F4"/>
    <w:rsid w:val="00D84536"/>
    <w:rsid w:val="00D849B4"/>
    <w:rsid w:val="00D84AB9"/>
    <w:rsid w:val="00D84CF0"/>
    <w:rsid w:val="00D84E55"/>
    <w:rsid w:val="00D84E56"/>
    <w:rsid w:val="00D84F7B"/>
    <w:rsid w:val="00D851CC"/>
    <w:rsid w:val="00D854DD"/>
    <w:rsid w:val="00D856E4"/>
    <w:rsid w:val="00D85989"/>
    <w:rsid w:val="00D85C58"/>
    <w:rsid w:val="00D85EB8"/>
    <w:rsid w:val="00D86749"/>
    <w:rsid w:val="00D86CF7"/>
    <w:rsid w:val="00D86E0F"/>
    <w:rsid w:val="00D872B0"/>
    <w:rsid w:val="00D873C9"/>
    <w:rsid w:val="00D87524"/>
    <w:rsid w:val="00D8761E"/>
    <w:rsid w:val="00D87766"/>
    <w:rsid w:val="00D877C3"/>
    <w:rsid w:val="00D878AD"/>
    <w:rsid w:val="00D87967"/>
    <w:rsid w:val="00D87A0F"/>
    <w:rsid w:val="00D87A43"/>
    <w:rsid w:val="00D87E0F"/>
    <w:rsid w:val="00D905B1"/>
    <w:rsid w:val="00D906B4"/>
    <w:rsid w:val="00D90804"/>
    <w:rsid w:val="00D909D4"/>
    <w:rsid w:val="00D90A92"/>
    <w:rsid w:val="00D90C03"/>
    <w:rsid w:val="00D90F53"/>
    <w:rsid w:val="00D911A4"/>
    <w:rsid w:val="00D9167A"/>
    <w:rsid w:val="00D91A19"/>
    <w:rsid w:val="00D9251C"/>
    <w:rsid w:val="00D92595"/>
    <w:rsid w:val="00D92765"/>
    <w:rsid w:val="00D9277C"/>
    <w:rsid w:val="00D92934"/>
    <w:rsid w:val="00D92B90"/>
    <w:rsid w:val="00D92D12"/>
    <w:rsid w:val="00D92EFF"/>
    <w:rsid w:val="00D92F52"/>
    <w:rsid w:val="00D930EA"/>
    <w:rsid w:val="00D93501"/>
    <w:rsid w:val="00D936FD"/>
    <w:rsid w:val="00D93A1C"/>
    <w:rsid w:val="00D93AE6"/>
    <w:rsid w:val="00D93DDC"/>
    <w:rsid w:val="00D9483A"/>
    <w:rsid w:val="00D94B89"/>
    <w:rsid w:val="00D94D43"/>
    <w:rsid w:val="00D9503A"/>
    <w:rsid w:val="00D952C9"/>
    <w:rsid w:val="00D95589"/>
    <w:rsid w:val="00D9560B"/>
    <w:rsid w:val="00D9567B"/>
    <w:rsid w:val="00D95877"/>
    <w:rsid w:val="00D958CA"/>
    <w:rsid w:val="00D95975"/>
    <w:rsid w:val="00D95B24"/>
    <w:rsid w:val="00D95C53"/>
    <w:rsid w:val="00D96247"/>
    <w:rsid w:val="00D9657E"/>
    <w:rsid w:val="00D96666"/>
    <w:rsid w:val="00D967EB"/>
    <w:rsid w:val="00D96804"/>
    <w:rsid w:val="00D96ABA"/>
    <w:rsid w:val="00D96E99"/>
    <w:rsid w:val="00D972CA"/>
    <w:rsid w:val="00D97ADC"/>
    <w:rsid w:val="00D97BD8"/>
    <w:rsid w:val="00DA02F7"/>
    <w:rsid w:val="00DA0384"/>
    <w:rsid w:val="00DA041F"/>
    <w:rsid w:val="00DA04FD"/>
    <w:rsid w:val="00DA0617"/>
    <w:rsid w:val="00DA0A16"/>
    <w:rsid w:val="00DA0DF6"/>
    <w:rsid w:val="00DA1445"/>
    <w:rsid w:val="00DA162E"/>
    <w:rsid w:val="00DA1748"/>
    <w:rsid w:val="00DA193D"/>
    <w:rsid w:val="00DA19A1"/>
    <w:rsid w:val="00DA2040"/>
    <w:rsid w:val="00DA213A"/>
    <w:rsid w:val="00DA2145"/>
    <w:rsid w:val="00DA2189"/>
    <w:rsid w:val="00DA2947"/>
    <w:rsid w:val="00DA2C04"/>
    <w:rsid w:val="00DA2FEC"/>
    <w:rsid w:val="00DA332F"/>
    <w:rsid w:val="00DA343B"/>
    <w:rsid w:val="00DA3500"/>
    <w:rsid w:val="00DA3C64"/>
    <w:rsid w:val="00DA3CBF"/>
    <w:rsid w:val="00DA3E20"/>
    <w:rsid w:val="00DA3F6A"/>
    <w:rsid w:val="00DA4289"/>
    <w:rsid w:val="00DA4513"/>
    <w:rsid w:val="00DA4554"/>
    <w:rsid w:val="00DA49D7"/>
    <w:rsid w:val="00DA4BF6"/>
    <w:rsid w:val="00DA4C4C"/>
    <w:rsid w:val="00DA51AB"/>
    <w:rsid w:val="00DA5565"/>
    <w:rsid w:val="00DA57BA"/>
    <w:rsid w:val="00DA57BF"/>
    <w:rsid w:val="00DA58FE"/>
    <w:rsid w:val="00DA60BB"/>
    <w:rsid w:val="00DA6288"/>
    <w:rsid w:val="00DA6955"/>
    <w:rsid w:val="00DA6D15"/>
    <w:rsid w:val="00DA7213"/>
    <w:rsid w:val="00DA74F7"/>
    <w:rsid w:val="00DA780B"/>
    <w:rsid w:val="00DA7A8E"/>
    <w:rsid w:val="00DB070C"/>
    <w:rsid w:val="00DB0845"/>
    <w:rsid w:val="00DB08CC"/>
    <w:rsid w:val="00DB1201"/>
    <w:rsid w:val="00DB1206"/>
    <w:rsid w:val="00DB13AF"/>
    <w:rsid w:val="00DB1560"/>
    <w:rsid w:val="00DB161F"/>
    <w:rsid w:val="00DB172C"/>
    <w:rsid w:val="00DB1798"/>
    <w:rsid w:val="00DB17C0"/>
    <w:rsid w:val="00DB1EEE"/>
    <w:rsid w:val="00DB2148"/>
    <w:rsid w:val="00DB2481"/>
    <w:rsid w:val="00DB29EC"/>
    <w:rsid w:val="00DB2C66"/>
    <w:rsid w:val="00DB2CE0"/>
    <w:rsid w:val="00DB2E11"/>
    <w:rsid w:val="00DB33FB"/>
    <w:rsid w:val="00DB343B"/>
    <w:rsid w:val="00DB35CD"/>
    <w:rsid w:val="00DB3F7B"/>
    <w:rsid w:val="00DB4008"/>
    <w:rsid w:val="00DB4183"/>
    <w:rsid w:val="00DB44C9"/>
    <w:rsid w:val="00DB4816"/>
    <w:rsid w:val="00DB4B4A"/>
    <w:rsid w:val="00DB4F31"/>
    <w:rsid w:val="00DB5200"/>
    <w:rsid w:val="00DB5AF6"/>
    <w:rsid w:val="00DB5BEE"/>
    <w:rsid w:val="00DB5CB1"/>
    <w:rsid w:val="00DB5D7E"/>
    <w:rsid w:val="00DB5E6D"/>
    <w:rsid w:val="00DB6092"/>
    <w:rsid w:val="00DB67CE"/>
    <w:rsid w:val="00DB6AC6"/>
    <w:rsid w:val="00DB7000"/>
    <w:rsid w:val="00DB7073"/>
    <w:rsid w:val="00DB746B"/>
    <w:rsid w:val="00DB7801"/>
    <w:rsid w:val="00DB78A9"/>
    <w:rsid w:val="00DB7A70"/>
    <w:rsid w:val="00DB7D96"/>
    <w:rsid w:val="00DC00E0"/>
    <w:rsid w:val="00DC0380"/>
    <w:rsid w:val="00DC05C3"/>
    <w:rsid w:val="00DC05F2"/>
    <w:rsid w:val="00DC0741"/>
    <w:rsid w:val="00DC081A"/>
    <w:rsid w:val="00DC0D94"/>
    <w:rsid w:val="00DC0E56"/>
    <w:rsid w:val="00DC0FAF"/>
    <w:rsid w:val="00DC0FC2"/>
    <w:rsid w:val="00DC10F9"/>
    <w:rsid w:val="00DC13AD"/>
    <w:rsid w:val="00DC1B4A"/>
    <w:rsid w:val="00DC1CFB"/>
    <w:rsid w:val="00DC1D1A"/>
    <w:rsid w:val="00DC1D21"/>
    <w:rsid w:val="00DC1FF6"/>
    <w:rsid w:val="00DC2197"/>
    <w:rsid w:val="00DC220C"/>
    <w:rsid w:val="00DC2333"/>
    <w:rsid w:val="00DC2988"/>
    <w:rsid w:val="00DC29C9"/>
    <w:rsid w:val="00DC2B10"/>
    <w:rsid w:val="00DC2B9B"/>
    <w:rsid w:val="00DC2D65"/>
    <w:rsid w:val="00DC2DE4"/>
    <w:rsid w:val="00DC414D"/>
    <w:rsid w:val="00DC419C"/>
    <w:rsid w:val="00DC46F2"/>
    <w:rsid w:val="00DC4746"/>
    <w:rsid w:val="00DC47ED"/>
    <w:rsid w:val="00DC4B84"/>
    <w:rsid w:val="00DC4C94"/>
    <w:rsid w:val="00DC4D97"/>
    <w:rsid w:val="00DC4EFB"/>
    <w:rsid w:val="00DC5007"/>
    <w:rsid w:val="00DC51CC"/>
    <w:rsid w:val="00DC53A8"/>
    <w:rsid w:val="00DC57DE"/>
    <w:rsid w:val="00DC57F7"/>
    <w:rsid w:val="00DC5C39"/>
    <w:rsid w:val="00DC617B"/>
    <w:rsid w:val="00DC6571"/>
    <w:rsid w:val="00DC65AC"/>
    <w:rsid w:val="00DC66E0"/>
    <w:rsid w:val="00DC670F"/>
    <w:rsid w:val="00DC68FB"/>
    <w:rsid w:val="00DC72B3"/>
    <w:rsid w:val="00DC72C3"/>
    <w:rsid w:val="00DC7406"/>
    <w:rsid w:val="00DC7F0F"/>
    <w:rsid w:val="00DD00BA"/>
    <w:rsid w:val="00DD05D5"/>
    <w:rsid w:val="00DD063F"/>
    <w:rsid w:val="00DD0DBD"/>
    <w:rsid w:val="00DD1341"/>
    <w:rsid w:val="00DD154B"/>
    <w:rsid w:val="00DD1627"/>
    <w:rsid w:val="00DD1710"/>
    <w:rsid w:val="00DD18C8"/>
    <w:rsid w:val="00DD1967"/>
    <w:rsid w:val="00DD198A"/>
    <w:rsid w:val="00DD1A39"/>
    <w:rsid w:val="00DD2032"/>
    <w:rsid w:val="00DD250B"/>
    <w:rsid w:val="00DD250E"/>
    <w:rsid w:val="00DD2B06"/>
    <w:rsid w:val="00DD2FFF"/>
    <w:rsid w:val="00DD306B"/>
    <w:rsid w:val="00DD31FF"/>
    <w:rsid w:val="00DD32C7"/>
    <w:rsid w:val="00DD353B"/>
    <w:rsid w:val="00DD35AF"/>
    <w:rsid w:val="00DD3C68"/>
    <w:rsid w:val="00DD3FA5"/>
    <w:rsid w:val="00DD41B5"/>
    <w:rsid w:val="00DD4350"/>
    <w:rsid w:val="00DD4B1E"/>
    <w:rsid w:val="00DD4F14"/>
    <w:rsid w:val="00DD4F4B"/>
    <w:rsid w:val="00DD503D"/>
    <w:rsid w:val="00DD5364"/>
    <w:rsid w:val="00DD5F82"/>
    <w:rsid w:val="00DD60CC"/>
    <w:rsid w:val="00DD62AF"/>
    <w:rsid w:val="00DD7043"/>
    <w:rsid w:val="00DD7068"/>
    <w:rsid w:val="00DD7226"/>
    <w:rsid w:val="00DD75CD"/>
    <w:rsid w:val="00DD773A"/>
    <w:rsid w:val="00DD7918"/>
    <w:rsid w:val="00DD7A73"/>
    <w:rsid w:val="00DD7AD5"/>
    <w:rsid w:val="00DE00F0"/>
    <w:rsid w:val="00DE0204"/>
    <w:rsid w:val="00DE0310"/>
    <w:rsid w:val="00DE0427"/>
    <w:rsid w:val="00DE05AE"/>
    <w:rsid w:val="00DE05B8"/>
    <w:rsid w:val="00DE0A06"/>
    <w:rsid w:val="00DE0CE4"/>
    <w:rsid w:val="00DE0DF3"/>
    <w:rsid w:val="00DE0F9D"/>
    <w:rsid w:val="00DE1112"/>
    <w:rsid w:val="00DE1153"/>
    <w:rsid w:val="00DE1998"/>
    <w:rsid w:val="00DE20ED"/>
    <w:rsid w:val="00DE276F"/>
    <w:rsid w:val="00DE27A6"/>
    <w:rsid w:val="00DE2A29"/>
    <w:rsid w:val="00DE2AE9"/>
    <w:rsid w:val="00DE2BB3"/>
    <w:rsid w:val="00DE2C9C"/>
    <w:rsid w:val="00DE2EFE"/>
    <w:rsid w:val="00DE2F33"/>
    <w:rsid w:val="00DE353E"/>
    <w:rsid w:val="00DE39D9"/>
    <w:rsid w:val="00DE3A2F"/>
    <w:rsid w:val="00DE3DAA"/>
    <w:rsid w:val="00DE43F0"/>
    <w:rsid w:val="00DE453A"/>
    <w:rsid w:val="00DE4589"/>
    <w:rsid w:val="00DE4B8B"/>
    <w:rsid w:val="00DE4E7D"/>
    <w:rsid w:val="00DE4F14"/>
    <w:rsid w:val="00DE511F"/>
    <w:rsid w:val="00DE5665"/>
    <w:rsid w:val="00DE5774"/>
    <w:rsid w:val="00DE59F7"/>
    <w:rsid w:val="00DE60A3"/>
    <w:rsid w:val="00DE6344"/>
    <w:rsid w:val="00DE641E"/>
    <w:rsid w:val="00DE6544"/>
    <w:rsid w:val="00DE693A"/>
    <w:rsid w:val="00DE6F87"/>
    <w:rsid w:val="00DE709C"/>
    <w:rsid w:val="00DE765A"/>
    <w:rsid w:val="00DE7E17"/>
    <w:rsid w:val="00DF0260"/>
    <w:rsid w:val="00DF0570"/>
    <w:rsid w:val="00DF068F"/>
    <w:rsid w:val="00DF0E56"/>
    <w:rsid w:val="00DF102F"/>
    <w:rsid w:val="00DF10DE"/>
    <w:rsid w:val="00DF11C2"/>
    <w:rsid w:val="00DF1569"/>
    <w:rsid w:val="00DF16CC"/>
    <w:rsid w:val="00DF1B5E"/>
    <w:rsid w:val="00DF1B79"/>
    <w:rsid w:val="00DF1C13"/>
    <w:rsid w:val="00DF1C5A"/>
    <w:rsid w:val="00DF210A"/>
    <w:rsid w:val="00DF22C1"/>
    <w:rsid w:val="00DF25A6"/>
    <w:rsid w:val="00DF2920"/>
    <w:rsid w:val="00DF2A39"/>
    <w:rsid w:val="00DF2D71"/>
    <w:rsid w:val="00DF2E7E"/>
    <w:rsid w:val="00DF396E"/>
    <w:rsid w:val="00DF39D0"/>
    <w:rsid w:val="00DF3B10"/>
    <w:rsid w:val="00DF3B90"/>
    <w:rsid w:val="00DF3BBF"/>
    <w:rsid w:val="00DF3E0B"/>
    <w:rsid w:val="00DF42F8"/>
    <w:rsid w:val="00DF44FA"/>
    <w:rsid w:val="00DF44FE"/>
    <w:rsid w:val="00DF4B7A"/>
    <w:rsid w:val="00DF4F82"/>
    <w:rsid w:val="00DF52A0"/>
    <w:rsid w:val="00DF52C0"/>
    <w:rsid w:val="00DF57AB"/>
    <w:rsid w:val="00DF5C0B"/>
    <w:rsid w:val="00DF64D2"/>
    <w:rsid w:val="00DF7000"/>
    <w:rsid w:val="00DF7537"/>
    <w:rsid w:val="00DF7AA3"/>
    <w:rsid w:val="00DF7C83"/>
    <w:rsid w:val="00E00153"/>
    <w:rsid w:val="00E00A87"/>
    <w:rsid w:val="00E00B85"/>
    <w:rsid w:val="00E00C91"/>
    <w:rsid w:val="00E01F81"/>
    <w:rsid w:val="00E02258"/>
    <w:rsid w:val="00E02358"/>
    <w:rsid w:val="00E024CB"/>
    <w:rsid w:val="00E02887"/>
    <w:rsid w:val="00E02DD3"/>
    <w:rsid w:val="00E02E72"/>
    <w:rsid w:val="00E0326C"/>
    <w:rsid w:val="00E03391"/>
    <w:rsid w:val="00E03582"/>
    <w:rsid w:val="00E03BE2"/>
    <w:rsid w:val="00E03D2C"/>
    <w:rsid w:val="00E03F15"/>
    <w:rsid w:val="00E03F24"/>
    <w:rsid w:val="00E04685"/>
    <w:rsid w:val="00E0478E"/>
    <w:rsid w:val="00E04F4E"/>
    <w:rsid w:val="00E04FD2"/>
    <w:rsid w:val="00E05284"/>
    <w:rsid w:val="00E05486"/>
    <w:rsid w:val="00E05913"/>
    <w:rsid w:val="00E05A3B"/>
    <w:rsid w:val="00E05AD2"/>
    <w:rsid w:val="00E05D02"/>
    <w:rsid w:val="00E05ECF"/>
    <w:rsid w:val="00E061C1"/>
    <w:rsid w:val="00E06421"/>
    <w:rsid w:val="00E06A75"/>
    <w:rsid w:val="00E06B57"/>
    <w:rsid w:val="00E06C07"/>
    <w:rsid w:val="00E072C4"/>
    <w:rsid w:val="00E07485"/>
    <w:rsid w:val="00E07613"/>
    <w:rsid w:val="00E07738"/>
    <w:rsid w:val="00E10219"/>
    <w:rsid w:val="00E10A36"/>
    <w:rsid w:val="00E10BCC"/>
    <w:rsid w:val="00E10D8F"/>
    <w:rsid w:val="00E11062"/>
    <w:rsid w:val="00E11172"/>
    <w:rsid w:val="00E111FE"/>
    <w:rsid w:val="00E114A0"/>
    <w:rsid w:val="00E11532"/>
    <w:rsid w:val="00E119BF"/>
    <w:rsid w:val="00E11D58"/>
    <w:rsid w:val="00E120DD"/>
    <w:rsid w:val="00E1241E"/>
    <w:rsid w:val="00E125ED"/>
    <w:rsid w:val="00E126CC"/>
    <w:rsid w:val="00E12740"/>
    <w:rsid w:val="00E12765"/>
    <w:rsid w:val="00E12D1B"/>
    <w:rsid w:val="00E12D7D"/>
    <w:rsid w:val="00E1314E"/>
    <w:rsid w:val="00E13403"/>
    <w:rsid w:val="00E137B2"/>
    <w:rsid w:val="00E13A1D"/>
    <w:rsid w:val="00E13A38"/>
    <w:rsid w:val="00E14343"/>
    <w:rsid w:val="00E1438C"/>
    <w:rsid w:val="00E14568"/>
    <w:rsid w:val="00E148AB"/>
    <w:rsid w:val="00E152E5"/>
    <w:rsid w:val="00E15931"/>
    <w:rsid w:val="00E15969"/>
    <w:rsid w:val="00E15CAF"/>
    <w:rsid w:val="00E15D32"/>
    <w:rsid w:val="00E15DDE"/>
    <w:rsid w:val="00E15EF2"/>
    <w:rsid w:val="00E16181"/>
    <w:rsid w:val="00E1632C"/>
    <w:rsid w:val="00E16B3E"/>
    <w:rsid w:val="00E16E30"/>
    <w:rsid w:val="00E16F6E"/>
    <w:rsid w:val="00E177A2"/>
    <w:rsid w:val="00E20656"/>
    <w:rsid w:val="00E20760"/>
    <w:rsid w:val="00E20C87"/>
    <w:rsid w:val="00E20D54"/>
    <w:rsid w:val="00E20E63"/>
    <w:rsid w:val="00E21241"/>
    <w:rsid w:val="00E2147F"/>
    <w:rsid w:val="00E21586"/>
    <w:rsid w:val="00E2175B"/>
    <w:rsid w:val="00E217B8"/>
    <w:rsid w:val="00E2189D"/>
    <w:rsid w:val="00E2235E"/>
    <w:rsid w:val="00E226AE"/>
    <w:rsid w:val="00E22AA4"/>
    <w:rsid w:val="00E22C26"/>
    <w:rsid w:val="00E22C92"/>
    <w:rsid w:val="00E23281"/>
    <w:rsid w:val="00E232F2"/>
    <w:rsid w:val="00E23327"/>
    <w:rsid w:val="00E234D7"/>
    <w:rsid w:val="00E236F0"/>
    <w:rsid w:val="00E23762"/>
    <w:rsid w:val="00E23C71"/>
    <w:rsid w:val="00E23DBC"/>
    <w:rsid w:val="00E23E98"/>
    <w:rsid w:val="00E24064"/>
    <w:rsid w:val="00E24159"/>
    <w:rsid w:val="00E2421E"/>
    <w:rsid w:val="00E24320"/>
    <w:rsid w:val="00E24D4E"/>
    <w:rsid w:val="00E24DA0"/>
    <w:rsid w:val="00E24E05"/>
    <w:rsid w:val="00E24F6E"/>
    <w:rsid w:val="00E25001"/>
    <w:rsid w:val="00E25473"/>
    <w:rsid w:val="00E255F1"/>
    <w:rsid w:val="00E25C73"/>
    <w:rsid w:val="00E266F5"/>
    <w:rsid w:val="00E26CCB"/>
    <w:rsid w:val="00E27260"/>
    <w:rsid w:val="00E27F48"/>
    <w:rsid w:val="00E300FA"/>
    <w:rsid w:val="00E3017C"/>
    <w:rsid w:val="00E30A77"/>
    <w:rsid w:val="00E30D03"/>
    <w:rsid w:val="00E3131F"/>
    <w:rsid w:val="00E317F0"/>
    <w:rsid w:val="00E31BC0"/>
    <w:rsid w:val="00E31EC0"/>
    <w:rsid w:val="00E31EC4"/>
    <w:rsid w:val="00E31FD6"/>
    <w:rsid w:val="00E32B13"/>
    <w:rsid w:val="00E3301F"/>
    <w:rsid w:val="00E33032"/>
    <w:rsid w:val="00E3360D"/>
    <w:rsid w:val="00E33841"/>
    <w:rsid w:val="00E33A9C"/>
    <w:rsid w:val="00E33F57"/>
    <w:rsid w:val="00E3406E"/>
    <w:rsid w:val="00E34082"/>
    <w:rsid w:val="00E34132"/>
    <w:rsid w:val="00E342A6"/>
    <w:rsid w:val="00E3432D"/>
    <w:rsid w:val="00E349C2"/>
    <w:rsid w:val="00E34A08"/>
    <w:rsid w:val="00E34BAA"/>
    <w:rsid w:val="00E34DA7"/>
    <w:rsid w:val="00E34DA9"/>
    <w:rsid w:val="00E34EDF"/>
    <w:rsid w:val="00E35148"/>
    <w:rsid w:val="00E356A9"/>
    <w:rsid w:val="00E357EE"/>
    <w:rsid w:val="00E35A06"/>
    <w:rsid w:val="00E36328"/>
    <w:rsid w:val="00E36390"/>
    <w:rsid w:val="00E36524"/>
    <w:rsid w:val="00E36615"/>
    <w:rsid w:val="00E366EF"/>
    <w:rsid w:val="00E36933"/>
    <w:rsid w:val="00E36EC3"/>
    <w:rsid w:val="00E371DC"/>
    <w:rsid w:val="00E372F7"/>
    <w:rsid w:val="00E377E2"/>
    <w:rsid w:val="00E402B5"/>
    <w:rsid w:val="00E40786"/>
    <w:rsid w:val="00E40E77"/>
    <w:rsid w:val="00E42792"/>
    <w:rsid w:val="00E427EF"/>
    <w:rsid w:val="00E42DC1"/>
    <w:rsid w:val="00E43195"/>
    <w:rsid w:val="00E434B8"/>
    <w:rsid w:val="00E43931"/>
    <w:rsid w:val="00E439C0"/>
    <w:rsid w:val="00E443F7"/>
    <w:rsid w:val="00E4530E"/>
    <w:rsid w:val="00E45362"/>
    <w:rsid w:val="00E455BD"/>
    <w:rsid w:val="00E4583D"/>
    <w:rsid w:val="00E458F6"/>
    <w:rsid w:val="00E45A16"/>
    <w:rsid w:val="00E46592"/>
    <w:rsid w:val="00E465D5"/>
    <w:rsid w:val="00E46685"/>
    <w:rsid w:val="00E4670B"/>
    <w:rsid w:val="00E46778"/>
    <w:rsid w:val="00E4677A"/>
    <w:rsid w:val="00E46918"/>
    <w:rsid w:val="00E46B99"/>
    <w:rsid w:val="00E46C12"/>
    <w:rsid w:val="00E46E6F"/>
    <w:rsid w:val="00E470EF"/>
    <w:rsid w:val="00E471A7"/>
    <w:rsid w:val="00E47445"/>
    <w:rsid w:val="00E477B2"/>
    <w:rsid w:val="00E47DF3"/>
    <w:rsid w:val="00E47E40"/>
    <w:rsid w:val="00E47F95"/>
    <w:rsid w:val="00E502C8"/>
    <w:rsid w:val="00E50567"/>
    <w:rsid w:val="00E506DF"/>
    <w:rsid w:val="00E50959"/>
    <w:rsid w:val="00E50BB1"/>
    <w:rsid w:val="00E50F17"/>
    <w:rsid w:val="00E511E8"/>
    <w:rsid w:val="00E51346"/>
    <w:rsid w:val="00E513C1"/>
    <w:rsid w:val="00E513D3"/>
    <w:rsid w:val="00E51841"/>
    <w:rsid w:val="00E518D2"/>
    <w:rsid w:val="00E51945"/>
    <w:rsid w:val="00E51A26"/>
    <w:rsid w:val="00E51CAA"/>
    <w:rsid w:val="00E523A8"/>
    <w:rsid w:val="00E52B76"/>
    <w:rsid w:val="00E52E0B"/>
    <w:rsid w:val="00E53243"/>
    <w:rsid w:val="00E53A78"/>
    <w:rsid w:val="00E53A99"/>
    <w:rsid w:val="00E541F6"/>
    <w:rsid w:val="00E54731"/>
    <w:rsid w:val="00E54B6D"/>
    <w:rsid w:val="00E54CF0"/>
    <w:rsid w:val="00E552E5"/>
    <w:rsid w:val="00E556CB"/>
    <w:rsid w:val="00E55AFB"/>
    <w:rsid w:val="00E5608D"/>
    <w:rsid w:val="00E5618E"/>
    <w:rsid w:val="00E56195"/>
    <w:rsid w:val="00E5626E"/>
    <w:rsid w:val="00E563C0"/>
    <w:rsid w:val="00E56BA5"/>
    <w:rsid w:val="00E56C2F"/>
    <w:rsid w:val="00E56D2F"/>
    <w:rsid w:val="00E56E56"/>
    <w:rsid w:val="00E56E8D"/>
    <w:rsid w:val="00E572D0"/>
    <w:rsid w:val="00E57766"/>
    <w:rsid w:val="00E5799A"/>
    <w:rsid w:val="00E57C60"/>
    <w:rsid w:val="00E57FCF"/>
    <w:rsid w:val="00E600A7"/>
    <w:rsid w:val="00E6016F"/>
    <w:rsid w:val="00E6058E"/>
    <w:rsid w:val="00E6076F"/>
    <w:rsid w:val="00E60AA9"/>
    <w:rsid w:val="00E61096"/>
    <w:rsid w:val="00E613B6"/>
    <w:rsid w:val="00E61615"/>
    <w:rsid w:val="00E618B1"/>
    <w:rsid w:val="00E61BE4"/>
    <w:rsid w:val="00E62170"/>
    <w:rsid w:val="00E6223A"/>
    <w:rsid w:val="00E62846"/>
    <w:rsid w:val="00E62C29"/>
    <w:rsid w:val="00E62DC5"/>
    <w:rsid w:val="00E630E9"/>
    <w:rsid w:val="00E6368B"/>
    <w:rsid w:val="00E6386D"/>
    <w:rsid w:val="00E639C9"/>
    <w:rsid w:val="00E63BCA"/>
    <w:rsid w:val="00E64009"/>
    <w:rsid w:val="00E64043"/>
    <w:rsid w:val="00E640B3"/>
    <w:rsid w:val="00E644C3"/>
    <w:rsid w:val="00E64804"/>
    <w:rsid w:val="00E6485D"/>
    <w:rsid w:val="00E6509E"/>
    <w:rsid w:val="00E65122"/>
    <w:rsid w:val="00E657C3"/>
    <w:rsid w:val="00E65A94"/>
    <w:rsid w:val="00E65E14"/>
    <w:rsid w:val="00E66071"/>
    <w:rsid w:val="00E660AE"/>
    <w:rsid w:val="00E66139"/>
    <w:rsid w:val="00E661CB"/>
    <w:rsid w:val="00E66900"/>
    <w:rsid w:val="00E66F1B"/>
    <w:rsid w:val="00E672C7"/>
    <w:rsid w:val="00E6730A"/>
    <w:rsid w:val="00E674A9"/>
    <w:rsid w:val="00E6760F"/>
    <w:rsid w:val="00E67787"/>
    <w:rsid w:val="00E679EE"/>
    <w:rsid w:val="00E67C1C"/>
    <w:rsid w:val="00E67E1C"/>
    <w:rsid w:val="00E67E92"/>
    <w:rsid w:val="00E707C0"/>
    <w:rsid w:val="00E708D5"/>
    <w:rsid w:val="00E70A94"/>
    <w:rsid w:val="00E70B97"/>
    <w:rsid w:val="00E70CE8"/>
    <w:rsid w:val="00E70FEE"/>
    <w:rsid w:val="00E71327"/>
    <w:rsid w:val="00E7156B"/>
    <w:rsid w:val="00E71E27"/>
    <w:rsid w:val="00E7227E"/>
    <w:rsid w:val="00E723A3"/>
    <w:rsid w:val="00E7251E"/>
    <w:rsid w:val="00E726CF"/>
    <w:rsid w:val="00E726FB"/>
    <w:rsid w:val="00E729C8"/>
    <w:rsid w:val="00E72B40"/>
    <w:rsid w:val="00E72FF5"/>
    <w:rsid w:val="00E730C3"/>
    <w:rsid w:val="00E733A3"/>
    <w:rsid w:val="00E73790"/>
    <w:rsid w:val="00E73C16"/>
    <w:rsid w:val="00E73D5E"/>
    <w:rsid w:val="00E73D71"/>
    <w:rsid w:val="00E73F3F"/>
    <w:rsid w:val="00E7400F"/>
    <w:rsid w:val="00E74137"/>
    <w:rsid w:val="00E745D5"/>
    <w:rsid w:val="00E75144"/>
    <w:rsid w:val="00E75235"/>
    <w:rsid w:val="00E75E14"/>
    <w:rsid w:val="00E76623"/>
    <w:rsid w:val="00E76B4D"/>
    <w:rsid w:val="00E76B8F"/>
    <w:rsid w:val="00E76FAD"/>
    <w:rsid w:val="00E77044"/>
    <w:rsid w:val="00E773EC"/>
    <w:rsid w:val="00E773FF"/>
    <w:rsid w:val="00E77856"/>
    <w:rsid w:val="00E80009"/>
    <w:rsid w:val="00E800D4"/>
    <w:rsid w:val="00E80636"/>
    <w:rsid w:val="00E80A15"/>
    <w:rsid w:val="00E812B4"/>
    <w:rsid w:val="00E81626"/>
    <w:rsid w:val="00E817D9"/>
    <w:rsid w:val="00E81998"/>
    <w:rsid w:val="00E81AD2"/>
    <w:rsid w:val="00E823F6"/>
    <w:rsid w:val="00E82AD6"/>
    <w:rsid w:val="00E82BB5"/>
    <w:rsid w:val="00E82D85"/>
    <w:rsid w:val="00E83C00"/>
    <w:rsid w:val="00E84047"/>
    <w:rsid w:val="00E84754"/>
    <w:rsid w:val="00E8494B"/>
    <w:rsid w:val="00E8496C"/>
    <w:rsid w:val="00E84A06"/>
    <w:rsid w:val="00E84F50"/>
    <w:rsid w:val="00E85036"/>
    <w:rsid w:val="00E85321"/>
    <w:rsid w:val="00E853B9"/>
    <w:rsid w:val="00E85641"/>
    <w:rsid w:val="00E85748"/>
    <w:rsid w:val="00E85822"/>
    <w:rsid w:val="00E85AC4"/>
    <w:rsid w:val="00E85F84"/>
    <w:rsid w:val="00E866ED"/>
    <w:rsid w:val="00E867A3"/>
    <w:rsid w:val="00E86CD3"/>
    <w:rsid w:val="00E86E31"/>
    <w:rsid w:val="00E8706D"/>
    <w:rsid w:val="00E87683"/>
    <w:rsid w:val="00E879E9"/>
    <w:rsid w:val="00E87BD6"/>
    <w:rsid w:val="00E87FDA"/>
    <w:rsid w:val="00E90298"/>
    <w:rsid w:val="00E903E8"/>
    <w:rsid w:val="00E90864"/>
    <w:rsid w:val="00E909C3"/>
    <w:rsid w:val="00E90B21"/>
    <w:rsid w:val="00E90D3A"/>
    <w:rsid w:val="00E90EA7"/>
    <w:rsid w:val="00E91379"/>
    <w:rsid w:val="00E913BD"/>
    <w:rsid w:val="00E91501"/>
    <w:rsid w:val="00E917CA"/>
    <w:rsid w:val="00E9191F"/>
    <w:rsid w:val="00E91D46"/>
    <w:rsid w:val="00E91E1B"/>
    <w:rsid w:val="00E91F68"/>
    <w:rsid w:val="00E92188"/>
    <w:rsid w:val="00E92371"/>
    <w:rsid w:val="00E92406"/>
    <w:rsid w:val="00E92436"/>
    <w:rsid w:val="00E924DD"/>
    <w:rsid w:val="00E925EC"/>
    <w:rsid w:val="00E92B31"/>
    <w:rsid w:val="00E92BC5"/>
    <w:rsid w:val="00E92E07"/>
    <w:rsid w:val="00E92EB4"/>
    <w:rsid w:val="00E934C9"/>
    <w:rsid w:val="00E9390D"/>
    <w:rsid w:val="00E939F5"/>
    <w:rsid w:val="00E943A5"/>
    <w:rsid w:val="00E943F7"/>
    <w:rsid w:val="00E9478D"/>
    <w:rsid w:val="00E947BD"/>
    <w:rsid w:val="00E9492B"/>
    <w:rsid w:val="00E94C46"/>
    <w:rsid w:val="00E958BD"/>
    <w:rsid w:val="00E958CD"/>
    <w:rsid w:val="00E95D8D"/>
    <w:rsid w:val="00E960F8"/>
    <w:rsid w:val="00E96318"/>
    <w:rsid w:val="00E9665D"/>
    <w:rsid w:val="00E966BF"/>
    <w:rsid w:val="00E96A27"/>
    <w:rsid w:val="00E96F8C"/>
    <w:rsid w:val="00E9727A"/>
    <w:rsid w:val="00E97351"/>
    <w:rsid w:val="00E97501"/>
    <w:rsid w:val="00E9782F"/>
    <w:rsid w:val="00E97BC8"/>
    <w:rsid w:val="00E97EC9"/>
    <w:rsid w:val="00E97F91"/>
    <w:rsid w:val="00EA01C3"/>
    <w:rsid w:val="00EA0404"/>
    <w:rsid w:val="00EA0B26"/>
    <w:rsid w:val="00EA0E12"/>
    <w:rsid w:val="00EA0FF8"/>
    <w:rsid w:val="00EA101C"/>
    <w:rsid w:val="00EA140E"/>
    <w:rsid w:val="00EA1549"/>
    <w:rsid w:val="00EA1626"/>
    <w:rsid w:val="00EA16A3"/>
    <w:rsid w:val="00EA16FB"/>
    <w:rsid w:val="00EA1899"/>
    <w:rsid w:val="00EA1C81"/>
    <w:rsid w:val="00EA1D48"/>
    <w:rsid w:val="00EA2178"/>
    <w:rsid w:val="00EA224B"/>
    <w:rsid w:val="00EA2267"/>
    <w:rsid w:val="00EA27B2"/>
    <w:rsid w:val="00EA29F9"/>
    <w:rsid w:val="00EA2C95"/>
    <w:rsid w:val="00EA2F97"/>
    <w:rsid w:val="00EA324E"/>
    <w:rsid w:val="00EA3407"/>
    <w:rsid w:val="00EA3411"/>
    <w:rsid w:val="00EA35D5"/>
    <w:rsid w:val="00EA372D"/>
    <w:rsid w:val="00EA37A3"/>
    <w:rsid w:val="00EA390D"/>
    <w:rsid w:val="00EA3A57"/>
    <w:rsid w:val="00EA3E64"/>
    <w:rsid w:val="00EA3F19"/>
    <w:rsid w:val="00EA3F83"/>
    <w:rsid w:val="00EA402E"/>
    <w:rsid w:val="00EA42FB"/>
    <w:rsid w:val="00EA45B6"/>
    <w:rsid w:val="00EA4633"/>
    <w:rsid w:val="00EA4924"/>
    <w:rsid w:val="00EA52FD"/>
    <w:rsid w:val="00EA5310"/>
    <w:rsid w:val="00EA57CC"/>
    <w:rsid w:val="00EA59DB"/>
    <w:rsid w:val="00EA5BF0"/>
    <w:rsid w:val="00EA5E32"/>
    <w:rsid w:val="00EA5FC1"/>
    <w:rsid w:val="00EA6085"/>
    <w:rsid w:val="00EA6087"/>
    <w:rsid w:val="00EA628F"/>
    <w:rsid w:val="00EA6835"/>
    <w:rsid w:val="00EA6F44"/>
    <w:rsid w:val="00EA79E8"/>
    <w:rsid w:val="00EA7ACE"/>
    <w:rsid w:val="00EA7D4F"/>
    <w:rsid w:val="00EB017A"/>
    <w:rsid w:val="00EB0558"/>
    <w:rsid w:val="00EB0942"/>
    <w:rsid w:val="00EB09FF"/>
    <w:rsid w:val="00EB1101"/>
    <w:rsid w:val="00EB160A"/>
    <w:rsid w:val="00EB163A"/>
    <w:rsid w:val="00EB176A"/>
    <w:rsid w:val="00EB1883"/>
    <w:rsid w:val="00EB1BDC"/>
    <w:rsid w:val="00EB1C61"/>
    <w:rsid w:val="00EB21CB"/>
    <w:rsid w:val="00EB2614"/>
    <w:rsid w:val="00EB28CD"/>
    <w:rsid w:val="00EB2AC2"/>
    <w:rsid w:val="00EB2D20"/>
    <w:rsid w:val="00EB31F6"/>
    <w:rsid w:val="00EB3CA8"/>
    <w:rsid w:val="00EB3D37"/>
    <w:rsid w:val="00EB429D"/>
    <w:rsid w:val="00EB4401"/>
    <w:rsid w:val="00EB49C4"/>
    <w:rsid w:val="00EB4F37"/>
    <w:rsid w:val="00EB56F6"/>
    <w:rsid w:val="00EB5799"/>
    <w:rsid w:val="00EB58D2"/>
    <w:rsid w:val="00EB5AB6"/>
    <w:rsid w:val="00EB5ACC"/>
    <w:rsid w:val="00EB6332"/>
    <w:rsid w:val="00EB652A"/>
    <w:rsid w:val="00EB68FB"/>
    <w:rsid w:val="00EB6EE5"/>
    <w:rsid w:val="00EB7057"/>
    <w:rsid w:val="00EB7977"/>
    <w:rsid w:val="00EB7DF7"/>
    <w:rsid w:val="00EB7FE6"/>
    <w:rsid w:val="00EC00BE"/>
    <w:rsid w:val="00EC05BB"/>
    <w:rsid w:val="00EC0771"/>
    <w:rsid w:val="00EC0A90"/>
    <w:rsid w:val="00EC0FA0"/>
    <w:rsid w:val="00EC0FDB"/>
    <w:rsid w:val="00EC114B"/>
    <w:rsid w:val="00EC1185"/>
    <w:rsid w:val="00EC1606"/>
    <w:rsid w:val="00EC1652"/>
    <w:rsid w:val="00EC2754"/>
    <w:rsid w:val="00EC286C"/>
    <w:rsid w:val="00EC291C"/>
    <w:rsid w:val="00EC2AF9"/>
    <w:rsid w:val="00EC3020"/>
    <w:rsid w:val="00EC34AD"/>
    <w:rsid w:val="00EC35C8"/>
    <w:rsid w:val="00EC422E"/>
    <w:rsid w:val="00EC4601"/>
    <w:rsid w:val="00EC4631"/>
    <w:rsid w:val="00EC4753"/>
    <w:rsid w:val="00EC490F"/>
    <w:rsid w:val="00EC498B"/>
    <w:rsid w:val="00EC4A43"/>
    <w:rsid w:val="00EC4AF5"/>
    <w:rsid w:val="00EC4D8A"/>
    <w:rsid w:val="00EC4DA2"/>
    <w:rsid w:val="00EC51E7"/>
    <w:rsid w:val="00EC547A"/>
    <w:rsid w:val="00EC5656"/>
    <w:rsid w:val="00EC58DF"/>
    <w:rsid w:val="00EC607F"/>
    <w:rsid w:val="00EC6D4B"/>
    <w:rsid w:val="00EC6E58"/>
    <w:rsid w:val="00EC6F55"/>
    <w:rsid w:val="00EC7113"/>
    <w:rsid w:val="00EC7593"/>
    <w:rsid w:val="00EC7598"/>
    <w:rsid w:val="00EC76F7"/>
    <w:rsid w:val="00EC77A4"/>
    <w:rsid w:val="00EC7B61"/>
    <w:rsid w:val="00EC7F3A"/>
    <w:rsid w:val="00EC7F43"/>
    <w:rsid w:val="00EC7FAC"/>
    <w:rsid w:val="00ED015D"/>
    <w:rsid w:val="00ED050F"/>
    <w:rsid w:val="00ED0AEE"/>
    <w:rsid w:val="00ED0B6F"/>
    <w:rsid w:val="00ED0B9C"/>
    <w:rsid w:val="00ED0F1F"/>
    <w:rsid w:val="00ED1202"/>
    <w:rsid w:val="00ED158B"/>
    <w:rsid w:val="00ED193C"/>
    <w:rsid w:val="00ED1A0F"/>
    <w:rsid w:val="00ED1B44"/>
    <w:rsid w:val="00ED1F34"/>
    <w:rsid w:val="00ED2185"/>
    <w:rsid w:val="00ED21F9"/>
    <w:rsid w:val="00ED2470"/>
    <w:rsid w:val="00ED27C0"/>
    <w:rsid w:val="00ED2957"/>
    <w:rsid w:val="00ED2961"/>
    <w:rsid w:val="00ED29ED"/>
    <w:rsid w:val="00ED2B3F"/>
    <w:rsid w:val="00ED2CC2"/>
    <w:rsid w:val="00ED32B7"/>
    <w:rsid w:val="00ED3597"/>
    <w:rsid w:val="00ED370F"/>
    <w:rsid w:val="00ED3769"/>
    <w:rsid w:val="00ED3944"/>
    <w:rsid w:val="00ED3EA1"/>
    <w:rsid w:val="00ED4602"/>
    <w:rsid w:val="00ED4851"/>
    <w:rsid w:val="00ED48D1"/>
    <w:rsid w:val="00ED4AE0"/>
    <w:rsid w:val="00ED4B68"/>
    <w:rsid w:val="00ED4B93"/>
    <w:rsid w:val="00ED4D98"/>
    <w:rsid w:val="00ED5063"/>
    <w:rsid w:val="00ED51F7"/>
    <w:rsid w:val="00ED52C8"/>
    <w:rsid w:val="00ED54D6"/>
    <w:rsid w:val="00ED54E4"/>
    <w:rsid w:val="00ED59D2"/>
    <w:rsid w:val="00ED5C92"/>
    <w:rsid w:val="00ED5E36"/>
    <w:rsid w:val="00ED6952"/>
    <w:rsid w:val="00ED7217"/>
    <w:rsid w:val="00ED7332"/>
    <w:rsid w:val="00ED7412"/>
    <w:rsid w:val="00ED77DF"/>
    <w:rsid w:val="00ED786C"/>
    <w:rsid w:val="00ED7C0B"/>
    <w:rsid w:val="00ED7C67"/>
    <w:rsid w:val="00EE0227"/>
    <w:rsid w:val="00EE0CB9"/>
    <w:rsid w:val="00EE1721"/>
    <w:rsid w:val="00EE1737"/>
    <w:rsid w:val="00EE1A1B"/>
    <w:rsid w:val="00EE2224"/>
    <w:rsid w:val="00EE2312"/>
    <w:rsid w:val="00EE24D2"/>
    <w:rsid w:val="00EE24FB"/>
    <w:rsid w:val="00EE26CE"/>
    <w:rsid w:val="00EE2852"/>
    <w:rsid w:val="00EE2B4E"/>
    <w:rsid w:val="00EE2E8A"/>
    <w:rsid w:val="00EE3537"/>
    <w:rsid w:val="00EE386E"/>
    <w:rsid w:val="00EE3BD6"/>
    <w:rsid w:val="00EE3E2C"/>
    <w:rsid w:val="00EE414D"/>
    <w:rsid w:val="00EE4209"/>
    <w:rsid w:val="00EE4292"/>
    <w:rsid w:val="00EE4394"/>
    <w:rsid w:val="00EE44D1"/>
    <w:rsid w:val="00EE44FF"/>
    <w:rsid w:val="00EE455F"/>
    <w:rsid w:val="00EE4F98"/>
    <w:rsid w:val="00EE5192"/>
    <w:rsid w:val="00EE538F"/>
    <w:rsid w:val="00EE5715"/>
    <w:rsid w:val="00EE578F"/>
    <w:rsid w:val="00EE5F20"/>
    <w:rsid w:val="00EE6112"/>
    <w:rsid w:val="00EE664B"/>
    <w:rsid w:val="00EE6723"/>
    <w:rsid w:val="00EE6A3B"/>
    <w:rsid w:val="00EE6C01"/>
    <w:rsid w:val="00EE6FD5"/>
    <w:rsid w:val="00EE706B"/>
    <w:rsid w:val="00EE709E"/>
    <w:rsid w:val="00EE737A"/>
    <w:rsid w:val="00EE74CA"/>
    <w:rsid w:val="00EE752D"/>
    <w:rsid w:val="00EE7794"/>
    <w:rsid w:val="00EE7A73"/>
    <w:rsid w:val="00EE7B53"/>
    <w:rsid w:val="00EE7F9F"/>
    <w:rsid w:val="00EF026A"/>
    <w:rsid w:val="00EF02B4"/>
    <w:rsid w:val="00EF0332"/>
    <w:rsid w:val="00EF0941"/>
    <w:rsid w:val="00EF098E"/>
    <w:rsid w:val="00EF0A59"/>
    <w:rsid w:val="00EF0D85"/>
    <w:rsid w:val="00EF1029"/>
    <w:rsid w:val="00EF1062"/>
    <w:rsid w:val="00EF1356"/>
    <w:rsid w:val="00EF13CD"/>
    <w:rsid w:val="00EF14BA"/>
    <w:rsid w:val="00EF1F54"/>
    <w:rsid w:val="00EF2015"/>
    <w:rsid w:val="00EF2423"/>
    <w:rsid w:val="00EF25CC"/>
    <w:rsid w:val="00EF2644"/>
    <w:rsid w:val="00EF299E"/>
    <w:rsid w:val="00EF2A24"/>
    <w:rsid w:val="00EF320E"/>
    <w:rsid w:val="00EF334B"/>
    <w:rsid w:val="00EF365E"/>
    <w:rsid w:val="00EF3857"/>
    <w:rsid w:val="00EF44E3"/>
    <w:rsid w:val="00EF451B"/>
    <w:rsid w:val="00EF4889"/>
    <w:rsid w:val="00EF4AF1"/>
    <w:rsid w:val="00EF4F5B"/>
    <w:rsid w:val="00EF5074"/>
    <w:rsid w:val="00EF531B"/>
    <w:rsid w:val="00EF586D"/>
    <w:rsid w:val="00EF59A7"/>
    <w:rsid w:val="00EF5B36"/>
    <w:rsid w:val="00EF5EE1"/>
    <w:rsid w:val="00EF6043"/>
    <w:rsid w:val="00EF626A"/>
    <w:rsid w:val="00EF68AB"/>
    <w:rsid w:val="00EF69E5"/>
    <w:rsid w:val="00EF6C41"/>
    <w:rsid w:val="00EF6E77"/>
    <w:rsid w:val="00EF716E"/>
    <w:rsid w:val="00EF71BF"/>
    <w:rsid w:val="00EF743F"/>
    <w:rsid w:val="00EF762E"/>
    <w:rsid w:val="00EF7682"/>
    <w:rsid w:val="00EF7989"/>
    <w:rsid w:val="00EF7F6E"/>
    <w:rsid w:val="00EF7FB2"/>
    <w:rsid w:val="00F001AE"/>
    <w:rsid w:val="00F00865"/>
    <w:rsid w:val="00F00872"/>
    <w:rsid w:val="00F00BE3"/>
    <w:rsid w:val="00F01973"/>
    <w:rsid w:val="00F01C9C"/>
    <w:rsid w:val="00F01E5D"/>
    <w:rsid w:val="00F02876"/>
    <w:rsid w:val="00F029FA"/>
    <w:rsid w:val="00F02BF6"/>
    <w:rsid w:val="00F02C6A"/>
    <w:rsid w:val="00F02D2C"/>
    <w:rsid w:val="00F034C7"/>
    <w:rsid w:val="00F037B7"/>
    <w:rsid w:val="00F0394F"/>
    <w:rsid w:val="00F03DC6"/>
    <w:rsid w:val="00F04019"/>
    <w:rsid w:val="00F043A3"/>
    <w:rsid w:val="00F045E6"/>
    <w:rsid w:val="00F045FC"/>
    <w:rsid w:val="00F04737"/>
    <w:rsid w:val="00F04897"/>
    <w:rsid w:val="00F04A99"/>
    <w:rsid w:val="00F05116"/>
    <w:rsid w:val="00F0522B"/>
    <w:rsid w:val="00F05287"/>
    <w:rsid w:val="00F052D7"/>
    <w:rsid w:val="00F0535F"/>
    <w:rsid w:val="00F0577D"/>
    <w:rsid w:val="00F059F3"/>
    <w:rsid w:val="00F05A92"/>
    <w:rsid w:val="00F05B26"/>
    <w:rsid w:val="00F06319"/>
    <w:rsid w:val="00F0697F"/>
    <w:rsid w:val="00F06CB4"/>
    <w:rsid w:val="00F07080"/>
    <w:rsid w:val="00F0755A"/>
    <w:rsid w:val="00F0768E"/>
    <w:rsid w:val="00F07B2C"/>
    <w:rsid w:val="00F07BA9"/>
    <w:rsid w:val="00F07C2A"/>
    <w:rsid w:val="00F07E25"/>
    <w:rsid w:val="00F1004A"/>
    <w:rsid w:val="00F102B1"/>
    <w:rsid w:val="00F1067C"/>
    <w:rsid w:val="00F10E64"/>
    <w:rsid w:val="00F10F89"/>
    <w:rsid w:val="00F110A8"/>
    <w:rsid w:val="00F110C3"/>
    <w:rsid w:val="00F1139A"/>
    <w:rsid w:val="00F113A6"/>
    <w:rsid w:val="00F11651"/>
    <w:rsid w:val="00F11973"/>
    <w:rsid w:val="00F11AA0"/>
    <w:rsid w:val="00F11BA2"/>
    <w:rsid w:val="00F11CFA"/>
    <w:rsid w:val="00F11ED2"/>
    <w:rsid w:val="00F11F72"/>
    <w:rsid w:val="00F11F7D"/>
    <w:rsid w:val="00F1255D"/>
    <w:rsid w:val="00F1268F"/>
    <w:rsid w:val="00F1276B"/>
    <w:rsid w:val="00F12910"/>
    <w:rsid w:val="00F12D56"/>
    <w:rsid w:val="00F133F4"/>
    <w:rsid w:val="00F13A85"/>
    <w:rsid w:val="00F13AAE"/>
    <w:rsid w:val="00F13C87"/>
    <w:rsid w:val="00F13CE5"/>
    <w:rsid w:val="00F14093"/>
    <w:rsid w:val="00F14160"/>
    <w:rsid w:val="00F14283"/>
    <w:rsid w:val="00F14488"/>
    <w:rsid w:val="00F144D7"/>
    <w:rsid w:val="00F14581"/>
    <w:rsid w:val="00F145D3"/>
    <w:rsid w:val="00F149B3"/>
    <w:rsid w:val="00F14A07"/>
    <w:rsid w:val="00F14B82"/>
    <w:rsid w:val="00F14BD1"/>
    <w:rsid w:val="00F14E77"/>
    <w:rsid w:val="00F1520A"/>
    <w:rsid w:val="00F15252"/>
    <w:rsid w:val="00F1556C"/>
    <w:rsid w:val="00F15881"/>
    <w:rsid w:val="00F159EC"/>
    <w:rsid w:val="00F15B0E"/>
    <w:rsid w:val="00F15FF1"/>
    <w:rsid w:val="00F15FF8"/>
    <w:rsid w:val="00F1620C"/>
    <w:rsid w:val="00F165B0"/>
    <w:rsid w:val="00F16B59"/>
    <w:rsid w:val="00F16B5F"/>
    <w:rsid w:val="00F16BDC"/>
    <w:rsid w:val="00F16D86"/>
    <w:rsid w:val="00F170B4"/>
    <w:rsid w:val="00F1743B"/>
    <w:rsid w:val="00F175CF"/>
    <w:rsid w:val="00F177D7"/>
    <w:rsid w:val="00F179A5"/>
    <w:rsid w:val="00F17A93"/>
    <w:rsid w:val="00F17AA6"/>
    <w:rsid w:val="00F17FDE"/>
    <w:rsid w:val="00F2022C"/>
    <w:rsid w:val="00F20359"/>
    <w:rsid w:val="00F2072C"/>
    <w:rsid w:val="00F20771"/>
    <w:rsid w:val="00F2091E"/>
    <w:rsid w:val="00F20F32"/>
    <w:rsid w:val="00F20FA8"/>
    <w:rsid w:val="00F210CA"/>
    <w:rsid w:val="00F21378"/>
    <w:rsid w:val="00F2161C"/>
    <w:rsid w:val="00F217C0"/>
    <w:rsid w:val="00F21854"/>
    <w:rsid w:val="00F21C4C"/>
    <w:rsid w:val="00F21D8B"/>
    <w:rsid w:val="00F21E8D"/>
    <w:rsid w:val="00F21F31"/>
    <w:rsid w:val="00F22555"/>
    <w:rsid w:val="00F22A63"/>
    <w:rsid w:val="00F22AEE"/>
    <w:rsid w:val="00F2309F"/>
    <w:rsid w:val="00F231DC"/>
    <w:rsid w:val="00F2320F"/>
    <w:rsid w:val="00F23220"/>
    <w:rsid w:val="00F234E5"/>
    <w:rsid w:val="00F23835"/>
    <w:rsid w:val="00F238AD"/>
    <w:rsid w:val="00F23AF2"/>
    <w:rsid w:val="00F23C3F"/>
    <w:rsid w:val="00F23E5F"/>
    <w:rsid w:val="00F24592"/>
    <w:rsid w:val="00F24C97"/>
    <w:rsid w:val="00F24FDB"/>
    <w:rsid w:val="00F25447"/>
    <w:rsid w:val="00F254DD"/>
    <w:rsid w:val="00F259DD"/>
    <w:rsid w:val="00F25F36"/>
    <w:rsid w:val="00F265A9"/>
    <w:rsid w:val="00F265E0"/>
    <w:rsid w:val="00F266D0"/>
    <w:rsid w:val="00F26887"/>
    <w:rsid w:val="00F269E7"/>
    <w:rsid w:val="00F26F41"/>
    <w:rsid w:val="00F27072"/>
    <w:rsid w:val="00F273D7"/>
    <w:rsid w:val="00F273EF"/>
    <w:rsid w:val="00F274AE"/>
    <w:rsid w:val="00F274C9"/>
    <w:rsid w:val="00F2786E"/>
    <w:rsid w:val="00F278D7"/>
    <w:rsid w:val="00F27BB8"/>
    <w:rsid w:val="00F27E82"/>
    <w:rsid w:val="00F30471"/>
    <w:rsid w:val="00F309E6"/>
    <w:rsid w:val="00F31047"/>
    <w:rsid w:val="00F3105D"/>
    <w:rsid w:val="00F31AD2"/>
    <w:rsid w:val="00F31B16"/>
    <w:rsid w:val="00F31C4A"/>
    <w:rsid w:val="00F31FB6"/>
    <w:rsid w:val="00F3263E"/>
    <w:rsid w:val="00F32AC3"/>
    <w:rsid w:val="00F32C22"/>
    <w:rsid w:val="00F32C32"/>
    <w:rsid w:val="00F3306D"/>
    <w:rsid w:val="00F3351C"/>
    <w:rsid w:val="00F33D1B"/>
    <w:rsid w:val="00F3427C"/>
    <w:rsid w:val="00F34926"/>
    <w:rsid w:val="00F34A03"/>
    <w:rsid w:val="00F34FC7"/>
    <w:rsid w:val="00F3528E"/>
    <w:rsid w:val="00F353DC"/>
    <w:rsid w:val="00F35798"/>
    <w:rsid w:val="00F359C9"/>
    <w:rsid w:val="00F35FF9"/>
    <w:rsid w:val="00F36123"/>
    <w:rsid w:val="00F3620C"/>
    <w:rsid w:val="00F3627C"/>
    <w:rsid w:val="00F3639E"/>
    <w:rsid w:val="00F36587"/>
    <w:rsid w:val="00F36986"/>
    <w:rsid w:val="00F36D8E"/>
    <w:rsid w:val="00F37143"/>
    <w:rsid w:val="00F3715E"/>
    <w:rsid w:val="00F37233"/>
    <w:rsid w:val="00F37244"/>
    <w:rsid w:val="00F37294"/>
    <w:rsid w:val="00F37432"/>
    <w:rsid w:val="00F37504"/>
    <w:rsid w:val="00F37625"/>
    <w:rsid w:val="00F40154"/>
    <w:rsid w:val="00F40455"/>
    <w:rsid w:val="00F40E28"/>
    <w:rsid w:val="00F40E93"/>
    <w:rsid w:val="00F41502"/>
    <w:rsid w:val="00F415B0"/>
    <w:rsid w:val="00F41640"/>
    <w:rsid w:val="00F4167C"/>
    <w:rsid w:val="00F418AF"/>
    <w:rsid w:val="00F41E04"/>
    <w:rsid w:val="00F42254"/>
    <w:rsid w:val="00F43350"/>
    <w:rsid w:val="00F4356E"/>
    <w:rsid w:val="00F43677"/>
    <w:rsid w:val="00F43A9C"/>
    <w:rsid w:val="00F441D3"/>
    <w:rsid w:val="00F447B5"/>
    <w:rsid w:val="00F4503E"/>
    <w:rsid w:val="00F45094"/>
    <w:rsid w:val="00F45599"/>
    <w:rsid w:val="00F45A02"/>
    <w:rsid w:val="00F45EA2"/>
    <w:rsid w:val="00F46320"/>
    <w:rsid w:val="00F4636B"/>
    <w:rsid w:val="00F46461"/>
    <w:rsid w:val="00F467E3"/>
    <w:rsid w:val="00F469AC"/>
    <w:rsid w:val="00F46AA9"/>
    <w:rsid w:val="00F46C56"/>
    <w:rsid w:val="00F46EBA"/>
    <w:rsid w:val="00F4759C"/>
    <w:rsid w:val="00F47A9D"/>
    <w:rsid w:val="00F47DE8"/>
    <w:rsid w:val="00F5017D"/>
    <w:rsid w:val="00F503EA"/>
    <w:rsid w:val="00F5098C"/>
    <w:rsid w:val="00F50ABB"/>
    <w:rsid w:val="00F50C1B"/>
    <w:rsid w:val="00F512BA"/>
    <w:rsid w:val="00F513A0"/>
    <w:rsid w:val="00F51793"/>
    <w:rsid w:val="00F51A63"/>
    <w:rsid w:val="00F51E64"/>
    <w:rsid w:val="00F52100"/>
    <w:rsid w:val="00F5222D"/>
    <w:rsid w:val="00F5235E"/>
    <w:rsid w:val="00F52512"/>
    <w:rsid w:val="00F525D2"/>
    <w:rsid w:val="00F528D1"/>
    <w:rsid w:val="00F52960"/>
    <w:rsid w:val="00F52BB7"/>
    <w:rsid w:val="00F52BFF"/>
    <w:rsid w:val="00F52DC9"/>
    <w:rsid w:val="00F532AA"/>
    <w:rsid w:val="00F533EC"/>
    <w:rsid w:val="00F53554"/>
    <w:rsid w:val="00F536A7"/>
    <w:rsid w:val="00F53785"/>
    <w:rsid w:val="00F537F5"/>
    <w:rsid w:val="00F537FC"/>
    <w:rsid w:val="00F538F8"/>
    <w:rsid w:val="00F53A4A"/>
    <w:rsid w:val="00F53A8C"/>
    <w:rsid w:val="00F5422C"/>
    <w:rsid w:val="00F542E7"/>
    <w:rsid w:val="00F545C2"/>
    <w:rsid w:val="00F54F97"/>
    <w:rsid w:val="00F55152"/>
    <w:rsid w:val="00F552E2"/>
    <w:rsid w:val="00F55FAC"/>
    <w:rsid w:val="00F56267"/>
    <w:rsid w:val="00F5645E"/>
    <w:rsid w:val="00F564F8"/>
    <w:rsid w:val="00F56BD2"/>
    <w:rsid w:val="00F5700D"/>
    <w:rsid w:val="00F576C5"/>
    <w:rsid w:val="00F57886"/>
    <w:rsid w:val="00F5794C"/>
    <w:rsid w:val="00F57982"/>
    <w:rsid w:val="00F579BA"/>
    <w:rsid w:val="00F57FE1"/>
    <w:rsid w:val="00F6014D"/>
    <w:rsid w:val="00F60161"/>
    <w:rsid w:val="00F605F0"/>
    <w:rsid w:val="00F60BF9"/>
    <w:rsid w:val="00F60E00"/>
    <w:rsid w:val="00F60FA7"/>
    <w:rsid w:val="00F61A27"/>
    <w:rsid w:val="00F61A5D"/>
    <w:rsid w:val="00F61B23"/>
    <w:rsid w:val="00F61CE7"/>
    <w:rsid w:val="00F61D82"/>
    <w:rsid w:val="00F61EBB"/>
    <w:rsid w:val="00F620A1"/>
    <w:rsid w:val="00F62133"/>
    <w:rsid w:val="00F62860"/>
    <w:rsid w:val="00F62882"/>
    <w:rsid w:val="00F635D9"/>
    <w:rsid w:val="00F63659"/>
    <w:rsid w:val="00F63834"/>
    <w:rsid w:val="00F64705"/>
    <w:rsid w:val="00F6494F"/>
    <w:rsid w:val="00F64968"/>
    <w:rsid w:val="00F649C2"/>
    <w:rsid w:val="00F64B40"/>
    <w:rsid w:val="00F64FBD"/>
    <w:rsid w:val="00F64FD5"/>
    <w:rsid w:val="00F6543D"/>
    <w:rsid w:val="00F6549C"/>
    <w:rsid w:val="00F6558C"/>
    <w:rsid w:val="00F6578A"/>
    <w:rsid w:val="00F65DED"/>
    <w:rsid w:val="00F662C7"/>
    <w:rsid w:val="00F66351"/>
    <w:rsid w:val="00F663CD"/>
    <w:rsid w:val="00F6667F"/>
    <w:rsid w:val="00F667BE"/>
    <w:rsid w:val="00F66BAC"/>
    <w:rsid w:val="00F66E3B"/>
    <w:rsid w:val="00F66E98"/>
    <w:rsid w:val="00F66F75"/>
    <w:rsid w:val="00F67020"/>
    <w:rsid w:val="00F67602"/>
    <w:rsid w:val="00F67684"/>
    <w:rsid w:val="00F677D3"/>
    <w:rsid w:val="00F67A8A"/>
    <w:rsid w:val="00F700E1"/>
    <w:rsid w:val="00F705D3"/>
    <w:rsid w:val="00F70F38"/>
    <w:rsid w:val="00F7103F"/>
    <w:rsid w:val="00F71352"/>
    <w:rsid w:val="00F714E2"/>
    <w:rsid w:val="00F7160B"/>
    <w:rsid w:val="00F7164F"/>
    <w:rsid w:val="00F7177F"/>
    <w:rsid w:val="00F71876"/>
    <w:rsid w:val="00F71DCB"/>
    <w:rsid w:val="00F71E13"/>
    <w:rsid w:val="00F72033"/>
    <w:rsid w:val="00F7213F"/>
    <w:rsid w:val="00F72675"/>
    <w:rsid w:val="00F72724"/>
    <w:rsid w:val="00F72743"/>
    <w:rsid w:val="00F736D7"/>
    <w:rsid w:val="00F73AD1"/>
    <w:rsid w:val="00F73D5F"/>
    <w:rsid w:val="00F73E10"/>
    <w:rsid w:val="00F7411D"/>
    <w:rsid w:val="00F74141"/>
    <w:rsid w:val="00F741D6"/>
    <w:rsid w:val="00F741E4"/>
    <w:rsid w:val="00F74224"/>
    <w:rsid w:val="00F745A9"/>
    <w:rsid w:val="00F749A2"/>
    <w:rsid w:val="00F74A67"/>
    <w:rsid w:val="00F74AF2"/>
    <w:rsid w:val="00F74B84"/>
    <w:rsid w:val="00F74C0E"/>
    <w:rsid w:val="00F74D0F"/>
    <w:rsid w:val="00F74F42"/>
    <w:rsid w:val="00F7515D"/>
    <w:rsid w:val="00F75445"/>
    <w:rsid w:val="00F754B9"/>
    <w:rsid w:val="00F755FF"/>
    <w:rsid w:val="00F7581D"/>
    <w:rsid w:val="00F75903"/>
    <w:rsid w:val="00F759BC"/>
    <w:rsid w:val="00F75EE6"/>
    <w:rsid w:val="00F75FE0"/>
    <w:rsid w:val="00F76065"/>
    <w:rsid w:val="00F76234"/>
    <w:rsid w:val="00F76746"/>
    <w:rsid w:val="00F76BD4"/>
    <w:rsid w:val="00F76DEF"/>
    <w:rsid w:val="00F770CD"/>
    <w:rsid w:val="00F7786B"/>
    <w:rsid w:val="00F778CF"/>
    <w:rsid w:val="00F77B7B"/>
    <w:rsid w:val="00F77E7B"/>
    <w:rsid w:val="00F80066"/>
    <w:rsid w:val="00F80370"/>
    <w:rsid w:val="00F804EB"/>
    <w:rsid w:val="00F80BB3"/>
    <w:rsid w:val="00F80C72"/>
    <w:rsid w:val="00F811CD"/>
    <w:rsid w:val="00F813AA"/>
    <w:rsid w:val="00F815E5"/>
    <w:rsid w:val="00F81717"/>
    <w:rsid w:val="00F818A6"/>
    <w:rsid w:val="00F819A2"/>
    <w:rsid w:val="00F82BC2"/>
    <w:rsid w:val="00F82C58"/>
    <w:rsid w:val="00F82D4D"/>
    <w:rsid w:val="00F82F30"/>
    <w:rsid w:val="00F82FDC"/>
    <w:rsid w:val="00F831D6"/>
    <w:rsid w:val="00F838F0"/>
    <w:rsid w:val="00F83A41"/>
    <w:rsid w:val="00F83C86"/>
    <w:rsid w:val="00F83F38"/>
    <w:rsid w:val="00F83F61"/>
    <w:rsid w:val="00F84224"/>
    <w:rsid w:val="00F8450D"/>
    <w:rsid w:val="00F84516"/>
    <w:rsid w:val="00F84B03"/>
    <w:rsid w:val="00F84B70"/>
    <w:rsid w:val="00F84D2B"/>
    <w:rsid w:val="00F85023"/>
    <w:rsid w:val="00F85523"/>
    <w:rsid w:val="00F8562C"/>
    <w:rsid w:val="00F85C0C"/>
    <w:rsid w:val="00F85C9B"/>
    <w:rsid w:val="00F85E9F"/>
    <w:rsid w:val="00F862F0"/>
    <w:rsid w:val="00F863D2"/>
    <w:rsid w:val="00F8640E"/>
    <w:rsid w:val="00F8676A"/>
    <w:rsid w:val="00F86E71"/>
    <w:rsid w:val="00F87095"/>
    <w:rsid w:val="00F872EA"/>
    <w:rsid w:val="00F8753F"/>
    <w:rsid w:val="00F877EF"/>
    <w:rsid w:val="00F87D56"/>
    <w:rsid w:val="00F90877"/>
    <w:rsid w:val="00F90972"/>
    <w:rsid w:val="00F90C89"/>
    <w:rsid w:val="00F91101"/>
    <w:rsid w:val="00F91247"/>
    <w:rsid w:val="00F91281"/>
    <w:rsid w:val="00F9137D"/>
    <w:rsid w:val="00F913E6"/>
    <w:rsid w:val="00F92543"/>
    <w:rsid w:val="00F92572"/>
    <w:rsid w:val="00F92C12"/>
    <w:rsid w:val="00F930F1"/>
    <w:rsid w:val="00F93302"/>
    <w:rsid w:val="00F9384C"/>
    <w:rsid w:val="00F938C3"/>
    <w:rsid w:val="00F9395E"/>
    <w:rsid w:val="00F93A6C"/>
    <w:rsid w:val="00F93CB5"/>
    <w:rsid w:val="00F93F84"/>
    <w:rsid w:val="00F93FA7"/>
    <w:rsid w:val="00F9457A"/>
    <w:rsid w:val="00F9483A"/>
    <w:rsid w:val="00F94882"/>
    <w:rsid w:val="00F9497E"/>
    <w:rsid w:val="00F94A30"/>
    <w:rsid w:val="00F94F37"/>
    <w:rsid w:val="00F9533B"/>
    <w:rsid w:val="00F95397"/>
    <w:rsid w:val="00F9542A"/>
    <w:rsid w:val="00F95838"/>
    <w:rsid w:val="00F9599F"/>
    <w:rsid w:val="00F95B05"/>
    <w:rsid w:val="00F95D35"/>
    <w:rsid w:val="00F9613C"/>
    <w:rsid w:val="00F961D9"/>
    <w:rsid w:val="00F96273"/>
    <w:rsid w:val="00F96361"/>
    <w:rsid w:val="00F968B4"/>
    <w:rsid w:val="00F96A2D"/>
    <w:rsid w:val="00F96E7B"/>
    <w:rsid w:val="00F9715E"/>
    <w:rsid w:val="00F97391"/>
    <w:rsid w:val="00F97681"/>
    <w:rsid w:val="00F976C8"/>
    <w:rsid w:val="00F977A2"/>
    <w:rsid w:val="00F97C15"/>
    <w:rsid w:val="00F97DDB"/>
    <w:rsid w:val="00FA01AA"/>
    <w:rsid w:val="00FA02AB"/>
    <w:rsid w:val="00FA064C"/>
    <w:rsid w:val="00FA077F"/>
    <w:rsid w:val="00FA0C65"/>
    <w:rsid w:val="00FA0CE4"/>
    <w:rsid w:val="00FA0E9B"/>
    <w:rsid w:val="00FA0EE4"/>
    <w:rsid w:val="00FA1FEB"/>
    <w:rsid w:val="00FA20A7"/>
    <w:rsid w:val="00FA2C6D"/>
    <w:rsid w:val="00FA2FDF"/>
    <w:rsid w:val="00FA30A1"/>
    <w:rsid w:val="00FA310A"/>
    <w:rsid w:val="00FA33EA"/>
    <w:rsid w:val="00FA3DE8"/>
    <w:rsid w:val="00FA41DD"/>
    <w:rsid w:val="00FA4461"/>
    <w:rsid w:val="00FA4AEC"/>
    <w:rsid w:val="00FA4DB3"/>
    <w:rsid w:val="00FA50C1"/>
    <w:rsid w:val="00FA5473"/>
    <w:rsid w:val="00FA58E7"/>
    <w:rsid w:val="00FA59E8"/>
    <w:rsid w:val="00FA5E52"/>
    <w:rsid w:val="00FA5F27"/>
    <w:rsid w:val="00FA5FB6"/>
    <w:rsid w:val="00FA620F"/>
    <w:rsid w:val="00FA65F5"/>
    <w:rsid w:val="00FA6601"/>
    <w:rsid w:val="00FA6BD8"/>
    <w:rsid w:val="00FA6D19"/>
    <w:rsid w:val="00FA6FF2"/>
    <w:rsid w:val="00FA728D"/>
    <w:rsid w:val="00FA7491"/>
    <w:rsid w:val="00FA74D0"/>
    <w:rsid w:val="00FA75AD"/>
    <w:rsid w:val="00FA78A0"/>
    <w:rsid w:val="00FA7D94"/>
    <w:rsid w:val="00FB0115"/>
    <w:rsid w:val="00FB012C"/>
    <w:rsid w:val="00FB0143"/>
    <w:rsid w:val="00FB042F"/>
    <w:rsid w:val="00FB073F"/>
    <w:rsid w:val="00FB0A88"/>
    <w:rsid w:val="00FB0D45"/>
    <w:rsid w:val="00FB0DDD"/>
    <w:rsid w:val="00FB101E"/>
    <w:rsid w:val="00FB132D"/>
    <w:rsid w:val="00FB1526"/>
    <w:rsid w:val="00FB15DB"/>
    <w:rsid w:val="00FB1750"/>
    <w:rsid w:val="00FB1E9A"/>
    <w:rsid w:val="00FB201D"/>
    <w:rsid w:val="00FB21BD"/>
    <w:rsid w:val="00FB2291"/>
    <w:rsid w:val="00FB298C"/>
    <w:rsid w:val="00FB2B99"/>
    <w:rsid w:val="00FB3046"/>
    <w:rsid w:val="00FB3279"/>
    <w:rsid w:val="00FB372E"/>
    <w:rsid w:val="00FB3A60"/>
    <w:rsid w:val="00FB471B"/>
    <w:rsid w:val="00FB4BB9"/>
    <w:rsid w:val="00FB4C04"/>
    <w:rsid w:val="00FB5001"/>
    <w:rsid w:val="00FB5269"/>
    <w:rsid w:val="00FB5283"/>
    <w:rsid w:val="00FB52D5"/>
    <w:rsid w:val="00FB56CB"/>
    <w:rsid w:val="00FB5F8E"/>
    <w:rsid w:val="00FB60C6"/>
    <w:rsid w:val="00FB6413"/>
    <w:rsid w:val="00FB65E0"/>
    <w:rsid w:val="00FB6669"/>
    <w:rsid w:val="00FB6687"/>
    <w:rsid w:val="00FB66ED"/>
    <w:rsid w:val="00FB6E04"/>
    <w:rsid w:val="00FB6F34"/>
    <w:rsid w:val="00FB6F83"/>
    <w:rsid w:val="00FB7C7E"/>
    <w:rsid w:val="00FC005A"/>
    <w:rsid w:val="00FC0103"/>
    <w:rsid w:val="00FC011D"/>
    <w:rsid w:val="00FC01D5"/>
    <w:rsid w:val="00FC0227"/>
    <w:rsid w:val="00FC06D0"/>
    <w:rsid w:val="00FC110D"/>
    <w:rsid w:val="00FC11B2"/>
    <w:rsid w:val="00FC11FE"/>
    <w:rsid w:val="00FC125D"/>
    <w:rsid w:val="00FC13E9"/>
    <w:rsid w:val="00FC18A5"/>
    <w:rsid w:val="00FC1B4D"/>
    <w:rsid w:val="00FC2063"/>
    <w:rsid w:val="00FC2386"/>
    <w:rsid w:val="00FC29FC"/>
    <w:rsid w:val="00FC2B90"/>
    <w:rsid w:val="00FC2EC0"/>
    <w:rsid w:val="00FC30CD"/>
    <w:rsid w:val="00FC337E"/>
    <w:rsid w:val="00FC3475"/>
    <w:rsid w:val="00FC39BE"/>
    <w:rsid w:val="00FC3BE5"/>
    <w:rsid w:val="00FC3C45"/>
    <w:rsid w:val="00FC3E6F"/>
    <w:rsid w:val="00FC409D"/>
    <w:rsid w:val="00FC441F"/>
    <w:rsid w:val="00FC44CC"/>
    <w:rsid w:val="00FC4AF2"/>
    <w:rsid w:val="00FC4B55"/>
    <w:rsid w:val="00FC4CA2"/>
    <w:rsid w:val="00FC58FD"/>
    <w:rsid w:val="00FC6B33"/>
    <w:rsid w:val="00FC6FFA"/>
    <w:rsid w:val="00FC71B0"/>
    <w:rsid w:val="00FC7478"/>
    <w:rsid w:val="00FC7C40"/>
    <w:rsid w:val="00FC7C86"/>
    <w:rsid w:val="00FC7CDF"/>
    <w:rsid w:val="00FC7F3E"/>
    <w:rsid w:val="00FD03CE"/>
    <w:rsid w:val="00FD06AC"/>
    <w:rsid w:val="00FD0915"/>
    <w:rsid w:val="00FD09DA"/>
    <w:rsid w:val="00FD0AE1"/>
    <w:rsid w:val="00FD0E96"/>
    <w:rsid w:val="00FD1405"/>
    <w:rsid w:val="00FD18CA"/>
    <w:rsid w:val="00FD1CA6"/>
    <w:rsid w:val="00FD2016"/>
    <w:rsid w:val="00FD2196"/>
    <w:rsid w:val="00FD2228"/>
    <w:rsid w:val="00FD275A"/>
    <w:rsid w:val="00FD2DF8"/>
    <w:rsid w:val="00FD2E83"/>
    <w:rsid w:val="00FD2EE9"/>
    <w:rsid w:val="00FD2FA1"/>
    <w:rsid w:val="00FD3003"/>
    <w:rsid w:val="00FD30B4"/>
    <w:rsid w:val="00FD30C2"/>
    <w:rsid w:val="00FD3298"/>
    <w:rsid w:val="00FD341F"/>
    <w:rsid w:val="00FD372F"/>
    <w:rsid w:val="00FD37FA"/>
    <w:rsid w:val="00FD3CFC"/>
    <w:rsid w:val="00FD457E"/>
    <w:rsid w:val="00FD4D01"/>
    <w:rsid w:val="00FD4F3B"/>
    <w:rsid w:val="00FD519E"/>
    <w:rsid w:val="00FD51B0"/>
    <w:rsid w:val="00FD5526"/>
    <w:rsid w:val="00FD5721"/>
    <w:rsid w:val="00FD5763"/>
    <w:rsid w:val="00FD57C9"/>
    <w:rsid w:val="00FD5E2C"/>
    <w:rsid w:val="00FD5EDE"/>
    <w:rsid w:val="00FD61D3"/>
    <w:rsid w:val="00FD629C"/>
    <w:rsid w:val="00FD68B5"/>
    <w:rsid w:val="00FD692D"/>
    <w:rsid w:val="00FD6B24"/>
    <w:rsid w:val="00FD6BE9"/>
    <w:rsid w:val="00FD6CC8"/>
    <w:rsid w:val="00FD6D0B"/>
    <w:rsid w:val="00FD6DE0"/>
    <w:rsid w:val="00FD71DE"/>
    <w:rsid w:val="00FD720E"/>
    <w:rsid w:val="00FD72B3"/>
    <w:rsid w:val="00FD7426"/>
    <w:rsid w:val="00FD746A"/>
    <w:rsid w:val="00FD74D4"/>
    <w:rsid w:val="00FD75CA"/>
    <w:rsid w:val="00FD78C7"/>
    <w:rsid w:val="00FD7AA1"/>
    <w:rsid w:val="00FD7B98"/>
    <w:rsid w:val="00FD7C82"/>
    <w:rsid w:val="00FD7E1A"/>
    <w:rsid w:val="00FD7E37"/>
    <w:rsid w:val="00FD7E8B"/>
    <w:rsid w:val="00FD7F53"/>
    <w:rsid w:val="00FE0172"/>
    <w:rsid w:val="00FE03A7"/>
    <w:rsid w:val="00FE045A"/>
    <w:rsid w:val="00FE09B5"/>
    <w:rsid w:val="00FE0B26"/>
    <w:rsid w:val="00FE1064"/>
    <w:rsid w:val="00FE12D3"/>
    <w:rsid w:val="00FE140D"/>
    <w:rsid w:val="00FE1642"/>
    <w:rsid w:val="00FE1E62"/>
    <w:rsid w:val="00FE1F68"/>
    <w:rsid w:val="00FE205F"/>
    <w:rsid w:val="00FE232A"/>
    <w:rsid w:val="00FE2352"/>
    <w:rsid w:val="00FE2604"/>
    <w:rsid w:val="00FE294C"/>
    <w:rsid w:val="00FE2E26"/>
    <w:rsid w:val="00FE3113"/>
    <w:rsid w:val="00FE3353"/>
    <w:rsid w:val="00FE35E9"/>
    <w:rsid w:val="00FE378C"/>
    <w:rsid w:val="00FE3B2D"/>
    <w:rsid w:val="00FE3C66"/>
    <w:rsid w:val="00FE3CC2"/>
    <w:rsid w:val="00FE40B4"/>
    <w:rsid w:val="00FE413C"/>
    <w:rsid w:val="00FE4871"/>
    <w:rsid w:val="00FE50EE"/>
    <w:rsid w:val="00FE5229"/>
    <w:rsid w:val="00FE547F"/>
    <w:rsid w:val="00FE56D9"/>
    <w:rsid w:val="00FE57F1"/>
    <w:rsid w:val="00FE5884"/>
    <w:rsid w:val="00FE5FED"/>
    <w:rsid w:val="00FE6232"/>
    <w:rsid w:val="00FE6234"/>
    <w:rsid w:val="00FE6309"/>
    <w:rsid w:val="00FE6755"/>
    <w:rsid w:val="00FE6DA6"/>
    <w:rsid w:val="00FE74C6"/>
    <w:rsid w:val="00FE7A07"/>
    <w:rsid w:val="00FE7F45"/>
    <w:rsid w:val="00FF004D"/>
    <w:rsid w:val="00FF03B6"/>
    <w:rsid w:val="00FF0685"/>
    <w:rsid w:val="00FF0847"/>
    <w:rsid w:val="00FF0EA4"/>
    <w:rsid w:val="00FF13F9"/>
    <w:rsid w:val="00FF151E"/>
    <w:rsid w:val="00FF230C"/>
    <w:rsid w:val="00FF29DB"/>
    <w:rsid w:val="00FF2A8F"/>
    <w:rsid w:val="00FF2C04"/>
    <w:rsid w:val="00FF2F54"/>
    <w:rsid w:val="00FF3489"/>
    <w:rsid w:val="00FF370D"/>
    <w:rsid w:val="00FF3727"/>
    <w:rsid w:val="00FF3936"/>
    <w:rsid w:val="00FF3963"/>
    <w:rsid w:val="00FF3B7B"/>
    <w:rsid w:val="00FF3CE9"/>
    <w:rsid w:val="00FF3D2A"/>
    <w:rsid w:val="00FF4014"/>
    <w:rsid w:val="00FF42B2"/>
    <w:rsid w:val="00FF49A5"/>
    <w:rsid w:val="00FF4A6C"/>
    <w:rsid w:val="00FF4C1B"/>
    <w:rsid w:val="00FF50E3"/>
    <w:rsid w:val="00FF5AE8"/>
    <w:rsid w:val="00FF5DE7"/>
    <w:rsid w:val="00FF60CE"/>
    <w:rsid w:val="00FF669B"/>
    <w:rsid w:val="00FF6962"/>
    <w:rsid w:val="00FF6C34"/>
    <w:rsid w:val="00FF6DFE"/>
    <w:rsid w:val="00FF7185"/>
    <w:rsid w:val="00FF7ADE"/>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A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44"/>
    <w:pPr>
      <w:tabs>
        <w:tab w:val="center" w:pos="4680"/>
        <w:tab w:val="right" w:pos="9360"/>
      </w:tabs>
      <w:spacing w:line="240" w:lineRule="auto"/>
    </w:pPr>
  </w:style>
  <w:style w:type="character" w:customStyle="1" w:styleId="HeaderChar">
    <w:name w:val="Header Char"/>
    <w:basedOn w:val="DefaultParagraphFont"/>
    <w:link w:val="Header"/>
    <w:uiPriority w:val="99"/>
    <w:rsid w:val="00E77044"/>
  </w:style>
  <w:style w:type="paragraph" w:styleId="Footer">
    <w:name w:val="footer"/>
    <w:basedOn w:val="Normal"/>
    <w:link w:val="FooterChar"/>
    <w:uiPriority w:val="99"/>
    <w:unhideWhenUsed/>
    <w:rsid w:val="00E77044"/>
    <w:pPr>
      <w:tabs>
        <w:tab w:val="center" w:pos="4680"/>
        <w:tab w:val="right" w:pos="9360"/>
      </w:tabs>
      <w:spacing w:line="240" w:lineRule="auto"/>
    </w:pPr>
  </w:style>
  <w:style w:type="character" w:customStyle="1" w:styleId="FooterChar">
    <w:name w:val="Footer Char"/>
    <w:basedOn w:val="DefaultParagraphFont"/>
    <w:link w:val="Footer"/>
    <w:uiPriority w:val="99"/>
    <w:rsid w:val="00E77044"/>
  </w:style>
  <w:style w:type="paragraph" w:styleId="FootnoteText">
    <w:name w:val="footnote text"/>
    <w:basedOn w:val="Normal"/>
    <w:link w:val="FootnoteTextChar"/>
    <w:uiPriority w:val="99"/>
    <w:unhideWhenUsed/>
    <w:rsid w:val="00E03391"/>
    <w:pPr>
      <w:spacing w:line="240" w:lineRule="auto"/>
    </w:pPr>
    <w:rPr>
      <w:sz w:val="20"/>
      <w:szCs w:val="20"/>
    </w:rPr>
  </w:style>
  <w:style w:type="character" w:customStyle="1" w:styleId="FootnoteTextChar">
    <w:name w:val="Footnote Text Char"/>
    <w:basedOn w:val="DefaultParagraphFont"/>
    <w:link w:val="FootnoteText"/>
    <w:uiPriority w:val="99"/>
    <w:rsid w:val="00E03391"/>
    <w:rPr>
      <w:sz w:val="20"/>
      <w:szCs w:val="20"/>
    </w:rPr>
  </w:style>
  <w:style w:type="character" w:styleId="FootnoteReference">
    <w:name w:val="footnote reference"/>
    <w:basedOn w:val="DefaultParagraphFont"/>
    <w:uiPriority w:val="99"/>
    <w:semiHidden/>
    <w:unhideWhenUsed/>
    <w:rsid w:val="00E03391"/>
    <w:rPr>
      <w:vertAlign w:val="superscript"/>
    </w:rPr>
  </w:style>
  <w:style w:type="character" w:customStyle="1" w:styleId="Title1">
    <w:name w:val="Title1"/>
    <w:basedOn w:val="DefaultParagraphFont"/>
    <w:rsid w:val="009858FC"/>
  </w:style>
  <w:style w:type="paragraph" w:styleId="ListParagraph">
    <w:name w:val="List Paragraph"/>
    <w:basedOn w:val="Normal"/>
    <w:uiPriority w:val="34"/>
    <w:qFormat/>
    <w:rsid w:val="004B47B7"/>
    <w:pPr>
      <w:ind w:left="720"/>
      <w:contextualSpacing/>
    </w:pPr>
  </w:style>
  <w:style w:type="paragraph" w:styleId="BalloonText">
    <w:name w:val="Balloon Text"/>
    <w:basedOn w:val="Normal"/>
    <w:link w:val="BalloonTextChar"/>
    <w:uiPriority w:val="99"/>
    <w:semiHidden/>
    <w:unhideWhenUsed/>
    <w:rsid w:val="00E733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A3"/>
    <w:rPr>
      <w:rFonts w:ascii="Segoe UI" w:hAnsi="Segoe UI" w:cs="Segoe UI"/>
      <w:sz w:val="18"/>
      <w:szCs w:val="18"/>
    </w:rPr>
  </w:style>
  <w:style w:type="character" w:styleId="CommentReference">
    <w:name w:val="annotation reference"/>
    <w:basedOn w:val="DefaultParagraphFont"/>
    <w:uiPriority w:val="99"/>
    <w:semiHidden/>
    <w:unhideWhenUsed/>
    <w:rsid w:val="00B14CE4"/>
    <w:rPr>
      <w:sz w:val="16"/>
      <w:szCs w:val="16"/>
    </w:rPr>
  </w:style>
  <w:style w:type="paragraph" w:styleId="CommentText">
    <w:name w:val="annotation text"/>
    <w:basedOn w:val="Normal"/>
    <w:link w:val="CommentTextChar"/>
    <w:uiPriority w:val="99"/>
    <w:unhideWhenUsed/>
    <w:rsid w:val="00B14CE4"/>
    <w:pPr>
      <w:spacing w:line="240" w:lineRule="auto"/>
    </w:pPr>
    <w:rPr>
      <w:sz w:val="20"/>
      <w:szCs w:val="20"/>
    </w:rPr>
  </w:style>
  <w:style w:type="character" w:customStyle="1" w:styleId="CommentTextChar">
    <w:name w:val="Comment Text Char"/>
    <w:basedOn w:val="DefaultParagraphFont"/>
    <w:link w:val="CommentText"/>
    <w:uiPriority w:val="99"/>
    <w:rsid w:val="00B14CE4"/>
    <w:rPr>
      <w:sz w:val="20"/>
      <w:szCs w:val="20"/>
    </w:rPr>
  </w:style>
  <w:style w:type="paragraph" w:styleId="CommentSubject">
    <w:name w:val="annotation subject"/>
    <w:basedOn w:val="CommentText"/>
    <w:next w:val="CommentText"/>
    <w:link w:val="CommentSubjectChar"/>
    <w:uiPriority w:val="99"/>
    <w:semiHidden/>
    <w:unhideWhenUsed/>
    <w:rsid w:val="00B14CE4"/>
    <w:rPr>
      <w:b/>
      <w:bCs/>
    </w:rPr>
  </w:style>
  <w:style w:type="character" w:customStyle="1" w:styleId="CommentSubjectChar">
    <w:name w:val="Comment Subject Char"/>
    <w:basedOn w:val="CommentTextChar"/>
    <w:link w:val="CommentSubject"/>
    <w:uiPriority w:val="99"/>
    <w:semiHidden/>
    <w:rsid w:val="00B14CE4"/>
    <w:rPr>
      <w:b/>
      <w:bCs/>
      <w:sz w:val="20"/>
      <w:szCs w:val="20"/>
    </w:rPr>
  </w:style>
  <w:style w:type="paragraph" w:styleId="Revision">
    <w:name w:val="Revision"/>
    <w:hidden/>
    <w:uiPriority w:val="99"/>
    <w:semiHidden/>
    <w:rsid w:val="00E00B85"/>
    <w:pPr>
      <w:spacing w:line="240" w:lineRule="auto"/>
    </w:pPr>
  </w:style>
  <w:style w:type="character" w:styleId="Emphasis">
    <w:name w:val="Emphasis"/>
    <w:basedOn w:val="DefaultParagraphFont"/>
    <w:uiPriority w:val="20"/>
    <w:qFormat/>
    <w:rsid w:val="001F26BC"/>
    <w:rPr>
      <w:i/>
      <w:iCs/>
    </w:rPr>
  </w:style>
  <w:style w:type="character" w:styleId="Hyperlink">
    <w:name w:val="Hyperlink"/>
    <w:basedOn w:val="DefaultParagraphFont"/>
    <w:uiPriority w:val="99"/>
    <w:semiHidden/>
    <w:unhideWhenUsed/>
    <w:rsid w:val="005433DF"/>
    <w:rPr>
      <w:color w:val="0000FF"/>
      <w:u w:val="single"/>
    </w:rPr>
  </w:style>
  <w:style w:type="character" w:customStyle="1" w:styleId="cosearchwithinterm">
    <w:name w:val="co_searchwithinterm"/>
    <w:basedOn w:val="DefaultParagraphFont"/>
    <w:rsid w:val="00040180"/>
  </w:style>
  <w:style w:type="character" w:customStyle="1" w:styleId="coconcept15">
    <w:name w:val="co_concept_1_5"/>
    <w:basedOn w:val="DefaultParagraphFont"/>
    <w:rsid w:val="00AD018A"/>
  </w:style>
  <w:style w:type="character" w:customStyle="1" w:styleId="costarpage">
    <w:name w:val="co_starpage"/>
    <w:basedOn w:val="DefaultParagraphFont"/>
    <w:rsid w:val="00BD017F"/>
  </w:style>
  <w:style w:type="character" w:customStyle="1" w:styleId="coconcept2024">
    <w:name w:val="co_concept_20_24"/>
    <w:basedOn w:val="DefaultParagraphFont"/>
    <w:rsid w:val="00775E68"/>
  </w:style>
  <w:style w:type="character" w:customStyle="1" w:styleId="coconcept1315">
    <w:name w:val="co_concept_13_15"/>
    <w:basedOn w:val="DefaultParagraphFont"/>
    <w:rsid w:val="00775E68"/>
  </w:style>
  <w:style w:type="character" w:customStyle="1" w:styleId="cosearchterm">
    <w:name w:val="co_searchterm"/>
    <w:basedOn w:val="DefaultParagraphFont"/>
    <w:rsid w:val="00F2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103">
      <w:bodyDiv w:val="1"/>
      <w:marLeft w:val="0"/>
      <w:marRight w:val="0"/>
      <w:marTop w:val="0"/>
      <w:marBottom w:val="0"/>
      <w:divBdr>
        <w:top w:val="none" w:sz="0" w:space="0" w:color="auto"/>
        <w:left w:val="none" w:sz="0" w:space="0" w:color="auto"/>
        <w:bottom w:val="none" w:sz="0" w:space="0" w:color="auto"/>
        <w:right w:val="none" w:sz="0" w:space="0" w:color="auto"/>
      </w:divBdr>
      <w:divsChild>
        <w:div w:id="914433400">
          <w:marLeft w:val="0"/>
          <w:marRight w:val="0"/>
          <w:marTop w:val="0"/>
          <w:marBottom w:val="0"/>
          <w:divBdr>
            <w:top w:val="none" w:sz="0" w:space="0" w:color="auto"/>
            <w:left w:val="none" w:sz="0" w:space="0" w:color="auto"/>
            <w:bottom w:val="none" w:sz="0" w:space="0" w:color="auto"/>
            <w:right w:val="none" w:sz="0" w:space="0" w:color="auto"/>
          </w:divBdr>
        </w:div>
      </w:divsChild>
    </w:div>
    <w:div w:id="56245176">
      <w:bodyDiv w:val="1"/>
      <w:marLeft w:val="0"/>
      <w:marRight w:val="0"/>
      <w:marTop w:val="0"/>
      <w:marBottom w:val="0"/>
      <w:divBdr>
        <w:top w:val="none" w:sz="0" w:space="0" w:color="auto"/>
        <w:left w:val="none" w:sz="0" w:space="0" w:color="auto"/>
        <w:bottom w:val="none" w:sz="0" w:space="0" w:color="auto"/>
        <w:right w:val="none" w:sz="0" w:space="0" w:color="auto"/>
      </w:divBdr>
    </w:div>
    <w:div w:id="68237849">
      <w:bodyDiv w:val="1"/>
      <w:marLeft w:val="0"/>
      <w:marRight w:val="0"/>
      <w:marTop w:val="0"/>
      <w:marBottom w:val="0"/>
      <w:divBdr>
        <w:top w:val="none" w:sz="0" w:space="0" w:color="auto"/>
        <w:left w:val="none" w:sz="0" w:space="0" w:color="auto"/>
        <w:bottom w:val="none" w:sz="0" w:space="0" w:color="auto"/>
        <w:right w:val="none" w:sz="0" w:space="0" w:color="auto"/>
      </w:divBdr>
      <w:divsChild>
        <w:div w:id="1675568668">
          <w:marLeft w:val="0"/>
          <w:marRight w:val="0"/>
          <w:marTop w:val="0"/>
          <w:marBottom w:val="0"/>
          <w:divBdr>
            <w:top w:val="none" w:sz="0" w:space="0" w:color="auto"/>
            <w:left w:val="none" w:sz="0" w:space="0" w:color="auto"/>
            <w:bottom w:val="none" w:sz="0" w:space="0" w:color="auto"/>
            <w:right w:val="none" w:sz="0" w:space="0" w:color="auto"/>
          </w:divBdr>
          <w:divsChild>
            <w:div w:id="1016885792">
              <w:marLeft w:val="0"/>
              <w:marRight w:val="0"/>
              <w:marTop w:val="0"/>
              <w:marBottom w:val="0"/>
              <w:divBdr>
                <w:top w:val="none" w:sz="0" w:space="0" w:color="auto"/>
                <w:left w:val="none" w:sz="0" w:space="0" w:color="auto"/>
                <w:bottom w:val="none" w:sz="0" w:space="0" w:color="auto"/>
                <w:right w:val="none" w:sz="0" w:space="0" w:color="auto"/>
              </w:divBdr>
            </w:div>
          </w:divsChild>
        </w:div>
        <w:div w:id="811752003">
          <w:marLeft w:val="0"/>
          <w:marRight w:val="0"/>
          <w:marTop w:val="0"/>
          <w:marBottom w:val="0"/>
          <w:divBdr>
            <w:top w:val="none" w:sz="0" w:space="0" w:color="auto"/>
            <w:left w:val="none" w:sz="0" w:space="0" w:color="auto"/>
            <w:bottom w:val="none" w:sz="0" w:space="0" w:color="auto"/>
            <w:right w:val="none" w:sz="0" w:space="0" w:color="auto"/>
          </w:divBdr>
          <w:divsChild>
            <w:div w:id="360668071">
              <w:marLeft w:val="0"/>
              <w:marRight w:val="0"/>
              <w:marTop w:val="0"/>
              <w:marBottom w:val="0"/>
              <w:divBdr>
                <w:top w:val="none" w:sz="0" w:space="0" w:color="auto"/>
                <w:left w:val="none" w:sz="0" w:space="0" w:color="auto"/>
                <w:bottom w:val="none" w:sz="0" w:space="0" w:color="auto"/>
                <w:right w:val="none" w:sz="0" w:space="0" w:color="auto"/>
              </w:divBdr>
            </w:div>
          </w:divsChild>
        </w:div>
        <w:div w:id="208035534">
          <w:marLeft w:val="0"/>
          <w:marRight w:val="0"/>
          <w:marTop w:val="0"/>
          <w:marBottom w:val="0"/>
          <w:divBdr>
            <w:top w:val="none" w:sz="0" w:space="0" w:color="auto"/>
            <w:left w:val="none" w:sz="0" w:space="0" w:color="auto"/>
            <w:bottom w:val="none" w:sz="0" w:space="0" w:color="auto"/>
            <w:right w:val="none" w:sz="0" w:space="0" w:color="auto"/>
          </w:divBdr>
          <w:divsChild>
            <w:div w:id="1788768401">
              <w:marLeft w:val="0"/>
              <w:marRight w:val="0"/>
              <w:marTop w:val="0"/>
              <w:marBottom w:val="0"/>
              <w:divBdr>
                <w:top w:val="none" w:sz="0" w:space="0" w:color="auto"/>
                <w:left w:val="none" w:sz="0" w:space="0" w:color="auto"/>
                <w:bottom w:val="none" w:sz="0" w:space="0" w:color="auto"/>
                <w:right w:val="none" w:sz="0" w:space="0" w:color="auto"/>
              </w:divBdr>
            </w:div>
          </w:divsChild>
        </w:div>
        <w:div w:id="925378192">
          <w:marLeft w:val="0"/>
          <w:marRight w:val="0"/>
          <w:marTop w:val="0"/>
          <w:marBottom w:val="0"/>
          <w:divBdr>
            <w:top w:val="none" w:sz="0" w:space="0" w:color="auto"/>
            <w:left w:val="none" w:sz="0" w:space="0" w:color="auto"/>
            <w:bottom w:val="none" w:sz="0" w:space="0" w:color="auto"/>
            <w:right w:val="none" w:sz="0" w:space="0" w:color="auto"/>
          </w:divBdr>
        </w:div>
      </w:divsChild>
    </w:div>
    <w:div w:id="75052262">
      <w:bodyDiv w:val="1"/>
      <w:marLeft w:val="0"/>
      <w:marRight w:val="0"/>
      <w:marTop w:val="0"/>
      <w:marBottom w:val="0"/>
      <w:divBdr>
        <w:top w:val="none" w:sz="0" w:space="0" w:color="auto"/>
        <w:left w:val="none" w:sz="0" w:space="0" w:color="auto"/>
        <w:bottom w:val="none" w:sz="0" w:space="0" w:color="auto"/>
        <w:right w:val="none" w:sz="0" w:space="0" w:color="auto"/>
      </w:divBdr>
      <w:divsChild>
        <w:div w:id="1202278909">
          <w:marLeft w:val="0"/>
          <w:marRight w:val="0"/>
          <w:marTop w:val="0"/>
          <w:marBottom w:val="0"/>
          <w:divBdr>
            <w:top w:val="none" w:sz="0" w:space="0" w:color="auto"/>
            <w:left w:val="none" w:sz="0" w:space="0" w:color="auto"/>
            <w:bottom w:val="none" w:sz="0" w:space="0" w:color="auto"/>
            <w:right w:val="none" w:sz="0" w:space="0" w:color="auto"/>
          </w:divBdr>
          <w:divsChild>
            <w:div w:id="780874857">
              <w:marLeft w:val="0"/>
              <w:marRight w:val="0"/>
              <w:marTop w:val="0"/>
              <w:marBottom w:val="0"/>
              <w:divBdr>
                <w:top w:val="none" w:sz="0" w:space="0" w:color="auto"/>
                <w:left w:val="none" w:sz="0" w:space="0" w:color="auto"/>
                <w:bottom w:val="none" w:sz="0" w:space="0" w:color="auto"/>
                <w:right w:val="none" w:sz="0" w:space="0" w:color="auto"/>
              </w:divBdr>
              <w:divsChild>
                <w:div w:id="4089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4503">
      <w:bodyDiv w:val="1"/>
      <w:marLeft w:val="0"/>
      <w:marRight w:val="0"/>
      <w:marTop w:val="0"/>
      <w:marBottom w:val="0"/>
      <w:divBdr>
        <w:top w:val="none" w:sz="0" w:space="0" w:color="auto"/>
        <w:left w:val="none" w:sz="0" w:space="0" w:color="auto"/>
        <w:bottom w:val="none" w:sz="0" w:space="0" w:color="auto"/>
        <w:right w:val="none" w:sz="0" w:space="0" w:color="auto"/>
      </w:divBdr>
      <w:divsChild>
        <w:div w:id="753893201">
          <w:marLeft w:val="0"/>
          <w:marRight w:val="0"/>
          <w:marTop w:val="0"/>
          <w:marBottom w:val="0"/>
          <w:divBdr>
            <w:top w:val="none" w:sz="0" w:space="0" w:color="auto"/>
            <w:left w:val="none" w:sz="0" w:space="0" w:color="auto"/>
            <w:bottom w:val="none" w:sz="0" w:space="0" w:color="auto"/>
            <w:right w:val="none" w:sz="0" w:space="0" w:color="auto"/>
          </w:divBdr>
          <w:divsChild>
            <w:div w:id="1288312781">
              <w:marLeft w:val="0"/>
              <w:marRight w:val="0"/>
              <w:marTop w:val="0"/>
              <w:marBottom w:val="0"/>
              <w:divBdr>
                <w:top w:val="none" w:sz="0" w:space="0" w:color="auto"/>
                <w:left w:val="none" w:sz="0" w:space="0" w:color="auto"/>
                <w:bottom w:val="none" w:sz="0" w:space="0" w:color="auto"/>
                <w:right w:val="none" w:sz="0" w:space="0" w:color="auto"/>
              </w:divBdr>
              <w:divsChild>
                <w:div w:id="1283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3330">
      <w:bodyDiv w:val="1"/>
      <w:marLeft w:val="0"/>
      <w:marRight w:val="0"/>
      <w:marTop w:val="0"/>
      <w:marBottom w:val="0"/>
      <w:divBdr>
        <w:top w:val="none" w:sz="0" w:space="0" w:color="auto"/>
        <w:left w:val="none" w:sz="0" w:space="0" w:color="auto"/>
        <w:bottom w:val="none" w:sz="0" w:space="0" w:color="auto"/>
        <w:right w:val="none" w:sz="0" w:space="0" w:color="auto"/>
      </w:divBdr>
      <w:divsChild>
        <w:div w:id="1433470369">
          <w:marLeft w:val="0"/>
          <w:marRight w:val="0"/>
          <w:marTop w:val="0"/>
          <w:marBottom w:val="0"/>
          <w:divBdr>
            <w:top w:val="none" w:sz="0" w:space="0" w:color="auto"/>
            <w:left w:val="none" w:sz="0" w:space="0" w:color="auto"/>
            <w:bottom w:val="none" w:sz="0" w:space="0" w:color="auto"/>
            <w:right w:val="none" w:sz="0" w:space="0" w:color="auto"/>
          </w:divBdr>
          <w:divsChild>
            <w:div w:id="272447784">
              <w:marLeft w:val="0"/>
              <w:marRight w:val="0"/>
              <w:marTop w:val="0"/>
              <w:marBottom w:val="0"/>
              <w:divBdr>
                <w:top w:val="none" w:sz="0" w:space="0" w:color="auto"/>
                <w:left w:val="none" w:sz="0" w:space="0" w:color="auto"/>
                <w:bottom w:val="none" w:sz="0" w:space="0" w:color="auto"/>
                <w:right w:val="none" w:sz="0" w:space="0" w:color="auto"/>
              </w:divBdr>
              <w:divsChild>
                <w:div w:id="20891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302">
      <w:bodyDiv w:val="1"/>
      <w:marLeft w:val="0"/>
      <w:marRight w:val="0"/>
      <w:marTop w:val="0"/>
      <w:marBottom w:val="0"/>
      <w:divBdr>
        <w:top w:val="none" w:sz="0" w:space="0" w:color="auto"/>
        <w:left w:val="none" w:sz="0" w:space="0" w:color="auto"/>
        <w:bottom w:val="none" w:sz="0" w:space="0" w:color="auto"/>
        <w:right w:val="none" w:sz="0" w:space="0" w:color="auto"/>
      </w:divBdr>
      <w:divsChild>
        <w:div w:id="2068021214">
          <w:marLeft w:val="0"/>
          <w:marRight w:val="0"/>
          <w:marTop w:val="0"/>
          <w:marBottom w:val="0"/>
          <w:divBdr>
            <w:top w:val="none" w:sz="0" w:space="0" w:color="auto"/>
            <w:left w:val="none" w:sz="0" w:space="0" w:color="auto"/>
            <w:bottom w:val="none" w:sz="0" w:space="0" w:color="auto"/>
            <w:right w:val="none" w:sz="0" w:space="0" w:color="auto"/>
          </w:divBdr>
          <w:divsChild>
            <w:div w:id="1259021358">
              <w:marLeft w:val="0"/>
              <w:marRight w:val="0"/>
              <w:marTop w:val="0"/>
              <w:marBottom w:val="0"/>
              <w:divBdr>
                <w:top w:val="none" w:sz="0" w:space="0" w:color="auto"/>
                <w:left w:val="none" w:sz="0" w:space="0" w:color="auto"/>
                <w:bottom w:val="none" w:sz="0" w:space="0" w:color="auto"/>
                <w:right w:val="none" w:sz="0" w:space="0" w:color="auto"/>
              </w:divBdr>
              <w:divsChild>
                <w:div w:id="7403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7840">
      <w:bodyDiv w:val="1"/>
      <w:marLeft w:val="0"/>
      <w:marRight w:val="0"/>
      <w:marTop w:val="0"/>
      <w:marBottom w:val="0"/>
      <w:divBdr>
        <w:top w:val="none" w:sz="0" w:space="0" w:color="auto"/>
        <w:left w:val="none" w:sz="0" w:space="0" w:color="auto"/>
        <w:bottom w:val="none" w:sz="0" w:space="0" w:color="auto"/>
        <w:right w:val="none" w:sz="0" w:space="0" w:color="auto"/>
      </w:divBdr>
      <w:divsChild>
        <w:div w:id="1749226724">
          <w:marLeft w:val="0"/>
          <w:marRight w:val="0"/>
          <w:marTop w:val="0"/>
          <w:marBottom w:val="0"/>
          <w:divBdr>
            <w:top w:val="none" w:sz="0" w:space="0" w:color="auto"/>
            <w:left w:val="none" w:sz="0" w:space="0" w:color="auto"/>
            <w:bottom w:val="none" w:sz="0" w:space="0" w:color="auto"/>
            <w:right w:val="none" w:sz="0" w:space="0" w:color="auto"/>
          </w:divBdr>
          <w:divsChild>
            <w:div w:id="1824352162">
              <w:marLeft w:val="0"/>
              <w:marRight w:val="0"/>
              <w:marTop w:val="0"/>
              <w:marBottom w:val="0"/>
              <w:divBdr>
                <w:top w:val="none" w:sz="0" w:space="0" w:color="auto"/>
                <w:left w:val="none" w:sz="0" w:space="0" w:color="auto"/>
                <w:bottom w:val="none" w:sz="0" w:space="0" w:color="auto"/>
                <w:right w:val="none" w:sz="0" w:space="0" w:color="auto"/>
              </w:divBdr>
              <w:divsChild>
                <w:div w:id="2013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8908">
      <w:bodyDiv w:val="1"/>
      <w:marLeft w:val="0"/>
      <w:marRight w:val="0"/>
      <w:marTop w:val="0"/>
      <w:marBottom w:val="0"/>
      <w:divBdr>
        <w:top w:val="none" w:sz="0" w:space="0" w:color="auto"/>
        <w:left w:val="none" w:sz="0" w:space="0" w:color="auto"/>
        <w:bottom w:val="none" w:sz="0" w:space="0" w:color="auto"/>
        <w:right w:val="none" w:sz="0" w:space="0" w:color="auto"/>
      </w:divBdr>
      <w:divsChild>
        <w:div w:id="223227450">
          <w:marLeft w:val="0"/>
          <w:marRight w:val="0"/>
          <w:marTop w:val="0"/>
          <w:marBottom w:val="0"/>
          <w:divBdr>
            <w:top w:val="none" w:sz="0" w:space="0" w:color="auto"/>
            <w:left w:val="none" w:sz="0" w:space="0" w:color="auto"/>
            <w:bottom w:val="none" w:sz="0" w:space="0" w:color="auto"/>
            <w:right w:val="none" w:sz="0" w:space="0" w:color="auto"/>
          </w:divBdr>
          <w:divsChild>
            <w:div w:id="2036886209">
              <w:marLeft w:val="0"/>
              <w:marRight w:val="0"/>
              <w:marTop w:val="0"/>
              <w:marBottom w:val="0"/>
              <w:divBdr>
                <w:top w:val="none" w:sz="0" w:space="0" w:color="auto"/>
                <w:left w:val="none" w:sz="0" w:space="0" w:color="auto"/>
                <w:bottom w:val="none" w:sz="0" w:space="0" w:color="auto"/>
                <w:right w:val="none" w:sz="0" w:space="0" w:color="auto"/>
              </w:divBdr>
              <w:divsChild>
                <w:div w:id="18200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8393">
      <w:bodyDiv w:val="1"/>
      <w:marLeft w:val="0"/>
      <w:marRight w:val="0"/>
      <w:marTop w:val="0"/>
      <w:marBottom w:val="0"/>
      <w:divBdr>
        <w:top w:val="none" w:sz="0" w:space="0" w:color="auto"/>
        <w:left w:val="none" w:sz="0" w:space="0" w:color="auto"/>
        <w:bottom w:val="none" w:sz="0" w:space="0" w:color="auto"/>
        <w:right w:val="none" w:sz="0" w:space="0" w:color="auto"/>
      </w:divBdr>
    </w:div>
    <w:div w:id="171914249">
      <w:bodyDiv w:val="1"/>
      <w:marLeft w:val="0"/>
      <w:marRight w:val="0"/>
      <w:marTop w:val="0"/>
      <w:marBottom w:val="0"/>
      <w:divBdr>
        <w:top w:val="none" w:sz="0" w:space="0" w:color="auto"/>
        <w:left w:val="none" w:sz="0" w:space="0" w:color="auto"/>
        <w:bottom w:val="none" w:sz="0" w:space="0" w:color="auto"/>
        <w:right w:val="none" w:sz="0" w:space="0" w:color="auto"/>
      </w:divBdr>
      <w:divsChild>
        <w:div w:id="902911326">
          <w:marLeft w:val="0"/>
          <w:marRight w:val="0"/>
          <w:marTop w:val="0"/>
          <w:marBottom w:val="0"/>
          <w:divBdr>
            <w:top w:val="none" w:sz="0" w:space="0" w:color="auto"/>
            <w:left w:val="none" w:sz="0" w:space="0" w:color="auto"/>
            <w:bottom w:val="none" w:sz="0" w:space="0" w:color="auto"/>
            <w:right w:val="none" w:sz="0" w:space="0" w:color="auto"/>
          </w:divBdr>
          <w:divsChild>
            <w:div w:id="1828202834">
              <w:marLeft w:val="0"/>
              <w:marRight w:val="0"/>
              <w:marTop w:val="0"/>
              <w:marBottom w:val="0"/>
              <w:divBdr>
                <w:top w:val="none" w:sz="0" w:space="0" w:color="auto"/>
                <w:left w:val="none" w:sz="0" w:space="0" w:color="auto"/>
                <w:bottom w:val="none" w:sz="0" w:space="0" w:color="auto"/>
                <w:right w:val="none" w:sz="0" w:space="0" w:color="auto"/>
              </w:divBdr>
              <w:divsChild>
                <w:div w:id="1287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37">
      <w:bodyDiv w:val="1"/>
      <w:marLeft w:val="0"/>
      <w:marRight w:val="0"/>
      <w:marTop w:val="0"/>
      <w:marBottom w:val="0"/>
      <w:divBdr>
        <w:top w:val="none" w:sz="0" w:space="0" w:color="auto"/>
        <w:left w:val="none" w:sz="0" w:space="0" w:color="auto"/>
        <w:bottom w:val="none" w:sz="0" w:space="0" w:color="auto"/>
        <w:right w:val="none" w:sz="0" w:space="0" w:color="auto"/>
      </w:divBdr>
      <w:divsChild>
        <w:div w:id="565188099">
          <w:marLeft w:val="0"/>
          <w:marRight w:val="0"/>
          <w:marTop w:val="0"/>
          <w:marBottom w:val="0"/>
          <w:divBdr>
            <w:top w:val="none" w:sz="0" w:space="0" w:color="auto"/>
            <w:left w:val="none" w:sz="0" w:space="0" w:color="auto"/>
            <w:bottom w:val="none" w:sz="0" w:space="0" w:color="auto"/>
            <w:right w:val="none" w:sz="0" w:space="0" w:color="auto"/>
          </w:divBdr>
          <w:divsChild>
            <w:div w:id="1648431540">
              <w:marLeft w:val="0"/>
              <w:marRight w:val="0"/>
              <w:marTop w:val="0"/>
              <w:marBottom w:val="0"/>
              <w:divBdr>
                <w:top w:val="none" w:sz="0" w:space="0" w:color="auto"/>
                <w:left w:val="none" w:sz="0" w:space="0" w:color="auto"/>
                <w:bottom w:val="none" w:sz="0" w:space="0" w:color="auto"/>
                <w:right w:val="none" w:sz="0" w:space="0" w:color="auto"/>
              </w:divBdr>
              <w:divsChild>
                <w:div w:id="957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808">
      <w:bodyDiv w:val="1"/>
      <w:marLeft w:val="0"/>
      <w:marRight w:val="0"/>
      <w:marTop w:val="0"/>
      <w:marBottom w:val="0"/>
      <w:divBdr>
        <w:top w:val="none" w:sz="0" w:space="0" w:color="auto"/>
        <w:left w:val="none" w:sz="0" w:space="0" w:color="auto"/>
        <w:bottom w:val="none" w:sz="0" w:space="0" w:color="auto"/>
        <w:right w:val="none" w:sz="0" w:space="0" w:color="auto"/>
      </w:divBdr>
    </w:div>
    <w:div w:id="273051824">
      <w:bodyDiv w:val="1"/>
      <w:marLeft w:val="0"/>
      <w:marRight w:val="0"/>
      <w:marTop w:val="0"/>
      <w:marBottom w:val="0"/>
      <w:divBdr>
        <w:top w:val="none" w:sz="0" w:space="0" w:color="auto"/>
        <w:left w:val="none" w:sz="0" w:space="0" w:color="auto"/>
        <w:bottom w:val="none" w:sz="0" w:space="0" w:color="auto"/>
        <w:right w:val="none" w:sz="0" w:space="0" w:color="auto"/>
      </w:divBdr>
    </w:div>
    <w:div w:id="279075363">
      <w:bodyDiv w:val="1"/>
      <w:marLeft w:val="0"/>
      <w:marRight w:val="0"/>
      <w:marTop w:val="0"/>
      <w:marBottom w:val="0"/>
      <w:divBdr>
        <w:top w:val="none" w:sz="0" w:space="0" w:color="auto"/>
        <w:left w:val="none" w:sz="0" w:space="0" w:color="auto"/>
        <w:bottom w:val="none" w:sz="0" w:space="0" w:color="auto"/>
        <w:right w:val="none" w:sz="0" w:space="0" w:color="auto"/>
      </w:divBdr>
    </w:div>
    <w:div w:id="280650054">
      <w:bodyDiv w:val="1"/>
      <w:marLeft w:val="0"/>
      <w:marRight w:val="0"/>
      <w:marTop w:val="0"/>
      <w:marBottom w:val="0"/>
      <w:divBdr>
        <w:top w:val="none" w:sz="0" w:space="0" w:color="auto"/>
        <w:left w:val="none" w:sz="0" w:space="0" w:color="auto"/>
        <w:bottom w:val="none" w:sz="0" w:space="0" w:color="auto"/>
        <w:right w:val="none" w:sz="0" w:space="0" w:color="auto"/>
      </w:divBdr>
    </w:div>
    <w:div w:id="362438543">
      <w:bodyDiv w:val="1"/>
      <w:marLeft w:val="0"/>
      <w:marRight w:val="0"/>
      <w:marTop w:val="0"/>
      <w:marBottom w:val="0"/>
      <w:divBdr>
        <w:top w:val="none" w:sz="0" w:space="0" w:color="auto"/>
        <w:left w:val="none" w:sz="0" w:space="0" w:color="auto"/>
        <w:bottom w:val="none" w:sz="0" w:space="0" w:color="auto"/>
        <w:right w:val="none" w:sz="0" w:space="0" w:color="auto"/>
      </w:divBdr>
      <w:divsChild>
        <w:div w:id="1248727112">
          <w:marLeft w:val="0"/>
          <w:marRight w:val="0"/>
          <w:marTop w:val="0"/>
          <w:marBottom w:val="0"/>
          <w:divBdr>
            <w:top w:val="none" w:sz="0" w:space="0" w:color="auto"/>
            <w:left w:val="none" w:sz="0" w:space="0" w:color="auto"/>
            <w:bottom w:val="none" w:sz="0" w:space="0" w:color="auto"/>
            <w:right w:val="none" w:sz="0" w:space="0" w:color="auto"/>
          </w:divBdr>
        </w:div>
      </w:divsChild>
    </w:div>
    <w:div w:id="378750743">
      <w:bodyDiv w:val="1"/>
      <w:marLeft w:val="0"/>
      <w:marRight w:val="0"/>
      <w:marTop w:val="0"/>
      <w:marBottom w:val="0"/>
      <w:divBdr>
        <w:top w:val="none" w:sz="0" w:space="0" w:color="auto"/>
        <w:left w:val="none" w:sz="0" w:space="0" w:color="auto"/>
        <w:bottom w:val="none" w:sz="0" w:space="0" w:color="auto"/>
        <w:right w:val="none" w:sz="0" w:space="0" w:color="auto"/>
      </w:divBdr>
      <w:divsChild>
        <w:div w:id="1663318831">
          <w:marLeft w:val="0"/>
          <w:marRight w:val="0"/>
          <w:marTop w:val="0"/>
          <w:marBottom w:val="0"/>
          <w:divBdr>
            <w:top w:val="none" w:sz="0" w:space="0" w:color="auto"/>
            <w:left w:val="none" w:sz="0" w:space="0" w:color="auto"/>
            <w:bottom w:val="none" w:sz="0" w:space="0" w:color="auto"/>
            <w:right w:val="none" w:sz="0" w:space="0" w:color="auto"/>
          </w:divBdr>
          <w:divsChild>
            <w:div w:id="1452741729">
              <w:marLeft w:val="0"/>
              <w:marRight w:val="0"/>
              <w:marTop w:val="0"/>
              <w:marBottom w:val="0"/>
              <w:divBdr>
                <w:top w:val="none" w:sz="0" w:space="0" w:color="auto"/>
                <w:left w:val="none" w:sz="0" w:space="0" w:color="auto"/>
                <w:bottom w:val="none" w:sz="0" w:space="0" w:color="auto"/>
                <w:right w:val="none" w:sz="0" w:space="0" w:color="auto"/>
              </w:divBdr>
              <w:divsChild>
                <w:div w:id="488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502">
      <w:bodyDiv w:val="1"/>
      <w:marLeft w:val="0"/>
      <w:marRight w:val="0"/>
      <w:marTop w:val="0"/>
      <w:marBottom w:val="0"/>
      <w:divBdr>
        <w:top w:val="none" w:sz="0" w:space="0" w:color="auto"/>
        <w:left w:val="none" w:sz="0" w:space="0" w:color="auto"/>
        <w:bottom w:val="none" w:sz="0" w:space="0" w:color="auto"/>
        <w:right w:val="none" w:sz="0" w:space="0" w:color="auto"/>
      </w:divBdr>
      <w:divsChild>
        <w:div w:id="506791900">
          <w:marLeft w:val="0"/>
          <w:marRight w:val="0"/>
          <w:marTop w:val="0"/>
          <w:marBottom w:val="0"/>
          <w:divBdr>
            <w:top w:val="none" w:sz="0" w:space="0" w:color="auto"/>
            <w:left w:val="none" w:sz="0" w:space="0" w:color="auto"/>
            <w:bottom w:val="none" w:sz="0" w:space="0" w:color="auto"/>
            <w:right w:val="none" w:sz="0" w:space="0" w:color="auto"/>
          </w:divBdr>
        </w:div>
      </w:divsChild>
    </w:div>
    <w:div w:id="408887097">
      <w:bodyDiv w:val="1"/>
      <w:marLeft w:val="0"/>
      <w:marRight w:val="0"/>
      <w:marTop w:val="0"/>
      <w:marBottom w:val="0"/>
      <w:divBdr>
        <w:top w:val="none" w:sz="0" w:space="0" w:color="auto"/>
        <w:left w:val="none" w:sz="0" w:space="0" w:color="auto"/>
        <w:bottom w:val="none" w:sz="0" w:space="0" w:color="auto"/>
        <w:right w:val="none" w:sz="0" w:space="0" w:color="auto"/>
      </w:divBdr>
    </w:div>
    <w:div w:id="514618242">
      <w:bodyDiv w:val="1"/>
      <w:marLeft w:val="0"/>
      <w:marRight w:val="0"/>
      <w:marTop w:val="0"/>
      <w:marBottom w:val="0"/>
      <w:divBdr>
        <w:top w:val="none" w:sz="0" w:space="0" w:color="auto"/>
        <w:left w:val="none" w:sz="0" w:space="0" w:color="auto"/>
        <w:bottom w:val="none" w:sz="0" w:space="0" w:color="auto"/>
        <w:right w:val="none" w:sz="0" w:space="0" w:color="auto"/>
      </w:divBdr>
    </w:div>
    <w:div w:id="569311491">
      <w:bodyDiv w:val="1"/>
      <w:marLeft w:val="0"/>
      <w:marRight w:val="0"/>
      <w:marTop w:val="0"/>
      <w:marBottom w:val="0"/>
      <w:divBdr>
        <w:top w:val="none" w:sz="0" w:space="0" w:color="auto"/>
        <w:left w:val="none" w:sz="0" w:space="0" w:color="auto"/>
        <w:bottom w:val="none" w:sz="0" w:space="0" w:color="auto"/>
        <w:right w:val="none" w:sz="0" w:space="0" w:color="auto"/>
      </w:divBdr>
    </w:div>
    <w:div w:id="577443325">
      <w:bodyDiv w:val="1"/>
      <w:marLeft w:val="0"/>
      <w:marRight w:val="0"/>
      <w:marTop w:val="0"/>
      <w:marBottom w:val="0"/>
      <w:divBdr>
        <w:top w:val="none" w:sz="0" w:space="0" w:color="auto"/>
        <w:left w:val="none" w:sz="0" w:space="0" w:color="auto"/>
        <w:bottom w:val="none" w:sz="0" w:space="0" w:color="auto"/>
        <w:right w:val="none" w:sz="0" w:space="0" w:color="auto"/>
      </w:divBdr>
    </w:div>
    <w:div w:id="590166710">
      <w:bodyDiv w:val="1"/>
      <w:marLeft w:val="0"/>
      <w:marRight w:val="0"/>
      <w:marTop w:val="0"/>
      <w:marBottom w:val="0"/>
      <w:divBdr>
        <w:top w:val="none" w:sz="0" w:space="0" w:color="auto"/>
        <w:left w:val="none" w:sz="0" w:space="0" w:color="auto"/>
        <w:bottom w:val="none" w:sz="0" w:space="0" w:color="auto"/>
        <w:right w:val="none" w:sz="0" w:space="0" w:color="auto"/>
      </w:divBdr>
      <w:divsChild>
        <w:div w:id="227035095">
          <w:marLeft w:val="0"/>
          <w:marRight w:val="0"/>
          <w:marTop w:val="0"/>
          <w:marBottom w:val="0"/>
          <w:divBdr>
            <w:top w:val="none" w:sz="0" w:space="0" w:color="auto"/>
            <w:left w:val="none" w:sz="0" w:space="0" w:color="auto"/>
            <w:bottom w:val="none" w:sz="0" w:space="0" w:color="auto"/>
            <w:right w:val="none" w:sz="0" w:space="0" w:color="auto"/>
          </w:divBdr>
        </w:div>
      </w:divsChild>
    </w:div>
    <w:div w:id="610479037">
      <w:bodyDiv w:val="1"/>
      <w:marLeft w:val="0"/>
      <w:marRight w:val="0"/>
      <w:marTop w:val="0"/>
      <w:marBottom w:val="0"/>
      <w:divBdr>
        <w:top w:val="none" w:sz="0" w:space="0" w:color="auto"/>
        <w:left w:val="none" w:sz="0" w:space="0" w:color="auto"/>
        <w:bottom w:val="none" w:sz="0" w:space="0" w:color="auto"/>
        <w:right w:val="none" w:sz="0" w:space="0" w:color="auto"/>
      </w:divBdr>
      <w:divsChild>
        <w:div w:id="378818309">
          <w:marLeft w:val="0"/>
          <w:marRight w:val="0"/>
          <w:marTop w:val="0"/>
          <w:marBottom w:val="0"/>
          <w:divBdr>
            <w:top w:val="none" w:sz="0" w:space="0" w:color="auto"/>
            <w:left w:val="none" w:sz="0" w:space="0" w:color="auto"/>
            <w:bottom w:val="none" w:sz="0" w:space="0" w:color="auto"/>
            <w:right w:val="none" w:sz="0" w:space="0" w:color="auto"/>
          </w:divBdr>
          <w:divsChild>
            <w:div w:id="1017537120">
              <w:marLeft w:val="0"/>
              <w:marRight w:val="0"/>
              <w:marTop w:val="0"/>
              <w:marBottom w:val="0"/>
              <w:divBdr>
                <w:top w:val="none" w:sz="0" w:space="0" w:color="auto"/>
                <w:left w:val="none" w:sz="0" w:space="0" w:color="auto"/>
                <w:bottom w:val="none" w:sz="0" w:space="0" w:color="auto"/>
                <w:right w:val="none" w:sz="0" w:space="0" w:color="auto"/>
              </w:divBdr>
              <w:divsChild>
                <w:div w:id="543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7710">
      <w:bodyDiv w:val="1"/>
      <w:marLeft w:val="0"/>
      <w:marRight w:val="0"/>
      <w:marTop w:val="0"/>
      <w:marBottom w:val="0"/>
      <w:divBdr>
        <w:top w:val="none" w:sz="0" w:space="0" w:color="auto"/>
        <w:left w:val="none" w:sz="0" w:space="0" w:color="auto"/>
        <w:bottom w:val="none" w:sz="0" w:space="0" w:color="auto"/>
        <w:right w:val="none" w:sz="0" w:space="0" w:color="auto"/>
      </w:divBdr>
    </w:div>
    <w:div w:id="664823738">
      <w:bodyDiv w:val="1"/>
      <w:marLeft w:val="0"/>
      <w:marRight w:val="0"/>
      <w:marTop w:val="0"/>
      <w:marBottom w:val="0"/>
      <w:divBdr>
        <w:top w:val="none" w:sz="0" w:space="0" w:color="auto"/>
        <w:left w:val="none" w:sz="0" w:space="0" w:color="auto"/>
        <w:bottom w:val="none" w:sz="0" w:space="0" w:color="auto"/>
        <w:right w:val="none" w:sz="0" w:space="0" w:color="auto"/>
      </w:divBdr>
      <w:divsChild>
        <w:div w:id="24527330">
          <w:marLeft w:val="0"/>
          <w:marRight w:val="0"/>
          <w:marTop w:val="0"/>
          <w:marBottom w:val="0"/>
          <w:divBdr>
            <w:top w:val="none" w:sz="0" w:space="0" w:color="auto"/>
            <w:left w:val="none" w:sz="0" w:space="0" w:color="auto"/>
            <w:bottom w:val="none" w:sz="0" w:space="0" w:color="auto"/>
            <w:right w:val="none" w:sz="0" w:space="0" w:color="auto"/>
          </w:divBdr>
          <w:divsChild>
            <w:div w:id="1682783443">
              <w:marLeft w:val="0"/>
              <w:marRight w:val="0"/>
              <w:marTop w:val="0"/>
              <w:marBottom w:val="0"/>
              <w:divBdr>
                <w:top w:val="none" w:sz="0" w:space="0" w:color="auto"/>
                <w:left w:val="none" w:sz="0" w:space="0" w:color="auto"/>
                <w:bottom w:val="none" w:sz="0" w:space="0" w:color="auto"/>
                <w:right w:val="none" w:sz="0" w:space="0" w:color="auto"/>
              </w:divBdr>
              <w:divsChild>
                <w:div w:id="5424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2465">
      <w:bodyDiv w:val="1"/>
      <w:marLeft w:val="0"/>
      <w:marRight w:val="0"/>
      <w:marTop w:val="0"/>
      <w:marBottom w:val="0"/>
      <w:divBdr>
        <w:top w:val="none" w:sz="0" w:space="0" w:color="auto"/>
        <w:left w:val="none" w:sz="0" w:space="0" w:color="auto"/>
        <w:bottom w:val="none" w:sz="0" w:space="0" w:color="auto"/>
        <w:right w:val="none" w:sz="0" w:space="0" w:color="auto"/>
      </w:divBdr>
    </w:div>
    <w:div w:id="721053325">
      <w:bodyDiv w:val="1"/>
      <w:marLeft w:val="0"/>
      <w:marRight w:val="0"/>
      <w:marTop w:val="0"/>
      <w:marBottom w:val="0"/>
      <w:divBdr>
        <w:top w:val="none" w:sz="0" w:space="0" w:color="auto"/>
        <w:left w:val="none" w:sz="0" w:space="0" w:color="auto"/>
        <w:bottom w:val="none" w:sz="0" w:space="0" w:color="auto"/>
        <w:right w:val="none" w:sz="0" w:space="0" w:color="auto"/>
      </w:divBdr>
      <w:divsChild>
        <w:div w:id="1948349446">
          <w:marLeft w:val="0"/>
          <w:marRight w:val="0"/>
          <w:marTop w:val="0"/>
          <w:marBottom w:val="0"/>
          <w:divBdr>
            <w:top w:val="none" w:sz="0" w:space="0" w:color="auto"/>
            <w:left w:val="none" w:sz="0" w:space="0" w:color="auto"/>
            <w:bottom w:val="none" w:sz="0" w:space="0" w:color="auto"/>
            <w:right w:val="none" w:sz="0" w:space="0" w:color="auto"/>
          </w:divBdr>
          <w:divsChild>
            <w:div w:id="268902535">
              <w:marLeft w:val="0"/>
              <w:marRight w:val="0"/>
              <w:marTop w:val="0"/>
              <w:marBottom w:val="0"/>
              <w:divBdr>
                <w:top w:val="none" w:sz="0" w:space="0" w:color="auto"/>
                <w:left w:val="none" w:sz="0" w:space="0" w:color="auto"/>
                <w:bottom w:val="none" w:sz="0" w:space="0" w:color="auto"/>
                <w:right w:val="none" w:sz="0" w:space="0" w:color="auto"/>
              </w:divBdr>
              <w:divsChild>
                <w:div w:id="1010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94682">
      <w:bodyDiv w:val="1"/>
      <w:marLeft w:val="0"/>
      <w:marRight w:val="0"/>
      <w:marTop w:val="0"/>
      <w:marBottom w:val="0"/>
      <w:divBdr>
        <w:top w:val="none" w:sz="0" w:space="0" w:color="auto"/>
        <w:left w:val="none" w:sz="0" w:space="0" w:color="auto"/>
        <w:bottom w:val="none" w:sz="0" w:space="0" w:color="auto"/>
        <w:right w:val="none" w:sz="0" w:space="0" w:color="auto"/>
      </w:divBdr>
      <w:divsChild>
        <w:div w:id="1762071104">
          <w:marLeft w:val="0"/>
          <w:marRight w:val="0"/>
          <w:marTop w:val="0"/>
          <w:marBottom w:val="0"/>
          <w:divBdr>
            <w:top w:val="none" w:sz="0" w:space="0" w:color="auto"/>
            <w:left w:val="none" w:sz="0" w:space="0" w:color="auto"/>
            <w:bottom w:val="none" w:sz="0" w:space="0" w:color="auto"/>
            <w:right w:val="none" w:sz="0" w:space="0" w:color="auto"/>
          </w:divBdr>
          <w:divsChild>
            <w:div w:id="770511826">
              <w:marLeft w:val="0"/>
              <w:marRight w:val="0"/>
              <w:marTop w:val="0"/>
              <w:marBottom w:val="0"/>
              <w:divBdr>
                <w:top w:val="none" w:sz="0" w:space="0" w:color="auto"/>
                <w:left w:val="none" w:sz="0" w:space="0" w:color="auto"/>
                <w:bottom w:val="none" w:sz="0" w:space="0" w:color="auto"/>
                <w:right w:val="none" w:sz="0" w:space="0" w:color="auto"/>
              </w:divBdr>
              <w:divsChild>
                <w:div w:id="14003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75">
      <w:bodyDiv w:val="1"/>
      <w:marLeft w:val="0"/>
      <w:marRight w:val="0"/>
      <w:marTop w:val="0"/>
      <w:marBottom w:val="0"/>
      <w:divBdr>
        <w:top w:val="none" w:sz="0" w:space="0" w:color="auto"/>
        <w:left w:val="none" w:sz="0" w:space="0" w:color="auto"/>
        <w:bottom w:val="none" w:sz="0" w:space="0" w:color="auto"/>
        <w:right w:val="none" w:sz="0" w:space="0" w:color="auto"/>
      </w:divBdr>
      <w:divsChild>
        <w:div w:id="206183213">
          <w:marLeft w:val="0"/>
          <w:marRight w:val="0"/>
          <w:marTop w:val="0"/>
          <w:marBottom w:val="0"/>
          <w:divBdr>
            <w:top w:val="none" w:sz="0" w:space="0" w:color="auto"/>
            <w:left w:val="none" w:sz="0" w:space="0" w:color="auto"/>
            <w:bottom w:val="none" w:sz="0" w:space="0" w:color="auto"/>
            <w:right w:val="none" w:sz="0" w:space="0" w:color="auto"/>
          </w:divBdr>
          <w:divsChild>
            <w:div w:id="44834932">
              <w:marLeft w:val="0"/>
              <w:marRight w:val="0"/>
              <w:marTop w:val="0"/>
              <w:marBottom w:val="0"/>
              <w:divBdr>
                <w:top w:val="none" w:sz="0" w:space="0" w:color="auto"/>
                <w:left w:val="none" w:sz="0" w:space="0" w:color="auto"/>
                <w:bottom w:val="none" w:sz="0" w:space="0" w:color="auto"/>
                <w:right w:val="none" w:sz="0" w:space="0" w:color="auto"/>
              </w:divBdr>
              <w:divsChild>
                <w:div w:id="366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2304">
      <w:bodyDiv w:val="1"/>
      <w:marLeft w:val="0"/>
      <w:marRight w:val="0"/>
      <w:marTop w:val="0"/>
      <w:marBottom w:val="0"/>
      <w:divBdr>
        <w:top w:val="none" w:sz="0" w:space="0" w:color="auto"/>
        <w:left w:val="none" w:sz="0" w:space="0" w:color="auto"/>
        <w:bottom w:val="none" w:sz="0" w:space="0" w:color="auto"/>
        <w:right w:val="none" w:sz="0" w:space="0" w:color="auto"/>
      </w:divBdr>
      <w:divsChild>
        <w:div w:id="1313021802">
          <w:marLeft w:val="0"/>
          <w:marRight w:val="0"/>
          <w:marTop w:val="0"/>
          <w:marBottom w:val="0"/>
          <w:divBdr>
            <w:top w:val="none" w:sz="0" w:space="0" w:color="auto"/>
            <w:left w:val="none" w:sz="0" w:space="0" w:color="auto"/>
            <w:bottom w:val="none" w:sz="0" w:space="0" w:color="auto"/>
            <w:right w:val="none" w:sz="0" w:space="0" w:color="auto"/>
          </w:divBdr>
          <w:divsChild>
            <w:div w:id="1548643474">
              <w:marLeft w:val="0"/>
              <w:marRight w:val="0"/>
              <w:marTop w:val="0"/>
              <w:marBottom w:val="0"/>
              <w:divBdr>
                <w:top w:val="none" w:sz="0" w:space="0" w:color="auto"/>
                <w:left w:val="none" w:sz="0" w:space="0" w:color="auto"/>
                <w:bottom w:val="none" w:sz="0" w:space="0" w:color="auto"/>
                <w:right w:val="none" w:sz="0" w:space="0" w:color="auto"/>
              </w:divBdr>
              <w:divsChild>
                <w:div w:id="13961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733">
      <w:bodyDiv w:val="1"/>
      <w:marLeft w:val="0"/>
      <w:marRight w:val="0"/>
      <w:marTop w:val="0"/>
      <w:marBottom w:val="0"/>
      <w:divBdr>
        <w:top w:val="none" w:sz="0" w:space="0" w:color="auto"/>
        <w:left w:val="none" w:sz="0" w:space="0" w:color="auto"/>
        <w:bottom w:val="none" w:sz="0" w:space="0" w:color="auto"/>
        <w:right w:val="none" w:sz="0" w:space="0" w:color="auto"/>
      </w:divBdr>
    </w:div>
    <w:div w:id="884410014">
      <w:bodyDiv w:val="1"/>
      <w:marLeft w:val="0"/>
      <w:marRight w:val="0"/>
      <w:marTop w:val="0"/>
      <w:marBottom w:val="0"/>
      <w:divBdr>
        <w:top w:val="none" w:sz="0" w:space="0" w:color="auto"/>
        <w:left w:val="none" w:sz="0" w:space="0" w:color="auto"/>
        <w:bottom w:val="none" w:sz="0" w:space="0" w:color="auto"/>
        <w:right w:val="none" w:sz="0" w:space="0" w:color="auto"/>
      </w:divBdr>
      <w:divsChild>
        <w:div w:id="135806748">
          <w:marLeft w:val="0"/>
          <w:marRight w:val="0"/>
          <w:marTop w:val="0"/>
          <w:marBottom w:val="0"/>
          <w:divBdr>
            <w:top w:val="none" w:sz="0" w:space="0" w:color="auto"/>
            <w:left w:val="none" w:sz="0" w:space="0" w:color="auto"/>
            <w:bottom w:val="none" w:sz="0" w:space="0" w:color="auto"/>
            <w:right w:val="none" w:sz="0" w:space="0" w:color="auto"/>
          </w:divBdr>
          <w:divsChild>
            <w:div w:id="1035732118">
              <w:marLeft w:val="0"/>
              <w:marRight w:val="0"/>
              <w:marTop w:val="0"/>
              <w:marBottom w:val="0"/>
              <w:divBdr>
                <w:top w:val="none" w:sz="0" w:space="0" w:color="auto"/>
                <w:left w:val="none" w:sz="0" w:space="0" w:color="auto"/>
                <w:bottom w:val="none" w:sz="0" w:space="0" w:color="auto"/>
                <w:right w:val="none" w:sz="0" w:space="0" w:color="auto"/>
              </w:divBdr>
              <w:divsChild>
                <w:div w:id="11902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0337">
      <w:bodyDiv w:val="1"/>
      <w:marLeft w:val="0"/>
      <w:marRight w:val="0"/>
      <w:marTop w:val="0"/>
      <w:marBottom w:val="0"/>
      <w:divBdr>
        <w:top w:val="none" w:sz="0" w:space="0" w:color="auto"/>
        <w:left w:val="none" w:sz="0" w:space="0" w:color="auto"/>
        <w:bottom w:val="none" w:sz="0" w:space="0" w:color="auto"/>
        <w:right w:val="none" w:sz="0" w:space="0" w:color="auto"/>
      </w:divBdr>
      <w:divsChild>
        <w:div w:id="1992177522">
          <w:marLeft w:val="0"/>
          <w:marRight w:val="0"/>
          <w:marTop w:val="0"/>
          <w:marBottom w:val="0"/>
          <w:divBdr>
            <w:top w:val="none" w:sz="0" w:space="0" w:color="auto"/>
            <w:left w:val="none" w:sz="0" w:space="0" w:color="auto"/>
            <w:bottom w:val="none" w:sz="0" w:space="0" w:color="auto"/>
            <w:right w:val="none" w:sz="0" w:space="0" w:color="auto"/>
          </w:divBdr>
          <w:divsChild>
            <w:div w:id="1861502700">
              <w:marLeft w:val="0"/>
              <w:marRight w:val="0"/>
              <w:marTop w:val="0"/>
              <w:marBottom w:val="0"/>
              <w:divBdr>
                <w:top w:val="none" w:sz="0" w:space="0" w:color="auto"/>
                <w:left w:val="none" w:sz="0" w:space="0" w:color="auto"/>
                <w:bottom w:val="none" w:sz="0" w:space="0" w:color="auto"/>
                <w:right w:val="none" w:sz="0" w:space="0" w:color="auto"/>
              </w:divBdr>
              <w:divsChild>
                <w:div w:id="769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913">
      <w:bodyDiv w:val="1"/>
      <w:marLeft w:val="0"/>
      <w:marRight w:val="0"/>
      <w:marTop w:val="0"/>
      <w:marBottom w:val="0"/>
      <w:divBdr>
        <w:top w:val="none" w:sz="0" w:space="0" w:color="auto"/>
        <w:left w:val="none" w:sz="0" w:space="0" w:color="auto"/>
        <w:bottom w:val="none" w:sz="0" w:space="0" w:color="auto"/>
        <w:right w:val="none" w:sz="0" w:space="0" w:color="auto"/>
      </w:divBdr>
    </w:div>
    <w:div w:id="961958719">
      <w:bodyDiv w:val="1"/>
      <w:marLeft w:val="0"/>
      <w:marRight w:val="0"/>
      <w:marTop w:val="0"/>
      <w:marBottom w:val="0"/>
      <w:divBdr>
        <w:top w:val="none" w:sz="0" w:space="0" w:color="auto"/>
        <w:left w:val="none" w:sz="0" w:space="0" w:color="auto"/>
        <w:bottom w:val="none" w:sz="0" w:space="0" w:color="auto"/>
        <w:right w:val="none" w:sz="0" w:space="0" w:color="auto"/>
      </w:divBdr>
      <w:divsChild>
        <w:div w:id="875238286">
          <w:marLeft w:val="0"/>
          <w:marRight w:val="0"/>
          <w:marTop w:val="0"/>
          <w:marBottom w:val="0"/>
          <w:divBdr>
            <w:top w:val="none" w:sz="0" w:space="0" w:color="auto"/>
            <w:left w:val="none" w:sz="0" w:space="0" w:color="auto"/>
            <w:bottom w:val="none" w:sz="0" w:space="0" w:color="auto"/>
            <w:right w:val="none" w:sz="0" w:space="0" w:color="auto"/>
          </w:divBdr>
          <w:divsChild>
            <w:div w:id="2026056084">
              <w:marLeft w:val="0"/>
              <w:marRight w:val="0"/>
              <w:marTop w:val="0"/>
              <w:marBottom w:val="0"/>
              <w:divBdr>
                <w:top w:val="none" w:sz="0" w:space="0" w:color="auto"/>
                <w:left w:val="none" w:sz="0" w:space="0" w:color="auto"/>
                <w:bottom w:val="none" w:sz="0" w:space="0" w:color="auto"/>
                <w:right w:val="none" w:sz="0" w:space="0" w:color="auto"/>
              </w:divBdr>
              <w:divsChild>
                <w:div w:id="4589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7349">
      <w:bodyDiv w:val="1"/>
      <w:marLeft w:val="0"/>
      <w:marRight w:val="0"/>
      <w:marTop w:val="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sChild>
            <w:div w:id="973828526">
              <w:marLeft w:val="0"/>
              <w:marRight w:val="0"/>
              <w:marTop w:val="0"/>
              <w:marBottom w:val="0"/>
              <w:divBdr>
                <w:top w:val="none" w:sz="0" w:space="0" w:color="auto"/>
                <w:left w:val="none" w:sz="0" w:space="0" w:color="auto"/>
                <w:bottom w:val="none" w:sz="0" w:space="0" w:color="auto"/>
                <w:right w:val="none" w:sz="0" w:space="0" w:color="auto"/>
              </w:divBdr>
              <w:divsChild>
                <w:div w:id="2071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09990">
      <w:bodyDiv w:val="1"/>
      <w:marLeft w:val="0"/>
      <w:marRight w:val="0"/>
      <w:marTop w:val="0"/>
      <w:marBottom w:val="0"/>
      <w:divBdr>
        <w:top w:val="none" w:sz="0" w:space="0" w:color="auto"/>
        <w:left w:val="none" w:sz="0" w:space="0" w:color="auto"/>
        <w:bottom w:val="none" w:sz="0" w:space="0" w:color="auto"/>
        <w:right w:val="none" w:sz="0" w:space="0" w:color="auto"/>
      </w:divBdr>
    </w:div>
    <w:div w:id="1018119330">
      <w:bodyDiv w:val="1"/>
      <w:marLeft w:val="0"/>
      <w:marRight w:val="0"/>
      <w:marTop w:val="0"/>
      <w:marBottom w:val="0"/>
      <w:divBdr>
        <w:top w:val="none" w:sz="0" w:space="0" w:color="auto"/>
        <w:left w:val="none" w:sz="0" w:space="0" w:color="auto"/>
        <w:bottom w:val="none" w:sz="0" w:space="0" w:color="auto"/>
        <w:right w:val="none" w:sz="0" w:space="0" w:color="auto"/>
      </w:divBdr>
      <w:divsChild>
        <w:div w:id="1617833331">
          <w:marLeft w:val="0"/>
          <w:marRight w:val="0"/>
          <w:marTop w:val="0"/>
          <w:marBottom w:val="0"/>
          <w:divBdr>
            <w:top w:val="none" w:sz="0" w:space="0" w:color="auto"/>
            <w:left w:val="none" w:sz="0" w:space="0" w:color="auto"/>
            <w:bottom w:val="none" w:sz="0" w:space="0" w:color="auto"/>
            <w:right w:val="none" w:sz="0" w:space="0" w:color="auto"/>
          </w:divBdr>
          <w:divsChild>
            <w:div w:id="143858502">
              <w:marLeft w:val="0"/>
              <w:marRight w:val="0"/>
              <w:marTop w:val="0"/>
              <w:marBottom w:val="0"/>
              <w:divBdr>
                <w:top w:val="none" w:sz="0" w:space="0" w:color="auto"/>
                <w:left w:val="none" w:sz="0" w:space="0" w:color="auto"/>
                <w:bottom w:val="none" w:sz="0" w:space="0" w:color="auto"/>
                <w:right w:val="none" w:sz="0" w:space="0" w:color="auto"/>
              </w:divBdr>
              <w:divsChild>
                <w:div w:id="4387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7687">
      <w:bodyDiv w:val="1"/>
      <w:marLeft w:val="0"/>
      <w:marRight w:val="0"/>
      <w:marTop w:val="0"/>
      <w:marBottom w:val="0"/>
      <w:divBdr>
        <w:top w:val="none" w:sz="0" w:space="0" w:color="auto"/>
        <w:left w:val="none" w:sz="0" w:space="0" w:color="auto"/>
        <w:bottom w:val="none" w:sz="0" w:space="0" w:color="auto"/>
        <w:right w:val="none" w:sz="0" w:space="0" w:color="auto"/>
      </w:divBdr>
      <w:divsChild>
        <w:div w:id="1171868852">
          <w:marLeft w:val="0"/>
          <w:marRight w:val="0"/>
          <w:marTop w:val="0"/>
          <w:marBottom w:val="0"/>
          <w:divBdr>
            <w:top w:val="none" w:sz="0" w:space="0" w:color="auto"/>
            <w:left w:val="none" w:sz="0" w:space="0" w:color="auto"/>
            <w:bottom w:val="none" w:sz="0" w:space="0" w:color="auto"/>
            <w:right w:val="none" w:sz="0" w:space="0" w:color="auto"/>
          </w:divBdr>
          <w:divsChild>
            <w:div w:id="997809100">
              <w:marLeft w:val="0"/>
              <w:marRight w:val="0"/>
              <w:marTop w:val="0"/>
              <w:marBottom w:val="0"/>
              <w:divBdr>
                <w:top w:val="none" w:sz="0" w:space="0" w:color="auto"/>
                <w:left w:val="none" w:sz="0" w:space="0" w:color="auto"/>
                <w:bottom w:val="none" w:sz="0" w:space="0" w:color="auto"/>
                <w:right w:val="none" w:sz="0" w:space="0" w:color="auto"/>
              </w:divBdr>
              <w:divsChild>
                <w:div w:id="6826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6923">
      <w:bodyDiv w:val="1"/>
      <w:marLeft w:val="0"/>
      <w:marRight w:val="0"/>
      <w:marTop w:val="0"/>
      <w:marBottom w:val="0"/>
      <w:divBdr>
        <w:top w:val="none" w:sz="0" w:space="0" w:color="auto"/>
        <w:left w:val="none" w:sz="0" w:space="0" w:color="auto"/>
        <w:bottom w:val="none" w:sz="0" w:space="0" w:color="auto"/>
        <w:right w:val="none" w:sz="0" w:space="0" w:color="auto"/>
      </w:divBdr>
      <w:divsChild>
        <w:div w:id="1822772988">
          <w:marLeft w:val="0"/>
          <w:marRight w:val="0"/>
          <w:marTop w:val="0"/>
          <w:marBottom w:val="0"/>
          <w:divBdr>
            <w:top w:val="none" w:sz="0" w:space="0" w:color="auto"/>
            <w:left w:val="none" w:sz="0" w:space="0" w:color="auto"/>
            <w:bottom w:val="none" w:sz="0" w:space="0" w:color="auto"/>
            <w:right w:val="none" w:sz="0" w:space="0" w:color="auto"/>
          </w:divBdr>
          <w:divsChild>
            <w:div w:id="478424570">
              <w:marLeft w:val="0"/>
              <w:marRight w:val="0"/>
              <w:marTop w:val="0"/>
              <w:marBottom w:val="0"/>
              <w:divBdr>
                <w:top w:val="none" w:sz="0" w:space="0" w:color="auto"/>
                <w:left w:val="none" w:sz="0" w:space="0" w:color="auto"/>
                <w:bottom w:val="none" w:sz="0" w:space="0" w:color="auto"/>
                <w:right w:val="none" w:sz="0" w:space="0" w:color="auto"/>
              </w:divBdr>
              <w:divsChild>
                <w:div w:id="278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8091">
      <w:bodyDiv w:val="1"/>
      <w:marLeft w:val="0"/>
      <w:marRight w:val="0"/>
      <w:marTop w:val="0"/>
      <w:marBottom w:val="0"/>
      <w:divBdr>
        <w:top w:val="none" w:sz="0" w:space="0" w:color="auto"/>
        <w:left w:val="none" w:sz="0" w:space="0" w:color="auto"/>
        <w:bottom w:val="none" w:sz="0" w:space="0" w:color="auto"/>
        <w:right w:val="none" w:sz="0" w:space="0" w:color="auto"/>
      </w:divBdr>
      <w:divsChild>
        <w:div w:id="1647322456">
          <w:marLeft w:val="0"/>
          <w:marRight w:val="0"/>
          <w:marTop w:val="0"/>
          <w:marBottom w:val="0"/>
          <w:divBdr>
            <w:top w:val="none" w:sz="0" w:space="0" w:color="auto"/>
            <w:left w:val="none" w:sz="0" w:space="0" w:color="auto"/>
            <w:bottom w:val="none" w:sz="0" w:space="0" w:color="auto"/>
            <w:right w:val="none" w:sz="0" w:space="0" w:color="auto"/>
          </w:divBdr>
          <w:divsChild>
            <w:div w:id="1115949830">
              <w:marLeft w:val="0"/>
              <w:marRight w:val="0"/>
              <w:marTop w:val="0"/>
              <w:marBottom w:val="0"/>
              <w:divBdr>
                <w:top w:val="none" w:sz="0" w:space="0" w:color="auto"/>
                <w:left w:val="none" w:sz="0" w:space="0" w:color="auto"/>
                <w:bottom w:val="none" w:sz="0" w:space="0" w:color="auto"/>
                <w:right w:val="none" w:sz="0" w:space="0" w:color="auto"/>
              </w:divBdr>
              <w:divsChild>
                <w:div w:id="10717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808">
      <w:bodyDiv w:val="1"/>
      <w:marLeft w:val="0"/>
      <w:marRight w:val="0"/>
      <w:marTop w:val="0"/>
      <w:marBottom w:val="0"/>
      <w:divBdr>
        <w:top w:val="none" w:sz="0" w:space="0" w:color="auto"/>
        <w:left w:val="none" w:sz="0" w:space="0" w:color="auto"/>
        <w:bottom w:val="none" w:sz="0" w:space="0" w:color="auto"/>
        <w:right w:val="none" w:sz="0" w:space="0" w:color="auto"/>
      </w:divBdr>
      <w:divsChild>
        <w:div w:id="948391696">
          <w:marLeft w:val="0"/>
          <w:marRight w:val="0"/>
          <w:marTop w:val="0"/>
          <w:marBottom w:val="0"/>
          <w:divBdr>
            <w:top w:val="none" w:sz="0" w:space="0" w:color="auto"/>
            <w:left w:val="none" w:sz="0" w:space="0" w:color="auto"/>
            <w:bottom w:val="none" w:sz="0" w:space="0" w:color="auto"/>
            <w:right w:val="none" w:sz="0" w:space="0" w:color="auto"/>
          </w:divBdr>
        </w:div>
      </w:divsChild>
    </w:div>
    <w:div w:id="1147160474">
      <w:bodyDiv w:val="1"/>
      <w:marLeft w:val="0"/>
      <w:marRight w:val="0"/>
      <w:marTop w:val="0"/>
      <w:marBottom w:val="0"/>
      <w:divBdr>
        <w:top w:val="none" w:sz="0" w:space="0" w:color="auto"/>
        <w:left w:val="none" w:sz="0" w:space="0" w:color="auto"/>
        <w:bottom w:val="none" w:sz="0" w:space="0" w:color="auto"/>
        <w:right w:val="none" w:sz="0" w:space="0" w:color="auto"/>
      </w:divBdr>
      <w:divsChild>
        <w:div w:id="1321158299">
          <w:marLeft w:val="0"/>
          <w:marRight w:val="0"/>
          <w:marTop w:val="0"/>
          <w:marBottom w:val="0"/>
          <w:divBdr>
            <w:top w:val="none" w:sz="0" w:space="0" w:color="auto"/>
            <w:left w:val="none" w:sz="0" w:space="0" w:color="auto"/>
            <w:bottom w:val="none" w:sz="0" w:space="0" w:color="auto"/>
            <w:right w:val="none" w:sz="0" w:space="0" w:color="auto"/>
          </w:divBdr>
        </w:div>
      </w:divsChild>
    </w:div>
    <w:div w:id="1154180234">
      <w:bodyDiv w:val="1"/>
      <w:marLeft w:val="0"/>
      <w:marRight w:val="0"/>
      <w:marTop w:val="0"/>
      <w:marBottom w:val="0"/>
      <w:divBdr>
        <w:top w:val="none" w:sz="0" w:space="0" w:color="auto"/>
        <w:left w:val="none" w:sz="0" w:space="0" w:color="auto"/>
        <w:bottom w:val="none" w:sz="0" w:space="0" w:color="auto"/>
        <w:right w:val="none" w:sz="0" w:space="0" w:color="auto"/>
      </w:divBdr>
      <w:divsChild>
        <w:div w:id="1312564812">
          <w:marLeft w:val="0"/>
          <w:marRight w:val="0"/>
          <w:marTop w:val="0"/>
          <w:marBottom w:val="0"/>
          <w:divBdr>
            <w:top w:val="none" w:sz="0" w:space="0" w:color="auto"/>
            <w:left w:val="none" w:sz="0" w:space="0" w:color="auto"/>
            <w:bottom w:val="none" w:sz="0" w:space="0" w:color="auto"/>
            <w:right w:val="none" w:sz="0" w:space="0" w:color="auto"/>
          </w:divBdr>
        </w:div>
      </w:divsChild>
    </w:div>
    <w:div w:id="1155995856">
      <w:bodyDiv w:val="1"/>
      <w:marLeft w:val="0"/>
      <w:marRight w:val="0"/>
      <w:marTop w:val="0"/>
      <w:marBottom w:val="0"/>
      <w:divBdr>
        <w:top w:val="none" w:sz="0" w:space="0" w:color="auto"/>
        <w:left w:val="none" w:sz="0" w:space="0" w:color="auto"/>
        <w:bottom w:val="none" w:sz="0" w:space="0" w:color="auto"/>
        <w:right w:val="none" w:sz="0" w:space="0" w:color="auto"/>
      </w:divBdr>
      <w:divsChild>
        <w:div w:id="1528984479">
          <w:marLeft w:val="0"/>
          <w:marRight w:val="0"/>
          <w:marTop w:val="0"/>
          <w:marBottom w:val="0"/>
          <w:divBdr>
            <w:top w:val="none" w:sz="0" w:space="0" w:color="auto"/>
            <w:left w:val="none" w:sz="0" w:space="0" w:color="auto"/>
            <w:bottom w:val="none" w:sz="0" w:space="0" w:color="auto"/>
            <w:right w:val="none" w:sz="0" w:space="0" w:color="auto"/>
          </w:divBdr>
          <w:divsChild>
            <w:div w:id="1750346354">
              <w:marLeft w:val="0"/>
              <w:marRight w:val="0"/>
              <w:marTop w:val="0"/>
              <w:marBottom w:val="0"/>
              <w:divBdr>
                <w:top w:val="none" w:sz="0" w:space="0" w:color="auto"/>
                <w:left w:val="none" w:sz="0" w:space="0" w:color="auto"/>
                <w:bottom w:val="none" w:sz="0" w:space="0" w:color="auto"/>
                <w:right w:val="none" w:sz="0" w:space="0" w:color="auto"/>
              </w:divBdr>
              <w:divsChild>
                <w:div w:id="3151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5097">
      <w:bodyDiv w:val="1"/>
      <w:marLeft w:val="0"/>
      <w:marRight w:val="0"/>
      <w:marTop w:val="0"/>
      <w:marBottom w:val="0"/>
      <w:divBdr>
        <w:top w:val="none" w:sz="0" w:space="0" w:color="auto"/>
        <w:left w:val="none" w:sz="0" w:space="0" w:color="auto"/>
        <w:bottom w:val="none" w:sz="0" w:space="0" w:color="auto"/>
        <w:right w:val="none" w:sz="0" w:space="0" w:color="auto"/>
      </w:divBdr>
    </w:div>
    <w:div w:id="1202478738">
      <w:bodyDiv w:val="1"/>
      <w:marLeft w:val="0"/>
      <w:marRight w:val="0"/>
      <w:marTop w:val="0"/>
      <w:marBottom w:val="0"/>
      <w:divBdr>
        <w:top w:val="none" w:sz="0" w:space="0" w:color="auto"/>
        <w:left w:val="none" w:sz="0" w:space="0" w:color="auto"/>
        <w:bottom w:val="none" w:sz="0" w:space="0" w:color="auto"/>
        <w:right w:val="none" w:sz="0" w:space="0" w:color="auto"/>
      </w:divBdr>
    </w:div>
    <w:div w:id="1282611346">
      <w:bodyDiv w:val="1"/>
      <w:marLeft w:val="0"/>
      <w:marRight w:val="0"/>
      <w:marTop w:val="0"/>
      <w:marBottom w:val="0"/>
      <w:divBdr>
        <w:top w:val="none" w:sz="0" w:space="0" w:color="auto"/>
        <w:left w:val="none" w:sz="0" w:space="0" w:color="auto"/>
        <w:bottom w:val="none" w:sz="0" w:space="0" w:color="auto"/>
        <w:right w:val="none" w:sz="0" w:space="0" w:color="auto"/>
      </w:divBdr>
      <w:divsChild>
        <w:div w:id="1543132491">
          <w:marLeft w:val="0"/>
          <w:marRight w:val="0"/>
          <w:marTop w:val="0"/>
          <w:marBottom w:val="0"/>
          <w:divBdr>
            <w:top w:val="none" w:sz="0" w:space="0" w:color="auto"/>
            <w:left w:val="none" w:sz="0" w:space="0" w:color="auto"/>
            <w:bottom w:val="none" w:sz="0" w:space="0" w:color="auto"/>
            <w:right w:val="none" w:sz="0" w:space="0" w:color="auto"/>
          </w:divBdr>
          <w:divsChild>
            <w:div w:id="1450705372">
              <w:marLeft w:val="0"/>
              <w:marRight w:val="0"/>
              <w:marTop w:val="0"/>
              <w:marBottom w:val="0"/>
              <w:divBdr>
                <w:top w:val="none" w:sz="0" w:space="0" w:color="auto"/>
                <w:left w:val="none" w:sz="0" w:space="0" w:color="auto"/>
                <w:bottom w:val="none" w:sz="0" w:space="0" w:color="auto"/>
                <w:right w:val="none" w:sz="0" w:space="0" w:color="auto"/>
              </w:divBdr>
              <w:divsChild>
                <w:div w:id="514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1599">
      <w:bodyDiv w:val="1"/>
      <w:marLeft w:val="0"/>
      <w:marRight w:val="0"/>
      <w:marTop w:val="0"/>
      <w:marBottom w:val="0"/>
      <w:divBdr>
        <w:top w:val="none" w:sz="0" w:space="0" w:color="auto"/>
        <w:left w:val="none" w:sz="0" w:space="0" w:color="auto"/>
        <w:bottom w:val="none" w:sz="0" w:space="0" w:color="auto"/>
        <w:right w:val="none" w:sz="0" w:space="0" w:color="auto"/>
      </w:divBdr>
      <w:divsChild>
        <w:div w:id="1056513398">
          <w:marLeft w:val="0"/>
          <w:marRight w:val="0"/>
          <w:marTop w:val="0"/>
          <w:marBottom w:val="0"/>
          <w:divBdr>
            <w:top w:val="none" w:sz="0" w:space="0" w:color="auto"/>
            <w:left w:val="none" w:sz="0" w:space="0" w:color="auto"/>
            <w:bottom w:val="none" w:sz="0" w:space="0" w:color="auto"/>
            <w:right w:val="none" w:sz="0" w:space="0" w:color="auto"/>
          </w:divBdr>
          <w:divsChild>
            <w:div w:id="1047025595">
              <w:marLeft w:val="0"/>
              <w:marRight w:val="0"/>
              <w:marTop w:val="0"/>
              <w:marBottom w:val="0"/>
              <w:divBdr>
                <w:top w:val="none" w:sz="0" w:space="0" w:color="auto"/>
                <w:left w:val="none" w:sz="0" w:space="0" w:color="auto"/>
                <w:bottom w:val="none" w:sz="0" w:space="0" w:color="auto"/>
                <w:right w:val="none" w:sz="0" w:space="0" w:color="auto"/>
              </w:divBdr>
              <w:divsChild>
                <w:div w:id="2319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7821">
      <w:bodyDiv w:val="1"/>
      <w:marLeft w:val="0"/>
      <w:marRight w:val="0"/>
      <w:marTop w:val="0"/>
      <w:marBottom w:val="0"/>
      <w:divBdr>
        <w:top w:val="none" w:sz="0" w:space="0" w:color="auto"/>
        <w:left w:val="none" w:sz="0" w:space="0" w:color="auto"/>
        <w:bottom w:val="none" w:sz="0" w:space="0" w:color="auto"/>
        <w:right w:val="none" w:sz="0" w:space="0" w:color="auto"/>
      </w:divBdr>
      <w:divsChild>
        <w:div w:id="1689797946">
          <w:marLeft w:val="0"/>
          <w:marRight w:val="0"/>
          <w:marTop w:val="0"/>
          <w:marBottom w:val="0"/>
          <w:divBdr>
            <w:top w:val="none" w:sz="0" w:space="0" w:color="auto"/>
            <w:left w:val="none" w:sz="0" w:space="0" w:color="auto"/>
            <w:bottom w:val="none" w:sz="0" w:space="0" w:color="auto"/>
            <w:right w:val="none" w:sz="0" w:space="0" w:color="auto"/>
          </w:divBdr>
        </w:div>
      </w:divsChild>
    </w:div>
    <w:div w:id="1377508069">
      <w:bodyDiv w:val="1"/>
      <w:marLeft w:val="0"/>
      <w:marRight w:val="0"/>
      <w:marTop w:val="0"/>
      <w:marBottom w:val="0"/>
      <w:divBdr>
        <w:top w:val="none" w:sz="0" w:space="0" w:color="auto"/>
        <w:left w:val="none" w:sz="0" w:space="0" w:color="auto"/>
        <w:bottom w:val="none" w:sz="0" w:space="0" w:color="auto"/>
        <w:right w:val="none" w:sz="0" w:space="0" w:color="auto"/>
      </w:divBdr>
      <w:divsChild>
        <w:div w:id="1742756078">
          <w:marLeft w:val="0"/>
          <w:marRight w:val="0"/>
          <w:marTop w:val="0"/>
          <w:marBottom w:val="0"/>
          <w:divBdr>
            <w:top w:val="none" w:sz="0" w:space="0" w:color="auto"/>
            <w:left w:val="none" w:sz="0" w:space="0" w:color="auto"/>
            <w:bottom w:val="none" w:sz="0" w:space="0" w:color="auto"/>
            <w:right w:val="none" w:sz="0" w:space="0" w:color="auto"/>
          </w:divBdr>
          <w:divsChild>
            <w:div w:id="38937151">
              <w:marLeft w:val="0"/>
              <w:marRight w:val="0"/>
              <w:marTop w:val="0"/>
              <w:marBottom w:val="0"/>
              <w:divBdr>
                <w:top w:val="none" w:sz="0" w:space="0" w:color="auto"/>
                <w:left w:val="none" w:sz="0" w:space="0" w:color="auto"/>
                <w:bottom w:val="none" w:sz="0" w:space="0" w:color="auto"/>
                <w:right w:val="none" w:sz="0" w:space="0" w:color="auto"/>
              </w:divBdr>
              <w:divsChild>
                <w:div w:id="1223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3017">
      <w:bodyDiv w:val="1"/>
      <w:marLeft w:val="0"/>
      <w:marRight w:val="0"/>
      <w:marTop w:val="0"/>
      <w:marBottom w:val="0"/>
      <w:divBdr>
        <w:top w:val="none" w:sz="0" w:space="0" w:color="auto"/>
        <w:left w:val="none" w:sz="0" w:space="0" w:color="auto"/>
        <w:bottom w:val="none" w:sz="0" w:space="0" w:color="auto"/>
        <w:right w:val="none" w:sz="0" w:space="0" w:color="auto"/>
      </w:divBdr>
      <w:divsChild>
        <w:div w:id="14043253">
          <w:marLeft w:val="0"/>
          <w:marRight w:val="0"/>
          <w:marTop w:val="0"/>
          <w:marBottom w:val="0"/>
          <w:divBdr>
            <w:top w:val="none" w:sz="0" w:space="0" w:color="auto"/>
            <w:left w:val="none" w:sz="0" w:space="0" w:color="auto"/>
            <w:bottom w:val="none" w:sz="0" w:space="0" w:color="auto"/>
            <w:right w:val="none" w:sz="0" w:space="0" w:color="auto"/>
          </w:divBdr>
          <w:divsChild>
            <w:div w:id="1457412703">
              <w:marLeft w:val="0"/>
              <w:marRight w:val="0"/>
              <w:marTop w:val="0"/>
              <w:marBottom w:val="0"/>
              <w:divBdr>
                <w:top w:val="none" w:sz="0" w:space="0" w:color="auto"/>
                <w:left w:val="none" w:sz="0" w:space="0" w:color="auto"/>
                <w:bottom w:val="none" w:sz="0" w:space="0" w:color="auto"/>
                <w:right w:val="none" w:sz="0" w:space="0" w:color="auto"/>
              </w:divBdr>
              <w:divsChild>
                <w:div w:id="8508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2756">
      <w:bodyDiv w:val="1"/>
      <w:marLeft w:val="0"/>
      <w:marRight w:val="0"/>
      <w:marTop w:val="0"/>
      <w:marBottom w:val="0"/>
      <w:divBdr>
        <w:top w:val="none" w:sz="0" w:space="0" w:color="auto"/>
        <w:left w:val="none" w:sz="0" w:space="0" w:color="auto"/>
        <w:bottom w:val="none" w:sz="0" w:space="0" w:color="auto"/>
        <w:right w:val="none" w:sz="0" w:space="0" w:color="auto"/>
      </w:divBdr>
    </w:div>
    <w:div w:id="1440560804">
      <w:bodyDiv w:val="1"/>
      <w:marLeft w:val="0"/>
      <w:marRight w:val="0"/>
      <w:marTop w:val="0"/>
      <w:marBottom w:val="0"/>
      <w:divBdr>
        <w:top w:val="none" w:sz="0" w:space="0" w:color="auto"/>
        <w:left w:val="none" w:sz="0" w:space="0" w:color="auto"/>
        <w:bottom w:val="none" w:sz="0" w:space="0" w:color="auto"/>
        <w:right w:val="none" w:sz="0" w:space="0" w:color="auto"/>
      </w:divBdr>
      <w:divsChild>
        <w:div w:id="1212957646">
          <w:marLeft w:val="0"/>
          <w:marRight w:val="0"/>
          <w:marTop w:val="0"/>
          <w:marBottom w:val="0"/>
          <w:divBdr>
            <w:top w:val="none" w:sz="0" w:space="0" w:color="auto"/>
            <w:left w:val="none" w:sz="0" w:space="0" w:color="auto"/>
            <w:bottom w:val="none" w:sz="0" w:space="0" w:color="auto"/>
            <w:right w:val="none" w:sz="0" w:space="0" w:color="auto"/>
          </w:divBdr>
          <w:divsChild>
            <w:div w:id="181089812">
              <w:marLeft w:val="0"/>
              <w:marRight w:val="0"/>
              <w:marTop w:val="0"/>
              <w:marBottom w:val="0"/>
              <w:divBdr>
                <w:top w:val="none" w:sz="0" w:space="0" w:color="auto"/>
                <w:left w:val="none" w:sz="0" w:space="0" w:color="auto"/>
                <w:bottom w:val="none" w:sz="0" w:space="0" w:color="auto"/>
                <w:right w:val="none" w:sz="0" w:space="0" w:color="auto"/>
              </w:divBdr>
              <w:divsChild>
                <w:div w:id="166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580">
      <w:bodyDiv w:val="1"/>
      <w:marLeft w:val="0"/>
      <w:marRight w:val="0"/>
      <w:marTop w:val="0"/>
      <w:marBottom w:val="0"/>
      <w:divBdr>
        <w:top w:val="none" w:sz="0" w:space="0" w:color="auto"/>
        <w:left w:val="none" w:sz="0" w:space="0" w:color="auto"/>
        <w:bottom w:val="none" w:sz="0" w:space="0" w:color="auto"/>
        <w:right w:val="none" w:sz="0" w:space="0" w:color="auto"/>
      </w:divBdr>
      <w:divsChild>
        <w:div w:id="1145119235">
          <w:marLeft w:val="0"/>
          <w:marRight w:val="0"/>
          <w:marTop w:val="0"/>
          <w:marBottom w:val="0"/>
          <w:divBdr>
            <w:top w:val="none" w:sz="0" w:space="0" w:color="auto"/>
            <w:left w:val="none" w:sz="0" w:space="0" w:color="auto"/>
            <w:bottom w:val="none" w:sz="0" w:space="0" w:color="auto"/>
            <w:right w:val="none" w:sz="0" w:space="0" w:color="auto"/>
          </w:divBdr>
          <w:divsChild>
            <w:div w:id="2082478444">
              <w:marLeft w:val="0"/>
              <w:marRight w:val="0"/>
              <w:marTop w:val="0"/>
              <w:marBottom w:val="0"/>
              <w:divBdr>
                <w:top w:val="none" w:sz="0" w:space="0" w:color="auto"/>
                <w:left w:val="none" w:sz="0" w:space="0" w:color="auto"/>
                <w:bottom w:val="none" w:sz="0" w:space="0" w:color="auto"/>
                <w:right w:val="none" w:sz="0" w:space="0" w:color="auto"/>
              </w:divBdr>
              <w:divsChild>
                <w:div w:id="10454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7163">
      <w:bodyDiv w:val="1"/>
      <w:marLeft w:val="0"/>
      <w:marRight w:val="0"/>
      <w:marTop w:val="0"/>
      <w:marBottom w:val="0"/>
      <w:divBdr>
        <w:top w:val="none" w:sz="0" w:space="0" w:color="auto"/>
        <w:left w:val="none" w:sz="0" w:space="0" w:color="auto"/>
        <w:bottom w:val="none" w:sz="0" w:space="0" w:color="auto"/>
        <w:right w:val="none" w:sz="0" w:space="0" w:color="auto"/>
      </w:divBdr>
    </w:div>
    <w:div w:id="1469010688">
      <w:bodyDiv w:val="1"/>
      <w:marLeft w:val="0"/>
      <w:marRight w:val="0"/>
      <w:marTop w:val="0"/>
      <w:marBottom w:val="0"/>
      <w:divBdr>
        <w:top w:val="none" w:sz="0" w:space="0" w:color="auto"/>
        <w:left w:val="none" w:sz="0" w:space="0" w:color="auto"/>
        <w:bottom w:val="none" w:sz="0" w:space="0" w:color="auto"/>
        <w:right w:val="none" w:sz="0" w:space="0" w:color="auto"/>
      </w:divBdr>
      <w:divsChild>
        <w:div w:id="564216642">
          <w:marLeft w:val="0"/>
          <w:marRight w:val="0"/>
          <w:marTop w:val="0"/>
          <w:marBottom w:val="0"/>
          <w:divBdr>
            <w:top w:val="none" w:sz="0" w:space="0" w:color="auto"/>
            <w:left w:val="none" w:sz="0" w:space="0" w:color="auto"/>
            <w:bottom w:val="none" w:sz="0" w:space="0" w:color="auto"/>
            <w:right w:val="none" w:sz="0" w:space="0" w:color="auto"/>
          </w:divBdr>
        </w:div>
      </w:divsChild>
    </w:div>
    <w:div w:id="1486162790">
      <w:bodyDiv w:val="1"/>
      <w:marLeft w:val="0"/>
      <w:marRight w:val="0"/>
      <w:marTop w:val="0"/>
      <w:marBottom w:val="0"/>
      <w:divBdr>
        <w:top w:val="none" w:sz="0" w:space="0" w:color="auto"/>
        <w:left w:val="none" w:sz="0" w:space="0" w:color="auto"/>
        <w:bottom w:val="none" w:sz="0" w:space="0" w:color="auto"/>
        <w:right w:val="none" w:sz="0" w:space="0" w:color="auto"/>
      </w:divBdr>
      <w:divsChild>
        <w:div w:id="434912045">
          <w:marLeft w:val="0"/>
          <w:marRight w:val="0"/>
          <w:marTop w:val="0"/>
          <w:marBottom w:val="0"/>
          <w:divBdr>
            <w:top w:val="none" w:sz="0" w:space="0" w:color="auto"/>
            <w:left w:val="none" w:sz="0" w:space="0" w:color="auto"/>
            <w:bottom w:val="none" w:sz="0" w:space="0" w:color="auto"/>
            <w:right w:val="none" w:sz="0" w:space="0" w:color="auto"/>
          </w:divBdr>
          <w:divsChild>
            <w:div w:id="1943217969">
              <w:marLeft w:val="0"/>
              <w:marRight w:val="0"/>
              <w:marTop w:val="0"/>
              <w:marBottom w:val="0"/>
              <w:divBdr>
                <w:top w:val="none" w:sz="0" w:space="0" w:color="auto"/>
                <w:left w:val="none" w:sz="0" w:space="0" w:color="auto"/>
                <w:bottom w:val="none" w:sz="0" w:space="0" w:color="auto"/>
                <w:right w:val="none" w:sz="0" w:space="0" w:color="auto"/>
              </w:divBdr>
              <w:divsChild>
                <w:div w:id="20265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7313">
      <w:bodyDiv w:val="1"/>
      <w:marLeft w:val="0"/>
      <w:marRight w:val="0"/>
      <w:marTop w:val="0"/>
      <w:marBottom w:val="0"/>
      <w:divBdr>
        <w:top w:val="none" w:sz="0" w:space="0" w:color="auto"/>
        <w:left w:val="none" w:sz="0" w:space="0" w:color="auto"/>
        <w:bottom w:val="none" w:sz="0" w:space="0" w:color="auto"/>
        <w:right w:val="none" w:sz="0" w:space="0" w:color="auto"/>
      </w:divBdr>
      <w:divsChild>
        <w:div w:id="1075786938">
          <w:marLeft w:val="0"/>
          <w:marRight w:val="0"/>
          <w:marTop w:val="0"/>
          <w:marBottom w:val="0"/>
          <w:divBdr>
            <w:top w:val="none" w:sz="0" w:space="0" w:color="auto"/>
            <w:left w:val="none" w:sz="0" w:space="0" w:color="auto"/>
            <w:bottom w:val="none" w:sz="0" w:space="0" w:color="auto"/>
            <w:right w:val="none" w:sz="0" w:space="0" w:color="auto"/>
          </w:divBdr>
          <w:divsChild>
            <w:div w:id="523053334">
              <w:marLeft w:val="0"/>
              <w:marRight w:val="0"/>
              <w:marTop w:val="0"/>
              <w:marBottom w:val="0"/>
              <w:divBdr>
                <w:top w:val="none" w:sz="0" w:space="0" w:color="auto"/>
                <w:left w:val="none" w:sz="0" w:space="0" w:color="auto"/>
                <w:bottom w:val="none" w:sz="0" w:space="0" w:color="auto"/>
                <w:right w:val="none" w:sz="0" w:space="0" w:color="auto"/>
              </w:divBdr>
              <w:divsChild>
                <w:div w:id="15592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929">
      <w:bodyDiv w:val="1"/>
      <w:marLeft w:val="0"/>
      <w:marRight w:val="0"/>
      <w:marTop w:val="0"/>
      <w:marBottom w:val="0"/>
      <w:divBdr>
        <w:top w:val="none" w:sz="0" w:space="0" w:color="auto"/>
        <w:left w:val="none" w:sz="0" w:space="0" w:color="auto"/>
        <w:bottom w:val="none" w:sz="0" w:space="0" w:color="auto"/>
        <w:right w:val="none" w:sz="0" w:space="0" w:color="auto"/>
      </w:divBdr>
      <w:divsChild>
        <w:div w:id="325986179">
          <w:marLeft w:val="0"/>
          <w:marRight w:val="0"/>
          <w:marTop w:val="0"/>
          <w:marBottom w:val="0"/>
          <w:divBdr>
            <w:top w:val="none" w:sz="0" w:space="0" w:color="auto"/>
            <w:left w:val="none" w:sz="0" w:space="0" w:color="auto"/>
            <w:bottom w:val="none" w:sz="0" w:space="0" w:color="auto"/>
            <w:right w:val="none" w:sz="0" w:space="0" w:color="auto"/>
          </w:divBdr>
          <w:divsChild>
            <w:div w:id="436215764">
              <w:marLeft w:val="0"/>
              <w:marRight w:val="0"/>
              <w:marTop w:val="0"/>
              <w:marBottom w:val="0"/>
              <w:divBdr>
                <w:top w:val="none" w:sz="0" w:space="0" w:color="auto"/>
                <w:left w:val="none" w:sz="0" w:space="0" w:color="auto"/>
                <w:bottom w:val="none" w:sz="0" w:space="0" w:color="auto"/>
                <w:right w:val="none" w:sz="0" w:space="0" w:color="auto"/>
              </w:divBdr>
              <w:divsChild>
                <w:div w:id="19776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1358">
      <w:bodyDiv w:val="1"/>
      <w:marLeft w:val="0"/>
      <w:marRight w:val="0"/>
      <w:marTop w:val="0"/>
      <w:marBottom w:val="0"/>
      <w:divBdr>
        <w:top w:val="none" w:sz="0" w:space="0" w:color="auto"/>
        <w:left w:val="none" w:sz="0" w:space="0" w:color="auto"/>
        <w:bottom w:val="none" w:sz="0" w:space="0" w:color="auto"/>
        <w:right w:val="none" w:sz="0" w:space="0" w:color="auto"/>
      </w:divBdr>
      <w:divsChild>
        <w:div w:id="210001215">
          <w:marLeft w:val="0"/>
          <w:marRight w:val="0"/>
          <w:marTop w:val="0"/>
          <w:marBottom w:val="0"/>
          <w:divBdr>
            <w:top w:val="none" w:sz="0" w:space="0" w:color="auto"/>
            <w:left w:val="none" w:sz="0" w:space="0" w:color="auto"/>
            <w:bottom w:val="none" w:sz="0" w:space="0" w:color="auto"/>
            <w:right w:val="none" w:sz="0" w:space="0" w:color="auto"/>
          </w:divBdr>
          <w:divsChild>
            <w:div w:id="1607927175">
              <w:marLeft w:val="0"/>
              <w:marRight w:val="0"/>
              <w:marTop w:val="0"/>
              <w:marBottom w:val="0"/>
              <w:divBdr>
                <w:top w:val="none" w:sz="0" w:space="0" w:color="auto"/>
                <w:left w:val="none" w:sz="0" w:space="0" w:color="auto"/>
                <w:bottom w:val="none" w:sz="0" w:space="0" w:color="auto"/>
                <w:right w:val="none" w:sz="0" w:space="0" w:color="auto"/>
              </w:divBdr>
              <w:divsChild>
                <w:div w:id="18541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5055">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0">
          <w:marLeft w:val="0"/>
          <w:marRight w:val="0"/>
          <w:marTop w:val="0"/>
          <w:marBottom w:val="0"/>
          <w:divBdr>
            <w:top w:val="none" w:sz="0" w:space="0" w:color="auto"/>
            <w:left w:val="none" w:sz="0" w:space="0" w:color="auto"/>
            <w:bottom w:val="none" w:sz="0" w:space="0" w:color="auto"/>
            <w:right w:val="none" w:sz="0" w:space="0" w:color="auto"/>
          </w:divBdr>
          <w:divsChild>
            <w:div w:id="563415493">
              <w:marLeft w:val="0"/>
              <w:marRight w:val="0"/>
              <w:marTop w:val="0"/>
              <w:marBottom w:val="0"/>
              <w:divBdr>
                <w:top w:val="none" w:sz="0" w:space="0" w:color="auto"/>
                <w:left w:val="none" w:sz="0" w:space="0" w:color="auto"/>
                <w:bottom w:val="none" w:sz="0" w:space="0" w:color="auto"/>
                <w:right w:val="none" w:sz="0" w:space="0" w:color="auto"/>
              </w:divBdr>
              <w:divsChild>
                <w:div w:id="1993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6076">
      <w:bodyDiv w:val="1"/>
      <w:marLeft w:val="0"/>
      <w:marRight w:val="0"/>
      <w:marTop w:val="0"/>
      <w:marBottom w:val="0"/>
      <w:divBdr>
        <w:top w:val="none" w:sz="0" w:space="0" w:color="auto"/>
        <w:left w:val="none" w:sz="0" w:space="0" w:color="auto"/>
        <w:bottom w:val="none" w:sz="0" w:space="0" w:color="auto"/>
        <w:right w:val="none" w:sz="0" w:space="0" w:color="auto"/>
      </w:divBdr>
      <w:divsChild>
        <w:div w:id="285894202">
          <w:marLeft w:val="0"/>
          <w:marRight w:val="0"/>
          <w:marTop w:val="0"/>
          <w:marBottom w:val="0"/>
          <w:divBdr>
            <w:top w:val="none" w:sz="0" w:space="0" w:color="auto"/>
            <w:left w:val="none" w:sz="0" w:space="0" w:color="auto"/>
            <w:bottom w:val="none" w:sz="0" w:space="0" w:color="auto"/>
            <w:right w:val="none" w:sz="0" w:space="0" w:color="auto"/>
          </w:divBdr>
          <w:divsChild>
            <w:div w:id="2023818724">
              <w:marLeft w:val="0"/>
              <w:marRight w:val="0"/>
              <w:marTop w:val="0"/>
              <w:marBottom w:val="0"/>
              <w:divBdr>
                <w:top w:val="none" w:sz="0" w:space="0" w:color="auto"/>
                <w:left w:val="none" w:sz="0" w:space="0" w:color="auto"/>
                <w:bottom w:val="none" w:sz="0" w:space="0" w:color="auto"/>
                <w:right w:val="none" w:sz="0" w:space="0" w:color="auto"/>
              </w:divBdr>
              <w:divsChild>
                <w:div w:id="36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30529">
      <w:bodyDiv w:val="1"/>
      <w:marLeft w:val="0"/>
      <w:marRight w:val="0"/>
      <w:marTop w:val="0"/>
      <w:marBottom w:val="0"/>
      <w:divBdr>
        <w:top w:val="none" w:sz="0" w:space="0" w:color="auto"/>
        <w:left w:val="none" w:sz="0" w:space="0" w:color="auto"/>
        <w:bottom w:val="none" w:sz="0" w:space="0" w:color="auto"/>
        <w:right w:val="none" w:sz="0" w:space="0" w:color="auto"/>
      </w:divBdr>
      <w:divsChild>
        <w:div w:id="1238898408">
          <w:marLeft w:val="0"/>
          <w:marRight w:val="0"/>
          <w:marTop w:val="0"/>
          <w:marBottom w:val="0"/>
          <w:divBdr>
            <w:top w:val="none" w:sz="0" w:space="0" w:color="auto"/>
            <w:left w:val="none" w:sz="0" w:space="0" w:color="auto"/>
            <w:bottom w:val="none" w:sz="0" w:space="0" w:color="auto"/>
            <w:right w:val="none" w:sz="0" w:space="0" w:color="auto"/>
          </w:divBdr>
        </w:div>
      </w:divsChild>
    </w:div>
    <w:div w:id="1584873683">
      <w:bodyDiv w:val="1"/>
      <w:marLeft w:val="0"/>
      <w:marRight w:val="0"/>
      <w:marTop w:val="0"/>
      <w:marBottom w:val="0"/>
      <w:divBdr>
        <w:top w:val="none" w:sz="0" w:space="0" w:color="auto"/>
        <w:left w:val="none" w:sz="0" w:space="0" w:color="auto"/>
        <w:bottom w:val="none" w:sz="0" w:space="0" w:color="auto"/>
        <w:right w:val="none" w:sz="0" w:space="0" w:color="auto"/>
      </w:divBdr>
      <w:divsChild>
        <w:div w:id="144981622">
          <w:marLeft w:val="0"/>
          <w:marRight w:val="0"/>
          <w:marTop w:val="0"/>
          <w:marBottom w:val="0"/>
          <w:divBdr>
            <w:top w:val="none" w:sz="0" w:space="0" w:color="auto"/>
            <w:left w:val="none" w:sz="0" w:space="0" w:color="auto"/>
            <w:bottom w:val="none" w:sz="0" w:space="0" w:color="auto"/>
            <w:right w:val="none" w:sz="0" w:space="0" w:color="auto"/>
          </w:divBdr>
          <w:divsChild>
            <w:div w:id="1997029481">
              <w:marLeft w:val="0"/>
              <w:marRight w:val="0"/>
              <w:marTop w:val="0"/>
              <w:marBottom w:val="0"/>
              <w:divBdr>
                <w:top w:val="none" w:sz="0" w:space="0" w:color="auto"/>
                <w:left w:val="none" w:sz="0" w:space="0" w:color="auto"/>
                <w:bottom w:val="none" w:sz="0" w:space="0" w:color="auto"/>
                <w:right w:val="none" w:sz="0" w:space="0" w:color="auto"/>
              </w:divBdr>
              <w:divsChild>
                <w:div w:id="6715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603025072">
      <w:bodyDiv w:val="1"/>
      <w:marLeft w:val="0"/>
      <w:marRight w:val="0"/>
      <w:marTop w:val="0"/>
      <w:marBottom w:val="0"/>
      <w:divBdr>
        <w:top w:val="none" w:sz="0" w:space="0" w:color="auto"/>
        <w:left w:val="none" w:sz="0" w:space="0" w:color="auto"/>
        <w:bottom w:val="none" w:sz="0" w:space="0" w:color="auto"/>
        <w:right w:val="none" w:sz="0" w:space="0" w:color="auto"/>
      </w:divBdr>
      <w:divsChild>
        <w:div w:id="32536577">
          <w:marLeft w:val="0"/>
          <w:marRight w:val="0"/>
          <w:marTop w:val="0"/>
          <w:marBottom w:val="0"/>
          <w:divBdr>
            <w:top w:val="none" w:sz="0" w:space="0" w:color="auto"/>
            <w:left w:val="none" w:sz="0" w:space="0" w:color="auto"/>
            <w:bottom w:val="none" w:sz="0" w:space="0" w:color="auto"/>
            <w:right w:val="none" w:sz="0" w:space="0" w:color="auto"/>
          </w:divBdr>
        </w:div>
      </w:divsChild>
    </w:div>
    <w:div w:id="1607151720">
      <w:bodyDiv w:val="1"/>
      <w:marLeft w:val="0"/>
      <w:marRight w:val="0"/>
      <w:marTop w:val="0"/>
      <w:marBottom w:val="0"/>
      <w:divBdr>
        <w:top w:val="none" w:sz="0" w:space="0" w:color="auto"/>
        <w:left w:val="none" w:sz="0" w:space="0" w:color="auto"/>
        <w:bottom w:val="none" w:sz="0" w:space="0" w:color="auto"/>
        <w:right w:val="none" w:sz="0" w:space="0" w:color="auto"/>
      </w:divBdr>
      <w:divsChild>
        <w:div w:id="1202285351">
          <w:marLeft w:val="0"/>
          <w:marRight w:val="0"/>
          <w:marTop w:val="0"/>
          <w:marBottom w:val="0"/>
          <w:divBdr>
            <w:top w:val="none" w:sz="0" w:space="0" w:color="auto"/>
            <w:left w:val="none" w:sz="0" w:space="0" w:color="auto"/>
            <w:bottom w:val="none" w:sz="0" w:space="0" w:color="auto"/>
            <w:right w:val="none" w:sz="0" w:space="0" w:color="auto"/>
          </w:divBdr>
          <w:divsChild>
            <w:div w:id="1399325014">
              <w:marLeft w:val="0"/>
              <w:marRight w:val="0"/>
              <w:marTop w:val="0"/>
              <w:marBottom w:val="0"/>
              <w:divBdr>
                <w:top w:val="none" w:sz="0" w:space="0" w:color="auto"/>
                <w:left w:val="none" w:sz="0" w:space="0" w:color="auto"/>
                <w:bottom w:val="none" w:sz="0" w:space="0" w:color="auto"/>
                <w:right w:val="none" w:sz="0" w:space="0" w:color="auto"/>
              </w:divBdr>
              <w:divsChild>
                <w:div w:id="15018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5024">
      <w:bodyDiv w:val="1"/>
      <w:marLeft w:val="0"/>
      <w:marRight w:val="0"/>
      <w:marTop w:val="0"/>
      <w:marBottom w:val="0"/>
      <w:divBdr>
        <w:top w:val="none" w:sz="0" w:space="0" w:color="auto"/>
        <w:left w:val="none" w:sz="0" w:space="0" w:color="auto"/>
        <w:bottom w:val="none" w:sz="0" w:space="0" w:color="auto"/>
        <w:right w:val="none" w:sz="0" w:space="0" w:color="auto"/>
      </w:divBdr>
    </w:div>
    <w:div w:id="1659310789">
      <w:bodyDiv w:val="1"/>
      <w:marLeft w:val="0"/>
      <w:marRight w:val="0"/>
      <w:marTop w:val="0"/>
      <w:marBottom w:val="0"/>
      <w:divBdr>
        <w:top w:val="none" w:sz="0" w:space="0" w:color="auto"/>
        <w:left w:val="none" w:sz="0" w:space="0" w:color="auto"/>
        <w:bottom w:val="none" w:sz="0" w:space="0" w:color="auto"/>
        <w:right w:val="none" w:sz="0" w:space="0" w:color="auto"/>
      </w:divBdr>
    </w:div>
    <w:div w:id="1685135500">
      <w:bodyDiv w:val="1"/>
      <w:marLeft w:val="0"/>
      <w:marRight w:val="0"/>
      <w:marTop w:val="0"/>
      <w:marBottom w:val="0"/>
      <w:divBdr>
        <w:top w:val="none" w:sz="0" w:space="0" w:color="auto"/>
        <w:left w:val="none" w:sz="0" w:space="0" w:color="auto"/>
        <w:bottom w:val="none" w:sz="0" w:space="0" w:color="auto"/>
        <w:right w:val="none" w:sz="0" w:space="0" w:color="auto"/>
      </w:divBdr>
      <w:divsChild>
        <w:div w:id="1171412353">
          <w:marLeft w:val="0"/>
          <w:marRight w:val="0"/>
          <w:marTop w:val="0"/>
          <w:marBottom w:val="0"/>
          <w:divBdr>
            <w:top w:val="none" w:sz="0" w:space="0" w:color="auto"/>
            <w:left w:val="none" w:sz="0" w:space="0" w:color="auto"/>
            <w:bottom w:val="none" w:sz="0" w:space="0" w:color="auto"/>
            <w:right w:val="none" w:sz="0" w:space="0" w:color="auto"/>
          </w:divBdr>
          <w:divsChild>
            <w:div w:id="1314411047">
              <w:marLeft w:val="0"/>
              <w:marRight w:val="0"/>
              <w:marTop w:val="0"/>
              <w:marBottom w:val="0"/>
              <w:divBdr>
                <w:top w:val="none" w:sz="0" w:space="0" w:color="auto"/>
                <w:left w:val="none" w:sz="0" w:space="0" w:color="auto"/>
                <w:bottom w:val="none" w:sz="0" w:space="0" w:color="auto"/>
                <w:right w:val="none" w:sz="0" w:space="0" w:color="auto"/>
              </w:divBdr>
              <w:divsChild>
                <w:div w:id="7737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507">
      <w:bodyDiv w:val="1"/>
      <w:marLeft w:val="0"/>
      <w:marRight w:val="0"/>
      <w:marTop w:val="0"/>
      <w:marBottom w:val="0"/>
      <w:divBdr>
        <w:top w:val="none" w:sz="0" w:space="0" w:color="auto"/>
        <w:left w:val="none" w:sz="0" w:space="0" w:color="auto"/>
        <w:bottom w:val="none" w:sz="0" w:space="0" w:color="auto"/>
        <w:right w:val="none" w:sz="0" w:space="0" w:color="auto"/>
      </w:divBdr>
    </w:div>
    <w:div w:id="1937707868">
      <w:bodyDiv w:val="1"/>
      <w:marLeft w:val="0"/>
      <w:marRight w:val="0"/>
      <w:marTop w:val="0"/>
      <w:marBottom w:val="0"/>
      <w:divBdr>
        <w:top w:val="none" w:sz="0" w:space="0" w:color="auto"/>
        <w:left w:val="none" w:sz="0" w:space="0" w:color="auto"/>
        <w:bottom w:val="none" w:sz="0" w:space="0" w:color="auto"/>
        <w:right w:val="none" w:sz="0" w:space="0" w:color="auto"/>
      </w:divBdr>
      <w:divsChild>
        <w:div w:id="421537294">
          <w:marLeft w:val="0"/>
          <w:marRight w:val="0"/>
          <w:marTop w:val="0"/>
          <w:marBottom w:val="0"/>
          <w:divBdr>
            <w:top w:val="none" w:sz="0" w:space="0" w:color="auto"/>
            <w:left w:val="none" w:sz="0" w:space="0" w:color="auto"/>
            <w:bottom w:val="none" w:sz="0" w:space="0" w:color="auto"/>
            <w:right w:val="none" w:sz="0" w:space="0" w:color="auto"/>
          </w:divBdr>
        </w:div>
      </w:divsChild>
    </w:div>
    <w:div w:id="1964574909">
      <w:bodyDiv w:val="1"/>
      <w:marLeft w:val="0"/>
      <w:marRight w:val="0"/>
      <w:marTop w:val="0"/>
      <w:marBottom w:val="0"/>
      <w:divBdr>
        <w:top w:val="none" w:sz="0" w:space="0" w:color="auto"/>
        <w:left w:val="none" w:sz="0" w:space="0" w:color="auto"/>
        <w:bottom w:val="none" w:sz="0" w:space="0" w:color="auto"/>
        <w:right w:val="none" w:sz="0" w:space="0" w:color="auto"/>
      </w:divBdr>
      <w:divsChild>
        <w:div w:id="1631009175">
          <w:marLeft w:val="0"/>
          <w:marRight w:val="0"/>
          <w:marTop w:val="0"/>
          <w:marBottom w:val="0"/>
          <w:divBdr>
            <w:top w:val="none" w:sz="0" w:space="0" w:color="auto"/>
            <w:left w:val="none" w:sz="0" w:space="0" w:color="auto"/>
            <w:bottom w:val="none" w:sz="0" w:space="0" w:color="auto"/>
            <w:right w:val="none" w:sz="0" w:space="0" w:color="auto"/>
          </w:divBdr>
        </w:div>
      </w:divsChild>
    </w:div>
    <w:div w:id="1970668744">
      <w:bodyDiv w:val="1"/>
      <w:marLeft w:val="0"/>
      <w:marRight w:val="0"/>
      <w:marTop w:val="0"/>
      <w:marBottom w:val="0"/>
      <w:divBdr>
        <w:top w:val="none" w:sz="0" w:space="0" w:color="auto"/>
        <w:left w:val="none" w:sz="0" w:space="0" w:color="auto"/>
        <w:bottom w:val="none" w:sz="0" w:space="0" w:color="auto"/>
        <w:right w:val="none" w:sz="0" w:space="0" w:color="auto"/>
      </w:divBdr>
    </w:div>
    <w:div w:id="1979190831">
      <w:bodyDiv w:val="1"/>
      <w:marLeft w:val="0"/>
      <w:marRight w:val="0"/>
      <w:marTop w:val="0"/>
      <w:marBottom w:val="0"/>
      <w:divBdr>
        <w:top w:val="none" w:sz="0" w:space="0" w:color="auto"/>
        <w:left w:val="none" w:sz="0" w:space="0" w:color="auto"/>
        <w:bottom w:val="none" w:sz="0" w:space="0" w:color="auto"/>
        <w:right w:val="none" w:sz="0" w:space="0" w:color="auto"/>
      </w:divBdr>
      <w:divsChild>
        <w:div w:id="1045330162">
          <w:marLeft w:val="0"/>
          <w:marRight w:val="0"/>
          <w:marTop w:val="0"/>
          <w:marBottom w:val="0"/>
          <w:divBdr>
            <w:top w:val="none" w:sz="0" w:space="0" w:color="auto"/>
            <w:left w:val="none" w:sz="0" w:space="0" w:color="auto"/>
            <w:bottom w:val="none" w:sz="0" w:space="0" w:color="auto"/>
            <w:right w:val="none" w:sz="0" w:space="0" w:color="auto"/>
          </w:divBdr>
          <w:divsChild>
            <w:div w:id="1971472084">
              <w:marLeft w:val="0"/>
              <w:marRight w:val="0"/>
              <w:marTop w:val="0"/>
              <w:marBottom w:val="0"/>
              <w:divBdr>
                <w:top w:val="none" w:sz="0" w:space="0" w:color="auto"/>
                <w:left w:val="none" w:sz="0" w:space="0" w:color="auto"/>
                <w:bottom w:val="none" w:sz="0" w:space="0" w:color="auto"/>
                <w:right w:val="none" w:sz="0" w:space="0" w:color="auto"/>
              </w:divBdr>
              <w:divsChild>
                <w:div w:id="850023600">
                  <w:marLeft w:val="0"/>
                  <w:marRight w:val="0"/>
                  <w:marTop w:val="0"/>
                  <w:marBottom w:val="0"/>
                  <w:divBdr>
                    <w:top w:val="none" w:sz="0" w:space="0" w:color="auto"/>
                    <w:left w:val="none" w:sz="0" w:space="0" w:color="auto"/>
                    <w:bottom w:val="none" w:sz="0" w:space="0" w:color="auto"/>
                    <w:right w:val="none" w:sz="0" w:space="0" w:color="auto"/>
                  </w:divBdr>
                  <w:divsChild>
                    <w:div w:id="340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06184">
      <w:bodyDiv w:val="1"/>
      <w:marLeft w:val="0"/>
      <w:marRight w:val="0"/>
      <w:marTop w:val="0"/>
      <w:marBottom w:val="0"/>
      <w:divBdr>
        <w:top w:val="none" w:sz="0" w:space="0" w:color="auto"/>
        <w:left w:val="none" w:sz="0" w:space="0" w:color="auto"/>
        <w:bottom w:val="none" w:sz="0" w:space="0" w:color="auto"/>
        <w:right w:val="none" w:sz="0" w:space="0" w:color="auto"/>
      </w:divBdr>
    </w:div>
    <w:div w:id="2018732403">
      <w:bodyDiv w:val="1"/>
      <w:marLeft w:val="0"/>
      <w:marRight w:val="0"/>
      <w:marTop w:val="0"/>
      <w:marBottom w:val="0"/>
      <w:divBdr>
        <w:top w:val="none" w:sz="0" w:space="0" w:color="auto"/>
        <w:left w:val="none" w:sz="0" w:space="0" w:color="auto"/>
        <w:bottom w:val="none" w:sz="0" w:space="0" w:color="auto"/>
        <w:right w:val="none" w:sz="0" w:space="0" w:color="auto"/>
      </w:divBdr>
    </w:div>
    <w:div w:id="2028555828">
      <w:bodyDiv w:val="1"/>
      <w:marLeft w:val="0"/>
      <w:marRight w:val="0"/>
      <w:marTop w:val="0"/>
      <w:marBottom w:val="0"/>
      <w:divBdr>
        <w:top w:val="none" w:sz="0" w:space="0" w:color="auto"/>
        <w:left w:val="none" w:sz="0" w:space="0" w:color="auto"/>
        <w:bottom w:val="none" w:sz="0" w:space="0" w:color="auto"/>
        <w:right w:val="none" w:sz="0" w:space="0" w:color="auto"/>
      </w:divBdr>
      <w:divsChild>
        <w:div w:id="1361853968">
          <w:marLeft w:val="0"/>
          <w:marRight w:val="0"/>
          <w:marTop w:val="0"/>
          <w:marBottom w:val="0"/>
          <w:divBdr>
            <w:top w:val="none" w:sz="0" w:space="0" w:color="auto"/>
            <w:left w:val="none" w:sz="0" w:space="0" w:color="auto"/>
            <w:bottom w:val="none" w:sz="0" w:space="0" w:color="auto"/>
            <w:right w:val="none" w:sz="0" w:space="0" w:color="auto"/>
          </w:divBdr>
          <w:divsChild>
            <w:div w:id="1298419176">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7571">
      <w:bodyDiv w:val="1"/>
      <w:marLeft w:val="0"/>
      <w:marRight w:val="0"/>
      <w:marTop w:val="0"/>
      <w:marBottom w:val="0"/>
      <w:divBdr>
        <w:top w:val="none" w:sz="0" w:space="0" w:color="auto"/>
        <w:left w:val="none" w:sz="0" w:space="0" w:color="auto"/>
        <w:bottom w:val="none" w:sz="0" w:space="0" w:color="auto"/>
        <w:right w:val="none" w:sz="0" w:space="0" w:color="auto"/>
      </w:divBdr>
    </w:div>
    <w:div w:id="2111509105">
      <w:bodyDiv w:val="1"/>
      <w:marLeft w:val="0"/>
      <w:marRight w:val="0"/>
      <w:marTop w:val="0"/>
      <w:marBottom w:val="0"/>
      <w:divBdr>
        <w:top w:val="none" w:sz="0" w:space="0" w:color="auto"/>
        <w:left w:val="none" w:sz="0" w:space="0" w:color="auto"/>
        <w:bottom w:val="none" w:sz="0" w:space="0" w:color="auto"/>
        <w:right w:val="none" w:sz="0" w:space="0" w:color="auto"/>
      </w:divBdr>
    </w:div>
    <w:div w:id="2113742577">
      <w:bodyDiv w:val="1"/>
      <w:marLeft w:val="0"/>
      <w:marRight w:val="0"/>
      <w:marTop w:val="0"/>
      <w:marBottom w:val="0"/>
      <w:divBdr>
        <w:top w:val="none" w:sz="0" w:space="0" w:color="auto"/>
        <w:left w:val="none" w:sz="0" w:space="0" w:color="auto"/>
        <w:bottom w:val="none" w:sz="0" w:space="0" w:color="auto"/>
        <w:right w:val="none" w:sz="0" w:space="0" w:color="auto"/>
      </w:divBdr>
      <w:divsChild>
        <w:div w:id="1387797943">
          <w:marLeft w:val="0"/>
          <w:marRight w:val="0"/>
          <w:marTop w:val="0"/>
          <w:marBottom w:val="0"/>
          <w:divBdr>
            <w:top w:val="none" w:sz="0" w:space="0" w:color="auto"/>
            <w:left w:val="none" w:sz="0" w:space="0" w:color="auto"/>
            <w:bottom w:val="none" w:sz="0" w:space="0" w:color="auto"/>
            <w:right w:val="none" w:sz="0" w:space="0" w:color="auto"/>
          </w:divBdr>
          <w:divsChild>
            <w:div w:id="989673278">
              <w:marLeft w:val="0"/>
              <w:marRight w:val="0"/>
              <w:marTop w:val="0"/>
              <w:marBottom w:val="0"/>
              <w:divBdr>
                <w:top w:val="none" w:sz="0" w:space="0" w:color="auto"/>
                <w:left w:val="none" w:sz="0" w:space="0" w:color="auto"/>
                <w:bottom w:val="none" w:sz="0" w:space="0" w:color="auto"/>
                <w:right w:val="none" w:sz="0" w:space="0" w:color="auto"/>
              </w:divBdr>
              <w:divsChild>
                <w:div w:id="6846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082">
      <w:bodyDiv w:val="1"/>
      <w:marLeft w:val="0"/>
      <w:marRight w:val="0"/>
      <w:marTop w:val="0"/>
      <w:marBottom w:val="0"/>
      <w:divBdr>
        <w:top w:val="none" w:sz="0" w:space="0" w:color="auto"/>
        <w:left w:val="none" w:sz="0" w:space="0" w:color="auto"/>
        <w:bottom w:val="none" w:sz="0" w:space="0" w:color="auto"/>
        <w:right w:val="none" w:sz="0" w:space="0" w:color="auto"/>
      </w:divBdr>
      <w:divsChild>
        <w:div w:id="309333900">
          <w:marLeft w:val="0"/>
          <w:marRight w:val="0"/>
          <w:marTop w:val="0"/>
          <w:marBottom w:val="0"/>
          <w:divBdr>
            <w:top w:val="none" w:sz="0" w:space="0" w:color="auto"/>
            <w:left w:val="none" w:sz="0" w:space="0" w:color="auto"/>
            <w:bottom w:val="none" w:sz="0" w:space="0" w:color="auto"/>
            <w:right w:val="none" w:sz="0" w:space="0" w:color="auto"/>
          </w:divBdr>
          <w:divsChild>
            <w:div w:id="2129662474">
              <w:marLeft w:val="0"/>
              <w:marRight w:val="0"/>
              <w:marTop w:val="0"/>
              <w:marBottom w:val="0"/>
              <w:divBdr>
                <w:top w:val="none" w:sz="0" w:space="0" w:color="auto"/>
                <w:left w:val="none" w:sz="0" w:space="0" w:color="auto"/>
                <w:bottom w:val="none" w:sz="0" w:space="0" w:color="auto"/>
                <w:right w:val="none" w:sz="0" w:space="0" w:color="auto"/>
              </w:divBdr>
              <w:divsChild>
                <w:div w:id="611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4597</Words>
  <Characters>24593</Characters>
  <Application>Microsoft Office Word</Application>
  <DocSecurity>0</DocSecurity>
  <Lines>481</Lines>
  <Paragraphs>69</Paragraphs>
  <ScaleCrop>false</ScaleCrop>
  <Manager/>
  <Company/>
  <LinksUpToDate>false</LinksUpToDate>
  <CharactersWithSpaces>29378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2022-05-13T18:14:00Z</dcterms:created>
  <dcterms:modified xsi:type="dcterms:W3CDTF">2022-05-13T18:14:00Z</dcterms:modified>
  <cp:category/>
</cp:coreProperties>
</file>