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9C12" w14:textId="7E41C867" w:rsidR="00DE0BB6" w:rsidRPr="00DE0BB6" w:rsidRDefault="00B06EC7" w:rsidP="00B06EC7">
      <w:pPr>
        <w:spacing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Filed 6/2</w:t>
      </w:r>
      <w:r w:rsidR="00900B7C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/23</w:t>
      </w:r>
      <w:r w:rsidR="005D0C9F">
        <w:rPr>
          <w:bCs/>
          <w:sz w:val="20"/>
          <w:szCs w:val="20"/>
        </w:rPr>
        <w:t>; Certified for Publication 7/24/23</w:t>
      </w:r>
      <w:r w:rsidR="005A77DF">
        <w:rPr>
          <w:bCs/>
          <w:sz w:val="20"/>
          <w:szCs w:val="20"/>
        </w:rPr>
        <w:t xml:space="preserve"> (order attached)</w:t>
      </w:r>
      <w:r w:rsidRPr="00B06EC7">
        <w:rPr>
          <w:bCs/>
          <w:sz w:val="20"/>
          <w:szCs w:val="20"/>
        </w:rPr>
        <w:t>; REVIEW GRANTED.  See Cal. Rules of Court, rules 8.1105 and 8.1115 (and corresponding Comment, par. 2, concerning rule 8.1115(e)(3)).</w:t>
      </w:r>
    </w:p>
    <w:p w14:paraId="1FC6E1E0" w14:textId="77777777" w:rsidR="00D347F5" w:rsidRDefault="00D347F5" w:rsidP="00942AB1">
      <w:pPr>
        <w:spacing w:line="240" w:lineRule="auto"/>
        <w:jc w:val="center"/>
      </w:pPr>
    </w:p>
    <w:p w14:paraId="7ED95F8E" w14:textId="77777777" w:rsidR="00D347F5" w:rsidRDefault="00D347F5" w:rsidP="00942AB1">
      <w:pPr>
        <w:spacing w:line="240" w:lineRule="auto"/>
        <w:jc w:val="center"/>
      </w:pPr>
    </w:p>
    <w:p w14:paraId="0053CC04" w14:textId="77777777" w:rsidR="00D347F5" w:rsidRDefault="00D347F5" w:rsidP="00942AB1">
      <w:pPr>
        <w:spacing w:line="240" w:lineRule="auto"/>
        <w:jc w:val="center"/>
      </w:pPr>
    </w:p>
    <w:p w14:paraId="3ADF8DB4" w14:textId="77777777" w:rsidR="00D347F5" w:rsidRDefault="00D347F5" w:rsidP="00942AB1">
      <w:pPr>
        <w:spacing w:line="240" w:lineRule="auto"/>
        <w:jc w:val="center"/>
      </w:pPr>
    </w:p>
    <w:p w14:paraId="6F91BCC1" w14:textId="29C66363" w:rsidR="00310DAD" w:rsidRPr="00942AB1" w:rsidRDefault="00B06EC7" w:rsidP="00942AB1">
      <w:pPr>
        <w:spacing w:line="240" w:lineRule="auto"/>
        <w:jc w:val="center"/>
      </w:pPr>
      <w:r w:rsidRPr="00942AB1">
        <w:t>IN THE COURT OF APPEAL OF THE STATE OF CALIFORNIA</w:t>
      </w:r>
    </w:p>
    <w:p w14:paraId="40636E18" w14:textId="77777777" w:rsidR="002B5108" w:rsidRPr="00942AB1" w:rsidRDefault="002B5108" w:rsidP="001F3E8E">
      <w:pPr>
        <w:spacing w:line="168" w:lineRule="auto"/>
        <w:jc w:val="center"/>
        <w:rPr>
          <w:b/>
        </w:rPr>
      </w:pPr>
    </w:p>
    <w:p w14:paraId="22F40275" w14:textId="77777777" w:rsidR="00310DAD" w:rsidRPr="00942AB1" w:rsidRDefault="00B06EC7" w:rsidP="00942AB1">
      <w:pPr>
        <w:spacing w:line="240" w:lineRule="auto"/>
        <w:jc w:val="center"/>
      </w:pPr>
      <w:r w:rsidRPr="00942AB1">
        <w:t>SECOND APPELLATE DISTRICT</w:t>
      </w:r>
    </w:p>
    <w:p w14:paraId="41836975" w14:textId="77777777" w:rsidR="002B5108" w:rsidRPr="00942AB1" w:rsidRDefault="002B5108" w:rsidP="001F3E8E">
      <w:pPr>
        <w:spacing w:line="168" w:lineRule="auto"/>
        <w:jc w:val="center"/>
        <w:rPr>
          <w:b/>
        </w:rPr>
      </w:pPr>
    </w:p>
    <w:p w14:paraId="767B1CC7" w14:textId="77777777" w:rsidR="00342DAD" w:rsidRPr="00942AB1" w:rsidRDefault="00B06EC7" w:rsidP="00342DAD">
      <w:pPr>
        <w:jc w:val="center"/>
      </w:pPr>
      <w:r w:rsidRPr="00942AB1">
        <w:t>DIVISION ONE</w:t>
      </w:r>
    </w:p>
    <w:p w14:paraId="6C0C0191" w14:textId="77777777" w:rsidR="00342DAD" w:rsidRPr="00942AB1" w:rsidRDefault="00342DAD" w:rsidP="00342DAD">
      <w:pPr>
        <w:jc w:val="center"/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D7484" w14:paraId="1C2A9DBC" w14:textId="77777777" w:rsidTr="006E5A1A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FA82" w14:textId="77777777" w:rsidR="00342DAD" w:rsidRPr="00942AB1" w:rsidRDefault="00B06EC7" w:rsidP="006E5A1A">
            <w:r w:rsidRPr="00942AB1">
              <w:t>THE PEOPLE,</w:t>
            </w:r>
          </w:p>
          <w:p w14:paraId="0B2B172F" w14:textId="77777777" w:rsidR="00342DAD" w:rsidRPr="00942AB1" w:rsidRDefault="00342DAD" w:rsidP="006E5A1A"/>
          <w:p w14:paraId="0F252445" w14:textId="77777777" w:rsidR="00342DAD" w:rsidRPr="00942AB1" w:rsidRDefault="00B06EC7" w:rsidP="006E5A1A">
            <w:r w:rsidRPr="00942AB1">
              <w:tab/>
              <w:t>Plaintiff and Respondent,</w:t>
            </w:r>
          </w:p>
          <w:p w14:paraId="1EED1567" w14:textId="77777777" w:rsidR="00342DAD" w:rsidRPr="00942AB1" w:rsidRDefault="00342DAD" w:rsidP="006E5A1A"/>
          <w:p w14:paraId="085ADBF3" w14:textId="77777777" w:rsidR="00342DAD" w:rsidRPr="00942AB1" w:rsidRDefault="00B06EC7" w:rsidP="006E5A1A">
            <w:r w:rsidRPr="00942AB1">
              <w:tab/>
              <w:t>v.</w:t>
            </w:r>
          </w:p>
          <w:p w14:paraId="20B4B05A" w14:textId="77777777" w:rsidR="00342DAD" w:rsidRPr="00942AB1" w:rsidRDefault="00342DAD" w:rsidP="006E5A1A"/>
          <w:p w14:paraId="4EDE3394" w14:textId="79E0A18C" w:rsidR="00342DAD" w:rsidRPr="00942AB1" w:rsidRDefault="00B06EC7" w:rsidP="006E5A1A">
            <w:r w:rsidRPr="00942AB1">
              <w:t>R</w:t>
            </w:r>
            <w:r w:rsidR="00420FB1">
              <w:t>AYMOND PICKETT</w:t>
            </w:r>
            <w:r w:rsidRPr="00942AB1">
              <w:t>,</w:t>
            </w:r>
          </w:p>
          <w:p w14:paraId="3D6D8829" w14:textId="77777777" w:rsidR="00342DAD" w:rsidRPr="00942AB1" w:rsidRDefault="00342DAD" w:rsidP="006E5A1A"/>
          <w:p w14:paraId="2E0D6D1B" w14:textId="77777777" w:rsidR="00342DAD" w:rsidRPr="00942AB1" w:rsidRDefault="00B06EC7" w:rsidP="006E5A1A">
            <w:r w:rsidRPr="00942AB1">
              <w:tab/>
              <w:t xml:space="preserve">Defendant and </w:t>
            </w:r>
            <w:r w:rsidRPr="00942AB1">
              <w:t>Appellant.</w:t>
            </w:r>
          </w:p>
          <w:p w14:paraId="541F60FA" w14:textId="77777777" w:rsidR="00342DAD" w:rsidRPr="00942AB1" w:rsidRDefault="00342DAD" w:rsidP="006E5A1A">
            <w:pPr>
              <w:jc w:val="center"/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14:paraId="52D82B30" w14:textId="79A1D875" w:rsidR="00342DAD" w:rsidRPr="00942AB1" w:rsidRDefault="00B06EC7" w:rsidP="006E5A1A">
            <w:pPr>
              <w:rPr>
                <w:lang w:val="es-MX"/>
              </w:rPr>
            </w:pPr>
            <w:r w:rsidRPr="00942AB1">
              <w:t xml:space="preserve">      </w:t>
            </w:r>
            <w:r w:rsidRPr="00942AB1">
              <w:rPr>
                <w:lang w:val="es-MX"/>
              </w:rPr>
              <w:t>B3</w:t>
            </w:r>
            <w:r w:rsidR="00420FB1">
              <w:rPr>
                <w:lang w:val="es-MX"/>
              </w:rPr>
              <w:t>20892</w:t>
            </w:r>
          </w:p>
          <w:p w14:paraId="49FDBE82" w14:textId="77777777" w:rsidR="00342DAD" w:rsidRPr="00942AB1" w:rsidRDefault="00342DAD" w:rsidP="006E5A1A">
            <w:pPr>
              <w:rPr>
                <w:lang w:val="es-MX"/>
              </w:rPr>
            </w:pPr>
          </w:p>
          <w:p w14:paraId="2682548C" w14:textId="77777777" w:rsidR="00342DAD" w:rsidRPr="00942AB1" w:rsidRDefault="00B06EC7" w:rsidP="00DF6964">
            <w:pPr>
              <w:spacing w:line="240" w:lineRule="auto"/>
              <w:rPr>
                <w:lang w:val="es-MX"/>
              </w:rPr>
            </w:pPr>
            <w:r w:rsidRPr="00942AB1">
              <w:rPr>
                <w:lang w:val="es-MX"/>
              </w:rPr>
              <w:t xml:space="preserve">      (Los </w:t>
            </w:r>
            <w:proofErr w:type="spellStart"/>
            <w:r w:rsidRPr="00942AB1">
              <w:rPr>
                <w:lang w:val="es-MX"/>
              </w:rPr>
              <w:t>Angeles</w:t>
            </w:r>
            <w:proofErr w:type="spellEnd"/>
            <w:r w:rsidRPr="00942AB1">
              <w:rPr>
                <w:lang w:val="es-MX"/>
              </w:rPr>
              <w:t xml:space="preserve"> County</w:t>
            </w:r>
          </w:p>
          <w:p w14:paraId="70F25819" w14:textId="70D3120B" w:rsidR="00342DAD" w:rsidRPr="00942AB1" w:rsidRDefault="00B06EC7" w:rsidP="003A6FF3">
            <w:pPr>
              <w:spacing w:line="240" w:lineRule="auto"/>
              <w:rPr>
                <w:lang w:val="es-MX"/>
              </w:rPr>
            </w:pPr>
            <w:r w:rsidRPr="00942AB1">
              <w:rPr>
                <w:lang w:val="es-MX"/>
              </w:rPr>
              <w:t xml:space="preserve">      Super. </w:t>
            </w:r>
            <w:proofErr w:type="spellStart"/>
            <w:r w:rsidRPr="00942AB1">
              <w:rPr>
                <w:lang w:val="es-MX"/>
              </w:rPr>
              <w:t>Ct</w:t>
            </w:r>
            <w:proofErr w:type="spellEnd"/>
            <w:r w:rsidRPr="00942AB1">
              <w:rPr>
                <w:lang w:val="es-MX"/>
              </w:rPr>
              <w:t xml:space="preserve">. No. </w:t>
            </w:r>
            <w:r w:rsidR="003A6FF3" w:rsidRPr="003A6FF3">
              <w:t>A020654</w:t>
            </w:r>
            <w:r w:rsidRPr="00942AB1">
              <w:rPr>
                <w:lang w:val="es-MX"/>
              </w:rPr>
              <w:t>)</w:t>
            </w:r>
          </w:p>
        </w:tc>
      </w:tr>
    </w:tbl>
    <w:p w14:paraId="29F20971" w14:textId="77777777" w:rsidR="00342DAD" w:rsidRPr="00942AB1" w:rsidRDefault="00342DAD" w:rsidP="00342DAD">
      <w:pPr>
        <w:jc w:val="center"/>
        <w:rPr>
          <w:lang w:val="es-MX"/>
        </w:rPr>
      </w:pPr>
    </w:p>
    <w:p w14:paraId="3744D6AA" w14:textId="77777777" w:rsidR="00342DAD" w:rsidRPr="00942AB1" w:rsidRDefault="00342DAD" w:rsidP="00942AB1">
      <w:pPr>
        <w:rPr>
          <w:lang w:val="es-MX"/>
        </w:rPr>
      </w:pPr>
    </w:p>
    <w:p w14:paraId="66EC0FDF" w14:textId="69756F0C" w:rsidR="00342DAD" w:rsidRPr="004C3A86" w:rsidRDefault="00B06EC7" w:rsidP="003A6FF3">
      <w:pPr>
        <w:pStyle w:val="BodyText"/>
      </w:pPr>
      <w:r w:rsidRPr="004C3A86">
        <w:t>APPEAL from an order of the Superior Court of Los Angeles County,</w:t>
      </w:r>
      <w:r w:rsidRPr="004C3A86">
        <w:rPr>
          <w:rFonts w:eastAsia="Calibri"/>
        </w:rPr>
        <w:t xml:space="preserve"> </w:t>
      </w:r>
      <w:r w:rsidR="003A6FF3" w:rsidRPr="003A6FF3">
        <w:rPr>
          <w:rFonts w:eastAsia="Calibri"/>
        </w:rPr>
        <w:t>Judith L</w:t>
      </w:r>
      <w:r w:rsidR="008C2040">
        <w:rPr>
          <w:rFonts w:eastAsia="Calibri"/>
        </w:rPr>
        <w:t xml:space="preserve">. </w:t>
      </w:r>
      <w:r w:rsidR="003A6FF3" w:rsidRPr="003A6FF3">
        <w:rPr>
          <w:rFonts w:eastAsia="Calibri"/>
        </w:rPr>
        <w:t>Meyer</w:t>
      </w:r>
      <w:r w:rsidRPr="004C3A86">
        <w:rPr>
          <w:rFonts w:eastAsia="Calibri"/>
        </w:rPr>
        <w:t xml:space="preserve">, </w:t>
      </w:r>
      <w:r w:rsidRPr="004C3A86">
        <w:t xml:space="preserve">Judge.  </w:t>
      </w:r>
      <w:r w:rsidR="00295925">
        <w:t xml:space="preserve">Affirmed. </w:t>
      </w:r>
    </w:p>
    <w:p w14:paraId="0929CF3B" w14:textId="4D94A413" w:rsidR="00342DAD" w:rsidRPr="004C3A86" w:rsidRDefault="00B06EC7" w:rsidP="00342DAD">
      <w:pPr>
        <w:pStyle w:val="BodyText"/>
      </w:pPr>
      <w:r>
        <w:t xml:space="preserve">Johanna </w:t>
      </w:r>
      <w:proofErr w:type="spellStart"/>
      <w:r>
        <w:t>Pirko</w:t>
      </w:r>
      <w:proofErr w:type="spellEnd"/>
      <w:r w:rsidRPr="004C3A86">
        <w:t>, under appointment by the Court of</w:t>
      </w:r>
      <w:r w:rsidR="00BF0782">
        <w:t> </w:t>
      </w:r>
      <w:r w:rsidRPr="004C3A86">
        <w:t xml:space="preserve">Appeal, for </w:t>
      </w:r>
      <w:r w:rsidRPr="004C3A86">
        <w:t>Defendant and Appellant.</w:t>
      </w:r>
    </w:p>
    <w:p w14:paraId="23FFCF85" w14:textId="78F8EB41" w:rsidR="00342DAD" w:rsidRPr="004C3A86" w:rsidRDefault="00B06EC7" w:rsidP="00342DAD">
      <w:pPr>
        <w:pStyle w:val="BodyText"/>
      </w:pPr>
      <w:r>
        <w:t>Rob Bonta</w:t>
      </w:r>
      <w:r w:rsidRPr="003C3D95">
        <w:t xml:space="preserve">, </w:t>
      </w:r>
      <w:r w:rsidRPr="002B2EA3">
        <w:t>Attorney General</w:t>
      </w:r>
      <w:r w:rsidRPr="003C3D95">
        <w:t xml:space="preserve">, </w:t>
      </w:r>
      <w:r w:rsidRPr="002B2EA3">
        <w:t>Lance E. Winters</w:t>
      </w:r>
      <w:r w:rsidRPr="003C3D95">
        <w:t xml:space="preserve">, </w:t>
      </w:r>
      <w:r w:rsidRPr="002B2EA3">
        <w:t>Chief Assistant Attorney General</w:t>
      </w:r>
      <w:r w:rsidRPr="003C3D95">
        <w:t xml:space="preserve">, </w:t>
      </w:r>
      <w:r w:rsidRPr="002B2EA3">
        <w:t xml:space="preserve">Susan Sullivan </w:t>
      </w:r>
      <w:proofErr w:type="spellStart"/>
      <w:r w:rsidRPr="002B2EA3">
        <w:t>Pithey</w:t>
      </w:r>
      <w:proofErr w:type="spellEnd"/>
      <w:r w:rsidRPr="003C3D95">
        <w:t xml:space="preserve">, </w:t>
      </w:r>
      <w:r w:rsidRPr="002B2EA3">
        <w:t>Assistant Attorney General</w:t>
      </w:r>
      <w:r w:rsidRPr="003C3D95">
        <w:t xml:space="preserve">,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Ivri</w:t>
      </w:r>
      <w:proofErr w:type="spellEnd"/>
      <w:r w:rsidRPr="003C3D95">
        <w:t xml:space="preserve"> and</w:t>
      </w:r>
      <w:r>
        <w:t xml:space="preserve"> </w:t>
      </w:r>
      <w:r w:rsidR="00941580">
        <w:t>Theresa A. Patterson</w:t>
      </w:r>
      <w:r w:rsidRPr="003C3D95">
        <w:t>, Deputy Attorney</w:t>
      </w:r>
      <w:r>
        <w:t>s</w:t>
      </w:r>
      <w:r w:rsidRPr="003C3D95">
        <w:t xml:space="preserve"> General</w:t>
      </w:r>
      <w:r>
        <w:t xml:space="preserve"> </w:t>
      </w:r>
      <w:r w:rsidRPr="003C3D95">
        <w:t>for Plaintiff and Respondent.</w:t>
      </w:r>
    </w:p>
    <w:p w14:paraId="27C8E6ED" w14:textId="77777777" w:rsidR="00342DAD" w:rsidRPr="00942AB1" w:rsidRDefault="00342DAD" w:rsidP="00342DAD">
      <w:pPr>
        <w:ind w:firstLine="720"/>
      </w:pPr>
    </w:p>
    <w:p w14:paraId="2BD44BA5" w14:textId="38A7C373" w:rsidR="009A275E" w:rsidRDefault="00B06EC7" w:rsidP="00342DAD">
      <w:pPr>
        <w:pStyle w:val="BodyText"/>
      </w:pPr>
      <w:r>
        <w:t>Raymond</w:t>
      </w:r>
      <w:r>
        <w:t xml:space="preserve"> Pickett </w:t>
      </w:r>
      <w:r w:rsidR="00342DAD" w:rsidRPr="004C3A86">
        <w:t xml:space="preserve">appeals from an order </w:t>
      </w:r>
      <w:r w:rsidR="00295925">
        <w:t xml:space="preserve">summarily </w:t>
      </w:r>
      <w:r w:rsidR="00342DAD" w:rsidRPr="004C3A86">
        <w:t>denying his petition to</w:t>
      </w:r>
      <w:r w:rsidR="00991AB6">
        <w:t> </w:t>
      </w:r>
      <w:r w:rsidR="00342DAD">
        <w:t>vacate his murder conviction and be resentenced under Penal Code section 117</w:t>
      </w:r>
      <w:r w:rsidR="00476902">
        <w:t>2</w:t>
      </w:r>
      <w:r w:rsidR="00342DAD">
        <w:t>.</w:t>
      </w:r>
      <w:r w:rsidR="00177A79">
        <w:t>6.</w:t>
      </w:r>
      <w:r>
        <w:rPr>
          <w:rStyle w:val="FootnoteReference"/>
        </w:rPr>
        <w:footnoteReference w:id="2"/>
      </w:r>
      <w:r w:rsidR="0028740C">
        <w:t xml:space="preserve">  </w:t>
      </w:r>
      <w:r w:rsidR="00E37941">
        <w:t xml:space="preserve">Based on our independent review, we </w:t>
      </w:r>
      <w:r w:rsidR="00F94783">
        <w:t xml:space="preserve">agree with the trial court </w:t>
      </w:r>
      <w:r w:rsidR="00E37941">
        <w:t xml:space="preserve">that Pickett failed to make </w:t>
      </w:r>
      <w:proofErr w:type="gramStart"/>
      <w:r w:rsidR="00AA495B">
        <w:t>a</w:t>
      </w:r>
      <w:r w:rsidR="004A78CA">
        <w:t> </w:t>
      </w:r>
      <w:r w:rsidR="00AA495B">
        <w:t>prima facie</w:t>
      </w:r>
      <w:proofErr w:type="gramEnd"/>
      <w:r w:rsidR="00AA495B">
        <w:t xml:space="preserve"> showing for relief</w:t>
      </w:r>
      <w:r w:rsidR="000E70D6">
        <w:t>.  We</w:t>
      </w:r>
      <w:r w:rsidR="00177A79">
        <w:t xml:space="preserve"> </w:t>
      </w:r>
      <w:r w:rsidR="00130524">
        <w:t>therefore</w:t>
      </w:r>
      <w:r w:rsidR="00177A79">
        <w:t xml:space="preserve"> affirm the court’s order. </w:t>
      </w:r>
    </w:p>
    <w:p w14:paraId="33D34CBA" w14:textId="19B2BE6C" w:rsidR="00342DAD" w:rsidRDefault="00B06EC7" w:rsidP="00942AB1">
      <w:pPr>
        <w:pStyle w:val="Heading1"/>
        <w:spacing w:before="200" w:line="240" w:lineRule="auto"/>
      </w:pPr>
      <w:r>
        <w:t xml:space="preserve">FACTUAL </w:t>
      </w:r>
      <w:r w:rsidR="00E578CC">
        <w:t xml:space="preserve">AND PROCEDURAL </w:t>
      </w:r>
      <w:r>
        <w:t>SUMMARY</w:t>
      </w:r>
    </w:p>
    <w:p w14:paraId="781AA3D5" w14:textId="6D8791BF" w:rsidR="00E01E7F" w:rsidRDefault="00B06EC7" w:rsidP="00754943">
      <w:pPr>
        <w:pStyle w:val="BodyText"/>
      </w:pPr>
      <w:r>
        <w:t xml:space="preserve">In </w:t>
      </w:r>
      <w:r w:rsidR="00751CC3">
        <w:t xml:space="preserve">September 1979, Michael Moore </w:t>
      </w:r>
      <w:r w:rsidR="0060460E">
        <w:t xml:space="preserve">died </w:t>
      </w:r>
      <w:proofErr w:type="gramStart"/>
      <w:r w:rsidR="0060460E">
        <w:t>as a result of</w:t>
      </w:r>
      <w:proofErr w:type="gramEnd"/>
      <w:r w:rsidR="0060460E">
        <w:t xml:space="preserve"> a</w:t>
      </w:r>
      <w:r w:rsidR="00DE0BB6">
        <w:t> </w:t>
      </w:r>
      <w:r w:rsidR="0060460E">
        <w:t>gunshot wound.</w:t>
      </w:r>
      <w:r w:rsidR="009E32B6">
        <w:t xml:space="preserve"> </w:t>
      </w:r>
      <w:r w:rsidR="00DE0BB6">
        <w:t xml:space="preserve"> </w:t>
      </w:r>
      <w:r w:rsidR="00AE3F0F">
        <w:t xml:space="preserve">The </w:t>
      </w:r>
      <w:r w:rsidR="00520E3E">
        <w:t>d</w:t>
      </w:r>
      <w:r w:rsidR="00AE3F0F">
        <w:t xml:space="preserve">istrict </w:t>
      </w:r>
      <w:r w:rsidR="00520E3E">
        <w:t>a</w:t>
      </w:r>
      <w:r w:rsidR="00AE3F0F">
        <w:t>ttorney charged Pickett with Moore’s murder.</w:t>
      </w:r>
    </w:p>
    <w:p w14:paraId="746189A8" w14:textId="3AE97911" w:rsidR="00786196" w:rsidRDefault="00B06EC7" w:rsidP="00786196">
      <w:pPr>
        <w:pStyle w:val="BodyText"/>
      </w:pPr>
      <w:r>
        <w:t>During</w:t>
      </w:r>
      <w:r w:rsidR="00B340DC">
        <w:t xml:space="preserve"> Pickett’s </w:t>
      </w:r>
      <w:r>
        <w:t>preliminary hearing</w:t>
      </w:r>
      <w:r w:rsidR="00421A90">
        <w:t>, the following evidence was adduced</w:t>
      </w:r>
      <w:r w:rsidR="00B33113">
        <w:t xml:space="preserve"> from </w:t>
      </w:r>
      <w:r w:rsidR="00EF65B6">
        <w:t>two individuals with personal knowledge of the events</w:t>
      </w:r>
      <w:r>
        <w:t xml:space="preserve">.  </w:t>
      </w:r>
      <w:r w:rsidR="00F4519F">
        <w:t xml:space="preserve">On </w:t>
      </w:r>
      <w:r>
        <w:t xml:space="preserve">the afternoon of September 16, 1979, Pickett was shooting a firearm in an alleyway in a residential area of Long Beach. </w:t>
      </w:r>
      <w:r w:rsidR="00DE0BB6">
        <w:t xml:space="preserve"> </w:t>
      </w:r>
      <w:r>
        <w:t>A short time la</w:t>
      </w:r>
      <w:r>
        <w:t xml:space="preserve">ter, Al F., a juvenile, went into a neighbor’s garage with his friend, Willie W. </w:t>
      </w:r>
      <w:r w:rsidR="00DE0BB6">
        <w:t xml:space="preserve"> </w:t>
      </w:r>
      <w:r>
        <w:t xml:space="preserve">Willie took a bottle of </w:t>
      </w:r>
      <w:r w:rsidRPr="00C168A5">
        <w:t xml:space="preserve">wine from the garage. </w:t>
      </w:r>
      <w:r w:rsidR="00DE0BB6">
        <w:t xml:space="preserve"> </w:t>
      </w:r>
      <w:r>
        <w:t xml:space="preserve">As Willie left the </w:t>
      </w:r>
      <w:r w:rsidRPr="00C168A5">
        <w:t>garage</w:t>
      </w:r>
      <w:r>
        <w:t>,</w:t>
      </w:r>
      <w:r w:rsidRPr="00C168A5">
        <w:t xml:space="preserve"> Moore</w:t>
      </w:r>
      <w:r>
        <w:t>, a gardener who had been working at the house next door,</w:t>
      </w:r>
      <w:r w:rsidRPr="00C168A5">
        <w:t xml:space="preserve"> tapped Willie on the shoulder</w:t>
      </w:r>
      <w:r>
        <w:t>, took h</w:t>
      </w:r>
      <w:r>
        <w:t>old of Willie’s arm,</w:t>
      </w:r>
      <w:r w:rsidRPr="00C168A5">
        <w:t xml:space="preserve"> and </w:t>
      </w:r>
      <w:r>
        <w:t>“</w:t>
      </w:r>
      <w:r w:rsidR="008C2040">
        <w:t>[</w:t>
      </w:r>
      <w:r>
        <w:t>told</w:t>
      </w:r>
      <w:r w:rsidR="008C2040">
        <w:t>]</w:t>
      </w:r>
      <w:r>
        <w:t xml:space="preserve"> him to put it back,” or words to that effect.</w:t>
      </w:r>
      <w:r w:rsidRPr="00C168A5">
        <w:t xml:space="preserve"> </w:t>
      </w:r>
      <w:r w:rsidR="00DE0BB6">
        <w:t xml:space="preserve"> </w:t>
      </w:r>
      <w:r w:rsidRPr="00C168A5">
        <w:t xml:space="preserve">Willie returned to the garage with Moore, and Al walked </w:t>
      </w:r>
      <w:r>
        <w:t>away</w:t>
      </w:r>
      <w:r w:rsidRPr="00C168A5">
        <w:t>.</w:t>
      </w:r>
    </w:p>
    <w:p w14:paraId="59A63F56" w14:textId="5004DDCA" w:rsidR="00A3211C" w:rsidRDefault="00B06EC7" w:rsidP="00A3211C">
      <w:pPr>
        <w:pStyle w:val="BodyText"/>
      </w:pPr>
      <w:r>
        <w:lastRenderedPageBreak/>
        <w:t xml:space="preserve">Pickett overheard Al tell a third person what had transpired between Willie and Moore. </w:t>
      </w:r>
      <w:r w:rsidR="00DE0BB6">
        <w:t xml:space="preserve"> </w:t>
      </w:r>
      <w:r>
        <w:t xml:space="preserve">Pickett </w:t>
      </w:r>
      <w:r w:rsidRPr="00AA5217">
        <w:t>walk</w:t>
      </w:r>
      <w:r>
        <w:t>ed</w:t>
      </w:r>
      <w:r w:rsidRPr="00AA5217">
        <w:t xml:space="preserve"> up to </w:t>
      </w:r>
      <w:r>
        <w:t>Willi</w:t>
      </w:r>
      <w:r>
        <w:t xml:space="preserve">e and spoke with him briefly. </w:t>
      </w:r>
      <w:r w:rsidR="00DE0BB6">
        <w:t xml:space="preserve"> </w:t>
      </w:r>
      <w:r>
        <w:t xml:space="preserve">Pickett then approached </w:t>
      </w:r>
      <w:r w:rsidRPr="00AA5217">
        <w:t>Moore</w:t>
      </w:r>
      <w:r>
        <w:t xml:space="preserve">, who was standing in the street near his truck. </w:t>
      </w:r>
      <w:r w:rsidR="00DE0BB6">
        <w:t xml:space="preserve"> </w:t>
      </w:r>
      <w:r>
        <w:t xml:space="preserve">After conversing with Moore for several minutes, Pickett </w:t>
      </w:r>
      <w:r w:rsidRPr="00AA5217">
        <w:t>pull</w:t>
      </w:r>
      <w:r>
        <w:t>ed</w:t>
      </w:r>
      <w:r w:rsidRPr="00AA5217">
        <w:t xml:space="preserve"> out a gun</w:t>
      </w:r>
      <w:r>
        <w:t>.</w:t>
      </w:r>
      <w:r w:rsidRPr="00AA5217">
        <w:t xml:space="preserve"> </w:t>
      </w:r>
      <w:r w:rsidR="00DE0BB6">
        <w:t xml:space="preserve"> </w:t>
      </w:r>
      <w:r>
        <w:t xml:space="preserve">Moore started walking backwards, and Pickett fired </w:t>
      </w:r>
      <w:r w:rsidRPr="00AA5217">
        <w:t>a shot into the air</w:t>
      </w:r>
      <w:r w:rsidRPr="00AA5217">
        <w:t xml:space="preserve">. </w:t>
      </w:r>
      <w:r w:rsidR="00DE0BB6">
        <w:t xml:space="preserve"> </w:t>
      </w:r>
      <w:r>
        <w:t>The individuals who saw Pickett fire the shot ran from the scene and heard one or two more shots being fired.</w:t>
      </w:r>
    </w:p>
    <w:p w14:paraId="75557C4C" w14:textId="174F3CCB" w:rsidR="00A3211C" w:rsidRDefault="00B06EC7" w:rsidP="00A3211C">
      <w:pPr>
        <w:pStyle w:val="BodyText"/>
      </w:pPr>
      <w:r>
        <w:t xml:space="preserve">One witness looked back and saw Moore </w:t>
      </w:r>
      <w:r w:rsidR="006C18D8">
        <w:t xml:space="preserve">lying </w:t>
      </w:r>
      <w:r>
        <w:t xml:space="preserve">on the ground. </w:t>
      </w:r>
      <w:r w:rsidR="00DE0BB6">
        <w:t xml:space="preserve"> </w:t>
      </w:r>
      <w:r>
        <w:t>Moore appeared to have been shot in the leg.</w:t>
      </w:r>
      <w:r w:rsidR="00DE0BB6">
        <w:t xml:space="preserve"> </w:t>
      </w:r>
      <w:r>
        <w:t xml:space="preserve"> According to a medical examiner, </w:t>
      </w:r>
      <w:r w:rsidR="0074709C">
        <w:t xml:space="preserve">Moore had been hit by a bullet that </w:t>
      </w:r>
      <w:r>
        <w:t xml:space="preserve">lacerated an artery in </w:t>
      </w:r>
      <w:r w:rsidR="0074709C">
        <w:t xml:space="preserve">his </w:t>
      </w:r>
      <w:r>
        <w:t>right buttock, causing his death.</w:t>
      </w:r>
    </w:p>
    <w:p w14:paraId="240305CB" w14:textId="55DC0765" w:rsidR="00786196" w:rsidRDefault="00B06EC7" w:rsidP="00786196">
      <w:pPr>
        <w:pStyle w:val="BodyText"/>
      </w:pPr>
      <w:r>
        <w:t>Sometime after the shooting, a witness overheard Pickett saying that he would shoot anyone who “snitched.”</w:t>
      </w:r>
    </w:p>
    <w:p w14:paraId="5E6292DD" w14:textId="01E49824" w:rsidR="00A3211C" w:rsidRDefault="00B06EC7" w:rsidP="00786196">
      <w:pPr>
        <w:pStyle w:val="BodyText"/>
      </w:pPr>
      <w:r>
        <w:t>There was no evide</w:t>
      </w:r>
      <w:r>
        <w:t xml:space="preserve">nce suggesting that </w:t>
      </w:r>
      <w:r w:rsidR="00D954AA">
        <w:t>anyone other than Pickett was involved in Moore’s death.</w:t>
      </w:r>
    </w:p>
    <w:p w14:paraId="674E089F" w14:textId="301BD885" w:rsidR="00545994" w:rsidRDefault="00B06EC7" w:rsidP="00754943">
      <w:pPr>
        <w:pStyle w:val="BodyText"/>
      </w:pPr>
      <w:r>
        <w:t xml:space="preserve">At the conclusion of the preliminary hearing, </w:t>
      </w:r>
      <w:r w:rsidR="0034150E">
        <w:t>Pickett was held to answer</w:t>
      </w:r>
      <w:r w:rsidR="00330A37">
        <w:t xml:space="preserve"> the charge</w:t>
      </w:r>
      <w:r>
        <w:t>.</w:t>
      </w:r>
      <w:r w:rsidR="0034150E">
        <w:t xml:space="preserve"> </w:t>
      </w:r>
      <w:r>
        <w:t xml:space="preserve"> T</w:t>
      </w:r>
      <w:r w:rsidR="005E1581">
        <w:t xml:space="preserve">he </w:t>
      </w:r>
      <w:r w:rsidR="00520E3E">
        <w:t>d</w:t>
      </w:r>
      <w:r w:rsidR="005E1581">
        <w:t xml:space="preserve">istrict </w:t>
      </w:r>
      <w:r w:rsidR="00520E3E">
        <w:t>a</w:t>
      </w:r>
      <w:r w:rsidR="005E1581">
        <w:t xml:space="preserve">ttorney </w:t>
      </w:r>
      <w:r>
        <w:t xml:space="preserve">thereafter filed an information charging </w:t>
      </w:r>
      <w:r w:rsidR="005E1581">
        <w:t>Pickett</w:t>
      </w:r>
      <w:r w:rsidR="00AC1994">
        <w:t xml:space="preserve"> with the murder of Michael Moore and</w:t>
      </w:r>
      <w:r>
        <w:t xml:space="preserve"> </w:t>
      </w:r>
      <w:r w:rsidR="00AC1994">
        <w:t>alleg</w:t>
      </w:r>
      <w:r>
        <w:t>ing</w:t>
      </w:r>
      <w:r w:rsidR="00AC1994">
        <w:t xml:space="preserve"> </w:t>
      </w:r>
      <w:r w:rsidR="00E810BD">
        <w:t>that Pickett</w:t>
      </w:r>
      <w:r w:rsidR="009111F0" w:rsidRPr="009111F0">
        <w:t xml:space="preserve"> </w:t>
      </w:r>
      <w:r w:rsidR="009111F0">
        <w:t>personally used a firearm</w:t>
      </w:r>
      <w:r w:rsidR="00BB7713">
        <w:t>—a</w:t>
      </w:r>
      <w:r w:rsidR="005E19CE">
        <w:t> </w:t>
      </w:r>
      <w:r w:rsidR="00BB7713">
        <w:t>.</w:t>
      </w:r>
      <w:r w:rsidR="005E19CE">
        <w:t xml:space="preserve">38 caliber automatic pistol—in </w:t>
      </w:r>
      <w:r w:rsidR="00192E29">
        <w:t>the commission of the crime</w:t>
      </w:r>
      <w:r w:rsidR="009111F0">
        <w:t>.</w:t>
      </w:r>
    </w:p>
    <w:p w14:paraId="67AA8776" w14:textId="67D2EE32" w:rsidR="002C0C0A" w:rsidRDefault="00B06EC7" w:rsidP="00754943">
      <w:pPr>
        <w:pStyle w:val="BodyText"/>
      </w:pPr>
      <w:r>
        <w:t xml:space="preserve">In February 1980, </w:t>
      </w:r>
      <w:r w:rsidR="002D2406">
        <w:t xml:space="preserve">Pickett </w:t>
      </w:r>
      <w:r w:rsidR="00226498">
        <w:t xml:space="preserve">pleaded guilty to second degree murder </w:t>
      </w:r>
      <w:r w:rsidR="00DE1BF9">
        <w:t>(</w:t>
      </w:r>
      <w:r w:rsidR="009E0026">
        <w:t xml:space="preserve">§ 187) </w:t>
      </w:r>
      <w:r w:rsidR="00226498">
        <w:t xml:space="preserve">and </w:t>
      </w:r>
      <w:r w:rsidR="00622ADD">
        <w:t xml:space="preserve">admitted </w:t>
      </w:r>
      <w:r w:rsidR="00226498">
        <w:t xml:space="preserve">the </w:t>
      </w:r>
      <w:r w:rsidR="00A742E8">
        <w:t>firearm allegation</w:t>
      </w:r>
      <w:r w:rsidR="009E0026">
        <w:t xml:space="preserve"> (</w:t>
      </w:r>
      <w:r w:rsidR="001776BA">
        <w:t xml:space="preserve">former </w:t>
      </w:r>
      <w:r w:rsidR="009E0026">
        <w:t>§</w:t>
      </w:r>
      <w:r w:rsidR="00130524">
        <w:t> </w:t>
      </w:r>
      <w:r w:rsidR="009E0026">
        <w:t>12022.5)</w:t>
      </w:r>
      <w:r w:rsidR="00A742E8">
        <w:t>.</w:t>
      </w:r>
      <w:r>
        <w:rPr>
          <w:rStyle w:val="FootnoteReference"/>
        </w:rPr>
        <w:footnoteReference w:id="3"/>
      </w:r>
      <w:r w:rsidR="009E32B6">
        <w:t xml:space="preserve"> </w:t>
      </w:r>
      <w:r w:rsidR="00DE0BB6">
        <w:t xml:space="preserve"> </w:t>
      </w:r>
      <w:r w:rsidR="00E03066">
        <w:t xml:space="preserve">The court sentenced him to </w:t>
      </w:r>
      <w:r w:rsidR="009053D6">
        <w:t>prison for 15 years to life</w:t>
      </w:r>
      <w:r w:rsidR="00E826B8">
        <w:t xml:space="preserve">, plus two years for the </w:t>
      </w:r>
      <w:r w:rsidR="00FB25B1">
        <w:t xml:space="preserve">firearm use. </w:t>
      </w:r>
      <w:r w:rsidR="00DE0BB6">
        <w:t xml:space="preserve"> </w:t>
      </w:r>
      <w:r w:rsidR="006D4118">
        <w:t>In sentencing Pickett, the</w:t>
      </w:r>
      <w:r w:rsidR="00DE0BB6">
        <w:t> </w:t>
      </w:r>
      <w:r w:rsidR="006D4118">
        <w:t xml:space="preserve">court explained that Pickett committed “a cold calculated shooting” with “absolutely no provocation, no reason for [the </w:t>
      </w:r>
      <w:r w:rsidR="006D4118">
        <w:lastRenderedPageBreak/>
        <w:t xml:space="preserve">shooting], other than a </w:t>
      </w:r>
      <w:proofErr w:type="spellStart"/>
      <w:r w:rsidR="008C2040">
        <w:t>superegoistic</w:t>
      </w:r>
      <w:proofErr w:type="spellEnd"/>
      <w:r w:rsidR="006D4118">
        <w:t xml:space="preserve"> expression on the part of the defendant.”</w:t>
      </w:r>
    </w:p>
    <w:p w14:paraId="6363283C" w14:textId="29F51F93" w:rsidR="00560B21" w:rsidRDefault="00B06EC7" w:rsidP="00754943">
      <w:pPr>
        <w:pStyle w:val="BodyText"/>
      </w:pPr>
      <w:r>
        <w:t xml:space="preserve">On January </w:t>
      </w:r>
      <w:r w:rsidR="00715F9F">
        <w:t xml:space="preserve">21, 2022, Pickett filed a petition for resentencing under section 1172.6. </w:t>
      </w:r>
      <w:r w:rsidR="00DE0BB6">
        <w:t xml:space="preserve"> </w:t>
      </w:r>
      <w:r w:rsidR="00B6702C">
        <w:t xml:space="preserve">By checking boxes on </w:t>
      </w:r>
      <w:r w:rsidR="00F8679E">
        <w:t xml:space="preserve">a </w:t>
      </w:r>
      <w:r w:rsidR="004B2B6F">
        <w:t xml:space="preserve">preprinted </w:t>
      </w:r>
      <w:r w:rsidR="00B6702C">
        <w:t>form, Pickett alleged</w:t>
      </w:r>
      <w:r w:rsidR="005F28FA">
        <w:t xml:space="preserve">: </w:t>
      </w:r>
      <w:r w:rsidR="004A78CA">
        <w:t xml:space="preserve"> </w:t>
      </w:r>
      <w:r w:rsidR="00CD39FF">
        <w:t xml:space="preserve">(1) </w:t>
      </w:r>
      <w:r w:rsidR="005F28FA">
        <w:t>an information was filed against him that allowed the prosecution to proceed under a theory of felony murder, murder under the natural and probable consequences doctrine</w:t>
      </w:r>
      <w:r w:rsidR="0026304D">
        <w:t xml:space="preserve">, or other theory of imputed malice based solely on his participation in a crime; </w:t>
      </w:r>
      <w:r w:rsidR="00CD39FF">
        <w:t>(2) he was convicted of murder</w:t>
      </w:r>
      <w:r w:rsidR="00A51474">
        <w:t xml:space="preserve"> or accepted a plea offer in lieu of a trial at which he could have been convicted of murder</w:t>
      </w:r>
      <w:r w:rsidR="00CD39FF">
        <w:t>; and (3)</w:t>
      </w:r>
      <w:r w:rsidR="006B2A9B">
        <w:t> </w:t>
      </w:r>
      <w:r w:rsidR="005152C6">
        <w:t xml:space="preserve">he </w:t>
      </w:r>
      <w:r w:rsidR="00D078C1">
        <w:t>“</w:t>
      </w:r>
      <w:r w:rsidR="005152C6">
        <w:t>could not presently be convicted of murder</w:t>
      </w:r>
      <w:r w:rsidR="008C2040">
        <w:t xml:space="preserve"> . . . </w:t>
      </w:r>
      <w:r w:rsidR="005152C6">
        <w:t xml:space="preserve">because of changes made to </w:t>
      </w:r>
      <w:r w:rsidR="00D078C1">
        <w:t>[</w:t>
      </w:r>
      <w:r w:rsidR="005152C6">
        <w:t>sect</w:t>
      </w:r>
      <w:r w:rsidR="000D47DD">
        <w:t>i</w:t>
      </w:r>
      <w:r w:rsidR="005152C6">
        <w:t>ons</w:t>
      </w:r>
      <w:r w:rsidR="00D078C1">
        <w:t>]</w:t>
      </w:r>
      <w:r w:rsidR="005152C6">
        <w:t xml:space="preserve"> 188 and 189, effective January 1, </w:t>
      </w:r>
      <w:r w:rsidR="000D47DD">
        <w:t>2019.</w:t>
      </w:r>
      <w:r w:rsidR="00D078C1">
        <w:t>”</w:t>
      </w:r>
      <w:r w:rsidR="000D47DD">
        <w:t xml:space="preserve"> </w:t>
      </w:r>
      <w:r w:rsidR="00DE0BB6">
        <w:t xml:space="preserve"> </w:t>
      </w:r>
      <w:r>
        <w:t>Pickett did not support his</w:t>
      </w:r>
      <w:r>
        <w:t xml:space="preserve"> petition with any </w:t>
      </w:r>
      <w:r w:rsidR="00A0429F">
        <w:t xml:space="preserve">facts concerning </w:t>
      </w:r>
      <w:r w:rsidR="00B32C5B">
        <w:t>the killing of Moore.</w:t>
      </w:r>
      <w:r w:rsidR="00FD0E4D">
        <w:t xml:space="preserve">  Nor did he </w:t>
      </w:r>
      <w:r w:rsidR="00986389">
        <w:t xml:space="preserve">allege </w:t>
      </w:r>
      <w:r w:rsidR="00FD0E4D">
        <w:t xml:space="preserve">that </w:t>
      </w:r>
      <w:r w:rsidR="00071026">
        <w:t xml:space="preserve">he was not </w:t>
      </w:r>
      <w:r w:rsidR="00A416D1">
        <w:t xml:space="preserve">the </w:t>
      </w:r>
      <w:r w:rsidR="00071026">
        <w:t>actual killer</w:t>
      </w:r>
      <w:r w:rsidR="00170603">
        <w:t>.</w:t>
      </w:r>
    </w:p>
    <w:p w14:paraId="4DD447AD" w14:textId="2DDB6CF6" w:rsidR="000D47DD" w:rsidRDefault="00B06EC7" w:rsidP="00754943">
      <w:pPr>
        <w:pStyle w:val="BodyText"/>
      </w:pPr>
      <w:r>
        <w:t>The court appointed counsel for Pickett upon his request</w:t>
      </w:r>
      <w:r w:rsidR="00B727DB">
        <w:t xml:space="preserve">. </w:t>
      </w:r>
      <w:r w:rsidR="00DE0BB6">
        <w:t xml:space="preserve"> </w:t>
      </w:r>
      <w:r w:rsidR="0052443C">
        <w:t xml:space="preserve">The court also directed the </w:t>
      </w:r>
      <w:r w:rsidR="004A78CA">
        <w:t>d</w:t>
      </w:r>
      <w:r w:rsidR="00997A59">
        <w:t xml:space="preserve">istrict </w:t>
      </w:r>
      <w:r w:rsidR="004A78CA">
        <w:t>a</w:t>
      </w:r>
      <w:r w:rsidR="00997A59">
        <w:t xml:space="preserve">ttorney to file a response to the petition and </w:t>
      </w:r>
      <w:r w:rsidR="00B23C91">
        <w:t>informed Pickett that he “may file and serve a reply” to the response.</w:t>
      </w:r>
    </w:p>
    <w:p w14:paraId="1D835361" w14:textId="0EE5B006" w:rsidR="00F509A2" w:rsidRPr="00462E34" w:rsidRDefault="00B06EC7" w:rsidP="00754943">
      <w:pPr>
        <w:pStyle w:val="BodyText"/>
      </w:pPr>
      <w:r>
        <w:t xml:space="preserve">In </w:t>
      </w:r>
      <w:r w:rsidR="001F27F2">
        <w:t xml:space="preserve">the </w:t>
      </w:r>
      <w:r>
        <w:t>response to the petition, t</w:t>
      </w:r>
      <w:r w:rsidR="00652942">
        <w:t xml:space="preserve">he </w:t>
      </w:r>
      <w:r w:rsidR="004A78CA">
        <w:t>d</w:t>
      </w:r>
      <w:r w:rsidR="00652942">
        <w:t xml:space="preserve">istrict </w:t>
      </w:r>
      <w:r w:rsidR="004A78CA">
        <w:t>a</w:t>
      </w:r>
      <w:r w:rsidR="00652942">
        <w:t xml:space="preserve">ttorney </w:t>
      </w:r>
      <w:r w:rsidR="003D5B47">
        <w:t xml:space="preserve">relied </w:t>
      </w:r>
      <w:r w:rsidR="00C26CC4">
        <w:t xml:space="preserve">in part </w:t>
      </w:r>
      <w:r w:rsidR="003D5B47">
        <w:t>on the transcript of Pickett’s preliminary hearing</w:t>
      </w:r>
      <w:r w:rsidR="00EA54B0">
        <w:t>, which we summarized above</w:t>
      </w:r>
      <w:r w:rsidR="003C270A">
        <w:t xml:space="preserve">, and </w:t>
      </w:r>
      <w:r>
        <w:t>argued that Pickett is ineligible for resentencing because he is “the actual killer</w:t>
      </w:r>
      <w:r w:rsidR="00036399">
        <w:t xml:space="preserve">.” </w:t>
      </w:r>
      <w:r w:rsidR="008C2040">
        <w:t xml:space="preserve"> (Boldface omitted.)  </w:t>
      </w:r>
      <w:r w:rsidR="00B15D7D" w:rsidRPr="00462E34">
        <w:lastRenderedPageBreak/>
        <w:t xml:space="preserve">The </w:t>
      </w:r>
      <w:r w:rsidR="00520E3E">
        <w:t>d</w:t>
      </w:r>
      <w:r w:rsidR="00B15D7D" w:rsidRPr="00462E34">
        <w:t xml:space="preserve">istrict </w:t>
      </w:r>
      <w:r w:rsidR="00520E3E">
        <w:t>a</w:t>
      </w:r>
      <w:r w:rsidR="00B15D7D" w:rsidRPr="00462E34">
        <w:t xml:space="preserve">ttorney </w:t>
      </w:r>
      <w:r w:rsidR="00C26CC4">
        <w:t xml:space="preserve">also </w:t>
      </w:r>
      <w:r w:rsidR="00533CF2">
        <w:t xml:space="preserve">submitted a </w:t>
      </w:r>
      <w:r w:rsidR="00B43A22" w:rsidRPr="00462E34">
        <w:t xml:space="preserve">transcript of </w:t>
      </w:r>
      <w:r w:rsidR="00C26CC4">
        <w:t xml:space="preserve">Pickett’s </w:t>
      </w:r>
      <w:r w:rsidR="00B43A22" w:rsidRPr="00462E34">
        <w:t>sentencing hearing</w:t>
      </w:r>
      <w:r>
        <w:rPr>
          <w:rStyle w:val="FootnoteReference"/>
        </w:rPr>
        <w:footnoteReference w:id="4"/>
      </w:r>
      <w:r w:rsidR="005023C9" w:rsidRPr="00462E34">
        <w:t xml:space="preserve"> </w:t>
      </w:r>
      <w:r w:rsidR="00992289" w:rsidRPr="00462E34">
        <w:t xml:space="preserve">and </w:t>
      </w:r>
      <w:r w:rsidR="006770DB" w:rsidRPr="00462E34">
        <w:t xml:space="preserve">a </w:t>
      </w:r>
      <w:r w:rsidR="00851ACD" w:rsidRPr="00462E34">
        <w:t>post</w:t>
      </w:r>
      <w:r w:rsidR="004A78CA">
        <w:noBreakHyphen/>
      </w:r>
      <w:r w:rsidR="00851ACD" w:rsidRPr="00462E34">
        <w:t xml:space="preserve">plea </w:t>
      </w:r>
      <w:r w:rsidR="006770DB" w:rsidRPr="00462E34">
        <w:t>probation report</w:t>
      </w:r>
      <w:r w:rsidR="002B111A">
        <w:t>.</w:t>
      </w:r>
      <w:r>
        <w:rPr>
          <w:rStyle w:val="FootnoteReference"/>
        </w:rPr>
        <w:footnoteReference w:id="5"/>
      </w:r>
    </w:p>
    <w:p w14:paraId="3EA50850" w14:textId="40DE7674" w:rsidR="00B75AC3" w:rsidRDefault="00B06EC7" w:rsidP="00AC0AD0">
      <w:pPr>
        <w:pStyle w:val="BodyText"/>
      </w:pPr>
      <w:r>
        <w:t xml:space="preserve">On April 25, 2022, </w:t>
      </w:r>
      <w:r w:rsidR="00346727">
        <w:t xml:space="preserve">Pickett’s </w:t>
      </w:r>
      <w:r>
        <w:t xml:space="preserve">appointed </w:t>
      </w:r>
      <w:r w:rsidR="00346727">
        <w:t xml:space="preserve">counsel </w:t>
      </w:r>
      <w:r>
        <w:t>informed the</w:t>
      </w:r>
      <w:r w:rsidR="004A78CA">
        <w:t> </w:t>
      </w:r>
      <w:r>
        <w:t xml:space="preserve">court that she </w:t>
      </w:r>
      <w:r w:rsidR="0065434F">
        <w:t xml:space="preserve">would not be filing any </w:t>
      </w:r>
      <w:r w:rsidR="000E43E7">
        <w:t xml:space="preserve">reply </w:t>
      </w:r>
      <w:r w:rsidR="0065434F">
        <w:t xml:space="preserve">to the </w:t>
      </w:r>
      <w:r w:rsidR="00520E3E">
        <w:t>d</w:t>
      </w:r>
      <w:r w:rsidR="0065434F">
        <w:t xml:space="preserve">istrict </w:t>
      </w:r>
      <w:r w:rsidR="00520E3E">
        <w:t>a</w:t>
      </w:r>
      <w:r w:rsidR="0065434F">
        <w:t xml:space="preserve">ttorney’s </w:t>
      </w:r>
      <w:r w:rsidR="000C32BF">
        <w:t>response</w:t>
      </w:r>
      <w:r w:rsidR="00437A48">
        <w:t xml:space="preserve"> to </w:t>
      </w:r>
      <w:r w:rsidR="00346727">
        <w:t xml:space="preserve">Pickett’s </w:t>
      </w:r>
      <w:proofErr w:type="gramStart"/>
      <w:r w:rsidR="00437A48">
        <w:t>petition, and</w:t>
      </w:r>
      <w:proofErr w:type="gramEnd"/>
      <w:r w:rsidR="00437A48">
        <w:t xml:space="preserve"> </w:t>
      </w:r>
      <w:r>
        <w:t xml:space="preserve">was </w:t>
      </w:r>
      <w:r w:rsidR="00FC6932">
        <w:t xml:space="preserve">submitting on </w:t>
      </w:r>
      <w:r w:rsidR="00346727">
        <w:t xml:space="preserve">the </w:t>
      </w:r>
      <w:r w:rsidR="00FC6932">
        <w:t>petition</w:t>
      </w:r>
      <w:r w:rsidR="00BA2079">
        <w:t>.</w:t>
      </w:r>
    </w:p>
    <w:p w14:paraId="7A291DB2" w14:textId="28D5170E" w:rsidR="003D5704" w:rsidRDefault="00B06EC7" w:rsidP="00AC0AD0">
      <w:pPr>
        <w:pStyle w:val="BodyText"/>
      </w:pPr>
      <w:r>
        <w:t xml:space="preserve">The court </w:t>
      </w:r>
      <w:r w:rsidR="006C21A6">
        <w:t xml:space="preserve">summarily </w:t>
      </w:r>
      <w:r w:rsidR="00AD5B11">
        <w:t xml:space="preserve">denied the petition </w:t>
      </w:r>
      <w:r w:rsidR="003722ED">
        <w:t>on the ground that Pickett “is not entitled to relief as a matter of law</w:t>
      </w:r>
      <w:r w:rsidR="00D42A55">
        <w:t xml:space="preserve">” </w:t>
      </w:r>
      <w:r w:rsidR="00AD5B11">
        <w:t xml:space="preserve">because </w:t>
      </w:r>
      <w:r w:rsidR="00D42A55">
        <w:t xml:space="preserve">he </w:t>
      </w:r>
      <w:r w:rsidR="00AD5B11">
        <w:t>“was the shooter</w:t>
      </w:r>
      <w:r w:rsidR="00D42A55">
        <w:t>,</w:t>
      </w:r>
      <w:r w:rsidR="00AD5B11">
        <w:t xml:space="preserve">” and section </w:t>
      </w:r>
      <w:r w:rsidR="00824244">
        <w:t>1172.6</w:t>
      </w:r>
      <w:r w:rsidR="00480889">
        <w:t xml:space="preserve"> “does not apply to a situation where the defendant was the actual shooter in a murder case.” </w:t>
      </w:r>
      <w:r w:rsidR="00D42A55">
        <w:t xml:space="preserve"> (Boldface omitted.)</w:t>
      </w:r>
    </w:p>
    <w:p w14:paraId="4085557A" w14:textId="11E23520" w:rsidR="00480889" w:rsidRDefault="00B06EC7" w:rsidP="00AC0AD0">
      <w:pPr>
        <w:pStyle w:val="BodyText"/>
      </w:pPr>
      <w:r>
        <w:t xml:space="preserve">Pickett </w:t>
      </w:r>
      <w:r w:rsidR="007B4AC4">
        <w:t xml:space="preserve">timely </w:t>
      </w:r>
      <w:r>
        <w:t>appealed.</w:t>
      </w:r>
    </w:p>
    <w:p w14:paraId="1F2E3204" w14:textId="77777777" w:rsidR="00342DAD" w:rsidRPr="004C3A86" w:rsidRDefault="00B06EC7" w:rsidP="00942AB1">
      <w:pPr>
        <w:pStyle w:val="Heading1"/>
        <w:spacing w:before="200" w:line="240" w:lineRule="auto"/>
      </w:pPr>
      <w:r>
        <w:t>DISCUSSION</w:t>
      </w:r>
    </w:p>
    <w:p w14:paraId="4A41944D" w14:textId="0EFE2CD5" w:rsidR="00342DAD" w:rsidRPr="00BF0782" w:rsidRDefault="00B06EC7" w:rsidP="00942AB1">
      <w:pPr>
        <w:pStyle w:val="Heading2"/>
        <w:spacing w:before="200" w:line="240" w:lineRule="auto"/>
        <w:rPr>
          <w:i/>
          <w:iCs/>
        </w:rPr>
      </w:pPr>
      <w:r>
        <w:t>A.</w:t>
      </w:r>
      <w:r>
        <w:tab/>
      </w:r>
      <w:r w:rsidR="003212BF" w:rsidRPr="00BF0782">
        <w:rPr>
          <w:i/>
          <w:iCs/>
        </w:rPr>
        <w:t>Se</w:t>
      </w:r>
      <w:r w:rsidR="004D2BBF" w:rsidRPr="00BF0782">
        <w:rPr>
          <w:i/>
          <w:iCs/>
        </w:rPr>
        <w:t>ction 1172.6</w:t>
      </w:r>
    </w:p>
    <w:p w14:paraId="32F6F6A4" w14:textId="18FC329F" w:rsidR="00B66193" w:rsidRPr="00B66193" w:rsidRDefault="00B06EC7" w:rsidP="00B66193">
      <w:pPr>
        <w:pStyle w:val="BodyText"/>
      </w:pPr>
      <w:r>
        <w:t>In 2018</w:t>
      </w:r>
      <w:r w:rsidR="00972C14" w:rsidRPr="00972C14">
        <w:t xml:space="preserve">, the Legislature </w:t>
      </w:r>
      <w:r w:rsidR="009A1B31">
        <w:t>enacted Senate Bill No. 1437</w:t>
      </w:r>
      <w:r w:rsidR="00CD497C">
        <w:t xml:space="preserve"> </w:t>
      </w:r>
      <w:r w:rsidR="00CD497C" w:rsidRPr="005B3AAD">
        <w:t xml:space="preserve">(Stats. 2018, </w:t>
      </w:r>
      <w:proofErr w:type="spellStart"/>
      <w:r w:rsidR="00CD497C" w:rsidRPr="005B3AAD">
        <w:t>ch.</w:t>
      </w:r>
      <w:proofErr w:type="spellEnd"/>
      <w:r w:rsidR="00CD497C" w:rsidRPr="005B3AAD">
        <w:t> 1015, § 2, p. 6675</w:t>
      </w:r>
      <w:r w:rsidR="00CD497C">
        <w:t>)</w:t>
      </w:r>
      <w:r w:rsidR="009A1B31">
        <w:t xml:space="preserve">, which </w:t>
      </w:r>
      <w:r w:rsidR="00E66F16">
        <w:t>“</w:t>
      </w:r>
      <w:r w:rsidR="00E66F16" w:rsidRPr="00E66F16">
        <w:t xml:space="preserve">eliminated natural and probable consequences liability for murder as it applies to aiding and </w:t>
      </w:r>
      <w:proofErr w:type="gramStart"/>
      <w:r w:rsidR="00E66F16" w:rsidRPr="00E66F16">
        <w:t>abetting, and</w:t>
      </w:r>
      <w:proofErr w:type="gramEnd"/>
      <w:r w:rsidR="00E66F16" w:rsidRPr="00E66F16">
        <w:t xml:space="preserve"> limited the scope of the felony-murder rule.</w:t>
      </w:r>
      <w:r w:rsidR="00E66F16">
        <w:t>”  (</w:t>
      </w:r>
      <w:r w:rsidR="00E66F16" w:rsidRPr="00E66F16">
        <w:rPr>
          <w:i/>
          <w:iCs/>
        </w:rPr>
        <w:t>People v. Lewis</w:t>
      </w:r>
      <w:r w:rsidR="00E66F16" w:rsidRPr="00E66F16">
        <w:t xml:space="preserve"> (2021) 11 Cal.5th 952, 957</w:t>
      </w:r>
      <w:r w:rsidR="00E66F16">
        <w:t xml:space="preserve"> (</w:t>
      </w:r>
      <w:r w:rsidR="00E66F16" w:rsidRPr="00E66F16">
        <w:rPr>
          <w:i/>
          <w:iCs/>
        </w:rPr>
        <w:t>Lewis</w:t>
      </w:r>
      <w:r w:rsidR="00E66F16">
        <w:t xml:space="preserve">).)  </w:t>
      </w:r>
      <w:r w:rsidR="00C24858">
        <w:t xml:space="preserve">The law is intended </w:t>
      </w:r>
      <w:r w:rsidR="0097185D">
        <w:t>“</w:t>
      </w:r>
      <w:r w:rsidR="00C24858" w:rsidRPr="00852FBC">
        <w:t xml:space="preserve">to ensure that </w:t>
      </w:r>
      <w:r w:rsidR="00C24858" w:rsidRPr="0058068F">
        <w:t xml:space="preserve">murder liability is not imposed on a person who is not the actual killer, did not act with the intent to kill, or was not a major participant in the underlying felony </w:t>
      </w:r>
      <w:r w:rsidR="00C24858" w:rsidRPr="0058068F">
        <w:lastRenderedPageBreak/>
        <w:t>who acted with reckless indifference to human life.”</w:t>
      </w:r>
      <w:r>
        <w:t xml:space="preserve"> </w:t>
      </w:r>
      <w:r w:rsidR="00C24858" w:rsidRPr="0058068F">
        <w:t xml:space="preserve"> </w:t>
      </w:r>
      <w:r w:rsidRPr="00B66193">
        <w:t xml:space="preserve">(Stats. 2018, </w:t>
      </w:r>
      <w:proofErr w:type="spellStart"/>
      <w:r w:rsidRPr="00B66193">
        <w:t>ch.</w:t>
      </w:r>
      <w:proofErr w:type="spellEnd"/>
      <w:r w:rsidRPr="00B66193">
        <w:t xml:space="preserve"> 1015, § 1,</w:t>
      </w:r>
      <w:r w:rsidR="008C2040">
        <w:t xml:space="preserve"> p. 6674</w:t>
      </w:r>
      <w:r w:rsidR="00AF07EA">
        <w:t xml:space="preserve">; see </w:t>
      </w:r>
      <w:r w:rsidR="00AF07EA" w:rsidRPr="00AF07EA">
        <w:rPr>
          <w:i/>
          <w:iCs/>
        </w:rPr>
        <w:t>People v. Gentile</w:t>
      </w:r>
      <w:r w:rsidR="00AF07EA" w:rsidRPr="00AF07EA">
        <w:t xml:space="preserve"> (2020) 10 Cal.5th 830, 842</w:t>
      </w:r>
      <w:r w:rsidRPr="00B66193">
        <w:t xml:space="preserve">.) </w:t>
      </w:r>
    </w:p>
    <w:p w14:paraId="00F9DE89" w14:textId="2251F1CE" w:rsidR="00972C14" w:rsidRDefault="00B06EC7" w:rsidP="00972C14">
      <w:pPr>
        <w:pStyle w:val="BodyText"/>
      </w:pPr>
      <w:r>
        <w:t xml:space="preserve">Senate Bill No. 1437 also enacted </w:t>
      </w:r>
      <w:r w:rsidR="002F4DB9">
        <w:t xml:space="preserve">the predecessor to </w:t>
      </w:r>
      <w:r w:rsidR="00DC619D">
        <w:t>section</w:t>
      </w:r>
      <w:r w:rsidR="004A78CA">
        <w:t> </w:t>
      </w:r>
      <w:r w:rsidR="00DC619D">
        <w:t>117</w:t>
      </w:r>
      <w:r w:rsidR="002F4DB9">
        <w:t>2</w:t>
      </w:r>
      <w:r w:rsidR="00DC619D">
        <w:t>.</w:t>
      </w:r>
      <w:r w:rsidR="002F4DB9">
        <w:t xml:space="preserve">6.  </w:t>
      </w:r>
      <w:r w:rsidR="0094682F" w:rsidRPr="00972C14">
        <w:t>(</w:t>
      </w:r>
      <w:r w:rsidR="0094682F" w:rsidRPr="007642C2">
        <w:t xml:space="preserve">Stats. 2018, </w:t>
      </w:r>
      <w:proofErr w:type="spellStart"/>
      <w:r w:rsidR="0094682F" w:rsidRPr="007642C2">
        <w:t>ch.</w:t>
      </w:r>
      <w:proofErr w:type="spellEnd"/>
      <w:r w:rsidR="0094682F" w:rsidRPr="007642C2">
        <w:t> 1015, § </w:t>
      </w:r>
      <w:r w:rsidR="0094682F">
        <w:t>4</w:t>
      </w:r>
      <w:r w:rsidR="0094682F" w:rsidRPr="007642C2">
        <w:t>, p</w:t>
      </w:r>
      <w:r w:rsidR="0094682F">
        <w:t xml:space="preserve">p. 6675–6677.)  </w:t>
      </w:r>
      <w:r w:rsidR="002F4DB9">
        <w:t xml:space="preserve">Section </w:t>
      </w:r>
      <w:r w:rsidRPr="00972C14">
        <w:t>1172.6</w:t>
      </w:r>
      <w:r w:rsidR="00147396">
        <w:t xml:space="preserve"> </w:t>
      </w:r>
      <w:r w:rsidRPr="00972C14">
        <w:t xml:space="preserve">authorizes an individual convicted of murder based on the natural and probable consequences doctrine </w:t>
      </w:r>
      <w:r w:rsidR="00184776">
        <w:t xml:space="preserve">or the felony-murder doctrine </w:t>
      </w:r>
      <w:r w:rsidRPr="00972C14">
        <w:t>to petition the superior court to vacate the</w:t>
      </w:r>
      <w:r w:rsidR="004A78CA">
        <w:t> </w:t>
      </w:r>
      <w:r w:rsidRPr="00972C14">
        <w:t xml:space="preserve">conviction and be resentenced on any remaining counts if </w:t>
      </w:r>
      <w:r w:rsidR="00770A1E">
        <w:t xml:space="preserve">the petitioner </w:t>
      </w:r>
      <w:r w:rsidRPr="00972C14">
        <w:t xml:space="preserve">could not now be convicted of murder because of the changes </w:t>
      </w:r>
      <w:r w:rsidR="00EC7A3E">
        <w:t>made by the new law</w:t>
      </w:r>
      <w:r w:rsidR="00180EB3">
        <w:t xml:space="preserve">.  </w:t>
      </w:r>
      <w:r w:rsidR="0094682F">
        <w:t>(</w:t>
      </w:r>
      <w:r w:rsidR="007642C2">
        <w:t>S</w:t>
      </w:r>
      <w:r w:rsidRPr="00972C14">
        <w:t>ee</w:t>
      </w:r>
      <w:r w:rsidR="006A704C">
        <w:t xml:space="preserve"> </w:t>
      </w:r>
      <w:r w:rsidR="008F0EA1" w:rsidRPr="008F0EA1">
        <w:rPr>
          <w:i/>
          <w:iCs/>
        </w:rPr>
        <w:t>Lewis</w:t>
      </w:r>
      <w:r w:rsidR="006A704C">
        <w:t xml:space="preserve">, </w:t>
      </w:r>
      <w:r w:rsidR="006A704C">
        <w:rPr>
          <w:i/>
          <w:iCs/>
        </w:rPr>
        <w:t>supra</w:t>
      </w:r>
      <w:r w:rsidR="006A704C">
        <w:t xml:space="preserve">, </w:t>
      </w:r>
      <w:r w:rsidR="008F0EA1" w:rsidRPr="008F0EA1">
        <w:t>11</w:t>
      </w:r>
      <w:r w:rsidR="00721CE4">
        <w:t> </w:t>
      </w:r>
      <w:r w:rsidR="008F0EA1" w:rsidRPr="008F0EA1">
        <w:t xml:space="preserve">Cal.5th </w:t>
      </w:r>
      <w:r w:rsidR="006A704C">
        <w:t>at pp</w:t>
      </w:r>
      <w:r w:rsidR="00E24375">
        <w:t>. </w:t>
      </w:r>
      <w:r w:rsidR="008F0EA1" w:rsidRPr="008F0EA1">
        <w:t>959–960</w:t>
      </w:r>
      <w:r w:rsidRPr="00972C14">
        <w:t xml:space="preserve">.) </w:t>
      </w:r>
    </w:p>
    <w:p w14:paraId="2807DF06" w14:textId="587DA084" w:rsidR="00A77F3C" w:rsidRDefault="00B06EC7" w:rsidP="00972C14">
      <w:pPr>
        <w:pStyle w:val="BodyText"/>
      </w:pPr>
      <w:r>
        <w:t xml:space="preserve">A petition under section 1172.6 </w:t>
      </w:r>
      <w:r w:rsidR="004435FC">
        <w:t xml:space="preserve">must </w:t>
      </w:r>
      <w:r w:rsidR="007D3EFA">
        <w:t xml:space="preserve">state, among other </w:t>
      </w:r>
      <w:r w:rsidR="00E24375">
        <w:t>allegations</w:t>
      </w:r>
      <w:r w:rsidR="00AA56F3">
        <w:t>, that the “</w:t>
      </w:r>
      <w:r w:rsidR="00A44A59" w:rsidRPr="00A44A59">
        <w:t>petitioner could not presently be convicted of murder or attempted murder because of changes</w:t>
      </w:r>
      <w:r w:rsidR="009E5160">
        <w:t>” Senate Bill No.</w:t>
      </w:r>
      <w:r w:rsidR="008A1DFC">
        <w:t> </w:t>
      </w:r>
      <w:r w:rsidR="009E5160">
        <w:t>1437 made to the law of murder</w:t>
      </w:r>
      <w:r w:rsidR="00A44A59" w:rsidRPr="00A44A59">
        <w:t>.</w:t>
      </w:r>
      <w:r w:rsidR="004C6230">
        <w:t xml:space="preserve">  (§ 1172.6, subd. (a)(3).)  </w:t>
      </w:r>
      <w:r w:rsidR="005B5BFE">
        <w:t xml:space="preserve">When, as here, a petitioner files a facially sufficient petition, </w:t>
      </w:r>
      <w:r w:rsidR="00D6433C">
        <w:t>t</w:t>
      </w:r>
      <w:r>
        <w:t xml:space="preserve">he trial court </w:t>
      </w:r>
      <w:r w:rsidR="007A291C">
        <w:t xml:space="preserve">must </w:t>
      </w:r>
      <w:r w:rsidR="006F338A">
        <w:t>appoint counsel for the petitioner</w:t>
      </w:r>
      <w:r w:rsidR="000702B8">
        <w:t xml:space="preserve">, </w:t>
      </w:r>
      <w:r w:rsidR="006F338A">
        <w:t>if requested</w:t>
      </w:r>
      <w:r w:rsidR="000702B8">
        <w:t>,</w:t>
      </w:r>
      <w:r w:rsidR="006F338A">
        <w:t xml:space="preserve"> and </w:t>
      </w:r>
      <w:r w:rsidR="007A291C">
        <w:t>determine</w:t>
      </w:r>
      <w:r w:rsidR="005046B8">
        <w:t>,</w:t>
      </w:r>
      <w:r w:rsidR="007A291C">
        <w:t xml:space="preserve"> </w:t>
      </w:r>
      <w:r w:rsidR="00294E61">
        <w:t xml:space="preserve">after </w:t>
      </w:r>
      <w:r w:rsidR="00E46769">
        <w:t xml:space="preserve">the opportunity for </w:t>
      </w:r>
      <w:r w:rsidR="00294E61">
        <w:t>brief</w:t>
      </w:r>
      <w:r w:rsidR="00146DB0">
        <w:t>ing</w:t>
      </w:r>
      <w:r w:rsidR="00294E61">
        <w:t xml:space="preserve"> and </w:t>
      </w:r>
      <w:r w:rsidR="000702B8">
        <w:t>a hearing</w:t>
      </w:r>
      <w:r w:rsidR="005046B8">
        <w:t>,</w:t>
      </w:r>
      <w:r w:rsidR="000702B8">
        <w:t xml:space="preserve"> </w:t>
      </w:r>
      <w:r w:rsidR="007A291C">
        <w:t xml:space="preserve">whether the defendant has </w:t>
      </w:r>
      <w:r w:rsidR="00250DBF" w:rsidRPr="0047399D">
        <w:t xml:space="preserve">made a prima facie </w:t>
      </w:r>
      <w:r w:rsidR="006775A3">
        <w:t xml:space="preserve">case for </w:t>
      </w:r>
      <w:r w:rsidR="00250DBF" w:rsidRPr="0047399D">
        <w:t>relief under section</w:t>
      </w:r>
      <w:r w:rsidR="00250DBF">
        <w:t xml:space="preserve"> 1172.6.  (§ 1172.6, subd. (c);</w:t>
      </w:r>
      <w:r w:rsidR="007513F7" w:rsidRPr="007513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="007513F7" w:rsidRPr="007513F7">
        <w:rPr>
          <w:i/>
          <w:iCs/>
        </w:rPr>
        <w:t>People v. Hurtado</w:t>
      </w:r>
      <w:r w:rsidR="007513F7" w:rsidRPr="007513F7">
        <w:t xml:space="preserve"> (2023) 89 Cal.App.5th 887, 891</w:t>
      </w:r>
      <w:r w:rsidR="007513F7">
        <w:t xml:space="preserve">; </w:t>
      </w:r>
      <w:r w:rsidR="00015159" w:rsidRPr="007832E2">
        <w:rPr>
          <w:i/>
          <w:iCs/>
        </w:rPr>
        <w:t>People v. Flores</w:t>
      </w:r>
      <w:r w:rsidR="00015159" w:rsidRPr="007832E2">
        <w:t xml:space="preserve"> (2022) 76 Cal.App.5th 974, 985</w:t>
      </w:r>
      <w:r w:rsidR="00DA5ACD">
        <w:t xml:space="preserve"> (</w:t>
      </w:r>
      <w:r w:rsidR="00DA5ACD">
        <w:rPr>
          <w:i/>
          <w:iCs/>
        </w:rPr>
        <w:t>Flores</w:t>
      </w:r>
      <w:r w:rsidR="00DA5ACD">
        <w:t>)</w:t>
      </w:r>
      <w:r w:rsidR="00143E5E">
        <w:t>.)</w:t>
      </w:r>
    </w:p>
    <w:p w14:paraId="3DED7664" w14:textId="606CEF69" w:rsidR="0013502B" w:rsidRDefault="00B06EC7" w:rsidP="00DE0BB6">
      <w:pPr>
        <w:pStyle w:val="BodyText"/>
      </w:pPr>
      <w:r>
        <w:t xml:space="preserve">In determining whether the defendant made the </w:t>
      </w:r>
      <w:r w:rsidR="00E87E10">
        <w:t xml:space="preserve">requisite </w:t>
      </w:r>
      <w:r>
        <w:t>prima facie showing, t</w:t>
      </w:r>
      <w:r w:rsidR="00811156">
        <w:t xml:space="preserve">he court may </w:t>
      </w:r>
      <w:r w:rsidR="00811156" w:rsidRPr="00811156">
        <w:t xml:space="preserve">rely on the </w:t>
      </w:r>
      <w:r w:rsidR="00B1793A">
        <w:t xml:space="preserve">defendant’s </w:t>
      </w:r>
      <w:r w:rsidR="00811156" w:rsidRPr="00811156">
        <w:t>record of conviction.</w:t>
      </w:r>
      <w:r w:rsidR="00811156">
        <w:t xml:space="preserve">  (</w:t>
      </w:r>
      <w:r w:rsidR="00811156" w:rsidRPr="00811156">
        <w:rPr>
          <w:i/>
          <w:iCs/>
        </w:rPr>
        <w:t>Lewis</w:t>
      </w:r>
      <w:r w:rsidR="00811156">
        <w:t xml:space="preserve">, </w:t>
      </w:r>
      <w:r w:rsidR="00811156">
        <w:rPr>
          <w:i/>
          <w:iCs/>
        </w:rPr>
        <w:t>supra</w:t>
      </w:r>
      <w:r w:rsidR="00811156">
        <w:t xml:space="preserve">, </w:t>
      </w:r>
      <w:r w:rsidR="00811156" w:rsidRPr="00811156">
        <w:t xml:space="preserve">11 Cal.5th </w:t>
      </w:r>
      <w:r w:rsidR="00811156">
        <w:t>at p. </w:t>
      </w:r>
      <w:r w:rsidR="00811156" w:rsidRPr="00811156">
        <w:t>970</w:t>
      </w:r>
      <w:r w:rsidR="00F73A44">
        <w:t>;</w:t>
      </w:r>
      <w:r w:rsidR="00F73A44" w:rsidRPr="001C2C2C">
        <w:rPr>
          <w:i/>
          <w:iCs/>
        </w:rPr>
        <w:t xml:space="preserve"> Flores</w:t>
      </w:r>
      <w:r w:rsidR="00DA5ACD">
        <w:t xml:space="preserve">, </w:t>
      </w:r>
      <w:r w:rsidR="00DA5ACD">
        <w:rPr>
          <w:i/>
          <w:iCs/>
        </w:rPr>
        <w:t>supra</w:t>
      </w:r>
      <w:r w:rsidR="00DA5ACD">
        <w:t>,</w:t>
      </w:r>
      <w:r w:rsidR="00F73A44" w:rsidRPr="001C2C2C">
        <w:t xml:space="preserve"> 76 Cal.App.5th </w:t>
      </w:r>
      <w:r w:rsidR="00DA5ACD">
        <w:t>at p. </w:t>
      </w:r>
      <w:r w:rsidR="00F73A44" w:rsidRPr="001C2C2C">
        <w:t>988</w:t>
      </w:r>
      <w:r w:rsidR="00811156">
        <w:t>.)</w:t>
      </w:r>
      <w:r w:rsidR="00366B7F">
        <w:t xml:space="preserve">  </w:t>
      </w:r>
      <w:r w:rsidR="00297912">
        <w:t xml:space="preserve">In cases where </w:t>
      </w:r>
      <w:r w:rsidR="00F35B85">
        <w:t xml:space="preserve">the conviction resulted from a guilty plea </w:t>
      </w:r>
      <w:r w:rsidR="00EF3D8C">
        <w:t>rather than a trial, t</w:t>
      </w:r>
      <w:r>
        <w:t xml:space="preserve">he record of conviction may include the transcript of the </w:t>
      </w:r>
      <w:r>
        <w:t>defendant’s preliminary hearing</w:t>
      </w:r>
      <w:r w:rsidR="00DE0BB6">
        <w:t xml:space="preserve"> </w:t>
      </w:r>
      <w:r>
        <w:t>testimony when the transcript “reliably reflect[s] the</w:t>
      </w:r>
      <w:r w:rsidR="00DE0BB6">
        <w:t xml:space="preserve"> </w:t>
      </w:r>
      <w:r>
        <w:t xml:space="preserve">facts of </w:t>
      </w:r>
      <w:r>
        <w:lastRenderedPageBreak/>
        <w:t>the</w:t>
      </w:r>
      <w:r w:rsidR="00DE0BB6">
        <w:t> </w:t>
      </w:r>
      <w:r>
        <w:t>offense for which the defendant was convicted.”  (</w:t>
      </w:r>
      <w:r w:rsidRPr="006461F0">
        <w:rPr>
          <w:i/>
          <w:iCs/>
        </w:rPr>
        <w:t>People v. Reed</w:t>
      </w:r>
      <w:r w:rsidR="00DE0BB6">
        <w:t xml:space="preserve"> </w:t>
      </w:r>
      <w:r w:rsidRPr="006461F0">
        <w:t>(1996) 13 Cal.4th 217</w:t>
      </w:r>
      <w:r>
        <w:t>, 223</w:t>
      </w:r>
      <w:r w:rsidR="00E425FB">
        <w:t xml:space="preserve">; </w:t>
      </w:r>
      <w:r w:rsidR="00691C96">
        <w:t>s</w:t>
      </w:r>
      <w:r w:rsidR="00D62608" w:rsidRPr="00D62608">
        <w:t xml:space="preserve">ee </w:t>
      </w:r>
      <w:r w:rsidR="00D62608" w:rsidRPr="00D62608">
        <w:rPr>
          <w:i/>
          <w:iCs/>
        </w:rPr>
        <w:t>People v. Patton</w:t>
      </w:r>
      <w:r w:rsidR="00D62608" w:rsidRPr="00D62608">
        <w:t xml:space="preserve"> (2023) 89</w:t>
      </w:r>
      <w:r w:rsidR="00DE0BB6">
        <w:t xml:space="preserve"> </w:t>
      </w:r>
      <w:r w:rsidR="00D62608" w:rsidRPr="00D62608">
        <w:t>Cal.App.5th 649, 657 (</w:t>
      </w:r>
      <w:r w:rsidR="00D62608" w:rsidRPr="00D62608">
        <w:rPr>
          <w:i/>
          <w:iCs/>
        </w:rPr>
        <w:t>Patton</w:t>
      </w:r>
      <w:r w:rsidR="00D62608" w:rsidRPr="00D62608">
        <w:t>)</w:t>
      </w:r>
      <w:r w:rsidR="00332136" w:rsidRPr="00D62608">
        <w:t xml:space="preserve">, review </w:t>
      </w:r>
      <w:r w:rsidR="00332136">
        <w:t>granted June 28, 2023, S279670</w:t>
      </w:r>
      <w:r w:rsidR="00D62608">
        <w:t xml:space="preserve"> [summary denial of</w:t>
      </w:r>
      <w:r w:rsidR="00DE0BB6">
        <w:t> </w:t>
      </w:r>
      <w:r w:rsidR="00600FFC">
        <w:t>section</w:t>
      </w:r>
      <w:r w:rsidR="00DE0BB6">
        <w:t> </w:t>
      </w:r>
      <w:r w:rsidR="00600FFC">
        <w:t xml:space="preserve">1172.6 petition affirmed based on uncontroverted testimony </w:t>
      </w:r>
      <w:r w:rsidR="00A43D12">
        <w:t>at preliminary hearing]; cf.</w:t>
      </w:r>
      <w:r w:rsidR="00332136">
        <w:t> </w:t>
      </w:r>
      <w:r w:rsidR="00593717" w:rsidRPr="00593717">
        <w:rPr>
          <w:i/>
          <w:iCs/>
        </w:rPr>
        <w:t>People v. Solis</w:t>
      </w:r>
      <w:r w:rsidR="00593717" w:rsidRPr="00593717">
        <w:t xml:space="preserve"> (2001) 90 Cal.App.4th 1002, </w:t>
      </w:r>
      <w:r w:rsidR="00593717">
        <w:t>1018</w:t>
      </w:r>
      <w:r w:rsidR="008C2040">
        <w:t>–</w:t>
      </w:r>
      <w:r w:rsidR="00593717" w:rsidRPr="00593717">
        <w:t>1019</w:t>
      </w:r>
      <w:r w:rsidR="00A43D12">
        <w:t xml:space="preserve"> [preliminary hearing transcript </w:t>
      </w:r>
      <w:r w:rsidR="008538B6">
        <w:t>is part of record of conviction</w:t>
      </w:r>
      <w:r w:rsidR="00390592">
        <w:t xml:space="preserve"> </w:t>
      </w:r>
      <w:r w:rsidR="00C069A4">
        <w:t>and</w:t>
      </w:r>
      <w:r w:rsidR="00332136">
        <w:t> </w:t>
      </w:r>
      <w:r w:rsidR="00C069A4">
        <w:t xml:space="preserve">may be relied on to prove conduct underlying prior </w:t>
      </w:r>
      <w:r w:rsidR="009D71F2">
        <w:t xml:space="preserve">felony </w:t>
      </w:r>
      <w:r w:rsidR="00CA7152">
        <w:t>conviction</w:t>
      </w:r>
      <w:r w:rsidR="00D16906">
        <w:t xml:space="preserve"> for purposes of Three Strikes law</w:t>
      </w:r>
      <w:r w:rsidR="008538B6">
        <w:t>]</w:t>
      </w:r>
      <w:r w:rsidR="00593717">
        <w:t>;</w:t>
      </w:r>
      <w:r w:rsidR="00C829A8" w:rsidRPr="00C829A8">
        <w:rPr>
          <w:rFonts w:ascii="Source Sans Pro" w:hAnsi="Source Sans Pro"/>
          <w:color w:val="000000"/>
          <w:sz w:val="24"/>
          <w:szCs w:val="24"/>
        </w:rPr>
        <w:t xml:space="preserve"> </w:t>
      </w:r>
      <w:r w:rsidR="00C829A8" w:rsidRPr="00C829A8">
        <w:rPr>
          <w:i/>
          <w:iCs/>
        </w:rPr>
        <w:t>People v. Blackburn</w:t>
      </w:r>
      <w:r w:rsidR="00C829A8" w:rsidRPr="00C829A8">
        <w:t xml:space="preserve"> (1999) 72 Cal.App.4th 1520, 1531</w:t>
      </w:r>
      <w:r w:rsidR="008538B6">
        <w:t xml:space="preserve"> [</w:t>
      </w:r>
      <w:r w:rsidR="00691C96">
        <w:t>same</w:t>
      </w:r>
      <w:r w:rsidR="008538B6">
        <w:t>]</w:t>
      </w:r>
      <w:r w:rsidR="00C829A8">
        <w:t xml:space="preserve">; </w:t>
      </w:r>
      <w:r w:rsidR="00B03D69" w:rsidRPr="00797197">
        <w:rPr>
          <w:i/>
          <w:iCs/>
        </w:rPr>
        <w:t xml:space="preserve">People v. </w:t>
      </w:r>
      <w:r w:rsidR="00A85196">
        <w:rPr>
          <w:i/>
          <w:iCs/>
        </w:rPr>
        <w:t>Houck</w:t>
      </w:r>
      <w:r w:rsidR="00B03D69" w:rsidRPr="00797197">
        <w:t xml:space="preserve"> (</w:t>
      </w:r>
      <w:r w:rsidR="006A654E">
        <w:t>1998</w:t>
      </w:r>
      <w:r w:rsidR="00B03D69" w:rsidRPr="00797197">
        <w:t xml:space="preserve">) </w:t>
      </w:r>
      <w:r w:rsidR="006A654E">
        <w:t>66 Cal.App.4th 350, 356</w:t>
      </w:r>
      <w:r w:rsidR="008C2040">
        <w:t>–</w:t>
      </w:r>
      <w:r w:rsidR="006A654E">
        <w:t>357</w:t>
      </w:r>
      <w:r w:rsidR="008538B6">
        <w:t xml:space="preserve"> [preliminary hearing transcript is not part of record of conviction when </w:t>
      </w:r>
      <w:r w:rsidR="00650F58">
        <w:t xml:space="preserve">conviction </w:t>
      </w:r>
      <w:r w:rsidR="00BF349E">
        <w:t>resulted from a jury verdict].</w:t>
      </w:r>
      <w:r>
        <w:t xml:space="preserve">) </w:t>
      </w:r>
    </w:p>
    <w:p w14:paraId="2529285C" w14:textId="4B21F503" w:rsidR="00C22BC3" w:rsidRPr="00C22BC3" w:rsidRDefault="00B06EC7" w:rsidP="00C22BC3">
      <w:pPr>
        <w:pStyle w:val="BodyText"/>
      </w:pPr>
      <w:r>
        <w:t xml:space="preserve">“The </w:t>
      </w:r>
      <w:r w:rsidR="00366B7F" w:rsidRPr="00366B7F">
        <w:t>record of conviction</w:t>
      </w:r>
      <w:r>
        <w:t>,” our Supreme Court has explained, “</w:t>
      </w:r>
      <w:r w:rsidR="00366B7F" w:rsidRPr="00366B7F">
        <w:t>will necessarily inform the trial court</w:t>
      </w:r>
      <w:r w:rsidR="008C2040">
        <w:t>’</w:t>
      </w:r>
      <w:r w:rsidR="00366B7F" w:rsidRPr="00366B7F">
        <w:t xml:space="preserve">s prima facie inquiry under section </w:t>
      </w:r>
      <w:r w:rsidR="00EC0670">
        <w:t>[1172.6]</w:t>
      </w:r>
      <w:r w:rsidR="00366B7F" w:rsidRPr="00366B7F">
        <w:t xml:space="preserve">, allowing the court to distinguish petitions with potential merit from those that are clearly meritless. </w:t>
      </w:r>
      <w:r w:rsidR="008E645F">
        <w:t xml:space="preserve"> </w:t>
      </w:r>
      <w:r w:rsidR="00366B7F" w:rsidRPr="00366B7F">
        <w:t>This is consistent with the statute</w:t>
      </w:r>
      <w:r w:rsidR="005D56F9">
        <w:t>’</w:t>
      </w:r>
      <w:r w:rsidR="00366B7F" w:rsidRPr="00366B7F">
        <w:t xml:space="preserve">s overall purpose: </w:t>
      </w:r>
      <w:r w:rsidR="00EB52DF">
        <w:t xml:space="preserve"> </w:t>
      </w:r>
      <w:r w:rsidR="00366B7F" w:rsidRPr="00366B7F">
        <w:t>to ensure that murder culpability is commensurate with a person</w:t>
      </w:r>
      <w:r w:rsidR="005D56F9">
        <w:t>’</w:t>
      </w:r>
      <w:r w:rsidR="00366B7F" w:rsidRPr="00366B7F">
        <w:t>s actions, while also ensuring that clearly meritless petitions can be efficiently addressed as part of a single-step prima facie review process.</w:t>
      </w:r>
      <w:r w:rsidR="008E645F">
        <w:t xml:space="preserve">”  </w:t>
      </w:r>
      <w:r w:rsidR="008E645F" w:rsidRPr="00AD4A30">
        <w:t>(</w:t>
      </w:r>
      <w:r w:rsidR="000B25BD" w:rsidRPr="00811156">
        <w:rPr>
          <w:i/>
          <w:iCs/>
        </w:rPr>
        <w:t>Lewis</w:t>
      </w:r>
      <w:r w:rsidR="000B25BD">
        <w:t xml:space="preserve">, </w:t>
      </w:r>
      <w:r w:rsidR="000B25BD">
        <w:rPr>
          <w:i/>
          <w:iCs/>
        </w:rPr>
        <w:t>supra</w:t>
      </w:r>
      <w:r w:rsidR="000B25BD">
        <w:t xml:space="preserve">, </w:t>
      </w:r>
      <w:r w:rsidR="000B25BD" w:rsidRPr="00811156">
        <w:t xml:space="preserve">11 Cal.5th </w:t>
      </w:r>
      <w:r w:rsidR="000B25BD">
        <w:t>at</w:t>
      </w:r>
      <w:r w:rsidR="008E645F" w:rsidRPr="00AD4A30">
        <w:t xml:space="preserve"> p.</w:t>
      </w:r>
      <w:r w:rsidR="008E645F">
        <w:t xml:space="preserve"> 971.)  </w:t>
      </w:r>
      <w:r w:rsidR="000771ED">
        <w:t>Although</w:t>
      </w:r>
      <w:r w:rsidR="00C3077C">
        <w:t xml:space="preserve">, in </w:t>
      </w:r>
      <w:r w:rsidR="00EB1394">
        <w:t xml:space="preserve">reviewing the record of conviction, </w:t>
      </w:r>
      <w:r w:rsidR="00DC4B68">
        <w:t xml:space="preserve">courts </w:t>
      </w:r>
      <w:r w:rsidR="00E775A9">
        <w:t>“</w:t>
      </w:r>
      <w:r w:rsidR="00EB1394">
        <w:t xml:space="preserve">should not </w:t>
      </w:r>
      <w:r w:rsidR="00143700" w:rsidRPr="00143700">
        <w:t xml:space="preserve">engage in </w:t>
      </w:r>
      <w:r w:rsidR="00CF1A55">
        <w:t>‘</w:t>
      </w:r>
      <w:r w:rsidR="00143700" w:rsidRPr="00143700">
        <w:t>factfinding involving the weighing of evidence or the exercise of discretion</w:t>
      </w:r>
      <w:proofErr w:type="gramStart"/>
      <w:r w:rsidR="00CF1A55">
        <w:t>’ </w:t>
      </w:r>
      <w:r w:rsidR="00143700" w:rsidRPr="00143700">
        <w:t>”</w:t>
      </w:r>
      <w:proofErr w:type="gramEnd"/>
      <w:r w:rsidR="00143700" w:rsidRPr="00143700">
        <w:t xml:space="preserve"> </w:t>
      </w:r>
      <w:r w:rsidR="00215A82" w:rsidRPr="00AD4A30">
        <w:t>(</w:t>
      </w:r>
      <w:r w:rsidR="00C3077C">
        <w:rPr>
          <w:i/>
        </w:rPr>
        <w:t>i</w:t>
      </w:r>
      <w:r w:rsidR="00215A82" w:rsidRPr="00AD4A30">
        <w:rPr>
          <w:i/>
        </w:rPr>
        <w:t>d.</w:t>
      </w:r>
      <w:r w:rsidR="00215A82" w:rsidRPr="00AD4A30">
        <w:t xml:space="preserve"> at p.</w:t>
      </w:r>
      <w:r w:rsidR="00215A82">
        <w:t xml:space="preserve"> 972)</w:t>
      </w:r>
      <w:r w:rsidR="00C3077C">
        <w:t>, w</w:t>
      </w:r>
      <w:r w:rsidR="008629AC">
        <w:t>hen “</w:t>
      </w:r>
      <w:r w:rsidRPr="00C22BC3">
        <w:t xml:space="preserve">the record </w:t>
      </w:r>
      <w:r w:rsidR="008629AC">
        <w:t xml:space="preserve">. . . </w:t>
      </w:r>
      <w:r w:rsidRPr="00C22BC3">
        <w:t xml:space="preserve">makes clear that </w:t>
      </w:r>
      <w:r w:rsidR="008629AC">
        <w:t xml:space="preserve">[the petitioner] </w:t>
      </w:r>
      <w:r w:rsidRPr="00C22BC3">
        <w:t>was the actual killer and the only participant in the killing</w:t>
      </w:r>
      <w:r w:rsidR="008629AC">
        <w:t>,</w:t>
      </w:r>
      <w:r w:rsidR="00A51E44">
        <w:t>” the petitioner “is not entitled to any relief under section 1172.6” (</w:t>
      </w:r>
      <w:r w:rsidRPr="00C22BC3">
        <w:rPr>
          <w:i/>
          <w:iCs/>
        </w:rPr>
        <w:t>People v. Delgadillo</w:t>
      </w:r>
      <w:r w:rsidRPr="00C22BC3">
        <w:t xml:space="preserve"> (2022) 14 Cal.5th 216, 233</w:t>
      </w:r>
      <w:r w:rsidR="00F730E5">
        <w:t>).  (S</w:t>
      </w:r>
      <w:r w:rsidR="003047C6">
        <w:t>ee</w:t>
      </w:r>
      <w:r w:rsidR="009F47B4">
        <w:t xml:space="preserve"> </w:t>
      </w:r>
      <w:r w:rsidR="003047C6" w:rsidRPr="003047C6">
        <w:rPr>
          <w:i/>
          <w:iCs/>
        </w:rPr>
        <w:t>People v. Garcia</w:t>
      </w:r>
      <w:r w:rsidR="003047C6" w:rsidRPr="003047C6">
        <w:t xml:space="preserve"> (2022) 82 Cal.App.5th 956, 969</w:t>
      </w:r>
      <w:r w:rsidR="008C2040">
        <w:t>–</w:t>
      </w:r>
      <w:r w:rsidR="003047C6" w:rsidRPr="003047C6">
        <w:t>971 [</w:t>
      </w:r>
      <w:r w:rsidR="006C59BF">
        <w:t xml:space="preserve">where record of conviction “unequivocally </w:t>
      </w:r>
      <w:r w:rsidR="006C59BF">
        <w:lastRenderedPageBreak/>
        <w:t>establishes that defendant was the ‘actual killer,</w:t>
      </w:r>
      <w:proofErr w:type="gramStart"/>
      <w:r w:rsidR="006C59BF">
        <w:t>’</w:t>
      </w:r>
      <w:r w:rsidR="00EB52DF">
        <w:t> </w:t>
      </w:r>
      <w:r w:rsidR="006C59BF">
        <w:t>”</w:t>
      </w:r>
      <w:proofErr w:type="gramEnd"/>
      <w:r w:rsidR="006C59BF">
        <w:t xml:space="preserve"> </w:t>
      </w:r>
      <w:r w:rsidR="00AF58C2">
        <w:t>defendant is not entitled to relief under section 1172.6 as a matter of law]</w:t>
      </w:r>
      <w:r w:rsidR="00F4519F">
        <w:t>.</w:t>
      </w:r>
      <w:r w:rsidR="00A51E44">
        <w:t>)</w:t>
      </w:r>
    </w:p>
    <w:p w14:paraId="35B548AC" w14:textId="46F01FEE" w:rsidR="006243D1" w:rsidRPr="006243D1" w:rsidRDefault="00B06EC7" w:rsidP="006243D1">
      <w:pPr>
        <w:pStyle w:val="BodyText"/>
      </w:pPr>
      <w:r>
        <w:t xml:space="preserve">We independently review </w:t>
      </w:r>
      <w:r w:rsidR="00D44437">
        <w:t xml:space="preserve">the trial court’s </w:t>
      </w:r>
      <w:r w:rsidR="00D513EE">
        <w:t xml:space="preserve">determination </w:t>
      </w:r>
      <w:r w:rsidR="00C032B4">
        <w:t>that</w:t>
      </w:r>
      <w:r w:rsidR="002A291A">
        <w:t xml:space="preserve"> the petitioner failed to make </w:t>
      </w:r>
      <w:proofErr w:type="gramStart"/>
      <w:r w:rsidR="002A291A">
        <w:t>a prima facie</w:t>
      </w:r>
      <w:proofErr w:type="gramEnd"/>
      <w:r w:rsidR="002A291A">
        <w:t xml:space="preserve"> showing for relief</w:t>
      </w:r>
      <w:r w:rsidR="00C032B4">
        <w:t>.</w:t>
      </w:r>
      <w:r w:rsidR="00011590">
        <w:t xml:space="preserve"> </w:t>
      </w:r>
      <w:r w:rsidR="00311C52">
        <w:t xml:space="preserve"> (</w:t>
      </w:r>
      <w:r w:rsidRPr="006243D1">
        <w:rPr>
          <w:i/>
          <w:iCs/>
        </w:rPr>
        <w:t>People v. Harden</w:t>
      </w:r>
      <w:r w:rsidRPr="006243D1">
        <w:t xml:space="preserve"> (2022) 81 Cal.</w:t>
      </w:r>
      <w:r w:rsidRPr="006243D1">
        <w:t>App.5th 45, 52</w:t>
      </w:r>
      <w:r>
        <w:t xml:space="preserve">; </w:t>
      </w:r>
      <w:r w:rsidR="00311C52" w:rsidRPr="0026597C">
        <w:rPr>
          <w:i/>
          <w:iCs/>
        </w:rPr>
        <w:t xml:space="preserve">People v. </w:t>
      </w:r>
      <w:proofErr w:type="spellStart"/>
      <w:r w:rsidR="00311C52" w:rsidRPr="0026597C">
        <w:rPr>
          <w:i/>
          <w:iCs/>
        </w:rPr>
        <w:t>Eynon</w:t>
      </w:r>
      <w:proofErr w:type="spellEnd"/>
      <w:r w:rsidR="00311C52" w:rsidRPr="0026597C">
        <w:t xml:space="preserve"> (2021) 68 Cal.App.5th 967, 975</w:t>
      </w:r>
      <w:r w:rsidR="00355486">
        <w:t xml:space="preserve"> (</w:t>
      </w:r>
      <w:proofErr w:type="spellStart"/>
      <w:r w:rsidR="00355486" w:rsidRPr="0026597C">
        <w:rPr>
          <w:i/>
          <w:iCs/>
        </w:rPr>
        <w:t>Eynon</w:t>
      </w:r>
      <w:proofErr w:type="spellEnd"/>
      <w:r w:rsidR="00355486">
        <w:t>)</w:t>
      </w:r>
      <w:r w:rsidR="00311C52">
        <w:t>.)</w:t>
      </w:r>
    </w:p>
    <w:p w14:paraId="0645420A" w14:textId="02F5A1FB" w:rsidR="00342DAD" w:rsidRDefault="00B06EC7" w:rsidP="003D7216">
      <w:pPr>
        <w:pStyle w:val="Heading2"/>
        <w:spacing w:before="200" w:line="240" w:lineRule="auto"/>
      </w:pPr>
      <w:r>
        <w:t>B.</w:t>
      </w:r>
      <w:r>
        <w:tab/>
      </w:r>
      <w:r w:rsidR="00533CF2" w:rsidRPr="00533CF2">
        <w:rPr>
          <w:i/>
          <w:iCs/>
        </w:rPr>
        <w:t>Analysis</w:t>
      </w:r>
    </w:p>
    <w:p w14:paraId="71C8921A" w14:textId="5D44B8B5" w:rsidR="005E71B3" w:rsidRDefault="00B06EC7" w:rsidP="0029126B">
      <w:pPr>
        <w:pStyle w:val="BodyText"/>
      </w:pPr>
      <w:r>
        <w:t>B</w:t>
      </w:r>
      <w:r w:rsidR="00334A3B">
        <w:t xml:space="preserve">ased on our independent review of the record, we agree with the trial court that </w:t>
      </w:r>
      <w:r>
        <w:t xml:space="preserve">Pickett </w:t>
      </w:r>
      <w:r w:rsidR="009E7D17">
        <w:t xml:space="preserve">has not made </w:t>
      </w:r>
      <w:proofErr w:type="gramStart"/>
      <w:r w:rsidR="009E7D17">
        <w:t>a prima facie</w:t>
      </w:r>
      <w:proofErr w:type="gramEnd"/>
      <w:r w:rsidR="009E7D17">
        <w:t xml:space="preserve"> showing for relief </w:t>
      </w:r>
      <w:r>
        <w:t xml:space="preserve">under section 1172.6. </w:t>
      </w:r>
    </w:p>
    <w:p w14:paraId="35FF33AE" w14:textId="391AD18B" w:rsidR="005E760A" w:rsidRDefault="00B06EC7" w:rsidP="0029126B">
      <w:pPr>
        <w:pStyle w:val="BodyText"/>
      </w:pPr>
      <w:r>
        <w:t xml:space="preserve">Although </w:t>
      </w:r>
      <w:r>
        <w:t>Pickett’s petition</w:t>
      </w:r>
      <w:r w:rsidR="00F0456E">
        <w:t xml:space="preserve"> is facially sufficient</w:t>
      </w:r>
      <w:r w:rsidR="009D07C0">
        <w:t xml:space="preserve"> and thus entitl</w:t>
      </w:r>
      <w:r>
        <w:t>ed</w:t>
      </w:r>
      <w:r w:rsidR="009D07C0">
        <w:t xml:space="preserve"> him to the appointment of counsel</w:t>
      </w:r>
      <w:r w:rsidR="000819F2">
        <w:t xml:space="preserve">, </w:t>
      </w:r>
      <w:r>
        <w:t xml:space="preserve">it </w:t>
      </w:r>
      <w:r w:rsidR="009D07C0">
        <w:t xml:space="preserve">is devoid of factual allegations concerning </w:t>
      </w:r>
      <w:r>
        <w:t xml:space="preserve">the killing of Moore. </w:t>
      </w:r>
      <w:r w:rsidR="00DE0BB6">
        <w:t xml:space="preserve"> </w:t>
      </w:r>
      <w:r w:rsidR="009D07C0">
        <w:t xml:space="preserve">Pickett does </w:t>
      </w:r>
      <w:r>
        <w:t>not deny that he was the actual killer</w:t>
      </w:r>
      <w:r w:rsidR="009904E9">
        <w:t>, n</w:t>
      </w:r>
      <w:r>
        <w:t xml:space="preserve">or </w:t>
      </w:r>
      <w:r w:rsidR="00DA5ACD">
        <w:t xml:space="preserve">does he </w:t>
      </w:r>
      <w:r>
        <w:t>assert that another person</w:t>
      </w:r>
      <w:r>
        <w:t xml:space="preserve"> fired the shot that killed Moore</w:t>
      </w:r>
      <w:r w:rsidR="003C21BF">
        <w:t xml:space="preserve"> or that he</w:t>
      </w:r>
      <w:r w:rsidR="00F4519F">
        <w:t> </w:t>
      </w:r>
      <w:r w:rsidR="003C21BF">
        <w:t>acted without the intent to kill</w:t>
      </w:r>
      <w:r>
        <w:t xml:space="preserve">.  He merely </w:t>
      </w:r>
      <w:r w:rsidR="00586354">
        <w:t xml:space="preserve">states </w:t>
      </w:r>
      <w:r>
        <w:t xml:space="preserve">the legal conclusion that he </w:t>
      </w:r>
      <w:r w:rsidRPr="00872275">
        <w:t xml:space="preserve">could not </w:t>
      </w:r>
      <w:r>
        <w:t xml:space="preserve">now </w:t>
      </w:r>
      <w:r w:rsidRPr="00872275">
        <w:t>be convicted of murder because of changes</w:t>
      </w:r>
      <w:r>
        <w:t xml:space="preserve"> made to the law of murder under Senate Bill No. 1437.</w:t>
      </w:r>
    </w:p>
    <w:p w14:paraId="498F4DDF" w14:textId="6FC4BD74" w:rsidR="00BD3A7C" w:rsidRDefault="00B06EC7" w:rsidP="0029126B">
      <w:pPr>
        <w:pStyle w:val="BodyText"/>
      </w:pPr>
      <w:r>
        <w:t>In response to the p</w:t>
      </w:r>
      <w:r>
        <w:t xml:space="preserve">etition, the </w:t>
      </w:r>
      <w:r w:rsidR="00EB52DF">
        <w:t>d</w:t>
      </w:r>
      <w:r>
        <w:t xml:space="preserve">istrict </w:t>
      </w:r>
      <w:r w:rsidR="00EB52DF">
        <w:t>a</w:t>
      </w:r>
      <w:r>
        <w:t xml:space="preserve">ttorney </w:t>
      </w:r>
      <w:r w:rsidR="008C79DB">
        <w:t>submitted</w:t>
      </w:r>
      <w:r w:rsidR="0088457E">
        <w:t xml:space="preserve">, without objection, </w:t>
      </w:r>
      <w:r w:rsidR="005B6F41">
        <w:t>the preliminary hearing testimony of t</w:t>
      </w:r>
      <w:r w:rsidR="00204B84">
        <w:t xml:space="preserve">wo witnesses </w:t>
      </w:r>
      <w:r w:rsidR="005B6F41">
        <w:t xml:space="preserve">who </w:t>
      </w:r>
      <w:r w:rsidR="002F6704">
        <w:t xml:space="preserve">watched </w:t>
      </w:r>
      <w:r w:rsidR="000C43B1">
        <w:t xml:space="preserve">Pickett </w:t>
      </w:r>
      <w:r w:rsidR="001737E6">
        <w:t xml:space="preserve">as he </w:t>
      </w:r>
      <w:r w:rsidR="000C43B1">
        <w:t>confront</w:t>
      </w:r>
      <w:r w:rsidR="001737E6">
        <w:t>ed</w:t>
      </w:r>
      <w:r w:rsidR="000C43B1">
        <w:t xml:space="preserve"> Moore after </w:t>
      </w:r>
      <w:r w:rsidR="008A011A">
        <w:t xml:space="preserve">learning that </w:t>
      </w:r>
      <w:r w:rsidR="000C43B1">
        <w:t xml:space="preserve">Moore had </w:t>
      </w:r>
      <w:r w:rsidR="00EB2595">
        <w:t xml:space="preserve">thwarted </w:t>
      </w:r>
      <w:r w:rsidR="00591A21">
        <w:t xml:space="preserve">a neighborhood juvenile’s </w:t>
      </w:r>
      <w:r w:rsidR="00EB2595">
        <w:t>attempt to steal a bottle of wine from a garage</w:t>
      </w:r>
      <w:r w:rsidR="00E617D5">
        <w:t xml:space="preserve">.  They </w:t>
      </w:r>
      <w:r w:rsidR="00265022">
        <w:t xml:space="preserve">saw </w:t>
      </w:r>
      <w:r w:rsidR="006A2BBB">
        <w:t xml:space="preserve">Pickett pull </w:t>
      </w:r>
      <w:r w:rsidR="00025856">
        <w:t xml:space="preserve">out </w:t>
      </w:r>
      <w:r w:rsidR="006A2BBB">
        <w:t xml:space="preserve">a gun and </w:t>
      </w:r>
      <w:proofErr w:type="spellStart"/>
      <w:r w:rsidR="006A2BBB">
        <w:t>fire</w:t>
      </w:r>
      <w:proofErr w:type="spellEnd"/>
      <w:r w:rsidR="006A2BBB">
        <w:t xml:space="preserve"> a shot into the air</w:t>
      </w:r>
      <w:r w:rsidR="00E617D5">
        <w:t xml:space="preserve">. </w:t>
      </w:r>
      <w:r w:rsidR="00DE0BB6">
        <w:t xml:space="preserve"> </w:t>
      </w:r>
      <w:r w:rsidR="00E617D5">
        <w:t>As the witnesses ran away</w:t>
      </w:r>
      <w:r w:rsidR="003E2403">
        <w:t xml:space="preserve">, </w:t>
      </w:r>
      <w:r w:rsidR="00E617D5">
        <w:t xml:space="preserve">they </w:t>
      </w:r>
      <w:r w:rsidR="008A2AB3">
        <w:t>heard one or two more shots</w:t>
      </w:r>
      <w:r w:rsidR="00347D5C">
        <w:t xml:space="preserve">, followed </w:t>
      </w:r>
      <w:r w:rsidR="00B463ED">
        <w:t xml:space="preserve">immediately </w:t>
      </w:r>
      <w:r w:rsidR="00347D5C">
        <w:t>by</w:t>
      </w:r>
      <w:r w:rsidR="00DE0BB6">
        <w:t> </w:t>
      </w:r>
      <w:r w:rsidR="00B463ED">
        <w:t xml:space="preserve">the sight of </w:t>
      </w:r>
      <w:r w:rsidR="00347D5C">
        <w:t>Moore</w:t>
      </w:r>
      <w:r w:rsidR="00B463ED">
        <w:t xml:space="preserve"> on the ground with an apparent </w:t>
      </w:r>
      <w:r w:rsidR="00135CD9">
        <w:t xml:space="preserve">gunshot wound to his </w:t>
      </w:r>
      <w:r w:rsidR="00D329F7">
        <w:t xml:space="preserve">leg. </w:t>
      </w:r>
      <w:r w:rsidR="00DE0BB6">
        <w:t xml:space="preserve"> </w:t>
      </w:r>
      <w:r w:rsidR="00D329F7">
        <w:t xml:space="preserve">The </w:t>
      </w:r>
      <w:r w:rsidR="006D4E59">
        <w:t xml:space="preserve">preliminary hearing transcript also includes a stipulation </w:t>
      </w:r>
      <w:r w:rsidR="002776B3">
        <w:t xml:space="preserve">by Pickett’s counsel </w:t>
      </w:r>
      <w:r w:rsidR="00E35A63">
        <w:t xml:space="preserve">that </w:t>
      </w:r>
      <w:r w:rsidR="00F349CA">
        <w:t>the</w:t>
      </w:r>
      <w:r w:rsidR="00E35A63">
        <w:t xml:space="preserve"> medical examiner </w:t>
      </w:r>
      <w:r w:rsidR="00F349CA">
        <w:t xml:space="preserve">who performed the autopsy on </w:t>
      </w:r>
      <w:r w:rsidR="00E35A63">
        <w:t xml:space="preserve">Moore </w:t>
      </w:r>
      <w:r w:rsidR="0000490A">
        <w:t xml:space="preserve">would testify that Moore </w:t>
      </w:r>
      <w:r w:rsidR="00E35A63">
        <w:t xml:space="preserve">died </w:t>
      </w:r>
      <w:r w:rsidR="0000490A">
        <w:t>as</w:t>
      </w:r>
      <w:r w:rsidR="00EB52DF">
        <w:t> </w:t>
      </w:r>
      <w:r w:rsidR="0000490A">
        <w:t>the res</w:t>
      </w:r>
      <w:r w:rsidR="007758AE">
        <w:t xml:space="preserve">ult of </w:t>
      </w:r>
      <w:r w:rsidR="00E35A63">
        <w:t xml:space="preserve">a gunshot wound to his </w:t>
      </w:r>
      <w:r w:rsidR="00237B30">
        <w:t xml:space="preserve">right </w:t>
      </w:r>
      <w:r w:rsidR="00E35A63">
        <w:t xml:space="preserve">buttock. </w:t>
      </w:r>
      <w:r w:rsidR="00DE0BB6">
        <w:t xml:space="preserve"> </w:t>
      </w:r>
      <w:r w:rsidR="00021B64">
        <w:lastRenderedPageBreak/>
        <w:t>Although there is no testimony from anyone who saw Pickett fire the fatal shot, the</w:t>
      </w:r>
      <w:r w:rsidR="00110A6D">
        <w:t>re is nothing to suggest that any other person was involved in the incident</w:t>
      </w:r>
      <w:r w:rsidR="007278CA">
        <w:t>.  T</w:t>
      </w:r>
      <w:r w:rsidR="00366D51">
        <w:t>he</w:t>
      </w:r>
      <w:r w:rsidR="00021B64">
        <w:t xml:space="preserve"> inference </w:t>
      </w:r>
      <w:r w:rsidR="00366D51">
        <w:t xml:space="preserve">that Pickett acted alone and was the </w:t>
      </w:r>
      <w:r w:rsidR="00D54F95">
        <w:t xml:space="preserve">actual </w:t>
      </w:r>
      <w:r w:rsidR="00366D51">
        <w:t xml:space="preserve">killer is </w:t>
      </w:r>
      <w:r w:rsidR="000B48B0">
        <w:t xml:space="preserve">uncontradicted and </w:t>
      </w:r>
      <w:r w:rsidR="005144A3">
        <w:t>compelling</w:t>
      </w:r>
      <w:r w:rsidR="00366D51">
        <w:t>.</w:t>
      </w:r>
    </w:p>
    <w:p w14:paraId="184A687E" w14:textId="665B3C6F" w:rsidR="00183D57" w:rsidRPr="008C6D72" w:rsidRDefault="00B06EC7" w:rsidP="00183D57">
      <w:pPr>
        <w:pStyle w:val="BodyText"/>
      </w:pPr>
      <w:r>
        <w:t xml:space="preserve">Pickett, </w:t>
      </w:r>
      <w:r w:rsidR="005144A3">
        <w:t xml:space="preserve">with </w:t>
      </w:r>
      <w:r w:rsidR="00493141">
        <w:t>the aid of counsel</w:t>
      </w:r>
      <w:r w:rsidR="00380726">
        <w:t>,</w:t>
      </w:r>
      <w:r w:rsidR="00501556">
        <w:t xml:space="preserve"> </w:t>
      </w:r>
      <w:r w:rsidR="00380726">
        <w:t xml:space="preserve">had </w:t>
      </w:r>
      <w:r>
        <w:t xml:space="preserve">the opportunity </w:t>
      </w:r>
      <w:r w:rsidR="00493141">
        <w:t xml:space="preserve">to </w:t>
      </w:r>
      <w:r w:rsidR="00175303">
        <w:t xml:space="preserve">file a </w:t>
      </w:r>
      <w:r w:rsidR="00493141">
        <w:t xml:space="preserve">reply to the </w:t>
      </w:r>
      <w:r w:rsidR="00520E3E">
        <w:t>d</w:t>
      </w:r>
      <w:r w:rsidR="00493141">
        <w:t xml:space="preserve">istrict </w:t>
      </w:r>
      <w:r w:rsidR="00520E3E">
        <w:t>a</w:t>
      </w:r>
      <w:r w:rsidR="00493141">
        <w:t>ttorney’s response</w:t>
      </w:r>
      <w:r w:rsidR="00117AA3">
        <w:t xml:space="preserve"> and present argument at a hearing</w:t>
      </w:r>
      <w:r w:rsidR="00380726">
        <w:t>.  He</w:t>
      </w:r>
      <w:r w:rsidR="00917F95">
        <w:t xml:space="preserve"> </w:t>
      </w:r>
      <w:r w:rsidR="00885773">
        <w:t xml:space="preserve">asserted no objection to the </w:t>
      </w:r>
      <w:r w:rsidR="00520E3E">
        <w:t>d</w:t>
      </w:r>
      <w:r w:rsidR="00D7402F">
        <w:t xml:space="preserve">istrict </w:t>
      </w:r>
      <w:r w:rsidR="00520E3E">
        <w:t>a</w:t>
      </w:r>
      <w:r w:rsidR="00D7402F">
        <w:t>ttorney’s evidence</w:t>
      </w:r>
      <w:r w:rsidR="0066433C">
        <w:t>,</w:t>
      </w:r>
      <w:r w:rsidR="00D7402F">
        <w:t xml:space="preserve"> </w:t>
      </w:r>
      <w:r w:rsidR="00380726">
        <w:t xml:space="preserve">however, </w:t>
      </w:r>
      <w:r w:rsidR="00D7402F">
        <w:t xml:space="preserve">and </w:t>
      </w:r>
      <w:r w:rsidR="00B57C65">
        <w:t xml:space="preserve">offered no </w:t>
      </w:r>
      <w:r w:rsidR="0066433C">
        <w:t xml:space="preserve">evidence </w:t>
      </w:r>
      <w:r w:rsidR="00917F95">
        <w:t xml:space="preserve">or argument </w:t>
      </w:r>
      <w:r w:rsidR="00F00716">
        <w:t xml:space="preserve">that might have raised a factual issue </w:t>
      </w:r>
      <w:r w:rsidR="00737781">
        <w:t xml:space="preserve">as to </w:t>
      </w:r>
      <w:r w:rsidR="008729ED">
        <w:t xml:space="preserve">his </w:t>
      </w:r>
      <w:r w:rsidR="00737781">
        <w:t xml:space="preserve">involvement in Moore’s death. </w:t>
      </w:r>
      <w:r>
        <w:t xml:space="preserve"> </w:t>
      </w:r>
      <w:r w:rsidR="00F66A4D">
        <w:t>W</w:t>
      </w:r>
      <w:r w:rsidRPr="00090BE5">
        <w:t xml:space="preserve">e </w:t>
      </w:r>
      <w:r w:rsidR="00F66A4D">
        <w:t xml:space="preserve">can thus </w:t>
      </w:r>
      <w:r w:rsidR="00037E20">
        <w:t xml:space="preserve">assess Pickett’s prima facie showing without </w:t>
      </w:r>
      <w:r w:rsidRPr="00090BE5">
        <w:t>“</w:t>
      </w:r>
      <w:proofErr w:type="spellStart"/>
      <w:r w:rsidRPr="00090BE5">
        <w:t>engag</w:t>
      </w:r>
      <w:proofErr w:type="spellEnd"/>
      <w:r w:rsidR="00037E20">
        <w:t>[</w:t>
      </w:r>
      <w:proofErr w:type="spellStart"/>
      <w:r w:rsidR="00037E20">
        <w:t>ing</w:t>
      </w:r>
      <w:proofErr w:type="spellEnd"/>
      <w:r w:rsidR="00037E20">
        <w:t>]</w:t>
      </w:r>
      <w:r w:rsidRPr="00090BE5">
        <w:t xml:space="preserve"> in ‘factfinding involving the weighing of evidence</w:t>
      </w:r>
      <w:proofErr w:type="gramStart"/>
      <w:r w:rsidRPr="00090BE5">
        <w:t>’ ”</w:t>
      </w:r>
      <w:proofErr w:type="gramEnd"/>
      <w:r w:rsidRPr="00090BE5">
        <w:t xml:space="preserve"> </w:t>
      </w:r>
      <w:r w:rsidR="00FF3C0F">
        <w:t xml:space="preserve">or </w:t>
      </w:r>
      <w:r w:rsidR="0083722E">
        <w:t xml:space="preserve">making any </w:t>
      </w:r>
      <w:r w:rsidR="00FF3C0F">
        <w:t xml:space="preserve">credibility </w:t>
      </w:r>
      <w:r w:rsidR="0083722E">
        <w:t xml:space="preserve">determinations </w:t>
      </w:r>
      <w:r w:rsidRPr="00090BE5">
        <w:t>(</w:t>
      </w:r>
      <w:r w:rsidRPr="00090BE5">
        <w:rPr>
          <w:i/>
          <w:iCs/>
        </w:rPr>
        <w:t>Lewis</w:t>
      </w:r>
      <w:r w:rsidRPr="00090BE5">
        <w:t xml:space="preserve">, </w:t>
      </w:r>
      <w:r w:rsidRPr="00090BE5">
        <w:rPr>
          <w:i/>
          <w:iCs/>
        </w:rPr>
        <w:t>supr</w:t>
      </w:r>
      <w:r w:rsidRPr="00090BE5">
        <w:rPr>
          <w:i/>
          <w:iCs/>
        </w:rPr>
        <w:t>a</w:t>
      </w:r>
      <w:r w:rsidRPr="00090BE5">
        <w:t xml:space="preserve">, 11 Cal.5th at p. 972), because Pickett offered </w:t>
      </w:r>
      <w:r w:rsidR="00903902">
        <w:t xml:space="preserve">no </w:t>
      </w:r>
      <w:r w:rsidRPr="00090BE5">
        <w:t>evidence to weigh</w:t>
      </w:r>
      <w:r w:rsidR="00A00F4F">
        <w:t>,</w:t>
      </w:r>
      <w:r w:rsidRPr="00090BE5">
        <w:t xml:space="preserve"> and did not dispute the evidence the </w:t>
      </w:r>
      <w:r w:rsidR="00EB52DF">
        <w:t>d</w:t>
      </w:r>
      <w:r w:rsidRPr="00090BE5">
        <w:t xml:space="preserve">istrict </w:t>
      </w:r>
      <w:r w:rsidR="00EB52DF">
        <w:t>a</w:t>
      </w:r>
      <w:r w:rsidRPr="00090BE5">
        <w:t xml:space="preserve">ttorney submitted.  (See </w:t>
      </w:r>
      <w:r w:rsidRPr="00090BE5">
        <w:rPr>
          <w:i/>
          <w:iCs/>
        </w:rPr>
        <w:t>Patton</w:t>
      </w:r>
      <w:r w:rsidRPr="00090BE5">
        <w:t xml:space="preserve">, </w:t>
      </w:r>
      <w:r w:rsidRPr="00090BE5">
        <w:rPr>
          <w:i/>
          <w:iCs/>
        </w:rPr>
        <w:t>supra</w:t>
      </w:r>
      <w:r w:rsidRPr="00090BE5">
        <w:t>, 89 Cal.App.5th at p. 658</w:t>
      </w:r>
      <w:r w:rsidR="00332136">
        <w:t xml:space="preserve">, </w:t>
      </w:r>
      <w:r w:rsidR="00332136" w:rsidRPr="00D62608">
        <w:t xml:space="preserve">review </w:t>
      </w:r>
      <w:r w:rsidR="00332136">
        <w:t xml:space="preserve">granted </w:t>
      </w:r>
      <w:r w:rsidRPr="00090BE5">
        <w:t>[</w:t>
      </w:r>
      <w:r w:rsidR="008A0DFC" w:rsidRPr="00090BE5">
        <w:t>in summarily denying section 1172.6 petition</w:t>
      </w:r>
      <w:r w:rsidR="008A0DFC">
        <w:t xml:space="preserve">, </w:t>
      </w:r>
      <w:r w:rsidR="008A0DFC" w:rsidRPr="00090BE5">
        <w:t xml:space="preserve">court did not engage in factfinding or weighing of evidence </w:t>
      </w:r>
      <w:r w:rsidRPr="00090BE5">
        <w:t xml:space="preserve">where uncontroverted preliminary hearing testimony showed that the defendant was the sole and actual perpetrator].) </w:t>
      </w:r>
    </w:p>
    <w:p w14:paraId="2BA224DF" w14:textId="4C72B0E4" w:rsidR="00B53A04" w:rsidRDefault="00B06EC7" w:rsidP="0029126B">
      <w:pPr>
        <w:pStyle w:val="BodyText"/>
      </w:pPr>
      <w:r>
        <w:t xml:space="preserve">Under these circumstances, </w:t>
      </w:r>
      <w:r w:rsidR="004E30D8">
        <w:t>where the defendant alleges no</w:t>
      </w:r>
      <w:r w:rsidR="00EB52DF">
        <w:t> </w:t>
      </w:r>
      <w:r w:rsidR="00202164">
        <w:t>fact</w:t>
      </w:r>
      <w:r w:rsidR="005E1F68">
        <w:t>s</w:t>
      </w:r>
      <w:r w:rsidR="00202164">
        <w:t xml:space="preserve"> </w:t>
      </w:r>
      <w:r w:rsidR="00B87AC0">
        <w:t xml:space="preserve">concerning the </w:t>
      </w:r>
      <w:r w:rsidR="007403FF">
        <w:t xml:space="preserve">murder </w:t>
      </w:r>
      <w:r w:rsidR="00C03A7E">
        <w:t>to which he pleaded guilty</w:t>
      </w:r>
      <w:r w:rsidR="00E71C51">
        <w:t xml:space="preserve">, the People introduce </w:t>
      </w:r>
      <w:r w:rsidR="006617D2">
        <w:t xml:space="preserve">without objection </w:t>
      </w:r>
      <w:r w:rsidR="00E71C51">
        <w:t>uncontr</w:t>
      </w:r>
      <w:r w:rsidR="00D93273">
        <w:t>overted</w:t>
      </w:r>
      <w:r w:rsidR="00E71C51">
        <w:t xml:space="preserve"> evidence from the </w:t>
      </w:r>
      <w:r w:rsidR="00A326DA">
        <w:t>preliminary hearing transcript</w:t>
      </w:r>
      <w:r w:rsidR="00E71C51">
        <w:t xml:space="preserve"> showing that </w:t>
      </w:r>
      <w:r w:rsidR="00B131A4">
        <w:t>the defendant acted alone in killing the victim</w:t>
      </w:r>
      <w:r w:rsidR="00E65479">
        <w:t xml:space="preserve">, </w:t>
      </w:r>
      <w:r w:rsidR="00F27260">
        <w:t xml:space="preserve">and the defendant </w:t>
      </w:r>
      <w:r w:rsidR="00177CF3">
        <w:t xml:space="preserve">does not </w:t>
      </w:r>
      <w:r w:rsidR="001A6C90">
        <w:t>put</w:t>
      </w:r>
      <w:r w:rsidR="00270905">
        <w:t xml:space="preserve"> </w:t>
      </w:r>
      <w:r w:rsidR="001A6C90">
        <w:t>forth</w:t>
      </w:r>
      <w:r w:rsidR="005F4D8F">
        <w:t>, by way of brief</w:t>
      </w:r>
      <w:r w:rsidR="00BB4D55">
        <w:t>ing</w:t>
      </w:r>
      <w:r w:rsidR="005F4D8F">
        <w:t xml:space="preserve"> or oral argument,</w:t>
      </w:r>
      <w:r w:rsidR="001A6C90">
        <w:t xml:space="preserve"> any factual or legal theory </w:t>
      </w:r>
      <w:r w:rsidR="005F4D8F">
        <w:t>in support of his petition</w:t>
      </w:r>
      <w:r w:rsidR="008661E8">
        <w:t xml:space="preserve">, </w:t>
      </w:r>
      <w:r w:rsidR="00D30E70">
        <w:t>the defendant has failed to</w:t>
      </w:r>
      <w:r w:rsidR="00270905">
        <w:t xml:space="preserve"> </w:t>
      </w:r>
      <w:r w:rsidR="00D30E70">
        <w:t>make</w:t>
      </w:r>
      <w:r w:rsidR="00DE0BB6">
        <w:t> </w:t>
      </w:r>
      <w:r w:rsidR="00D30E70">
        <w:t xml:space="preserve">a prima facie showing </w:t>
      </w:r>
      <w:r w:rsidR="003C50C7">
        <w:t xml:space="preserve">for relief </w:t>
      </w:r>
      <w:r w:rsidR="00D30E70">
        <w:t>under section 1172.6.  (See</w:t>
      </w:r>
      <w:r w:rsidR="00270905">
        <w:rPr>
          <w:i/>
          <w:iCs/>
        </w:rPr>
        <w:t xml:space="preserve"> </w:t>
      </w:r>
      <w:r w:rsidR="00A756E0" w:rsidRPr="00A756E0">
        <w:rPr>
          <w:i/>
          <w:iCs/>
        </w:rPr>
        <w:t>Patton</w:t>
      </w:r>
      <w:r w:rsidR="00B13E8B">
        <w:t xml:space="preserve">, </w:t>
      </w:r>
      <w:r w:rsidR="00B13E8B">
        <w:rPr>
          <w:i/>
          <w:iCs/>
        </w:rPr>
        <w:t>supra</w:t>
      </w:r>
      <w:r w:rsidR="00B13E8B">
        <w:t xml:space="preserve">, </w:t>
      </w:r>
      <w:r w:rsidR="00A756E0" w:rsidRPr="00A756E0">
        <w:t xml:space="preserve">89 Cal.App.5th </w:t>
      </w:r>
      <w:r w:rsidR="00B13E8B">
        <w:t>at p. </w:t>
      </w:r>
      <w:r w:rsidR="00A756E0" w:rsidRPr="00A756E0">
        <w:t>657</w:t>
      </w:r>
      <w:r w:rsidR="00332136">
        <w:t xml:space="preserve">, </w:t>
      </w:r>
      <w:r w:rsidR="00332136" w:rsidRPr="00D62608">
        <w:t xml:space="preserve">review </w:t>
      </w:r>
      <w:r w:rsidR="00332136">
        <w:t>granted</w:t>
      </w:r>
      <w:r w:rsidR="00FD5E49">
        <w:t xml:space="preserve">; see also </w:t>
      </w:r>
      <w:r w:rsidR="00FD5E49" w:rsidRPr="00FD5E49">
        <w:rPr>
          <w:i/>
          <w:iCs/>
        </w:rPr>
        <w:t>Lewis</w:t>
      </w:r>
      <w:r w:rsidR="00FD5E49" w:rsidRPr="00FD5E49">
        <w:t xml:space="preserve">, </w:t>
      </w:r>
      <w:r w:rsidR="00FD5E49" w:rsidRPr="00FD5E49">
        <w:rPr>
          <w:i/>
          <w:iCs/>
        </w:rPr>
        <w:t>supra</w:t>
      </w:r>
      <w:r w:rsidR="00FD5E49" w:rsidRPr="00FD5E49">
        <w:t>, 11</w:t>
      </w:r>
      <w:r w:rsidR="00EB52DF">
        <w:t> </w:t>
      </w:r>
      <w:r w:rsidR="00FD5E49" w:rsidRPr="00FD5E49">
        <w:t>Cal.5th at p.</w:t>
      </w:r>
      <w:r w:rsidR="00332136">
        <w:t> </w:t>
      </w:r>
      <w:r w:rsidR="00FD5E49" w:rsidRPr="00FD5E49">
        <w:t>97</w:t>
      </w:r>
      <w:r w:rsidR="008C2040">
        <w:t>1</w:t>
      </w:r>
      <w:r w:rsidR="0052167E">
        <w:t xml:space="preserve"> [</w:t>
      </w:r>
      <w:r w:rsidR="005B70F3">
        <w:t xml:space="preserve">court may deny petition for resentencing when </w:t>
      </w:r>
      <w:r w:rsidR="004A195D">
        <w:t>it is “clearly meritless”]</w:t>
      </w:r>
      <w:r w:rsidR="00830696">
        <w:t>.)</w:t>
      </w:r>
    </w:p>
    <w:p w14:paraId="738D5070" w14:textId="1CB7DA63" w:rsidR="008E119F" w:rsidRDefault="00B06EC7" w:rsidP="00C5503A">
      <w:pPr>
        <w:pStyle w:val="BodyText"/>
      </w:pPr>
      <w:r>
        <w:lastRenderedPageBreak/>
        <w:t xml:space="preserve">The cases Pickett relies on are </w:t>
      </w:r>
      <w:r w:rsidR="00086BAE">
        <w:t xml:space="preserve">inapposite or </w:t>
      </w:r>
      <w:r>
        <w:t>distinguishable</w:t>
      </w:r>
      <w:r w:rsidR="005673CB">
        <w:t xml:space="preserve">.  </w:t>
      </w:r>
      <w:r w:rsidR="00660E99">
        <w:t xml:space="preserve">In </w:t>
      </w:r>
      <w:r w:rsidR="00660E99">
        <w:rPr>
          <w:i/>
          <w:iCs/>
        </w:rPr>
        <w:t>People v. Cooper</w:t>
      </w:r>
      <w:r w:rsidR="00660E99">
        <w:t xml:space="preserve"> </w:t>
      </w:r>
      <w:r w:rsidR="000503D8" w:rsidRPr="002E0D20">
        <w:t>(2020) 54 Cal.App.5th 106</w:t>
      </w:r>
      <w:r w:rsidR="000503D8">
        <w:t>, the</w:t>
      </w:r>
      <w:r w:rsidR="002314EA">
        <w:t xml:space="preserve"> defendant was convicted by plea of </w:t>
      </w:r>
      <w:proofErr w:type="gramStart"/>
      <w:r w:rsidR="002314EA">
        <w:t>second degree</w:t>
      </w:r>
      <w:proofErr w:type="gramEnd"/>
      <w:r w:rsidR="00086BAE">
        <w:t xml:space="preserve"> murder</w:t>
      </w:r>
      <w:r w:rsidR="00186D5D">
        <w:t>.  In</w:t>
      </w:r>
      <w:r w:rsidR="00EB52DF">
        <w:t> </w:t>
      </w:r>
      <w:r w:rsidR="00186D5D">
        <w:t xml:space="preserve">response to the defendant’s petition for resentencing under section 1172.6, the </w:t>
      </w:r>
      <w:r w:rsidR="00EB52DF">
        <w:t>d</w:t>
      </w:r>
      <w:r w:rsidR="00186D5D">
        <w:t xml:space="preserve">istrict </w:t>
      </w:r>
      <w:r w:rsidR="00EB52DF">
        <w:t>a</w:t>
      </w:r>
      <w:r w:rsidR="00186D5D">
        <w:t xml:space="preserve">ttorney produced preliminary hearing </w:t>
      </w:r>
      <w:r w:rsidR="00B32C36">
        <w:t xml:space="preserve">testimony showing that the defendant and an accomplice were involved in the killing of the victim.  </w:t>
      </w:r>
      <w:r w:rsidR="00AF2DCE">
        <w:t>(</w:t>
      </w:r>
      <w:r w:rsidR="00AF2DCE">
        <w:rPr>
          <w:i/>
          <w:iCs/>
        </w:rPr>
        <w:t>Cooper</w:t>
      </w:r>
      <w:r w:rsidR="00AF2DCE">
        <w:t>,</w:t>
      </w:r>
      <w:r w:rsidR="00687341">
        <w:t xml:space="preserve"> </w:t>
      </w:r>
      <w:r w:rsidR="00687341">
        <w:rPr>
          <w:i/>
          <w:iCs/>
        </w:rPr>
        <w:t>supra</w:t>
      </w:r>
      <w:r w:rsidR="00687341">
        <w:t>,</w:t>
      </w:r>
      <w:r w:rsidR="00AF2DCE">
        <w:t xml:space="preserve"> at pp.</w:t>
      </w:r>
      <w:r w:rsidR="00687341">
        <w:t> </w:t>
      </w:r>
      <w:r w:rsidR="00AF2DCE">
        <w:t>110</w:t>
      </w:r>
      <w:r w:rsidR="00EB52DF">
        <w:t>–</w:t>
      </w:r>
      <w:r w:rsidR="00AF2DCE">
        <w:t xml:space="preserve">111.) </w:t>
      </w:r>
      <w:r w:rsidR="00B32C36">
        <w:t xml:space="preserve"> </w:t>
      </w:r>
      <w:r w:rsidR="00AF2DCE">
        <w:t xml:space="preserve">The </w:t>
      </w:r>
      <w:r w:rsidR="000503D8">
        <w:t xml:space="preserve">court summarily denied the defendant’s resentencing petition without </w:t>
      </w:r>
      <w:r w:rsidR="00B43987">
        <w:t xml:space="preserve">appointing counsel </w:t>
      </w:r>
      <w:r w:rsidR="00AF2DCE">
        <w:t xml:space="preserve">for him </w:t>
      </w:r>
      <w:r w:rsidR="00B43987">
        <w:t xml:space="preserve">or </w:t>
      </w:r>
      <w:r w:rsidR="00D117C6">
        <w:t xml:space="preserve">receiving a </w:t>
      </w:r>
      <w:r w:rsidR="00DB5B3C">
        <w:t xml:space="preserve">reply </w:t>
      </w:r>
      <w:r w:rsidR="00D117C6">
        <w:t xml:space="preserve">to the </w:t>
      </w:r>
      <w:r w:rsidR="00EB52DF">
        <w:t>d</w:t>
      </w:r>
      <w:r w:rsidR="00D117C6">
        <w:t xml:space="preserve">istrict </w:t>
      </w:r>
      <w:r w:rsidR="00EB52DF">
        <w:t>a</w:t>
      </w:r>
      <w:r w:rsidR="00D117C6">
        <w:t xml:space="preserve">ttorney’s </w:t>
      </w:r>
      <w:r w:rsidR="00DB5B3C">
        <w:t xml:space="preserve">response. </w:t>
      </w:r>
      <w:r w:rsidR="00EC692B">
        <w:t xml:space="preserve"> The </w:t>
      </w:r>
      <w:r w:rsidR="00515E6E">
        <w:t>Court of Appeal</w:t>
      </w:r>
      <w:r w:rsidR="001D44AB">
        <w:t xml:space="preserve"> held </w:t>
      </w:r>
      <w:r w:rsidR="00312130">
        <w:t xml:space="preserve">that the court erred by failing to appoint counsel and </w:t>
      </w:r>
      <w:r w:rsidR="00830AAB">
        <w:t>“</w:t>
      </w:r>
      <w:r w:rsidR="00830AAB" w:rsidRPr="00830AAB">
        <w:t xml:space="preserve">by relying on the transcript of the preliminary hearing to deny </w:t>
      </w:r>
      <w:r w:rsidR="00830AAB">
        <w:t xml:space="preserve">[the defendant’s] </w:t>
      </w:r>
      <w:r w:rsidR="00830AAB" w:rsidRPr="00830AAB">
        <w:t>petition without first receiving briefing from the</w:t>
      </w:r>
      <w:r w:rsidR="00EB52DF">
        <w:t> </w:t>
      </w:r>
      <w:r w:rsidR="00830AAB" w:rsidRPr="00830AAB">
        <w:t>parties.</w:t>
      </w:r>
      <w:r w:rsidR="00830AAB">
        <w:t xml:space="preserve">”  </w:t>
      </w:r>
      <w:r w:rsidR="00830AAB" w:rsidRPr="00AD4A30">
        <w:t>(</w:t>
      </w:r>
      <w:r w:rsidR="00830AAB" w:rsidRPr="00AD4A30">
        <w:rPr>
          <w:i/>
        </w:rPr>
        <w:t>Id.</w:t>
      </w:r>
      <w:r w:rsidR="00830AAB" w:rsidRPr="00AD4A30">
        <w:t xml:space="preserve"> at p.</w:t>
      </w:r>
      <w:r w:rsidR="00830AAB">
        <w:t xml:space="preserve"> </w:t>
      </w:r>
      <w:r w:rsidR="00830AAB" w:rsidRPr="00830AAB">
        <w:t>124</w:t>
      </w:r>
      <w:r w:rsidR="00830AAB">
        <w:t xml:space="preserve">.)  </w:t>
      </w:r>
      <w:r w:rsidR="001D44AB">
        <w:t>The court concluded</w:t>
      </w:r>
      <w:proofErr w:type="gramStart"/>
      <w:r w:rsidR="001D44AB">
        <w:t>:  “</w:t>
      </w:r>
      <w:proofErr w:type="gramEnd"/>
      <w:r w:rsidR="00C5503A" w:rsidRPr="00C5503A">
        <w:t xml:space="preserve">Our opinion should not be read to suggest that, had the trial court appointed counsel for </w:t>
      </w:r>
      <w:r w:rsidR="001D44AB">
        <w:t xml:space="preserve">[the defendant] </w:t>
      </w:r>
      <w:r w:rsidR="00C5503A" w:rsidRPr="00C5503A">
        <w:t>and received briefing from the parties, it could not then rely on the preliminary-hearing transcript to deny the petition for failure to make a prima facie showing of entitlement to relief.</w:t>
      </w:r>
      <w:r w:rsidR="005266C5">
        <w:t xml:space="preserve">”  </w:t>
      </w:r>
      <w:r w:rsidR="005266C5" w:rsidRPr="005266C5">
        <w:t>(</w:t>
      </w:r>
      <w:r w:rsidR="005266C5" w:rsidRPr="005266C5">
        <w:rPr>
          <w:i/>
        </w:rPr>
        <w:t>Id.</w:t>
      </w:r>
      <w:r w:rsidR="005266C5" w:rsidRPr="005266C5">
        <w:t xml:space="preserve"> at p. 125.)  </w:t>
      </w:r>
      <w:r w:rsidR="005266C5">
        <w:t>The court further stated</w:t>
      </w:r>
      <w:proofErr w:type="gramStart"/>
      <w:r w:rsidR="005266C5">
        <w:t>:  “</w:t>
      </w:r>
      <w:proofErr w:type="gramEnd"/>
      <w:r w:rsidR="00C5503A" w:rsidRPr="00C5503A">
        <w:t xml:space="preserve">We need not decide whether the court could have properly denied the petition based on the existing record if, for example, </w:t>
      </w:r>
      <w:r w:rsidR="00B86050">
        <w:t xml:space="preserve">[the defendant] </w:t>
      </w:r>
      <w:r w:rsidR="00C5503A" w:rsidRPr="00C5503A">
        <w:t>was appointed counsel but did not exercise the opportunity to file a brief.</w:t>
      </w:r>
      <w:r w:rsidR="00B86050">
        <w:t xml:space="preserve">”  </w:t>
      </w:r>
      <w:r w:rsidR="00B86050" w:rsidRPr="00AD4A30">
        <w:t>(</w:t>
      </w:r>
      <w:r w:rsidR="00B86050" w:rsidRPr="00AD4A30">
        <w:rPr>
          <w:i/>
        </w:rPr>
        <w:t>I</w:t>
      </w:r>
      <w:r w:rsidR="005266C5">
        <w:rPr>
          <w:i/>
        </w:rPr>
        <w:t>bi</w:t>
      </w:r>
      <w:r w:rsidR="00B86050" w:rsidRPr="00AD4A30">
        <w:rPr>
          <w:i/>
        </w:rPr>
        <w:t>d.</w:t>
      </w:r>
      <w:r w:rsidR="00B86050">
        <w:t>)</w:t>
      </w:r>
    </w:p>
    <w:p w14:paraId="58655308" w14:textId="73362F16" w:rsidR="009E520E" w:rsidRPr="008C0595" w:rsidRDefault="00B06EC7" w:rsidP="00C5503A">
      <w:pPr>
        <w:pStyle w:val="BodyText"/>
      </w:pPr>
      <w:r>
        <w:t xml:space="preserve">Here, we are faced with the scenario the </w:t>
      </w:r>
      <w:r w:rsidR="005276C5">
        <w:rPr>
          <w:i/>
          <w:iCs/>
        </w:rPr>
        <w:t>Cooper</w:t>
      </w:r>
      <w:r w:rsidR="005276C5">
        <w:t xml:space="preserve"> court</w:t>
      </w:r>
      <w:r w:rsidR="00221AB1">
        <w:t xml:space="preserve"> expressly declined to address</w:t>
      </w:r>
      <w:r>
        <w:t xml:space="preserve">:  </w:t>
      </w:r>
      <w:r w:rsidR="005266C5">
        <w:t>W</w:t>
      </w:r>
      <w:r w:rsidR="00EB33F8">
        <w:t xml:space="preserve">hether </w:t>
      </w:r>
      <w:r w:rsidR="00600214">
        <w:t xml:space="preserve">a </w:t>
      </w:r>
      <w:r w:rsidR="00356D3F">
        <w:t>court</w:t>
      </w:r>
      <w:r w:rsidR="00982702">
        <w:t xml:space="preserve">, in </w:t>
      </w:r>
      <w:r w:rsidR="00AC722E">
        <w:t xml:space="preserve">assessing the </w:t>
      </w:r>
      <w:r w:rsidR="0048528D">
        <w:t>prima facie showing under section 1172.6,</w:t>
      </w:r>
      <w:r w:rsidR="00EB33F8">
        <w:t xml:space="preserve"> can rely </w:t>
      </w:r>
      <w:r w:rsidR="00356D3F">
        <w:t xml:space="preserve">on </w:t>
      </w:r>
      <w:r w:rsidR="00EB33F8">
        <w:t xml:space="preserve">evidence presented at the defendant’s </w:t>
      </w:r>
      <w:r w:rsidR="00356D3F">
        <w:t xml:space="preserve">preliminary hearing </w:t>
      </w:r>
      <w:r>
        <w:t xml:space="preserve">where the </w:t>
      </w:r>
      <w:r w:rsidR="00356D3F">
        <w:t xml:space="preserve">petitioning </w:t>
      </w:r>
      <w:r>
        <w:t xml:space="preserve">defendant </w:t>
      </w:r>
      <w:r w:rsidR="00216B15">
        <w:t xml:space="preserve">was convicted by plea in the underlying case and </w:t>
      </w:r>
      <w:r>
        <w:t xml:space="preserve">was appointed counsel </w:t>
      </w:r>
      <w:r w:rsidR="00E8311B">
        <w:t xml:space="preserve">but </w:t>
      </w:r>
      <w:r>
        <w:t>declined to file a brief</w:t>
      </w:r>
      <w:r w:rsidR="0048528D">
        <w:t xml:space="preserve"> or </w:t>
      </w:r>
      <w:r w:rsidR="008818A5">
        <w:lastRenderedPageBreak/>
        <w:t>raise any factual issue</w:t>
      </w:r>
      <w:r w:rsidR="0025503A">
        <w:t xml:space="preserve"> or argument in support of the petition</w:t>
      </w:r>
      <w:r>
        <w:t>.</w:t>
      </w:r>
      <w:r>
        <w:t xml:space="preserve"> </w:t>
      </w:r>
      <w:r w:rsidR="00E8311B">
        <w:t xml:space="preserve"> </w:t>
      </w:r>
      <w:r w:rsidR="008C0595">
        <w:rPr>
          <w:i/>
          <w:iCs/>
        </w:rPr>
        <w:t>Cooper</w:t>
      </w:r>
      <w:r w:rsidR="008C0595">
        <w:t xml:space="preserve"> provides no guidance on this question.</w:t>
      </w:r>
    </w:p>
    <w:p w14:paraId="24169323" w14:textId="09FF40FF" w:rsidR="00526F7C" w:rsidRDefault="00B06EC7" w:rsidP="00C5503A">
      <w:pPr>
        <w:pStyle w:val="BodyText"/>
      </w:pPr>
      <w:r>
        <w:t xml:space="preserve">In </w:t>
      </w:r>
      <w:r>
        <w:rPr>
          <w:i/>
          <w:iCs/>
        </w:rPr>
        <w:t>People v. Rivera</w:t>
      </w:r>
      <w:r>
        <w:t xml:space="preserve"> (2021) </w:t>
      </w:r>
      <w:r w:rsidR="002E43FC">
        <w:t>62 Cal.App.5th 217</w:t>
      </w:r>
      <w:r w:rsidR="005266C5">
        <w:t xml:space="preserve"> (</w:t>
      </w:r>
      <w:r w:rsidR="005266C5" w:rsidRPr="005266C5">
        <w:rPr>
          <w:i/>
          <w:iCs/>
        </w:rPr>
        <w:t>Rivera</w:t>
      </w:r>
      <w:r w:rsidR="005266C5">
        <w:t>)</w:t>
      </w:r>
      <w:r w:rsidR="002E43FC">
        <w:t xml:space="preserve">, </w:t>
      </w:r>
      <w:r w:rsidR="003C1A0F">
        <w:t xml:space="preserve">testimony before a grand jury showed that defendant </w:t>
      </w:r>
      <w:r w:rsidR="0097171C">
        <w:t>drove an accomplice to</w:t>
      </w:r>
      <w:r w:rsidR="00A1394A">
        <w:t xml:space="preserve"> </w:t>
      </w:r>
      <w:r w:rsidR="00661726">
        <w:t xml:space="preserve">a location </w:t>
      </w:r>
      <w:r w:rsidR="00C8748C">
        <w:t xml:space="preserve">where the accomplice shot and killed a victim.  </w:t>
      </w:r>
      <w:r w:rsidR="0033540D" w:rsidRPr="00AD4A30">
        <w:t>(</w:t>
      </w:r>
      <w:r w:rsidR="0033540D" w:rsidRPr="00AD4A30">
        <w:rPr>
          <w:i/>
        </w:rPr>
        <w:t>Id.</w:t>
      </w:r>
      <w:r w:rsidR="0033540D" w:rsidRPr="00AD4A30">
        <w:t xml:space="preserve"> at p.</w:t>
      </w:r>
      <w:r w:rsidR="005266C5">
        <w:t> </w:t>
      </w:r>
      <w:r w:rsidR="0033540D">
        <w:t xml:space="preserve">224.)  The defendant </w:t>
      </w:r>
      <w:r w:rsidR="004E53FC">
        <w:t xml:space="preserve">pleaded guilty to </w:t>
      </w:r>
      <w:r w:rsidR="00740CCF">
        <w:t xml:space="preserve">second degree murder and </w:t>
      </w:r>
      <w:r w:rsidR="000E14CF">
        <w:t xml:space="preserve">stipulated as </w:t>
      </w:r>
      <w:r w:rsidR="00661726">
        <w:t xml:space="preserve">to </w:t>
      </w:r>
      <w:r w:rsidR="000E14CF">
        <w:t xml:space="preserve">the factual basis for his plea.  </w:t>
      </w:r>
      <w:r w:rsidR="000E14CF" w:rsidRPr="00AD4A30">
        <w:t>(</w:t>
      </w:r>
      <w:r w:rsidR="000E14CF" w:rsidRPr="00AD4A30">
        <w:rPr>
          <w:i/>
        </w:rPr>
        <w:t>Id.</w:t>
      </w:r>
      <w:r w:rsidR="000E14CF" w:rsidRPr="00AD4A30">
        <w:t xml:space="preserve"> at p</w:t>
      </w:r>
      <w:r w:rsidR="000E14CF">
        <w:t>p. 225</w:t>
      </w:r>
      <w:r w:rsidR="00EB52DF">
        <w:t>–</w:t>
      </w:r>
      <w:r w:rsidR="000E14CF">
        <w:t xml:space="preserve">226.)  He </w:t>
      </w:r>
      <w:r w:rsidR="00740CCF">
        <w:t xml:space="preserve">later petitioned for resentencing under section 1172.6.  </w:t>
      </w:r>
      <w:r w:rsidR="00B121F5" w:rsidRPr="00AD4A30">
        <w:t>(</w:t>
      </w:r>
      <w:r w:rsidR="005266C5">
        <w:rPr>
          <w:i/>
        </w:rPr>
        <w:t>Rivera</w:t>
      </w:r>
      <w:r w:rsidR="005266C5">
        <w:rPr>
          <w:iCs/>
        </w:rPr>
        <w:t xml:space="preserve">, </w:t>
      </w:r>
      <w:r w:rsidR="005266C5">
        <w:rPr>
          <w:i/>
        </w:rPr>
        <w:t>supra</w:t>
      </w:r>
      <w:r w:rsidR="005266C5">
        <w:rPr>
          <w:iCs/>
        </w:rPr>
        <w:t>,</w:t>
      </w:r>
      <w:r w:rsidR="00B121F5" w:rsidRPr="00AD4A30">
        <w:t xml:space="preserve"> at p.</w:t>
      </w:r>
      <w:r w:rsidR="005266C5">
        <w:t> </w:t>
      </w:r>
      <w:r w:rsidR="00B121F5">
        <w:t xml:space="preserve">226.)  </w:t>
      </w:r>
      <w:r w:rsidR="00740CCF">
        <w:t xml:space="preserve">The </w:t>
      </w:r>
      <w:r w:rsidR="00B121F5">
        <w:t xml:space="preserve">court appointed counsel, who filed a reply to the </w:t>
      </w:r>
      <w:r w:rsidR="00520E3E">
        <w:t>d</w:t>
      </w:r>
      <w:r w:rsidR="00B121F5">
        <w:t xml:space="preserve">istrict </w:t>
      </w:r>
      <w:r w:rsidR="00520E3E">
        <w:t>a</w:t>
      </w:r>
      <w:r w:rsidR="00B121F5">
        <w:t>ttorney’s response to the</w:t>
      </w:r>
      <w:r w:rsidR="00520E3E">
        <w:t> </w:t>
      </w:r>
      <w:r w:rsidR="00B121F5">
        <w:t>petition.</w:t>
      </w:r>
      <w:r w:rsidR="00BF42E7">
        <w:t xml:space="preserve">  In the reply, the defendant pointed </w:t>
      </w:r>
      <w:r w:rsidR="00BF42E7" w:rsidRPr="00BF42E7">
        <w:t xml:space="preserve">out that </w:t>
      </w:r>
      <w:r w:rsidR="005266C5">
        <w:t>his</w:t>
      </w:r>
      <w:r w:rsidR="00BF42E7">
        <w:t xml:space="preserve"> accomplice </w:t>
      </w:r>
      <w:r w:rsidR="00E12738">
        <w:t>“</w:t>
      </w:r>
      <w:r w:rsidR="00BF42E7" w:rsidRPr="00BF42E7">
        <w:t>was the actual shooter,</w:t>
      </w:r>
      <w:r w:rsidR="005B6B47">
        <w:t>” and</w:t>
      </w:r>
      <w:r w:rsidR="00E143FF">
        <w:t xml:space="preserve"> </w:t>
      </w:r>
      <w:r w:rsidR="005B6B47">
        <w:t>“</w:t>
      </w:r>
      <w:r w:rsidR="00BF42E7" w:rsidRPr="00BF42E7">
        <w:t>highlighted the lack of</w:t>
      </w:r>
      <w:r w:rsidR="00EB52DF">
        <w:t> </w:t>
      </w:r>
      <w:r w:rsidR="00BF42E7" w:rsidRPr="00BF42E7">
        <w:t xml:space="preserve">evidence that he shared or knew of </w:t>
      </w:r>
      <w:r w:rsidR="00E143FF">
        <w:t>[the accomplice’s]</w:t>
      </w:r>
      <w:r w:rsidR="00BF42E7" w:rsidRPr="00BF42E7">
        <w:t xml:space="preserve"> intent, that he knew </w:t>
      </w:r>
      <w:r w:rsidR="00E143FF">
        <w:t xml:space="preserve">[the accomplice] </w:t>
      </w:r>
      <w:r w:rsidR="00BF42E7" w:rsidRPr="00BF42E7">
        <w:t xml:space="preserve">had a gun, or that he assisted </w:t>
      </w:r>
      <w:r w:rsidR="00E143FF">
        <w:t>[the</w:t>
      </w:r>
      <w:r w:rsidR="00EB52DF">
        <w:t> </w:t>
      </w:r>
      <w:r w:rsidR="00E143FF">
        <w:t xml:space="preserve">accomplice] </w:t>
      </w:r>
      <w:r w:rsidR="00BF42E7" w:rsidRPr="00BF42E7">
        <w:t>in any way except by driving the car.</w:t>
      </w:r>
      <w:r w:rsidR="00E143FF">
        <w:t xml:space="preserve">” </w:t>
      </w:r>
      <w:r w:rsidR="005266C5">
        <w:t xml:space="preserve"> </w:t>
      </w:r>
      <w:r w:rsidR="005266C5" w:rsidRPr="00255785">
        <w:t>(</w:t>
      </w:r>
      <w:r w:rsidR="005266C5" w:rsidRPr="00255785">
        <w:rPr>
          <w:i/>
        </w:rPr>
        <w:t>Ibid</w:t>
      </w:r>
      <w:r w:rsidR="005266C5" w:rsidRPr="00255785">
        <w:t>.)</w:t>
      </w:r>
      <w:r w:rsidR="005266C5">
        <w:t xml:space="preserve">  </w:t>
      </w:r>
      <w:r>
        <w:t xml:space="preserve">The </w:t>
      </w:r>
      <w:r w:rsidR="00740CCF">
        <w:t>trial court summarily denied the petition</w:t>
      </w:r>
      <w:r>
        <w:t xml:space="preserve">, and the Court of Appeal reversed. </w:t>
      </w:r>
    </w:p>
    <w:p w14:paraId="05908448" w14:textId="78F7E3BE" w:rsidR="00D70561" w:rsidRDefault="00B06EC7" w:rsidP="00271F41">
      <w:pPr>
        <w:pStyle w:val="BodyText"/>
      </w:pPr>
      <w:r>
        <w:t xml:space="preserve">The </w:t>
      </w:r>
      <w:r>
        <w:rPr>
          <w:i/>
          <w:iCs/>
        </w:rPr>
        <w:t>Rivera</w:t>
      </w:r>
      <w:r>
        <w:t xml:space="preserve"> court </w:t>
      </w:r>
      <w:r w:rsidR="008526F8">
        <w:t>rejected the trial court’s reliance on the</w:t>
      </w:r>
      <w:r w:rsidR="00EB52DF">
        <w:t> </w:t>
      </w:r>
      <w:r w:rsidR="008526F8">
        <w:t>grand jury testimony</w:t>
      </w:r>
      <w:r w:rsidR="00D16A08">
        <w:t xml:space="preserve"> to support summary denial of the resentencing petition</w:t>
      </w:r>
      <w:r w:rsidR="008526F8">
        <w:t>, stating:  “[W]</w:t>
      </w:r>
      <w:r w:rsidR="008526F8" w:rsidRPr="008526F8">
        <w:t xml:space="preserve">hen a petitioner disputes that the evidence presented at a </w:t>
      </w:r>
      <w:proofErr w:type="spellStart"/>
      <w:r w:rsidR="008526F8" w:rsidRPr="008526F8">
        <w:t>preplea</w:t>
      </w:r>
      <w:proofErr w:type="spellEnd"/>
      <w:r w:rsidR="008526F8" w:rsidRPr="008526F8">
        <w:t xml:space="preserve"> proceeding demonstrates his or her guilt under a still-valid theory of murder, and no </w:t>
      </w:r>
      <w:r w:rsidR="008526F8">
        <w:t>‘ </w:t>
      </w:r>
      <w:r w:rsidR="008526F8" w:rsidRPr="008526F8">
        <w:t>“readily ascertainable facts</w:t>
      </w:r>
      <w:r w:rsidR="008526F8">
        <w:t>” </w:t>
      </w:r>
      <w:r w:rsidR="008526F8" w:rsidRPr="008526F8">
        <w:t xml:space="preserve">’ definitively prove otherwise, a trial court cannot deny a petition at the prima facie stage without resorting to </w:t>
      </w:r>
      <w:r w:rsidR="008526F8">
        <w:t>‘ </w:t>
      </w:r>
      <w:r w:rsidR="008526F8" w:rsidRPr="008526F8">
        <w:t>“factfinding involving the weighing of evidence or the exercise of discretion.</w:t>
      </w:r>
      <w:r w:rsidR="008526F8">
        <w:t>” </w:t>
      </w:r>
      <w:r w:rsidR="008526F8" w:rsidRPr="008526F8">
        <w:t>’</w:t>
      </w:r>
      <w:r w:rsidR="00DD15D4">
        <w:t> ”  (</w:t>
      </w:r>
      <w:r w:rsidR="008526F8" w:rsidRPr="008526F8">
        <w:rPr>
          <w:i/>
          <w:iCs/>
        </w:rPr>
        <w:t>Rivera</w:t>
      </w:r>
      <w:r w:rsidR="00DD15D4">
        <w:t xml:space="preserve">, </w:t>
      </w:r>
      <w:r w:rsidR="00DD15D4">
        <w:rPr>
          <w:i/>
          <w:iCs/>
        </w:rPr>
        <w:t>supra</w:t>
      </w:r>
      <w:r w:rsidR="00DD15D4">
        <w:t xml:space="preserve">, </w:t>
      </w:r>
      <w:r w:rsidR="008526F8" w:rsidRPr="008526F8">
        <w:t xml:space="preserve">62 Cal.App.5th </w:t>
      </w:r>
      <w:r w:rsidR="00DD15D4">
        <w:t>at p. </w:t>
      </w:r>
      <w:r w:rsidR="008526F8" w:rsidRPr="008526F8">
        <w:t>238</w:t>
      </w:r>
      <w:r w:rsidR="00DD15D4">
        <w:t>.)</w:t>
      </w:r>
      <w:r>
        <w:t xml:space="preserve">  </w:t>
      </w:r>
      <w:r w:rsidR="00C94271">
        <w:t>The</w:t>
      </w:r>
      <w:r w:rsidR="00DE0BB6">
        <w:t> </w:t>
      </w:r>
      <w:r w:rsidR="00C94271">
        <w:t>court explained that the defendant “</w:t>
      </w:r>
      <w:r w:rsidRPr="00D70561">
        <w:t>not only filed a facially sufficient petition but, with the assistance of counsel, offered a</w:t>
      </w:r>
      <w:r w:rsidR="00DE0BB6">
        <w:t> </w:t>
      </w:r>
      <w:r w:rsidRPr="00D70561">
        <w:t>theory under which the evidence presented to the grand jury</w:t>
      </w:r>
      <w:r w:rsidR="00DE0BB6">
        <w:t> </w:t>
      </w:r>
      <w:r w:rsidRPr="00D70561">
        <w:t>was</w:t>
      </w:r>
      <w:r w:rsidR="00F4519F">
        <w:t> </w:t>
      </w:r>
      <w:r w:rsidRPr="00D70561">
        <w:t>consistent with</w:t>
      </w:r>
      <w:r w:rsidRPr="00D70561">
        <w:t xml:space="preserve"> his guilt of murder under the natural </w:t>
      </w:r>
      <w:r w:rsidRPr="00D70561">
        <w:lastRenderedPageBreak/>
        <w:t>and</w:t>
      </w:r>
      <w:r w:rsidR="00F4519F">
        <w:t> </w:t>
      </w:r>
      <w:r w:rsidRPr="00D70561">
        <w:t xml:space="preserve">probable consequences doctrine, based upon an intent to participate in a target offense of assault. </w:t>
      </w:r>
      <w:r w:rsidR="00C94271">
        <w:t xml:space="preserve"> [Citation.] </w:t>
      </w:r>
      <w:r w:rsidRPr="00D70561">
        <w:t xml:space="preserve"> In doing so,</w:t>
      </w:r>
      <w:r w:rsidR="00EB52DF">
        <w:t> </w:t>
      </w:r>
      <w:r w:rsidRPr="00D70561">
        <w:t>he created a factual dispute that cannot be resolved at the</w:t>
      </w:r>
      <w:r w:rsidR="00EB52DF">
        <w:t> </w:t>
      </w:r>
      <w:r w:rsidRPr="00D70561">
        <w:t>prima facie stage since no</w:t>
      </w:r>
      <w:r w:rsidRPr="00D70561">
        <w:t>thing in the record definitively foreclosed his theory.</w:t>
      </w:r>
      <w:r w:rsidR="00C94271">
        <w:t>”</w:t>
      </w:r>
      <w:r w:rsidR="00271F41">
        <w:t xml:space="preserve">  </w:t>
      </w:r>
      <w:r w:rsidR="00271F41" w:rsidRPr="00AD4A30">
        <w:t>(</w:t>
      </w:r>
      <w:r w:rsidR="00271F41" w:rsidRPr="00AD4A30">
        <w:rPr>
          <w:i/>
        </w:rPr>
        <w:t>Id.</w:t>
      </w:r>
      <w:r w:rsidR="00271F41" w:rsidRPr="00AD4A30">
        <w:t xml:space="preserve"> at p.</w:t>
      </w:r>
      <w:r w:rsidR="00271F41">
        <w:t> </w:t>
      </w:r>
      <w:r w:rsidRPr="00D70561">
        <w:t>239</w:t>
      </w:r>
      <w:r w:rsidR="00271F41">
        <w:t>.)</w:t>
      </w:r>
    </w:p>
    <w:p w14:paraId="6960B7D4" w14:textId="2A877B1F" w:rsidR="000F7896" w:rsidRPr="000F7896" w:rsidRDefault="00B06EC7" w:rsidP="000F7896">
      <w:pPr>
        <w:pStyle w:val="BodyText"/>
      </w:pPr>
      <w:r>
        <w:t xml:space="preserve">Like the </w:t>
      </w:r>
      <w:r>
        <w:rPr>
          <w:i/>
          <w:iCs/>
        </w:rPr>
        <w:t>Cooper</w:t>
      </w:r>
      <w:r w:rsidR="00654618">
        <w:t xml:space="preserve"> court</w:t>
      </w:r>
      <w:r>
        <w:t>, t</w:t>
      </w:r>
      <w:r w:rsidR="00271F41">
        <w:t xml:space="preserve">he </w:t>
      </w:r>
      <w:r w:rsidR="00271F41" w:rsidRPr="0070424B">
        <w:rPr>
          <w:i/>
          <w:iCs/>
        </w:rPr>
        <w:t>Rivera</w:t>
      </w:r>
      <w:r w:rsidR="00271F41">
        <w:t xml:space="preserve"> court</w:t>
      </w:r>
      <w:r>
        <w:t xml:space="preserve"> expressly limited its</w:t>
      </w:r>
      <w:r w:rsidR="00EB52DF">
        <w:t> </w:t>
      </w:r>
      <w:r>
        <w:t xml:space="preserve">holding to </w:t>
      </w:r>
      <w:r w:rsidR="00795605">
        <w:t xml:space="preserve">cases where </w:t>
      </w:r>
      <w:r w:rsidR="008C57A2">
        <w:t xml:space="preserve">a petitioner submits </w:t>
      </w:r>
      <w:r w:rsidR="000F7E2C">
        <w:t>a</w:t>
      </w:r>
      <w:r w:rsidR="008A514E">
        <w:t xml:space="preserve"> </w:t>
      </w:r>
      <w:r w:rsidR="008C57A2">
        <w:t>brief in support</w:t>
      </w:r>
      <w:r w:rsidR="00DE0BB6">
        <w:t xml:space="preserve"> </w:t>
      </w:r>
      <w:r w:rsidR="008C57A2">
        <w:t>of the petition</w:t>
      </w:r>
      <w:r>
        <w:t>:  “[W]e leave</w:t>
      </w:r>
      <w:r w:rsidRPr="000F7896">
        <w:t xml:space="preserve"> open the possibility that if a</w:t>
      </w:r>
      <w:r w:rsidR="00DE0BB6">
        <w:t xml:space="preserve"> </w:t>
      </w:r>
      <w:r w:rsidRPr="000F7896">
        <w:t>petitioner who entered a plea to murder after being indicted submits a form petition making the required declarations but does not in any way contest the evidence presented to the grand jury, a trial court can rely on the gr</w:t>
      </w:r>
      <w:r w:rsidRPr="000F7896">
        <w:t>and jury transcript to deny the petition before holding an evidentiary hearing.</w:t>
      </w:r>
      <w:r w:rsidR="00A53679">
        <w:t>”  (</w:t>
      </w:r>
      <w:r w:rsidRPr="000F7896">
        <w:rPr>
          <w:i/>
          <w:iCs/>
        </w:rPr>
        <w:t>Rivera</w:t>
      </w:r>
      <w:r w:rsidR="00A53679">
        <w:t xml:space="preserve">, </w:t>
      </w:r>
      <w:r w:rsidR="00A53679">
        <w:rPr>
          <w:i/>
          <w:iCs/>
        </w:rPr>
        <w:t>supra</w:t>
      </w:r>
      <w:r w:rsidR="00A53679">
        <w:t xml:space="preserve">, </w:t>
      </w:r>
      <w:r w:rsidRPr="000F7896">
        <w:t xml:space="preserve">62 Cal.App.5th </w:t>
      </w:r>
      <w:r w:rsidR="00A53679">
        <w:t>at p. </w:t>
      </w:r>
      <w:r w:rsidRPr="000F7896">
        <w:t>238</w:t>
      </w:r>
      <w:r w:rsidR="00A53679">
        <w:t>.)</w:t>
      </w:r>
      <w:r w:rsidR="00E87265">
        <w:t xml:space="preserve">  </w:t>
      </w:r>
      <w:r w:rsidR="00F254C7" w:rsidRPr="008451E2">
        <w:rPr>
          <w:i/>
          <w:iCs/>
        </w:rPr>
        <w:t>Rivera</w:t>
      </w:r>
      <w:r w:rsidR="00F254C7">
        <w:t xml:space="preserve">, therefore, does not </w:t>
      </w:r>
      <w:r w:rsidR="004C59B0">
        <w:t>aid</w:t>
      </w:r>
      <w:r w:rsidR="004E1E63">
        <w:t> </w:t>
      </w:r>
      <w:r w:rsidR="008451E2" w:rsidRPr="004E1E63">
        <w:t>Pickett</w:t>
      </w:r>
      <w:r w:rsidR="008451E2">
        <w:t>.</w:t>
      </w:r>
    </w:p>
    <w:p w14:paraId="37C6E543" w14:textId="3C38E77D" w:rsidR="006F78DB" w:rsidRDefault="00B06EC7" w:rsidP="00271F41">
      <w:pPr>
        <w:pStyle w:val="BodyText"/>
        <w:rPr>
          <w:szCs w:val="22"/>
        </w:rPr>
      </w:pPr>
      <w:r>
        <w:t xml:space="preserve">In </w:t>
      </w:r>
      <w:r w:rsidR="00B93060" w:rsidRPr="00303D9B">
        <w:rPr>
          <w:i/>
          <w:iCs/>
          <w:szCs w:val="22"/>
        </w:rPr>
        <w:t>People v. Davenport</w:t>
      </w:r>
      <w:r w:rsidR="00B93060" w:rsidRPr="00303D9B">
        <w:rPr>
          <w:szCs w:val="22"/>
        </w:rPr>
        <w:t xml:space="preserve"> (2021) 71 Cal.App.5th 476</w:t>
      </w:r>
      <w:r w:rsidR="00B93060">
        <w:rPr>
          <w:szCs w:val="22"/>
        </w:rPr>
        <w:t xml:space="preserve"> (</w:t>
      </w:r>
      <w:r w:rsidR="00B93060">
        <w:rPr>
          <w:i/>
          <w:iCs/>
          <w:szCs w:val="22"/>
        </w:rPr>
        <w:t>Davenport</w:t>
      </w:r>
      <w:r w:rsidR="00B93060">
        <w:rPr>
          <w:szCs w:val="22"/>
        </w:rPr>
        <w:t xml:space="preserve">), </w:t>
      </w:r>
      <w:r w:rsidR="00A63A5F">
        <w:rPr>
          <w:szCs w:val="22"/>
        </w:rPr>
        <w:t xml:space="preserve">the </w:t>
      </w:r>
      <w:r w:rsidR="001910E6">
        <w:rPr>
          <w:szCs w:val="22"/>
        </w:rPr>
        <w:t xml:space="preserve">defendant </w:t>
      </w:r>
      <w:r w:rsidR="007D790C">
        <w:rPr>
          <w:szCs w:val="22"/>
        </w:rPr>
        <w:t xml:space="preserve">pleaded </w:t>
      </w:r>
      <w:r w:rsidR="00AB65EF">
        <w:rPr>
          <w:szCs w:val="22"/>
        </w:rPr>
        <w:t xml:space="preserve">no contest </w:t>
      </w:r>
      <w:r>
        <w:rPr>
          <w:szCs w:val="22"/>
        </w:rPr>
        <w:t>to second degree</w:t>
      </w:r>
      <w:r w:rsidR="00F4519F">
        <w:rPr>
          <w:szCs w:val="22"/>
        </w:rPr>
        <w:t> </w:t>
      </w:r>
      <w:r>
        <w:rPr>
          <w:szCs w:val="22"/>
        </w:rPr>
        <w:t>murder</w:t>
      </w:r>
      <w:r w:rsidR="005C1AAC">
        <w:rPr>
          <w:szCs w:val="22"/>
        </w:rPr>
        <w:t xml:space="preserve"> and later filed a petition for resentencing under section</w:t>
      </w:r>
      <w:r w:rsidR="00EB52DF">
        <w:rPr>
          <w:szCs w:val="22"/>
        </w:rPr>
        <w:t> </w:t>
      </w:r>
      <w:r w:rsidR="005C1AAC">
        <w:rPr>
          <w:szCs w:val="22"/>
        </w:rPr>
        <w:t xml:space="preserve">1172.6.  </w:t>
      </w:r>
      <w:r w:rsidR="0064671B">
        <w:rPr>
          <w:szCs w:val="22"/>
        </w:rPr>
        <w:t xml:space="preserve">The </w:t>
      </w:r>
      <w:r w:rsidR="00520E3E">
        <w:rPr>
          <w:szCs w:val="22"/>
        </w:rPr>
        <w:t>d</w:t>
      </w:r>
      <w:r w:rsidR="0064671B">
        <w:rPr>
          <w:szCs w:val="22"/>
        </w:rPr>
        <w:t xml:space="preserve">istrict </w:t>
      </w:r>
      <w:r w:rsidR="00520E3E">
        <w:rPr>
          <w:szCs w:val="22"/>
        </w:rPr>
        <w:t>a</w:t>
      </w:r>
      <w:r w:rsidR="0064671B">
        <w:rPr>
          <w:szCs w:val="22"/>
        </w:rPr>
        <w:t xml:space="preserve">ttorney filed opposition to the </w:t>
      </w:r>
      <w:r w:rsidR="00A74B65">
        <w:rPr>
          <w:szCs w:val="22"/>
        </w:rPr>
        <w:t xml:space="preserve">petition, </w:t>
      </w:r>
      <w:r w:rsidR="006576CA">
        <w:rPr>
          <w:szCs w:val="22"/>
        </w:rPr>
        <w:t xml:space="preserve">and the defendant’s </w:t>
      </w:r>
      <w:r w:rsidR="00A74B65">
        <w:rPr>
          <w:szCs w:val="22"/>
        </w:rPr>
        <w:t>court-appointed counsel filed a reply</w:t>
      </w:r>
      <w:r w:rsidR="00EB52DF">
        <w:rPr>
          <w:szCs w:val="22"/>
        </w:rPr>
        <w:t> </w:t>
      </w:r>
      <w:r w:rsidR="006576CA">
        <w:rPr>
          <w:szCs w:val="22"/>
        </w:rPr>
        <w:t>brief.</w:t>
      </w:r>
      <w:r>
        <w:rPr>
          <w:rStyle w:val="FootnoteReference"/>
          <w:szCs w:val="22"/>
        </w:rPr>
        <w:footnoteReference w:id="6"/>
      </w:r>
      <w:r w:rsidR="006576CA">
        <w:rPr>
          <w:szCs w:val="22"/>
        </w:rPr>
        <w:t xml:space="preserve">  </w:t>
      </w:r>
      <w:r w:rsidR="003708A8">
        <w:rPr>
          <w:szCs w:val="22"/>
        </w:rPr>
        <w:t>(</w:t>
      </w:r>
      <w:r w:rsidR="003708A8">
        <w:rPr>
          <w:i/>
          <w:iCs/>
          <w:szCs w:val="22"/>
        </w:rPr>
        <w:t>Davenport</w:t>
      </w:r>
      <w:r w:rsidR="003708A8">
        <w:rPr>
          <w:szCs w:val="22"/>
        </w:rPr>
        <w:t xml:space="preserve">, </w:t>
      </w:r>
      <w:r w:rsidR="003708A8">
        <w:rPr>
          <w:i/>
          <w:iCs/>
          <w:szCs w:val="22"/>
        </w:rPr>
        <w:t>supra</w:t>
      </w:r>
      <w:r w:rsidR="003708A8">
        <w:rPr>
          <w:szCs w:val="22"/>
        </w:rPr>
        <w:t xml:space="preserve">, at p. 480.)  </w:t>
      </w:r>
      <w:r w:rsidR="002E77F7">
        <w:rPr>
          <w:szCs w:val="22"/>
        </w:rPr>
        <w:t xml:space="preserve">The court summarily denied the petition based in part on </w:t>
      </w:r>
      <w:r w:rsidR="00004EA8">
        <w:rPr>
          <w:szCs w:val="22"/>
        </w:rPr>
        <w:t>preliminary hearing testimony showing that defendant acted alone in shooting and</w:t>
      </w:r>
      <w:r w:rsidR="00F4519F">
        <w:rPr>
          <w:szCs w:val="22"/>
        </w:rPr>
        <w:t> </w:t>
      </w:r>
      <w:r w:rsidR="00004EA8">
        <w:rPr>
          <w:szCs w:val="22"/>
        </w:rPr>
        <w:t>killing the victim.</w:t>
      </w:r>
      <w:r w:rsidR="00672BD0">
        <w:rPr>
          <w:szCs w:val="22"/>
        </w:rPr>
        <w:t xml:space="preserve">  </w:t>
      </w:r>
      <w:r w:rsidR="00672BD0" w:rsidRPr="00672BD0">
        <w:rPr>
          <w:szCs w:val="22"/>
        </w:rPr>
        <w:t>(</w:t>
      </w:r>
      <w:r w:rsidR="00672BD0" w:rsidRPr="00672BD0">
        <w:rPr>
          <w:i/>
          <w:szCs w:val="22"/>
        </w:rPr>
        <w:t>Ibid.</w:t>
      </w:r>
      <w:r w:rsidR="00672BD0" w:rsidRPr="00672BD0">
        <w:rPr>
          <w:szCs w:val="22"/>
        </w:rPr>
        <w:t>)</w:t>
      </w:r>
      <w:r w:rsidR="00672BD0">
        <w:rPr>
          <w:szCs w:val="22"/>
        </w:rPr>
        <w:t xml:space="preserve"> </w:t>
      </w:r>
      <w:r w:rsidR="00CB6B91">
        <w:rPr>
          <w:szCs w:val="22"/>
        </w:rPr>
        <w:t xml:space="preserve"> The Court of Appeal reversed.  Although </w:t>
      </w:r>
      <w:r w:rsidR="00673A83">
        <w:rPr>
          <w:szCs w:val="22"/>
        </w:rPr>
        <w:t xml:space="preserve">the court </w:t>
      </w:r>
      <w:r w:rsidR="00CB6B91">
        <w:rPr>
          <w:szCs w:val="22"/>
        </w:rPr>
        <w:t>disagreed with the defendant</w:t>
      </w:r>
      <w:r w:rsidR="001D2B0E">
        <w:rPr>
          <w:szCs w:val="22"/>
        </w:rPr>
        <w:t xml:space="preserve">’s contention </w:t>
      </w:r>
      <w:r w:rsidR="00CB6B91">
        <w:rPr>
          <w:szCs w:val="22"/>
        </w:rPr>
        <w:t xml:space="preserve">that the </w:t>
      </w:r>
      <w:r w:rsidR="001D2B0E">
        <w:rPr>
          <w:szCs w:val="22"/>
        </w:rPr>
        <w:t>preliminary hearing transcript is not part of the record</w:t>
      </w:r>
      <w:r w:rsidR="00EB52DF">
        <w:rPr>
          <w:szCs w:val="22"/>
        </w:rPr>
        <w:t> </w:t>
      </w:r>
      <w:r w:rsidR="001D2B0E">
        <w:rPr>
          <w:szCs w:val="22"/>
        </w:rPr>
        <w:t xml:space="preserve">of conviction, </w:t>
      </w:r>
      <w:r w:rsidR="003A1B49">
        <w:rPr>
          <w:szCs w:val="22"/>
        </w:rPr>
        <w:t xml:space="preserve">the court held that “the trial court erred in considering </w:t>
      </w:r>
      <w:r w:rsidR="006149FC">
        <w:rPr>
          <w:szCs w:val="22"/>
        </w:rPr>
        <w:t>facts from the preliminary hearing transcript</w:t>
      </w:r>
      <w:r w:rsidR="00EB52DF">
        <w:rPr>
          <w:szCs w:val="22"/>
        </w:rPr>
        <w:t> </w:t>
      </w:r>
      <w:r w:rsidR="006149FC">
        <w:rPr>
          <w:szCs w:val="22"/>
        </w:rPr>
        <w:t>.</w:t>
      </w:r>
      <w:r w:rsidR="00673A83">
        <w:rPr>
          <w:szCs w:val="22"/>
        </w:rPr>
        <w:t> </w:t>
      </w:r>
      <w:r w:rsidR="006149FC">
        <w:rPr>
          <w:szCs w:val="22"/>
        </w:rPr>
        <w:t>.</w:t>
      </w:r>
      <w:r w:rsidR="00673A83">
        <w:rPr>
          <w:szCs w:val="22"/>
        </w:rPr>
        <w:t> </w:t>
      </w:r>
      <w:r w:rsidR="006149FC">
        <w:rPr>
          <w:szCs w:val="22"/>
        </w:rPr>
        <w:t xml:space="preserve">. </w:t>
      </w:r>
      <w:r w:rsidR="006149FC">
        <w:rPr>
          <w:szCs w:val="22"/>
        </w:rPr>
        <w:lastRenderedPageBreak/>
        <w:t xml:space="preserve">because [the defendant] did not stipulate to the transcript as a factual basis for </w:t>
      </w:r>
      <w:r w:rsidR="008C2040">
        <w:rPr>
          <w:szCs w:val="22"/>
        </w:rPr>
        <w:t>[</w:t>
      </w:r>
      <w:r w:rsidR="006149FC">
        <w:rPr>
          <w:szCs w:val="22"/>
        </w:rPr>
        <w:t>the</w:t>
      </w:r>
      <w:r w:rsidR="008C2040">
        <w:rPr>
          <w:szCs w:val="22"/>
        </w:rPr>
        <w:t>]</w:t>
      </w:r>
      <w:r w:rsidR="006149FC">
        <w:rPr>
          <w:szCs w:val="22"/>
        </w:rPr>
        <w:t xml:space="preserve"> plea.</w:t>
      </w:r>
      <w:r w:rsidR="00E37E2F">
        <w:rPr>
          <w:szCs w:val="22"/>
        </w:rPr>
        <w:t xml:space="preserve">”  </w:t>
      </w:r>
      <w:r w:rsidR="00E37E2F" w:rsidRPr="00E37E2F">
        <w:rPr>
          <w:szCs w:val="22"/>
        </w:rPr>
        <w:t>(</w:t>
      </w:r>
      <w:r w:rsidR="00E37E2F" w:rsidRPr="00E37E2F">
        <w:rPr>
          <w:i/>
          <w:szCs w:val="22"/>
        </w:rPr>
        <w:t>Id.</w:t>
      </w:r>
      <w:r w:rsidR="00E37E2F" w:rsidRPr="00E37E2F">
        <w:rPr>
          <w:szCs w:val="22"/>
        </w:rPr>
        <w:t xml:space="preserve"> at p.</w:t>
      </w:r>
      <w:r w:rsidR="00E37E2F">
        <w:rPr>
          <w:szCs w:val="22"/>
        </w:rPr>
        <w:t xml:space="preserve"> 481.)  </w:t>
      </w:r>
    </w:p>
    <w:p w14:paraId="03BE258B" w14:textId="22EC0FAA" w:rsidR="00632506" w:rsidRDefault="00B06EC7" w:rsidP="00EB52DF">
      <w:pPr>
        <w:pStyle w:val="BodyText"/>
        <w:rPr>
          <w:szCs w:val="22"/>
        </w:rPr>
      </w:pPr>
      <w:r>
        <w:rPr>
          <w:i/>
          <w:iCs/>
          <w:szCs w:val="22"/>
        </w:rPr>
        <w:t>Davenport</w:t>
      </w:r>
      <w:r>
        <w:rPr>
          <w:szCs w:val="22"/>
        </w:rPr>
        <w:t xml:space="preserve"> can be distinguished on the ground that the defendant</w:t>
      </w:r>
      <w:r w:rsidR="006C0D85">
        <w:rPr>
          <w:szCs w:val="22"/>
        </w:rPr>
        <w:t>’s counsel filed a reply brief</w:t>
      </w:r>
      <w:r w:rsidR="00575B5B">
        <w:rPr>
          <w:szCs w:val="22"/>
        </w:rPr>
        <w:t xml:space="preserve">—presumably </w:t>
      </w:r>
      <w:r w:rsidR="00A27639">
        <w:rPr>
          <w:szCs w:val="22"/>
        </w:rPr>
        <w:t xml:space="preserve">asserting </w:t>
      </w:r>
      <w:r w:rsidR="00B87361">
        <w:rPr>
          <w:szCs w:val="22"/>
        </w:rPr>
        <w:t xml:space="preserve">a </w:t>
      </w:r>
      <w:r w:rsidR="00BE3951">
        <w:rPr>
          <w:szCs w:val="22"/>
        </w:rPr>
        <w:t xml:space="preserve">factual or legal </w:t>
      </w:r>
      <w:r w:rsidR="00B87361">
        <w:rPr>
          <w:szCs w:val="22"/>
        </w:rPr>
        <w:t xml:space="preserve">basis </w:t>
      </w:r>
      <w:r w:rsidR="00BE3951">
        <w:rPr>
          <w:szCs w:val="22"/>
        </w:rPr>
        <w:t xml:space="preserve">in </w:t>
      </w:r>
      <w:r w:rsidR="00B87361">
        <w:rPr>
          <w:szCs w:val="22"/>
        </w:rPr>
        <w:t>support of the petition—</w:t>
      </w:r>
      <w:r w:rsidR="00FE2B68">
        <w:rPr>
          <w:szCs w:val="22"/>
        </w:rPr>
        <w:t>whereas</w:t>
      </w:r>
      <w:r w:rsidR="006C0D85">
        <w:rPr>
          <w:szCs w:val="22"/>
        </w:rPr>
        <w:t xml:space="preserve"> Pickett’s counsel did not. </w:t>
      </w:r>
      <w:r w:rsidR="00686DD5">
        <w:rPr>
          <w:szCs w:val="22"/>
        </w:rPr>
        <w:t xml:space="preserve"> </w:t>
      </w:r>
      <w:r w:rsidR="002146D8">
        <w:rPr>
          <w:szCs w:val="22"/>
        </w:rPr>
        <w:t xml:space="preserve">Unlike the </w:t>
      </w:r>
      <w:r w:rsidR="002146D8">
        <w:rPr>
          <w:i/>
          <w:iCs/>
          <w:szCs w:val="22"/>
        </w:rPr>
        <w:t>Cooper</w:t>
      </w:r>
      <w:r w:rsidR="002146D8">
        <w:rPr>
          <w:szCs w:val="22"/>
        </w:rPr>
        <w:t xml:space="preserve"> and </w:t>
      </w:r>
      <w:r w:rsidR="002146D8">
        <w:rPr>
          <w:i/>
          <w:iCs/>
          <w:szCs w:val="22"/>
        </w:rPr>
        <w:t>Rivera</w:t>
      </w:r>
      <w:r w:rsidR="002146D8">
        <w:rPr>
          <w:szCs w:val="22"/>
        </w:rPr>
        <w:t xml:space="preserve"> courts, however, the </w:t>
      </w:r>
      <w:r w:rsidR="00686DD5">
        <w:rPr>
          <w:i/>
          <w:iCs/>
          <w:szCs w:val="22"/>
        </w:rPr>
        <w:t>Davenport</w:t>
      </w:r>
      <w:r w:rsidR="002146D8">
        <w:rPr>
          <w:szCs w:val="22"/>
        </w:rPr>
        <w:t xml:space="preserve"> court</w:t>
      </w:r>
      <w:r w:rsidR="00686DD5">
        <w:rPr>
          <w:szCs w:val="22"/>
        </w:rPr>
        <w:t xml:space="preserve"> </w:t>
      </w:r>
      <w:r w:rsidR="00AA22BF">
        <w:rPr>
          <w:szCs w:val="22"/>
        </w:rPr>
        <w:t xml:space="preserve">did </w:t>
      </w:r>
      <w:r w:rsidR="00FE2B68">
        <w:rPr>
          <w:szCs w:val="22"/>
        </w:rPr>
        <w:t xml:space="preserve">not </w:t>
      </w:r>
      <w:r w:rsidR="00AA22BF">
        <w:rPr>
          <w:szCs w:val="22"/>
        </w:rPr>
        <w:t xml:space="preserve">limit its holding to cases where </w:t>
      </w:r>
      <w:r w:rsidR="00C425C6">
        <w:rPr>
          <w:szCs w:val="22"/>
        </w:rPr>
        <w:t>the</w:t>
      </w:r>
      <w:r w:rsidR="00EB52DF">
        <w:rPr>
          <w:szCs w:val="22"/>
        </w:rPr>
        <w:t> </w:t>
      </w:r>
      <w:r w:rsidR="00C425C6">
        <w:rPr>
          <w:szCs w:val="22"/>
        </w:rPr>
        <w:t xml:space="preserve">defendant </w:t>
      </w:r>
      <w:r w:rsidR="00833F44">
        <w:rPr>
          <w:szCs w:val="22"/>
        </w:rPr>
        <w:t>files a brief</w:t>
      </w:r>
      <w:r w:rsidR="0090068B">
        <w:rPr>
          <w:szCs w:val="22"/>
        </w:rPr>
        <w:t xml:space="preserve"> or</w:t>
      </w:r>
      <w:r w:rsidR="00833F44">
        <w:rPr>
          <w:szCs w:val="22"/>
        </w:rPr>
        <w:t xml:space="preserve"> </w:t>
      </w:r>
      <w:r w:rsidR="006318E6">
        <w:rPr>
          <w:szCs w:val="22"/>
        </w:rPr>
        <w:t xml:space="preserve">otherwise </w:t>
      </w:r>
      <w:r w:rsidR="00241DC9">
        <w:rPr>
          <w:szCs w:val="22"/>
        </w:rPr>
        <w:t xml:space="preserve">raises </w:t>
      </w:r>
      <w:r w:rsidR="00833F44">
        <w:rPr>
          <w:szCs w:val="22"/>
        </w:rPr>
        <w:t xml:space="preserve">a factual issue </w:t>
      </w:r>
      <w:r w:rsidR="00D3637C">
        <w:rPr>
          <w:szCs w:val="22"/>
        </w:rPr>
        <w:t>or</w:t>
      </w:r>
      <w:r w:rsidR="00EB52DF">
        <w:rPr>
          <w:szCs w:val="22"/>
        </w:rPr>
        <w:t> </w:t>
      </w:r>
      <w:r w:rsidR="006318E6">
        <w:rPr>
          <w:szCs w:val="22"/>
        </w:rPr>
        <w:t>prof</w:t>
      </w:r>
      <w:r w:rsidR="00A7798D">
        <w:rPr>
          <w:szCs w:val="22"/>
        </w:rPr>
        <w:t xml:space="preserve">fers a </w:t>
      </w:r>
      <w:r w:rsidR="00D3637C">
        <w:rPr>
          <w:szCs w:val="22"/>
        </w:rPr>
        <w:t xml:space="preserve">theory </w:t>
      </w:r>
      <w:r w:rsidR="00A7798D">
        <w:rPr>
          <w:szCs w:val="22"/>
        </w:rPr>
        <w:t xml:space="preserve">in support </w:t>
      </w:r>
      <w:r w:rsidR="009D51B4">
        <w:rPr>
          <w:szCs w:val="22"/>
        </w:rPr>
        <w:t xml:space="preserve">of </w:t>
      </w:r>
      <w:r w:rsidR="0074769A">
        <w:rPr>
          <w:szCs w:val="22"/>
        </w:rPr>
        <w:t>section 1172.6 eligibility</w:t>
      </w:r>
      <w:r w:rsidR="00C425C6">
        <w:rPr>
          <w:szCs w:val="22"/>
        </w:rPr>
        <w:t xml:space="preserve">.  </w:t>
      </w:r>
      <w:r w:rsidR="005D0422">
        <w:rPr>
          <w:i/>
          <w:iCs/>
          <w:szCs w:val="22"/>
        </w:rPr>
        <w:t>Davenport</w:t>
      </w:r>
      <w:r w:rsidR="005307BB">
        <w:rPr>
          <w:szCs w:val="22"/>
        </w:rPr>
        <w:t xml:space="preserve"> </w:t>
      </w:r>
      <w:r w:rsidR="00E22655">
        <w:rPr>
          <w:szCs w:val="22"/>
        </w:rPr>
        <w:t xml:space="preserve">appears to </w:t>
      </w:r>
      <w:r w:rsidR="00D9177A">
        <w:rPr>
          <w:szCs w:val="22"/>
        </w:rPr>
        <w:t xml:space="preserve">say </w:t>
      </w:r>
      <w:r w:rsidR="005307BB">
        <w:rPr>
          <w:szCs w:val="22"/>
        </w:rPr>
        <w:t>that a trial court</w:t>
      </w:r>
      <w:r w:rsidR="00E22655">
        <w:rPr>
          <w:szCs w:val="22"/>
        </w:rPr>
        <w:t xml:space="preserve">, in considering whether a defendant makes </w:t>
      </w:r>
      <w:proofErr w:type="gramStart"/>
      <w:r w:rsidR="00E22655">
        <w:rPr>
          <w:szCs w:val="22"/>
        </w:rPr>
        <w:t>a prima facie</w:t>
      </w:r>
      <w:proofErr w:type="gramEnd"/>
      <w:r w:rsidR="00E22655">
        <w:rPr>
          <w:szCs w:val="22"/>
        </w:rPr>
        <w:t xml:space="preserve"> showing under section</w:t>
      </w:r>
      <w:r w:rsidR="00EB52DF">
        <w:rPr>
          <w:szCs w:val="22"/>
        </w:rPr>
        <w:t> </w:t>
      </w:r>
      <w:r w:rsidR="00E22655">
        <w:rPr>
          <w:szCs w:val="22"/>
        </w:rPr>
        <w:t>1172.6,</w:t>
      </w:r>
      <w:r w:rsidR="005307BB">
        <w:rPr>
          <w:szCs w:val="22"/>
        </w:rPr>
        <w:t xml:space="preserve"> can never consider facts from the </w:t>
      </w:r>
      <w:r w:rsidR="007C003D">
        <w:rPr>
          <w:szCs w:val="22"/>
        </w:rPr>
        <w:t xml:space="preserve">defendant’s </w:t>
      </w:r>
      <w:r w:rsidR="005307BB">
        <w:rPr>
          <w:szCs w:val="22"/>
        </w:rPr>
        <w:t xml:space="preserve">preliminary hearing </w:t>
      </w:r>
      <w:r w:rsidR="00061EC7">
        <w:rPr>
          <w:szCs w:val="22"/>
        </w:rPr>
        <w:t>unless the defendant had stipulated to the</w:t>
      </w:r>
      <w:r w:rsidR="008C2040">
        <w:rPr>
          <w:szCs w:val="22"/>
        </w:rPr>
        <w:t> </w:t>
      </w:r>
      <w:r w:rsidR="00061EC7">
        <w:rPr>
          <w:szCs w:val="22"/>
        </w:rPr>
        <w:t xml:space="preserve">preliminary hearing transcript as </w:t>
      </w:r>
      <w:r w:rsidR="00A66B60">
        <w:rPr>
          <w:szCs w:val="22"/>
        </w:rPr>
        <w:t xml:space="preserve">a </w:t>
      </w:r>
      <w:r w:rsidR="00061EC7">
        <w:rPr>
          <w:szCs w:val="22"/>
        </w:rPr>
        <w:t xml:space="preserve">factual basis for </w:t>
      </w:r>
      <w:r w:rsidR="00415E39">
        <w:rPr>
          <w:szCs w:val="22"/>
        </w:rPr>
        <w:t>his plea</w:t>
      </w:r>
      <w:r w:rsidR="007C003D">
        <w:rPr>
          <w:szCs w:val="22"/>
        </w:rPr>
        <w:t xml:space="preserve">.  </w:t>
      </w:r>
      <w:r w:rsidR="004C3BC4" w:rsidRPr="004C3BC4">
        <w:rPr>
          <w:szCs w:val="22"/>
        </w:rPr>
        <w:t>(</w:t>
      </w:r>
      <w:r w:rsidR="008C2040">
        <w:rPr>
          <w:i/>
          <w:szCs w:val="22"/>
        </w:rPr>
        <w:t>Davenport</w:t>
      </w:r>
      <w:r w:rsidR="008C2040" w:rsidRPr="008C2040">
        <w:rPr>
          <w:iCs/>
          <w:szCs w:val="22"/>
        </w:rPr>
        <w:t>,</w:t>
      </w:r>
      <w:r w:rsidR="008C2040">
        <w:rPr>
          <w:i/>
          <w:szCs w:val="22"/>
        </w:rPr>
        <w:t xml:space="preserve"> supra</w:t>
      </w:r>
      <w:r w:rsidR="008C2040" w:rsidRPr="008C2040">
        <w:rPr>
          <w:iCs/>
          <w:szCs w:val="22"/>
        </w:rPr>
        <w:t xml:space="preserve">, 71 Cal.App.5th </w:t>
      </w:r>
      <w:r w:rsidR="004C3BC4" w:rsidRPr="004C3BC4">
        <w:rPr>
          <w:szCs w:val="22"/>
        </w:rPr>
        <w:t>at p.</w:t>
      </w:r>
      <w:r w:rsidR="004C3BC4">
        <w:rPr>
          <w:szCs w:val="22"/>
        </w:rPr>
        <w:t xml:space="preserve"> 481.)  </w:t>
      </w:r>
      <w:r w:rsidR="00432B67">
        <w:rPr>
          <w:szCs w:val="22"/>
        </w:rPr>
        <w:t>Indeed, Pickett cite</w:t>
      </w:r>
      <w:r w:rsidR="00BC1437">
        <w:rPr>
          <w:szCs w:val="22"/>
        </w:rPr>
        <w:t xml:space="preserve">s to </w:t>
      </w:r>
      <w:r w:rsidR="00BC1437">
        <w:rPr>
          <w:i/>
          <w:iCs/>
          <w:szCs w:val="22"/>
        </w:rPr>
        <w:t>Davenport</w:t>
      </w:r>
      <w:r w:rsidR="00BC1437">
        <w:rPr>
          <w:szCs w:val="22"/>
        </w:rPr>
        <w:t xml:space="preserve"> for this proposition</w:t>
      </w:r>
      <w:r w:rsidR="00880F8F">
        <w:rPr>
          <w:szCs w:val="22"/>
        </w:rPr>
        <w:t xml:space="preserve"> in his brief on appeal</w:t>
      </w:r>
      <w:r w:rsidR="00BC1437">
        <w:rPr>
          <w:szCs w:val="22"/>
        </w:rPr>
        <w:t xml:space="preserve">. </w:t>
      </w:r>
      <w:r w:rsidR="00DE0BB6">
        <w:rPr>
          <w:szCs w:val="22"/>
        </w:rPr>
        <w:t xml:space="preserve"> </w:t>
      </w:r>
      <w:r w:rsidR="00B065E8">
        <w:rPr>
          <w:szCs w:val="22"/>
        </w:rPr>
        <w:t>To</w:t>
      </w:r>
      <w:r w:rsidR="00DE0BB6">
        <w:rPr>
          <w:szCs w:val="22"/>
        </w:rPr>
        <w:t> </w:t>
      </w:r>
      <w:r w:rsidR="00B065E8">
        <w:rPr>
          <w:szCs w:val="22"/>
        </w:rPr>
        <w:t>the extent</w:t>
      </w:r>
      <w:r w:rsidR="00BB7AC3">
        <w:rPr>
          <w:szCs w:val="22"/>
        </w:rPr>
        <w:t xml:space="preserve"> </w:t>
      </w:r>
      <w:r w:rsidR="00BC1437">
        <w:rPr>
          <w:i/>
          <w:iCs/>
          <w:szCs w:val="22"/>
        </w:rPr>
        <w:t>Davenport</w:t>
      </w:r>
      <w:r w:rsidR="00B065E8">
        <w:rPr>
          <w:szCs w:val="22"/>
        </w:rPr>
        <w:t xml:space="preserve"> </w:t>
      </w:r>
      <w:r w:rsidR="00DD4E74">
        <w:rPr>
          <w:szCs w:val="22"/>
        </w:rPr>
        <w:t xml:space="preserve">can be read to </w:t>
      </w:r>
      <w:r w:rsidR="00B065E8">
        <w:rPr>
          <w:szCs w:val="22"/>
        </w:rPr>
        <w:t xml:space="preserve">stand </w:t>
      </w:r>
      <w:r w:rsidR="00C90C46">
        <w:rPr>
          <w:szCs w:val="22"/>
        </w:rPr>
        <w:t xml:space="preserve">for that proposition, we </w:t>
      </w:r>
      <w:r w:rsidR="005E7848">
        <w:rPr>
          <w:szCs w:val="22"/>
        </w:rPr>
        <w:t xml:space="preserve">disagree with </w:t>
      </w:r>
      <w:r w:rsidR="00C90C46">
        <w:rPr>
          <w:szCs w:val="22"/>
        </w:rPr>
        <w:t>it</w:t>
      </w:r>
      <w:r>
        <w:rPr>
          <w:szCs w:val="22"/>
        </w:rPr>
        <w:t xml:space="preserve">. </w:t>
      </w:r>
    </w:p>
    <w:p w14:paraId="389124B4" w14:textId="58FA26D4" w:rsidR="00090BE5" w:rsidRDefault="00B06EC7" w:rsidP="008C6D72">
      <w:pPr>
        <w:pStyle w:val="BodyText"/>
      </w:pPr>
      <w:r>
        <w:rPr>
          <w:szCs w:val="22"/>
        </w:rPr>
        <w:t xml:space="preserve">As our Supreme Court </w:t>
      </w:r>
      <w:r w:rsidR="003D527B">
        <w:rPr>
          <w:szCs w:val="22"/>
        </w:rPr>
        <w:t xml:space="preserve">has </w:t>
      </w:r>
      <w:r>
        <w:rPr>
          <w:szCs w:val="22"/>
        </w:rPr>
        <w:t>explained</w:t>
      </w:r>
      <w:r w:rsidR="00BF4614">
        <w:rPr>
          <w:szCs w:val="22"/>
        </w:rPr>
        <w:t xml:space="preserve">, the </w:t>
      </w:r>
      <w:r w:rsidR="00AF1AEB">
        <w:rPr>
          <w:szCs w:val="22"/>
        </w:rPr>
        <w:t xml:space="preserve">transcript of a preliminary hearing is considered part of the record of conviction </w:t>
      </w:r>
      <w:r w:rsidR="00A81E5B">
        <w:rPr>
          <w:szCs w:val="22"/>
        </w:rPr>
        <w:t xml:space="preserve">because </w:t>
      </w:r>
      <w:r w:rsidR="00C63B38">
        <w:rPr>
          <w:szCs w:val="22"/>
        </w:rPr>
        <w:t>the transcript “</w:t>
      </w:r>
      <w:r w:rsidR="00223BC4" w:rsidRPr="00223BC4">
        <w:t>reliably reflect</w:t>
      </w:r>
      <w:r w:rsidR="00C63B38">
        <w:t>[s]</w:t>
      </w:r>
      <w:r w:rsidR="00223BC4" w:rsidRPr="00223BC4">
        <w:t xml:space="preserve"> the facts of the offense for which the defendant was convicted</w:t>
      </w:r>
      <w:r w:rsidR="00D31EE5">
        <w:t>.”  (</w:t>
      </w:r>
      <w:r w:rsidR="00D31EE5" w:rsidRPr="00223BC4">
        <w:rPr>
          <w:i/>
          <w:iCs/>
        </w:rPr>
        <w:t>Reed</w:t>
      </w:r>
      <w:r w:rsidR="00A7798D">
        <w:t xml:space="preserve">, </w:t>
      </w:r>
      <w:r w:rsidR="00A7798D">
        <w:rPr>
          <w:i/>
          <w:iCs/>
        </w:rPr>
        <w:t>supra</w:t>
      </w:r>
      <w:r w:rsidR="00A7798D">
        <w:t xml:space="preserve">, </w:t>
      </w:r>
      <w:r w:rsidR="00D31EE5" w:rsidRPr="00223BC4">
        <w:t xml:space="preserve">13 Cal.4th </w:t>
      </w:r>
      <w:r w:rsidR="00A7798D">
        <w:t>at p. </w:t>
      </w:r>
      <w:r w:rsidR="00D31EE5" w:rsidRPr="00223BC4">
        <w:t>223</w:t>
      </w:r>
      <w:r w:rsidR="00223BC4" w:rsidRPr="00223BC4">
        <w:t>.</w:t>
      </w:r>
      <w:r w:rsidR="00D31EE5">
        <w:t>)</w:t>
      </w:r>
      <w:r w:rsidR="00223BC4" w:rsidRPr="00223BC4">
        <w:t xml:space="preserve"> </w:t>
      </w:r>
      <w:r w:rsidR="00D31EE5">
        <w:t xml:space="preserve"> </w:t>
      </w:r>
      <w:r w:rsidR="00223BC4" w:rsidRPr="00223BC4">
        <w:t>The transcript</w:t>
      </w:r>
      <w:r w:rsidR="000C416F">
        <w:t xml:space="preserve"> is reliable, the court explained, “</w:t>
      </w:r>
      <w:r w:rsidR="00223BC4" w:rsidRPr="00223BC4">
        <w:t xml:space="preserve">because the procedural protections afforded the defendant during a preliminary hearing tend to ensure the reliability of such evidence. </w:t>
      </w:r>
      <w:r w:rsidR="000C416F">
        <w:t xml:space="preserve"> </w:t>
      </w:r>
      <w:r w:rsidR="00223BC4" w:rsidRPr="00223BC4">
        <w:t>Those protections include the right to confront and cross-examine witnesses and the requirement those witnesses testify under oath, coupled with the accuracy afforded by the court reporter's verbatim reporting of the proceedings</w:t>
      </w:r>
      <w:r w:rsidR="000C416F">
        <w:t xml:space="preserve">.”  </w:t>
      </w:r>
      <w:r w:rsidR="00763DD6" w:rsidRPr="00F74DEE">
        <w:t>(</w:t>
      </w:r>
      <w:r w:rsidR="00763DD6" w:rsidRPr="00F74DEE">
        <w:rPr>
          <w:i/>
        </w:rPr>
        <w:t>Ibid.</w:t>
      </w:r>
      <w:r w:rsidR="00763DD6" w:rsidRPr="00F74DEE">
        <w:t>)</w:t>
      </w:r>
      <w:r w:rsidR="00763DD6">
        <w:t xml:space="preserve"> </w:t>
      </w:r>
      <w:r w:rsidR="0002615B">
        <w:t xml:space="preserve"> </w:t>
      </w:r>
      <w:r w:rsidR="00D43D2C">
        <w:t xml:space="preserve">Although evidence adduced at the preliminary hearing </w:t>
      </w:r>
      <w:r w:rsidR="00B30CAD">
        <w:lastRenderedPageBreak/>
        <w:t xml:space="preserve">establishes, at most, </w:t>
      </w:r>
      <w:r w:rsidR="00AD083E">
        <w:t xml:space="preserve">only </w:t>
      </w:r>
      <w:r w:rsidR="008650A9">
        <w:t>that “</w:t>
      </w:r>
      <w:r w:rsidR="00CB3E4B" w:rsidRPr="00CB3E4B">
        <w:t>there is ‘sufficient cause’ to believe defendant guilty of a public offense</w:t>
      </w:r>
      <w:r w:rsidR="008650A9">
        <w:t>” (</w:t>
      </w:r>
      <w:r w:rsidR="00CB3E4B" w:rsidRPr="00CB3E4B">
        <w:rPr>
          <w:i/>
          <w:iCs/>
        </w:rPr>
        <w:t xml:space="preserve">People v. </w:t>
      </w:r>
      <w:proofErr w:type="spellStart"/>
      <w:r w:rsidR="00CB3E4B" w:rsidRPr="00CB3E4B">
        <w:rPr>
          <w:i/>
          <w:iCs/>
        </w:rPr>
        <w:t>Uhlemann</w:t>
      </w:r>
      <w:proofErr w:type="spellEnd"/>
      <w:r w:rsidR="00CB3E4B" w:rsidRPr="00CB3E4B">
        <w:t xml:space="preserve"> (1973) 9 Cal.3d 662, 667</w:t>
      </w:r>
      <w:r w:rsidR="008650A9">
        <w:t>)</w:t>
      </w:r>
      <w:r w:rsidR="00642598">
        <w:t xml:space="preserve">, </w:t>
      </w:r>
      <w:r w:rsidR="00F221D6">
        <w:t xml:space="preserve">that </w:t>
      </w:r>
      <w:r w:rsidR="00D620C1">
        <w:t xml:space="preserve">limitation </w:t>
      </w:r>
      <w:r w:rsidR="00ED2867">
        <w:t xml:space="preserve">does not </w:t>
      </w:r>
      <w:r w:rsidR="00DB5980">
        <w:t xml:space="preserve">necessarily </w:t>
      </w:r>
      <w:r w:rsidR="00ED2867">
        <w:t xml:space="preserve">preclude </w:t>
      </w:r>
      <w:r w:rsidR="002202E8">
        <w:t xml:space="preserve">the trial court from </w:t>
      </w:r>
      <w:r w:rsidR="00BE3951">
        <w:t xml:space="preserve">allowing </w:t>
      </w:r>
      <w:r w:rsidR="00770D21">
        <w:t xml:space="preserve">such evidence </w:t>
      </w:r>
      <w:r w:rsidR="00016379">
        <w:t>to “</w:t>
      </w:r>
      <w:r w:rsidR="008C6D72" w:rsidRPr="008C6D72">
        <w:t>inform the trial court</w:t>
      </w:r>
      <w:r w:rsidR="00097E10">
        <w:t>’</w:t>
      </w:r>
      <w:r w:rsidR="008C6D72" w:rsidRPr="008C6D72">
        <w:t xml:space="preserve">s prima facie inquiry under section </w:t>
      </w:r>
      <w:r w:rsidR="00097E10">
        <w:t>[1172.6]</w:t>
      </w:r>
      <w:r w:rsidR="00016379">
        <w:t xml:space="preserve">” </w:t>
      </w:r>
      <w:r w:rsidR="00A331BE">
        <w:t xml:space="preserve">to </w:t>
      </w:r>
      <w:r w:rsidR="002537B0">
        <w:t xml:space="preserve">determine </w:t>
      </w:r>
      <w:r w:rsidR="00016379">
        <w:t xml:space="preserve">whether the petition </w:t>
      </w:r>
      <w:r w:rsidR="00CD752E">
        <w:t>is “</w:t>
      </w:r>
      <w:r w:rsidR="008C6D72" w:rsidRPr="008C6D72">
        <w:t>clearly meritless</w:t>
      </w:r>
      <w:r w:rsidR="00D21C24">
        <w:t>” (</w:t>
      </w:r>
      <w:r w:rsidR="008C6D72" w:rsidRPr="008C6D72">
        <w:rPr>
          <w:i/>
          <w:iCs/>
        </w:rPr>
        <w:t>Lewis</w:t>
      </w:r>
      <w:r w:rsidR="00D21C24">
        <w:t xml:space="preserve">, </w:t>
      </w:r>
      <w:r w:rsidR="00D21C24">
        <w:rPr>
          <w:i/>
          <w:iCs/>
        </w:rPr>
        <w:t>supra</w:t>
      </w:r>
      <w:r w:rsidR="00D21C24">
        <w:t xml:space="preserve">, </w:t>
      </w:r>
      <w:r w:rsidR="008C6D72" w:rsidRPr="008C6D72">
        <w:t xml:space="preserve">11 Cal.5th </w:t>
      </w:r>
      <w:r w:rsidR="00D21C24">
        <w:t>at p. </w:t>
      </w:r>
      <w:r w:rsidR="008C6D72" w:rsidRPr="008C6D72">
        <w:t>971</w:t>
      </w:r>
      <w:r w:rsidR="00D21C24">
        <w:t>)</w:t>
      </w:r>
      <w:r w:rsidR="00A01AF5">
        <w:t>.</w:t>
      </w:r>
      <w:r w:rsidR="00DB192D">
        <w:t xml:space="preserve">  Nothing in </w:t>
      </w:r>
      <w:r w:rsidR="00DB192D">
        <w:rPr>
          <w:i/>
          <w:iCs/>
        </w:rPr>
        <w:t>Lewis</w:t>
      </w:r>
      <w:r w:rsidR="00DB192D">
        <w:t xml:space="preserve"> </w:t>
      </w:r>
      <w:r w:rsidR="00505B4C">
        <w:t xml:space="preserve">supports the proposition </w:t>
      </w:r>
      <w:r w:rsidR="00DB192D">
        <w:t xml:space="preserve">that </w:t>
      </w:r>
      <w:r w:rsidR="00AD7F12">
        <w:t xml:space="preserve">the preliminary hearing transcript </w:t>
      </w:r>
      <w:r w:rsidR="00A01AF5">
        <w:t>may “</w:t>
      </w:r>
      <w:r w:rsidR="00AD7F12">
        <w:t>inform the trial court’s prima facie inquiry</w:t>
      </w:r>
      <w:r w:rsidR="00A01AF5">
        <w:t xml:space="preserve">” </w:t>
      </w:r>
      <w:r w:rsidR="00AD7F12">
        <w:t xml:space="preserve">only </w:t>
      </w:r>
      <w:r w:rsidR="00A00426">
        <w:t>when the defendant has</w:t>
      </w:r>
      <w:r w:rsidR="00ED6CDD">
        <w:t> </w:t>
      </w:r>
      <w:r w:rsidR="00A00426">
        <w:t xml:space="preserve">stipulated to the transcript as the factual basis for his plea. </w:t>
      </w:r>
      <w:r w:rsidR="004717D9">
        <w:t xml:space="preserve"> </w:t>
      </w:r>
    </w:p>
    <w:p w14:paraId="6F35AE0E" w14:textId="40A7F846" w:rsidR="006C13CF" w:rsidRPr="00FB66D6" w:rsidRDefault="00B06EC7" w:rsidP="006C13CF">
      <w:pPr>
        <w:pStyle w:val="BodyText"/>
      </w:pPr>
      <w:r>
        <w:t xml:space="preserve">Pickett also cites to </w:t>
      </w:r>
      <w:r>
        <w:rPr>
          <w:i/>
          <w:iCs/>
        </w:rPr>
        <w:t>Flores</w:t>
      </w:r>
      <w:r w:rsidR="00C31984">
        <w:t xml:space="preserve">, </w:t>
      </w:r>
      <w:r w:rsidR="00C31984">
        <w:rPr>
          <w:i/>
          <w:iCs/>
        </w:rPr>
        <w:t>supra</w:t>
      </w:r>
      <w:r w:rsidR="00C31984">
        <w:t>,</w:t>
      </w:r>
      <w:r>
        <w:t xml:space="preserve"> </w:t>
      </w:r>
      <w:r w:rsidR="00B25E10">
        <w:t xml:space="preserve">76 Cal.App.5th 974.  In that case, </w:t>
      </w:r>
      <w:r w:rsidR="00DB152A">
        <w:t>the People</w:t>
      </w:r>
      <w:r w:rsidR="00B02C39">
        <w:t xml:space="preserve"> </w:t>
      </w:r>
      <w:r w:rsidR="00DB152A">
        <w:t xml:space="preserve">relied on </w:t>
      </w:r>
      <w:r w:rsidR="0070118E">
        <w:t xml:space="preserve">the </w:t>
      </w:r>
      <w:r w:rsidR="00DB152A">
        <w:t xml:space="preserve">preliminary hearing testimony </w:t>
      </w:r>
      <w:r w:rsidR="0055663F">
        <w:t xml:space="preserve">of </w:t>
      </w:r>
      <w:r w:rsidR="009B016B">
        <w:t xml:space="preserve">a </w:t>
      </w:r>
      <w:r w:rsidR="00EB52DF">
        <w:t>s</w:t>
      </w:r>
      <w:r w:rsidR="00001C1E">
        <w:t>herif</w:t>
      </w:r>
      <w:r w:rsidR="00001C1E" w:rsidRPr="00EB52DF">
        <w:rPr>
          <w:spacing w:val="30"/>
        </w:rPr>
        <w:t>f</w:t>
      </w:r>
      <w:r w:rsidR="00001C1E">
        <w:t>’s deputy</w:t>
      </w:r>
      <w:r w:rsidR="0055663F">
        <w:t xml:space="preserve"> in arguing that the defendant failed to make </w:t>
      </w:r>
      <w:proofErr w:type="gramStart"/>
      <w:r w:rsidR="0055663F">
        <w:t>a prima facie</w:t>
      </w:r>
      <w:proofErr w:type="gramEnd"/>
      <w:r w:rsidR="0055663F">
        <w:t xml:space="preserve"> showing for relief under section 1172.6</w:t>
      </w:r>
      <w:r w:rsidR="00164EFD">
        <w:t>.  According to the deputy</w:t>
      </w:r>
      <w:r w:rsidR="00001C1E">
        <w:t>,</w:t>
      </w:r>
      <w:r w:rsidR="0070118E">
        <w:t xml:space="preserve"> the defendant </w:t>
      </w:r>
      <w:r w:rsidR="00FF25E9">
        <w:t xml:space="preserve">said </w:t>
      </w:r>
      <w:r w:rsidR="00001C1E">
        <w:t xml:space="preserve">that </w:t>
      </w:r>
      <w:r w:rsidR="000822C0">
        <w:t xml:space="preserve">an accomplice shot the victim </w:t>
      </w:r>
      <w:r w:rsidR="00A4578F">
        <w:t>“</w:t>
      </w:r>
      <w:r w:rsidR="000822C0">
        <w:t xml:space="preserve">multiple times </w:t>
      </w:r>
      <w:r w:rsidR="00A4578F" w:rsidRPr="00A4578F">
        <w:t xml:space="preserve">and beat him around the head and upper body, after which </w:t>
      </w:r>
      <w:r w:rsidR="00A4578F">
        <w:t xml:space="preserve">[the defendant] </w:t>
      </w:r>
      <w:r w:rsidR="00A4578F" w:rsidRPr="00A4578F">
        <w:t>may have accidentally run over</w:t>
      </w:r>
      <w:r w:rsidR="00ED6CDD">
        <w:t> </w:t>
      </w:r>
      <w:r w:rsidR="00A4578F">
        <w:t xml:space="preserve">[the victim] </w:t>
      </w:r>
      <w:r w:rsidR="00A4578F" w:rsidRPr="00A4578F">
        <w:t>twice while leaving the scene.</w:t>
      </w:r>
      <w:r w:rsidR="00B02C39">
        <w:t xml:space="preserve">”  </w:t>
      </w:r>
      <w:r w:rsidR="00B02C39" w:rsidRPr="00AD4A30">
        <w:t>(</w:t>
      </w:r>
      <w:r w:rsidR="00C31984">
        <w:rPr>
          <w:i/>
        </w:rPr>
        <w:t>Flores</w:t>
      </w:r>
      <w:r w:rsidR="00C31984">
        <w:rPr>
          <w:iCs/>
        </w:rPr>
        <w:t xml:space="preserve">, </w:t>
      </w:r>
      <w:r w:rsidR="00C31984">
        <w:rPr>
          <w:i/>
        </w:rPr>
        <w:t>supra</w:t>
      </w:r>
      <w:r w:rsidR="00C31984">
        <w:rPr>
          <w:iCs/>
        </w:rPr>
        <w:t>,</w:t>
      </w:r>
      <w:r w:rsidR="00B02C39" w:rsidRPr="00AD4A30">
        <w:t xml:space="preserve"> at</w:t>
      </w:r>
      <w:r w:rsidR="00ED6CDD">
        <w:t> </w:t>
      </w:r>
      <w:r w:rsidR="00B02C39" w:rsidRPr="00AD4A30">
        <w:t>p.</w:t>
      </w:r>
      <w:r w:rsidR="00C31984">
        <w:t> </w:t>
      </w:r>
      <w:r w:rsidR="00B02C39">
        <w:t xml:space="preserve">991.)  </w:t>
      </w:r>
      <w:r w:rsidR="00FF25E9">
        <w:t xml:space="preserve">The </w:t>
      </w:r>
      <w:r w:rsidR="00FF25E9">
        <w:rPr>
          <w:i/>
          <w:iCs/>
        </w:rPr>
        <w:t>Flores</w:t>
      </w:r>
      <w:r w:rsidR="00FF25E9">
        <w:t xml:space="preserve"> court </w:t>
      </w:r>
      <w:r w:rsidR="008D7D08">
        <w:t>acknowledge</w:t>
      </w:r>
      <w:r w:rsidR="00FB7185">
        <w:t>d</w:t>
      </w:r>
      <w:r w:rsidR="008D7D08">
        <w:t xml:space="preserve"> that the </w:t>
      </w:r>
      <w:r w:rsidR="00C31984">
        <w:t xml:space="preserve">trial </w:t>
      </w:r>
      <w:r w:rsidR="00FB7185">
        <w:t>court can</w:t>
      </w:r>
      <w:r w:rsidR="00ED6CDD">
        <w:t> </w:t>
      </w:r>
      <w:r w:rsidR="00FB7185">
        <w:t xml:space="preserve">consider the </w:t>
      </w:r>
      <w:r w:rsidR="008D7D08">
        <w:t xml:space="preserve">preliminary hearing transcript </w:t>
      </w:r>
      <w:r w:rsidR="00FB7185">
        <w:t>in assessing the</w:t>
      </w:r>
      <w:r w:rsidR="00ED6CDD">
        <w:t> </w:t>
      </w:r>
      <w:r w:rsidR="00FB7185">
        <w:t>defendant’s prima facie showing</w:t>
      </w:r>
      <w:r w:rsidR="00DC3846">
        <w:t xml:space="preserve"> </w:t>
      </w:r>
      <w:r w:rsidR="00DC3846" w:rsidRPr="00AD4A30">
        <w:t>(</w:t>
      </w:r>
      <w:r w:rsidR="00DC3846">
        <w:rPr>
          <w:i/>
        </w:rPr>
        <w:t>i</w:t>
      </w:r>
      <w:r w:rsidR="00DC3846" w:rsidRPr="00AD4A30">
        <w:rPr>
          <w:i/>
        </w:rPr>
        <w:t>d.</w:t>
      </w:r>
      <w:r w:rsidR="00DC3846" w:rsidRPr="00AD4A30">
        <w:t xml:space="preserve"> at p.</w:t>
      </w:r>
      <w:r w:rsidR="00DC3846">
        <w:t xml:space="preserve"> 989, fn. 11), but </w:t>
      </w:r>
      <w:r w:rsidR="00C86150">
        <w:t>held that th</w:t>
      </w:r>
      <w:r w:rsidR="00146769">
        <w:t xml:space="preserve">e deputy’s testimony </w:t>
      </w:r>
      <w:r w:rsidR="008C2040">
        <w:t>“[</w:t>
      </w:r>
      <w:r w:rsidR="00FF25E9">
        <w:t>did</w:t>
      </w:r>
      <w:r w:rsidR="008C2040">
        <w:t>]</w:t>
      </w:r>
      <w:r w:rsidR="00FF25E9">
        <w:t xml:space="preserve"> </w:t>
      </w:r>
      <w:r w:rsidR="008B1391" w:rsidRPr="008B1391">
        <w:t>not establish petitioner</w:t>
      </w:r>
      <w:r w:rsidR="00B255C6">
        <w:t>’</w:t>
      </w:r>
      <w:r w:rsidR="008B1391" w:rsidRPr="008B1391">
        <w:t>s ineligibility for resentencing</w:t>
      </w:r>
      <w:r w:rsidR="006C70E5">
        <w:t xml:space="preserve"> as a matter of law</w:t>
      </w:r>
      <w:r w:rsidR="00012CBF">
        <w:t>.</w:t>
      </w:r>
      <w:r w:rsidR="00EF1A16">
        <w:t xml:space="preserve">” </w:t>
      </w:r>
      <w:r w:rsidR="00012CBF">
        <w:t xml:space="preserve"> </w:t>
      </w:r>
      <w:r w:rsidR="00012CBF" w:rsidRPr="00AD4A30">
        <w:t>(</w:t>
      </w:r>
      <w:r w:rsidR="00012CBF" w:rsidRPr="00AD4A30">
        <w:rPr>
          <w:i/>
        </w:rPr>
        <w:t>Id.</w:t>
      </w:r>
      <w:r w:rsidR="00012CBF" w:rsidRPr="00AD4A30">
        <w:t xml:space="preserve"> at p.</w:t>
      </w:r>
      <w:r w:rsidR="00012CBF">
        <w:t xml:space="preserve"> 991</w:t>
      </w:r>
      <w:r w:rsidR="008B7A5D" w:rsidRPr="00F74DEE">
        <w:rPr>
          <w:i/>
        </w:rPr>
        <w:t>.</w:t>
      </w:r>
      <w:r w:rsidR="008B7A5D" w:rsidRPr="00F74DEE">
        <w:t>)</w:t>
      </w:r>
      <w:r w:rsidR="008B7A5D">
        <w:t xml:space="preserve"> </w:t>
      </w:r>
      <w:r w:rsidR="009E7AC8">
        <w:t xml:space="preserve"> </w:t>
      </w:r>
      <w:r w:rsidR="009241D1">
        <w:t xml:space="preserve">The </w:t>
      </w:r>
      <w:r w:rsidR="006B3673">
        <w:t xml:space="preserve">defendant’s </w:t>
      </w:r>
      <w:r w:rsidR="00E76E3E">
        <w:t xml:space="preserve">statements to the deputy did </w:t>
      </w:r>
      <w:r w:rsidR="001B7AF9">
        <w:t>not preclude the</w:t>
      </w:r>
      <w:r w:rsidR="00DE0BB6">
        <w:t> </w:t>
      </w:r>
      <w:r w:rsidR="001B7AF9">
        <w:t xml:space="preserve">possibility that the </w:t>
      </w:r>
      <w:r w:rsidR="00862E00">
        <w:t xml:space="preserve">accomplice, not the </w:t>
      </w:r>
      <w:r w:rsidR="001B7AF9">
        <w:t>defendant</w:t>
      </w:r>
      <w:r w:rsidR="00862E00">
        <w:t>,</w:t>
      </w:r>
      <w:r w:rsidR="001B7AF9">
        <w:t xml:space="preserve"> was the</w:t>
      </w:r>
      <w:r w:rsidR="00DE0BB6">
        <w:t> </w:t>
      </w:r>
      <w:r w:rsidR="001B7AF9">
        <w:t>actual</w:t>
      </w:r>
      <w:r w:rsidR="00DE0BB6">
        <w:t> </w:t>
      </w:r>
      <w:r w:rsidR="001B7AF9">
        <w:t>killer</w:t>
      </w:r>
      <w:r w:rsidR="00862E00">
        <w:t>,</w:t>
      </w:r>
      <w:r w:rsidR="001B7AF9">
        <w:t xml:space="preserve"> or that </w:t>
      </w:r>
      <w:r w:rsidR="00862E00">
        <w:t xml:space="preserve">the defendant </w:t>
      </w:r>
      <w:r w:rsidR="00432C89">
        <w:t xml:space="preserve">aided and abetted his accomplice without the intent to kill the victim.  </w:t>
      </w:r>
      <w:r>
        <w:t xml:space="preserve">The evidence, therefore, </w:t>
      </w:r>
      <w:r w:rsidR="00EB52DF">
        <w:t>“[</w:t>
      </w:r>
      <w:r>
        <w:t>did</w:t>
      </w:r>
      <w:r w:rsidR="00EB52DF">
        <w:t xml:space="preserve">] </w:t>
      </w:r>
      <w:r w:rsidRPr="006C13CF">
        <w:t>not exclude the possibility that petitioner was, or</w:t>
      </w:r>
      <w:r w:rsidR="00DE0BB6">
        <w:t> </w:t>
      </w:r>
      <w:r w:rsidRPr="006C13CF">
        <w:t>could have been, convicted under the imputed malice theories eliminated by Senate Bill No. 1437</w:t>
      </w:r>
      <w:r>
        <w:t xml:space="preserve">.”  </w:t>
      </w:r>
      <w:r w:rsidR="00746C49" w:rsidRPr="00F74DEE">
        <w:t>(</w:t>
      </w:r>
      <w:r w:rsidR="00746C49" w:rsidRPr="00F74DEE">
        <w:rPr>
          <w:i/>
        </w:rPr>
        <w:t>Ibid.</w:t>
      </w:r>
      <w:r w:rsidR="00746C49" w:rsidRPr="00F74DEE">
        <w:t>)</w:t>
      </w:r>
      <w:r w:rsidR="00746C49">
        <w:t xml:space="preserve">  Here, by contrast, </w:t>
      </w:r>
      <w:r w:rsidR="00BE0BFC">
        <w:lastRenderedPageBreak/>
        <w:t xml:space="preserve">there is no </w:t>
      </w:r>
      <w:r w:rsidR="00764FE6">
        <w:t xml:space="preserve">allegation or </w:t>
      </w:r>
      <w:r w:rsidR="00BE0BFC">
        <w:t>evidence of an accomplice in the killing of</w:t>
      </w:r>
      <w:r w:rsidR="00EB52DF">
        <w:t> </w:t>
      </w:r>
      <w:r w:rsidR="00BE0BFC">
        <w:t>Moore</w:t>
      </w:r>
      <w:r w:rsidR="007929F6">
        <w:t xml:space="preserve">; </w:t>
      </w:r>
      <w:r w:rsidR="005D1D75">
        <w:t xml:space="preserve">the uncontradicted evidence </w:t>
      </w:r>
      <w:r w:rsidR="00CC273C">
        <w:t>shows that Moore acted alone</w:t>
      </w:r>
      <w:r w:rsidR="00FB66D6">
        <w:t xml:space="preserve">.  </w:t>
      </w:r>
      <w:r w:rsidR="00FB66D6">
        <w:rPr>
          <w:i/>
          <w:iCs/>
        </w:rPr>
        <w:t>Flores</w:t>
      </w:r>
      <w:r w:rsidR="00FB66D6">
        <w:t xml:space="preserve">, therefore, does not help </w:t>
      </w:r>
      <w:r w:rsidR="005945F2">
        <w:t>Pickett.</w:t>
      </w:r>
      <w:r>
        <w:rPr>
          <w:rStyle w:val="FootnoteReference"/>
        </w:rPr>
        <w:footnoteReference w:id="7"/>
      </w:r>
      <w:r w:rsidR="005945F2">
        <w:t xml:space="preserve">  </w:t>
      </w:r>
    </w:p>
    <w:p w14:paraId="372ADE90" w14:textId="77777777" w:rsidR="00DE0BB6" w:rsidRDefault="00B06EC7" w:rsidP="00DE0BB6">
      <w:pPr>
        <w:pStyle w:val="BodyText"/>
      </w:pPr>
      <w:r>
        <w:t>For all the foregoing reasons, Pickett has fai</w:t>
      </w:r>
      <w:r>
        <w:t>led to make</w:t>
      </w:r>
      <w:r w:rsidR="00EB52DF">
        <w:t> </w:t>
      </w:r>
      <w:proofErr w:type="gramStart"/>
      <w:r>
        <w:t>a</w:t>
      </w:r>
      <w:r w:rsidR="00EB52DF">
        <w:t> </w:t>
      </w:r>
      <w:r>
        <w:t>prima facie</w:t>
      </w:r>
      <w:proofErr w:type="gramEnd"/>
      <w:r>
        <w:t xml:space="preserve"> showing that he is eligible for relief under section</w:t>
      </w:r>
      <w:r w:rsidR="00EB52DF">
        <w:t> </w:t>
      </w:r>
      <w:r>
        <w:t>1172.6</w:t>
      </w:r>
      <w:r w:rsidR="008C2040">
        <w:t>.</w:t>
      </w:r>
      <w:r>
        <w:t xml:space="preserve">  The court, therefore, did not err in denying his petition.</w:t>
      </w:r>
    </w:p>
    <w:p w14:paraId="43CA5287" w14:textId="367B66FE" w:rsidR="00342DAD" w:rsidRPr="00DE0BB6" w:rsidRDefault="00B06EC7" w:rsidP="00DE0BB6">
      <w:pPr>
        <w:pStyle w:val="Heading1"/>
        <w:spacing w:before="0" w:line="240" w:lineRule="auto"/>
      </w:pPr>
      <w:r w:rsidRPr="00DE0BB6">
        <w:t>DISPOSITION</w:t>
      </w:r>
    </w:p>
    <w:p w14:paraId="43CCEF5E" w14:textId="54CB59C4" w:rsidR="00342DAD" w:rsidRDefault="00B06EC7" w:rsidP="00342DAD">
      <w:pPr>
        <w:pStyle w:val="BodyText"/>
      </w:pPr>
      <w:r w:rsidRPr="00235631">
        <w:t xml:space="preserve">The order denying </w:t>
      </w:r>
      <w:r w:rsidR="000455F9">
        <w:t xml:space="preserve">Pickett’s </w:t>
      </w:r>
      <w:r w:rsidRPr="00235631">
        <w:t xml:space="preserve">petition </w:t>
      </w:r>
      <w:r w:rsidR="00391C30">
        <w:t xml:space="preserve">for resentencing </w:t>
      </w:r>
      <w:r w:rsidR="00E5484D" w:rsidRPr="00235631">
        <w:t xml:space="preserve">is </w:t>
      </w:r>
      <w:r w:rsidR="008B32B6">
        <w:t>affirmed</w:t>
      </w:r>
      <w:r w:rsidR="00E5484D" w:rsidRPr="00235631">
        <w:t>.</w:t>
      </w:r>
    </w:p>
    <w:p w14:paraId="5929129F" w14:textId="77777777" w:rsidR="00342DAD" w:rsidRPr="00942AB1" w:rsidRDefault="00342DAD" w:rsidP="00942AB1">
      <w:pPr>
        <w:spacing w:line="240" w:lineRule="auto"/>
      </w:pPr>
    </w:p>
    <w:p w14:paraId="5B6C8432" w14:textId="77777777" w:rsidR="000B11C8" w:rsidRDefault="000B11C8" w:rsidP="00942AB1">
      <w:pPr>
        <w:spacing w:line="240" w:lineRule="auto"/>
      </w:pPr>
    </w:p>
    <w:p w14:paraId="5B1E2FB1" w14:textId="77777777" w:rsidR="0023252C" w:rsidRPr="00942AB1" w:rsidRDefault="0023252C" w:rsidP="00942AB1">
      <w:pPr>
        <w:spacing w:line="240" w:lineRule="auto"/>
      </w:pPr>
    </w:p>
    <w:p w14:paraId="692B8E4B" w14:textId="77777777" w:rsidR="00342DAD" w:rsidRPr="00942AB1" w:rsidRDefault="00342DAD" w:rsidP="00DE0BB6">
      <w:pPr>
        <w:spacing w:line="120" w:lineRule="auto"/>
      </w:pPr>
    </w:p>
    <w:p w14:paraId="46FECF07" w14:textId="77777777" w:rsidR="00342DAD" w:rsidRPr="00942AB1" w:rsidRDefault="00B06EC7" w:rsidP="00942AB1">
      <w:pPr>
        <w:spacing w:line="240" w:lineRule="auto"/>
      </w:pPr>
      <w:r w:rsidRPr="00942AB1">
        <w:tab/>
      </w:r>
      <w:r w:rsidRPr="00942AB1">
        <w:tab/>
      </w:r>
      <w:r w:rsidRPr="00942AB1">
        <w:tab/>
      </w:r>
      <w:r w:rsidRPr="00942AB1">
        <w:tab/>
      </w:r>
      <w:r w:rsidRPr="00942AB1">
        <w:tab/>
      </w:r>
      <w:r w:rsidRPr="00942AB1">
        <w:tab/>
      </w:r>
      <w:r w:rsidRPr="00942AB1">
        <w:tab/>
      </w:r>
      <w:r w:rsidRPr="00942AB1">
        <w:t>ROTHSCHILD, P. J.</w:t>
      </w:r>
    </w:p>
    <w:p w14:paraId="38591C15" w14:textId="77777777" w:rsidR="00342DAD" w:rsidRPr="004C3A86" w:rsidRDefault="00B06EC7" w:rsidP="00942AB1">
      <w:pPr>
        <w:spacing w:line="240" w:lineRule="auto"/>
        <w:rPr>
          <w:rStyle w:val="FootnoteTextChar"/>
        </w:rPr>
      </w:pPr>
      <w:r w:rsidRPr="004C3A86">
        <w:rPr>
          <w:rStyle w:val="FootnoteTextChar"/>
        </w:rPr>
        <w:t>We concur:</w:t>
      </w:r>
    </w:p>
    <w:p w14:paraId="4D97119E" w14:textId="77777777" w:rsidR="00342DAD" w:rsidRPr="004C3A86" w:rsidRDefault="00342DAD" w:rsidP="00942AB1">
      <w:pPr>
        <w:spacing w:line="240" w:lineRule="auto"/>
        <w:rPr>
          <w:rStyle w:val="FootnoteTextChar"/>
        </w:rPr>
      </w:pPr>
    </w:p>
    <w:p w14:paraId="378BB8E2" w14:textId="6D186853" w:rsidR="00342DAD" w:rsidRDefault="00342DAD" w:rsidP="00942AB1">
      <w:pPr>
        <w:spacing w:line="240" w:lineRule="auto"/>
        <w:rPr>
          <w:rStyle w:val="FootnoteTextChar"/>
        </w:rPr>
      </w:pPr>
    </w:p>
    <w:p w14:paraId="519FF5B4" w14:textId="77777777" w:rsidR="0023252C" w:rsidRDefault="0023252C" w:rsidP="00942AB1">
      <w:pPr>
        <w:spacing w:line="240" w:lineRule="auto"/>
        <w:rPr>
          <w:rStyle w:val="FootnoteTextChar"/>
        </w:rPr>
      </w:pPr>
    </w:p>
    <w:p w14:paraId="3EF66E10" w14:textId="77777777" w:rsidR="00DE0BB6" w:rsidRPr="00942AB1" w:rsidRDefault="00DE0BB6" w:rsidP="00DE0BB6">
      <w:pPr>
        <w:spacing w:line="120" w:lineRule="auto"/>
      </w:pPr>
    </w:p>
    <w:p w14:paraId="7626BEFD" w14:textId="592DB544" w:rsidR="00342DAD" w:rsidRPr="004C3A86" w:rsidRDefault="00B06EC7" w:rsidP="00942AB1">
      <w:pPr>
        <w:spacing w:line="240" w:lineRule="auto"/>
        <w:rPr>
          <w:rStyle w:val="FootnoteTextChar"/>
        </w:rPr>
      </w:pPr>
      <w:r w:rsidRPr="004C3A86">
        <w:rPr>
          <w:rStyle w:val="FootnoteTextChar"/>
        </w:rPr>
        <w:tab/>
      </w:r>
      <w:r w:rsidRPr="004C3A86">
        <w:rPr>
          <w:rStyle w:val="FootnoteTextChar"/>
        </w:rPr>
        <w:tab/>
      </w:r>
      <w:r w:rsidRPr="004C3A86">
        <w:rPr>
          <w:rStyle w:val="FootnoteTextChar"/>
        </w:rPr>
        <w:tab/>
      </w:r>
      <w:r w:rsidR="004F73D3">
        <w:rPr>
          <w:rStyle w:val="FootnoteTextChar"/>
        </w:rPr>
        <w:t>BENDIX</w:t>
      </w:r>
      <w:r w:rsidRPr="004C3A86">
        <w:rPr>
          <w:rStyle w:val="FootnoteTextChar"/>
        </w:rPr>
        <w:t>, J.</w:t>
      </w:r>
    </w:p>
    <w:p w14:paraId="27FB2887" w14:textId="7BBC5154" w:rsidR="00342DAD" w:rsidRDefault="00342DAD" w:rsidP="00942AB1">
      <w:pPr>
        <w:spacing w:line="240" w:lineRule="auto"/>
        <w:rPr>
          <w:rStyle w:val="FootnoteTextChar"/>
        </w:rPr>
      </w:pPr>
    </w:p>
    <w:p w14:paraId="0288EC45" w14:textId="75D36F0A" w:rsidR="000B11C8" w:rsidRDefault="000B11C8" w:rsidP="00942AB1">
      <w:pPr>
        <w:spacing w:line="240" w:lineRule="auto"/>
        <w:rPr>
          <w:rStyle w:val="FootnoteTextChar"/>
        </w:rPr>
      </w:pPr>
    </w:p>
    <w:p w14:paraId="4B57C007" w14:textId="77777777" w:rsidR="00FC2722" w:rsidRPr="004C3A86" w:rsidRDefault="00FC2722" w:rsidP="00942AB1">
      <w:pPr>
        <w:spacing w:line="240" w:lineRule="auto"/>
        <w:rPr>
          <w:rStyle w:val="FootnoteTextChar"/>
        </w:rPr>
      </w:pPr>
    </w:p>
    <w:p w14:paraId="0EE92851" w14:textId="77777777" w:rsidR="00DE0BB6" w:rsidRPr="00942AB1" w:rsidRDefault="00DE0BB6" w:rsidP="00DE0BB6">
      <w:pPr>
        <w:spacing w:line="120" w:lineRule="auto"/>
      </w:pPr>
    </w:p>
    <w:p w14:paraId="0974F389" w14:textId="5B00245D" w:rsidR="00310DAD" w:rsidRDefault="00B06EC7" w:rsidP="00942AB1">
      <w:pPr>
        <w:spacing w:line="240" w:lineRule="auto"/>
        <w:rPr>
          <w:rStyle w:val="FootnoteTextChar"/>
        </w:rPr>
      </w:pPr>
      <w:r w:rsidRPr="004C3A86">
        <w:rPr>
          <w:rStyle w:val="FootnoteTextChar"/>
        </w:rPr>
        <w:tab/>
      </w:r>
      <w:r w:rsidRPr="004C3A86">
        <w:rPr>
          <w:rStyle w:val="FootnoteTextChar"/>
        </w:rPr>
        <w:tab/>
      </w:r>
      <w:r w:rsidRPr="004C3A86">
        <w:rPr>
          <w:rStyle w:val="FootnoteTextChar"/>
        </w:rPr>
        <w:tab/>
      </w:r>
      <w:proofErr w:type="spellStart"/>
      <w:r w:rsidR="00A47C3D">
        <w:rPr>
          <w:rStyle w:val="FootnoteTextChar"/>
        </w:rPr>
        <w:t>WEINGART</w:t>
      </w:r>
      <w:proofErr w:type="spellEnd"/>
      <w:r w:rsidRPr="004C3A86">
        <w:rPr>
          <w:rStyle w:val="FootnoteTextChar"/>
        </w:rPr>
        <w:t>, J.</w:t>
      </w:r>
    </w:p>
    <w:p w14:paraId="50F59C31" w14:textId="77777777" w:rsidR="00B67BC5" w:rsidRDefault="00B67BC5" w:rsidP="00942AB1">
      <w:pPr>
        <w:spacing w:line="240" w:lineRule="auto"/>
        <w:sectPr w:rsidR="00B67BC5" w:rsidSect="00942AB1">
          <w:footerReference w:type="even" r:id="rId13"/>
          <w:footerReference w:type="default" r:id="rId14"/>
          <w:pgSz w:w="12240" w:h="15840"/>
          <w:pgMar w:top="2160" w:right="2160" w:bottom="2160" w:left="2160" w:header="720" w:footer="720" w:gutter="0"/>
          <w:pgNumType w:start="1"/>
          <w:cols w:space="720"/>
          <w:titlePg/>
          <w:docGrid w:linePitch="360"/>
        </w:sectPr>
      </w:pPr>
    </w:p>
    <w:p w14:paraId="1976D9D6" w14:textId="77777777" w:rsidR="00B67BC5" w:rsidRPr="00DE0BB6" w:rsidRDefault="00B06EC7" w:rsidP="00B67BC5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Filed </w:t>
      </w:r>
      <w:proofErr w:type="gramStart"/>
      <w:r>
        <w:rPr>
          <w:bCs/>
          <w:sz w:val="20"/>
          <w:szCs w:val="20"/>
        </w:rPr>
        <w:t>7/24/23</w:t>
      </w:r>
      <w:proofErr w:type="gramEnd"/>
    </w:p>
    <w:p w14:paraId="7F8F93D8" w14:textId="77777777" w:rsidR="00B67BC5" w:rsidRDefault="00B06EC7" w:rsidP="00B67BC5">
      <w:pPr>
        <w:spacing w:line="240" w:lineRule="auto"/>
        <w:jc w:val="center"/>
        <w:rPr>
          <w:b/>
        </w:rPr>
      </w:pPr>
      <w:r>
        <w:rPr>
          <w:b/>
        </w:rPr>
        <w:t>CERTIFIED FOR PUBLICATION</w:t>
      </w:r>
    </w:p>
    <w:p w14:paraId="4227D302" w14:textId="77777777" w:rsidR="00B67BC5" w:rsidRDefault="00B67BC5" w:rsidP="00B67BC5">
      <w:pPr>
        <w:spacing w:line="240" w:lineRule="auto"/>
        <w:jc w:val="center"/>
        <w:rPr>
          <w:b/>
        </w:rPr>
      </w:pPr>
    </w:p>
    <w:p w14:paraId="0CD6D237" w14:textId="77777777" w:rsidR="00B67BC5" w:rsidRPr="00942AB1" w:rsidRDefault="00B06EC7" w:rsidP="00B67BC5">
      <w:pPr>
        <w:spacing w:line="240" w:lineRule="auto"/>
        <w:jc w:val="center"/>
      </w:pPr>
      <w:r w:rsidRPr="00942AB1">
        <w:t>IN THE COURT OF APPEAL OF THE STATE OF CALIFORNIA</w:t>
      </w:r>
    </w:p>
    <w:p w14:paraId="284B3D55" w14:textId="77777777" w:rsidR="00B67BC5" w:rsidRPr="00942AB1" w:rsidRDefault="00B67BC5" w:rsidP="00B67BC5">
      <w:pPr>
        <w:spacing w:line="168" w:lineRule="auto"/>
        <w:jc w:val="center"/>
        <w:rPr>
          <w:b/>
        </w:rPr>
      </w:pPr>
    </w:p>
    <w:p w14:paraId="697CA5F1" w14:textId="77777777" w:rsidR="00B67BC5" w:rsidRPr="00942AB1" w:rsidRDefault="00B06EC7" w:rsidP="00B67BC5">
      <w:pPr>
        <w:spacing w:line="240" w:lineRule="auto"/>
        <w:jc w:val="center"/>
      </w:pPr>
      <w:r w:rsidRPr="00942AB1">
        <w:t>SECOND APPELLATE DISTRICT</w:t>
      </w:r>
    </w:p>
    <w:p w14:paraId="6DF6F400" w14:textId="77777777" w:rsidR="00B67BC5" w:rsidRPr="00942AB1" w:rsidRDefault="00B67BC5" w:rsidP="00B67BC5">
      <w:pPr>
        <w:spacing w:line="168" w:lineRule="auto"/>
        <w:jc w:val="center"/>
        <w:rPr>
          <w:b/>
        </w:rPr>
      </w:pPr>
    </w:p>
    <w:p w14:paraId="35FBA1F5" w14:textId="77777777" w:rsidR="00B67BC5" w:rsidRPr="00942AB1" w:rsidRDefault="00B06EC7" w:rsidP="00B67BC5">
      <w:pPr>
        <w:jc w:val="center"/>
      </w:pPr>
      <w:r w:rsidRPr="00942AB1">
        <w:t>DIVISION ONE</w:t>
      </w:r>
    </w:p>
    <w:p w14:paraId="1180F485" w14:textId="77777777" w:rsidR="00B67BC5" w:rsidRPr="00942AB1" w:rsidRDefault="00B67BC5" w:rsidP="00B67BC5">
      <w:pPr>
        <w:jc w:val="center"/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D7484" w14:paraId="4AE75714" w14:textId="77777777" w:rsidTr="005B594B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54DB" w14:textId="77777777" w:rsidR="00B67BC5" w:rsidRPr="00942AB1" w:rsidRDefault="00B06EC7" w:rsidP="005B594B">
            <w:r w:rsidRPr="00942AB1">
              <w:t>THE PEOPLE,</w:t>
            </w:r>
          </w:p>
          <w:p w14:paraId="4E91146C" w14:textId="77777777" w:rsidR="00B67BC5" w:rsidRPr="00942AB1" w:rsidRDefault="00B67BC5" w:rsidP="005B594B"/>
          <w:p w14:paraId="2EC95C49" w14:textId="77777777" w:rsidR="00B67BC5" w:rsidRPr="00942AB1" w:rsidRDefault="00B06EC7" w:rsidP="005B594B">
            <w:r w:rsidRPr="00942AB1">
              <w:tab/>
              <w:t>Plaintiff and Respondent,</w:t>
            </w:r>
          </w:p>
          <w:p w14:paraId="7DE62951" w14:textId="77777777" w:rsidR="00B67BC5" w:rsidRPr="00942AB1" w:rsidRDefault="00B67BC5" w:rsidP="005B594B"/>
          <w:p w14:paraId="01CC0F9A" w14:textId="77777777" w:rsidR="00B67BC5" w:rsidRPr="00942AB1" w:rsidRDefault="00B06EC7" w:rsidP="005B594B">
            <w:r w:rsidRPr="00942AB1">
              <w:tab/>
              <w:t>v.</w:t>
            </w:r>
          </w:p>
          <w:p w14:paraId="0C7F2E23" w14:textId="77777777" w:rsidR="00B67BC5" w:rsidRPr="00942AB1" w:rsidRDefault="00B67BC5" w:rsidP="005B594B"/>
          <w:p w14:paraId="0619A81F" w14:textId="77777777" w:rsidR="00B67BC5" w:rsidRPr="00942AB1" w:rsidRDefault="00B06EC7" w:rsidP="005B594B">
            <w:r w:rsidRPr="00942AB1">
              <w:t>R</w:t>
            </w:r>
            <w:r>
              <w:t>AYMOND PICKETT</w:t>
            </w:r>
            <w:r w:rsidRPr="00942AB1">
              <w:t>,</w:t>
            </w:r>
          </w:p>
          <w:p w14:paraId="21536899" w14:textId="77777777" w:rsidR="00B67BC5" w:rsidRPr="00942AB1" w:rsidRDefault="00B67BC5" w:rsidP="005B594B"/>
          <w:p w14:paraId="17E07AC6" w14:textId="77777777" w:rsidR="00B67BC5" w:rsidRPr="00942AB1" w:rsidRDefault="00B06EC7" w:rsidP="005B594B">
            <w:r w:rsidRPr="00942AB1">
              <w:tab/>
              <w:t>Defendant and Appellant.</w:t>
            </w:r>
          </w:p>
          <w:p w14:paraId="19D2AB90" w14:textId="77777777" w:rsidR="00B67BC5" w:rsidRPr="00942AB1" w:rsidRDefault="00B67BC5" w:rsidP="005B594B">
            <w:pPr>
              <w:jc w:val="center"/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14:paraId="420C7E8A" w14:textId="77777777" w:rsidR="00B67BC5" w:rsidRPr="00942AB1" w:rsidRDefault="00B06EC7" w:rsidP="005B594B">
            <w:pPr>
              <w:rPr>
                <w:lang w:val="es-MX"/>
              </w:rPr>
            </w:pPr>
            <w:r w:rsidRPr="00942AB1">
              <w:t xml:space="preserve">      </w:t>
            </w:r>
            <w:r w:rsidRPr="00942AB1">
              <w:rPr>
                <w:lang w:val="es-MX"/>
              </w:rPr>
              <w:t>B3</w:t>
            </w:r>
            <w:r>
              <w:rPr>
                <w:lang w:val="es-MX"/>
              </w:rPr>
              <w:t>20892</w:t>
            </w:r>
          </w:p>
          <w:p w14:paraId="745F5C0E" w14:textId="77777777" w:rsidR="00B67BC5" w:rsidRDefault="00B67BC5" w:rsidP="005B594B">
            <w:pPr>
              <w:spacing w:line="240" w:lineRule="auto"/>
              <w:rPr>
                <w:lang w:val="es-MX"/>
              </w:rPr>
            </w:pPr>
          </w:p>
          <w:p w14:paraId="095B82D2" w14:textId="77777777" w:rsidR="00B67BC5" w:rsidRPr="00942AB1" w:rsidRDefault="00B06EC7" w:rsidP="005B594B">
            <w:pPr>
              <w:spacing w:line="240" w:lineRule="auto"/>
              <w:rPr>
                <w:lang w:val="es-MX"/>
              </w:rPr>
            </w:pPr>
            <w:r w:rsidRPr="00942AB1">
              <w:rPr>
                <w:lang w:val="es-MX"/>
              </w:rPr>
              <w:t xml:space="preserve">      (Los </w:t>
            </w:r>
            <w:proofErr w:type="spellStart"/>
            <w:r w:rsidRPr="00942AB1">
              <w:rPr>
                <w:lang w:val="es-MX"/>
              </w:rPr>
              <w:t>Angeles</w:t>
            </w:r>
            <w:proofErr w:type="spellEnd"/>
            <w:r w:rsidRPr="00942AB1">
              <w:rPr>
                <w:lang w:val="es-MX"/>
              </w:rPr>
              <w:t xml:space="preserve"> County</w:t>
            </w:r>
          </w:p>
          <w:p w14:paraId="16B65DFA" w14:textId="77777777" w:rsidR="00B67BC5" w:rsidRDefault="00B06EC7" w:rsidP="005B594B">
            <w:pPr>
              <w:spacing w:line="240" w:lineRule="auto"/>
              <w:rPr>
                <w:lang w:val="es-MX"/>
              </w:rPr>
            </w:pPr>
            <w:r w:rsidRPr="00942AB1">
              <w:rPr>
                <w:lang w:val="es-MX"/>
              </w:rPr>
              <w:t xml:space="preserve">      Super. </w:t>
            </w:r>
            <w:proofErr w:type="spellStart"/>
            <w:r w:rsidRPr="00942AB1">
              <w:rPr>
                <w:lang w:val="es-MX"/>
              </w:rPr>
              <w:t>Ct</w:t>
            </w:r>
            <w:proofErr w:type="spellEnd"/>
            <w:r w:rsidRPr="00942AB1">
              <w:rPr>
                <w:lang w:val="es-MX"/>
              </w:rPr>
              <w:t xml:space="preserve">. No. </w:t>
            </w:r>
            <w:r w:rsidRPr="003A6FF3">
              <w:t>A020654</w:t>
            </w:r>
            <w:r w:rsidRPr="00942AB1">
              <w:rPr>
                <w:lang w:val="es-MX"/>
              </w:rPr>
              <w:t>)</w:t>
            </w:r>
          </w:p>
          <w:p w14:paraId="6D3FEF53" w14:textId="77777777" w:rsidR="00B67BC5" w:rsidRDefault="00B67BC5" w:rsidP="005B594B">
            <w:pPr>
              <w:spacing w:line="240" w:lineRule="auto"/>
              <w:rPr>
                <w:lang w:val="es-MX"/>
              </w:rPr>
            </w:pPr>
          </w:p>
          <w:p w14:paraId="48CD2323" w14:textId="77777777" w:rsidR="00B67BC5" w:rsidRDefault="00B67BC5" w:rsidP="005B594B">
            <w:pPr>
              <w:spacing w:line="240" w:lineRule="auto"/>
              <w:rPr>
                <w:lang w:val="es-MX"/>
              </w:rPr>
            </w:pPr>
          </w:p>
          <w:p w14:paraId="00C9C36B" w14:textId="77777777" w:rsidR="00B67BC5" w:rsidRPr="006F4B5C" w:rsidRDefault="00B06EC7" w:rsidP="005B594B">
            <w:pPr>
              <w:spacing w:line="240" w:lineRule="auto"/>
              <w:rPr>
                <w:szCs w:val="26"/>
              </w:rPr>
            </w:pPr>
            <w:r w:rsidRPr="006F4B5C">
              <w:rPr>
                <w:szCs w:val="26"/>
              </w:rPr>
              <w:t xml:space="preserve">    </w:t>
            </w:r>
            <w:r>
              <w:rPr>
                <w:szCs w:val="26"/>
              </w:rPr>
              <w:t xml:space="preserve"> </w:t>
            </w:r>
            <w:r w:rsidRPr="006F4B5C">
              <w:rPr>
                <w:szCs w:val="26"/>
              </w:rPr>
              <w:t>CERTIFICATION AND</w:t>
            </w:r>
          </w:p>
          <w:p w14:paraId="575AA135" w14:textId="77777777" w:rsidR="00B67BC5" w:rsidRPr="00942AB1" w:rsidRDefault="00B06EC7" w:rsidP="005B594B">
            <w:pPr>
              <w:spacing w:line="240" w:lineRule="auto"/>
              <w:rPr>
                <w:lang w:val="es-MX"/>
              </w:rPr>
            </w:pPr>
            <w:r w:rsidRPr="006F4B5C">
              <w:rPr>
                <w:szCs w:val="26"/>
              </w:rPr>
              <w:t xml:space="preserve">    </w:t>
            </w:r>
            <w:r>
              <w:rPr>
                <w:szCs w:val="26"/>
              </w:rPr>
              <w:t xml:space="preserve"> </w:t>
            </w:r>
            <w:r w:rsidRPr="006F4B5C">
              <w:rPr>
                <w:szCs w:val="26"/>
              </w:rPr>
              <w:t>ORDER FOR</w:t>
            </w:r>
            <w:r>
              <w:rPr>
                <w:szCs w:val="26"/>
              </w:rPr>
              <w:t xml:space="preserve"> PUBLICATION</w:t>
            </w:r>
            <w:r w:rsidRPr="006F4B5C">
              <w:rPr>
                <w:szCs w:val="26"/>
              </w:rPr>
              <w:t xml:space="preserve"> </w:t>
            </w:r>
          </w:p>
        </w:tc>
      </w:tr>
    </w:tbl>
    <w:p w14:paraId="280483FE" w14:textId="77777777" w:rsidR="00B67BC5" w:rsidRDefault="00B67BC5" w:rsidP="00B67BC5">
      <w:pPr>
        <w:spacing w:line="240" w:lineRule="auto"/>
        <w:rPr>
          <w:lang w:val="es-MX"/>
        </w:rPr>
      </w:pPr>
    </w:p>
    <w:p w14:paraId="50486610" w14:textId="77777777" w:rsidR="00B67BC5" w:rsidRDefault="00B67BC5" w:rsidP="00B67BC5">
      <w:pPr>
        <w:spacing w:line="240" w:lineRule="auto"/>
        <w:rPr>
          <w:lang w:val="es-MX"/>
        </w:rPr>
      </w:pPr>
    </w:p>
    <w:p w14:paraId="048055E6" w14:textId="77777777" w:rsidR="00B67BC5" w:rsidRDefault="00B67BC5" w:rsidP="00B67BC5">
      <w:pPr>
        <w:spacing w:line="240" w:lineRule="auto"/>
        <w:rPr>
          <w:lang w:val="es-MX"/>
        </w:rPr>
      </w:pPr>
    </w:p>
    <w:p w14:paraId="4A6C031D" w14:textId="77777777" w:rsidR="00B67BC5" w:rsidRPr="005E651B" w:rsidRDefault="00B06EC7" w:rsidP="00B67BC5">
      <w:pPr>
        <w:pStyle w:val="NoSpacing"/>
        <w:spacing w:line="360" w:lineRule="auto"/>
        <w:rPr>
          <w:rFonts w:ascii="Century Schoolbook" w:hAnsi="Century Schoolbook"/>
          <w:szCs w:val="26"/>
        </w:rPr>
      </w:pPr>
      <w:r w:rsidRPr="005E651B">
        <w:rPr>
          <w:rFonts w:ascii="Century Schoolbook" w:hAnsi="Century Schoolbook"/>
          <w:szCs w:val="26"/>
        </w:rPr>
        <w:t>THE COURT:</w:t>
      </w:r>
    </w:p>
    <w:p w14:paraId="2CC04FF8" w14:textId="77777777" w:rsidR="00B67BC5" w:rsidRDefault="00B06EC7" w:rsidP="00B67BC5">
      <w:pPr>
        <w:ind w:firstLine="720"/>
        <w:rPr>
          <w:szCs w:val="26"/>
        </w:rPr>
      </w:pPr>
      <w:r w:rsidRPr="005E651B">
        <w:rPr>
          <w:szCs w:val="26"/>
        </w:rPr>
        <w:t xml:space="preserve">The </w:t>
      </w:r>
      <w:r w:rsidRPr="005E651B">
        <w:rPr>
          <w:szCs w:val="26"/>
        </w:rPr>
        <w:t>opinion in the above-entitled matter filed on</w:t>
      </w:r>
      <w:r>
        <w:rPr>
          <w:szCs w:val="26"/>
        </w:rPr>
        <w:t xml:space="preserve"> June 29, </w:t>
      </w:r>
      <w:proofErr w:type="gramStart"/>
      <w:r>
        <w:rPr>
          <w:szCs w:val="26"/>
        </w:rPr>
        <w:t>2023</w:t>
      </w:r>
      <w:proofErr w:type="gramEnd"/>
      <w:r>
        <w:rPr>
          <w:szCs w:val="26"/>
        </w:rPr>
        <w:t xml:space="preserve"> </w:t>
      </w:r>
      <w:r w:rsidRPr="005E651B">
        <w:rPr>
          <w:szCs w:val="26"/>
        </w:rPr>
        <w:t>was not certified for publication in the Of</w:t>
      </w:r>
      <w:r>
        <w:rPr>
          <w:szCs w:val="26"/>
        </w:rPr>
        <w:t xml:space="preserve">ficial Reports.  For good cause, </w:t>
      </w:r>
      <w:r w:rsidRPr="005E651B">
        <w:rPr>
          <w:szCs w:val="26"/>
        </w:rPr>
        <w:t>it now appears that the opinion</w:t>
      </w:r>
      <w:r>
        <w:rPr>
          <w:szCs w:val="26"/>
        </w:rPr>
        <w:t xml:space="preserve"> </w:t>
      </w:r>
      <w:r w:rsidRPr="005E651B">
        <w:rPr>
          <w:szCs w:val="26"/>
        </w:rPr>
        <w:t>should be published</w:t>
      </w:r>
      <w:r>
        <w:rPr>
          <w:szCs w:val="26"/>
        </w:rPr>
        <w:t xml:space="preserve"> </w:t>
      </w:r>
      <w:r w:rsidRPr="005E651B">
        <w:rPr>
          <w:szCs w:val="26"/>
        </w:rPr>
        <w:t>in</w:t>
      </w:r>
      <w:r>
        <w:rPr>
          <w:szCs w:val="26"/>
        </w:rPr>
        <w:t> </w:t>
      </w:r>
      <w:r w:rsidRPr="005E651B">
        <w:rPr>
          <w:szCs w:val="26"/>
        </w:rPr>
        <w:t xml:space="preserve">the Official </w:t>
      </w:r>
      <w:proofErr w:type="gramStart"/>
      <w:r w:rsidRPr="005E651B">
        <w:rPr>
          <w:szCs w:val="26"/>
        </w:rPr>
        <w:t>Reports</w:t>
      </w:r>
      <w:proofErr w:type="gramEnd"/>
      <w:r w:rsidRPr="005E651B">
        <w:rPr>
          <w:szCs w:val="26"/>
        </w:rPr>
        <w:t xml:space="preserve"> and it is so ordered.</w:t>
      </w:r>
    </w:p>
    <w:p w14:paraId="68C8AE2A" w14:textId="77777777" w:rsidR="00B67BC5" w:rsidRDefault="00B67BC5" w:rsidP="00B67BC5">
      <w:pPr>
        <w:ind w:firstLine="720"/>
        <w:rPr>
          <w:szCs w:val="26"/>
        </w:rPr>
      </w:pPr>
    </w:p>
    <w:p w14:paraId="75CE6FA0" w14:textId="77777777" w:rsidR="00B67BC5" w:rsidRDefault="00B67BC5" w:rsidP="00B67BC5">
      <w:pPr>
        <w:ind w:firstLine="720"/>
        <w:rPr>
          <w:szCs w:val="26"/>
        </w:rPr>
      </w:pPr>
    </w:p>
    <w:p w14:paraId="0B9D3C52" w14:textId="77777777" w:rsidR="00B67BC5" w:rsidRDefault="00B67BC5" w:rsidP="00B67BC5">
      <w:pPr>
        <w:ind w:firstLine="720"/>
        <w:rPr>
          <w:szCs w:val="26"/>
        </w:rPr>
      </w:pPr>
    </w:p>
    <w:p w14:paraId="2A1FDE8C" w14:textId="77777777" w:rsidR="00B67BC5" w:rsidRDefault="00B06EC7" w:rsidP="00B67BC5">
      <w:pPr>
        <w:pStyle w:val="NoSpacing"/>
        <w:rPr>
          <w:rFonts w:ascii="Century Schoolbook" w:hAnsi="Century Schoolbook"/>
          <w:szCs w:val="26"/>
        </w:rPr>
      </w:pPr>
      <w:r w:rsidRPr="005E651B">
        <w:rPr>
          <w:rFonts w:ascii="Century Schoolbook" w:hAnsi="Century Schoolbook"/>
          <w:szCs w:val="26"/>
        </w:rPr>
        <w:t>___________________</w:t>
      </w:r>
      <w:r w:rsidRPr="005E651B">
        <w:rPr>
          <w:rFonts w:ascii="Century Schoolbook" w:hAnsi="Century Schoolbook"/>
          <w:szCs w:val="26"/>
        </w:rPr>
        <w:t>_________________________________________</w:t>
      </w:r>
    </w:p>
    <w:p w14:paraId="23A962A6" w14:textId="77777777" w:rsidR="00B67BC5" w:rsidRPr="005E651B" w:rsidRDefault="00B06EC7" w:rsidP="00B67BC5">
      <w:pPr>
        <w:pStyle w:val="NoSpacing"/>
        <w:rPr>
          <w:rFonts w:ascii="Century Schoolbook" w:hAnsi="Century Schoolbook"/>
          <w:szCs w:val="26"/>
        </w:rPr>
      </w:pPr>
      <w:r w:rsidRPr="005E651B">
        <w:rPr>
          <w:rFonts w:ascii="Century Schoolbook" w:hAnsi="Century Schoolbook"/>
          <w:szCs w:val="26"/>
        </w:rPr>
        <w:t>ROTHSCHILD, P. J.</w:t>
      </w:r>
      <w:r w:rsidRPr="005E651B">
        <w:rPr>
          <w:rFonts w:ascii="Century Schoolbook" w:hAnsi="Century Schoolbook"/>
          <w:szCs w:val="26"/>
        </w:rPr>
        <w:tab/>
        <w:t xml:space="preserve">   </w:t>
      </w:r>
      <w:r>
        <w:rPr>
          <w:rFonts w:ascii="Century Schoolbook" w:hAnsi="Century Schoolbook"/>
          <w:szCs w:val="26"/>
        </w:rPr>
        <w:t xml:space="preserve">         BENDIX, J.          </w:t>
      </w:r>
      <w:proofErr w:type="spellStart"/>
      <w:r>
        <w:rPr>
          <w:rFonts w:ascii="Century Schoolbook" w:hAnsi="Century Schoolbook"/>
          <w:szCs w:val="26"/>
        </w:rPr>
        <w:t>WEINGART</w:t>
      </w:r>
      <w:proofErr w:type="spellEnd"/>
      <w:r w:rsidRPr="005E651B">
        <w:rPr>
          <w:rFonts w:ascii="Century Schoolbook" w:hAnsi="Century Schoolbook"/>
          <w:szCs w:val="26"/>
        </w:rPr>
        <w:t>, J.</w:t>
      </w:r>
    </w:p>
    <w:p w14:paraId="343A4037" w14:textId="77777777" w:rsidR="00B67BC5" w:rsidRPr="00942AB1" w:rsidRDefault="00B06EC7" w:rsidP="00B67BC5">
      <w:pPr>
        <w:spacing w:line="240" w:lineRule="auto"/>
        <w:rPr>
          <w:lang w:val="es-MX"/>
        </w:rPr>
      </w:pPr>
      <w:r>
        <w:rPr>
          <w:lang w:val="es-MX"/>
        </w:rPr>
        <w:t xml:space="preserve"> </w:t>
      </w:r>
    </w:p>
    <w:sectPr w:rsidR="00B67BC5" w:rsidRPr="00942AB1" w:rsidSect="00942AB1">
      <w:footerReference w:type="even" r:id="rId15"/>
      <w:footerReference w:type="default" r:id="rId16"/>
      <w:pgSz w:w="12240" w:h="15840"/>
      <w:pgMar w:top="2160" w:right="2160" w:bottom="216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ADD2" w14:textId="77777777" w:rsidR="00000000" w:rsidRDefault="00B06EC7">
      <w:pPr>
        <w:spacing w:line="240" w:lineRule="auto"/>
      </w:pPr>
      <w:r>
        <w:separator/>
      </w:r>
    </w:p>
  </w:endnote>
  <w:endnote w:type="continuationSeparator" w:id="0">
    <w:p w14:paraId="5925589A" w14:textId="77777777" w:rsidR="00000000" w:rsidRDefault="00B06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1431" w14:textId="3C052A5D" w:rsidR="002207C6" w:rsidRDefault="00B06EC7" w:rsidP="00D84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E697198" w14:textId="77777777" w:rsidR="002207C6" w:rsidRDefault="00220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A88C" w14:textId="445C264D" w:rsidR="002207C6" w:rsidRDefault="00B06EC7" w:rsidP="00D84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42A4">
      <w:rPr>
        <w:rStyle w:val="PageNumber"/>
        <w:noProof/>
      </w:rPr>
      <w:t>9</w:t>
    </w:r>
    <w:r>
      <w:rPr>
        <w:rStyle w:val="PageNumber"/>
      </w:rPr>
      <w:fldChar w:fldCharType="end"/>
    </w:r>
  </w:p>
  <w:p w14:paraId="0637BCDC" w14:textId="77777777" w:rsidR="002207C6" w:rsidRDefault="00220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4384" w14:textId="77777777" w:rsidR="002207C6" w:rsidRDefault="00B06EC7" w:rsidP="00D84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330E802" w14:textId="77777777" w:rsidR="002207C6" w:rsidRDefault="002207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1BC0" w14:textId="77777777" w:rsidR="002207C6" w:rsidRDefault="00B06EC7" w:rsidP="00D84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42A4">
      <w:rPr>
        <w:rStyle w:val="PageNumber"/>
        <w:noProof/>
      </w:rPr>
      <w:t>9</w:t>
    </w:r>
    <w:r>
      <w:rPr>
        <w:rStyle w:val="PageNumber"/>
      </w:rPr>
      <w:fldChar w:fldCharType="end"/>
    </w:r>
  </w:p>
  <w:p w14:paraId="690B8225" w14:textId="77777777" w:rsidR="002207C6" w:rsidRDefault="00220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3C7D" w14:textId="77777777" w:rsidR="00140B1A" w:rsidRPr="00005E79" w:rsidRDefault="00140B1A" w:rsidP="003D7216">
      <w:pPr>
        <w:pStyle w:val="Footer"/>
        <w:pBdr>
          <w:top w:val="single" w:sz="4" w:space="1" w:color="auto"/>
        </w:pBdr>
        <w:spacing w:before="240" w:after="100" w:line="20" w:lineRule="exact"/>
      </w:pPr>
    </w:p>
  </w:footnote>
  <w:footnote w:type="continuationSeparator" w:id="0">
    <w:p w14:paraId="7511477D" w14:textId="77777777" w:rsidR="00140B1A" w:rsidRDefault="00B06EC7" w:rsidP="00942AB1">
      <w:pPr>
        <w:spacing w:line="240" w:lineRule="auto"/>
      </w:pPr>
      <w:r>
        <w:continuationSeparator/>
      </w:r>
    </w:p>
  </w:footnote>
  <w:footnote w:type="continuationNotice" w:id="1">
    <w:p w14:paraId="4D414B32" w14:textId="77777777" w:rsidR="00140B1A" w:rsidRDefault="00140B1A" w:rsidP="00942AB1">
      <w:pPr>
        <w:spacing w:line="240" w:lineRule="auto"/>
      </w:pPr>
    </w:p>
  </w:footnote>
  <w:footnote w:id="2">
    <w:p w14:paraId="74174708" w14:textId="77777777" w:rsidR="00177A79" w:rsidRDefault="00B06EC7" w:rsidP="00177A79">
      <w:pPr>
        <w:pStyle w:val="FootnoteText"/>
        <w:spacing w:after="120"/>
      </w:pPr>
      <w:r w:rsidRPr="00BE42D6">
        <w:rPr>
          <w:rStyle w:val="FootnoteReference"/>
        </w:rPr>
        <w:footnoteRef/>
      </w:r>
      <w:r w:rsidRPr="000C5F53">
        <w:t xml:space="preserve"> </w:t>
      </w:r>
      <w:r w:rsidRPr="00BE42D6">
        <w:t xml:space="preserve">Subsequent </w:t>
      </w:r>
      <w:r>
        <w:t xml:space="preserve">unspecified </w:t>
      </w:r>
      <w:r w:rsidRPr="00BE42D6">
        <w:t>statutory references are to the Penal Code.</w:t>
      </w:r>
    </w:p>
    <w:p w14:paraId="19C2EF65" w14:textId="7ACC3CF0" w:rsidR="00AE5480" w:rsidRPr="000C5F53" w:rsidRDefault="00B06EC7" w:rsidP="00177A79">
      <w:pPr>
        <w:pStyle w:val="FootnoteText"/>
        <w:spacing w:after="120"/>
      </w:pPr>
      <w:r>
        <w:t xml:space="preserve">Pickett </w:t>
      </w:r>
      <w:r w:rsidR="009638CC" w:rsidRPr="009638CC">
        <w:t xml:space="preserve">filed his petition for resentencing under </w:t>
      </w:r>
      <w:r w:rsidR="00130524" w:rsidRPr="00130524">
        <w:t>former section 1170.95</w:t>
      </w:r>
      <w:r w:rsidR="00130524">
        <w:t xml:space="preserve">, which the Legislature later renumbered </w:t>
      </w:r>
      <w:r w:rsidR="009638CC" w:rsidRPr="009638CC">
        <w:t>section 1172.6</w:t>
      </w:r>
      <w:r w:rsidR="00130524">
        <w:t xml:space="preserve"> without substantive change</w:t>
      </w:r>
      <w:r w:rsidR="009638CC" w:rsidRPr="009638CC">
        <w:t xml:space="preserve">. </w:t>
      </w:r>
      <w:r w:rsidR="009638CC">
        <w:t xml:space="preserve"> </w:t>
      </w:r>
      <w:r w:rsidR="009638CC" w:rsidRPr="009638CC">
        <w:t xml:space="preserve">(Stats. 2022, </w:t>
      </w:r>
      <w:proofErr w:type="spellStart"/>
      <w:r w:rsidR="009638CC" w:rsidRPr="009638CC">
        <w:t>ch.</w:t>
      </w:r>
      <w:proofErr w:type="spellEnd"/>
      <w:r w:rsidR="00130524">
        <w:t> </w:t>
      </w:r>
      <w:r w:rsidR="009638CC" w:rsidRPr="009638CC">
        <w:t>58, §</w:t>
      </w:r>
      <w:r w:rsidR="00130524">
        <w:t> </w:t>
      </w:r>
      <w:r w:rsidR="009638CC" w:rsidRPr="009638CC">
        <w:t>10</w:t>
      </w:r>
      <w:r w:rsidR="00130524">
        <w:t>.</w:t>
      </w:r>
      <w:r w:rsidR="009638CC" w:rsidRPr="009638CC">
        <w:t xml:space="preserve">) </w:t>
      </w:r>
      <w:r w:rsidR="009638CC">
        <w:t xml:space="preserve"> </w:t>
      </w:r>
      <w:r w:rsidR="009638CC" w:rsidRPr="009638CC">
        <w:t>We hereafter cite to section</w:t>
      </w:r>
      <w:r w:rsidR="009638CC">
        <w:t xml:space="preserve"> </w:t>
      </w:r>
      <w:r w:rsidR="009638CC" w:rsidRPr="009638CC">
        <w:t>1172.6</w:t>
      </w:r>
      <w:r w:rsidR="009638CC">
        <w:t xml:space="preserve"> </w:t>
      </w:r>
      <w:r w:rsidR="009638CC" w:rsidRPr="009638CC">
        <w:t>for ease of reference.</w:t>
      </w:r>
      <w:r w:rsidR="009638CC">
        <w:t xml:space="preserve"> </w:t>
      </w:r>
    </w:p>
  </w:footnote>
  <w:footnote w:id="3">
    <w:p w14:paraId="0518CA66" w14:textId="32F81A9D" w:rsidR="001776BA" w:rsidRDefault="00B06EC7" w:rsidP="00D66C3F">
      <w:pPr>
        <w:pStyle w:val="FootnoteText"/>
      </w:pPr>
      <w:r>
        <w:rPr>
          <w:rStyle w:val="FootnoteReference"/>
        </w:rPr>
        <w:footnoteRef/>
      </w:r>
      <w:r>
        <w:t xml:space="preserve"> Our record does</w:t>
      </w:r>
      <w:r>
        <w:t xml:space="preserve"> not include a transcript of the plea hearing and does not indicate whether Pickett stipulated to a factual basis for his plea.</w:t>
      </w:r>
    </w:p>
  </w:footnote>
  <w:footnote w:id="4">
    <w:p w14:paraId="42C4DFC0" w14:textId="0BFC4236" w:rsidR="00514E50" w:rsidRDefault="00B06EC7" w:rsidP="001B59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In Pickett</w:t>
      </w:r>
      <w:r w:rsidR="003D6612">
        <w:t>’s</w:t>
      </w:r>
      <w:r>
        <w:t xml:space="preserve"> opening brief</w:t>
      </w:r>
      <w:r w:rsidR="003D6612">
        <w:t xml:space="preserve"> on appeal</w:t>
      </w:r>
      <w:r>
        <w:t>, his counsel describes the copy of the sentencing hearing transcript as “</w:t>
      </w:r>
      <w:r w:rsidRPr="00514E50">
        <w:t>nearly wholly il</w:t>
      </w:r>
      <w:r w:rsidRPr="00514E50">
        <w:t>legible</w:t>
      </w:r>
      <w:r>
        <w:t xml:space="preserve">.” </w:t>
      </w:r>
      <w:r w:rsidR="00DE0BB6">
        <w:t xml:space="preserve"> </w:t>
      </w:r>
      <w:r>
        <w:t xml:space="preserve">Although </w:t>
      </w:r>
      <w:r w:rsidR="00276DD9">
        <w:t xml:space="preserve">the quality of the reproduction </w:t>
      </w:r>
      <w:r w:rsidR="008D00F6">
        <w:t>is poor</w:t>
      </w:r>
      <w:r w:rsidR="00D04CB3">
        <w:t>, making</w:t>
      </w:r>
      <w:r>
        <w:t xml:space="preserve"> the transcript </w:t>
      </w:r>
      <w:r w:rsidR="00991230">
        <w:t xml:space="preserve">difficult </w:t>
      </w:r>
      <w:r w:rsidR="00E310AD">
        <w:t xml:space="preserve">to </w:t>
      </w:r>
      <w:r w:rsidR="00345C9D">
        <w:t>read</w:t>
      </w:r>
      <w:r w:rsidR="0048508A">
        <w:t xml:space="preserve">, it is </w:t>
      </w:r>
      <w:r w:rsidR="00E310AD">
        <w:t xml:space="preserve">almost entirely </w:t>
      </w:r>
      <w:r w:rsidR="0048508A">
        <w:t>legible.</w:t>
      </w:r>
    </w:p>
  </w:footnote>
  <w:footnote w:id="5">
    <w:p w14:paraId="46E11A79" w14:textId="6C7E5065" w:rsidR="002B111A" w:rsidRDefault="00B06EC7">
      <w:pPr>
        <w:pStyle w:val="FootnoteText"/>
      </w:pPr>
      <w:r>
        <w:rPr>
          <w:rStyle w:val="FootnoteReference"/>
        </w:rPr>
        <w:footnoteRef/>
      </w:r>
      <w:r>
        <w:t xml:space="preserve"> According to the probation report, Pickett </w:t>
      </w:r>
      <w:r w:rsidR="00E14C5E">
        <w:t>described his shooting of Moore and indicated that he acted alone.</w:t>
      </w:r>
    </w:p>
  </w:footnote>
  <w:footnote w:id="6">
    <w:p w14:paraId="7862A875" w14:textId="4672D153" w:rsidR="007E739C" w:rsidRPr="007E739C" w:rsidRDefault="00B06EC7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>
        <w:rPr>
          <w:i/>
          <w:iCs/>
        </w:rPr>
        <w:t>Davenport</w:t>
      </w:r>
      <w:r>
        <w:t xml:space="preserve"> opinion does not </w:t>
      </w:r>
      <w:r w:rsidR="00DF6C18">
        <w:t xml:space="preserve">indicate </w:t>
      </w:r>
      <w:r w:rsidR="00843681">
        <w:t xml:space="preserve">what </w:t>
      </w:r>
      <w:r w:rsidR="00DF6C18">
        <w:t>arguments the defendant asserted in his reply brief.</w:t>
      </w:r>
    </w:p>
  </w:footnote>
  <w:footnote w:id="7">
    <w:p w14:paraId="4376A398" w14:textId="70ED6310" w:rsidR="00A65C33" w:rsidRPr="0081011F" w:rsidRDefault="00B06EC7">
      <w:pPr>
        <w:pStyle w:val="FootnoteText"/>
      </w:pPr>
      <w:r>
        <w:rPr>
          <w:rStyle w:val="FootnoteReference"/>
        </w:rPr>
        <w:footnoteRef/>
      </w:r>
      <w:r>
        <w:t xml:space="preserve"> Pickett contends that the post-plea probation report and</w:t>
      </w:r>
      <w:r w:rsidR="00ED6CDD">
        <w:t xml:space="preserve"> </w:t>
      </w:r>
      <w:r>
        <w:t>sentencing transcripts are not part of the record of conviction and</w:t>
      </w:r>
      <w:r w:rsidR="00ED6CDD">
        <w:t xml:space="preserve"> </w:t>
      </w:r>
      <w:r>
        <w:t>should not be considered in evaluat</w:t>
      </w:r>
      <w:r>
        <w:t xml:space="preserve">ing his prima facie showing.  Without deciding these </w:t>
      </w:r>
      <w:r w:rsidR="00FE28A3">
        <w:t>questions</w:t>
      </w:r>
      <w:r>
        <w:t xml:space="preserve">, we </w:t>
      </w:r>
      <w:r w:rsidR="00C31984">
        <w:t xml:space="preserve">need not </w:t>
      </w:r>
      <w:r>
        <w:t xml:space="preserve">consider these documents because Pickett has failed to make </w:t>
      </w:r>
      <w:proofErr w:type="gramStart"/>
      <w:r>
        <w:t>a prima facie</w:t>
      </w:r>
      <w:proofErr w:type="gramEnd"/>
      <w:r>
        <w:t xml:space="preserve"> showing for relief</w:t>
      </w:r>
      <w:r w:rsidR="00E834AF">
        <w:t xml:space="preserve"> regardless of their content</w:t>
      </w:r>
      <w:r>
        <w:t>.</w:t>
      </w:r>
      <w:r w:rsidR="00F0543A">
        <w:t xml:space="preserve">  Nor </w:t>
      </w:r>
      <w:r w:rsidR="00EE7AC6">
        <w:t>do we rely on</w:t>
      </w:r>
      <w:r w:rsidR="00ED6CDD">
        <w:t> </w:t>
      </w:r>
      <w:r w:rsidR="00EE7AC6">
        <w:t>the fact that Pickett pleaded guilty to second degree murder and</w:t>
      </w:r>
      <w:r w:rsidR="00ED6CDD">
        <w:t xml:space="preserve"> </w:t>
      </w:r>
      <w:r w:rsidR="00EE7AC6">
        <w:t xml:space="preserve">admitted the firearm allegation. </w:t>
      </w:r>
      <w:r w:rsidR="0008554D">
        <w:t xml:space="preserve"> As </w:t>
      </w:r>
      <w:r w:rsidR="007C2BB3">
        <w:t>Pickett contends, such</w:t>
      </w:r>
      <w:r w:rsidR="00ED6CDD">
        <w:t> </w:t>
      </w:r>
      <w:r w:rsidR="007C2BB3">
        <w:t xml:space="preserve">admissions do not </w:t>
      </w:r>
      <w:r w:rsidR="004F4527">
        <w:t>necess</w:t>
      </w:r>
      <w:r w:rsidR="00ED6CDD">
        <w:t>arily</w:t>
      </w:r>
      <w:r w:rsidR="004F4527">
        <w:t xml:space="preserve"> </w:t>
      </w:r>
      <w:r w:rsidR="007C2BB3">
        <w:t>preclude relief under section</w:t>
      </w:r>
      <w:r w:rsidR="00ED6CDD">
        <w:t> </w:t>
      </w:r>
      <w:r w:rsidR="007C2BB3">
        <w:t>1172.6.</w:t>
      </w:r>
      <w:r w:rsidR="00EA53A1">
        <w:t xml:space="preserve"> </w:t>
      </w:r>
      <w:r w:rsidR="00DE0BB6">
        <w:t xml:space="preserve"> </w:t>
      </w:r>
      <w:r w:rsidR="00EA53A1">
        <w:t>(</w:t>
      </w:r>
      <w:proofErr w:type="spellStart"/>
      <w:r w:rsidR="00EA53A1" w:rsidRPr="00EA53A1">
        <w:rPr>
          <w:i/>
          <w:iCs/>
        </w:rPr>
        <w:t>Eynon</w:t>
      </w:r>
      <w:proofErr w:type="spellEnd"/>
      <w:r w:rsidR="008C2040">
        <w:t xml:space="preserve">, </w:t>
      </w:r>
      <w:r w:rsidR="008C2040" w:rsidRPr="008C2040">
        <w:rPr>
          <w:i/>
          <w:iCs/>
        </w:rPr>
        <w:t>supra</w:t>
      </w:r>
      <w:r w:rsidR="008C2040">
        <w:t xml:space="preserve">, </w:t>
      </w:r>
      <w:r w:rsidR="00EA53A1" w:rsidRPr="00EA53A1">
        <w:t xml:space="preserve">68 Cal.App.5th </w:t>
      </w:r>
      <w:r w:rsidR="008C2040">
        <w:t xml:space="preserve">at pp. </w:t>
      </w:r>
      <w:r w:rsidR="00EA53A1">
        <w:t>977</w:t>
      </w:r>
      <w:r w:rsidR="008C2040">
        <w:t>–</w:t>
      </w:r>
      <w:r w:rsidR="00EA53A1" w:rsidRPr="00EA53A1">
        <w:t>978</w:t>
      </w:r>
      <w:r w:rsidR="00EA53A1">
        <w:t>;</w:t>
      </w:r>
      <w:r w:rsidR="00B56C90" w:rsidRPr="00B56C90">
        <w:rPr>
          <w:i/>
          <w:iCs/>
        </w:rPr>
        <w:t xml:space="preserve"> Davenport</w:t>
      </w:r>
      <w:r w:rsidR="005F6919">
        <w:t xml:space="preserve">, </w:t>
      </w:r>
      <w:r w:rsidR="005F6919">
        <w:rPr>
          <w:i/>
          <w:iCs/>
        </w:rPr>
        <w:t>supra</w:t>
      </w:r>
      <w:r w:rsidR="005F6919">
        <w:t xml:space="preserve">, </w:t>
      </w:r>
      <w:r w:rsidR="00B56C90" w:rsidRPr="00B56C90">
        <w:t xml:space="preserve">71 Cal.App.5th </w:t>
      </w:r>
      <w:r w:rsidR="005F6919">
        <w:t>at p. </w:t>
      </w:r>
      <w:r w:rsidR="00B56C90" w:rsidRPr="00B56C90">
        <w:t>485</w:t>
      </w:r>
      <w:r w:rsidR="00921438">
        <w:t>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AD"/>
    <w:rsid w:val="00000857"/>
    <w:rsid w:val="0000143F"/>
    <w:rsid w:val="00001BF5"/>
    <w:rsid w:val="00001C1E"/>
    <w:rsid w:val="00001CDB"/>
    <w:rsid w:val="000020B7"/>
    <w:rsid w:val="000021C3"/>
    <w:rsid w:val="0000263C"/>
    <w:rsid w:val="000029FF"/>
    <w:rsid w:val="000034E3"/>
    <w:rsid w:val="000038CA"/>
    <w:rsid w:val="000039BB"/>
    <w:rsid w:val="000039F0"/>
    <w:rsid w:val="00003DF5"/>
    <w:rsid w:val="00003FB4"/>
    <w:rsid w:val="00004174"/>
    <w:rsid w:val="000044E1"/>
    <w:rsid w:val="00004835"/>
    <w:rsid w:val="0000490A"/>
    <w:rsid w:val="00004CD9"/>
    <w:rsid w:val="00004EA8"/>
    <w:rsid w:val="00005E79"/>
    <w:rsid w:val="0000644B"/>
    <w:rsid w:val="000067C0"/>
    <w:rsid w:val="00006DA6"/>
    <w:rsid w:val="000071D3"/>
    <w:rsid w:val="00007234"/>
    <w:rsid w:val="0000766E"/>
    <w:rsid w:val="000076D8"/>
    <w:rsid w:val="00007778"/>
    <w:rsid w:val="00007CD1"/>
    <w:rsid w:val="00007FCB"/>
    <w:rsid w:val="0001047F"/>
    <w:rsid w:val="00010595"/>
    <w:rsid w:val="00010CBD"/>
    <w:rsid w:val="00011590"/>
    <w:rsid w:val="000117C5"/>
    <w:rsid w:val="00011862"/>
    <w:rsid w:val="00011B8F"/>
    <w:rsid w:val="00011EBF"/>
    <w:rsid w:val="00011ED1"/>
    <w:rsid w:val="00011F4B"/>
    <w:rsid w:val="00012046"/>
    <w:rsid w:val="000125AD"/>
    <w:rsid w:val="00012C7C"/>
    <w:rsid w:val="00012CBF"/>
    <w:rsid w:val="0001303C"/>
    <w:rsid w:val="000139F2"/>
    <w:rsid w:val="00013E10"/>
    <w:rsid w:val="0001415E"/>
    <w:rsid w:val="000145C3"/>
    <w:rsid w:val="00015159"/>
    <w:rsid w:val="00015713"/>
    <w:rsid w:val="00015B3F"/>
    <w:rsid w:val="00015B9F"/>
    <w:rsid w:val="00016379"/>
    <w:rsid w:val="00016663"/>
    <w:rsid w:val="00016D6F"/>
    <w:rsid w:val="00016DFC"/>
    <w:rsid w:val="00017142"/>
    <w:rsid w:val="00017195"/>
    <w:rsid w:val="000171F6"/>
    <w:rsid w:val="000173B6"/>
    <w:rsid w:val="00017CA4"/>
    <w:rsid w:val="0002003D"/>
    <w:rsid w:val="00020148"/>
    <w:rsid w:val="00020288"/>
    <w:rsid w:val="0002078D"/>
    <w:rsid w:val="00021298"/>
    <w:rsid w:val="000218E8"/>
    <w:rsid w:val="00021B64"/>
    <w:rsid w:val="00021B73"/>
    <w:rsid w:val="00021FBE"/>
    <w:rsid w:val="00022221"/>
    <w:rsid w:val="00022277"/>
    <w:rsid w:val="000222B2"/>
    <w:rsid w:val="000223C2"/>
    <w:rsid w:val="00022470"/>
    <w:rsid w:val="0002267B"/>
    <w:rsid w:val="00022D58"/>
    <w:rsid w:val="000233EA"/>
    <w:rsid w:val="00023844"/>
    <w:rsid w:val="00024023"/>
    <w:rsid w:val="000242EE"/>
    <w:rsid w:val="00024959"/>
    <w:rsid w:val="00025104"/>
    <w:rsid w:val="00025707"/>
    <w:rsid w:val="00025856"/>
    <w:rsid w:val="0002615B"/>
    <w:rsid w:val="000262E8"/>
    <w:rsid w:val="000264B2"/>
    <w:rsid w:val="0002666F"/>
    <w:rsid w:val="00026759"/>
    <w:rsid w:val="000276F0"/>
    <w:rsid w:val="00027B7F"/>
    <w:rsid w:val="000302D9"/>
    <w:rsid w:val="000302FD"/>
    <w:rsid w:val="00030D7F"/>
    <w:rsid w:val="00031028"/>
    <w:rsid w:val="0003144C"/>
    <w:rsid w:val="0003179A"/>
    <w:rsid w:val="000318AF"/>
    <w:rsid w:val="0003195D"/>
    <w:rsid w:val="000319B8"/>
    <w:rsid w:val="00031FB5"/>
    <w:rsid w:val="000325AD"/>
    <w:rsid w:val="000326DC"/>
    <w:rsid w:val="0003273F"/>
    <w:rsid w:val="00032832"/>
    <w:rsid w:val="00032919"/>
    <w:rsid w:val="000329B5"/>
    <w:rsid w:val="000329D9"/>
    <w:rsid w:val="00032DD5"/>
    <w:rsid w:val="00032F56"/>
    <w:rsid w:val="000332A3"/>
    <w:rsid w:val="00033750"/>
    <w:rsid w:val="00034340"/>
    <w:rsid w:val="00034EE2"/>
    <w:rsid w:val="00034F76"/>
    <w:rsid w:val="000356C1"/>
    <w:rsid w:val="0003588B"/>
    <w:rsid w:val="00035B13"/>
    <w:rsid w:val="00035E36"/>
    <w:rsid w:val="00036187"/>
    <w:rsid w:val="000361A5"/>
    <w:rsid w:val="00036399"/>
    <w:rsid w:val="00036B9B"/>
    <w:rsid w:val="00036B9F"/>
    <w:rsid w:val="0003751F"/>
    <w:rsid w:val="000377CD"/>
    <w:rsid w:val="00037E20"/>
    <w:rsid w:val="000401EA"/>
    <w:rsid w:val="00040A64"/>
    <w:rsid w:val="0004146B"/>
    <w:rsid w:val="00041494"/>
    <w:rsid w:val="0004164F"/>
    <w:rsid w:val="000423F4"/>
    <w:rsid w:val="000425F7"/>
    <w:rsid w:val="0004269C"/>
    <w:rsid w:val="0004272C"/>
    <w:rsid w:val="00042DCB"/>
    <w:rsid w:val="00042F98"/>
    <w:rsid w:val="0004321C"/>
    <w:rsid w:val="00043353"/>
    <w:rsid w:val="000435A4"/>
    <w:rsid w:val="00043979"/>
    <w:rsid w:val="00043B01"/>
    <w:rsid w:val="00043B38"/>
    <w:rsid w:val="00044774"/>
    <w:rsid w:val="00044F3A"/>
    <w:rsid w:val="000451C1"/>
    <w:rsid w:val="00045237"/>
    <w:rsid w:val="000455BC"/>
    <w:rsid w:val="000455F9"/>
    <w:rsid w:val="00045A6F"/>
    <w:rsid w:val="00045B80"/>
    <w:rsid w:val="00045D4F"/>
    <w:rsid w:val="000461CA"/>
    <w:rsid w:val="000461F8"/>
    <w:rsid w:val="000477FA"/>
    <w:rsid w:val="000503D8"/>
    <w:rsid w:val="00050657"/>
    <w:rsid w:val="00050A1D"/>
    <w:rsid w:val="00050A93"/>
    <w:rsid w:val="00050CB0"/>
    <w:rsid w:val="00051248"/>
    <w:rsid w:val="00051546"/>
    <w:rsid w:val="000515C6"/>
    <w:rsid w:val="00051611"/>
    <w:rsid w:val="00051CC3"/>
    <w:rsid w:val="00052454"/>
    <w:rsid w:val="000527DF"/>
    <w:rsid w:val="00052A2E"/>
    <w:rsid w:val="00052C6E"/>
    <w:rsid w:val="00052C96"/>
    <w:rsid w:val="00053592"/>
    <w:rsid w:val="00053603"/>
    <w:rsid w:val="00053F59"/>
    <w:rsid w:val="000545B1"/>
    <w:rsid w:val="000548BD"/>
    <w:rsid w:val="00055218"/>
    <w:rsid w:val="000552F3"/>
    <w:rsid w:val="0005555B"/>
    <w:rsid w:val="00055978"/>
    <w:rsid w:val="000567C0"/>
    <w:rsid w:val="00056C60"/>
    <w:rsid w:val="00056E9D"/>
    <w:rsid w:val="00056F21"/>
    <w:rsid w:val="00056F25"/>
    <w:rsid w:val="00057203"/>
    <w:rsid w:val="00057516"/>
    <w:rsid w:val="00060152"/>
    <w:rsid w:val="0006035A"/>
    <w:rsid w:val="000608D9"/>
    <w:rsid w:val="00061786"/>
    <w:rsid w:val="0006195F"/>
    <w:rsid w:val="00061B26"/>
    <w:rsid w:val="00061EC7"/>
    <w:rsid w:val="00061F3D"/>
    <w:rsid w:val="000620E7"/>
    <w:rsid w:val="0006238F"/>
    <w:rsid w:val="00062788"/>
    <w:rsid w:val="00063027"/>
    <w:rsid w:val="000632E3"/>
    <w:rsid w:val="000634FF"/>
    <w:rsid w:val="00063ED0"/>
    <w:rsid w:val="00064398"/>
    <w:rsid w:val="00065444"/>
    <w:rsid w:val="0006562B"/>
    <w:rsid w:val="000656F9"/>
    <w:rsid w:val="00065A74"/>
    <w:rsid w:val="0006607B"/>
    <w:rsid w:val="000662FF"/>
    <w:rsid w:val="00066386"/>
    <w:rsid w:val="000668F1"/>
    <w:rsid w:val="00066FC5"/>
    <w:rsid w:val="00067266"/>
    <w:rsid w:val="0006762C"/>
    <w:rsid w:val="0006781B"/>
    <w:rsid w:val="00067EA6"/>
    <w:rsid w:val="000700C4"/>
    <w:rsid w:val="000702B8"/>
    <w:rsid w:val="00070554"/>
    <w:rsid w:val="000709C8"/>
    <w:rsid w:val="00070B70"/>
    <w:rsid w:val="00070BE2"/>
    <w:rsid w:val="00071026"/>
    <w:rsid w:val="00071551"/>
    <w:rsid w:val="00071650"/>
    <w:rsid w:val="000720AE"/>
    <w:rsid w:val="00073837"/>
    <w:rsid w:val="00073C70"/>
    <w:rsid w:val="00074007"/>
    <w:rsid w:val="000741EA"/>
    <w:rsid w:val="00074BA7"/>
    <w:rsid w:val="0007512A"/>
    <w:rsid w:val="00075997"/>
    <w:rsid w:val="00075CF0"/>
    <w:rsid w:val="0007601B"/>
    <w:rsid w:val="00076096"/>
    <w:rsid w:val="00076A7C"/>
    <w:rsid w:val="000771AD"/>
    <w:rsid w:val="000771ED"/>
    <w:rsid w:val="00077AFB"/>
    <w:rsid w:val="00077BA4"/>
    <w:rsid w:val="00080340"/>
    <w:rsid w:val="0008037E"/>
    <w:rsid w:val="000806E3"/>
    <w:rsid w:val="00080A60"/>
    <w:rsid w:val="00080D5D"/>
    <w:rsid w:val="000819F2"/>
    <w:rsid w:val="00081E4C"/>
    <w:rsid w:val="0008212A"/>
    <w:rsid w:val="000822C0"/>
    <w:rsid w:val="00082C91"/>
    <w:rsid w:val="00082D5F"/>
    <w:rsid w:val="00082FC2"/>
    <w:rsid w:val="000838B9"/>
    <w:rsid w:val="00083906"/>
    <w:rsid w:val="00083F0C"/>
    <w:rsid w:val="0008416D"/>
    <w:rsid w:val="00084B7F"/>
    <w:rsid w:val="00084C40"/>
    <w:rsid w:val="00084C8C"/>
    <w:rsid w:val="0008554D"/>
    <w:rsid w:val="0008558B"/>
    <w:rsid w:val="000858D4"/>
    <w:rsid w:val="0008596C"/>
    <w:rsid w:val="00085C81"/>
    <w:rsid w:val="00085E80"/>
    <w:rsid w:val="000860E1"/>
    <w:rsid w:val="00086137"/>
    <w:rsid w:val="000862C3"/>
    <w:rsid w:val="000864DA"/>
    <w:rsid w:val="00086710"/>
    <w:rsid w:val="00086BAE"/>
    <w:rsid w:val="00086DBB"/>
    <w:rsid w:val="00087022"/>
    <w:rsid w:val="0008709F"/>
    <w:rsid w:val="0008778E"/>
    <w:rsid w:val="00087859"/>
    <w:rsid w:val="0008796F"/>
    <w:rsid w:val="00087985"/>
    <w:rsid w:val="00087A53"/>
    <w:rsid w:val="00090271"/>
    <w:rsid w:val="000902B3"/>
    <w:rsid w:val="00090439"/>
    <w:rsid w:val="00090BE5"/>
    <w:rsid w:val="0009193A"/>
    <w:rsid w:val="00092662"/>
    <w:rsid w:val="000926CC"/>
    <w:rsid w:val="000927C0"/>
    <w:rsid w:val="00092984"/>
    <w:rsid w:val="00092A1C"/>
    <w:rsid w:val="00092BDA"/>
    <w:rsid w:val="0009314D"/>
    <w:rsid w:val="00093752"/>
    <w:rsid w:val="0009389B"/>
    <w:rsid w:val="00093FF9"/>
    <w:rsid w:val="000940CD"/>
    <w:rsid w:val="00094583"/>
    <w:rsid w:val="00094CEB"/>
    <w:rsid w:val="00094F02"/>
    <w:rsid w:val="00095233"/>
    <w:rsid w:val="0009525D"/>
    <w:rsid w:val="000953C9"/>
    <w:rsid w:val="00095418"/>
    <w:rsid w:val="000958FF"/>
    <w:rsid w:val="0009609A"/>
    <w:rsid w:val="000964C2"/>
    <w:rsid w:val="000966F6"/>
    <w:rsid w:val="00096D82"/>
    <w:rsid w:val="00096E0D"/>
    <w:rsid w:val="00096E18"/>
    <w:rsid w:val="00096ED3"/>
    <w:rsid w:val="000974DF"/>
    <w:rsid w:val="00097E10"/>
    <w:rsid w:val="000A0058"/>
    <w:rsid w:val="000A073D"/>
    <w:rsid w:val="000A0B10"/>
    <w:rsid w:val="000A15B9"/>
    <w:rsid w:val="000A1C4F"/>
    <w:rsid w:val="000A1E7A"/>
    <w:rsid w:val="000A2007"/>
    <w:rsid w:val="000A2920"/>
    <w:rsid w:val="000A3610"/>
    <w:rsid w:val="000A38D6"/>
    <w:rsid w:val="000A3976"/>
    <w:rsid w:val="000A3A6F"/>
    <w:rsid w:val="000A3BCD"/>
    <w:rsid w:val="000A42BE"/>
    <w:rsid w:val="000A4906"/>
    <w:rsid w:val="000A54DC"/>
    <w:rsid w:val="000A5732"/>
    <w:rsid w:val="000A5B16"/>
    <w:rsid w:val="000A6334"/>
    <w:rsid w:val="000A6419"/>
    <w:rsid w:val="000A6937"/>
    <w:rsid w:val="000A7702"/>
    <w:rsid w:val="000A7DFA"/>
    <w:rsid w:val="000B09F5"/>
    <w:rsid w:val="000B0B3E"/>
    <w:rsid w:val="000B0DA4"/>
    <w:rsid w:val="000B11C8"/>
    <w:rsid w:val="000B1507"/>
    <w:rsid w:val="000B2352"/>
    <w:rsid w:val="000B2536"/>
    <w:rsid w:val="000B25BD"/>
    <w:rsid w:val="000B2747"/>
    <w:rsid w:val="000B2C38"/>
    <w:rsid w:val="000B2FFC"/>
    <w:rsid w:val="000B3073"/>
    <w:rsid w:val="000B3604"/>
    <w:rsid w:val="000B366C"/>
    <w:rsid w:val="000B4451"/>
    <w:rsid w:val="000B477E"/>
    <w:rsid w:val="000B484C"/>
    <w:rsid w:val="000B48B0"/>
    <w:rsid w:val="000B48EB"/>
    <w:rsid w:val="000B49DE"/>
    <w:rsid w:val="000B4EF9"/>
    <w:rsid w:val="000B51FF"/>
    <w:rsid w:val="000B5255"/>
    <w:rsid w:val="000B5BF2"/>
    <w:rsid w:val="000B5C59"/>
    <w:rsid w:val="000B6707"/>
    <w:rsid w:val="000B7354"/>
    <w:rsid w:val="000B742B"/>
    <w:rsid w:val="000B7518"/>
    <w:rsid w:val="000B7667"/>
    <w:rsid w:val="000C03FF"/>
    <w:rsid w:val="000C06C4"/>
    <w:rsid w:val="000C0764"/>
    <w:rsid w:val="000C0D8B"/>
    <w:rsid w:val="000C0E4C"/>
    <w:rsid w:val="000C185B"/>
    <w:rsid w:val="000C2146"/>
    <w:rsid w:val="000C32BF"/>
    <w:rsid w:val="000C3489"/>
    <w:rsid w:val="000C3622"/>
    <w:rsid w:val="000C38E1"/>
    <w:rsid w:val="000C39A9"/>
    <w:rsid w:val="000C39BB"/>
    <w:rsid w:val="000C3E60"/>
    <w:rsid w:val="000C416F"/>
    <w:rsid w:val="000C43B1"/>
    <w:rsid w:val="000C4CD2"/>
    <w:rsid w:val="000C541E"/>
    <w:rsid w:val="000C5A1E"/>
    <w:rsid w:val="000C5F53"/>
    <w:rsid w:val="000C623A"/>
    <w:rsid w:val="000C65CC"/>
    <w:rsid w:val="000C6B94"/>
    <w:rsid w:val="000C73B7"/>
    <w:rsid w:val="000C77C6"/>
    <w:rsid w:val="000C7B7B"/>
    <w:rsid w:val="000D0239"/>
    <w:rsid w:val="000D0EBA"/>
    <w:rsid w:val="000D0F39"/>
    <w:rsid w:val="000D12A9"/>
    <w:rsid w:val="000D16CA"/>
    <w:rsid w:val="000D19B0"/>
    <w:rsid w:val="000D1BE6"/>
    <w:rsid w:val="000D1D80"/>
    <w:rsid w:val="000D1EE5"/>
    <w:rsid w:val="000D2510"/>
    <w:rsid w:val="000D28C4"/>
    <w:rsid w:val="000D3026"/>
    <w:rsid w:val="000D3844"/>
    <w:rsid w:val="000D3F57"/>
    <w:rsid w:val="000D4302"/>
    <w:rsid w:val="000D47DD"/>
    <w:rsid w:val="000D4C79"/>
    <w:rsid w:val="000D54DA"/>
    <w:rsid w:val="000D58E7"/>
    <w:rsid w:val="000D5C4D"/>
    <w:rsid w:val="000D5E2F"/>
    <w:rsid w:val="000D6385"/>
    <w:rsid w:val="000D66CC"/>
    <w:rsid w:val="000D729F"/>
    <w:rsid w:val="000D73D9"/>
    <w:rsid w:val="000D77AC"/>
    <w:rsid w:val="000D77E8"/>
    <w:rsid w:val="000D77F5"/>
    <w:rsid w:val="000E0055"/>
    <w:rsid w:val="000E0C9B"/>
    <w:rsid w:val="000E0FA5"/>
    <w:rsid w:val="000E0FFD"/>
    <w:rsid w:val="000E14CF"/>
    <w:rsid w:val="000E14F5"/>
    <w:rsid w:val="000E1A70"/>
    <w:rsid w:val="000E1FD3"/>
    <w:rsid w:val="000E224F"/>
    <w:rsid w:val="000E22F7"/>
    <w:rsid w:val="000E23CF"/>
    <w:rsid w:val="000E25A0"/>
    <w:rsid w:val="000E281B"/>
    <w:rsid w:val="000E343C"/>
    <w:rsid w:val="000E35B8"/>
    <w:rsid w:val="000E3DBD"/>
    <w:rsid w:val="000E4103"/>
    <w:rsid w:val="000E43E7"/>
    <w:rsid w:val="000E4641"/>
    <w:rsid w:val="000E493D"/>
    <w:rsid w:val="000E4988"/>
    <w:rsid w:val="000E5C6B"/>
    <w:rsid w:val="000E70D1"/>
    <w:rsid w:val="000E70D6"/>
    <w:rsid w:val="000E7A1A"/>
    <w:rsid w:val="000E7B34"/>
    <w:rsid w:val="000E7CFD"/>
    <w:rsid w:val="000F04AE"/>
    <w:rsid w:val="000F0568"/>
    <w:rsid w:val="000F0685"/>
    <w:rsid w:val="000F0AF0"/>
    <w:rsid w:val="000F0DAA"/>
    <w:rsid w:val="000F1B0F"/>
    <w:rsid w:val="000F25C2"/>
    <w:rsid w:val="000F26C1"/>
    <w:rsid w:val="000F2B4D"/>
    <w:rsid w:val="000F2C1C"/>
    <w:rsid w:val="000F2DAC"/>
    <w:rsid w:val="000F2E22"/>
    <w:rsid w:val="000F2F19"/>
    <w:rsid w:val="000F39F7"/>
    <w:rsid w:val="000F56B0"/>
    <w:rsid w:val="000F57F0"/>
    <w:rsid w:val="000F5A7A"/>
    <w:rsid w:val="000F5BA9"/>
    <w:rsid w:val="000F5BE8"/>
    <w:rsid w:val="000F5DD2"/>
    <w:rsid w:val="000F6376"/>
    <w:rsid w:val="000F6603"/>
    <w:rsid w:val="000F6989"/>
    <w:rsid w:val="000F6F69"/>
    <w:rsid w:val="000F700F"/>
    <w:rsid w:val="000F73EA"/>
    <w:rsid w:val="000F7756"/>
    <w:rsid w:val="000F7896"/>
    <w:rsid w:val="000F7939"/>
    <w:rsid w:val="000F7B02"/>
    <w:rsid w:val="000F7BF1"/>
    <w:rsid w:val="000F7E2C"/>
    <w:rsid w:val="000F7E80"/>
    <w:rsid w:val="00100A68"/>
    <w:rsid w:val="001014A8"/>
    <w:rsid w:val="00101856"/>
    <w:rsid w:val="00101F82"/>
    <w:rsid w:val="001021EC"/>
    <w:rsid w:val="00102243"/>
    <w:rsid w:val="00102A04"/>
    <w:rsid w:val="0010304F"/>
    <w:rsid w:val="00103449"/>
    <w:rsid w:val="001035FD"/>
    <w:rsid w:val="00103DB6"/>
    <w:rsid w:val="001044A7"/>
    <w:rsid w:val="001045DD"/>
    <w:rsid w:val="0010487C"/>
    <w:rsid w:val="00104B92"/>
    <w:rsid w:val="00105B4B"/>
    <w:rsid w:val="00105BDA"/>
    <w:rsid w:val="00106321"/>
    <w:rsid w:val="0010680A"/>
    <w:rsid w:val="00106ABE"/>
    <w:rsid w:val="00106D83"/>
    <w:rsid w:val="00106F75"/>
    <w:rsid w:val="001072B0"/>
    <w:rsid w:val="001075A5"/>
    <w:rsid w:val="00110508"/>
    <w:rsid w:val="00110656"/>
    <w:rsid w:val="00110772"/>
    <w:rsid w:val="00110856"/>
    <w:rsid w:val="001109F7"/>
    <w:rsid w:val="00110A6D"/>
    <w:rsid w:val="00111824"/>
    <w:rsid w:val="00111AB7"/>
    <w:rsid w:val="00111C0E"/>
    <w:rsid w:val="00111EBC"/>
    <w:rsid w:val="001122DA"/>
    <w:rsid w:val="001124AC"/>
    <w:rsid w:val="001130FC"/>
    <w:rsid w:val="001132EC"/>
    <w:rsid w:val="001138BC"/>
    <w:rsid w:val="00113B80"/>
    <w:rsid w:val="00113E95"/>
    <w:rsid w:val="001141D0"/>
    <w:rsid w:val="00114406"/>
    <w:rsid w:val="00114848"/>
    <w:rsid w:val="00114B15"/>
    <w:rsid w:val="00114F16"/>
    <w:rsid w:val="001151D2"/>
    <w:rsid w:val="0011521F"/>
    <w:rsid w:val="001157AF"/>
    <w:rsid w:val="001161C8"/>
    <w:rsid w:val="0011642F"/>
    <w:rsid w:val="001164C1"/>
    <w:rsid w:val="00116AA6"/>
    <w:rsid w:val="00116C84"/>
    <w:rsid w:val="00116FE8"/>
    <w:rsid w:val="0011736A"/>
    <w:rsid w:val="001178C0"/>
    <w:rsid w:val="00117911"/>
    <w:rsid w:val="00117AA3"/>
    <w:rsid w:val="00120358"/>
    <w:rsid w:val="00120CD9"/>
    <w:rsid w:val="00121477"/>
    <w:rsid w:val="00121D0A"/>
    <w:rsid w:val="00121F05"/>
    <w:rsid w:val="00121F97"/>
    <w:rsid w:val="001222C4"/>
    <w:rsid w:val="001223C1"/>
    <w:rsid w:val="00122606"/>
    <w:rsid w:val="0012297A"/>
    <w:rsid w:val="00123425"/>
    <w:rsid w:val="0012423C"/>
    <w:rsid w:val="0012442C"/>
    <w:rsid w:val="0012478E"/>
    <w:rsid w:val="00124EC6"/>
    <w:rsid w:val="00125416"/>
    <w:rsid w:val="0012545D"/>
    <w:rsid w:val="00125603"/>
    <w:rsid w:val="0012566E"/>
    <w:rsid w:val="00125731"/>
    <w:rsid w:val="00125BDF"/>
    <w:rsid w:val="00125C80"/>
    <w:rsid w:val="0012648B"/>
    <w:rsid w:val="00126822"/>
    <w:rsid w:val="00126DBA"/>
    <w:rsid w:val="00126FA2"/>
    <w:rsid w:val="00127532"/>
    <w:rsid w:val="00127534"/>
    <w:rsid w:val="00127938"/>
    <w:rsid w:val="00130280"/>
    <w:rsid w:val="0013047B"/>
    <w:rsid w:val="00130524"/>
    <w:rsid w:val="001309AE"/>
    <w:rsid w:val="00130DF9"/>
    <w:rsid w:val="0013197C"/>
    <w:rsid w:val="00131EB5"/>
    <w:rsid w:val="00131F42"/>
    <w:rsid w:val="00131F7B"/>
    <w:rsid w:val="0013218C"/>
    <w:rsid w:val="001321D6"/>
    <w:rsid w:val="001322F7"/>
    <w:rsid w:val="00132514"/>
    <w:rsid w:val="00132521"/>
    <w:rsid w:val="0013310C"/>
    <w:rsid w:val="00133D09"/>
    <w:rsid w:val="00133DD1"/>
    <w:rsid w:val="00133EC9"/>
    <w:rsid w:val="00133FBB"/>
    <w:rsid w:val="00134238"/>
    <w:rsid w:val="00134EED"/>
    <w:rsid w:val="0013502B"/>
    <w:rsid w:val="00135455"/>
    <w:rsid w:val="001357B3"/>
    <w:rsid w:val="001357B4"/>
    <w:rsid w:val="00135907"/>
    <w:rsid w:val="00135CD9"/>
    <w:rsid w:val="00135D36"/>
    <w:rsid w:val="00135D66"/>
    <w:rsid w:val="0013607C"/>
    <w:rsid w:val="00136624"/>
    <w:rsid w:val="00136E54"/>
    <w:rsid w:val="00137715"/>
    <w:rsid w:val="00140070"/>
    <w:rsid w:val="001405C1"/>
    <w:rsid w:val="001407A2"/>
    <w:rsid w:val="00140941"/>
    <w:rsid w:val="00140A5B"/>
    <w:rsid w:val="00140B1A"/>
    <w:rsid w:val="00141D18"/>
    <w:rsid w:val="00142192"/>
    <w:rsid w:val="001423B0"/>
    <w:rsid w:val="00142B8C"/>
    <w:rsid w:val="00142C35"/>
    <w:rsid w:val="001435F1"/>
    <w:rsid w:val="00143700"/>
    <w:rsid w:val="00143813"/>
    <w:rsid w:val="001438FB"/>
    <w:rsid w:val="001439E8"/>
    <w:rsid w:val="00143E5E"/>
    <w:rsid w:val="00144581"/>
    <w:rsid w:val="00144AB2"/>
    <w:rsid w:val="00144F85"/>
    <w:rsid w:val="001457CC"/>
    <w:rsid w:val="001458EC"/>
    <w:rsid w:val="00146723"/>
    <w:rsid w:val="00146769"/>
    <w:rsid w:val="00146A09"/>
    <w:rsid w:val="00146C57"/>
    <w:rsid w:val="00146DB0"/>
    <w:rsid w:val="00146E93"/>
    <w:rsid w:val="00146F18"/>
    <w:rsid w:val="00146F83"/>
    <w:rsid w:val="00147000"/>
    <w:rsid w:val="00147396"/>
    <w:rsid w:val="00147662"/>
    <w:rsid w:val="00147D89"/>
    <w:rsid w:val="00150050"/>
    <w:rsid w:val="0015005B"/>
    <w:rsid w:val="001506C8"/>
    <w:rsid w:val="00150956"/>
    <w:rsid w:val="00150A95"/>
    <w:rsid w:val="00150AB3"/>
    <w:rsid w:val="00150BAE"/>
    <w:rsid w:val="00151479"/>
    <w:rsid w:val="001516A1"/>
    <w:rsid w:val="001517A2"/>
    <w:rsid w:val="001517C0"/>
    <w:rsid w:val="00152238"/>
    <w:rsid w:val="00152C1E"/>
    <w:rsid w:val="00152DBA"/>
    <w:rsid w:val="0015330F"/>
    <w:rsid w:val="00153886"/>
    <w:rsid w:val="00153A13"/>
    <w:rsid w:val="00153EC4"/>
    <w:rsid w:val="00153EC9"/>
    <w:rsid w:val="00154DA2"/>
    <w:rsid w:val="0015546B"/>
    <w:rsid w:val="00155B3E"/>
    <w:rsid w:val="00155BE6"/>
    <w:rsid w:val="00155D01"/>
    <w:rsid w:val="00155DCC"/>
    <w:rsid w:val="001563C6"/>
    <w:rsid w:val="00156771"/>
    <w:rsid w:val="001569A6"/>
    <w:rsid w:val="00156B3C"/>
    <w:rsid w:val="00156CF4"/>
    <w:rsid w:val="00157773"/>
    <w:rsid w:val="00157AEE"/>
    <w:rsid w:val="0016057F"/>
    <w:rsid w:val="00160628"/>
    <w:rsid w:val="00160A34"/>
    <w:rsid w:val="0016131B"/>
    <w:rsid w:val="001616AE"/>
    <w:rsid w:val="001618F5"/>
    <w:rsid w:val="00162664"/>
    <w:rsid w:val="001626F9"/>
    <w:rsid w:val="00162DD9"/>
    <w:rsid w:val="00162E71"/>
    <w:rsid w:val="001639C7"/>
    <w:rsid w:val="00163BF4"/>
    <w:rsid w:val="00163DD6"/>
    <w:rsid w:val="00163F26"/>
    <w:rsid w:val="00163F4A"/>
    <w:rsid w:val="0016495C"/>
    <w:rsid w:val="00164EFD"/>
    <w:rsid w:val="001656AA"/>
    <w:rsid w:val="001658FA"/>
    <w:rsid w:val="001659B4"/>
    <w:rsid w:val="00165AFF"/>
    <w:rsid w:val="00165F49"/>
    <w:rsid w:val="0016661B"/>
    <w:rsid w:val="001666F4"/>
    <w:rsid w:val="001669E9"/>
    <w:rsid w:val="00167008"/>
    <w:rsid w:val="00167036"/>
    <w:rsid w:val="00167215"/>
    <w:rsid w:val="001675E6"/>
    <w:rsid w:val="001676E1"/>
    <w:rsid w:val="001677FC"/>
    <w:rsid w:val="00167A8F"/>
    <w:rsid w:val="00167D23"/>
    <w:rsid w:val="00167F5B"/>
    <w:rsid w:val="00170603"/>
    <w:rsid w:val="00170E4E"/>
    <w:rsid w:val="00171032"/>
    <w:rsid w:val="001719B0"/>
    <w:rsid w:val="00171B59"/>
    <w:rsid w:val="001722DA"/>
    <w:rsid w:val="00172681"/>
    <w:rsid w:val="00172B02"/>
    <w:rsid w:val="00173478"/>
    <w:rsid w:val="001737E6"/>
    <w:rsid w:val="00173881"/>
    <w:rsid w:val="001738D3"/>
    <w:rsid w:val="00173B1A"/>
    <w:rsid w:val="00174043"/>
    <w:rsid w:val="001744D4"/>
    <w:rsid w:val="00174578"/>
    <w:rsid w:val="00174728"/>
    <w:rsid w:val="00174A9C"/>
    <w:rsid w:val="00174E9A"/>
    <w:rsid w:val="00175303"/>
    <w:rsid w:val="00175708"/>
    <w:rsid w:val="001759E9"/>
    <w:rsid w:val="00175FA9"/>
    <w:rsid w:val="00176144"/>
    <w:rsid w:val="00176348"/>
    <w:rsid w:val="0017650C"/>
    <w:rsid w:val="00176609"/>
    <w:rsid w:val="00176CBE"/>
    <w:rsid w:val="00176DE8"/>
    <w:rsid w:val="00176E93"/>
    <w:rsid w:val="00176EB0"/>
    <w:rsid w:val="00177580"/>
    <w:rsid w:val="001776BA"/>
    <w:rsid w:val="001778F2"/>
    <w:rsid w:val="00177A79"/>
    <w:rsid w:val="00177AFC"/>
    <w:rsid w:val="00177CF3"/>
    <w:rsid w:val="00177D83"/>
    <w:rsid w:val="00180CE3"/>
    <w:rsid w:val="00180EB3"/>
    <w:rsid w:val="0018200F"/>
    <w:rsid w:val="0018292E"/>
    <w:rsid w:val="00182BA0"/>
    <w:rsid w:val="00182D5F"/>
    <w:rsid w:val="00182D79"/>
    <w:rsid w:val="00182EC2"/>
    <w:rsid w:val="0018320C"/>
    <w:rsid w:val="0018338C"/>
    <w:rsid w:val="001836E7"/>
    <w:rsid w:val="001836F7"/>
    <w:rsid w:val="00183D57"/>
    <w:rsid w:val="00183EA4"/>
    <w:rsid w:val="00184307"/>
    <w:rsid w:val="001843DA"/>
    <w:rsid w:val="00184776"/>
    <w:rsid w:val="0018479A"/>
    <w:rsid w:val="001849E5"/>
    <w:rsid w:val="00184A2E"/>
    <w:rsid w:val="00184AE2"/>
    <w:rsid w:val="00184B57"/>
    <w:rsid w:val="00184C4E"/>
    <w:rsid w:val="00185AA3"/>
    <w:rsid w:val="00186053"/>
    <w:rsid w:val="00186292"/>
    <w:rsid w:val="0018653A"/>
    <w:rsid w:val="001865F8"/>
    <w:rsid w:val="00186B89"/>
    <w:rsid w:val="00186CDC"/>
    <w:rsid w:val="00186D5D"/>
    <w:rsid w:val="00186DFA"/>
    <w:rsid w:val="00187442"/>
    <w:rsid w:val="00187F8A"/>
    <w:rsid w:val="001901AA"/>
    <w:rsid w:val="001906FD"/>
    <w:rsid w:val="0019090D"/>
    <w:rsid w:val="00190E67"/>
    <w:rsid w:val="00190E76"/>
    <w:rsid w:val="001910E6"/>
    <w:rsid w:val="001912BE"/>
    <w:rsid w:val="001915D8"/>
    <w:rsid w:val="00191630"/>
    <w:rsid w:val="0019176C"/>
    <w:rsid w:val="00191D28"/>
    <w:rsid w:val="00192220"/>
    <w:rsid w:val="00192CB5"/>
    <w:rsid w:val="00192DF4"/>
    <w:rsid w:val="00192E29"/>
    <w:rsid w:val="00193080"/>
    <w:rsid w:val="00193188"/>
    <w:rsid w:val="0019477D"/>
    <w:rsid w:val="00194EF3"/>
    <w:rsid w:val="00195166"/>
    <w:rsid w:val="00195C45"/>
    <w:rsid w:val="00195FB3"/>
    <w:rsid w:val="00196791"/>
    <w:rsid w:val="0019679D"/>
    <w:rsid w:val="00196907"/>
    <w:rsid w:val="00196E68"/>
    <w:rsid w:val="00197098"/>
    <w:rsid w:val="00197309"/>
    <w:rsid w:val="001973E9"/>
    <w:rsid w:val="00197403"/>
    <w:rsid w:val="0019754B"/>
    <w:rsid w:val="00197CC1"/>
    <w:rsid w:val="00197CD7"/>
    <w:rsid w:val="001A046E"/>
    <w:rsid w:val="001A0B8B"/>
    <w:rsid w:val="001A0B9E"/>
    <w:rsid w:val="001A0FDE"/>
    <w:rsid w:val="001A1050"/>
    <w:rsid w:val="001A11CD"/>
    <w:rsid w:val="001A1AA2"/>
    <w:rsid w:val="001A22DF"/>
    <w:rsid w:val="001A24E1"/>
    <w:rsid w:val="001A336F"/>
    <w:rsid w:val="001A3678"/>
    <w:rsid w:val="001A3835"/>
    <w:rsid w:val="001A3876"/>
    <w:rsid w:val="001A38A0"/>
    <w:rsid w:val="001A39AF"/>
    <w:rsid w:val="001A40CD"/>
    <w:rsid w:val="001A41AF"/>
    <w:rsid w:val="001A4616"/>
    <w:rsid w:val="001A470A"/>
    <w:rsid w:val="001A4AB4"/>
    <w:rsid w:val="001A4CE7"/>
    <w:rsid w:val="001A51DC"/>
    <w:rsid w:val="001A553B"/>
    <w:rsid w:val="001A59A9"/>
    <w:rsid w:val="001A59E0"/>
    <w:rsid w:val="001A5A33"/>
    <w:rsid w:val="001A5D5E"/>
    <w:rsid w:val="001A5EFD"/>
    <w:rsid w:val="001A6094"/>
    <w:rsid w:val="001A6268"/>
    <w:rsid w:val="001A65D8"/>
    <w:rsid w:val="001A6674"/>
    <w:rsid w:val="001A697F"/>
    <w:rsid w:val="001A6AA8"/>
    <w:rsid w:val="001A6C90"/>
    <w:rsid w:val="001A6E76"/>
    <w:rsid w:val="001A6F60"/>
    <w:rsid w:val="001A7846"/>
    <w:rsid w:val="001A787E"/>
    <w:rsid w:val="001B0158"/>
    <w:rsid w:val="001B0712"/>
    <w:rsid w:val="001B0CBB"/>
    <w:rsid w:val="001B1B0A"/>
    <w:rsid w:val="001B2A9B"/>
    <w:rsid w:val="001B2B43"/>
    <w:rsid w:val="001B3C7F"/>
    <w:rsid w:val="001B3F3E"/>
    <w:rsid w:val="001B42A4"/>
    <w:rsid w:val="001B436A"/>
    <w:rsid w:val="001B4B43"/>
    <w:rsid w:val="001B4BCB"/>
    <w:rsid w:val="001B4F51"/>
    <w:rsid w:val="001B5322"/>
    <w:rsid w:val="001B5619"/>
    <w:rsid w:val="001B5977"/>
    <w:rsid w:val="001B6726"/>
    <w:rsid w:val="001B6F06"/>
    <w:rsid w:val="001B7416"/>
    <w:rsid w:val="001B7A4D"/>
    <w:rsid w:val="001B7AF9"/>
    <w:rsid w:val="001B7C34"/>
    <w:rsid w:val="001B7C84"/>
    <w:rsid w:val="001C021F"/>
    <w:rsid w:val="001C0531"/>
    <w:rsid w:val="001C0A15"/>
    <w:rsid w:val="001C1686"/>
    <w:rsid w:val="001C1783"/>
    <w:rsid w:val="001C1A11"/>
    <w:rsid w:val="001C1E37"/>
    <w:rsid w:val="001C1FCF"/>
    <w:rsid w:val="001C2164"/>
    <w:rsid w:val="001C2363"/>
    <w:rsid w:val="001C251E"/>
    <w:rsid w:val="001C2655"/>
    <w:rsid w:val="001C2C2C"/>
    <w:rsid w:val="001C3145"/>
    <w:rsid w:val="001C365D"/>
    <w:rsid w:val="001C37EE"/>
    <w:rsid w:val="001C3C5A"/>
    <w:rsid w:val="001C3FDA"/>
    <w:rsid w:val="001C404E"/>
    <w:rsid w:val="001C4053"/>
    <w:rsid w:val="001C44FC"/>
    <w:rsid w:val="001C4754"/>
    <w:rsid w:val="001C4758"/>
    <w:rsid w:val="001C479A"/>
    <w:rsid w:val="001C4D14"/>
    <w:rsid w:val="001C5048"/>
    <w:rsid w:val="001C5514"/>
    <w:rsid w:val="001C5792"/>
    <w:rsid w:val="001C5943"/>
    <w:rsid w:val="001C5BD3"/>
    <w:rsid w:val="001C6367"/>
    <w:rsid w:val="001C647A"/>
    <w:rsid w:val="001C75DC"/>
    <w:rsid w:val="001C7BCD"/>
    <w:rsid w:val="001C7CF9"/>
    <w:rsid w:val="001D001C"/>
    <w:rsid w:val="001D00EE"/>
    <w:rsid w:val="001D074D"/>
    <w:rsid w:val="001D0A17"/>
    <w:rsid w:val="001D0E1F"/>
    <w:rsid w:val="001D11AF"/>
    <w:rsid w:val="001D1246"/>
    <w:rsid w:val="001D179C"/>
    <w:rsid w:val="001D17A9"/>
    <w:rsid w:val="001D1AE7"/>
    <w:rsid w:val="001D1C41"/>
    <w:rsid w:val="001D2093"/>
    <w:rsid w:val="001D2413"/>
    <w:rsid w:val="001D2B0E"/>
    <w:rsid w:val="001D2CE1"/>
    <w:rsid w:val="001D2ED1"/>
    <w:rsid w:val="001D2F1A"/>
    <w:rsid w:val="001D31E0"/>
    <w:rsid w:val="001D3213"/>
    <w:rsid w:val="001D3365"/>
    <w:rsid w:val="001D391F"/>
    <w:rsid w:val="001D3B9E"/>
    <w:rsid w:val="001D3E2F"/>
    <w:rsid w:val="001D44AB"/>
    <w:rsid w:val="001D44F2"/>
    <w:rsid w:val="001D4D62"/>
    <w:rsid w:val="001D4E72"/>
    <w:rsid w:val="001D4E78"/>
    <w:rsid w:val="001D52BB"/>
    <w:rsid w:val="001D52E1"/>
    <w:rsid w:val="001D5314"/>
    <w:rsid w:val="001D55FA"/>
    <w:rsid w:val="001D5D61"/>
    <w:rsid w:val="001D67E1"/>
    <w:rsid w:val="001D6B51"/>
    <w:rsid w:val="001D6B8D"/>
    <w:rsid w:val="001D6CD8"/>
    <w:rsid w:val="001D6D90"/>
    <w:rsid w:val="001D6DB3"/>
    <w:rsid w:val="001D6E12"/>
    <w:rsid w:val="001D715B"/>
    <w:rsid w:val="001D73C4"/>
    <w:rsid w:val="001D7404"/>
    <w:rsid w:val="001D74EF"/>
    <w:rsid w:val="001D7F52"/>
    <w:rsid w:val="001E055B"/>
    <w:rsid w:val="001E0921"/>
    <w:rsid w:val="001E0A7E"/>
    <w:rsid w:val="001E0B25"/>
    <w:rsid w:val="001E1753"/>
    <w:rsid w:val="001E216D"/>
    <w:rsid w:val="001E2B4D"/>
    <w:rsid w:val="001E2E13"/>
    <w:rsid w:val="001E3706"/>
    <w:rsid w:val="001E39AC"/>
    <w:rsid w:val="001E3F1B"/>
    <w:rsid w:val="001E43E9"/>
    <w:rsid w:val="001E44C9"/>
    <w:rsid w:val="001E4645"/>
    <w:rsid w:val="001E4880"/>
    <w:rsid w:val="001E4E66"/>
    <w:rsid w:val="001E4EAA"/>
    <w:rsid w:val="001E5099"/>
    <w:rsid w:val="001E5321"/>
    <w:rsid w:val="001E541B"/>
    <w:rsid w:val="001E571B"/>
    <w:rsid w:val="001E5FA7"/>
    <w:rsid w:val="001E6211"/>
    <w:rsid w:val="001E64E4"/>
    <w:rsid w:val="001E64FB"/>
    <w:rsid w:val="001E678F"/>
    <w:rsid w:val="001E6839"/>
    <w:rsid w:val="001E6A73"/>
    <w:rsid w:val="001E6C3E"/>
    <w:rsid w:val="001E6FB2"/>
    <w:rsid w:val="001E73D4"/>
    <w:rsid w:val="001E7972"/>
    <w:rsid w:val="001E79F3"/>
    <w:rsid w:val="001E7ECE"/>
    <w:rsid w:val="001F093B"/>
    <w:rsid w:val="001F1079"/>
    <w:rsid w:val="001F1659"/>
    <w:rsid w:val="001F16F9"/>
    <w:rsid w:val="001F1E2B"/>
    <w:rsid w:val="001F27F2"/>
    <w:rsid w:val="001F27FF"/>
    <w:rsid w:val="001F2EAC"/>
    <w:rsid w:val="001F2F66"/>
    <w:rsid w:val="001F3077"/>
    <w:rsid w:val="001F3290"/>
    <w:rsid w:val="001F347F"/>
    <w:rsid w:val="001F35F5"/>
    <w:rsid w:val="001F3873"/>
    <w:rsid w:val="001F3A04"/>
    <w:rsid w:val="001F3E32"/>
    <w:rsid w:val="001F3E40"/>
    <w:rsid w:val="001F3E8E"/>
    <w:rsid w:val="001F4000"/>
    <w:rsid w:val="001F4107"/>
    <w:rsid w:val="001F41CC"/>
    <w:rsid w:val="001F480F"/>
    <w:rsid w:val="001F4D4B"/>
    <w:rsid w:val="001F4D9A"/>
    <w:rsid w:val="001F4DA8"/>
    <w:rsid w:val="001F57BC"/>
    <w:rsid w:val="001F5892"/>
    <w:rsid w:val="001F5A80"/>
    <w:rsid w:val="001F5C9E"/>
    <w:rsid w:val="001F68E5"/>
    <w:rsid w:val="001F6CC7"/>
    <w:rsid w:val="001F73A2"/>
    <w:rsid w:val="001F7668"/>
    <w:rsid w:val="001F7783"/>
    <w:rsid w:val="001F78A9"/>
    <w:rsid w:val="001F78DD"/>
    <w:rsid w:val="001F7AE2"/>
    <w:rsid w:val="002005F0"/>
    <w:rsid w:val="00200F71"/>
    <w:rsid w:val="002010F0"/>
    <w:rsid w:val="002015BC"/>
    <w:rsid w:val="002016DD"/>
    <w:rsid w:val="00201AAC"/>
    <w:rsid w:val="00201DBC"/>
    <w:rsid w:val="002020C2"/>
    <w:rsid w:val="00202164"/>
    <w:rsid w:val="002022CB"/>
    <w:rsid w:val="00202508"/>
    <w:rsid w:val="00202AEB"/>
    <w:rsid w:val="00202D6A"/>
    <w:rsid w:val="002037BC"/>
    <w:rsid w:val="00203DB0"/>
    <w:rsid w:val="00203F7F"/>
    <w:rsid w:val="00204538"/>
    <w:rsid w:val="00204B84"/>
    <w:rsid w:val="00204DCE"/>
    <w:rsid w:val="00204E13"/>
    <w:rsid w:val="00205071"/>
    <w:rsid w:val="00205490"/>
    <w:rsid w:val="00205DE2"/>
    <w:rsid w:val="00205DFF"/>
    <w:rsid w:val="00206A26"/>
    <w:rsid w:val="00206D4E"/>
    <w:rsid w:val="0020701F"/>
    <w:rsid w:val="002075CF"/>
    <w:rsid w:val="00207F9E"/>
    <w:rsid w:val="002106A2"/>
    <w:rsid w:val="002110D3"/>
    <w:rsid w:val="00211368"/>
    <w:rsid w:val="0021159E"/>
    <w:rsid w:val="002115AC"/>
    <w:rsid w:val="0021179F"/>
    <w:rsid w:val="002117C1"/>
    <w:rsid w:val="00211A1F"/>
    <w:rsid w:val="00211A27"/>
    <w:rsid w:val="00211CD7"/>
    <w:rsid w:val="00211DC6"/>
    <w:rsid w:val="0021233E"/>
    <w:rsid w:val="00212D01"/>
    <w:rsid w:val="00212E98"/>
    <w:rsid w:val="00212EFD"/>
    <w:rsid w:val="0021328F"/>
    <w:rsid w:val="002132AE"/>
    <w:rsid w:val="002136FC"/>
    <w:rsid w:val="00213D2C"/>
    <w:rsid w:val="002145B6"/>
    <w:rsid w:val="002146D8"/>
    <w:rsid w:val="00214873"/>
    <w:rsid w:val="00214931"/>
    <w:rsid w:val="00214B80"/>
    <w:rsid w:val="002150CA"/>
    <w:rsid w:val="002150FB"/>
    <w:rsid w:val="00215830"/>
    <w:rsid w:val="0021591D"/>
    <w:rsid w:val="00215A82"/>
    <w:rsid w:val="00215B1E"/>
    <w:rsid w:val="00216092"/>
    <w:rsid w:val="00216B15"/>
    <w:rsid w:val="00216CF3"/>
    <w:rsid w:val="00216CFE"/>
    <w:rsid w:val="002171A6"/>
    <w:rsid w:val="0021731D"/>
    <w:rsid w:val="002173AF"/>
    <w:rsid w:val="00217523"/>
    <w:rsid w:val="00217C48"/>
    <w:rsid w:val="00217EE9"/>
    <w:rsid w:val="00220132"/>
    <w:rsid w:val="002202E8"/>
    <w:rsid w:val="002207C6"/>
    <w:rsid w:val="00220A46"/>
    <w:rsid w:val="00220CB5"/>
    <w:rsid w:val="00220E9B"/>
    <w:rsid w:val="002214BF"/>
    <w:rsid w:val="002215CE"/>
    <w:rsid w:val="00221A49"/>
    <w:rsid w:val="00221AB1"/>
    <w:rsid w:val="00221D20"/>
    <w:rsid w:val="00221DA8"/>
    <w:rsid w:val="00221F7A"/>
    <w:rsid w:val="0022234B"/>
    <w:rsid w:val="00222D40"/>
    <w:rsid w:val="00222EDC"/>
    <w:rsid w:val="00223118"/>
    <w:rsid w:val="00223273"/>
    <w:rsid w:val="002233B6"/>
    <w:rsid w:val="0022341B"/>
    <w:rsid w:val="0022364F"/>
    <w:rsid w:val="00223BC4"/>
    <w:rsid w:val="00223C7C"/>
    <w:rsid w:val="0022400A"/>
    <w:rsid w:val="002240D3"/>
    <w:rsid w:val="00224CE6"/>
    <w:rsid w:val="00224DD6"/>
    <w:rsid w:val="00225164"/>
    <w:rsid w:val="00225885"/>
    <w:rsid w:val="00225B0A"/>
    <w:rsid w:val="00225F25"/>
    <w:rsid w:val="0022609A"/>
    <w:rsid w:val="00226438"/>
    <w:rsid w:val="00226498"/>
    <w:rsid w:val="00226600"/>
    <w:rsid w:val="002266B0"/>
    <w:rsid w:val="0022671D"/>
    <w:rsid w:val="00226890"/>
    <w:rsid w:val="00226BCE"/>
    <w:rsid w:val="00226EBA"/>
    <w:rsid w:val="00226FB5"/>
    <w:rsid w:val="00227027"/>
    <w:rsid w:val="00227430"/>
    <w:rsid w:val="002274C8"/>
    <w:rsid w:val="002305DA"/>
    <w:rsid w:val="002306DB"/>
    <w:rsid w:val="00230851"/>
    <w:rsid w:val="0023148D"/>
    <w:rsid w:val="002314EA"/>
    <w:rsid w:val="00231642"/>
    <w:rsid w:val="0023252A"/>
    <w:rsid w:val="0023252C"/>
    <w:rsid w:val="0023364B"/>
    <w:rsid w:val="002336CF"/>
    <w:rsid w:val="00233708"/>
    <w:rsid w:val="00233A2C"/>
    <w:rsid w:val="00233C2A"/>
    <w:rsid w:val="00234287"/>
    <w:rsid w:val="00234708"/>
    <w:rsid w:val="00234945"/>
    <w:rsid w:val="00234C3D"/>
    <w:rsid w:val="002351B9"/>
    <w:rsid w:val="002353B3"/>
    <w:rsid w:val="00235631"/>
    <w:rsid w:val="00235BBE"/>
    <w:rsid w:val="00236560"/>
    <w:rsid w:val="00237477"/>
    <w:rsid w:val="002375E5"/>
    <w:rsid w:val="00237B30"/>
    <w:rsid w:val="00237DC5"/>
    <w:rsid w:val="00237FEB"/>
    <w:rsid w:val="00240021"/>
    <w:rsid w:val="002407E2"/>
    <w:rsid w:val="00240D0D"/>
    <w:rsid w:val="002410F0"/>
    <w:rsid w:val="002412A5"/>
    <w:rsid w:val="00241CF7"/>
    <w:rsid w:val="00241DC9"/>
    <w:rsid w:val="0024267A"/>
    <w:rsid w:val="00242A55"/>
    <w:rsid w:val="00242E17"/>
    <w:rsid w:val="00242F0B"/>
    <w:rsid w:val="00243649"/>
    <w:rsid w:val="002448DA"/>
    <w:rsid w:val="00244D4B"/>
    <w:rsid w:val="00244FA6"/>
    <w:rsid w:val="00245121"/>
    <w:rsid w:val="00245537"/>
    <w:rsid w:val="002458B4"/>
    <w:rsid w:val="00245A17"/>
    <w:rsid w:val="00245BEB"/>
    <w:rsid w:val="00245C22"/>
    <w:rsid w:val="00245D3E"/>
    <w:rsid w:val="002464F8"/>
    <w:rsid w:val="00246563"/>
    <w:rsid w:val="00246A1A"/>
    <w:rsid w:val="00246CEF"/>
    <w:rsid w:val="00246E8E"/>
    <w:rsid w:val="002471B0"/>
    <w:rsid w:val="00247789"/>
    <w:rsid w:val="002479A1"/>
    <w:rsid w:val="00247ECA"/>
    <w:rsid w:val="00250612"/>
    <w:rsid w:val="0025089B"/>
    <w:rsid w:val="00250DBF"/>
    <w:rsid w:val="00250E8B"/>
    <w:rsid w:val="00250F20"/>
    <w:rsid w:val="00250F35"/>
    <w:rsid w:val="0025101F"/>
    <w:rsid w:val="00251074"/>
    <w:rsid w:val="00251BD7"/>
    <w:rsid w:val="00251E72"/>
    <w:rsid w:val="0025208F"/>
    <w:rsid w:val="002520C6"/>
    <w:rsid w:val="0025289F"/>
    <w:rsid w:val="002529AB"/>
    <w:rsid w:val="0025335E"/>
    <w:rsid w:val="0025359F"/>
    <w:rsid w:val="002537B0"/>
    <w:rsid w:val="00253A83"/>
    <w:rsid w:val="00253BC6"/>
    <w:rsid w:val="00253CA0"/>
    <w:rsid w:val="00253CCB"/>
    <w:rsid w:val="00253D55"/>
    <w:rsid w:val="00254430"/>
    <w:rsid w:val="00254BCC"/>
    <w:rsid w:val="00254D89"/>
    <w:rsid w:val="00254E5C"/>
    <w:rsid w:val="0025503A"/>
    <w:rsid w:val="002551BC"/>
    <w:rsid w:val="0025528F"/>
    <w:rsid w:val="00255726"/>
    <w:rsid w:val="00255785"/>
    <w:rsid w:val="00255A57"/>
    <w:rsid w:val="00255CCD"/>
    <w:rsid w:val="00255E24"/>
    <w:rsid w:val="002568A9"/>
    <w:rsid w:val="00256C94"/>
    <w:rsid w:val="00256D82"/>
    <w:rsid w:val="00257092"/>
    <w:rsid w:val="00257449"/>
    <w:rsid w:val="002574AF"/>
    <w:rsid w:val="0025776A"/>
    <w:rsid w:val="00257FF5"/>
    <w:rsid w:val="002605E8"/>
    <w:rsid w:val="00260651"/>
    <w:rsid w:val="00260D3B"/>
    <w:rsid w:val="00260D89"/>
    <w:rsid w:val="00260F3A"/>
    <w:rsid w:val="00261161"/>
    <w:rsid w:val="0026126C"/>
    <w:rsid w:val="0026143F"/>
    <w:rsid w:val="00261975"/>
    <w:rsid w:val="0026296F"/>
    <w:rsid w:val="00262972"/>
    <w:rsid w:val="00262F90"/>
    <w:rsid w:val="0026304D"/>
    <w:rsid w:val="0026341F"/>
    <w:rsid w:val="002640F4"/>
    <w:rsid w:val="00264440"/>
    <w:rsid w:val="0026499E"/>
    <w:rsid w:val="00265022"/>
    <w:rsid w:val="00265206"/>
    <w:rsid w:val="0026540C"/>
    <w:rsid w:val="0026543F"/>
    <w:rsid w:val="00265666"/>
    <w:rsid w:val="00265860"/>
    <w:rsid w:val="0026597C"/>
    <w:rsid w:val="00266167"/>
    <w:rsid w:val="00266771"/>
    <w:rsid w:val="002669B0"/>
    <w:rsid w:val="002673A9"/>
    <w:rsid w:val="0026758D"/>
    <w:rsid w:val="002675C8"/>
    <w:rsid w:val="00267879"/>
    <w:rsid w:val="00270292"/>
    <w:rsid w:val="0027039B"/>
    <w:rsid w:val="00270611"/>
    <w:rsid w:val="00270905"/>
    <w:rsid w:val="002709AF"/>
    <w:rsid w:val="00270B21"/>
    <w:rsid w:val="00270BFD"/>
    <w:rsid w:val="002711D5"/>
    <w:rsid w:val="00271C53"/>
    <w:rsid w:val="00271F41"/>
    <w:rsid w:val="002722E1"/>
    <w:rsid w:val="002724AA"/>
    <w:rsid w:val="00273340"/>
    <w:rsid w:val="00273766"/>
    <w:rsid w:val="002742D3"/>
    <w:rsid w:val="002747D5"/>
    <w:rsid w:val="00274F35"/>
    <w:rsid w:val="002751BD"/>
    <w:rsid w:val="002752B9"/>
    <w:rsid w:val="002753F5"/>
    <w:rsid w:val="00275857"/>
    <w:rsid w:val="002759DC"/>
    <w:rsid w:val="00275A09"/>
    <w:rsid w:val="00275ABA"/>
    <w:rsid w:val="00275D10"/>
    <w:rsid w:val="00276227"/>
    <w:rsid w:val="002766A6"/>
    <w:rsid w:val="00276959"/>
    <w:rsid w:val="00276DD9"/>
    <w:rsid w:val="002771CA"/>
    <w:rsid w:val="002776B3"/>
    <w:rsid w:val="0028135E"/>
    <w:rsid w:val="002814A9"/>
    <w:rsid w:val="002816A6"/>
    <w:rsid w:val="00281A17"/>
    <w:rsid w:val="00281BED"/>
    <w:rsid w:val="00281D4B"/>
    <w:rsid w:val="0028204F"/>
    <w:rsid w:val="002823A7"/>
    <w:rsid w:val="002824C7"/>
    <w:rsid w:val="00282724"/>
    <w:rsid w:val="00282751"/>
    <w:rsid w:val="002827EE"/>
    <w:rsid w:val="00282FAF"/>
    <w:rsid w:val="00283265"/>
    <w:rsid w:val="0028375D"/>
    <w:rsid w:val="002837CF"/>
    <w:rsid w:val="00283B53"/>
    <w:rsid w:val="002841C0"/>
    <w:rsid w:val="0028443D"/>
    <w:rsid w:val="00284FE3"/>
    <w:rsid w:val="00285960"/>
    <w:rsid w:val="0028619F"/>
    <w:rsid w:val="00286409"/>
    <w:rsid w:val="0028662D"/>
    <w:rsid w:val="0028688F"/>
    <w:rsid w:val="00286A52"/>
    <w:rsid w:val="00286FE5"/>
    <w:rsid w:val="00287266"/>
    <w:rsid w:val="00287399"/>
    <w:rsid w:val="0028740C"/>
    <w:rsid w:val="00287833"/>
    <w:rsid w:val="0028788E"/>
    <w:rsid w:val="002879EC"/>
    <w:rsid w:val="002902AF"/>
    <w:rsid w:val="00290604"/>
    <w:rsid w:val="002907A6"/>
    <w:rsid w:val="00290E68"/>
    <w:rsid w:val="0029119D"/>
    <w:rsid w:val="0029126B"/>
    <w:rsid w:val="0029170C"/>
    <w:rsid w:val="002919F2"/>
    <w:rsid w:val="00291DF0"/>
    <w:rsid w:val="00291F08"/>
    <w:rsid w:val="00292401"/>
    <w:rsid w:val="002929AE"/>
    <w:rsid w:val="00292D1E"/>
    <w:rsid w:val="0029344F"/>
    <w:rsid w:val="002937C2"/>
    <w:rsid w:val="00293EC2"/>
    <w:rsid w:val="00294182"/>
    <w:rsid w:val="002945EB"/>
    <w:rsid w:val="0029469E"/>
    <w:rsid w:val="002946EF"/>
    <w:rsid w:val="002946FD"/>
    <w:rsid w:val="002947C2"/>
    <w:rsid w:val="00294CBB"/>
    <w:rsid w:val="00294CD0"/>
    <w:rsid w:val="00294CFE"/>
    <w:rsid w:val="00294E61"/>
    <w:rsid w:val="00295925"/>
    <w:rsid w:val="00295A7C"/>
    <w:rsid w:val="002963C2"/>
    <w:rsid w:val="00296913"/>
    <w:rsid w:val="002972D7"/>
    <w:rsid w:val="00297912"/>
    <w:rsid w:val="00297E37"/>
    <w:rsid w:val="00297EA3"/>
    <w:rsid w:val="002A022C"/>
    <w:rsid w:val="002A053F"/>
    <w:rsid w:val="002A0D3F"/>
    <w:rsid w:val="002A0ECD"/>
    <w:rsid w:val="002A1A85"/>
    <w:rsid w:val="002A1BE8"/>
    <w:rsid w:val="002A1F2A"/>
    <w:rsid w:val="002A25F0"/>
    <w:rsid w:val="002A2803"/>
    <w:rsid w:val="002A28B8"/>
    <w:rsid w:val="002A28E2"/>
    <w:rsid w:val="002A291A"/>
    <w:rsid w:val="002A2B3F"/>
    <w:rsid w:val="002A2C6B"/>
    <w:rsid w:val="002A2CAF"/>
    <w:rsid w:val="002A34AA"/>
    <w:rsid w:val="002A391B"/>
    <w:rsid w:val="002A4194"/>
    <w:rsid w:val="002A42CC"/>
    <w:rsid w:val="002A48E3"/>
    <w:rsid w:val="002A4A6D"/>
    <w:rsid w:val="002A4EEE"/>
    <w:rsid w:val="002A57B7"/>
    <w:rsid w:val="002A5B2C"/>
    <w:rsid w:val="002A5B41"/>
    <w:rsid w:val="002A5BCA"/>
    <w:rsid w:val="002A65E2"/>
    <w:rsid w:val="002A6656"/>
    <w:rsid w:val="002A6838"/>
    <w:rsid w:val="002A7175"/>
    <w:rsid w:val="002A72FE"/>
    <w:rsid w:val="002A730A"/>
    <w:rsid w:val="002A7C0F"/>
    <w:rsid w:val="002A7FCE"/>
    <w:rsid w:val="002B015A"/>
    <w:rsid w:val="002B03A6"/>
    <w:rsid w:val="002B045D"/>
    <w:rsid w:val="002B05AE"/>
    <w:rsid w:val="002B0B4C"/>
    <w:rsid w:val="002B111A"/>
    <w:rsid w:val="002B12FE"/>
    <w:rsid w:val="002B168E"/>
    <w:rsid w:val="002B17B0"/>
    <w:rsid w:val="002B1818"/>
    <w:rsid w:val="002B1BC5"/>
    <w:rsid w:val="002B1CD3"/>
    <w:rsid w:val="002B214D"/>
    <w:rsid w:val="002B252A"/>
    <w:rsid w:val="002B2578"/>
    <w:rsid w:val="002B273B"/>
    <w:rsid w:val="002B2AB3"/>
    <w:rsid w:val="002B2E1F"/>
    <w:rsid w:val="002B2EA3"/>
    <w:rsid w:val="002B3C09"/>
    <w:rsid w:val="002B3C62"/>
    <w:rsid w:val="002B3D5B"/>
    <w:rsid w:val="002B446A"/>
    <w:rsid w:val="002B48E3"/>
    <w:rsid w:val="002B5108"/>
    <w:rsid w:val="002B5117"/>
    <w:rsid w:val="002B5C93"/>
    <w:rsid w:val="002B5CBA"/>
    <w:rsid w:val="002B6276"/>
    <w:rsid w:val="002B632E"/>
    <w:rsid w:val="002B644D"/>
    <w:rsid w:val="002B6546"/>
    <w:rsid w:val="002B65CC"/>
    <w:rsid w:val="002B679F"/>
    <w:rsid w:val="002B6A6F"/>
    <w:rsid w:val="002B6DDB"/>
    <w:rsid w:val="002B6F4D"/>
    <w:rsid w:val="002B704A"/>
    <w:rsid w:val="002B742C"/>
    <w:rsid w:val="002B7E02"/>
    <w:rsid w:val="002C00C3"/>
    <w:rsid w:val="002C02B0"/>
    <w:rsid w:val="002C0391"/>
    <w:rsid w:val="002C066F"/>
    <w:rsid w:val="002C09F2"/>
    <w:rsid w:val="002C0C0A"/>
    <w:rsid w:val="002C0C99"/>
    <w:rsid w:val="002C1284"/>
    <w:rsid w:val="002C1860"/>
    <w:rsid w:val="002C1E37"/>
    <w:rsid w:val="002C1F4B"/>
    <w:rsid w:val="002C231F"/>
    <w:rsid w:val="002C2A59"/>
    <w:rsid w:val="002C305F"/>
    <w:rsid w:val="002C3496"/>
    <w:rsid w:val="002C351B"/>
    <w:rsid w:val="002C3771"/>
    <w:rsid w:val="002C3819"/>
    <w:rsid w:val="002C42D3"/>
    <w:rsid w:val="002C4339"/>
    <w:rsid w:val="002C46A4"/>
    <w:rsid w:val="002C4B14"/>
    <w:rsid w:val="002C4F27"/>
    <w:rsid w:val="002C501A"/>
    <w:rsid w:val="002C5534"/>
    <w:rsid w:val="002C5707"/>
    <w:rsid w:val="002C57F5"/>
    <w:rsid w:val="002C59B4"/>
    <w:rsid w:val="002C5B5E"/>
    <w:rsid w:val="002C6029"/>
    <w:rsid w:val="002C618A"/>
    <w:rsid w:val="002C62B8"/>
    <w:rsid w:val="002C66CC"/>
    <w:rsid w:val="002C672D"/>
    <w:rsid w:val="002C67EE"/>
    <w:rsid w:val="002C71BD"/>
    <w:rsid w:val="002C74CD"/>
    <w:rsid w:val="002C7A1B"/>
    <w:rsid w:val="002C7B88"/>
    <w:rsid w:val="002D0300"/>
    <w:rsid w:val="002D0771"/>
    <w:rsid w:val="002D0A46"/>
    <w:rsid w:val="002D0C89"/>
    <w:rsid w:val="002D2406"/>
    <w:rsid w:val="002D2521"/>
    <w:rsid w:val="002D2552"/>
    <w:rsid w:val="002D2924"/>
    <w:rsid w:val="002D2F89"/>
    <w:rsid w:val="002D35FF"/>
    <w:rsid w:val="002D3731"/>
    <w:rsid w:val="002D411C"/>
    <w:rsid w:val="002D43C6"/>
    <w:rsid w:val="002D4643"/>
    <w:rsid w:val="002D4677"/>
    <w:rsid w:val="002D4C95"/>
    <w:rsid w:val="002D5159"/>
    <w:rsid w:val="002D58AE"/>
    <w:rsid w:val="002D60A5"/>
    <w:rsid w:val="002D6549"/>
    <w:rsid w:val="002D6910"/>
    <w:rsid w:val="002D6B83"/>
    <w:rsid w:val="002D6EDC"/>
    <w:rsid w:val="002D72E5"/>
    <w:rsid w:val="002D75B9"/>
    <w:rsid w:val="002D7CFD"/>
    <w:rsid w:val="002D7DBD"/>
    <w:rsid w:val="002E0271"/>
    <w:rsid w:val="002E0D20"/>
    <w:rsid w:val="002E1170"/>
    <w:rsid w:val="002E143D"/>
    <w:rsid w:val="002E15F6"/>
    <w:rsid w:val="002E30E4"/>
    <w:rsid w:val="002E3246"/>
    <w:rsid w:val="002E3322"/>
    <w:rsid w:val="002E3B5E"/>
    <w:rsid w:val="002E418C"/>
    <w:rsid w:val="002E43FC"/>
    <w:rsid w:val="002E48A6"/>
    <w:rsid w:val="002E49E6"/>
    <w:rsid w:val="002E4C46"/>
    <w:rsid w:val="002E500C"/>
    <w:rsid w:val="002E512E"/>
    <w:rsid w:val="002E530B"/>
    <w:rsid w:val="002E58DA"/>
    <w:rsid w:val="002E64D5"/>
    <w:rsid w:val="002E654D"/>
    <w:rsid w:val="002E6B03"/>
    <w:rsid w:val="002E6C35"/>
    <w:rsid w:val="002E735D"/>
    <w:rsid w:val="002E7418"/>
    <w:rsid w:val="002E77F7"/>
    <w:rsid w:val="002E797F"/>
    <w:rsid w:val="002F07F4"/>
    <w:rsid w:val="002F0A7B"/>
    <w:rsid w:val="002F0AAF"/>
    <w:rsid w:val="002F0B2D"/>
    <w:rsid w:val="002F0D68"/>
    <w:rsid w:val="002F15B8"/>
    <w:rsid w:val="002F2831"/>
    <w:rsid w:val="002F2A0B"/>
    <w:rsid w:val="002F2A11"/>
    <w:rsid w:val="002F2CBF"/>
    <w:rsid w:val="002F3426"/>
    <w:rsid w:val="002F346F"/>
    <w:rsid w:val="002F375D"/>
    <w:rsid w:val="002F38B4"/>
    <w:rsid w:val="002F40C8"/>
    <w:rsid w:val="002F42BF"/>
    <w:rsid w:val="002F42F9"/>
    <w:rsid w:val="002F4954"/>
    <w:rsid w:val="002F4DB9"/>
    <w:rsid w:val="002F5359"/>
    <w:rsid w:val="002F5428"/>
    <w:rsid w:val="002F5BA8"/>
    <w:rsid w:val="002F60E8"/>
    <w:rsid w:val="002F6646"/>
    <w:rsid w:val="002F6704"/>
    <w:rsid w:val="002F677E"/>
    <w:rsid w:val="002F7D58"/>
    <w:rsid w:val="002F7DAE"/>
    <w:rsid w:val="002F7E0A"/>
    <w:rsid w:val="002F7EA4"/>
    <w:rsid w:val="002F7F95"/>
    <w:rsid w:val="00300B4E"/>
    <w:rsid w:val="003013F6"/>
    <w:rsid w:val="0030143C"/>
    <w:rsid w:val="00301691"/>
    <w:rsid w:val="003018DC"/>
    <w:rsid w:val="003022BE"/>
    <w:rsid w:val="003025EB"/>
    <w:rsid w:val="0030283A"/>
    <w:rsid w:val="00302F64"/>
    <w:rsid w:val="0030357B"/>
    <w:rsid w:val="00303706"/>
    <w:rsid w:val="0030376C"/>
    <w:rsid w:val="00303D9B"/>
    <w:rsid w:val="00303F41"/>
    <w:rsid w:val="003047C6"/>
    <w:rsid w:val="00304999"/>
    <w:rsid w:val="00305179"/>
    <w:rsid w:val="003054B5"/>
    <w:rsid w:val="00305CF4"/>
    <w:rsid w:val="00305FF3"/>
    <w:rsid w:val="00306C3D"/>
    <w:rsid w:val="00306EEE"/>
    <w:rsid w:val="003073ED"/>
    <w:rsid w:val="00307610"/>
    <w:rsid w:val="003077DE"/>
    <w:rsid w:val="00307976"/>
    <w:rsid w:val="00307CF1"/>
    <w:rsid w:val="00307E54"/>
    <w:rsid w:val="00307E71"/>
    <w:rsid w:val="0031009B"/>
    <w:rsid w:val="00310323"/>
    <w:rsid w:val="00310874"/>
    <w:rsid w:val="00310948"/>
    <w:rsid w:val="00310DAD"/>
    <w:rsid w:val="00310F68"/>
    <w:rsid w:val="0031159D"/>
    <w:rsid w:val="00311929"/>
    <w:rsid w:val="00311C52"/>
    <w:rsid w:val="00311E22"/>
    <w:rsid w:val="003120CB"/>
    <w:rsid w:val="00312130"/>
    <w:rsid w:val="003124E2"/>
    <w:rsid w:val="00312BC0"/>
    <w:rsid w:val="00312FB6"/>
    <w:rsid w:val="003133B5"/>
    <w:rsid w:val="003135AF"/>
    <w:rsid w:val="00313981"/>
    <w:rsid w:val="0031398E"/>
    <w:rsid w:val="00313D55"/>
    <w:rsid w:val="0031464F"/>
    <w:rsid w:val="0031481E"/>
    <w:rsid w:val="00315517"/>
    <w:rsid w:val="00315CFE"/>
    <w:rsid w:val="00316424"/>
    <w:rsid w:val="00316A72"/>
    <w:rsid w:val="00316E7D"/>
    <w:rsid w:val="00317408"/>
    <w:rsid w:val="003179BF"/>
    <w:rsid w:val="00317CC0"/>
    <w:rsid w:val="003201FB"/>
    <w:rsid w:val="0032031E"/>
    <w:rsid w:val="0032058F"/>
    <w:rsid w:val="00320843"/>
    <w:rsid w:val="003209E1"/>
    <w:rsid w:val="00320AF9"/>
    <w:rsid w:val="003211A0"/>
    <w:rsid w:val="0032124C"/>
    <w:rsid w:val="003212BF"/>
    <w:rsid w:val="0032198A"/>
    <w:rsid w:val="00321DB2"/>
    <w:rsid w:val="00321EAC"/>
    <w:rsid w:val="003220BD"/>
    <w:rsid w:val="0032244F"/>
    <w:rsid w:val="00322949"/>
    <w:rsid w:val="00322A06"/>
    <w:rsid w:val="00323312"/>
    <w:rsid w:val="00323F58"/>
    <w:rsid w:val="003244F2"/>
    <w:rsid w:val="00324E84"/>
    <w:rsid w:val="00324F30"/>
    <w:rsid w:val="003255CD"/>
    <w:rsid w:val="0032646D"/>
    <w:rsid w:val="003267D4"/>
    <w:rsid w:val="003278A4"/>
    <w:rsid w:val="00327AEA"/>
    <w:rsid w:val="00327F36"/>
    <w:rsid w:val="00330A37"/>
    <w:rsid w:val="00331282"/>
    <w:rsid w:val="003314C1"/>
    <w:rsid w:val="00332136"/>
    <w:rsid w:val="003325F5"/>
    <w:rsid w:val="0033286F"/>
    <w:rsid w:val="00332871"/>
    <w:rsid w:val="00332C15"/>
    <w:rsid w:val="00333053"/>
    <w:rsid w:val="003332D2"/>
    <w:rsid w:val="003337EA"/>
    <w:rsid w:val="00333B88"/>
    <w:rsid w:val="00333E21"/>
    <w:rsid w:val="00334091"/>
    <w:rsid w:val="0033457E"/>
    <w:rsid w:val="00334752"/>
    <w:rsid w:val="003347AD"/>
    <w:rsid w:val="0033487D"/>
    <w:rsid w:val="00334A3B"/>
    <w:rsid w:val="00334B22"/>
    <w:rsid w:val="00334BAD"/>
    <w:rsid w:val="00335034"/>
    <w:rsid w:val="00335240"/>
    <w:rsid w:val="0033540D"/>
    <w:rsid w:val="0033544A"/>
    <w:rsid w:val="003354F8"/>
    <w:rsid w:val="003358B0"/>
    <w:rsid w:val="003359B6"/>
    <w:rsid w:val="00335D60"/>
    <w:rsid w:val="00336DCF"/>
    <w:rsid w:val="003372EC"/>
    <w:rsid w:val="00337731"/>
    <w:rsid w:val="0034016D"/>
    <w:rsid w:val="00340260"/>
    <w:rsid w:val="003406FF"/>
    <w:rsid w:val="00341472"/>
    <w:rsid w:val="0034150E"/>
    <w:rsid w:val="003417EB"/>
    <w:rsid w:val="0034233E"/>
    <w:rsid w:val="00342CF2"/>
    <w:rsid w:val="00342DAD"/>
    <w:rsid w:val="00342E2D"/>
    <w:rsid w:val="003430B3"/>
    <w:rsid w:val="0034316C"/>
    <w:rsid w:val="00343401"/>
    <w:rsid w:val="00343877"/>
    <w:rsid w:val="00343F6B"/>
    <w:rsid w:val="00344D7D"/>
    <w:rsid w:val="003459C9"/>
    <w:rsid w:val="00345C9D"/>
    <w:rsid w:val="003460F2"/>
    <w:rsid w:val="003463F0"/>
    <w:rsid w:val="00346727"/>
    <w:rsid w:val="00346757"/>
    <w:rsid w:val="00346A26"/>
    <w:rsid w:val="003474C6"/>
    <w:rsid w:val="003477D7"/>
    <w:rsid w:val="00347D5C"/>
    <w:rsid w:val="003501F3"/>
    <w:rsid w:val="00350746"/>
    <w:rsid w:val="00350934"/>
    <w:rsid w:val="00350F4B"/>
    <w:rsid w:val="00351181"/>
    <w:rsid w:val="0035207C"/>
    <w:rsid w:val="00352A58"/>
    <w:rsid w:val="00352D93"/>
    <w:rsid w:val="00352FE6"/>
    <w:rsid w:val="00353281"/>
    <w:rsid w:val="00353A28"/>
    <w:rsid w:val="00353B57"/>
    <w:rsid w:val="00353E0A"/>
    <w:rsid w:val="0035408A"/>
    <w:rsid w:val="00354B93"/>
    <w:rsid w:val="00354BF2"/>
    <w:rsid w:val="00354C20"/>
    <w:rsid w:val="00354E5D"/>
    <w:rsid w:val="0035530D"/>
    <w:rsid w:val="00355478"/>
    <w:rsid w:val="00355486"/>
    <w:rsid w:val="003556C3"/>
    <w:rsid w:val="00355781"/>
    <w:rsid w:val="00355BA6"/>
    <w:rsid w:val="00355BF4"/>
    <w:rsid w:val="00355C9F"/>
    <w:rsid w:val="00355E20"/>
    <w:rsid w:val="003563B1"/>
    <w:rsid w:val="00356D3F"/>
    <w:rsid w:val="00356D99"/>
    <w:rsid w:val="003572E0"/>
    <w:rsid w:val="00357366"/>
    <w:rsid w:val="00357563"/>
    <w:rsid w:val="0035766C"/>
    <w:rsid w:val="00357BDE"/>
    <w:rsid w:val="003606B2"/>
    <w:rsid w:val="00360913"/>
    <w:rsid w:val="003612E0"/>
    <w:rsid w:val="003617BB"/>
    <w:rsid w:val="00361807"/>
    <w:rsid w:val="00362F07"/>
    <w:rsid w:val="00362FFA"/>
    <w:rsid w:val="003630CC"/>
    <w:rsid w:val="00363515"/>
    <w:rsid w:val="003637AA"/>
    <w:rsid w:val="003638E4"/>
    <w:rsid w:val="003640C0"/>
    <w:rsid w:val="00364CD3"/>
    <w:rsid w:val="00365E76"/>
    <w:rsid w:val="00365E96"/>
    <w:rsid w:val="00365FC3"/>
    <w:rsid w:val="00366494"/>
    <w:rsid w:val="00366B7F"/>
    <w:rsid w:val="00366C50"/>
    <w:rsid w:val="00366C7D"/>
    <w:rsid w:val="00366D51"/>
    <w:rsid w:val="00367A4E"/>
    <w:rsid w:val="00367DDE"/>
    <w:rsid w:val="003700A1"/>
    <w:rsid w:val="0037010D"/>
    <w:rsid w:val="00370247"/>
    <w:rsid w:val="00370462"/>
    <w:rsid w:val="003708A8"/>
    <w:rsid w:val="00370929"/>
    <w:rsid w:val="00370B90"/>
    <w:rsid w:val="00370D33"/>
    <w:rsid w:val="00370D7E"/>
    <w:rsid w:val="00371875"/>
    <w:rsid w:val="003722ED"/>
    <w:rsid w:val="00372346"/>
    <w:rsid w:val="003724F3"/>
    <w:rsid w:val="00372504"/>
    <w:rsid w:val="00372DB6"/>
    <w:rsid w:val="0037330F"/>
    <w:rsid w:val="00373B59"/>
    <w:rsid w:val="00373DFC"/>
    <w:rsid w:val="003740FB"/>
    <w:rsid w:val="00374631"/>
    <w:rsid w:val="00374D34"/>
    <w:rsid w:val="00374E67"/>
    <w:rsid w:val="003753BE"/>
    <w:rsid w:val="00375E39"/>
    <w:rsid w:val="00375E5B"/>
    <w:rsid w:val="00375FDA"/>
    <w:rsid w:val="003766A7"/>
    <w:rsid w:val="00376EDA"/>
    <w:rsid w:val="00377494"/>
    <w:rsid w:val="00380150"/>
    <w:rsid w:val="00380417"/>
    <w:rsid w:val="003804E8"/>
    <w:rsid w:val="00380726"/>
    <w:rsid w:val="00381C36"/>
    <w:rsid w:val="00381D3E"/>
    <w:rsid w:val="00381D73"/>
    <w:rsid w:val="00382860"/>
    <w:rsid w:val="00382F38"/>
    <w:rsid w:val="00383127"/>
    <w:rsid w:val="003831D5"/>
    <w:rsid w:val="00383566"/>
    <w:rsid w:val="00383E70"/>
    <w:rsid w:val="003840E8"/>
    <w:rsid w:val="0038411E"/>
    <w:rsid w:val="00384FE7"/>
    <w:rsid w:val="00385964"/>
    <w:rsid w:val="00385BF9"/>
    <w:rsid w:val="00385C59"/>
    <w:rsid w:val="00385D9D"/>
    <w:rsid w:val="00386645"/>
    <w:rsid w:val="00386AF1"/>
    <w:rsid w:val="00387059"/>
    <w:rsid w:val="00387609"/>
    <w:rsid w:val="00387CB0"/>
    <w:rsid w:val="003900F1"/>
    <w:rsid w:val="00390592"/>
    <w:rsid w:val="00391038"/>
    <w:rsid w:val="00391144"/>
    <w:rsid w:val="003911B8"/>
    <w:rsid w:val="003915ED"/>
    <w:rsid w:val="003918F2"/>
    <w:rsid w:val="00391AB3"/>
    <w:rsid w:val="00391B4C"/>
    <w:rsid w:val="00391C30"/>
    <w:rsid w:val="00392EAD"/>
    <w:rsid w:val="00392F8C"/>
    <w:rsid w:val="00393158"/>
    <w:rsid w:val="003933AD"/>
    <w:rsid w:val="00393916"/>
    <w:rsid w:val="003939DB"/>
    <w:rsid w:val="003939ED"/>
    <w:rsid w:val="003944DC"/>
    <w:rsid w:val="0039477E"/>
    <w:rsid w:val="00394803"/>
    <w:rsid w:val="00394D57"/>
    <w:rsid w:val="0039548D"/>
    <w:rsid w:val="00395866"/>
    <w:rsid w:val="003968C9"/>
    <w:rsid w:val="00396D8B"/>
    <w:rsid w:val="00397165"/>
    <w:rsid w:val="003977E9"/>
    <w:rsid w:val="003979B2"/>
    <w:rsid w:val="003A03EB"/>
    <w:rsid w:val="003A0403"/>
    <w:rsid w:val="003A0852"/>
    <w:rsid w:val="003A0C27"/>
    <w:rsid w:val="003A1139"/>
    <w:rsid w:val="003A13BD"/>
    <w:rsid w:val="003A18E3"/>
    <w:rsid w:val="003A1B3F"/>
    <w:rsid w:val="003A1B49"/>
    <w:rsid w:val="003A1F0F"/>
    <w:rsid w:val="003A22D6"/>
    <w:rsid w:val="003A25AA"/>
    <w:rsid w:val="003A286B"/>
    <w:rsid w:val="003A2C15"/>
    <w:rsid w:val="003A3180"/>
    <w:rsid w:val="003A381C"/>
    <w:rsid w:val="003A39D2"/>
    <w:rsid w:val="003A4399"/>
    <w:rsid w:val="003A45F8"/>
    <w:rsid w:val="003A4891"/>
    <w:rsid w:val="003A4EEF"/>
    <w:rsid w:val="003A5634"/>
    <w:rsid w:val="003A5731"/>
    <w:rsid w:val="003A5957"/>
    <w:rsid w:val="003A5FD4"/>
    <w:rsid w:val="003A653E"/>
    <w:rsid w:val="003A6595"/>
    <w:rsid w:val="003A6FF3"/>
    <w:rsid w:val="003A730A"/>
    <w:rsid w:val="003A7360"/>
    <w:rsid w:val="003A7D39"/>
    <w:rsid w:val="003B01A0"/>
    <w:rsid w:val="003B0563"/>
    <w:rsid w:val="003B0962"/>
    <w:rsid w:val="003B0B0E"/>
    <w:rsid w:val="003B0B21"/>
    <w:rsid w:val="003B0B55"/>
    <w:rsid w:val="003B16D6"/>
    <w:rsid w:val="003B1A42"/>
    <w:rsid w:val="003B334A"/>
    <w:rsid w:val="003B35CB"/>
    <w:rsid w:val="003B36A5"/>
    <w:rsid w:val="003B3C93"/>
    <w:rsid w:val="003B3CA1"/>
    <w:rsid w:val="003B42E1"/>
    <w:rsid w:val="003B436F"/>
    <w:rsid w:val="003B4AEE"/>
    <w:rsid w:val="003B4F29"/>
    <w:rsid w:val="003B59A0"/>
    <w:rsid w:val="003B5BBE"/>
    <w:rsid w:val="003B64E2"/>
    <w:rsid w:val="003B735D"/>
    <w:rsid w:val="003B775E"/>
    <w:rsid w:val="003B7798"/>
    <w:rsid w:val="003B788D"/>
    <w:rsid w:val="003B79C5"/>
    <w:rsid w:val="003B7AA1"/>
    <w:rsid w:val="003B7FA2"/>
    <w:rsid w:val="003C0094"/>
    <w:rsid w:val="003C0851"/>
    <w:rsid w:val="003C08D6"/>
    <w:rsid w:val="003C1163"/>
    <w:rsid w:val="003C13D5"/>
    <w:rsid w:val="003C15B8"/>
    <w:rsid w:val="003C19B3"/>
    <w:rsid w:val="003C1A0F"/>
    <w:rsid w:val="003C20A0"/>
    <w:rsid w:val="003C21BF"/>
    <w:rsid w:val="003C22E6"/>
    <w:rsid w:val="003C270A"/>
    <w:rsid w:val="003C2842"/>
    <w:rsid w:val="003C2B9F"/>
    <w:rsid w:val="003C3D95"/>
    <w:rsid w:val="003C3EF4"/>
    <w:rsid w:val="003C3F1D"/>
    <w:rsid w:val="003C46F3"/>
    <w:rsid w:val="003C4A14"/>
    <w:rsid w:val="003C4B31"/>
    <w:rsid w:val="003C4FD9"/>
    <w:rsid w:val="003C50C7"/>
    <w:rsid w:val="003C56CB"/>
    <w:rsid w:val="003C5D02"/>
    <w:rsid w:val="003C6418"/>
    <w:rsid w:val="003C6C57"/>
    <w:rsid w:val="003C6D8D"/>
    <w:rsid w:val="003C6E1D"/>
    <w:rsid w:val="003C70E2"/>
    <w:rsid w:val="003C77B1"/>
    <w:rsid w:val="003C7914"/>
    <w:rsid w:val="003C7CB4"/>
    <w:rsid w:val="003C7E1E"/>
    <w:rsid w:val="003D0060"/>
    <w:rsid w:val="003D035A"/>
    <w:rsid w:val="003D1475"/>
    <w:rsid w:val="003D16E5"/>
    <w:rsid w:val="003D191E"/>
    <w:rsid w:val="003D1FA4"/>
    <w:rsid w:val="003D1FAC"/>
    <w:rsid w:val="003D28DF"/>
    <w:rsid w:val="003D3528"/>
    <w:rsid w:val="003D37A3"/>
    <w:rsid w:val="003D37BB"/>
    <w:rsid w:val="003D401F"/>
    <w:rsid w:val="003D44B5"/>
    <w:rsid w:val="003D4B46"/>
    <w:rsid w:val="003D527B"/>
    <w:rsid w:val="003D5287"/>
    <w:rsid w:val="003D54FB"/>
    <w:rsid w:val="003D5704"/>
    <w:rsid w:val="003D5A2B"/>
    <w:rsid w:val="003D5B47"/>
    <w:rsid w:val="003D5C4F"/>
    <w:rsid w:val="003D62C5"/>
    <w:rsid w:val="003D62D6"/>
    <w:rsid w:val="003D6612"/>
    <w:rsid w:val="003D718F"/>
    <w:rsid w:val="003D71A7"/>
    <w:rsid w:val="003D7216"/>
    <w:rsid w:val="003D7AF0"/>
    <w:rsid w:val="003E04AF"/>
    <w:rsid w:val="003E07CC"/>
    <w:rsid w:val="003E0892"/>
    <w:rsid w:val="003E0EE1"/>
    <w:rsid w:val="003E19E4"/>
    <w:rsid w:val="003E1CB4"/>
    <w:rsid w:val="003E2069"/>
    <w:rsid w:val="003E2403"/>
    <w:rsid w:val="003E24B2"/>
    <w:rsid w:val="003E2508"/>
    <w:rsid w:val="003E262F"/>
    <w:rsid w:val="003E2696"/>
    <w:rsid w:val="003E33FE"/>
    <w:rsid w:val="003E3697"/>
    <w:rsid w:val="003E3A75"/>
    <w:rsid w:val="003E4335"/>
    <w:rsid w:val="003E4C38"/>
    <w:rsid w:val="003E5114"/>
    <w:rsid w:val="003E5343"/>
    <w:rsid w:val="003E547E"/>
    <w:rsid w:val="003E5702"/>
    <w:rsid w:val="003E576A"/>
    <w:rsid w:val="003E5810"/>
    <w:rsid w:val="003E59BD"/>
    <w:rsid w:val="003E5A52"/>
    <w:rsid w:val="003E5AE1"/>
    <w:rsid w:val="003E6A62"/>
    <w:rsid w:val="003E6D27"/>
    <w:rsid w:val="003E769B"/>
    <w:rsid w:val="003E7F12"/>
    <w:rsid w:val="003E7F6A"/>
    <w:rsid w:val="003E7FF9"/>
    <w:rsid w:val="003F0264"/>
    <w:rsid w:val="003F096E"/>
    <w:rsid w:val="003F09B6"/>
    <w:rsid w:val="003F1018"/>
    <w:rsid w:val="003F1130"/>
    <w:rsid w:val="003F114D"/>
    <w:rsid w:val="003F134B"/>
    <w:rsid w:val="003F137D"/>
    <w:rsid w:val="003F1808"/>
    <w:rsid w:val="003F1E08"/>
    <w:rsid w:val="003F1E6C"/>
    <w:rsid w:val="003F2709"/>
    <w:rsid w:val="003F271A"/>
    <w:rsid w:val="003F2EEA"/>
    <w:rsid w:val="003F34AD"/>
    <w:rsid w:val="003F34C2"/>
    <w:rsid w:val="003F40BD"/>
    <w:rsid w:val="003F447A"/>
    <w:rsid w:val="003F48D7"/>
    <w:rsid w:val="003F4B74"/>
    <w:rsid w:val="003F4CEB"/>
    <w:rsid w:val="003F4EBB"/>
    <w:rsid w:val="003F4F91"/>
    <w:rsid w:val="003F50FC"/>
    <w:rsid w:val="003F55F6"/>
    <w:rsid w:val="003F56A9"/>
    <w:rsid w:val="003F57F1"/>
    <w:rsid w:val="003F5AC8"/>
    <w:rsid w:val="003F5F09"/>
    <w:rsid w:val="003F624A"/>
    <w:rsid w:val="003F642C"/>
    <w:rsid w:val="003F69B8"/>
    <w:rsid w:val="003F6A3F"/>
    <w:rsid w:val="003F6AF8"/>
    <w:rsid w:val="003F6B2D"/>
    <w:rsid w:val="003F6B41"/>
    <w:rsid w:val="003F7E20"/>
    <w:rsid w:val="00400829"/>
    <w:rsid w:val="00400A02"/>
    <w:rsid w:val="00401A5B"/>
    <w:rsid w:val="00402195"/>
    <w:rsid w:val="00402890"/>
    <w:rsid w:val="00402B52"/>
    <w:rsid w:val="00402C52"/>
    <w:rsid w:val="00402CBA"/>
    <w:rsid w:val="00403E6E"/>
    <w:rsid w:val="00403ED6"/>
    <w:rsid w:val="00403F2A"/>
    <w:rsid w:val="004042D9"/>
    <w:rsid w:val="0040452D"/>
    <w:rsid w:val="00404D1B"/>
    <w:rsid w:val="00405452"/>
    <w:rsid w:val="0040549C"/>
    <w:rsid w:val="004058AD"/>
    <w:rsid w:val="00405AB1"/>
    <w:rsid w:val="00405D9A"/>
    <w:rsid w:val="00406B13"/>
    <w:rsid w:val="00406DE8"/>
    <w:rsid w:val="0040721A"/>
    <w:rsid w:val="0040754E"/>
    <w:rsid w:val="004102B8"/>
    <w:rsid w:val="00410865"/>
    <w:rsid w:val="00410BF3"/>
    <w:rsid w:val="00410F9C"/>
    <w:rsid w:val="0041117B"/>
    <w:rsid w:val="004115C5"/>
    <w:rsid w:val="0041198F"/>
    <w:rsid w:val="00411C93"/>
    <w:rsid w:val="00411D0C"/>
    <w:rsid w:val="00411F77"/>
    <w:rsid w:val="0041257B"/>
    <w:rsid w:val="00412734"/>
    <w:rsid w:val="00412861"/>
    <w:rsid w:val="00412926"/>
    <w:rsid w:val="00412DDD"/>
    <w:rsid w:val="00412E5B"/>
    <w:rsid w:val="0041319B"/>
    <w:rsid w:val="00413F77"/>
    <w:rsid w:val="0041415F"/>
    <w:rsid w:val="00414345"/>
    <w:rsid w:val="00414353"/>
    <w:rsid w:val="00414374"/>
    <w:rsid w:val="00414873"/>
    <w:rsid w:val="00414C75"/>
    <w:rsid w:val="004159D4"/>
    <w:rsid w:val="00415E39"/>
    <w:rsid w:val="0041602C"/>
    <w:rsid w:val="00416156"/>
    <w:rsid w:val="004161AE"/>
    <w:rsid w:val="00416AA8"/>
    <w:rsid w:val="00416CBA"/>
    <w:rsid w:val="00417AA5"/>
    <w:rsid w:val="00417AA8"/>
    <w:rsid w:val="00417AB1"/>
    <w:rsid w:val="004203FD"/>
    <w:rsid w:val="004204CD"/>
    <w:rsid w:val="004208A4"/>
    <w:rsid w:val="004208C1"/>
    <w:rsid w:val="004209B6"/>
    <w:rsid w:val="00420FB1"/>
    <w:rsid w:val="0042108B"/>
    <w:rsid w:val="00421792"/>
    <w:rsid w:val="00421A90"/>
    <w:rsid w:val="00421C75"/>
    <w:rsid w:val="00422118"/>
    <w:rsid w:val="00422757"/>
    <w:rsid w:val="00422B27"/>
    <w:rsid w:val="00422CF5"/>
    <w:rsid w:val="0042305C"/>
    <w:rsid w:val="0042396A"/>
    <w:rsid w:val="00423BA3"/>
    <w:rsid w:val="004249F4"/>
    <w:rsid w:val="00424E8E"/>
    <w:rsid w:val="00425433"/>
    <w:rsid w:val="00425696"/>
    <w:rsid w:val="0042594A"/>
    <w:rsid w:val="0042668F"/>
    <w:rsid w:val="00426941"/>
    <w:rsid w:val="00426EBF"/>
    <w:rsid w:val="00426FCB"/>
    <w:rsid w:val="00427078"/>
    <w:rsid w:val="0043020B"/>
    <w:rsid w:val="004303C5"/>
    <w:rsid w:val="0043051E"/>
    <w:rsid w:val="00430659"/>
    <w:rsid w:val="00430C78"/>
    <w:rsid w:val="004312F6"/>
    <w:rsid w:val="0043184A"/>
    <w:rsid w:val="00431857"/>
    <w:rsid w:val="0043187D"/>
    <w:rsid w:val="00431A2F"/>
    <w:rsid w:val="00431B16"/>
    <w:rsid w:val="004320E2"/>
    <w:rsid w:val="00432153"/>
    <w:rsid w:val="00432416"/>
    <w:rsid w:val="00432624"/>
    <w:rsid w:val="00432716"/>
    <w:rsid w:val="004327D8"/>
    <w:rsid w:val="00432B67"/>
    <w:rsid w:val="00432C89"/>
    <w:rsid w:val="0043324A"/>
    <w:rsid w:val="00433465"/>
    <w:rsid w:val="00433524"/>
    <w:rsid w:val="0043374F"/>
    <w:rsid w:val="00433AD4"/>
    <w:rsid w:val="00433B33"/>
    <w:rsid w:val="004342BA"/>
    <w:rsid w:val="00434433"/>
    <w:rsid w:val="004348F1"/>
    <w:rsid w:val="004348FF"/>
    <w:rsid w:val="00434B91"/>
    <w:rsid w:val="004351C4"/>
    <w:rsid w:val="004354E9"/>
    <w:rsid w:val="00435A4D"/>
    <w:rsid w:val="00436042"/>
    <w:rsid w:val="004360B7"/>
    <w:rsid w:val="004361B1"/>
    <w:rsid w:val="0043630C"/>
    <w:rsid w:val="004366B6"/>
    <w:rsid w:val="004368C4"/>
    <w:rsid w:val="004372C6"/>
    <w:rsid w:val="004372E6"/>
    <w:rsid w:val="0043734D"/>
    <w:rsid w:val="00437590"/>
    <w:rsid w:val="00437A48"/>
    <w:rsid w:val="00437F48"/>
    <w:rsid w:val="00440AF4"/>
    <w:rsid w:val="00440C29"/>
    <w:rsid w:val="00441371"/>
    <w:rsid w:val="00441883"/>
    <w:rsid w:val="00442099"/>
    <w:rsid w:val="004420C9"/>
    <w:rsid w:val="004420CD"/>
    <w:rsid w:val="004420F0"/>
    <w:rsid w:val="00442249"/>
    <w:rsid w:val="00442DA7"/>
    <w:rsid w:val="004430C8"/>
    <w:rsid w:val="004434AC"/>
    <w:rsid w:val="004435FC"/>
    <w:rsid w:val="00443A17"/>
    <w:rsid w:val="00443AEF"/>
    <w:rsid w:val="00443BE2"/>
    <w:rsid w:val="00443C6A"/>
    <w:rsid w:val="00443C79"/>
    <w:rsid w:val="00443CF4"/>
    <w:rsid w:val="00443DE0"/>
    <w:rsid w:val="004441B9"/>
    <w:rsid w:val="004442B5"/>
    <w:rsid w:val="00444448"/>
    <w:rsid w:val="00444629"/>
    <w:rsid w:val="0044497A"/>
    <w:rsid w:val="00444AD7"/>
    <w:rsid w:val="00444ECC"/>
    <w:rsid w:val="00444F45"/>
    <w:rsid w:val="00444FBC"/>
    <w:rsid w:val="00445CFD"/>
    <w:rsid w:val="00445D58"/>
    <w:rsid w:val="00445E51"/>
    <w:rsid w:val="0044605E"/>
    <w:rsid w:val="00446403"/>
    <w:rsid w:val="00446A02"/>
    <w:rsid w:val="00447578"/>
    <w:rsid w:val="00447C5C"/>
    <w:rsid w:val="00450383"/>
    <w:rsid w:val="00450832"/>
    <w:rsid w:val="004508BC"/>
    <w:rsid w:val="0045128E"/>
    <w:rsid w:val="004514DD"/>
    <w:rsid w:val="004518C1"/>
    <w:rsid w:val="00451CF3"/>
    <w:rsid w:val="004524CF"/>
    <w:rsid w:val="00452778"/>
    <w:rsid w:val="00452C29"/>
    <w:rsid w:val="00452DEE"/>
    <w:rsid w:val="00452E71"/>
    <w:rsid w:val="004530F1"/>
    <w:rsid w:val="004531C5"/>
    <w:rsid w:val="0045336D"/>
    <w:rsid w:val="00453845"/>
    <w:rsid w:val="004549CB"/>
    <w:rsid w:val="00454D39"/>
    <w:rsid w:val="00455379"/>
    <w:rsid w:val="004559EA"/>
    <w:rsid w:val="00455F8C"/>
    <w:rsid w:val="0045610E"/>
    <w:rsid w:val="00456B12"/>
    <w:rsid w:val="00456D7D"/>
    <w:rsid w:val="0045742F"/>
    <w:rsid w:val="0046029F"/>
    <w:rsid w:val="004604EE"/>
    <w:rsid w:val="00460756"/>
    <w:rsid w:val="00460A13"/>
    <w:rsid w:val="00460F4E"/>
    <w:rsid w:val="00461221"/>
    <w:rsid w:val="00461580"/>
    <w:rsid w:val="00461A90"/>
    <w:rsid w:val="004623DE"/>
    <w:rsid w:val="00462A2B"/>
    <w:rsid w:val="00462E34"/>
    <w:rsid w:val="0046326D"/>
    <w:rsid w:val="0046473E"/>
    <w:rsid w:val="00465157"/>
    <w:rsid w:val="00465197"/>
    <w:rsid w:val="004663DE"/>
    <w:rsid w:val="00466904"/>
    <w:rsid w:val="00466CEC"/>
    <w:rsid w:val="0047011F"/>
    <w:rsid w:val="0047029B"/>
    <w:rsid w:val="00470BB5"/>
    <w:rsid w:val="00470CC6"/>
    <w:rsid w:val="00470D3A"/>
    <w:rsid w:val="0047130F"/>
    <w:rsid w:val="00471690"/>
    <w:rsid w:val="004717D9"/>
    <w:rsid w:val="00471917"/>
    <w:rsid w:val="00471D7F"/>
    <w:rsid w:val="00472042"/>
    <w:rsid w:val="004723CE"/>
    <w:rsid w:val="004727B4"/>
    <w:rsid w:val="00472AF0"/>
    <w:rsid w:val="00472CA1"/>
    <w:rsid w:val="00472D97"/>
    <w:rsid w:val="0047322E"/>
    <w:rsid w:val="004732EB"/>
    <w:rsid w:val="0047333E"/>
    <w:rsid w:val="0047399D"/>
    <w:rsid w:val="004739E2"/>
    <w:rsid w:val="00473B9B"/>
    <w:rsid w:val="00473ED6"/>
    <w:rsid w:val="00473F25"/>
    <w:rsid w:val="004749C6"/>
    <w:rsid w:val="00474AE9"/>
    <w:rsid w:val="00474D40"/>
    <w:rsid w:val="00475114"/>
    <w:rsid w:val="00475219"/>
    <w:rsid w:val="00475825"/>
    <w:rsid w:val="00475896"/>
    <w:rsid w:val="00475F05"/>
    <w:rsid w:val="00475F61"/>
    <w:rsid w:val="00475FD5"/>
    <w:rsid w:val="00476103"/>
    <w:rsid w:val="00476199"/>
    <w:rsid w:val="00476277"/>
    <w:rsid w:val="004762BB"/>
    <w:rsid w:val="00476902"/>
    <w:rsid w:val="00476D37"/>
    <w:rsid w:val="00476FAC"/>
    <w:rsid w:val="00477762"/>
    <w:rsid w:val="0047777F"/>
    <w:rsid w:val="00477F57"/>
    <w:rsid w:val="0048006D"/>
    <w:rsid w:val="004807C5"/>
    <w:rsid w:val="00480889"/>
    <w:rsid w:val="0048098B"/>
    <w:rsid w:val="00480A10"/>
    <w:rsid w:val="00480A52"/>
    <w:rsid w:val="004813EE"/>
    <w:rsid w:val="00481822"/>
    <w:rsid w:val="00481D9F"/>
    <w:rsid w:val="00481EC2"/>
    <w:rsid w:val="004827D3"/>
    <w:rsid w:val="00482979"/>
    <w:rsid w:val="00482C98"/>
    <w:rsid w:val="00483188"/>
    <w:rsid w:val="00483311"/>
    <w:rsid w:val="00483687"/>
    <w:rsid w:val="00483CAE"/>
    <w:rsid w:val="00483CE2"/>
    <w:rsid w:val="00483D1E"/>
    <w:rsid w:val="0048424A"/>
    <w:rsid w:val="004846F9"/>
    <w:rsid w:val="00484CC5"/>
    <w:rsid w:val="00484FCB"/>
    <w:rsid w:val="0048508A"/>
    <w:rsid w:val="0048518B"/>
    <w:rsid w:val="0048528D"/>
    <w:rsid w:val="00485433"/>
    <w:rsid w:val="00485644"/>
    <w:rsid w:val="00485F4E"/>
    <w:rsid w:val="0048659C"/>
    <w:rsid w:val="00486BFC"/>
    <w:rsid w:val="00486F36"/>
    <w:rsid w:val="004875E5"/>
    <w:rsid w:val="004876DC"/>
    <w:rsid w:val="00487F4E"/>
    <w:rsid w:val="004906E0"/>
    <w:rsid w:val="00490788"/>
    <w:rsid w:val="00490D40"/>
    <w:rsid w:val="00490ECC"/>
    <w:rsid w:val="00491016"/>
    <w:rsid w:val="00491335"/>
    <w:rsid w:val="00491513"/>
    <w:rsid w:val="00491981"/>
    <w:rsid w:val="004920F1"/>
    <w:rsid w:val="0049210A"/>
    <w:rsid w:val="004923AD"/>
    <w:rsid w:val="004924B0"/>
    <w:rsid w:val="00492C88"/>
    <w:rsid w:val="00492E58"/>
    <w:rsid w:val="00493141"/>
    <w:rsid w:val="00493D14"/>
    <w:rsid w:val="004941C3"/>
    <w:rsid w:val="004944A6"/>
    <w:rsid w:val="00494508"/>
    <w:rsid w:val="0049458F"/>
    <w:rsid w:val="00494D9A"/>
    <w:rsid w:val="0049515F"/>
    <w:rsid w:val="004954D3"/>
    <w:rsid w:val="00495B54"/>
    <w:rsid w:val="00495B75"/>
    <w:rsid w:val="004961D0"/>
    <w:rsid w:val="00496CAE"/>
    <w:rsid w:val="00496F5B"/>
    <w:rsid w:val="004979F5"/>
    <w:rsid w:val="00497A6C"/>
    <w:rsid w:val="00497D9A"/>
    <w:rsid w:val="004A005C"/>
    <w:rsid w:val="004A08AB"/>
    <w:rsid w:val="004A0E45"/>
    <w:rsid w:val="004A1235"/>
    <w:rsid w:val="004A17DA"/>
    <w:rsid w:val="004A195D"/>
    <w:rsid w:val="004A2890"/>
    <w:rsid w:val="004A2D15"/>
    <w:rsid w:val="004A2DDC"/>
    <w:rsid w:val="004A37FA"/>
    <w:rsid w:val="004A4567"/>
    <w:rsid w:val="004A460B"/>
    <w:rsid w:val="004A46C4"/>
    <w:rsid w:val="004A51D1"/>
    <w:rsid w:val="004A5571"/>
    <w:rsid w:val="004A58A4"/>
    <w:rsid w:val="004A5FC5"/>
    <w:rsid w:val="004A61EB"/>
    <w:rsid w:val="004A6536"/>
    <w:rsid w:val="004A704A"/>
    <w:rsid w:val="004A70E1"/>
    <w:rsid w:val="004A73E7"/>
    <w:rsid w:val="004A78A9"/>
    <w:rsid w:val="004A78CA"/>
    <w:rsid w:val="004A7983"/>
    <w:rsid w:val="004A7ECB"/>
    <w:rsid w:val="004A7FA3"/>
    <w:rsid w:val="004B001B"/>
    <w:rsid w:val="004B0051"/>
    <w:rsid w:val="004B0258"/>
    <w:rsid w:val="004B06A4"/>
    <w:rsid w:val="004B09B8"/>
    <w:rsid w:val="004B0BE9"/>
    <w:rsid w:val="004B12D6"/>
    <w:rsid w:val="004B1528"/>
    <w:rsid w:val="004B1F74"/>
    <w:rsid w:val="004B1F9B"/>
    <w:rsid w:val="004B255E"/>
    <w:rsid w:val="004B2623"/>
    <w:rsid w:val="004B2853"/>
    <w:rsid w:val="004B2A98"/>
    <w:rsid w:val="004B2B6F"/>
    <w:rsid w:val="004B3660"/>
    <w:rsid w:val="004B3CA9"/>
    <w:rsid w:val="004B3D6A"/>
    <w:rsid w:val="004B5EEB"/>
    <w:rsid w:val="004B60A8"/>
    <w:rsid w:val="004B6A5E"/>
    <w:rsid w:val="004B6B71"/>
    <w:rsid w:val="004B6CC3"/>
    <w:rsid w:val="004B6F05"/>
    <w:rsid w:val="004B72B6"/>
    <w:rsid w:val="004B79E6"/>
    <w:rsid w:val="004C08D6"/>
    <w:rsid w:val="004C114D"/>
    <w:rsid w:val="004C1D4C"/>
    <w:rsid w:val="004C201B"/>
    <w:rsid w:val="004C227A"/>
    <w:rsid w:val="004C22CF"/>
    <w:rsid w:val="004C26F6"/>
    <w:rsid w:val="004C2E7A"/>
    <w:rsid w:val="004C2FC9"/>
    <w:rsid w:val="004C38DE"/>
    <w:rsid w:val="004C395E"/>
    <w:rsid w:val="004C3A86"/>
    <w:rsid w:val="004C3BC4"/>
    <w:rsid w:val="004C4BF5"/>
    <w:rsid w:val="004C4CFF"/>
    <w:rsid w:val="004C4D46"/>
    <w:rsid w:val="004C50D0"/>
    <w:rsid w:val="004C5211"/>
    <w:rsid w:val="004C5504"/>
    <w:rsid w:val="004C555E"/>
    <w:rsid w:val="004C5797"/>
    <w:rsid w:val="004C59B0"/>
    <w:rsid w:val="004C5D28"/>
    <w:rsid w:val="004C5D3F"/>
    <w:rsid w:val="004C6046"/>
    <w:rsid w:val="004C6230"/>
    <w:rsid w:val="004C6B6F"/>
    <w:rsid w:val="004C7545"/>
    <w:rsid w:val="004C7902"/>
    <w:rsid w:val="004D01E2"/>
    <w:rsid w:val="004D158E"/>
    <w:rsid w:val="004D17FB"/>
    <w:rsid w:val="004D1D4E"/>
    <w:rsid w:val="004D1F39"/>
    <w:rsid w:val="004D20C8"/>
    <w:rsid w:val="004D2437"/>
    <w:rsid w:val="004D2A69"/>
    <w:rsid w:val="004D2BBF"/>
    <w:rsid w:val="004D2BFC"/>
    <w:rsid w:val="004D2E4F"/>
    <w:rsid w:val="004D341C"/>
    <w:rsid w:val="004D3951"/>
    <w:rsid w:val="004D3D57"/>
    <w:rsid w:val="004D5455"/>
    <w:rsid w:val="004D5B38"/>
    <w:rsid w:val="004D5C05"/>
    <w:rsid w:val="004D5F4E"/>
    <w:rsid w:val="004D68E5"/>
    <w:rsid w:val="004D6A3A"/>
    <w:rsid w:val="004D7127"/>
    <w:rsid w:val="004D73B8"/>
    <w:rsid w:val="004D7785"/>
    <w:rsid w:val="004E06E9"/>
    <w:rsid w:val="004E0775"/>
    <w:rsid w:val="004E096C"/>
    <w:rsid w:val="004E0DC8"/>
    <w:rsid w:val="004E0E9A"/>
    <w:rsid w:val="004E1535"/>
    <w:rsid w:val="004E1E63"/>
    <w:rsid w:val="004E20D6"/>
    <w:rsid w:val="004E26C1"/>
    <w:rsid w:val="004E2D0A"/>
    <w:rsid w:val="004E2DAE"/>
    <w:rsid w:val="004E2F8A"/>
    <w:rsid w:val="004E30D8"/>
    <w:rsid w:val="004E3255"/>
    <w:rsid w:val="004E356B"/>
    <w:rsid w:val="004E35C6"/>
    <w:rsid w:val="004E374E"/>
    <w:rsid w:val="004E44A0"/>
    <w:rsid w:val="004E5194"/>
    <w:rsid w:val="004E53FC"/>
    <w:rsid w:val="004E57B4"/>
    <w:rsid w:val="004E594D"/>
    <w:rsid w:val="004E632C"/>
    <w:rsid w:val="004E6353"/>
    <w:rsid w:val="004E66E3"/>
    <w:rsid w:val="004E6D3E"/>
    <w:rsid w:val="004E71C7"/>
    <w:rsid w:val="004E7431"/>
    <w:rsid w:val="004E75D0"/>
    <w:rsid w:val="004E76CF"/>
    <w:rsid w:val="004E7B51"/>
    <w:rsid w:val="004E7DA4"/>
    <w:rsid w:val="004F0E20"/>
    <w:rsid w:val="004F18CC"/>
    <w:rsid w:val="004F25E6"/>
    <w:rsid w:val="004F28B8"/>
    <w:rsid w:val="004F2ACB"/>
    <w:rsid w:val="004F2CBC"/>
    <w:rsid w:val="004F2DE3"/>
    <w:rsid w:val="004F2FCA"/>
    <w:rsid w:val="004F3356"/>
    <w:rsid w:val="004F381B"/>
    <w:rsid w:val="004F3C7C"/>
    <w:rsid w:val="004F421B"/>
    <w:rsid w:val="004F4527"/>
    <w:rsid w:val="004F4759"/>
    <w:rsid w:val="004F4CE4"/>
    <w:rsid w:val="004F53AA"/>
    <w:rsid w:val="004F5BD8"/>
    <w:rsid w:val="004F5F07"/>
    <w:rsid w:val="004F60AB"/>
    <w:rsid w:val="004F64E0"/>
    <w:rsid w:val="004F6719"/>
    <w:rsid w:val="004F67F4"/>
    <w:rsid w:val="004F6864"/>
    <w:rsid w:val="004F68C5"/>
    <w:rsid w:val="004F704A"/>
    <w:rsid w:val="004F73D3"/>
    <w:rsid w:val="004F7930"/>
    <w:rsid w:val="004F7CFD"/>
    <w:rsid w:val="004F7E75"/>
    <w:rsid w:val="00500A80"/>
    <w:rsid w:val="005012EE"/>
    <w:rsid w:val="00501556"/>
    <w:rsid w:val="0050232C"/>
    <w:rsid w:val="0050236A"/>
    <w:rsid w:val="005023C9"/>
    <w:rsid w:val="0050264A"/>
    <w:rsid w:val="00502743"/>
    <w:rsid w:val="00502B49"/>
    <w:rsid w:val="00502F97"/>
    <w:rsid w:val="005035A0"/>
    <w:rsid w:val="00503F74"/>
    <w:rsid w:val="005046B8"/>
    <w:rsid w:val="0050477A"/>
    <w:rsid w:val="00504789"/>
    <w:rsid w:val="00504A3D"/>
    <w:rsid w:val="00504B69"/>
    <w:rsid w:val="00504EF6"/>
    <w:rsid w:val="00505A4F"/>
    <w:rsid w:val="00505B0A"/>
    <w:rsid w:val="00505B4C"/>
    <w:rsid w:val="00505FE8"/>
    <w:rsid w:val="005063F8"/>
    <w:rsid w:val="00506EEE"/>
    <w:rsid w:val="005070DA"/>
    <w:rsid w:val="00507412"/>
    <w:rsid w:val="0050753C"/>
    <w:rsid w:val="00507716"/>
    <w:rsid w:val="00507842"/>
    <w:rsid w:val="00507BB4"/>
    <w:rsid w:val="0051084A"/>
    <w:rsid w:val="005109FF"/>
    <w:rsid w:val="0051131E"/>
    <w:rsid w:val="0051165C"/>
    <w:rsid w:val="00511DDB"/>
    <w:rsid w:val="005126CE"/>
    <w:rsid w:val="00512EB1"/>
    <w:rsid w:val="00513034"/>
    <w:rsid w:val="00513191"/>
    <w:rsid w:val="0051333A"/>
    <w:rsid w:val="005144A3"/>
    <w:rsid w:val="005145BB"/>
    <w:rsid w:val="005149B3"/>
    <w:rsid w:val="00514E50"/>
    <w:rsid w:val="005152C6"/>
    <w:rsid w:val="00515996"/>
    <w:rsid w:val="00515E6E"/>
    <w:rsid w:val="00515ECF"/>
    <w:rsid w:val="005160B3"/>
    <w:rsid w:val="00516ADE"/>
    <w:rsid w:val="00516E39"/>
    <w:rsid w:val="005178D8"/>
    <w:rsid w:val="00517EEA"/>
    <w:rsid w:val="00520E3E"/>
    <w:rsid w:val="00521362"/>
    <w:rsid w:val="00521463"/>
    <w:rsid w:val="0052167E"/>
    <w:rsid w:val="00521705"/>
    <w:rsid w:val="00521EEE"/>
    <w:rsid w:val="00522498"/>
    <w:rsid w:val="00522AE5"/>
    <w:rsid w:val="00522CB8"/>
    <w:rsid w:val="00522DB7"/>
    <w:rsid w:val="0052383E"/>
    <w:rsid w:val="00523B5D"/>
    <w:rsid w:val="00523D1F"/>
    <w:rsid w:val="00523DE8"/>
    <w:rsid w:val="0052443C"/>
    <w:rsid w:val="005244FE"/>
    <w:rsid w:val="00524747"/>
    <w:rsid w:val="005249F7"/>
    <w:rsid w:val="00524A85"/>
    <w:rsid w:val="00524FF7"/>
    <w:rsid w:val="00525064"/>
    <w:rsid w:val="005250A1"/>
    <w:rsid w:val="005253F2"/>
    <w:rsid w:val="00525D4F"/>
    <w:rsid w:val="00526030"/>
    <w:rsid w:val="005266C5"/>
    <w:rsid w:val="00526F7C"/>
    <w:rsid w:val="005276C5"/>
    <w:rsid w:val="00527A64"/>
    <w:rsid w:val="00527EAA"/>
    <w:rsid w:val="00527F79"/>
    <w:rsid w:val="0053003E"/>
    <w:rsid w:val="005306FE"/>
    <w:rsid w:val="005307BB"/>
    <w:rsid w:val="00530B4E"/>
    <w:rsid w:val="00530CF1"/>
    <w:rsid w:val="00530E05"/>
    <w:rsid w:val="00530EF8"/>
    <w:rsid w:val="005311CB"/>
    <w:rsid w:val="00531876"/>
    <w:rsid w:val="00531A76"/>
    <w:rsid w:val="005329AD"/>
    <w:rsid w:val="00532B7A"/>
    <w:rsid w:val="00532E67"/>
    <w:rsid w:val="00533575"/>
    <w:rsid w:val="0053385D"/>
    <w:rsid w:val="005339C1"/>
    <w:rsid w:val="00533CF2"/>
    <w:rsid w:val="005343E0"/>
    <w:rsid w:val="00535368"/>
    <w:rsid w:val="00535C2B"/>
    <w:rsid w:val="00535CE6"/>
    <w:rsid w:val="005362EC"/>
    <w:rsid w:val="00536826"/>
    <w:rsid w:val="00536847"/>
    <w:rsid w:val="0053694F"/>
    <w:rsid w:val="00536A44"/>
    <w:rsid w:val="00537E82"/>
    <w:rsid w:val="00540057"/>
    <w:rsid w:val="0054031B"/>
    <w:rsid w:val="00540809"/>
    <w:rsid w:val="00540924"/>
    <w:rsid w:val="00540A42"/>
    <w:rsid w:val="00540E18"/>
    <w:rsid w:val="00541595"/>
    <w:rsid w:val="005418F1"/>
    <w:rsid w:val="00541E89"/>
    <w:rsid w:val="00541EEB"/>
    <w:rsid w:val="00541EF3"/>
    <w:rsid w:val="00541F48"/>
    <w:rsid w:val="0054223C"/>
    <w:rsid w:val="00542476"/>
    <w:rsid w:val="00542A8D"/>
    <w:rsid w:val="00543053"/>
    <w:rsid w:val="00543B76"/>
    <w:rsid w:val="00543F43"/>
    <w:rsid w:val="00543F65"/>
    <w:rsid w:val="005446E4"/>
    <w:rsid w:val="00544A9C"/>
    <w:rsid w:val="00545240"/>
    <w:rsid w:val="00545799"/>
    <w:rsid w:val="00545994"/>
    <w:rsid w:val="00545A4B"/>
    <w:rsid w:val="00546AFA"/>
    <w:rsid w:val="00546E9F"/>
    <w:rsid w:val="00547098"/>
    <w:rsid w:val="0054709F"/>
    <w:rsid w:val="0054773C"/>
    <w:rsid w:val="00547CC5"/>
    <w:rsid w:val="00547D6F"/>
    <w:rsid w:val="00547F51"/>
    <w:rsid w:val="005505EE"/>
    <w:rsid w:val="00550CA2"/>
    <w:rsid w:val="00551458"/>
    <w:rsid w:val="005518FE"/>
    <w:rsid w:val="00551906"/>
    <w:rsid w:val="005522BB"/>
    <w:rsid w:val="00552384"/>
    <w:rsid w:val="00552C98"/>
    <w:rsid w:val="00552EA4"/>
    <w:rsid w:val="00552ED5"/>
    <w:rsid w:val="0055360A"/>
    <w:rsid w:val="00553ADC"/>
    <w:rsid w:val="00553D23"/>
    <w:rsid w:val="00553F7E"/>
    <w:rsid w:val="00553F98"/>
    <w:rsid w:val="005542BA"/>
    <w:rsid w:val="005542C9"/>
    <w:rsid w:val="005544EC"/>
    <w:rsid w:val="005548B4"/>
    <w:rsid w:val="00554EAA"/>
    <w:rsid w:val="005550A9"/>
    <w:rsid w:val="005555CA"/>
    <w:rsid w:val="00555660"/>
    <w:rsid w:val="005557F9"/>
    <w:rsid w:val="00555A86"/>
    <w:rsid w:val="00556252"/>
    <w:rsid w:val="0055663F"/>
    <w:rsid w:val="00556EF0"/>
    <w:rsid w:val="00556F40"/>
    <w:rsid w:val="005571A9"/>
    <w:rsid w:val="00557A5C"/>
    <w:rsid w:val="00557C88"/>
    <w:rsid w:val="00557F5A"/>
    <w:rsid w:val="005602C2"/>
    <w:rsid w:val="00560346"/>
    <w:rsid w:val="00560673"/>
    <w:rsid w:val="00560680"/>
    <w:rsid w:val="005608AD"/>
    <w:rsid w:val="00560B21"/>
    <w:rsid w:val="00560E37"/>
    <w:rsid w:val="00560E4E"/>
    <w:rsid w:val="005610BD"/>
    <w:rsid w:val="00561135"/>
    <w:rsid w:val="00561BFA"/>
    <w:rsid w:val="0056263F"/>
    <w:rsid w:val="00562F79"/>
    <w:rsid w:val="005633BE"/>
    <w:rsid w:val="00564C26"/>
    <w:rsid w:val="00564C9A"/>
    <w:rsid w:val="00564FD5"/>
    <w:rsid w:val="00565AD4"/>
    <w:rsid w:val="0056660E"/>
    <w:rsid w:val="00566C19"/>
    <w:rsid w:val="005672BE"/>
    <w:rsid w:val="005672DD"/>
    <w:rsid w:val="005673CB"/>
    <w:rsid w:val="0056755B"/>
    <w:rsid w:val="0056777A"/>
    <w:rsid w:val="00567844"/>
    <w:rsid w:val="00567B6C"/>
    <w:rsid w:val="005705D8"/>
    <w:rsid w:val="00570B0E"/>
    <w:rsid w:val="00570B21"/>
    <w:rsid w:val="00571063"/>
    <w:rsid w:val="0057184F"/>
    <w:rsid w:val="00571AD8"/>
    <w:rsid w:val="00571C6B"/>
    <w:rsid w:val="0057244B"/>
    <w:rsid w:val="005726D3"/>
    <w:rsid w:val="00572A5D"/>
    <w:rsid w:val="0057313F"/>
    <w:rsid w:val="00573650"/>
    <w:rsid w:val="0057412C"/>
    <w:rsid w:val="00574435"/>
    <w:rsid w:val="005748C1"/>
    <w:rsid w:val="00574930"/>
    <w:rsid w:val="005755A7"/>
    <w:rsid w:val="005756D3"/>
    <w:rsid w:val="00575781"/>
    <w:rsid w:val="005759AB"/>
    <w:rsid w:val="00575AD2"/>
    <w:rsid w:val="00575B5B"/>
    <w:rsid w:val="00576028"/>
    <w:rsid w:val="005767D4"/>
    <w:rsid w:val="0057696E"/>
    <w:rsid w:val="005769DA"/>
    <w:rsid w:val="00576B2E"/>
    <w:rsid w:val="00576B90"/>
    <w:rsid w:val="00576BB2"/>
    <w:rsid w:val="00576BF3"/>
    <w:rsid w:val="00576C2C"/>
    <w:rsid w:val="00577560"/>
    <w:rsid w:val="0058068F"/>
    <w:rsid w:val="005811F4"/>
    <w:rsid w:val="00581457"/>
    <w:rsid w:val="005819DB"/>
    <w:rsid w:val="00581CFB"/>
    <w:rsid w:val="00581D31"/>
    <w:rsid w:val="00581FEB"/>
    <w:rsid w:val="0058209C"/>
    <w:rsid w:val="005822AA"/>
    <w:rsid w:val="00582319"/>
    <w:rsid w:val="00582332"/>
    <w:rsid w:val="00582390"/>
    <w:rsid w:val="00582593"/>
    <w:rsid w:val="00582617"/>
    <w:rsid w:val="0058369D"/>
    <w:rsid w:val="00583F2C"/>
    <w:rsid w:val="005841FE"/>
    <w:rsid w:val="00584374"/>
    <w:rsid w:val="00584524"/>
    <w:rsid w:val="0058466C"/>
    <w:rsid w:val="005851E7"/>
    <w:rsid w:val="00585219"/>
    <w:rsid w:val="00585290"/>
    <w:rsid w:val="005855B7"/>
    <w:rsid w:val="0058563E"/>
    <w:rsid w:val="005859FD"/>
    <w:rsid w:val="00585F57"/>
    <w:rsid w:val="00585FAA"/>
    <w:rsid w:val="005862B2"/>
    <w:rsid w:val="00586354"/>
    <w:rsid w:val="00586CC7"/>
    <w:rsid w:val="00587047"/>
    <w:rsid w:val="0058709E"/>
    <w:rsid w:val="00587265"/>
    <w:rsid w:val="00587327"/>
    <w:rsid w:val="005873A5"/>
    <w:rsid w:val="0058797E"/>
    <w:rsid w:val="0059009A"/>
    <w:rsid w:val="0059036B"/>
    <w:rsid w:val="00590740"/>
    <w:rsid w:val="005907CD"/>
    <w:rsid w:val="005907D7"/>
    <w:rsid w:val="00590A66"/>
    <w:rsid w:val="00590C67"/>
    <w:rsid w:val="00590DA9"/>
    <w:rsid w:val="00590E57"/>
    <w:rsid w:val="00590E9D"/>
    <w:rsid w:val="00591844"/>
    <w:rsid w:val="00591A21"/>
    <w:rsid w:val="00591B89"/>
    <w:rsid w:val="00591EAC"/>
    <w:rsid w:val="00591F70"/>
    <w:rsid w:val="0059244D"/>
    <w:rsid w:val="0059248D"/>
    <w:rsid w:val="00592AA3"/>
    <w:rsid w:val="00592C2B"/>
    <w:rsid w:val="00593103"/>
    <w:rsid w:val="00593317"/>
    <w:rsid w:val="00593717"/>
    <w:rsid w:val="00594192"/>
    <w:rsid w:val="0059452D"/>
    <w:rsid w:val="005945F2"/>
    <w:rsid w:val="00594815"/>
    <w:rsid w:val="00595B44"/>
    <w:rsid w:val="00595E16"/>
    <w:rsid w:val="005960EB"/>
    <w:rsid w:val="0059656E"/>
    <w:rsid w:val="0059661E"/>
    <w:rsid w:val="005968EC"/>
    <w:rsid w:val="005968F9"/>
    <w:rsid w:val="00596CE5"/>
    <w:rsid w:val="00596F47"/>
    <w:rsid w:val="00596F87"/>
    <w:rsid w:val="00596FC9"/>
    <w:rsid w:val="005973E8"/>
    <w:rsid w:val="0059763A"/>
    <w:rsid w:val="0059787D"/>
    <w:rsid w:val="00597F1D"/>
    <w:rsid w:val="005A0428"/>
    <w:rsid w:val="005A071B"/>
    <w:rsid w:val="005A07AD"/>
    <w:rsid w:val="005A0802"/>
    <w:rsid w:val="005A0F56"/>
    <w:rsid w:val="005A1124"/>
    <w:rsid w:val="005A121C"/>
    <w:rsid w:val="005A1257"/>
    <w:rsid w:val="005A1B68"/>
    <w:rsid w:val="005A22A7"/>
    <w:rsid w:val="005A27F0"/>
    <w:rsid w:val="005A3405"/>
    <w:rsid w:val="005A367F"/>
    <w:rsid w:val="005A392E"/>
    <w:rsid w:val="005A3CCA"/>
    <w:rsid w:val="005A4045"/>
    <w:rsid w:val="005A4C9B"/>
    <w:rsid w:val="005A50F8"/>
    <w:rsid w:val="005A53D5"/>
    <w:rsid w:val="005A544F"/>
    <w:rsid w:val="005A5C33"/>
    <w:rsid w:val="005A6010"/>
    <w:rsid w:val="005A6918"/>
    <w:rsid w:val="005A702A"/>
    <w:rsid w:val="005A77DF"/>
    <w:rsid w:val="005A7900"/>
    <w:rsid w:val="005A7A73"/>
    <w:rsid w:val="005B0237"/>
    <w:rsid w:val="005B036F"/>
    <w:rsid w:val="005B0922"/>
    <w:rsid w:val="005B1004"/>
    <w:rsid w:val="005B1055"/>
    <w:rsid w:val="005B1F86"/>
    <w:rsid w:val="005B2085"/>
    <w:rsid w:val="005B2338"/>
    <w:rsid w:val="005B25FB"/>
    <w:rsid w:val="005B266E"/>
    <w:rsid w:val="005B28D8"/>
    <w:rsid w:val="005B3038"/>
    <w:rsid w:val="005B3180"/>
    <w:rsid w:val="005B31EF"/>
    <w:rsid w:val="005B3417"/>
    <w:rsid w:val="005B34C3"/>
    <w:rsid w:val="005B368B"/>
    <w:rsid w:val="005B36F1"/>
    <w:rsid w:val="005B3768"/>
    <w:rsid w:val="005B38B1"/>
    <w:rsid w:val="005B3AAD"/>
    <w:rsid w:val="005B3E1C"/>
    <w:rsid w:val="005B47DE"/>
    <w:rsid w:val="005B48F6"/>
    <w:rsid w:val="005B594B"/>
    <w:rsid w:val="005B5A3F"/>
    <w:rsid w:val="005B5BFE"/>
    <w:rsid w:val="005B5E4D"/>
    <w:rsid w:val="005B6336"/>
    <w:rsid w:val="005B63F2"/>
    <w:rsid w:val="005B6712"/>
    <w:rsid w:val="005B6B47"/>
    <w:rsid w:val="005B6F41"/>
    <w:rsid w:val="005B70F3"/>
    <w:rsid w:val="005B7400"/>
    <w:rsid w:val="005B75D7"/>
    <w:rsid w:val="005B7639"/>
    <w:rsid w:val="005B7872"/>
    <w:rsid w:val="005B794C"/>
    <w:rsid w:val="005B797E"/>
    <w:rsid w:val="005B7ECC"/>
    <w:rsid w:val="005C027C"/>
    <w:rsid w:val="005C0345"/>
    <w:rsid w:val="005C0ACB"/>
    <w:rsid w:val="005C1552"/>
    <w:rsid w:val="005C1904"/>
    <w:rsid w:val="005C1AAC"/>
    <w:rsid w:val="005C2080"/>
    <w:rsid w:val="005C20DD"/>
    <w:rsid w:val="005C282B"/>
    <w:rsid w:val="005C28A1"/>
    <w:rsid w:val="005C353F"/>
    <w:rsid w:val="005C3828"/>
    <w:rsid w:val="005C39E4"/>
    <w:rsid w:val="005C3A22"/>
    <w:rsid w:val="005C40C9"/>
    <w:rsid w:val="005C4211"/>
    <w:rsid w:val="005C4997"/>
    <w:rsid w:val="005C49C9"/>
    <w:rsid w:val="005C4F43"/>
    <w:rsid w:val="005C556B"/>
    <w:rsid w:val="005C59A5"/>
    <w:rsid w:val="005C5F08"/>
    <w:rsid w:val="005C6227"/>
    <w:rsid w:val="005C6578"/>
    <w:rsid w:val="005C66D1"/>
    <w:rsid w:val="005C6D19"/>
    <w:rsid w:val="005C6ECF"/>
    <w:rsid w:val="005C6FF6"/>
    <w:rsid w:val="005C7B6B"/>
    <w:rsid w:val="005C7DFD"/>
    <w:rsid w:val="005C7E57"/>
    <w:rsid w:val="005D0422"/>
    <w:rsid w:val="005D0854"/>
    <w:rsid w:val="005D090A"/>
    <w:rsid w:val="005D0963"/>
    <w:rsid w:val="005D0B50"/>
    <w:rsid w:val="005D0C9F"/>
    <w:rsid w:val="005D0D17"/>
    <w:rsid w:val="005D0D79"/>
    <w:rsid w:val="005D0F5A"/>
    <w:rsid w:val="005D1D75"/>
    <w:rsid w:val="005D1EFB"/>
    <w:rsid w:val="005D2EB4"/>
    <w:rsid w:val="005D31F1"/>
    <w:rsid w:val="005D37B1"/>
    <w:rsid w:val="005D3E09"/>
    <w:rsid w:val="005D4069"/>
    <w:rsid w:val="005D42D2"/>
    <w:rsid w:val="005D4D0F"/>
    <w:rsid w:val="005D56F9"/>
    <w:rsid w:val="005D5708"/>
    <w:rsid w:val="005D5EA9"/>
    <w:rsid w:val="005D69A9"/>
    <w:rsid w:val="005D6BFC"/>
    <w:rsid w:val="005D7498"/>
    <w:rsid w:val="005D7673"/>
    <w:rsid w:val="005D7984"/>
    <w:rsid w:val="005D7BA3"/>
    <w:rsid w:val="005E0553"/>
    <w:rsid w:val="005E07B9"/>
    <w:rsid w:val="005E07C1"/>
    <w:rsid w:val="005E0E7A"/>
    <w:rsid w:val="005E10E4"/>
    <w:rsid w:val="005E12D0"/>
    <w:rsid w:val="005E1581"/>
    <w:rsid w:val="005E17CE"/>
    <w:rsid w:val="005E19CE"/>
    <w:rsid w:val="005E1A9D"/>
    <w:rsid w:val="005E1AB6"/>
    <w:rsid w:val="005E1C1D"/>
    <w:rsid w:val="005E1D7D"/>
    <w:rsid w:val="005E1F68"/>
    <w:rsid w:val="005E21DB"/>
    <w:rsid w:val="005E267A"/>
    <w:rsid w:val="005E28D1"/>
    <w:rsid w:val="005E294C"/>
    <w:rsid w:val="005E2FB4"/>
    <w:rsid w:val="005E3664"/>
    <w:rsid w:val="005E4298"/>
    <w:rsid w:val="005E4313"/>
    <w:rsid w:val="005E4DBC"/>
    <w:rsid w:val="005E506C"/>
    <w:rsid w:val="005E5374"/>
    <w:rsid w:val="005E5495"/>
    <w:rsid w:val="005E5A79"/>
    <w:rsid w:val="005E5CAB"/>
    <w:rsid w:val="005E651B"/>
    <w:rsid w:val="005E69D5"/>
    <w:rsid w:val="005E6B2F"/>
    <w:rsid w:val="005E71B3"/>
    <w:rsid w:val="005E760A"/>
    <w:rsid w:val="005E767B"/>
    <w:rsid w:val="005E7848"/>
    <w:rsid w:val="005E7C7B"/>
    <w:rsid w:val="005E7D6E"/>
    <w:rsid w:val="005F02B4"/>
    <w:rsid w:val="005F0B5A"/>
    <w:rsid w:val="005F0E97"/>
    <w:rsid w:val="005F1565"/>
    <w:rsid w:val="005F15E3"/>
    <w:rsid w:val="005F1627"/>
    <w:rsid w:val="005F1946"/>
    <w:rsid w:val="005F1A9A"/>
    <w:rsid w:val="005F21E7"/>
    <w:rsid w:val="005F2550"/>
    <w:rsid w:val="005F28FA"/>
    <w:rsid w:val="005F2FEF"/>
    <w:rsid w:val="005F30D8"/>
    <w:rsid w:val="005F3269"/>
    <w:rsid w:val="005F3F5E"/>
    <w:rsid w:val="005F40AE"/>
    <w:rsid w:val="005F4459"/>
    <w:rsid w:val="005F4C76"/>
    <w:rsid w:val="005F4D38"/>
    <w:rsid w:val="005F4D79"/>
    <w:rsid w:val="005F4D8F"/>
    <w:rsid w:val="005F4F13"/>
    <w:rsid w:val="005F5321"/>
    <w:rsid w:val="005F638A"/>
    <w:rsid w:val="005F63B5"/>
    <w:rsid w:val="005F6524"/>
    <w:rsid w:val="005F6843"/>
    <w:rsid w:val="005F6919"/>
    <w:rsid w:val="005F695A"/>
    <w:rsid w:val="005F6C13"/>
    <w:rsid w:val="005F7062"/>
    <w:rsid w:val="005F71AD"/>
    <w:rsid w:val="005F7433"/>
    <w:rsid w:val="005F793E"/>
    <w:rsid w:val="005F7A13"/>
    <w:rsid w:val="005F7B60"/>
    <w:rsid w:val="00600214"/>
    <w:rsid w:val="00600BC6"/>
    <w:rsid w:val="00600E2E"/>
    <w:rsid w:val="00600FFC"/>
    <w:rsid w:val="006013EB"/>
    <w:rsid w:val="00601676"/>
    <w:rsid w:val="006017D6"/>
    <w:rsid w:val="00601E93"/>
    <w:rsid w:val="00602279"/>
    <w:rsid w:val="006022F3"/>
    <w:rsid w:val="00602867"/>
    <w:rsid w:val="00602FD0"/>
    <w:rsid w:val="0060444D"/>
    <w:rsid w:val="0060460E"/>
    <w:rsid w:val="006046A8"/>
    <w:rsid w:val="00604794"/>
    <w:rsid w:val="00604806"/>
    <w:rsid w:val="00604831"/>
    <w:rsid w:val="00604C53"/>
    <w:rsid w:val="006056B8"/>
    <w:rsid w:val="00605EE1"/>
    <w:rsid w:val="006067BF"/>
    <w:rsid w:val="00606806"/>
    <w:rsid w:val="00606F85"/>
    <w:rsid w:val="00607583"/>
    <w:rsid w:val="006077DD"/>
    <w:rsid w:val="00607A42"/>
    <w:rsid w:val="00607D0A"/>
    <w:rsid w:val="00610212"/>
    <w:rsid w:val="00610239"/>
    <w:rsid w:val="006106FC"/>
    <w:rsid w:val="00610D11"/>
    <w:rsid w:val="006113B2"/>
    <w:rsid w:val="006119AF"/>
    <w:rsid w:val="00611EAB"/>
    <w:rsid w:val="0061206D"/>
    <w:rsid w:val="00612386"/>
    <w:rsid w:val="0061280D"/>
    <w:rsid w:val="006128B5"/>
    <w:rsid w:val="0061295F"/>
    <w:rsid w:val="00612C72"/>
    <w:rsid w:val="00612D5C"/>
    <w:rsid w:val="00612E8B"/>
    <w:rsid w:val="00613210"/>
    <w:rsid w:val="006135E2"/>
    <w:rsid w:val="006136D8"/>
    <w:rsid w:val="00613863"/>
    <w:rsid w:val="0061393B"/>
    <w:rsid w:val="00613D51"/>
    <w:rsid w:val="00613EE5"/>
    <w:rsid w:val="00614770"/>
    <w:rsid w:val="006149FC"/>
    <w:rsid w:val="00614D1C"/>
    <w:rsid w:val="00614D76"/>
    <w:rsid w:val="00615A5D"/>
    <w:rsid w:val="00615DDF"/>
    <w:rsid w:val="0061621B"/>
    <w:rsid w:val="006165BF"/>
    <w:rsid w:val="006171CE"/>
    <w:rsid w:val="006176DF"/>
    <w:rsid w:val="006176E3"/>
    <w:rsid w:val="00617AF1"/>
    <w:rsid w:val="00617E78"/>
    <w:rsid w:val="006202BD"/>
    <w:rsid w:val="00620554"/>
    <w:rsid w:val="006212D3"/>
    <w:rsid w:val="00622094"/>
    <w:rsid w:val="00622136"/>
    <w:rsid w:val="00622149"/>
    <w:rsid w:val="00622648"/>
    <w:rsid w:val="00622ADD"/>
    <w:rsid w:val="0062336E"/>
    <w:rsid w:val="006235E7"/>
    <w:rsid w:val="00623814"/>
    <w:rsid w:val="00623DA9"/>
    <w:rsid w:val="006243D1"/>
    <w:rsid w:val="006249FF"/>
    <w:rsid w:val="00624D63"/>
    <w:rsid w:val="00625024"/>
    <w:rsid w:val="006257AD"/>
    <w:rsid w:val="00625B62"/>
    <w:rsid w:val="00625BF4"/>
    <w:rsid w:val="00626FD0"/>
    <w:rsid w:val="006274B2"/>
    <w:rsid w:val="00627DFF"/>
    <w:rsid w:val="0063014D"/>
    <w:rsid w:val="0063092A"/>
    <w:rsid w:val="0063094E"/>
    <w:rsid w:val="00630F65"/>
    <w:rsid w:val="00631000"/>
    <w:rsid w:val="006315A0"/>
    <w:rsid w:val="0063164B"/>
    <w:rsid w:val="006318E6"/>
    <w:rsid w:val="00631A56"/>
    <w:rsid w:val="006320AA"/>
    <w:rsid w:val="00632506"/>
    <w:rsid w:val="006325AC"/>
    <w:rsid w:val="00632D83"/>
    <w:rsid w:val="00633310"/>
    <w:rsid w:val="0063355A"/>
    <w:rsid w:val="00633594"/>
    <w:rsid w:val="006335AB"/>
    <w:rsid w:val="0063360B"/>
    <w:rsid w:val="00633BA8"/>
    <w:rsid w:val="00635AAE"/>
    <w:rsid w:val="00636B5E"/>
    <w:rsid w:val="006371C9"/>
    <w:rsid w:val="00637D4B"/>
    <w:rsid w:val="006401C5"/>
    <w:rsid w:val="00640482"/>
    <w:rsid w:val="00640684"/>
    <w:rsid w:val="006407D1"/>
    <w:rsid w:val="00640B7C"/>
    <w:rsid w:val="006410BD"/>
    <w:rsid w:val="00641477"/>
    <w:rsid w:val="006417BD"/>
    <w:rsid w:val="00641B01"/>
    <w:rsid w:val="00641C70"/>
    <w:rsid w:val="00641DA6"/>
    <w:rsid w:val="00642233"/>
    <w:rsid w:val="00642261"/>
    <w:rsid w:val="00642598"/>
    <w:rsid w:val="00642612"/>
    <w:rsid w:val="0064266F"/>
    <w:rsid w:val="00643206"/>
    <w:rsid w:val="0064372C"/>
    <w:rsid w:val="00643E80"/>
    <w:rsid w:val="006446AB"/>
    <w:rsid w:val="006450D4"/>
    <w:rsid w:val="0064539F"/>
    <w:rsid w:val="00645486"/>
    <w:rsid w:val="0064552E"/>
    <w:rsid w:val="00645EED"/>
    <w:rsid w:val="006461F0"/>
    <w:rsid w:val="006463B8"/>
    <w:rsid w:val="0064671B"/>
    <w:rsid w:val="00646E8A"/>
    <w:rsid w:val="00647DF4"/>
    <w:rsid w:val="00647ED0"/>
    <w:rsid w:val="006501A3"/>
    <w:rsid w:val="006501A7"/>
    <w:rsid w:val="0065055D"/>
    <w:rsid w:val="0065062F"/>
    <w:rsid w:val="00650F58"/>
    <w:rsid w:val="00651232"/>
    <w:rsid w:val="0065151C"/>
    <w:rsid w:val="00651843"/>
    <w:rsid w:val="006518A9"/>
    <w:rsid w:val="00651AE7"/>
    <w:rsid w:val="00651B72"/>
    <w:rsid w:val="00651D0A"/>
    <w:rsid w:val="006521B1"/>
    <w:rsid w:val="006523A4"/>
    <w:rsid w:val="006526D4"/>
    <w:rsid w:val="00652942"/>
    <w:rsid w:val="00652C0B"/>
    <w:rsid w:val="00652D51"/>
    <w:rsid w:val="0065300A"/>
    <w:rsid w:val="00653138"/>
    <w:rsid w:val="00653756"/>
    <w:rsid w:val="00653CF6"/>
    <w:rsid w:val="00653E4E"/>
    <w:rsid w:val="00653F95"/>
    <w:rsid w:val="0065434F"/>
    <w:rsid w:val="00654618"/>
    <w:rsid w:val="0065466A"/>
    <w:rsid w:val="006547AE"/>
    <w:rsid w:val="00654B58"/>
    <w:rsid w:val="006553EF"/>
    <w:rsid w:val="00655991"/>
    <w:rsid w:val="00655CE8"/>
    <w:rsid w:val="006561F4"/>
    <w:rsid w:val="006565CC"/>
    <w:rsid w:val="00656E03"/>
    <w:rsid w:val="00656F65"/>
    <w:rsid w:val="006574D1"/>
    <w:rsid w:val="006575FC"/>
    <w:rsid w:val="006576CA"/>
    <w:rsid w:val="006604CF"/>
    <w:rsid w:val="00660794"/>
    <w:rsid w:val="00660BD2"/>
    <w:rsid w:val="00660E99"/>
    <w:rsid w:val="00660F94"/>
    <w:rsid w:val="00661197"/>
    <w:rsid w:val="006616D8"/>
    <w:rsid w:val="00661726"/>
    <w:rsid w:val="006617D2"/>
    <w:rsid w:val="00661EC5"/>
    <w:rsid w:val="00662008"/>
    <w:rsid w:val="00662083"/>
    <w:rsid w:val="006627FA"/>
    <w:rsid w:val="00662D0D"/>
    <w:rsid w:val="00663D82"/>
    <w:rsid w:val="0066400F"/>
    <w:rsid w:val="00664050"/>
    <w:rsid w:val="0066433C"/>
    <w:rsid w:val="006649AA"/>
    <w:rsid w:val="00664BC7"/>
    <w:rsid w:val="006653F1"/>
    <w:rsid w:val="006655A2"/>
    <w:rsid w:val="00665803"/>
    <w:rsid w:val="00665974"/>
    <w:rsid w:val="006662AB"/>
    <w:rsid w:val="006662F0"/>
    <w:rsid w:val="00666776"/>
    <w:rsid w:val="00666A7A"/>
    <w:rsid w:val="00666EBB"/>
    <w:rsid w:val="00666ECC"/>
    <w:rsid w:val="00667875"/>
    <w:rsid w:val="00667B98"/>
    <w:rsid w:val="00667FC4"/>
    <w:rsid w:val="00670CD2"/>
    <w:rsid w:val="00670CEC"/>
    <w:rsid w:val="00670FDC"/>
    <w:rsid w:val="00671130"/>
    <w:rsid w:val="006712B5"/>
    <w:rsid w:val="0067147E"/>
    <w:rsid w:val="00671A80"/>
    <w:rsid w:val="00671D5D"/>
    <w:rsid w:val="00672BD0"/>
    <w:rsid w:val="00672E7E"/>
    <w:rsid w:val="00673000"/>
    <w:rsid w:val="00673036"/>
    <w:rsid w:val="006731CE"/>
    <w:rsid w:val="006736C3"/>
    <w:rsid w:val="006739FE"/>
    <w:rsid w:val="00673A14"/>
    <w:rsid w:val="00673A83"/>
    <w:rsid w:val="00673CC2"/>
    <w:rsid w:val="00673F39"/>
    <w:rsid w:val="006743ED"/>
    <w:rsid w:val="00674575"/>
    <w:rsid w:val="0067457B"/>
    <w:rsid w:val="0067477D"/>
    <w:rsid w:val="00674AF1"/>
    <w:rsid w:val="00674CF0"/>
    <w:rsid w:val="00674F20"/>
    <w:rsid w:val="00675597"/>
    <w:rsid w:val="006756B2"/>
    <w:rsid w:val="006757CF"/>
    <w:rsid w:val="00675C22"/>
    <w:rsid w:val="00675F18"/>
    <w:rsid w:val="006761F8"/>
    <w:rsid w:val="00676283"/>
    <w:rsid w:val="00676C19"/>
    <w:rsid w:val="00676E16"/>
    <w:rsid w:val="00676FB0"/>
    <w:rsid w:val="006770DB"/>
    <w:rsid w:val="006773AF"/>
    <w:rsid w:val="006775A3"/>
    <w:rsid w:val="0068069F"/>
    <w:rsid w:val="006808A5"/>
    <w:rsid w:val="00681684"/>
    <w:rsid w:val="006817AB"/>
    <w:rsid w:val="00681D17"/>
    <w:rsid w:val="00681F50"/>
    <w:rsid w:val="0068313E"/>
    <w:rsid w:val="006832F8"/>
    <w:rsid w:val="006838CE"/>
    <w:rsid w:val="00683F5C"/>
    <w:rsid w:val="00684882"/>
    <w:rsid w:val="00684B41"/>
    <w:rsid w:val="00684DF9"/>
    <w:rsid w:val="0068547F"/>
    <w:rsid w:val="006856D2"/>
    <w:rsid w:val="00685743"/>
    <w:rsid w:val="00685C51"/>
    <w:rsid w:val="00686043"/>
    <w:rsid w:val="0068672C"/>
    <w:rsid w:val="00686AC0"/>
    <w:rsid w:val="00686DD5"/>
    <w:rsid w:val="00686F48"/>
    <w:rsid w:val="006870E4"/>
    <w:rsid w:val="00687341"/>
    <w:rsid w:val="0068764A"/>
    <w:rsid w:val="006877C2"/>
    <w:rsid w:val="0069066D"/>
    <w:rsid w:val="00690A23"/>
    <w:rsid w:val="006911A8"/>
    <w:rsid w:val="006912B9"/>
    <w:rsid w:val="006914E8"/>
    <w:rsid w:val="00691698"/>
    <w:rsid w:val="00691C96"/>
    <w:rsid w:val="00691E23"/>
    <w:rsid w:val="00691E53"/>
    <w:rsid w:val="00692804"/>
    <w:rsid w:val="0069288B"/>
    <w:rsid w:val="00693293"/>
    <w:rsid w:val="006935DD"/>
    <w:rsid w:val="006939A9"/>
    <w:rsid w:val="0069444A"/>
    <w:rsid w:val="00694491"/>
    <w:rsid w:val="006945F9"/>
    <w:rsid w:val="006947AE"/>
    <w:rsid w:val="00694CDE"/>
    <w:rsid w:val="00695143"/>
    <w:rsid w:val="00695B26"/>
    <w:rsid w:val="00695ECF"/>
    <w:rsid w:val="006962F9"/>
    <w:rsid w:val="0069683B"/>
    <w:rsid w:val="006968A8"/>
    <w:rsid w:val="00696E8E"/>
    <w:rsid w:val="00697A8A"/>
    <w:rsid w:val="00697CDD"/>
    <w:rsid w:val="006A0406"/>
    <w:rsid w:val="006A05A2"/>
    <w:rsid w:val="006A091C"/>
    <w:rsid w:val="006A0F04"/>
    <w:rsid w:val="006A13E1"/>
    <w:rsid w:val="006A1A6C"/>
    <w:rsid w:val="006A1E23"/>
    <w:rsid w:val="006A1E46"/>
    <w:rsid w:val="006A2918"/>
    <w:rsid w:val="006A292C"/>
    <w:rsid w:val="006A2A39"/>
    <w:rsid w:val="006A2BBB"/>
    <w:rsid w:val="006A2F5A"/>
    <w:rsid w:val="006A3EC1"/>
    <w:rsid w:val="006A4242"/>
    <w:rsid w:val="006A42C1"/>
    <w:rsid w:val="006A4D72"/>
    <w:rsid w:val="006A4E82"/>
    <w:rsid w:val="006A50F6"/>
    <w:rsid w:val="006A51A0"/>
    <w:rsid w:val="006A5745"/>
    <w:rsid w:val="006A5A85"/>
    <w:rsid w:val="006A5ADE"/>
    <w:rsid w:val="006A6025"/>
    <w:rsid w:val="006A654E"/>
    <w:rsid w:val="006A6B4E"/>
    <w:rsid w:val="006A704C"/>
    <w:rsid w:val="006A71CD"/>
    <w:rsid w:val="006A7DDB"/>
    <w:rsid w:val="006B09D7"/>
    <w:rsid w:val="006B0EB3"/>
    <w:rsid w:val="006B1561"/>
    <w:rsid w:val="006B17C4"/>
    <w:rsid w:val="006B17F9"/>
    <w:rsid w:val="006B1930"/>
    <w:rsid w:val="006B19CC"/>
    <w:rsid w:val="006B1B7D"/>
    <w:rsid w:val="006B1CF4"/>
    <w:rsid w:val="006B23F1"/>
    <w:rsid w:val="006B27F5"/>
    <w:rsid w:val="006B2A7E"/>
    <w:rsid w:val="006B2A9B"/>
    <w:rsid w:val="006B2EA4"/>
    <w:rsid w:val="006B2F71"/>
    <w:rsid w:val="006B3337"/>
    <w:rsid w:val="006B3376"/>
    <w:rsid w:val="006B342C"/>
    <w:rsid w:val="006B34D6"/>
    <w:rsid w:val="006B3673"/>
    <w:rsid w:val="006B38BB"/>
    <w:rsid w:val="006B3FDD"/>
    <w:rsid w:val="006B407A"/>
    <w:rsid w:val="006B42E6"/>
    <w:rsid w:val="006B46AA"/>
    <w:rsid w:val="006B47B8"/>
    <w:rsid w:val="006B4CBA"/>
    <w:rsid w:val="006B4EE9"/>
    <w:rsid w:val="006B5301"/>
    <w:rsid w:val="006B5800"/>
    <w:rsid w:val="006B60A5"/>
    <w:rsid w:val="006B65CC"/>
    <w:rsid w:val="006B6ABF"/>
    <w:rsid w:val="006B6C3B"/>
    <w:rsid w:val="006B6D4F"/>
    <w:rsid w:val="006B717F"/>
    <w:rsid w:val="006B778C"/>
    <w:rsid w:val="006B79A0"/>
    <w:rsid w:val="006B79B3"/>
    <w:rsid w:val="006B7A5E"/>
    <w:rsid w:val="006B7C8D"/>
    <w:rsid w:val="006B7F50"/>
    <w:rsid w:val="006C013A"/>
    <w:rsid w:val="006C02FC"/>
    <w:rsid w:val="006C0370"/>
    <w:rsid w:val="006C06FC"/>
    <w:rsid w:val="006C085E"/>
    <w:rsid w:val="006C0AD4"/>
    <w:rsid w:val="006C0B52"/>
    <w:rsid w:val="006C0D85"/>
    <w:rsid w:val="006C0F20"/>
    <w:rsid w:val="006C101B"/>
    <w:rsid w:val="006C120D"/>
    <w:rsid w:val="006C13CF"/>
    <w:rsid w:val="006C15C3"/>
    <w:rsid w:val="006C18D8"/>
    <w:rsid w:val="006C2140"/>
    <w:rsid w:val="006C21A6"/>
    <w:rsid w:val="006C2791"/>
    <w:rsid w:val="006C28EC"/>
    <w:rsid w:val="006C2D17"/>
    <w:rsid w:val="006C338C"/>
    <w:rsid w:val="006C3541"/>
    <w:rsid w:val="006C3850"/>
    <w:rsid w:val="006C3D34"/>
    <w:rsid w:val="006C4028"/>
    <w:rsid w:val="006C4092"/>
    <w:rsid w:val="006C442E"/>
    <w:rsid w:val="006C45CA"/>
    <w:rsid w:val="006C4CF7"/>
    <w:rsid w:val="006C4DC3"/>
    <w:rsid w:val="006C4F5A"/>
    <w:rsid w:val="006C50E9"/>
    <w:rsid w:val="006C59BF"/>
    <w:rsid w:val="006C604A"/>
    <w:rsid w:val="006C6821"/>
    <w:rsid w:val="006C6C05"/>
    <w:rsid w:val="006C6D56"/>
    <w:rsid w:val="006C6EAA"/>
    <w:rsid w:val="006C702A"/>
    <w:rsid w:val="006C70E5"/>
    <w:rsid w:val="006C741E"/>
    <w:rsid w:val="006C7BA9"/>
    <w:rsid w:val="006C7C6F"/>
    <w:rsid w:val="006C7E7B"/>
    <w:rsid w:val="006D0817"/>
    <w:rsid w:val="006D0BF5"/>
    <w:rsid w:val="006D11A1"/>
    <w:rsid w:val="006D1B99"/>
    <w:rsid w:val="006D1D1D"/>
    <w:rsid w:val="006D1D2A"/>
    <w:rsid w:val="006D2329"/>
    <w:rsid w:val="006D2A02"/>
    <w:rsid w:val="006D3022"/>
    <w:rsid w:val="006D3606"/>
    <w:rsid w:val="006D3B68"/>
    <w:rsid w:val="006D3BE3"/>
    <w:rsid w:val="006D4118"/>
    <w:rsid w:val="006D441C"/>
    <w:rsid w:val="006D4951"/>
    <w:rsid w:val="006D4AF9"/>
    <w:rsid w:val="006D4E59"/>
    <w:rsid w:val="006D516A"/>
    <w:rsid w:val="006D530B"/>
    <w:rsid w:val="006D5434"/>
    <w:rsid w:val="006D5859"/>
    <w:rsid w:val="006D5AA6"/>
    <w:rsid w:val="006D6424"/>
    <w:rsid w:val="006D64B9"/>
    <w:rsid w:val="006D65C0"/>
    <w:rsid w:val="006D687D"/>
    <w:rsid w:val="006D6C54"/>
    <w:rsid w:val="006D6CDF"/>
    <w:rsid w:val="006D790D"/>
    <w:rsid w:val="006E093D"/>
    <w:rsid w:val="006E097A"/>
    <w:rsid w:val="006E1658"/>
    <w:rsid w:val="006E2056"/>
    <w:rsid w:val="006E215F"/>
    <w:rsid w:val="006E2205"/>
    <w:rsid w:val="006E24B4"/>
    <w:rsid w:val="006E272F"/>
    <w:rsid w:val="006E324F"/>
    <w:rsid w:val="006E3437"/>
    <w:rsid w:val="006E3956"/>
    <w:rsid w:val="006E39D4"/>
    <w:rsid w:val="006E3F41"/>
    <w:rsid w:val="006E402F"/>
    <w:rsid w:val="006E421B"/>
    <w:rsid w:val="006E43AB"/>
    <w:rsid w:val="006E4439"/>
    <w:rsid w:val="006E48F9"/>
    <w:rsid w:val="006E4960"/>
    <w:rsid w:val="006E4BA5"/>
    <w:rsid w:val="006E4E41"/>
    <w:rsid w:val="006E5525"/>
    <w:rsid w:val="006E5617"/>
    <w:rsid w:val="006E57DD"/>
    <w:rsid w:val="006E59D6"/>
    <w:rsid w:val="006E5A1A"/>
    <w:rsid w:val="006E5D26"/>
    <w:rsid w:val="006E63AB"/>
    <w:rsid w:val="006E6B4A"/>
    <w:rsid w:val="006E6E68"/>
    <w:rsid w:val="006E706A"/>
    <w:rsid w:val="006E7666"/>
    <w:rsid w:val="006E7E53"/>
    <w:rsid w:val="006E7E5F"/>
    <w:rsid w:val="006F0976"/>
    <w:rsid w:val="006F105E"/>
    <w:rsid w:val="006F108E"/>
    <w:rsid w:val="006F1824"/>
    <w:rsid w:val="006F19A7"/>
    <w:rsid w:val="006F2325"/>
    <w:rsid w:val="006F2E3F"/>
    <w:rsid w:val="006F31F1"/>
    <w:rsid w:val="006F338A"/>
    <w:rsid w:val="006F3681"/>
    <w:rsid w:val="006F40EE"/>
    <w:rsid w:val="006F466A"/>
    <w:rsid w:val="006F4693"/>
    <w:rsid w:val="006F47CF"/>
    <w:rsid w:val="006F4A03"/>
    <w:rsid w:val="006F4B5C"/>
    <w:rsid w:val="006F4F4D"/>
    <w:rsid w:val="006F5329"/>
    <w:rsid w:val="006F5361"/>
    <w:rsid w:val="006F5367"/>
    <w:rsid w:val="006F575B"/>
    <w:rsid w:val="006F5ADC"/>
    <w:rsid w:val="006F5D46"/>
    <w:rsid w:val="006F6098"/>
    <w:rsid w:val="006F67F5"/>
    <w:rsid w:val="006F70FE"/>
    <w:rsid w:val="006F78DB"/>
    <w:rsid w:val="006F7AE5"/>
    <w:rsid w:val="007002A2"/>
    <w:rsid w:val="00700498"/>
    <w:rsid w:val="00700780"/>
    <w:rsid w:val="00700AF6"/>
    <w:rsid w:val="00700CC7"/>
    <w:rsid w:val="0070118E"/>
    <w:rsid w:val="007012E4"/>
    <w:rsid w:val="00701533"/>
    <w:rsid w:val="00701574"/>
    <w:rsid w:val="007015BA"/>
    <w:rsid w:val="007016F2"/>
    <w:rsid w:val="007018B9"/>
    <w:rsid w:val="00701923"/>
    <w:rsid w:val="007020BD"/>
    <w:rsid w:val="00702AD6"/>
    <w:rsid w:val="00702C3D"/>
    <w:rsid w:val="007034E7"/>
    <w:rsid w:val="00703998"/>
    <w:rsid w:val="00704106"/>
    <w:rsid w:val="0070424B"/>
    <w:rsid w:val="0070428D"/>
    <w:rsid w:val="00704C92"/>
    <w:rsid w:val="00704DE5"/>
    <w:rsid w:val="00705538"/>
    <w:rsid w:val="007055C8"/>
    <w:rsid w:val="00705813"/>
    <w:rsid w:val="00705E27"/>
    <w:rsid w:val="00706B6C"/>
    <w:rsid w:val="00706FE3"/>
    <w:rsid w:val="007100A8"/>
    <w:rsid w:val="007100D5"/>
    <w:rsid w:val="00710CD2"/>
    <w:rsid w:val="00711625"/>
    <w:rsid w:val="00711B6B"/>
    <w:rsid w:val="00711D1F"/>
    <w:rsid w:val="0071218E"/>
    <w:rsid w:val="0071245F"/>
    <w:rsid w:val="00712F93"/>
    <w:rsid w:val="00712FA3"/>
    <w:rsid w:val="007132DE"/>
    <w:rsid w:val="007132EF"/>
    <w:rsid w:val="0071338F"/>
    <w:rsid w:val="0071367C"/>
    <w:rsid w:val="007138DF"/>
    <w:rsid w:val="00713B5A"/>
    <w:rsid w:val="00713D90"/>
    <w:rsid w:val="0071471D"/>
    <w:rsid w:val="00714737"/>
    <w:rsid w:val="00714F66"/>
    <w:rsid w:val="00714FD7"/>
    <w:rsid w:val="0071523F"/>
    <w:rsid w:val="00715246"/>
    <w:rsid w:val="00715566"/>
    <w:rsid w:val="0071560B"/>
    <w:rsid w:val="007157D4"/>
    <w:rsid w:val="00715F9F"/>
    <w:rsid w:val="007168B4"/>
    <w:rsid w:val="007169E0"/>
    <w:rsid w:val="00717034"/>
    <w:rsid w:val="0071726E"/>
    <w:rsid w:val="0071761A"/>
    <w:rsid w:val="00717D90"/>
    <w:rsid w:val="007201D6"/>
    <w:rsid w:val="00720540"/>
    <w:rsid w:val="00720559"/>
    <w:rsid w:val="00720C21"/>
    <w:rsid w:val="00721310"/>
    <w:rsid w:val="007214CE"/>
    <w:rsid w:val="007218CD"/>
    <w:rsid w:val="00721C7A"/>
    <w:rsid w:val="00721CE4"/>
    <w:rsid w:val="00721E42"/>
    <w:rsid w:val="0072209D"/>
    <w:rsid w:val="00722C57"/>
    <w:rsid w:val="00722C97"/>
    <w:rsid w:val="00722E58"/>
    <w:rsid w:val="00723207"/>
    <w:rsid w:val="00723832"/>
    <w:rsid w:val="007245F2"/>
    <w:rsid w:val="0072478F"/>
    <w:rsid w:val="00724C7A"/>
    <w:rsid w:val="00724EB0"/>
    <w:rsid w:val="00725EBD"/>
    <w:rsid w:val="00725F34"/>
    <w:rsid w:val="007262E2"/>
    <w:rsid w:val="00726546"/>
    <w:rsid w:val="0072682E"/>
    <w:rsid w:val="00726942"/>
    <w:rsid w:val="00726B45"/>
    <w:rsid w:val="007276ED"/>
    <w:rsid w:val="007278CA"/>
    <w:rsid w:val="0073008A"/>
    <w:rsid w:val="0073023B"/>
    <w:rsid w:val="007303D3"/>
    <w:rsid w:val="007317A2"/>
    <w:rsid w:val="00731D9D"/>
    <w:rsid w:val="0073229B"/>
    <w:rsid w:val="007328A6"/>
    <w:rsid w:val="00732DB6"/>
    <w:rsid w:val="00732DF7"/>
    <w:rsid w:val="00732F79"/>
    <w:rsid w:val="00733013"/>
    <w:rsid w:val="00733299"/>
    <w:rsid w:val="007337B8"/>
    <w:rsid w:val="00733867"/>
    <w:rsid w:val="00734193"/>
    <w:rsid w:val="00734247"/>
    <w:rsid w:val="007346AE"/>
    <w:rsid w:val="00734AA4"/>
    <w:rsid w:val="00734DB0"/>
    <w:rsid w:val="007352ED"/>
    <w:rsid w:val="007356B2"/>
    <w:rsid w:val="007364B1"/>
    <w:rsid w:val="0073700B"/>
    <w:rsid w:val="00737118"/>
    <w:rsid w:val="00737261"/>
    <w:rsid w:val="00737593"/>
    <w:rsid w:val="00737781"/>
    <w:rsid w:val="00737AC9"/>
    <w:rsid w:val="00737BD0"/>
    <w:rsid w:val="007403FF"/>
    <w:rsid w:val="00740975"/>
    <w:rsid w:val="00740CCF"/>
    <w:rsid w:val="00741527"/>
    <w:rsid w:val="0074178B"/>
    <w:rsid w:val="00741B27"/>
    <w:rsid w:val="00741CA7"/>
    <w:rsid w:val="00741F30"/>
    <w:rsid w:val="007422A7"/>
    <w:rsid w:val="007425DE"/>
    <w:rsid w:val="007426AD"/>
    <w:rsid w:val="00742853"/>
    <w:rsid w:val="00742C79"/>
    <w:rsid w:val="0074363B"/>
    <w:rsid w:val="00743661"/>
    <w:rsid w:val="00743BFD"/>
    <w:rsid w:val="00743C60"/>
    <w:rsid w:val="00743EBD"/>
    <w:rsid w:val="00744111"/>
    <w:rsid w:val="0074422B"/>
    <w:rsid w:val="007447A5"/>
    <w:rsid w:val="007448AC"/>
    <w:rsid w:val="00744D7F"/>
    <w:rsid w:val="007450ED"/>
    <w:rsid w:val="007457F4"/>
    <w:rsid w:val="007462B1"/>
    <w:rsid w:val="00746325"/>
    <w:rsid w:val="007466E8"/>
    <w:rsid w:val="00746C49"/>
    <w:rsid w:val="0074709C"/>
    <w:rsid w:val="007470D8"/>
    <w:rsid w:val="0074769A"/>
    <w:rsid w:val="007479AE"/>
    <w:rsid w:val="00747CAE"/>
    <w:rsid w:val="00747D45"/>
    <w:rsid w:val="007503B3"/>
    <w:rsid w:val="007503CB"/>
    <w:rsid w:val="00750747"/>
    <w:rsid w:val="007509F9"/>
    <w:rsid w:val="00750D86"/>
    <w:rsid w:val="007513B5"/>
    <w:rsid w:val="007513F7"/>
    <w:rsid w:val="00751CC3"/>
    <w:rsid w:val="0075256E"/>
    <w:rsid w:val="007527F6"/>
    <w:rsid w:val="0075287E"/>
    <w:rsid w:val="007530C9"/>
    <w:rsid w:val="00753226"/>
    <w:rsid w:val="00753A66"/>
    <w:rsid w:val="00753AFE"/>
    <w:rsid w:val="00753D34"/>
    <w:rsid w:val="00754943"/>
    <w:rsid w:val="00754B28"/>
    <w:rsid w:val="00754B95"/>
    <w:rsid w:val="00755553"/>
    <w:rsid w:val="00756367"/>
    <w:rsid w:val="00756449"/>
    <w:rsid w:val="0075647E"/>
    <w:rsid w:val="00756CAC"/>
    <w:rsid w:val="00756F4D"/>
    <w:rsid w:val="007602EC"/>
    <w:rsid w:val="00761161"/>
    <w:rsid w:val="007612EA"/>
    <w:rsid w:val="00761A10"/>
    <w:rsid w:val="0076217A"/>
    <w:rsid w:val="00762874"/>
    <w:rsid w:val="0076339E"/>
    <w:rsid w:val="00763DD6"/>
    <w:rsid w:val="007642C2"/>
    <w:rsid w:val="007648EC"/>
    <w:rsid w:val="00764C19"/>
    <w:rsid w:val="00764DD0"/>
    <w:rsid w:val="00764FE6"/>
    <w:rsid w:val="0076582A"/>
    <w:rsid w:val="00765CCE"/>
    <w:rsid w:val="00765F19"/>
    <w:rsid w:val="0076605B"/>
    <w:rsid w:val="00766132"/>
    <w:rsid w:val="007661F4"/>
    <w:rsid w:val="00766247"/>
    <w:rsid w:val="007662E4"/>
    <w:rsid w:val="00766633"/>
    <w:rsid w:val="00766859"/>
    <w:rsid w:val="00766987"/>
    <w:rsid w:val="007673CD"/>
    <w:rsid w:val="0076763A"/>
    <w:rsid w:val="007678AF"/>
    <w:rsid w:val="00767980"/>
    <w:rsid w:val="00767C5F"/>
    <w:rsid w:val="00767F9C"/>
    <w:rsid w:val="00770007"/>
    <w:rsid w:val="007703A2"/>
    <w:rsid w:val="00770519"/>
    <w:rsid w:val="00770724"/>
    <w:rsid w:val="00770A1E"/>
    <w:rsid w:val="00770D21"/>
    <w:rsid w:val="00771DCE"/>
    <w:rsid w:val="00771EBA"/>
    <w:rsid w:val="0077259F"/>
    <w:rsid w:val="0077367A"/>
    <w:rsid w:val="00774048"/>
    <w:rsid w:val="0077459A"/>
    <w:rsid w:val="007745DD"/>
    <w:rsid w:val="00774FC6"/>
    <w:rsid w:val="00775080"/>
    <w:rsid w:val="007751FA"/>
    <w:rsid w:val="007752F3"/>
    <w:rsid w:val="00775851"/>
    <w:rsid w:val="007758AE"/>
    <w:rsid w:val="007758FE"/>
    <w:rsid w:val="00775BB3"/>
    <w:rsid w:val="00775E6D"/>
    <w:rsid w:val="007760FA"/>
    <w:rsid w:val="007761CD"/>
    <w:rsid w:val="007762EE"/>
    <w:rsid w:val="00776A63"/>
    <w:rsid w:val="00776D81"/>
    <w:rsid w:val="00777344"/>
    <w:rsid w:val="00777381"/>
    <w:rsid w:val="007811CB"/>
    <w:rsid w:val="007815B3"/>
    <w:rsid w:val="00782247"/>
    <w:rsid w:val="00782328"/>
    <w:rsid w:val="00782330"/>
    <w:rsid w:val="0078278B"/>
    <w:rsid w:val="007827B1"/>
    <w:rsid w:val="00782991"/>
    <w:rsid w:val="00782AAD"/>
    <w:rsid w:val="00782B0A"/>
    <w:rsid w:val="00782FED"/>
    <w:rsid w:val="007832E2"/>
    <w:rsid w:val="00784500"/>
    <w:rsid w:val="00784929"/>
    <w:rsid w:val="00784DDA"/>
    <w:rsid w:val="00785205"/>
    <w:rsid w:val="00785436"/>
    <w:rsid w:val="007855BC"/>
    <w:rsid w:val="00785E92"/>
    <w:rsid w:val="00785E93"/>
    <w:rsid w:val="00785FCE"/>
    <w:rsid w:val="00786196"/>
    <w:rsid w:val="0078673A"/>
    <w:rsid w:val="0078686B"/>
    <w:rsid w:val="00786B6F"/>
    <w:rsid w:val="00787375"/>
    <w:rsid w:val="00787AF6"/>
    <w:rsid w:val="00787C17"/>
    <w:rsid w:val="00787EC1"/>
    <w:rsid w:val="00790413"/>
    <w:rsid w:val="007911AF"/>
    <w:rsid w:val="0079160C"/>
    <w:rsid w:val="007916AB"/>
    <w:rsid w:val="00791CAA"/>
    <w:rsid w:val="00791E44"/>
    <w:rsid w:val="007922A5"/>
    <w:rsid w:val="007929F6"/>
    <w:rsid w:val="00792DDF"/>
    <w:rsid w:val="00792E87"/>
    <w:rsid w:val="00792FBD"/>
    <w:rsid w:val="007932C1"/>
    <w:rsid w:val="007935A6"/>
    <w:rsid w:val="00793701"/>
    <w:rsid w:val="00793F42"/>
    <w:rsid w:val="00794271"/>
    <w:rsid w:val="007942DC"/>
    <w:rsid w:val="0079455F"/>
    <w:rsid w:val="00794B2C"/>
    <w:rsid w:val="00794DAC"/>
    <w:rsid w:val="00795476"/>
    <w:rsid w:val="00795605"/>
    <w:rsid w:val="0079590C"/>
    <w:rsid w:val="00795935"/>
    <w:rsid w:val="00795A95"/>
    <w:rsid w:val="00795B47"/>
    <w:rsid w:val="007960E0"/>
    <w:rsid w:val="007963B2"/>
    <w:rsid w:val="007968FA"/>
    <w:rsid w:val="00796ACC"/>
    <w:rsid w:val="00796C00"/>
    <w:rsid w:val="00797197"/>
    <w:rsid w:val="007974A1"/>
    <w:rsid w:val="007A0357"/>
    <w:rsid w:val="007A0CA6"/>
    <w:rsid w:val="007A1388"/>
    <w:rsid w:val="007A1C72"/>
    <w:rsid w:val="007A23D5"/>
    <w:rsid w:val="007A290F"/>
    <w:rsid w:val="007A291C"/>
    <w:rsid w:val="007A33C6"/>
    <w:rsid w:val="007A3E4B"/>
    <w:rsid w:val="007A43EE"/>
    <w:rsid w:val="007A513C"/>
    <w:rsid w:val="007A5D2D"/>
    <w:rsid w:val="007A632F"/>
    <w:rsid w:val="007A6A63"/>
    <w:rsid w:val="007A6DB8"/>
    <w:rsid w:val="007A6DF6"/>
    <w:rsid w:val="007A6EFE"/>
    <w:rsid w:val="007A6F46"/>
    <w:rsid w:val="007A717B"/>
    <w:rsid w:val="007A7751"/>
    <w:rsid w:val="007B0248"/>
    <w:rsid w:val="007B029B"/>
    <w:rsid w:val="007B0433"/>
    <w:rsid w:val="007B0A1A"/>
    <w:rsid w:val="007B0BEE"/>
    <w:rsid w:val="007B0E69"/>
    <w:rsid w:val="007B0EC9"/>
    <w:rsid w:val="007B12FD"/>
    <w:rsid w:val="007B18A4"/>
    <w:rsid w:val="007B1A56"/>
    <w:rsid w:val="007B1E45"/>
    <w:rsid w:val="007B1EC7"/>
    <w:rsid w:val="007B21EA"/>
    <w:rsid w:val="007B2524"/>
    <w:rsid w:val="007B2895"/>
    <w:rsid w:val="007B2D2D"/>
    <w:rsid w:val="007B2EDD"/>
    <w:rsid w:val="007B33CE"/>
    <w:rsid w:val="007B33E1"/>
    <w:rsid w:val="007B382F"/>
    <w:rsid w:val="007B388E"/>
    <w:rsid w:val="007B474C"/>
    <w:rsid w:val="007B4AC4"/>
    <w:rsid w:val="007B4F10"/>
    <w:rsid w:val="007B508F"/>
    <w:rsid w:val="007B518B"/>
    <w:rsid w:val="007B5282"/>
    <w:rsid w:val="007B5A6C"/>
    <w:rsid w:val="007B5BE6"/>
    <w:rsid w:val="007B6466"/>
    <w:rsid w:val="007B6C7B"/>
    <w:rsid w:val="007B6E59"/>
    <w:rsid w:val="007B7330"/>
    <w:rsid w:val="007B7490"/>
    <w:rsid w:val="007B77A8"/>
    <w:rsid w:val="007B79E6"/>
    <w:rsid w:val="007B7D65"/>
    <w:rsid w:val="007B7E8F"/>
    <w:rsid w:val="007C003D"/>
    <w:rsid w:val="007C0472"/>
    <w:rsid w:val="007C0991"/>
    <w:rsid w:val="007C0B17"/>
    <w:rsid w:val="007C0BB3"/>
    <w:rsid w:val="007C1F91"/>
    <w:rsid w:val="007C2BB3"/>
    <w:rsid w:val="007C3069"/>
    <w:rsid w:val="007C3277"/>
    <w:rsid w:val="007C3398"/>
    <w:rsid w:val="007C3A7B"/>
    <w:rsid w:val="007C43DD"/>
    <w:rsid w:val="007C49E3"/>
    <w:rsid w:val="007C56D3"/>
    <w:rsid w:val="007C5A97"/>
    <w:rsid w:val="007C660E"/>
    <w:rsid w:val="007C6FF8"/>
    <w:rsid w:val="007C7190"/>
    <w:rsid w:val="007C762F"/>
    <w:rsid w:val="007D04F5"/>
    <w:rsid w:val="007D0F54"/>
    <w:rsid w:val="007D2505"/>
    <w:rsid w:val="007D2BC5"/>
    <w:rsid w:val="007D2D34"/>
    <w:rsid w:val="007D3146"/>
    <w:rsid w:val="007D33EC"/>
    <w:rsid w:val="007D35FC"/>
    <w:rsid w:val="007D39A6"/>
    <w:rsid w:val="007D3EFA"/>
    <w:rsid w:val="007D40C3"/>
    <w:rsid w:val="007D4329"/>
    <w:rsid w:val="007D4A7E"/>
    <w:rsid w:val="007D4D37"/>
    <w:rsid w:val="007D4FE6"/>
    <w:rsid w:val="007D5022"/>
    <w:rsid w:val="007D50A5"/>
    <w:rsid w:val="007D53C3"/>
    <w:rsid w:val="007D5CA9"/>
    <w:rsid w:val="007D62DA"/>
    <w:rsid w:val="007D6D0D"/>
    <w:rsid w:val="007D7241"/>
    <w:rsid w:val="007D7435"/>
    <w:rsid w:val="007D7484"/>
    <w:rsid w:val="007D790C"/>
    <w:rsid w:val="007D7AAA"/>
    <w:rsid w:val="007D7AB9"/>
    <w:rsid w:val="007D7D53"/>
    <w:rsid w:val="007E09BF"/>
    <w:rsid w:val="007E0E0A"/>
    <w:rsid w:val="007E10A1"/>
    <w:rsid w:val="007E1407"/>
    <w:rsid w:val="007E1520"/>
    <w:rsid w:val="007E1638"/>
    <w:rsid w:val="007E18EC"/>
    <w:rsid w:val="007E1913"/>
    <w:rsid w:val="007E2265"/>
    <w:rsid w:val="007E259D"/>
    <w:rsid w:val="007E458F"/>
    <w:rsid w:val="007E466D"/>
    <w:rsid w:val="007E4FD0"/>
    <w:rsid w:val="007E5817"/>
    <w:rsid w:val="007E5AF3"/>
    <w:rsid w:val="007E5B49"/>
    <w:rsid w:val="007E5D4B"/>
    <w:rsid w:val="007E60AA"/>
    <w:rsid w:val="007E60EC"/>
    <w:rsid w:val="007E628F"/>
    <w:rsid w:val="007E7360"/>
    <w:rsid w:val="007E739C"/>
    <w:rsid w:val="007E75C9"/>
    <w:rsid w:val="007E7AB3"/>
    <w:rsid w:val="007E7B8F"/>
    <w:rsid w:val="007E7BFB"/>
    <w:rsid w:val="007E7D31"/>
    <w:rsid w:val="007F072A"/>
    <w:rsid w:val="007F0F49"/>
    <w:rsid w:val="007F1E74"/>
    <w:rsid w:val="007F280D"/>
    <w:rsid w:val="007F2905"/>
    <w:rsid w:val="007F2BF9"/>
    <w:rsid w:val="007F2E10"/>
    <w:rsid w:val="007F3399"/>
    <w:rsid w:val="007F3476"/>
    <w:rsid w:val="007F3664"/>
    <w:rsid w:val="007F366F"/>
    <w:rsid w:val="007F398A"/>
    <w:rsid w:val="007F3FFF"/>
    <w:rsid w:val="007F43F2"/>
    <w:rsid w:val="007F4A9B"/>
    <w:rsid w:val="007F4D97"/>
    <w:rsid w:val="007F590B"/>
    <w:rsid w:val="007F5B4D"/>
    <w:rsid w:val="007F5E5B"/>
    <w:rsid w:val="007F6015"/>
    <w:rsid w:val="007F6117"/>
    <w:rsid w:val="007F641B"/>
    <w:rsid w:val="007F6719"/>
    <w:rsid w:val="007F6A0D"/>
    <w:rsid w:val="007F6C0E"/>
    <w:rsid w:val="007F6C55"/>
    <w:rsid w:val="007F6CCE"/>
    <w:rsid w:val="007F740A"/>
    <w:rsid w:val="007F7911"/>
    <w:rsid w:val="007F7BDD"/>
    <w:rsid w:val="0080042B"/>
    <w:rsid w:val="00801A93"/>
    <w:rsid w:val="00802170"/>
    <w:rsid w:val="0080260B"/>
    <w:rsid w:val="008029E9"/>
    <w:rsid w:val="00802C3D"/>
    <w:rsid w:val="0080306D"/>
    <w:rsid w:val="0080339C"/>
    <w:rsid w:val="00803E9E"/>
    <w:rsid w:val="00804226"/>
    <w:rsid w:val="00804745"/>
    <w:rsid w:val="00804A28"/>
    <w:rsid w:val="00806A05"/>
    <w:rsid w:val="00806DEF"/>
    <w:rsid w:val="00806ECC"/>
    <w:rsid w:val="00807551"/>
    <w:rsid w:val="0081011F"/>
    <w:rsid w:val="00810394"/>
    <w:rsid w:val="008104E9"/>
    <w:rsid w:val="00810882"/>
    <w:rsid w:val="00810A59"/>
    <w:rsid w:val="00811156"/>
    <w:rsid w:val="0081124C"/>
    <w:rsid w:val="008117C7"/>
    <w:rsid w:val="00811C2E"/>
    <w:rsid w:val="0081223A"/>
    <w:rsid w:val="00812454"/>
    <w:rsid w:val="00812730"/>
    <w:rsid w:val="0081285A"/>
    <w:rsid w:val="008131B9"/>
    <w:rsid w:val="008134B1"/>
    <w:rsid w:val="008139D9"/>
    <w:rsid w:val="00814162"/>
    <w:rsid w:val="00814954"/>
    <w:rsid w:val="00814C27"/>
    <w:rsid w:val="00814EFD"/>
    <w:rsid w:val="00815D46"/>
    <w:rsid w:val="00815F10"/>
    <w:rsid w:val="008162EE"/>
    <w:rsid w:val="0081650F"/>
    <w:rsid w:val="00816584"/>
    <w:rsid w:val="008169D2"/>
    <w:rsid w:val="008170C0"/>
    <w:rsid w:val="00817399"/>
    <w:rsid w:val="008179FF"/>
    <w:rsid w:val="00817E81"/>
    <w:rsid w:val="00817EA2"/>
    <w:rsid w:val="00820098"/>
    <w:rsid w:val="0082076B"/>
    <w:rsid w:val="00820ACB"/>
    <w:rsid w:val="00820B7B"/>
    <w:rsid w:val="00821877"/>
    <w:rsid w:val="00821E98"/>
    <w:rsid w:val="008224C2"/>
    <w:rsid w:val="00822559"/>
    <w:rsid w:val="00822611"/>
    <w:rsid w:val="00822A23"/>
    <w:rsid w:val="00822B1E"/>
    <w:rsid w:val="00822C6D"/>
    <w:rsid w:val="00822DBC"/>
    <w:rsid w:val="00822E5C"/>
    <w:rsid w:val="008230B6"/>
    <w:rsid w:val="0082394A"/>
    <w:rsid w:val="00824244"/>
    <w:rsid w:val="00824B4B"/>
    <w:rsid w:val="00824E01"/>
    <w:rsid w:val="00824F61"/>
    <w:rsid w:val="0082501B"/>
    <w:rsid w:val="008253D1"/>
    <w:rsid w:val="008256BD"/>
    <w:rsid w:val="00825728"/>
    <w:rsid w:val="00825D97"/>
    <w:rsid w:val="0082657E"/>
    <w:rsid w:val="00826792"/>
    <w:rsid w:val="00826C64"/>
    <w:rsid w:val="00826E38"/>
    <w:rsid w:val="00826E8E"/>
    <w:rsid w:val="00826FD3"/>
    <w:rsid w:val="00827CEC"/>
    <w:rsid w:val="00827DCC"/>
    <w:rsid w:val="0083015F"/>
    <w:rsid w:val="0083068E"/>
    <w:rsid w:val="00830696"/>
    <w:rsid w:val="0083083A"/>
    <w:rsid w:val="00830AAB"/>
    <w:rsid w:val="00830DB3"/>
    <w:rsid w:val="00832687"/>
    <w:rsid w:val="0083290B"/>
    <w:rsid w:val="00832975"/>
    <w:rsid w:val="00832C79"/>
    <w:rsid w:val="00832C85"/>
    <w:rsid w:val="0083325B"/>
    <w:rsid w:val="0083338C"/>
    <w:rsid w:val="0083362C"/>
    <w:rsid w:val="00833823"/>
    <w:rsid w:val="00833F44"/>
    <w:rsid w:val="008347AC"/>
    <w:rsid w:val="00834A8D"/>
    <w:rsid w:val="008350BA"/>
    <w:rsid w:val="008352B3"/>
    <w:rsid w:val="008355E6"/>
    <w:rsid w:val="0083576E"/>
    <w:rsid w:val="00835D42"/>
    <w:rsid w:val="008360A0"/>
    <w:rsid w:val="008362EA"/>
    <w:rsid w:val="008363B7"/>
    <w:rsid w:val="008367D8"/>
    <w:rsid w:val="008369B1"/>
    <w:rsid w:val="00836A6C"/>
    <w:rsid w:val="0083722E"/>
    <w:rsid w:val="00837E4F"/>
    <w:rsid w:val="008401B6"/>
    <w:rsid w:val="0084023B"/>
    <w:rsid w:val="00840378"/>
    <w:rsid w:val="00840FD6"/>
    <w:rsid w:val="0084181F"/>
    <w:rsid w:val="008420EF"/>
    <w:rsid w:val="0084231A"/>
    <w:rsid w:val="00842427"/>
    <w:rsid w:val="00842E28"/>
    <w:rsid w:val="00842F63"/>
    <w:rsid w:val="00843518"/>
    <w:rsid w:val="00843681"/>
    <w:rsid w:val="00843B40"/>
    <w:rsid w:val="00843D2F"/>
    <w:rsid w:val="00844464"/>
    <w:rsid w:val="0084446B"/>
    <w:rsid w:val="008447A2"/>
    <w:rsid w:val="008447C7"/>
    <w:rsid w:val="00844DE9"/>
    <w:rsid w:val="008451E2"/>
    <w:rsid w:val="00845533"/>
    <w:rsid w:val="008456F9"/>
    <w:rsid w:val="00845735"/>
    <w:rsid w:val="0084582C"/>
    <w:rsid w:val="00845B6B"/>
    <w:rsid w:val="00845F35"/>
    <w:rsid w:val="008460A8"/>
    <w:rsid w:val="008462CF"/>
    <w:rsid w:val="008464B7"/>
    <w:rsid w:val="00846CFB"/>
    <w:rsid w:val="00846D36"/>
    <w:rsid w:val="00846E36"/>
    <w:rsid w:val="00847314"/>
    <w:rsid w:val="00847976"/>
    <w:rsid w:val="00847C57"/>
    <w:rsid w:val="00847D33"/>
    <w:rsid w:val="00847FB7"/>
    <w:rsid w:val="0085025F"/>
    <w:rsid w:val="00850A4D"/>
    <w:rsid w:val="00850F7D"/>
    <w:rsid w:val="0085144C"/>
    <w:rsid w:val="00851828"/>
    <w:rsid w:val="0085193E"/>
    <w:rsid w:val="00851ACD"/>
    <w:rsid w:val="00852131"/>
    <w:rsid w:val="008526F8"/>
    <w:rsid w:val="00852CF1"/>
    <w:rsid w:val="00852FBC"/>
    <w:rsid w:val="008538B6"/>
    <w:rsid w:val="00853925"/>
    <w:rsid w:val="00853E7B"/>
    <w:rsid w:val="008542C4"/>
    <w:rsid w:val="0085487D"/>
    <w:rsid w:val="00854BF4"/>
    <w:rsid w:val="00855464"/>
    <w:rsid w:val="008555DF"/>
    <w:rsid w:val="0085568F"/>
    <w:rsid w:val="00855961"/>
    <w:rsid w:val="00855BB4"/>
    <w:rsid w:val="00855C59"/>
    <w:rsid w:val="00856122"/>
    <w:rsid w:val="00856465"/>
    <w:rsid w:val="00856E4E"/>
    <w:rsid w:val="0085736B"/>
    <w:rsid w:val="008578DD"/>
    <w:rsid w:val="00857923"/>
    <w:rsid w:val="00857CB3"/>
    <w:rsid w:val="00860BCB"/>
    <w:rsid w:val="00861526"/>
    <w:rsid w:val="0086159D"/>
    <w:rsid w:val="00862277"/>
    <w:rsid w:val="008629AC"/>
    <w:rsid w:val="00862CFF"/>
    <w:rsid w:val="00862E00"/>
    <w:rsid w:val="00863066"/>
    <w:rsid w:val="008632BB"/>
    <w:rsid w:val="00863382"/>
    <w:rsid w:val="00863832"/>
    <w:rsid w:val="0086389E"/>
    <w:rsid w:val="00863E07"/>
    <w:rsid w:val="00864D88"/>
    <w:rsid w:val="00865037"/>
    <w:rsid w:val="008650A9"/>
    <w:rsid w:val="0086517E"/>
    <w:rsid w:val="008652AE"/>
    <w:rsid w:val="0086579F"/>
    <w:rsid w:val="00866067"/>
    <w:rsid w:val="008661E8"/>
    <w:rsid w:val="00866528"/>
    <w:rsid w:val="00866DB4"/>
    <w:rsid w:val="00866EFA"/>
    <w:rsid w:val="0086718F"/>
    <w:rsid w:val="008677F8"/>
    <w:rsid w:val="00867C06"/>
    <w:rsid w:val="00867D0F"/>
    <w:rsid w:val="00867E84"/>
    <w:rsid w:val="0087088A"/>
    <w:rsid w:val="008709C1"/>
    <w:rsid w:val="00870A64"/>
    <w:rsid w:val="00870F09"/>
    <w:rsid w:val="00871021"/>
    <w:rsid w:val="0087151B"/>
    <w:rsid w:val="00871C4D"/>
    <w:rsid w:val="00872275"/>
    <w:rsid w:val="00872468"/>
    <w:rsid w:val="008729ED"/>
    <w:rsid w:val="00873A69"/>
    <w:rsid w:val="0087429F"/>
    <w:rsid w:val="008745BE"/>
    <w:rsid w:val="00874C18"/>
    <w:rsid w:val="00874D6B"/>
    <w:rsid w:val="00875AF1"/>
    <w:rsid w:val="00875DC8"/>
    <w:rsid w:val="0087607A"/>
    <w:rsid w:val="0087645C"/>
    <w:rsid w:val="00876638"/>
    <w:rsid w:val="00876F8F"/>
    <w:rsid w:val="00877092"/>
    <w:rsid w:val="00877190"/>
    <w:rsid w:val="0087740A"/>
    <w:rsid w:val="008774CA"/>
    <w:rsid w:val="008801F9"/>
    <w:rsid w:val="00880C52"/>
    <w:rsid w:val="00880D9E"/>
    <w:rsid w:val="00880F8F"/>
    <w:rsid w:val="0088143F"/>
    <w:rsid w:val="008818A5"/>
    <w:rsid w:val="008819D5"/>
    <w:rsid w:val="00881A56"/>
    <w:rsid w:val="00881AE7"/>
    <w:rsid w:val="008821DA"/>
    <w:rsid w:val="008822C7"/>
    <w:rsid w:val="008823C6"/>
    <w:rsid w:val="00882400"/>
    <w:rsid w:val="00882DC8"/>
    <w:rsid w:val="0088315B"/>
    <w:rsid w:val="008832A7"/>
    <w:rsid w:val="0088405D"/>
    <w:rsid w:val="008842FC"/>
    <w:rsid w:val="0088457E"/>
    <w:rsid w:val="008848E6"/>
    <w:rsid w:val="00884E1C"/>
    <w:rsid w:val="00884FB4"/>
    <w:rsid w:val="00885193"/>
    <w:rsid w:val="008852EA"/>
    <w:rsid w:val="00885493"/>
    <w:rsid w:val="008854E9"/>
    <w:rsid w:val="0088554C"/>
    <w:rsid w:val="00885773"/>
    <w:rsid w:val="008858CF"/>
    <w:rsid w:val="00885904"/>
    <w:rsid w:val="008866C9"/>
    <w:rsid w:val="00886928"/>
    <w:rsid w:val="00886BC6"/>
    <w:rsid w:val="0088727D"/>
    <w:rsid w:val="00887976"/>
    <w:rsid w:val="008879BB"/>
    <w:rsid w:val="00890C6E"/>
    <w:rsid w:val="00891209"/>
    <w:rsid w:val="008912CD"/>
    <w:rsid w:val="00891797"/>
    <w:rsid w:val="00891DA1"/>
    <w:rsid w:val="0089222F"/>
    <w:rsid w:val="00892596"/>
    <w:rsid w:val="00892C10"/>
    <w:rsid w:val="00892F68"/>
    <w:rsid w:val="008930DE"/>
    <w:rsid w:val="00893A2A"/>
    <w:rsid w:val="00893D22"/>
    <w:rsid w:val="00894069"/>
    <w:rsid w:val="00895761"/>
    <w:rsid w:val="00895945"/>
    <w:rsid w:val="00895E39"/>
    <w:rsid w:val="00895ED8"/>
    <w:rsid w:val="00897669"/>
    <w:rsid w:val="00897811"/>
    <w:rsid w:val="00897AFA"/>
    <w:rsid w:val="00897E44"/>
    <w:rsid w:val="008A011A"/>
    <w:rsid w:val="008A05C3"/>
    <w:rsid w:val="008A0739"/>
    <w:rsid w:val="008A0DFC"/>
    <w:rsid w:val="008A0FA3"/>
    <w:rsid w:val="008A1231"/>
    <w:rsid w:val="008A1415"/>
    <w:rsid w:val="008A1454"/>
    <w:rsid w:val="008A1576"/>
    <w:rsid w:val="008A18CA"/>
    <w:rsid w:val="008A1DFC"/>
    <w:rsid w:val="008A1F91"/>
    <w:rsid w:val="008A240C"/>
    <w:rsid w:val="008A2AB3"/>
    <w:rsid w:val="008A2C86"/>
    <w:rsid w:val="008A319D"/>
    <w:rsid w:val="008A324D"/>
    <w:rsid w:val="008A32F6"/>
    <w:rsid w:val="008A34A9"/>
    <w:rsid w:val="008A3647"/>
    <w:rsid w:val="008A3BEE"/>
    <w:rsid w:val="008A3DC9"/>
    <w:rsid w:val="008A4656"/>
    <w:rsid w:val="008A4848"/>
    <w:rsid w:val="008A514E"/>
    <w:rsid w:val="008A5700"/>
    <w:rsid w:val="008A5D85"/>
    <w:rsid w:val="008A5FF7"/>
    <w:rsid w:val="008A655D"/>
    <w:rsid w:val="008A70EC"/>
    <w:rsid w:val="008A753F"/>
    <w:rsid w:val="008A7890"/>
    <w:rsid w:val="008B0017"/>
    <w:rsid w:val="008B053E"/>
    <w:rsid w:val="008B0600"/>
    <w:rsid w:val="008B0C44"/>
    <w:rsid w:val="008B1391"/>
    <w:rsid w:val="008B17B1"/>
    <w:rsid w:val="008B1D7E"/>
    <w:rsid w:val="008B1F95"/>
    <w:rsid w:val="008B32B6"/>
    <w:rsid w:val="008B3307"/>
    <w:rsid w:val="008B358E"/>
    <w:rsid w:val="008B3BE6"/>
    <w:rsid w:val="008B44DE"/>
    <w:rsid w:val="008B4AD7"/>
    <w:rsid w:val="008B4CC4"/>
    <w:rsid w:val="008B50B3"/>
    <w:rsid w:val="008B5194"/>
    <w:rsid w:val="008B51B7"/>
    <w:rsid w:val="008B52B4"/>
    <w:rsid w:val="008B62F8"/>
    <w:rsid w:val="008B636F"/>
    <w:rsid w:val="008B668B"/>
    <w:rsid w:val="008B671C"/>
    <w:rsid w:val="008B6C0C"/>
    <w:rsid w:val="008B76F1"/>
    <w:rsid w:val="008B7722"/>
    <w:rsid w:val="008B773F"/>
    <w:rsid w:val="008B7936"/>
    <w:rsid w:val="008B7A5D"/>
    <w:rsid w:val="008B7AEC"/>
    <w:rsid w:val="008B7CED"/>
    <w:rsid w:val="008C0595"/>
    <w:rsid w:val="008C083F"/>
    <w:rsid w:val="008C0E84"/>
    <w:rsid w:val="008C0EB0"/>
    <w:rsid w:val="008C1274"/>
    <w:rsid w:val="008C17B3"/>
    <w:rsid w:val="008C187A"/>
    <w:rsid w:val="008C19F1"/>
    <w:rsid w:val="008C1A38"/>
    <w:rsid w:val="008C1B9D"/>
    <w:rsid w:val="008C2040"/>
    <w:rsid w:val="008C28CD"/>
    <w:rsid w:val="008C2F8F"/>
    <w:rsid w:val="008C4866"/>
    <w:rsid w:val="008C4990"/>
    <w:rsid w:val="008C5032"/>
    <w:rsid w:val="008C52A2"/>
    <w:rsid w:val="008C57A2"/>
    <w:rsid w:val="008C6AED"/>
    <w:rsid w:val="008C6D72"/>
    <w:rsid w:val="008C709E"/>
    <w:rsid w:val="008C77CE"/>
    <w:rsid w:val="008C79DB"/>
    <w:rsid w:val="008C7E2A"/>
    <w:rsid w:val="008D00F6"/>
    <w:rsid w:val="008D01BF"/>
    <w:rsid w:val="008D02E3"/>
    <w:rsid w:val="008D0AF4"/>
    <w:rsid w:val="008D111A"/>
    <w:rsid w:val="008D112E"/>
    <w:rsid w:val="008D112F"/>
    <w:rsid w:val="008D1721"/>
    <w:rsid w:val="008D1870"/>
    <w:rsid w:val="008D1AC7"/>
    <w:rsid w:val="008D1FCD"/>
    <w:rsid w:val="008D219C"/>
    <w:rsid w:val="008D225C"/>
    <w:rsid w:val="008D2645"/>
    <w:rsid w:val="008D2703"/>
    <w:rsid w:val="008D27B2"/>
    <w:rsid w:val="008D354E"/>
    <w:rsid w:val="008D38AA"/>
    <w:rsid w:val="008D3CD5"/>
    <w:rsid w:val="008D4043"/>
    <w:rsid w:val="008D43B6"/>
    <w:rsid w:val="008D46BA"/>
    <w:rsid w:val="008D4BB2"/>
    <w:rsid w:val="008D4CC4"/>
    <w:rsid w:val="008D56D8"/>
    <w:rsid w:val="008D62C0"/>
    <w:rsid w:val="008D65B7"/>
    <w:rsid w:val="008D6747"/>
    <w:rsid w:val="008D67CA"/>
    <w:rsid w:val="008D7D08"/>
    <w:rsid w:val="008E0085"/>
    <w:rsid w:val="008E04F5"/>
    <w:rsid w:val="008E0876"/>
    <w:rsid w:val="008E087A"/>
    <w:rsid w:val="008E119F"/>
    <w:rsid w:val="008E1370"/>
    <w:rsid w:val="008E1A54"/>
    <w:rsid w:val="008E1B8A"/>
    <w:rsid w:val="008E1E46"/>
    <w:rsid w:val="008E1E74"/>
    <w:rsid w:val="008E203D"/>
    <w:rsid w:val="008E2047"/>
    <w:rsid w:val="008E2638"/>
    <w:rsid w:val="008E2742"/>
    <w:rsid w:val="008E2812"/>
    <w:rsid w:val="008E2A29"/>
    <w:rsid w:val="008E2D2C"/>
    <w:rsid w:val="008E33CB"/>
    <w:rsid w:val="008E355B"/>
    <w:rsid w:val="008E3583"/>
    <w:rsid w:val="008E35F0"/>
    <w:rsid w:val="008E3F26"/>
    <w:rsid w:val="008E475A"/>
    <w:rsid w:val="008E4853"/>
    <w:rsid w:val="008E4CAB"/>
    <w:rsid w:val="008E4EB4"/>
    <w:rsid w:val="008E5E99"/>
    <w:rsid w:val="008E6332"/>
    <w:rsid w:val="008E63DC"/>
    <w:rsid w:val="008E645F"/>
    <w:rsid w:val="008E67BD"/>
    <w:rsid w:val="008E690B"/>
    <w:rsid w:val="008E6EC3"/>
    <w:rsid w:val="008E74A9"/>
    <w:rsid w:val="008E7978"/>
    <w:rsid w:val="008F0374"/>
    <w:rsid w:val="008F0A4D"/>
    <w:rsid w:val="008F0E8C"/>
    <w:rsid w:val="008F0EA1"/>
    <w:rsid w:val="008F13E0"/>
    <w:rsid w:val="008F14C7"/>
    <w:rsid w:val="008F1667"/>
    <w:rsid w:val="008F293E"/>
    <w:rsid w:val="008F2D2E"/>
    <w:rsid w:val="008F2ED4"/>
    <w:rsid w:val="008F30B6"/>
    <w:rsid w:val="008F32ED"/>
    <w:rsid w:val="008F33BF"/>
    <w:rsid w:val="008F3591"/>
    <w:rsid w:val="008F3EB9"/>
    <w:rsid w:val="008F3F43"/>
    <w:rsid w:val="008F4479"/>
    <w:rsid w:val="008F475B"/>
    <w:rsid w:val="008F47D7"/>
    <w:rsid w:val="008F4AD3"/>
    <w:rsid w:val="008F4B18"/>
    <w:rsid w:val="008F5147"/>
    <w:rsid w:val="008F5468"/>
    <w:rsid w:val="008F573A"/>
    <w:rsid w:val="008F5F58"/>
    <w:rsid w:val="008F648A"/>
    <w:rsid w:val="008F6660"/>
    <w:rsid w:val="008F6668"/>
    <w:rsid w:val="008F67F0"/>
    <w:rsid w:val="008F7474"/>
    <w:rsid w:val="008F74D4"/>
    <w:rsid w:val="008F7735"/>
    <w:rsid w:val="008F7CC5"/>
    <w:rsid w:val="0090056C"/>
    <w:rsid w:val="0090068B"/>
    <w:rsid w:val="00900B37"/>
    <w:rsid w:val="00900B7C"/>
    <w:rsid w:val="00900FC8"/>
    <w:rsid w:val="009016E6"/>
    <w:rsid w:val="00901745"/>
    <w:rsid w:val="009017B8"/>
    <w:rsid w:val="009017C7"/>
    <w:rsid w:val="00902041"/>
    <w:rsid w:val="00902178"/>
    <w:rsid w:val="00902668"/>
    <w:rsid w:val="00902743"/>
    <w:rsid w:val="00902D89"/>
    <w:rsid w:val="00902FCC"/>
    <w:rsid w:val="009031B0"/>
    <w:rsid w:val="009032DD"/>
    <w:rsid w:val="00903843"/>
    <w:rsid w:val="00903861"/>
    <w:rsid w:val="00903902"/>
    <w:rsid w:val="00903929"/>
    <w:rsid w:val="00903985"/>
    <w:rsid w:val="00903C8F"/>
    <w:rsid w:val="00903D7B"/>
    <w:rsid w:val="00903E57"/>
    <w:rsid w:val="009053D6"/>
    <w:rsid w:val="00905631"/>
    <w:rsid w:val="00905682"/>
    <w:rsid w:val="009059D2"/>
    <w:rsid w:val="00905AB3"/>
    <w:rsid w:val="00905DE8"/>
    <w:rsid w:val="009060DB"/>
    <w:rsid w:val="00906D61"/>
    <w:rsid w:val="00906EEC"/>
    <w:rsid w:val="00907276"/>
    <w:rsid w:val="0090753B"/>
    <w:rsid w:val="00910501"/>
    <w:rsid w:val="009107F0"/>
    <w:rsid w:val="00910897"/>
    <w:rsid w:val="00910FE1"/>
    <w:rsid w:val="009111F0"/>
    <w:rsid w:val="009116CC"/>
    <w:rsid w:val="009117ED"/>
    <w:rsid w:val="00911E94"/>
    <w:rsid w:val="00912434"/>
    <w:rsid w:val="00912632"/>
    <w:rsid w:val="00912898"/>
    <w:rsid w:val="00912A44"/>
    <w:rsid w:val="00912F74"/>
    <w:rsid w:val="009136C5"/>
    <w:rsid w:val="0091372C"/>
    <w:rsid w:val="00914A3A"/>
    <w:rsid w:val="00914E6D"/>
    <w:rsid w:val="00915116"/>
    <w:rsid w:val="00915677"/>
    <w:rsid w:val="009160CB"/>
    <w:rsid w:val="00916364"/>
    <w:rsid w:val="0091660A"/>
    <w:rsid w:val="009168DF"/>
    <w:rsid w:val="009173DF"/>
    <w:rsid w:val="00917543"/>
    <w:rsid w:val="00917963"/>
    <w:rsid w:val="00917C35"/>
    <w:rsid w:val="00917F95"/>
    <w:rsid w:val="00920A4D"/>
    <w:rsid w:val="0092116B"/>
    <w:rsid w:val="009212F5"/>
    <w:rsid w:val="00921438"/>
    <w:rsid w:val="009217FE"/>
    <w:rsid w:val="00921A28"/>
    <w:rsid w:val="00921A53"/>
    <w:rsid w:val="0092268E"/>
    <w:rsid w:val="00922777"/>
    <w:rsid w:val="00922A63"/>
    <w:rsid w:val="00922A94"/>
    <w:rsid w:val="00922C9F"/>
    <w:rsid w:val="00922D83"/>
    <w:rsid w:val="009231DA"/>
    <w:rsid w:val="00923256"/>
    <w:rsid w:val="009235FB"/>
    <w:rsid w:val="00923EDF"/>
    <w:rsid w:val="00924132"/>
    <w:rsid w:val="009241D1"/>
    <w:rsid w:val="00924458"/>
    <w:rsid w:val="00924CAF"/>
    <w:rsid w:val="00925424"/>
    <w:rsid w:val="0092542C"/>
    <w:rsid w:val="0092569A"/>
    <w:rsid w:val="00925893"/>
    <w:rsid w:val="00925E52"/>
    <w:rsid w:val="00926A71"/>
    <w:rsid w:val="0092742B"/>
    <w:rsid w:val="009274EC"/>
    <w:rsid w:val="009276FC"/>
    <w:rsid w:val="00927779"/>
    <w:rsid w:val="00927948"/>
    <w:rsid w:val="00927E37"/>
    <w:rsid w:val="00927F0A"/>
    <w:rsid w:val="00930070"/>
    <w:rsid w:val="00930504"/>
    <w:rsid w:val="009306F7"/>
    <w:rsid w:val="009309D5"/>
    <w:rsid w:val="00930A66"/>
    <w:rsid w:val="00930F01"/>
    <w:rsid w:val="009310A2"/>
    <w:rsid w:val="009318D3"/>
    <w:rsid w:val="0093213F"/>
    <w:rsid w:val="0093259E"/>
    <w:rsid w:val="00932C26"/>
    <w:rsid w:val="00932C33"/>
    <w:rsid w:val="00932C9B"/>
    <w:rsid w:val="00933553"/>
    <w:rsid w:val="00933BF1"/>
    <w:rsid w:val="00933CBE"/>
    <w:rsid w:val="00933EE0"/>
    <w:rsid w:val="00933FD2"/>
    <w:rsid w:val="00934964"/>
    <w:rsid w:val="0093497E"/>
    <w:rsid w:val="00934B2D"/>
    <w:rsid w:val="00934EF6"/>
    <w:rsid w:val="00934FB7"/>
    <w:rsid w:val="0093573A"/>
    <w:rsid w:val="00935E86"/>
    <w:rsid w:val="00936433"/>
    <w:rsid w:val="00936A65"/>
    <w:rsid w:val="00936AB5"/>
    <w:rsid w:val="00937421"/>
    <w:rsid w:val="00940BAC"/>
    <w:rsid w:val="00940C56"/>
    <w:rsid w:val="00940F43"/>
    <w:rsid w:val="00940F64"/>
    <w:rsid w:val="00940F9A"/>
    <w:rsid w:val="0094132C"/>
    <w:rsid w:val="0094156C"/>
    <w:rsid w:val="00941580"/>
    <w:rsid w:val="00942260"/>
    <w:rsid w:val="00942688"/>
    <w:rsid w:val="00942AB1"/>
    <w:rsid w:val="00942C1A"/>
    <w:rsid w:val="00943618"/>
    <w:rsid w:val="00943B82"/>
    <w:rsid w:val="00943F80"/>
    <w:rsid w:val="00943FB5"/>
    <w:rsid w:val="009440DE"/>
    <w:rsid w:val="00944857"/>
    <w:rsid w:val="00944C7E"/>
    <w:rsid w:val="00944EB8"/>
    <w:rsid w:val="00944FAF"/>
    <w:rsid w:val="00945088"/>
    <w:rsid w:val="0094519E"/>
    <w:rsid w:val="0094575C"/>
    <w:rsid w:val="009459A1"/>
    <w:rsid w:val="00945B41"/>
    <w:rsid w:val="00945BF4"/>
    <w:rsid w:val="00945DAE"/>
    <w:rsid w:val="0094658D"/>
    <w:rsid w:val="0094682F"/>
    <w:rsid w:val="00946A9D"/>
    <w:rsid w:val="00947181"/>
    <w:rsid w:val="00947519"/>
    <w:rsid w:val="009476A3"/>
    <w:rsid w:val="00947F48"/>
    <w:rsid w:val="0095037F"/>
    <w:rsid w:val="0095063C"/>
    <w:rsid w:val="00950AF1"/>
    <w:rsid w:val="00951B87"/>
    <w:rsid w:val="00951C0F"/>
    <w:rsid w:val="00951E92"/>
    <w:rsid w:val="00951F31"/>
    <w:rsid w:val="00951F95"/>
    <w:rsid w:val="009522E6"/>
    <w:rsid w:val="00952440"/>
    <w:rsid w:val="00952830"/>
    <w:rsid w:val="00952E20"/>
    <w:rsid w:val="00952FF6"/>
    <w:rsid w:val="00953428"/>
    <w:rsid w:val="00953E46"/>
    <w:rsid w:val="00954099"/>
    <w:rsid w:val="009543A5"/>
    <w:rsid w:val="0095487E"/>
    <w:rsid w:val="00954968"/>
    <w:rsid w:val="00954BE9"/>
    <w:rsid w:val="00954C1D"/>
    <w:rsid w:val="00954FB0"/>
    <w:rsid w:val="0095531C"/>
    <w:rsid w:val="0095544B"/>
    <w:rsid w:val="00955C52"/>
    <w:rsid w:val="00955CE7"/>
    <w:rsid w:val="00956078"/>
    <w:rsid w:val="009566F0"/>
    <w:rsid w:val="00956E72"/>
    <w:rsid w:val="0095717B"/>
    <w:rsid w:val="00957910"/>
    <w:rsid w:val="00957FBE"/>
    <w:rsid w:val="009603B1"/>
    <w:rsid w:val="009605A2"/>
    <w:rsid w:val="009609B6"/>
    <w:rsid w:val="00960D3A"/>
    <w:rsid w:val="00960FA2"/>
    <w:rsid w:val="009613F4"/>
    <w:rsid w:val="009616D7"/>
    <w:rsid w:val="00961BB6"/>
    <w:rsid w:val="00961DE4"/>
    <w:rsid w:val="00961E2D"/>
    <w:rsid w:val="00962156"/>
    <w:rsid w:val="009623E5"/>
    <w:rsid w:val="00962659"/>
    <w:rsid w:val="009630AD"/>
    <w:rsid w:val="00963421"/>
    <w:rsid w:val="009638CC"/>
    <w:rsid w:val="00963A5A"/>
    <w:rsid w:val="00963BC1"/>
    <w:rsid w:val="00963FA6"/>
    <w:rsid w:val="009645E0"/>
    <w:rsid w:val="00964666"/>
    <w:rsid w:val="009647DB"/>
    <w:rsid w:val="00964963"/>
    <w:rsid w:val="00965052"/>
    <w:rsid w:val="00965275"/>
    <w:rsid w:val="0096556E"/>
    <w:rsid w:val="00965B21"/>
    <w:rsid w:val="00965E7F"/>
    <w:rsid w:val="0096652E"/>
    <w:rsid w:val="00966950"/>
    <w:rsid w:val="00966C68"/>
    <w:rsid w:val="00967277"/>
    <w:rsid w:val="009679D2"/>
    <w:rsid w:val="00967B45"/>
    <w:rsid w:val="00967C89"/>
    <w:rsid w:val="00967E4B"/>
    <w:rsid w:val="00970B8C"/>
    <w:rsid w:val="00970F52"/>
    <w:rsid w:val="00971263"/>
    <w:rsid w:val="009716C9"/>
    <w:rsid w:val="0097171C"/>
    <w:rsid w:val="0097185D"/>
    <w:rsid w:val="00971B8E"/>
    <w:rsid w:val="00971D16"/>
    <w:rsid w:val="00971DDB"/>
    <w:rsid w:val="00972386"/>
    <w:rsid w:val="00972C14"/>
    <w:rsid w:val="00972ED4"/>
    <w:rsid w:val="00972FB2"/>
    <w:rsid w:val="009733B8"/>
    <w:rsid w:val="0097356B"/>
    <w:rsid w:val="0097399A"/>
    <w:rsid w:val="00973F2E"/>
    <w:rsid w:val="009742D3"/>
    <w:rsid w:val="009746EC"/>
    <w:rsid w:val="00974C23"/>
    <w:rsid w:val="00974EA5"/>
    <w:rsid w:val="009753C5"/>
    <w:rsid w:val="00975B4A"/>
    <w:rsid w:val="00975DDB"/>
    <w:rsid w:val="009761F0"/>
    <w:rsid w:val="009764D6"/>
    <w:rsid w:val="00976525"/>
    <w:rsid w:val="00976F00"/>
    <w:rsid w:val="00977FBE"/>
    <w:rsid w:val="00980538"/>
    <w:rsid w:val="00980702"/>
    <w:rsid w:val="009807E7"/>
    <w:rsid w:val="00980BC4"/>
    <w:rsid w:val="009819F8"/>
    <w:rsid w:val="00981CA8"/>
    <w:rsid w:val="00981E99"/>
    <w:rsid w:val="00981F7F"/>
    <w:rsid w:val="00982702"/>
    <w:rsid w:val="009828A7"/>
    <w:rsid w:val="00982932"/>
    <w:rsid w:val="009830F1"/>
    <w:rsid w:val="00983A2C"/>
    <w:rsid w:val="00983E54"/>
    <w:rsid w:val="00984B8B"/>
    <w:rsid w:val="0098598F"/>
    <w:rsid w:val="00985A55"/>
    <w:rsid w:val="00986389"/>
    <w:rsid w:val="009863A5"/>
    <w:rsid w:val="00986674"/>
    <w:rsid w:val="00986E9D"/>
    <w:rsid w:val="00986F44"/>
    <w:rsid w:val="009870E4"/>
    <w:rsid w:val="00987351"/>
    <w:rsid w:val="0098739C"/>
    <w:rsid w:val="0098766A"/>
    <w:rsid w:val="00987D28"/>
    <w:rsid w:val="009900C2"/>
    <w:rsid w:val="009904E9"/>
    <w:rsid w:val="009911CC"/>
    <w:rsid w:val="00991204"/>
    <w:rsid w:val="00991230"/>
    <w:rsid w:val="009912ED"/>
    <w:rsid w:val="009917E0"/>
    <w:rsid w:val="00991AB6"/>
    <w:rsid w:val="00991D44"/>
    <w:rsid w:val="00991FBC"/>
    <w:rsid w:val="00992175"/>
    <w:rsid w:val="00992289"/>
    <w:rsid w:val="00992AC3"/>
    <w:rsid w:val="0099328A"/>
    <w:rsid w:val="00993C83"/>
    <w:rsid w:val="00994324"/>
    <w:rsid w:val="00994764"/>
    <w:rsid w:val="009947D4"/>
    <w:rsid w:val="0099494F"/>
    <w:rsid w:val="00994CB0"/>
    <w:rsid w:val="00994D07"/>
    <w:rsid w:val="00995356"/>
    <w:rsid w:val="00995367"/>
    <w:rsid w:val="009956AB"/>
    <w:rsid w:val="00996255"/>
    <w:rsid w:val="00996785"/>
    <w:rsid w:val="00996A4D"/>
    <w:rsid w:val="00996C57"/>
    <w:rsid w:val="00996CCC"/>
    <w:rsid w:val="00996D1E"/>
    <w:rsid w:val="0099722C"/>
    <w:rsid w:val="009978B6"/>
    <w:rsid w:val="00997A59"/>
    <w:rsid w:val="00997BAD"/>
    <w:rsid w:val="00997F18"/>
    <w:rsid w:val="00997F2E"/>
    <w:rsid w:val="009A011A"/>
    <w:rsid w:val="009A0E2A"/>
    <w:rsid w:val="009A0F4B"/>
    <w:rsid w:val="009A179B"/>
    <w:rsid w:val="009A1A14"/>
    <w:rsid w:val="009A1B31"/>
    <w:rsid w:val="009A1FC2"/>
    <w:rsid w:val="009A2181"/>
    <w:rsid w:val="009A2293"/>
    <w:rsid w:val="009A275E"/>
    <w:rsid w:val="009A2779"/>
    <w:rsid w:val="009A2837"/>
    <w:rsid w:val="009A28EB"/>
    <w:rsid w:val="009A2E9E"/>
    <w:rsid w:val="009A3500"/>
    <w:rsid w:val="009A37C4"/>
    <w:rsid w:val="009A3CC5"/>
    <w:rsid w:val="009A3FBE"/>
    <w:rsid w:val="009A40F0"/>
    <w:rsid w:val="009A4271"/>
    <w:rsid w:val="009A431E"/>
    <w:rsid w:val="009A4D74"/>
    <w:rsid w:val="009A5AAE"/>
    <w:rsid w:val="009A6132"/>
    <w:rsid w:val="009A65F0"/>
    <w:rsid w:val="009A6B14"/>
    <w:rsid w:val="009A6ED7"/>
    <w:rsid w:val="009A7443"/>
    <w:rsid w:val="009A7B7A"/>
    <w:rsid w:val="009A7FB2"/>
    <w:rsid w:val="009B016B"/>
    <w:rsid w:val="009B04E9"/>
    <w:rsid w:val="009B05AA"/>
    <w:rsid w:val="009B086D"/>
    <w:rsid w:val="009B1063"/>
    <w:rsid w:val="009B1177"/>
    <w:rsid w:val="009B1D7F"/>
    <w:rsid w:val="009B20EF"/>
    <w:rsid w:val="009B22DF"/>
    <w:rsid w:val="009B2AB5"/>
    <w:rsid w:val="009B2CC1"/>
    <w:rsid w:val="009B3122"/>
    <w:rsid w:val="009B323B"/>
    <w:rsid w:val="009B38AF"/>
    <w:rsid w:val="009B3D69"/>
    <w:rsid w:val="009B4292"/>
    <w:rsid w:val="009B4411"/>
    <w:rsid w:val="009B4915"/>
    <w:rsid w:val="009B5316"/>
    <w:rsid w:val="009B5668"/>
    <w:rsid w:val="009B5738"/>
    <w:rsid w:val="009B58B3"/>
    <w:rsid w:val="009B5FD4"/>
    <w:rsid w:val="009B67DE"/>
    <w:rsid w:val="009B6D41"/>
    <w:rsid w:val="009B71F9"/>
    <w:rsid w:val="009B77F9"/>
    <w:rsid w:val="009B7B5F"/>
    <w:rsid w:val="009B7BE2"/>
    <w:rsid w:val="009B7F90"/>
    <w:rsid w:val="009C00AC"/>
    <w:rsid w:val="009C0101"/>
    <w:rsid w:val="009C111B"/>
    <w:rsid w:val="009C1160"/>
    <w:rsid w:val="009C127F"/>
    <w:rsid w:val="009C136D"/>
    <w:rsid w:val="009C1674"/>
    <w:rsid w:val="009C18AF"/>
    <w:rsid w:val="009C19C0"/>
    <w:rsid w:val="009C1FEF"/>
    <w:rsid w:val="009C2D73"/>
    <w:rsid w:val="009C3A0A"/>
    <w:rsid w:val="009C3B8B"/>
    <w:rsid w:val="009C3D8D"/>
    <w:rsid w:val="009C3F33"/>
    <w:rsid w:val="009C42EC"/>
    <w:rsid w:val="009C45A3"/>
    <w:rsid w:val="009C54FA"/>
    <w:rsid w:val="009C5EC0"/>
    <w:rsid w:val="009C67E3"/>
    <w:rsid w:val="009C693C"/>
    <w:rsid w:val="009C6E7B"/>
    <w:rsid w:val="009C6EC1"/>
    <w:rsid w:val="009C71ED"/>
    <w:rsid w:val="009C792D"/>
    <w:rsid w:val="009C7B60"/>
    <w:rsid w:val="009C7E01"/>
    <w:rsid w:val="009C7F3D"/>
    <w:rsid w:val="009C7FC3"/>
    <w:rsid w:val="009D02C1"/>
    <w:rsid w:val="009D0399"/>
    <w:rsid w:val="009D07C0"/>
    <w:rsid w:val="009D094E"/>
    <w:rsid w:val="009D09F0"/>
    <w:rsid w:val="009D0C37"/>
    <w:rsid w:val="009D0DBC"/>
    <w:rsid w:val="009D1030"/>
    <w:rsid w:val="009D20A0"/>
    <w:rsid w:val="009D24ED"/>
    <w:rsid w:val="009D27E7"/>
    <w:rsid w:val="009D2C4B"/>
    <w:rsid w:val="009D40D4"/>
    <w:rsid w:val="009D4D50"/>
    <w:rsid w:val="009D51B4"/>
    <w:rsid w:val="009D5A7B"/>
    <w:rsid w:val="009D6874"/>
    <w:rsid w:val="009D6A36"/>
    <w:rsid w:val="009D6F13"/>
    <w:rsid w:val="009D6F56"/>
    <w:rsid w:val="009D6FBD"/>
    <w:rsid w:val="009D7105"/>
    <w:rsid w:val="009D71F2"/>
    <w:rsid w:val="009D73D7"/>
    <w:rsid w:val="009D771C"/>
    <w:rsid w:val="009D77A2"/>
    <w:rsid w:val="009D7944"/>
    <w:rsid w:val="009D7A55"/>
    <w:rsid w:val="009D7BA6"/>
    <w:rsid w:val="009E0026"/>
    <w:rsid w:val="009E0547"/>
    <w:rsid w:val="009E148C"/>
    <w:rsid w:val="009E17E3"/>
    <w:rsid w:val="009E1B76"/>
    <w:rsid w:val="009E1BD1"/>
    <w:rsid w:val="009E2C71"/>
    <w:rsid w:val="009E308F"/>
    <w:rsid w:val="009E32B6"/>
    <w:rsid w:val="009E34B3"/>
    <w:rsid w:val="009E36F2"/>
    <w:rsid w:val="009E3F61"/>
    <w:rsid w:val="009E4323"/>
    <w:rsid w:val="009E479D"/>
    <w:rsid w:val="009E5160"/>
    <w:rsid w:val="009E520E"/>
    <w:rsid w:val="009E5814"/>
    <w:rsid w:val="009E58F7"/>
    <w:rsid w:val="009E590E"/>
    <w:rsid w:val="009E6025"/>
    <w:rsid w:val="009E60E3"/>
    <w:rsid w:val="009E6603"/>
    <w:rsid w:val="009E705A"/>
    <w:rsid w:val="009E7AC8"/>
    <w:rsid w:val="009E7C32"/>
    <w:rsid w:val="009E7D17"/>
    <w:rsid w:val="009E7FB0"/>
    <w:rsid w:val="009F0031"/>
    <w:rsid w:val="009F05D8"/>
    <w:rsid w:val="009F0663"/>
    <w:rsid w:val="009F0752"/>
    <w:rsid w:val="009F0B28"/>
    <w:rsid w:val="009F0E7A"/>
    <w:rsid w:val="009F16F6"/>
    <w:rsid w:val="009F1A71"/>
    <w:rsid w:val="009F3D9B"/>
    <w:rsid w:val="009F4568"/>
    <w:rsid w:val="009F47B4"/>
    <w:rsid w:val="009F52D4"/>
    <w:rsid w:val="009F52FA"/>
    <w:rsid w:val="009F5E0B"/>
    <w:rsid w:val="009F652D"/>
    <w:rsid w:val="009F6E77"/>
    <w:rsid w:val="009F7E0A"/>
    <w:rsid w:val="00A00010"/>
    <w:rsid w:val="00A000D2"/>
    <w:rsid w:val="00A000EA"/>
    <w:rsid w:val="00A0030C"/>
    <w:rsid w:val="00A00426"/>
    <w:rsid w:val="00A0074A"/>
    <w:rsid w:val="00A008E1"/>
    <w:rsid w:val="00A009A7"/>
    <w:rsid w:val="00A00BD2"/>
    <w:rsid w:val="00A00F4F"/>
    <w:rsid w:val="00A00F63"/>
    <w:rsid w:val="00A01326"/>
    <w:rsid w:val="00A01500"/>
    <w:rsid w:val="00A01AF5"/>
    <w:rsid w:val="00A02BB2"/>
    <w:rsid w:val="00A02CE9"/>
    <w:rsid w:val="00A02E16"/>
    <w:rsid w:val="00A02E90"/>
    <w:rsid w:val="00A0320F"/>
    <w:rsid w:val="00A036CB"/>
    <w:rsid w:val="00A03ACB"/>
    <w:rsid w:val="00A03F37"/>
    <w:rsid w:val="00A0411D"/>
    <w:rsid w:val="00A04242"/>
    <w:rsid w:val="00A0429F"/>
    <w:rsid w:val="00A046AB"/>
    <w:rsid w:val="00A046BF"/>
    <w:rsid w:val="00A04863"/>
    <w:rsid w:val="00A04A41"/>
    <w:rsid w:val="00A04BD8"/>
    <w:rsid w:val="00A04C39"/>
    <w:rsid w:val="00A04EAF"/>
    <w:rsid w:val="00A05004"/>
    <w:rsid w:val="00A05050"/>
    <w:rsid w:val="00A050A1"/>
    <w:rsid w:val="00A0531D"/>
    <w:rsid w:val="00A057C0"/>
    <w:rsid w:val="00A05801"/>
    <w:rsid w:val="00A05CAF"/>
    <w:rsid w:val="00A05FF3"/>
    <w:rsid w:val="00A06554"/>
    <w:rsid w:val="00A074CA"/>
    <w:rsid w:val="00A07603"/>
    <w:rsid w:val="00A07636"/>
    <w:rsid w:val="00A07909"/>
    <w:rsid w:val="00A07939"/>
    <w:rsid w:val="00A07CE8"/>
    <w:rsid w:val="00A105F1"/>
    <w:rsid w:val="00A10D7F"/>
    <w:rsid w:val="00A11586"/>
    <w:rsid w:val="00A11CA1"/>
    <w:rsid w:val="00A12357"/>
    <w:rsid w:val="00A12631"/>
    <w:rsid w:val="00A12A41"/>
    <w:rsid w:val="00A12C3B"/>
    <w:rsid w:val="00A1345A"/>
    <w:rsid w:val="00A1394A"/>
    <w:rsid w:val="00A13A18"/>
    <w:rsid w:val="00A14060"/>
    <w:rsid w:val="00A15949"/>
    <w:rsid w:val="00A15E0E"/>
    <w:rsid w:val="00A160F3"/>
    <w:rsid w:val="00A163F0"/>
    <w:rsid w:val="00A16B02"/>
    <w:rsid w:val="00A16C2C"/>
    <w:rsid w:val="00A16E27"/>
    <w:rsid w:val="00A16F06"/>
    <w:rsid w:val="00A17141"/>
    <w:rsid w:val="00A171F1"/>
    <w:rsid w:val="00A17528"/>
    <w:rsid w:val="00A17EE3"/>
    <w:rsid w:val="00A20429"/>
    <w:rsid w:val="00A2044D"/>
    <w:rsid w:val="00A207C5"/>
    <w:rsid w:val="00A207E4"/>
    <w:rsid w:val="00A21175"/>
    <w:rsid w:val="00A2119B"/>
    <w:rsid w:val="00A2225E"/>
    <w:rsid w:val="00A22285"/>
    <w:rsid w:val="00A225D5"/>
    <w:rsid w:val="00A22772"/>
    <w:rsid w:val="00A22A51"/>
    <w:rsid w:val="00A22BD3"/>
    <w:rsid w:val="00A22D64"/>
    <w:rsid w:val="00A230D2"/>
    <w:rsid w:val="00A2360A"/>
    <w:rsid w:val="00A239CE"/>
    <w:rsid w:val="00A23B4A"/>
    <w:rsid w:val="00A23C7D"/>
    <w:rsid w:val="00A23CC0"/>
    <w:rsid w:val="00A240BE"/>
    <w:rsid w:val="00A24842"/>
    <w:rsid w:val="00A24ED1"/>
    <w:rsid w:val="00A254EC"/>
    <w:rsid w:val="00A2569C"/>
    <w:rsid w:val="00A25AC7"/>
    <w:rsid w:val="00A25D0F"/>
    <w:rsid w:val="00A25E51"/>
    <w:rsid w:val="00A25F1F"/>
    <w:rsid w:val="00A26851"/>
    <w:rsid w:val="00A26BE3"/>
    <w:rsid w:val="00A26E63"/>
    <w:rsid w:val="00A27639"/>
    <w:rsid w:val="00A30BBD"/>
    <w:rsid w:val="00A31193"/>
    <w:rsid w:val="00A313AE"/>
    <w:rsid w:val="00A3154C"/>
    <w:rsid w:val="00A31A80"/>
    <w:rsid w:val="00A3211C"/>
    <w:rsid w:val="00A32378"/>
    <w:rsid w:val="00A326DA"/>
    <w:rsid w:val="00A32DCA"/>
    <w:rsid w:val="00A3302D"/>
    <w:rsid w:val="00A331BE"/>
    <w:rsid w:val="00A33471"/>
    <w:rsid w:val="00A3359E"/>
    <w:rsid w:val="00A34912"/>
    <w:rsid w:val="00A351CA"/>
    <w:rsid w:val="00A35A86"/>
    <w:rsid w:val="00A36318"/>
    <w:rsid w:val="00A36932"/>
    <w:rsid w:val="00A36BC9"/>
    <w:rsid w:val="00A3706C"/>
    <w:rsid w:val="00A373CE"/>
    <w:rsid w:val="00A37524"/>
    <w:rsid w:val="00A378D1"/>
    <w:rsid w:val="00A37929"/>
    <w:rsid w:val="00A379B0"/>
    <w:rsid w:val="00A37E9D"/>
    <w:rsid w:val="00A37F7D"/>
    <w:rsid w:val="00A405D3"/>
    <w:rsid w:val="00A416D1"/>
    <w:rsid w:val="00A41A60"/>
    <w:rsid w:val="00A41D0C"/>
    <w:rsid w:val="00A424D2"/>
    <w:rsid w:val="00A42A8F"/>
    <w:rsid w:val="00A43829"/>
    <w:rsid w:val="00A438EB"/>
    <w:rsid w:val="00A43B15"/>
    <w:rsid w:val="00A43D12"/>
    <w:rsid w:val="00A4456B"/>
    <w:rsid w:val="00A44A18"/>
    <w:rsid w:val="00A44A3A"/>
    <w:rsid w:val="00A44A59"/>
    <w:rsid w:val="00A44B76"/>
    <w:rsid w:val="00A4570E"/>
    <w:rsid w:val="00A4578F"/>
    <w:rsid w:val="00A45FC5"/>
    <w:rsid w:val="00A468B4"/>
    <w:rsid w:val="00A46A46"/>
    <w:rsid w:val="00A46CD5"/>
    <w:rsid w:val="00A4771A"/>
    <w:rsid w:val="00A47C3D"/>
    <w:rsid w:val="00A501EF"/>
    <w:rsid w:val="00A50750"/>
    <w:rsid w:val="00A50872"/>
    <w:rsid w:val="00A5095E"/>
    <w:rsid w:val="00A512C2"/>
    <w:rsid w:val="00A51474"/>
    <w:rsid w:val="00A517D0"/>
    <w:rsid w:val="00A517D3"/>
    <w:rsid w:val="00A51E44"/>
    <w:rsid w:val="00A5222D"/>
    <w:rsid w:val="00A52353"/>
    <w:rsid w:val="00A52BC7"/>
    <w:rsid w:val="00A53679"/>
    <w:rsid w:val="00A537E4"/>
    <w:rsid w:val="00A540F9"/>
    <w:rsid w:val="00A54498"/>
    <w:rsid w:val="00A54B09"/>
    <w:rsid w:val="00A55066"/>
    <w:rsid w:val="00A55442"/>
    <w:rsid w:val="00A559C4"/>
    <w:rsid w:val="00A55B4A"/>
    <w:rsid w:val="00A55E4A"/>
    <w:rsid w:val="00A55EE0"/>
    <w:rsid w:val="00A56491"/>
    <w:rsid w:val="00A56531"/>
    <w:rsid w:val="00A566AC"/>
    <w:rsid w:val="00A569F0"/>
    <w:rsid w:val="00A56B60"/>
    <w:rsid w:val="00A56E62"/>
    <w:rsid w:val="00A56EF3"/>
    <w:rsid w:val="00A571C7"/>
    <w:rsid w:val="00A57241"/>
    <w:rsid w:val="00A57253"/>
    <w:rsid w:val="00A575BB"/>
    <w:rsid w:val="00A577C6"/>
    <w:rsid w:val="00A57AEB"/>
    <w:rsid w:val="00A606EE"/>
    <w:rsid w:val="00A608B2"/>
    <w:rsid w:val="00A61292"/>
    <w:rsid w:val="00A61FCC"/>
    <w:rsid w:val="00A62012"/>
    <w:rsid w:val="00A624B9"/>
    <w:rsid w:val="00A62832"/>
    <w:rsid w:val="00A62895"/>
    <w:rsid w:val="00A6300E"/>
    <w:rsid w:val="00A63166"/>
    <w:rsid w:val="00A63859"/>
    <w:rsid w:val="00A63A5F"/>
    <w:rsid w:val="00A64518"/>
    <w:rsid w:val="00A64D95"/>
    <w:rsid w:val="00A65C33"/>
    <w:rsid w:val="00A66B60"/>
    <w:rsid w:val="00A66B9D"/>
    <w:rsid w:val="00A6743F"/>
    <w:rsid w:val="00A67A8C"/>
    <w:rsid w:val="00A67DD2"/>
    <w:rsid w:val="00A67FF6"/>
    <w:rsid w:val="00A700F9"/>
    <w:rsid w:val="00A701D4"/>
    <w:rsid w:val="00A70562"/>
    <w:rsid w:val="00A71131"/>
    <w:rsid w:val="00A719D4"/>
    <w:rsid w:val="00A71C7E"/>
    <w:rsid w:val="00A72550"/>
    <w:rsid w:val="00A72976"/>
    <w:rsid w:val="00A7300A"/>
    <w:rsid w:val="00A7313F"/>
    <w:rsid w:val="00A73318"/>
    <w:rsid w:val="00A73B82"/>
    <w:rsid w:val="00A73D35"/>
    <w:rsid w:val="00A73DE2"/>
    <w:rsid w:val="00A741FA"/>
    <w:rsid w:val="00A742E8"/>
    <w:rsid w:val="00A747DB"/>
    <w:rsid w:val="00A748DA"/>
    <w:rsid w:val="00A7495D"/>
    <w:rsid w:val="00A74B65"/>
    <w:rsid w:val="00A756E0"/>
    <w:rsid w:val="00A75EC7"/>
    <w:rsid w:val="00A75F21"/>
    <w:rsid w:val="00A76C69"/>
    <w:rsid w:val="00A77239"/>
    <w:rsid w:val="00A77508"/>
    <w:rsid w:val="00A77521"/>
    <w:rsid w:val="00A7798D"/>
    <w:rsid w:val="00A77F3C"/>
    <w:rsid w:val="00A77F60"/>
    <w:rsid w:val="00A803AD"/>
    <w:rsid w:val="00A80D13"/>
    <w:rsid w:val="00A81060"/>
    <w:rsid w:val="00A81AB6"/>
    <w:rsid w:val="00A81E5B"/>
    <w:rsid w:val="00A82731"/>
    <w:rsid w:val="00A831EA"/>
    <w:rsid w:val="00A83A50"/>
    <w:rsid w:val="00A843F4"/>
    <w:rsid w:val="00A844A0"/>
    <w:rsid w:val="00A84877"/>
    <w:rsid w:val="00A84A4F"/>
    <w:rsid w:val="00A85196"/>
    <w:rsid w:val="00A854D2"/>
    <w:rsid w:val="00A85513"/>
    <w:rsid w:val="00A8553A"/>
    <w:rsid w:val="00A85789"/>
    <w:rsid w:val="00A85FE8"/>
    <w:rsid w:val="00A86058"/>
    <w:rsid w:val="00A86312"/>
    <w:rsid w:val="00A86363"/>
    <w:rsid w:val="00A863FE"/>
    <w:rsid w:val="00A8696E"/>
    <w:rsid w:val="00A870D1"/>
    <w:rsid w:val="00A87897"/>
    <w:rsid w:val="00A90C90"/>
    <w:rsid w:val="00A90FC7"/>
    <w:rsid w:val="00A91215"/>
    <w:rsid w:val="00A9126C"/>
    <w:rsid w:val="00A91372"/>
    <w:rsid w:val="00A9139D"/>
    <w:rsid w:val="00A9193E"/>
    <w:rsid w:val="00A91DAC"/>
    <w:rsid w:val="00A91F44"/>
    <w:rsid w:val="00A92125"/>
    <w:rsid w:val="00A92212"/>
    <w:rsid w:val="00A927FE"/>
    <w:rsid w:val="00A92BE2"/>
    <w:rsid w:val="00A92E83"/>
    <w:rsid w:val="00A93036"/>
    <w:rsid w:val="00A933EE"/>
    <w:rsid w:val="00A9374A"/>
    <w:rsid w:val="00A93754"/>
    <w:rsid w:val="00A9395E"/>
    <w:rsid w:val="00A93FD5"/>
    <w:rsid w:val="00A948DC"/>
    <w:rsid w:val="00A94EF9"/>
    <w:rsid w:val="00A9557A"/>
    <w:rsid w:val="00A957E0"/>
    <w:rsid w:val="00A95895"/>
    <w:rsid w:val="00A95905"/>
    <w:rsid w:val="00A95A33"/>
    <w:rsid w:val="00A95C74"/>
    <w:rsid w:val="00A95D76"/>
    <w:rsid w:val="00A966BA"/>
    <w:rsid w:val="00A966FF"/>
    <w:rsid w:val="00A9717A"/>
    <w:rsid w:val="00A972CE"/>
    <w:rsid w:val="00A97DAC"/>
    <w:rsid w:val="00AA1110"/>
    <w:rsid w:val="00AA159C"/>
    <w:rsid w:val="00AA183F"/>
    <w:rsid w:val="00AA2165"/>
    <w:rsid w:val="00AA21D4"/>
    <w:rsid w:val="00AA22BF"/>
    <w:rsid w:val="00AA24AC"/>
    <w:rsid w:val="00AA29D5"/>
    <w:rsid w:val="00AA32C9"/>
    <w:rsid w:val="00AA4702"/>
    <w:rsid w:val="00AA474C"/>
    <w:rsid w:val="00AA495B"/>
    <w:rsid w:val="00AA4E0D"/>
    <w:rsid w:val="00AA5217"/>
    <w:rsid w:val="00AA5407"/>
    <w:rsid w:val="00AA56F3"/>
    <w:rsid w:val="00AA5759"/>
    <w:rsid w:val="00AA5A1D"/>
    <w:rsid w:val="00AA5E99"/>
    <w:rsid w:val="00AA640D"/>
    <w:rsid w:val="00AA6FBA"/>
    <w:rsid w:val="00AA7312"/>
    <w:rsid w:val="00AA7517"/>
    <w:rsid w:val="00AA752D"/>
    <w:rsid w:val="00AA771C"/>
    <w:rsid w:val="00AA7A7A"/>
    <w:rsid w:val="00AA7DFF"/>
    <w:rsid w:val="00AB044C"/>
    <w:rsid w:val="00AB098E"/>
    <w:rsid w:val="00AB0E97"/>
    <w:rsid w:val="00AB1215"/>
    <w:rsid w:val="00AB1397"/>
    <w:rsid w:val="00AB1A70"/>
    <w:rsid w:val="00AB1B58"/>
    <w:rsid w:val="00AB206B"/>
    <w:rsid w:val="00AB269A"/>
    <w:rsid w:val="00AB2CD8"/>
    <w:rsid w:val="00AB2E3D"/>
    <w:rsid w:val="00AB2F6C"/>
    <w:rsid w:val="00AB31BD"/>
    <w:rsid w:val="00AB37FE"/>
    <w:rsid w:val="00AB430C"/>
    <w:rsid w:val="00AB491A"/>
    <w:rsid w:val="00AB4B9A"/>
    <w:rsid w:val="00AB5133"/>
    <w:rsid w:val="00AB5940"/>
    <w:rsid w:val="00AB59AE"/>
    <w:rsid w:val="00AB5F32"/>
    <w:rsid w:val="00AB65EF"/>
    <w:rsid w:val="00AB67D7"/>
    <w:rsid w:val="00AB6AC5"/>
    <w:rsid w:val="00AB6FC2"/>
    <w:rsid w:val="00AB6FD0"/>
    <w:rsid w:val="00AB7083"/>
    <w:rsid w:val="00AB78AE"/>
    <w:rsid w:val="00AB7CDE"/>
    <w:rsid w:val="00AB7E56"/>
    <w:rsid w:val="00AC0605"/>
    <w:rsid w:val="00AC0AD0"/>
    <w:rsid w:val="00AC0B96"/>
    <w:rsid w:val="00AC0D90"/>
    <w:rsid w:val="00AC0EF0"/>
    <w:rsid w:val="00AC11B2"/>
    <w:rsid w:val="00AC13FC"/>
    <w:rsid w:val="00AC1994"/>
    <w:rsid w:val="00AC1B6A"/>
    <w:rsid w:val="00AC20EA"/>
    <w:rsid w:val="00AC2299"/>
    <w:rsid w:val="00AC2326"/>
    <w:rsid w:val="00AC246B"/>
    <w:rsid w:val="00AC257D"/>
    <w:rsid w:val="00AC2EEC"/>
    <w:rsid w:val="00AC3313"/>
    <w:rsid w:val="00AC3382"/>
    <w:rsid w:val="00AC34A7"/>
    <w:rsid w:val="00AC3544"/>
    <w:rsid w:val="00AC38E6"/>
    <w:rsid w:val="00AC396A"/>
    <w:rsid w:val="00AC39BB"/>
    <w:rsid w:val="00AC3E20"/>
    <w:rsid w:val="00AC40B1"/>
    <w:rsid w:val="00AC46A4"/>
    <w:rsid w:val="00AC4960"/>
    <w:rsid w:val="00AC507D"/>
    <w:rsid w:val="00AC50F5"/>
    <w:rsid w:val="00AC52A0"/>
    <w:rsid w:val="00AC5A03"/>
    <w:rsid w:val="00AC5A60"/>
    <w:rsid w:val="00AC60E2"/>
    <w:rsid w:val="00AC60F1"/>
    <w:rsid w:val="00AC658B"/>
    <w:rsid w:val="00AC6787"/>
    <w:rsid w:val="00AC722E"/>
    <w:rsid w:val="00AC7ABC"/>
    <w:rsid w:val="00AD0095"/>
    <w:rsid w:val="00AD06EF"/>
    <w:rsid w:val="00AD083E"/>
    <w:rsid w:val="00AD14EC"/>
    <w:rsid w:val="00AD1C41"/>
    <w:rsid w:val="00AD227A"/>
    <w:rsid w:val="00AD293F"/>
    <w:rsid w:val="00AD3753"/>
    <w:rsid w:val="00AD38D9"/>
    <w:rsid w:val="00AD3B67"/>
    <w:rsid w:val="00AD3E80"/>
    <w:rsid w:val="00AD4442"/>
    <w:rsid w:val="00AD4A30"/>
    <w:rsid w:val="00AD4CE5"/>
    <w:rsid w:val="00AD54E4"/>
    <w:rsid w:val="00AD5739"/>
    <w:rsid w:val="00AD57AE"/>
    <w:rsid w:val="00AD5B11"/>
    <w:rsid w:val="00AD5E07"/>
    <w:rsid w:val="00AD5E30"/>
    <w:rsid w:val="00AD63B9"/>
    <w:rsid w:val="00AD66DB"/>
    <w:rsid w:val="00AD6985"/>
    <w:rsid w:val="00AD69BE"/>
    <w:rsid w:val="00AD6A21"/>
    <w:rsid w:val="00AD6E1F"/>
    <w:rsid w:val="00AD6F11"/>
    <w:rsid w:val="00AD6FB6"/>
    <w:rsid w:val="00AD7580"/>
    <w:rsid w:val="00AD7861"/>
    <w:rsid w:val="00AD79B5"/>
    <w:rsid w:val="00AD7C40"/>
    <w:rsid w:val="00AD7F12"/>
    <w:rsid w:val="00AE0B17"/>
    <w:rsid w:val="00AE0D63"/>
    <w:rsid w:val="00AE106D"/>
    <w:rsid w:val="00AE12B9"/>
    <w:rsid w:val="00AE15A4"/>
    <w:rsid w:val="00AE1DA7"/>
    <w:rsid w:val="00AE2036"/>
    <w:rsid w:val="00AE2EEF"/>
    <w:rsid w:val="00AE3763"/>
    <w:rsid w:val="00AE3B73"/>
    <w:rsid w:val="00AE3E1D"/>
    <w:rsid w:val="00AE3F0F"/>
    <w:rsid w:val="00AE4698"/>
    <w:rsid w:val="00AE48B9"/>
    <w:rsid w:val="00AE4930"/>
    <w:rsid w:val="00AE4B5F"/>
    <w:rsid w:val="00AE4FAB"/>
    <w:rsid w:val="00AE5480"/>
    <w:rsid w:val="00AE5A8D"/>
    <w:rsid w:val="00AE5CDD"/>
    <w:rsid w:val="00AE5DBB"/>
    <w:rsid w:val="00AE5DE7"/>
    <w:rsid w:val="00AE6919"/>
    <w:rsid w:val="00AE70BD"/>
    <w:rsid w:val="00AE7345"/>
    <w:rsid w:val="00AE7B2F"/>
    <w:rsid w:val="00AF0137"/>
    <w:rsid w:val="00AF048B"/>
    <w:rsid w:val="00AF0544"/>
    <w:rsid w:val="00AF06A1"/>
    <w:rsid w:val="00AF07EA"/>
    <w:rsid w:val="00AF0D25"/>
    <w:rsid w:val="00AF0EC8"/>
    <w:rsid w:val="00AF0F33"/>
    <w:rsid w:val="00AF10FA"/>
    <w:rsid w:val="00AF1409"/>
    <w:rsid w:val="00AF1919"/>
    <w:rsid w:val="00AF1983"/>
    <w:rsid w:val="00AF1AEB"/>
    <w:rsid w:val="00AF1FFD"/>
    <w:rsid w:val="00AF246E"/>
    <w:rsid w:val="00AF2DCE"/>
    <w:rsid w:val="00AF31B3"/>
    <w:rsid w:val="00AF3289"/>
    <w:rsid w:val="00AF367A"/>
    <w:rsid w:val="00AF387C"/>
    <w:rsid w:val="00AF3FAB"/>
    <w:rsid w:val="00AF4538"/>
    <w:rsid w:val="00AF45E4"/>
    <w:rsid w:val="00AF492E"/>
    <w:rsid w:val="00AF54EC"/>
    <w:rsid w:val="00AF58C2"/>
    <w:rsid w:val="00AF5FEC"/>
    <w:rsid w:val="00AF6D4E"/>
    <w:rsid w:val="00AF75E1"/>
    <w:rsid w:val="00AF7CBA"/>
    <w:rsid w:val="00B00252"/>
    <w:rsid w:val="00B0074D"/>
    <w:rsid w:val="00B00F0C"/>
    <w:rsid w:val="00B01176"/>
    <w:rsid w:val="00B01B5D"/>
    <w:rsid w:val="00B02011"/>
    <w:rsid w:val="00B02B97"/>
    <w:rsid w:val="00B02C39"/>
    <w:rsid w:val="00B03228"/>
    <w:rsid w:val="00B03CC4"/>
    <w:rsid w:val="00B03D69"/>
    <w:rsid w:val="00B0465D"/>
    <w:rsid w:val="00B04998"/>
    <w:rsid w:val="00B05229"/>
    <w:rsid w:val="00B057BE"/>
    <w:rsid w:val="00B05983"/>
    <w:rsid w:val="00B065E8"/>
    <w:rsid w:val="00B06757"/>
    <w:rsid w:val="00B06EC7"/>
    <w:rsid w:val="00B07643"/>
    <w:rsid w:val="00B077DF"/>
    <w:rsid w:val="00B07F7D"/>
    <w:rsid w:val="00B100BF"/>
    <w:rsid w:val="00B1022A"/>
    <w:rsid w:val="00B10A38"/>
    <w:rsid w:val="00B10C33"/>
    <w:rsid w:val="00B11097"/>
    <w:rsid w:val="00B118FA"/>
    <w:rsid w:val="00B11A00"/>
    <w:rsid w:val="00B11A8C"/>
    <w:rsid w:val="00B121F5"/>
    <w:rsid w:val="00B12D64"/>
    <w:rsid w:val="00B12FAA"/>
    <w:rsid w:val="00B131A4"/>
    <w:rsid w:val="00B1370A"/>
    <w:rsid w:val="00B13D7B"/>
    <w:rsid w:val="00B13E8B"/>
    <w:rsid w:val="00B143F9"/>
    <w:rsid w:val="00B14924"/>
    <w:rsid w:val="00B14D14"/>
    <w:rsid w:val="00B14E05"/>
    <w:rsid w:val="00B150DD"/>
    <w:rsid w:val="00B152D1"/>
    <w:rsid w:val="00B15389"/>
    <w:rsid w:val="00B1572C"/>
    <w:rsid w:val="00B157BD"/>
    <w:rsid w:val="00B15D7D"/>
    <w:rsid w:val="00B16010"/>
    <w:rsid w:val="00B163EC"/>
    <w:rsid w:val="00B166C7"/>
    <w:rsid w:val="00B16C24"/>
    <w:rsid w:val="00B17173"/>
    <w:rsid w:val="00B176E3"/>
    <w:rsid w:val="00B17865"/>
    <w:rsid w:val="00B1793A"/>
    <w:rsid w:val="00B17E9E"/>
    <w:rsid w:val="00B17FB8"/>
    <w:rsid w:val="00B17FDA"/>
    <w:rsid w:val="00B2015B"/>
    <w:rsid w:val="00B201D7"/>
    <w:rsid w:val="00B202F3"/>
    <w:rsid w:val="00B20622"/>
    <w:rsid w:val="00B209D6"/>
    <w:rsid w:val="00B20C3C"/>
    <w:rsid w:val="00B21329"/>
    <w:rsid w:val="00B2138B"/>
    <w:rsid w:val="00B21C32"/>
    <w:rsid w:val="00B21F80"/>
    <w:rsid w:val="00B22AB4"/>
    <w:rsid w:val="00B22B6E"/>
    <w:rsid w:val="00B2327E"/>
    <w:rsid w:val="00B23377"/>
    <w:rsid w:val="00B2396A"/>
    <w:rsid w:val="00B239C6"/>
    <w:rsid w:val="00B23B47"/>
    <w:rsid w:val="00B23C91"/>
    <w:rsid w:val="00B23FEA"/>
    <w:rsid w:val="00B24196"/>
    <w:rsid w:val="00B242A4"/>
    <w:rsid w:val="00B2431D"/>
    <w:rsid w:val="00B25388"/>
    <w:rsid w:val="00B254C3"/>
    <w:rsid w:val="00B255C6"/>
    <w:rsid w:val="00B2576E"/>
    <w:rsid w:val="00B25E10"/>
    <w:rsid w:val="00B2659B"/>
    <w:rsid w:val="00B26895"/>
    <w:rsid w:val="00B26CE9"/>
    <w:rsid w:val="00B27328"/>
    <w:rsid w:val="00B273A7"/>
    <w:rsid w:val="00B273D8"/>
    <w:rsid w:val="00B275D5"/>
    <w:rsid w:val="00B27888"/>
    <w:rsid w:val="00B27D81"/>
    <w:rsid w:val="00B30CAD"/>
    <w:rsid w:val="00B310A8"/>
    <w:rsid w:val="00B310B7"/>
    <w:rsid w:val="00B31E6E"/>
    <w:rsid w:val="00B3259F"/>
    <w:rsid w:val="00B32B25"/>
    <w:rsid w:val="00B32C36"/>
    <w:rsid w:val="00B32C5B"/>
    <w:rsid w:val="00B32ED4"/>
    <w:rsid w:val="00B33024"/>
    <w:rsid w:val="00B33113"/>
    <w:rsid w:val="00B333C1"/>
    <w:rsid w:val="00B3371F"/>
    <w:rsid w:val="00B3372B"/>
    <w:rsid w:val="00B33833"/>
    <w:rsid w:val="00B338D4"/>
    <w:rsid w:val="00B33923"/>
    <w:rsid w:val="00B33B98"/>
    <w:rsid w:val="00B33C04"/>
    <w:rsid w:val="00B33C0A"/>
    <w:rsid w:val="00B33E43"/>
    <w:rsid w:val="00B340DC"/>
    <w:rsid w:val="00B34B20"/>
    <w:rsid w:val="00B34B48"/>
    <w:rsid w:val="00B34C2B"/>
    <w:rsid w:val="00B34C49"/>
    <w:rsid w:val="00B350C3"/>
    <w:rsid w:val="00B3511E"/>
    <w:rsid w:val="00B3533B"/>
    <w:rsid w:val="00B356C6"/>
    <w:rsid w:val="00B35A8C"/>
    <w:rsid w:val="00B35B17"/>
    <w:rsid w:val="00B36569"/>
    <w:rsid w:val="00B36722"/>
    <w:rsid w:val="00B3682D"/>
    <w:rsid w:val="00B3715C"/>
    <w:rsid w:val="00B372B2"/>
    <w:rsid w:val="00B3774D"/>
    <w:rsid w:val="00B377E8"/>
    <w:rsid w:val="00B37CFF"/>
    <w:rsid w:val="00B40038"/>
    <w:rsid w:val="00B40CC8"/>
    <w:rsid w:val="00B411B7"/>
    <w:rsid w:val="00B41F0A"/>
    <w:rsid w:val="00B42001"/>
    <w:rsid w:val="00B421E5"/>
    <w:rsid w:val="00B425E1"/>
    <w:rsid w:val="00B426C0"/>
    <w:rsid w:val="00B4271D"/>
    <w:rsid w:val="00B4298B"/>
    <w:rsid w:val="00B430CF"/>
    <w:rsid w:val="00B431EA"/>
    <w:rsid w:val="00B43987"/>
    <w:rsid w:val="00B43A22"/>
    <w:rsid w:val="00B43BD2"/>
    <w:rsid w:val="00B44509"/>
    <w:rsid w:val="00B44A3B"/>
    <w:rsid w:val="00B44C28"/>
    <w:rsid w:val="00B451D3"/>
    <w:rsid w:val="00B4573D"/>
    <w:rsid w:val="00B45D97"/>
    <w:rsid w:val="00B45E6A"/>
    <w:rsid w:val="00B463ED"/>
    <w:rsid w:val="00B46418"/>
    <w:rsid w:val="00B46428"/>
    <w:rsid w:val="00B46CB7"/>
    <w:rsid w:val="00B46D24"/>
    <w:rsid w:val="00B470A1"/>
    <w:rsid w:val="00B4740F"/>
    <w:rsid w:val="00B47539"/>
    <w:rsid w:val="00B4799D"/>
    <w:rsid w:val="00B47AC6"/>
    <w:rsid w:val="00B47BB1"/>
    <w:rsid w:val="00B47D87"/>
    <w:rsid w:val="00B47E6C"/>
    <w:rsid w:val="00B47F2C"/>
    <w:rsid w:val="00B50BC0"/>
    <w:rsid w:val="00B50C3B"/>
    <w:rsid w:val="00B50DFC"/>
    <w:rsid w:val="00B50F1D"/>
    <w:rsid w:val="00B515E7"/>
    <w:rsid w:val="00B51604"/>
    <w:rsid w:val="00B51648"/>
    <w:rsid w:val="00B519E0"/>
    <w:rsid w:val="00B52370"/>
    <w:rsid w:val="00B52411"/>
    <w:rsid w:val="00B5255B"/>
    <w:rsid w:val="00B528E7"/>
    <w:rsid w:val="00B52FE1"/>
    <w:rsid w:val="00B53322"/>
    <w:rsid w:val="00B53541"/>
    <w:rsid w:val="00B53813"/>
    <w:rsid w:val="00B53A04"/>
    <w:rsid w:val="00B53B00"/>
    <w:rsid w:val="00B53CA3"/>
    <w:rsid w:val="00B53DCD"/>
    <w:rsid w:val="00B547CB"/>
    <w:rsid w:val="00B549CA"/>
    <w:rsid w:val="00B54E05"/>
    <w:rsid w:val="00B55503"/>
    <w:rsid w:val="00B55964"/>
    <w:rsid w:val="00B56092"/>
    <w:rsid w:val="00B56907"/>
    <w:rsid w:val="00B56C90"/>
    <w:rsid w:val="00B56F3A"/>
    <w:rsid w:val="00B56F76"/>
    <w:rsid w:val="00B571E5"/>
    <w:rsid w:val="00B57800"/>
    <w:rsid w:val="00B5784F"/>
    <w:rsid w:val="00B57B7D"/>
    <w:rsid w:val="00B57C65"/>
    <w:rsid w:val="00B57C74"/>
    <w:rsid w:val="00B57FC7"/>
    <w:rsid w:val="00B60874"/>
    <w:rsid w:val="00B60F84"/>
    <w:rsid w:val="00B60FA7"/>
    <w:rsid w:val="00B6121F"/>
    <w:rsid w:val="00B61395"/>
    <w:rsid w:val="00B614AC"/>
    <w:rsid w:val="00B615CA"/>
    <w:rsid w:val="00B617BE"/>
    <w:rsid w:val="00B61C39"/>
    <w:rsid w:val="00B61CD3"/>
    <w:rsid w:val="00B61FEF"/>
    <w:rsid w:val="00B6208A"/>
    <w:rsid w:val="00B621E0"/>
    <w:rsid w:val="00B63125"/>
    <w:rsid w:val="00B6317B"/>
    <w:rsid w:val="00B631F9"/>
    <w:rsid w:val="00B639A1"/>
    <w:rsid w:val="00B647D2"/>
    <w:rsid w:val="00B648A8"/>
    <w:rsid w:val="00B64FED"/>
    <w:rsid w:val="00B653AD"/>
    <w:rsid w:val="00B66193"/>
    <w:rsid w:val="00B668EC"/>
    <w:rsid w:val="00B66C24"/>
    <w:rsid w:val="00B6702C"/>
    <w:rsid w:val="00B67B5B"/>
    <w:rsid w:val="00B67BC5"/>
    <w:rsid w:val="00B67BD2"/>
    <w:rsid w:val="00B70A32"/>
    <w:rsid w:val="00B7108D"/>
    <w:rsid w:val="00B7130D"/>
    <w:rsid w:val="00B7142F"/>
    <w:rsid w:val="00B71649"/>
    <w:rsid w:val="00B71AA8"/>
    <w:rsid w:val="00B71BA0"/>
    <w:rsid w:val="00B727DB"/>
    <w:rsid w:val="00B728C0"/>
    <w:rsid w:val="00B73027"/>
    <w:rsid w:val="00B73340"/>
    <w:rsid w:val="00B736BA"/>
    <w:rsid w:val="00B73B9D"/>
    <w:rsid w:val="00B74642"/>
    <w:rsid w:val="00B7478B"/>
    <w:rsid w:val="00B75064"/>
    <w:rsid w:val="00B7540D"/>
    <w:rsid w:val="00B754EF"/>
    <w:rsid w:val="00B757AD"/>
    <w:rsid w:val="00B75852"/>
    <w:rsid w:val="00B759E9"/>
    <w:rsid w:val="00B75AC3"/>
    <w:rsid w:val="00B75D3A"/>
    <w:rsid w:val="00B76545"/>
    <w:rsid w:val="00B7696C"/>
    <w:rsid w:val="00B76B2B"/>
    <w:rsid w:val="00B76C51"/>
    <w:rsid w:val="00B7714D"/>
    <w:rsid w:val="00B77278"/>
    <w:rsid w:val="00B8014E"/>
    <w:rsid w:val="00B804D3"/>
    <w:rsid w:val="00B80F7D"/>
    <w:rsid w:val="00B81017"/>
    <w:rsid w:val="00B81635"/>
    <w:rsid w:val="00B817D2"/>
    <w:rsid w:val="00B818EC"/>
    <w:rsid w:val="00B81C40"/>
    <w:rsid w:val="00B81D14"/>
    <w:rsid w:val="00B81DF9"/>
    <w:rsid w:val="00B81F8E"/>
    <w:rsid w:val="00B820F3"/>
    <w:rsid w:val="00B8223A"/>
    <w:rsid w:val="00B826C4"/>
    <w:rsid w:val="00B82CF5"/>
    <w:rsid w:val="00B832F1"/>
    <w:rsid w:val="00B834C3"/>
    <w:rsid w:val="00B838CE"/>
    <w:rsid w:val="00B83B71"/>
    <w:rsid w:val="00B841A4"/>
    <w:rsid w:val="00B84F9B"/>
    <w:rsid w:val="00B8527C"/>
    <w:rsid w:val="00B85470"/>
    <w:rsid w:val="00B85839"/>
    <w:rsid w:val="00B86050"/>
    <w:rsid w:val="00B86481"/>
    <w:rsid w:val="00B865B3"/>
    <w:rsid w:val="00B87361"/>
    <w:rsid w:val="00B873DC"/>
    <w:rsid w:val="00B87493"/>
    <w:rsid w:val="00B87A9D"/>
    <w:rsid w:val="00B87AC0"/>
    <w:rsid w:val="00B87CFB"/>
    <w:rsid w:val="00B90095"/>
    <w:rsid w:val="00B9089D"/>
    <w:rsid w:val="00B90C02"/>
    <w:rsid w:val="00B90D7B"/>
    <w:rsid w:val="00B91858"/>
    <w:rsid w:val="00B920C5"/>
    <w:rsid w:val="00B924B7"/>
    <w:rsid w:val="00B925C5"/>
    <w:rsid w:val="00B92EA1"/>
    <w:rsid w:val="00B93060"/>
    <w:rsid w:val="00B9342A"/>
    <w:rsid w:val="00B934A0"/>
    <w:rsid w:val="00B93A4D"/>
    <w:rsid w:val="00B940E2"/>
    <w:rsid w:val="00B958A9"/>
    <w:rsid w:val="00B96319"/>
    <w:rsid w:val="00B9639C"/>
    <w:rsid w:val="00B963A2"/>
    <w:rsid w:val="00B9649B"/>
    <w:rsid w:val="00B96E00"/>
    <w:rsid w:val="00B96E08"/>
    <w:rsid w:val="00B96F99"/>
    <w:rsid w:val="00B974F0"/>
    <w:rsid w:val="00BA0140"/>
    <w:rsid w:val="00BA1082"/>
    <w:rsid w:val="00BA11D7"/>
    <w:rsid w:val="00BA1312"/>
    <w:rsid w:val="00BA148E"/>
    <w:rsid w:val="00BA1774"/>
    <w:rsid w:val="00BA1A9E"/>
    <w:rsid w:val="00BA1DC9"/>
    <w:rsid w:val="00BA1E31"/>
    <w:rsid w:val="00BA1ED4"/>
    <w:rsid w:val="00BA204F"/>
    <w:rsid w:val="00BA2079"/>
    <w:rsid w:val="00BA2087"/>
    <w:rsid w:val="00BA2762"/>
    <w:rsid w:val="00BA2A55"/>
    <w:rsid w:val="00BA2E43"/>
    <w:rsid w:val="00BA303A"/>
    <w:rsid w:val="00BA3C64"/>
    <w:rsid w:val="00BA3F3F"/>
    <w:rsid w:val="00BA3FF6"/>
    <w:rsid w:val="00BA41AB"/>
    <w:rsid w:val="00BA4515"/>
    <w:rsid w:val="00BA4614"/>
    <w:rsid w:val="00BA5105"/>
    <w:rsid w:val="00BA54EA"/>
    <w:rsid w:val="00BA5ECE"/>
    <w:rsid w:val="00BA60FC"/>
    <w:rsid w:val="00BA6586"/>
    <w:rsid w:val="00BA7846"/>
    <w:rsid w:val="00BA7E36"/>
    <w:rsid w:val="00BA7E45"/>
    <w:rsid w:val="00BA7E9B"/>
    <w:rsid w:val="00BA7F86"/>
    <w:rsid w:val="00BB0346"/>
    <w:rsid w:val="00BB059E"/>
    <w:rsid w:val="00BB091A"/>
    <w:rsid w:val="00BB0D54"/>
    <w:rsid w:val="00BB0EA2"/>
    <w:rsid w:val="00BB1169"/>
    <w:rsid w:val="00BB13AC"/>
    <w:rsid w:val="00BB14CD"/>
    <w:rsid w:val="00BB1964"/>
    <w:rsid w:val="00BB1B65"/>
    <w:rsid w:val="00BB1D53"/>
    <w:rsid w:val="00BB21AF"/>
    <w:rsid w:val="00BB26E5"/>
    <w:rsid w:val="00BB296B"/>
    <w:rsid w:val="00BB2D55"/>
    <w:rsid w:val="00BB2DF9"/>
    <w:rsid w:val="00BB368C"/>
    <w:rsid w:val="00BB3750"/>
    <w:rsid w:val="00BB3E7C"/>
    <w:rsid w:val="00BB490D"/>
    <w:rsid w:val="00BB4949"/>
    <w:rsid w:val="00BB4D55"/>
    <w:rsid w:val="00BB4F10"/>
    <w:rsid w:val="00BB4FF6"/>
    <w:rsid w:val="00BB5142"/>
    <w:rsid w:val="00BB5150"/>
    <w:rsid w:val="00BB5240"/>
    <w:rsid w:val="00BB53DC"/>
    <w:rsid w:val="00BB571F"/>
    <w:rsid w:val="00BB5795"/>
    <w:rsid w:val="00BB5FFC"/>
    <w:rsid w:val="00BB6220"/>
    <w:rsid w:val="00BB6290"/>
    <w:rsid w:val="00BB6B4A"/>
    <w:rsid w:val="00BB7020"/>
    <w:rsid w:val="00BB7214"/>
    <w:rsid w:val="00BB7270"/>
    <w:rsid w:val="00BB755A"/>
    <w:rsid w:val="00BB7713"/>
    <w:rsid w:val="00BB7911"/>
    <w:rsid w:val="00BB79B8"/>
    <w:rsid w:val="00BB7AC3"/>
    <w:rsid w:val="00BC0195"/>
    <w:rsid w:val="00BC0AAA"/>
    <w:rsid w:val="00BC1437"/>
    <w:rsid w:val="00BC176E"/>
    <w:rsid w:val="00BC194F"/>
    <w:rsid w:val="00BC1EF5"/>
    <w:rsid w:val="00BC2448"/>
    <w:rsid w:val="00BC2C49"/>
    <w:rsid w:val="00BC34DF"/>
    <w:rsid w:val="00BC3E82"/>
    <w:rsid w:val="00BC40CA"/>
    <w:rsid w:val="00BC447F"/>
    <w:rsid w:val="00BC4905"/>
    <w:rsid w:val="00BC551B"/>
    <w:rsid w:val="00BC5842"/>
    <w:rsid w:val="00BC5A9C"/>
    <w:rsid w:val="00BC64A8"/>
    <w:rsid w:val="00BC64D2"/>
    <w:rsid w:val="00BC66D7"/>
    <w:rsid w:val="00BC6A82"/>
    <w:rsid w:val="00BC6DAB"/>
    <w:rsid w:val="00BC6E76"/>
    <w:rsid w:val="00BC78D1"/>
    <w:rsid w:val="00BC7CF5"/>
    <w:rsid w:val="00BC7ED1"/>
    <w:rsid w:val="00BD04D6"/>
    <w:rsid w:val="00BD10D0"/>
    <w:rsid w:val="00BD1247"/>
    <w:rsid w:val="00BD1257"/>
    <w:rsid w:val="00BD1325"/>
    <w:rsid w:val="00BD15ED"/>
    <w:rsid w:val="00BD1695"/>
    <w:rsid w:val="00BD1B48"/>
    <w:rsid w:val="00BD1F56"/>
    <w:rsid w:val="00BD256F"/>
    <w:rsid w:val="00BD2CF0"/>
    <w:rsid w:val="00BD2D7F"/>
    <w:rsid w:val="00BD2DD2"/>
    <w:rsid w:val="00BD30E0"/>
    <w:rsid w:val="00BD3369"/>
    <w:rsid w:val="00BD384E"/>
    <w:rsid w:val="00BD3A7C"/>
    <w:rsid w:val="00BD3EA2"/>
    <w:rsid w:val="00BD577E"/>
    <w:rsid w:val="00BD60FF"/>
    <w:rsid w:val="00BD6730"/>
    <w:rsid w:val="00BD6A80"/>
    <w:rsid w:val="00BD7385"/>
    <w:rsid w:val="00BD7421"/>
    <w:rsid w:val="00BD7860"/>
    <w:rsid w:val="00BD7896"/>
    <w:rsid w:val="00BD7922"/>
    <w:rsid w:val="00BE0BFC"/>
    <w:rsid w:val="00BE0DEB"/>
    <w:rsid w:val="00BE10C5"/>
    <w:rsid w:val="00BE1802"/>
    <w:rsid w:val="00BE23C3"/>
    <w:rsid w:val="00BE2AAB"/>
    <w:rsid w:val="00BE2D2E"/>
    <w:rsid w:val="00BE30E2"/>
    <w:rsid w:val="00BE32F0"/>
    <w:rsid w:val="00BE391E"/>
    <w:rsid w:val="00BE3951"/>
    <w:rsid w:val="00BE3A30"/>
    <w:rsid w:val="00BE42D6"/>
    <w:rsid w:val="00BE4804"/>
    <w:rsid w:val="00BE4867"/>
    <w:rsid w:val="00BE4A53"/>
    <w:rsid w:val="00BE529D"/>
    <w:rsid w:val="00BE564E"/>
    <w:rsid w:val="00BE569F"/>
    <w:rsid w:val="00BE5DF6"/>
    <w:rsid w:val="00BE6301"/>
    <w:rsid w:val="00BE6645"/>
    <w:rsid w:val="00BE6B06"/>
    <w:rsid w:val="00BE6B39"/>
    <w:rsid w:val="00BE6E93"/>
    <w:rsid w:val="00BE75EC"/>
    <w:rsid w:val="00BE7E5F"/>
    <w:rsid w:val="00BF0782"/>
    <w:rsid w:val="00BF0D61"/>
    <w:rsid w:val="00BF0F7D"/>
    <w:rsid w:val="00BF10DF"/>
    <w:rsid w:val="00BF15E8"/>
    <w:rsid w:val="00BF1AC5"/>
    <w:rsid w:val="00BF2702"/>
    <w:rsid w:val="00BF2A5D"/>
    <w:rsid w:val="00BF2F53"/>
    <w:rsid w:val="00BF349E"/>
    <w:rsid w:val="00BF3A31"/>
    <w:rsid w:val="00BF3B34"/>
    <w:rsid w:val="00BF3BC3"/>
    <w:rsid w:val="00BF417B"/>
    <w:rsid w:val="00BF42E7"/>
    <w:rsid w:val="00BF4310"/>
    <w:rsid w:val="00BF4529"/>
    <w:rsid w:val="00BF4614"/>
    <w:rsid w:val="00BF4A05"/>
    <w:rsid w:val="00BF4B58"/>
    <w:rsid w:val="00BF591B"/>
    <w:rsid w:val="00BF5954"/>
    <w:rsid w:val="00BF59F0"/>
    <w:rsid w:val="00BF61A9"/>
    <w:rsid w:val="00BF627B"/>
    <w:rsid w:val="00BF663C"/>
    <w:rsid w:val="00BF6901"/>
    <w:rsid w:val="00BF6B3A"/>
    <w:rsid w:val="00BF72A3"/>
    <w:rsid w:val="00BF73B9"/>
    <w:rsid w:val="00BF77B0"/>
    <w:rsid w:val="00BF7D3F"/>
    <w:rsid w:val="00BF7E36"/>
    <w:rsid w:val="00BF7F5C"/>
    <w:rsid w:val="00C00349"/>
    <w:rsid w:val="00C00679"/>
    <w:rsid w:val="00C00EF9"/>
    <w:rsid w:val="00C01074"/>
    <w:rsid w:val="00C01A50"/>
    <w:rsid w:val="00C01ABE"/>
    <w:rsid w:val="00C01B03"/>
    <w:rsid w:val="00C01C49"/>
    <w:rsid w:val="00C01CF5"/>
    <w:rsid w:val="00C02000"/>
    <w:rsid w:val="00C02167"/>
    <w:rsid w:val="00C02A44"/>
    <w:rsid w:val="00C03242"/>
    <w:rsid w:val="00C032B4"/>
    <w:rsid w:val="00C03313"/>
    <w:rsid w:val="00C0388B"/>
    <w:rsid w:val="00C03A7E"/>
    <w:rsid w:val="00C03B9C"/>
    <w:rsid w:val="00C03BEC"/>
    <w:rsid w:val="00C03C33"/>
    <w:rsid w:val="00C03D77"/>
    <w:rsid w:val="00C03E73"/>
    <w:rsid w:val="00C04244"/>
    <w:rsid w:val="00C042D7"/>
    <w:rsid w:val="00C04383"/>
    <w:rsid w:val="00C04C7D"/>
    <w:rsid w:val="00C0506A"/>
    <w:rsid w:val="00C0571B"/>
    <w:rsid w:val="00C0578A"/>
    <w:rsid w:val="00C058AF"/>
    <w:rsid w:val="00C05DFD"/>
    <w:rsid w:val="00C05E13"/>
    <w:rsid w:val="00C0650A"/>
    <w:rsid w:val="00C066D4"/>
    <w:rsid w:val="00C0698B"/>
    <w:rsid w:val="00C069A4"/>
    <w:rsid w:val="00C06EAD"/>
    <w:rsid w:val="00C0710B"/>
    <w:rsid w:val="00C072D4"/>
    <w:rsid w:val="00C07374"/>
    <w:rsid w:val="00C07465"/>
    <w:rsid w:val="00C07891"/>
    <w:rsid w:val="00C07AE6"/>
    <w:rsid w:val="00C07DC4"/>
    <w:rsid w:val="00C104BB"/>
    <w:rsid w:val="00C10BA2"/>
    <w:rsid w:val="00C10DAB"/>
    <w:rsid w:val="00C116BB"/>
    <w:rsid w:val="00C12616"/>
    <w:rsid w:val="00C129AE"/>
    <w:rsid w:val="00C13358"/>
    <w:rsid w:val="00C13506"/>
    <w:rsid w:val="00C13774"/>
    <w:rsid w:val="00C13A82"/>
    <w:rsid w:val="00C14810"/>
    <w:rsid w:val="00C1526B"/>
    <w:rsid w:val="00C15573"/>
    <w:rsid w:val="00C1568F"/>
    <w:rsid w:val="00C156DD"/>
    <w:rsid w:val="00C1580D"/>
    <w:rsid w:val="00C161C4"/>
    <w:rsid w:val="00C16404"/>
    <w:rsid w:val="00C1686F"/>
    <w:rsid w:val="00C168A5"/>
    <w:rsid w:val="00C17374"/>
    <w:rsid w:val="00C2055C"/>
    <w:rsid w:val="00C208DD"/>
    <w:rsid w:val="00C20A1A"/>
    <w:rsid w:val="00C21603"/>
    <w:rsid w:val="00C22A0B"/>
    <w:rsid w:val="00C22B5E"/>
    <w:rsid w:val="00C22BC3"/>
    <w:rsid w:val="00C2305A"/>
    <w:rsid w:val="00C2352F"/>
    <w:rsid w:val="00C242C5"/>
    <w:rsid w:val="00C2478A"/>
    <w:rsid w:val="00C24858"/>
    <w:rsid w:val="00C248D4"/>
    <w:rsid w:val="00C24DE4"/>
    <w:rsid w:val="00C24FEF"/>
    <w:rsid w:val="00C25191"/>
    <w:rsid w:val="00C251C7"/>
    <w:rsid w:val="00C25B19"/>
    <w:rsid w:val="00C25C9B"/>
    <w:rsid w:val="00C25DD0"/>
    <w:rsid w:val="00C266E4"/>
    <w:rsid w:val="00C26CC4"/>
    <w:rsid w:val="00C277F0"/>
    <w:rsid w:val="00C27C82"/>
    <w:rsid w:val="00C27FDA"/>
    <w:rsid w:val="00C30433"/>
    <w:rsid w:val="00C30493"/>
    <w:rsid w:val="00C3077C"/>
    <w:rsid w:val="00C315AF"/>
    <w:rsid w:val="00C31984"/>
    <w:rsid w:val="00C31990"/>
    <w:rsid w:val="00C31A80"/>
    <w:rsid w:val="00C31B35"/>
    <w:rsid w:val="00C32474"/>
    <w:rsid w:val="00C329FE"/>
    <w:rsid w:val="00C333EE"/>
    <w:rsid w:val="00C345E3"/>
    <w:rsid w:val="00C34CA2"/>
    <w:rsid w:val="00C34D18"/>
    <w:rsid w:val="00C34DAA"/>
    <w:rsid w:val="00C356DC"/>
    <w:rsid w:val="00C35F89"/>
    <w:rsid w:val="00C3644C"/>
    <w:rsid w:val="00C36C6D"/>
    <w:rsid w:val="00C36EBF"/>
    <w:rsid w:val="00C37536"/>
    <w:rsid w:val="00C37740"/>
    <w:rsid w:val="00C37911"/>
    <w:rsid w:val="00C37F84"/>
    <w:rsid w:val="00C4090D"/>
    <w:rsid w:val="00C41623"/>
    <w:rsid w:val="00C416C4"/>
    <w:rsid w:val="00C41721"/>
    <w:rsid w:val="00C41C32"/>
    <w:rsid w:val="00C422BC"/>
    <w:rsid w:val="00C42332"/>
    <w:rsid w:val="00C423A5"/>
    <w:rsid w:val="00C425C6"/>
    <w:rsid w:val="00C42A74"/>
    <w:rsid w:val="00C43BCF"/>
    <w:rsid w:val="00C43D67"/>
    <w:rsid w:val="00C44C17"/>
    <w:rsid w:val="00C44C65"/>
    <w:rsid w:val="00C44D42"/>
    <w:rsid w:val="00C44DE3"/>
    <w:rsid w:val="00C45071"/>
    <w:rsid w:val="00C4511E"/>
    <w:rsid w:val="00C45131"/>
    <w:rsid w:val="00C4523A"/>
    <w:rsid w:val="00C455C9"/>
    <w:rsid w:val="00C45738"/>
    <w:rsid w:val="00C45963"/>
    <w:rsid w:val="00C4637B"/>
    <w:rsid w:val="00C46400"/>
    <w:rsid w:val="00C465EF"/>
    <w:rsid w:val="00C46A4E"/>
    <w:rsid w:val="00C46AF3"/>
    <w:rsid w:val="00C46FC9"/>
    <w:rsid w:val="00C47587"/>
    <w:rsid w:val="00C47C71"/>
    <w:rsid w:val="00C47EF3"/>
    <w:rsid w:val="00C50997"/>
    <w:rsid w:val="00C511CB"/>
    <w:rsid w:val="00C5168B"/>
    <w:rsid w:val="00C51804"/>
    <w:rsid w:val="00C52044"/>
    <w:rsid w:val="00C523C0"/>
    <w:rsid w:val="00C524A5"/>
    <w:rsid w:val="00C52A01"/>
    <w:rsid w:val="00C533A8"/>
    <w:rsid w:val="00C53601"/>
    <w:rsid w:val="00C53DAE"/>
    <w:rsid w:val="00C53DE2"/>
    <w:rsid w:val="00C5466F"/>
    <w:rsid w:val="00C54791"/>
    <w:rsid w:val="00C54EA9"/>
    <w:rsid w:val="00C54F7D"/>
    <w:rsid w:val="00C54FBC"/>
    <w:rsid w:val="00C5503A"/>
    <w:rsid w:val="00C552DF"/>
    <w:rsid w:val="00C554EF"/>
    <w:rsid w:val="00C55A1B"/>
    <w:rsid w:val="00C55B44"/>
    <w:rsid w:val="00C55D87"/>
    <w:rsid w:val="00C55DAF"/>
    <w:rsid w:val="00C55FF4"/>
    <w:rsid w:val="00C5669B"/>
    <w:rsid w:val="00C56DE8"/>
    <w:rsid w:val="00C57728"/>
    <w:rsid w:val="00C578C1"/>
    <w:rsid w:val="00C57B51"/>
    <w:rsid w:val="00C608DE"/>
    <w:rsid w:val="00C608EA"/>
    <w:rsid w:val="00C60A4C"/>
    <w:rsid w:val="00C60CB6"/>
    <w:rsid w:val="00C613BF"/>
    <w:rsid w:val="00C6142E"/>
    <w:rsid w:val="00C616F2"/>
    <w:rsid w:val="00C619ED"/>
    <w:rsid w:val="00C62D67"/>
    <w:rsid w:val="00C62DB3"/>
    <w:rsid w:val="00C62E86"/>
    <w:rsid w:val="00C62F6C"/>
    <w:rsid w:val="00C633A5"/>
    <w:rsid w:val="00C63B38"/>
    <w:rsid w:val="00C63E29"/>
    <w:rsid w:val="00C641A3"/>
    <w:rsid w:val="00C64589"/>
    <w:rsid w:val="00C645C3"/>
    <w:rsid w:val="00C647A1"/>
    <w:rsid w:val="00C64E6A"/>
    <w:rsid w:val="00C6558B"/>
    <w:rsid w:val="00C65709"/>
    <w:rsid w:val="00C6585C"/>
    <w:rsid w:val="00C65CE5"/>
    <w:rsid w:val="00C66F7B"/>
    <w:rsid w:val="00C67583"/>
    <w:rsid w:val="00C700EF"/>
    <w:rsid w:val="00C708B5"/>
    <w:rsid w:val="00C70BC7"/>
    <w:rsid w:val="00C70C31"/>
    <w:rsid w:val="00C70EEF"/>
    <w:rsid w:val="00C71F18"/>
    <w:rsid w:val="00C71FDC"/>
    <w:rsid w:val="00C72B49"/>
    <w:rsid w:val="00C72DBF"/>
    <w:rsid w:val="00C72E16"/>
    <w:rsid w:val="00C73143"/>
    <w:rsid w:val="00C73398"/>
    <w:rsid w:val="00C73582"/>
    <w:rsid w:val="00C73E48"/>
    <w:rsid w:val="00C74177"/>
    <w:rsid w:val="00C74CCD"/>
    <w:rsid w:val="00C74CE3"/>
    <w:rsid w:val="00C7575E"/>
    <w:rsid w:val="00C75834"/>
    <w:rsid w:val="00C75A98"/>
    <w:rsid w:val="00C760C2"/>
    <w:rsid w:val="00C761D1"/>
    <w:rsid w:val="00C76465"/>
    <w:rsid w:val="00C7690B"/>
    <w:rsid w:val="00C76F5D"/>
    <w:rsid w:val="00C77416"/>
    <w:rsid w:val="00C77B14"/>
    <w:rsid w:val="00C8005D"/>
    <w:rsid w:val="00C8011C"/>
    <w:rsid w:val="00C80396"/>
    <w:rsid w:val="00C80B59"/>
    <w:rsid w:val="00C80EAA"/>
    <w:rsid w:val="00C80F3C"/>
    <w:rsid w:val="00C811E8"/>
    <w:rsid w:val="00C81449"/>
    <w:rsid w:val="00C8159D"/>
    <w:rsid w:val="00C81B64"/>
    <w:rsid w:val="00C81E89"/>
    <w:rsid w:val="00C81FFB"/>
    <w:rsid w:val="00C82796"/>
    <w:rsid w:val="00C829A8"/>
    <w:rsid w:val="00C82B5F"/>
    <w:rsid w:val="00C835A7"/>
    <w:rsid w:val="00C838E9"/>
    <w:rsid w:val="00C83B25"/>
    <w:rsid w:val="00C84727"/>
    <w:rsid w:val="00C84823"/>
    <w:rsid w:val="00C84D51"/>
    <w:rsid w:val="00C84EBA"/>
    <w:rsid w:val="00C850C5"/>
    <w:rsid w:val="00C8553A"/>
    <w:rsid w:val="00C855F2"/>
    <w:rsid w:val="00C86150"/>
    <w:rsid w:val="00C86223"/>
    <w:rsid w:val="00C8622E"/>
    <w:rsid w:val="00C867AA"/>
    <w:rsid w:val="00C86938"/>
    <w:rsid w:val="00C86A29"/>
    <w:rsid w:val="00C86ACA"/>
    <w:rsid w:val="00C86CD9"/>
    <w:rsid w:val="00C86D97"/>
    <w:rsid w:val="00C872C4"/>
    <w:rsid w:val="00C8748C"/>
    <w:rsid w:val="00C87692"/>
    <w:rsid w:val="00C87729"/>
    <w:rsid w:val="00C8799C"/>
    <w:rsid w:val="00C87C39"/>
    <w:rsid w:val="00C87C76"/>
    <w:rsid w:val="00C87E38"/>
    <w:rsid w:val="00C90114"/>
    <w:rsid w:val="00C90394"/>
    <w:rsid w:val="00C90967"/>
    <w:rsid w:val="00C90C46"/>
    <w:rsid w:val="00C90F44"/>
    <w:rsid w:val="00C90FED"/>
    <w:rsid w:val="00C91E48"/>
    <w:rsid w:val="00C92055"/>
    <w:rsid w:val="00C929C7"/>
    <w:rsid w:val="00C92ACF"/>
    <w:rsid w:val="00C92AE8"/>
    <w:rsid w:val="00C92B5C"/>
    <w:rsid w:val="00C92FAB"/>
    <w:rsid w:val="00C93556"/>
    <w:rsid w:val="00C939A7"/>
    <w:rsid w:val="00C93C43"/>
    <w:rsid w:val="00C94271"/>
    <w:rsid w:val="00C944A9"/>
    <w:rsid w:val="00C94703"/>
    <w:rsid w:val="00C94BCD"/>
    <w:rsid w:val="00C94C5B"/>
    <w:rsid w:val="00C94DAC"/>
    <w:rsid w:val="00C94F5A"/>
    <w:rsid w:val="00C94FD3"/>
    <w:rsid w:val="00C95FAB"/>
    <w:rsid w:val="00C9602A"/>
    <w:rsid w:val="00C964AC"/>
    <w:rsid w:val="00C96B80"/>
    <w:rsid w:val="00C96C72"/>
    <w:rsid w:val="00C96F9E"/>
    <w:rsid w:val="00C970E1"/>
    <w:rsid w:val="00C97534"/>
    <w:rsid w:val="00C97804"/>
    <w:rsid w:val="00C97BD8"/>
    <w:rsid w:val="00CA0266"/>
    <w:rsid w:val="00CA030D"/>
    <w:rsid w:val="00CA0BD6"/>
    <w:rsid w:val="00CA0D2A"/>
    <w:rsid w:val="00CA0F2F"/>
    <w:rsid w:val="00CA171E"/>
    <w:rsid w:val="00CA21D4"/>
    <w:rsid w:val="00CA298A"/>
    <w:rsid w:val="00CA2AE5"/>
    <w:rsid w:val="00CA3C4C"/>
    <w:rsid w:val="00CA3DB7"/>
    <w:rsid w:val="00CA3E6B"/>
    <w:rsid w:val="00CA4D5E"/>
    <w:rsid w:val="00CA5616"/>
    <w:rsid w:val="00CA5F86"/>
    <w:rsid w:val="00CA6644"/>
    <w:rsid w:val="00CA6DBC"/>
    <w:rsid w:val="00CA6E21"/>
    <w:rsid w:val="00CA7152"/>
    <w:rsid w:val="00CA741B"/>
    <w:rsid w:val="00CA7AC7"/>
    <w:rsid w:val="00CA7B1D"/>
    <w:rsid w:val="00CB0B50"/>
    <w:rsid w:val="00CB0E75"/>
    <w:rsid w:val="00CB1040"/>
    <w:rsid w:val="00CB14FB"/>
    <w:rsid w:val="00CB1617"/>
    <w:rsid w:val="00CB1F4C"/>
    <w:rsid w:val="00CB2128"/>
    <w:rsid w:val="00CB2170"/>
    <w:rsid w:val="00CB2650"/>
    <w:rsid w:val="00CB2842"/>
    <w:rsid w:val="00CB2866"/>
    <w:rsid w:val="00CB2986"/>
    <w:rsid w:val="00CB2A72"/>
    <w:rsid w:val="00CB2C9C"/>
    <w:rsid w:val="00CB3299"/>
    <w:rsid w:val="00CB3D57"/>
    <w:rsid w:val="00CB3E0D"/>
    <w:rsid w:val="00CB3E4B"/>
    <w:rsid w:val="00CB42D6"/>
    <w:rsid w:val="00CB439C"/>
    <w:rsid w:val="00CB46E3"/>
    <w:rsid w:val="00CB4B8F"/>
    <w:rsid w:val="00CB4BB8"/>
    <w:rsid w:val="00CB4FD6"/>
    <w:rsid w:val="00CB547F"/>
    <w:rsid w:val="00CB5B41"/>
    <w:rsid w:val="00CB5C40"/>
    <w:rsid w:val="00CB63F5"/>
    <w:rsid w:val="00CB66F8"/>
    <w:rsid w:val="00CB6B91"/>
    <w:rsid w:val="00CB72B7"/>
    <w:rsid w:val="00CB7B25"/>
    <w:rsid w:val="00CB7D48"/>
    <w:rsid w:val="00CC04F6"/>
    <w:rsid w:val="00CC0F95"/>
    <w:rsid w:val="00CC107A"/>
    <w:rsid w:val="00CC12A1"/>
    <w:rsid w:val="00CC1612"/>
    <w:rsid w:val="00CC1888"/>
    <w:rsid w:val="00CC1963"/>
    <w:rsid w:val="00CC19AF"/>
    <w:rsid w:val="00CC1B85"/>
    <w:rsid w:val="00CC1BC7"/>
    <w:rsid w:val="00CC2192"/>
    <w:rsid w:val="00CC273C"/>
    <w:rsid w:val="00CC2859"/>
    <w:rsid w:val="00CC2AC7"/>
    <w:rsid w:val="00CC31FC"/>
    <w:rsid w:val="00CC3B83"/>
    <w:rsid w:val="00CC43D7"/>
    <w:rsid w:val="00CC4416"/>
    <w:rsid w:val="00CC47D8"/>
    <w:rsid w:val="00CC4862"/>
    <w:rsid w:val="00CC4B94"/>
    <w:rsid w:val="00CC50EE"/>
    <w:rsid w:val="00CC51DB"/>
    <w:rsid w:val="00CC5406"/>
    <w:rsid w:val="00CC569A"/>
    <w:rsid w:val="00CC575A"/>
    <w:rsid w:val="00CC5862"/>
    <w:rsid w:val="00CC6861"/>
    <w:rsid w:val="00CC6BFB"/>
    <w:rsid w:val="00CC7D06"/>
    <w:rsid w:val="00CC7DA2"/>
    <w:rsid w:val="00CD0321"/>
    <w:rsid w:val="00CD0B08"/>
    <w:rsid w:val="00CD0EE6"/>
    <w:rsid w:val="00CD0F51"/>
    <w:rsid w:val="00CD1662"/>
    <w:rsid w:val="00CD1A5B"/>
    <w:rsid w:val="00CD2671"/>
    <w:rsid w:val="00CD28E2"/>
    <w:rsid w:val="00CD2BCC"/>
    <w:rsid w:val="00CD3206"/>
    <w:rsid w:val="00CD3749"/>
    <w:rsid w:val="00CD37D2"/>
    <w:rsid w:val="00CD39FF"/>
    <w:rsid w:val="00CD3D4B"/>
    <w:rsid w:val="00CD4459"/>
    <w:rsid w:val="00CD446C"/>
    <w:rsid w:val="00CD47B1"/>
    <w:rsid w:val="00CD497C"/>
    <w:rsid w:val="00CD4C85"/>
    <w:rsid w:val="00CD4C8F"/>
    <w:rsid w:val="00CD5296"/>
    <w:rsid w:val="00CD551F"/>
    <w:rsid w:val="00CD578B"/>
    <w:rsid w:val="00CD57CE"/>
    <w:rsid w:val="00CD5D9D"/>
    <w:rsid w:val="00CD5E65"/>
    <w:rsid w:val="00CD6263"/>
    <w:rsid w:val="00CD6475"/>
    <w:rsid w:val="00CD68AC"/>
    <w:rsid w:val="00CD6958"/>
    <w:rsid w:val="00CD752E"/>
    <w:rsid w:val="00CE0ABA"/>
    <w:rsid w:val="00CE0F94"/>
    <w:rsid w:val="00CE1473"/>
    <w:rsid w:val="00CE1A2C"/>
    <w:rsid w:val="00CE1C21"/>
    <w:rsid w:val="00CE1D93"/>
    <w:rsid w:val="00CE1DE9"/>
    <w:rsid w:val="00CE1E2C"/>
    <w:rsid w:val="00CE1EB4"/>
    <w:rsid w:val="00CE2649"/>
    <w:rsid w:val="00CE29F8"/>
    <w:rsid w:val="00CE321C"/>
    <w:rsid w:val="00CE3614"/>
    <w:rsid w:val="00CE36C7"/>
    <w:rsid w:val="00CE4615"/>
    <w:rsid w:val="00CE476E"/>
    <w:rsid w:val="00CE684B"/>
    <w:rsid w:val="00CE7182"/>
    <w:rsid w:val="00CE77FF"/>
    <w:rsid w:val="00CF0422"/>
    <w:rsid w:val="00CF081F"/>
    <w:rsid w:val="00CF092B"/>
    <w:rsid w:val="00CF0B7F"/>
    <w:rsid w:val="00CF1141"/>
    <w:rsid w:val="00CF115A"/>
    <w:rsid w:val="00CF157D"/>
    <w:rsid w:val="00CF1A55"/>
    <w:rsid w:val="00CF1D2C"/>
    <w:rsid w:val="00CF1FD3"/>
    <w:rsid w:val="00CF2007"/>
    <w:rsid w:val="00CF2598"/>
    <w:rsid w:val="00CF25FD"/>
    <w:rsid w:val="00CF2C7D"/>
    <w:rsid w:val="00CF2E76"/>
    <w:rsid w:val="00CF2E84"/>
    <w:rsid w:val="00CF2FC3"/>
    <w:rsid w:val="00CF330E"/>
    <w:rsid w:val="00CF3319"/>
    <w:rsid w:val="00CF45E8"/>
    <w:rsid w:val="00CF4616"/>
    <w:rsid w:val="00CF46DF"/>
    <w:rsid w:val="00CF5C16"/>
    <w:rsid w:val="00CF620B"/>
    <w:rsid w:val="00CF6542"/>
    <w:rsid w:val="00CF7280"/>
    <w:rsid w:val="00CF7525"/>
    <w:rsid w:val="00CF7B0F"/>
    <w:rsid w:val="00D00257"/>
    <w:rsid w:val="00D006DA"/>
    <w:rsid w:val="00D00B18"/>
    <w:rsid w:val="00D014EC"/>
    <w:rsid w:val="00D0256B"/>
    <w:rsid w:val="00D02879"/>
    <w:rsid w:val="00D02B7A"/>
    <w:rsid w:val="00D039E2"/>
    <w:rsid w:val="00D04743"/>
    <w:rsid w:val="00D04CB3"/>
    <w:rsid w:val="00D05190"/>
    <w:rsid w:val="00D069D7"/>
    <w:rsid w:val="00D06FD1"/>
    <w:rsid w:val="00D070CC"/>
    <w:rsid w:val="00D0725E"/>
    <w:rsid w:val="00D075F1"/>
    <w:rsid w:val="00D078C1"/>
    <w:rsid w:val="00D07AA5"/>
    <w:rsid w:val="00D07CE5"/>
    <w:rsid w:val="00D07DFA"/>
    <w:rsid w:val="00D07EF9"/>
    <w:rsid w:val="00D102A9"/>
    <w:rsid w:val="00D1062A"/>
    <w:rsid w:val="00D1080E"/>
    <w:rsid w:val="00D117C6"/>
    <w:rsid w:val="00D11899"/>
    <w:rsid w:val="00D11F1A"/>
    <w:rsid w:val="00D12CAB"/>
    <w:rsid w:val="00D1333B"/>
    <w:rsid w:val="00D13515"/>
    <w:rsid w:val="00D13630"/>
    <w:rsid w:val="00D13812"/>
    <w:rsid w:val="00D141E4"/>
    <w:rsid w:val="00D14424"/>
    <w:rsid w:val="00D14938"/>
    <w:rsid w:val="00D15A1F"/>
    <w:rsid w:val="00D15EC1"/>
    <w:rsid w:val="00D16010"/>
    <w:rsid w:val="00D16906"/>
    <w:rsid w:val="00D16A08"/>
    <w:rsid w:val="00D16AFF"/>
    <w:rsid w:val="00D16B66"/>
    <w:rsid w:val="00D176CA"/>
    <w:rsid w:val="00D17EE7"/>
    <w:rsid w:val="00D17F2D"/>
    <w:rsid w:val="00D17FF0"/>
    <w:rsid w:val="00D205D7"/>
    <w:rsid w:val="00D20A84"/>
    <w:rsid w:val="00D20B1F"/>
    <w:rsid w:val="00D20B33"/>
    <w:rsid w:val="00D20BB1"/>
    <w:rsid w:val="00D2133A"/>
    <w:rsid w:val="00D215B0"/>
    <w:rsid w:val="00D215C6"/>
    <w:rsid w:val="00D219D5"/>
    <w:rsid w:val="00D21C12"/>
    <w:rsid w:val="00D21C24"/>
    <w:rsid w:val="00D21D7A"/>
    <w:rsid w:val="00D2222A"/>
    <w:rsid w:val="00D22285"/>
    <w:rsid w:val="00D224EE"/>
    <w:rsid w:val="00D22F95"/>
    <w:rsid w:val="00D235D3"/>
    <w:rsid w:val="00D23BA1"/>
    <w:rsid w:val="00D23EC2"/>
    <w:rsid w:val="00D23EFA"/>
    <w:rsid w:val="00D24674"/>
    <w:rsid w:val="00D24A83"/>
    <w:rsid w:val="00D24B29"/>
    <w:rsid w:val="00D24BC3"/>
    <w:rsid w:val="00D263D2"/>
    <w:rsid w:val="00D271B1"/>
    <w:rsid w:val="00D27620"/>
    <w:rsid w:val="00D27813"/>
    <w:rsid w:val="00D279D5"/>
    <w:rsid w:val="00D30744"/>
    <w:rsid w:val="00D30E70"/>
    <w:rsid w:val="00D31BAF"/>
    <w:rsid w:val="00D31EE5"/>
    <w:rsid w:val="00D31F15"/>
    <w:rsid w:val="00D32814"/>
    <w:rsid w:val="00D329F7"/>
    <w:rsid w:val="00D32A22"/>
    <w:rsid w:val="00D32CED"/>
    <w:rsid w:val="00D33134"/>
    <w:rsid w:val="00D33211"/>
    <w:rsid w:val="00D332A6"/>
    <w:rsid w:val="00D335D0"/>
    <w:rsid w:val="00D33922"/>
    <w:rsid w:val="00D33B05"/>
    <w:rsid w:val="00D33FC5"/>
    <w:rsid w:val="00D33FD3"/>
    <w:rsid w:val="00D347F5"/>
    <w:rsid w:val="00D34A99"/>
    <w:rsid w:val="00D357AF"/>
    <w:rsid w:val="00D3630C"/>
    <w:rsid w:val="00D3637C"/>
    <w:rsid w:val="00D36883"/>
    <w:rsid w:val="00D3696A"/>
    <w:rsid w:val="00D36BD0"/>
    <w:rsid w:val="00D36DB6"/>
    <w:rsid w:val="00D3701E"/>
    <w:rsid w:val="00D377AD"/>
    <w:rsid w:val="00D377D5"/>
    <w:rsid w:val="00D4032F"/>
    <w:rsid w:val="00D406C5"/>
    <w:rsid w:val="00D40E67"/>
    <w:rsid w:val="00D4108F"/>
    <w:rsid w:val="00D41271"/>
    <w:rsid w:val="00D421FF"/>
    <w:rsid w:val="00D42211"/>
    <w:rsid w:val="00D42A55"/>
    <w:rsid w:val="00D42B44"/>
    <w:rsid w:val="00D431DB"/>
    <w:rsid w:val="00D43201"/>
    <w:rsid w:val="00D43C89"/>
    <w:rsid w:val="00D43D2C"/>
    <w:rsid w:val="00D440C2"/>
    <w:rsid w:val="00D44437"/>
    <w:rsid w:val="00D44895"/>
    <w:rsid w:val="00D44BEA"/>
    <w:rsid w:val="00D44CCA"/>
    <w:rsid w:val="00D45112"/>
    <w:rsid w:val="00D453F0"/>
    <w:rsid w:val="00D4565B"/>
    <w:rsid w:val="00D45989"/>
    <w:rsid w:val="00D45AA5"/>
    <w:rsid w:val="00D45DA4"/>
    <w:rsid w:val="00D46466"/>
    <w:rsid w:val="00D46E9E"/>
    <w:rsid w:val="00D46FDE"/>
    <w:rsid w:val="00D47C52"/>
    <w:rsid w:val="00D47D42"/>
    <w:rsid w:val="00D47EA3"/>
    <w:rsid w:val="00D506D0"/>
    <w:rsid w:val="00D50CE6"/>
    <w:rsid w:val="00D5116B"/>
    <w:rsid w:val="00D512C0"/>
    <w:rsid w:val="00D5131E"/>
    <w:rsid w:val="00D513A0"/>
    <w:rsid w:val="00D513EE"/>
    <w:rsid w:val="00D5167A"/>
    <w:rsid w:val="00D51CC7"/>
    <w:rsid w:val="00D51D38"/>
    <w:rsid w:val="00D52077"/>
    <w:rsid w:val="00D52179"/>
    <w:rsid w:val="00D52293"/>
    <w:rsid w:val="00D52C74"/>
    <w:rsid w:val="00D538AE"/>
    <w:rsid w:val="00D53CBB"/>
    <w:rsid w:val="00D53CF9"/>
    <w:rsid w:val="00D54581"/>
    <w:rsid w:val="00D545FA"/>
    <w:rsid w:val="00D5472B"/>
    <w:rsid w:val="00D547D2"/>
    <w:rsid w:val="00D54F95"/>
    <w:rsid w:val="00D5587D"/>
    <w:rsid w:val="00D55BA3"/>
    <w:rsid w:val="00D56C08"/>
    <w:rsid w:val="00D56DF5"/>
    <w:rsid w:val="00D5760D"/>
    <w:rsid w:val="00D57CB8"/>
    <w:rsid w:val="00D57EEB"/>
    <w:rsid w:val="00D60353"/>
    <w:rsid w:val="00D60DA9"/>
    <w:rsid w:val="00D6104A"/>
    <w:rsid w:val="00D61498"/>
    <w:rsid w:val="00D614B0"/>
    <w:rsid w:val="00D61932"/>
    <w:rsid w:val="00D61C10"/>
    <w:rsid w:val="00D61CDE"/>
    <w:rsid w:val="00D61DD8"/>
    <w:rsid w:val="00D61DFD"/>
    <w:rsid w:val="00D620C1"/>
    <w:rsid w:val="00D62263"/>
    <w:rsid w:val="00D625C5"/>
    <w:rsid w:val="00D625ED"/>
    <w:rsid w:val="00D62608"/>
    <w:rsid w:val="00D62684"/>
    <w:rsid w:val="00D6303E"/>
    <w:rsid w:val="00D63044"/>
    <w:rsid w:val="00D63151"/>
    <w:rsid w:val="00D63242"/>
    <w:rsid w:val="00D63294"/>
    <w:rsid w:val="00D635FD"/>
    <w:rsid w:val="00D63665"/>
    <w:rsid w:val="00D63E48"/>
    <w:rsid w:val="00D6433C"/>
    <w:rsid w:val="00D644F9"/>
    <w:rsid w:val="00D65074"/>
    <w:rsid w:val="00D65767"/>
    <w:rsid w:val="00D65813"/>
    <w:rsid w:val="00D65C9F"/>
    <w:rsid w:val="00D65E5F"/>
    <w:rsid w:val="00D66106"/>
    <w:rsid w:val="00D66520"/>
    <w:rsid w:val="00D66C3F"/>
    <w:rsid w:val="00D670C2"/>
    <w:rsid w:val="00D6782F"/>
    <w:rsid w:val="00D67B96"/>
    <w:rsid w:val="00D67C91"/>
    <w:rsid w:val="00D70561"/>
    <w:rsid w:val="00D7070E"/>
    <w:rsid w:val="00D709BF"/>
    <w:rsid w:val="00D70C7F"/>
    <w:rsid w:val="00D70DB9"/>
    <w:rsid w:val="00D7140D"/>
    <w:rsid w:val="00D716C3"/>
    <w:rsid w:val="00D72235"/>
    <w:rsid w:val="00D72377"/>
    <w:rsid w:val="00D72790"/>
    <w:rsid w:val="00D7292E"/>
    <w:rsid w:val="00D72DF4"/>
    <w:rsid w:val="00D733B7"/>
    <w:rsid w:val="00D73416"/>
    <w:rsid w:val="00D734BC"/>
    <w:rsid w:val="00D7402F"/>
    <w:rsid w:val="00D7407D"/>
    <w:rsid w:val="00D741F5"/>
    <w:rsid w:val="00D746F3"/>
    <w:rsid w:val="00D74BEA"/>
    <w:rsid w:val="00D756DC"/>
    <w:rsid w:val="00D75BDD"/>
    <w:rsid w:val="00D75CD4"/>
    <w:rsid w:val="00D75E73"/>
    <w:rsid w:val="00D764F7"/>
    <w:rsid w:val="00D7667C"/>
    <w:rsid w:val="00D76A36"/>
    <w:rsid w:val="00D76DE0"/>
    <w:rsid w:val="00D777EE"/>
    <w:rsid w:val="00D77884"/>
    <w:rsid w:val="00D77D7B"/>
    <w:rsid w:val="00D80271"/>
    <w:rsid w:val="00D8030E"/>
    <w:rsid w:val="00D81104"/>
    <w:rsid w:val="00D81252"/>
    <w:rsid w:val="00D81953"/>
    <w:rsid w:val="00D81E08"/>
    <w:rsid w:val="00D81E37"/>
    <w:rsid w:val="00D83017"/>
    <w:rsid w:val="00D83129"/>
    <w:rsid w:val="00D8319F"/>
    <w:rsid w:val="00D836C7"/>
    <w:rsid w:val="00D83B08"/>
    <w:rsid w:val="00D83B18"/>
    <w:rsid w:val="00D84373"/>
    <w:rsid w:val="00D84879"/>
    <w:rsid w:val="00D84E68"/>
    <w:rsid w:val="00D84E94"/>
    <w:rsid w:val="00D850B1"/>
    <w:rsid w:val="00D85B9F"/>
    <w:rsid w:val="00D860AF"/>
    <w:rsid w:val="00D864FB"/>
    <w:rsid w:val="00D86515"/>
    <w:rsid w:val="00D8666D"/>
    <w:rsid w:val="00D86D9F"/>
    <w:rsid w:val="00D87998"/>
    <w:rsid w:val="00D90342"/>
    <w:rsid w:val="00D909A4"/>
    <w:rsid w:val="00D90DD5"/>
    <w:rsid w:val="00D9120F"/>
    <w:rsid w:val="00D91399"/>
    <w:rsid w:val="00D914F6"/>
    <w:rsid w:val="00D916DC"/>
    <w:rsid w:val="00D9177A"/>
    <w:rsid w:val="00D91ADB"/>
    <w:rsid w:val="00D9246C"/>
    <w:rsid w:val="00D92E4C"/>
    <w:rsid w:val="00D92EB7"/>
    <w:rsid w:val="00D93271"/>
    <w:rsid w:val="00D93273"/>
    <w:rsid w:val="00D93411"/>
    <w:rsid w:val="00D93A15"/>
    <w:rsid w:val="00D945F5"/>
    <w:rsid w:val="00D94E7D"/>
    <w:rsid w:val="00D9502C"/>
    <w:rsid w:val="00D954AA"/>
    <w:rsid w:val="00D955CC"/>
    <w:rsid w:val="00D9561E"/>
    <w:rsid w:val="00D9579B"/>
    <w:rsid w:val="00D9599F"/>
    <w:rsid w:val="00D96482"/>
    <w:rsid w:val="00D96EF7"/>
    <w:rsid w:val="00D96F0E"/>
    <w:rsid w:val="00D97157"/>
    <w:rsid w:val="00D971C4"/>
    <w:rsid w:val="00D97441"/>
    <w:rsid w:val="00D9779A"/>
    <w:rsid w:val="00D97B16"/>
    <w:rsid w:val="00D97E90"/>
    <w:rsid w:val="00DA00C9"/>
    <w:rsid w:val="00DA06C0"/>
    <w:rsid w:val="00DA07CE"/>
    <w:rsid w:val="00DA0BE3"/>
    <w:rsid w:val="00DA15C8"/>
    <w:rsid w:val="00DA1BAF"/>
    <w:rsid w:val="00DA1F81"/>
    <w:rsid w:val="00DA2172"/>
    <w:rsid w:val="00DA2DAD"/>
    <w:rsid w:val="00DA321F"/>
    <w:rsid w:val="00DA3314"/>
    <w:rsid w:val="00DA3CEE"/>
    <w:rsid w:val="00DA48DC"/>
    <w:rsid w:val="00DA4A44"/>
    <w:rsid w:val="00DA52B8"/>
    <w:rsid w:val="00DA535A"/>
    <w:rsid w:val="00DA54C4"/>
    <w:rsid w:val="00DA569F"/>
    <w:rsid w:val="00DA5ACD"/>
    <w:rsid w:val="00DA5D04"/>
    <w:rsid w:val="00DA5F88"/>
    <w:rsid w:val="00DA6414"/>
    <w:rsid w:val="00DA6548"/>
    <w:rsid w:val="00DA68C6"/>
    <w:rsid w:val="00DA6F27"/>
    <w:rsid w:val="00DA7565"/>
    <w:rsid w:val="00DA75F8"/>
    <w:rsid w:val="00DA79F5"/>
    <w:rsid w:val="00DA7BE6"/>
    <w:rsid w:val="00DB0237"/>
    <w:rsid w:val="00DB0273"/>
    <w:rsid w:val="00DB03DB"/>
    <w:rsid w:val="00DB0AE5"/>
    <w:rsid w:val="00DB152A"/>
    <w:rsid w:val="00DB1827"/>
    <w:rsid w:val="00DB192D"/>
    <w:rsid w:val="00DB19E4"/>
    <w:rsid w:val="00DB1E59"/>
    <w:rsid w:val="00DB287D"/>
    <w:rsid w:val="00DB2B50"/>
    <w:rsid w:val="00DB2D4C"/>
    <w:rsid w:val="00DB345D"/>
    <w:rsid w:val="00DB3DC8"/>
    <w:rsid w:val="00DB3F38"/>
    <w:rsid w:val="00DB3F95"/>
    <w:rsid w:val="00DB4323"/>
    <w:rsid w:val="00DB454E"/>
    <w:rsid w:val="00DB48B3"/>
    <w:rsid w:val="00DB49B0"/>
    <w:rsid w:val="00DB4B50"/>
    <w:rsid w:val="00DB4C9F"/>
    <w:rsid w:val="00DB507E"/>
    <w:rsid w:val="00DB5509"/>
    <w:rsid w:val="00DB58B2"/>
    <w:rsid w:val="00DB5980"/>
    <w:rsid w:val="00DB5ADD"/>
    <w:rsid w:val="00DB5B3C"/>
    <w:rsid w:val="00DB5B64"/>
    <w:rsid w:val="00DB5B7C"/>
    <w:rsid w:val="00DB5E73"/>
    <w:rsid w:val="00DB6C0E"/>
    <w:rsid w:val="00DB6D1F"/>
    <w:rsid w:val="00DB6D99"/>
    <w:rsid w:val="00DB6E0E"/>
    <w:rsid w:val="00DB6F00"/>
    <w:rsid w:val="00DB6F8E"/>
    <w:rsid w:val="00DB7066"/>
    <w:rsid w:val="00DB7097"/>
    <w:rsid w:val="00DB73E6"/>
    <w:rsid w:val="00DC031B"/>
    <w:rsid w:val="00DC0615"/>
    <w:rsid w:val="00DC0907"/>
    <w:rsid w:val="00DC09AE"/>
    <w:rsid w:val="00DC0D56"/>
    <w:rsid w:val="00DC1FED"/>
    <w:rsid w:val="00DC252C"/>
    <w:rsid w:val="00DC3072"/>
    <w:rsid w:val="00DC3221"/>
    <w:rsid w:val="00DC3846"/>
    <w:rsid w:val="00DC3A36"/>
    <w:rsid w:val="00DC3AD9"/>
    <w:rsid w:val="00DC3B63"/>
    <w:rsid w:val="00DC3DF3"/>
    <w:rsid w:val="00DC4B68"/>
    <w:rsid w:val="00DC5618"/>
    <w:rsid w:val="00DC5854"/>
    <w:rsid w:val="00DC5D18"/>
    <w:rsid w:val="00DC5EB7"/>
    <w:rsid w:val="00DC619D"/>
    <w:rsid w:val="00DC61C7"/>
    <w:rsid w:val="00DC6B2A"/>
    <w:rsid w:val="00DC76D8"/>
    <w:rsid w:val="00DD049B"/>
    <w:rsid w:val="00DD0637"/>
    <w:rsid w:val="00DD0647"/>
    <w:rsid w:val="00DD0EBC"/>
    <w:rsid w:val="00DD108D"/>
    <w:rsid w:val="00DD15D4"/>
    <w:rsid w:val="00DD2299"/>
    <w:rsid w:val="00DD22C7"/>
    <w:rsid w:val="00DD2566"/>
    <w:rsid w:val="00DD26B9"/>
    <w:rsid w:val="00DD2835"/>
    <w:rsid w:val="00DD2B01"/>
    <w:rsid w:val="00DD2E55"/>
    <w:rsid w:val="00DD332B"/>
    <w:rsid w:val="00DD42BC"/>
    <w:rsid w:val="00DD452C"/>
    <w:rsid w:val="00DD4DC3"/>
    <w:rsid w:val="00DD4E74"/>
    <w:rsid w:val="00DD5267"/>
    <w:rsid w:val="00DD538A"/>
    <w:rsid w:val="00DD5440"/>
    <w:rsid w:val="00DD5F5F"/>
    <w:rsid w:val="00DD626E"/>
    <w:rsid w:val="00DD62AF"/>
    <w:rsid w:val="00DD6494"/>
    <w:rsid w:val="00DD6579"/>
    <w:rsid w:val="00DD679C"/>
    <w:rsid w:val="00DD6887"/>
    <w:rsid w:val="00DD6BB0"/>
    <w:rsid w:val="00DD758F"/>
    <w:rsid w:val="00DD76A2"/>
    <w:rsid w:val="00DE09FE"/>
    <w:rsid w:val="00DE0A1B"/>
    <w:rsid w:val="00DE0BB6"/>
    <w:rsid w:val="00DE0FF2"/>
    <w:rsid w:val="00DE112F"/>
    <w:rsid w:val="00DE15EB"/>
    <w:rsid w:val="00DE1973"/>
    <w:rsid w:val="00DE1BF9"/>
    <w:rsid w:val="00DE1EE5"/>
    <w:rsid w:val="00DE20C2"/>
    <w:rsid w:val="00DE21A9"/>
    <w:rsid w:val="00DE24AA"/>
    <w:rsid w:val="00DE24BA"/>
    <w:rsid w:val="00DE36B4"/>
    <w:rsid w:val="00DE3D4D"/>
    <w:rsid w:val="00DE3E8C"/>
    <w:rsid w:val="00DE3EA9"/>
    <w:rsid w:val="00DE3F4F"/>
    <w:rsid w:val="00DE4074"/>
    <w:rsid w:val="00DE4480"/>
    <w:rsid w:val="00DE4618"/>
    <w:rsid w:val="00DE4D66"/>
    <w:rsid w:val="00DE4DEE"/>
    <w:rsid w:val="00DE5042"/>
    <w:rsid w:val="00DE527B"/>
    <w:rsid w:val="00DE539E"/>
    <w:rsid w:val="00DE5786"/>
    <w:rsid w:val="00DE599E"/>
    <w:rsid w:val="00DE5CF7"/>
    <w:rsid w:val="00DE6398"/>
    <w:rsid w:val="00DE68B7"/>
    <w:rsid w:val="00DE6B73"/>
    <w:rsid w:val="00DE71B0"/>
    <w:rsid w:val="00DE735E"/>
    <w:rsid w:val="00DE740A"/>
    <w:rsid w:val="00DE7ACE"/>
    <w:rsid w:val="00DE7D97"/>
    <w:rsid w:val="00DF061E"/>
    <w:rsid w:val="00DF0799"/>
    <w:rsid w:val="00DF0898"/>
    <w:rsid w:val="00DF11C7"/>
    <w:rsid w:val="00DF1869"/>
    <w:rsid w:val="00DF234D"/>
    <w:rsid w:val="00DF31F8"/>
    <w:rsid w:val="00DF3272"/>
    <w:rsid w:val="00DF3779"/>
    <w:rsid w:val="00DF39DE"/>
    <w:rsid w:val="00DF3B24"/>
    <w:rsid w:val="00DF3CBC"/>
    <w:rsid w:val="00DF3D13"/>
    <w:rsid w:val="00DF3DDE"/>
    <w:rsid w:val="00DF41A6"/>
    <w:rsid w:val="00DF4225"/>
    <w:rsid w:val="00DF44A6"/>
    <w:rsid w:val="00DF4AE2"/>
    <w:rsid w:val="00DF6106"/>
    <w:rsid w:val="00DF6964"/>
    <w:rsid w:val="00DF6C18"/>
    <w:rsid w:val="00DF7A45"/>
    <w:rsid w:val="00E00143"/>
    <w:rsid w:val="00E001EC"/>
    <w:rsid w:val="00E002FD"/>
    <w:rsid w:val="00E003E1"/>
    <w:rsid w:val="00E0183B"/>
    <w:rsid w:val="00E01843"/>
    <w:rsid w:val="00E01893"/>
    <w:rsid w:val="00E01E7F"/>
    <w:rsid w:val="00E02339"/>
    <w:rsid w:val="00E0254F"/>
    <w:rsid w:val="00E02FC4"/>
    <w:rsid w:val="00E03066"/>
    <w:rsid w:val="00E03768"/>
    <w:rsid w:val="00E03837"/>
    <w:rsid w:val="00E03CF8"/>
    <w:rsid w:val="00E041E6"/>
    <w:rsid w:val="00E04792"/>
    <w:rsid w:val="00E05C98"/>
    <w:rsid w:val="00E06062"/>
    <w:rsid w:val="00E06800"/>
    <w:rsid w:val="00E06953"/>
    <w:rsid w:val="00E07029"/>
    <w:rsid w:val="00E07514"/>
    <w:rsid w:val="00E07978"/>
    <w:rsid w:val="00E07DDC"/>
    <w:rsid w:val="00E07F3B"/>
    <w:rsid w:val="00E103F4"/>
    <w:rsid w:val="00E1067B"/>
    <w:rsid w:val="00E106CD"/>
    <w:rsid w:val="00E10941"/>
    <w:rsid w:val="00E11170"/>
    <w:rsid w:val="00E115E3"/>
    <w:rsid w:val="00E11D8A"/>
    <w:rsid w:val="00E11EAA"/>
    <w:rsid w:val="00E1204B"/>
    <w:rsid w:val="00E125EC"/>
    <w:rsid w:val="00E12738"/>
    <w:rsid w:val="00E12E4E"/>
    <w:rsid w:val="00E13213"/>
    <w:rsid w:val="00E13528"/>
    <w:rsid w:val="00E135C0"/>
    <w:rsid w:val="00E13823"/>
    <w:rsid w:val="00E13C3C"/>
    <w:rsid w:val="00E13C6B"/>
    <w:rsid w:val="00E13CDC"/>
    <w:rsid w:val="00E13E63"/>
    <w:rsid w:val="00E13F40"/>
    <w:rsid w:val="00E143FF"/>
    <w:rsid w:val="00E14C5E"/>
    <w:rsid w:val="00E15510"/>
    <w:rsid w:val="00E159BB"/>
    <w:rsid w:val="00E15AD4"/>
    <w:rsid w:val="00E16E44"/>
    <w:rsid w:val="00E1759F"/>
    <w:rsid w:val="00E17633"/>
    <w:rsid w:val="00E179A8"/>
    <w:rsid w:val="00E17A21"/>
    <w:rsid w:val="00E20059"/>
    <w:rsid w:val="00E20590"/>
    <w:rsid w:val="00E20900"/>
    <w:rsid w:val="00E20A6D"/>
    <w:rsid w:val="00E20E6F"/>
    <w:rsid w:val="00E215AF"/>
    <w:rsid w:val="00E216A4"/>
    <w:rsid w:val="00E221B2"/>
    <w:rsid w:val="00E22655"/>
    <w:rsid w:val="00E22B2C"/>
    <w:rsid w:val="00E23D48"/>
    <w:rsid w:val="00E240F5"/>
    <w:rsid w:val="00E24375"/>
    <w:rsid w:val="00E24615"/>
    <w:rsid w:val="00E24719"/>
    <w:rsid w:val="00E24764"/>
    <w:rsid w:val="00E24FC4"/>
    <w:rsid w:val="00E2503A"/>
    <w:rsid w:val="00E2546E"/>
    <w:rsid w:val="00E25FF5"/>
    <w:rsid w:val="00E26281"/>
    <w:rsid w:val="00E2668A"/>
    <w:rsid w:val="00E26BD3"/>
    <w:rsid w:val="00E27A4B"/>
    <w:rsid w:val="00E27DDD"/>
    <w:rsid w:val="00E27FBC"/>
    <w:rsid w:val="00E3004F"/>
    <w:rsid w:val="00E30533"/>
    <w:rsid w:val="00E30B79"/>
    <w:rsid w:val="00E310AD"/>
    <w:rsid w:val="00E313B6"/>
    <w:rsid w:val="00E3153E"/>
    <w:rsid w:val="00E317BD"/>
    <w:rsid w:val="00E32E42"/>
    <w:rsid w:val="00E331A0"/>
    <w:rsid w:val="00E33A88"/>
    <w:rsid w:val="00E33ACA"/>
    <w:rsid w:val="00E33B59"/>
    <w:rsid w:val="00E33DBD"/>
    <w:rsid w:val="00E34521"/>
    <w:rsid w:val="00E3455D"/>
    <w:rsid w:val="00E34AA6"/>
    <w:rsid w:val="00E34BAD"/>
    <w:rsid w:val="00E34E7A"/>
    <w:rsid w:val="00E3538B"/>
    <w:rsid w:val="00E35961"/>
    <w:rsid w:val="00E35A63"/>
    <w:rsid w:val="00E36077"/>
    <w:rsid w:val="00E36BA4"/>
    <w:rsid w:val="00E36E2D"/>
    <w:rsid w:val="00E36F9C"/>
    <w:rsid w:val="00E376D5"/>
    <w:rsid w:val="00E37834"/>
    <w:rsid w:val="00E3784D"/>
    <w:rsid w:val="00E378A4"/>
    <w:rsid w:val="00E37941"/>
    <w:rsid w:val="00E37E2F"/>
    <w:rsid w:val="00E37E30"/>
    <w:rsid w:val="00E401BD"/>
    <w:rsid w:val="00E40402"/>
    <w:rsid w:val="00E40882"/>
    <w:rsid w:val="00E40E8C"/>
    <w:rsid w:val="00E4176A"/>
    <w:rsid w:val="00E41943"/>
    <w:rsid w:val="00E41F1A"/>
    <w:rsid w:val="00E41F61"/>
    <w:rsid w:val="00E425FB"/>
    <w:rsid w:val="00E42EFA"/>
    <w:rsid w:val="00E42FE1"/>
    <w:rsid w:val="00E4328A"/>
    <w:rsid w:val="00E4351E"/>
    <w:rsid w:val="00E43751"/>
    <w:rsid w:val="00E43AB4"/>
    <w:rsid w:val="00E43EA3"/>
    <w:rsid w:val="00E44497"/>
    <w:rsid w:val="00E44C71"/>
    <w:rsid w:val="00E44F97"/>
    <w:rsid w:val="00E4504A"/>
    <w:rsid w:val="00E45390"/>
    <w:rsid w:val="00E45BF4"/>
    <w:rsid w:val="00E45F38"/>
    <w:rsid w:val="00E4616A"/>
    <w:rsid w:val="00E46769"/>
    <w:rsid w:val="00E467F8"/>
    <w:rsid w:val="00E4685A"/>
    <w:rsid w:val="00E46B0E"/>
    <w:rsid w:val="00E47521"/>
    <w:rsid w:val="00E47DEB"/>
    <w:rsid w:val="00E47FD2"/>
    <w:rsid w:val="00E502EB"/>
    <w:rsid w:val="00E5037D"/>
    <w:rsid w:val="00E50A4A"/>
    <w:rsid w:val="00E50E69"/>
    <w:rsid w:val="00E50F77"/>
    <w:rsid w:val="00E51527"/>
    <w:rsid w:val="00E51CB0"/>
    <w:rsid w:val="00E51FE2"/>
    <w:rsid w:val="00E52562"/>
    <w:rsid w:val="00E53039"/>
    <w:rsid w:val="00E53144"/>
    <w:rsid w:val="00E5375A"/>
    <w:rsid w:val="00E53991"/>
    <w:rsid w:val="00E539EC"/>
    <w:rsid w:val="00E53C61"/>
    <w:rsid w:val="00E54359"/>
    <w:rsid w:val="00E5484D"/>
    <w:rsid w:val="00E54A1A"/>
    <w:rsid w:val="00E54F14"/>
    <w:rsid w:val="00E54F59"/>
    <w:rsid w:val="00E55410"/>
    <w:rsid w:val="00E55532"/>
    <w:rsid w:val="00E55660"/>
    <w:rsid w:val="00E55EB8"/>
    <w:rsid w:val="00E56ADF"/>
    <w:rsid w:val="00E56E28"/>
    <w:rsid w:val="00E5701E"/>
    <w:rsid w:val="00E570B5"/>
    <w:rsid w:val="00E578CC"/>
    <w:rsid w:val="00E60013"/>
    <w:rsid w:val="00E60523"/>
    <w:rsid w:val="00E60B36"/>
    <w:rsid w:val="00E60CCF"/>
    <w:rsid w:val="00E60DDD"/>
    <w:rsid w:val="00E61448"/>
    <w:rsid w:val="00E6162A"/>
    <w:rsid w:val="00E617D5"/>
    <w:rsid w:val="00E61A61"/>
    <w:rsid w:val="00E61C67"/>
    <w:rsid w:val="00E62B15"/>
    <w:rsid w:val="00E634E7"/>
    <w:rsid w:val="00E637DB"/>
    <w:rsid w:val="00E6387E"/>
    <w:rsid w:val="00E63B20"/>
    <w:rsid w:val="00E63B29"/>
    <w:rsid w:val="00E641F0"/>
    <w:rsid w:val="00E641FF"/>
    <w:rsid w:val="00E6446F"/>
    <w:rsid w:val="00E64737"/>
    <w:rsid w:val="00E64738"/>
    <w:rsid w:val="00E6496E"/>
    <w:rsid w:val="00E64A8B"/>
    <w:rsid w:val="00E6537A"/>
    <w:rsid w:val="00E65479"/>
    <w:rsid w:val="00E6572A"/>
    <w:rsid w:val="00E65C0D"/>
    <w:rsid w:val="00E65D9F"/>
    <w:rsid w:val="00E65F1C"/>
    <w:rsid w:val="00E660F3"/>
    <w:rsid w:val="00E664F7"/>
    <w:rsid w:val="00E66543"/>
    <w:rsid w:val="00E6667F"/>
    <w:rsid w:val="00E6683D"/>
    <w:rsid w:val="00E66F16"/>
    <w:rsid w:val="00E6719B"/>
    <w:rsid w:val="00E67305"/>
    <w:rsid w:val="00E67612"/>
    <w:rsid w:val="00E67670"/>
    <w:rsid w:val="00E6771F"/>
    <w:rsid w:val="00E677B9"/>
    <w:rsid w:val="00E704CA"/>
    <w:rsid w:val="00E710D9"/>
    <w:rsid w:val="00E71213"/>
    <w:rsid w:val="00E7180E"/>
    <w:rsid w:val="00E719D8"/>
    <w:rsid w:val="00E71C51"/>
    <w:rsid w:val="00E7213C"/>
    <w:rsid w:val="00E72B8A"/>
    <w:rsid w:val="00E72D66"/>
    <w:rsid w:val="00E72F6C"/>
    <w:rsid w:val="00E7335B"/>
    <w:rsid w:val="00E7359B"/>
    <w:rsid w:val="00E7372E"/>
    <w:rsid w:val="00E73B24"/>
    <w:rsid w:val="00E7424A"/>
    <w:rsid w:val="00E74990"/>
    <w:rsid w:val="00E74A18"/>
    <w:rsid w:val="00E752DB"/>
    <w:rsid w:val="00E7545E"/>
    <w:rsid w:val="00E754AD"/>
    <w:rsid w:val="00E759B4"/>
    <w:rsid w:val="00E7670F"/>
    <w:rsid w:val="00E76887"/>
    <w:rsid w:val="00E76B3C"/>
    <w:rsid w:val="00E76BA9"/>
    <w:rsid w:val="00E76E3E"/>
    <w:rsid w:val="00E76EF5"/>
    <w:rsid w:val="00E775A9"/>
    <w:rsid w:val="00E77C5E"/>
    <w:rsid w:val="00E77CEC"/>
    <w:rsid w:val="00E800DC"/>
    <w:rsid w:val="00E801CA"/>
    <w:rsid w:val="00E810A2"/>
    <w:rsid w:val="00E810BD"/>
    <w:rsid w:val="00E81298"/>
    <w:rsid w:val="00E820F6"/>
    <w:rsid w:val="00E826B8"/>
    <w:rsid w:val="00E82B52"/>
    <w:rsid w:val="00E8311B"/>
    <w:rsid w:val="00E834AF"/>
    <w:rsid w:val="00E837FF"/>
    <w:rsid w:val="00E8391B"/>
    <w:rsid w:val="00E844D9"/>
    <w:rsid w:val="00E8493C"/>
    <w:rsid w:val="00E84BBE"/>
    <w:rsid w:val="00E85010"/>
    <w:rsid w:val="00E8531C"/>
    <w:rsid w:val="00E857A8"/>
    <w:rsid w:val="00E859C0"/>
    <w:rsid w:val="00E85BD4"/>
    <w:rsid w:val="00E860BB"/>
    <w:rsid w:val="00E868AD"/>
    <w:rsid w:val="00E86C1B"/>
    <w:rsid w:val="00E86C9A"/>
    <w:rsid w:val="00E86D85"/>
    <w:rsid w:val="00E86ED2"/>
    <w:rsid w:val="00E87125"/>
    <w:rsid w:val="00E87265"/>
    <w:rsid w:val="00E8730C"/>
    <w:rsid w:val="00E877EA"/>
    <w:rsid w:val="00E87881"/>
    <w:rsid w:val="00E87E10"/>
    <w:rsid w:val="00E9093A"/>
    <w:rsid w:val="00E909F1"/>
    <w:rsid w:val="00E921FE"/>
    <w:rsid w:val="00E92705"/>
    <w:rsid w:val="00E92FB0"/>
    <w:rsid w:val="00E93938"/>
    <w:rsid w:val="00E93AC3"/>
    <w:rsid w:val="00E93CAB"/>
    <w:rsid w:val="00E94117"/>
    <w:rsid w:val="00E94365"/>
    <w:rsid w:val="00E9489A"/>
    <w:rsid w:val="00E94929"/>
    <w:rsid w:val="00E94EEA"/>
    <w:rsid w:val="00E953F7"/>
    <w:rsid w:val="00E962FF"/>
    <w:rsid w:val="00E963DA"/>
    <w:rsid w:val="00E96CFF"/>
    <w:rsid w:val="00E9747C"/>
    <w:rsid w:val="00E9757E"/>
    <w:rsid w:val="00E978DE"/>
    <w:rsid w:val="00E97D77"/>
    <w:rsid w:val="00E97E1A"/>
    <w:rsid w:val="00EA0361"/>
    <w:rsid w:val="00EA0431"/>
    <w:rsid w:val="00EA0D20"/>
    <w:rsid w:val="00EA150C"/>
    <w:rsid w:val="00EA1577"/>
    <w:rsid w:val="00EA1D47"/>
    <w:rsid w:val="00EA1E11"/>
    <w:rsid w:val="00EA2408"/>
    <w:rsid w:val="00EA2521"/>
    <w:rsid w:val="00EA2D48"/>
    <w:rsid w:val="00EA2F8F"/>
    <w:rsid w:val="00EA31F1"/>
    <w:rsid w:val="00EA33CC"/>
    <w:rsid w:val="00EA4070"/>
    <w:rsid w:val="00EA4409"/>
    <w:rsid w:val="00EA4975"/>
    <w:rsid w:val="00EA4FFF"/>
    <w:rsid w:val="00EA5267"/>
    <w:rsid w:val="00EA53A1"/>
    <w:rsid w:val="00EA54B0"/>
    <w:rsid w:val="00EA5571"/>
    <w:rsid w:val="00EA5ED5"/>
    <w:rsid w:val="00EA6004"/>
    <w:rsid w:val="00EA6876"/>
    <w:rsid w:val="00EA6963"/>
    <w:rsid w:val="00EA6C43"/>
    <w:rsid w:val="00EA6C8E"/>
    <w:rsid w:val="00EA6E59"/>
    <w:rsid w:val="00EA6EDB"/>
    <w:rsid w:val="00EA7090"/>
    <w:rsid w:val="00EA739F"/>
    <w:rsid w:val="00EA756F"/>
    <w:rsid w:val="00EA7610"/>
    <w:rsid w:val="00EA7B9C"/>
    <w:rsid w:val="00EB10FD"/>
    <w:rsid w:val="00EB1217"/>
    <w:rsid w:val="00EB1394"/>
    <w:rsid w:val="00EB13EC"/>
    <w:rsid w:val="00EB1934"/>
    <w:rsid w:val="00EB223C"/>
    <w:rsid w:val="00EB22E2"/>
    <w:rsid w:val="00EB2520"/>
    <w:rsid w:val="00EB2595"/>
    <w:rsid w:val="00EB292C"/>
    <w:rsid w:val="00EB2A8D"/>
    <w:rsid w:val="00EB33F8"/>
    <w:rsid w:val="00EB3778"/>
    <w:rsid w:val="00EB3EB0"/>
    <w:rsid w:val="00EB3FD5"/>
    <w:rsid w:val="00EB41E6"/>
    <w:rsid w:val="00EB4376"/>
    <w:rsid w:val="00EB479E"/>
    <w:rsid w:val="00EB4962"/>
    <w:rsid w:val="00EB52DF"/>
    <w:rsid w:val="00EB54FB"/>
    <w:rsid w:val="00EB577C"/>
    <w:rsid w:val="00EB5AAE"/>
    <w:rsid w:val="00EB5BEA"/>
    <w:rsid w:val="00EB5E54"/>
    <w:rsid w:val="00EB6591"/>
    <w:rsid w:val="00EB7068"/>
    <w:rsid w:val="00EB7761"/>
    <w:rsid w:val="00EB7AE6"/>
    <w:rsid w:val="00EC012B"/>
    <w:rsid w:val="00EC0265"/>
    <w:rsid w:val="00EC0618"/>
    <w:rsid w:val="00EC0670"/>
    <w:rsid w:val="00EC099E"/>
    <w:rsid w:val="00EC17F3"/>
    <w:rsid w:val="00EC1A37"/>
    <w:rsid w:val="00EC2190"/>
    <w:rsid w:val="00EC21A8"/>
    <w:rsid w:val="00EC26E8"/>
    <w:rsid w:val="00EC2A45"/>
    <w:rsid w:val="00EC3385"/>
    <w:rsid w:val="00EC4015"/>
    <w:rsid w:val="00EC4D12"/>
    <w:rsid w:val="00EC534F"/>
    <w:rsid w:val="00EC5585"/>
    <w:rsid w:val="00EC5BBD"/>
    <w:rsid w:val="00EC5EB3"/>
    <w:rsid w:val="00EC60E9"/>
    <w:rsid w:val="00EC6823"/>
    <w:rsid w:val="00EC683B"/>
    <w:rsid w:val="00EC692B"/>
    <w:rsid w:val="00EC6B25"/>
    <w:rsid w:val="00EC6C73"/>
    <w:rsid w:val="00EC6C78"/>
    <w:rsid w:val="00EC7A3E"/>
    <w:rsid w:val="00EC7F10"/>
    <w:rsid w:val="00EC7FE7"/>
    <w:rsid w:val="00ED01E0"/>
    <w:rsid w:val="00ED06AC"/>
    <w:rsid w:val="00ED14A9"/>
    <w:rsid w:val="00ED177A"/>
    <w:rsid w:val="00ED1B1C"/>
    <w:rsid w:val="00ED2201"/>
    <w:rsid w:val="00ED22A3"/>
    <w:rsid w:val="00ED2867"/>
    <w:rsid w:val="00ED2C76"/>
    <w:rsid w:val="00ED2C8C"/>
    <w:rsid w:val="00ED2E91"/>
    <w:rsid w:val="00ED3165"/>
    <w:rsid w:val="00ED38E5"/>
    <w:rsid w:val="00ED3A53"/>
    <w:rsid w:val="00ED3B22"/>
    <w:rsid w:val="00ED3FCA"/>
    <w:rsid w:val="00ED40E0"/>
    <w:rsid w:val="00ED43B6"/>
    <w:rsid w:val="00ED4438"/>
    <w:rsid w:val="00ED44A4"/>
    <w:rsid w:val="00ED466F"/>
    <w:rsid w:val="00ED517B"/>
    <w:rsid w:val="00ED53EA"/>
    <w:rsid w:val="00ED5BA7"/>
    <w:rsid w:val="00ED5F9A"/>
    <w:rsid w:val="00ED6677"/>
    <w:rsid w:val="00ED6678"/>
    <w:rsid w:val="00ED6925"/>
    <w:rsid w:val="00ED6B7D"/>
    <w:rsid w:val="00ED6C1A"/>
    <w:rsid w:val="00ED6CDD"/>
    <w:rsid w:val="00ED71DA"/>
    <w:rsid w:val="00ED7201"/>
    <w:rsid w:val="00ED7A07"/>
    <w:rsid w:val="00EE03CD"/>
    <w:rsid w:val="00EE04C5"/>
    <w:rsid w:val="00EE07A1"/>
    <w:rsid w:val="00EE07D6"/>
    <w:rsid w:val="00EE08C9"/>
    <w:rsid w:val="00EE0E7B"/>
    <w:rsid w:val="00EE11E8"/>
    <w:rsid w:val="00EE1414"/>
    <w:rsid w:val="00EE1FAB"/>
    <w:rsid w:val="00EE250F"/>
    <w:rsid w:val="00EE385C"/>
    <w:rsid w:val="00EE385D"/>
    <w:rsid w:val="00EE3A20"/>
    <w:rsid w:val="00EE3B96"/>
    <w:rsid w:val="00EE4582"/>
    <w:rsid w:val="00EE49B8"/>
    <w:rsid w:val="00EE4F7D"/>
    <w:rsid w:val="00EE5110"/>
    <w:rsid w:val="00EE531B"/>
    <w:rsid w:val="00EE550D"/>
    <w:rsid w:val="00EE553F"/>
    <w:rsid w:val="00EE5561"/>
    <w:rsid w:val="00EE577B"/>
    <w:rsid w:val="00EE5998"/>
    <w:rsid w:val="00EE5C2B"/>
    <w:rsid w:val="00EE5E55"/>
    <w:rsid w:val="00EE64F0"/>
    <w:rsid w:val="00EE671A"/>
    <w:rsid w:val="00EE679F"/>
    <w:rsid w:val="00EE67C4"/>
    <w:rsid w:val="00EE6BBB"/>
    <w:rsid w:val="00EE6CC0"/>
    <w:rsid w:val="00EE6E99"/>
    <w:rsid w:val="00EE7A13"/>
    <w:rsid w:val="00EE7A6C"/>
    <w:rsid w:val="00EE7AC6"/>
    <w:rsid w:val="00EE7D54"/>
    <w:rsid w:val="00EE7F76"/>
    <w:rsid w:val="00EF0192"/>
    <w:rsid w:val="00EF03CC"/>
    <w:rsid w:val="00EF0981"/>
    <w:rsid w:val="00EF0E89"/>
    <w:rsid w:val="00EF1369"/>
    <w:rsid w:val="00EF17C3"/>
    <w:rsid w:val="00EF1A16"/>
    <w:rsid w:val="00EF1EB5"/>
    <w:rsid w:val="00EF1F8C"/>
    <w:rsid w:val="00EF28B1"/>
    <w:rsid w:val="00EF28EE"/>
    <w:rsid w:val="00EF3026"/>
    <w:rsid w:val="00EF3558"/>
    <w:rsid w:val="00EF35C8"/>
    <w:rsid w:val="00EF3B8C"/>
    <w:rsid w:val="00EF3B98"/>
    <w:rsid w:val="00EF3D35"/>
    <w:rsid w:val="00EF3D8C"/>
    <w:rsid w:val="00EF3DBD"/>
    <w:rsid w:val="00EF4102"/>
    <w:rsid w:val="00EF431C"/>
    <w:rsid w:val="00EF45FC"/>
    <w:rsid w:val="00EF49FA"/>
    <w:rsid w:val="00EF4A93"/>
    <w:rsid w:val="00EF5201"/>
    <w:rsid w:val="00EF53AB"/>
    <w:rsid w:val="00EF5644"/>
    <w:rsid w:val="00EF5668"/>
    <w:rsid w:val="00EF566A"/>
    <w:rsid w:val="00EF56D9"/>
    <w:rsid w:val="00EF6528"/>
    <w:rsid w:val="00EF65B6"/>
    <w:rsid w:val="00EF6A89"/>
    <w:rsid w:val="00EF6C48"/>
    <w:rsid w:val="00EF737A"/>
    <w:rsid w:val="00EF7643"/>
    <w:rsid w:val="00EF7EE3"/>
    <w:rsid w:val="00F0026A"/>
    <w:rsid w:val="00F00716"/>
    <w:rsid w:val="00F00C51"/>
    <w:rsid w:val="00F00DAE"/>
    <w:rsid w:val="00F00FB0"/>
    <w:rsid w:val="00F0157E"/>
    <w:rsid w:val="00F01BDB"/>
    <w:rsid w:val="00F02229"/>
    <w:rsid w:val="00F02271"/>
    <w:rsid w:val="00F022D5"/>
    <w:rsid w:val="00F026DB"/>
    <w:rsid w:val="00F04242"/>
    <w:rsid w:val="00F0456E"/>
    <w:rsid w:val="00F048B3"/>
    <w:rsid w:val="00F0492D"/>
    <w:rsid w:val="00F04AD3"/>
    <w:rsid w:val="00F04CA9"/>
    <w:rsid w:val="00F04F04"/>
    <w:rsid w:val="00F05128"/>
    <w:rsid w:val="00F052C0"/>
    <w:rsid w:val="00F0543A"/>
    <w:rsid w:val="00F05631"/>
    <w:rsid w:val="00F05791"/>
    <w:rsid w:val="00F05A5F"/>
    <w:rsid w:val="00F060AC"/>
    <w:rsid w:val="00F06B66"/>
    <w:rsid w:val="00F06BC4"/>
    <w:rsid w:val="00F06DA0"/>
    <w:rsid w:val="00F06E58"/>
    <w:rsid w:val="00F0757C"/>
    <w:rsid w:val="00F078C2"/>
    <w:rsid w:val="00F07DAF"/>
    <w:rsid w:val="00F07EBA"/>
    <w:rsid w:val="00F100B0"/>
    <w:rsid w:val="00F100D0"/>
    <w:rsid w:val="00F1028C"/>
    <w:rsid w:val="00F10593"/>
    <w:rsid w:val="00F1082C"/>
    <w:rsid w:val="00F10D3B"/>
    <w:rsid w:val="00F10EFA"/>
    <w:rsid w:val="00F10FB1"/>
    <w:rsid w:val="00F11640"/>
    <w:rsid w:val="00F11916"/>
    <w:rsid w:val="00F119DA"/>
    <w:rsid w:val="00F11DB2"/>
    <w:rsid w:val="00F11E4F"/>
    <w:rsid w:val="00F11FBC"/>
    <w:rsid w:val="00F12117"/>
    <w:rsid w:val="00F12D74"/>
    <w:rsid w:val="00F12DA4"/>
    <w:rsid w:val="00F12F9F"/>
    <w:rsid w:val="00F131B3"/>
    <w:rsid w:val="00F1323A"/>
    <w:rsid w:val="00F145D2"/>
    <w:rsid w:val="00F147F5"/>
    <w:rsid w:val="00F148B2"/>
    <w:rsid w:val="00F14B0B"/>
    <w:rsid w:val="00F14EDD"/>
    <w:rsid w:val="00F1501F"/>
    <w:rsid w:val="00F1512A"/>
    <w:rsid w:val="00F15805"/>
    <w:rsid w:val="00F15DBD"/>
    <w:rsid w:val="00F160D4"/>
    <w:rsid w:val="00F179E4"/>
    <w:rsid w:val="00F17ACA"/>
    <w:rsid w:val="00F17F50"/>
    <w:rsid w:val="00F204EF"/>
    <w:rsid w:val="00F2064A"/>
    <w:rsid w:val="00F20765"/>
    <w:rsid w:val="00F20864"/>
    <w:rsid w:val="00F2105F"/>
    <w:rsid w:val="00F21136"/>
    <w:rsid w:val="00F21224"/>
    <w:rsid w:val="00F21567"/>
    <w:rsid w:val="00F21986"/>
    <w:rsid w:val="00F21C2B"/>
    <w:rsid w:val="00F21E6E"/>
    <w:rsid w:val="00F221D6"/>
    <w:rsid w:val="00F238AC"/>
    <w:rsid w:val="00F23EBA"/>
    <w:rsid w:val="00F24314"/>
    <w:rsid w:val="00F244C2"/>
    <w:rsid w:val="00F24715"/>
    <w:rsid w:val="00F24BBD"/>
    <w:rsid w:val="00F254C7"/>
    <w:rsid w:val="00F25993"/>
    <w:rsid w:val="00F25D6A"/>
    <w:rsid w:val="00F260D8"/>
    <w:rsid w:val="00F26287"/>
    <w:rsid w:val="00F26C1C"/>
    <w:rsid w:val="00F26EF4"/>
    <w:rsid w:val="00F26FCA"/>
    <w:rsid w:val="00F2710F"/>
    <w:rsid w:val="00F27260"/>
    <w:rsid w:val="00F2741D"/>
    <w:rsid w:val="00F27459"/>
    <w:rsid w:val="00F276A8"/>
    <w:rsid w:val="00F276BC"/>
    <w:rsid w:val="00F278E9"/>
    <w:rsid w:val="00F279B7"/>
    <w:rsid w:val="00F27EFB"/>
    <w:rsid w:val="00F27FED"/>
    <w:rsid w:val="00F30387"/>
    <w:rsid w:val="00F30463"/>
    <w:rsid w:val="00F30AD1"/>
    <w:rsid w:val="00F312FE"/>
    <w:rsid w:val="00F3149B"/>
    <w:rsid w:val="00F314C9"/>
    <w:rsid w:val="00F322FF"/>
    <w:rsid w:val="00F3260C"/>
    <w:rsid w:val="00F328F0"/>
    <w:rsid w:val="00F32E1A"/>
    <w:rsid w:val="00F32E57"/>
    <w:rsid w:val="00F337F0"/>
    <w:rsid w:val="00F33A90"/>
    <w:rsid w:val="00F33D50"/>
    <w:rsid w:val="00F34186"/>
    <w:rsid w:val="00F349CA"/>
    <w:rsid w:val="00F353CE"/>
    <w:rsid w:val="00F3545F"/>
    <w:rsid w:val="00F3548F"/>
    <w:rsid w:val="00F35857"/>
    <w:rsid w:val="00F358EF"/>
    <w:rsid w:val="00F35B85"/>
    <w:rsid w:val="00F35C4D"/>
    <w:rsid w:val="00F35E26"/>
    <w:rsid w:val="00F35E4F"/>
    <w:rsid w:val="00F36D34"/>
    <w:rsid w:val="00F36D82"/>
    <w:rsid w:val="00F3704F"/>
    <w:rsid w:val="00F4095B"/>
    <w:rsid w:val="00F40D39"/>
    <w:rsid w:val="00F41C71"/>
    <w:rsid w:val="00F41DB4"/>
    <w:rsid w:val="00F41DCD"/>
    <w:rsid w:val="00F41DF0"/>
    <w:rsid w:val="00F424F4"/>
    <w:rsid w:val="00F42674"/>
    <w:rsid w:val="00F42DAE"/>
    <w:rsid w:val="00F42F95"/>
    <w:rsid w:val="00F43584"/>
    <w:rsid w:val="00F43630"/>
    <w:rsid w:val="00F43781"/>
    <w:rsid w:val="00F43876"/>
    <w:rsid w:val="00F43BEF"/>
    <w:rsid w:val="00F43C9F"/>
    <w:rsid w:val="00F43FFC"/>
    <w:rsid w:val="00F441A2"/>
    <w:rsid w:val="00F4465D"/>
    <w:rsid w:val="00F44AF4"/>
    <w:rsid w:val="00F44DAB"/>
    <w:rsid w:val="00F4519F"/>
    <w:rsid w:val="00F45234"/>
    <w:rsid w:val="00F45331"/>
    <w:rsid w:val="00F45885"/>
    <w:rsid w:val="00F45947"/>
    <w:rsid w:val="00F459CF"/>
    <w:rsid w:val="00F45C3B"/>
    <w:rsid w:val="00F45F6F"/>
    <w:rsid w:val="00F45FFC"/>
    <w:rsid w:val="00F4619A"/>
    <w:rsid w:val="00F46690"/>
    <w:rsid w:val="00F46CDA"/>
    <w:rsid w:val="00F46ED3"/>
    <w:rsid w:val="00F473D8"/>
    <w:rsid w:val="00F4787F"/>
    <w:rsid w:val="00F478E5"/>
    <w:rsid w:val="00F47B25"/>
    <w:rsid w:val="00F509A2"/>
    <w:rsid w:val="00F50B5D"/>
    <w:rsid w:val="00F50CBB"/>
    <w:rsid w:val="00F50ECD"/>
    <w:rsid w:val="00F510DD"/>
    <w:rsid w:val="00F51264"/>
    <w:rsid w:val="00F5146C"/>
    <w:rsid w:val="00F51DB6"/>
    <w:rsid w:val="00F51EE3"/>
    <w:rsid w:val="00F529A7"/>
    <w:rsid w:val="00F52A97"/>
    <w:rsid w:val="00F52ED8"/>
    <w:rsid w:val="00F5379A"/>
    <w:rsid w:val="00F539B1"/>
    <w:rsid w:val="00F53AB7"/>
    <w:rsid w:val="00F53C75"/>
    <w:rsid w:val="00F55C42"/>
    <w:rsid w:val="00F55CDB"/>
    <w:rsid w:val="00F561C8"/>
    <w:rsid w:val="00F568FD"/>
    <w:rsid w:val="00F57567"/>
    <w:rsid w:val="00F57665"/>
    <w:rsid w:val="00F57B2E"/>
    <w:rsid w:val="00F57C4E"/>
    <w:rsid w:val="00F600A2"/>
    <w:rsid w:val="00F60773"/>
    <w:rsid w:val="00F60AD4"/>
    <w:rsid w:val="00F60C8A"/>
    <w:rsid w:val="00F60F28"/>
    <w:rsid w:val="00F61397"/>
    <w:rsid w:val="00F61759"/>
    <w:rsid w:val="00F61DF9"/>
    <w:rsid w:val="00F622E1"/>
    <w:rsid w:val="00F62505"/>
    <w:rsid w:val="00F633EB"/>
    <w:rsid w:val="00F6389B"/>
    <w:rsid w:val="00F64002"/>
    <w:rsid w:val="00F642FF"/>
    <w:rsid w:val="00F645D4"/>
    <w:rsid w:val="00F64D1D"/>
    <w:rsid w:val="00F64F0E"/>
    <w:rsid w:val="00F64FC5"/>
    <w:rsid w:val="00F657FD"/>
    <w:rsid w:val="00F659C2"/>
    <w:rsid w:val="00F65D22"/>
    <w:rsid w:val="00F65EE0"/>
    <w:rsid w:val="00F66027"/>
    <w:rsid w:val="00F669DB"/>
    <w:rsid w:val="00F66A4D"/>
    <w:rsid w:val="00F66C2D"/>
    <w:rsid w:val="00F6784D"/>
    <w:rsid w:val="00F678EA"/>
    <w:rsid w:val="00F67EA0"/>
    <w:rsid w:val="00F67EB9"/>
    <w:rsid w:val="00F704C5"/>
    <w:rsid w:val="00F715A4"/>
    <w:rsid w:val="00F715C6"/>
    <w:rsid w:val="00F71947"/>
    <w:rsid w:val="00F71A05"/>
    <w:rsid w:val="00F71B0C"/>
    <w:rsid w:val="00F71C76"/>
    <w:rsid w:val="00F71C89"/>
    <w:rsid w:val="00F71D20"/>
    <w:rsid w:val="00F724D0"/>
    <w:rsid w:val="00F72B17"/>
    <w:rsid w:val="00F73002"/>
    <w:rsid w:val="00F730E5"/>
    <w:rsid w:val="00F73174"/>
    <w:rsid w:val="00F73725"/>
    <w:rsid w:val="00F73928"/>
    <w:rsid w:val="00F73A44"/>
    <w:rsid w:val="00F74489"/>
    <w:rsid w:val="00F7450F"/>
    <w:rsid w:val="00F7456F"/>
    <w:rsid w:val="00F74D29"/>
    <w:rsid w:val="00F74DEE"/>
    <w:rsid w:val="00F74E5B"/>
    <w:rsid w:val="00F756FB"/>
    <w:rsid w:val="00F7590E"/>
    <w:rsid w:val="00F75A32"/>
    <w:rsid w:val="00F75A7F"/>
    <w:rsid w:val="00F75AB8"/>
    <w:rsid w:val="00F75AED"/>
    <w:rsid w:val="00F75EB7"/>
    <w:rsid w:val="00F763B5"/>
    <w:rsid w:val="00F764DB"/>
    <w:rsid w:val="00F7678D"/>
    <w:rsid w:val="00F7683C"/>
    <w:rsid w:val="00F76FA3"/>
    <w:rsid w:val="00F77D77"/>
    <w:rsid w:val="00F801AA"/>
    <w:rsid w:val="00F80656"/>
    <w:rsid w:val="00F80DCB"/>
    <w:rsid w:val="00F818F1"/>
    <w:rsid w:val="00F81FE0"/>
    <w:rsid w:val="00F82505"/>
    <w:rsid w:val="00F82579"/>
    <w:rsid w:val="00F829AA"/>
    <w:rsid w:val="00F82A92"/>
    <w:rsid w:val="00F82CD4"/>
    <w:rsid w:val="00F83006"/>
    <w:rsid w:val="00F832D6"/>
    <w:rsid w:val="00F8369B"/>
    <w:rsid w:val="00F83B8E"/>
    <w:rsid w:val="00F83DFD"/>
    <w:rsid w:val="00F83EB4"/>
    <w:rsid w:val="00F83F7F"/>
    <w:rsid w:val="00F84788"/>
    <w:rsid w:val="00F84BB4"/>
    <w:rsid w:val="00F84D17"/>
    <w:rsid w:val="00F84E1A"/>
    <w:rsid w:val="00F84F37"/>
    <w:rsid w:val="00F8507C"/>
    <w:rsid w:val="00F85093"/>
    <w:rsid w:val="00F85799"/>
    <w:rsid w:val="00F8582A"/>
    <w:rsid w:val="00F85C7C"/>
    <w:rsid w:val="00F85FDA"/>
    <w:rsid w:val="00F8679E"/>
    <w:rsid w:val="00F869BE"/>
    <w:rsid w:val="00F86E61"/>
    <w:rsid w:val="00F871B9"/>
    <w:rsid w:val="00F874F9"/>
    <w:rsid w:val="00F87C0B"/>
    <w:rsid w:val="00F87C32"/>
    <w:rsid w:val="00F902A5"/>
    <w:rsid w:val="00F908E4"/>
    <w:rsid w:val="00F90CE7"/>
    <w:rsid w:val="00F90D44"/>
    <w:rsid w:val="00F90DF2"/>
    <w:rsid w:val="00F914DC"/>
    <w:rsid w:val="00F91A81"/>
    <w:rsid w:val="00F91BC7"/>
    <w:rsid w:val="00F92095"/>
    <w:rsid w:val="00F922B6"/>
    <w:rsid w:val="00F9255B"/>
    <w:rsid w:val="00F92636"/>
    <w:rsid w:val="00F9271E"/>
    <w:rsid w:val="00F92BD7"/>
    <w:rsid w:val="00F92DA0"/>
    <w:rsid w:val="00F92F31"/>
    <w:rsid w:val="00F930B9"/>
    <w:rsid w:val="00F93867"/>
    <w:rsid w:val="00F93A7F"/>
    <w:rsid w:val="00F93C5B"/>
    <w:rsid w:val="00F93FD3"/>
    <w:rsid w:val="00F9405F"/>
    <w:rsid w:val="00F942FA"/>
    <w:rsid w:val="00F9436D"/>
    <w:rsid w:val="00F9465D"/>
    <w:rsid w:val="00F94783"/>
    <w:rsid w:val="00F94AF0"/>
    <w:rsid w:val="00F94C9E"/>
    <w:rsid w:val="00F94DBF"/>
    <w:rsid w:val="00F94EC5"/>
    <w:rsid w:val="00F95977"/>
    <w:rsid w:val="00F96229"/>
    <w:rsid w:val="00F96959"/>
    <w:rsid w:val="00F973B3"/>
    <w:rsid w:val="00F97B26"/>
    <w:rsid w:val="00F97BB3"/>
    <w:rsid w:val="00FA00A4"/>
    <w:rsid w:val="00FA013D"/>
    <w:rsid w:val="00FA0281"/>
    <w:rsid w:val="00FA042A"/>
    <w:rsid w:val="00FA0476"/>
    <w:rsid w:val="00FA0B7A"/>
    <w:rsid w:val="00FA167D"/>
    <w:rsid w:val="00FA1B40"/>
    <w:rsid w:val="00FA2286"/>
    <w:rsid w:val="00FA2509"/>
    <w:rsid w:val="00FA25F2"/>
    <w:rsid w:val="00FA2828"/>
    <w:rsid w:val="00FA287E"/>
    <w:rsid w:val="00FA29AF"/>
    <w:rsid w:val="00FA29D4"/>
    <w:rsid w:val="00FA2E52"/>
    <w:rsid w:val="00FA398C"/>
    <w:rsid w:val="00FA4637"/>
    <w:rsid w:val="00FA4C00"/>
    <w:rsid w:val="00FA50BD"/>
    <w:rsid w:val="00FA50DC"/>
    <w:rsid w:val="00FA51C7"/>
    <w:rsid w:val="00FA5370"/>
    <w:rsid w:val="00FA547E"/>
    <w:rsid w:val="00FA62E2"/>
    <w:rsid w:val="00FA6D6F"/>
    <w:rsid w:val="00FA7397"/>
    <w:rsid w:val="00FA7BCB"/>
    <w:rsid w:val="00FA7DBB"/>
    <w:rsid w:val="00FB0D37"/>
    <w:rsid w:val="00FB0DEE"/>
    <w:rsid w:val="00FB0FC9"/>
    <w:rsid w:val="00FB183F"/>
    <w:rsid w:val="00FB1CA6"/>
    <w:rsid w:val="00FB1E8B"/>
    <w:rsid w:val="00FB25B1"/>
    <w:rsid w:val="00FB2D09"/>
    <w:rsid w:val="00FB2DAC"/>
    <w:rsid w:val="00FB2F6B"/>
    <w:rsid w:val="00FB330F"/>
    <w:rsid w:val="00FB34B7"/>
    <w:rsid w:val="00FB34F4"/>
    <w:rsid w:val="00FB3A45"/>
    <w:rsid w:val="00FB3C7A"/>
    <w:rsid w:val="00FB3E00"/>
    <w:rsid w:val="00FB42C2"/>
    <w:rsid w:val="00FB447F"/>
    <w:rsid w:val="00FB4873"/>
    <w:rsid w:val="00FB4AF8"/>
    <w:rsid w:val="00FB4F07"/>
    <w:rsid w:val="00FB553B"/>
    <w:rsid w:val="00FB66D6"/>
    <w:rsid w:val="00FB67F3"/>
    <w:rsid w:val="00FB68B7"/>
    <w:rsid w:val="00FB6B5B"/>
    <w:rsid w:val="00FB703E"/>
    <w:rsid w:val="00FB7185"/>
    <w:rsid w:val="00FB71FD"/>
    <w:rsid w:val="00FB78BB"/>
    <w:rsid w:val="00FB792A"/>
    <w:rsid w:val="00FC024F"/>
    <w:rsid w:val="00FC097A"/>
    <w:rsid w:val="00FC0C52"/>
    <w:rsid w:val="00FC0D3C"/>
    <w:rsid w:val="00FC0FFC"/>
    <w:rsid w:val="00FC127A"/>
    <w:rsid w:val="00FC1955"/>
    <w:rsid w:val="00FC1BB6"/>
    <w:rsid w:val="00FC1E42"/>
    <w:rsid w:val="00FC2722"/>
    <w:rsid w:val="00FC2C47"/>
    <w:rsid w:val="00FC2E00"/>
    <w:rsid w:val="00FC30E6"/>
    <w:rsid w:val="00FC3257"/>
    <w:rsid w:val="00FC3CE7"/>
    <w:rsid w:val="00FC3FCA"/>
    <w:rsid w:val="00FC4A3F"/>
    <w:rsid w:val="00FC528F"/>
    <w:rsid w:val="00FC55A5"/>
    <w:rsid w:val="00FC58ED"/>
    <w:rsid w:val="00FC599F"/>
    <w:rsid w:val="00FC6286"/>
    <w:rsid w:val="00FC682B"/>
    <w:rsid w:val="00FC6860"/>
    <w:rsid w:val="00FC6932"/>
    <w:rsid w:val="00FC6C1C"/>
    <w:rsid w:val="00FC6F41"/>
    <w:rsid w:val="00FC6F52"/>
    <w:rsid w:val="00FC7075"/>
    <w:rsid w:val="00FC7C4A"/>
    <w:rsid w:val="00FD0BF2"/>
    <w:rsid w:val="00FD0E4D"/>
    <w:rsid w:val="00FD1116"/>
    <w:rsid w:val="00FD1147"/>
    <w:rsid w:val="00FD151F"/>
    <w:rsid w:val="00FD1DD1"/>
    <w:rsid w:val="00FD1F2D"/>
    <w:rsid w:val="00FD2484"/>
    <w:rsid w:val="00FD29B0"/>
    <w:rsid w:val="00FD2DC0"/>
    <w:rsid w:val="00FD33DF"/>
    <w:rsid w:val="00FD3806"/>
    <w:rsid w:val="00FD4493"/>
    <w:rsid w:val="00FD4875"/>
    <w:rsid w:val="00FD57D5"/>
    <w:rsid w:val="00FD58F9"/>
    <w:rsid w:val="00FD5E49"/>
    <w:rsid w:val="00FD5F44"/>
    <w:rsid w:val="00FD5F77"/>
    <w:rsid w:val="00FD62E9"/>
    <w:rsid w:val="00FD67FD"/>
    <w:rsid w:val="00FD6867"/>
    <w:rsid w:val="00FD6C97"/>
    <w:rsid w:val="00FD6D1A"/>
    <w:rsid w:val="00FD7120"/>
    <w:rsid w:val="00FE04B9"/>
    <w:rsid w:val="00FE1349"/>
    <w:rsid w:val="00FE1722"/>
    <w:rsid w:val="00FE1EA1"/>
    <w:rsid w:val="00FE2118"/>
    <w:rsid w:val="00FE24A9"/>
    <w:rsid w:val="00FE2613"/>
    <w:rsid w:val="00FE2805"/>
    <w:rsid w:val="00FE28A3"/>
    <w:rsid w:val="00FE29C2"/>
    <w:rsid w:val="00FE2B68"/>
    <w:rsid w:val="00FE2D77"/>
    <w:rsid w:val="00FE3518"/>
    <w:rsid w:val="00FE35E8"/>
    <w:rsid w:val="00FE3FD7"/>
    <w:rsid w:val="00FE4137"/>
    <w:rsid w:val="00FE4144"/>
    <w:rsid w:val="00FE4517"/>
    <w:rsid w:val="00FE4DC5"/>
    <w:rsid w:val="00FE4F45"/>
    <w:rsid w:val="00FE4FCE"/>
    <w:rsid w:val="00FE504A"/>
    <w:rsid w:val="00FE50AD"/>
    <w:rsid w:val="00FE5A00"/>
    <w:rsid w:val="00FE5D9F"/>
    <w:rsid w:val="00FE6D17"/>
    <w:rsid w:val="00FE6E3D"/>
    <w:rsid w:val="00FE793D"/>
    <w:rsid w:val="00FF00F7"/>
    <w:rsid w:val="00FF0B1A"/>
    <w:rsid w:val="00FF0C6C"/>
    <w:rsid w:val="00FF0CD1"/>
    <w:rsid w:val="00FF0F0B"/>
    <w:rsid w:val="00FF0FC6"/>
    <w:rsid w:val="00FF10DF"/>
    <w:rsid w:val="00FF1357"/>
    <w:rsid w:val="00FF14EC"/>
    <w:rsid w:val="00FF1BAE"/>
    <w:rsid w:val="00FF1DD5"/>
    <w:rsid w:val="00FF21B5"/>
    <w:rsid w:val="00FF244B"/>
    <w:rsid w:val="00FF25E9"/>
    <w:rsid w:val="00FF28B5"/>
    <w:rsid w:val="00FF2D02"/>
    <w:rsid w:val="00FF32C6"/>
    <w:rsid w:val="00FF32CD"/>
    <w:rsid w:val="00FF3553"/>
    <w:rsid w:val="00FF39A6"/>
    <w:rsid w:val="00FF3C0F"/>
    <w:rsid w:val="00FF3D85"/>
    <w:rsid w:val="00FF4050"/>
    <w:rsid w:val="00FF43E2"/>
    <w:rsid w:val="00FF447D"/>
    <w:rsid w:val="00FF4941"/>
    <w:rsid w:val="00FF4CAE"/>
    <w:rsid w:val="00FF4CBE"/>
    <w:rsid w:val="00FF4D0C"/>
    <w:rsid w:val="00FF5248"/>
    <w:rsid w:val="00FF578B"/>
    <w:rsid w:val="00FF57B8"/>
    <w:rsid w:val="00FF5914"/>
    <w:rsid w:val="00FF5ABE"/>
    <w:rsid w:val="00FF6094"/>
    <w:rsid w:val="00FF6494"/>
    <w:rsid w:val="00FF66A7"/>
    <w:rsid w:val="00FF66B7"/>
    <w:rsid w:val="00FF724B"/>
    <w:rsid w:val="00FF7352"/>
    <w:rsid w:val="00FF75A0"/>
    <w:rsid w:val="01515E7B"/>
    <w:rsid w:val="047D592F"/>
    <w:rsid w:val="07791FB6"/>
    <w:rsid w:val="0AA51A75"/>
    <w:rsid w:val="0AD4A71F"/>
    <w:rsid w:val="0BB2692D"/>
    <w:rsid w:val="0EDFB63D"/>
    <w:rsid w:val="0EFE754D"/>
    <w:rsid w:val="14077021"/>
    <w:rsid w:val="14A7057A"/>
    <w:rsid w:val="16055414"/>
    <w:rsid w:val="170925B8"/>
    <w:rsid w:val="1793C011"/>
    <w:rsid w:val="1BC0920B"/>
    <w:rsid w:val="1DA1B3AD"/>
    <w:rsid w:val="1E3B214A"/>
    <w:rsid w:val="331246F4"/>
    <w:rsid w:val="35D56022"/>
    <w:rsid w:val="36AFAFCA"/>
    <w:rsid w:val="39149845"/>
    <w:rsid w:val="394BAFE9"/>
    <w:rsid w:val="3B800BAD"/>
    <w:rsid w:val="3EE1E241"/>
    <w:rsid w:val="454781DE"/>
    <w:rsid w:val="47BF5C7C"/>
    <w:rsid w:val="4943D989"/>
    <w:rsid w:val="4A8E1997"/>
    <w:rsid w:val="50A05483"/>
    <w:rsid w:val="5204AE9B"/>
    <w:rsid w:val="5B47A5AF"/>
    <w:rsid w:val="5F40591E"/>
    <w:rsid w:val="61468D73"/>
    <w:rsid w:val="6261DE46"/>
    <w:rsid w:val="689065F6"/>
    <w:rsid w:val="6BA7431F"/>
    <w:rsid w:val="6E41769E"/>
    <w:rsid w:val="743891B8"/>
    <w:rsid w:val="7AD6ED42"/>
    <w:rsid w:val="7CE2F5A6"/>
    <w:rsid w:val="7F5CA244"/>
    <w:rsid w:val="7FB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F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B1"/>
    <w:pPr>
      <w:adjustRightInd w:val="0"/>
      <w:spacing w:line="288" w:lineRule="auto"/>
      <w:textAlignment w:val="baseline"/>
    </w:pPr>
    <w:rPr>
      <w:rFonts w:ascii="Century Schoolbook" w:hAnsi="Century Schoolbook"/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AB1"/>
    <w:pPr>
      <w:keepNext/>
      <w:keepLines/>
      <w:spacing w:before="120" w:after="120" w:line="360" w:lineRule="auto"/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B1"/>
    <w:pPr>
      <w:keepNext/>
      <w:keepLines/>
      <w:spacing w:before="120" w:after="120"/>
      <w:ind w:left="1440" w:hanging="720"/>
      <w:outlineLvl w:val="1"/>
    </w:pPr>
    <w:rPr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7643"/>
    <w:pPr>
      <w:ind w:left="21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227A"/>
    <w:rPr>
      <w:rFonts w:ascii="Century Schoolbook" w:hAnsi="Century Schoolbook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1"/>
    <w:unhideWhenUsed/>
    <w:qFormat/>
    <w:rsid w:val="00942AB1"/>
    <w:pPr>
      <w:spacing w:line="240" w:lineRule="auto"/>
      <w:ind w:firstLine="720"/>
    </w:pPr>
    <w:rPr>
      <w:szCs w:val="20"/>
    </w:rPr>
  </w:style>
  <w:style w:type="character" w:customStyle="1" w:styleId="FootnoteTextChar">
    <w:name w:val="Footnote Text Char"/>
    <w:link w:val="FootnoteText"/>
    <w:uiPriority w:val="1"/>
    <w:rsid w:val="0094132C"/>
    <w:rPr>
      <w:rFonts w:ascii="Century Schoolbook" w:hAnsi="Century Schoolbook"/>
      <w:sz w:val="26"/>
    </w:rPr>
  </w:style>
  <w:style w:type="character" w:styleId="FootnoteReference">
    <w:name w:val="footnote reference"/>
    <w:uiPriority w:val="99"/>
    <w:unhideWhenUsed/>
    <w:qFormat/>
    <w:rsid w:val="0094132C"/>
    <w:rPr>
      <w:rFonts w:ascii="Century Schoolbook" w:hAnsi="Century Schoolbook"/>
      <w:b/>
      <w:position w:val="6"/>
      <w:sz w:val="20"/>
      <w:vertAlign w:val="baseline"/>
    </w:rPr>
  </w:style>
  <w:style w:type="paragraph" w:customStyle="1" w:styleId="OverallHeader">
    <w:name w:val="Overall Header"/>
    <w:basedOn w:val="Normal"/>
    <w:next w:val="Normal"/>
    <w:link w:val="OverallHeaderChar"/>
    <w:qFormat/>
    <w:rsid w:val="007C762F"/>
    <w:pPr>
      <w:spacing w:line="240" w:lineRule="auto"/>
      <w:jc w:val="center"/>
    </w:pPr>
    <w:rPr>
      <w:b/>
      <w:szCs w:val="26"/>
    </w:rPr>
  </w:style>
  <w:style w:type="character" w:customStyle="1" w:styleId="OverallHeaderChar">
    <w:name w:val="Overall Header Char"/>
    <w:link w:val="OverallHeader"/>
    <w:rsid w:val="007C762F"/>
    <w:rPr>
      <w:rFonts w:ascii="Century Schoolbook" w:hAnsi="Century Schoolbook" w:cs="Times New Roman"/>
      <w:b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7C762F"/>
    <w:pPr>
      <w:spacing w:line="240" w:lineRule="auto"/>
      <w:jc w:val="center"/>
    </w:pPr>
    <w:rPr>
      <w:szCs w:val="26"/>
    </w:rPr>
  </w:style>
  <w:style w:type="character" w:customStyle="1" w:styleId="Style1Char">
    <w:name w:val="Style1 Char"/>
    <w:link w:val="Style1"/>
    <w:rsid w:val="007C762F"/>
    <w:rPr>
      <w:rFonts w:ascii="Century Schoolbook" w:hAnsi="Century Schoolbook" w:cs="Times New Roman"/>
      <w:sz w:val="26"/>
      <w:szCs w:val="26"/>
    </w:rPr>
  </w:style>
  <w:style w:type="paragraph" w:customStyle="1" w:styleId="OverallHeading">
    <w:name w:val="Overall Heading"/>
    <w:next w:val="Normal"/>
    <w:link w:val="OverallHeadingChar"/>
    <w:qFormat/>
    <w:rsid w:val="007C762F"/>
    <w:pPr>
      <w:spacing w:line="288" w:lineRule="auto"/>
    </w:pPr>
    <w:rPr>
      <w:rFonts w:ascii="Century Schoolbook" w:hAnsi="Century Schoolbook"/>
      <w:sz w:val="26"/>
      <w:szCs w:val="26"/>
    </w:rPr>
  </w:style>
  <w:style w:type="character" w:customStyle="1" w:styleId="OverallHeadingChar">
    <w:name w:val="Overall Heading Char"/>
    <w:link w:val="OverallHeading"/>
    <w:rsid w:val="007C762F"/>
    <w:rPr>
      <w:rFonts w:ascii="Century Schoolbook" w:hAnsi="Century Schoolbook" w:cs="Times New Roman"/>
      <w:sz w:val="26"/>
      <w:szCs w:val="26"/>
    </w:rPr>
  </w:style>
  <w:style w:type="character" w:customStyle="1" w:styleId="Heading2Char">
    <w:name w:val="Heading 2 Char"/>
    <w:link w:val="Heading2"/>
    <w:uiPriority w:val="9"/>
    <w:rsid w:val="00AD4442"/>
    <w:rPr>
      <w:rFonts w:ascii="Century Schoolbook" w:hAnsi="Century Schoolbook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AD"/>
    <w:rPr>
      <w:rFonts w:ascii="Century Schoolbook" w:hAnsi="Century Schoolbook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DAD"/>
    <w:rPr>
      <w:rFonts w:ascii="Century Schoolbook" w:hAnsi="Century Schoolbook"/>
      <w:sz w:val="26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10DAD"/>
  </w:style>
  <w:style w:type="paragraph" w:styleId="BalloonText">
    <w:name w:val="Balloon Text"/>
    <w:basedOn w:val="Normal"/>
    <w:link w:val="BalloonTextChar"/>
    <w:uiPriority w:val="99"/>
    <w:semiHidden/>
    <w:unhideWhenUsed/>
    <w:rsid w:val="00942A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72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F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3A53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643"/>
    <w:rPr>
      <w:rFonts w:ascii="Century Schoolbook" w:hAnsi="Century Schoolbook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942AB1"/>
    <w:rPr>
      <w:rFonts w:ascii="Century Schoolbook" w:hAnsi="Century Schoolbook"/>
      <w:sz w:val="26"/>
      <w:szCs w:val="22"/>
    </w:rPr>
  </w:style>
  <w:style w:type="paragraph" w:styleId="BodyText">
    <w:name w:val="Body Text"/>
    <w:basedOn w:val="Normal"/>
    <w:link w:val="BodyTextChar"/>
    <w:uiPriority w:val="1"/>
    <w:qFormat/>
    <w:rsid w:val="00942AB1"/>
    <w:pPr>
      <w:adjustRightInd/>
      <w:ind w:firstLine="720"/>
      <w:textAlignment w:val="auto"/>
    </w:pPr>
    <w:rPr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42DAD"/>
    <w:rPr>
      <w:rFonts w:ascii="Century Schoolbook" w:hAnsi="Century Schoolbook"/>
      <w:sz w:val="26"/>
      <w:szCs w:val="26"/>
    </w:rPr>
  </w:style>
  <w:style w:type="paragraph" w:styleId="NoSpacing">
    <w:name w:val="No Spacing"/>
    <w:uiPriority w:val="1"/>
    <w:qFormat/>
    <w:rsid w:val="00B67BC5"/>
    <w:rPr>
      <w:rFonts w:ascii="Times New Roman" w:eastAsia="Calibri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E9E9F517B1A429BDCB6C76CA5869B" ma:contentTypeVersion="12" ma:contentTypeDescription="Create a new document." ma:contentTypeScope="" ma:versionID="1e1eac3c14d68e20a90faf3532449bd9">
  <xsd:schema xmlns:xsd="http://www.w3.org/2001/XMLSchema" xmlns:xs="http://www.w3.org/2001/XMLSchema" xmlns:p="http://schemas.microsoft.com/office/2006/metadata/properties" xmlns:ns3="30487b9c-86e3-4630-b4fc-00c6ffcb688f" xmlns:ns4="83e43d49-753e-4b09-a1b3-71a526c8efbc" targetNamespace="http://schemas.microsoft.com/office/2006/metadata/properties" ma:root="true" ma:fieldsID="1c31c75d9e4a8c295b738ca74b5ad01e" ns3:_="" ns4:_="">
    <xsd:import namespace="30487b9c-86e3-4630-b4fc-00c6ffcb688f"/>
    <xsd:import namespace="83e43d49-753e-4b09-a1b3-71a526c8e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87b9c-86e3-4630-b4fc-00c6ffc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43d49-753e-4b09-a1b3-71a526c8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E9E9F517B1A429BDCB6C76CA5869B" ma:contentTypeVersion="12" ma:contentTypeDescription="Create a new document." ma:contentTypeScope="" ma:versionID="1e1eac3c14d68e20a90faf3532449bd9">
  <xsd:schema xmlns:xsd="http://www.w3.org/2001/XMLSchema" xmlns:xs="http://www.w3.org/2001/XMLSchema" xmlns:p="http://schemas.microsoft.com/office/2006/metadata/properties" xmlns:ns3="30487b9c-86e3-4630-b4fc-00c6ffcb688f" xmlns:ns4="83e43d49-753e-4b09-a1b3-71a526c8efbc" targetNamespace="http://schemas.microsoft.com/office/2006/metadata/properties" ma:root="true" ma:fieldsID="1c31c75d9e4a8c295b738ca74b5ad01e" ns3:_="" ns4:_="">
    <xsd:import namespace="30487b9c-86e3-4630-b4fc-00c6ffcb688f"/>
    <xsd:import namespace="83e43d49-753e-4b09-a1b3-71a526c8e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87b9c-86e3-4630-b4fc-00c6ffc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43d49-753e-4b09-a1b3-71a526c8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3EA00-2069-43F5-B124-AEB18B4A6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87b9c-86e3-4630-b4fc-00c6ffcb688f"/>
    <ds:schemaRef ds:uri="83e43d49-753e-4b09-a1b3-71a526c8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D796D-86D2-46AF-8931-13D4E9841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6CEED-C192-4159-99F5-0AF2C46FA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7666D2-3ACB-4958-A1CE-4D1D936B4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FFCE895-40D8-4C1E-88DA-82191A97E2B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2892EB4-CE11-44F8-9D2D-CD4F79955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87b9c-86e3-4630-b4fc-00c6ffcb688f"/>
    <ds:schemaRef ds:uri="83e43d49-753e-4b09-a1b3-71a526c8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BF86D96-5C1D-4623-8058-48C9DCFA8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3841</Words>
  <Characters>19902</Characters>
  <Application>Microsoft Office Word</Application>
  <DocSecurity>0</DocSecurity>
  <Lines>349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23674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2023-10-12T18:48:00Z</dcterms:created>
  <dcterms:modified xsi:type="dcterms:W3CDTF">2023-10-12T18:48:00Z</dcterms:modified>
</cp:coreProperties>
</file>