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0" w:type="dxa"/>
        <w:tblLayout w:type="fixed"/>
        <w:tblCellMar>
          <w:left w:w="115" w:type="dxa"/>
          <w:right w:w="115" w:type="dxa"/>
        </w:tblCellMar>
        <w:tblLook w:val="0000" w:firstRow="0" w:lastRow="0" w:firstColumn="0" w:lastColumn="0" w:noHBand="0" w:noVBand="0"/>
      </w:tblPr>
      <w:tblGrid>
        <w:gridCol w:w="270"/>
        <w:gridCol w:w="8370"/>
      </w:tblGrid>
      <w:tr w:rsidR="008B50E8" w:rsidRPr="009E10B7" w14:paraId="4F9DCE37" w14:textId="77777777" w:rsidTr="008B50E8">
        <w:trPr>
          <w:cantSplit/>
          <w:trHeight w:hRule="exact" w:val="4860"/>
        </w:trPr>
        <w:tc>
          <w:tcPr>
            <w:tcW w:w="270" w:type="dxa"/>
            <w:vMerge w:val="restart"/>
            <w:tcMar>
              <w:left w:w="0" w:type="dxa"/>
              <w:right w:w="0" w:type="dxa"/>
            </w:tcMar>
          </w:tcPr>
          <w:p w14:paraId="1604562A" w14:textId="77777777" w:rsidR="008B50E8" w:rsidRPr="009E10B7" w:rsidRDefault="008B50E8" w:rsidP="00105F4B">
            <w:pPr>
              <w:rPr>
                <w:rFonts w:ascii="Arial" w:hAnsi="Arial" w:cs="Arial"/>
              </w:rPr>
            </w:pPr>
          </w:p>
        </w:tc>
        <w:tc>
          <w:tcPr>
            <w:tcW w:w="8370" w:type="dxa"/>
            <w:tcBorders>
              <w:bottom w:val="single" w:sz="4" w:space="0" w:color="auto"/>
            </w:tcBorders>
            <w:tcMar>
              <w:left w:w="0" w:type="dxa"/>
              <w:right w:w="0" w:type="dxa"/>
            </w:tcMar>
            <w:vAlign w:val="bottom"/>
          </w:tcPr>
          <w:p w14:paraId="3F6A56F5" w14:textId="77777777" w:rsidR="008B50E8" w:rsidRPr="008B50E8" w:rsidRDefault="008B50E8" w:rsidP="00105F4B">
            <w:pPr>
              <w:pStyle w:val="JCCReportCoverTitle"/>
              <w:rPr>
                <w:rFonts w:ascii="Arial" w:hAnsi="Arial" w:cs="Arial"/>
                <w:sz w:val="80"/>
                <w:szCs w:val="80"/>
              </w:rPr>
            </w:pPr>
            <w:r w:rsidRPr="008B50E8">
              <w:rPr>
                <w:rFonts w:ascii="Arial" w:hAnsi="Arial" w:cs="Arial"/>
                <w:color w:val="073873"/>
                <w:sz w:val="80"/>
                <w:szCs w:val="80"/>
              </w:rPr>
              <w:t>REQUEST FOR PROPOSALS</w:t>
            </w:r>
            <w:r w:rsidR="00FF77F1">
              <w:rPr>
                <w:rFonts w:ascii="Arial" w:hAnsi="Arial" w:cs="Arial"/>
                <w:color w:val="073873"/>
                <w:sz w:val="80"/>
                <w:szCs w:val="80"/>
              </w:rPr>
              <w:t xml:space="preserve"> </w:t>
            </w:r>
          </w:p>
          <w:p w14:paraId="6D96DCB4" w14:textId="77777777" w:rsidR="008B50E8" w:rsidRPr="009E10B7" w:rsidRDefault="008B50E8" w:rsidP="00105F4B">
            <w:pPr>
              <w:pStyle w:val="JCCReportCoverSpacer"/>
              <w:rPr>
                <w:rFonts w:ascii="Arial" w:hAnsi="Arial" w:cs="Arial"/>
              </w:rPr>
            </w:pPr>
            <w:r w:rsidRPr="009E10B7">
              <w:rPr>
                <w:rFonts w:ascii="Arial" w:hAnsi="Arial" w:cs="Arial"/>
              </w:rPr>
              <w:t xml:space="preserve"> </w:t>
            </w:r>
          </w:p>
        </w:tc>
      </w:tr>
      <w:tr w:rsidR="008B50E8" w:rsidRPr="009E10B7" w14:paraId="3BDE2423" w14:textId="77777777" w:rsidTr="008B50E8">
        <w:trPr>
          <w:cantSplit/>
          <w:trHeight w:hRule="exact" w:val="6580"/>
        </w:trPr>
        <w:tc>
          <w:tcPr>
            <w:tcW w:w="270" w:type="dxa"/>
            <w:vMerge/>
            <w:tcMar>
              <w:left w:w="0" w:type="dxa"/>
              <w:right w:w="0" w:type="dxa"/>
            </w:tcMar>
          </w:tcPr>
          <w:p w14:paraId="73FCF250" w14:textId="77777777" w:rsidR="008B50E8" w:rsidRPr="009E10B7" w:rsidRDefault="008B50E8" w:rsidP="00105F4B">
            <w:pPr>
              <w:rPr>
                <w:rFonts w:ascii="Arial" w:hAnsi="Arial" w:cs="Arial"/>
                <w:b/>
                <w:caps/>
                <w:spacing w:val="20"/>
                <w:sz w:val="28"/>
              </w:rPr>
            </w:pPr>
          </w:p>
        </w:tc>
        <w:tc>
          <w:tcPr>
            <w:tcW w:w="8370" w:type="dxa"/>
            <w:tcBorders>
              <w:top w:val="single" w:sz="4" w:space="0" w:color="auto"/>
            </w:tcBorders>
            <w:tcMar>
              <w:left w:w="0" w:type="dxa"/>
              <w:right w:w="0" w:type="dxa"/>
            </w:tcMar>
          </w:tcPr>
          <w:p w14:paraId="1D11E607" w14:textId="77777777" w:rsidR="00352276" w:rsidRPr="00F03E94" w:rsidRDefault="00352276" w:rsidP="00352276">
            <w:pPr>
              <w:pStyle w:val="JCCReportCoverSubhead"/>
              <w:rPr>
                <w:rFonts w:ascii="Arial" w:hAnsi="Arial" w:cs="Arial"/>
                <w:b/>
                <w:i/>
                <w:color w:val="000000" w:themeColor="text1"/>
                <w:szCs w:val="28"/>
              </w:rPr>
            </w:pPr>
            <w:r w:rsidRPr="00F03E94">
              <w:rPr>
                <w:rFonts w:ascii="Arial" w:hAnsi="Arial" w:cs="Arial"/>
                <w:b/>
                <w:i/>
                <w:color w:val="000000" w:themeColor="text1"/>
                <w:szCs w:val="28"/>
              </w:rPr>
              <w:t>JUDICIAL COUNCIL OF CALIFORNIA</w:t>
            </w:r>
          </w:p>
          <w:p w14:paraId="052E225A" w14:textId="77777777" w:rsidR="008B50E8" w:rsidRPr="009E10B7" w:rsidRDefault="008B50E8" w:rsidP="00105F4B">
            <w:pPr>
              <w:pStyle w:val="JCCReportCoverSubhead"/>
              <w:rPr>
                <w:rFonts w:ascii="Arial" w:hAnsi="Arial" w:cs="Arial"/>
                <w:b/>
                <w:szCs w:val="28"/>
              </w:rPr>
            </w:pPr>
          </w:p>
          <w:p w14:paraId="55E87C9C" w14:textId="6EFD7E74" w:rsidR="008B50E8" w:rsidRPr="00352276" w:rsidRDefault="008B50E8" w:rsidP="00105F4B">
            <w:pPr>
              <w:pStyle w:val="JCCReportCoverSubhead"/>
              <w:rPr>
                <w:rFonts w:ascii="Arial" w:hAnsi="Arial" w:cs="Arial"/>
                <w:b/>
                <w:szCs w:val="28"/>
              </w:rPr>
            </w:pPr>
            <w:r>
              <w:rPr>
                <w:rFonts w:ascii="Arial" w:hAnsi="Arial" w:cs="Arial"/>
                <w:b/>
                <w:szCs w:val="28"/>
              </w:rPr>
              <w:t>Regarding:</w:t>
            </w:r>
            <w:r>
              <w:rPr>
                <w:rFonts w:ascii="Arial" w:hAnsi="Arial" w:cs="Arial"/>
                <w:b/>
                <w:szCs w:val="28"/>
              </w:rPr>
              <w:br/>
            </w:r>
            <w:r w:rsidR="00352276" w:rsidRPr="00352276">
              <w:rPr>
                <w:rFonts w:ascii="Arial" w:hAnsi="Arial" w:cs="Arial"/>
                <w:b/>
                <w:szCs w:val="28"/>
              </w:rPr>
              <w:t xml:space="preserve">Judicial Workload Study Research Consultant </w:t>
            </w:r>
          </w:p>
          <w:p w14:paraId="0DE90D39" w14:textId="16B3A5AD" w:rsidR="00352276" w:rsidRPr="00352276" w:rsidRDefault="00352276" w:rsidP="00105F4B">
            <w:pPr>
              <w:pStyle w:val="JCCReportCoverSubhead"/>
              <w:rPr>
                <w:rFonts w:ascii="Arial" w:hAnsi="Arial" w:cs="Arial"/>
                <w:b/>
                <w:szCs w:val="28"/>
              </w:rPr>
            </w:pPr>
            <w:r w:rsidRPr="00352276">
              <w:rPr>
                <w:rFonts w:ascii="Arial" w:hAnsi="Arial" w:cs="Arial"/>
                <w:b/>
                <w:szCs w:val="28"/>
              </w:rPr>
              <w:t>RFP #OCR-2018-02-lv</w:t>
            </w:r>
          </w:p>
          <w:p w14:paraId="53014310" w14:textId="77777777" w:rsidR="008B50E8" w:rsidRPr="00352276"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7276A735"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4CF999C2"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1E8C8AE9"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14:paraId="10B9C18C" w14:textId="37CE53C2" w:rsidR="008B50E8" w:rsidRPr="00B04A25" w:rsidRDefault="007528F9" w:rsidP="00105F4B">
            <w:pPr>
              <w:pStyle w:val="Header"/>
              <w:tabs>
                <w:tab w:val="clear" w:pos="4320"/>
                <w:tab w:val="clear" w:pos="8640"/>
              </w:tabs>
              <w:autoSpaceDE w:val="0"/>
              <w:autoSpaceDN w:val="0"/>
              <w:adjustRightInd w:val="0"/>
              <w:rPr>
                <w:rFonts w:asciiTheme="majorHAnsi" w:hAnsiTheme="majorHAnsi" w:cstheme="majorHAnsi"/>
                <w:b/>
                <w:bCs/>
                <w:smallCaps/>
                <w:color w:val="000000"/>
                <w:sz w:val="28"/>
                <w:szCs w:val="20"/>
              </w:rPr>
            </w:pPr>
            <w:r w:rsidRPr="00B04A25">
              <w:rPr>
                <w:rFonts w:asciiTheme="majorHAnsi" w:hAnsiTheme="majorHAnsi" w:cstheme="majorHAnsi"/>
                <w:b/>
                <w:sz w:val="28"/>
                <w:szCs w:val="28"/>
              </w:rPr>
              <w:t>April</w:t>
            </w:r>
            <w:r w:rsidR="002704D0" w:rsidRPr="00B04A25">
              <w:rPr>
                <w:rFonts w:asciiTheme="majorHAnsi" w:hAnsiTheme="majorHAnsi" w:cstheme="majorHAnsi"/>
                <w:b/>
                <w:sz w:val="28"/>
                <w:szCs w:val="28"/>
              </w:rPr>
              <w:t xml:space="preserve"> </w:t>
            </w:r>
            <w:r w:rsidRPr="00B04A25">
              <w:rPr>
                <w:rFonts w:asciiTheme="majorHAnsi" w:hAnsiTheme="majorHAnsi" w:cstheme="majorHAnsi"/>
                <w:b/>
                <w:sz w:val="28"/>
                <w:szCs w:val="28"/>
              </w:rPr>
              <w:t>1</w:t>
            </w:r>
            <w:r w:rsidR="002704D0" w:rsidRPr="00B04A25">
              <w:rPr>
                <w:rFonts w:asciiTheme="majorHAnsi" w:hAnsiTheme="majorHAnsi" w:cstheme="majorHAnsi"/>
                <w:b/>
                <w:sz w:val="28"/>
                <w:szCs w:val="28"/>
              </w:rPr>
              <w:t>9, 2018</w:t>
            </w:r>
            <w:r w:rsidR="008B50E8" w:rsidRPr="00B04A25">
              <w:rPr>
                <w:rFonts w:asciiTheme="majorHAnsi" w:hAnsiTheme="majorHAnsi" w:cstheme="majorHAnsi"/>
                <w:b/>
                <w:bCs/>
                <w:smallCaps/>
                <w:color w:val="000000"/>
                <w:sz w:val="28"/>
                <w:szCs w:val="28"/>
              </w:rPr>
              <w:t xml:space="preserve"> no later than </w:t>
            </w:r>
            <w:r w:rsidR="00352276" w:rsidRPr="00B04A25">
              <w:rPr>
                <w:rFonts w:asciiTheme="majorHAnsi" w:hAnsiTheme="majorHAnsi" w:cstheme="majorHAnsi"/>
                <w:b/>
                <w:color w:val="FF0000"/>
                <w:sz w:val="28"/>
                <w:szCs w:val="28"/>
              </w:rPr>
              <w:t>3:00</w:t>
            </w:r>
            <w:r w:rsidR="008B50E8" w:rsidRPr="00B04A25">
              <w:rPr>
                <w:rFonts w:asciiTheme="majorHAnsi" w:hAnsiTheme="majorHAnsi" w:cstheme="majorHAnsi"/>
                <w:b/>
                <w:i/>
                <w:caps/>
                <w:color w:val="FF0000"/>
                <w:sz w:val="22"/>
                <w:szCs w:val="28"/>
              </w:rPr>
              <w:t xml:space="preserve"> </w:t>
            </w:r>
            <w:r w:rsidR="008B50E8" w:rsidRPr="00B04A25">
              <w:rPr>
                <w:rFonts w:asciiTheme="majorHAnsi" w:hAnsiTheme="majorHAnsi" w:cstheme="majorHAnsi"/>
                <w:b/>
                <w:bCs/>
                <w:smallCaps/>
                <w:color w:val="000000"/>
                <w:sz w:val="28"/>
                <w:szCs w:val="20"/>
              </w:rPr>
              <w:t xml:space="preserve">p.m. Pacific time </w:t>
            </w:r>
          </w:p>
          <w:p w14:paraId="4142D47A" w14:textId="77777777" w:rsidR="008B50E8" w:rsidRPr="009E10B7" w:rsidRDefault="008B50E8" w:rsidP="00105F4B">
            <w:pPr>
              <w:pStyle w:val="Header"/>
              <w:tabs>
                <w:tab w:val="clear" w:pos="4320"/>
                <w:tab w:val="clear" w:pos="8640"/>
              </w:tabs>
              <w:autoSpaceDE w:val="0"/>
              <w:autoSpaceDN w:val="0"/>
              <w:adjustRightInd w:val="0"/>
              <w:rPr>
                <w:rFonts w:ascii="Arial" w:hAnsi="Arial" w:cs="Arial"/>
                <w:b/>
                <w:bCs/>
                <w:sz w:val="36"/>
              </w:rPr>
            </w:pPr>
          </w:p>
        </w:tc>
      </w:tr>
    </w:tbl>
    <w:p w14:paraId="541D280F" w14:textId="77777777"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14:paraId="7D969D04" w14:textId="77777777" w:rsidR="00C37FF7" w:rsidRDefault="00C37FF7" w:rsidP="00C37FF7">
      <w:pPr>
        <w:jc w:val="center"/>
        <w:rPr>
          <w:b/>
          <w:bCs/>
          <w:sz w:val="26"/>
          <w:szCs w:val="26"/>
        </w:rPr>
      </w:pPr>
    </w:p>
    <w:p w14:paraId="16128CEE" w14:textId="77777777" w:rsidR="00C37FF7" w:rsidRDefault="00C37FF7" w:rsidP="00C37FF7">
      <w:pPr>
        <w:jc w:val="center"/>
        <w:rPr>
          <w:b/>
          <w:bCs/>
          <w:sz w:val="26"/>
          <w:szCs w:val="26"/>
        </w:rPr>
      </w:pPr>
    </w:p>
    <w:p w14:paraId="60B53E48" w14:textId="77777777" w:rsidR="00C37FF7" w:rsidRDefault="00C37FF7" w:rsidP="00C37FF7">
      <w:pPr>
        <w:jc w:val="center"/>
        <w:rPr>
          <w:b/>
          <w:bCs/>
          <w:sz w:val="26"/>
          <w:szCs w:val="26"/>
        </w:rPr>
      </w:pPr>
    </w:p>
    <w:p w14:paraId="2423365C" w14:textId="77777777" w:rsidR="00C37FF7" w:rsidRDefault="00C37FF7" w:rsidP="00C37FF7">
      <w:pPr>
        <w:jc w:val="center"/>
        <w:rPr>
          <w:b/>
          <w:bCs/>
          <w:sz w:val="26"/>
          <w:szCs w:val="26"/>
        </w:rPr>
      </w:pPr>
    </w:p>
    <w:p w14:paraId="75E937F8" w14:textId="77777777" w:rsidR="00C37FF7" w:rsidRDefault="00C37FF7" w:rsidP="00C37FF7">
      <w:pPr>
        <w:keepNext/>
        <w:ind w:left="720" w:hanging="720"/>
        <w:rPr>
          <w:b/>
          <w:bCs/>
        </w:rPr>
      </w:pPr>
      <w:r w:rsidRPr="00D31AA9">
        <w:rPr>
          <w:b/>
          <w:bCs/>
        </w:rPr>
        <w:t>1.0</w:t>
      </w:r>
      <w:r w:rsidRPr="00D31AA9">
        <w:rPr>
          <w:b/>
          <w:bCs/>
        </w:rPr>
        <w:tab/>
      </w:r>
      <w:r w:rsidRPr="00BD21DF">
        <w:rPr>
          <w:b/>
          <w:bCs/>
        </w:rPr>
        <w:t>BACKGROUND INFORMATION</w:t>
      </w:r>
    </w:p>
    <w:p w14:paraId="0F15090D" w14:textId="77777777" w:rsidR="00C37FF7" w:rsidRDefault="00C37FF7" w:rsidP="00C37FF7">
      <w:pPr>
        <w:keepNext/>
      </w:pPr>
    </w:p>
    <w:p w14:paraId="28FC5A1D" w14:textId="77777777" w:rsidR="00DC3F29" w:rsidRDefault="00DC3F29" w:rsidP="00DC3F29">
      <w:pPr>
        <w:pStyle w:val="ListParagraph"/>
        <w:widowControl w:val="0"/>
        <w:numPr>
          <w:ilvl w:val="1"/>
          <w:numId w:val="11"/>
        </w:numPr>
        <w:ind w:right="144"/>
        <w:jc w:val="both"/>
      </w:pPr>
      <w:r w:rsidRPr="006D780F">
        <w:rPr>
          <w:u w:val="single"/>
        </w:rPr>
        <w:t>Judicial Council of California (“Judicial Council”)</w:t>
      </w:r>
      <w:r w:rsidRPr="007636A7">
        <w:t xml:space="preserve">.  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w:t>
      </w:r>
      <w:r>
        <w:t>JCC also comprises</w:t>
      </w:r>
      <w:r w:rsidRPr="007636A7">
        <w:t xml:space="preserve"> the staff agency for the council </w:t>
      </w:r>
      <w:r>
        <w:t>that</w:t>
      </w:r>
      <w:r w:rsidRPr="007636A7">
        <w:t xml:space="preserve"> assists both the council and its chair in performing their duties.</w:t>
      </w:r>
    </w:p>
    <w:p w14:paraId="0BF194AA" w14:textId="77777777" w:rsidR="006D780F" w:rsidRDefault="006D780F" w:rsidP="00DC3F29">
      <w:pPr>
        <w:widowControl w:val="0"/>
        <w:ind w:left="720" w:right="144"/>
        <w:jc w:val="both"/>
      </w:pPr>
    </w:p>
    <w:p w14:paraId="118B65D5" w14:textId="6EB98AA0" w:rsidR="00D73002" w:rsidRDefault="006D780F" w:rsidP="0053676E">
      <w:pPr>
        <w:pStyle w:val="ListParagraph"/>
        <w:widowControl w:val="0"/>
        <w:numPr>
          <w:ilvl w:val="1"/>
          <w:numId w:val="11"/>
        </w:numPr>
        <w:ind w:right="144"/>
        <w:jc w:val="both"/>
      </w:pPr>
      <w:r w:rsidRPr="007636A7">
        <w:rPr>
          <w:bCs/>
        </w:rPr>
        <w:t xml:space="preserve">The </w:t>
      </w:r>
      <w:r>
        <w:t>Office of Court Research</w:t>
      </w:r>
      <w:r w:rsidR="00D73002">
        <w:t xml:space="preserve"> (OCR)</w:t>
      </w:r>
      <w:r w:rsidRPr="007636A7">
        <w:t xml:space="preserve">, housed in the </w:t>
      </w:r>
      <w:r w:rsidR="00D73002">
        <w:t xml:space="preserve">Judicial </w:t>
      </w:r>
      <w:r>
        <w:t>Council’s</w:t>
      </w:r>
      <w:r w:rsidRPr="007636A7">
        <w:t xml:space="preserve"> </w:t>
      </w:r>
      <w:r>
        <w:t xml:space="preserve">Budget Services </w:t>
      </w:r>
      <w:r w:rsidRPr="007636A7">
        <w:t xml:space="preserve">Division, </w:t>
      </w:r>
      <w:r>
        <w:t>c</w:t>
      </w:r>
      <w:r w:rsidR="00574351">
        <w:t xml:space="preserve">onducts research on key issues </w:t>
      </w:r>
      <w:r>
        <w:t>of court administration and acts as an internal research consultant to the Judicial Council, its</w:t>
      </w:r>
      <w:r w:rsidR="00D73002">
        <w:t xml:space="preserve"> advisory bodies, and its staff. OCR provides key analytic and research support </w:t>
      </w:r>
      <w:r>
        <w:t xml:space="preserve">in areas such as </w:t>
      </w:r>
      <w:r w:rsidR="00D73002">
        <w:t>trial court workload assessment, resource need</w:t>
      </w:r>
      <w:r>
        <w:t>, and other research p</w:t>
      </w:r>
      <w:r w:rsidR="00D73002">
        <w:t>rojects</w:t>
      </w:r>
      <w:r w:rsidRPr="002200D7">
        <w:t>.</w:t>
      </w:r>
      <w:r w:rsidR="00574351">
        <w:t xml:space="preserve"> OCR is currently undertaking an update to the Judicial Workload Study, a workload-based model used to assess judicial workload and determine judicial need in the trial courts. These studies were approved to be updated every five years to assure </w:t>
      </w:r>
      <w:r w:rsidR="00736FFF">
        <w:t xml:space="preserve">that </w:t>
      </w:r>
      <w:r w:rsidR="00574351">
        <w:t>workload</w:t>
      </w:r>
      <w:r w:rsidR="00736FFF">
        <w:t xml:space="preserve"> measures</w:t>
      </w:r>
      <w:r w:rsidR="00C00CB5">
        <w:t xml:space="preserve"> accurately represent</w:t>
      </w:r>
      <w:r w:rsidR="00574351">
        <w:t xml:space="preserve"> up-to-date information and practices in the trial courts. </w:t>
      </w:r>
    </w:p>
    <w:p w14:paraId="656F4E74" w14:textId="77777777" w:rsidR="00D73002" w:rsidRDefault="00D73002" w:rsidP="00D73002">
      <w:pPr>
        <w:pStyle w:val="ListParagraph"/>
      </w:pPr>
    </w:p>
    <w:p w14:paraId="6E081ADB" w14:textId="3B2E1EA5" w:rsidR="00574351" w:rsidRDefault="00574351" w:rsidP="0053676E">
      <w:pPr>
        <w:pStyle w:val="ListParagraph"/>
        <w:widowControl w:val="0"/>
        <w:numPr>
          <w:ilvl w:val="1"/>
          <w:numId w:val="11"/>
        </w:numPr>
        <w:ind w:right="144"/>
        <w:jc w:val="both"/>
      </w:pPr>
      <w:r>
        <w:t xml:space="preserve">OCR is conducting </w:t>
      </w:r>
      <w:r w:rsidR="002C100D">
        <w:t xml:space="preserve">a judicial workload study in-house </w:t>
      </w:r>
      <w:r w:rsidR="001C1E08">
        <w:t>seeks</w:t>
      </w:r>
      <w:r>
        <w:t xml:space="preserve"> a consultant </w:t>
      </w:r>
      <w:r w:rsidR="002C100D">
        <w:t xml:space="preserve">to support </w:t>
      </w:r>
      <w:r w:rsidR="001C1E08">
        <w:t>specific aspects of the study</w:t>
      </w:r>
      <w:r w:rsidR="002C100D">
        <w:t xml:space="preserve">. The consultant will be expected </w:t>
      </w:r>
      <w:r>
        <w:t xml:space="preserve">to assist with </w:t>
      </w:r>
      <w:r w:rsidR="002C100D">
        <w:t xml:space="preserve">the </w:t>
      </w:r>
      <w:r>
        <w:t>training</w:t>
      </w:r>
      <w:r w:rsidR="002C100D">
        <w:t xml:space="preserve"> aspect of the study</w:t>
      </w:r>
      <w:r>
        <w:t xml:space="preserve">, </w:t>
      </w:r>
      <w:r w:rsidR="002C100D">
        <w:t xml:space="preserve">as well as </w:t>
      </w:r>
      <w:r w:rsidR="00736FFF">
        <w:t>design and conduct</w:t>
      </w:r>
      <w:r w:rsidR="002C100D">
        <w:t xml:space="preserve"> </w:t>
      </w:r>
      <w:r w:rsidR="00736FFF">
        <w:t xml:space="preserve">structured </w:t>
      </w:r>
      <w:r w:rsidR="002C100D">
        <w:t>focus group</w:t>
      </w:r>
      <w:r w:rsidR="00736FFF">
        <w:t xml:space="preserve"> sessions among judicial officer to provide qualitative assessments of the time study results</w:t>
      </w:r>
      <w:r w:rsidR="002C100D">
        <w:t xml:space="preserve"> (Delphi</w:t>
      </w:r>
      <w:r w:rsidR="00736FFF">
        <w:t xml:space="preserve"> process</w:t>
      </w:r>
      <w:r w:rsidR="002C100D">
        <w:t>)</w:t>
      </w:r>
      <w:r>
        <w:t>.</w:t>
      </w:r>
      <w:r w:rsidR="002C100D" w:rsidRPr="002C100D">
        <w:t xml:space="preserve"> </w:t>
      </w:r>
    </w:p>
    <w:p w14:paraId="0C5AED7D" w14:textId="77777777" w:rsidR="00574351" w:rsidRDefault="00574351" w:rsidP="0053676E">
      <w:pPr>
        <w:pStyle w:val="ListParagraph"/>
      </w:pPr>
    </w:p>
    <w:p w14:paraId="7DD9BF9A" w14:textId="0D032A45" w:rsidR="009A7D50" w:rsidRDefault="006D780F">
      <w:pPr>
        <w:pStyle w:val="ListParagraph"/>
        <w:widowControl w:val="0"/>
        <w:numPr>
          <w:ilvl w:val="1"/>
          <w:numId w:val="11"/>
        </w:numPr>
        <w:ind w:right="144"/>
        <w:jc w:val="both"/>
      </w:pPr>
      <w:r>
        <w:t>OCR</w:t>
      </w:r>
      <w:r w:rsidRPr="007636A7">
        <w:t xml:space="preserve"> seeks the services of a </w:t>
      </w:r>
      <w:r>
        <w:t>Research</w:t>
      </w:r>
      <w:r w:rsidRPr="007636A7">
        <w:t xml:space="preserve"> </w:t>
      </w:r>
      <w:r w:rsidR="00736FFF">
        <w:t>C</w:t>
      </w:r>
      <w:r w:rsidRPr="007636A7">
        <w:t xml:space="preserve">onsultant (“Contractor”) with </w:t>
      </w:r>
      <w:r>
        <w:t xml:space="preserve">knowledge of </w:t>
      </w:r>
      <w:r w:rsidR="00EF10DF">
        <w:t xml:space="preserve">California </w:t>
      </w:r>
      <w:r>
        <w:t xml:space="preserve">trial court operations, court organization assessment, </w:t>
      </w:r>
      <w:r w:rsidR="00574351">
        <w:t xml:space="preserve">workload analysis, </w:t>
      </w:r>
      <w:r>
        <w:t xml:space="preserve">and </w:t>
      </w:r>
      <w:r w:rsidR="009A7D50">
        <w:t>expertise in day-to-day courtroom operations, specifically with an emphasis on judicial workload, duties, and responsibilities</w:t>
      </w:r>
      <w:r>
        <w:t>.</w:t>
      </w:r>
      <w:r w:rsidR="002C100D">
        <w:t xml:space="preserve"> </w:t>
      </w:r>
      <w:r w:rsidR="00514D8F" w:rsidRPr="0053676E">
        <w:t xml:space="preserve">The person should </w:t>
      </w:r>
      <w:r w:rsidR="0053676E" w:rsidRPr="0053676E">
        <w:t>have expertise</w:t>
      </w:r>
      <w:r w:rsidR="00514D8F" w:rsidRPr="0053676E">
        <w:t xml:space="preserve"> presenting to judicial officers. </w:t>
      </w:r>
      <w:r w:rsidRPr="0053676E">
        <w:t xml:space="preserve">The </w:t>
      </w:r>
      <w:r w:rsidR="009A7D50" w:rsidRPr="0053676E">
        <w:t>Proposer/Co</w:t>
      </w:r>
      <w:r w:rsidR="009A7D50">
        <w:t xml:space="preserve">ntractor will be asked to assist in developing </w:t>
      </w:r>
      <w:r w:rsidR="002C100D">
        <w:t>a</w:t>
      </w:r>
      <w:r w:rsidR="009A7D50">
        <w:t xml:space="preserve"> training tool, </w:t>
      </w:r>
      <w:r w:rsidR="002C100D">
        <w:t>presenting</w:t>
      </w:r>
      <w:r w:rsidR="009A7D50">
        <w:t xml:space="preserve"> </w:t>
      </w:r>
      <w:r w:rsidR="002C100D">
        <w:t>trainings to judicial officers and relevant staff</w:t>
      </w:r>
      <w:r w:rsidR="00736FFF">
        <w:t>, and act</w:t>
      </w:r>
      <w:r w:rsidR="009A7D50">
        <w:t xml:space="preserve"> as a resource</w:t>
      </w:r>
      <w:r w:rsidR="00EF10DF">
        <w:t xml:space="preserve"> for training-related inquiries</w:t>
      </w:r>
      <w:r w:rsidR="009A7D50">
        <w:t>.</w:t>
      </w:r>
      <w:r w:rsidRPr="007636A7">
        <w:t xml:space="preserve"> </w:t>
      </w:r>
      <w:r w:rsidR="001C1E08">
        <w:t xml:space="preserve">Additionally, the contractor </w:t>
      </w:r>
      <w:r w:rsidR="00736FFF">
        <w:t xml:space="preserve">will conduct </w:t>
      </w:r>
      <w:r w:rsidR="00EF10DF">
        <w:t xml:space="preserve">structured </w:t>
      </w:r>
      <w:r w:rsidR="00514D8F">
        <w:t>focus gro</w:t>
      </w:r>
      <w:r w:rsidR="00EF10DF">
        <w:t xml:space="preserve">ups to provide an opportunity </w:t>
      </w:r>
      <w:r w:rsidR="00514D8F">
        <w:t>for judicial officers to review and give feedback on</w:t>
      </w:r>
      <w:r w:rsidR="007B0BE2">
        <w:t xml:space="preserve"> data collected during the</w:t>
      </w:r>
      <w:r w:rsidR="00514D8F">
        <w:t xml:space="preserve"> </w:t>
      </w:r>
      <w:r w:rsidR="007B0BE2">
        <w:t>time study</w:t>
      </w:r>
      <w:r w:rsidR="00514D8F">
        <w:t xml:space="preserve">. </w:t>
      </w:r>
    </w:p>
    <w:p w14:paraId="4DE0E9D1" w14:textId="77777777" w:rsidR="006D780F" w:rsidRPr="007636A7" w:rsidRDefault="006D780F" w:rsidP="0053676E">
      <w:pPr>
        <w:pStyle w:val="ListParagraph"/>
        <w:widowControl w:val="0"/>
        <w:ind w:left="1440" w:right="144"/>
        <w:jc w:val="both"/>
      </w:pPr>
    </w:p>
    <w:p w14:paraId="1D35AEE8" w14:textId="459168D8" w:rsidR="006D780F" w:rsidRPr="007636A7" w:rsidRDefault="006D780F" w:rsidP="0053676E">
      <w:pPr>
        <w:pStyle w:val="ListParagraph"/>
        <w:widowControl w:val="0"/>
        <w:numPr>
          <w:ilvl w:val="1"/>
          <w:numId w:val="11"/>
        </w:numPr>
        <w:ind w:right="144"/>
        <w:jc w:val="both"/>
      </w:pPr>
      <w:r w:rsidRPr="007636A7">
        <w:t>This Request for Proposals (“RFP”) is th</w:t>
      </w:r>
      <w:r w:rsidR="007B0BE2">
        <w:t xml:space="preserve">e means for prospective </w:t>
      </w:r>
      <w:r w:rsidRPr="007636A7">
        <w:t xml:space="preserve">proposers to submit their qualifications and request selection as the Contractor for the Work of this RFP, as defined in Attachment 2, Exhibit D, Work to be Performed.  The expertise required is (i) </w:t>
      </w:r>
      <w:r w:rsidR="007B0BE2">
        <w:t>research design in a court-based environment</w:t>
      </w:r>
      <w:r w:rsidRPr="007636A7">
        <w:t xml:space="preserve">, (ii) </w:t>
      </w:r>
      <w:r w:rsidR="007B0BE2">
        <w:t xml:space="preserve">previous experience designing and analyzing workload studies, with a focus on </w:t>
      </w:r>
      <w:r w:rsidR="007B0BE2">
        <w:lastRenderedPageBreak/>
        <w:t>judicial and court operations</w:t>
      </w:r>
      <w:r w:rsidRPr="007636A7">
        <w:t xml:space="preserve">; </w:t>
      </w:r>
      <w:r w:rsidR="007B0BE2">
        <w:t>(iii) experience in developing and delivering trainings to judicial officer</w:t>
      </w:r>
      <w:r w:rsidR="00736FFF">
        <w:t>s</w:t>
      </w:r>
      <w:r w:rsidR="007B0BE2">
        <w:t>; (iv</w:t>
      </w:r>
      <w:r w:rsidR="001F2A0D">
        <w:t>)</w:t>
      </w:r>
      <w:r>
        <w:t xml:space="preserve"> </w:t>
      </w:r>
      <w:r w:rsidR="007B0BE2">
        <w:t>experience with analysis of case-level data</w:t>
      </w:r>
      <w:r w:rsidRPr="007636A7">
        <w:t>;</w:t>
      </w:r>
      <w:r>
        <w:t xml:space="preserve"> and</w:t>
      </w:r>
      <w:r w:rsidR="00934212">
        <w:t xml:space="preserve"> (v</w:t>
      </w:r>
      <w:r w:rsidRPr="007636A7">
        <w:t xml:space="preserve">) </w:t>
      </w:r>
      <w:r w:rsidR="007B0BE2">
        <w:t>demonstrated experience coordinating, developing, and running focus groups in a trial-court environment, with a specific focus on judicial officers</w:t>
      </w:r>
      <w:r w:rsidRPr="007636A7">
        <w:t>.</w:t>
      </w:r>
    </w:p>
    <w:p w14:paraId="2F83AE82" w14:textId="77777777" w:rsidR="006D780F" w:rsidRPr="007636A7" w:rsidRDefault="006D780F" w:rsidP="00C96BBF">
      <w:pPr>
        <w:pStyle w:val="ListParagraph"/>
        <w:widowControl w:val="0"/>
        <w:ind w:right="144"/>
        <w:jc w:val="both"/>
      </w:pPr>
    </w:p>
    <w:p w14:paraId="69CA7BDA" w14:textId="617DB5A7" w:rsidR="006D780F" w:rsidRPr="007636A7" w:rsidRDefault="00C96BBF" w:rsidP="00C96BBF">
      <w:pPr>
        <w:pStyle w:val="ListParagraph"/>
        <w:widowControl w:val="0"/>
        <w:ind w:left="1440" w:right="144" w:hanging="720"/>
        <w:jc w:val="both"/>
      </w:pPr>
      <w:r>
        <w:t>1.6</w:t>
      </w:r>
      <w:r w:rsidR="006D780F" w:rsidRPr="007636A7">
        <w:tab/>
        <w:t xml:space="preserve">It is the intention of the </w:t>
      </w:r>
      <w:r w:rsidR="00AF17C3">
        <w:t>Judicial Council</w:t>
      </w:r>
      <w:r w:rsidR="006D780F" w:rsidRPr="007636A7">
        <w:t xml:space="preserve"> to award a single contract for the Project estimated to be </w:t>
      </w:r>
      <w:r w:rsidR="00934212">
        <w:t>May</w:t>
      </w:r>
      <w:r w:rsidR="00EF10DF">
        <w:t xml:space="preserve"> 1</w:t>
      </w:r>
      <w:r w:rsidR="006D780F">
        <w:t xml:space="preserve">, </w:t>
      </w:r>
      <w:r w:rsidR="00AF17C3">
        <w:t>2018</w:t>
      </w:r>
      <w:r w:rsidR="006D780F" w:rsidRPr="007636A7">
        <w:t xml:space="preserve"> through </w:t>
      </w:r>
      <w:r w:rsidR="00EF10DF">
        <w:t>June 30</w:t>
      </w:r>
      <w:r w:rsidR="006D780F">
        <w:t>,</w:t>
      </w:r>
      <w:r w:rsidR="006D780F" w:rsidRPr="007636A7">
        <w:t xml:space="preserve"> 201</w:t>
      </w:r>
      <w:r w:rsidR="00AF17C3">
        <w:t>9</w:t>
      </w:r>
      <w:r w:rsidR="006D780F" w:rsidRPr="007636A7">
        <w:t xml:space="preserve">. The </w:t>
      </w:r>
      <w:r w:rsidR="006D780F" w:rsidRPr="006D780F">
        <w:rPr>
          <w:rFonts w:asciiTheme="minorHAnsi" w:hAnsiTheme="minorHAnsi" w:cstheme="minorHAnsi"/>
          <w:bCs/>
        </w:rPr>
        <w:t>compensation for Work under this Project</w:t>
      </w:r>
      <w:r w:rsidR="006D780F" w:rsidRPr="007636A7">
        <w:t xml:space="preserve"> will range between $</w:t>
      </w:r>
      <w:r w:rsidR="006D780F">
        <w:t>40,000</w:t>
      </w:r>
      <w:r w:rsidR="006D780F" w:rsidRPr="007636A7">
        <w:t xml:space="preserve"> and $</w:t>
      </w:r>
      <w:r w:rsidR="006D780F">
        <w:t>50,000, including transportation expenses</w:t>
      </w:r>
      <w:r w:rsidR="006D780F" w:rsidRPr="007636A7">
        <w:t>.</w:t>
      </w:r>
      <w:r w:rsidR="00AF17C3">
        <w:t xml:space="preserve"> </w:t>
      </w:r>
    </w:p>
    <w:p w14:paraId="3508F730" w14:textId="34992247" w:rsidR="00C37FF7" w:rsidRPr="00A50B42" w:rsidRDefault="006D780F" w:rsidP="006D780F">
      <w:pPr>
        <w:keepNext/>
        <w:ind w:left="1440" w:hanging="720"/>
        <w:rPr>
          <w:i/>
        </w:rPr>
      </w:pPr>
      <w:r w:rsidRPr="00A50B42">
        <w:rPr>
          <w:i/>
          <w:color w:val="FF0000"/>
        </w:rPr>
        <w:t xml:space="preserve"> </w:t>
      </w:r>
    </w:p>
    <w:p w14:paraId="33FFC082" w14:textId="77777777" w:rsidR="0088206E" w:rsidRDefault="0088206E"/>
    <w:p w14:paraId="75890D6C" w14:textId="77777777" w:rsidR="00C37FF7" w:rsidRDefault="00C37FF7" w:rsidP="00FC4A81">
      <w:pPr>
        <w:keepNext/>
        <w:ind w:left="720" w:hanging="720"/>
        <w:rPr>
          <w:b/>
          <w:bCs/>
        </w:rPr>
      </w:pPr>
      <w:r w:rsidRPr="00D31AA9">
        <w:rPr>
          <w:b/>
          <w:bCs/>
        </w:rPr>
        <w:t>2.0</w:t>
      </w:r>
      <w:r w:rsidRPr="00C47DA2">
        <w:rPr>
          <w:b/>
          <w:bCs/>
        </w:rPr>
        <w:tab/>
      </w:r>
      <w:r w:rsidR="00FC4A81" w:rsidRPr="00C47DA2">
        <w:rPr>
          <w:b/>
          <w:bCs/>
        </w:rPr>
        <w:t xml:space="preserve">DESCRIPTION OF </w:t>
      </w:r>
      <w:r w:rsidR="009C38A6" w:rsidRPr="00C47DA2">
        <w:rPr>
          <w:b/>
          <w:bCs/>
        </w:rPr>
        <w:t xml:space="preserve">SERVICES </w:t>
      </w:r>
      <w:r w:rsidR="005F3F8D" w:rsidRPr="00C47DA2">
        <w:rPr>
          <w:b/>
          <w:bCs/>
        </w:rPr>
        <w:t>AND DELIVERABLES</w:t>
      </w:r>
    </w:p>
    <w:p w14:paraId="25D4CC0A" w14:textId="77777777" w:rsidR="00FC4A81" w:rsidRDefault="00FC4A81" w:rsidP="00FC4A81">
      <w:pPr>
        <w:keepNext/>
        <w:ind w:left="720" w:hanging="720"/>
      </w:pPr>
    </w:p>
    <w:p w14:paraId="054AA300" w14:textId="77777777" w:rsidR="004C3BE1" w:rsidRDefault="004C3BE1" w:rsidP="004C3BE1">
      <w:pPr>
        <w:pStyle w:val="BodyTextIndent2"/>
        <w:spacing w:after="0" w:line="240" w:lineRule="auto"/>
        <w:ind w:left="900" w:hanging="450"/>
      </w:pPr>
      <w:r>
        <w:t>2.1</w:t>
      </w:r>
      <w:r>
        <w:tab/>
      </w:r>
      <w:r w:rsidR="00C37FF7">
        <w:t xml:space="preserve">The </w:t>
      </w:r>
      <w:r w:rsidR="00D90AEE">
        <w:t>J</w:t>
      </w:r>
      <w:r w:rsidR="00C96BBF">
        <w:t>CC</w:t>
      </w:r>
      <w:r w:rsidR="00C37FF7">
        <w:t xml:space="preserve"> seeks the services of a </w:t>
      </w:r>
      <w:r w:rsidR="009C38A6">
        <w:t>person or entity</w:t>
      </w:r>
      <w:r w:rsidR="00C37FF7">
        <w:t xml:space="preserve"> with expertise in </w:t>
      </w:r>
      <w:r w:rsidR="00EF10DF">
        <w:t xml:space="preserve">California </w:t>
      </w:r>
      <w:r w:rsidR="0053676E">
        <w:t>trial</w:t>
      </w:r>
    </w:p>
    <w:p w14:paraId="6FA4735F" w14:textId="4414BA2A" w:rsidR="00C37FF7" w:rsidRDefault="0053676E" w:rsidP="004C3BE1">
      <w:pPr>
        <w:pStyle w:val="BodyTextIndent2"/>
        <w:spacing w:after="0" w:line="240" w:lineRule="auto"/>
        <w:ind w:left="900" w:hanging="450"/>
      </w:pPr>
      <w:r>
        <w:t xml:space="preserve"> </w:t>
      </w:r>
      <w:r w:rsidR="004C3BE1">
        <w:t xml:space="preserve">       </w:t>
      </w:r>
      <w:r>
        <w:t>court operations, court organization assessment, workload analysis, and expertise in day-to-day courtroom operations, specifically with an emphasis on judicial workload.</w:t>
      </w:r>
    </w:p>
    <w:p w14:paraId="547E95D9" w14:textId="77777777" w:rsidR="00CB4A20" w:rsidRPr="00A50B42" w:rsidRDefault="00CB4A20" w:rsidP="00C37FF7">
      <w:pPr>
        <w:pStyle w:val="BodyTextIndent2"/>
        <w:spacing w:after="0" w:line="240" w:lineRule="auto"/>
        <w:ind w:left="720"/>
        <w:rPr>
          <w:i/>
        </w:rPr>
      </w:pPr>
    </w:p>
    <w:p w14:paraId="0071F2AF" w14:textId="2BC1D692" w:rsidR="00194CB0" w:rsidRDefault="00194CB0" w:rsidP="00194CB0">
      <w:pPr>
        <w:pStyle w:val="ExhibitA3"/>
        <w:numPr>
          <w:ilvl w:val="0"/>
          <w:numId w:val="20"/>
        </w:numPr>
        <w:tabs>
          <w:tab w:val="clear" w:pos="10710"/>
        </w:tabs>
        <w:autoSpaceDE w:val="0"/>
        <w:autoSpaceDN w:val="0"/>
        <w:adjustRightInd w:val="0"/>
        <w:ind w:left="1440" w:right="0" w:hanging="630"/>
        <w:jc w:val="both"/>
        <w:rPr>
          <w:szCs w:val="24"/>
        </w:rPr>
      </w:pPr>
      <w:r w:rsidRPr="009A1D08">
        <w:rPr>
          <w:szCs w:val="24"/>
        </w:rPr>
        <w:t xml:space="preserve">By June 1, 2018 the </w:t>
      </w:r>
      <w:bookmarkStart w:id="0" w:name="_Hlk509384855"/>
      <w:r w:rsidRPr="009A1D08">
        <w:rPr>
          <w:szCs w:val="24"/>
        </w:rPr>
        <w:t>Contractor will develop draft training materials and a training</w:t>
      </w:r>
      <w:r>
        <w:rPr>
          <w:szCs w:val="24"/>
        </w:rPr>
        <w:t xml:space="preserve"> </w:t>
      </w:r>
      <w:r w:rsidRPr="009A1D08">
        <w:rPr>
          <w:szCs w:val="24"/>
        </w:rPr>
        <w:t xml:space="preserve">presentation for the judicial workload study. This will </w:t>
      </w:r>
      <w:r>
        <w:rPr>
          <w:szCs w:val="24"/>
        </w:rPr>
        <w:t>involve meetings with OCR staff working on the larger study, research by the contractor on previous workload</w:t>
      </w:r>
    </w:p>
    <w:p w14:paraId="2E77D28E" w14:textId="77777777" w:rsidR="00194CB0" w:rsidRDefault="00194CB0" w:rsidP="00194CB0">
      <w:pPr>
        <w:pStyle w:val="ExhibitA3"/>
        <w:numPr>
          <w:ilvl w:val="0"/>
          <w:numId w:val="0"/>
        </w:numPr>
        <w:tabs>
          <w:tab w:val="clear" w:pos="10710"/>
        </w:tabs>
        <w:autoSpaceDE w:val="0"/>
        <w:autoSpaceDN w:val="0"/>
        <w:adjustRightInd w:val="0"/>
        <w:ind w:left="1440" w:right="0"/>
        <w:jc w:val="both"/>
        <w:rPr>
          <w:szCs w:val="24"/>
        </w:rPr>
      </w:pPr>
      <w:r>
        <w:rPr>
          <w:szCs w:val="24"/>
        </w:rPr>
        <w:t xml:space="preserve">studies </w:t>
      </w:r>
      <w:r w:rsidRPr="009A1D08">
        <w:rPr>
          <w:szCs w:val="24"/>
        </w:rPr>
        <w:t>conducted in the California Judicial Bran</w:t>
      </w:r>
      <w:r>
        <w:rPr>
          <w:szCs w:val="24"/>
        </w:rPr>
        <w:t>ch, identifying training format</w:t>
      </w:r>
    </w:p>
    <w:p w14:paraId="12E0AFCE" w14:textId="293C8369" w:rsidR="00EF10DF" w:rsidRDefault="00194CB0" w:rsidP="00194CB0">
      <w:pPr>
        <w:pStyle w:val="ExhibitA3"/>
        <w:numPr>
          <w:ilvl w:val="0"/>
          <w:numId w:val="0"/>
        </w:numPr>
        <w:tabs>
          <w:tab w:val="clear" w:pos="10710"/>
        </w:tabs>
        <w:autoSpaceDE w:val="0"/>
        <w:autoSpaceDN w:val="0"/>
        <w:adjustRightInd w:val="0"/>
        <w:ind w:left="1440" w:right="0"/>
        <w:jc w:val="both"/>
        <w:rPr>
          <w:szCs w:val="24"/>
        </w:rPr>
      </w:pPr>
      <w:r w:rsidRPr="009A1D08">
        <w:rPr>
          <w:szCs w:val="24"/>
        </w:rPr>
        <w:t>(</w:t>
      </w:r>
      <w:r>
        <w:rPr>
          <w:szCs w:val="24"/>
        </w:rPr>
        <w:t>e.g</w:t>
      </w:r>
      <w:r w:rsidR="00F039F8">
        <w:rPr>
          <w:szCs w:val="24"/>
        </w:rPr>
        <w:t>., in-person or web-based</w:t>
      </w:r>
      <w:r w:rsidRPr="009A1D08">
        <w:rPr>
          <w:szCs w:val="24"/>
        </w:rPr>
        <w:t>)</w:t>
      </w:r>
      <w:bookmarkEnd w:id="0"/>
      <w:r w:rsidRPr="009A1D08">
        <w:rPr>
          <w:szCs w:val="24"/>
        </w:rPr>
        <w:t xml:space="preserve">. </w:t>
      </w:r>
      <w:r>
        <w:rPr>
          <w:szCs w:val="24"/>
        </w:rPr>
        <w:t>Contractor will submit draft training materials and plan to project manager. $5,000</w:t>
      </w:r>
    </w:p>
    <w:p w14:paraId="1CE9F593" w14:textId="77777777" w:rsidR="00194CB0" w:rsidRDefault="00194CB0" w:rsidP="00194CB0">
      <w:pPr>
        <w:pStyle w:val="ExhibitA3"/>
        <w:numPr>
          <w:ilvl w:val="0"/>
          <w:numId w:val="0"/>
        </w:numPr>
        <w:tabs>
          <w:tab w:val="clear" w:pos="10710"/>
        </w:tabs>
        <w:autoSpaceDE w:val="0"/>
        <w:autoSpaceDN w:val="0"/>
        <w:adjustRightInd w:val="0"/>
        <w:ind w:left="1440" w:right="0"/>
        <w:jc w:val="both"/>
        <w:rPr>
          <w:szCs w:val="24"/>
        </w:rPr>
      </w:pPr>
    </w:p>
    <w:p w14:paraId="1A26F007" w14:textId="14F60DF9" w:rsidR="00194CB0" w:rsidRDefault="00194CB0" w:rsidP="00194CB0">
      <w:pPr>
        <w:pStyle w:val="ExhibitA3"/>
        <w:numPr>
          <w:ilvl w:val="0"/>
          <w:numId w:val="20"/>
        </w:numPr>
        <w:tabs>
          <w:tab w:val="clear" w:pos="10710"/>
        </w:tabs>
        <w:autoSpaceDE w:val="0"/>
        <w:autoSpaceDN w:val="0"/>
        <w:adjustRightInd w:val="0"/>
        <w:ind w:left="1440" w:right="0" w:hanging="630"/>
        <w:jc w:val="both"/>
        <w:rPr>
          <w:szCs w:val="24"/>
        </w:rPr>
      </w:pPr>
      <w:r>
        <w:t>By July 1, 2018 the Contractor will</w:t>
      </w:r>
      <w:bookmarkStart w:id="1" w:name="_Hlk509385189"/>
      <w:r>
        <w:t xml:space="preserve"> provide final training plan including materials </w:t>
      </w:r>
      <w:r w:rsidRPr="00756FEC">
        <w:t xml:space="preserve">and presentation for the judicial workload study. </w:t>
      </w:r>
      <w:bookmarkEnd w:id="1"/>
      <w:r w:rsidRPr="00756FEC">
        <w:t xml:space="preserve">This will involve </w:t>
      </w:r>
      <w:bookmarkStart w:id="2" w:name="_Hlk509385338"/>
      <w:r w:rsidRPr="00756FEC">
        <w:t>meetings with OCR</w:t>
      </w:r>
      <w:r>
        <w:t xml:space="preserve"> staff</w:t>
      </w:r>
      <w:r w:rsidRPr="00756FEC">
        <w:t xml:space="preserve">, research </w:t>
      </w:r>
      <w:r w:rsidR="00F039F8">
        <w:t xml:space="preserve">conducted </w:t>
      </w:r>
      <w:r w:rsidRPr="00756FEC">
        <w:t>by the contractor on previous workload studies conducted in the California Judicial Branch, identifying t</w:t>
      </w:r>
      <w:r w:rsidR="00F039F8">
        <w:t>raining format (i.e., in-person or</w:t>
      </w:r>
      <w:r w:rsidRPr="00756FEC">
        <w:t xml:space="preserve"> w</w:t>
      </w:r>
      <w:r w:rsidR="00F039F8">
        <w:t>eb-based</w:t>
      </w:r>
      <w:r w:rsidRPr="00756FEC">
        <w:t>). Contractor will work in consultation with OCR staff on training logistics, including outreach, sched</w:t>
      </w:r>
      <w:r>
        <w:t>uling, and other relevant tasks</w:t>
      </w:r>
      <w:bookmarkEnd w:id="2"/>
      <w:r>
        <w:t>;</w:t>
      </w:r>
      <w:r w:rsidRPr="00D62530">
        <w:rPr>
          <w:szCs w:val="24"/>
        </w:rPr>
        <w:t xml:space="preserve"> </w:t>
      </w:r>
      <w:r>
        <w:rPr>
          <w:szCs w:val="24"/>
        </w:rPr>
        <w:t>Contractor will submit final training materials and plan to project manager. $5,000</w:t>
      </w:r>
    </w:p>
    <w:p w14:paraId="316C3440" w14:textId="77777777" w:rsidR="00194CB0" w:rsidRDefault="00194CB0" w:rsidP="00194CB0">
      <w:pPr>
        <w:pStyle w:val="ExhibitA3"/>
        <w:numPr>
          <w:ilvl w:val="0"/>
          <w:numId w:val="0"/>
        </w:numPr>
        <w:tabs>
          <w:tab w:val="clear" w:pos="10710"/>
        </w:tabs>
        <w:autoSpaceDE w:val="0"/>
        <w:autoSpaceDN w:val="0"/>
        <w:adjustRightInd w:val="0"/>
        <w:ind w:left="1440" w:right="0"/>
        <w:jc w:val="both"/>
        <w:rPr>
          <w:szCs w:val="24"/>
        </w:rPr>
      </w:pPr>
    </w:p>
    <w:p w14:paraId="5DC4D0B4" w14:textId="7B5EE56B" w:rsidR="00194CB0" w:rsidRPr="00D62530" w:rsidRDefault="00194CB0" w:rsidP="00194CB0">
      <w:pPr>
        <w:pStyle w:val="ExhibitA3"/>
        <w:numPr>
          <w:ilvl w:val="0"/>
          <w:numId w:val="20"/>
        </w:numPr>
        <w:tabs>
          <w:tab w:val="clear" w:pos="10710"/>
        </w:tabs>
        <w:autoSpaceDE w:val="0"/>
        <w:autoSpaceDN w:val="0"/>
        <w:adjustRightInd w:val="0"/>
        <w:ind w:left="1440" w:right="144" w:hanging="630"/>
        <w:jc w:val="both"/>
        <w:rPr>
          <w:szCs w:val="24"/>
        </w:rPr>
      </w:pPr>
      <w:r>
        <w:t xml:space="preserve">By September 1, 2018, the Contractor will </w:t>
      </w:r>
      <w:bookmarkStart w:id="3" w:name="_Hlk509385398"/>
      <w:r>
        <w:t xml:space="preserve">conduct, with </w:t>
      </w:r>
      <w:r w:rsidR="00F039F8">
        <w:t xml:space="preserve">assistance of </w:t>
      </w:r>
      <w:r>
        <w:t>OCR staff, up to 6 site visits to deliver trainings and deliver up to 5 additional trainings via remote means (WebEx, phone)</w:t>
      </w:r>
      <w:r w:rsidRPr="00756FEC">
        <w:t>.</w:t>
      </w:r>
      <w:bookmarkEnd w:id="3"/>
      <w:r w:rsidRPr="00756FEC">
        <w:t xml:space="preserve"> </w:t>
      </w:r>
      <w:r>
        <w:rPr>
          <w:szCs w:val="24"/>
        </w:rPr>
        <w:t>$15,000</w:t>
      </w:r>
    </w:p>
    <w:p w14:paraId="6C198CE0" w14:textId="395E2761" w:rsidR="00194CB0" w:rsidRPr="00194CB0" w:rsidRDefault="00194CB0" w:rsidP="00194CB0">
      <w:pPr>
        <w:pStyle w:val="ExhibitA3"/>
        <w:numPr>
          <w:ilvl w:val="0"/>
          <w:numId w:val="0"/>
        </w:numPr>
        <w:tabs>
          <w:tab w:val="clear" w:pos="10710"/>
        </w:tabs>
        <w:autoSpaceDE w:val="0"/>
        <w:autoSpaceDN w:val="0"/>
        <w:adjustRightInd w:val="0"/>
        <w:ind w:left="1440" w:right="0"/>
        <w:jc w:val="both"/>
        <w:rPr>
          <w:szCs w:val="24"/>
        </w:rPr>
      </w:pPr>
    </w:p>
    <w:p w14:paraId="58D2A7B3" w14:textId="378B688E" w:rsidR="00194CB0" w:rsidRDefault="00194CB0" w:rsidP="00194CB0">
      <w:pPr>
        <w:pStyle w:val="ExhibitA3"/>
        <w:numPr>
          <w:ilvl w:val="0"/>
          <w:numId w:val="20"/>
        </w:numPr>
        <w:tabs>
          <w:tab w:val="clear" w:pos="10710"/>
        </w:tabs>
        <w:autoSpaceDE w:val="0"/>
        <w:autoSpaceDN w:val="0"/>
        <w:adjustRightInd w:val="0"/>
        <w:ind w:left="1440" w:right="144" w:hanging="630"/>
        <w:jc w:val="both"/>
        <w:rPr>
          <w:szCs w:val="24"/>
        </w:rPr>
      </w:pPr>
      <w:r>
        <w:t xml:space="preserve">By March 1, 2019, </w:t>
      </w:r>
      <w:r w:rsidRPr="00756FEC">
        <w:t xml:space="preserve">The </w:t>
      </w:r>
      <w:bookmarkStart w:id="4" w:name="_Hlk509385542"/>
      <w:r w:rsidRPr="00756FEC">
        <w:t xml:space="preserve">Contractor will be responsible for designing </w:t>
      </w:r>
      <w:r>
        <w:t xml:space="preserve">a plan for the structured </w:t>
      </w:r>
      <w:r w:rsidRPr="00756FEC">
        <w:t>focus groups</w:t>
      </w:r>
      <w:r>
        <w:t xml:space="preserve"> to be conducted with Judicial Officers after completion of data collection (Time Study).</w:t>
      </w:r>
      <w:r w:rsidRPr="00756FEC">
        <w:t xml:space="preserve"> Contractor will develop focus group content, communicate before focus groups as necessary with focus </w:t>
      </w:r>
      <w:r>
        <w:t xml:space="preserve">group attendees, run the focus groups. </w:t>
      </w:r>
      <w:bookmarkEnd w:id="4"/>
      <w:r>
        <w:t xml:space="preserve">Contractor will </w:t>
      </w:r>
      <w:r>
        <w:rPr>
          <w:szCs w:val="24"/>
        </w:rPr>
        <w:t>submit project plan on focus groups to project manager. $5,000</w:t>
      </w:r>
    </w:p>
    <w:p w14:paraId="61FA2A83" w14:textId="77777777" w:rsidR="00194CB0" w:rsidRDefault="00194CB0" w:rsidP="00194CB0">
      <w:pPr>
        <w:pStyle w:val="ListParagraph"/>
      </w:pPr>
    </w:p>
    <w:p w14:paraId="75C7A8F2" w14:textId="7E563868" w:rsidR="00194CB0" w:rsidRPr="00D62530" w:rsidRDefault="00194CB0" w:rsidP="00194CB0">
      <w:pPr>
        <w:pStyle w:val="ExhibitA3"/>
        <w:numPr>
          <w:ilvl w:val="0"/>
          <w:numId w:val="20"/>
        </w:numPr>
        <w:tabs>
          <w:tab w:val="clear" w:pos="10710"/>
        </w:tabs>
        <w:autoSpaceDE w:val="0"/>
        <w:autoSpaceDN w:val="0"/>
        <w:adjustRightInd w:val="0"/>
        <w:ind w:right="0"/>
        <w:jc w:val="both"/>
        <w:rPr>
          <w:szCs w:val="24"/>
        </w:rPr>
      </w:pPr>
      <w:r>
        <w:lastRenderedPageBreak/>
        <w:t>By May 1</w:t>
      </w:r>
      <w:r w:rsidR="00266EBA">
        <w:t>,</w:t>
      </w:r>
      <w:r>
        <w:t xml:space="preserve"> 2019, </w:t>
      </w:r>
      <w:bookmarkStart w:id="5" w:name="_Hlk509385610"/>
      <w:r>
        <w:t>t</w:t>
      </w:r>
      <w:r w:rsidRPr="00756FEC">
        <w:t xml:space="preserve">he Contractor will </w:t>
      </w:r>
      <w:r>
        <w:t>conduct, with OCR staff, up to 6 site visits to conduct focus groups as well as possible use of remote means (WebEx, phone) if necessary.</w:t>
      </w:r>
      <w:bookmarkEnd w:id="5"/>
      <w:r>
        <w:rPr>
          <w:szCs w:val="24"/>
        </w:rPr>
        <w:t xml:space="preserve"> $15,000</w:t>
      </w:r>
    </w:p>
    <w:p w14:paraId="07A9508A" w14:textId="77777777" w:rsidR="00194CB0" w:rsidRDefault="00194CB0" w:rsidP="00194CB0">
      <w:pPr>
        <w:pStyle w:val="ListParagraph"/>
        <w:ind w:left="2160"/>
        <w:jc w:val="both"/>
      </w:pPr>
    </w:p>
    <w:p w14:paraId="05838518" w14:textId="0A6EF7DA" w:rsidR="00194CB0" w:rsidRDefault="00194CB0" w:rsidP="00194CB0">
      <w:pPr>
        <w:pStyle w:val="ListParagraph"/>
        <w:numPr>
          <w:ilvl w:val="0"/>
          <w:numId w:val="20"/>
        </w:numPr>
        <w:jc w:val="both"/>
      </w:pPr>
      <w:r>
        <w:t>By June 1</w:t>
      </w:r>
      <w:r w:rsidR="00266EBA">
        <w:t>,</w:t>
      </w:r>
      <w:r>
        <w:t xml:space="preserve"> 2019, </w:t>
      </w:r>
      <w:r w:rsidR="001F2A0D">
        <w:t xml:space="preserve">The Contractor will </w:t>
      </w:r>
      <w:r>
        <w:t>provide</w:t>
      </w:r>
      <w:r w:rsidR="001F2A0D">
        <w:t xml:space="preserve"> a</w:t>
      </w:r>
      <w:r>
        <w:t xml:space="preserve"> final written report summarizing the focus group sessions and findings </w:t>
      </w:r>
      <w:r w:rsidRPr="00756FEC">
        <w:t xml:space="preserve">after the conclusion of the </w:t>
      </w:r>
      <w:r>
        <w:t>focus groups.</w:t>
      </w:r>
      <w:r w:rsidRPr="00756FEC">
        <w:t xml:space="preserve"> </w:t>
      </w:r>
      <w:r>
        <w:t>$5,000</w:t>
      </w:r>
    </w:p>
    <w:p w14:paraId="21959DB9" w14:textId="77777777" w:rsidR="00194CB0" w:rsidRPr="00756FEC" w:rsidRDefault="00194CB0" w:rsidP="00194CB0">
      <w:pPr>
        <w:pStyle w:val="ListParagraph"/>
        <w:ind w:left="2160"/>
        <w:jc w:val="both"/>
      </w:pPr>
    </w:p>
    <w:p w14:paraId="03D077EF" w14:textId="04B76719" w:rsidR="00194CB0" w:rsidRPr="00756FEC" w:rsidRDefault="00194CB0" w:rsidP="003B7694">
      <w:pPr>
        <w:pStyle w:val="ListParagraph"/>
        <w:numPr>
          <w:ilvl w:val="1"/>
          <w:numId w:val="23"/>
        </w:numPr>
        <w:tabs>
          <w:tab w:val="left" w:pos="810"/>
        </w:tabs>
        <w:ind w:left="1350" w:hanging="810"/>
        <w:jc w:val="both"/>
      </w:pPr>
      <w:r w:rsidRPr="00756FEC">
        <w:t xml:space="preserve">Work </w:t>
      </w:r>
      <w:r>
        <w:t xml:space="preserve">with OCR staff </w:t>
      </w:r>
      <w:r w:rsidRPr="00756FEC">
        <w:t>will be handled mainly by remote access, with phone and intermittent in-person meetings at the Judicial Council San Francisco Office. Work will include travel to courts throughout the state.</w:t>
      </w:r>
    </w:p>
    <w:p w14:paraId="2665ADD5" w14:textId="77EAE455" w:rsidR="00A7254C" w:rsidRPr="00194CB0" w:rsidRDefault="00A7254C" w:rsidP="003B7694">
      <w:pPr>
        <w:ind w:left="1350" w:right="144" w:hanging="810"/>
        <w:jc w:val="both"/>
      </w:pPr>
    </w:p>
    <w:p w14:paraId="26FEB913" w14:textId="75275477" w:rsidR="00A7254C" w:rsidRPr="00194CB0" w:rsidRDefault="004C3BE1" w:rsidP="003B7694">
      <w:pPr>
        <w:pStyle w:val="ListParagraph"/>
        <w:ind w:left="1440" w:right="144" w:hanging="900"/>
        <w:jc w:val="both"/>
      </w:pPr>
      <w:r>
        <w:t>2.3</w:t>
      </w:r>
      <w:r>
        <w:tab/>
      </w:r>
      <w:r w:rsidR="00A7254C" w:rsidRPr="00194CB0">
        <w:t xml:space="preserve">Previous experience conducting or acting as a consultant on judicial workload studies, and knowledge of operations within the California Court System and Judicial branch will be beneficial to successfully completing the Scope of Work set forth in </w:t>
      </w:r>
      <w:r w:rsidR="00934212">
        <w:t xml:space="preserve">Attachment 2, </w:t>
      </w:r>
      <w:r w:rsidR="00A7254C" w:rsidRPr="00194CB0">
        <w:t>Exhibit D, Work to be Performed.</w:t>
      </w:r>
    </w:p>
    <w:p w14:paraId="70C3EA41" w14:textId="77777777" w:rsidR="00A7254C" w:rsidRPr="00C65CEB" w:rsidRDefault="00A7254C" w:rsidP="0053676E">
      <w:pPr>
        <w:ind w:left="1440" w:right="144" w:hanging="720"/>
        <w:jc w:val="both"/>
        <w:rPr>
          <w:b/>
        </w:rPr>
      </w:pPr>
    </w:p>
    <w:p w14:paraId="2481178F" w14:textId="77777777" w:rsidR="00A50B42" w:rsidRPr="00D74462" w:rsidRDefault="00AB2FC2" w:rsidP="00AB2FC2">
      <w:pPr>
        <w:widowControl w:val="0"/>
        <w:rPr>
          <w:b/>
          <w:bCs/>
        </w:rPr>
      </w:pPr>
      <w:r w:rsidRPr="00D31AA9">
        <w:rPr>
          <w:b/>
          <w:bCs/>
        </w:rPr>
        <w:t>3.0</w:t>
      </w:r>
      <w:r w:rsidRPr="00C47DA2">
        <w:rPr>
          <w:b/>
          <w:bCs/>
        </w:rPr>
        <w:tab/>
      </w:r>
      <w:r w:rsidR="00A50B42" w:rsidRPr="00C47DA2">
        <w:rPr>
          <w:b/>
          <w:bCs/>
        </w:rPr>
        <w:t>TIMELINE FOR THIS RFP</w:t>
      </w:r>
    </w:p>
    <w:p w14:paraId="0771959B" w14:textId="77777777" w:rsidR="00A50B42" w:rsidRPr="00D74462" w:rsidRDefault="00A50B42" w:rsidP="00A50B42">
      <w:pPr>
        <w:widowControl w:val="0"/>
        <w:rPr>
          <w:bCs/>
        </w:rPr>
      </w:pPr>
    </w:p>
    <w:p w14:paraId="2B8507D1" w14:textId="54FA752F" w:rsidR="00A50B42" w:rsidRDefault="00A50B42" w:rsidP="00AB2FC2">
      <w:pPr>
        <w:widowControl w:val="0"/>
        <w:ind w:left="720"/>
        <w:rPr>
          <w:bCs/>
        </w:rPr>
      </w:pPr>
      <w:r w:rsidRPr="00D74462">
        <w:rPr>
          <w:bCs/>
        </w:rPr>
        <w:t xml:space="preserve">The </w:t>
      </w:r>
      <w:r w:rsidR="002704D0">
        <w:rPr>
          <w:bCs/>
        </w:rPr>
        <w:t>JCC</w:t>
      </w:r>
      <w:r w:rsidRPr="00D74462">
        <w:rPr>
          <w:bCs/>
        </w:rPr>
        <w:t xml:space="preserve">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2704D0">
        <w:rPr>
          <w:bCs/>
        </w:rPr>
        <w:t>JCC</w:t>
      </w:r>
      <w:r w:rsidRPr="00D74462">
        <w:rPr>
          <w:bCs/>
        </w:rPr>
        <w:t>.</w:t>
      </w:r>
    </w:p>
    <w:p w14:paraId="2989B2B8" w14:textId="77777777" w:rsidR="00A50B42" w:rsidRDefault="00A50B42" w:rsidP="00A50B42">
      <w:pPr>
        <w:widowControl w:val="0"/>
        <w:ind w:left="1440"/>
        <w:rPr>
          <w:bCs/>
        </w:rPr>
      </w:pPr>
    </w:p>
    <w:p w14:paraId="229A15DC" w14:textId="77777777" w:rsidR="00AB2FC2" w:rsidRDefault="00AB2FC2" w:rsidP="00A50B42">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A50B42" w:rsidRPr="003B7ABC" w14:paraId="26DDF2CA" w14:textId="77777777" w:rsidTr="003E4B31">
        <w:trPr>
          <w:trHeight w:val="485"/>
          <w:tblHeader/>
          <w:jc w:val="center"/>
        </w:trPr>
        <w:tc>
          <w:tcPr>
            <w:tcW w:w="4986" w:type="dxa"/>
            <w:shd w:val="clear" w:color="auto" w:fill="E6E6E6"/>
            <w:vAlign w:val="center"/>
          </w:tcPr>
          <w:p w14:paraId="0C456AAC" w14:textId="77777777" w:rsidR="00A50B42" w:rsidRPr="00D77FEF" w:rsidRDefault="00A50B42" w:rsidP="003E4B31">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14:paraId="5E1A027A" w14:textId="77777777" w:rsidR="00A50B42" w:rsidRPr="00D77FEF" w:rsidRDefault="00A50B42" w:rsidP="003E4B31">
            <w:pPr>
              <w:widowControl w:val="0"/>
              <w:ind w:left="-108" w:right="-108"/>
              <w:jc w:val="center"/>
              <w:rPr>
                <w:b/>
                <w:bCs/>
                <w:color w:val="000000"/>
                <w:sz w:val="22"/>
                <w:szCs w:val="22"/>
              </w:rPr>
            </w:pPr>
            <w:r w:rsidRPr="00D77FEF">
              <w:rPr>
                <w:b/>
                <w:bCs/>
                <w:color w:val="000000"/>
                <w:sz w:val="22"/>
                <w:szCs w:val="22"/>
              </w:rPr>
              <w:t>DATE</w:t>
            </w:r>
          </w:p>
        </w:tc>
      </w:tr>
      <w:tr w:rsidR="00A50B42" w:rsidRPr="003B7ABC" w14:paraId="32542DA3" w14:textId="77777777" w:rsidTr="003E4B31">
        <w:trPr>
          <w:trHeight w:val="575"/>
          <w:jc w:val="center"/>
        </w:trPr>
        <w:tc>
          <w:tcPr>
            <w:tcW w:w="4986" w:type="dxa"/>
            <w:vAlign w:val="center"/>
          </w:tcPr>
          <w:p w14:paraId="2BB7FB83" w14:textId="77777777" w:rsidR="00A50B42" w:rsidRPr="00A00C4E" w:rsidRDefault="00A50B42" w:rsidP="003E4B31">
            <w:pPr>
              <w:widowControl w:val="0"/>
              <w:rPr>
                <w:b/>
                <w:bCs/>
              </w:rPr>
            </w:pPr>
            <w:r w:rsidRPr="00A00C4E">
              <w:rPr>
                <w:bCs/>
              </w:rPr>
              <w:t>RFP issued</w:t>
            </w:r>
            <w:r w:rsidRPr="00A00C4E">
              <w:rPr>
                <w:b/>
                <w:bCs/>
                <w:vanish/>
                <w:color w:val="0000FF"/>
              </w:rPr>
              <w:t>:</w:t>
            </w:r>
          </w:p>
        </w:tc>
        <w:tc>
          <w:tcPr>
            <w:tcW w:w="3192" w:type="dxa"/>
            <w:vAlign w:val="center"/>
          </w:tcPr>
          <w:p w14:paraId="4C38990C" w14:textId="06FF4F83" w:rsidR="00A50B42" w:rsidRPr="00C11A66" w:rsidRDefault="009F4F40" w:rsidP="003E3591">
            <w:pPr>
              <w:widowControl w:val="0"/>
              <w:tabs>
                <w:tab w:val="left" w:pos="2178"/>
              </w:tabs>
              <w:ind w:left="720"/>
              <w:rPr>
                <w:bCs/>
              </w:rPr>
            </w:pPr>
            <w:r w:rsidRPr="00C11A66">
              <w:rPr>
                <w:bCs/>
              </w:rPr>
              <w:t xml:space="preserve">March </w:t>
            </w:r>
            <w:r w:rsidR="003E3591" w:rsidRPr="00C11A66">
              <w:rPr>
                <w:bCs/>
              </w:rPr>
              <w:t>29</w:t>
            </w:r>
            <w:r w:rsidRPr="00C11A66">
              <w:rPr>
                <w:bCs/>
              </w:rPr>
              <w:t>, 2018</w:t>
            </w:r>
          </w:p>
        </w:tc>
      </w:tr>
      <w:tr w:rsidR="00A50B42" w:rsidRPr="003B7ABC" w14:paraId="7A2686E4" w14:textId="77777777" w:rsidTr="003E4B31">
        <w:trPr>
          <w:trHeight w:val="668"/>
          <w:jc w:val="center"/>
        </w:trPr>
        <w:tc>
          <w:tcPr>
            <w:tcW w:w="4986" w:type="dxa"/>
            <w:vAlign w:val="center"/>
          </w:tcPr>
          <w:p w14:paraId="5B0B880F" w14:textId="77777777" w:rsidR="00A50B42" w:rsidRDefault="00A50B42" w:rsidP="003E4B31">
            <w:pPr>
              <w:widowControl w:val="0"/>
              <w:rPr>
                <w:bCs/>
              </w:rPr>
            </w:pPr>
            <w:r w:rsidRPr="00A00C4E">
              <w:rPr>
                <w:bCs/>
              </w:rPr>
              <w:t>Deadline for questions</w:t>
            </w:r>
            <w:r w:rsidR="00BB1F75">
              <w:rPr>
                <w:bCs/>
              </w:rPr>
              <w:t xml:space="preserve"> to</w:t>
            </w:r>
          </w:p>
          <w:p w14:paraId="62679C9B" w14:textId="2DE2A01B" w:rsidR="00BB1F75" w:rsidRPr="00BB1F75" w:rsidRDefault="00173F55" w:rsidP="003E4B31">
            <w:pPr>
              <w:widowControl w:val="0"/>
              <w:rPr>
                <w:bCs/>
              </w:rPr>
            </w:pPr>
            <w:hyperlink r:id="rId7" w:history="1">
              <w:r w:rsidR="00BB1F75" w:rsidRPr="00BB1F75">
                <w:rPr>
                  <w:rStyle w:val="Hyperlink"/>
                  <w:bCs/>
                  <w:iCs/>
                </w:rPr>
                <w:t>solicitations@jud.ca.gov</w:t>
              </w:r>
            </w:hyperlink>
          </w:p>
        </w:tc>
        <w:tc>
          <w:tcPr>
            <w:tcW w:w="3192" w:type="dxa"/>
            <w:vAlign w:val="center"/>
          </w:tcPr>
          <w:p w14:paraId="3BEFD0B5" w14:textId="45527C57" w:rsidR="00A50B42" w:rsidRPr="00C11A66" w:rsidRDefault="009F4F40">
            <w:pPr>
              <w:widowControl w:val="0"/>
              <w:tabs>
                <w:tab w:val="left" w:pos="2178"/>
              </w:tabs>
              <w:jc w:val="center"/>
              <w:rPr>
                <w:bCs/>
              </w:rPr>
            </w:pPr>
            <w:r w:rsidRPr="00C11A66">
              <w:rPr>
                <w:bCs/>
              </w:rPr>
              <w:t xml:space="preserve">April </w:t>
            </w:r>
            <w:r w:rsidR="003E3591" w:rsidRPr="00C11A66">
              <w:rPr>
                <w:bCs/>
              </w:rPr>
              <w:t>9</w:t>
            </w:r>
            <w:r w:rsidRPr="00C11A66">
              <w:rPr>
                <w:bCs/>
              </w:rPr>
              <w:t>, 2018</w:t>
            </w:r>
          </w:p>
        </w:tc>
      </w:tr>
      <w:tr w:rsidR="00C00178" w:rsidRPr="003B7ABC" w14:paraId="43B0A144" w14:textId="77777777" w:rsidTr="003E4B31">
        <w:trPr>
          <w:trHeight w:val="647"/>
          <w:jc w:val="center"/>
        </w:trPr>
        <w:tc>
          <w:tcPr>
            <w:tcW w:w="4986" w:type="dxa"/>
            <w:vAlign w:val="center"/>
          </w:tcPr>
          <w:p w14:paraId="5D6F5389" w14:textId="77777777" w:rsidR="00C00178" w:rsidRDefault="00C00178" w:rsidP="003E4B31">
            <w:pPr>
              <w:widowControl w:val="0"/>
              <w:rPr>
                <w:i/>
              </w:rPr>
            </w:pPr>
            <w:r w:rsidRPr="00A00C4E">
              <w:rPr>
                <w:bCs/>
              </w:rPr>
              <w:t>Questions and answers posted</w:t>
            </w:r>
            <w:r w:rsidR="00F277B8">
              <w:t xml:space="preserve"> </w:t>
            </w:r>
            <w:r w:rsidR="00F277B8" w:rsidRPr="00F277B8">
              <w:rPr>
                <w:i/>
              </w:rPr>
              <w:t>(estimate only)</w:t>
            </w:r>
          </w:p>
          <w:p w14:paraId="0815564B" w14:textId="257A3C7D" w:rsidR="00BB1F75" w:rsidRPr="00A00C4E" w:rsidRDefault="00BB1F75" w:rsidP="003E4B31">
            <w:pPr>
              <w:widowControl w:val="0"/>
              <w:rPr>
                <w:bCs/>
              </w:rPr>
            </w:pPr>
          </w:p>
        </w:tc>
        <w:tc>
          <w:tcPr>
            <w:tcW w:w="3192" w:type="dxa"/>
            <w:vAlign w:val="center"/>
          </w:tcPr>
          <w:p w14:paraId="359C2E7F" w14:textId="089EF1FE" w:rsidR="00C00178" w:rsidRPr="00C11A66" w:rsidRDefault="009F4F40">
            <w:pPr>
              <w:widowControl w:val="0"/>
              <w:tabs>
                <w:tab w:val="left" w:pos="2178"/>
              </w:tabs>
              <w:jc w:val="center"/>
              <w:rPr>
                <w:bCs/>
              </w:rPr>
            </w:pPr>
            <w:r w:rsidRPr="00C11A66">
              <w:rPr>
                <w:bCs/>
              </w:rPr>
              <w:t>April 1</w:t>
            </w:r>
            <w:r w:rsidR="003E3591" w:rsidRPr="00C11A66">
              <w:rPr>
                <w:bCs/>
              </w:rPr>
              <w:t>2, 2018</w:t>
            </w:r>
          </w:p>
        </w:tc>
      </w:tr>
      <w:tr w:rsidR="00C00178" w:rsidRPr="003B7ABC" w14:paraId="33605CA1" w14:textId="77777777" w:rsidTr="003E4B31">
        <w:trPr>
          <w:trHeight w:val="647"/>
          <w:jc w:val="center"/>
        </w:trPr>
        <w:tc>
          <w:tcPr>
            <w:tcW w:w="4986" w:type="dxa"/>
            <w:vAlign w:val="center"/>
          </w:tcPr>
          <w:p w14:paraId="6A279374" w14:textId="77777777" w:rsidR="00C00178" w:rsidRPr="00A00C4E" w:rsidRDefault="00C00178" w:rsidP="003E4B31">
            <w:pPr>
              <w:widowControl w:val="0"/>
              <w:rPr>
                <w:bCs/>
              </w:rPr>
            </w:pPr>
            <w:r w:rsidRPr="00A00C4E">
              <w:rPr>
                <w:bCs/>
              </w:rPr>
              <w:t xml:space="preserve">Latest date and time proposal may be submitted </w:t>
            </w:r>
          </w:p>
        </w:tc>
        <w:tc>
          <w:tcPr>
            <w:tcW w:w="3192" w:type="dxa"/>
            <w:vAlign w:val="center"/>
          </w:tcPr>
          <w:p w14:paraId="14C6DE54" w14:textId="77777777" w:rsidR="003E3591" w:rsidRPr="00C11A66" w:rsidRDefault="003E3591">
            <w:pPr>
              <w:widowControl w:val="0"/>
              <w:jc w:val="center"/>
              <w:rPr>
                <w:bCs/>
              </w:rPr>
            </w:pPr>
            <w:r w:rsidRPr="00C11A66">
              <w:rPr>
                <w:bCs/>
              </w:rPr>
              <w:t>April 19, 2018</w:t>
            </w:r>
          </w:p>
          <w:p w14:paraId="0B50BC9C" w14:textId="7318AD8D" w:rsidR="00C00178" w:rsidRPr="00C11A66" w:rsidRDefault="00F277B8">
            <w:pPr>
              <w:widowControl w:val="0"/>
              <w:jc w:val="center"/>
              <w:rPr>
                <w:bCs/>
              </w:rPr>
            </w:pPr>
            <w:r w:rsidRPr="00C11A66">
              <w:rPr>
                <w:bCs/>
              </w:rPr>
              <w:t>3:00 p.m. Pacific Time</w:t>
            </w:r>
          </w:p>
        </w:tc>
      </w:tr>
      <w:tr w:rsidR="00C00178" w:rsidRPr="003B7ABC" w14:paraId="2FA30B23" w14:textId="77777777" w:rsidTr="003E4B31">
        <w:trPr>
          <w:trHeight w:val="539"/>
          <w:jc w:val="center"/>
        </w:trPr>
        <w:tc>
          <w:tcPr>
            <w:tcW w:w="4986" w:type="dxa"/>
            <w:vAlign w:val="center"/>
          </w:tcPr>
          <w:p w14:paraId="48EA8D61" w14:textId="77777777" w:rsidR="00C00178" w:rsidRPr="00A00C4E" w:rsidRDefault="00C00178" w:rsidP="003E4B31">
            <w:pPr>
              <w:widowControl w:val="0"/>
              <w:ind w:right="576"/>
              <w:rPr>
                <w:bCs/>
              </w:rPr>
            </w:pPr>
            <w:r w:rsidRPr="00A00C4E">
              <w:rPr>
                <w:bCs/>
              </w:rPr>
              <w:t>Evaluation of proposals (</w:t>
            </w:r>
            <w:r w:rsidRPr="00A00C4E">
              <w:rPr>
                <w:bCs/>
                <w:i/>
              </w:rPr>
              <w:t>estimate only</w:t>
            </w:r>
            <w:r w:rsidRPr="00A00C4E">
              <w:rPr>
                <w:bCs/>
              </w:rPr>
              <w:t>)</w:t>
            </w:r>
          </w:p>
        </w:tc>
        <w:tc>
          <w:tcPr>
            <w:tcW w:w="3192" w:type="dxa"/>
            <w:vAlign w:val="center"/>
          </w:tcPr>
          <w:p w14:paraId="693E9794" w14:textId="77777777" w:rsidR="00C00178" w:rsidRPr="00C11A66" w:rsidRDefault="00C00178" w:rsidP="003E4B31">
            <w:pPr>
              <w:widowControl w:val="0"/>
              <w:jc w:val="center"/>
              <w:rPr>
                <w:b/>
                <w:bCs/>
              </w:rPr>
            </w:pPr>
          </w:p>
          <w:p w14:paraId="214A04B3" w14:textId="6C082C27" w:rsidR="00C00178" w:rsidRPr="00C11A66" w:rsidRDefault="003E3591">
            <w:pPr>
              <w:widowControl w:val="0"/>
              <w:jc w:val="center"/>
              <w:rPr>
                <w:b/>
                <w:bCs/>
              </w:rPr>
            </w:pPr>
            <w:r w:rsidRPr="00C11A66">
              <w:rPr>
                <w:bCs/>
              </w:rPr>
              <w:t>April 23</w:t>
            </w:r>
            <w:r w:rsidR="007239CF" w:rsidRPr="00C11A66">
              <w:rPr>
                <w:bCs/>
              </w:rPr>
              <w:t>, 2018</w:t>
            </w:r>
          </w:p>
        </w:tc>
      </w:tr>
      <w:tr w:rsidR="00C00178" w:rsidRPr="003B7ABC" w14:paraId="78917521" w14:textId="77777777" w:rsidTr="003E4B31">
        <w:trPr>
          <w:trHeight w:val="520"/>
          <w:jc w:val="center"/>
        </w:trPr>
        <w:tc>
          <w:tcPr>
            <w:tcW w:w="4986" w:type="dxa"/>
            <w:vAlign w:val="center"/>
          </w:tcPr>
          <w:p w14:paraId="1CEF1BD4" w14:textId="77777777" w:rsidR="00C00178" w:rsidRPr="00A00C4E" w:rsidRDefault="00C00178" w:rsidP="003E4B31">
            <w:pPr>
              <w:widowControl w:val="0"/>
              <w:rPr>
                <w:bCs/>
              </w:rPr>
            </w:pPr>
            <w:r w:rsidRPr="00A00C4E">
              <w:rPr>
                <w:bCs/>
              </w:rPr>
              <w:t>Notice of Intent to Award (</w:t>
            </w:r>
            <w:r w:rsidRPr="00A00C4E">
              <w:rPr>
                <w:bCs/>
                <w:i/>
              </w:rPr>
              <w:t>estimate only</w:t>
            </w:r>
            <w:r w:rsidRPr="00A00C4E">
              <w:rPr>
                <w:bCs/>
              </w:rPr>
              <w:t>)</w:t>
            </w:r>
          </w:p>
        </w:tc>
        <w:tc>
          <w:tcPr>
            <w:tcW w:w="3192" w:type="dxa"/>
            <w:vAlign w:val="center"/>
          </w:tcPr>
          <w:p w14:paraId="1C0B4CE4" w14:textId="224693C2" w:rsidR="00C00178" w:rsidRPr="00C11A66" w:rsidRDefault="00F277B8">
            <w:pPr>
              <w:widowControl w:val="0"/>
              <w:jc w:val="center"/>
              <w:rPr>
                <w:b/>
                <w:bCs/>
              </w:rPr>
            </w:pPr>
            <w:r w:rsidRPr="00C11A66">
              <w:rPr>
                <w:bCs/>
              </w:rPr>
              <w:t>April</w:t>
            </w:r>
            <w:r w:rsidR="007239CF" w:rsidRPr="00C11A66">
              <w:rPr>
                <w:bCs/>
              </w:rPr>
              <w:t xml:space="preserve"> </w:t>
            </w:r>
            <w:r w:rsidR="003E3591" w:rsidRPr="00C11A66">
              <w:rPr>
                <w:bCs/>
              </w:rPr>
              <w:t>25</w:t>
            </w:r>
            <w:r w:rsidR="007239CF" w:rsidRPr="00C11A66">
              <w:rPr>
                <w:bCs/>
              </w:rPr>
              <w:t>, 2018</w:t>
            </w:r>
          </w:p>
        </w:tc>
      </w:tr>
      <w:tr w:rsidR="00C00178" w:rsidRPr="003B7ABC" w14:paraId="6B4CD113" w14:textId="77777777" w:rsidTr="003E4B31">
        <w:trPr>
          <w:trHeight w:val="520"/>
          <w:jc w:val="center"/>
        </w:trPr>
        <w:tc>
          <w:tcPr>
            <w:tcW w:w="4986" w:type="dxa"/>
            <w:vAlign w:val="center"/>
          </w:tcPr>
          <w:p w14:paraId="7F477CED" w14:textId="77777777" w:rsidR="00C00178" w:rsidRPr="00A00C4E" w:rsidRDefault="00C00178" w:rsidP="003E4B31">
            <w:pPr>
              <w:widowControl w:val="0"/>
              <w:rPr>
                <w:bCs/>
              </w:rPr>
            </w:pPr>
            <w:r w:rsidRPr="00A00C4E">
              <w:rPr>
                <w:bCs/>
              </w:rPr>
              <w:t>Negotiations and execution of contract (</w:t>
            </w:r>
            <w:r w:rsidRPr="00A00C4E">
              <w:rPr>
                <w:bCs/>
                <w:i/>
              </w:rPr>
              <w:t>estimate only</w:t>
            </w:r>
            <w:r w:rsidRPr="00A00C4E">
              <w:rPr>
                <w:bCs/>
              </w:rPr>
              <w:t>)</w:t>
            </w:r>
          </w:p>
        </w:tc>
        <w:tc>
          <w:tcPr>
            <w:tcW w:w="3192" w:type="dxa"/>
            <w:vAlign w:val="center"/>
          </w:tcPr>
          <w:p w14:paraId="74909FBB" w14:textId="034A05C5" w:rsidR="00C00178" w:rsidRPr="004A349A" w:rsidRDefault="003E3591">
            <w:pPr>
              <w:widowControl w:val="0"/>
              <w:jc w:val="center"/>
              <w:rPr>
                <w:bCs/>
                <w:color w:val="000000"/>
              </w:rPr>
            </w:pPr>
            <w:r w:rsidRPr="004A349A">
              <w:rPr>
                <w:bCs/>
                <w:color w:val="000000"/>
              </w:rPr>
              <w:t>April 27, 2018</w:t>
            </w:r>
          </w:p>
        </w:tc>
      </w:tr>
      <w:tr w:rsidR="00C00178" w:rsidRPr="003B7ABC" w14:paraId="238C009E" w14:textId="77777777" w:rsidTr="003E4B31">
        <w:trPr>
          <w:trHeight w:val="520"/>
          <w:jc w:val="center"/>
        </w:trPr>
        <w:tc>
          <w:tcPr>
            <w:tcW w:w="4986" w:type="dxa"/>
            <w:vAlign w:val="center"/>
          </w:tcPr>
          <w:p w14:paraId="7CFDC7C0" w14:textId="0357A105" w:rsidR="00C00178" w:rsidRPr="00A00C4E" w:rsidRDefault="00C00178" w:rsidP="003E4B31">
            <w:pPr>
              <w:widowControl w:val="0"/>
              <w:rPr>
                <w:bCs/>
              </w:rPr>
            </w:pPr>
            <w:r w:rsidRPr="00A00C4E">
              <w:rPr>
                <w:bCs/>
              </w:rPr>
              <w:t>Contract start date (</w:t>
            </w:r>
            <w:r w:rsidRPr="00A00C4E">
              <w:rPr>
                <w:bCs/>
                <w:i/>
              </w:rPr>
              <w:t>estimate only</w:t>
            </w:r>
            <w:r w:rsidRPr="00A00C4E">
              <w:rPr>
                <w:bCs/>
              </w:rPr>
              <w:t>)</w:t>
            </w:r>
          </w:p>
        </w:tc>
        <w:tc>
          <w:tcPr>
            <w:tcW w:w="3192" w:type="dxa"/>
            <w:vAlign w:val="center"/>
          </w:tcPr>
          <w:p w14:paraId="2EE508B6" w14:textId="29BA8B74" w:rsidR="00C00178" w:rsidRPr="004A349A" w:rsidRDefault="003E3591">
            <w:pPr>
              <w:widowControl w:val="0"/>
              <w:jc w:val="center"/>
              <w:rPr>
                <w:bCs/>
                <w:color w:val="000000"/>
              </w:rPr>
            </w:pPr>
            <w:r w:rsidRPr="004A349A">
              <w:rPr>
                <w:bCs/>
                <w:color w:val="000000"/>
              </w:rPr>
              <w:t>May 1, 2018</w:t>
            </w:r>
          </w:p>
        </w:tc>
      </w:tr>
      <w:tr w:rsidR="00C00178" w:rsidRPr="003B7ABC" w14:paraId="35D91784" w14:textId="77777777" w:rsidTr="003E4B31">
        <w:trPr>
          <w:trHeight w:val="520"/>
          <w:jc w:val="center"/>
        </w:trPr>
        <w:tc>
          <w:tcPr>
            <w:tcW w:w="4986" w:type="dxa"/>
            <w:vAlign w:val="center"/>
          </w:tcPr>
          <w:p w14:paraId="4D006059" w14:textId="1CB46946" w:rsidR="00C00178" w:rsidRPr="00A00C4E" w:rsidRDefault="00C00178" w:rsidP="003E4B31">
            <w:pPr>
              <w:widowControl w:val="0"/>
              <w:rPr>
                <w:bCs/>
              </w:rPr>
            </w:pPr>
            <w:r w:rsidRPr="00A00C4E">
              <w:rPr>
                <w:bCs/>
              </w:rPr>
              <w:t>Contract end date (</w:t>
            </w:r>
            <w:r w:rsidRPr="00A00C4E">
              <w:rPr>
                <w:bCs/>
                <w:i/>
              </w:rPr>
              <w:t>estimate only</w:t>
            </w:r>
            <w:r w:rsidRPr="00A00C4E">
              <w:rPr>
                <w:bCs/>
              </w:rPr>
              <w:t>)</w:t>
            </w:r>
          </w:p>
        </w:tc>
        <w:tc>
          <w:tcPr>
            <w:tcW w:w="3192" w:type="dxa"/>
            <w:vAlign w:val="center"/>
          </w:tcPr>
          <w:p w14:paraId="227D23F4" w14:textId="02957281" w:rsidR="00C00178" w:rsidRPr="009D5CF6" w:rsidRDefault="0053676E">
            <w:pPr>
              <w:widowControl w:val="0"/>
              <w:jc w:val="center"/>
              <w:rPr>
                <w:bCs/>
                <w:color w:val="000000"/>
              </w:rPr>
            </w:pPr>
            <w:r w:rsidRPr="009D5CF6">
              <w:rPr>
                <w:bCs/>
              </w:rPr>
              <w:t>June</w:t>
            </w:r>
            <w:r w:rsidR="007239CF" w:rsidRPr="009D5CF6">
              <w:rPr>
                <w:bCs/>
              </w:rPr>
              <w:t xml:space="preserve"> </w:t>
            </w:r>
            <w:r w:rsidRPr="009D5CF6">
              <w:rPr>
                <w:bCs/>
              </w:rPr>
              <w:t>30</w:t>
            </w:r>
            <w:r w:rsidR="007239CF" w:rsidRPr="009D5CF6">
              <w:rPr>
                <w:bCs/>
              </w:rPr>
              <w:t>, 2019</w:t>
            </w:r>
          </w:p>
        </w:tc>
      </w:tr>
    </w:tbl>
    <w:p w14:paraId="6467EE8E" w14:textId="77777777" w:rsidR="00A50B42" w:rsidRDefault="00A50B42" w:rsidP="00A50B42">
      <w:pPr>
        <w:widowControl w:val="0"/>
        <w:ind w:left="1440"/>
        <w:rPr>
          <w:bCs/>
        </w:rPr>
      </w:pPr>
    </w:p>
    <w:p w14:paraId="0237A1FE" w14:textId="77777777" w:rsidR="002E7965" w:rsidRDefault="002E7965" w:rsidP="002E7965">
      <w:pPr>
        <w:keepNext/>
        <w:rPr>
          <w:b/>
          <w:bCs/>
          <w:color w:val="000000"/>
        </w:rPr>
      </w:pPr>
      <w:r>
        <w:rPr>
          <w:b/>
          <w:bCs/>
          <w:color w:val="000000"/>
        </w:rPr>
        <w:lastRenderedPageBreak/>
        <w:t>4.0</w:t>
      </w:r>
      <w:r>
        <w:rPr>
          <w:b/>
          <w:bCs/>
          <w:color w:val="000000"/>
        </w:rPr>
        <w:tab/>
      </w:r>
      <w:r w:rsidRPr="00D74462">
        <w:rPr>
          <w:b/>
          <w:bCs/>
          <w:color w:val="000000"/>
        </w:rPr>
        <w:t>RFP ATTACHMENTS</w:t>
      </w:r>
    </w:p>
    <w:p w14:paraId="2B4E5009" w14:textId="77777777" w:rsidR="002E7965" w:rsidRDefault="002E7965" w:rsidP="002E7965">
      <w:pPr>
        <w:keepNext/>
        <w:ind w:left="720"/>
        <w:rPr>
          <w:b/>
          <w:bCs/>
          <w:color w:val="000000"/>
        </w:rPr>
      </w:pPr>
    </w:p>
    <w:p w14:paraId="76613D0A" w14:textId="77777777" w:rsidR="002E7965" w:rsidRDefault="002E7965" w:rsidP="002E7965">
      <w:pPr>
        <w:pStyle w:val="BodyTextIndent2"/>
        <w:spacing w:after="0"/>
        <w:ind w:left="720"/>
        <w:rPr>
          <w:color w:val="000000"/>
        </w:rPr>
      </w:pPr>
      <w:r>
        <w:rPr>
          <w:color w:val="000000"/>
        </w:rPr>
        <w:t>The following attachments are included as part of this RFP</w:t>
      </w:r>
      <w:r w:rsidRPr="005E0EE1">
        <w:rPr>
          <w:color w:val="000000"/>
        </w:rPr>
        <w:t>:</w:t>
      </w:r>
    </w:p>
    <w:p w14:paraId="0B6F9C53" w14:textId="77777777" w:rsidR="002E7965" w:rsidRDefault="002E7965" w:rsidP="002E7965">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6468"/>
      </w:tblGrid>
      <w:tr w:rsidR="002E7965" w:rsidRPr="003B7ABC" w14:paraId="54DC65EB" w14:textId="77777777" w:rsidTr="003E4B31">
        <w:trPr>
          <w:tblHeader/>
          <w:jc w:val="center"/>
        </w:trPr>
        <w:tc>
          <w:tcPr>
            <w:tcW w:w="2294" w:type="dxa"/>
            <w:shd w:val="clear" w:color="auto" w:fill="E6E6E6"/>
            <w:vAlign w:val="center"/>
          </w:tcPr>
          <w:p w14:paraId="53CCE103" w14:textId="77777777" w:rsidR="002E7965" w:rsidRPr="00D77FEF" w:rsidRDefault="002E7965" w:rsidP="003E4B31">
            <w:pPr>
              <w:widowControl w:val="0"/>
              <w:tabs>
                <w:tab w:val="left" w:pos="6354"/>
              </w:tabs>
              <w:ind w:right="-18"/>
              <w:jc w:val="center"/>
              <w:rPr>
                <w:b/>
                <w:bCs/>
                <w:color w:val="000000"/>
              </w:rPr>
            </w:pPr>
            <w:r>
              <w:rPr>
                <w:b/>
                <w:bCs/>
                <w:color w:val="000000"/>
              </w:rPr>
              <w:t>ATTAC</w:t>
            </w:r>
            <w:r w:rsidR="000B785B">
              <w:rPr>
                <w:b/>
                <w:bCs/>
                <w:color w:val="000000"/>
              </w:rPr>
              <w:t>H</w:t>
            </w:r>
            <w:r>
              <w:rPr>
                <w:b/>
                <w:bCs/>
                <w:color w:val="000000"/>
              </w:rPr>
              <w:t xml:space="preserve">MENT </w:t>
            </w:r>
          </w:p>
        </w:tc>
        <w:tc>
          <w:tcPr>
            <w:tcW w:w="6468" w:type="dxa"/>
            <w:shd w:val="clear" w:color="auto" w:fill="E6E6E6"/>
            <w:vAlign w:val="center"/>
          </w:tcPr>
          <w:p w14:paraId="75E10727" w14:textId="77777777" w:rsidR="002E7965" w:rsidRPr="00D77FEF" w:rsidRDefault="002E7965" w:rsidP="003E4B31">
            <w:pPr>
              <w:widowControl w:val="0"/>
              <w:ind w:left="-108" w:right="-108"/>
              <w:jc w:val="center"/>
              <w:rPr>
                <w:b/>
                <w:bCs/>
                <w:color w:val="000000"/>
                <w:sz w:val="22"/>
                <w:szCs w:val="22"/>
              </w:rPr>
            </w:pPr>
            <w:r>
              <w:rPr>
                <w:b/>
                <w:bCs/>
                <w:color w:val="000000"/>
                <w:sz w:val="22"/>
                <w:szCs w:val="22"/>
              </w:rPr>
              <w:t>DESCRIPTION</w:t>
            </w:r>
          </w:p>
        </w:tc>
      </w:tr>
      <w:tr w:rsidR="002E7965" w:rsidRPr="003B7ABC" w14:paraId="65D3753D" w14:textId="77777777" w:rsidTr="003E4B31">
        <w:trPr>
          <w:tblHeader/>
          <w:jc w:val="center"/>
        </w:trPr>
        <w:tc>
          <w:tcPr>
            <w:tcW w:w="2294" w:type="dxa"/>
          </w:tcPr>
          <w:p w14:paraId="263EC0DD" w14:textId="77777777" w:rsidR="002E7965" w:rsidRPr="00A00C4E" w:rsidRDefault="002E7965" w:rsidP="003E4B31">
            <w:pPr>
              <w:widowControl w:val="0"/>
              <w:rPr>
                <w:bCs/>
                <w:color w:val="000000" w:themeColor="text1"/>
              </w:rPr>
            </w:pPr>
            <w:r w:rsidRPr="00A00C4E">
              <w:rPr>
                <w:bCs/>
                <w:color w:val="000000" w:themeColor="text1"/>
              </w:rPr>
              <w:t xml:space="preserve">Attachment 1: Administrative Rules Governing </w:t>
            </w:r>
            <w:r w:rsidR="00070FCA" w:rsidRPr="00A00C4E">
              <w:rPr>
                <w:bCs/>
                <w:color w:val="000000" w:themeColor="text1"/>
              </w:rPr>
              <w:t>RFPs (Non-IT Services)</w:t>
            </w:r>
            <w:r w:rsidRPr="00A00C4E">
              <w:rPr>
                <w:bCs/>
                <w:vanish/>
                <w:color w:val="000000" w:themeColor="text1"/>
              </w:rPr>
              <w:t>:</w:t>
            </w:r>
          </w:p>
        </w:tc>
        <w:tc>
          <w:tcPr>
            <w:tcW w:w="6468" w:type="dxa"/>
          </w:tcPr>
          <w:p w14:paraId="5079A59E" w14:textId="77777777" w:rsidR="002E7965" w:rsidRPr="00A00C4E" w:rsidRDefault="002E7965" w:rsidP="003E4B31">
            <w:pPr>
              <w:widowControl w:val="0"/>
              <w:tabs>
                <w:tab w:val="left" w:pos="2178"/>
              </w:tabs>
              <w:rPr>
                <w:bCs/>
                <w:i/>
                <w:color w:val="FF0000"/>
              </w:rPr>
            </w:pPr>
            <w:r w:rsidRPr="00A00C4E">
              <w:t>These rules govern this solicitation.</w:t>
            </w:r>
          </w:p>
        </w:tc>
      </w:tr>
      <w:tr w:rsidR="002E7965" w:rsidRPr="003B7ABC" w14:paraId="4AEAA03A" w14:textId="77777777" w:rsidTr="003E4B31">
        <w:trPr>
          <w:tblHeader/>
          <w:jc w:val="center"/>
        </w:trPr>
        <w:tc>
          <w:tcPr>
            <w:tcW w:w="2294" w:type="dxa"/>
          </w:tcPr>
          <w:p w14:paraId="7C459300" w14:textId="473CDF27" w:rsidR="002E7965" w:rsidRPr="00A00C4E" w:rsidRDefault="002E7965" w:rsidP="003E4B31">
            <w:pPr>
              <w:widowControl w:val="0"/>
              <w:rPr>
                <w:bCs/>
              </w:rPr>
            </w:pPr>
            <w:r w:rsidRPr="00A00C4E">
              <w:rPr>
                <w:bCs/>
                <w:color w:val="000000" w:themeColor="text1"/>
              </w:rPr>
              <w:t xml:space="preserve">Attachment </w:t>
            </w:r>
            <w:r w:rsidRPr="00A00C4E">
              <w:rPr>
                <w:color w:val="000000"/>
              </w:rPr>
              <w:t xml:space="preserve">2: </w:t>
            </w:r>
            <w:r w:rsidR="00133F5A" w:rsidRPr="00A00C4E">
              <w:rPr>
                <w:color w:val="000000"/>
              </w:rPr>
              <w:t xml:space="preserve"> </w:t>
            </w:r>
            <w:r w:rsidR="00C96BBF">
              <w:rPr>
                <w:color w:val="000000"/>
              </w:rPr>
              <w:t>JCC</w:t>
            </w:r>
            <w:r w:rsidR="00133F5A" w:rsidRPr="00A00C4E">
              <w:rPr>
                <w:color w:val="000000"/>
              </w:rPr>
              <w:t xml:space="preserve"> Standard </w:t>
            </w:r>
            <w:r w:rsidR="004E669D" w:rsidRPr="00A00C4E">
              <w:rPr>
                <w:color w:val="000000"/>
              </w:rPr>
              <w:t>Terms and Conditions</w:t>
            </w:r>
          </w:p>
        </w:tc>
        <w:tc>
          <w:tcPr>
            <w:tcW w:w="6468" w:type="dxa"/>
          </w:tcPr>
          <w:p w14:paraId="14257225" w14:textId="45644276" w:rsidR="00133F5A" w:rsidRPr="00A00C4E" w:rsidRDefault="00595811" w:rsidP="003E4B31">
            <w:pPr>
              <w:widowControl w:val="0"/>
              <w:tabs>
                <w:tab w:val="left" w:pos="2178"/>
              </w:tabs>
              <w:rPr>
                <w:color w:val="000000"/>
              </w:rPr>
            </w:pPr>
            <w:r w:rsidRPr="00A00C4E">
              <w:rPr>
                <w:color w:val="000000"/>
              </w:rPr>
              <w:t>If selected, t</w:t>
            </w:r>
            <w:r w:rsidR="002E7965" w:rsidRPr="00A00C4E">
              <w:rPr>
                <w:color w:val="000000"/>
              </w:rPr>
              <w:t xml:space="preserve">he </w:t>
            </w:r>
            <w:r w:rsidR="004A337A" w:rsidRPr="00A00C4E">
              <w:rPr>
                <w:color w:val="000000"/>
              </w:rPr>
              <w:t>person or entity submitting a proposal (the “Proposer”) must</w:t>
            </w:r>
            <w:r w:rsidR="00736FFF">
              <w:rPr>
                <w:color w:val="000000"/>
              </w:rPr>
              <w:t xml:space="preserve"> sign</w:t>
            </w:r>
            <w:r w:rsidR="004E669D" w:rsidRPr="00A00C4E">
              <w:rPr>
                <w:color w:val="000000"/>
              </w:rPr>
              <w:t xml:space="preserve"> </w:t>
            </w:r>
            <w:r w:rsidR="00133F5A" w:rsidRPr="00A00C4E">
              <w:rPr>
                <w:color w:val="000000"/>
              </w:rPr>
              <w:t xml:space="preserve">this </w:t>
            </w:r>
            <w:r w:rsidR="003E3591">
              <w:rPr>
                <w:color w:val="000000"/>
              </w:rPr>
              <w:t>JCC</w:t>
            </w:r>
            <w:r w:rsidR="002E7965" w:rsidRPr="00A00C4E">
              <w:rPr>
                <w:color w:val="000000"/>
              </w:rPr>
              <w:t xml:space="preserve"> Standard Form agreement</w:t>
            </w:r>
            <w:r w:rsidRPr="00A00C4E">
              <w:rPr>
                <w:color w:val="000000"/>
              </w:rPr>
              <w:t>.</w:t>
            </w:r>
            <w:r w:rsidR="00133F5A" w:rsidRPr="00A00C4E">
              <w:rPr>
                <w:color w:val="000000"/>
              </w:rPr>
              <w:t xml:space="preserve">  </w:t>
            </w:r>
          </w:p>
          <w:p w14:paraId="4331071C" w14:textId="73A585E4" w:rsidR="002E7965" w:rsidRPr="00A00C4E" w:rsidRDefault="002E7965" w:rsidP="00C96BBF">
            <w:pPr>
              <w:widowControl w:val="0"/>
              <w:tabs>
                <w:tab w:val="left" w:pos="2178"/>
              </w:tabs>
              <w:rPr>
                <w:b/>
                <w:bCs/>
                <w:color w:val="000000"/>
              </w:rPr>
            </w:pPr>
          </w:p>
        </w:tc>
      </w:tr>
      <w:tr w:rsidR="004E669D" w:rsidRPr="003B7ABC" w14:paraId="2F9C1C47" w14:textId="77777777" w:rsidTr="003E4B31">
        <w:trPr>
          <w:tblHeader/>
          <w:jc w:val="center"/>
        </w:trPr>
        <w:tc>
          <w:tcPr>
            <w:tcW w:w="2294" w:type="dxa"/>
          </w:tcPr>
          <w:p w14:paraId="2611AFDB" w14:textId="70E3B6A9" w:rsidR="004E669D" w:rsidRPr="00A00C4E" w:rsidRDefault="004E669D" w:rsidP="003E4B31">
            <w:pPr>
              <w:widowControl w:val="0"/>
              <w:rPr>
                <w:bCs/>
              </w:rPr>
            </w:pPr>
            <w:r w:rsidRPr="00A00C4E">
              <w:rPr>
                <w:bCs/>
                <w:color w:val="000000" w:themeColor="text1"/>
              </w:rPr>
              <w:t xml:space="preserve">Attachment </w:t>
            </w:r>
            <w:r w:rsidRPr="00A00C4E">
              <w:rPr>
                <w:color w:val="000000"/>
              </w:rPr>
              <w:t>3: Proposer’s Acceptance of Terms and Conditions</w:t>
            </w:r>
          </w:p>
        </w:tc>
        <w:tc>
          <w:tcPr>
            <w:tcW w:w="6468" w:type="dxa"/>
          </w:tcPr>
          <w:p w14:paraId="0F9435C9" w14:textId="77777777" w:rsidR="004E669D" w:rsidRPr="00A00C4E" w:rsidRDefault="005946B6" w:rsidP="003E4B31">
            <w:pPr>
              <w:widowControl w:val="0"/>
              <w:tabs>
                <w:tab w:val="left" w:pos="2178"/>
              </w:tabs>
              <w:rPr>
                <w:color w:val="000000"/>
              </w:rPr>
            </w:pPr>
            <w:r w:rsidRPr="00A00C4E">
              <w:rPr>
                <w:color w:val="000000"/>
              </w:rPr>
              <w:t xml:space="preserve">On this form, the Proposer must indicate acceptance of the Terms and Conditions or identify exceptions to the Terms and Conditions.  </w:t>
            </w:r>
          </w:p>
          <w:p w14:paraId="05C3478A" w14:textId="29FF65D7" w:rsidR="004E669D" w:rsidRPr="00A00C4E" w:rsidRDefault="004E669D" w:rsidP="003E4B31">
            <w:pPr>
              <w:widowControl w:val="0"/>
              <w:tabs>
                <w:tab w:val="left" w:pos="2178"/>
              </w:tabs>
              <w:rPr>
                <w:b/>
                <w:bCs/>
                <w:color w:val="000000"/>
              </w:rPr>
            </w:pPr>
          </w:p>
        </w:tc>
      </w:tr>
      <w:tr w:rsidR="00DE43B0" w:rsidRPr="003B7ABC" w14:paraId="0CABAE73" w14:textId="77777777" w:rsidTr="003E4B31">
        <w:trPr>
          <w:tblHeader/>
          <w:jc w:val="center"/>
        </w:trPr>
        <w:tc>
          <w:tcPr>
            <w:tcW w:w="2294" w:type="dxa"/>
          </w:tcPr>
          <w:p w14:paraId="12F58A8A" w14:textId="77777777" w:rsidR="00DE43B0" w:rsidRPr="00A00C4E" w:rsidRDefault="00DE43B0" w:rsidP="003E4B31">
            <w:pPr>
              <w:widowControl w:val="0"/>
              <w:rPr>
                <w:bCs/>
                <w:color w:val="000000" w:themeColor="text1"/>
              </w:rPr>
            </w:pPr>
            <w:r>
              <w:rPr>
                <w:bCs/>
                <w:color w:val="000000" w:themeColor="text1"/>
              </w:rPr>
              <w:t>Attachment 4: General Certifications Form</w:t>
            </w:r>
          </w:p>
        </w:tc>
        <w:tc>
          <w:tcPr>
            <w:tcW w:w="6468" w:type="dxa"/>
          </w:tcPr>
          <w:p w14:paraId="70D09331" w14:textId="77777777" w:rsidR="00DE43B0" w:rsidRPr="00A00C4E" w:rsidRDefault="00447B71" w:rsidP="00DE43B0">
            <w:pPr>
              <w:widowControl w:val="0"/>
              <w:tabs>
                <w:tab w:val="left" w:pos="2178"/>
              </w:tabs>
              <w:rPr>
                <w:color w:val="000000"/>
              </w:rPr>
            </w:pPr>
            <w:r>
              <w:t xml:space="preserve">The </w:t>
            </w:r>
            <w:r w:rsidR="00DE43B0" w:rsidRPr="00A00C4E">
              <w:t xml:space="preserve">Proposer must complete the </w:t>
            </w:r>
            <w:r w:rsidR="00DE43B0">
              <w:t>General</w:t>
            </w:r>
            <w:r w:rsidR="00DE43B0" w:rsidRPr="00A00C4E">
              <w:t xml:space="preserve"> Certification</w:t>
            </w:r>
            <w:r w:rsidR="00DE43B0">
              <w:t>s Form</w:t>
            </w:r>
            <w:r w:rsidR="00DE43B0" w:rsidRPr="00A00C4E">
              <w:t xml:space="preserve"> and submit the completed </w:t>
            </w:r>
            <w:r w:rsidR="00DE43B0">
              <w:t>form</w:t>
            </w:r>
            <w:r w:rsidR="00DE43B0" w:rsidRPr="00A00C4E">
              <w:t xml:space="preserve"> with its proposal.</w:t>
            </w:r>
          </w:p>
        </w:tc>
      </w:tr>
      <w:tr w:rsidR="004E669D" w:rsidRPr="003B7ABC" w14:paraId="403F5597" w14:textId="77777777" w:rsidTr="003E4B31">
        <w:trPr>
          <w:tblHeader/>
          <w:jc w:val="center"/>
        </w:trPr>
        <w:tc>
          <w:tcPr>
            <w:tcW w:w="2294" w:type="dxa"/>
          </w:tcPr>
          <w:p w14:paraId="315017C4" w14:textId="77777777" w:rsidR="004E669D" w:rsidRPr="00A00C4E" w:rsidRDefault="004E669D" w:rsidP="003E4B31">
            <w:pPr>
              <w:widowControl w:val="0"/>
              <w:rPr>
                <w:bCs/>
              </w:rPr>
            </w:pPr>
            <w:r w:rsidRPr="00A00C4E">
              <w:rPr>
                <w:bCs/>
              </w:rPr>
              <w:t xml:space="preserve">Attachment </w:t>
            </w:r>
            <w:r w:rsidR="00DE43B0">
              <w:rPr>
                <w:bCs/>
              </w:rPr>
              <w:t>5</w:t>
            </w:r>
            <w:r w:rsidRPr="00A00C4E">
              <w:rPr>
                <w:bCs/>
              </w:rPr>
              <w:t>: Darfur Contracting Act Certification</w:t>
            </w:r>
          </w:p>
        </w:tc>
        <w:tc>
          <w:tcPr>
            <w:tcW w:w="6468" w:type="dxa"/>
          </w:tcPr>
          <w:p w14:paraId="68AC9790" w14:textId="77777777" w:rsidR="004E669D" w:rsidRPr="00A00C4E" w:rsidRDefault="00447B71" w:rsidP="003E4B31">
            <w:pPr>
              <w:widowControl w:val="0"/>
              <w:rPr>
                <w:b/>
                <w:bCs/>
                <w:color w:val="000000"/>
              </w:rPr>
            </w:pPr>
            <w:r>
              <w:t xml:space="preserve">The </w:t>
            </w:r>
            <w:r w:rsidR="004E669D" w:rsidRPr="00A00C4E">
              <w:t>Proposer must complete the Darfur Contracting Act Certification and submit the completed certification with its proposal.</w:t>
            </w:r>
          </w:p>
        </w:tc>
      </w:tr>
      <w:tr w:rsidR="00B6606B" w:rsidRPr="003B7ABC" w14:paraId="4B312305" w14:textId="77777777" w:rsidTr="003E4B31">
        <w:trPr>
          <w:tblHeader/>
          <w:jc w:val="center"/>
        </w:trPr>
        <w:tc>
          <w:tcPr>
            <w:tcW w:w="2294" w:type="dxa"/>
          </w:tcPr>
          <w:p w14:paraId="58C3595F" w14:textId="77777777" w:rsidR="00B6606B" w:rsidRPr="00A00C4E" w:rsidRDefault="00B6606B" w:rsidP="00DE43B0">
            <w:pPr>
              <w:widowControl w:val="0"/>
              <w:rPr>
                <w:bCs/>
              </w:rPr>
            </w:pPr>
            <w:r w:rsidRPr="00A00C4E">
              <w:rPr>
                <w:bCs/>
              </w:rPr>
              <w:t xml:space="preserve">Attachment </w:t>
            </w:r>
            <w:r w:rsidR="00DE43B0">
              <w:rPr>
                <w:bCs/>
              </w:rPr>
              <w:t>6</w:t>
            </w:r>
            <w:r w:rsidRPr="00A00C4E">
              <w:rPr>
                <w:bCs/>
              </w:rPr>
              <w:t xml:space="preserve">: </w:t>
            </w:r>
            <w:r w:rsidRPr="00A00C4E">
              <w:t xml:space="preserve"> </w:t>
            </w:r>
            <w:r w:rsidRPr="00A00C4E">
              <w:rPr>
                <w:bCs/>
              </w:rPr>
              <w:t>Payee Data Record Form</w:t>
            </w:r>
          </w:p>
        </w:tc>
        <w:tc>
          <w:tcPr>
            <w:tcW w:w="6468" w:type="dxa"/>
          </w:tcPr>
          <w:p w14:paraId="59487158" w14:textId="12D5D6B9" w:rsidR="00B6606B" w:rsidRPr="00A00C4E" w:rsidRDefault="00B6606B" w:rsidP="003E4B31">
            <w:pPr>
              <w:widowControl w:val="0"/>
            </w:pPr>
            <w:r w:rsidRPr="00A00C4E">
              <w:rPr>
                <w:bCs/>
              </w:rPr>
              <w:t xml:space="preserve">This form contains information the </w:t>
            </w:r>
            <w:r w:rsidR="00C96BBF">
              <w:rPr>
                <w:bCs/>
              </w:rPr>
              <w:t>JCC</w:t>
            </w:r>
            <w:r w:rsidRPr="00A00C4E">
              <w:rPr>
                <w:bCs/>
              </w:rPr>
              <w:t xml:space="preserve"> requires in order to process payments and must be submitted with the proposal.</w:t>
            </w:r>
          </w:p>
        </w:tc>
      </w:tr>
      <w:tr w:rsidR="001A3573" w:rsidRPr="003B7ABC" w14:paraId="422876B2" w14:textId="77777777" w:rsidTr="003E4B31">
        <w:trPr>
          <w:tblHeader/>
          <w:jc w:val="center"/>
        </w:trPr>
        <w:tc>
          <w:tcPr>
            <w:tcW w:w="2294" w:type="dxa"/>
          </w:tcPr>
          <w:p w14:paraId="0CA445F8" w14:textId="23624908" w:rsidR="00831806" w:rsidRPr="00E66829" w:rsidRDefault="00831806" w:rsidP="00831806">
            <w:pPr>
              <w:widowControl w:val="0"/>
              <w:rPr>
                <w:bCs/>
              </w:rPr>
            </w:pPr>
            <w:r>
              <w:rPr>
                <w:bCs/>
              </w:rPr>
              <w:t>Attachment 7</w:t>
            </w:r>
            <w:r w:rsidRPr="00E66829">
              <w:rPr>
                <w:bCs/>
              </w:rPr>
              <w:t>:</w:t>
            </w:r>
          </w:p>
          <w:p w14:paraId="37195FCB" w14:textId="151CE030" w:rsidR="001A3573" w:rsidRPr="00A00C4E" w:rsidRDefault="00831806" w:rsidP="00831806">
            <w:pPr>
              <w:widowControl w:val="0"/>
              <w:rPr>
                <w:bCs/>
              </w:rPr>
            </w:pPr>
            <w:r w:rsidRPr="00E66829">
              <w:rPr>
                <w:bCs/>
              </w:rPr>
              <w:t>DVBE Declaration</w:t>
            </w:r>
          </w:p>
        </w:tc>
        <w:tc>
          <w:tcPr>
            <w:tcW w:w="6468" w:type="dxa"/>
          </w:tcPr>
          <w:p w14:paraId="637CB494" w14:textId="7B5CD88C" w:rsidR="001A3573" w:rsidRPr="00A00C4E" w:rsidRDefault="00831806" w:rsidP="003E4B31">
            <w:pPr>
              <w:widowControl w:val="0"/>
              <w:rPr>
                <w:bCs/>
              </w:rPr>
            </w:pPr>
            <w:r w:rsidRPr="00E66829">
              <w:rPr>
                <w:bCs/>
              </w:rPr>
              <w:t>Complete this form only if the Proposer wishes to claim the DVBE inventive associated with this solicitation.</w:t>
            </w:r>
          </w:p>
        </w:tc>
      </w:tr>
      <w:tr w:rsidR="005D4F27" w:rsidRPr="003B7ABC" w14:paraId="11E7CBA4" w14:textId="77777777" w:rsidTr="003E4B31">
        <w:trPr>
          <w:tblHeader/>
          <w:jc w:val="center"/>
        </w:trPr>
        <w:tc>
          <w:tcPr>
            <w:tcW w:w="2294" w:type="dxa"/>
          </w:tcPr>
          <w:p w14:paraId="22A4051B" w14:textId="2A4192B5" w:rsidR="00831806" w:rsidRPr="00E66829" w:rsidRDefault="00831806" w:rsidP="00831806">
            <w:pPr>
              <w:widowControl w:val="0"/>
              <w:rPr>
                <w:bCs/>
              </w:rPr>
            </w:pPr>
            <w:r>
              <w:rPr>
                <w:bCs/>
              </w:rPr>
              <w:t>Attachment 8</w:t>
            </w:r>
            <w:r w:rsidRPr="00E66829">
              <w:rPr>
                <w:bCs/>
              </w:rPr>
              <w:t>:</w:t>
            </w:r>
          </w:p>
          <w:p w14:paraId="255E57D8" w14:textId="0964B348" w:rsidR="005D4F27" w:rsidRPr="00A00C4E" w:rsidRDefault="00831806" w:rsidP="00831806">
            <w:pPr>
              <w:widowControl w:val="0"/>
              <w:rPr>
                <w:b/>
                <w:i/>
                <w:color w:val="FF0000"/>
              </w:rPr>
            </w:pPr>
            <w:r w:rsidRPr="00E66829">
              <w:rPr>
                <w:bCs/>
              </w:rPr>
              <w:t>Bidders Declaration</w:t>
            </w:r>
          </w:p>
        </w:tc>
        <w:tc>
          <w:tcPr>
            <w:tcW w:w="6468" w:type="dxa"/>
          </w:tcPr>
          <w:p w14:paraId="2F5CB064" w14:textId="3A89993B" w:rsidR="005D4F27" w:rsidRDefault="00831806" w:rsidP="003E4B31">
            <w:pPr>
              <w:widowControl w:val="0"/>
            </w:pPr>
            <w:r w:rsidRPr="00E66829">
              <w:rPr>
                <w:bCs/>
              </w:rPr>
              <w:t>Complete this form only if the Proposer wishes to claim the DVBE incentive associated with this solicitation.</w:t>
            </w:r>
          </w:p>
        </w:tc>
      </w:tr>
    </w:tbl>
    <w:p w14:paraId="047C07DB" w14:textId="77777777" w:rsidR="002E7965" w:rsidRDefault="002E7965" w:rsidP="002E7965">
      <w:pPr>
        <w:widowControl w:val="0"/>
        <w:ind w:left="1440"/>
        <w:rPr>
          <w:bCs/>
        </w:rPr>
      </w:pPr>
    </w:p>
    <w:p w14:paraId="254615A8" w14:textId="77777777" w:rsidR="003E565D" w:rsidRDefault="00173CFE" w:rsidP="00173CFE">
      <w:pPr>
        <w:keepNext/>
        <w:ind w:left="720" w:hanging="720"/>
        <w:rPr>
          <w:b/>
          <w:bCs/>
        </w:rPr>
      </w:pPr>
      <w:r>
        <w:rPr>
          <w:b/>
          <w:bCs/>
        </w:rPr>
        <w:t>5</w:t>
      </w:r>
      <w:r w:rsidRPr="005E0EE1">
        <w:rPr>
          <w:b/>
          <w:bCs/>
        </w:rPr>
        <w:t>.0</w:t>
      </w:r>
      <w:r w:rsidRPr="005E0EE1">
        <w:rPr>
          <w:b/>
          <w:bCs/>
        </w:rPr>
        <w:tab/>
      </w:r>
      <w:r w:rsidR="003E565D">
        <w:rPr>
          <w:b/>
          <w:bCs/>
        </w:rPr>
        <w:t>PAYMENT INFORMATION</w:t>
      </w:r>
    </w:p>
    <w:p w14:paraId="67D912FB" w14:textId="7F95DB75" w:rsidR="00C0583A" w:rsidRPr="001A5470" w:rsidRDefault="00C0583A" w:rsidP="00C0583A">
      <w:p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rPr>
          <w:rFonts w:cs="Arial"/>
          <w:i/>
          <w:color w:val="FF0000"/>
          <w:spacing w:val="-3"/>
        </w:rPr>
      </w:pPr>
    </w:p>
    <w:p w14:paraId="1C19EF6F" w14:textId="77777777" w:rsidR="00600C2D" w:rsidRPr="00C11A66" w:rsidRDefault="00600C2D" w:rsidP="00C0583A">
      <w:pPr>
        <w:pStyle w:val="ListParagraph"/>
        <w:numPr>
          <w:ilvl w:val="0"/>
          <w:numId w:val="10"/>
        </w:num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i/>
          <w:spacing w:val="-3"/>
        </w:rPr>
      </w:pPr>
      <w:r w:rsidRPr="00C11A66">
        <w:rPr>
          <w:rFonts w:cstheme="minorHAnsi"/>
          <w:bCs/>
        </w:rPr>
        <w:t xml:space="preserve">Subject to the terms in </w:t>
      </w:r>
      <w:r w:rsidRPr="00C11A66">
        <w:rPr>
          <w:rFonts w:cstheme="minorHAnsi"/>
          <w:bCs/>
          <w:i/>
        </w:rPr>
        <w:t>Attachment 2, Appendix B, Payment Provisions</w:t>
      </w:r>
      <w:r w:rsidRPr="00C11A66">
        <w:rPr>
          <w:rFonts w:cstheme="minorHAnsi"/>
          <w:bCs/>
        </w:rPr>
        <w:t>, t</w:t>
      </w:r>
      <w:r w:rsidRPr="00C11A66">
        <w:t>he selected provider will be paid on a firm-fixed price per Deliverable basis.</w:t>
      </w:r>
    </w:p>
    <w:p w14:paraId="0A19A8A0" w14:textId="77777777" w:rsidR="00173CFE" w:rsidRDefault="00173CFE" w:rsidP="002C64BD">
      <w:pPr>
        <w:keepNext/>
        <w:ind w:left="720" w:hanging="720"/>
        <w:rPr>
          <w:b/>
          <w:bCs/>
        </w:rPr>
      </w:pPr>
    </w:p>
    <w:p w14:paraId="1566AB30" w14:textId="0CA08197" w:rsidR="002C64BD" w:rsidRDefault="00831806" w:rsidP="002C64BD">
      <w:pPr>
        <w:keepNext/>
        <w:ind w:left="720" w:hanging="720"/>
        <w:rPr>
          <w:b/>
          <w:bCs/>
          <w:color w:val="000000"/>
        </w:rPr>
      </w:pPr>
      <w:r>
        <w:rPr>
          <w:b/>
          <w:bCs/>
        </w:rPr>
        <w:t>6</w:t>
      </w:r>
      <w:r w:rsidR="002C64BD" w:rsidRPr="005E0EE1">
        <w:rPr>
          <w:b/>
          <w:bCs/>
        </w:rPr>
        <w:t>.0</w:t>
      </w:r>
      <w:r w:rsidR="002C64BD" w:rsidRPr="005E0EE1">
        <w:rPr>
          <w:b/>
          <w:bCs/>
        </w:rPr>
        <w:tab/>
        <w:t xml:space="preserve">SUBMISSIONS OF </w:t>
      </w:r>
      <w:r w:rsidR="002C64BD" w:rsidRPr="005E0EE1">
        <w:rPr>
          <w:b/>
          <w:bCs/>
          <w:color w:val="000000"/>
        </w:rPr>
        <w:t>PROPOSALS</w:t>
      </w:r>
    </w:p>
    <w:p w14:paraId="1EC21899" w14:textId="77777777" w:rsidR="002C64BD" w:rsidRPr="00E46BDC" w:rsidRDefault="002C64BD" w:rsidP="002C64BD">
      <w:pPr>
        <w:keepNext/>
        <w:rPr>
          <w:color w:val="000000"/>
          <w:sz w:val="20"/>
          <w:szCs w:val="20"/>
        </w:rPr>
      </w:pPr>
    </w:p>
    <w:p w14:paraId="173655FD" w14:textId="6C5CA51F" w:rsidR="002C64BD" w:rsidRPr="005E0EE1" w:rsidRDefault="00831806" w:rsidP="002C64BD">
      <w:pPr>
        <w:ind w:left="1440" w:right="468" w:hanging="720"/>
        <w:rPr>
          <w:color w:val="000000"/>
        </w:rPr>
      </w:pPr>
      <w:r>
        <w:rPr>
          <w:color w:val="000000"/>
        </w:rPr>
        <w:t>6</w:t>
      </w:r>
      <w:r w:rsidR="002C64BD">
        <w:rPr>
          <w:color w:val="000000"/>
        </w:rPr>
        <w:t>.1</w:t>
      </w:r>
      <w:r w:rsidR="002C64BD">
        <w:rPr>
          <w:color w:val="000000"/>
        </w:rPr>
        <w:tab/>
        <w:t>P</w:t>
      </w:r>
      <w:r w:rsidR="002C64BD" w:rsidRPr="005E0EE1">
        <w:rPr>
          <w:color w:val="000000"/>
        </w:rPr>
        <w:t xml:space="preserve">roposals should provide straightforward, concise information that satisfies the requirements </w:t>
      </w:r>
      <w:r w:rsidR="002C64BD">
        <w:rPr>
          <w:color w:val="000000"/>
        </w:rPr>
        <w:t xml:space="preserve">of </w:t>
      </w:r>
      <w:r w:rsidR="004F4E91">
        <w:rPr>
          <w:color w:val="000000"/>
        </w:rPr>
        <w:t>the “Proposal Contents” section below</w:t>
      </w:r>
      <w:r w:rsidR="002C64BD" w:rsidRPr="005E0EE1">
        <w:rPr>
          <w:color w:val="000000"/>
        </w:rPr>
        <w:t xml:space="preserve">.  Expensive bindings, color displays, and the like are not necessary or desired.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1A8D8B6D" w14:textId="77777777" w:rsidR="002C64BD" w:rsidRPr="00E46BDC" w:rsidRDefault="002C64BD" w:rsidP="002C64BD">
      <w:pPr>
        <w:ind w:left="1440" w:hanging="720"/>
        <w:rPr>
          <w:color w:val="000000"/>
          <w:sz w:val="20"/>
          <w:szCs w:val="20"/>
        </w:rPr>
      </w:pPr>
    </w:p>
    <w:p w14:paraId="432A9722" w14:textId="06B5C0A9" w:rsidR="006D02BE" w:rsidRDefault="00831806" w:rsidP="00B90602">
      <w:pPr>
        <w:ind w:left="1440" w:right="468" w:hanging="720"/>
      </w:pPr>
      <w:r>
        <w:rPr>
          <w:color w:val="000000"/>
        </w:rPr>
        <w:t>6</w:t>
      </w:r>
      <w:r w:rsidR="002C64BD" w:rsidRPr="005E0EE1">
        <w:rPr>
          <w:color w:val="000000"/>
        </w:rPr>
        <w:t>.2</w:t>
      </w:r>
      <w:r w:rsidR="002C64BD" w:rsidRPr="005E0EE1">
        <w:rPr>
          <w:color w:val="000000"/>
        </w:rPr>
        <w:tab/>
      </w:r>
      <w:r w:rsidR="00B90602" w:rsidRPr="00B90602">
        <w:rPr>
          <w:color w:val="000000"/>
        </w:rPr>
        <w:t xml:space="preserve">The </w:t>
      </w:r>
      <w:r w:rsidR="004A337A">
        <w:rPr>
          <w:color w:val="000000"/>
        </w:rPr>
        <w:t xml:space="preserve">Proposer </w:t>
      </w:r>
      <w:r w:rsidR="002C64BD">
        <w:t xml:space="preserve">must submit its proposal in </w:t>
      </w:r>
      <w:r w:rsidR="006D02BE">
        <w:t>two</w:t>
      </w:r>
      <w:r w:rsidR="002C64BD">
        <w:t xml:space="preserve"> parts, the technical p</w:t>
      </w:r>
      <w:r w:rsidR="006D02BE">
        <w:t xml:space="preserve">roposal and the cost proposal.  </w:t>
      </w:r>
    </w:p>
    <w:p w14:paraId="53F4D894" w14:textId="77777777" w:rsidR="006D02BE" w:rsidRDefault="006D02BE" w:rsidP="002C64BD">
      <w:pPr>
        <w:ind w:left="1440" w:right="468" w:hanging="720"/>
      </w:pPr>
    </w:p>
    <w:p w14:paraId="73258ED0" w14:textId="19DEF665" w:rsidR="006D02BE" w:rsidRDefault="006D02BE" w:rsidP="006D02BE">
      <w:pPr>
        <w:ind w:left="2250" w:right="468" w:hanging="720"/>
        <w:rPr>
          <w:color w:val="000000"/>
        </w:rPr>
      </w:pPr>
      <w:r>
        <w:lastRenderedPageBreak/>
        <w:t>a.</w:t>
      </w:r>
      <w:r>
        <w:tab/>
      </w:r>
      <w:r w:rsidR="002C64BD">
        <w:t xml:space="preserve">The </w:t>
      </w:r>
      <w:r w:rsidR="002C64BD">
        <w:rPr>
          <w:color w:val="000000"/>
        </w:rPr>
        <w:t>Proposer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C47DA2" w:rsidRPr="00C47DA2">
        <w:rPr>
          <w:b/>
          <w:color w:val="000000"/>
        </w:rPr>
        <w:t>two</w:t>
      </w:r>
      <w:r w:rsidR="002C64BD" w:rsidRPr="00C47DA2">
        <w:rPr>
          <w:b/>
          <w:color w:val="000000"/>
        </w:rPr>
        <w:t xml:space="preserve"> </w:t>
      </w:r>
      <w:r w:rsidR="00C47DA2" w:rsidRPr="00C47DA2">
        <w:rPr>
          <w:b/>
          <w:color w:val="000000"/>
        </w:rPr>
        <w:t>(</w:t>
      </w:r>
      <w:r w:rsidR="00C47DA2">
        <w:rPr>
          <w:b/>
          <w:color w:val="000000"/>
        </w:rPr>
        <w:t>2)</w:t>
      </w:r>
      <w:r w:rsidR="002C64BD" w:rsidRPr="00294372">
        <w:rPr>
          <w:b/>
          <w:color w:val="000000"/>
        </w:rPr>
        <w:t xml:space="preserve"> copies</w:t>
      </w:r>
      <w:r w:rsidR="002C64BD" w:rsidRPr="005E0EE1">
        <w:rPr>
          <w:color w:val="000000"/>
        </w:rPr>
        <w:t xml:space="preserve"> of the </w:t>
      </w:r>
      <w:r w:rsidR="002C64BD">
        <w:rPr>
          <w:color w:val="000000"/>
        </w:rPr>
        <w:t xml:space="preserve">technical </w:t>
      </w:r>
      <w:r w:rsidR="002C64BD" w:rsidRPr="005E0EE1">
        <w:rPr>
          <w:color w:val="000000"/>
        </w:rPr>
        <w:t>proposal</w:t>
      </w:r>
      <w:r w:rsidR="00626B27">
        <w:rPr>
          <w:color w:val="000000"/>
        </w:rPr>
        <w:t>.  The original must be</w:t>
      </w:r>
      <w:r w:rsidR="002C64BD" w:rsidRPr="005E0EE1">
        <w:rPr>
          <w:color w:val="000000"/>
        </w:rPr>
        <w:t xml:space="preserve"> signed by an authorized representative of the </w:t>
      </w:r>
      <w:r w:rsidR="002C64BD">
        <w:rPr>
          <w:color w:val="000000"/>
        </w:rPr>
        <w:t>Proposer</w:t>
      </w:r>
      <w:r w:rsidR="002C64BD" w:rsidRPr="005E0EE1">
        <w:rPr>
          <w:color w:val="000000"/>
        </w:rPr>
        <w:t>.</w:t>
      </w:r>
      <w:r>
        <w:rPr>
          <w:color w:val="000000"/>
        </w:rPr>
        <w:t xml:space="preserve">  </w:t>
      </w:r>
      <w:r w:rsidR="007C41DF" w:rsidRPr="007C41DF">
        <w:rPr>
          <w:color w:val="000000"/>
        </w:rPr>
        <w:t xml:space="preserve"> </w:t>
      </w:r>
      <w:r w:rsidR="003A50E1">
        <w:rPr>
          <w:color w:val="000000"/>
        </w:rPr>
        <w:t xml:space="preserve">The original technical proposal (and the copies thereof) must be submitted to the </w:t>
      </w:r>
      <w:r w:rsidR="009D5CF6">
        <w:rPr>
          <w:color w:val="000000"/>
        </w:rPr>
        <w:t>JCC</w:t>
      </w:r>
      <w:r w:rsidR="003A50E1">
        <w:rPr>
          <w:color w:val="000000"/>
        </w:rPr>
        <w:t xml:space="preserve"> in a single sealed envelope, separate from the cost proposal.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14:paraId="02E4B4BB" w14:textId="77777777" w:rsidR="006D02BE" w:rsidRDefault="006D02BE" w:rsidP="006D02BE">
      <w:pPr>
        <w:ind w:left="2250" w:right="468" w:hanging="720"/>
        <w:rPr>
          <w:color w:val="000000"/>
        </w:rPr>
      </w:pPr>
    </w:p>
    <w:p w14:paraId="1AF62475" w14:textId="11150B00" w:rsidR="002C64BD" w:rsidRDefault="006D02BE" w:rsidP="006D02BE">
      <w:pPr>
        <w:ind w:left="2250" w:right="468" w:hanging="720"/>
        <w:rPr>
          <w:color w:val="000000"/>
        </w:rPr>
      </w:pPr>
      <w:r>
        <w:t>b.</w:t>
      </w:r>
      <w:r>
        <w:tab/>
        <w:t xml:space="preserve">The </w:t>
      </w:r>
      <w:r>
        <w:rPr>
          <w:color w:val="000000"/>
        </w:rPr>
        <w:t>Proposer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00C47DA2">
        <w:rPr>
          <w:b/>
          <w:color w:val="000000"/>
        </w:rPr>
        <w:t>two (2)</w:t>
      </w:r>
      <w:r w:rsidRPr="00294372">
        <w:rPr>
          <w:b/>
          <w:color w:val="000000"/>
        </w:rPr>
        <w:t xml:space="preserve"> copies</w:t>
      </w:r>
      <w:r w:rsidRPr="005E0EE1">
        <w:rPr>
          <w:color w:val="000000"/>
        </w:rPr>
        <w:t xml:space="preserve"> of the </w:t>
      </w:r>
      <w:r>
        <w:rPr>
          <w:color w:val="000000"/>
        </w:rPr>
        <w:t xml:space="preserve">cost </w:t>
      </w:r>
      <w:r w:rsidRPr="005E0EE1">
        <w:rPr>
          <w:color w:val="000000"/>
        </w:rPr>
        <w:t>proposal</w:t>
      </w:r>
      <w:r w:rsidR="00626B27">
        <w:rPr>
          <w:color w:val="000000"/>
        </w:rPr>
        <w:t>.  The original must be</w:t>
      </w:r>
      <w:r w:rsidRPr="005E0EE1">
        <w:rPr>
          <w:color w:val="000000"/>
        </w:rPr>
        <w:t xml:space="preserve"> signed by an authorized representative of the </w:t>
      </w:r>
      <w:r>
        <w:rPr>
          <w:color w:val="000000"/>
        </w:rPr>
        <w:t>Proposer</w:t>
      </w:r>
      <w:r w:rsidRPr="005E0EE1">
        <w:rPr>
          <w:color w:val="000000"/>
        </w:rPr>
        <w:t>.</w:t>
      </w:r>
      <w:r>
        <w:rPr>
          <w:color w:val="000000"/>
        </w:rPr>
        <w:t xml:space="preserve">  The original cost proposal (and the copies thereof) must be submitted to the </w:t>
      </w:r>
      <w:r w:rsidR="009D5CF6">
        <w:rPr>
          <w:color w:val="000000"/>
        </w:rPr>
        <w:t>JCC</w:t>
      </w:r>
      <w:r>
        <w:rPr>
          <w:color w:val="000000"/>
        </w:rPr>
        <w:t xml:space="preserve"> in a single sealed envelope, separate from the technical proposal.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14:paraId="6FE14AA9" w14:textId="77777777" w:rsidR="000D5FD6" w:rsidRDefault="000D5FD6" w:rsidP="006D02BE">
      <w:pPr>
        <w:ind w:left="2250" w:right="468" w:hanging="720"/>
        <w:rPr>
          <w:color w:val="000000"/>
        </w:rPr>
      </w:pPr>
    </w:p>
    <w:p w14:paraId="30FA220B" w14:textId="3A676C94" w:rsidR="000D5FD6" w:rsidRDefault="000D5FD6" w:rsidP="006D02BE">
      <w:pPr>
        <w:ind w:left="2250" w:right="468" w:hanging="720"/>
      </w:pPr>
      <w:r>
        <w:rPr>
          <w:color w:val="000000"/>
        </w:rPr>
        <w:t>c.</w:t>
      </w:r>
      <w:r>
        <w:rPr>
          <w:color w:val="000000"/>
        </w:rPr>
        <w:tab/>
      </w:r>
      <w:r w:rsidR="00C041EE">
        <w:rPr>
          <w:color w:val="000000"/>
        </w:rPr>
        <w:t>T</w:t>
      </w:r>
      <w:r>
        <w:rPr>
          <w:color w:val="000000"/>
        </w:rPr>
        <w:t xml:space="preserve">he Proposer must submit </w:t>
      </w:r>
      <w:r w:rsidRPr="005E0EE1">
        <w:rPr>
          <w:color w:val="000000"/>
        </w:rPr>
        <w:t xml:space="preserve">an electronic version of the entire proposal on </w:t>
      </w:r>
      <w:r w:rsidRPr="00091B52">
        <w:rPr>
          <w:color w:val="000000"/>
        </w:rPr>
        <w:t>CD-ROM</w:t>
      </w:r>
      <w:r w:rsidR="00433D3C" w:rsidRPr="00433D3C">
        <w:rPr>
          <w:color w:val="000000"/>
        </w:rPr>
        <w:t xml:space="preserve"> or USB memory stick/flash drive</w:t>
      </w:r>
      <w:r w:rsidRPr="005E0EE1">
        <w:rPr>
          <w:color w:val="000000"/>
        </w:rPr>
        <w:t>.</w:t>
      </w:r>
      <w:r w:rsidR="00C041EE">
        <w:rPr>
          <w:color w:val="000000"/>
        </w:rPr>
        <w:t xml:space="preserve">  The files </w:t>
      </w:r>
      <w:r w:rsidR="00D64684">
        <w:rPr>
          <w:color w:val="000000"/>
        </w:rPr>
        <w:t xml:space="preserve">must </w:t>
      </w:r>
      <w:r w:rsidR="00C041EE">
        <w:rPr>
          <w:color w:val="000000"/>
        </w:rPr>
        <w:t>be in PDF, Word, or Excel formats.</w:t>
      </w:r>
    </w:p>
    <w:p w14:paraId="06F8C229" w14:textId="77777777" w:rsidR="002C64BD" w:rsidRPr="00E46BDC" w:rsidRDefault="006D02BE" w:rsidP="00C041EE">
      <w:pPr>
        <w:ind w:left="1440" w:right="468" w:hanging="720"/>
        <w:rPr>
          <w:color w:val="000000"/>
          <w:sz w:val="20"/>
          <w:szCs w:val="20"/>
        </w:rPr>
      </w:pPr>
      <w:r>
        <w:rPr>
          <w:color w:val="000000"/>
        </w:rPr>
        <w:tab/>
      </w:r>
    </w:p>
    <w:p w14:paraId="103D6149" w14:textId="137BD1C1" w:rsidR="003E5035" w:rsidRDefault="00831806" w:rsidP="002C64BD">
      <w:pPr>
        <w:ind w:left="1440" w:right="468" w:hanging="720"/>
        <w:rPr>
          <w:color w:val="000000"/>
        </w:rPr>
      </w:pPr>
      <w:r>
        <w:rPr>
          <w:color w:val="000000"/>
        </w:rPr>
        <w:t>6</w:t>
      </w:r>
      <w:r w:rsidR="002C64BD" w:rsidRPr="005E0EE1">
        <w:rPr>
          <w:color w:val="000000"/>
        </w:rPr>
        <w:t>.3</w:t>
      </w:r>
      <w:r w:rsidR="002C64BD" w:rsidRPr="005E0EE1">
        <w:rPr>
          <w:color w:val="000000"/>
        </w:rPr>
        <w:tab/>
        <w:t>Proposals must be delivered</w:t>
      </w:r>
      <w:r w:rsidR="002C64BD">
        <w:rPr>
          <w:color w:val="000000"/>
        </w:rPr>
        <w:t xml:space="preserve"> by </w:t>
      </w:r>
      <w:r w:rsidR="003E5035">
        <w:rPr>
          <w:color w:val="000000"/>
        </w:rPr>
        <w:t>the date and time listed on the coversheet of this RFP to:</w:t>
      </w:r>
    </w:p>
    <w:p w14:paraId="18E5AA7B" w14:textId="77777777" w:rsidR="003419A8" w:rsidRDefault="003419A8" w:rsidP="002C64BD">
      <w:pPr>
        <w:ind w:left="1440" w:right="468" w:hanging="720"/>
      </w:pPr>
    </w:p>
    <w:p w14:paraId="2C9CD9C1" w14:textId="75345F67" w:rsidR="003419A8" w:rsidRDefault="003419A8" w:rsidP="002C64BD">
      <w:pPr>
        <w:ind w:left="1440" w:right="468" w:hanging="720"/>
      </w:pPr>
      <w:r>
        <w:tab/>
        <w:t>Judicial Council of California</w:t>
      </w:r>
    </w:p>
    <w:p w14:paraId="753CE3C8" w14:textId="365D87BD" w:rsidR="003419A8" w:rsidRDefault="003419A8" w:rsidP="003419A8">
      <w:pPr>
        <w:ind w:left="1440" w:right="468"/>
      </w:pPr>
      <w:r>
        <w:t>Attn: Lenore Fraga-Roberts, Solicitations, RFP #OCR-2018-02-LV</w:t>
      </w:r>
    </w:p>
    <w:p w14:paraId="16ADCA1B" w14:textId="7C9384CB" w:rsidR="003419A8" w:rsidRDefault="003419A8" w:rsidP="003419A8">
      <w:pPr>
        <w:ind w:left="1440" w:right="468"/>
      </w:pPr>
      <w:r>
        <w:t>455 Golden Gate Avenue, Sixth Floor</w:t>
      </w:r>
    </w:p>
    <w:p w14:paraId="1DC9DE73" w14:textId="5FF772E4" w:rsidR="003E5035" w:rsidRDefault="003419A8" w:rsidP="008D2073">
      <w:pPr>
        <w:ind w:left="1440" w:right="468"/>
        <w:rPr>
          <w:color w:val="000000"/>
        </w:rPr>
      </w:pPr>
      <w:r>
        <w:t>San Francisco, CA 94102-3688</w:t>
      </w:r>
    </w:p>
    <w:p w14:paraId="785967CE" w14:textId="77777777" w:rsidR="002C64BD" w:rsidRPr="00E46BDC" w:rsidRDefault="002C64BD" w:rsidP="002C64BD">
      <w:pPr>
        <w:ind w:left="1440" w:hanging="720"/>
        <w:rPr>
          <w:color w:val="000000"/>
          <w:sz w:val="20"/>
          <w:szCs w:val="20"/>
        </w:rPr>
      </w:pPr>
    </w:p>
    <w:p w14:paraId="18F031B0" w14:textId="463A00C3" w:rsidR="001E612A" w:rsidRDefault="00831806" w:rsidP="002C64BD">
      <w:pPr>
        <w:pStyle w:val="BodyTextIndent"/>
        <w:spacing w:after="0"/>
        <w:ind w:left="1440" w:right="460" w:hanging="720"/>
        <w:rPr>
          <w:color w:val="000000"/>
        </w:rPr>
      </w:pPr>
      <w:r>
        <w:rPr>
          <w:color w:val="000000"/>
        </w:rPr>
        <w:t>6</w:t>
      </w:r>
      <w:r w:rsidR="002C64BD" w:rsidRPr="005E0EE1">
        <w:rPr>
          <w:color w:val="000000"/>
        </w:rPr>
        <w:t>.4</w:t>
      </w:r>
      <w:r w:rsidR="002C64BD" w:rsidRPr="005E0EE1">
        <w:rPr>
          <w:color w:val="000000"/>
        </w:rPr>
        <w:tab/>
      </w:r>
      <w:r w:rsidR="001E612A" w:rsidRPr="001E612A">
        <w:rPr>
          <w:color w:val="000000"/>
        </w:rPr>
        <w:t>Late proposals will not be accepted.</w:t>
      </w:r>
    </w:p>
    <w:p w14:paraId="51AEFD7C" w14:textId="77777777" w:rsidR="001E612A" w:rsidRDefault="001E612A" w:rsidP="002C64BD">
      <w:pPr>
        <w:pStyle w:val="BodyTextIndent"/>
        <w:spacing w:after="0"/>
        <w:ind w:left="1440" w:right="460" w:hanging="720"/>
        <w:rPr>
          <w:color w:val="000000"/>
        </w:rPr>
      </w:pPr>
    </w:p>
    <w:p w14:paraId="413F6200" w14:textId="278A4C89" w:rsidR="002C64BD" w:rsidRPr="005E0EE1" w:rsidRDefault="00831806" w:rsidP="002C64BD">
      <w:pPr>
        <w:pStyle w:val="BodyTextIndent"/>
        <w:spacing w:after="0"/>
        <w:ind w:left="1440" w:right="460" w:hanging="720"/>
        <w:rPr>
          <w:color w:val="000000"/>
        </w:rPr>
      </w:pPr>
      <w:r>
        <w:rPr>
          <w:color w:val="000000"/>
        </w:rPr>
        <w:t>6</w:t>
      </w:r>
      <w:r w:rsidR="001E612A">
        <w:rPr>
          <w:color w:val="000000"/>
        </w:rPr>
        <w:t>.5</w:t>
      </w:r>
      <w:r w:rsidR="001E612A">
        <w:rPr>
          <w:color w:val="000000"/>
        </w:rPr>
        <w:tab/>
      </w:r>
      <w:r w:rsidR="002C64BD" w:rsidRPr="005E0EE1">
        <w:rPr>
          <w:color w:val="000000"/>
        </w:rPr>
        <w:t xml:space="preserve">Only written </w:t>
      </w:r>
      <w:r w:rsidR="002C64BD">
        <w:rPr>
          <w:color w:val="000000"/>
        </w:rPr>
        <w:t xml:space="preserve">proposals </w:t>
      </w:r>
      <w:r w:rsidR="002C64BD" w:rsidRPr="005E0EE1">
        <w:rPr>
          <w:color w:val="000000"/>
        </w:rPr>
        <w:t xml:space="preserve">will be accepted.  </w:t>
      </w:r>
      <w:r w:rsidR="002C64BD">
        <w:rPr>
          <w:color w:val="000000"/>
        </w:rPr>
        <w:t xml:space="preserve">Proposals </w:t>
      </w:r>
      <w:r w:rsidR="00173CFE">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C041EE">
        <w:rPr>
          <w:color w:val="000000" w:themeColor="text1"/>
        </w:rPr>
        <w:t>Proposals may not be transmitted by fax or email.</w:t>
      </w:r>
    </w:p>
    <w:p w14:paraId="379F7FAE" w14:textId="77777777" w:rsidR="002C64BD" w:rsidRPr="00D25D02" w:rsidRDefault="002C64BD" w:rsidP="002C64BD">
      <w:pPr>
        <w:tabs>
          <w:tab w:val="left" w:pos="1440"/>
        </w:tabs>
        <w:autoSpaceDE w:val="0"/>
        <w:autoSpaceDN w:val="0"/>
        <w:adjustRightInd w:val="0"/>
        <w:ind w:left="1440" w:right="460" w:hanging="720"/>
        <w:rPr>
          <w:color w:val="000000"/>
          <w:sz w:val="20"/>
          <w:szCs w:val="20"/>
        </w:rPr>
      </w:pPr>
    </w:p>
    <w:p w14:paraId="7CF1FC57" w14:textId="77777777" w:rsidR="00595822" w:rsidRDefault="00595822" w:rsidP="00A50B42">
      <w:pPr>
        <w:pStyle w:val="ListParagraph"/>
      </w:pPr>
    </w:p>
    <w:p w14:paraId="6A6A9668" w14:textId="12D2E929" w:rsidR="00595822" w:rsidRDefault="00831806" w:rsidP="00595822">
      <w:pPr>
        <w:keepNext/>
        <w:ind w:left="720" w:hanging="720"/>
        <w:rPr>
          <w:b/>
          <w:bCs/>
        </w:rPr>
      </w:pPr>
      <w:r>
        <w:rPr>
          <w:b/>
          <w:bCs/>
        </w:rPr>
        <w:t>7</w:t>
      </w:r>
      <w:r w:rsidR="00595822">
        <w:rPr>
          <w:b/>
          <w:bCs/>
        </w:rPr>
        <w:t>.0</w:t>
      </w:r>
      <w:r w:rsidR="00595822">
        <w:rPr>
          <w:b/>
          <w:bCs/>
        </w:rPr>
        <w:tab/>
        <w:t>PROPOSAL</w:t>
      </w:r>
      <w:r w:rsidR="002C64BD">
        <w:rPr>
          <w:b/>
          <w:bCs/>
        </w:rPr>
        <w:t xml:space="preserve"> CONTENTS</w:t>
      </w:r>
    </w:p>
    <w:p w14:paraId="1618F6EA" w14:textId="77777777" w:rsidR="00595822" w:rsidRDefault="00595822" w:rsidP="00595822">
      <w:pPr>
        <w:keepNext/>
      </w:pPr>
    </w:p>
    <w:p w14:paraId="56C52E65" w14:textId="6B06C83A" w:rsidR="00595822" w:rsidRPr="00D33EA6" w:rsidRDefault="008B32E8" w:rsidP="00831806">
      <w:pPr>
        <w:pStyle w:val="BodyTextIndent2"/>
        <w:keepNext/>
        <w:spacing w:after="0" w:line="240" w:lineRule="auto"/>
        <w:ind w:left="1440" w:hanging="720"/>
      </w:pPr>
      <w:r>
        <w:t>7.1</w:t>
      </w:r>
      <w:r w:rsidR="00574253">
        <w:tab/>
      </w:r>
      <w:r w:rsidR="00893C52">
        <w:rPr>
          <w:u w:val="single"/>
        </w:rPr>
        <w:t>Technical Proposal</w:t>
      </w:r>
      <w:r w:rsidR="00574253">
        <w:t xml:space="preserve">.  </w:t>
      </w:r>
      <w:r w:rsidR="00C02295">
        <w:t xml:space="preserve">  </w:t>
      </w:r>
      <w:r w:rsidR="00595822" w:rsidRPr="00D33EA6">
        <w:t xml:space="preserve">The following information </w:t>
      </w:r>
      <w:r w:rsidR="00893C52">
        <w:t>must</w:t>
      </w:r>
      <w:r w:rsidR="00595822" w:rsidRPr="00D33EA6">
        <w:t xml:space="preserve"> be included </w:t>
      </w:r>
      <w:r w:rsidR="00893C52">
        <w:t>in</w:t>
      </w:r>
      <w:r w:rsidR="00595822" w:rsidRPr="00D33EA6">
        <w:t xml:space="preserve"> the technical </w:t>
      </w:r>
      <w:r w:rsidR="00893C52">
        <w:t>proposal.</w:t>
      </w:r>
      <w:r w:rsidR="00FF1876">
        <w:t xml:space="preserve">  A proposal</w:t>
      </w:r>
      <w:r w:rsidR="00FF1876" w:rsidRPr="00FF1876">
        <w:t xml:space="preserve"> </w:t>
      </w:r>
      <w:r w:rsidR="00FF1876">
        <w:t>lacking any of the following information may be d</w:t>
      </w:r>
      <w:r w:rsidR="00FF1876" w:rsidRPr="00FF1876">
        <w:t xml:space="preserve">eemed non-responsive.  </w:t>
      </w:r>
    </w:p>
    <w:p w14:paraId="6591CC27" w14:textId="77777777" w:rsidR="00595822" w:rsidRDefault="00595822" w:rsidP="00595822">
      <w:pPr>
        <w:keepNext/>
        <w:ind w:left="720"/>
      </w:pPr>
    </w:p>
    <w:p w14:paraId="2551F0DA" w14:textId="746E8F82" w:rsidR="00595822" w:rsidRDefault="008B32E8" w:rsidP="00595822">
      <w:pPr>
        <w:ind w:left="1440" w:hanging="720"/>
      </w:pPr>
      <w:r>
        <w:t>a</w:t>
      </w:r>
      <w:r w:rsidR="00EC7E92">
        <w:t>.</w:t>
      </w:r>
      <w:r w:rsidR="00595822">
        <w:tab/>
      </w:r>
      <w:r w:rsidR="00447B71">
        <w:t xml:space="preserve">The </w:t>
      </w:r>
      <w:r w:rsidR="00893C52">
        <w:t>Proposer’s n</w:t>
      </w:r>
      <w:r w:rsidR="00595822">
        <w:t xml:space="preserve">ame, address, telephone and fax numbers, and federal tax identification number.  </w:t>
      </w:r>
      <w:r w:rsidR="00893C52" w:rsidRPr="0046465F">
        <w:rPr>
          <w:color w:val="000000" w:themeColor="text1"/>
        </w:rPr>
        <w:t>No</w:t>
      </w:r>
      <w:r w:rsidR="00893C52">
        <w:rPr>
          <w:color w:val="000000" w:themeColor="text1"/>
        </w:rPr>
        <w:t xml:space="preserve">te that if </w:t>
      </w:r>
      <w:r w:rsidR="00447B71">
        <w:rPr>
          <w:color w:val="000000" w:themeColor="text1"/>
        </w:rPr>
        <w:t xml:space="preserve">the </w:t>
      </w:r>
      <w:r w:rsidR="00893C52">
        <w:rPr>
          <w:color w:val="000000" w:themeColor="text1"/>
        </w:rPr>
        <w:t>Proposer is a sole proprietor using his or her</w:t>
      </w:r>
      <w:r w:rsidR="00893C52" w:rsidRPr="0046465F">
        <w:rPr>
          <w:color w:val="000000" w:themeColor="text1"/>
        </w:rPr>
        <w:t xml:space="preserve"> social security number</w:t>
      </w:r>
      <w:r w:rsidR="00893C52">
        <w:rPr>
          <w:color w:val="000000" w:themeColor="text1"/>
        </w:rPr>
        <w:t xml:space="preserve">, </w:t>
      </w:r>
      <w:r w:rsidR="00893C52" w:rsidRPr="0046465F">
        <w:rPr>
          <w:color w:val="000000" w:themeColor="text1"/>
        </w:rPr>
        <w:t xml:space="preserve">the social security </w:t>
      </w:r>
      <w:r w:rsidR="0080611E">
        <w:rPr>
          <w:color w:val="000000" w:themeColor="text1"/>
        </w:rPr>
        <w:t>number will be required before</w:t>
      </w:r>
      <w:r w:rsidR="00893C52" w:rsidRPr="0046465F">
        <w:rPr>
          <w:color w:val="000000" w:themeColor="text1"/>
        </w:rPr>
        <w:t xml:space="preserve"> finalizing a contract.</w:t>
      </w:r>
      <w:r w:rsidR="00893C52">
        <w:rPr>
          <w:color w:val="000000" w:themeColor="text1"/>
        </w:rPr>
        <w:t xml:space="preserve">  </w:t>
      </w:r>
    </w:p>
    <w:p w14:paraId="53919843" w14:textId="77777777" w:rsidR="00893C52" w:rsidRDefault="00893C52" w:rsidP="00595822">
      <w:pPr>
        <w:ind w:left="1440" w:hanging="720"/>
      </w:pPr>
    </w:p>
    <w:p w14:paraId="138B1D9B" w14:textId="2C55A514" w:rsidR="00C041EE" w:rsidRPr="005E0EE1" w:rsidRDefault="008B32E8" w:rsidP="00C041EE">
      <w:pPr>
        <w:ind w:left="1440" w:right="468" w:hanging="720"/>
        <w:rPr>
          <w:color w:val="000000"/>
        </w:rPr>
      </w:pPr>
      <w:r>
        <w:t>b</w:t>
      </w:r>
      <w:r w:rsidR="00EC7E92">
        <w:t>.</w:t>
      </w:r>
      <w:r w:rsidR="00893C52">
        <w:rPr>
          <w:color w:val="000000"/>
        </w:rPr>
        <w:tab/>
        <w:t>N</w:t>
      </w:r>
      <w:r w:rsidR="00C041EE" w:rsidRPr="005E0EE1">
        <w:rPr>
          <w:color w:val="000000"/>
        </w:rPr>
        <w:t>ame, title, address, telephone number</w:t>
      </w:r>
      <w:r w:rsidR="00893C52">
        <w:rPr>
          <w:color w:val="000000"/>
        </w:rPr>
        <w:t>, and email address</w:t>
      </w:r>
      <w:r w:rsidR="00C041EE" w:rsidRPr="005E0EE1">
        <w:rPr>
          <w:color w:val="000000"/>
        </w:rPr>
        <w:t xml:space="preserve"> of </w:t>
      </w:r>
      <w:r w:rsidR="00893C52">
        <w:rPr>
          <w:color w:val="000000"/>
        </w:rPr>
        <w:t>the</w:t>
      </w:r>
      <w:r w:rsidR="00C041EE" w:rsidRPr="005E0EE1">
        <w:rPr>
          <w:color w:val="000000"/>
        </w:rPr>
        <w:t xml:space="preserve"> individual who </w:t>
      </w:r>
      <w:r w:rsidR="00893C52">
        <w:rPr>
          <w:color w:val="000000"/>
        </w:rPr>
        <w:t xml:space="preserve">will act as </w:t>
      </w:r>
      <w:r w:rsidR="00447B71">
        <w:rPr>
          <w:color w:val="000000"/>
        </w:rPr>
        <w:t xml:space="preserve">the </w:t>
      </w:r>
      <w:r w:rsidR="00893C52">
        <w:rPr>
          <w:color w:val="000000"/>
        </w:rPr>
        <w:t>P</w:t>
      </w:r>
      <w:r w:rsidR="00C041EE">
        <w:rPr>
          <w:color w:val="000000"/>
        </w:rPr>
        <w:t xml:space="preserve">roposer’s </w:t>
      </w:r>
      <w:r w:rsidR="00C041EE" w:rsidRPr="005E0EE1">
        <w:rPr>
          <w:color w:val="000000"/>
        </w:rPr>
        <w:t>designated representative</w:t>
      </w:r>
      <w:r w:rsidR="00893C52">
        <w:rPr>
          <w:color w:val="000000"/>
        </w:rPr>
        <w:t xml:space="preserve"> for purposes of this RFP</w:t>
      </w:r>
      <w:r w:rsidR="00C041EE" w:rsidRPr="005E0EE1">
        <w:rPr>
          <w:color w:val="000000"/>
        </w:rPr>
        <w:t xml:space="preserve">.  </w:t>
      </w:r>
    </w:p>
    <w:p w14:paraId="5AFB7FED" w14:textId="77777777" w:rsidR="00C041EE" w:rsidRDefault="00C041EE" w:rsidP="00595822">
      <w:pPr>
        <w:ind w:left="1440" w:hanging="720"/>
      </w:pPr>
    </w:p>
    <w:p w14:paraId="7D677EE9" w14:textId="60941038" w:rsidR="00595822" w:rsidRDefault="008B32E8" w:rsidP="00595822">
      <w:pPr>
        <w:ind w:left="1440" w:hanging="720"/>
      </w:pPr>
      <w:r>
        <w:t>c</w:t>
      </w:r>
      <w:r w:rsidR="00EC7E92">
        <w:t>.</w:t>
      </w:r>
      <w:r w:rsidR="00595822">
        <w:tab/>
      </w:r>
      <w:r w:rsidR="008D2073">
        <w:t>R</w:t>
      </w:r>
      <w:r w:rsidR="00893C52">
        <w:t>esume</w:t>
      </w:r>
      <w:r w:rsidR="00595822">
        <w:t xml:space="preserve"> describing the </w:t>
      </w:r>
      <w:r w:rsidR="00893C52">
        <w:t xml:space="preserve">individual’s </w:t>
      </w:r>
      <w:r w:rsidR="00595822">
        <w:t xml:space="preserve">background and experience, as well as </w:t>
      </w:r>
      <w:r w:rsidR="00893C52">
        <w:t>the</w:t>
      </w:r>
      <w:r w:rsidR="00595822">
        <w:t xml:space="preserve"> individual’s ability and experience in conducting the proposed activities.</w:t>
      </w:r>
    </w:p>
    <w:p w14:paraId="52B4AAAF" w14:textId="77777777" w:rsidR="00595822" w:rsidRDefault="00595822" w:rsidP="00DD1B31"/>
    <w:p w14:paraId="7804D5B6" w14:textId="590EC5C7" w:rsidR="00595822" w:rsidRDefault="008B32E8" w:rsidP="00595822">
      <w:pPr>
        <w:ind w:left="1440" w:hanging="720"/>
      </w:pPr>
      <w:r>
        <w:t>d</w:t>
      </w:r>
      <w:r w:rsidR="00EC7E92">
        <w:t>.</w:t>
      </w:r>
      <w:r w:rsidR="00595822" w:rsidRPr="00D31AA9">
        <w:tab/>
      </w:r>
      <w:r w:rsidR="00292053" w:rsidRPr="00D31AA9">
        <w:t>Proposed m</w:t>
      </w:r>
      <w:r w:rsidR="00595822" w:rsidRPr="00D31AA9">
        <w:t xml:space="preserve">ethod to complete the </w:t>
      </w:r>
      <w:r w:rsidR="00292053" w:rsidRPr="00D31AA9">
        <w:t>work</w:t>
      </w:r>
      <w:r w:rsidR="00A9408B" w:rsidRPr="00D31AA9">
        <w:t>.</w:t>
      </w:r>
    </w:p>
    <w:p w14:paraId="7BA4AA71" w14:textId="77777777" w:rsidR="00E125B6" w:rsidRPr="00736FFF" w:rsidRDefault="00E125B6" w:rsidP="00DD1B31"/>
    <w:p w14:paraId="285F06D1" w14:textId="1F75A88E" w:rsidR="00595822" w:rsidRPr="00736FFF" w:rsidRDefault="00A9408B" w:rsidP="00595822">
      <w:pPr>
        <w:ind w:left="2160" w:hanging="720"/>
      </w:pPr>
      <w:r w:rsidRPr="00736FFF">
        <w:t>i.</w:t>
      </w:r>
      <w:r w:rsidR="00595822" w:rsidRPr="00736FFF">
        <w:tab/>
      </w:r>
      <w:bookmarkStart w:id="6" w:name="_Hlk509384639"/>
      <w:r w:rsidR="00756FEC" w:rsidRPr="00736FFF">
        <w:t>Propose project plan and organization</w:t>
      </w:r>
      <w:r w:rsidR="00214E66">
        <w:t xml:space="preserve"> for training</w:t>
      </w:r>
      <w:r w:rsidR="005038DD">
        <w:t>. Include: (i</w:t>
      </w:r>
      <w:r w:rsidR="00756FEC" w:rsidRPr="00736FFF">
        <w:t xml:space="preserve">) a plan for reviewing previous California Judicial Branch judicial workload studies, existing and draft training tools and methods and tools, and method for testing and adjustment of training tools and techniques prior to formal training sessions. </w:t>
      </w:r>
      <w:bookmarkEnd w:id="6"/>
    </w:p>
    <w:p w14:paraId="6095374C" w14:textId="77777777" w:rsidR="00595822" w:rsidRPr="00736FFF" w:rsidRDefault="00595822" w:rsidP="00595822">
      <w:pPr>
        <w:ind w:left="2160" w:hanging="720"/>
      </w:pPr>
    </w:p>
    <w:p w14:paraId="30ABBACB" w14:textId="77777777" w:rsidR="00E125B6" w:rsidRDefault="00A9408B" w:rsidP="00E125B6">
      <w:pPr>
        <w:ind w:left="2160" w:hanging="720"/>
      </w:pPr>
      <w:r w:rsidRPr="00736FFF">
        <w:t>ii.</w:t>
      </w:r>
      <w:r w:rsidR="00595822" w:rsidRPr="00736FFF">
        <w:tab/>
      </w:r>
      <w:bookmarkStart w:id="7" w:name="_Hlk509384583"/>
      <w:r w:rsidR="00756FEC" w:rsidRPr="00736FFF">
        <w:t>Propose focus group process. Include plan for gathering initial input from Judicial Council OCR staff; plan for communicating with potential focus group attendees; plan for designing focus group sessions; and implementing focus groups onsite.</w:t>
      </w:r>
      <w:bookmarkEnd w:id="7"/>
      <w:r w:rsidR="00756FEC" w:rsidRPr="00736FFF">
        <w:t xml:space="preserve"> </w:t>
      </w:r>
    </w:p>
    <w:p w14:paraId="15D79F57" w14:textId="77777777" w:rsidR="00E125B6" w:rsidRDefault="00E125B6" w:rsidP="00E125B6">
      <w:pPr>
        <w:ind w:left="2160" w:hanging="720"/>
      </w:pPr>
    </w:p>
    <w:p w14:paraId="5777415D" w14:textId="4E64F653" w:rsidR="00595822" w:rsidRPr="00E125B6" w:rsidRDefault="00E125B6" w:rsidP="00E125B6">
      <w:pPr>
        <w:ind w:left="2160" w:hanging="720"/>
      </w:pPr>
      <w:r>
        <w:t>iii.</w:t>
      </w:r>
      <w:r>
        <w:tab/>
      </w:r>
      <w:bookmarkStart w:id="8" w:name="_Hlk509384600"/>
      <w:r w:rsidR="00756FEC" w:rsidRPr="00736FFF">
        <w:t>Propose method for presenting progress reports, findings and recommendations on training tools and methods and focus group coordination and outcomes.</w:t>
      </w:r>
      <w:bookmarkEnd w:id="8"/>
    </w:p>
    <w:p w14:paraId="7762B229" w14:textId="77777777" w:rsidR="00756FEC" w:rsidRPr="00736FFF" w:rsidRDefault="00756FEC" w:rsidP="00595822">
      <w:pPr>
        <w:ind w:left="2160" w:hanging="720"/>
        <w:rPr>
          <w:i/>
          <w:color w:val="FF0000"/>
        </w:rPr>
      </w:pPr>
    </w:p>
    <w:p w14:paraId="1DE3B861" w14:textId="0CE95879" w:rsidR="00756FEC" w:rsidRPr="00736FFF" w:rsidRDefault="00756FEC" w:rsidP="00756FEC">
      <w:pPr>
        <w:pStyle w:val="Style1"/>
        <w:widowControl w:val="0"/>
        <w:numPr>
          <w:ilvl w:val="0"/>
          <w:numId w:val="0"/>
        </w:numPr>
        <w:ind w:left="2160" w:right="144" w:hanging="720"/>
        <w:jc w:val="both"/>
        <w:rPr>
          <w:b w:val="0"/>
        </w:rPr>
      </w:pPr>
      <w:r w:rsidRPr="00736FFF">
        <w:rPr>
          <w:b w:val="0"/>
        </w:rPr>
        <w:t>iv.</w:t>
      </w:r>
      <w:r w:rsidRPr="00736FFF">
        <w:tab/>
      </w:r>
      <w:r w:rsidRPr="00736FFF">
        <w:rPr>
          <w:b w:val="0"/>
        </w:rPr>
        <w:t>Experience on similar assignments, with an emphasis on working with teams of judicial officers from courts of varying sizes and operational cultures.</w:t>
      </w:r>
    </w:p>
    <w:p w14:paraId="44252CB1" w14:textId="77777777" w:rsidR="00756FEC" w:rsidRPr="00736FFF" w:rsidRDefault="00756FEC" w:rsidP="00756FEC">
      <w:pPr>
        <w:pStyle w:val="Style1"/>
        <w:widowControl w:val="0"/>
        <w:numPr>
          <w:ilvl w:val="0"/>
          <w:numId w:val="0"/>
        </w:numPr>
        <w:ind w:left="2160" w:right="144"/>
        <w:jc w:val="both"/>
        <w:rPr>
          <w:b w:val="0"/>
        </w:rPr>
      </w:pPr>
    </w:p>
    <w:p w14:paraId="613058C4" w14:textId="710518A3" w:rsidR="00756FEC" w:rsidRPr="00736FFF" w:rsidRDefault="00756FEC" w:rsidP="0053676E">
      <w:pPr>
        <w:pStyle w:val="Style1"/>
        <w:widowControl w:val="0"/>
        <w:numPr>
          <w:ilvl w:val="0"/>
          <w:numId w:val="16"/>
        </w:numPr>
        <w:jc w:val="both"/>
        <w:rPr>
          <w:b w:val="0"/>
        </w:rPr>
      </w:pPr>
      <w:r w:rsidRPr="00736FFF">
        <w:rPr>
          <w:b w:val="0"/>
        </w:rPr>
        <w:t>Proposal includes examples of other research projects, training consultation and delivery, and focus groups that draw on current trends and methods and may tie bac</w:t>
      </w:r>
      <w:r w:rsidR="00736FFF" w:rsidRPr="00736FFF">
        <w:rPr>
          <w:b w:val="0"/>
        </w:rPr>
        <w:t>k to previously collected data</w:t>
      </w:r>
    </w:p>
    <w:p w14:paraId="15137610" w14:textId="77777777" w:rsidR="00B60F34" w:rsidRDefault="00B60F34" w:rsidP="00595822">
      <w:pPr>
        <w:ind w:left="2160" w:hanging="720"/>
      </w:pPr>
    </w:p>
    <w:p w14:paraId="26A4FF28" w14:textId="03F0071C" w:rsidR="00BD0D2D" w:rsidRDefault="008B32E8" w:rsidP="007B0E96">
      <w:pPr>
        <w:pStyle w:val="ListParagraph"/>
        <w:tabs>
          <w:tab w:val="left" w:pos="1440"/>
        </w:tabs>
        <w:ind w:left="1440" w:hanging="720"/>
        <w:rPr>
          <w:color w:val="000000"/>
        </w:rPr>
      </w:pPr>
      <w:r>
        <w:rPr>
          <w:color w:val="000000" w:themeColor="text1"/>
        </w:rPr>
        <w:t>e</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14:paraId="22DD75FA" w14:textId="77777777" w:rsidR="00BD0D2D" w:rsidRDefault="00BD0D2D" w:rsidP="007B0E96">
      <w:pPr>
        <w:pStyle w:val="ListParagraph"/>
        <w:tabs>
          <w:tab w:val="left" w:pos="1440"/>
        </w:tabs>
        <w:ind w:left="1440" w:hanging="720"/>
        <w:rPr>
          <w:color w:val="000000"/>
        </w:rPr>
      </w:pPr>
    </w:p>
    <w:p w14:paraId="2503C67F" w14:textId="77777777" w:rsidR="00BD0D2D" w:rsidRDefault="00BD0D2D" w:rsidP="00BD0D2D">
      <w:pPr>
        <w:pStyle w:val="ListParagraph"/>
        <w:tabs>
          <w:tab w:val="left" w:pos="2160"/>
        </w:tabs>
        <w:ind w:left="2160" w:hanging="720"/>
        <w:rPr>
          <w:color w:val="000000"/>
        </w:rPr>
      </w:pPr>
      <w:r>
        <w:rPr>
          <w:color w:val="000000"/>
        </w:rPr>
        <w:t>i.</w:t>
      </w:r>
      <w:r>
        <w:rPr>
          <w:color w:val="000000"/>
        </w:rPr>
        <w:tab/>
      </w:r>
      <w:r w:rsidR="00735607" w:rsidRPr="00BD0D2D">
        <w:rPr>
          <w:color w:val="000000"/>
        </w:rPr>
        <w:t xml:space="preserve">On </w:t>
      </w:r>
      <w:r w:rsidR="00735607">
        <w:rPr>
          <w:color w:val="000000"/>
        </w:rPr>
        <w:t>Attachment 3</w:t>
      </w:r>
      <w:r w:rsidR="00735607" w:rsidRPr="00BD0D2D">
        <w:rPr>
          <w:color w:val="000000"/>
        </w:rPr>
        <w:t xml:space="preserve">, the Proposer must </w:t>
      </w:r>
      <w:r w:rsidR="00735607">
        <w:rPr>
          <w:color w:val="000000"/>
        </w:rPr>
        <w:t xml:space="preserve">check the appropriate box and sign the form. If the Proposer marks the second box, it must provide the required additional materials. </w:t>
      </w:r>
      <w:r w:rsidR="00173CFE" w:rsidRPr="00173CFE">
        <w:rPr>
          <w:color w:val="000000"/>
        </w:rPr>
        <w:t>An “exception” i</w:t>
      </w:r>
      <w:r w:rsidR="00603463">
        <w:rPr>
          <w:color w:val="000000"/>
        </w:rPr>
        <w:t>ncludes any addition, deletion</w:t>
      </w:r>
      <w:r w:rsidR="00173CFE" w:rsidRPr="00173CFE">
        <w:rPr>
          <w:color w:val="000000"/>
        </w:rPr>
        <w:t xml:space="preserve">, or other </w:t>
      </w:r>
      <w:r w:rsidR="00603463">
        <w:rPr>
          <w:color w:val="000000"/>
        </w:rPr>
        <w:t>modification</w:t>
      </w:r>
      <w:r w:rsidR="00173CFE" w:rsidRPr="00173CFE">
        <w:rPr>
          <w:color w:val="000000"/>
        </w:rPr>
        <w:t xml:space="preserve">.  </w:t>
      </w:r>
      <w:r w:rsidR="00603463">
        <w:rPr>
          <w:color w:val="000000"/>
        </w:rPr>
        <w:t xml:space="preserve"> </w:t>
      </w:r>
    </w:p>
    <w:p w14:paraId="1CE2C557" w14:textId="77777777" w:rsidR="00BD0D2D" w:rsidRDefault="00BD0D2D" w:rsidP="00BD0D2D">
      <w:pPr>
        <w:pStyle w:val="ListParagraph"/>
        <w:tabs>
          <w:tab w:val="left" w:pos="2160"/>
        </w:tabs>
        <w:ind w:left="2160" w:hanging="720"/>
        <w:rPr>
          <w:color w:val="000000"/>
        </w:rPr>
      </w:pPr>
    </w:p>
    <w:p w14:paraId="42B94DDB" w14:textId="77777777" w:rsidR="00BD0D2D" w:rsidRDefault="00BD0D2D" w:rsidP="00BD0D2D">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w:t>
      </w:r>
      <w:r w:rsidR="00FC1ABD" w:rsidRPr="00FC1ABD">
        <w:rPr>
          <w:color w:val="000000"/>
          <w:u w:val="single"/>
        </w:rPr>
        <w:t>must</w:t>
      </w:r>
      <w:r>
        <w:rPr>
          <w:color w:val="000000"/>
        </w:rPr>
        <w:t xml:space="preserve"> also submit </w:t>
      </w:r>
      <w:r w:rsidR="00A112AE">
        <w:rPr>
          <w:color w:val="000000"/>
        </w:rPr>
        <w:t xml:space="preserve">(i)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w:t>
      </w:r>
      <w:r w:rsidR="00A112AE">
        <w:rPr>
          <w:color w:val="000000"/>
        </w:rPr>
        <w:t xml:space="preserve">implements </w:t>
      </w:r>
      <w:r w:rsidR="00DE59AC">
        <w:rPr>
          <w:color w:val="000000"/>
        </w:rPr>
        <w:t xml:space="preserve">all </w:t>
      </w:r>
      <w:r w:rsidR="00DE59AC" w:rsidRPr="00BD0D2D">
        <w:rPr>
          <w:color w:val="000000"/>
        </w:rPr>
        <w:t>proposed</w:t>
      </w:r>
      <w:r w:rsidRPr="00BD0D2D">
        <w:rPr>
          <w:color w:val="000000"/>
        </w:rPr>
        <w:t xml:space="preserve"> </w:t>
      </w:r>
      <w:r>
        <w:rPr>
          <w:color w:val="000000"/>
        </w:rPr>
        <w:t xml:space="preserve">changes, and </w:t>
      </w:r>
      <w:r w:rsidR="00A112AE">
        <w:rPr>
          <w:color w:val="000000"/>
        </w:rPr>
        <w:t xml:space="preserve">(ii) </w:t>
      </w:r>
      <w:r w:rsidRPr="00BD0D2D">
        <w:rPr>
          <w:color w:val="000000"/>
        </w:rPr>
        <w:t>a written explanation or rationale for each exception and/or proposed change.</w:t>
      </w:r>
      <w:r>
        <w:rPr>
          <w:color w:val="000000"/>
        </w:rPr>
        <w:t xml:space="preserve"> </w:t>
      </w:r>
    </w:p>
    <w:p w14:paraId="59ECADB0" w14:textId="77777777" w:rsidR="00BD0D2D" w:rsidRDefault="00BD0D2D" w:rsidP="00BD0D2D">
      <w:pPr>
        <w:pStyle w:val="ListParagraph"/>
        <w:tabs>
          <w:tab w:val="left" w:pos="2160"/>
        </w:tabs>
        <w:ind w:left="2160" w:hanging="720"/>
        <w:rPr>
          <w:color w:val="000000"/>
        </w:rPr>
      </w:pPr>
    </w:p>
    <w:p w14:paraId="36363967" w14:textId="77777777" w:rsidR="00BD0D2D" w:rsidRDefault="00BD0D2D" w:rsidP="007B0E96">
      <w:pPr>
        <w:pStyle w:val="ListParagraph"/>
        <w:tabs>
          <w:tab w:val="left" w:pos="1440"/>
        </w:tabs>
        <w:ind w:left="1440" w:hanging="720"/>
        <w:rPr>
          <w:color w:val="000000" w:themeColor="text1"/>
        </w:rPr>
      </w:pPr>
    </w:p>
    <w:p w14:paraId="5944FABC" w14:textId="7C28B628" w:rsidR="007B0E96" w:rsidRDefault="008B32E8" w:rsidP="007B0E96">
      <w:pPr>
        <w:pStyle w:val="ListParagraph"/>
        <w:tabs>
          <w:tab w:val="left" w:pos="1440"/>
        </w:tabs>
        <w:ind w:left="1440" w:hanging="720"/>
        <w:rPr>
          <w:color w:val="000000" w:themeColor="text1"/>
        </w:rPr>
      </w:pPr>
      <w:r>
        <w:rPr>
          <w:color w:val="000000" w:themeColor="text1"/>
        </w:rPr>
        <w:t>f</w:t>
      </w:r>
      <w:r w:rsidR="004F4E91">
        <w:rPr>
          <w:color w:val="000000" w:themeColor="text1"/>
        </w:rPr>
        <w:t>.</w:t>
      </w:r>
      <w:r w:rsidR="004F4E91">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14:paraId="4653E1BA" w14:textId="77777777" w:rsidR="007B0E96" w:rsidRDefault="007B0E96" w:rsidP="007B0E96">
      <w:pPr>
        <w:ind w:left="1440" w:hanging="720"/>
        <w:rPr>
          <w:color w:val="000000" w:themeColor="text1"/>
        </w:rPr>
      </w:pPr>
    </w:p>
    <w:p w14:paraId="65B52536" w14:textId="77777777" w:rsidR="00E125B6" w:rsidRDefault="007B0E96" w:rsidP="00E125B6">
      <w:pPr>
        <w:ind w:left="1440" w:hanging="720"/>
        <w:rPr>
          <w:color w:val="000000" w:themeColor="text1"/>
        </w:rPr>
      </w:pPr>
      <w:r>
        <w:rPr>
          <w:color w:val="000000" w:themeColor="text1"/>
        </w:rPr>
        <w:tab/>
        <w:t>i.</w:t>
      </w:r>
      <w:r>
        <w:rPr>
          <w:color w:val="000000" w:themeColor="text1"/>
        </w:rPr>
        <w:tab/>
      </w:r>
      <w:r w:rsidR="00447B71">
        <w:rPr>
          <w:color w:val="000000" w:themeColor="text1"/>
        </w:rPr>
        <w:t xml:space="preserve">The </w:t>
      </w:r>
      <w:r w:rsidR="00FB74DF" w:rsidRPr="00FB74DF">
        <w:rPr>
          <w:color w:val="000000" w:themeColor="text1"/>
        </w:rPr>
        <w:t xml:space="preserve">Proposer must complete the </w:t>
      </w:r>
      <w:r w:rsidR="00FB74DF">
        <w:rPr>
          <w:color w:val="000000" w:themeColor="text1"/>
        </w:rPr>
        <w:t xml:space="preserve">General Certifications Form </w:t>
      </w:r>
      <w:r w:rsidR="00FB74DF" w:rsidRPr="00FB74DF">
        <w:rPr>
          <w:color w:val="000000" w:themeColor="text1"/>
        </w:rPr>
        <w:t xml:space="preserve">(Attachment </w:t>
      </w:r>
    </w:p>
    <w:p w14:paraId="1B0777D6" w14:textId="52CE9915" w:rsidR="007B0E96" w:rsidRDefault="00E125B6" w:rsidP="00E125B6">
      <w:pPr>
        <w:ind w:left="1530" w:hanging="810"/>
        <w:rPr>
          <w:color w:val="000000" w:themeColor="text1"/>
        </w:rPr>
      </w:pPr>
      <w:r>
        <w:rPr>
          <w:color w:val="000000" w:themeColor="text1"/>
        </w:rPr>
        <w:tab/>
      </w:r>
      <w:r>
        <w:rPr>
          <w:color w:val="000000" w:themeColor="text1"/>
        </w:rPr>
        <w:tab/>
      </w:r>
      <w:r w:rsidR="00FB74DF" w:rsidRPr="00FB74DF">
        <w:rPr>
          <w:color w:val="000000" w:themeColor="text1"/>
        </w:rPr>
        <w:t xml:space="preserve">4) and submit the completed </w:t>
      </w:r>
      <w:r w:rsidR="00FB74DF">
        <w:rPr>
          <w:color w:val="000000" w:themeColor="text1"/>
        </w:rPr>
        <w:t xml:space="preserve">form </w:t>
      </w:r>
      <w:r w:rsidR="00FB74DF" w:rsidRPr="00FB74DF">
        <w:rPr>
          <w:color w:val="000000" w:themeColor="text1"/>
        </w:rPr>
        <w:t>with its proposal</w:t>
      </w:r>
      <w:r w:rsidR="00FB74DF">
        <w:rPr>
          <w:color w:val="000000" w:themeColor="text1"/>
        </w:rPr>
        <w:t xml:space="preserve">. </w:t>
      </w:r>
      <w:r w:rsidR="00FB74DF" w:rsidRPr="00FB74DF">
        <w:rPr>
          <w:color w:val="000000" w:themeColor="text1"/>
        </w:rPr>
        <w:t xml:space="preserve"> </w:t>
      </w:r>
    </w:p>
    <w:p w14:paraId="25ACE63D" w14:textId="77777777" w:rsidR="007B0E96" w:rsidRDefault="007B0E96" w:rsidP="007B0E96">
      <w:pPr>
        <w:ind w:left="2160" w:hanging="720"/>
        <w:rPr>
          <w:color w:val="000000" w:themeColor="text1"/>
        </w:rPr>
      </w:pPr>
    </w:p>
    <w:p w14:paraId="75098780" w14:textId="77777777" w:rsidR="007B0E96" w:rsidRDefault="007B0E96" w:rsidP="007B0E96">
      <w:pPr>
        <w:ind w:left="2160" w:hanging="720"/>
      </w:pPr>
      <w:r>
        <w:rPr>
          <w:color w:val="000000" w:themeColor="text1"/>
        </w:rPr>
        <w:t>ii</w:t>
      </w:r>
      <w:r w:rsidRPr="00380F9A">
        <w:rPr>
          <w:color w:val="000000" w:themeColor="text1"/>
        </w:rPr>
        <w:t>.</w:t>
      </w:r>
      <w:r w:rsidRPr="00380F9A">
        <w:rPr>
          <w:color w:val="000000" w:themeColor="text1"/>
        </w:rPr>
        <w:tab/>
      </w:r>
      <w:r w:rsidR="00447B71">
        <w:rPr>
          <w:color w:val="000000" w:themeColor="text1"/>
        </w:rPr>
        <w:t xml:space="preserve">The </w:t>
      </w:r>
      <w:r>
        <w:t>Proposer</w:t>
      </w:r>
      <w:r w:rsidRPr="00380F9A">
        <w:t xml:space="preserve"> must complete the Darfur Contracting Act Certif</w:t>
      </w:r>
      <w:r>
        <w:t xml:space="preserve">ication </w:t>
      </w:r>
      <w:r w:rsidR="00F95CBF">
        <w:t>(</w:t>
      </w:r>
      <w:r w:rsidR="00C00178">
        <w:t xml:space="preserve">Attachment </w:t>
      </w:r>
      <w:r w:rsidR="00DE43B0">
        <w:t>5</w:t>
      </w:r>
      <w:r w:rsidR="00F95CBF">
        <w:t>)</w:t>
      </w:r>
      <w:r>
        <w:t xml:space="preserve"> and submit the completed certification with its proposal</w:t>
      </w:r>
      <w:r w:rsidRPr="00380F9A">
        <w:t xml:space="preserve">. </w:t>
      </w:r>
    </w:p>
    <w:p w14:paraId="09A0356F" w14:textId="77777777" w:rsidR="007B0E96" w:rsidRDefault="007B0E96" w:rsidP="007B0E96">
      <w:pPr>
        <w:ind w:left="2160" w:hanging="720"/>
      </w:pPr>
    </w:p>
    <w:p w14:paraId="622EA795" w14:textId="77777777" w:rsidR="00A74DB8" w:rsidRDefault="00595811" w:rsidP="00A74DB8">
      <w:pPr>
        <w:ind w:left="2160" w:hanging="720"/>
        <w:rPr>
          <w:color w:val="000000" w:themeColor="text1"/>
        </w:rPr>
      </w:pPr>
      <w:r>
        <w:rPr>
          <w:color w:val="000000" w:themeColor="text1"/>
        </w:rPr>
        <w:t>i</w:t>
      </w:r>
      <w:r w:rsidR="00C00178">
        <w:rPr>
          <w:color w:val="000000" w:themeColor="text1"/>
        </w:rPr>
        <w:t>ii</w:t>
      </w:r>
      <w:r>
        <w:rPr>
          <w:color w:val="000000" w:themeColor="text1"/>
        </w:rPr>
        <w:t>.</w:t>
      </w:r>
      <w:r>
        <w:rPr>
          <w:color w:val="000000" w:themeColor="text1"/>
        </w:rPr>
        <w:tab/>
      </w:r>
      <w:r w:rsidR="00254CFA" w:rsidRPr="008C0FC6">
        <w:rPr>
          <w:color w:val="000000" w:themeColor="text1"/>
        </w:rPr>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w:t>
      </w:r>
      <w:r w:rsidR="00254CFA">
        <w:rPr>
          <w:color w:val="000000" w:themeColor="text1"/>
        </w:rPr>
        <w:t xml:space="preserve">(if awarded the contract) </w:t>
      </w:r>
      <w:r w:rsidR="00254CFA" w:rsidRPr="008C0FC6">
        <w:rPr>
          <w:color w:val="000000" w:themeColor="text1"/>
        </w:rPr>
        <w:t>intrastate business in Ca</w:t>
      </w:r>
      <w:r w:rsidR="00254CFA">
        <w:rPr>
          <w:color w:val="000000" w:themeColor="text1"/>
        </w:rPr>
        <w:t>lifornia, proof that Contractor</w:t>
      </w:r>
      <w:r w:rsidR="00254CFA" w:rsidRPr="008C0FC6">
        <w:rPr>
          <w:color w:val="000000" w:themeColor="text1"/>
        </w:rPr>
        <w:t xml:space="preserve"> is qualified to do business and in good standing in California. If Contractor is a foreign corporation, LLC, LP, or LLP, and Contractor does not </w:t>
      </w:r>
      <w:r w:rsidR="00254CFA">
        <w:rPr>
          <w:color w:val="000000" w:themeColor="text1"/>
        </w:rPr>
        <w:t>(</w:t>
      </w:r>
      <w:r w:rsidR="00254CFA" w:rsidRPr="008C0FC6">
        <w:rPr>
          <w:color w:val="000000" w:themeColor="text1"/>
        </w:rPr>
        <w:t xml:space="preserve">and will not </w:t>
      </w:r>
      <w:r w:rsidR="00254CFA">
        <w:rPr>
          <w:color w:val="000000" w:themeColor="text1"/>
        </w:rPr>
        <w:t xml:space="preserve">if awarded the contract) </w:t>
      </w:r>
      <w:r w:rsidR="00254CFA" w:rsidRPr="008C0FC6">
        <w:rPr>
          <w:color w:val="000000" w:themeColor="text1"/>
        </w:rPr>
        <w:t>conduct intrastate business in California, proof that Contractor is in good standing in its home jurisdiction.</w:t>
      </w:r>
      <w:r w:rsidR="00254CFA">
        <w:rPr>
          <w:color w:val="000000" w:themeColor="text1"/>
        </w:rPr>
        <w:t xml:space="preserve"> </w:t>
      </w:r>
      <w:r w:rsidR="00591C14">
        <w:rPr>
          <w:color w:val="000000" w:themeColor="text1"/>
        </w:rPr>
        <w:t xml:space="preserve">  </w:t>
      </w:r>
    </w:p>
    <w:p w14:paraId="32DFEB2D" w14:textId="77777777" w:rsidR="00A74DB8" w:rsidRDefault="00A74DB8" w:rsidP="00A74DB8">
      <w:pPr>
        <w:ind w:left="2160" w:hanging="720"/>
        <w:rPr>
          <w:color w:val="000000" w:themeColor="text1"/>
        </w:rPr>
      </w:pPr>
    </w:p>
    <w:p w14:paraId="5F0CA7E8" w14:textId="2148BC22" w:rsidR="001058F3" w:rsidRDefault="00C00178" w:rsidP="002704D0">
      <w:pPr>
        <w:ind w:left="2160" w:hanging="720"/>
        <w:rPr>
          <w:rFonts w:cs="Arial"/>
          <w:spacing w:val="-3"/>
        </w:rPr>
      </w:pPr>
      <w:r>
        <w:rPr>
          <w:color w:val="000000" w:themeColor="text1"/>
        </w:rPr>
        <w:t>i</w:t>
      </w:r>
      <w:r w:rsidR="00A74DB8">
        <w:rPr>
          <w:color w:val="000000" w:themeColor="text1"/>
        </w:rPr>
        <w:t>v.</w:t>
      </w:r>
      <w:r w:rsidR="00A74DB8">
        <w:rPr>
          <w:color w:val="000000" w:themeColor="text1"/>
        </w:rPr>
        <w:tab/>
      </w:r>
      <w:r w:rsidR="00A74DB8" w:rsidRPr="00A96548">
        <w:rPr>
          <w:rFonts w:cs="Arial"/>
          <w:spacing w:val="-3"/>
        </w:rPr>
        <w:t xml:space="preserve">Copies of </w:t>
      </w:r>
      <w:r w:rsidR="00447B71">
        <w:rPr>
          <w:rFonts w:cs="Arial"/>
          <w:spacing w:val="-3"/>
        </w:rPr>
        <w:t xml:space="preserve">the </w:t>
      </w:r>
      <w:r w:rsidR="00FB74DF">
        <w:rPr>
          <w:rFonts w:cs="Arial"/>
          <w:spacing w:val="-3"/>
        </w:rPr>
        <w:t xml:space="preserve">Proposer’s (and any subcontractors’) </w:t>
      </w:r>
      <w:r w:rsidR="00A74DB8" w:rsidRPr="00A96548">
        <w:rPr>
          <w:rFonts w:cs="Arial"/>
          <w:spacing w:val="-3"/>
        </w:rPr>
        <w:t>current business licenses, professional certifications, or other credentials</w:t>
      </w:r>
      <w:r w:rsidR="00A74DB8">
        <w:rPr>
          <w:rFonts w:cs="Arial"/>
          <w:spacing w:val="-3"/>
        </w:rPr>
        <w:t>.</w:t>
      </w:r>
    </w:p>
    <w:p w14:paraId="68EA70A2" w14:textId="77777777" w:rsidR="001058F3" w:rsidRPr="00A74DB8" w:rsidRDefault="001058F3" w:rsidP="00A74DB8">
      <w:pPr>
        <w:ind w:left="2160" w:hanging="720"/>
        <w:rPr>
          <w:color w:val="000000" w:themeColor="text1"/>
        </w:rPr>
      </w:pPr>
    </w:p>
    <w:p w14:paraId="04EFE034" w14:textId="77777777" w:rsidR="00A74DB8" w:rsidRDefault="00A74DB8" w:rsidP="007B0E96">
      <w:pPr>
        <w:ind w:left="2160" w:hanging="720"/>
        <w:rPr>
          <w:color w:val="000000" w:themeColor="text1"/>
        </w:rPr>
      </w:pPr>
    </w:p>
    <w:p w14:paraId="0178ED35" w14:textId="090DA51C" w:rsidR="005B04DF" w:rsidRPr="00D33EA6" w:rsidRDefault="00B05E43" w:rsidP="005B04DF">
      <w:pPr>
        <w:pStyle w:val="BodyTextIndent2"/>
        <w:keepNext/>
        <w:spacing w:after="0" w:line="240" w:lineRule="auto"/>
        <w:ind w:left="720"/>
      </w:pPr>
      <w:r>
        <w:t>7</w:t>
      </w:r>
      <w:r w:rsidR="005B04DF">
        <w:t>.2</w:t>
      </w:r>
      <w:r w:rsidR="005B04DF">
        <w:tab/>
      </w:r>
      <w:r w:rsidR="005B04DF">
        <w:rPr>
          <w:u w:val="single"/>
        </w:rPr>
        <w:t>Cost Proposal</w:t>
      </w:r>
      <w:r w:rsidR="005B04DF">
        <w:t xml:space="preserve">.    </w:t>
      </w:r>
      <w:r w:rsidR="005B04DF" w:rsidRPr="00D33EA6">
        <w:t xml:space="preserve">The following information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5B04DF">
        <w:t>proposal.</w:t>
      </w:r>
    </w:p>
    <w:p w14:paraId="1730B437" w14:textId="77777777" w:rsidR="00595822" w:rsidRDefault="00595822" w:rsidP="00595822">
      <w:pPr>
        <w:ind w:left="2160" w:hanging="720"/>
      </w:pPr>
    </w:p>
    <w:p w14:paraId="427E7108" w14:textId="77777777" w:rsidR="00246470" w:rsidRDefault="00246470" w:rsidP="00595822">
      <w:pPr>
        <w:ind w:left="2160" w:hanging="720"/>
      </w:pPr>
      <w:r>
        <w:t>i.</w:t>
      </w:r>
      <w:r>
        <w:tab/>
        <w:t xml:space="preserve">A detailed line item budget showing total cost of the proposed services.  </w:t>
      </w:r>
    </w:p>
    <w:p w14:paraId="07C31717" w14:textId="77777777" w:rsidR="00246470" w:rsidRDefault="00246470" w:rsidP="00595822">
      <w:pPr>
        <w:ind w:left="2160" w:hanging="720"/>
      </w:pPr>
    </w:p>
    <w:p w14:paraId="62597A9C" w14:textId="77777777" w:rsidR="00246470" w:rsidRDefault="00246470" w:rsidP="00595822">
      <w:pPr>
        <w:ind w:left="2160" w:hanging="720"/>
      </w:pPr>
      <w:r>
        <w:t>ii.</w:t>
      </w:r>
      <w:r>
        <w:tab/>
        <w:t>A full explanation of all budget line items in a narrative entitled “Budget Justification.”</w:t>
      </w:r>
    </w:p>
    <w:p w14:paraId="1DC1A7CA" w14:textId="77777777" w:rsidR="00246470" w:rsidRDefault="00246470" w:rsidP="00595822">
      <w:pPr>
        <w:ind w:left="2160" w:hanging="720"/>
      </w:pPr>
    </w:p>
    <w:p w14:paraId="294EA030" w14:textId="77777777" w:rsidR="00246470" w:rsidRDefault="00246470" w:rsidP="00595822">
      <w:pPr>
        <w:ind w:left="2160" w:hanging="720"/>
      </w:pPr>
      <w:r>
        <w:t>iii</w:t>
      </w:r>
      <w:r w:rsidR="005F5C25">
        <w:t xml:space="preserve">. </w:t>
      </w:r>
      <w:r w:rsidR="005F5C25">
        <w:tab/>
        <w:t>A “not to exceed” total for all work and expenses payable under the contract, if awarded.</w:t>
      </w:r>
    </w:p>
    <w:p w14:paraId="486426EE" w14:textId="77777777" w:rsidR="005B04DF" w:rsidRDefault="005B04DF" w:rsidP="00595822">
      <w:pPr>
        <w:ind w:left="2160" w:hanging="720"/>
      </w:pPr>
    </w:p>
    <w:p w14:paraId="5172F4F6" w14:textId="77777777" w:rsidR="002C64BD" w:rsidRDefault="002C64BD" w:rsidP="00BD65B9">
      <w:pPr>
        <w:keepNext/>
        <w:ind w:left="720" w:hanging="720"/>
        <w:rPr>
          <w:b/>
          <w:bCs/>
        </w:rPr>
      </w:pPr>
    </w:p>
    <w:p w14:paraId="422C603A" w14:textId="4ABC83ED" w:rsidR="00173CFE" w:rsidRDefault="00B05E43" w:rsidP="00173CFE">
      <w:pPr>
        <w:keepNext/>
        <w:ind w:left="720" w:hanging="720"/>
        <w:rPr>
          <w:b/>
          <w:bCs/>
        </w:rPr>
      </w:pPr>
      <w:r>
        <w:t>8</w:t>
      </w:r>
      <w:r w:rsidR="00173CFE">
        <w:rPr>
          <w:b/>
          <w:bCs/>
        </w:rPr>
        <w:t>.0</w:t>
      </w:r>
      <w:r w:rsidR="00173CFE">
        <w:rPr>
          <w:b/>
          <w:bCs/>
        </w:rPr>
        <w:tab/>
      </w:r>
      <w:r w:rsidR="00173CFE" w:rsidRPr="006E4406">
        <w:rPr>
          <w:b/>
          <w:bCs/>
        </w:rPr>
        <w:t>OFFER PERIOD</w:t>
      </w:r>
    </w:p>
    <w:p w14:paraId="7BF70129" w14:textId="063B8E43" w:rsidR="00173CFE" w:rsidRDefault="00173CFE" w:rsidP="00173CFE">
      <w:pPr>
        <w:pStyle w:val="ExhibitC2"/>
        <w:numPr>
          <w:ilvl w:val="0"/>
          <w:numId w:val="0"/>
        </w:numPr>
        <w:spacing w:before="120" w:after="120"/>
        <w:ind w:left="720"/>
      </w:pPr>
      <w:r w:rsidRPr="009D1BBC">
        <w:rPr>
          <w:color w:val="000000" w:themeColor="text1"/>
        </w:rPr>
        <w:t xml:space="preserve">A Proposer's proposal is an irrevocable offer for </w:t>
      </w:r>
      <w:r w:rsidRPr="00173CFE">
        <w:rPr>
          <w:color w:val="000000" w:themeColor="text1"/>
        </w:rPr>
        <w:t xml:space="preserve">ninety (90) days following the proposal due date.  </w:t>
      </w:r>
      <w:r w:rsidRPr="00173CFE">
        <w:t xml:space="preserve">In the event a final contract has not been awarded within this </w:t>
      </w:r>
      <w:r w:rsidRPr="00FE488A">
        <w:t xml:space="preserve">period, the </w:t>
      </w:r>
      <w:r w:rsidR="005038DD">
        <w:t xml:space="preserve">JCC </w:t>
      </w:r>
      <w:r w:rsidRPr="00FE488A">
        <w:t>reserves the right to negotiate extensions to this period.</w:t>
      </w:r>
    </w:p>
    <w:p w14:paraId="347575C4" w14:textId="3D1E0173" w:rsidR="00BD65B9" w:rsidRDefault="00B05E43" w:rsidP="00BD65B9">
      <w:pPr>
        <w:keepNext/>
        <w:ind w:left="720" w:hanging="720"/>
        <w:rPr>
          <w:b/>
          <w:bCs/>
        </w:rPr>
      </w:pPr>
      <w:r>
        <w:t>9</w:t>
      </w:r>
      <w:r w:rsidR="00173CFE" w:rsidRPr="00D31AA9">
        <w:rPr>
          <w:b/>
          <w:bCs/>
        </w:rPr>
        <w:t>.</w:t>
      </w:r>
      <w:r w:rsidR="00BD65B9" w:rsidRPr="00D31AA9">
        <w:rPr>
          <w:b/>
          <w:bCs/>
        </w:rPr>
        <w:t>0</w:t>
      </w:r>
      <w:r w:rsidR="00BD65B9">
        <w:rPr>
          <w:b/>
          <w:bCs/>
        </w:rPr>
        <w:tab/>
        <w:t>EVALUATION OF PROPOSALS</w:t>
      </w:r>
    </w:p>
    <w:p w14:paraId="1933B3AD" w14:textId="77777777" w:rsidR="00BD65B9" w:rsidRDefault="00BD65B9" w:rsidP="00BD65B9">
      <w:pPr>
        <w:keepNext/>
      </w:pPr>
    </w:p>
    <w:p w14:paraId="6F80B4A8" w14:textId="77777777" w:rsidR="00AC44D4" w:rsidRDefault="00AC44D4" w:rsidP="00595822">
      <w:pPr>
        <w:keepNext/>
        <w:ind w:left="720"/>
      </w:pPr>
      <w:r w:rsidRPr="00AC44D4">
        <w:t>At the time proposal</w:t>
      </w:r>
      <w:r>
        <w:t>s are opened</w:t>
      </w:r>
      <w:r w:rsidRPr="00AC44D4">
        <w:t xml:space="preserve">, each proposal will be checked for the presence or absence of </w:t>
      </w:r>
      <w:r>
        <w:t xml:space="preserve">the required proposal contents.  </w:t>
      </w:r>
      <w:r w:rsidRPr="00AC44D4">
        <w:tab/>
      </w:r>
    </w:p>
    <w:p w14:paraId="379F95CE" w14:textId="77777777" w:rsidR="00AC44D4" w:rsidRDefault="00AC44D4" w:rsidP="00595822">
      <w:pPr>
        <w:keepNext/>
        <w:ind w:left="720"/>
      </w:pPr>
    </w:p>
    <w:p w14:paraId="7C627E42" w14:textId="076AADE5" w:rsidR="009F5AFA" w:rsidRPr="00B05E43" w:rsidRDefault="00B05E43" w:rsidP="00DD1B31">
      <w:pPr>
        <w:spacing w:after="120"/>
        <w:ind w:left="720"/>
        <w:rPr>
          <w:bCs/>
        </w:rPr>
      </w:pPr>
      <w:r>
        <w:t>T</w:t>
      </w:r>
      <w:r w:rsidR="009F5AFA" w:rsidRPr="00B05E43">
        <w:rPr>
          <w:bCs/>
        </w:rPr>
        <w:t>he JCC will evaluate the proposals on a 100-point scale using the criteria set forth in the table below.  Award, if made, will be to the highest scored proposal. Although</w:t>
      </w:r>
      <w:r w:rsidR="009F5AFA" w:rsidRPr="001E465A">
        <w:t xml:space="preserve"> some categories are weighted more than others, all are considered necessary, and a proposal must be technically acceptable in each area to be eligible for award. </w:t>
      </w:r>
    </w:p>
    <w:p w14:paraId="69929FE9" w14:textId="77777777" w:rsidR="009F5AFA" w:rsidRDefault="009F5AFA" w:rsidP="00B05E43">
      <w:pPr>
        <w:ind w:left="810"/>
      </w:pPr>
      <w:r w:rsidRPr="001E465A">
        <w:t xml:space="preserve"> </w:t>
      </w:r>
    </w:p>
    <w:p w14:paraId="400B5204" w14:textId="75D55B6A" w:rsidR="00BD65B9" w:rsidRDefault="009F5AFA" w:rsidP="00DD1B31">
      <w:pPr>
        <w:ind w:left="810"/>
        <w:rPr>
          <w:bCs/>
        </w:rPr>
      </w:pPr>
      <w:r w:rsidRPr="00B05E43">
        <w:rPr>
          <w:bCs/>
        </w:rPr>
        <w:lastRenderedPageBreak/>
        <w:t xml:space="preserve">If a contract will be awarded, the JCC will post an intent to award notice at: </w:t>
      </w:r>
      <w:hyperlink r:id="rId8" w:history="1">
        <w:r w:rsidRPr="00B05E43">
          <w:rPr>
            <w:rStyle w:val="Hyperlink"/>
            <w:bCs/>
          </w:rPr>
          <w:t>http://www.courts.ca.gov/rfps.htm</w:t>
        </w:r>
      </w:hyperlink>
      <w:r w:rsidR="00AC606D" w:rsidRPr="00415DEC">
        <w:rPr>
          <w:bCs/>
        </w:rPr>
        <w:t>.</w:t>
      </w:r>
    </w:p>
    <w:p w14:paraId="1520DF48" w14:textId="77777777" w:rsidR="00DD1B31" w:rsidRPr="00B05E43" w:rsidRDefault="00DD1B31" w:rsidP="00DD1B31">
      <w:pPr>
        <w:ind w:left="8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BD65B9" w:rsidRPr="003B7ABC" w14:paraId="6A5E2379" w14:textId="77777777" w:rsidTr="003E4B31">
        <w:trPr>
          <w:trHeight w:val="485"/>
          <w:tblHeader/>
          <w:jc w:val="center"/>
        </w:trPr>
        <w:tc>
          <w:tcPr>
            <w:tcW w:w="4986" w:type="dxa"/>
            <w:shd w:val="clear" w:color="auto" w:fill="E6E6E6"/>
            <w:vAlign w:val="center"/>
          </w:tcPr>
          <w:p w14:paraId="0D562B8A" w14:textId="77777777" w:rsidR="00BD65B9" w:rsidRDefault="00BD65B9" w:rsidP="003E4B31">
            <w:pPr>
              <w:widowControl w:val="0"/>
              <w:tabs>
                <w:tab w:val="left" w:pos="6354"/>
              </w:tabs>
              <w:ind w:right="-18"/>
              <w:jc w:val="center"/>
              <w:rPr>
                <w:b/>
                <w:bCs/>
                <w:color w:val="000000"/>
              </w:rPr>
            </w:pPr>
            <w:r>
              <w:rPr>
                <w:b/>
                <w:bCs/>
                <w:color w:val="000000"/>
              </w:rPr>
              <w:t>C</w:t>
            </w:r>
            <w:r w:rsidR="00595822">
              <w:rPr>
                <w:b/>
                <w:bCs/>
                <w:color w:val="000000"/>
              </w:rPr>
              <w:t>RITERION</w:t>
            </w:r>
          </w:p>
          <w:p w14:paraId="3DD0F692" w14:textId="77777777" w:rsidR="003A4D99" w:rsidRDefault="003A4D99" w:rsidP="003E4B31">
            <w:pPr>
              <w:widowControl w:val="0"/>
              <w:tabs>
                <w:tab w:val="left" w:pos="6354"/>
              </w:tabs>
              <w:ind w:right="-18"/>
              <w:jc w:val="center"/>
              <w:rPr>
                <w:b/>
                <w:bCs/>
                <w:color w:val="000000"/>
              </w:rPr>
            </w:pPr>
          </w:p>
          <w:p w14:paraId="149003AD" w14:textId="0938AFA6" w:rsidR="003A4D99" w:rsidRPr="00D77FEF" w:rsidRDefault="003A4D99" w:rsidP="003E4B31">
            <w:pPr>
              <w:widowControl w:val="0"/>
              <w:tabs>
                <w:tab w:val="left" w:pos="6354"/>
              </w:tabs>
              <w:ind w:right="-18"/>
              <w:jc w:val="center"/>
              <w:rPr>
                <w:b/>
                <w:bCs/>
                <w:color w:val="000000"/>
              </w:rPr>
            </w:pPr>
          </w:p>
        </w:tc>
        <w:tc>
          <w:tcPr>
            <w:tcW w:w="3192" w:type="dxa"/>
            <w:shd w:val="clear" w:color="auto" w:fill="E6E6E6"/>
            <w:vAlign w:val="center"/>
          </w:tcPr>
          <w:p w14:paraId="73E9C602" w14:textId="77777777" w:rsidR="00BD65B9" w:rsidRPr="00D77FEF" w:rsidRDefault="00020D77" w:rsidP="003E4B31">
            <w:pPr>
              <w:widowControl w:val="0"/>
              <w:ind w:left="-108" w:right="-108"/>
              <w:jc w:val="center"/>
              <w:rPr>
                <w:b/>
                <w:bCs/>
                <w:color w:val="000000"/>
                <w:sz w:val="22"/>
                <w:szCs w:val="22"/>
              </w:rPr>
            </w:pPr>
            <w:r w:rsidRPr="00A26D7D">
              <w:rPr>
                <w:rFonts w:ascii="Times New Roman Bold" w:hAnsi="Times New Roman Bold"/>
                <w:b/>
                <w:bCs/>
                <w:caps/>
                <w:color w:val="000000"/>
              </w:rPr>
              <w:t>maximum number of points</w:t>
            </w:r>
          </w:p>
        </w:tc>
      </w:tr>
      <w:tr w:rsidR="00BD65B9" w:rsidRPr="003B7ABC" w14:paraId="16771691" w14:textId="77777777" w:rsidTr="003E4B31">
        <w:trPr>
          <w:trHeight w:val="668"/>
          <w:jc w:val="center"/>
        </w:trPr>
        <w:tc>
          <w:tcPr>
            <w:tcW w:w="4986" w:type="dxa"/>
            <w:vAlign w:val="center"/>
          </w:tcPr>
          <w:p w14:paraId="3883D6C3" w14:textId="77777777" w:rsidR="00BD65B9" w:rsidRPr="00DD1B31" w:rsidRDefault="00BD65B9" w:rsidP="003E4B31">
            <w:pPr>
              <w:widowControl w:val="0"/>
              <w:rPr>
                <w:b/>
                <w:bCs/>
              </w:rPr>
            </w:pPr>
            <w:r w:rsidRPr="00DD1B31">
              <w:rPr>
                <w:b/>
              </w:rPr>
              <w:t>Quality of work plan submitted</w:t>
            </w:r>
          </w:p>
        </w:tc>
        <w:tc>
          <w:tcPr>
            <w:tcW w:w="3192" w:type="dxa"/>
            <w:vAlign w:val="center"/>
          </w:tcPr>
          <w:p w14:paraId="34D2CFB5" w14:textId="3803AA9F" w:rsidR="00BD65B9" w:rsidRPr="00DD1B31" w:rsidRDefault="005038DD" w:rsidP="003E4B31">
            <w:pPr>
              <w:widowControl w:val="0"/>
              <w:tabs>
                <w:tab w:val="left" w:pos="2178"/>
              </w:tabs>
              <w:jc w:val="center"/>
              <w:rPr>
                <w:b/>
                <w:bCs/>
              </w:rPr>
            </w:pPr>
            <w:r w:rsidRPr="00DD1B31">
              <w:rPr>
                <w:b/>
                <w:bCs/>
              </w:rPr>
              <w:t>12</w:t>
            </w:r>
          </w:p>
        </w:tc>
      </w:tr>
      <w:tr w:rsidR="00BD65B9" w:rsidRPr="003B7ABC" w14:paraId="78FBBF07" w14:textId="77777777" w:rsidTr="003E4B31">
        <w:trPr>
          <w:trHeight w:val="647"/>
          <w:jc w:val="center"/>
        </w:trPr>
        <w:tc>
          <w:tcPr>
            <w:tcW w:w="4986" w:type="dxa"/>
            <w:vAlign w:val="center"/>
          </w:tcPr>
          <w:p w14:paraId="71A97AE9" w14:textId="77777777" w:rsidR="00BD65B9" w:rsidRPr="00DD1B31" w:rsidRDefault="00BD65B9" w:rsidP="003E4B31">
            <w:pPr>
              <w:widowControl w:val="0"/>
              <w:rPr>
                <w:b/>
                <w:bCs/>
              </w:rPr>
            </w:pPr>
            <w:r w:rsidRPr="00DD1B31">
              <w:rPr>
                <w:b/>
              </w:rPr>
              <w:t>Experience on similar assignments</w:t>
            </w:r>
          </w:p>
        </w:tc>
        <w:tc>
          <w:tcPr>
            <w:tcW w:w="3192" w:type="dxa"/>
            <w:vAlign w:val="center"/>
          </w:tcPr>
          <w:p w14:paraId="0DDD2C5E" w14:textId="4EDD614A" w:rsidR="00BD65B9" w:rsidRPr="00DD1B31" w:rsidRDefault="00FE5833" w:rsidP="003E4B31">
            <w:pPr>
              <w:widowControl w:val="0"/>
              <w:tabs>
                <w:tab w:val="left" w:pos="2178"/>
              </w:tabs>
              <w:jc w:val="center"/>
              <w:rPr>
                <w:b/>
                <w:bCs/>
              </w:rPr>
            </w:pPr>
            <w:r w:rsidRPr="00DD1B31">
              <w:rPr>
                <w:b/>
                <w:bCs/>
              </w:rPr>
              <w:t>25</w:t>
            </w:r>
          </w:p>
        </w:tc>
      </w:tr>
      <w:tr w:rsidR="00BD65B9" w:rsidRPr="003B7ABC" w14:paraId="262745B3" w14:textId="77777777" w:rsidTr="003E4B31">
        <w:trPr>
          <w:trHeight w:val="647"/>
          <w:jc w:val="center"/>
        </w:trPr>
        <w:tc>
          <w:tcPr>
            <w:tcW w:w="4986" w:type="dxa"/>
            <w:vAlign w:val="center"/>
          </w:tcPr>
          <w:p w14:paraId="6CDC682D" w14:textId="77777777" w:rsidR="00BD65B9" w:rsidRPr="00DD1B31" w:rsidRDefault="00595822" w:rsidP="003E4B31">
            <w:pPr>
              <w:widowControl w:val="0"/>
              <w:rPr>
                <w:b/>
                <w:bCs/>
              </w:rPr>
            </w:pPr>
            <w:r w:rsidRPr="00DD1B31">
              <w:rPr>
                <w:b/>
              </w:rPr>
              <w:t xml:space="preserve">Cost </w:t>
            </w:r>
          </w:p>
        </w:tc>
        <w:tc>
          <w:tcPr>
            <w:tcW w:w="3192" w:type="dxa"/>
            <w:vAlign w:val="center"/>
          </w:tcPr>
          <w:p w14:paraId="5E957145" w14:textId="6B9CE7B4" w:rsidR="00BD65B9" w:rsidRPr="00DD1B31" w:rsidRDefault="00FE5833" w:rsidP="003E4B31">
            <w:pPr>
              <w:widowControl w:val="0"/>
              <w:jc w:val="center"/>
              <w:rPr>
                <w:b/>
                <w:bCs/>
              </w:rPr>
            </w:pPr>
            <w:r w:rsidRPr="00DD1B31">
              <w:rPr>
                <w:b/>
                <w:bCs/>
              </w:rPr>
              <w:t>30</w:t>
            </w:r>
          </w:p>
        </w:tc>
      </w:tr>
      <w:tr w:rsidR="00BD65B9" w:rsidRPr="003B7ABC" w14:paraId="329DAF7B" w14:textId="77777777" w:rsidTr="003E4B31">
        <w:trPr>
          <w:trHeight w:val="539"/>
          <w:jc w:val="center"/>
        </w:trPr>
        <w:tc>
          <w:tcPr>
            <w:tcW w:w="4986" w:type="dxa"/>
            <w:vAlign w:val="center"/>
          </w:tcPr>
          <w:p w14:paraId="4BA9B181" w14:textId="77777777" w:rsidR="00BD65B9" w:rsidRPr="00DD1B31" w:rsidRDefault="00BD65B9" w:rsidP="003E4B31">
            <w:pPr>
              <w:widowControl w:val="0"/>
              <w:ind w:right="576"/>
              <w:rPr>
                <w:b/>
                <w:bCs/>
              </w:rPr>
            </w:pPr>
            <w:r w:rsidRPr="00DD1B31">
              <w:rPr>
                <w:b/>
              </w:rPr>
              <w:t>Credentials of staff to be assigned to the project</w:t>
            </w:r>
          </w:p>
        </w:tc>
        <w:tc>
          <w:tcPr>
            <w:tcW w:w="3192" w:type="dxa"/>
            <w:vAlign w:val="center"/>
          </w:tcPr>
          <w:p w14:paraId="7A874637" w14:textId="0D1E23FF" w:rsidR="00BD65B9" w:rsidRPr="00DD1B31" w:rsidRDefault="00FE5833" w:rsidP="003E4B31">
            <w:pPr>
              <w:widowControl w:val="0"/>
              <w:jc w:val="center"/>
              <w:rPr>
                <w:b/>
                <w:bCs/>
              </w:rPr>
            </w:pPr>
            <w:r w:rsidRPr="00DD1B31">
              <w:rPr>
                <w:b/>
                <w:bCs/>
              </w:rPr>
              <w:t>15</w:t>
            </w:r>
          </w:p>
        </w:tc>
      </w:tr>
      <w:tr w:rsidR="00595822" w:rsidRPr="003B7ABC" w14:paraId="1FE78355" w14:textId="77777777" w:rsidTr="003E4B31">
        <w:trPr>
          <w:trHeight w:val="539"/>
          <w:jc w:val="center"/>
        </w:trPr>
        <w:tc>
          <w:tcPr>
            <w:tcW w:w="4986" w:type="dxa"/>
            <w:vAlign w:val="center"/>
          </w:tcPr>
          <w:p w14:paraId="6661D321" w14:textId="3931CA70" w:rsidR="00595822" w:rsidRPr="00DD1B31" w:rsidRDefault="005F597D" w:rsidP="003E4B31">
            <w:pPr>
              <w:widowControl w:val="0"/>
              <w:ind w:right="576"/>
              <w:rPr>
                <w:b/>
              </w:rPr>
            </w:pPr>
            <w:r w:rsidRPr="00DD1B31">
              <w:rPr>
                <w:b/>
              </w:rPr>
              <w:t xml:space="preserve">Acceptance of </w:t>
            </w:r>
            <w:r w:rsidR="00B23242" w:rsidRPr="00DD1B31">
              <w:rPr>
                <w:b/>
              </w:rPr>
              <w:t xml:space="preserve">the </w:t>
            </w:r>
            <w:r w:rsidR="00EC4775" w:rsidRPr="00DD1B31">
              <w:rPr>
                <w:b/>
              </w:rPr>
              <w:t>Terms and Conditions</w:t>
            </w:r>
          </w:p>
        </w:tc>
        <w:tc>
          <w:tcPr>
            <w:tcW w:w="3192" w:type="dxa"/>
            <w:vAlign w:val="center"/>
          </w:tcPr>
          <w:p w14:paraId="51ED83D6" w14:textId="09DBBEA0" w:rsidR="00595822" w:rsidRPr="00DD1B31" w:rsidRDefault="00FE5833" w:rsidP="003E4B31">
            <w:pPr>
              <w:widowControl w:val="0"/>
              <w:jc w:val="center"/>
              <w:rPr>
                <w:b/>
                <w:bCs/>
              </w:rPr>
            </w:pPr>
            <w:r w:rsidRPr="00DD1B31">
              <w:rPr>
                <w:b/>
                <w:bCs/>
              </w:rPr>
              <w:t>5</w:t>
            </w:r>
          </w:p>
        </w:tc>
      </w:tr>
      <w:tr w:rsidR="00BD65B9" w:rsidRPr="003B7ABC" w14:paraId="1181528B" w14:textId="77777777" w:rsidTr="003E4B31">
        <w:trPr>
          <w:trHeight w:val="520"/>
          <w:jc w:val="center"/>
        </w:trPr>
        <w:tc>
          <w:tcPr>
            <w:tcW w:w="4986" w:type="dxa"/>
            <w:vAlign w:val="center"/>
          </w:tcPr>
          <w:p w14:paraId="0FA61E83" w14:textId="77777777" w:rsidR="00BD65B9" w:rsidRPr="00DD1B31" w:rsidRDefault="00BD65B9" w:rsidP="003E4B31">
            <w:pPr>
              <w:widowControl w:val="0"/>
              <w:rPr>
                <w:b/>
                <w:bCs/>
              </w:rPr>
            </w:pPr>
            <w:r w:rsidRPr="00DD1B31">
              <w:rPr>
                <w:b/>
              </w:rPr>
              <w:t>Ability to meet timing requirements to complete the project</w:t>
            </w:r>
          </w:p>
        </w:tc>
        <w:tc>
          <w:tcPr>
            <w:tcW w:w="3192" w:type="dxa"/>
            <w:vAlign w:val="center"/>
          </w:tcPr>
          <w:p w14:paraId="72ED37C4" w14:textId="0C464FDD" w:rsidR="00BD65B9" w:rsidRPr="00DD1B31" w:rsidRDefault="00FE5833" w:rsidP="003E4B31">
            <w:pPr>
              <w:widowControl w:val="0"/>
              <w:jc w:val="center"/>
              <w:rPr>
                <w:b/>
                <w:bCs/>
              </w:rPr>
            </w:pPr>
            <w:r w:rsidRPr="00DD1B31">
              <w:rPr>
                <w:b/>
                <w:bCs/>
              </w:rPr>
              <w:t>10</w:t>
            </w:r>
          </w:p>
        </w:tc>
      </w:tr>
      <w:tr w:rsidR="005E7F50" w:rsidRPr="003B7ABC" w14:paraId="081924ED" w14:textId="77777777" w:rsidTr="003E4B31">
        <w:trPr>
          <w:trHeight w:val="520"/>
          <w:jc w:val="center"/>
        </w:trPr>
        <w:tc>
          <w:tcPr>
            <w:tcW w:w="4986" w:type="dxa"/>
            <w:vAlign w:val="center"/>
          </w:tcPr>
          <w:p w14:paraId="155C488A" w14:textId="52F1D7E4" w:rsidR="005E7F50" w:rsidRPr="00DD1B31" w:rsidRDefault="005E7F50" w:rsidP="003E4B31">
            <w:pPr>
              <w:widowControl w:val="0"/>
              <w:rPr>
                <w:b/>
              </w:rPr>
            </w:pPr>
            <w:r w:rsidRPr="00DD1B31">
              <w:rPr>
                <w:b/>
              </w:rPr>
              <w:t>(“DVBE”) Incentive Disabled Veterans Business Enterprise incentive is available to qualified proposers.</w:t>
            </w:r>
          </w:p>
        </w:tc>
        <w:tc>
          <w:tcPr>
            <w:tcW w:w="3192" w:type="dxa"/>
            <w:vAlign w:val="center"/>
          </w:tcPr>
          <w:p w14:paraId="105781BF" w14:textId="4FF2B4F4" w:rsidR="005E7F50" w:rsidRPr="00DD1B31" w:rsidRDefault="005E7F50" w:rsidP="003E4B31">
            <w:pPr>
              <w:widowControl w:val="0"/>
              <w:jc w:val="center"/>
              <w:rPr>
                <w:b/>
                <w:bCs/>
              </w:rPr>
            </w:pPr>
            <w:r w:rsidRPr="00DD1B31">
              <w:rPr>
                <w:b/>
              </w:rPr>
              <w:t>3</w:t>
            </w:r>
          </w:p>
        </w:tc>
      </w:tr>
    </w:tbl>
    <w:p w14:paraId="2948472F" w14:textId="672B3DBB" w:rsidR="00B05E43" w:rsidRDefault="00B05E43"/>
    <w:p w14:paraId="6E147410" w14:textId="77777777" w:rsidR="00C37FF7" w:rsidRDefault="00C37FF7"/>
    <w:p w14:paraId="54DFA1C0" w14:textId="07A56FE0" w:rsidR="006562BF" w:rsidRPr="005E0EE1" w:rsidRDefault="00B05E43" w:rsidP="006562BF">
      <w:pPr>
        <w:widowControl w:val="0"/>
        <w:ind w:left="720" w:hanging="720"/>
        <w:rPr>
          <w:b/>
          <w:bCs/>
        </w:rPr>
      </w:pPr>
      <w:r>
        <w:rPr>
          <w:b/>
          <w:bCs/>
        </w:rPr>
        <w:t>10</w:t>
      </w:r>
      <w:r w:rsidR="006562BF" w:rsidRPr="005E0EE1">
        <w:rPr>
          <w:b/>
          <w:bCs/>
        </w:rPr>
        <w:t>.0</w:t>
      </w:r>
      <w:r w:rsidR="006562BF" w:rsidRPr="005E0EE1">
        <w:rPr>
          <w:b/>
          <w:bCs/>
        </w:rPr>
        <w:tab/>
      </w:r>
      <w:r w:rsidR="006562BF">
        <w:rPr>
          <w:b/>
          <w:bCs/>
        </w:rPr>
        <w:t>INTERVIEWS</w:t>
      </w:r>
    </w:p>
    <w:p w14:paraId="224D2E20" w14:textId="77777777" w:rsidR="00FA6747" w:rsidRDefault="00FA6747" w:rsidP="00A66B5A">
      <w:pPr>
        <w:widowControl w:val="0"/>
        <w:ind w:left="720"/>
      </w:pPr>
    </w:p>
    <w:p w14:paraId="05EF4045" w14:textId="7B1C74A5" w:rsidR="006562BF" w:rsidRDefault="006562BF" w:rsidP="00A66B5A">
      <w:pPr>
        <w:widowControl w:val="0"/>
        <w:ind w:left="720"/>
        <w:rPr>
          <w:color w:val="FF0000"/>
        </w:rPr>
      </w:pPr>
      <w:r>
        <w:t xml:space="preserve">The </w:t>
      </w:r>
      <w:r w:rsidR="00D90AEE">
        <w:t>J</w:t>
      </w:r>
      <w:r w:rsidR="000F1E64">
        <w:t>CC</w:t>
      </w:r>
      <w:r>
        <w:t xml:space="preserve"> may conduct </w:t>
      </w:r>
      <w:r w:rsidRPr="005E0EE1">
        <w:t>interview</w:t>
      </w:r>
      <w:r>
        <w:t>s</w:t>
      </w:r>
      <w:r w:rsidRPr="005E0EE1">
        <w:t xml:space="preserve"> </w:t>
      </w:r>
      <w:r>
        <w:t xml:space="preserve">with </w:t>
      </w:r>
      <w:r w:rsidR="00AD59DB">
        <w:t>Proposers</w:t>
      </w:r>
      <w:r w:rsidRPr="005E0EE1">
        <w:t xml:space="preserve"> to clarify aspects </w:t>
      </w:r>
      <w:r>
        <w:t>set forth in the</w:t>
      </w:r>
      <w:r w:rsidR="00AD59DB">
        <w:t>ir proposals</w:t>
      </w:r>
      <w:r w:rsidR="002E543F">
        <w:t xml:space="preserve"> or </w:t>
      </w:r>
      <w:r w:rsidR="002E543F">
        <w:rPr>
          <w:color w:val="000000"/>
        </w:rPr>
        <w:t>to assist in finalizing the ranking of top-ranked proposals</w:t>
      </w:r>
      <w:r w:rsidR="002E543F">
        <w:t>.</w:t>
      </w:r>
      <w:r w:rsidR="002E543F" w:rsidRPr="005E0EE1">
        <w:t xml:space="preserve">  </w:t>
      </w:r>
      <w:r w:rsidR="002E543F">
        <w:t xml:space="preserve">The interviews may be conducted in person or by phone.  </w:t>
      </w:r>
      <w:r w:rsidR="002E543F" w:rsidRPr="005E0EE1">
        <w:t>If conducted</w:t>
      </w:r>
      <w:r w:rsidR="002E543F">
        <w:t xml:space="preserve"> in person</w:t>
      </w:r>
      <w:r w:rsidR="002E543F" w:rsidRPr="005E0EE1">
        <w:t>,</w:t>
      </w:r>
      <w:r w:rsidR="002E543F">
        <w:t xml:space="preserve"> </w:t>
      </w:r>
      <w:r w:rsidRPr="005E0EE1">
        <w:t xml:space="preserve">interviews will likely be </w:t>
      </w:r>
      <w:r w:rsidR="00E00E57">
        <w:t>held</w:t>
      </w:r>
      <w:r w:rsidRPr="005E0EE1">
        <w:t xml:space="preserve"> </w:t>
      </w:r>
      <w:r>
        <w:t xml:space="preserve">at the </w:t>
      </w:r>
      <w:r w:rsidR="00D90AEE">
        <w:t>J</w:t>
      </w:r>
      <w:r w:rsidR="000F1E64">
        <w:t>CC</w:t>
      </w:r>
      <w:r>
        <w:t xml:space="preserve">’s offices.  The </w:t>
      </w:r>
      <w:r w:rsidR="00D90AEE">
        <w:t>J</w:t>
      </w:r>
      <w:r w:rsidR="000F1E64">
        <w:t>CC</w:t>
      </w:r>
      <w:r>
        <w:t xml:space="preserve"> will not reimburse </w:t>
      </w:r>
      <w:r w:rsidR="00A66B5A">
        <w:t>Proposers</w:t>
      </w:r>
      <w:r>
        <w:t xml:space="preserve"> for any costs incurred in traveling to or from the interview location.  </w:t>
      </w:r>
      <w:r w:rsidRPr="005E0EE1">
        <w:t xml:space="preserve">The </w:t>
      </w:r>
      <w:r w:rsidR="009D5CF6">
        <w:t>JCC</w:t>
      </w:r>
      <w:r w:rsidRPr="005E0EE1">
        <w:t xml:space="preserve"> will notify</w:t>
      </w:r>
      <w:r>
        <w:t xml:space="preserve"> eligible </w:t>
      </w:r>
      <w:r w:rsidR="00AD59DB">
        <w:t>P</w:t>
      </w:r>
      <w:r>
        <w:t>roposers</w:t>
      </w:r>
      <w:r w:rsidRPr="005E0EE1">
        <w:t xml:space="preserve"> regarding interview arrangements</w:t>
      </w:r>
      <w:r w:rsidRPr="005E0EE1">
        <w:rPr>
          <w:color w:val="FF0000"/>
        </w:rPr>
        <w:t>.</w:t>
      </w:r>
    </w:p>
    <w:p w14:paraId="468144D9" w14:textId="77777777" w:rsidR="006562BF" w:rsidRPr="00D25D02" w:rsidRDefault="006562BF" w:rsidP="006562BF">
      <w:pPr>
        <w:ind w:left="720"/>
        <w:rPr>
          <w:sz w:val="20"/>
          <w:szCs w:val="20"/>
        </w:rPr>
      </w:pPr>
    </w:p>
    <w:p w14:paraId="683B11FF" w14:textId="4844E45C" w:rsidR="006562BF" w:rsidRPr="005E0EE1" w:rsidRDefault="002E543F" w:rsidP="006562BF">
      <w:pPr>
        <w:keepNext/>
        <w:ind w:left="720" w:hanging="720"/>
        <w:rPr>
          <w:b/>
          <w:bCs/>
        </w:rPr>
      </w:pPr>
      <w:r>
        <w:rPr>
          <w:b/>
          <w:bCs/>
        </w:rPr>
        <w:t>1</w:t>
      </w:r>
      <w:r w:rsidR="00B05E43">
        <w:rPr>
          <w:b/>
          <w:bCs/>
        </w:rPr>
        <w:t>1</w:t>
      </w:r>
      <w:r w:rsidR="006562BF" w:rsidRPr="005E0EE1">
        <w:rPr>
          <w:b/>
          <w:bCs/>
        </w:rPr>
        <w:t>.0</w:t>
      </w:r>
      <w:r w:rsidR="006562BF" w:rsidRPr="005E0EE1">
        <w:rPr>
          <w:b/>
          <w:bCs/>
        </w:rPr>
        <w:tab/>
        <w:t>CONFIDENTIAL OR PROPRIETARY INFORMATION</w:t>
      </w:r>
    </w:p>
    <w:p w14:paraId="3D2E4352" w14:textId="77777777" w:rsidR="006562BF" w:rsidRPr="00E46BDC" w:rsidRDefault="006562BF" w:rsidP="006562BF">
      <w:pPr>
        <w:pStyle w:val="RFPA"/>
        <w:keepNext/>
        <w:numPr>
          <w:ilvl w:val="0"/>
          <w:numId w:val="0"/>
        </w:numPr>
        <w:ind w:left="720" w:hanging="720"/>
        <w:rPr>
          <w:sz w:val="20"/>
          <w:szCs w:val="20"/>
        </w:rPr>
      </w:pPr>
    </w:p>
    <w:p w14:paraId="32D978E8" w14:textId="03CFBD67" w:rsidR="00463019" w:rsidRDefault="00FC1ABD" w:rsidP="00CF1B9B">
      <w:pPr>
        <w:pStyle w:val="BodyTextIndent"/>
        <w:spacing w:after="240"/>
        <w:ind w:left="720"/>
      </w:pPr>
      <w:r w:rsidRPr="00FC1ABD">
        <w:rPr>
          <w:b/>
          <w:caps/>
        </w:rPr>
        <w:t xml:space="preserve">Proposals are subject to disclosure pursuant to applicable provisions of the California Public Contract Code and </w:t>
      </w:r>
      <w:r w:rsidRPr="00FC1ABD">
        <w:rPr>
          <w:b/>
          <w:caps/>
          <w:color w:val="000000" w:themeColor="text1"/>
        </w:rPr>
        <w:t>rule 10.500 of the California Rules of Court</w:t>
      </w:r>
      <w:hyperlink w:history="1"/>
      <w:r w:rsidRPr="00FC1ABD">
        <w:rPr>
          <w:b/>
          <w:caps/>
          <w:color w:val="000000" w:themeColor="text1"/>
        </w:rPr>
        <w:t>.</w:t>
      </w:r>
      <w:r w:rsidR="008D0654">
        <w:rPr>
          <w:color w:val="000000" w:themeColor="text1"/>
        </w:rPr>
        <w:t xml:space="preserve"> </w:t>
      </w:r>
      <w:r w:rsidR="002B6580">
        <w:rPr>
          <w:color w:val="000000" w:themeColor="text1"/>
        </w:rPr>
        <w:t xml:space="preserve">The </w:t>
      </w:r>
      <w:r w:rsidR="009D5CF6">
        <w:rPr>
          <w:color w:val="000000" w:themeColor="text1"/>
        </w:rPr>
        <w:t>JCC</w:t>
      </w:r>
      <w:r w:rsidR="002B6580">
        <w:rPr>
          <w:color w:val="000000" w:themeColor="text1"/>
        </w:rPr>
        <w:t xml:space="preserve"> will not disclose </w:t>
      </w:r>
      <w:r w:rsidR="006C1D3B">
        <w:rPr>
          <w:color w:val="000000" w:themeColor="text1"/>
        </w:rPr>
        <w:t xml:space="preserve">(i) social security numbers, or (ii) </w:t>
      </w:r>
      <w:r w:rsidR="002B6580" w:rsidRPr="00A96548">
        <w:rPr>
          <w:rFonts w:cs="Arial"/>
          <w:spacing w:val="-3"/>
        </w:rPr>
        <w:t xml:space="preserve">balance sheets </w:t>
      </w:r>
      <w:r w:rsidR="002B6580">
        <w:rPr>
          <w:rFonts w:cs="Arial"/>
          <w:spacing w:val="-3"/>
        </w:rPr>
        <w:t>or</w:t>
      </w:r>
      <w:r w:rsidR="002B6580" w:rsidRPr="00A96548">
        <w:rPr>
          <w:rFonts w:cs="Arial"/>
          <w:spacing w:val="-3"/>
        </w:rPr>
        <w:t xml:space="preserve"> income statements</w:t>
      </w:r>
      <w:r w:rsidR="002B6580">
        <w:rPr>
          <w:color w:val="000000" w:themeColor="text1"/>
        </w:rPr>
        <w:t xml:space="preserve"> submitted by a Proposer that is not a publicly-traded corporation.</w:t>
      </w:r>
      <w:r w:rsidR="002B6580" w:rsidRPr="00E422E1">
        <w:t xml:space="preserve"> </w:t>
      </w:r>
      <w:r w:rsidR="002B6580">
        <w:t>All other information in p</w:t>
      </w:r>
      <w:r w:rsidR="00463019" w:rsidRPr="00E422E1">
        <w:t>roposals will be disclosed in response to appl</w:t>
      </w:r>
      <w:r w:rsidR="00463019">
        <w:t xml:space="preserve">icable public records requests.  Such disclosure will be made regardless of whether the proposal (or portions thereof) is marked “confidential,” “proprietary,” </w:t>
      </w:r>
      <w:r w:rsidR="00254CFA">
        <w:t xml:space="preserve">or otherwise, </w:t>
      </w:r>
      <w:r w:rsidR="00463019">
        <w:t xml:space="preserve">and regardless of </w:t>
      </w:r>
      <w:r w:rsidR="0027498F">
        <w:t>any statement in the proposal (a</w:t>
      </w:r>
      <w:r w:rsidR="00463019">
        <w:t xml:space="preserve">) purporting to limit the </w:t>
      </w:r>
      <w:r w:rsidR="009D5CF6">
        <w:t>JCC</w:t>
      </w:r>
      <w:r w:rsidR="00463019">
        <w:t>’s right to disclose inf</w:t>
      </w:r>
      <w:r w:rsidR="0027498F">
        <w:t>ormation in the proposal, or (b</w:t>
      </w:r>
      <w:r w:rsidR="00463019">
        <w:t xml:space="preserve">) requiring the </w:t>
      </w:r>
      <w:r w:rsidR="009D5CF6">
        <w:t>JCC</w:t>
      </w:r>
      <w:r w:rsidR="00463019">
        <w:t xml:space="preserve"> to inform or obtain the consent of </w:t>
      </w:r>
      <w:r w:rsidR="00447B71">
        <w:t xml:space="preserve">the </w:t>
      </w:r>
      <w:r w:rsidR="00463019">
        <w:t xml:space="preserve">Proposer prior to the disclosure of the </w:t>
      </w:r>
      <w:r w:rsidR="002B6580">
        <w:t>proposal (or portions thereof).</w:t>
      </w:r>
      <w:r w:rsidR="00463019">
        <w:t xml:space="preserve"> </w:t>
      </w:r>
      <w:r w:rsidR="002B6580">
        <w:t>Any proposal that is password protected</w:t>
      </w:r>
      <w:r w:rsidR="009B6106">
        <w:t>, or contains</w:t>
      </w:r>
      <w:r w:rsidR="000161FF">
        <w:t xml:space="preserve"> portions that are </w:t>
      </w:r>
      <w:r w:rsidR="000161FF">
        <w:lastRenderedPageBreak/>
        <w:t xml:space="preserve">password protected, </w:t>
      </w:r>
      <w:r w:rsidR="006C1D3B">
        <w:t>may</w:t>
      </w:r>
      <w:r w:rsidR="000161FF">
        <w:t xml:space="preserve"> be rejected. </w:t>
      </w:r>
      <w:r w:rsidR="00463019" w:rsidRPr="00E422E1">
        <w:t>Proposers are accordingly cautioned not to include confidential</w:t>
      </w:r>
      <w:r w:rsidR="009A358D">
        <w:t xml:space="preserve">, </w:t>
      </w:r>
      <w:r w:rsidR="00463019" w:rsidRPr="00E422E1">
        <w:t>proprietary</w:t>
      </w:r>
      <w:r w:rsidR="009A358D">
        <w:t>, or privileged</w:t>
      </w:r>
      <w:r w:rsidR="00463019" w:rsidRPr="00E422E1">
        <w:t xml:space="preserve"> information in proposals.</w:t>
      </w:r>
      <w:r w:rsidR="00463019" w:rsidRPr="00F346CC">
        <w:t xml:space="preserve"> </w:t>
      </w:r>
    </w:p>
    <w:p w14:paraId="5C002722" w14:textId="267ECD6C" w:rsidR="00825BC4" w:rsidRDefault="003E565D" w:rsidP="00825BC4">
      <w:pPr>
        <w:keepNext/>
        <w:ind w:left="720" w:hanging="720"/>
        <w:rPr>
          <w:b/>
          <w:bCs/>
        </w:rPr>
      </w:pPr>
      <w:r>
        <w:rPr>
          <w:b/>
          <w:bCs/>
        </w:rPr>
        <w:t>1</w:t>
      </w:r>
      <w:r w:rsidR="00B05E43">
        <w:rPr>
          <w:b/>
          <w:bCs/>
        </w:rPr>
        <w:t>2</w:t>
      </w:r>
      <w:r w:rsidR="00B94738">
        <w:rPr>
          <w:b/>
          <w:bCs/>
        </w:rPr>
        <w:t>.0</w:t>
      </w:r>
      <w:r w:rsidR="00B94738">
        <w:rPr>
          <w:b/>
          <w:bCs/>
        </w:rPr>
        <w:tab/>
        <w:t xml:space="preserve">DISABLED VETERAN BUSINESS </w:t>
      </w:r>
      <w:r w:rsidR="00825BC4">
        <w:rPr>
          <w:b/>
          <w:bCs/>
        </w:rPr>
        <w:t xml:space="preserve">ENTERPRISE </w:t>
      </w:r>
      <w:r w:rsidR="00F93238">
        <w:rPr>
          <w:b/>
          <w:bCs/>
        </w:rPr>
        <w:t>INCENTIVE</w:t>
      </w:r>
    </w:p>
    <w:p w14:paraId="62F378DB" w14:textId="77777777" w:rsidR="009F5AFA" w:rsidRPr="00C73A07" w:rsidRDefault="009F5AFA" w:rsidP="009F5AFA">
      <w:pPr>
        <w:keepNext/>
        <w:spacing w:after="160" w:line="259" w:lineRule="auto"/>
        <w:ind w:left="720" w:hanging="720"/>
        <w:jc w:val="both"/>
        <w:rPr>
          <w:rFonts w:asciiTheme="minorHAnsi" w:eastAsiaTheme="minorEastAsia" w:hAnsiTheme="minorHAnsi" w:cstheme="minorBidi"/>
          <w:b/>
          <w:bCs/>
          <w:sz w:val="22"/>
          <w:szCs w:val="22"/>
          <w:lang w:bidi="en-US"/>
        </w:rPr>
      </w:pPr>
      <w:r w:rsidRPr="00C73A07">
        <w:rPr>
          <w:rFonts w:asciiTheme="minorHAnsi" w:eastAsiaTheme="minorEastAsia" w:hAnsiTheme="minorHAnsi" w:cstheme="minorBidi"/>
          <w:b/>
          <w:bCs/>
          <w:sz w:val="22"/>
          <w:szCs w:val="22"/>
          <w:lang w:bidi="en-US"/>
        </w:rPr>
        <w:t>DISABLED VETERAN BUSINESS ENTERPRISE PARTICIPATION GOALS</w:t>
      </w:r>
    </w:p>
    <w:p w14:paraId="31704951" w14:textId="3C8A28A3" w:rsidR="009F5AFA" w:rsidRPr="00C73A07" w:rsidRDefault="009F5AFA" w:rsidP="009F5AFA">
      <w:pPr>
        <w:spacing w:line="259" w:lineRule="auto"/>
        <w:jc w:val="both"/>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ab/>
        <w:t>1</w:t>
      </w:r>
      <w:r w:rsidR="00B05E43">
        <w:rPr>
          <w:rFonts w:asciiTheme="minorHAnsi" w:eastAsiaTheme="minorEastAsia" w:hAnsiTheme="minorHAnsi" w:cstheme="minorBidi"/>
          <w:sz w:val="22"/>
          <w:szCs w:val="22"/>
          <w:lang w:bidi="en-US"/>
        </w:rPr>
        <w:t>2</w:t>
      </w:r>
      <w:r w:rsidRPr="00C73A07">
        <w:rPr>
          <w:rFonts w:asciiTheme="minorHAnsi" w:eastAsiaTheme="minorEastAsia" w:hAnsiTheme="minorHAnsi" w:cstheme="minorBidi"/>
          <w:sz w:val="22"/>
          <w:szCs w:val="22"/>
          <w:lang w:bidi="en-US"/>
        </w:rPr>
        <w:t>.1</w:t>
      </w:r>
      <w:r w:rsidRPr="00C73A07">
        <w:rPr>
          <w:rFonts w:asciiTheme="minorHAnsi" w:eastAsiaTheme="minorEastAsia" w:hAnsiTheme="minorHAnsi" w:cstheme="minorBidi"/>
          <w:sz w:val="22"/>
          <w:szCs w:val="22"/>
          <w:lang w:bidi="en-US"/>
        </w:rPr>
        <w:tab/>
        <w:t xml:space="preserve">Qualification for the DVBE incentive is not mandatory.  Failure to qualify for the DVBE </w:t>
      </w:r>
      <w:r w:rsidRPr="00C73A07">
        <w:rPr>
          <w:rFonts w:asciiTheme="minorHAnsi" w:eastAsiaTheme="minorEastAsia" w:hAnsiTheme="minorHAnsi" w:cstheme="minorBidi"/>
          <w:sz w:val="22"/>
          <w:szCs w:val="22"/>
          <w:lang w:bidi="en-US"/>
        </w:rPr>
        <w:tab/>
      </w:r>
      <w:r w:rsidRPr="00C73A07">
        <w:rPr>
          <w:rFonts w:asciiTheme="minorHAnsi" w:eastAsiaTheme="minorEastAsia" w:hAnsiTheme="minorHAnsi" w:cstheme="minorBidi"/>
          <w:sz w:val="22"/>
          <w:szCs w:val="22"/>
          <w:lang w:bidi="en-US"/>
        </w:rPr>
        <w:tab/>
      </w:r>
      <w:r w:rsidRPr="00C73A07">
        <w:rPr>
          <w:rFonts w:asciiTheme="minorHAnsi" w:eastAsiaTheme="minorEastAsia" w:hAnsiTheme="minorHAnsi" w:cstheme="minorBidi"/>
          <w:sz w:val="22"/>
          <w:szCs w:val="22"/>
          <w:lang w:bidi="en-US"/>
        </w:rPr>
        <w:tab/>
        <w:t xml:space="preserve">incentive will not render a proposal non-responsive.  </w:t>
      </w:r>
    </w:p>
    <w:p w14:paraId="3BB98783" w14:textId="77777777" w:rsidR="009F5AFA" w:rsidRPr="00C73A07" w:rsidRDefault="009F5AFA" w:rsidP="009F5AFA">
      <w:pPr>
        <w:spacing w:line="259" w:lineRule="auto"/>
        <w:jc w:val="both"/>
        <w:rPr>
          <w:rFonts w:asciiTheme="minorHAnsi" w:eastAsiaTheme="minorEastAsia" w:hAnsiTheme="minorHAnsi" w:cstheme="minorBidi"/>
          <w:sz w:val="22"/>
          <w:szCs w:val="22"/>
          <w:lang w:bidi="en-US"/>
        </w:rPr>
      </w:pPr>
    </w:p>
    <w:p w14:paraId="57907352" w14:textId="592359D5" w:rsidR="009F5AFA" w:rsidRPr="00C73A07" w:rsidRDefault="009F5AFA" w:rsidP="009F5AFA">
      <w:pPr>
        <w:spacing w:line="259" w:lineRule="auto"/>
        <w:ind w:left="1530" w:hanging="810"/>
        <w:jc w:val="both"/>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1</w:t>
      </w:r>
      <w:r w:rsidR="00B05E43">
        <w:rPr>
          <w:rFonts w:asciiTheme="minorHAnsi" w:eastAsiaTheme="minorEastAsia" w:hAnsiTheme="minorHAnsi" w:cstheme="minorBidi"/>
          <w:sz w:val="22"/>
          <w:szCs w:val="22"/>
          <w:lang w:bidi="en-US"/>
        </w:rPr>
        <w:t>2</w:t>
      </w:r>
      <w:r w:rsidRPr="00C73A07">
        <w:rPr>
          <w:rFonts w:asciiTheme="minorHAnsi" w:eastAsiaTheme="minorEastAsia" w:hAnsiTheme="minorHAnsi" w:cstheme="minorBidi"/>
          <w:sz w:val="22"/>
          <w:szCs w:val="22"/>
          <w:lang w:bidi="en-US"/>
        </w:rPr>
        <w:t>.2</w:t>
      </w:r>
      <w:r w:rsidRPr="00C73A07">
        <w:rPr>
          <w:rFonts w:asciiTheme="minorHAnsi" w:eastAsiaTheme="minorEastAsia" w:hAnsiTheme="minorHAnsi" w:cstheme="minorBidi"/>
          <w:sz w:val="22"/>
          <w:szCs w:val="22"/>
          <w:lang w:bidi="en-US"/>
        </w:rPr>
        <w:tab/>
        <w:t xml:space="preserve">Eligibility for and application of the DVBE incentive is governed by the Judicial Council’s DVBE Rules and Procedures.  Proposer will receive a DVBE incentive if, in the Judicial Council’s sole determination, Proposer has met all applicable requirements.  If Proposer receives the DVBE incentive, a number of points will be added to the score assigned to Proposer’s proposal.  The number of points that will be added is specified in Section 11 above.  </w:t>
      </w:r>
    </w:p>
    <w:p w14:paraId="5BA4FC9C" w14:textId="77777777" w:rsidR="009F5AFA" w:rsidRPr="00C73A07" w:rsidRDefault="009F5AFA" w:rsidP="009F5AFA">
      <w:pPr>
        <w:spacing w:line="259" w:lineRule="auto"/>
        <w:jc w:val="both"/>
        <w:rPr>
          <w:rFonts w:asciiTheme="minorHAnsi" w:eastAsiaTheme="minorEastAsia" w:hAnsiTheme="minorHAnsi" w:cstheme="minorBidi"/>
          <w:sz w:val="22"/>
          <w:szCs w:val="22"/>
          <w:lang w:bidi="en-US"/>
        </w:rPr>
      </w:pPr>
    </w:p>
    <w:p w14:paraId="637BD51F" w14:textId="4306106B" w:rsidR="009F5AFA" w:rsidRPr="00C73A07" w:rsidRDefault="009F5AFA" w:rsidP="009F5AFA">
      <w:pPr>
        <w:spacing w:line="259" w:lineRule="auto"/>
        <w:ind w:left="1440" w:hanging="720"/>
        <w:jc w:val="both"/>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1</w:t>
      </w:r>
      <w:r w:rsidR="00B05E43">
        <w:rPr>
          <w:rFonts w:asciiTheme="minorHAnsi" w:eastAsiaTheme="minorEastAsia" w:hAnsiTheme="minorHAnsi" w:cstheme="minorBidi"/>
          <w:sz w:val="22"/>
          <w:szCs w:val="22"/>
          <w:lang w:bidi="en-US"/>
        </w:rPr>
        <w:t>2</w:t>
      </w:r>
      <w:r w:rsidRPr="00C73A07">
        <w:rPr>
          <w:rFonts w:asciiTheme="minorHAnsi" w:eastAsiaTheme="minorEastAsia" w:hAnsiTheme="minorHAnsi" w:cstheme="minorBidi"/>
          <w:sz w:val="22"/>
          <w:szCs w:val="22"/>
          <w:lang w:bidi="en-US"/>
        </w:rPr>
        <w:t>.3</w:t>
      </w:r>
      <w:r w:rsidRPr="00C73A07">
        <w:rPr>
          <w:rFonts w:asciiTheme="minorHAnsi" w:eastAsiaTheme="minorEastAsia" w:hAnsiTheme="minorHAnsi" w:cstheme="minorBidi"/>
          <w:sz w:val="22"/>
          <w:szCs w:val="22"/>
          <w:lang w:bidi="en-US"/>
        </w:rPr>
        <w:tab/>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14:paraId="20ABE80C" w14:textId="77777777" w:rsidR="009F5AFA" w:rsidRPr="00C73A07" w:rsidRDefault="009F5AFA" w:rsidP="009F5AFA">
      <w:pPr>
        <w:spacing w:line="259" w:lineRule="auto"/>
        <w:jc w:val="both"/>
        <w:rPr>
          <w:rFonts w:asciiTheme="minorHAnsi" w:eastAsiaTheme="minorEastAsia" w:hAnsiTheme="minorHAnsi" w:cstheme="minorBidi"/>
          <w:sz w:val="22"/>
          <w:szCs w:val="22"/>
          <w:lang w:bidi="en-US"/>
        </w:rPr>
      </w:pPr>
    </w:p>
    <w:p w14:paraId="7DF1C968" w14:textId="45005B96" w:rsidR="009F5AFA" w:rsidRPr="00C73A07" w:rsidRDefault="009F5AFA" w:rsidP="009F5AFA">
      <w:pPr>
        <w:spacing w:line="259" w:lineRule="auto"/>
        <w:ind w:left="720"/>
        <w:jc w:val="both"/>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1</w:t>
      </w:r>
      <w:r w:rsidR="00B05E43">
        <w:rPr>
          <w:rFonts w:asciiTheme="minorHAnsi" w:eastAsiaTheme="minorEastAsia" w:hAnsiTheme="minorHAnsi" w:cstheme="minorBidi"/>
          <w:sz w:val="22"/>
          <w:szCs w:val="22"/>
          <w:lang w:bidi="en-US"/>
        </w:rPr>
        <w:t>2</w:t>
      </w:r>
      <w:r w:rsidRPr="00C73A07">
        <w:rPr>
          <w:rFonts w:asciiTheme="minorHAnsi" w:eastAsiaTheme="minorEastAsia" w:hAnsiTheme="minorHAnsi" w:cstheme="minorBidi"/>
          <w:sz w:val="22"/>
          <w:szCs w:val="22"/>
          <w:lang w:bidi="en-US"/>
        </w:rPr>
        <w:t>.4</w:t>
      </w:r>
      <w:r w:rsidRPr="00C73A07">
        <w:rPr>
          <w:rFonts w:asciiTheme="minorHAnsi" w:eastAsiaTheme="minorEastAsia" w:hAnsiTheme="minorHAnsi" w:cstheme="minorBidi"/>
          <w:sz w:val="22"/>
          <w:szCs w:val="22"/>
          <w:lang w:bidi="en-US"/>
        </w:rPr>
        <w:tab/>
        <w:t xml:space="preserve">If Proposer wishes to seek the DVBE incentive: </w:t>
      </w:r>
    </w:p>
    <w:p w14:paraId="3FC88BB3" w14:textId="77777777" w:rsidR="009F5AFA" w:rsidRPr="00C73A07" w:rsidRDefault="009F5AFA" w:rsidP="009F5AFA">
      <w:pPr>
        <w:spacing w:line="259" w:lineRule="auto"/>
        <w:jc w:val="both"/>
        <w:rPr>
          <w:rFonts w:asciiTheme="minorHAnsi" w:eastAsiaTheme="minorEastAsia" w:hAnsiTheme="minorHAnsi" w:cstheme="minorBidi"/>
          <w:sz w:val="22"/>
          <w:szCs w:val="22"/>
          <w:lang w:bidi="en-US"/>
        </w:rPr>
      </w:pPr>
    </w:p>
    <w:p w14:paraId="0BA421AE" w14:textId="4DB9EDC6" w:rsidR="009F5AFA" w:rsidRPr="00C73A07" w:rsidRDefault="009F5AFA" w:rsidP="009F5AFA">
      <w:pPr>
        <w:spacing w:line="259" w:lineRule="auto"/>
        <w:ind w:left="1440"/>
        <w:jc w:val="both"/>
        <w:rPr>
          <w:rFonts w:asciiTheme="minorHAnsi" w:eastAsiaTheme="minorEastAsia" w:hAnsiTheme="minorHAnsi" w:cstheme="minorBidi"/>
          <w:sz w:val="22"/>
          <w:szCs w:val="22"/>
          <w:lang w:bidi="en-US"/>
        </w:rPr>
      </w:pPr>
      <w:r w:rsidRPr="00C73A07">
        <w:rPr>
          <w:rFonts w:asciiTheme="minorHAnsi" w:eastAsiaTheme="minorEastAsia" w:hAnsiTheme="minorHAnsi" w:cstheme="minorBidi"/>
          <w:sz w:val="22"/>
          <w:szCs w:val="22"/>
          <w:lang w:bidi="en-US"/>
        </w:rPr>
        <w:t xml:space="preserve">Proposer must submit with its proposal </w:t>
      </w:r>
      <w:r w:rsidR="001F2A0D">
        <w:rPr>
          <w:rFonts w:asciiTheme="minorHAnsi" w:eastAsiaTheme="minorEastAsia" w:hAnsiTheme="minorHAnsi" w:cstheme="minorBidi"/>
          <w:sz w:val="22"/>
          <w:szCs w:val="22"/>
          <w:lang w:bidi="en-US"/>
        </w:rPr>
        <w:t>a DVBE Declaration (Attachment 7</w:t>
      </w:r>
      <w:r w:rsidRPr="00C73A07">
        <w:rPr>
          <w:rFonts w:asciiTheme="minorHAnsi" w:eastAsiaTheme="minorEastAsia" w:hAnsiTheme="minorHAnsi" w:cstheme="minorBidi"/>
          <w:sz w:val="22"/>
          <w:szCs w:val="22"/>
          <w:lang w:bidi="en-US"/>
        </w:rPr>
        <w:t>) completed and signed by each DVBE that will provide goods and/or services in connection with the contract.  If Proposer is itself a DVBE, it must complete and sign the DVBE Declaration.  If Proposer will use DVBE subcontractors, each DVBE subcontractor must complete and sign a DVBE Declaration.  NOTE: The DVBE Declaration is not required if Proposer will qualify for the DVBE incentive using a BUP on file with DGS.</w:t>
      </w:r>
    </w:p>
    <w:p w14:paraId="32ACC6E9" w14:textId="77777777" w:rsidR="009F5AFA" w:rsidRPr="00C73A07" w:rsidRDefault="009F5AFA" w:rsidP="009F5AFA">
      <w:pPr>
        <w:spacing w:line="259" w:lineRule="auto"/>
        <w:jc w:val="both"/>
        <w:rPr>
          <w:rFonts w:asciiTheme="minorHAnsi" w:eastAsiaTheme="minorEastAsia" w:hAnsiTheme="minorHAnsi" w:cstheme="minorBidi"/>
          <w:sz w:val="22"/>
          <w:szCs w:val="22"/>
          <w:lang w:bidi="en-US"/>
        </w:rPr>
      </w:pPr>
    </w:p>
    <w:p w14:paraId="2957A30D" w14:textId="670CE79F" w:rsidR="009F5AFA" w:rsidRPr="00C73A07" w:rsidRDefault="009F5AFA" w:rsidP="009F5AFA">
      <w:pPr>
        <w:spacing w:line="259" w:lineRule="auto"/>
        <w:ind w:left="1440" w:hanging="720"/>
        <w:jc w:val="both"/>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1</w:t>
      </w:r>
      <w:r w:rsidR="00B05E43">
        <w:rPr>
          <w:rFonts w:asciiTheme="minorHAnsi" w:eastAsiaTheme="minorEastAsia" w:hAnsiTheme="minorHAnsi" w:cstheme="minorBidi"/>
          <w:sz w:val="22"/>
          <w:szCs w:val="22"/>
          <w:lang w:bidi="en-US"/>
        </w:rPr>
        <w:t>2</w:t>
      </w:r>
      <w:r w:rsidRPr="00C73A07">
        <w:rPr>
          <w:rFonts w:asciiTheme="minorHAnsi" w:eastAsiaTheme="minorEastAsia" w:hAnsiTheme="minorHAnsi" w:cstheme="minorBidi"/>
          <w:sz w:val="22"/>
          <w:szCs w:val="22"/>
          <w:lang w:bidi="en-US"/>
        </w:rPr>
        <w:t>.5</w:t>
      </w:r>
      <w:r w:rsidRPr="00C73A07">
        <w:rPr>
          <w:rFonts w:asciiTheme="minorHAnsi" w:eastAsiaTheme="minorEastAsia" w:hAnsiTheme="minorHAnsi" w:cstheme="minorBidi"/>
          <w:sz w:val="22"/>
          <w:szCs w:val="22"/>
          <w:lang w:bidi="en-US"/>
        </w:rPr>
        <w:tab/>
        <w:t>Proposer must complete and submit with its proposal the Bidder Declaration (Attachment 9).  Proposer must submit with the Bidder Declaration all materials required in the Bidder Declaration.</w:t>
      </w:r>
    </w:p>
    <w:p w14:paraId="2216EB5D" w14:textId="77777777" w:rsidR="009F5AFA" w:rsidRPr="00C73A07" w:rsidRDefault="009F5AFA" w:rsidP="009F5AFA">
      <w:pPr>
        <w:spacing w:line="259" w:lineRule="auto"/>
        <w:jc w:val="both"/>
        <w:rPr>
          <w:rFonts w:asciiTheme="minorHAnsi" w:eastAsiaTheme="minorEastAsia" w:hAnsiTheme="minorHAnsi" w:cstheme="minorBidi"/>
          <w:sz w:val="22"/>
          <w:szCs w:val="22"/>
          <w:lang w:bidi="en-US"/>
        </w:rPr>
      </w:pPr>
    </w:p>
    <w:p w14:paraId="645006C1" w14:textId="215A76CE" w:rsidR="009F5AFA" w:rsidRPr="00C73A07" w:rsidRDefault="009F5AFA" w:rsidP="009F5AFA">
      <w:pPr>
        <w:spacing w:line="259" w:lineRule="auto"/>
        <w:ind w:left="1440" w:hanging="720"/>
        <w:jc w:val="both"/>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1</w:t>
      </w:r>
      <w:r w:rsidR="00B05E43">
        <w:rPr>
          <w:rFonts w:asciiTheme="minorHAnsi" w:eastAsiaTheme="minorEastAsia" w:hAnsiTheme="minorHAnsi" w:cstheme="minorBidi"/>
          <w:sz w:val="22"/>
          <w:szCs w:val="22"/>
          <w:lang w:bidi="en-US"/>
        </w:rPr>
        <w:t>2</w:t>
      </w:r>
      <w:r w:rsidRPr="00C73A07">
        <w:rPr>
          <w:rFonts w:asciiTheme="minorHAnsi" w:eastAsiaTheme="minorEastAsia" w:hAnsiTheme="minorHAnsi" w:cstheme="minorBidi"/>
          <w:sz w:val="22"/>
          <w:szCs w:val="22"/>
          <w:lang w:bidi="en-US"/>
        </w:rPr>
        <w:t>.6</w:t>
      </w:r>
      <w:r w:rsidRPr="00C73A07">
        <w:rPr>
          <w:rFonts w:asciiTheme="minorHAnsi" w:eastAsiaTheme="minorEastAsia" w:hAnsiTheme="minorHAnsi" w:cstheme="minorBidi"/>
          <w:sz w:val="22"/>
          <w:szCs w:val="22"/>
          <w:lang w:bidi="en-US"/>
        </w:rPr>
        <w:tab/>
        <w:t xml:space="preserve">Failure to complete and submit these forms as required will result in Proposer not receiving the DVBE incentive.  In addition, the Judicial Council may request additional written clarifying information.  Failure to provide this information as requested will result in Proposer not receiving the DVBE incentive.  </w:t>
      </w:r>
    </w:p>
    <w:p w14:paraId="6D200E40" w14:textId="77777777" w:rsidR="009F5AFA" w:rsidRPr="00C73A07" w:rsidRDefault="009F5AFA" w:rsidP="009F5AFA">
      <w:pPr>
        <w:spacing w:line="259" w:lineRule="auto"/>
        <w:jc w:val="both"/>
        <w:rPr>
          <w:rFonts w:asciiTheme="minorHAnsi" w:eastAsiaTheme="minorEastAsia" w:hAnsiTheme="minorHAnsi" w:cstheme="minorBidi"/>
          <w:sz w:val="22"/>
          <w:szCs w:val="22"/>
          <w:lang w:bidi="en-US"/>
        </w:rPr>
      </w:pPr>
    </w:p>
    <w:p w14:paraId="01CF9BEC" w14:textId="3382915B" w:rsidR="009F5AFA" w:rsidRPr="00C73A07" w:rsidRDefault="009F5AFA" w:rsidP="009F5AFA">
      <w:pPr>
        <w:spacing w:line="259" w:lineRule="auto"/>
        <w:ind w:left="1440" w:hanging="720"/>
        <w:jc w:val="both"/>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1</w:t>
      </w:r>
      <w:r w:rsidR="00B05E43">
        <w:rPr>
          <w:rFonts w:asciiTheme="minorHAnsi" w:eastAsiaTheme="minorEastAsia" w:hAnsiTheme="minorHAnsi" w:cstheme="minorBidi"/>
          <w:sz w:val="22"/>
          <w:szCs w:val="22"/>
          <w:lang w:bidi="en-US"/>
        </w:rPr>
        <w:t>2</w:t>
      </w:r>
      <w:r w:rsidRPr="00C73A07">
        <w:rPr>
          <w:rFonts w:asciiTheme="minorHAnsi" w:eastAsiaTheme="minorEastAsia" w:hAnsiTheme="minorHAnsi" w:cstheme="minorBidi"/>
          <w:sz w:val="22"/>
          <w:szCs w:val="22"/>
          <w:lang w:bidi="en-US"/>
        </w:rPr>
        <w:t>.7</w:t>
      </w:r>
      <w:r w:rsidRPr="00C73A07">
        <w:rPr>
          <w:rFonts w:asciiTheme="minorHAnsi" w:eastAsiaTheme="minorEastAsia" w:hAnsiTheme="minorHAnsi" w:cstheme="minorBidi"/>
          <w:sz w:val="22"/>
          <w:szCs w:val="22"/>
          <w:lang w:bidi="en-US"/>
        </w:rPr>
        <w:tab/>
        <w:t xml:space="preserve">If this solicitation is for IT goods and services, the application of the DVBE incentive may be affected by application of the small business preference.  For additional information, see the Judicial Council’s Small Business Preference Procedures for the Procurement of Information Technology Goods and Services.  </w:t>
      </w:r>
    </w:p>
    <w:p w14:paraId="149D6B27" w14:textId="77777777" w:rsidR="009F5AFA" w:rsidRPr="00C73A07" w:rsidRDefault="009F5AFA" w:rsidP="009F5AFA">
      <w:pPr>
        <w:spacing w:line="259" w:lineRule="auto"/>
        <w:jc w:val="both"/>
        <w:rPr>
          <w:rFonts w:asciiTheme="minorHAnsi" w:eastAsiaTheme="minorEastAsia" w:hAnsiTheme="minorHAnsi" w:cstheme="minorBidi"/>
          <w:sz w:val="22"/>
          <w:szCs w:val="22"/>
          <w:lang w:bidi="en-US"/>
        </w:rPr>
      </w:pPr>
    </w:p>
    <w:p w14:paraId="76247668" w14:textId="769410FC" w:rsidR="009F5AFA" w:rsidRPr="00C73A07" w:rsidRDefault="009F5AFA" w:rsidP="009F5AFA">
      <w:pPr>
        <w:spacing w:line="259" w:lineRule="auto"/>
        <w:ind w:left="1440" w:hanging="720"/>
        <w:jc w:val="both"/>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1</w:t>
      </w:r>
      <w:r w:rsidR="00B05E43">
        <w:rPr>
          <w:rFonts w:asciiTheme="minorHAnsi" w:eastAsiaTheme="minorEastAsia" w:hAnsiTheme="minorHAnsi" w:cstheme="minorBidi"/>
          <w:sz w:val="22"/>
          <w:szCs w:val="22"/>
          <w:lang w:bidi="en-US"/>
        </w:rPr>
        <w:t>2</w:t>
      </w:r>
      <w:r w:rsidRPr="00C73A07">
        <w:rPr>
          <w:rFonts w:asciiTheme="minorHAnsi" w:eastAsiaTheme="minorEastAsia" w:hAnsiTheme="minorHAnsi" w:cstheme="minorBidi"/>
          <w:sz w:val="22"/>
          <w:szCs w:val="22"/>
          <w:lang w:bidi="en-US"/>
        </w:rPr>
        <w:t>.8</w:t>
      </w:r>
      <w:r w:rsidRPr="00C73A07">
        <w:rPr>
          <w:rFonts w:asciiTheme="minorHAnsi" w:eastAsiaTheme="minorEastAsia" w:hAnsiTheme="minorHAnsi" w:cstheme="minorBidi"/>
          <w:sz w:val="22"/>
          <w:szCs w:val="22"/>
          <w:lang w:bidi="en-US"/>
        </w:rPr>
        <w:tab/>
        <w:t xml:space="preserve">If Proposer receives the DVBE incentive: (i) Proposer will be required to complete a post-contract DVBE certification if DVBE subcontractors are used; (ii) Proposer must use any </w:t>
      </w:r>
      <w:r w:rsidRPr="00C73A07">
        <w:rPr>
          <w:rFonts w:asciiTheme="minorHAnsi" w:eastAsiaTheme="minorEastAsia" w:hAnsiTheme="minorHAnsi" w:cstheme="minorBidi"/>
          <w:sz w:val="22"/>
          <w:szCs w:val="22"/>
          <w:lang w:bidi="en-US"/>
        </w:rPr>
        <w:lastRenderedPageBreak/>
        <w:t>DVBE subcontractor(s) identified in its proposal unless the Judicial Council approves in writing the substitution of another DVBE; and (iii) failure to meet the DVBE commitment set forth in its proposal will constitute a breach of contract.</w:t>
      </w:r>
    </w:p>
    <w:p w14:paraId="6FDF704F" w14:textId="77777777" w:rsidR="009F5AFA" w:rsidRPr="00C73A07" w:rsidRDefault="009F5AFA" w:rsidP="009F5AFA">
      <w:pPr>
        <w:spacing w:line="259" w:lineRule="auto"/>
        <w:jc w:val="both"/>
        <w:rPr>
          <w:rFonts w:asciiTheme="minorHAnsi" w:eastAsiaTheme="minorEastAsia" w:hAnsiTheme="minorHAnsi" w:cstheme="minorBidi"/>
          <w:sz w:val="22"/>
          <w:szCs w:val="22"/>
          <w:lang w:bidi="en-US"/>
        </w:rPr>
      </w:pPr>
    </w:p>
    <w:p w14:paraId="69E482B4" w14:textId="77777777" w:rsidR="009F5AFA" w:rsidRPr="00C73A07" w:rsidRDefault="009F5AFA" w:rsidP="009F5AFA">
      <w:pPr>
        <w:spacing w:line="259" w:lineRule="auto"/>
        <w:jc w:val="both"/>
        <w:rPr>
          <w:rFonts w:asciiTheme="minorHAnsi" w:eastAsiaTheme="minorEastAsia" w:hAnsiTheme="minorHAnsi" w:cstheme="minorBidi"/>
          <w:b/>
          <w:sz w:val="22"/>
          <w:szCs w:val="22"/>
          <w:lang w:bidi="en-US"/>
        </w:rPr>
      </w:pPr>
      <w:r w:rsidRPr="00C73A07">
        <w:rPr>
          <w:rFonts w:asciiTheme="minorHAnsi" w:eastAsiaTheme="minorEastAsia" w:hAnsiTheme="minorHAnsi" w:cstheme="minorBidi"/>
          <w:b/>
          <w:sz w:val="22"/>
          <w:szCs w:val="22"/>
          <w:lang w:bidi="en-US"/>
        </w:rPr>
        <w:t>FRAUDULENT MISREPREPRETATION IN CONNECTION WITH THE DVBE INCENTIVE IS A MISDEMEANOR AND IS PUNISHABLE BY IMPRISONMENT OR FINE, AND VIOLATORS ARE LIABLE FOR CIVIL PENALTIES. SEE MVC 999.9.</w:t>
      </w:r>
    </w:p>
    <w:p w14:paraId="0CEA2ECD" w14:textId="2F6FBFD2" w:rsidR="00825BC4" w:rsidRPr="0046465F" w:rsidRDefault="00825BC4" w:rsidP="00825BC4">
      <w:pPr>
        <w:pStyle w:val="BodyText"/>
        <w:rPr>
          <w:color w:val="000000" w:themeColor="text1"/>
        </w:rPr>
      </w:pPr>
    </w:p>
    <w:p w14:paraId="4864D9A7" w14:textId="368A96F4" w:rsidR="00053778" w:rsidRPr="0046465F" w:rsidRDefault="00B05E43"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13</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14:paraId="3C849D23" w14:textId="74DA2AE4" w:rsidR="000F1E64" w:rsidRDefault="00053778" w:rsidP="00053778">
      <w:pPr>
        <w:ind w:left="720"/>
      </w:pPr>
      <w:r w:rsidRPr="00F3548B">
        <w:rPr>
          <w:color w:val="000000" w:themeColor="text1"/>
        </w:rPr>
        <w:t xml:space="preserve">Any protests will be handled in accordance with Chapter </w:t>
      </w:r>
      <w:r w:rsidRPr="00C40D63">
        <w:rPr>
          <w:color w:val="000000" w:themeColor="text1"/>
        </w:rPr>
        <w:t>7</w:t>
      </w:r>
      <w:r w:rsidRPr="00F3548B">
        <w:rPr>
          <w:color w:val="000000" w:themeColor="text1"/>
        </w:rPr>
        <w:t xml:space="preserve"> of the Judicial Branch Contract</w:t>
      </w:r>
      <w:r w:rsidR="00254CFA">
        <w:rPr>
          <w:color w:val="000000" w:themeColor="text1"/>
        </w:rPr>
        <w:t>ing</w:t>
      </w:r>
      <w:r w:rsidRPr="00F3548B">
        <w:rPr>
          <w:color w:val="000000" w:themeColor="text1"/>
        </w:rPr>
        <w:t xml:space="preserve"> Manual</w:t>
      </w:r>
      <w:r w:rsidR="00166197">
        <w:rPr>
          <w:color w:val="000000" w:themeColor="text1"/>
        </w:rPr>
        <w:t xml:space="preserve"> (see </w:t>
      </w:r>
      <w:r w:rsidR="00166197" w:rsidRPr="00227F66">
        <w:rPr>
          <w:i/>
          <w:color w:val="000000" w:themeColor="text1"/>
        </w:rPr>
        <w:t>www.courts.</w:t>
      </w:r>
      <w:bookmarkStart w:id="9" w:name="_GoBack"/>
      <w:bookmarkEnd w:id="9"/>
      <w:r w:rsidR="00166197" w:rsidRPr="00227F66">
        <w:rPr>
          <w:i/>
          <w:color w:val="000000" w:themeColor="text1"/>
        </w:rPr>
        <w:t>ca.gov/documents/jbcl-manual.pdf</w:t>
      </w:r>
      <w:r w:rsidR="00166197" w:rsidRPr="00166197">
        <w:rPr>
          <w:color w:val="000000" w:themeColor="text1"/>
        </w:rPr>
        <w:t>)</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sidR="00D90AEE">
        <w:rPr>
          <w:color w:val="000000" w:themeColor="text1"/>
        </w:rPr>
        <w:t>J</w:t>
      </w:r>
      <w:r w:rsidR="000F1E64">
        <w:t>CC</w:t>
      </w:r>
      <w:r w:rsidRPr="005A3E81">
        <w:rPr>
          <w:color w:val="000000" w:themeColor="text1"/>
        </w:rPr>
        <w:t xml:space="preserve"> to receive a solicitation specifications protest is</w:t>
      </w:r>
      <w:r w:rsidR="002C06DB">
        <w:t xml:space="preserve"> the proposal due date. </w:t>
      </w:r>
      <w:r w:rsidR="000F1E64">
        <w:t>Protests should be sent to:</w:t>
      </w:r>
    </w:p>
    <w:p w14:paraId="5B4DDFD2" w14:textId="77777777" w:rsidR="000F1E64" w:rsidRDefault="000F1E64" w:rsidP="00053778">
      <w:pPr>
        <w:ind w:left="720"/>
      </w:pPr>
    </w:p>
    <w:p w14:paraId="66B3908E" w14:textId="77777777" w:rsidR="000F1E64" w:rsidRDefault="000F1E64" w:rsidP="00053778">
      <w:pPr>
        <w:ind w:left="720"/>
      </w:pPr>
      <w:r>
        <w:t>Judicial Council of California</w:t>
      </w:r>
    </w:p>
    <w:p w14:paraId="5BE1240A" w14:textId="77777777" w:rsidR="000F1E64" w:rsidRDefault="000F1E64" w:rsidP="00053778">
      <w:pPr>
        <w:ind w:left="720"/>
      </w:pPr>
      <w:r>
        <w:t>Business Services</w:t>
      </w:r>
    </w:p>
    <w:p w14:paraId="64BCD77F" w14:textId="40C9170D" w:rsidR="000F1E64" w:rsidRDefault="000F1E64" w:rsidP="00053778">
      <w:pPr>
        <w:ind w:left="720"/>
      </w:pPr>
      <w:r>
        <w:t>ATTN: Protest Hearing Officer</w:t>
      </w:r>
    </w:p>
    <w:p w14:paraId="7D861CEB" w14:textId="1B48AAB6" w:rsidR="002C06DB" w:rsidRDefault="002C06DB" w:rsidP="00053778">
      <w:pPr>
        <w:ind w:left="720"/>
      </w:pPr>
      <w:r>
        <w:t>RFP# OCR-2018-02-LV</w:t>
      </w:r>
    </w:p>
    <w:p w14:paraId="36408C03" w14:textId="77777777" w:rsidR="000F1E64" w:rsidRDefault="000F1E64" w:rsidP="00053778">
      <w:pPr>
        <w:ind w:left="720"/>
      </w:pPr>
      <w:r>
        <w:t>455 Golden Gate Avenue</w:t>
      </w:r>
    </w:p>
    <w:p w14:paraId="7DB66261" w14:textId="3E33857F" w:rsidR="00D64684" w:rsidRDefault="000F1E64" w:rsidP="005038DD">
      <w:pPr>
        <w:ind w:left="720"/>
      </w:pPr>
      <w:r>
        <w:t>San Francisco, CA 94102</w:t>
      </w:r>
      <w:r w:rsidR="00B969E4">
        <w:t>-3688</w:t>
      </w:r>
      <w:r w:rsidR="00053778" w:rsidRPr="005A3E81">
        <w:rPr>
          <w:color w:val="000000" w:themeColor="text1"/>
        </w:rPr>
        <w:t xml:space="preserve"> </w:t>
      </w:r>
    </w:p>
    <w:p w14:paraId="010A6E5C" w14:textId="77777777" w:rsidR="003E565D" w:rsidRDefault="003E565D"/>
    <w:sectPr w:rsidR="003E565D" w:rsidSect="0088206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90DF4" w14:textId="77777777" w:rsidR="000F1E64" w:rsidRDefault="000F1E64" w:rsidP="00C37FF7">
      <w:r>
        <w:separator/>
      </w:r>
    </w:p>
  </w:endnote>
  <w:endnote w:type="continuationSeparator" w:id="0">
    <w:p w14:paraId="36A8CBE7" w14:textId="77777777" w:rsidR="000F1E64" w:rsidRDefault="000F1E64"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D476D" w14:textId="38D40AF4" w:rsidR="000F1E64" w:rsidRDefault="00173F55">
    <w:pPr>
      <w:pStyle w:val="Footer"/>
    </w:pPr>
    <w:sdt>
      <w:sdtPr>
        <w:id w:val="18165802"/>
        <w:docPartObj>
          <w:docPartGallery w:val="Page Numbers (Bottom of Page)"/>
          <w:docPartUnique/>
        </w:docPartObj>
      </w:sdtPr>
      <w:sdtEndPr/>
      <w:sdtContent>
        <w:r w:rsidR="000F1E64">
          <w:rPr>
            <w:sz w:val="20"/>
            <w:szCs w:val="20"/>
          </w:rPr>
          <w:fldChar w:fldCharType="begin"/>
        </w:r>
        <w:r w:rsidR="000F1E64">
          <w:rPr>
            <w:sz w:val="20"/>
            <w:szCs w:val="20"/>
          </w:rPr>
          <w:instrText xml:space="preserve"> PAGE   \* MERGEFORMAT </w:instrText>
        </w:r>
        <w:r w:rsidR="000F1E64">
          <w:rPr>
            <w:sz w:val="20"/>
            <w:szCs w:val="20"/>
          </w:rPr>
          <w:fldChar w:fldCharType="separate"/>
        </w:r>
        <w:r>
          <w:rPr>
            <w:noProof/>
            <w:sz w:val="20"/>
            <w:szCs w:val="20"/>
          </w:rPr>
          <w:t>9</w:t>
        </w:r>
        <w:r w:rsidR="000F1E64">
          <w:rPr>
            <w:sz w:val="20"/>
            <w:szCs w:val="20"/>
          </w:rPr>
          <w:fldChar w:fldCharType="end"/>
        </w:r>
        <w:r w:rsidR="000F1E64">
          <w:rPr>
            <w:sz w:val="20"/>
            <w:szCs w:val="20"/>
          </w:rPr>
          <w:tab/>
        </w:r>
        <w:r w:rsidR="000F1E64">
          <w:rPr>
            <w:sz w:val="20"/>
            <w:szCs w:val="20"/>
          </w:rPr>
          <w:tab/>
          <w:t>rev 1/1/17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68AE7" w14:textId="77777777" w:rsidR="000F1E64" w:rsidRDefault="000F1E64" w:rsidP="00C37FF7">
      <w:r>
        <w:separator/>
      </w:r>
    </w:p>
  </w:footnote>
  <w:footnote w:type="continuationSeparator" w:id="0">
    <w:p w14:paraId="1AC436C4" w14:textId="77777777" w:rsidR="000F1E64" w:rsidRDefault="000F1E64" w:rsidP="00C3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C5E0A" w14:textId="7AB9DBE1" w:rsidR="000F1E64" w:rsidRDefault="000F1E64" w:rsidP="00C37FF7">
    <w:pPr>
      <w:pStyle w:val="CommentText"/>
      <w:tabs>
        <w:tab w:val="left" w:pos="1242"/>
      </w:tabs>
      <w:ind w:right="252"/>
      <w:jc w:val="both"/>
      <w:rPr>
        <w:color w:val="000000"/>
        <w:sz w:val="22"/>
        <w:szCs w:val="22"/>
      </w:rPr>
    </w:pPr>
    <w:r>
      <w:t>RFP</w:t>
    </w:r>
    <w:r w:rsidRPr="0045523B">
      <w:t xml:space="preserve"> Title:  </w:t>
    </w:r>
    <w:r>
      <w:rPr>
        <w:color w:val="000000"/>
        <w:sz w:val="22"/>
        <w:szCs w:val="22"/>
      </w:rPr>
      <w:t>Judicial Workload Study Research Consultant</w:t>
    </w:r>
  </w:p>
  <w:p w14:paraId="3E3065B2" w14:textId="61A23966" w:rsidR="000F1E64" w:rsidRPr="009000D1" w:rsidRDefault="000F1E64" w:rsidP="00C37FF7">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rPr>
      <w:t>OCR-2018-02-LV</w:t>
    </w:r>
  </w:p>
  <w:p w14:paraId="61BA431E" w14:textId="77777777" w:rsidR="000F1E64" w:rsidRDefault="000F1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0A6563B6"/>
    <w:multiLevelType w:val="multilevel"/>
    <w:tmpl w:val="F8D4A2A2"/>
    <w:lvl w:ilvl="0">
      <w:start w:val="7"/>
      <w:numFmt w:val="decimal"/>
      <w:lvlText w:val="%1"/>
      <w:lvlJc w:val="left"/>
      <w:pPr>
        <w:ind w:left="660" w:hanging="660"/>
      </w:pPr>
      <w:rPr>
        <w:rFonts w:hint="default"/>
      </w:rPr>
    </w:lvl>
    <w:lvl w:ilvl="1">
      <w:start w:val="1"/>
      <w:numFmt w:val="decimal"/>
      <w:lvlText w:val="%1.%2"/>
      <w:lvlJc w:val="left"/>
      <w:pPr>
        <w:ind w:left="1410" w:hanging="660"/>
      </w:pPr>
      <w:rPr>
        <w:rFonts w:hint="default"/>
      </w:rPr>
    </w:lvl>
    <w:lvl w:ilvl="2">
      <w:start w:val="1"/>
      <w:numFmt w:val="decimal"/>
      <w:lvlText w:val="%1.%2.%3"/>
      <w:lvlJc w:val="left"/>
      <w:pPr>
        <w:ind w:left="2220" w:hanging="720"/>
      </w:pPr>
      <w:rPr>
        <w:rFonts w:hint="default"/>
      </w:rPr>
    </w:lvl>
    <w:lvl w:ilvl="3">
      <w:start w:val="3"/>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2" w15:restartNumberingAfterBreak="0">
    <w:nsid w:val="0B852B4F"/>
    <w:multiLevelType w:val="hybridMultilevel"/>
    <w:tmpl w:val="A6E2C05E"/>
    <w:lvl w:ilvl="0" w:tplc="A1523E7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6CA694E"/>
    <w:multiLevelType w:val="multilevel"/>
    <w:tmpl w:val="7228CFD0"/>
    <w:lvl w:ilvl="0">
      <w:start w:val="7"/>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96979D0"/>
    <w:multiLevelType w:val="multilevel"/>
    <w:tmpl w:val="0542228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8527F75"/>
    <w:multiLevelType w:val="hybridMultilevel"/>
    <w:tmpl w:val="03A4188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CA20705"/>
    <w:multiLevelType w:val="multilevel"/>
    <w:tmpl w:val="6688D792"/>
    <w:lvl w:ilvl="0">
      <w:start w:val="5"/>
      <w:numFmt w:val="decimal"/>
      <w:pStyle w:val="Style1"/>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9"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6D39E3"/>
    <w:multiLevelType w:val="multilevel"/>
    <w:tmpl w:val="C8CAA5AE"/>
    <w:lvl w:ilvl="0">
      <w:start w:val="4"/>
      <w:numFmt w:val="decimal"/>
      <w:lvlText w:val="%1."/>
      <w:lvlJc w:val="left"/>
      <w:pPr>
        <w:tabs>
          <w:tab w:val="num" w:pos="720"/>
        </w:tabs>
        <w:ind w:left="720" w:hanging="720"/>
      </w:pPr>
      <w:rPr>
        <w:rFonts w:hint="default"/>
        <w:b/>
        <w:color w:val="auto"/>
      </w:rPr>
    </w:lvl>
    <w:lvl w:ilvl="1">
      <w:start w:val="1"/>
      <w:numFmt w:val="upperLetter"/>
      <w:pStyle w:val="ExhibitA2"/>
      <w:lvlText w:val="%2."/>
      <w:lvlJc w:val="left"/>
      <w:pPr>
        <w:tabs>
          <w:tab w:val="num" w:pos="720"/>
        </w:tabs>
        <w:ind w:left="72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1" w15:restartNumberingAfterBreak="0">
    <w:nsid w:val="465039E5"/>
    <w:multiLevelType w:val="hybridMultilevel"/>
    <w:tmpl w:val="BE764BAE"/>
    <w:lvl w:ilvl="0" w:tplc="44F4BD0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C964A7"/>
    <w:multiLevelType w:val="multilevel"/>
    <w:tmpl w:val="7228CFD0"/>
    <w:lvl w:ilvl="0">
      <w:start w:val="7"/>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A454FF6"/>
    <w:multiLevelType w:val="multilevel"/>
    <w:tmpl w:val="B26A24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8"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9"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0" w15:restartNumberingAfterBreak="0">
    <w:nsid w:val="726C589D"/>
    <w:multiLevelType w:val="multilevel"/>
    <w:tmpl w:val="8D8EE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395751D"/>
    <w:multiLevelType w:val="multilevel"/>
    <w:tmpl w:val="65BA1312"/>
    <w:lvl w:ilvl="0">
      <w:start w:val="10"/>
      <w:numFmt w:val="decimal"/>
      <w:lvlText w:val="%1.0"/>
      <w:lvlJc w:val="left"/>
      <w:pPr>
        <w:ind w:left="420" w:hanging="420"/>
      </w:pPr>
      <w:rPr>
        <w:rFonts w:hint="default"/>
      </w:rPr>
    </w:lvl>
    <w:lvl w:ilvl="1">
      <w:start w:val="1"/>
      <w:numFmt w:val="decimal"/>
      <w:lvlText w:val="%1.%2"/>
      <w:lvlJc w:val="left"/>
      <w:pPr>
        <w:ind w:left="1140" w:hanging="42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9"/>
  </w:num>
  <w:num w:numId="2">
    <w:abstractNumId w:val="13"/>
  </w:num>
  <w:num w:numId="3">
    <w:abstractNumId w:val="12"/>
  </w:num>
  <w:num w:numId="4">
    <w:abstractNumId w:val="17"/>
  </w:num>
  <w:num w:numId="5">
    <w:abstractNumId w:val="0"/>
  </w:num>
  <w:num w:numId="6">
    <w:abstractNumId w:val="18"/>
  </w:num>
  <w:num w:numId="7">
    <w:abstractNumId w:val="9"/>
  </w:num>
  <w:num w:numId="8">
    <w:abstractNumId w:val="6"/>
  </w:num>
  <w:num w:numId="9">
    <w:abstractNumId w:val="8"/>
  </w:num>
  <w:num w:numId="10">
    <w:abstractNumId w:val="14"/>
  </w:num>
  <w:num w:numId="11">
    <w:abstractNumId w:val="4"/>
  </w:num>
  <w:num w:numId="12">
    <w:abstractNumId w:val="7"/>
  </w:num>
  <w:num w:numId="13">
    <w:abstractNumId w:val="1"/>
  </w:num>
  <w:num w:numId="14">
    <w:abstractNumId w:val="15"/>
  </w:num>
  <w:num w:numId="15">
    <w:abstractNumId w:val="3"/>
  </w:num>
  <w:num w:numId="16">
    <w:abstractNumId w:val="2"/>
  </w:num>
  <w:num w:numId="1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1"/>
  </w:num>
  <w:num w:numId="20">
    <w:abstractNumId w:val="11"/>
  </w:num>
  <w:num w:numId="21">
    <w:abstractNumId w:val="5"/>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trackedChanges" w:formatting="1" w:enforcement="1" w:cryptProviderType="rsaAES" w:cryptAlgorithmClass="hash" w:cryptAlgorithmType="typeAny" w:cryptAlgorithmSid="14" w:cryptSpinCount="100000" w:hash="RFoCV8wsxwb6zNHkeuuebTsTXj2+uoJZnQSDScWAJxuNawDqLz+gdSTkfwwVwM41zxdX5JmjtRUq3OESHx64wg==" w:salt="iDyTMOszFMss4H+btn0SG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06D8"/>
    <w:rsid w:val="0000270A"/>
    <w:rsid w:val="00012AA7"/>
    <w:rsid w:val="00015018"/>
    <w:rsid w:val="000161FF"/>
    <w:rsid w:val="00020D77"/>
    <w:rsid w:val="00020D7D"/>
    <w:rsid w:val="0002163C"/>
    <w:rsid w:val="0002344F"/>
    <w:rsid w:val="00023B38"/>
    <w:rsid w:val="00033354"/>
    <w:rsid w:val="000337F3"/>
    <w:rsid w:val="000356BE"/>
    <w:rsid w:val="00053778"/>
    <w:rsid w:val="00061655"/>
    <w:rsid w:val="00070FCA"/>
    <w:rsid w:val="00080391"/>
    <w:rsid w:val="00082230"/>
    <w:rsid w:val="000906D4"/>
    <w:rsid w:val="000969C7"/>
    <w:rsid w:val="000B0813"/>
    <w:rsid w:val="000B3764"/>
    <w:rsid w:val="000B4E66"/>
    <w:rsid w:val="000B50F0"/>
    <w:rsid w:val="000B785B"/>
    <w:rsid w:val="000D43CC"/>
    <w:rsid w:val="000D4C75"/>
    <w:rsid w:val="000D5FD6"/>
    <w:rsid w:val="000E14BB"/>
    <w:rsid w:val="000F01FB"/>
    <w:rsid w:val="000F0E2D"/>
    <w:rsid w:val="000F1E64"/>
    <w:rsid w:val="000F7DC9"/>
    <w:rsid w:val="00101C48"/>
    <w:rsid w:val="001058F3"/>
    <w:rsid w:val="00105F4B"/>
    <w:rsid w:val="00112473"/>
    <w:rsid w:val="00112B12"/>
    <w:rsid w:val="00124B79"/>
    <w:rsid w:val="0012621F"/>
    <w:rsid w:val="001303B1"/>
    <w:rsid w:val="00133F5A"/>
    <w:rsid w:val="00142C87"/>
    <w:rsid w:val="00143D24"/>
    <w:rsid w:val="00150F94"/>
    <w:rsid w:val="00151BA9"/>
    <w:rsid w:val="001564A5"/>
    <w:rsid w:val="00157842"/>
    <w:rsid w:val="00157C69"/>
    <w:rsid w:val="00165681"/>
    <w:rsid w:val="00166197"/>
    <w:rsid w:val="00170DC4"/>
    <w:rsid w:val="00173CFE"/>
    <w:rsid w:val="00173F55"/>
    <w:rsid w:val="00181FDA"/>
    <w:rsid w:val="00194CB0"/>
    <w:rsid w:val="001A3573"/>
    <w:rsid w:val="001A5231"/>
    <w:rsid w:val="001A5470"/>
    <w:rsid w:val="001A6325"/>
    <w:rsid w:val="001B29F7"/>
    <w:rsid w:val="001B77D9"/>
    <w:rsid w:val="001C1E08"/>
    <w:rsid w:val="001D5F63"/>
    <w:rsid w:val="001E612A"/>
    <w:rsid w:val="001F2A0D"/>
    <w:rsid w:val="0020192C"/>
    <w:rsid w:val="00201D27"/>
    <w:rsid w:val="00204B2E"/>
    <w:rsid w:val="002102F5"/>
    <w:rsid w:val="00214E66"/>
    <w:rsid w:val="00216A46"/>
    <w:rsid w:val="00225BDB"/>
    <w:rsid w:val="00227F66"/>
    <w:rsid w:val="00233D32"/>
    <w:rsid w:val="00246470"/>
    <w:rsid w:val="00251694"/>
    <w:rsid w:val="00251CC8"/>
    <w:rsid w:val="00253633"/>
    <w:rsid w:val="00253E0F"/>
    <w:rsid w:val="00254CFA"/>
    <w:rsid w:val="00257115"/>
    <w:rsid w:val="002622C4"/>
    <w:rsid w:val="00262320"/>
    <w:rsid w:val="00266EBA"/>
    <w:rsid w:val="002704D0"/>
    <w:rsid w:val="0027498F"/>
    <w:rsid w:val="00292053"/>
    <w:rsid w:val="002B4E15"/>
    <w:rsid w:val="002B6580"/>
    <w:rsid w:val="002C06DB"/>
    <w:rsid w:val="002C100D"/>
    <w:rsid w:val="002C1174"/>
    <w:rsid w:val="002C3530"/>
    <w:rsid w:val="002C64BD"/>
    <w:rsid w:val="002C658D"/>
    <w:rsid w:val="002D07F1"/>
    <w:rsid w:val="002E543F"/>
    <w:rsid w:val="002E7965"/>
    <w:rsid w:val="002F2858"/>
    <w:rsid w:val="003020A2"/>
    <w:rsid w:val="0031272D"/>
    <w:rsid w:val="0031364C"/>
    <w:rsid w:val="0032125D"/>
    <w:rsid w:val="00327099"/>
    <w:rsid w:val="0032785B"/>
    <w:rsid w:val="00332835"/>
    <w:rsid w:val="00332EB5"/>
    <w:rsid w:val="00333A7A"/>
    <w:rsid w:val="003364C3"/>
    <w:rsid w:val="00336ABC"/>
    <w:rsid w:val="003419A8"/>
    <w:rsid w:val="00352276"/>
    <w:rsid w:val="0036121D"/>
    <w:rsid w:val="003670B6"/>
    <w:rsid w:val="00370461"/>
    <w:rsid w:val="00370DE4"/>
    <w:rsid w:val="00395B94"/>
    <w:rsid w:val="003A016A"/>
    <w:rsid w:val="003A08AD"/>
    <w:rsid w:val="003A2376"/>
    <w:rsid w:val="003A35AB"/>
    <w:rsid w:val="003A4D99"/>
    <w:rsid w:val="003A50E1"/>
    <w:rsid w:val="003B7694"/>
    <w:rsid w:val="003C14B3"/>
    <w:rsid w:val="003C249E"/>
    <w:rsid w:val="003D5197"/>
    <w:rsid w:val="003D5784"/>
    <w:rsid w:val="003E3591"/>
    <w:rsid w:val="003E38E3"/>
    <w:rsid w:val="003E46FF"/>
    <w:rsid w:val="003E4B31"/>
    <w:rsid w:val="003E5035"/>
    <w:rsid w:val="003E565D"/>
    <w:rsid w:val="004006B7"/>
    <w:rsid w:val="00400CA2"/>
    <w:rsid w:val="00401F22"/>
    <w:rsid w:val="00407A6E"/>
    <w:rsid w:val="00411806"/>
    <w:rsid w:val="00415DEC"/>
    <w:rsid w:val="00433D3C"/>
    <w:rsid w:val="00434F85"/>
    <w:rsid w:val="00435925"/>
    <w:rsid w:val="0044047E"/>
    <w:rsid w:val="004425FB"/>
    <w:rsid w:val="00444491"/>
    <w:rsid w:val="00447B71"/>
    <w:rsid w:val="00455358"/>
    <w:rsid w:val="00462BB6"/>
    <w:rsid w:val="00463019"/>
    <w:rsid w:val="00467723"/>
    <w:rsid w:val="004812BB"/>
    <w:rsid w:val="00494EC2"/>
    <w:rsid w:val="004A337A"/>
    <w:rsid w:val="004A349A"/>
    <w:rsid w:val="004A43DD"/>
    <w:rsid w:val="004B38F7"/>
    <w:rsid w:val="004C3BE1"/>
    <w:rsid w:val="004D058C"/>
    <w:rsid w:val="004E669D"/>
    <w:rsid w:val="004F132A"/>
    <w:rsid w:val="004F4E91"/>
    <w:rsid w:val="004F7210"/>
    <w:rsid w:val="00501FBB"/>
    <w:rsid w:val="00501FF0"/>
    <w:rsid w:val="005038DD"/>
    <w:rsid w:val="00510171"/>
    <w:rsid w:val="00514D8F"/>
    <w:rsid w:val="005238E0"/>
    <w:rsid w:val="00527B78"/>
    <w:rsid w:val="00532899"/>
    <w:rsid w:val="00533BA4"/>
    <w:rsid w:val="005366DE"/>
    <w:rsid w:val="0053676E"/>
    <w:rsid w:val="00543187"/>
    <w:rsid w:val="00556D7C"/>
    <w:rsid w:val="00567CFE"/>
    <w:rsid w:val="0057317D"/>
    <w:rsid w:val="00574253"/>
    <w:rsid w:val="00574351"/>
    <w:rsid w:val="00591C14"/>
    <w:rsid w:val="005946B6"/>
    <w:rsid w:val="00595811"/>
    <w:rsid w:val="00595822"/>
    <w:rsid w:val="00597C4A"/>
    <w:rsid w:val="005A6551"/>
    <w:rsid w:val="005B04DF"/>
    <w:rsid w:val="005D4F27"/>
    <w:rsid w:val="005E4C47"/>
    <w:rsid w:val="005E7F50"/>
    <w:rsid w:val="005F3F8D"/>
    <w:rsid w:val="005F597D"/>
    <w:rsid w:val="005F5C25"/>
    <w:rsid w:val="005F6E88"/>
    <w:rsid w:val="00600C2D"/>
    <w:rsid w:val="00603463"/>
    <w:rsid w:val="00604B33"/>
    <w:rsid w:val="00611C76"/>
    <w:rsid w:val="00624AEA"/>
    <w:rsid w:val="00626B27"/>
    <w:rsid w:val="00640DD7"/>
    <w:rsid w:val="00646261"/>
    <w:rsid w:val="00646A0E"/>
    <w:rsid w:val="00652F20"/>
    <w:rsid w:val="006537F3"/>
    <w:rsid w:val="006562BF"/>
    <w:rsid w:val="00656FCE"/>
    <w:rsid w:val="00662A31"/>
    <w:rsid w:val="00675C38"/>
    <w:rsid w:val="006822FA"/>
    <w:rsid w:val="0068288F"/>
    <w:rsid w:val="006A1518"/>
    <w:rsid w:val="006B572B"/>
    <w:rsid w:val="006B58BD"/>
    <w:rsid w:val="006C1D3B"/>
    <w:rsid w:val="006C384C"/>
    <w:rsid w:val="006D02BE"/>
    <w:rsid w:val="006D2A8E"/>
    <w:rsid w:val="006D377D"/>
    <w:rsid w:val="006D6F0B"/>
    <w:rsid w:val="006D780F"/>
    <w:rsid w:val="006E1F73"/>
    <w:rsid w:val="006E24D0"/>
    <w:rsid w:val="006F0B7C"/>
    <w:rsid w:val="006F1965"/>
    <w:rsid w:val="006F675A"/>
    <w:rsid w:val="006F6D6E"/>
    <w:rsid w:val="0070252B"/>
    <w:rsid w:val="00721EA4"/>
    <w:rsid w:val="007239CF"/>
    <w:rsid w:val="00735607"/>
    <w:rsid w:val="00735F39"/>
    <w:rsid w:val="00736338"/>
    <w:rsid w:val="00736FFF"/>
    <w:rsid w:val="0074115A"/>
    <w:rsid w:val="007528F9"/>
    <w:rsid w:val="0075335D"/>
    <w:rsid w:val="00753F60"/>
    <w:rsid w:val="00755DAB"/>
    <w:rsid w:val="00756FEC"/>
    <w:rsid w:val="00776870"/>
    <w:rsid w:val="00776957"/>
    <w:rsid w:val="00782800"/>
    <w:rsid w:val="007A0851"/>
    <w:rsid w:val="007A7C95"/>
    <w:rsid w:val="007B0BE2"/>
    <w:rsid w:val="007B0E96"/>
    <w:rsid w:val="007B6407"/>
    <w:rsid w:val="007B7AC8"/>
    <w:rsid w:val="007C41DF"/>
    <w:rsid w:val="007C4712"/>
    <w:rsid w:val="007D510B"/>
    <w:rsid w:val="007D71AD"/>
    <w:rsid w:val="007F1535"/>
    <w:rsid w:val="0080611E"/>
    <w:rsid w:val="00806692"/>
    <w:rsid w:val="00825BC4"/>
    <w:rsid w:val="008271A5"/>
    <w:rsid w:val="00831806"/>
    <w:rsid w:val="0083573C"/>
    <w:rsid w:val="00843D54"/>
    <w:rsid w:val="0084586E"/>
    <w:rsid w:val="008465EC"/>
    <w:rsid w:val="0084709B"/>
    <w:rsid w:val="0085184A"/>
    <w:rsid w:val="0088206E"/>
    <w:rsid w:val="00885A31"/>
    <w:rsid w:val="00893C52"/>
    <w:rsid w:val="00897282"/>
    <w:rsid w:val="008B32E8"/>
    <w:rsid w:val="008B3420"/>
    <w:rsid w:val="008B50E8"/>
    <w:rsid w:val="008B70B1"/>
    <w:rsid w:val="008C1F53"/>
    <w:rsid w:val="008C6812"/>
    <w:rsid w:val="008D0654"/>
    <w:rsid w:val="008D2073"/>
    <w:rsid w:val="008D5785"/>
    <w:rsid w:val="0090247B"/>
    <w:rsid w:val="00902769"/>
    <w:rsid w:val="009046AF"/>
    <w:rsid w:val="00912D58"/>
    <w:rsid w:val="00914A4E"/>
    <w:rsid w:val="00915EDD"/>
    <w:rsid w:val="009211B9"/>
    <w:rsid w:val="00926232"/>
    <w:rsid w:val="00934212"/>
    <w:rsid w:val="00945B36"/>
    <w:rsid w:val="00967812"/>
    <w:rsid w:val="00967E54"/>
    <w:rsid w:val="009A358D"/>
    <w:rsid w:val="009A6648"/>
    <w:rsid w:val="009A7D50"/>
    <w:rsid w:val="009B6106"/>
    <w:rsid w:val="009B7587"/>
    <w:rsid w:val="009C0996"/>
    <w:rsid w:val="009C231E"/>
    <w:rsid w:val="009C3380"/>
    <w:rsid w:val="009C38A6"/>
    <w:rsid w:val="009C3E25"/>
    <w:rsid w:val="009D1489"/>
    <w:rsid w:val="009D5CF6"/>
    <w:rsid w:val="009E6B6B"/>
    <w:rsid w:val="009F4F40"/>
    <w:rsid w:val="009F5AFA"/>
    <w:rsid w:val="009F75F0"/>
    <w:rsid w:val="00A00C4E"/>
    <w:rsid w:val="00A112AE"/>
    <w:rsid w:val="00A24A03"/>
    <w:rsid w:val="00A24DED"/>
    <w:rsid w:val="00A42DC6"/>
    <w:rsid w:val="00A46301"/>
    <w:rsid w:val="00A50B42"/>
    <w:rsid w:val="00A55A9B"/>
    <w:rsid w:val="00A56B4B"/>
    <w:rsid w:val="00A60FB3"/>
    <w:rsid w:val="00A66B5A"/>
    <w:rsid w:val="00A712BA"/>
    <w:rsid w:val="00A7254C"/>
    <w:rsid w:val="00A74DB8"/>
    <w:rsid w:val="00A75E52"/>
    <w:rsid w:val="00A84AF4"/>
    <w:rsid w:val="00A85B69"/>
    <w:rsid w:val="00A939FC"/>
    <w:rsid w:val="00A9408B"/>
    <w:rsid w:val="00AA07A8"/>
    <w:rsid w:val="00AA5216"/>
    <w:rsid w:val="00AA7232"/>
    <w:rsid w:val="00AB2FC2"/>
    <w:rsid w:val="00AB5BA4"/>
    <w:rsid w:val="00AC44D4"/>
    <w:rsid w:val="00AC606D"/>
    <w:rsid w:val="00AD59DB"/>
    <w:rsid w:val="00AF17C3"/>
    <w:rsid w:val="00AF46CE"/>
    <w:rsid w:val="00B04A25"/>
    <w:rsid w:val="00B05E43"/>
    <w:rsid w:val="00B23242"/>
    <w:rsid w:val="00B307D6"/>
    <w:rsid w:val="00B3557C"/>
    <w:rsid w:val="00B36739"/>
    <w:rsid w:val="00B41390"/>
    <w:rsid w:val="00B45A81"/>
    <w:rsid w:val="00B50D6A"/>
    <w:rsid w:val="00B56734"/>
    <w:rsid w:val="00B60F34"/>
    <w:rsid w:val="00B6606B"/>
    <w:rsid w:val="00B8213C"/>
    <w:rsid w:val="00B87E50"/>
    <w:rsid w:val="00B90602"/>
    <w:rsid w:val="00B94738"/>
    <w:rsid w:val="00B969E4"/>
    <w:rsid w:val="00BB0779"/>
    <w:rsid w:val="00BB168D"/>
    <w:rsid w:val="00BB1D15"/>
    <w:rsid w:val="00BB1F75"/>
    <w:rsid w:val="00BC12B8"/>
    <w:rsid w:val="00BC38BE"/>
    <w:rsid w:val="00BD0D2D"/>
    <w:rsid w:val="00BD21DF"/>
    <w:rsid w:val="00BD29FD"/>
    <w:rsid w:val="00BD3DD2"/>
    <w:rsid w:val="00BD65B9"/>
    <w:rsid w:val="00BE006D"/>
    <w:rsid w:val="00BE1290"/>
    <w:rsid w:val="00BE38D2"/>
    <w:rsid w:val="00BE4B56"/>
    <w:rsid w:val="00BE6A61"/>
    <w:rsid w:val="00C00178"/>
    <w:rsid w:val="00C00CB5"/>
    <w:rsid w:val="00C02295"/>
    <w:rsid w:val="00C041EE"/>
    <w:rsid w:val="00C0583A"/>
    <w:rsid w:val="00C059BC"/>
    <w:rsid w:val="00C068DE"/>
    <w:rsid w:val="00C11A66"/>
    <w:rsid w:val="00C14579"/>
    <w:rsid w:val="00C20845"/>
    <w:rsid w:val="00C3337E"/>
    <w:rsid w:val="00C37F07"/>
    <w:rsid w:val="00C37FF7"/>
    <w:rsid w:val="00C40D63"/>
    <w:rsid w:val="00C47DA2"/>
    <w:rsid w:val="00C52D6C"/>
    <w:rsid w:val="00C624CD"/>
    <w:rsid w:val="00C65CEB"/>
    <w:rsid w:val="00C662D1"/>
    <w:rsid w:val="00C738C0"/>
    <w:rsid w:val="00C83218"/>
    <w:rsid w:val="00C96BBF"/>
    <w:rsid w:val="00CA6804"/>
    <w:rsid w:val="00CA7FAD"/>
    <w:rsid w:val="00CB4253"/>
    <w:rsid w:val="00CB4A20"/>
    <w:rsid w:val="00CD70BB"/>
    <w:rsid w:val="00CE0F48"/>
    <w:rsid w:val="00CE6F24"/>
    <w:rsid w:val="00CF1B9B"/>
    <w:rsid w:val="00CF63BB"/>
    <w:rsid w:val="00CF70E4"/>
    <w:rsid w:val="00D00558"/>
    <w:rsid w:val="00D031D8"/>
    <w:rsid w:val="00D1041F"/>
    <w:rsid w:val="00D206AF"/>
    <w:rsid w:val="00D22A15"/>
    <w:rsid w:val="00D26FE1"/>
    <w:rsid w:val="00D27FF6"/>
    <w:rsid w:val="00D31AA9"/>
    <w:rsid w:val="00D40E93"/>
    <w:rsid w:val="00D41198"/>
    <w:rsid w:val="00D44364"/>
    <w:rsid w:val="00D4710E"/>
    <w:rsid w:val="00D523F5"/>
    <w:rsid w:val="00D5283A"/>
    <w:rsid w:val="00D64684"/>
    <w:rsid w:val="00D713FD"/>
    <w:rsid w:val="00D7152A"/>
    <w:rsid w:val="00D73002"/>
    <w:rsid w:val="00D83E4C"/>
    <w:rsid w:val="00D90AEE"/>
    <w:rsid w:val="00DA4DF7"/>
    <w:rsid w:val="00DB137C"/>
    <w:rsid w:val="00DC3F29"/>
    <w:rsid w:val="00DD1B31"/>
    <w:rsid w:val="00DE43B0"/>
    <w:rsid w:val="00DE5550"/>
    <w:rsid w:val="00DE59AC"/>
    <w:rsid w:val="00DE6EF8"/>
    <w:rsid w:val="00E00E57"/>
    <w:rsid w:val="00E02E71"/>
    <w:rsid w:val="00E03F2E"/>
    <w:rsid w:val="00E111B3"/>
    <w:rsid w:val="00E125B6"/>
    <w:rsid w:val="00E400E3"/>
    <w:rsid w:val="00E45B78"/>
    <w:rsid w:val="00E47B33"/>
    <w:rsid w:val="00E505F8"/>
    <w:rsid w:val="00E72BA3"/>
    <w:rsid w:val="00E7797E"/>
    <w:rsid w:val="00E82A5E"/>
    <w:rsid w:val="00EA31A4"/>
    <w:rsid w:val="00EA391E"/>
    <w:rsid w:val="00EB25B5"/>
    <w:rsid w:val="00EB5FDE"/>
    <w:rsid w:val="00EB713B"/>
    <w:rsid w:val="00EB71C1"/>
    <w:rsid w:val="00EC4775"/>
    <w:rsid w:val="00EC7714"/>
    <w:rsid w:val="00EC7E92"/>
    <w:rsid w:val="00EE290D"/>
    <w:rsid w:val="00EE3741"/>
    <w:rsid w:val="00EE4622"/>
    <w:rsid w:val="00EF10DF"/>
    <w:rsid w:val="00EF3144"/>
    <w:rsid w:val="00F0059D"/>
    <w:rsid w:val="00F01EE5"/>
    <w:rsid w:val="00F039F8"/>
    <w:rsid w:val="00F277B8"/>
    <w:rsid w:val="00F34996"/>
    <w:rsid w:val="00F40B4D"/>
    <w:rsid w:val="00F421D3"/>
    <w:rsid w:val="00F579B1"/>
    <w:rsid w:val="00F60857"/>
    <w:rsid w:val="00F632B7"/>
    <w:rsid w:val="00F65BE5"/>
    <w:rsid w:val="00F73B08"/>
    <w:rsid w:val="00F85DDD"/>
    <w:rsid w:val="00F92FB2"/>
    <w:rsid w:val="00F93238"/>
    <w:rsid w:val="00F95CBF"/>
    <w:rsid w:val="00FA386C"/>
    <w:rsid w:val="00FA6747"/>
    <w:rsid w:val="00FB74DF"/>
    <w:rsid w:val="00FC1ABD"/>
    <w:rsid w:val="00FC4A81"/>
    <w:rsid w:val="00FD200F"/>
    <w:rsid w:val="00FD3DAD"/>
    <w:rsid w:val="00FD40A0"/>
    <w:rsid w:val="00FE1278"/>
    <w:rsid w:val="00FE5833"/>
    <w:rsid w:val="00FE6594"/>
    <w:rsid w:val="00FF1876"/>
    <w:rsid w:val="00FF455D"/>
    <w:rsid w:val="00FF6460"/>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17856"/>
  <w15:docId w15:val="{FA6E2F56-6917-4279-B9F7-CBA39E8D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99"/>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Style1">
    <w:name w:val="Style1"/>
    <w:basedOn w:val="Normal"/>
    <w:link w:val="Style1Char"/>
    <w:qFormat/>
    <w:rsid w:val="00756FEC"/>
    <w:pPr>
      <w:numPr>
        <w:numId w:val="12"/>
      </w:numPr>
    </w:pPr>
    <w:rPr>
      <w:b/>
    </w:rPr>
  </w:style>
  <w:style w:type="character" w:customStyle="1" w:styleId="Style1Char">
    <w:name w:val="Style1 Char"/>
    <w:basedOn w:val="DefaultParagraphFont"/>
    <w:link w:val="Style1"/>
    <w:rsid w:val="00756FEC"/>
    <w:rPr>
      <w:rFonts w:ascii="Times New Roman" w:eastAsia="Times New Roman" w:hAnsi="Times New Roman"/>
      <w:b/>
      <w:lang w:bidi="ar-SA"/>
    </w:rPr>
  </w:style>
  <w:style w:type="paragraph" w:customStyle="1" w:styleId="ExhibitA2">
    <w:name w:val="ExhibitA2"/>
    <w:basedOn w:val="Normal"/>
    <w:rsid w:val="009C3380"/>
    <w:pPr>
      <w:keepNext/>
      <w:numPr>
        <w:ilvl w:val="1"/>
        <w:numId w:val="17"/>
      </w:numPr>
      <w:tabs>
        <w:tab w:val="clear" w:pos="720"/>
        <w:tab w:val="left" w:pos="-720"/>
        <w:tab w:val="num" w:pos="1440"/>
        <w:tab w:val="left" w:pos="2016"/>
        <w:tab w:val="left" w:pos="2592"/>
        <w:tab w:val="left" w:pos="4176"/>
        <w:tab w:val="left" w:pos="10710"/>
      </w:tabs>
      <w:suppressAutoHyphens/>
      <w:ind w:left="1440" w:right="187"/>
      <w:jc w:val="both"/>
      <w:outlineLvl w:val="0"/>
    </w:pPr>
    <w:rPr>
      <w:spacing w:val="-3"/>
      <w:szCs w:val="20"/>
    </w:rPr>
  </w:style>
  <w:style w:type="paragraph" w:customStyle="1" w:styleId="ExhibitA3">
    <w:name w:val="ExhibitA3"/>
    <w:basedOn w:val="Normal"/>
    <w:rsid w:val="009C3380"/>
    <w:pPr>
      <w:keepNext/>
      <w:numPr>
        <w:ilvl w:val="2"/>
        <w:numId w:val="17"/>
      </w:numPr>
      <w:tabs>
        <w:tab w:val="left" w:pos="2592"/>
        <w:tab w:val="left" w:pos="4176"/>
        <w:tab w:val="left" w:pos="10710"/>
      </w:tabs>
      <w:ind w:right="187"/>
      <w:outlineLvl w:val="0"/>
    </w:pPr>
    <w:rPr>
      <w:szCs w:val="20"/>
    </w:rPr>
  </w:style>
  <w:style w:type="character" w:styleId="FollowedHyperlink">
    <w:name w:val="FollowedHyperlink"/>
    <w:basedOn w:val="DefaultParagraphFont"/>
    <w:uiPriority w:val="99"/>
    <w:semiHidden/>
    <w:unhideWhenUsed/>
    <w:rsid w:val="00BB1F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rfps.htm" TargetMode="External"/><Relationship Id="rId3" Type="http://schemas.openxmlformats.org/officeDocument/2006/relationships/settings" Target="settings.xml"/><Relationship Id="rId7" Type="http://schemas.openxmlformats.org/officeDocument/2006/relationships/hyperlink" Target="mailto:Solicitations@jud.c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11</Pages>
  <Words>3198</Words>
  <Characters>18231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Verarde, Lisa</cp:lastModifiedBy>
  <cp:revision>26</cp:revision>
  <cp:lastPrinted>2018-03-21T20:57:00Z</cp:lastPrinted>
  <dcterms:created xsi:type="dcterms:W3CDTF">2018-03-13T18:22:00Z</dcterms:created>
  <dcterms:modified xsi:type="dcterms:W3CDTF">2018-03-27T14:40:00Z</dcterms:modified>
</cp:coreProperties>
</file>