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18F7" w14:textId="3A7974F2" w:rsidR="004F4530" w:rsidRDefault="004F4530" w:rsidP="004F4530">
      <w:pPr>
        <w:jc w:val="center"/>
        <w:rPr>
          <w:b/>
          <w:szCs w:val="24"/>
        </w:rPr>
      </w:pPr>
      <w:bookmarkStart w:id="0" w:name="_Hlk49860290"/>
      <w:r>
        <w:rPr>
          <w:b/>
          <w:szCs w:val="24"/>
        </w:rPr>
        <w:t xml:space="preserve">MASTER AGREEMENT USER INSTRUCTIONS </w:t>
      </w:r>
    </w:p>
    <w:p w14:paraId="65EABF4F" w14:textId="77777777" w:rsidR="004F4530" w:rsidRDefault="004F4530" w:rsidP="004F4530">
      <w:pPr>
        <w:jc w:val="center"/>
        <w:rPr>
          <w:b/>
          <w:szCs w:val="24"/>
        </w:rPr>
      </w:pPr>
      <w:r>
        <w:rPr>
          <w:b/>
          <w:szCs w:val="24"/>
        </w:rPr>
        <w:t>FOR STATEWIDE DIGITIZING JUDICIAL BRANCH RECORDS</w:t>
      </w:r>
    </w:p>
    <w:p w14:paraId="450840A1" w14:textId="6A90DA9D" w:rsidR="0081605E" w:rsidRDefault="00D74D8B" w:rsidP="0081605E">
      <w:pPr>
        <w:jc w:val="center"/>
        <w:rPr>
          <w:b/>
          <w:szCs w:val="24"/>
        </w:rPr>
      </w:pPr>
      <w:r>
        <w:rPr>
          <w:b/>
          <w:szCs w:val="24"/>
        </w:rPr>
        <w:t xml:space="preserve">BMI </w:t>
      </w:r>
      <w:r w:rsidRPr="00D74D8B">
        <w:rPr>
          <w:rFonts w:ascii="Times New Roman Bold" w:hAnsi="Times New Roman Bold"/>
          <w:b/>
          <w:caps/>
          <w:szCs w:val="24"/>
        </w:rPr>
        <w:t xml:space="preserve">Imaging Systems </w:t>
      </w:r>
      <w:r w:rsidR="00277057">
        <w:rPr>
          <w:b/>
        </w:rPr>
        <w:t>MA-20200</w:t>
      </w:r>
      <w:r>
        <w:rPr>
          <w:b/>
        </w:rPr>
        <w:t>6</w:t>
      </w:r>
    </w:p>
    <w:bookmarkEnd w:id="0"/>
    <w:p w14:paraId="0207BB8B" w14:textId="77777777" w:rsidR="0081605E" w:rsidRPr="00864995" w:rsidRDefault="0081605E" w:rsidP="00864995">
      <w:pPr>
        <w:spacing w:after="120"/>
        <w:jc w:val="center"/>
        <w:rPr>
          <w:b/>
          <w:szCs w:val="24"/>
        </w:rPr>
      </w:pPr>
    </w:p>
    <w:p w14:paraId="010AC12C" w14:textId="12EFBDAD" w:rsidR="00864995" w:rsidRPr="00854174" w:rsidRDefault="00643EDD" w:rsidP="00D74D8B">
      <w:pPr>
        <w:jc w:val="both"/>
        <w:rPr>
          <w:sz w:val="22"/>
          <w:szCs w:val="22"/>
        </w:rPr>
      </w:pPr>
      <w:bookmarkStart w:id="1" w:name="_Hlk49860326"/>
      <w:r w:rsidRPr="00854174">
        <w:rPr>
          <w:sz w:val="22"/>
          <w:szCs w:val="22"/>
        </w:rPr>
        <w:t xml:space="preserve">These User Instructions are provided for the </w:t>
      </w:r>
      <w:r w:rsidR="00B81C14" w:rsidRPr="00854174">
        <w:rPr>
          <w:sz w:val="22"/>
          <w:szCs w:val="22"/>
        </w:rPr>
        <w:t xml:space="preserve">Statewide </w:t>
      </w:r>
      <w:r w:rsidR="00277057" w:rsidRPr="00854174">
        <w:rPr>
          <w:sz w:val="22"/>
          <w:szCs w:val="22"/>
        </w:rPr>
        <w:t>Digitizing Judicial Branch Records</w:t>
      </w:r>
      <w:r w:rsidR="00CB215D" w:rsidRPr="00854174">
        <w:rPr>
          <w:sz w:val="22"/>
          <w:szCs w:val="22"/>
        </w:rPr>
        <w:t xml:space="preserve"> </w:t>
      </w:r>
      <w:r w:rsidR="007F2EC4">
        <w:rPr>
          <w:sz w:val="22"/>
          <w:szCs w:val="22"/>
        </w:rPr>
        <w:t xml:space="preserve">(Imaging Services) </w:t>
      </w:r>
      <w:r w:rsidR="009C739B" w:rsidRPr="00854174">
        <w:rPr>
          <w:sz w:val="22"/>
          <w:szCs w:val="22"/>
        </w:rPr>
        <w:t xml:space="preserve">with </w:t>
      </w:r>
      <w:r w:rsidR="00D74D8B" w:rsidRPr="00854174">
        <w:rPr>
          <w:sz w:val="22"/>
          <w:szCs w:val="22"/>
        </w:rPr>
        <w:t>BMI Imaging Systems, Inc</w:t>
      </w:r>
      <w:r w:rsidR="00277057" w:rsidRPr="00854174">
        <w:rPr>
          <w:sz w:val="22"/>
          <w:szCs w:val="22"/>
        </w:rPr>
        <w:t>.</w:t>
      </w:r>
      <w:r w:rsidR="00CC191C" w:rsidRPr="00854174">
        <w:rPr>
          <w:sz w:val="22"/>
          <w:szCs w:val="22"/>
        </w:rPr>
        <w:t xml:space="preserve"> </w:t>
      </w:r>
      <w:r w:rsidRPr="00854174">
        <w:rPr>
          <w:sz w:val="22"/>
          <w:szCs w:val="22"/>
        </w:rPr>
        <w:t xml:space="preserve">The Judicial Council issued a Request for Proposal seeking vendors that could provide </w:t>
      </w:r>
      <w:r w:rsidR="00277057" w:rsidRPr="00854174">
        <w:rPr>
          <w:sz w:val="22"/>
          <w:szCs w:val="22"/>
        </w:rPr>
        <w:t>Imaging</w:t>
      </w:r>
      <w:r w:rsidR="00CB215D" w:rsidRPr="00854174">
        <w:rPr>
          <w:sz w:val="22"/>
          <w:szCs w:val="22"/>
        </w:rPr>
        <w:t xml:space="preserve"> Services</w:t>
      </w:r>
      <w:r w:rsidR="002E0265" w:rsidRPr="00854174">
        <w:rPr>
          <w:sz w:val="22"/>
          <w:szCs w:val="22"/>
        </w:rPr>
        <w:t xml:space="preserve"> to the judicial branch</w:t>
      </w:r>
      <w:r w:rsidRPr="00854174">
        <w:rPr>
          <w:sz w:val="22"/>
          <w:szCs w:val="22"/>
        </w:rPr>
        <w:t xml:space="preserve">. </w:t>
      </w:r>
      <w:r w:rsidR="002E0265" w:rsidRPr="00854174">
        <w:rPr>
          <w:sz w:val="22"/>
          <w:szCs w:val="22"/>
        </w:rPr>
        <w:t xml:space="preserve">Any judicial branch entity that wants to use the master agreement must </w:t>
      </w:r>
      <w:r w:rsidR="00172230" w:rsidRPr="00854174">
        <w:rPr>
          <w:sz w:val="22"/>
          <w:szCs w:val="22"/>
        </w:rPr>
        <w:t>enter</w:t>
      </w:r>
      <w:r w:rsidRPr="00854174">
        <w:rPr>
          <w:sz w:val="22"/>
          <w:szCs w:val="22"/>
        </w:rPr>
        <w:t xml:space="preserve"> a </w:t>
      </w:r>
      <w:r w:rsidR="0081605E" w:rsidRPr="00854174">
        <w:rPr>
          <w:sz w:val="22"/>
          <w:szCs w:val="22"/>
        </w:rPr>
        <w:t>Participating</w:t>
      </w:r>
      <w:r w:rsidRPr="00854174">
        <w:rPr>
          <w:sz w:val="22"/>
          <w:szCs w:val="22"/>
        </w:rPr>
        <w:t xml:space="preserve"> </w:t>
      </w:r>
      <w:r w:rsidR="002D16E3" w:rsidRPr="00854174">
        <w:rPr>
          <w:sz w:val="22"/>
          <w:szCs w:val="22"/>
        </w:rPr>
        <w:t>A</w:t>
      </w:r>
      <w:r w:rsidR="002034FD" w:rsidRPr="00854174">
        <w:rPr>
          <w:sz w:val="22"/>
          <w:szCs w:val="22"/>
        </w:rPr>
        <w:t>dde</w:t>
      </w:r>
      <w:r w:rsidR="006404CD" w:rsidRPr="00854174">
        <w:rPr>
          <w:sz w:val="22"/>
          <w:szCs w:val="22"/>
        </w:rPr>
        <w:t>ndum</w:t>
      </w:r>
      <w:r w:rsidR="002E0265" w:rsidRPr="00854174">
        <w:rPr>
          <w:sz w:val="22"/>
          <w:szCs w:val="22"/>
        </w:rPr>
        <w:t xml:space="preserve"> with the vendor</w:t>
      </w:r>
      <w:r w:rsidRPr="00854174">
        <w:rPr>
          <w:sz w:val="22"/>
          <w:szCs w:val="22"/>
        </w:rPr>
        <w:t xml:space="preserve">. </w:t>
      </w:r>
      <w:r w:rsidR="00C2530F" w:rsidRPr="00854174">
        <w:rPr>
          <w:sz w:val="22"/>
          <w:szCs w:val="22"/>
        </w:rPr>
        <w:t xml:space="preserve">Please carefully review these User Instructions. </w:t>
      </w:r>
    </w:p>
    <w:bookmarkEnd w:id="1"/>
    <w:p w14:paraId="14A1731A" w14:textId="77777777" w:rsidR="00864995" w:rsidRDefault="00864995" w:rsidP="00120F5B">
      <w:pPr>
        <w:pStyle w:val="ListParagraph"/>
        <w:ind w:left="0"/>
        <w:rPr>
          <w:szCs w:val="24"/>
        </w:rPr>
      </w:pPr>
    </w:p>
    <w:tbl>
      <w:tblPr>
        <w:tblStyle w:val="TableGrid"/>
        <w:tblW w:w="10075" w:type="dxa"/>
        <w:tblLook w:val="04A0" w:firstRow="1" w:lastRow="0" w:firstColumn="1" w:lastColumn="0" w:noHBand="0" w:noVBand="1"/>
      </w:tblPr>
      <w:tblGrid>
        <w:gridCol w:w="10075"/>
      </w:tblGrid>
      <w:tr w:rsidR="007D2C60" w14:paraId="58AF861F" w14:textId="77777777" w:rsidTr="0062226E">
        <w:trPr>
          <w:trHeight w:val="3410"/>
        </w:trPr>
        <w:tc>
          <w:tcPr>
            <w:tcW w:w="10075" w:type="dxa"/>
          </w:tcPr>
          <w:p w14:paraId="480A7F1E" w14:textId="19BC7B46" w:rsidR="00576E8C" w:rsidRPr="0062226E" w:rsidRDefault="00576E8C" w:rsidP="00AA3A3D">
            <w:pPr>
              <w:pStyle w:val="ListParagraph"/>
              <w:ind w:left="0"/>
              <w:rPr>
                <w:b/>
                <w:bCs/>
                <w:szCs w:val="24"/>
              </w:rPr>
            </w:pPr>
            <w:r w:rsidRPr="0062226E">
              <w:rPr>
                <w:b/>
                <w:bCs/>
                <w:szCs w:val="24"/>
              </w:rPr>
              <w:t>Judicial Council Staff Contact Information:</w:t>
            </w:r>
          </w:p>
          <w:p w14:paraId="738F24A7" w14:textId="77777777" w:rsidR="00A2795C" w:rsidRDefault="00A2795C" w:rsidP="00AA3A3D">
            <w:pPr>
              <w:pStyle w:val="ListParagraph"/>
              <w:ind w:left="0"/>
              <w:rPr>
                <w:szCs w:val="24"/>
              </w:rPr>
            </w:pPr>
          </w:p>
          <w:p w14:paraId="3180A143" w14:textId="77777777" w:rsidR="00E01BC2" w:rsidRPr="00A2795C" w:rsidRDefault="00E01BC2" w:rsidP="00E01BC2">
            <w:pPr>
              <w:pStyle w:val="ListParagraph"/>
              <w:ind w:left="0"/>
              <w:rPr>
                <w:b/>
                <w:szCs w:val="24"/>
              </w:rPr>
            </w:pPr>
            <w:r w:rsidRPr="00A2795C">
              <w:rPr>
                <w:b/>
                <w:szCs w:val="24"/>
              </w:rPr>
              <w:t>Project Manager</w:t>
            </w:r>
          </w:p>
          <w:p w14:paraId="5E7DF5E8"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Kathy Fink</w:t>
            </w:r>
          </w:p>
          <w:p w14:paraId="084486AB" w14:textId="77777777" w:rsidR="00277057" w:rsidRPr="00FF798A" w:rsidRDefault="00277057" w:rsidP="00277057">
            <w:pPr>
              <w:keepNext/>
              <w:keepLines/>
              <w:tabs>
                <w:tab w:val="left" w:pos="3244"/>
              </w:tabs>
              <w:jc w:val="both"/>
              <w:rPr>
                <w:rFonts w:eastAsia="Times New Roman"/>
                <w:szCs w:val="24"/>
                <w:lang w:bidi="en-US"/>
              </w:rPr>
            </w:pPr>
            <w:r w:rsidRPr="00FF798A">
              <w:rPr>
                <w:rFonts w:eastAsia="Times New Roman"/>
                <w:szCs w:val="24"/>
                <w:lang w:bidi="en-US"/>
              </w:rPr>
              <w:t>Judicial Council of California</w:t>
            </w:r>
          </w:p>
          <w:p w14:paraId="304148BA" w14:textId="7C5BA265" w:rsidR="00016F28" w:rsidRPr="00FF798A" w:rsidRDefault="004668A3" w:rsidP="00277057">
            <w:pPr>
              <w:keepNext/>
              <w:keepLines/>
              <w:tabs>
                <w:tab w:val="left" w:pos="3244"/>
              </w:tabs>
              <w:jc w:val="both"/>
              <w:rPr>
                <w:rFonts w:eastAsia="Times New Roman"/>
                <w:szCs w:val="24"/>
                <w:lang w:bidi="en-US"/>
              </w:rPr>
            </w:pPr>
            <w:hyperlink r:id="rId7" w:history="1">
              <w:r w:rsidR="00016F28" w:rsidRPr="00016F28">
                <w:rPr>
                  <w:rFonts w:eastAsia="Times New Roman"/>
                  <w:szCs w:val="24"/>
                  <w:lang w:bidi="en-US"/>
                </w:rPr>
                <w:t>kathleen.fink@jud.ca.gov</w:t>
              </w:r>
            </w:hyperlink>
          </w:p>
          <w:p w14:paraId="58910899" w14:textId="5545A391" w:rsidR="00016F28" w:rsidRPr="00016F28" w:rsidRDefault="00016F28" w:rsidP="00016F28">
            <w:pPr>
              <w:keepNext/>
              <w:keepLines/>
              <w:tabs>
                <w:tab w:val="left" w:pos="3244"/>
              </w:tabs>
              <w:jc w:val="both"/>
              <w:rPr>
                <w:rFonts w:eastAsia="Times New Roman"/>
                <w:szCs w:val="24"/>
                <w:lang w:bidi="en-US"/>
              </w:rPr>
            </w:pPr>
            <w:r w:rsidRPr="00016F28">
              <w:rPr>
                <w:rFonts w:eastAsia="Times New Roman"/>
                <w:szCs w:val="24"/>
                <w:lang w:bidi="en-US"/>
              </w:rPr>
              <w:t xml:space="preserve">Office </w:t>
            </w:r>
            <w:r>
              <w:rPr>
                <w:rFonts w:eastAsia="Times New Roman"/>
                <w:szCs w:val="24"/>
                <w:lang w:bidi="en-US"/>
              </w:rPr>
              <w:t>(</w:t>
            </w:r>
            <w:r w:rsidRPr="00016F28">
              <w:rPr>
                <w:rFonts w:eastAsia="Times New Roman"/>
                <w:szCs w:val="24"/>
                <w:lang w:bidi="en-US"/>
              </w:rPr>
              <w:t>415</w:t>
            </w:r>
            <w:r>
              <w:rPr>
                <w:rFonts w:eastAsia="Times New Roman"/>
                <w:szCs w:val="24"/>
                <w:lang w:bidi="en-US"/>
              </w:rPr>
              <w:t xml:space="preserve">) </w:t>
            </w:r>
            <w:r w:rsidRPr="00016F28">
              <w:rPr>
                <w:rFonts w:eastAsia="Times New Roman"/>
                <w:szCs w:val="24"/>
                <w:lang w:bidi="en-US"/>
              </w:rPr>
              <w:t>865</w:t>
            </w:r>
            <w:r>
              <w:rPr>
                <w:rFonts w:eastAsia="Times New Roman"/>
                <w:szCs w:val="24"/>
                <w:lang w:bidi="en-US"/>
              </w:rPr>
              <w:t>-</w:t>
            </w:r>
            <w:r w:rsidRPr="00016F28">
              <w:rPr>
                <w:rFonts w:eastAsia="Times New Roman"/>
                <w:szCs w:val="24"/>
                <w:lang w:bidi="en-US"/>
              </w:rPr>
              <w:t xml:space="preserve">4094 </w:t>
            </w:r>
          </w:p>
          <w:p w14:paraId="557E066A" w14:textId="3F41C0DF" w:rsidR="00A2795C" w:rsidRDefault="007375C5" w:rsidP="007375C5">
            <w:pPr>
              <w:pStyle w:val="ListParagraph"/>
              <w:ind w:left="0"/>
              <w:rPr>
                <w:szCs w:val="24"/>
              </w:rPr>
            </w:pPr>
            <w:r>
              <w:rPr>
                <w:szCs w:val="24"/>
              </w:rPr>
              <w:t xml:space="preserve"> </w:t>
            </w:r>
          </w:p>
          <w:p w14:paraId="1F3AFB49" w14:textId="77777777" w:rsidR="00B81955" w:rsidRPr="00A2795C" w:rsidRDefault="00B81955" w:rsidP="00B81955">
            <w:pPr>
              <w:pStyle w:val="ListParagraph"/>
              <w:ind w:left="0"/>
              <w:rPr>
                <w:b/>
                <w:szCs w:val="24"/>
              </w:rPr>
            </w:pPr>
            <w:r w:rsidRPr="00A2795C">
              <w:rPr>
                <w:b/>
                <w:szCs w:val="24"/>
              </w:rPr>
              <w:t>Trial Courts</w:t>
            </w:r>
          </w:p>
          <w:p w14:paraId="34C6E74D" w14:textId="77777777" w:rsidR="00B81955" w:rsidRPr="00F6386E" w:rsidRDefault="00B81955" w:rsidP="00B81955">
            <w:pPr>
              <w:pStyle w:val="ListParagraph"/>
              <w:ind w:left="0"/>
              <w:rPr>
                <w:szCs w:val="24"/>
              </w:rPr>
            </w:pPr>
            <w:r w:rsidRPr="00F6386E">
              <w:rPr>
                <w:szCs w:val="24"/>
              </w:rPr>
              <w:t>Marissa Smith</w:t>
            </w:r>
          </w:p>
          <w:p w14:paraId="4DA44F43" w14:textId="77777777" w:rsidR="00B81955" w:rsidRPr="004D0CE9" w:rsidRDefault="004668A3" w:rsidP="00B81955">
            <w:pPr>
              <w:pStyle w:val="ListParagraph"/>
              <w:ind w:left="0"/>
            </w:pPr>
            <w:hyperlink r:id="rId8" w:history="1">
              <w:r w:rsidR="00B81955" w:rsidRPr="004D0CE9">
                <w:t>Marissa.Smith @jud.ca.gov</w:t>
              </w:r>
            </w:hyperlink>
            <w:r w:rsidR="00B81955" w:rsidRPr="004D0CE9">
              <w:t xml:space="preserve"> </w:t>
            </w:r>
          </w:p>
          <w:p w14:paraId="33819276" w14:textId="77777777" w:rsidR="00B81955" w:rsidRPr="00F6386E" w:rsidRDefault="00B81955" w:rsidP="00B81955">
            <w:pPr>
              <w:pStyle w:val="ListParagraph"/>
              <w:ind w:left="0"/>
              <w:rPr>
                <w:szCs w:val="24"/>
              </w:rPr>
            </w:pPr>
            <w:r>
              <w:rPr>
                <w:szCs w:val="24"/>
              </w:rPr>
              <w:t xml:space="preserve">(916) </w:t>
            </w:r>
            <w:r w:rsidRPr="00F6386E">
              <w:rPr>
                <w:szCs w:val="24"/>
              </w:rPr>
              <w:t>263-7949</w:t>
            </w:r>
          </w:p>
          <w:p w14:paraId="0F5205A7" w14:textId="77777777" w:rsidR="00CD6D26" w:rsidRDefault="00CD6D26" w:rsidP="00B81955">
            <w:pPr>
              <w:pStyle w:val="ListParagraph"/>
              <w:ind w:left="0"/>
              <w:rPr>
                <w:szCs w:val="24"/>
              </w:rPr>
            </w:pPr>
          </w:p>
        </w:tc>
      </w:tr>
      <w:tr w:rsidR="007D2C60" w14:paraId="5BA86D2E" w14:textId="77777777" w:rsidTr="00155162">
        <w:trPr>
          <w:trHeight w:val="5129"/>
        </w:trPr>
        <w:tc>
          <w:tcPr>
            <w:tcW w:w="10075" w:type="dxa"/>
          </w:tcPr>
          <w:p w14:paraId="43ADD0A5" w14:textId="6EA64951" w:rsidR="00C479AA" w:rsidRDefault="00C479AA" w:rsidP="00C479AA">
            <w:pPr>
              <w:pStyle w:val="ListParagraph"/>
              <w:ind w:left="0"/>
              <w:rPr>
                <w:szCs w:val="24"/>
              </w:rPr>
            </w:pPr>
            <w:r w:rsidRPr="0062226E">
              <w:rPr>
                <w:b/>
                <w:bCs/>
                <w:szCs w:val="24"/>
              </w:rPr>
              <w:t>Contractor’s Key Personnel</w:t>
            </w:r>
            <w:r w:rsidR="0062226E">
              <w:rPr>
                <w:szCs w:val="24"/>
              </w:rPr>
              <w:t>:</w:t>
            </w:r>
          </w:p>
          <w:p w14:paraId="76441CF2" w14:textId="77777777" w:rsidR="009C739B" w:rsidRPr="009C739B" w:rsidRDefault="009C739B" w:rsidP="00AA3A3D">
            <w:pPr>
              <w:pStyle w:val="ListParagraph"/>
              <w:ind w:left="0"/>
              <w:rPr>
                <w:sz w:val="12"/>
                <w:szCs w:val="12"/>
              </w:rPr>
            </w:pPr>
          </w:p>
          <w:p w14:paraId="089D28DA" w14:textId="529DB0A5" w:rsidR="00EC257F" w:rsidRPr="0062226E" w:rsidRDefault="00EC257F" w:rsidP="00EC257F">
            <w:pPr>
              <w:pStyle w:val="ListParagraph"/>
              <w:ind w:left="0"/>
              <w:contextualSpacing w:val="0"/>
              <w:rPr>
                <w:rFonts w:eastAsia="Times New Roman"/>
                <w:b/>
                <w:bCs/>
              </w:rPr>
            </w:pPr>
            <w:r w:rsidRPr="0062226E">
              <w:rPr>
                <w:rFonts w:eastAsia="Times New Roman"/>
                <w:b/>
                <w:bCs/>
              </w:rPr>
              <w:t>Project Manager:</w:t>
            </w:r>
          </w:p>
          <w:p w14:paraId="5547C6B5" w14:textId="11F76E5D" w:rsidR="00E36737" w:rsidRDefault="00E36737" w:rsidP="00870C52">
            <w:pPr>
              <w:rPr>
                <w:rFonts w:eastAsia="Times New Roman"/>
              </w:rPr>
            </w:pPr>
            <w:r w:rsidRPr="00E36737">
              <w:rPr>
                <w:rFonts w:eastAsia="Times New Roman"/>
              </w:rPr>
              <w:t xml:space="preserve">Jim Detrick, Vice President </w:t>
            </w:r>
          </w:p>
          <w:p w14:paraId="5C51AD7D" w14:textId="5003197E" w:rsidR="00E36737" w:rsidRPr="00E36737" w:rsidRDefault="00E36737" w:rsidP="00870C52">
            <w:pPr>
              <w:rPr>
                <w:rFonts w:eastAsia="Times New Roman"/>
              </w:rPr>
            </w:pPr>
            <w:r w:rsidRPr="00E36737">
              <w:rPr>
                <w:rFonts w:eastAsia="Times New Roman"/>
              </w:rPr>
              <w:t xml:space="preserve">1115 E </w:t>
            </w:r>
            <w:proofErr w:type="spellStart"/>
            <w:r w:rsidRPr="00E36737">
              <w:rPr>
                <w:rFonts w:eastAsia="Times New Roman"/>
              </w:rPr>
              <w:t>Arques</w:t>
            </w:r>
            <w:proofErr w:type="spellEnd"/>
            <w:r w:rsidRPr="00E36737">
              <w:rPr>
                <w:rFonts w:eastAsia="Times New Roman"/>
              </w:rPr>
              <w:t xml:space="preserve"> Avenue, Sunnyvale, CA  94085</w:t>
            </w:r>
          </w:p>
          <w:p w14:paraId="21F5CE24" w14:textId="005706C7" w:rsidR="00E36737" w:rsidRPr="00E36737" w:rsidRDefault="004668A3" w:rsidP="00870C52">
            <w:pPr>
              <w:rPr>
                <w:rFonts w:eastAsia="Times New Roman"/>
              </w:rPr>
            </w:pPr>
            <w:hyperlink r:id="rId9" w:history="1">
              <w:r w:rsidR="00E36737" w:rsidRPr="00E36737">
                <w:rPr>
                  <w:rFonts w:eastAsia="Times New Roman"/>
                </w:rPr>
                <w:t>jdetrick@bmiimaging.com</w:t>
              </w:r>
            </w:hyperlink>
          </w:p>
          <w:p w14:paraId="25ABA263" w14:textId="44817C3E" w:rsidR="00E36737" w:rsidRPr="00E36737" w:rsidRDefault="00E36737" w:rsidP="00870C52">
            <w:pPr>
              <w:rPr>
                <w:rFonts w:eastAsia="Times New Roman"/>
              </w:rPr>
            </w:pPr>
            <w:r w:rsidRPr="00E36737">
              <w:rPr>
                <w:rFonts w:eastAsia="Times New Roman"/>
              </w:rPr>
              <w:t>800-359-3456 x212</w:t>
            </w:r>
          </w:p>
          <w:p w14:paraId="33B43676" w14:textId="7D0292ED" w:rsidR="00870C52" w:rsidRDefault="00870C52" w:rsidP="00EC257F">
            <w:pPr>
              <w:pStyle w:val="ListParagraph"/>
              <w:ind w:left="0"/>
              <w:contextualSpacing w:val="0"/>
              <w:rPr>
                <w:rFonts w:eastAsia="Times New Roman"/>
              </w:rPr>
            </w:pPr>
          </w:p>
          <w:p w14:paraId="17180BA5" w14:textId="77777777" w:rsidR="00E36737" w:rsidRPr="0062226E" w:rsidRDefault="00E36737" w:rsidP="00EC257F">
            <w:pPr>
              <w:pStyle w:val="ListParagraph"/>
              <w:ind w:left="0"/>
              <w:contextualSpacing w:val="0"/>
              <w:rPr>
                <w:rFonts w:ascii="Tahoma" w:hAnsi="Tahoma" w:cs="Tahoma"/>
                <w:b/>
                <w:bCs/>
                <w:color w:val="0070C0"/>
                <w:sz w:val="20"/>
              </w:rPr>
            </w:pPr>
            <w:r w:rsidRPr="0062226E">
              <w:rPr>
                <w:rFonts w:eastAsia="Times New Roman"/>
                <w:b/>
                <w:bCs/>
              </w:rPr>
              <w:t>Escalation:</w:t>
            </w:r>
            <w:r w:rsidRPr="0062226E">
              <w:rPr>
                <w:rFonts w:ascii="Tahoma" w:hAnsi="Tahoma" w:cs="Tahoma"/>
                <w:b/>
                <w:bCs/>
                <w:color w:val="0070C0"/>
                <w:sz w:val="20"/>
              </w:rPr>
              <w:t xml:space="preserve"> </w:t>
            </w:r>
          </w:p>
          <w:p w14:paraId="66CB9305" w14:textId="14623857" w:rsidR="00E36737" w:rsidRDefault="00E36737" w:rsidP="00EC257F">
            <w:pPr>
              <w:pStyle w:val="ListParagraph"/>
              <w:ind w:left="0"/>
              <w:contextualSpacing w:val="0"/>
              <w:rPr>
                <w:rFonts w:eastAsia="Times New Roman"/>
              </w:rPr>
            </w:pPr>
            <w:r w:rsidRPr="00E36737">
              <w:rPr>
                <w:rFonts w:eastAsia="Times New Roman"/>
              </w:rPr>
              <w:t>Brad Penfold, Vice President</w:t>
            </w:r>
          </w:p>
          <w:p w14:paraId="232893C5" w14:textId="1A0093D6" w:rsidR="00E36737" w:rsidRPr="00E36737" w:rsidRDefault="00E36737" w:rsidP="00EC257F">
            <w:pPr>
              <w:pStyle w:val="ListParagraph"/>
              <w:ind w:left="0"/>
              <w:contextualSpacing w:val="0"/>
              <w:rPr>
                <w:rFonts w:eastAsia="Times New Roman"/>
              </w:rPr>
            </w:pPr>
            <w:r w:rsidRPr="00E36737">
              <w:rPr>
                <w:rFonts w:eastAsia="Times New Roman"/>
              </w:rPr>
              <w:t>749 W Stadium Lane, Sacramento, CA  95834</w:t>
            </w:r>
          </w:p>
          <w:p w14:paraId="233446E5" w14:textId="76626FC7" w:rsidR="00E36737" w:rsidRPr="00E36737" w:rsidRDefault="004668A3" w:rsidP="00EC257F">
            <w:pPr>
              <w:pStyle w:val="ListParagraph"/>
              <w:ind w:left="0"/>
              <w:contextualSpacing w:val="0"/>
              <w:rPr>
                <w:rFonts w:eastAsia="Times New Roman"/>
              </w:rPr>
            </w:pPr>
            <w:hyperlink r:id="rId10" w:history="1">
              <w:r w:rsidR="00E36737" w:rsidRPr="00E36737">
                <w:rPr>
                  <w:rFonts w:eastAsia="Times New Roman"/>
                </w:rPr>
                <w:t>brad@bmiimaging.com</w:t>
              </w:r>
            </w:hyperlink>
          </w:p>
          <w:p w14:paraId="2DE7FFCD" w14:textId="126B92B1" w:rsidR="00E36737" w:rsidRDefault="00E36737" w:rsidP="00E36737">
            <w:pPr>
              <w:rPr>
                <w:rFonts w:eastAsia="Times New Roman"/>
              </w:rPr>
            </w:pPr>
            <w:r w:rsidRPr="00E36737">
              <w:rPr>
                <w:rFonts w:eastAsia="Times New Roman"/>
              </w:rPr>
              <w:t>800-488-3456 x402</w:t>
            </w:r>
          </w:p>
          <w:p w14:paraId="43E73BE9" w14:textId="18F2288C" w:rsidR="00155162" w:rsidRDefault="00155162" w:rsidP="00E36737">
            <w:pPr>
              <w:rPr>
                <w:rFonts w:eastAsia="Times New Roman"/>
              </w:rPr>
            </w:pPr>
          </w:p>
          <w:p w14:paraId="1D0A409A" w14:textId="00892E58" w:rsidR="00155162" w:rsidRPr="00155162" w:rsidRDefault="00155162" w:rsidP="00E36737">
            <w:pPr>
              <w:rPr>
                <w:rFonts w:eastAsia="Times New Roman"/>
                <w:b/>
                <w:bCs/>
              </w:rPr>
            </w:pPr>
            <w:r w:rsidRPr="00155162">
              <w:rPr>
                <w:rFonts w:eastAsia="Times New Roman"/>
                <w:b/>
                <w:bCs/>
              </w:rPr>
              <w:t>Billing:</w:t>
            </w:r>
          </w:p>
          <w:p w14:paraId="3F87D589" w14:textId="6A232417" w:rsidR="00155162" w:rsidRPr="00155162" w:rsidRDefault="00155162" w:rsidP="00155162">
            <w:pPr>
              <w:pStyle w:val="ListParagraph"/>
              <w:ind w:left="0"/>
              <w:contextualSpacing w:val="0"/>
              <w:rPr>
                <w:rFonts w:eastAsia="Times New Roman"/>
              </w:rPr>
            </w:pPr>
            <w:r w:rsidRPr="00155162">
              <w:rPr>
                <w:rFonts w:eastAsia="Times New Roman"/>
              </w:rPr>
              <w:t>Carla Ayala, Accounting</w:t>
            </w:r>
          </w:p>
          <w:p w14:paraId="5917B63F" w14:textId="612C8342" w:rsidR="00155162" w:rsidRPr="00155162" w:rsidRDefault="00155162" w:rsidP="00155162">
            <w:pPr>
              <w:pStyle w:val="ListParagraph"/>
              <w:ind w:left="0"/>
              <w:contextualSpacing w:val="0"/>
              <w:rPr>
                <w:rFonts w:eastAsia="Times New Roman"/>
              </w:rPr>
            </w:pPr>
            <w:r w:rsidRPr="00155162">
              <w:rPr>
                <w:rFonts w:eastAsia="Times New Roman"/>
              </w:rPr>
              <w:t xml:space="preserve">1115 E </w:t>
            </w:r>
            <w:proofErr w:type="spellStart"/>
            <w:r w:rsidRPr="00155162">
              <w:rPr>
                <w:rFonts w:eastAsia="Times New Roman"/>
              </w:rPr>
              <w:t>Arques</w:t>
            </w:r>
            <w:proofErr w:type="spellEnd"/>
            <w:r w:rsidRPr="00155162">
              <w:rPr>
                <w:rFonts w:eastAsia="Times New Roman"/>
              </w:rPr>
              <w:t xml:space="preserve"> Avenue, Sunnyvale, CA  94085</w:t>
            </w:r>
          </w:p>
          <w:p w14:paraId="7DB761AE" w14:textId="03B47351" w:rsidR="00155162" w:rsidRPr="00155162" w:rsidRDefault="004668A3" w:rsidP="00155162">
            <w:pPr>
              <w:pStyle w:val="ListParagraph"/>
              <w:ind w:left="0"/>
              <w:contextualSpacing w:val="0"/>
              <w:rPr>
                <w:rFonts w:eastAsia="Times New Roman"/>
              </w:rPr>
            </w:pPr>
            <w:hyperlink r:id="rId11" w:history="1">
              <w:r w:rsidR="00155162" w:rsidRPr="00155162">
                <w:rPr>
                  <w:rFonts w:eastAsia="Times New Roman"/>
                </w:rPr>
                <w:t>carla@bmiimaging.com</w:t>
              </w:r>
            </w:hyperlink>
          </w:p>
          <w:p w14:paraId="7F2B4565" w14:textId="3D8CAE35" w:rsidR="00155162" w:rsidRPr="00155162" w:rsidRDefault="00155162" w:rsidP="00155162">
            <w:pPr>
              <w:pStyle w:val="ListParagraph"/>
              <w:ind w:left="0"/>
              <w:contextualSpacing w:val="0"/>
              <w:rPr>
                <w:rFonts w:eastAsia="Times New Roman"/>
              </w:rPr>
            </w:pPr>
            <w:r w:rsidRPr="00155162">
              <w:rPr>
                <w:rFonts w:eastAsia="Times New Roman"/>
              </w:rPr>
              <w:t>800-359-3456 x224</w:t>
            </w:r>
          </w:p>
          <w:p w14:paraId="44D5DDBD" w14:textId="5199C309" w:rsidR="00E93C28" w:rsidRDefault="00E93C28" w:rsidP="00C72A0F">
            <w:pPr>
              <w:autoSpaceDE w:val="0"/>
              <w:autoSpaceDN w:val="0"/>
              <w:adjustRightInd w:val="0"/>
              <w:ind w:firstLine="360"/>
              <w:jc w:val="both"/>
              <w:rPr>
                <w:szCs w:val="24"/>
              </w:rPr>
            </w:pPr>
          </w:p>
        </w:tc>
      </w:tr>
      <w:tr w:rsidR="007D2C60" w14:paraId="4C655A3D" w14:textId="77777777" w:rsidTr="001327C2">
        <w:tc>
          <w:tcPr>
            <w:tcW w:w="10075" w:type="dxa"/>
          </w:tcPr>
          <w:p w14:paraId="058C6292" w14:textId="30DE223C" w:rsidR="00576E8C" w:rsidRPr="0062226E" w:rsidRDefault="002E0265" w:rsidP="00AA3A3D">
            <w:pPr>
              <w:pStyle w:val="ListParagraph"/>
              <w:ind w:left="0"/>
              <w:rPr>
                <w:b/>
                <w:bCs/>
                <w:szCs w:val="24"/>
              </w:rPr>
            </w:pPr>
            <w:r w:rsidRPr="0062226E">
              <w:rPr>
                <w:b/>
                <w:bCs/>
                <w:szCs w:val="24"/>
              </w:rPr>
              <w:t>Services</w:t>
            </w:r>
            <w:r w:rsidR="007D2C60" w:rsidRPr="0062226E">
              <w:rPr>
                <w:b/>
                <w:bCs/>
                <w:szCs w:val="24"/>
              </w:rPr>
              <w:t xml:space="preserve">:  </w:t>
            </w:r>
          </w:p>
          <w:p w14:paraId="53439464" w14:textId="77777777" w:rsidR="009C739B" w:rsidRPr="009C739B" w:rsidRDefault="009C739B" w:rsidP="00AA3A3D">
            <w:pPr>
              <w:pStyle w:val="ListParagraph"/>
              <w:ind w:left="0"/>
              <w:rPr>
                <w:sz w:val="12"/>
                <w:szCs w:val="12"/>
              </w:rPr>
            </w:pPr>
          </w:p>
          <w:p w14:paraId="26ACC098" w14:textId="775928B0" w:rsidR="00576E8C" w:rsidRPr="009C739B" w:rsidRDefault="00743450" w:rsidP="009C739B">
            <w:pPr>
              <w:pStyle w:val="ListParagraph"/>
              <w:ind w:left="0"/>
              <w:rPr>
                <w:i/>
                <w:szCs w:val="24"/>
              </w:rPr>
            </w:pPr>
            <w:r>
              <w:rPr>
                <w:sz w:val="22"/>
                <w:szCs w:val="22"/>
              </w:rPr>
              <w:t>Imaging Services</w:t>
            </w:r>
          </w:p>
        </w:tc>
      </w:tr>
      <w:tr w:rsidR="007D2C60" w14:paraId="210064BB" w14:textId="77777777" w:rsidTr="001327C2">
        <w:trPr>
          <w:trHeight w:val="1583"/>
        </w:trPr>
        <w:tc>
          <w:tcPr>
            <w:tcW w:w="10075" w:type="dxa"/>
          </w:tcPr>
          <w:p w14:paraId="7BED35CA" w14:textId="3DC8925B" w:rsidR="00576E8C" w:rsidRPr="0062226E" w:rsidRDefault="00576E8C" w:rsidP="00D46CF4">
            <w:pPr>
              <w:pStyle w:val="ListParagraph"/>
              <w:ind w:left="0"/>
              <w:jc w:val="both"/>
              <w:rPr>
                <w:b/>
                <w:bCs/>
                <w:szCs w:val="24"/>
              </w:rPr>
            </w:pPr>
            <w:r w:rsidRPr="0062226E">
              <w:rPr>
                <w:b/>
                <w:bCs/>
                <w:szCs w:val="24"/>
              </w:rPr>
              <w:lastRenderedPageBreak/>
              <w:t xml:space="preserve">Entities </w:t>
            </w:r>
            <w:r w:rsidR="007D2C60" w:rsidRPr="0062226E">
              <w:rPr>
                <w:b/>
                <w:bCs/>
                <w:szCs w:val="24"/>
              </w:rPr>
              <w:t xml:space="preserve">eligible to procure under the Master Agreement: </w:t>
            </w:r>
          </w:p>
          <w:p w14:paraId="52A37BF5" w14:textId="77777777" w:rsidR="002B3533" w:rsidRDefault="002B3533" w:rsidP="00D46CF4">
            <w:pPr>
              <w:pStyle w:val="ListParagraph"/>
              <w:ind w:left="0"/>
              <w:jc w:val="both"/>
              <w:rPr>
                <w:szCs w:val="24"/>
              </w:rPr>
            </w:pPr>
          </w:p>
          <w:p w14:paraId="6DCCF125" w14:textId="6A4C1844" w:rsidR="00157F46" w:rsidRDefault="00157F46" w:rsidP="00157F46">
            <w:pPr>
              <w:pStyle w:val="ListParagraph"/>
              <w:ind w:left="0"/>
              <w:jc w:val="both"/>
              <w:rPr>
                <w:i/>
                <w:szCs w:val="24"/>
              </w:rPr>
            </w:pPr>
            <w:r>
              <w:rPr>
                <w:rFonts w:eastAsia="Times New Roman"/>
                <w:szCs w:val="24"/>
              </w:rPr>
              <w:t xml:space="preserve">The following entities are eligible to be Participating Entities: all of the California Superior Courts, all of the California Courts of Appeal, the California Supreme Court, the Judicial Council of California, and the Habeas Corpus Resource Center.  </w:t>
            </w:r>
            <w:r w:rsidRPr="00BC2870">
              <w:rPr>
                <w:rFonts w:eastAsia="Times New Roman"/>
                <w:szCs w:val="24"/>
              </w:rPr>
              <w:t>Any of</w:t>
            </w:r>
            <w:r>
              <w:rPr>
                <w:rFonts w:eastAsia="Times New Roman"/>
                <w:szCs w:val="24"/>
              </w:rPr>
              <w:t xml:space="preserve"> the aforementioned</w:t>
            </w:r>
            <w:r w:rsidRPr="00BC2870">
              <w:rPr>
                <w:rFonts w:eastAsia="Times New Roman"/>
                <w:szCs w:val="24"/>
              </w:rPr>
              <w:t xml:space="preserve"> Judicial Branch Entities, by executing a Participating Addendum with Contractor, shall be deemed a Participating Entity and shall have the right to participate in this Agreement.</w:t>
            </w:r>
          </w:p>
          <w:p w14:paraId="15560B68" w14:textId="686E62B0" w:rsidR="00157F46" w:rsidRPr="009C739B" w:rsidRDefault="00157F46" w:rsidP="00157F46">
            <w:pPr>
              <w:pStyle w:val="ListParagraph"/>
              <w:ind w:left="0"/>
              <w:jc w:val="both"/>
              <w:rPr>
                <w:i/>
                <w:szCs w:val="24"/>
              </w:rPr>
            </w:pPr>
          </w:p>
        </w:tc>
      </w:tr>
      <w:tr w:rsidR="0081605E" w14:paraId="26E1FC26" w14:textId="77777777" w:rsidTr="001327C2">
        <w:tc>
          <w:tcPr>
            <w:tcW w:w="10075" w:type="dxa"/>
          </w:tcPr>
          <w:p w14:paraId="36D26F1F" w14:textId="0A71B5BA" w:rsidR="0062226E" w:rsidRPr="009C739B" w:rsidRDefault="0081605E" w:rsidP="0062226E">
            <w:pPr>
              <w:pStyle w:val="ListParagraph"/>
              <w:ind w:left="0"/>
              <w:rPr>
                <w:sz w:val="12"/>
                <w:szCs w:val="12"/>
              </w:rPr>
            </w:pPr>
            <w:r w:rsidRPr="0062226E">
              <w:rPr>
                <w:b/>
                <w:bCs/>
                <w:szCs w:val="24"/>
              </w:rPr>
              <w:t xml:space="preserve">Contract Number: </w:t>
            </w:r>
            <w:r w:rsidR="0062226E">
              <w:rPr>
                <w:b/>
                <w:bCs/>
                <w:szCs w:val="24"/>
              </w:rPr>
              <w:t xml:space="preserve">MA-202006 </w:t>
            </w:r>
          </w:p>
          <w:p w14:paraId="44C3CED1" w14:textId="77954923" w:rsidR="00576E8C" w:rsidRPr="00157F46" w:rsidRDefault="00576E8C" w:rsidP="0062226E">
            <w:pPr>
              <w:pStyle w:val="ListParagraph"/>
              <w:ind w:left="0"/>
              <w:rPr>
                <w:b/>
                <w:bCs/>
                <w:iCs/>
                <w:szCs w:val="24"/>
              </w:rPr>
            </w:pPr>
          </w:p>
        </w:tc>
      </w:tr>
    </w:tbl>
    <w:p w14:paraId="051B034E" w14:textId="423D459D" w:rsidR="00D27A10" w:rsidRPr="00D27A10" w:rsidRDefault="00D27A10" w:rsidP="0058566C">
      <w:pPr>
        <w:pStyle w:val="BodyText"/>
        <w:keepNext/>
        <w:numPr>
          <w:ilvl w:val="0"/>
          <w:numId w:val="2"/>
        </w:numPr>
        <w:spacing w:before="240" w:after="120" w:line="240" w:lineRule="auto"/>
        <w:ind w:left="360"/>
        <w:rPr>
          <w:b/>
          <w:szCs w:val="24"/>
        </w:rPr>
      </w:pPr>
      <w:r w:rsidRPr="00D27A10">
        <w:rPr>
          <w:b/>
          <w:szCs w:val="24"/>
        </w:rPr>
        <w:t>Process</w:t>
      </w:r>
    </w:p>
    <w:p w14:paraId="5AA1A1E2" w14:textId="0B77D27C"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w:t>
      </w:r>
      <w:r w:rsidR="00104E85">
        <w:rPr>
          <w:szCs w:val="24"/>
        </w:rPr>
        <w:t>Participating Addendum</w:t>
      </w:r>
      <w:r w:rsidR="00470020">
        <w:rPr>
          <w:szCs w:val="24"/>
        </w:rPr>
        <w:t xml:space="preserve">. </w:t>
      </w:r>
      <w:r w:rsidR="00903DDF">
        <w:rPr>
          <w:szCs w:val="24"/>
        </w:rPr>
        <w:t xml:space="preserve">Exhibit 2 </w:t>
      </w:r>
      <w:r w:rsidR="00F22268" w:rsidRPr="00F22268">
        <w:rPr>
          <w:szCs w:val="24"/>
        </w:rPr>
        <w:t>discusses the order</w:t>
      </w:r>
      <w:r w:rsidR="00C44001">
        <w:rPr>
          <w:szCs w:val="24"/>
        </w:rPr>
        <w:t>ing</w:t>
      </w:r>
      <w:r w:rsidR="00F22268" w:rsidRPr="00F22268">
        <w:rPr>
          <w:szCs w:val="24"/>
        </w:rPr>
        <w:t xml:space="preserve"> process.</w:t>
      </w:r>
    </w:p>
    <w:p w14:paraId="4B53493E" w14:textId="5C71938A" w:rsidR="00576E8C" w:rsidRPr="00F22268" w:rsidRDefault="00576E8C" w:rsidP="0058566C">
      <w:pPr>
        <w:pStyle w:val="BodyText"/>
        <w:keepNext/>
        <w:numPr>
          <w:ilvl w:val="0"/>
          <w:numId w:val="2"/>
        </w:numPr>
        <w:spacing w:before="240" w:after="120" w:line="240" w:lineRule="auto"/>
        <w:ind w:left="360"/>
        <w:rPr>
          <w:b/>
          <w:szCs w:val="24"/>
        </w:rPr>
      </w:pPr>
      <w:r w:rsidRPr="00F22268">
        <w:rPr>
          <w:b/>
          <w:szCs w:val="24"/>
        </w:rPr>
        <w:t>Participating A</w:t>
      </w:r>
      <w:r w:rsidR="00413918">
        <w:rPr>
          <w:b/>
          <w:szCs w:val="24"/>
        </w:rPr>
        <w:t>ddendum</w:t>
      </w:r>
    </w:p>
    <w:p w14:paraId="3309E10E" w14:textId="675D85EC" w:rsidR="00A13655" w:rsidRPr="00F22268" w:rsidRDefault="00522BC1" w:rsidP="00522BC1">
      <w:pPr>
        <w:pStyle w:val="BodyText"/>
        <w:keepNext/>
        <w:spacing w:line="240" w:lineRule="auto"/>
        <w:ind w:left="720" w:hanging="360"/>
        <w:jc w:val="both"/>
        <w:rPr>
          <w:szCs w:val="24"/>
        </w:rPr>
      </w:pPr>
      <w:r w:rsidRPr="00522BC1">
        <w:rPr>
          <w:b/>
          <w:bCs/>
          <w:szCs w:val="24"/>
        </w:rPr>
        <w:t>A.</w:t>
      </w:r>
      <w:r w:rsidRPr="00522BC1">
        <w:rPr>
          <w:b/>
          <w:bCs/>
          <w:szCs w:val="24"/>
        </w:rPr>
        <w:tab/>
      </w:r>
      <w:r w:rsidR="00A13655" w:rsidRPr="00F22268">
        <w:rPr>
          <w:szCs w:val="24"/>
        </w:rPr>
        <w:t xml:space="preserve">Each </w:t>
      </w:r>
      <w:r w:rsidR="003015A7" w:rsidRPr="00F22268">
        <w:rPr>
          <w:szCs w:val="24"/>
        </w:rPr>
        <w:t xml:space="preserve">Participating </w:t>
      </w:r>
      <w:r w:rsidR="002D16E3">
        <w:rPr>
          <w:szCs w:val="24"/>
        </w:rPr>
        <w:t>A</w:t>
      </w:r>
      <w:r w:rsidR="00413918">
        <w:rPr>
          <w:szCs w:val="24"/>
        </w:rPr>
        <w:t>ddendum</w:t>
      </w:r>
      <w:r w:rsidR="003015A7" w:rsidRPr="00F22268">
        <w:rPr>
          <w:szCs w:val="24"/>
        </w:rPr>
        <w:t xml:space="preserve"> </w:t>
      </w:r>
      <w:r w:rsidR="00A13655" w:rsidRPr="00F22268">
        <w:rPr>
          <w:szCs w:val="24"/>
        </w:rPr>
        <w:t xml:space="preserve">is a separate, independent contract between the Contractor and the </w:t>
      </w:r>
      <w:r w:rsidR="003015A7" w:rsidRPr="00F22268">
        <w:rPr>
          <w:szCs w:val="24"/>
        </w:rPr>
        <w:t xml:space="preserve">entity entering into the </w:t>
      </w:r>
      <w:r w:rsidR="00104E85">
        <w:rPr>
          <w:szCs w:val="24"/>
        </w:rPr>
        <w:t>Participating Addendum</w:t>
      </w:r>
      <w:r w:rsidR="00A13655" w:rsidRPr="00F22268">
        <w:rPr>
          <w:szCs w:val="24"/>
        </w:rPr>
        <w:t xml:space="preserve">, subject to the following: </w:t>
      </w:r>
    </w:p>
    <w:p w14:paraId="1D0B9B52" w14:textId="27818C45" w:rsidR="00A13655" w:rsidRPr="00F22268" w:rsidRDefault="004343E2" w:rsidP="0058566C">
      <w:pPr>
        <w:pStyle w:val="BodyText"/>
        <w:numPr>
          <w:ilvl w:val="0"/>
          <w:numId w:val="1"/>
        </w:numPr>
        <w:spacing w:before="120" w:after="120" w:line="240" w:lineRule="auto"/>
        <w:jc w:val="both"/>
        <w:rPr>
          <w:szCs w:val="24"/>
        </w:rPr>
      </w:pPr>
      <w:r w:rsidRPr="004979F2">
        <w:rPr>
          <w:szCs w:val="24"/>
        </w:rPr>
        <w:t>each Participating Addendum shall be governed by this Agreement, and the terms in this Agreement are hereby incorporated into each Participating Addendum</w:t>
      </w:r>
      <w:r w:rsidR="00A13655" w:rsidRPr="00F22268">
        <w:rPr>
          <w:szCs w:val="24"/>
        </w:rPr>
        <w:t xml:space="preserve">; </w:t>
      </w:r>
    </w:p>
    <w:p w14:paraId="57F03518" w14:textId="77777777" w:rsidR="000D4108" w:rsidRDefault="000D4108" w:rsidP="004343E2">
      <w:pPr>
        <w:pStyle w:val="BodyText"/>
        <w:keepNext/>
        <w:numPr>
          <w:ilvl w:val="0"/>
          <w:numId w:val="1"/>
        </w:numPr>
        <w:spacing w:line="240" w:lineRule="auto"/>
        <w:jc w:val="both"/>
        <w:rPr>
          <w:szCs w:val="24"/>
        </w:rPr>
      </w:pPr>
      <w:r w:rsidRPr="004979F2">
        <w:rPr>
          <w:szCs w:val="24"/>
        </w:rPr>
        <w:t xml:space="preserve">the Participating Addendum may not alter or conflict with the terms of this Agreement, or exceed the scope of the Work provided for in this Agreement; and </w:t>
      </w:r>
    </w:p>
    <w:p w14:paraId="52DE5749" w14:textId="77777777" w:rsidR="000D4108" w:rsidRDefault="000D4108" w:rsidP="000D4108">
      <w:pPr>
        <w:pStyle w:val="BodyText"/>
        <w:keepNext/>
        <w:spacing w:line="240" w:lineRule="auto"/>
        <w:ind w:left="1080"/>
        <w:jc w:val="both"/>
        <w:rPr>
          <w:szCs w:val="24"/>
        </w:rPr>
      </w:pPr>
    </w:p>
    <w:p w14:paraId="5425E708" w14:textId="3531CEFC" w:rsidR="00035D66" w:rsidRDefault="004343E2" w:rsidP="004343E2">
      <w:pPr>
        <w:pStyle w:val="BodyText"/>
        <w:keepNext/>
        <w:numPr>
          <w:ilvl w:val="0"/>
          <w:numId w:val="1"/>
        </w:numPr>
        <w:spacing w:line="240" w:lineRule="auto"/>
        <w:jc w:val="both"/>
        <w:rPr>
          <w:szCs w:val="24"/>
        </w:rPr>
      </w:pPr>
      <w:r w:rsidRPr="004979F2">
        <w:rPr>
          <w:szCs w:val="24"/>
        </w:rPr>
        <w:t xml:space="preserve">the term of the Participating Addendum may not extend beyond the expiration date of the Agreement. The Participating Addendum and this Agreement shall take precedence over any terms and conditions included on Contractor’s invoice or similar document. </w:t>
      </w:r>
    </w:p>
    <w:p w14:paraId="6CA97CED" w14:textId="77777777" w:rsidR="00035D66" w:rsidRDefault="00035D66" w:rsidP="00035D66">
      <w:pPr>
        <w:pStyle w:val="BodyText"/>
        <w:keepNext/>
        <w:spacing w:line="240" w:lineRule="auto"/>
        <w:ind w:left="1080"/>
        <w:jc w:val="both"/>
        <w:rPr>
          <w:szCs w:val="24"/>
        </w:rPr>
      </w:pPr>
    </w:p>
    <w:p w14:paraId="24A88998" w14:textId="1D46009F" w:rsidR="00C050E8" w:rsidRDefault="00522BC1" w:rsidP="00522BC1">
      <w:pPr>
        <w:spacing w:before="120" w:after="120"/>
        <w:ind w:left="720" w:hanging="360"/>
        <w:jc w:val="both"/>
        <w:rPr>
          <w:szCs w:val="24"/>
        </w:rPr>
      </w:pPr>
      <w:r w:rsidRPr="00522BC1">
        <w:rPr>
          <w:b/>
          <w:bCs/>
          <w:szCs w:val="24"/>
        </w:rPr>
        <w:t>B.</w:t>
      </w:r>
      <w:r>
        <w:rPr>
          <w:szCs w:val="24"/>
        </w:rPr>
        <w:tab/>
      </w:r>
      <w:r w:rsidR="00C050E8" w:rsidRPr="004979F2">
        <w:rPr>
          <w:szCs w:val="24"/>
        </w:rPr>
        <w:t xml:space="preserve">Contractor shall notify the Establishing JBE within five (5) business days of receipt of a Participating Addendum from a Participating Entity. The Contractor shall promptly provide the Establishing JBE with a </w:t>
      </w:r>
      <w:r w:rsidR="008A509D" w:rsidRPr="004979F2">
        <w:rPr>
          <w:szCs w:val="24"/>
        </w:rPr>
        <w:t>fully signed</w:t>
      </w:r>
      <w:r w:rsidR="00C050E8" w:rsidRPr="004979F2">
        <w:rPr>
          <w:szCs w:val="24"/>
        </w:rPr>
        <w:t xml:space="preserve"> copy of</w:t>
      </w:r>
      <w:r w:rsidR="00C050E8">
        <w:rPr>
          <w:szCs w:val="24"/>
        </w:rPr>
        <w:t>:</w:t>
      </w:r>
    </w:p>
    <w:p w14:paraId="2BBB7201" w14:textId="40DEFB80" w:rsidR="00C050E8" w:rsidRDefault="00C050E8" w:rsidP="00522BC1">
      <w:pPr>
        <w:pStyle w:val="ListParagraph"/>
        <w:numPr>
          <w:ilvl w:val="0"/>
          <w:numId w:val="42"/>
        </w:numPr>
        <w:spacing w:before="120" w:after="120"/>
        <w:jc w:val="both"/>
        <w:rPr>
          <w:szCs w:val="24"/>
        </w:rPr>
      </w:pPr>
      <w:r w:rsidRPr="00C050E8">
        <w:rPr>
          <w:szCs w:val="24"/>
        </w:rPr>
        <w:t xml:space="preserve">each Participating Addendum between the Contractor and a Participating Entity; and </w:t>
      </w:r>
    </w:p>
    <w:p w14:paraId="4563255B" w14:textId="77777777" w:rsidR="00C050E8" w:rsidRPr="00C050E8" w:rsidRDefault="00C050E8" w:rsidP="00C050E8">
      <w:pPr>
        <w:pStyle w:val="ListParagraph"/>
        <w:spacing w:before="120" w:after="120"/>
        <w:ind w:left="1140"/>
        <w:jc w:val="both"/>
        <w:rPr>
          <w:szCs w:val="24"/>
        </w:rPr>
      </w:pPr>
    </w:p>
    <w:p w14:paraId="18047B85" w14:textId="5E4984A8" w:rsidR="00C050E8" w:rsidRPr="007934C4" w:rsidRDefault="00C050E8" w:rsidP="00522BC1">
      <w:pPr>
        <w:pStyle w:val="ListParagraph"/>
        <w:numPr>
          <w:ilvl w:val="0"/>
          <w:numId w:val="42"/>
        </w:numPr>
        <w:spacing w:before="120" w:after="120"/>
        <w:jc w:val="both"/>
        <w:rPr>
          <w:i/>
          <w:szCs w:val="24"/>
        </w:rPr>
      </w:pPr>
      <w:r w:rsidRPr="00C050E8">
        <w:rPr>
          <w:szCs w:val="24"/>
        </w:rPr>
        <w:t>any Amendment to such Participating Addendum.  Failure by Contractor to timely execute a Participating Addendum in accordance with this Agreement shall be a material breach of this Agreement.  The Participating Entities (other than the Establishing JBE) are third party beneficiaries of this Agreement, and they may enforce their rights and seek remedies pursuant to this Agreement.</w:t>
      </w:r>
    </w:p>
    <w:p w14:paraId="0AEDBD7B" w14:textId="77777777" w:rsidR="007934C4" w:rsidRPr="00723601" w:rsidRDefault="007934C4" w:rsidP="007934C4">
      <w:pPr>
        <w:pStyle w:val="BodyText"/>
        <w:numPr>
          <w:ilvl w:val="0"/>
          <w:numId w:val="2"/>
        </w:numPr>
        <w:spacing w:before="240" w:after="120" w:line="240" w:lineRule="auto"/>
        <w:rPr>
          <w:szCs w:val="24"/>
        </w:rPr>
      </w:pPr>
      <w:r w:rsidRPr="00723601">
        <w:rPr>
          <w:b/>
          <w:szCs w:val="24"/>
        </w:rPr>
        <w:t>Contract Terms and Conditions</w:t>
      </w:r>
    </w:p>
    <w:p w14:paraId="5D8ACA69" w14:textId="77777777" w:rsidR="007934C4" w:rsidRDefault="007934C4" w:rsidP="00581A54">
      <w:pPr>
        <w:pStyle w:val="BodyText"/>
        <w:numPr>
          <w:ilvl w:val="0"/>
          <w:numId w:val="43"/>
        </w:numPr>
        <w:spacing w:after="120" w:line="240" w:lineRule="auto"/>
        <w:jc w:val="both"/>
        <w:rPr>
          <w:sz w:val="22"/>
          <w:szCs w:val="22"/>
        </w:rPr>
      </w:pPr>
      <w:r>
        <w:rPr>
          <w:sz w:val="22"/>
          <w:szCs w:val="22"/>
        </w:rPr>
        <w:t>This Agreement is effective as of October 1, 2020 (“Effective Date”) and expires on October 1, 2025 (“Expiration Date”), unless extended. This Agreement includes three (</w:t>
      </w:r>
      <w:r w:rsidRPr="00542CA8">
        <w:rPr>
          <w:sz w:val="22"/>
          <w:szCs w:val="22"/>
        </w:rPr>
        <w:t xml:space="preserve">3) consecutive one-year </w:t>
      </w:r>
      <w:r>
        <w:rPr>
          <w:sz w:val="22"/>
          <w:szCs w:val="22"/>
        </w:rPr>
        <w:t xml:space="preserve">option </w:t>
      </w:r>
      <w:r w:rsidRPr="00542CA8">
        <w:rPr>
          <w:sz w:val="22"/>
          <w:szCs w:val="22"/>
        </w:rPr>
        <w:t>terms</w:t>
      </w:r>
      <w:r>
        <w:rPr>
          <w:sz w:val="22"/>
          <w:szCs w:val="22"/>
        </w:rPr>
        <w:t xml:space="preserve"> to extend through October 1, 2028.</w:t>
      </w:r>
    </w:p>
    <w:p w14:paraId="3083F6DC" w14:textId="77777777" w:rsidR="007934C4" w:rsidRDefault="007934C4" w:rsidP="00581A54">
      <w:pPr>
        <w:pStyle w:val="BodyText"/>
        <w:numPr>
          <w:ilvl w:val="0"/>
          <w:numId w:val="43"/>
        </w:numPr>
        <w:spacing w:after="120" w:line="240" w:lineRule="auto"/>
        <w:jc w:val="both"/>
        <w:rPr>
          <w:rFonts w:eastAsia="Times New Roman"/>
          <w:szCs w:val="24"/>
        </w:rPr>
      </w:pPr>
      <w:r w:rsidRPr="004979F2">
        <w:rPr>
          <w:rFonts w:eastAsia="Times New Roman"/>
          <w:szCs w:val="24"/>
        </w:rPr>
        <w:lastRenderedPageBreak/>
        <w:t>This Agree</w:t>
      </w:r>
      <w:r w:rsidRPr="004979F2">
        <w:rPr>
          <w:rFonts w:eastAsia="Times New Roman"/>
          <w:spacing w:val="-2"/>
          <w:szCs w:val="24"/>
        </w:rPr>
        <w:t>m</w:t>
      </w:r>
      <w:r w:rsidRPr="004979F2">
        <w:rPr>
          <w:rFonts w:eastAsia="Times New Roman"/>
          <w:szCs w:val="24"/>
        </w:rPr>
        <w:t>ent does not</w:t>
      </w:r>
      <w:r w:rsidRPr="004979F2">
        <w:rPr>
          <w:rFonts w:eastAsia="Times New Roman"/>
          <w:spacing w:val="1"/>
          <w:szCs w:val="24"/>
        </w:rPr>
        <w:t xml:space="preserve"> </w:t>
      </w:r>
      <w:r w:rsidRPr="004979F2">
        <w:rPr>
          <w:rFonts w:eastAsia="Times New Roman"/>
          <w:szCs w:val="24"/>
        </w:rPr>
        <w:t xml:space="preserve">obligate a JBE to place any orders for Work under this Agreement and does not guarantee Contractor a specific volume of </w:t>
      </w:r>
      <w:r>
        <w:rPr>
          <w:rFonts w:eastAsia="Times New Roman"/>
          <w:szCs w:val="24"/>
        </w:rPr>
        <w:t>Work</w:t>
      </w:r>
      <w:r w:rsidRPr="004979F2">
        <w:rPr>
          <w:rFonts w:eastAsia="Times New Roman"/>
          <w:szCs w:val="24"/>
        </w:rPr>
        <w:t xml:space="preserve">.   </w:t>
      </w:r>
    </w:p>
    <w:p w14:paraId="51A23228" w14:textId="77777777" w:rsidR="007934C4" w:rsidRPr="005E49FA" w:rsidRDefault="007934C4" w:rsidP="00581A54">
      <w:pPr>
        <w:pStyle w:val="BodyText"/>
        <w:numPr>
          <w:ilvl w:val="0"/>
          <w:numId w:val="43"/>
        </w:numPr>
        <w:spacing w:after="120" w:line="240" w:lineRule="auto"/>
        <w:jc w:val="both"/>
        <w:rPr>
          <w:rFonts w:eastAsia="Times New Roman"/>
          <w:szCs w:val="24"/>
        </w:rPr>
      </w:pPr>
      <w:r w:rsidRPr="004979F2">
        <w:rPr>
          <w:rFonts w:eastAsia="Times New Roman"/>
          <w:szCs w:val="24"/>
        </w:rPr>
        <w:t xml:space="preserve">This Agreement is a nonexclusive agreement. Each JBE </w:t>
      </w:r>
      <w:r w:rsidRPr="005E49FA">
        <w:rPr>
          <w:rFonts w:eastAsia="Times New Roman"/>
          <w:szCs w:val="24"/>
        </w:rPr>
        <w:t>r</w:t>
      </w:r>
      <w:r w:rsidRPr="004979F2">
        <w:rPr>
          <w:rFonts w:eastAsia="Times New Roman"/>
          <w:szCs w:val="24"/>
        </w:rPr>
        <w:t>eserves the right to provide, or have others provide the Work. Contractor shall reasonably cooperate with any third parties retained by a JBE to provide the Work.</w:t>
      </w:r>
    </w:p>
    <w:p w14:paraId="6C624806" w14:textId="5164983A" w:rsidR="000D3473" w:rsidRPr="00F22268" w:rsidRDefault="00A11371" w:rsidP="0058566C">
      <w:pPr>
        <w:pStyle w:val="BodyText"/>
        <w:keepNext/>
        <w:numPr>
          <w:ilvl w:val="0"/>
          <w:numId w:val="2"/>
        </w:numPr>
        <w:spacing w:before="240" w:after="120" w:line="240" w:lineRule="auto"/>
        <w:ind w:left="360"/>
        <w:rPr>
          <w:b/>
          <w:szCs w:val="24"/>
        </w:rPr>
      </w:pPr>
      <w:r>
        <w:rPr>
          <w:b/>
          <w:szCs w:val="24"/>
        </w:rPr>
        <w:t>Statement of Work</w:t>
      </w:r>
    </w:p>
    <w:p w14:paraId="4A637958" w14:textId="7104EF38" w:rsidR="00A0100F" w:rsidRDefault="00A0100F" w:rsidP="00257DBF">
      <w:pPr>
        <w:pStyle w:val="ListParagraph"/>
        <w:numPr>
          <w:ilvl w:val="0"/>
          <w:numId w:val="25"/>
        </w:numPr>
        <w:ind w:right="896"/>
        <w:jc w:val="both"/>
        <w:rPr>
          <w:rFonts w:eastAsia="Times New Roman"/>
          <w:szCs w:val="24"/>
        </w:rPr>
      </w:pPr>
      <w:r>
        <w:rPr>
          <w:rFonts w:eastAsia="Times New Roman"/>
          <w:szCs w:val="24"/>
        </w:rPr>
        <w:t>Exhibit 4, Statement of Work will serve as the model Statement of Work for each Participating Addendum.</w:t>
      </w:r>
    </w:p>
    <w:p w14:paraId="2AC01876" w14:textId="26772F40" w:rsidR="00257DBF" w:rsidRDefault="00257DBF" w:rsidP="00056E13">
      <w:pPr>
        <w:pStyle w:val="ListParagraph"/>
        <w:ind w:right="896"/>
        <w:jc w:val="both"/>
        <w:rPr>
          <w:rFonts w:eastAsia="Times New Roman"/>
          <w:szCs w:val="24"/>
        </w:rPr>
      </w:pPr>
    </w:p>
    <w:p w14:paraId="7C778EE9" w14:textId="7FE673F0" w:rsidR="00833C2C" w:rsidRPr="00833C2C" w:rsidRDefault="00833C2C" w:rsidP="00833C2C">
      <w:pPr>
        <w:pStyle w:val="ListParagraph"/>
        <w:numPr>
          <w:ilvl w:val="0"/>
          <w:numId w:val="25"/>
        </w:numPr>
        <w:ind w:right="102"/>
        <w:jc w:val="both"/>
        <w:rPr>
          <w:rFonts w:eastAsia="Times New Roman"/>
          <w:szCs w:val="24"/>
        </w:rPr>
      </w:pPr>
      <w:r w:rsidRPr="00833C2C">
        <w:rPr>
          <w:rFonts w:eastAsia="Times New Roman"/>
          <w:szCs w:val="24"/>
        </w:rPr>
        <w:t>Contr</w:t>
      </w:r>
      <w:r w:rsidRPr="00833C2C">
        <w:rPr>
          <w:rFonts w:eastAsia="Times New Roman"/>
          <w:spacing w:val="-1"/>
          <w:szCs w:val="24"/>
        </w:rPr>
        <w:t>a</w:t>
      </w:r>
      <w:r w:rsidRPr="00833C2C">
        <w:rPr>
          <w:rFonts w:eastAsia="Times New Roman"/>
          <w:spacing w:val="1"/>
          <w:szCs w:val="24"/>
        </w:rPr>
        <w:t>c</w:t>
      </w:r>
      <w:r w:rsidRPr="00833C2C">
        <w:rPr>
          <w:rFonts w:eastAsia="Times New Roman"/>
          <w:szCs w:val="24"/>
        </w:rPr>
        <w:t xml:space="preserve">tor </w:t>
      </w:r>
      <w:r w:rsidRPr="00833C2C">
        <w:rPr>
          <w:rFonts w:eastAsia="Times New Roman"/>
          <w:spacing w:val="-1"/>
          <w:szCs w:val="24"/>
        </w:rPr>
        <w:t>w</w:t>
      </w:r>
      <w:r w:rsidRPr="00833C2C">
        <w:rPr>
          <w:rFonts w:eastAsia="Times New Roman"/>
          <w:szCs w:val="24"/>
        </w:rPr>
        <w:t>i</w:t>
      </w:r>
      <w:r w:rsidRPr="00833C2C">
        <w:rPr>
          <w:rFonts w:eastAsia="Times New Roman"/>
          <w:spacing w:val="1"/>
          <w:szCs w:val="24"/>
        </w:rPr>
        <w:t>l</w:t>
      </w:r>
      <w:r w:rsidRPr="00833C2C">
        <w:rPr>
          <w:rFonts w:eastAsia="Times New Roman"/>
          <w:szCs w:val="24"/>
        </w:rPr>
        <w:t>l pe</w:t>
      </w:r>
      <w:r w:rsidRPr="00833C2C">
        <w:rPr>
          <w:rFonts w:eastAsia="Times New Roman"/>
          <w:spacing w:val="-1"/>
          <w:szCs w:val="24"/>
        </w:rPr>
        <w:t>r</w:t>
      </w:r>
      <w:r w:rsidRPr="00833C2C">
        <w:rPr>
          <w:rFonts w:eastAsia="Times New Roman"/>
          <w:szCs w:val="24"/>
        </w:rPr>
        <w:t>fo</w:t>
      </w:r>
      <w:r w:rsidRPr="00833C2C">
        <w:rPr>
          <w:rFonts w:eastAsia="Times New Roman"/>
          <w:spacing w:val="-1"/>
          <w:szCs w:val="24"/>
        </w:rPr>
        <w:t>r</w:t>
      </w:r>
      <w:r w:rsidRPr="00833C2C">
        <w:rPr>
          <w:rFonts w:eastAsia="Times New Roman"/>
          <w:szCs w:val="24"/>
        </w:rPr>
        <w:t>m and</w:t>
      </w:r>
      <w:r w:rsidRPr="00833C2C">
        <w:rPr>
          <w:rFonts w:eastAsia="Times New Roman"/>
          <w:spacing w:val="2"/>
          <w:szCs w:val="24"/>
        </w:rPr>
        <w:t xml:space="preserve"> </w:t>
      </w:r>
      <w:r w:rsidRPr="00833C2C">
        <w:rPr>
          <w:rFonts w:eastAsia="Times New Roman"/>
          <w:spacing w:val="-1"/>
          <w:szCs w:val="24"/>
        </w:rPr>
        <w:t>c</w:t>
      </w:r>
      <w:r w:rsidRPr="00833C2C">
        <w:rPr>
          <w:rFonts w:eastAsia="Times New Roman"/>
          <w:szCs w:val="24"/>
        </w:rPr>
        <w:t>omp</w:t>
      </w:r>
      <w:r w:rsidRPr="00833C2C">
        <w:rPr>
          <w:rFonts w:eastAsia="Times New Roman"/>
          <w:spacing w:val="1"/>
          <w:szCs w:val="24"/>
        </w:rPr>
        <w:t>l</w:t>
      </w:r>
      <w:r w:rsidRPr="00833C2C">
        <w:rPr>
          <w:rFonts w:eastAsia="Times New Roman"/>
          <w:spacing w:val="-1"/>
          <w:szCs w:val="24"/>
        </w:rPr>
        <w:t>e</w:t>
      </w:r>
      <w:r w:rsidRPr="00833C2C">
        <w:rPr>
          <w:rFonts w:eastAsia="Times New Roman"/>
          <w:szCs w:val="24"/>
        </w:rPr>
        <w:t xml:space="preserve">te </w:t>
      </w:r>
      <w:r w:rsidRPr="00833C2C">
        <w:rPr>
          <w:rFonts w:eastAsia="Times New Roman"/>
          <w:spacing w:val="-1"/>
          <w:szCs w:val="24"/>
        </w:rPr>
        <w:t>a</w:t>
      </w:r>
      <w:r w:rsidRPr="00833C2C">
        <w:rPr>
          <w:rFonts w:eastAsia="Times New Roman"/>
          <w:szCs w:val="24"/>
        </w:rPr>
        <w:t>ll</w:t>
      </w:r>
      <w:r w:rsidRPr="00833C2C">
        <w:rPr>
          <w:rFonts w:eastAsia="Times New Roman"/>
          <w:spacing w:val="1"/>
          <w:szCs w:val="24"/>
        </w:rPr>
        <w:t xml:space="preserve"> W</w:t>
      </w:r>
      <w:r w:rsidRPr="00833C2C">
        <w:rPr>
          <w:rFonts w:eastAsia="Times New Roman"/>
          <w:szCs w:val="24"/>
        </w:rPr>
        <w:t>o</w:t>
      </w:r>
      <w:r w:rsidRPr="00833C2C">
        <w:rPr>
          <w:rFonts w:eastAsia="Times New Roman"/>
          <w:spacing w:val="-1"/>
          <w:szCs w:val="24"/>
        </w:rPr>
        <w:t>r</w:t>
      </w:r>
      <w:r w:rsidRPr="00833C2C">
        <w:rPr>
          <w:rFonts w:eastAsia="Times New Roman"/>
          <w:szCs w:val="24"/>
        </w:rPr>
        <w:t xml:space="preserve">k set forth in a Participating Addendum, including any attachments, </w:t>
      </w:r>
      <w:r w:rsidRPr="00833C2C">
        <w:rPr>
          <w:rFonts w:eastAsia="Times New Roman"/>
          <w:spacing w:val="1"/>
          <w:szCs w:val="24"/>
        </w:rPr>
        <w:t>i</w:t>
      </w:r>
      <w:r w:rsidRPr="00833C2C">
        <w:rPr>
          <w:rFonts w:eastAsia="Times New Roman"/>
          <w:szCs w:val="24"/>
        </w:rPr>
        <w:t xml:space="preserve">n </w:t>
      </w:r>
      <w:r w:rsidRPr="00833C2C">
        <w:rPr>
          <w:rFonts w:eastAsia="Times New Roman"/>
          <w:spacing w:val="-1"/>
          <w:szCs w:val="24"/>
        </w:rPr>
        <w:t>c</w:t>
      </w:r>
      <w:r w:rsidRPr="00833C2C">
        <w:rPr>
          <w:rFonts w:eastAsia="Times New Roman"/>
          <w:szCs w:val="24"/>
        </w:rPr>
        <w:t>omp</w:t>
      </w:r>
      <w:r w:rsidRPr="00833C2C">
        <w:rPr>
          <w:rFonts w:eastAsia="Times New Roman"/>
          <w:spacing w:val="1"/>
          <w:szCs w:val="24"/>
        </w:rPr>
        <w:t>l</w:t>
      </w:r>
      <w:r w:rsidRPr="00833C2C">
        <w:rPr>
          <w:rFonts w:eastAsia="Times New Roman"/>
          <w:szCs w:val="24"/>
        </w:rPr>
        <w:t>ian</w:t>
      </w:r>
      <w:r w:rsidRPr="00833C2C">
        <w:rPr>
          <w:rFonts w:eastAsia="Times New Roman"/>
          <w:spacing w:val="-1"/>
          <w:szCs w:val="24"/>
        </w:rPr>
        <w:t>c</w:t>
      </w:r>
      <w:r w:rsidRPr="00833C2C">
        <w:rPr>
          <w:rFonts w:eastAsia="Times New Roman"/>
          <w:szCs w:val="24"/>
        </w:rPr>
        <w:t>e</w:t>
      </w:r>
      <w:r w:rsidRPr="00833C2C">
        <w:rPr>
          <w:rFonts w:eastAsia="Times New Roman"/>
          <w:spacing w:val="1"/>
          <w:szCs w:val="24"/>
        </w:rPr>
        <w:t xml:space="preserve"> </w:t>
      </w:r>
      <w:r w:rsidRPr="00833C2C">
        <w:rPr>
          <w:rFonts w:eastAsia="Times New Roman"/>
          <w:szCs w:val="24"/>
        </w:rPr>
        <w:t xml:space="preserve">with </w:t>
      </w:r>
      <w:r w:rsidRPr="00833C2C">
        <w:rPr>
          <w:rFonts w:eastAsia="Times New Roman"/>
          <w:spacing w:val="1"/>
          <w:szCs w:val="24"/>
        </w:rPr>
        <w:t>t</w:t>
      </w:r>
      <w:r w:rsidRPr="00833C2C">
        <w:rPr>
          <w:rFonts w:eastAsia="Times New Roman"/>
          <w:szCs w:val="24"/>
        </w:rPr>
        <w:t>he</w:t>
      </w:r>
      <w:r w:rsidRPr="00833C2C">
        <w:rPr>
          <w:rFonts w:eastAsia="Times New Roman"/>
          <w:spacing w:val="-1"/>
          <w:szCs w:val="24"/>
        </w:rPr>
        <w:t xml:space="preserve"> re</w:t>
      </w:r>
      <w:r w:rsidRPr="00833C2C">
        <w:rPr>
          <w:rFonts w:eastAsia="Times New Roman"/>
          <w:szCs w:val="24"/>
        </w:rPr>
        <w:t>quir</w:t>
      </w:r>
      <w:r w:rsidRPr="00833C2C">
        <w:rPr>
          <w:rFonts w:eastAsia="Times New Roman"/>
          <w:spacing w:val="-1"/>
          <w:szCs w:val="24"/>
        </w:rPr>
        <w:t>e</w:t>
      </w:r>
      <w:r w:rsidRPr="00833C2C">
        <w:rPr>
          <w:rFonts w:eastAsia="Times New Roman"/>
          <w:szCs w:val="24"/>
        </w:rPr>
        <w:t>ments of th</w:t>
      </w:r>
      <w:r w:rsidRPr="00833C2C">
        <w:rPr>
          <w:rFonts w:eastAsia="Times New Roman"/>
          <w:spacing w:val="3"/>
          <w:szCs w:val="24"/>
        </w:rPr>
        <w:t>i</w:t>
      </w:r>
      <w:r w:rsidRPr="00833C2C">
        <w:rPr>
          <w:rFonts w:eastAsia="Times New Roman"/>
          <w:szCs w:val="24"/>
        </w:rPr>
        <w:t>s A</w:t>
      </w:r>
      <w:r w:rsidRPr="00833C2C">
        <w:rPr>
          <w:rFonts w:eastAsia="Times New Roman"/>
          <w:spacing w:val="-3"/>
          <w:szCs w:val="24"/>
        </w:rPr>
        <w:t>g</w:t>
      </w:r>
      <w:r w:rsidRPr="00833C2C">
        <w:rPr>
          <w:rFonts w:eastAsia="Times New Roman"/>
          <w:spacing w:val="1"/>
          <w:szCs w:val="24"/>
        </w:rPr>
        <w:t>r</w:t>
      </w:r>
      <w:r w:rsidRPr="00833C2C">
        <w:rPr>
          <w:rFonts w:eastAsia="Times New Roman"/>
          <w:spacing w:val="-1"/>
          <w:szCs w:val="24"/>
        </w:rPr>
        <w:t>ee</w:t>
      </w:r>
      <w:r w:rsidRPr="00833C2C">
        <w:rPr>
          <w:rFonts w:eastAsia="Times New Roman"/>
          <w:szCs w:val="24"/>
        </w:rPr>
        <w:t>ment,</w:t>
      </w:r>
      <w:r w:rsidRPr="00833C2C">
        <w:rPr>
          <w:rFonts w:eastAsia="Times New Roman"/>
          <w:spacing w:val="2"/>
          <w:szCs w:val="24"/>
        </w:rPr>
        <w:t xml:space="preserve"> </w:t>
      </w:r>
      <w:r w:rsidRPr="00833C2C">
        <w:rPr>
          <w:rFonts w:eastAsia="Times New Roman"/>
          <w:spacing w:val="-1"/>
          <w:szCs w:val="24"/>
        </w:rPr>
        <w:t>a</w:t>
      </w:r>
      <w:r w:rsidRPr="00833C2C">
        <w:rPr>
          <w:rFonts w:eastAsia="Times New Roman"/>
          <w:szCs w:val="24"/>
        </w:rPr>
        <w:t xml:space="preserve">nd to </w:t>
      </w:r>
      <w:r w:rsidRPr="00833C2C">
        <w:rPr>
          <w:rFonts w:eastAsia="Times New Roman"/>
          <w:spacing w:val="1"/>
          <w:szCs w:val="24"/>
        </w:rPr>
        <w:t>t</w:t>
      </w:r>
      <w:r w:rsidRPr="00833C2C">
        <w:rPr>
          <w:rFonts w:eastAsia="Times New Roman"/>
          <w:szCs w:val="24"/>
        </w:rPr>
        <w:t>he</w:t>
      </w:r>
      <w:r w:rsidRPr="00833C2C">
        <w:rPr>
          <w:rFonts w:eastAsia="Times New Roman"/>
          <w:spacing w:val="-1"/>
          <w:szCs w:val="24"/>
        </w:rPr>
        <w:t xml:space="preserve"> </w:t>
      </w:r>
      <w:r w:rsidRPr="00833C2C">
        <w:rPr>
          <w:rFonts w:eastAsia="Times New Roman"/>
          <w:szCs w:val="24"/>
        </w:rPr>
        <w:t>satisf</w:t>
      </w:r>
      <w:r w:rsidRPr="00833C2C">
        <w:rPr>
          <w:rFonts w:eastAsia="Times New Roman"/>
          <w:spacing w:val="-1"/>
          <w:szCs w:val="24"/>
        </w:rPr>
        <w:t>ac</w:t>
      </w:r>
      <w:r w:rsidRPr="00833C2C">
        <w:rPr>
          <w:rFonts w:eastAsia="Times New Roman"/>
          <w:szCs w:val="24"/>
        </w:rPr>
        <w:t>t</w:t>
      </w:r>
      <w:r w:rsidRPr="00833C2C">
        <w:rPr>
          <w:rFonts w:eastAsia="Times New Roman"/>
          <w:spacing w:val="1"/>
          <w:szCs w:val="24"/>
        </w:rPr>
        <w:t>i</w:t>
      </w:r>
      <w:r w:rsidRPr="00833C2C">
        <w:rPr>
          <w:rFonts w:eastAsia="Times New Roman"/>
          <w:szCs w:val="24"/>
        </w:rPr>
        <w:t>on of Participating Entity. The</w:t>
      </w:r>
      <w:r w:rsidRPr="00833C2C">
        <w:rPr>
          <w:rFonts w:eastAsia="Times New Roman"/>
          <w:spacing w:val="-1"/>
          <w:szCs w:val="24"/>
        </w:rPr>
        <w:t xml:space="preserve"> </w:t>
      </w:r>
      <w:r w:rsidRPr="00833C2C">
        <w:rPr>
          <w:rFonts w:eastAsia="Times New Roman"/>
          <w:spacing w:val="1"/>
          <w:szCs w:val="24"/>
        </w:rPr>
        <w:t>S</w:t>
      </w:r>
      <w:r w:rsidRPr="00833C2C">
        <w:rPr>
          <w:rFonts w:eastAsia="Times New Roman"/>
          <w:szCs w:val="24"/>
        </w:rPr>
        <w:t>tat</w:t>
      </w:r>
      <w:r w:rsidRPr="00833C2C">
        <w:rPr>
          <w:rFonts w:eastAsia="Times New Roman"/>
          <w:spacing w:val="-1"/>
          <w:szCs w:val="24"/>
        </w:rPr>
        <w:t>e</w:t>
      </w:r>
      <w:r w:rsidRPr="00833C2C">
        <w:rPr>
          <w:rFonts w:eastAsia="Times New Roman"/>
          <w:szCs w:val="24"/>
        </w:rPr>
        <w:t>ment of</w:t>
      </w:r>
      <w:r w:rsidRPr="00833C2C">
        <w:rPr>
          <w:rFonts w:eastAsia="Times New Roman"/>
          <w:spacing w:val="1"/>
          <w:szCs w:val="24"/>
        </w:rPr>
        <w:t xml:space="preserve"> W</w:t>
      </w:r>
      <w:r w:rsidRPr="00833C2C">
        <w:rPr>
          <w:rFonts w:eastAsia="Times New Roman"/>
          <w:szCs w:val="24"/>
        </w:rPr>
        <w:t>o</w:t>
      </w:r>
      <w:r w:rsidRPr="00833C2C">
        <w:rPr>
          <w:rFonts w:eastAsia="Times New Roman"/>
          <w:spacing w:val="-1"/>
          <w:szCs w:val="24"/>
        </w:rPr>
        <w:t>r</w:t>
      </w:r>
      <w:r w:rsidRPr="00833C2C">
        <w:rPr>
          <w:rFonts w:eastAsia="Times New Roman"/>
          <w:szCs w:val="24"/>
        </w:rPr>
        <w:t>k sh</w:t>
      </w:r>
      <w:r w:rsidRPr="00833C2C">
        <w:rPr>
          <w:rFonts w:eastAsia="Times New Roman"/>
          <w:spacing w:val="-1"/>
          <w:szCs w:val="24"/>
        </w:rPr>
        <w:t>a</w:t>
      </w:r>
      <w:r w:rsidRPr="00833C2C">
        <w:rPr>
          <w:rFonts w:eastAsia="Times New Roman"/>
          <w:szCs w:val="24"/>
        </w:rPr>
        <w:t>ll, at a minimum,</w:t>
      </w:r>
      <w:r w:rsidRPr="00833C2C">
        <w:rPr>
          <w:rFonts w:eastAsia="Times New Roman"/>
          <w:spacing w:val="2"/>
          <w:szCs w:val="24"/>
        </w:rPr>
        <w:t xml:space="preserve"> </w:t>
      </w:r>
      <w:r w:rsidRPr="00833C2C">
        <w:rPr>
          <w:rFonts w:eastAsia="Times New Roman"/>
          <w:szCs w:val="24"/>
        </w:rPr>
        <w:t>includ</w:t>
      </w:r>
      <w:r w:rsidRPr="00833C2C">
        <w:rPr>
          <w:rFonts w:eastAsia="Times New Roman"/>
          <w:spacing w:val="-1"/>
          <w:szCs w:val="24"/>
        </w:rPr>
        <w:t>e</w:t>
      </w:r>
      <w:r w:rsidRPr="00833C2C">
        <w:rPr>
          <w:rFonts w:eastAsia="Times New Roman"/>
          <w:szCs w:val="24"/>
        </w:rPr>
        <w:t>:</w:t>
      </w:r>
    </w:p>
    <w:p w14:paraId="67769368" w14:textId="77777777" w:rsidR="00257DBF" w:rsidRPr="00CC4D14" w:rsidRDefault="00257DBF" w:rsidP="00257DBF">
      <w:pPr>
        <w:spacing w:before="11"/>
        <w:ind w:right="-20"/>
        <w:jc w:val="both"/>
        <w:rPr>
          <w:szCs w:val="24"/>
        </w:rPr>
      </w:pPr>
    </w:p>
    <w:p w14:paraId="490C3B22" w14:textId="28A1BE36" w:rsidR="00257DBF" w:rsidRPr="00AD6CF2" w:rsidRDefault="00F93D74" w:rsidP="00AD6CF2">
      <w:pPr>
        <w:pStyle w:val="ListParagraph"/>
        <w:numPr>
          <w:ilvl w:val="0"/>
          <w:numId w:val="28"/>
        </w:numPr>
        <w:spacing w:before="120" w:after="120"/>
        <w:jc w:val="both"/>
        <w:rPr>
          <w:szCs w:val="24"/>
        </w:rPr>
      </w:pPr>
      <w:r>
        <w:rPr>
          <w:szCs w:val="24"/>
        </w:rPr>
        <w:t>i</w:t>
      </w:r>
      <w:r w:rsidR="00257DBF" w:rsidRPr="00AD6CF2">
        <w:rPr>
          <w:szCs w:val="24"/>
        </w:rPr>
        <w:t xml:space="preserve">temized list </w:t>
      </w:r>
      <w:r w:rsidR="00AD6CF2">
        <w:rPr>
          <w:szCs w:val="24"/>
        </w:rPr>
        <w:t>o</w:t>
      </w:r>
      <w:r w:rsidR="00257DBF" w:rsidRPr="00AD6CF2">
        <w:rPr>
          <w:szCs w:val="24"/>
        </w:rPr>
        <w:t xml:space="preserve">f services, Deliverables, and Work to be performed, including </w:t>
      </w:r>
      <w:r w:rsidR="008A509D" w:rsidRPr="00AD6CF2">
        <w:rPr>
          <w:szCs w:val="24"/>
        </w:rPr>
        <w:t xml:space="preserve">any </w:t>
      </w:r>
      <w:r w:rsidR="008A509D">
        <w:rPr>
          <w:szCs w:val="24"/>
        </w:rPr>
        <w:t>requirements</w:t>
      </w:r>
      <w:r w:rsidR="00257DBF" w:rsidRPr="00AD6CF2">
        <w:rPr>
          <w:szCs w:val="24"/>
        </w:rPr>
        <w:t xml:space="preserve"> to perform the Work;</w:t>
      </w:r>
    </w:p>
    <w:p w14:paraId="75455CD8" w14:textId="08028A72" w:rsidR="00257DBF" w:rsidRPr="00AD6CF2" w:rsidRDefault="00F93D74" w:rsidP="00AD6CF2">
      <w:pPr>
        <w:pStyle w:val="ListParagraph"/>
        <w:numPr>
          <w:ilvl w:val="0"/>
          <w:numId w:val="28"/>
        </w:numPr>
        <w:spacing w:before="120" w:after="120"/>
        <w:jc w:val="both"/>
        <w:rPr>
          <w:szCs w:val="24"/>
        </w:rPr>
      </w:pPr>
      <w:r>
        <w:rPr>
          <w:szCs w:val="24"/>
        </w:rPr>
        <w:t>a</w:t>
      </w:r>
      <w:r w:rsidR="00257DBF" w:rsidRPr="00AD6CF2">
        <w:rPr>
          <w:szCs w:val="24"/>
        </w:rPr>
        <w:t>ny projected milestone schedule for the completion of the services, Deliverables, and Work;</w:t>
      </w:r>
    </w:p>
    <w:p w14:paraId="0107ADFA" w14:textId="764E8E62" w:rsidR="00257DBF" w:rsidRPr="00AD6CF2" w:rsidRDefault="00F93D74" w:rsidP="00AD6CF2">
      <w:pPr>
        <w:pStyle w:val="ListParagraph"/>
        <w:numPr>
          <w:ilvl w:val="0"/>
          <w:numId w:val="28"/>
        </w:numPr>
        <w:spacing w:before="120" w:after="120"/>
        <w:jc w:val="both"/>
        <w:rPr>
          <w:szCs w:val="24"/>
        </w:rPr>
      </w:pPr>
      <w:r>
        <w:rPr>
          <w:szCs w:val="24"/>
        </w:rPr>
        <w:t>a</w:t>
      </w:r>
      <w:r w:rsidR="00257DBF" w:rsidRPr="00AD6CF2">
        <w:rPr>
          <w:szCs w:val="24"/>
        </w:rPr>
        <w:t>ny acceptance criteria in addition to the acceptance criteria herein;</w:t>
      </w:r>
    </w:p>
    <w:p w14:paraId="1EAA0BB1" w14:textId="620E804E" w:rsidR="00257DBF" w:rsidRPr="00AD6CF2" w:rsidRDefault="00F93D74" w:rsidP="00AD6CF2">
      <w:pPr>
        <w:pStyle w:val="ListParagraph"/>
        <w:numPr>
          <w:ilvl w:val="0"/>
          <w:numId w:val="28"/>
        </w:numPr>
        <w:spacing w:before="120" w:after="120"/>
        <w:jc w:val="both"/>
        <w:rPr>
          <w:szCs w:val="24"/>
        </w:rPr>
      </w:pPr>
      <w:r>
        <w:rPr>
          <w:szCs w:val="24"/>
        </w:rPr>
        <w:t>t</w:t>
      </w:r>
      <w:r w:rsidR="00257DBF" w:rsidRPr="00AD6CF2">
        <w:rPr>
          <w:szCs w:val="24"/>
        </w:rPr>
        <w:t>he personnel to be assigned, along with their job classification, if applicable;</w:t>
      </w:r>
    </w:p>
    <w:p w14:paraId="7C8F3DCB" w14:textId="4E051C59" w:rsidR="00257DBF" w:rsidRPr="00AD6CF2" w:rsidRDefault="00F93D74" w:rsidP="00AD6CF2">
      <w:pPr>
        <w:pStyle w:val="ListParagraph"/>
        <w:numPr>
          <w:ilvl w:val="0"/>
          <w:numId w:val="28"/>
        </w:numPr>
        <w:spacing w:before="120" w:after="120"/>
        <w:jc w:val="both"/>
        <w:rPr>
          <w:szCs w:val="24"/>
        </w:rPr>
      </w:pPr>
      <w:r>
        <w:rPr>
          <w:szCs w:val="24"/>
        </w:rPr>
        <w:t>t</w:t>
      </w:r>
      <w:r w:rsidR="00257DBF" w:rsidRPr="00AD6CF2">
        <w:rPr>
          <w:szCs w:val="24"/>
        </w:rPr>
        <w:t xml:space="preserve">he name of Contractor’s Project Lead, if applicable; along with such additional information, terms and conditions as the parties may agree upon and wish to include; </w:t>
      </w:r>
    </w:p>
    <w:p w14:paraId="1E429ECE" w14:textId="44BE9AA1" w:rsidR="00257DBF" w:rsidRPr="00AD6CF2" w:rsidRDefault="00F93D74" w:rsidP="00AD6CF2">
      <w:pPr>
        <w:pStyle w:val="ListParagraph"/>
        <w:numPr>
          <w:ilvl w:val="0"/>
          <w:numId w:val="28"/>
        </w:numPr>
        <w:spacing w:before="120" w:after="120"/>
        <w:jc w:val="both"/>
        <w:rPr>
          <w:szCs w:val="24"/>
        </w:rPr>
      </w:pPr>
      <w:r>
        <w:rPr>
          <w:szCs w:val="24"/>
        </w:rPr>
        <w:t>t</w:t>
      </w:r>
      <w:r w:rsidR="00257DBF" w:rsidRPr="00AD6CF2">
        <w:rPr>
          <w:szCs w:val="24"/>
        </w:rPr>
        <w:t>he scope and detail of services to be performed; and</w:t>
      </w:r>
    </w:p>
    <w:p w14:paraId="7CD2FF0D" w14:textId="20FDAC57" w:rsidR="00257DBF" w:rsidRPr="00AD6CF2" w:rsidRDefault="00F93D74" w:rsidP="00AD6CF2">
      <w:pPr>
        <w:pStyle w:val="ListParagraph"/>
        <w:numPr>
          <w:ilvl w:val="0"/>
          <w:numId w:val="28"/>
        </w:numPr>
        <w:spacing w:before="120" w:after="120"/>
        <w:jc w:val="both"/>
        <w:rPr>
          <w:szCs w:val="24"/>
        </w:rPr>
      </w:pPr>
      <w:r>
        <w:rPr>
          <w:szCs w:val="24"/>
        </w:rPr>
        <w:t>to the extent not provided in Exhibit 6 (F</w:t>
      </w:r>
      <w:r w:rsidR="00257DBF" w:rsidRPr="00AD6CF2">
        <w:rPr>
          <w:szCs w:val="24"/>
        </w:rPr>
        <w:t>ees, Pricing and Payment Term</w:t>
      </w:r>
      <w:r>
        <w:rPr>
          <w:szCs w:val="24"/>
        </w:rPr>
        <w:t>s),</w:t>
      </w:r>
      <w:r w:rsidR="00257DBF" w:rsidRPr="00AD6CF2">
        <w:rPr>
          <w:szCs w:val="24"/>
        </w:rPr>
        <w:t xml:space="preserve"> any additional fees and costs that may be applicable to the Statement of Work as the parties may agree upon.</w:t>
      </w:r>
    </w:p>
    <w:p w14:paraId="6F537B96" w14:textId="02FE4848" w:rsidR="00962F16" w:rsidRDefault="0090726C" w:rsidP="0058566C">
      <w:pPr>
        <w:pStyle w:val="BodyText"/>
        <w:numPr>
          <w:ilvl w:val="0"/>
          <w:numId w:val="2"/>
        </w:numPr>
        <w:spacing w:before="240" w:after="120" w:line="240" w:lineRule="auto"/>
        <w:ind w:left="360"/>
        <w:rPr>
          <w:b/>
          <w:szCs w:val="24"/>
        </w:rPr>
      </w:pPr>
      <w:r>
        <w:rPr>
          <w:b/>
          <w:szCs w:val="24"/>
        </w:rPr>
        <w:t xml:space="preserve">Description of </w:t>
      </w:r>
      <w:r w:rsidR="00904BC8">
        <w:rPr>
          <w:b/>
          <w:szCs w:val="24"/>
        </w:rPr>
        <w:t>Services/Tasks</w:t>
      </w:r>
    </w:p>
    <w:p w14:paraId="5AADB6A5" w14:textId="37D9B7E8" w:rsidR="00FC5A2A" w:rsidRPr="00D1637B" w:rsidRDefault="00410267" w:rsidP="00D1637B">
      <w:pPr>
        <w:pStyle w:val="ListParagraph"/>
        <w:numPr>
          <w:ilvl w:val="0"/>
          <w:numId w:val="19"/>
        </w:numPr>
        <w:ind w:right="-20"/>
        <w:jc w:val="both"/>
        <w:rPr>
          <w:rFonts w:eastAsia="Times New Roman"/>
          <w:szCs w:val="24"/>
        </w:rPr>
      </w:pPr>
      <w:r w:rsidRPr="00D1637B">
        <w:rPr>
          <w:rFonts w:eastAsia="Times New Roman"/>
          <w:szCs w:val="24"/>
        </w:rPr>
        <w:t>Contractor</w:t>
      </w:r>
      <w:r w:rsidR="00FC5A2A" w:rsidRPr="00D1637B">
        <w:rPr>
          <w:rFonts w:eastAsia="Times New Roman"/>
          <w:szCs w:val="24"/>
        </w:rPr>
        <w:t xml:space="preserve"> shall provide imaging services to digitize court and judicial branch records, including without limitation: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and must be compatible with a participating JBE’s case management system (CMS), document management system (DMS), or other digital storage repository</w:t>
      </w:r>
      <w:r w:rsidR="00DE2900" w:rsidRPr="00D1637B">
        <w:rPr>
          <w:rFonts w:eastAsia="Times New Roman"/>
          <w:szCs w:val="24"/>
        </w:rPr>
        <w:t xml:space="preserve"> and usable by that same JBE.</w:t>
      </w:r>
    </w:p>
    <w:p w14:paraId="5FB101E4" w14:textId="24A262CB" w:rsidR="0090726C" w:rsidRDefault="0090726C" w:rsidP="00FC5A2A">
      <w:pPr>
        <w:ind w:left="360" w:right="-20"/>
        <w:jc w:val="both"/>
        <w:rPr>
          <w:rFonts w:eastAsia="Times New Roman"/>
          <w:szCs w:val="24"/>
        </w:rPr>
      </w:pPr>
    </w:p>
    <w:p w14:paraId="347C2EE8" w14:textId="4FC5A0BC" w:rsidR="003B700A" w:rsidRDefault="00CC7F75" w:rsidP="009008AC">
      <w:pPr>
        <w:pStyle w:val="ListParagraph"/>
        <w:numPr>
          <w:ilvl w:val="0"/>
          <w:numId w:val="19"/>
        </w:numPr>
        <w:ind w:right="-20"/>
        <w:jc w:val="both"/>
        <w:rPr>
          <w:rFonts w:eastAsia="Times New Roman"/>
          <w:szCs w:val="24"/>
        </w:rPr>
      </w:pPr>
      <w:r>
        <w:rPr>
          <w:rFonts w:eastAsia="Times New Roman"/>
          <w:szCs w:val="24"/>
        </w:rPr>
        <w:t>The following table sets forth the Tasks corresponding to the Work that Contractor will perform under the Agreement as required by and for the Participating Entity.</w:t>
      </w:r>
    </w:p>
    <w:p w14:paraId="6BB42529" w14:textId="7BBC011D" w:rsidR="00D03688" w:rsidRDefault="00D03688" w:rsidP="00D03688">
      <w:pPr>
        <w:ind w:right="-20"/>
        <w:jc w:val="both"/>
        <w:rPr>
          <w:rFonts w:eastAsia="Times New Roman"/>
          <w:szCs w:val="24"/>
        </w:rPr>
      </w:pPr>
    </w:p>
    <w:p w14:paraId="38A95F8A" w14:textId="453603D9" w:rsidR="00D03688" w:rsidRPr="008A509D" w:rsidRDefault="00D03688" w:rsidP="009008AC">
      <w:pPr>
        <w:pStyle w:val="ListParagraph"/>
        <w:ind w:right="-20"/>
        <w:jc w:val="both"/>
        <w:rPr>
          <w:rFonts w:eastAsia="Times New Roman"/>
          <w:szCs w:val="24"/>
        </w:rPr>
      </w:pPr>
      <w:r w:rsidRPr="008A509D">
        <w:rPr>
          <w:rFonts w:eastAsia="Times New Roman"/>
          <w:szCs w:val="24"/>
        </w:rPr>
        <w:t>The table also includes the Contractor’s comments regarding each Task. The comments are part of its proposal for the underlying solicitation to this Agreement.</w:t>
      </w:r>
      <w:r w:rsidR="008A509D" w:rsidRPr="008A509D">
        <w:rPr>
          <w:rFonts w:eastAsia="Times New Roman"/>
          <w:szCs w:val="24"/>
        </w:rPr>
        <w:t xml:space="preserve"> </w:t>
      </w:r>
      <w:r w:rsidRPr="008A509D">
        <w:rPr>
          <w:rFonts w:eastAsia="Times New Roman"/>
          <w:szCs w:val="24"/>
        </w:rPr>
        <w:t>To the extent any comment enhances or limits a Task, such enhancement or limitation will be binding on the parties.</w:t>
      </w:r>
      <w:r w:rsidR="008A509D" w:rsidRPr="008A509D">
        <w:rPr>
          <w:rFonts w:eastAsia="Times New Roman"/>
          <w:szCs w:val="24"/>
        </w:rPr>
        <w:t xml:space="preserve"> </w:t>
      </w:r>
      <w:r w:rsidRPr="008A509D">
        <w:rPr>
          <w:rFonts w:eastAsia="Times New Roman"/>
          <w:szCs w:val="24"/>
        </w:rPr>
        <w:t>In the event Contractor’s comments directly conflict with the terms of Exhibits 1-3, 5, and 7-8 of the Agreement, the terms of that Exhibit will control.</w:t>
      </w:r>
    </w:p>
    <w:p w14:paraId="5F990EDD" w14:textId="77777777" w:rsidR="003B700A" w:rsidRDefault="003B700A" w:rsidP="003B700A">
      <w:pPr>
        <w:pStyle w:val="ListParagraph"/>
        <w:ind w:right="-20"/>
        <w:jc w:val="both"/>
        <w:rPr>
          <w:rFonts w:eastAsia="Times New Roman"/>
          <w:szCs w:val="24"/>
        </w:rPr>
      </w:pPr>
    </w:p>
    <w:tbl>
      <w:tblPr>
        <w:tblW w:w="10350" w:type="dxa"/>
        <w:jc w:val="center"/>
        <w:tblLook w:val="04A0" w:firstRow="1" w:lastRow="0" w:firstColumn="1" w:lastColumn="0" w:noHBand="0" w:noVBand="1"/>
      </w:tblPr>
      <w:tblGrid>
        <w:gridCol w:w="2880"/>
        <w:gridCol w:w="4945"/>
        <w:gridCol w:w="2525"/>
      </w:tblGrid>
      <w:tr w:rsidR="003B700A" w14:paraId="72840991" w14:textId="77777777" w:rsidTr="003B700A">
        <w:trPr>
          <w:cantSplit/>
          <w:trHeight w:val="602"/>
          <w:tblHeader/>
          <w:jc w:val="center"/>
        </w:trPr>
        <w:tc>
          <w:tcPr>
            <w:tcW w:w="2880" w:type="dxa"/>
            <w:tcBorders>
              <w:top w:val="single" w:sz="4" w:space="0" w:color="auto"/>
              <w:left w:val="single" w:sz="4" w:space="0" w:color="auto"/>
              <w:bottom w:val="single" w:sz="4" w:space="0" w:color="auto"/>
              <w:right w:val="single" w:sz="4" w:space="0" w:color="auto"/>
            </w:tcBorders>
            <w:shd w:val="clear" w:color="auto" w:fill="BFBFBF"/>
            <w:hideMark/>
          </w:tcPr>
          <w:p w14:paraId="1B2042E4" w14:textId="77777777" w:rsidR="003B700A" w:rsidRDefault="003B700A">
            <w:pPr>
              <w:jc w:val="center"/>
              <w:rPr>
                <w:rFonts w:ascii="Calibri" w:eastAsia="Times New Roman" w:hAnsi="Calibri" w:cs="Calibri"/>
                <w:b/>
                <w:bCs/>
                <w:sz w:val="20"/>
              </w:rPr>
            </w:pPr>
            <w:r>
              <w:rPr>
                <w:rFonts w:ascii="Calibri" w:eastAsia="Times New Roman" w:hAnsi="Calibri" w:cs="Calibri"/>
                <w:b/>
                <w:bCs/>
                <w:sz w:val="20"/>
              </w:rPr>
              <w:t>Task Name</w:t>
            </w:r>
          </w:p>
        </w:tc>
        <w:tc>
          <w:tcPr>
            <w:tcW w:w="4945" w:type="dxa"/>
            <w:tcBorders>
              <w:top w:val="single" w:sz="4" w:space="0" w:color="auto"/>
              <w:left w:val="nil"/>
              <w:bottom w:val="single" w:sz="4" w:space="0" w:color="auto"/>
              <w:right w:val="single" w:sz="4" w:space="0" w:color="auto"/>
            </w:tcBorders>
            <w:shd w:val="clear" w:color="auto" w:fill="BFBFBF"/>
            <w:noWrap/>
            <w:hideMark/>
          </w:tcPr>
          <w:p w14:paraId="3FB2D8AE" w14:textId="77777777" w:rsidR="003B700A" w:rsidRDefault="003B700A">
            <w:pPr>
              <w:jc w:val="center"/>
              <w:rPr>
                <w:rFonts w:ascii="Calibri" w:eastAsia="Times New Roman" w:hAnsi="Calibri" w:cs="Calibri"/>
                <w:b/>
                <w:bCs/>
                <w:sz w:val="20"/>
              </w:rPr>
            </w:pPr>
            <w:r>
              <w:rPr>
                <w:rFonts w:ascii="Calibri" w:eastAsia="Times New Roman" w:hAnsi="Calibri" w:cs="Calibri"/>
                <w:b/>
                <w:bCs/>
                <w:sz w:val="20"/>
              </w:rPr>
              <w:t>Task Description</w:t>
            </w:r>
          </w:p>
        </w:tc>
        <w:tc>
          <w:tcPr>
            <w:tcW w:w="2525" w:type="dxa"/>
            <w:tcBorders>
              <w:top w:val="single" w:sz="4" w:space="0" w:color="auto"/>
              <w:left w:val="nil"/>
              <w:bottom w:val="single" w:sz="4" w:space="0" w:color="auto"/>
              <w:right w:val="single" w:sz="4" w:space="0" w:color="auto"/>
            </w:tcBorders>
            <w:shd w:val="clear" w:color="auto" w:fill="BFBFBF"/>
            <w:hideMark/>
          </w:tcPr>
          <w:p w14:paraId="4B2F595C" w14:textId="77777777" w:rsidR="003B700A" w:rsidRDefault="003B700A">
            <w:pPr>
              <w:jc w:val="center"/>
              <w:rPr>
                <w:rFonts w:ascii="Calibri" w:eastAsia="Times New Roman" w:hAnsi="Calibri" w:cs="Calibri"/>
                <w:b/>
                <w:bCs/>
                <w:color w:val="000000"/>
                <w:sz w:val="20"/>
              </w:rPr>
            </w:pPr>
            <w:r>
              <w:rPr>
                <w:rFonts w:ascii="Calibri" w:eastAsia="Times New Roman" w:hAnsi="Calibri" w:cs="Calibri"/>
                <w:b/>
                <w:bCs/>
                <w:color w:val="000000"/>
                <w:sz w:val="20"/>
              </w:rPr>
              <w:t>Contractor’s Comment</w:t>
            </w:r>
            <w:r>
              <w:rPr>
                <w:rFonts w:ascii="Calibri" w:eastAsia="Times New Roman" w:hAnsi="Calibri" w:cs="Calibri"/>
                <w:b/>
                <w:bCs/>
                <w:color w:val="000000"/>
                <w:sz w:val="20"/>
              </w:rPr>
              <w:br/>
            </w:r>
          </w:p>
        </w:tc>
      </w:tr>
      <w:tr w:rsidR="003B700A" w14:paraId="123DB287" w14:textId="77777777" w:rsidTr="003B700A">
        <w:trPr>
          <w:cantSplit/>
          <w:trHeight w:val="2330"/>
          <w:jc w:val="center"/>
        </w:trPr>
        <w:tc>
          <w:tcPr>
            <w:tcW w:w="2880" w:type="dxa"/>
            <w:tcBorders>
              <w:top w:val="single" w:sz="4" w:space="0" w:color="auto"/>
              <w:left w:val="single" w:sz="4" w:space="0" w:color="auto"/>
              <w:bottom w:val="single" w:sz="4" w:space="0" w:color="auto"/>
              <w:right w:val="single" w:sz="4" w:space="0" w:color="auto"/>
            </w:tcBorders>
            <w:hideMark/>
          </w:tcPr>
          <w:p w14:paraId="4E6FF62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Generate digital images from paper, microfiche, and microfilm file formats</w:t>
            </w:r>
          </w:p>
        </w:tc>
        <w:tc>
          <w:tcPr>
            <w:tcW w:w="4945" w:type="dxa"/>
            <w:tcBorders>
              <w:top w:val="nil"/>
              <w:left w:val="nil"/>
              <w:bottom w:val="single" w:sz="4" w:space="0" w:color="auto"/>
              <w:right w:val="single" w:sz="4" w:space="0" w:color="auto"/>
            </w:tcBorders>
            <w:hideMark/>
          </w:tcPr>
          <w:p w14:paraId="38427D4C"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scan or otherwise develop digital images of records currently existing in paper, microfiche, or microfilm media; and convert the digital images into digital files that can be easily used by the Participating Entity. The digital files must include an index of any applicable metadata and must be compatible with Participating Entity’s case management system (CMS), document management system (DMS), or other digital storage repository. Required digital file formats include multiple-page TIFF Group 4, standard PDF, PDF/A -C, searchable PDF format, and/or other formats as specified by the Participating Entity (imaging). Image resolution must be at least 300 dots per inch (dpi) unless otherwise specified by the Participating Entity.</w:t>
            </w:r>
          </w:p>
        </w:tc>
        <w:tc>
          <w:tcPr>
            <w:tcW w:w="2525" w:type="dxa"/>
            <w:tcBorders>
              <w:top w:val="nil"/>
              <w:left w:val="nil"/>
              <w:bottom w:val="single" w:sz="4" w:space="0" w:color="auto"/>
              <w:right w:val="single" w:sz="4" w:space="0" w:color="auto"/>
            </w:tcBorders>
            <w:hideMark/>
          </w:tcPr>
          <w:p w14:paraId="69CDAB9E"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2FB58A04" w14:textId="77777777" w:rsidTr="003B700A">
        <w:trPr>
          <w:cantSplit/>
          <w:trHeight w:val="890"/>
          <w:jc w:val="center"/>
        </w:trPr>
        <w:tc>
          <w:tcPr>
            <w:tcW w:w="2880" w:type="dxa"/>
            <w:tcBorders>
              <w:top w:val="single" w:sz="4" w:space="0" w:color="auto"/>
              <w:left w:val="single" w:sz="4" w:space="0" w:color="auto"/>
              <w:bottom w:val="single" w:sz="4" w:space="0" w:color="auto"/>
              <w:right w:val="single" w:sz="4" w:space="0" w:color="auto"/>
            </w:tcBorders>
            <w:hideMark/>
          </w:tcPr>
          <w:p w14:paraId="63F6AE9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Staffing Resources: Readiness and Availability</w:t>
            </w:r>
          </w:p>
        </w:tc>
        <w:tc>
          <w:tcPr>
            <w:tcW w:w="4945" w:type="dxa"/>
            <w:tcBorders>
              <w:top w:val="nil"/>
              <w:left w:val="nil"/>
              <w:bottom w:val="single" w:sz="4" w:space="0" w:color="auto"/>
              <w:right w:val="single" w:sz="4" w:space="0" w:color="auto"/>
            </w:tcBorders>
            <w:hideMark/>
          </w:tcPr>
          <w:p w14:paraId="0995F1D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provide adequate staffing levels and resources from the inception of Work with a Participating Entity through the termination of the Work.</w:t>
            </w:r>
          </w:p>
        </w:tc>
        <w:tc>
          <w:tcPr>
            <w:tcW w:w="2525" w:type="dxa"/>
            <w:tcBorders>
              <w:top w:val="nil"/>
              <w:left w:val="nil"/>
              <w:bottom w:val="single" w:sz="4" w:space="0" w:color="auto"/>
              <w:right w:val="single" w:sz="4" w:space="0" w:color="auto"/>
            </w:tcBorders>
            <w:hideMark/>
          </w:tcPr>
          <w:p w14:paraId="586B840B"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34CBFFA2" w14:textId="77777777" w:rsidTr="003B700A">
        <w:trPr>
          <w:cantSplit/>
          <w:trHeight w:val="1160"/>
          <w:jc w:val="center"/>
        </w:trPr>
        <w:tc>
          <w:tcPr>
            <w:tcW w:w="2880" w:type="dxa"/>
            <w:tcBorders>
              <w:top w:val="single" w:sz="4" w:space="0" w:color="auto"/>
              <w:left w:val="single" w:sz="4" w:space="0" w:color="auto"/>
              <w:bottom w:val="single" w:sz="4" w:space="0" w:color="auto"/>
              <w:right w:val="single" w:sz="4" w:space="0" w:color="auto"/>
            </w:tcBorders>
            <w:hideMark/>
          </w:tcPr>
          <w:p w14:paraId="627C842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Equipment</w:t>
            </w:r>
          </w:p>
        </w:tc>
        <w:tc>
          <w:tcPr>
            <w:tcW w:w="4945" w:type="dxa"/>
            <w:tcBorders>
              <w:top w:val="nil"/>
              <w:left w:val="nil"/>
              <w:bottom w:val="single" w:sz="4" w:space="0" w:color="auto"/>
              <w:right w:val="single" w:sz="4" w:space="0" w:color="auto"/>
            </w:tcBorders>
            <w:hideMark/>
          </w:tcPr>
          <w:p w14:paraId="5DE5ED8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provide, operate, and service all equipment for imaging court and Judicial Branch records. This includes, but is not limited to, scanners, paper joggers, and prepping equipment for on-site and offsite document conversion services. This also includes the maintenance and repair of such equipment so that the equipment is operational at all times.</w:t>
            </w:r>
          </w:p>
        </w:tc>
        <w:tc>
          <w:tcPr>
            <w:tcW w:w="2525" w:type="dxa"/>
            <w:tcBorders>
              <w:top w:val="nil"/>
              <w:left w:val="nil"/>
              <w:bottom w:val="single" w:sz="4" w:space="0" w:color="auto"/>
              <w:right w:val="single" w:sz="4" w:space="0" w:color="auto"/>
            </w:tcBorders>
            <w:hideMark/>
          </w:tcPr>
          <w:p w14:paraId="58D66ACC"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63B4E22A" w14:textId="77777777" w:rsidTr="003B700A">
        <w:trPr>
          <w:cantSplit/>
          <w:trHeight w:val="926"/>
          <w:jc w:val="center"/>
        </w:trPr>
        <w:tc>
          <w:tcPr>
            <w:tcW w:w="2880" w:type="dxa"/>
            <w:tcBorders>
              <w:top w:val="single" w:sz="4" w:space="0" w:color="auto"/>
              <w:left w:val="single" w:sz="4" w:space="0" w:color="auto"/>
              <w:bottom w:val="single" w:sz="4" w:space="0" w:color="auto"/>
              <w:right w:val="single" w:sz="4" w:space="0" w:color="auto"/>
            </w:tcBorders>
            <w:noWrap/>
            <w:hideMark/>
          </w:tcPr>
          <w:p w14:paraId="111AB66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Offsite imaging services</w:t>
            </w:r>
          </w:p>
        </w:tc>
        <w:tc>
          <w:tcPr>
            <w:tcW w:w="4945" w:type="dxa"/>
            <w:tcBorders>
              <w:top w:val="nil"/>
              <w:left w:val="nil"/>
              <w:bottom w:val="single" w:sz="4" w:space="0" w:color="auto"/>
              <w:right w:val="single" w:sz="4" w:space="0" w:color="auto"/>
            </w:tcBorders>
            <w:hideMark/>
          </w:tcPr>
          <w:p w14:paraId="48D565D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 will have the capability of performing imaging services offsite. All Contractor offsite operations and storage of Data for the Participating Entity must be located within the contiguous U.S.</w:t>
            </w:r>
          </w:p>
        </w:tc>
        <w:tc>
          <w:tcPr>
            <w:tcW w:w="2525" w:type="dxa"/>
            <w:tcBorders>
              <w:top w:val="nil"/>
              <w:left w:val="nil"/>
              <w:bottom w:val="single" w:sz="4" w:space="0" w:color="auto"/>
              <w:right w:val="single" w:sz="4" w:space="0" w:color="auto"/>
            </w:tcBorders>
            <w:hideMark/>
          </w:tcPr>
          <w:p w14:paraId="3DB1A933"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4F2F4A89" w14:textId="77777777" w:rsidTr="003B700A">
        <w:trPr>
          <w:cantSplit/>
          <w:trHeight w:val="602"/>
          <w:jc w:val="center"/>
        </w:trPr>
        <w:tc>
          <w:tcPr>
            <w:tcW w:w="2880" w:type="dxa"/>
            <w:tcBorders>
              <w:top w:val="single" w:sz="4" w:space="0" w:color="auto"/>
              <w:left w:val="single" w:sz="4" w:space="0" w:color="auto"/>
              <w:bottom w:val="single" w:sz="4" w:space="0" w:color="auto"/>
              <w:right w:val="single" w:sz="4" w:space="0" w:color="auto"/>
            </w:tcBorders>
            <w:noWrap/>
            <w:hideMark/>
          </w:tcPr>
          <w:p w14:paraId="2D5560E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Onsite imaging services</w:t>
            </w:r>
          </w:p>
        </w:tc>
        <w:tc>
          <w:tcPr>
            <w:tcW w:w="4945" w:type="dxa"/>
            <w:tcBorders>
              <w:top w:val="nil"/>
              <w:left w:val="nil"/>
              <w:bottom w:val="single" w:sz="4" w:space="0" w:color="auto"/>
              <w:right w:val="single" w:sz="4" w:space="0" w:color="auto"/>
            </w:tcBorders>
            <w:hideMark/>
          </w:tcPr>
          <w:p w14:paraId="3F72D96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have the capability of performing imaging services onsite at the Participating Entity or JCC facility.</w:t>
            </w:r>
          </w:p>
        </w:tc>
        <w:tc>
          <w:tcPr>
            <w:tcW w:w="2525" w:type="dxa"/>
            <w:tcBorders>
              <w:top w:val="nil"/>
              <w:left w:val="nil"/>
              <w:bottom w:val="single" w:sz="4" w:space="0" w:color="auto"/>
              <w:right w:val="single" w:sz="4" w:space="0" w:color="auto"/>
            </w:tcBorders>
          </w:tcPr>
          <w:p w14:paraId="340C1931" w14:textId="77777777" w:rsidR="003B700A" w:rsidRDefault="003B700A">
            <w:pPr>
              <w:rPr>
                <w:rFonts w:ascii="Calibri" w:eastAsia="Times New Roman" w:hAnsi="Calibri" w:cs="Calibri"/>
                <w:color w:val="000000"/>
                <w:sz w:val="16"/>
                <w:szCs w:val="16"/>
              </w:rPr>
            </w:pPr>
          </w:p>
        </w:tc>
      </w:tr>
      <w:tr w:rsidR="003B700A" w14:paraId="2A84B5C7" w14:textId="77777777" w:rsidTr="003B700A">
        <w:trPr>
          <w:cantSplit/>
          <w:trHeight w:val="890"/>
          <w:jc w:val="center"/>
        </w:trPr>
        <w:tc>
          <w:tcPr>
            <w:tcW w:w="2880" w:type="dxa"/>
            <w:tcBorders>
              <w:top w:val="single" w:sz="4" w:space="0" w:color="auto"/>
              <w:left w:val="single" w:sz="4" w:space="0" w:color="auto"/>
              <w:bottom w:val="single" w:sz="4" w:space="0" w:color="auto"/>
              <w:right w:val="single" w:sz="4" w:space="0" w:color="auto"/>
            </w:tcBorders>
            <w:hideMark/>
          </w:tcPr>
          <w:p w14:paraId="644B4C8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Transport of files to imaging preparation areas</w:t>
            </w:r>
          </w:p>
        </w:tc>
        <w:tc>
          <w:tcPr>
            <w:tcW w:w="4945" w:type="dxa"/>
            <w:tcBorders>
              <w:top w:val="nil"/>
              <w:left w:val="nil"/>
              <w:bottom w:val="single" w:sz="4" w:space="0" w:color="auto"/>
              <w:right w:val="single" w:sz="4" w:space="0" w:color="auto"/>
            </w:tcBorders>
            <w:hideMark/>
          </w:tcPr>
          <w:p w14:paraId="37C399F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provide all necessary equipment to transport boxed and open-shelved files and documents from storage and holding areas to imaging preparation areas.</w:t>
            </w:r>
          </w:p>
        </w:tc>
        <w:tc>
          <w:tcPr>
            <w:tcW w:w="2525" w:type="dxa"/>
            <w:tcBorders>
              <w:top w:val="nil"/>
              <w:left w:val="nil"/>
              <w:bottom w:val="single" w:sz="4" w:space="0" w:color="auto"/>
              <w:right w:val="single" w:sz="4" w:space="0" w:color="auto"/>
            </w:tcBorders>
            <w:hideMark/>
          </w:tcPr>
          <w:p w14:paraId="65F60758" w14:textId="77777777" w:rsidR="003B700A" w:rsidRDefault="003B700A">
            <w:pPr>
              <w:rPr>
                <w:rFonts w:ascii="Calibri" w:eastAsia="Times New Roman" w:hAnsi="Calibri" w:cs="Calibri"/>
                <w:sz w:val="16"/>
                <w:szCs w:val="16"/>
              </w:rPr>
            </w:pPr>
          </w:p>
        </w:tc>
      </w:tr>
      <w:tr w:rsidR="003B700A" w14:paraId="7C433F0C" w14:textId="77777777" w:rsidTr="003B700A">
        <w:trPr>
          <w:cantSplit/>
          <w:trHeight w:val="1097"/>
          <w:jc w:val="center"/>
        </w:trPr>
        <w:tc>
          <w:tcPr>
            <w:tcW w:w="2880" w:type="dxa"/>
            <w:tcBorders>
              <w:top w:val="single" w:sz="4" w:space="0" w:color="auto"/>
              <w:left w:val="single" w:sz="4" w:space="0" w:color="auto"/>
              <w:bottom w:val="single" w:sz="4" w:space="0" w:color="auto"/>
              <w:right w:val="single" w:sz="4" w:space="0" w:color="auto"/>
            </w:tcBorders>
            <w:hideMark/>
          </w:tcPr>
          <w:p w14:paraId="403E61F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Third party courier services to transport JBE files</w:t>
            </w:r>
          </w:p>
        </w:tc>
        <w:tc>
          <w:tcPr>
            <w:tcW w:w="4945" w:type="dxa"/>
            <w:tcBorders>
              <w:top w:val="nil"/>
              <w:left w:val="nil"/>
              <w:bottom w:val="single" w:sz="4" w:space="0" w:color="auto"/>
              <w:right w:val="single" w:sz="4" w:space="0" w:color="auto"/>
            </w:tcBorders>
            <w:hideMark/>
          </w:tcPr>
          <w:p w14:paraId="3441364B"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For imaging services performed offsite, if the Contractor uses a third-party courier service to transport JBE files to or from judicial branch locations, the third-party courier service must be adequately bonded and/or insured.</w:t>
            </w:r>
          </w:p>
        </w:tc>
        <w:tc>
          <w:tcPr>
            <w:tcW w:w="2525" w:type="dxa"/>
            <w:tcBorders>
              <w:top w:val="nil"/>
              <w:left w:val="nil"/>
              <w:bottom w:val="single" w:sz="4" w:space="0" w:color="auto"/>
              <w:right w:val="single" w:sz="4" w:space="0" w:color="auto"/>
            </w:tcBorders>
          </w:tcPr>
          <w:p w14:paraId="44CCB4DC" w14:textId="77777777" w:rsidR="003B700A" w:rsidRDefault="003B700A">
            <w:pPr>
              <w:rPr>
                <w:rFonts w:ascii="Calibri" w:eastAsia="Times New Roman" w:hAnsi="Calibri" w:cs="Calibri"/>
                <w:color w:val="000000"/>
                <w:sz w:val="16"/>
                <w:szCs w:val="16"/>
              </w:rPr>
            </w:pPr>
          </w:p>
        </w:tc>
      </w:tr>
      <w:tr w:rsidR="003B700A" w14:paraId="1229CD70" w14:textId="77777777" w:rsidTr="003B700A">
        <w:trPr>
          <w:cantSplit/>
          <w:trHeight w:val="890"/>
          <w:jc w:val="center"/>
        </w:trPr>
        <w:tc>
          <w:tcPr>
            <w:tcW w:w="2880" w:type="dxa"/>
            <w:tcBorders>
              <w:top w:val="single" w:sz="4" w:space="0" w:color="auto"/>
              <w:left w:val="single" w:sz="4" w:space="0" w:color="auto"/>
              <w:bottom w:val="single" w:sz="4" w:space="0" w:color="auto"/>
              <w:right w:val="single" w:sz="4" w:space="0" w:color="auto"/>
            </w:tcBorders>
            <w:hideMark/>
          </w:tcPr>
          <w:p w14:paraId="3AD6BB7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Identification of vendor contact personnel</w:t>
            </w:r>
          </w:p>
        </w:tc>
        <w:tc>
          <w:tcPr>
            <w:tcW w:w="4945" w:type="dxa"/>
            <w:tcBorders>
              <w:top w:val="nil"/>
              <w:left w:val="nil"/>
              <w:bottom w:val="single" w:sz="4" w:space="0" w:color="auto"/>
              <w:right w:val="single" w:sz="4" w:space="0" w:color="auto"/>
            </w:tcBorders>
            <w:hideMark/>
          </w:tcPr>
          <w:p w14:paraId="5AE3049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provide the Participating Entity with the names of all assigned personnel responsible for any Work related to imaging services for the participating JBE.</w:t>
            </w:r>
          </w:p>
        </w:tc>
        <w:tc>
          <w:tcPr>
            <w:tcW w:w="2525" w:type="dxa"/>
            <w:tcBorders>
              <w:top w:val="nil"/>
              <w:left w:val="nil"/>
              <w:bottom w:val="single" w:sz="4" w:space="0" w:color="auto"/>
              <w:right w:val="single" w:sz="4" w:space="0" w:color="auto"/>
            </w:tcBorders>
            <w:hideMark/>
          </w:tcPr>
          <w:p w14:paraId="5233394B" w14:textId="77777777" w:rsidR="003B700A" w:rsidRDefault="003B700A">
            <w:pPr>
              <w:rPr>
                <w:rFonts w:ascii="Calibri" w:eastAsia="Times New Roman" w:hAnsi="Calibri" w:cs="Calibri"/>
                <w:sz w:val="16"/>
                <w:szCs w:val="16"/>
              </w:rPr>
            </w:pPr>
          </w:p>
        </w:tc>
      </w:tr>
      <w:tr w:rsidR="003B700A" w14:paraId="5A9FEB4D" w14:textId="77777777" w:rsidTr="003B700A">
        <w:trPr>
          <w:cantSplit/>
          <w:trHeight w:val="4796"/>
          <w:jc w:val="center"/>
        </w:trPr>
        <w:tc>
          <w:tcPr>
            <w:tcW w:w="2880" w:type="dxa"/>
            <w:tcBorders>
              <w:top w:val="single" w:sz="4" w:space="0" w:color="auto"/>
              <w:left w:val="single" w:sz="4" w:space="0" w:color="auto"/>
              <w:bottom w:val="single" w:sz="4" w:space="0" w:color="auto"/>
              <w:right w:val="single" w:sz="4" w:space="0" w:color="auto"/>
            </w:tcBorders>
            <w:noWrap/>
            <w:hideMark/>
          </w:tcPr>
          <w:p w14:paraId="68BAF75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lastRenderedPageBreak/>
              <w:t>Documents to be imaged into digital files</w:t>
            </w:r>
          </w:p>
        </w:tc>
        <w:tc>
          <w:tcPr>
            <w:tcW w:w="4945" w:type="dxa"/>
            <w:tcBorders>
              <w:top w:val="nil"/>
              <w:left w:val="nil"/>
              <w:bottom w:val="single" w:sz="4" w:space="0" w:color="auto"/>
              <w:right w:val="single" w:sz="4" w:space="0" w:color="auto"/>
            </w:tcBorders>
            <w:hideMark/>
          </w:tcPr>
          <w:p w14:paraId="67AF7A2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have the capability of imaging the following types of documents. These include, but are not limited to, the following:</w:t>
            </w:r>
            <w:r>
              <w:rPr>
                <w:rFonts w:ascii="Calibri" w:eastAsia="Times New Roman" w:hAnsi="Calibri" w:cs="Calibri"/>
                <w:sz w:val="16"/>
                <w:szCs w:val="16"/>
              </w:rPr>
              <w:br/>
              <w:t>• Letter size documents (this represents the majority of the file contents)</w:t>
            </w:r>
            <w:r>
              <w:rPr>
                <w:rFonts w:ascii="Calibri" w:eastAsia="Times New Roman" w:hAnsi="Calibri" w:cs="Calibri"/>
                <w:sz w:val="16"/>
                <w:szCs w:val="16"/>
              </w:rPr>
              <w:br/>
              <w:t>• Legal size documents</w:t>
            </w:r>
            <w:r>
              <w:rPr>
                <w:rFonts w:ascii="Calibri" w:eastAsia="Times New Roman" w:hAnsi="Calibri" w:cs="Calibri"/>
                <w:sz w:val="16"/>
                <w:szCs w:val="16"/>
              </w:rPr>
              <w:br/>
              <w:t>• Colored paper</w:t>
            </w:r>
            <w:r>
              <w:rPr>
                <w:rFonts w:ascii="Calibri" w:eastAsia="Times New Roman" w:hAnsi="Calibri" w:cs="Calibri"/>
                <w:sz w:val="16"/>
                <w:szCs w:val="16"/>
              </w:rPr>
              <w:br/>
              <w:t>• Post-It Notes</w:t>
            </w:r>
            <w:r>
              <w:rPr>
                <w:rFonts w:ascii="Calibri" w:eastAsia="Times New Roman" w:hAnsi="Calibri" w:cs="Calibri"/>
                <w:sz w:val="16"/>
                <w:szCs w:val="16"/>
              </w:rPr>
              <w:br/>
              <w:t>• NCR paper</w:t>
            </w:r>
            <w:r>
              <w:rPr>
                <w:rFonts w:ascii="Calibri" w:eastAsia="Times New Roman" w:hAnsi="Calibri" w:cs="Calibri"/>
                <w:sz w:val="16"/>
                <w:szCs w:val="16"/>
              </w:rPr>
              <w:br/>
              <w:t>• “Onion skin” paper</w:t>
            </w:r>
            <w:r>
              <w:rPr>
                <w:rFonts w:ascii="Calibri" w:eastAsia="Times New Roman" w:hAnsi="Calibri" w:cs="Calibri"/>
                <w:sz w:val="16"/>
                <w:szCs w:val="16"/>
              </w:rPr>
              <w:br/>
              <w:t>• Judges’ notes on varying sizes of paper</w:t>
            </w:r>
            <w:r>
              <w:rPr>
                <w:rFonts w:ascii="Calibri" w:eastAsia="Times New Roman" w:hAnsi="Calibri" w:cs="Calibri"/>
                <w:sz w:val="16"/>
                <w:szCs w:val="16"/>
              </w:rPr>
              <w:br/>
              <w:t>• Tabbed paper exhibits</w:t>
            </w:r>
            <w:r>
              <w:rPr>
                <w:rFonts w:ascii="Calibri" w:eastAsia="Times New Roman" w:hAnsi="Calibri" w:cs="Calibri"/>
                <w:sz w:val="16"/>
                <w:szCs w:val="16"/>
              </w:rPr>
              <w:br/>
              <w:t>• Photograph exhibits</w:t>
            </w:r>
            <w:r>
              <w:rPr>
                <w:rFonts w:ascii="Calibri" w:eastAsia="Times New Roman" w:hAnsi="Calibri" w:cs="Calibri"/>
                <w:sz w:val="16"/>
                <w:szCs w:val="16"/>
              </w:rPr>
              <w:br/>
              <w:t>• Sealed envelopes with confidential or sealed information</w:t>
            </w:r>
            <w:r>
              <w:rPr>
                <w:rFonts w:ascii="Calibri" w:eastAsia="Times New Roman" w:hAnsi="Calibri" w:cs="Calibri"/>
                <w:sz w:val="16"/>
                <w:szCs w:val="16"/>
              </w:rPr>
              <w:br/>
              <w:t>• Envelopes and certified mail return receipts</w:t>
            </w:r>
            <w:r>
              <w:rPr>
                <w:rFonts w:ascii="Calibri" w:eastAsia="Times New Roman" w:hAnsi="Calibri" w:cs="Calibri"/>
                <w:sz w:val="16"/>
                <w:szCs w:val="16"/>
              </w:rPr>
              <w:br/>
              <w:t>• Green bar (continuous computer) paper</w:t>
            </w:r>
            <w:r>
              <w:rPr>
                <w:rFonts w:ascii="Calibri" w:eastAsia="Times New Roman" w:hAnsi="Calibri" w:cs="Calibri"/>
                <w:sz w:val="16"/>
                <w:szCs w:val="16"/>
              </w:rPr>
              <w:br/>
              <w:t>• Letters received with attached envelopes</w:t>
            </w:r>
            <w:r>
              <w:rPr>
                <w:rFonts w:ascii="Calibri" w:eastAsia="Times New Roman" w:hAnsi="Calibri" w:cs="Calibri"/>
                <w:sz w:val="16"/>
                <w:szCs w:val="16"/>
              </w:rPr>
              <w:br/>
              <w:t>• Wills</w:t>
            </w:r>
            <w:r>
              <w:rPr>
                <w:rFonts w:ascii="Calibri" w:eastAsia="Times New Roman" w:hAnsi="Calibri" w:cs="Calibri"/>
                <w:sz w:val="16"/>
                <w:szCs w:val="16"/>
              </w:rPr>
              <w:br/>
              <w:t>• Pocket file folders</w:t>
            </w:r>
            <w:r>
              <w:rPr>
                <w:rFonts w:ascii="Calibri" w:eastAsia="Times New Roman" w:hAnsi="Calibri" w:cs="Calibri"/>
                <w:sz w:val="16"/>
                <w:szCs w:val="16"/>
              </w:rPr>
              <w:br/>
              <w:t>• File folders with stamped or written information on outside and/or inside covers</w:t>
            </w:r>
            <w:r>
              <w:rPr>
                <w:rFonts w:ascii="Calibri" w:eastAsia="Times New Roman" w:hAnsi="Calibri" w:cs="Calibri"/>
                <w:sz w:val="16"/>
                <w:szCs w:val="16"/>
              </w:rPr>
              <w:br/>
              <w:t>• Checks</w:t>
            </w:r>
            <w:r>
              <w:rPr>
                <w:rFonts w:ascii="Calibri" w:eastAsia="Times New Roman" w:hAnsi="Calibri" w:cs="Calibri"/>
                <w:sz w:val="16"/>
                <w:szCs w:val="16"/>
              </w:rPr>
              <w:br/>
              <w:t>• Fingerprint cards</w:t>
            </w:r>
            <w:r>
              <w:rPr>
                <w:rFonts w:ascii="Calibri" w:eastAsia="Times New Roman" w:hAnsi="Calibri" w:cs="Calibri"/>
                <w:sz w:val="16"/>
                <w:szCs w:val="16"/>
              </w:rPr>
              <w:br/>
              <w:t>• Spiral bound or otherwise bound transcripts, briefs, etc.</w:t>
            </w:r>
          </w:p>
        </w:tc>
        <w:tc>
          <w:tcPr>
            <w:tcW w:w="2525" w:type="dxa"/>
            <w:tcBorders>
              <w:top w:val="nil"/>
              <w:left w:val="nil"/>
              <w:bottom w:val="single" w:sz="4" w:space="0" w:color="auto"/>
              <w:right w:val="single" w:sz="4" w:space="0" w:color="auto"/>
            </w:tcBorders>
            <w:hideMark/>
          </w:tcPr>
          <w:p w14:paraId="51EF0BAE"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72B4D69E" w14:textId="77777777" w:rsidTr="003B700A">
        <w:trPr>
          <w:cantSplit/>
          <w:trHeight w:val="2816"/>
          <w:jc w:val="center"/>
        </w:trPr>
        <w:tc>
          <w:tcPr>
            <w:tcW w:w="2880" w:type="dxa"/>
            <w:tcBorders>
              <w:top w:val="single" w:sz="4" w:space="0" w:color="auto"/>
              <w:left w:val="single" w:sz="4" w:space="0" w:color="auto"/>
              <w:bottom w:val="single" w:sz="4" w:space="0" w:color="auto"/>
              <w:right w:val="single" w:sz="4" w:space="0" w:color="auto"/>
            </w:tcBorders>
            <w:hideMark/>
          </w:tcPr>
          <w:p w14:paraId="4412C1B0"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Storage environment for microfilm and microfiche.</w:t>
            </w:r>
          </w:p>
        </w:tc>
        <w:tc>
          <w:tcPr>
            <w:tcW w:w="4945" w:type="dxa"/>
            <w:tcBorders>
              <w:top w:val="nil"/>
              <w:left w:val="nil"/>
              <w:bottom w:val="single" w:sz="4" w:space="0" w:color="auto"/>
              <w:right w:val="single" w:sz="4" w:space="0" w:color="auto"/>
            </w:tcBorders>
            <w:hideMark/>
          </w:tcPr>
          <w:p w14:paraId="1E9D592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For offsite imaging, Contractor will provide industry best standard storage facilities for microfilm and microfiche.</w:t>
            </w:r>
            <w:r>
              <w:rPr>
                <w:rFonts w:ascii="Calibri" w:eastAsia="Times New Roman" w:hAnsi="Calibri" w:cs="Calibri"/>
                <w:sz w:val="16"/>
                <w:szCs w:val="16"/>
              </w:rPr>
              <w:br/>
              <w:t>1. Microfilm should be stored in a secured, sealed, airtight room with a constant cool environment with temperatures not exceeding 70 degrees.</w:t>
            </w:r>
            <w:r>
              <w:rPr>
                <w:rFonts w:ascii="Calibri" w:eastAsia="Times New Roman" w:hAnsi="Calibri" w:cs="Calibri"/>
                <w:sz w:val="16"/>
                <w:szCs w:val="16"/>
              </w:rPr>
              <w:br/>
              <w:t>2. Relative humidity should be maintained between 20 and 30 percent and should not fluctuate by 5 percent in a 24-hour period.</w:t>
            </w:r>
            <w:r>
              <w:rPr>
                <w:rFonts w:ascii="Calibri" w:eastAsia="Times New Roman" w:hAnsi="Calibri" w:cs="Calibri"/>
                <w:sz w:val="16"/>
                <w:szCs w:val="16"/>
              </w:rPr>
              <w:br/>
              <w:t>3. The storage room should include a properly designed and functioning HVAC system that controls the temperature and humidity and minimizes the infiltration of pollutants.</w:t>
            </w:r>
            <w:r>
              <w:rPr>
                <w:rFonts w:ascii="Calibri" w:eastAsia="Times New Roman" w:hAnsi="Calibri" w:cs="Calibri"/>
                <w:sz w:val="16"/>
                <w:szCs w:val="16"/>
              </w:rPr>
              <w:br/>
              <w:t>4. Microfilm enclosures (e.g., paper and plastic boxes) should be made of noncorroding materials that meet certain chemical and photographic criteria.</w:t>
            </w:r>
          </w:p>
        </w:tc>
        <w:tc>
          <w:tcPr>
            <w:tcW w:w="2525" w:type="dxa"/>
            <w:tcBorders>
              <w:top w:val="single" w:sz="4" w:space="0" w:color="auto"/>
              <w:left w:val="nil"/>
              <w:bottom w:val="single" w:sz="4" w:space="0" w:color="auto"/>
              <w:right w:val="single" w:sz="4" w:space="0" w:color="auto"/>
            </w:tcBorders>
            <w:hideMark/>
          </w:tcPr>
          <w:p w14:paraId="1572DDD4"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4001F91C"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noWrap/>
          </w:tcPr>
          <w:p w14:paraId="1E9A6BFA" w14:textId="77777777" w:rsidR="003B700A" w:rsidRDefault="003B700A">
            <w:pPr>
              <w:rPr>
                <w:rFonts w:ascii="Calibri" w:eastAsia="Times New Roman" w:hAnsi="Calibri" w:cs="Calibri"/>
                <w:sz w:val="16"/>
                <w:szCs w:val="16"/>
              </w:rPr>
            </w:pPr>
          </w:p>
          <w:p w14:paraId="252D23F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Duplex imaging</w:t>
            </w:r>
          </w:p>
        </w:tc>
        <w:tc>
          <w:tcPr>
            <w:tcW w:w="4945" w:type="dxa"/>
            <w:tcBorders>
              <w:top w:val="nil"/>
              <w:left w:val="nil"/>
              <w:bottom w:val="single" w:sz="4" w:space="0" w:color="auto"/>
              <w:right w:val="single" w:sz="4" w:space="0" w:color="auto"/>
            </w:tcBorders>
          </w:tcPr>
          <w:p w14:paraId="4FC9CC3E" w14:textId="77777777" w:rsidR="003B700A" w:rsidRDefault="003B700A">
            <w:pPr>
              <w:rPr>
                <w:rFonts w:ascii="Calibri" w:eastAsia="Times New Roman" w:hAnsi="Calibri" w:cs="Calibri"/>
                <w:sz w:val="16"/>
                <w:szCs w:val="16"/>
              </w:rPr>
            </w:pPr>
          </w:p>
          <w:p w14:paraId="0BAD36A0"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have the capability of duplex imaging as directed by the Participating Entity.</w:t>
            </w:r>
          </w:p>
        </w:tc>
        <w:tc>
          <w:tcPr>
            <w:tcW w:w="2525" w:type="dxa"/>
            <w:tcBorders>
              <w:top w:val="single" w:sz="4" w:space="0" w:color="auto"/>
              <w:left w:val="nil"/>
              <w:bottom w:val="single" w:sz="4" w:space="0" w:color="auto"/>
              <w:right w:val="single" w:sz="4" w:space="0" w:color="auto"/>
            </w:tcBorders>
          </w:tcPr>
          <w:p w14:paraId="0F155246" w14:textId="77777777" w:rsidR="003B700A" w:rsidRDefault="003B700A">
            <w:pPr>
              <w:rPr>
                <w:rFonts w:ascii="Calibri" w:eastAsia="Times New Roman" w:hAnsi="Calibri" w:cs="Calibri"/>
                <w:color w:val="000000"/>
                <w:sz w:val="16"/>
                <w:szCs w:val="16"/>
              </w:rPr>
            </w:pPr>
          </w:p>
        </w:tc>
      </w:tr>
      <w:tr w:rsidR="003B700A" w14:paraId="4B370B74"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noWrap/>
            <w:hideMark/>
          </w:tcPr>
          <w:p w14:paraId="26BE6B0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lastRenderedPageBreak/>
              <w:t>Color imaging</w:t>
            </w:r>
          </w:p>
        </w:tc>
        <w:tc>
          <w:tcPr>
            <w:tcW w:w="4945" w:type="dxa"/>
            <w:tcBorders>
              <w:top w:val="nil"/>
              <w:left w:val="nil"/>
              <w:bottom w:val="single" w:sz="4" w:space="0" w:color="auto"/>
              <w:right w:val="single" w:sz="4" w:space="0" w:color="auto"/>
            </w:tcBorders>
            <w:hideMark/>
          </w:tcPr>
          <w:p w14:paraId="721DE7A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All colored photos and documents will be imaged in color unless directed otherwise by the Participating Entity.</w:t>
            </w:r>
          </w:p>
        </w:tc>
        <w:tc>
          <w:tcPr>
            <w:tcW w:w="2525" w:type="dxa"/>
            <w:tcBorders>
              <w:top w:val="single" w:sz="4" w:space="0" w:color="auto"/>
              <w:left w:val="nil"/>
              <w:bottom w:val="single" w:sz="4" w:space="0" w:color="auto"/>
              <w:right w:val="single" w:sz="4" w:space="0" w:color="auto"/>
            </w:tcBorders>
            <w:hideMark/>
          </w:tcPr>
          <w:p w14:paraId="004CDD45" w14:textId="77777777" w:rsidR="003B700A" w:rsidRDefault="003B700A">
            <w:pPr>
              <w:rPr>
                <w:rFonts w:ascii="Calibri" w:eastAsia="Times New Roman" w:hAnsi="Calibri" w:cs="Calibri"/>
                <w:color w:val="444444"/>
                <w:sz w:val="16"/>
                <w:szCs w:val="16"/>
              </w:rPr>
            </w:pPr>
            <w:r>
              <w:rPr>
                <w:rFonts w:ascii="Calibri" w:eastAsia="Times New Roman" w:hAnsi="Calibri" w:cs="Calibri"/>
                <w:color w:val="444444"/>
                <w:sz w:val="16"/>
                <w:szCs w:val="16"/>
              </w:rPr>
              <w:t xml:space="preserve">If the Participating Entity requires only color photos/documents be imaged in color, BMI will configure the imaging software to use automatic color detection. This configuration will result in the color imaging of all photos/documents with color content.  All other </w:t>
            </w:r>
          </w:p>
          <w:p w14:paraId="1FD14D40" w14:textId="77777777" w:rsidR="003B700A" w:rsidRDefault="003B700A">
            <w:pPr>
              <w:rPr>
                <w:rFonts w:ascii="Calibri" w:eastAsia="Times New Roman" w:hAnsi="Calibri" w:cs="Calibri"/>
                <w:color w:val="444444"/>
                <w:sz w:val="16"/>
                <w:szCs w:val="16"/>
              </w:rPr>
            </w:pPr>
            <w:r>
              <w:rPr>
                <w:rFonts w:ascii="Calibri" w:eastAsia="Times New Roman" w:hAnsi="Calibri" w:cs="Calibri"/>
                <w:color w:val="444444"/>
                <w:sz w:val="16"/>
                <w:szCs w:val="16"/>
              </w:rPr>
              <w:t xml:space="preserve">photos/documents will be imaged in black and white </w:t>
            </w:r>
          </w:p>
          <w:p w14:paraId="3B8D5809" w14:textId="77777777" w:rsidR="003B700A" w:rsidRDefault="003B700A">
            <w:pPr>
              <w:rPr>
                <w:rFonts w:ascii="Calibri" w:eastAsia="Times New Roman" w:hAnsi="Calibri" w:cs="Calibri"/>
                <w:color w:val="444444"/>
                <w:sz w:val="16"/>
                <w:szCs w:val="16"/>
              </w:rPr>
            </w:pPr>
            <w:r>
              <w:rPr>
                <w:rFonts w:ascii="Calibri" w:eastAsia="Times New Roman" w:hAnsi="Calibri" w:cs="Calibri"/>
                <w:color w:val="444444"/>
                <w:sz w:val="16"/>
                <w:szCs w:val="16"/>
              </w:rPr>
              <w:t xml:space="preserve">(bitonal).  If the Participating Entity determines that only color photos (and not documents with color signatures, for example) require color imaging, BMI will alternate from bitonal to color imaging as color photos are encountered. This approach to the </w:t>
            </w:r>
          </w:p>
          <w:p w14:paraId="38771395" w14:textId="77777777" w:rsidR="003B700A" w:rsidRDefault="003B700A">
            <w:pPr>
              <w:rPr>
                <w:rFonts w:ascii="Calibri" w:eastAsia="Times New Roman" w:hAnsi="Calibri" w:cs="Calibri"/>
                <w:color w:val="444444"/>
                <w:sz w:val="16"/>
                <w:szCs w:val="16"/>
              </w:rPr>
            </w:pPr>
            <w:r>
              <w:rPr>
                <w:rFonts w:ascii="Calibri" w:eastAsia="Times New Roman" w:hAnsi="Calibri" w:cs="Calibri"/>
                <w:color w:val="444444"/>
                <w:sz w:val="16"/>
                <w:szCs w:val="16"/>
              </w:rPr>
              <w:t>imaging/capture process will maintain image quality/detail while reducing the overall size of each multi-page electronic file.</w:t>
            </w:r>
          </w:p>
        </w:tc>
      </w:tr>
      <w:tr w:rsidR="003B700A" w14:paraId="42F15D4E" w14:textId="77777777" w:rsidTr="003B700A">
        <w:trPr>
          <w:cantSplit/>
          <w:trHeight w:val="386"/>
          <w:jc w:val="center"/>
        </w:trPr>
        <w:tc>
          <w:tcPr>
            <w:tcW w:w="2880" w:type="dxa"/>
            <w:tcBorders>
              <w:top w:val="single" w:sz="4" w:space="0" w:color="auto"/>
              <w:left w:val="single" w:sz="4" w:space="0" w:color="auto"/>
              <w:bottom w:val="single" w:sz="4" w:space="0" w:color="auto"/>
              <w:right w:val="single" w:sz="4" w:space="0" w:color="auto"/>
            </w:tcBorders>
            <w:hideMark/>
          </w:tcPr>
          <w:p w14:paraId="19BF303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Imaging size (11x17 and under)</w:t>
            </w:r>
          </w:p>
        </w:tc>
        <w:tc>
          <w:tcPr>
            <w:tcW w:w="4945" w:type="dxa"/>
            <w:tcBorders>
              <w:top w:val="nil"/>
              <w:left w:val="nil"/>
              <w:bottom w:val="single" w:sz="4" w:space="0" w:color="auto"/>
              <w:right w:val="single" w:sz="4" w:space="0" w:color="auto"/>
            </w:tcBorders>
            <w:hideMark/>
          </w:tcPr>
          <w:p w14:paraId="56A8937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have the capability of imaging documents 11x17 and under.</w:t>
            </w:r>
          </w:p>
        </w:tc>
        <w:tc>
          <w:tcPr>
            <w:tcW w:w="2525" w:type="dxa"/>
            <w:tcBorders>
              <w:top w:val="nil"/>
              <w:left w:val="nil"/>
              <w:bottom w:val="single" w:sz="4" w:space="0" w:color="auto"/>
              <w:right w:val="single" w:sz="4" w:space="0" w:color="auto"/>
            </w:tcBorders>
            <w:hideMark/>
          </w:tcPr>
          <w:p w14:paraId="1C2E9AB2" w14:textId="77777777" w:rsidR="003B700A" w:rsidRDefault="003B700A">
            <w:pPr>
              <w:rPr>
                <w:rFonts w:ascii="Calibri" w:eastAsia="Times New Roman" w:hAnsi="Calibri" w:cs="Calibri"/>
                <w:sz w:val="16"/>
                <w:szCs w:val="16"/>
              </w:rPr>
            </w:pPr>
          </w:p>
        </w:tc>
      </w:tr>
      <w:tr w:rsidR="003B700A" w14:paraId="71823411" w14:textId="77777777" w:rsidTr="003B700A">
        <w:trPr>
          <w:cantSplit/>
          <w:trHeight w:val="359"/>
          <w:jc w:val="center"/>
        </w:trPr>
        <w:tc>
          <w:tcPr>
            <w:tcW w:w="2880" w:type="dxa"/>
            <w:tcBorders>
              <w:top w:val="single" w:sz="4" w:space="0" w:color="auto"/>
              <w:left w:val="single" w:sz="4" w:space="0" w:color="auto"/>
              <w:bottom w:val="single" w:sz="4" w:space="0" w:color="auto"/>
              <w:right w:val="single" w:sz="4" w:space="0" w:color="auto"/>
            </w:tcBorders>
            <w:hideMark/>
          </w:tcPr>
          <w:p w14:paraId="40954D7B"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Large size sheet imaging (over 11x17)</w:t>
            </w:r>
          </w:p>
        </w:tc>
        <w:tc>
          <w:tcPr>
            <w:tcW w:w="4945" w:type="dxa"/>
            <w:tcBorders>
              <w:top w:val="nil"/>
              <w:left w:val="nil"/>
              <w:bottom w:val="single" w:sz="4" w:space="0" w:color="auto"/>
              <w:right w:val="single" w:sz="4" w:space="0" w:color="auto"/>
            </w:tcBorders>
            <w:hideMark/>
          </w:tcPr>
          <w:p w14:paraId="3ACA40D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have the capability of imaging documents over 11x17.</w:t>
            </w:r>
          </w:p>
        </w:tc>
        <w:tc>
          <w:tcPr>
            <w:tcW w:w="2525" w:type="dxa"/>
            <w:tcBorders>
              <w:top w:val="nil"/>
              <w:left w:val="nil"/>
              <w:bottom w:val="single" w:sz="4" w:space="0" w:color="auto"/>
              <w:right w:val="single" w:sz="4" w:space="0" w:color="auto"/>
            </w:tcBorders>
            <w:hideMark/>
          </w:tcPr>
          <w:p w14:paraId="7C26A483"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2BF9F6D5" w14:textId="77777777" w:rsidTr="003B700A">
        <w:trPr>
          <w:cantSplit/>
          <w:trHeight w:val="440"/>
          <w:jc w:val="center"/>
        </w:trPr>
        <w:tc>
          <w:tcPr>
            <w:tcW w:w="2880" w:type="dxa"/>
            <w:tcBorders>
              <w:top w:val="single" w:sz="4" w:space="0" w:color="auto"/>
              <w:left w:val="single" w:sz="4" w:space="0" w:color="auto"/>
              <w:bottom w:val="single" w:sz="4" w:space="0" w:color="auto"/>
              <w:right w:val="single" w:sz="4" w:space="0" w:color="auto"/>
            </w:tcBorders>
            <w:noWrap/>
            <w:hideMark/>
          </w:tcPr>
          <w:p w14:paraId="2B14616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File tabs imaging</w:t>
            </w:r>
          </w:p>
        </w:tc>
        <w:tc>
          <w:tcPr>
            <w:tcW w:w="4945" w:type="dxa"/>
            <w:tcBorders>
              <w:top w:val="nil"/>
              <w:left w:val="nil"/>
              <w:bottom w:val="single" w:sz="4" w:space="0" w:color="auto"/>
              <w:right w:val="single" w:sz="4" w:space="0" w:color="auto"/>
            </w:tcBorders>
            <w:hideMark/>
          </w:tcPr>
          <w:p w14:paraId="47E924D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image tabs in files.</w:t>
            </w:r>
          </w:p>
        </w:tc>
        <w:tc>
          <w:tcPr>
            <w:tcW w:w="2525" w:type="dxa"/>
            <w:tcBorders>
              <w:top w:val="nil"/>
              <w:left w:val="nil"/>
              <w:bottom w:val="single" w:sz="4" w:space="0" w:color="auto"/>
              <w:right w:val="single" w:sz="4" w:space="0" w:color="auto"/>
            </w:tcBorders>
          </w:tcPr>
          <w:p w14:paraId="56378BC5" w14:textId="77777777" w:rsidR="003B700A" w:rsidRDefault="003B700A">
            <w:pPr>
              <w:rPr>
                <w:rFonts w:ascii="Calibri" w:eastAsia="Times New Roman" w:hAnsi="Calibri" w:cs="Calibri"/>
                <w:color w:val="000000"/>
                <w:sz w:val="16"/>
                <w:szCs w:val="16"/>
              </w:rPr>
            </w:pPr>
          </w:p>
        </w:tc>
      </w:tr>
      <w:tr w:rsidR="003B700A" w14:paraId="41A0FBE6"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noWrap/>
            <w:hideMark/>
          </w:tcPr>
          <w:p w14:paraId="2F7F234B"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Batch imaging process</w:t>
            </w:r>
          </w:p>
        </w:tc>
        <w:tc>
          <w:tcPr>
            <w:tcW w:w="4945" w:type="dxa"/>
            <w:tcBorders>
              <w:top w:val="nil"/>
              <w:left w:val="nil"/>
              <w:bottom w:val="single" w:sz="4" w:space="0" w:color="auto"/>
              <w:right w:val="single" w:sz="4" w:space="0" w:color="auto"/>
            </w:tcBorders>
            <w:hideMark/>
          </w:tcPr>
          <w:p w14:paraId="3B79CCE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create and assign unique batch numbers to every batch of imaged documents.</w:t>
            </w:r>
          </w:p>
        </w:tc>
        <w:tc>
          <w:tcPr>
            <w:tcW w:w="2525" w:type="dxa"/>
            <w:tcBorders>
              <w:top w:val="nil"/>
              <w:left w:val="nil"/>
              <w:bottom w:val="single" w:sz="4" w:space="0" w:color="auto"/>
              <w:right w:val="single" w:sz="4" w:space="0" w:color="auto"/>
            </w:tcBorders>
          </w:tcPr>
          <w:p w14:paraId="4AB5F5BC" w14:textId="77777777" w:rsidR="003B700A" w:rsidRDefault="003B700A">
            <w:pPr>
              <w:rPr>
                <w:rFonts w:ascii="Calibri" w:eastAsia="Times New Roman" w:hAnsi="Calibri" w:cs="Calibri"/>
                <w:color w:val="000000"/>
                <w:sz w:val="16"/>
                <w:szCs w:val="16"/>
              </w:rPr>
            </w:pPr>
          </w:p>
        </w:tc>
      </w:tr>
      <w:tr w:rsidR="003B700A" w14:paraId="5A4C05EC"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hideMark/>
          </w:tcPr>
          <w:p w14:paraId="57EC6EC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Configurable blank page detection and removal</w:t>
            </w:r>
          </w:p>
        </w:tc>
        <w:tc>
          <w:tcPr>
            <w:tcW w:w="4945" w:type="dxa"/>
            <w:tcBorders>
              <w:top w:val="nil"/>
              <w:left w:val="nil"/>
              <w:bottom w:val="single" w:sz="4" w:space="0" w:color="auto"/>
              <w:right w:val="single" w:sz="4" w:space="0" w:color="auto"/>
            </w:tcBorders>
            <w:hideMark/>
          </w:tcPr>
          <w:p w14:paraId="2462F2C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Contractor will remove blank pages based on an agreed upon configurable threshold setting. Blank pages or “bleed-through” images shall be omitted.  </w:t>
            </w:r>
          </w:p>
        </w:tc>
        <w:tc>
          <w:tcPr>
            <w:tcW w:w="2525" w:type="dxa"/>
            <w:tcBorders>
              <w:top w:val="nil"/>
              <w:left w:val="nil"/>
              <w:bottom w:val="single" w:sz="4" w:space="0" w:color="auto"/>
              <w:right w:val="single" w:sz="4" w:space="0" w:color="auto"/>
            </w:tcBorders>
          </w:tcPr>
          <w:p w14:paraId="0307B8DF" w14:textId="77777777" w:rsidR="003B700A" w:rsidRDefault="003B700A">
            <w:pPr>
              <w:rPr>
                <w:rFonts w:ascii="Calibri" w:eastAsia="Times New Roman" w:hAnsi="Calibri" w:cs="Calibri"/>
                <w:color w:val="000000"/>
                <w:sz w:val="16"/>
                <w:szCs w:val="16"/>
              </w:rPr>
            </w:pPr>
          </w:p>
        </w:tc>
      </w:tr>
      <w:tr w:rsidR="003B700A" w14:paraId="42832032"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noWrap/>
            <w:hideMark/>
          </w:tcPr>
          <w:p w14:paraId="318C107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High speed scanning</w:t>
            </w:r>
          </w:p>
        </w:tc>
        <w:tc>
          <w:tcPr>
            <w:tcW w:w="4945" w:type="dxa"/>
            <w:tcBorders>
              <w:top w:val="nil"/>
              <w:left w:val="nil"/>
              <w:bottom w:val="single" w:sz="4" w:space="0" w:color="auto"/>
              <w:right w:val="single" w:sz="4" w:space="0" w:color="auto"/>
            </w:tcBorders>
            <w:hideMark/>
          </w:tcPr>
          <w:p w14:paraId="655FAA7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use high-speed production digital scanners to scan and generate digital images in multiple-page TIFF Group 4, standard PDF, PDF/A-3, searchable PDF, and/or other formats as specified by the Participating Entity.</w:t>
            </w:r>
          </w:p>
        </w:tc>
        <w:tc>
          <w:tcPr>
            <w:tcW w:w="2525" w:type="dxa"/>
            <w:tcBorders>
              <w:top w:val="nil"/>
              <w:left w:val="nil"/>
              <w:bottom w:val="single" w:sz="4" w:space="0" w:color="auto"/>
              <w:right w:val="single" w:sz="4" w:space="0" w:color="auto"/>
            </w:tcBorders>
          </w:tcPr>
          <w:p w14:paraId="221CB61C" w14:textId="77777777" w:rsidR="003B700A" w:rsidRDefault="003B700A">
            <w:pPr>
              <w:rPr>
                <w:rFonts w:ascii="Calibri" w:eastAsia="Times New Roman" w:hAnsi="Calibri" w:cs="Calibri"/>
                <w:color w:val="000000"/>
                <w:sz w:val="16"/>
                <w:szCs w:val="16"/>
              </w:rPr>
            </w:pPr>
          </w:p>
        </w:tc>
      </w:tr>
      <w:tr w:rsidR="003B700A" w14:paraId="58E29ACF" w14:textId="77777777" w:rsidTr="003B700A">
        <w:trPr>
          <w:cantSplit/>
          <w:trHeight w:val="557"/>
          <w:jc w:val="center"/>
        </w:trPr>
        <w:tc>
          <w:tcPr>
            <w:tcW w:w="2880" w:type="dxa"/>
            <w:tcBorders>
              <w:top w:val="single" w:sz="4" w:space="0" w:color="auto"/>
              <w:left w:val="single" w:sz="4" w:space="0" w:color="auto"/>
              <w:bottom w:val="single" w:sz="4" w:space="0" w:color="auto"/>
              <w:right w:val="single" w:sz="4" w:space="0" w:color="auto"/>
            </w:tcBorders>
            <w:hideMark/>
          </w:tcPr>
          <w:p w14:paraId="3B76F7B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Scan and digitize bound and unbound documents</w:t>
            </w:r>
          </w:p>
        </w:tc>
        <w:tc>
          <w:tcPr>
            <w:tcW w:w="4945" w:type="dxa"/>
            <w:tcBorders>
              <w:top w:val="nil"/>
              <w:left w:val="nil"/>
              <w:bottom w:val="single" w:sz="4" w:space="0" w:color="auto"/>
              <w:right w:val="single" w:sz="4" w:space="0" w:color="auto"/>
            </w:tcBorders>
            <w:hideMark/>
          </w:tcPr>
          <w:p w14:paraId="5E09908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scan and digitize bound and unbound books of various sizes, as specified by the Participating Entity.</w:t>
            </w:r>
          </w:p>
        </w:tc>
        <w:tc>
          <w:tcPr>
            <w:tcW w:w="2525" w:type="dxa"/>
            <w:tcBorders>
              <w:top w:val="nil"/>
              <w:left w:val="nil"/>
              <w:bottom w:val="single" w:sz="4" w:space="0" w:color="auto"/>
              <w:right w:val="single" w:sz="4" w:space="0" w:color="auto"/>
            </w:tcBorders>
          </w:tcPr>
          <w:p w14:paraId="2FFB5B19" w14:textId="77777777" w:rsidR="003B700A" w:rsidRDefault="003B700A">
            <w:pPr>
              <w:rPr>
                <w:rFonts w:ascii="Calibri" w:eastAsia="Times New Roman" w:hAnsi="Calibri" w:cs="Calibri"/>
                <w:color w:val="000000"/>
                <w:sz w:val="16"/>
                <w:szCs w:val="16"/>
              </w:rPr>
            </w:pPr>
          </w:p>
        </w:tc>
      </w:tr>
      <w:tr w:rsidR="003B700A" w14:paraId="6E7C20DE"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noWrap/>
            <w:hideMark/>
          </w:tcPr>
          <w:p w14:paraId="0859D10B"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File size</w:t>
            </w:r>
          </w:p>
        </w:tc>
        <w:tc>
          <w:tcPr>
            <w:tcW w:w="4945" w:type="dxa"/>
            <w:tcBorders>
              <w:top w:val="nil"/>
              <w:left w:val="nil"/>
              <w:bottom w:val="single" w:sz="4" w:space="0" w:color="auto"/>
              <w:right w:val="single" w:sz="4" w:space="0" w:color="auto"/>
            </w:tcBorders>
            <w:hideMark/>
          </w:tcPr>
          <w:p w14:paraId="78B53E4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have the ability to limit digitized image file size and split files per as required by the Participating Entity.</w:t>
            </w:r>
          </w:p>
        </w:tc>
        <w:tc>
          <w:tcPr>
            <w:tcW w:w="2525" w:type="dxa"/>
            <w:tcBorders>
              <w:top w:val="nil"/>
              <w:left w:val="nil"/>
              <w:bottom w:val="single" w:sz="4" w:space="0" w:color="auto"/>
              <w:right w:val="single" w:sz="4" w:space="0" w:color="auto"/>
            </w:tcBorders>
            <w:hideMark/>
          </w:tcPr>
          <w:p w14:paraId="5C240FB9"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0E1A16B7"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hideMark/>
          </w:tcPr>
          <w:p w14:paraId="2B05DDBC"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OCR</w:t>
            </w:r>
          </w:p>
        </w:tc>
        <w:tc>
          <w:tcPr>
            <w:tcW w:w="4945" w:type="dxa"/>
            <w:tcBorders>
              <w:top w:val="nil"/>
              <w:left w:val="nil"/>
              <w:bottom w:val="single" w:sz="4" w:space="0" w:color="auto"/>
              <w:right w:val="single" w:sz="4" w:space="0" w:color="auto"/>
            </w:tcBorders>
            <w:hideMark/>
          </w:tcPr>
          <w:p w14:paraId="1B183D2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perform optical character recognition ("OCR") for inclusion in the Participating Entity’s CMS, DMS, or other digital storage repository as specified by the Participating Entity.</w:t>
            </w:r>
          </w:p>
        </w:tc>
        <w:tc>
          <w:tcPr>
            <w:tcW w:w="2525" w:type="dxa"/>
            <w:tcBorders>
              <w:top w:val="nil"/>
              <w:left w:val="nil"/>
              <w:bottom w:val="single" w:sz="4" w:space="0" w:color="auto"/>
              <w:right w:val="single" w:sz="4" w:space="0" w:color="auto"/>
            </w:tcBorders>
            <w:hideMark/>
          </w:tcPr>
          <w:p w14:paraId="0BEEE26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BMI can employ multiple technologies or “engines” to perform automated optical character recognition (or OCR) processing on captured images.  Our most commonly utilized tool is the Nuance OCR engine.  Nuance supports a multi-engine OCR voting capability for improved recognition results.  The OCR results for each document can be provided included within a PDF file </w:t>
            </w:r>
          </w:p>
          <w:p w14:paraId="6671409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(“searchable PDF”) or as a separate/related text or XML file for use during the Participating Entity's </w:t>
            </w:r>
          </w:p>
          <w:p w14:paraId="21C7EE9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image/metadata upload process. </w:t>
            </w:r>
          </w:p>
        </w:tc>
      </w:tr>
      <w:tr w:rsidR="003B700A" w14:paraId="4E5E87B8"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tcPr>
          <w:p w14:paraId="19E632DD" w14:textId="77777777" w:rsidR="003B700A" w:rsidRDefault="003B700A">
            <w:pPr>
              <w:rPr>
                <w:rFonts w:ascii="Calibri" w:eastAsia="Times New Roman" w:hAnsi="Calibri" w:cs="Calibri"/>
                <w:sz w:val="16"/>
                <w:szCs w:val="16"/>
              </w:rPr>
            </w:pPr>
          </w:p>
          <w:p w14:paraId="2F3A0D9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Inventory files</w:t>
            </w:r>
          </w:p>
        </w:tc>
        <w:tc>
          <w:tcPr>
            <w:tcW w:w="4945" w:type="dxa"/>
            <w:tcBorders>
              <w:top w:val="nil"/>
              <w:left w:val="nil"/>
              <w:bottom w:val="single" w:sz="4" w:space="0" w:color="auto"/>
              <w:right w:val="single" w:sz="4" w:space="0" w:color="auto"/>
            </w:tcBorders>
          </w:tcPr>
          <w:p w14:paraId="61285ABB" w14:textId="77777777" w:rsidR="003B700A" w:rsidRDefault="003B700A">
            <w:pPr>
              <w:rPr>
                <w:rFonts w:ascii="Calibri" w:eastAsia="Times New Roman" w:hAnsi="Calibri" w:cs="Calibri"/>
                <w:sz w:val="16"/>
                <w:szCs w:val="16"/>
              </w:rPr>
            </w:pPr>
          </w:p>
          <w:p w14:paraId="642DA1F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maintain an inventory of files using bar code scanners to log and track movement of files from location to location.</w:t>
            </w:r>
          </w:p>
        </w:tc>
        <w:tc>
          <w:tcPr>
            <w:tcW w:w="2525" w:type="dxa"/>
            <w:tcBorders>
              <w:top w:val="nil"/>
              <w:left w:val="nil"/>
              <w:bottom w:val="single" w:sz="4" w:space="0" w:color="auto"/>
              <w:right w:val="single" w:sz="4" w:space="0" w:color="auto"/>
            </w:tcBorders>
            <w:hideMark/>
          </w:tcPr>
          <w:p w14:paraId="45AB0EAB"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581745F2" w14:textId="77777777" w:rsidTr="003B700A">
        <w:trPr>
          <w:cantSplit/>
          <w:trHeight w:val="917"/>
          <w:jc w:val="center"/>
        </w:trPr>
        <w:tc>
          <w:tcPr>
            <w:tcW w:w="2880" w:type="dxa"/>
            <w:tcBorders>
              <w:top w:val="single" w:sz="4" w:space="0" w:color="auto"/>
              <w:left w:val="single" w:sz="4" w:space="0" w:color="auto"/>
              <w:bottom w:val="single" w:sz="4" w:space="0" w:color="auto"/>
              <w:right w:val="single" w:sz="4" w:space="0" w:color="auto"/>
            </w:tcBorders>
            <w:hideMark/>
          </w:tcPr>
          <w:p w14:paraId="1B89704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Upload, manage, and track imaged and digitized files.</w:t>
            </w:r>
          </w:p>
        </w:tc>
        <w:tc>
          <w:tcPr>
            <w:tcW w:w="4945" w:type="dxa"/>
            <w:tcBorders>
              <w:top w:val="nil"/>
              <w:left w:val="nil"/>
              <w:bottom w:val="single" w:sz="4" w:space="0" w:color="auto"/>
              <w:right w:val="single" w:sz="4" w:space="0" w:color="auto"/>
            </w:tcBorders>
            <w:hideMark/>
          </w:tcPr>
          <w:p w14:paraId="02A4B30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As directed by the Participating Entity, Contractor will use Participating Entity's records tracking system to upload imaged and digitized files into the Participating Entity's CMS, DMS, or digital storage repository, and manage, and track such inventory.   </w:t>
            </w:r>
          </w:p>
        </w:tc>
        <w:tc>
          <w:tcPr>
            <w:tcW w:w="2525" w:type="dxa"/>
            <w:tcBorders>
              <w:top w:val="nil"/>
              <w:left w:val="nil"/>
              <w:bottom w:val="single" w:sz="4" w:space="0" w:color="auto"/>
              <w:right w:val="single" w:sz="4" w:space="0" w:color="auto"/>
            </w:tcBorders>
          </w:tcPr>
          <w:p w14:paraId="0375C51B" w14:textId="77777777" w:rsidR="003B700A" w:rsidRDefault="003B700A">
            <w:pPr>
              <w:rPr>
                <w:rFonts w:ascii="Calibri" w:eastAsia="Times New Roman" w:hAnsi="Calibri" w:cs="Calibri"/>
                <w:color w:val="000000"/>
                <w:sz w:val="16"/>
                <w:szCs w:val="16"/>
              </w:rPr>
            </w:pPr>
          </w:p>
        </w:tc>
      </w:tr>
      <w:tr w:rsidR="003B700A" w14:paraId="5A565CE3" w14:textId="77777777" w:rsidTr="003B700A">
        <w:trPr>
          <w:cantSplit/>
          <w:trHeight w:val="710"/>
          <w:jc w:val="center"/>
        </w:trPr>
        <w:tc>
          <w:tcPr>
            <w:tcW w:w="2880" w:type="dxa"/>
            <w:tcBorders>
              <w:top w:val="single" w:sz="4" w:space="0" w:color="auto"/>
              <w:left w:val="single" w:sz="4" w:space="0" w:color="auto"/>
              <w:bottom w:val="single" w:sz="4" w:space="0" w:color="auto"/>
              <w:right w:val="single" w:sz="4" w:space="0" w:color="auto"/>
            </w:tcBorders>
            <w:hideMark/>
          </w:tcPr>
          <w:p w14:paraId="0FE33B0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Retrieve and move files to onsite imaging preparation area</w:t>
            </w:r>
          </w:p>
        </w:tc>
        <w:tc>
          <w:tcPr>
            <w:tcW w:w="4945" w:type="dxa"/>
            <w:tcBorders>
              <w:top w:val="nil"/>
              <w:left w:val="nil"/>
              <w:bottom w:val="single" w:sz="4" w:space="0" w:color="auto"/>
              <w:right w:val="single" w:sz="4" w:space="0" w:color="auto"/>
            </w:tcBorders>
            <w:hideMark/>
          </w:tcPr>
          <w:p w14:paraId="1B5C829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For on-site imaging, Contractor will retrieve, pull, and move boxed and open-shelved files and documents from storage and holding areas to the imaging preparation area as directed by the Participating Entity.</w:t>
            </w:r>
          </w:p>
        </w:tc>
        <w:tc>
          <w:tcPr>
            <w:tcW w:w="2525" w:type="dxa"/>
            <w:tcBorders>
              <w:top w:val="nil"/>
              <w:left w:val="nil"/>
              <w:bottom w:val="single" w:sz="4" w:space="0" w:color="auto"/>
              <w:right w:val="single" w:sz="4" w:space="0" w:color="auto"/>
            </w:tcBorders>
            <w:hideMark/>
          </w:tcPr>
          <w:p w14:paraId="4709B44A" w14:textId="77777777" w:rsidR="003B700A" w:rsidRDefault="003B700A">
            <w:pPr>
              <w:rPr>
                <w:rFonts w:ascii="Calibri" w:eastAsia="Times New Roman" w:hAnsi="Calibri" w:cs="Calibri"/>
                <w:sz w:val="16"/>
                <w:szCs w:val="16"/>
              </w:rPr>
            </w:pPr>
          </w:p>
        </w:tc>
      </w:tr>
      <w:tr w:rsidR="003B700A" w14:paraId="3B019BF4" w14:textId="77777777" w:rsidTr="003B700A">
        <w:trPr>
          <w:cantSplit/>
          <w:trHeight w:val="710"/>
          <w:jc w:val="center"/>
        </w:trPr>
        <w:tc>
          <w:tcPr>
            <w:tcW w:w="2880" w:type="dxa"/>
            <w:tcBorders>
              <w:top w:val="single" w:sz="4" w:space="0" w:color="auto"/>
              <w:left w:val="single" w:sz="4" w:space="0" w:color="auto"/>
              <w:bottom w:val="single" w:sz="4" w:space="0" w:color="auto"/>
              <w:right w:val="single" w:sz="4" w:space="0" w:color="auto"/>
            </w:tcBorders>
            <w:hideMark/>
          </w:tcPr>
          <w:p w14:paraId="3E3660C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Pick up and transport records to offsite imaging facility</w:t>
            </w:r>
          </w:p>
        </w:tc>
        <w:tc>
          <w:tcPr>
            <w:tcW w:w="4945" w:type="dxa"/>
            <w:tcBorders>
              <w:top w:val="nil"/>
              <w:left w:val="nil"/>
              <w:bottom w:val="single" w:sz="4" w:space="0" w:color="auto"/>
              <w:right w:val="single" w:sz="4" w:space="0" w:color="auto"/>
            </w:tcBorders>
            <w:hideMark/>
          </w:tcPr>
          <w:p w14:paraId="472BBD3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For imaging services performed offsite, Contractor will pick up boxed records whether palleted or not, or on library carts, and transport them to the imaging facility. Contractor will perform such Work within Participating Entity established pick-up windows.</w:t>
            </w:r>
          </w:p>
        </w:tc>
        <w:tc>
          <w:tcPr>
            <w:tcW w:w="2525" w:type="dxa"/>
            <w:tcBorders>
              <w:top w:val="nil"/>
              <w:left w:val="nil"/>
              <w:bottom w:val="single" w:sz="4" w:space="0" w:color="auto"/>
              <w:right w:val="single" w:sz="4" w:space="0" w:color="auto"/>
            </w:tcBorders>
            <w:hideMark/>
          </w:tcPr>
          <w:p w14:paraId="74069150"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50B0FCCF"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47C8BD1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Month to month storage</w:t>
            </w:r>
          </w:p>
        </w:tc>
        <w:tc>
          <w:tcPr>
            <w:tcW w:w="4945" w:type="dxa"/>
            <w:tcBorders>
              <w:top w:val="nil"/>
              <w:left w:val="nil"/>
              <w:bottom w:val="single" w:sz="4" w:space="0" w:color="auto"/>
              <w:right w:val="single" w:sz="4" w:space="0" w:color="auto"/>
            </w:tcBorders>
            <w:hideMark/>
          </w:tcPr>
          <w:p w14:paraId="7B0A6F2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Contractor will securely store records, including pallets of records, before and after the imaging process as directed by the Participating Entity on a month </w:t>
            </w:r>
            <w:r>
              <w:rPr>
                <w:rFonts w:ascii="Calibri" w:eastAsia="Times New Roman" w:hAnsi="Calibri" w:cs="Calibri"/>
                <w:sz w:val="16"/>
                <w:szCs w:val="16"/>
              </w:rPr>
              <w:softHyphen/>
              <w:t>to month basis.</w:t>
            </w:r>
          </w:p>
        </w:tc>
        <w:tc>
          <w:tcPr>
            <w:tcW w:w="2525" w:type="dxa"/>
            <w:tcBorders>
              <w:top w:val="nil"/>
              <w:left w:val="nil"/>
              <w:bottom w:val="single" w:sz="4" w:space="0" w:color="auto"/>
              <w:right w:val="single" w:sz="4" w:space="0" w:color="auto"/>
            </w:tcBorders>
            <w:hideMark/>
          </w:tcPr>
          <w:p w14:paraId="5A56D833" w14:textId="77777777" w:rsidR="003B700A" w:rsidRDefault="003B700A">
            <w:pPr>
              <w:rPr>
                <w:rFonts w:ascii="Calibri" w:eastAsia="Times New Roman" w:hAnsi="Calibri" w:cs="Calibri"/>
                <w:sz w:val="16"/>
                <w:szCs w:val="16"/>
              </w:rPr>
            </w:pPr>
          </w:p>
        </w:tc>
      </w:tr>
      <w:tr w:rsidR="003B700A" w14:paraId="38B59D2D" w14:textId="77777777" w:rsidTr="003B700A">
        <w:trPr>
          <w:cantSplit/>
          <w:trHeight w:val="1250"/>
          <w:jc w:val="center"/>
        </w:trPr>
        <w:tc>
          <w:tcPr>
            <w:tcW w:w="2880" w:type="dxa"/>
            <w:tcBorders>
              <w:top w:val="single" w:sz="4" w:space="0" w:color="auto"/>
              <w:left w:val="single" w:sz="4" w:space="0" w:color="auto"/>
              <w:bottom w:val="single" w:sz="4" w:space="0" w:color="auto"/>
              <w:right w:val="single" w:sz="4" w:space="0" w:color="auto"/>
            </w:tcBorders>
            <w:hideMark/>
          </w:tcPr>
          <w:p w14:paraId="30DF7AB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Store records safely before and after imaging</w:t>
            </w:r>
          </w:p>
        </w:tc>
        <w:tc>
          <w:tcPr>
            <w:tcW w:w="4945" w:type="dxa"/>
            <w:tcBorders>
              <w:top w:val="nil"/>
              <w:left w:val="nil"/>
              <w:bottom w:val="single" w:sz="4" w:space="0" w:color="auto"/>
              <w:right w:val="single" w:sz="4" w:space="0" w:color="auto"/>
            </w:tcBorders>
            <w:hideMark/>
          </w:tcPr>
          <w:p w14:paraId="0872F54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store and maintain files in a secure, climate-controlled storage facility equipped with fire and burglar alarm and other necessary protections while the Participating Entity reviews the imaged documents for quality control purposes.  Storage of such files will continue until the Participating Entity directs Contractor to destroy the applicable files.</w:t>
            </w:r>
          </w:p>
        </w:tc>
        <w:tc>
          <w:tcPr>
            <w:tcW w:w="2525" w:type="dxa"/>
            <w:tcBorders>
              <w:top w:val="nil"/>
              <w:left w:val="nil"/>
              <w:bottom w:val="single" w:sz="4" w:space="0" w:color="auto"/>
              <w:right w:val="single" w:sz="4" w:space="0" w:color="auto"/>
            </w:tcBorders>
            <w:hideMark/>
          </w:tcPr>
          <w:p w14:paraId="3D386CE0" w14:textId="77777777" w:rsidR="003B700A" w:rsidRDefault="003B700A">
            <w:pPr>
              <w:rPr>
                <w:rFonts w:ascii="Calibri" w:eastAsia="Times New Roman" w:hAnsi="Calibri" w:cs="Calibri"/>
                <w:sz w:val="16"/>
                <w:szCs w:val="16"/>
              </w:rPr>
            </w:pPr>
          </w:p>
        </w:tc>
      </w:tr>
      <w:tr w:rsidR="003B700A" w14:paraId="35183828" w14:textId="77777777" w:rsidTr="003B700A">
        <w:trPr>
          <w:cantSplit/>
          <w:trHeight w:val="980"/>
          <w:jc w:val="center"/>
        </w:trPr>
        <w:tc>
          <w:tcPr>
            <w:tcW w:w="2880" w:type="dxa"/>
            <w:tcBorders>
              <w:top w:val="single" w:sz="4" w:space="0" w:color="auto"/>
              <w:left w:val="single" w:sz="4" w:space="0" w:color="auto"/>
              <w:bottom w:val="single" w:sz="4" w:space="0" w:color="auto"/>
              <w:right w:val="single" w:sz="4" w:space="0" w:color="auto"/>
            </w:tcBorders>
            <w:hideMark/>
          </w:tcPr>
          <w:p w14:paraId="2A5B8BFC"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On demand retrieval and delivery of files </w:t>
            </w:r>
          </w:p>
        </w:tc>
        <w:tc>
          <w:tcPr>
            <w:tcW w:w="4945" w:type="dxa"/>
            <w:tcBorders>
              <w:top w:val="nil"/>
              <w:left w:val="nil"/>
              <w:bottom w:val="single" w:sz="4" w:space="0" w:color="auto"/>
              <w:right w:val="single" w:sz="4" w:space="0" w:color="auto"/>
            </w:tcBorders>
            <w:hideMark/>
          </w:tcPr>
          <w:p w14:paraId="151604B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retrieve specific files and/or boxes of files and deliver to the Participating Entity within a 24-hour period of the Participating Entity's request at no additional charge. The Participating Entity will specify the method of delivery, e.g., physical or electronic.</w:t>
            </w:r>
          </w:p>
        </w:tc>
        <w:tc>
          <w:tcPr>
            <w:tcW w:w="2525" w:type="dxa"/>
            <w:tcBorders>
              <w:top w:val="nil"/>
              <w:left w:val="nil"/>
              <w:bottom w:val="single" w:sz="4" w:space="0" w:color="auto"/>
              <w:right w:val="single" w:sz="4" w:space="0" w:color="auto"/>
            </w:tcBorders>
          </w:tcPr>
          <w:p w14:paraId="08BF7C82" w14:textId="77777777" w:rsidR="003B700A" w:rsidRDefault="003B700A">
            <w:pPr>
              <w:rPr>
                <w:rFonts w:ascii="Calibri" w:eastAsia="Times New Roman" w:hAnsi="Calibri" w:cs="Calibri"/>
                <w:color w:val="000000"/>
                <w:sz w:val="16"/>
                <w:szCs w:val="16"/>
              </w:rPr>
            </w:pPr>
          </w:p>
        </w:tc>
      </w:tr>
      <w:tr w:rsidR="003B700A" w14:paraId="67E0ECF9" w14:textId="77777777" w:rsidTr="003B700A">
        <w:trPr>
          <w:cantSplit/>
          <w:trHeight w:val="620"/>
          <w:jc w:val="center"/>
        </w:trPr>
        <w:tc>
          <w:tcPr>
            <w:tcW w:w="2880" w:type="dxa"/>
            <w:tcBorders>
              <w:top w:val="single" w:sz="4" w:space="0" w:color="auto"/>
              <w:left w:val="single" w:sz="4" w:space="0" w:color="auto"/>
              <w:bottom w:val="single" w:sz="4" w:space="0" w:color="auto"/>
              <w:right w:val="single" w:sz="4" w:space="0" w:color="auto"/>
            </w:tcBorders>
            <w:hideMark/>
          </w:tcPr>
          <w:p w14:paraId="7D2F217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Inspect and prepare records for imaging.</w:t>
            </w:r>
          </w:p>
        </w:tc>
        <w:tc>
          <w:tcPr>
            <w:tcW w:w="4945" w:type="dxa"/>
            <w:tcBorders>
              <w:top w:val="single" w:sz="4" w:space="0" w:color="auto"/>
              <w:left w:val="nil"/>
              <w:bottom w:val="single" w:sz="4" w:space="0" w:color="auto"/>
              <w:right w:val="single" w:sz="4" w:space="0" w:color="auto"/>
            </w:tcBorders>
            <w:hideMark/>
          </w:tcPr>
          <w:p w14:paraId="142377EC"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inspect and prepare all records for imaging. This includes ensuring all records are in the order designated by the Participating Entity.</w:t>
            </w:r>
          </w:p>
        </w:tc>
        <w:tc>
          <w:tcPr>
            <w:tcW w:w="2525" w:type="dxa"/>
            <w:tcBorders>
              <w:top w:val="single" w:sz="4" w:space="0" w:color="auto"/>
              <w:left w:val="nil"/>
              <w:bottom w:val="single" w:sz="4" w:space="0" w:color="auto"/>
              <w:right w:val="single" w:sz="4" w:space="0" w:color="auto"/>
            </w:tcBorders>
          </w:tcPr>
          <w:p w14:paraId="2FBC5A4C" w14:textId="77777777" w:rsidR="003B700A" w:rsidRDefault="003B700A">
            <w:pPr>
              <w:jc w:val="both"/>
              <w:rPr>
                <w:rFonts w:ascii="Calibri" w:eastAsia="Times New Roman" w:hAnsi="Calibri" w:cs="Calibri"/>
                <w:color w:val="3D3D3D"/>
                <w:sz w:val="16"/>
                <w:szCs w:val="16"/>
              </w:rPr>
            </w:pPr>
          </w:p>
        </w:tc>
      </w:tr>
      <w:tr w:rsidR="003B700A" w14:paraId="04734D69" w14:textId="77777777" w:rsidTr="003B700A">
        <w:trPr>
          <w:cantSplit/>
          <w:trHeight w:val="980"/>
          <w:jc w:val="center"/>
        </w:trPr>
        <w:tc>
          <w:tcPr>
            <w:tcW w:w="2880" w:type="dxa"/>
            <w:tcBorders>
              <w:top w:val="single" w:sz="4" w:space="0" w:color="auto"/>
              <w:left w:val="single" w:sz="4" w:space="0" w:color="auto"/>
              <w:bottom w:val="single" w:sz="4" w:space="0" w:color="auto"/>
              <w:right w:val="single" w:sz="4" w:space="0" w:color="auto"/>
            </w:tcBorders>
            <w:hideMark/>
          </w:tcPr>
          <w:p w14:paraId="3AF004B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Sort and separate JBE records </w:t>
            </w:r>
          </w:p>
        </w:tc>
        <w:tc>
          <w:tcPr>
            <w:tcW w:w="4945" w:type="dxa"/>
            <w:tcBorders>
              <w:top w:val="single" w:sz="4" w:space="0" w:color="auto"/>
              <w:left w:val="nil"/>
              <w:bottom w:val="single" w:sz="4" w:space="0" w:color="auto"/>
              <w:right w:val="single" w:sz="4" w:space="0" w:color="auto"/>
            </w:tcBorders>
            <w:hideMark/>
          </w:tcPr>
          <w:p w14:paraId="24F1CEC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prepare JBE records to be imaged, sorted by specified JBE taxonomy such as litigation type, case number, and document type, or by any hierarchical schema specified by the Participating Entity.  As applicable, Contractor will include the appropriate case number and date sequence for imaging.</w:t>
            </w:r>
          </w:p>
        </w:tc>
        <w:tc>
          <w:tcPr>
            <w:tcW w:w="2525" w:type="dxa"/>
            <w:tcBorders>
              <w:top w:val="single" w:sz="4" w:space="0" w:color="auto"/>
              <w:left w:val="nil"/>
              <w:bottom w:val="single" w:sz="4" w:space="0" w:color="auto"/>
              <w:right w:val="single" w:sz="4" w:space="0" w:color="auto"/>
            </w:tcBorders>
            <w:hideMark/>
          </w:tcPr>
          <w:p w14:paraId="6B966A27"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1B2464D4" w14:textId="77777777" w:rsidTr="003B700A">
        <w:trPr>
          <w:cantSplit/>
          <w:trHeight w:val="620"/>
          <w:jc w:val="center"/>
        </w:trPr>
        <w:tc>
          <w:tcPr>
            <w:tcW w:w="2880" w:type="dxa"/>
            <w:tcBorders>
              <w:top w:val="single" w:sz="4" w:space="0" w:color="auto"/>
              <w:left w:val="single" w:sz="4" w:space="0" w:color="auto"/>
              <w:bottom w:val="single" w:sz="4" w:space="0" w:color="auto"/>
              <w:right w:val="single" w:sz="4" w:space="0" w:color="auto"/>
            </w:tcBorders>
            <w:hideMark/>
          </w:tcPr>
          <w:p w14:paraId="566D76B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Prepare documents for high speed scanning </w:t>
            </w:r>
          </w:p>
        </w:tc>
        <w:tc>
          <w:tcPr>
            <w:tcW w:w="4945" w:type="dxa"/>
            <w:tcBorders>
              <w:top w:val="nil"/>
              <w:left w:val="nil"/>
              <w:bottom w:val="single" w:sz="4" w:space="0" w:color="auto"/>
              <w:right w:val="single" w:sz="4" w:space="0" w:color="auto"/>
            </w:tcBorders>
            <w:hideMark/>
          </w:tcPr>
          <w:p w14:paraId="406FD51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disassemble files, removing all fasteners, staples and paper clips, repairing or mending torn documents, and trimming fastener holes.</w:t>
            </w:r>
          </w:p>
        </w:tc>
        <w:tc>
          <w:tcPr>
            <w:tcW w:w="2525" w:type="dxa"/>
            <w:tcBorders>
              <w:top w:val="nil"/>
              <w:left w:val="nil"/>
              <w:bottom w:val="single" w:sz="4" w:space="0" w:color="auto"/>
              <w:right w:val="single" w:sz="4" w:space="0" w:color="auto"/>
            </w:tcBorders>
          </w:tcPr>
          <w:p w14:paraId="1D4FD829" w14:textId="77777777" w:rsidR="003B700A" w:rsidRDefault="003B700A">
            <w:pPr>
              <w:rPr>
                <w:rFonts w:ascii="Calibri" w:eastAsia="Times New Roman" w:hAnsi="Calibri" w:cs="Calibri"/>
                <w:color w:val="000000"/>
                <w:sz w:val="16"/>
                <w:szCs w:val="16"/>
              </w:rPr>
            </w:pPr>
          </w:p>
        </w:tc>
      </w:tr>
      <w:tr w:rsidR="003B700A" w14:paraId="1A35D0FF" w14:textId="77777777" w:rsidTr="003B700A">
        <w:trPr>
          <w:cantSplit/>
          <w:trHeight w:val="620"/>
          <w:jc w:val="center"/>
        </w:trPr>
        <w:tc>
          <w:tcPr>
            <w:tcW w:w="2880" w:type="dxa"/>
            <w:tcBorders>
              <w:top w:val="single" w:sz="4" w:space="0" w:color="auto"/>
              <w:left w:val="single" w:sz="4" w:space="0" w:color="auto"/>
              <w:bottom w:val="single" w:sz="4" w:space="0" w:color="auto"/>
              <w:right w:val="single" w:sz="4" w:space="0" w:color="auto"/>
            </w:tcBorders>
            <w:hideMark/>
          </w:tcPr>
          <w:p w14:paraId="5E3CDAE0"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Handling of damaged or irregular sized documents</w:t>
            </w:r>
          </w:p>
        </w:tc>
        <w:tc>
          <w:tcPr>
            <w:tcW w:w="4945" w:type="dxa"/>
            <w:tcBorders>
              <w:top w:val="nil"/>
              <w:left w:val="nil"/>
              <w:bottom w:val="single" w:sz="4" w:space="0" w:color="auto"/>
              <w:right w:val="single" w:sz="4" w:space="0" w:color="auto"/>
            </w:tcBorders>
            <w:hideMark/>
          </w:tcPr>
          <w:p w14:paraId="5FA5B69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affix any damaged document or correspondence that is less than 8-1/2" x 5" onto an 8-1/2" x 11" sheet of white paper.</w:t>
            </w:r>
          </w:p>
        </w:tc>
        <w:tc>
          <w:tcPr>
            <w:tcW w:w="2525" w:type="dxa"/>
            <w:tcBorders>
              <w:top w:val="nil"/>
              <w:left w:val="nil"/>
              <w:bottom w:val="single" w:sz="4" w:space="0" w:color="auto"/>
              <w:right w:val="single" w:sz="4" w:space="0" w:color="auto"/>
            </w:tcBorders>
            <w:hideMark/>
          </w:tcPr>
          <w:p w14:paraId="735B8CCF"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10C986FB" w14:textId="77777777" w:rsidTr="003B700A">
        <w:trPr>
          <w:cantSplit/>
          <w:trHeight w:val="620"/>
          <w:jc w:val="center"/>
        </w:trPr>
        <w:tc>
          <w:tcPr>
            <w:tcW w:w="2880" w:type="dxa"/>
            <w:tcBorders>
              <w:top w:val="single" w:sz="4" w:space="0" w:color="auto"/>
              <w:left w:val="single" w:sz="4" w:space="0" w:color="auto"/>
              <w:bottom w:val="single" w:sz="4" w:space="0" w:color="auto"/>
              <w:right w:val="single" w:sz="4" w:space="0" w:color="auto"/>
            </w:tcBorders>
            <w:hideMark/>
          </w:tcPr>
          <w:p w14:paraId="1D9F7A6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Image manila case folders</w:t>
            </w:r>
          </w:p>
        </w:tc>
        <w:tc>
          <w:tcPr>
            <w:tcW w:w="4945" w:type="dxa"/>
            <w:tcBorders>
              <w:top w:val="nil"/>
              <w:left w:val="nil"/>
              <w:bottom w:val="single" w:sz="4" w:space="0" w:color="auto"/>
              <w:right w:val="single" w:sz="4" w:space="0" w:color="auto"/>
            </w:tcBorders>
            <w:hideMark/>
          </w:tcPr>
          <w:p w14:paraId="0A27FBB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Contractor will image manila case folders that are part of any files, treating any manila folder as part of a file unless directed otherwise by the Participating Entity.    </w:t>
            </w:r>
          </w:p>
        </w:tc>
        <w:tc>
          <w:tcPr>
            <w:tcW w:w="2525" w:type="dxa"/>
            <w:tcBorders>
              <w:top w:val="nil"/>
              <w:left w:val="nil"/>
              <w:bottom w:val="single" w:sz="4" w:space="0" w:color="auto"/>
              <w:right w:val="single" w:sz="4" w:space="0" w:color="auto"/>
            </w:tcBorders>
            <w:hideMark/>
          </w:tcPr>
          <w:p w14:paraId="3AEF7E35"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5E72D87A" w14:textId="77777777" w:rsidTr="003B700A">
        <w:trPr>
          <w:cantSplit/>
          <w:trHeight w:val="1790"/>
          <w:jc w:val="center"/>
        </w:trPr>
        <w:tc>
          <w:tcPr>
            <w:tcW w:w="2880" w:type="dxa"/>
            <w:tcBorders>
              <w:top w:val="single" w:sz="4" w:space="0" w:color="auto"/>
              <w:left w:val="single" w:sz="4" w:space="0" w:color="auto"/>
              <w:bottom w:val="single" w:sz="4" w:space="0" w:color="auto"/>
              <w:right w:val="single" w:sz="4" w:space="0" w:color="auto"/>
            </w:tcBorders>
            <w:hideMark/>
          </w:tcPr>
          <w:p w14:paraId="1E4C08D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Image confidential envelopes</w:t>
            </w:r>
          </w:p>
        </w:tc>
        <w:tc>
          <w:tcPr>
            <w:tcW w:w="4945" w:type="dxa"/>
            <w:tcBorders>
              <w:top w:val="nil"/>
              <w:left w:val="nil"/>
              <w:bottom w:val="single" w:sz="4" w:space="0" w:color="auto"/>
              <w:right w:val="single" w:sz="4" w:space="0" w:color="auto"/>
            </w:tcBorders>
            <w:hideMark/>
          </w:tcPr>
          <w:p w14:paraId="65FC597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image confidential envelopes as part of the case file. Records contained in an envelope labeled “confidential” must be imaged as a separate image file and labeled the same as the original record with an accessibility identifier such as "C=Confidential," as specified by the Participating Entity. Confidential records located underneath a color-coded confidential cover sheet must be imaged as a separate image file and labeled the same as the original record with the same accessibility identifiers indicated above.</w:t>
            </w:r>
          </w:p>
        </w:tc>
        <w:tc>
          <w:tcPr>
            <w:tcW w:w="2525" w:type="dxa"/>
            <w:tcBorders>
              <w:top w:val="nil"/>
              <w:left w:val="nil"/>
              <w:bottom w:val="single" w:sz="4" w:space="0" w:color="auto"/>
              <w:right w:val="single" w:sz="4" w:space="0" w:color="auto"/>
            </w:tcBorders>
            <w:hideMark/>
          </w:tcPr>
          <w:p w14:paraId="1D0185B3" w14:textId="77777777" w:rsidR="003B700A" w:rsidRDefault="003B700A">
            <w:pPr>
              <w:rPr>
                <w:rFonts w:ascii="Calibri" w:eastAsia="Times New Roman" w:hAnsi="Calibri" w:cs="Calibri"/>
                <w:sz w:val="16"/>
                <w:szCs w:val="16"/>
              </w:rPr>
            </w:pPr>
          </w:p>
        </w:tc>
      </w:tr>
      <w:tr w:rsidR="003B700A" w14:paraId="0F9BD58E"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76E79FD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lastRenderedPageBreak/>
              <w:t>Print and insert document separator sheets - on-site imaging</w:t>
            </w:r>
          </w:p>
        </w:tc>
        <w:tc>
          <w:tcPr>
            <w:tcW w:w="4945" w:type="dxa"/>
            <w:tcBorders>
              <w:top w:val="nil"/>
              <w:left w:val="nil"/>
              <w:bottom w:val="single" w:sz="4" w:space="0" w:color="auto"/>
              <w:right w:val="single" w:sz="4" w:space="0" w:color="auto"/>
            </w:tcBorders>
            <w:hideMark/>
          </w:tcPr>
          <w:p w14:paraId="2EEC5EB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As directed by the Participating Entity, for onsite imaging, Contractor will print and insert document separator sheets at the beginning of each document. Participating Entity will provide the document separator sheets.</w:t>
            </w:r>
          </w:p>
        </w:tc>
        <w:tc>
          <w:tcPr>
            <w:tcW w:w="2525" w:type="dxa"/>
            <w:tcBorders>
              <w:top w:val="nil"/>
              <w:left w:val="nil"/>
              <w:bottom w:val="single" w:sz="4" w:space="0" w:color="auto"/>
              <w:right w:val="single" w:sz="4" w:space="0" w:color="auto"/>
            </w:tcBorders>
            <w:hideMark/>
          </w:tcPr>
          <w:p w14:paraId="3CFB4BE8" w14:textId="77777777" w:rsidR="003B700A" w:rsidRDefault="003B700A">
            <w:pPr>
              <w:rPr>
                <w:rFonts w:ascii="Calibri" w:eastAsia="Times New Roman" w:hAnsi="Calibri" w:cs="Calibri"/>
                <w:sz w:val="16"/>
                <w:szCs w:val="16"/>
              </w:rPr>
            </w:pPr>
          </w:p>
        </w:tc>
      </w:tr>
      <w:tr w:rsidR="003B700A" w14:paraId="127655BE"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hideMark/>
          </w:tcPr>
          <w:p w14:paraId="685C6CF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Print and insert document separator sheets - offsite imaging</w:t>
            </w:r>
          </w:p>
        </w:tc>
        <w:tc>
          <w:tcPr>
            <w:tcW w:w="4945" w:type="dxa"/>
            <w:tcBorders>
              <w:top w:val="nil"/>
              <w:left w:val="nil"/>
              <w:bottom w:val="single" w:sz="4" w:space="0" w:color="auto"/>
              <w:right w:val="single" w:sz="4" w:space="0" w:color="auto"/>
            </w:tcBorders>
            <w:hideMark/>
          </w:tcPr>
          <w:p w14:paraId="3CCE464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As directed by the Participating Entity, for offsite imaging, Contractor will print and insert document separator sheets at the beginning of each document. Participating Entity will provide the document separator sheets.</w:t>
            </w:r>
          </w:p>
        </w:tc>
        <w:tc>
          <w:tcPr>
            <w:tcW w:w="2525" w:type="dxa"/>
            <w:tcBorders>
              <w:top w:val="nil"/>
              <w:left w:val="nil"/>
              <w:bottom w:val="single" w:sz="4" w:space="0" w:color="auto"/>
              <w:right w:val="single" w:sz="4" w:space="0" w:color="auto"/>
            </w:tcBorders>
            <w:hideMark/>
          </w:tcPr>
          <w:p w14:paraId="506A20BA" w14:textId="77777777" w:rsidR="003B700A" w:rsidRDefault="003B700A">
            <w:pPr>
              <w:rPr>
                <w:rFonts w:ascii="Calibri" w:eastAsia="Times New Roman" w:hAnsi="Calibri" w:cs="Calibri"/>
                <w:sz w:val="16"/>
                <w:szCs w:val="16"/>
              </w:rPr>
            </w:pPr>
          </w:p>
        </w:tc>
      </w:tr>
      <w:tr w:rsidR="003B700A" w14:paraId="45C35357" w14:textId="77777777" w:rsidTr="003B700A">
        <w:trPr>
          <w:cantSplit/>
          <w:trHeight w:val="647"/>
          <w:jc w:val="center"/>
        </w:trPr>
        <w:tc>
          <w:tcPr>
            <w:tcW w:w="2880" w:type="dxa"/>
            <w:tcBorders>
              <w:top w:val="single" w:sz="4" w:space="0" w:color="auto"/>
              <w:left w:val="single" w:sz="4" w:space="0" w:color="auto"/>
              <w:bottom w:val="single" w:sz="4" w:space="0" w:color="auto"/>
              <w:right w:val="single" w:sz="4" w:space="0" w:color="auto"/>
            </w:tcBorders>
            <w:hideMark/>
          </w:tcPr>
          <w:p w14:paraId="60C4092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Insert missing file target</w:t>
            </w:r>
          </w:p>
        </w:tc>
        <w:tc>
          <w:tcPr>
            <w:tcW w:w="4945" w:type="dxa"/>
            <w:tcBorders>
              <w:top w:val="nil"/>
              <w:left w:val="nil"/>
              <w:bottom w:val="single" w:sz="4" w:space="0" w:color="auto"/>
              <w:right w:val="single" w:sz="4" w:space="0" w:color="auto"/>
            </w:tcBorders>
            <w:hideMark/>
          </w:tcPr>
          <w:p w14:paraId="5BA000AC"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insert a missing file target indicating the case number of the missing file/document in the appropriate location.</w:t>
            </w:r>
          </w:p>
        </w:tc>
        <w:tc>
          <w:tcPr>
            <w:tcW w:w="2525" w:type="dxa"/>
            <w:tcBorders>
              <w:top w:val="nil"/>
              <w:left w:val="nil"/>
              <w:bottom w:val="single" w:sz="4" w:space="0" w:color="auto"/>
              <w:right w:val="single" w:sz="4" w:space="0" w:color="auto"/>
            </w:tcBorders>
            <w:hideMark/>
          </w:tcPr>
          <w:p w14:paraId="2446A8B8"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08A29B5F" w14:textId="77777777" w:rsidTr="003B700A">
        <w:trPr>
          <w:cantSplit/>
          <w:trHeight w:val="890"/>
          <w:jc w:val="center"/>
        </w:trPr>
        <w:tc>
          <w:tcPr>
            <w:tcW w:w="2880" w:type="dxa"/>
            <w:tcBorders>
              <w:top w:val="single" w:sz="4" w:space="0" w:color="auto"/>
              <w:left w:val="single" w:sz="4" w:space="0" w:color="auto"/>
              <w:bottom w:val="single" w:sz="4" w:space="0" w:color="auto"/>
              <w:right w:val="single" w:sz="4" w:space="0" w:color="auto"/>
            </w:tcBorders>
            <w:hideMark/>
          </w:tcPr>
          <w:p w14:paraId="716108CB"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Identify pages of insufficient quality </w:t>
            </w:r>
          </w:p>
        </w:tc>
        <w:tc>
          <w:tcPr>
            <w:tcW w:w="4945" w:type="dxa"/>
            <w:tcBorders>
              <w:top w:val="nil"/>
              <w:left w:val="nil"/>
              <w:bottom w:val="single" w:sz="4" w:space="0" w:color="auto"/>
              <w:right w:val="single" w:sz="4" w:space="0" w:color="auto"/>
            </w:tcBorders>
            <w:hideMark/>
          </w:tcPr>
          <w:p w14:paraId="329B4BE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identify those pages that are of insufficient quality for imaging and indexing, by placing "Best Available Image" stamp on those pages, ensuring not to cover any portion of the document text.</w:t>
            </w:r>
          </w:p>
        </w:tc>
        <w:tc>
          <w:tcPr>
            <w:tcW w:w="2525" w:type="dxa"/>
            <w:tcBorders>
              <w:top w:val="nil"/>
              <w:left w:val="nil"/>
              <w:bottom w:val="single" w:sz="4" w:space="0" w:color="auto"/>
              <w:right w:val="single" w:sz="4" w:space="0" w:color="auto"/>
            </w:tcBorders>
            <w:hideMark/>
          </w:tcPr>
          <w:p w14:paraId="0ABCD0CA" w14:textId="77777777" w:rsidR="003B700A" w:rsidRDefault="003B700A">
            <w:pPr>
              <w:rPr>
                <w:rFonts w:ascii="Calibri" w:eastAsia="Times New Roman" w:hAnsi="Calibri" w:cs="Calibri"/>
                <w:sz w:val="16"/>
                <w:szCs w:val="16"/>
              </w:rPr>
            </w:pPr>
          </w:p>
        </w:tc>
      </w:tr>
      <w:tr w:rsidR="003B700A" w14:paraId="20C65A74" w14:textId="77777777" w:rsidTr="003B700A">
        <w:trPr>
          <w:cantSplit/>
          <w:trHeight w:val="1070"/>
          <w:jc w:val="center"/>
        </w:trPr>
        <w:tc>
          <w:tcPr>
            <w:tcW w:w="2880" w:type="dxa"/>
            <w:tcBorders>
              <w:top w:val="single" w:sz="4" w:space="0" w:color="auto"/>
              <w:left w:val="single" w:sz="4" w:space="0" w:color="auto"/>
              <w:bottom w:val="single" w:sz="4" w:space="0" w:color="auto"/>
              <w:right w:val="single" w:sz="4" w:space="0" w:color="auto"/>
            </w:tcBorders>
            <w:hideMark/>
          </w:tcPr>
          <w:p w14:paraId="612F31A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No records discarded or lost</w:t>
            </w:r>
          </w:p>
        </w:tc>
        <w:tc>
          <w:tcPr>
            <w:tcW w:w="4945" w:type="dxa"/>
            <w:tcBorders>
              <w:top w:val="nil"/>
              <w:left w:val="nil"/>
              <w:bottom w:val="single" w:sz="4" w:space="0" w:color="auto"/>
              <w:right w:val="single" w:sz="4" w:space="0" w:color="auto"/>
            </w:tcBorders>
            <w:hideMark/>
          </w:tcPr>
          <w:p w14:paraId="6A90989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not discard, tamper with, deface, or lose any document, or portion of a document provided for imaging, unless directed to do so by the Participating Entity.</w:t>
            </w:r>
          </w:p>
        </w:tc>
        <w:tc>
          <w:tcPr>
            <w:tcW w:w="2525" w:type="dxa"/>
            <w:tcBorders>
              <w:top w:val="nil"/>
              <w:left w:val="nil"/>
              <w:bottom w:val="single" w:sz="4" w:space="0" w:color="auto"/>
              <w:right w:val="single" w:sz="4" w:space="0" w:color="auto"/>
            </w:tcBorders>
            <w:hideMark/>
          </w:tcPr>
          <w:p w14:paraId="483B29FB"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ln any area where the source material is being processed or stored.</w:t>
            </w:r>
          </w:p>
        </w:tc>
      </w:tr>
      <w:tr w:rsidR="003B700A" w14:paraId="39DA2ED9"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7488C69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Records prepared by participating JBE staff</w:t>
            </w:r>
          </w:p>
        </w:tc>
        <w:tc>
          <w:tcPr>
            <w:tcW w:w="4945" w:type="dxa"/>
            <w:tcBorders>
              <w:top w:val="nil"/>
              <w:left w:val="nil"/>
              <w:bottom w:val="single" w:sz="4" w:space="0" w:color="auto"/>
              <w:right w:val="single" w:sz="4" w:space="0" w:color="auto"/>
            </w:tcBorders>
            <w:hideMark/>
          </w:tcPr>
          <w:p w14:paraId="3E368BE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As directed by the Participating Entity, Contractor will image records specifically prepared by JBE staff for digitization.</w:t>
            </w:r>
          </w:p>
        </w:tc>
        <w:tc>
          <w:tcPr>
            <w:tcW w:w="2525" w:type="dxa"/>
            <w:tcBorders>
              <w:top w:val="single" w:sz="4" w:space="0" w:color="auto"/>
              <w:left w:val="nil"/>
              <w:bottom w:val="single" w:sz="4" w:space="0" w:color="auto"/>
              <w:right w:val="single" w:sz="4" w:space="0" w:color="auto"/>
            </w:tcBorders>
            <w:hideMark/>
          </w:tcPr>
          <w:p w14:paraId="4DA12375" w14:textId="77777777" w:rsidR="003B700A" w:rsidRDefault="003B700A">
            <w:pPr>
              <w:rPr>
                <w:rFonts w:ascii="Calibri" w:eastAsia="Times New Roman" w:hAnsi="Calibri" w:cs="Calibri"/>
                <w:sz w:val="16"/>
                <w:szCs w:val="16"/>
              </w:rPr>
            </w:pPr>
          </w:p>
        </w:tc>
      </w:tr>
      <w:tr w:rsidR="003B700A" w14:paraId="20E6F170" w14:textId="77777777" w:rsidTr="003B700A">
        <w:trPr>
          <w:cantSplit/>
          <w:trHeight w:val="3770"/>
          <w:jc w:val="center"/>
        </w:trPr>
        <w:tc>
          <w:tcPr>
            <w:tcW w:w="2880" w:type="dxa"/>
            <w:tcBorders>
              <w:top w:val="single" w:sz="4" w:space="0" w:color="auto"/>
              <w:left w:val="single" w:sz="4" w:space="0" w:color="auto"/>
              <w:bottom w:val="single" w:sz="4" w:space="0" w:color="auto"/>
              <w:right w:val="single" w:sz="4" w:space="0" w:color="auto"/>
            </w:tcBorders>
            <w:hideMark/>
          </w:tcPr>
          <w:p w14:paraId="0244118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Special handling of fragile records</w:t>
            </w:r>
          </w:p>
        </w:tc>
        <w:tc>
          <w:tcPr>
            <w:tcW w:w="4945" w:type="dxa"/>
            <w:tcBorders>
              <w:top w:val="nil"/>
              <w:left w:val="nil"/>
              <w:bottom w:val="single" w:sz="4" w:space="0" w:color="auto"/>
              <w:right w:val="single" w:sz="4" w:space="0" w:color="auto"/>
            </w:tcBorders>
            <w:hideMark/>
          </w:tcPr>
          <w:p w14:paraId="0861219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process fragile records or other categories of records that require special handling (such as onion skin) to protect the integrity of the original record and ensure readability in the electronic format.</w:t>
            </w:r>
          </w:p>
        </w:tc>
        <w:tc>
          <w:tcPr>
            <w:tcW w:w="2525" w:type="dxa"/>
            <w:tcBorders>
              <w:top w:val="single" w:sz="4" w:space="0" w:color="auto"/>
              <w:left w:val="nil"/>
              <w:bottom w:val="single" w:sz="4" w:space="0" w:color="auto"/>
              <w:right w:val="single" w:sz="4" w:space="0" w:color="auto"/>
            </w:tcBorders>
            <w:hideMark/>
          </w:tcPr>
          <w:p w14:paraId="11526485"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BMI will ensure that fragile records requiring special handling are flagged during the document preparation process and then processed in a  manner that protects the integrity of the original document and ensures the creation of the most readable electronic file.  BMI's special handling options include the manual feeding of the document within a mylar sleeve, the feeding of a photocopy of the document, tape-up of  the page to a carrier sheet (if permissible), capture using an overhead scanner, and capture using an SLR camera integrated with the scanner.</w:t>
            </w:r>
          </w:p>
        </w:tc>
      </w:tr>
      <w:tr w:rsidR="003B700A" w14:paraId="7FCADA57" w14:textId="77777777" w:rsidTr="003B700A">
        <w:trPr>
          <w:cantSplit/>
          <w:trHeight w:val="1160"/>
          <w:jc w:val="center"/>
        </w:trPr>
        <w:tc>
          <w:tcPr>
            <w:tcW w:w="2880" w:type="dxa"/>
            <w:tcBorders>
              <w:top w:val="single" w:sz="4" w:space="0" w:color="auto"/>
              <w:left w:val="single" w:sz="4" w:space="0" w:color="auto"/>
              <w:bottom w:val="single" w:sz="4" w:space="0" w:color="auto"/>
              <w:right w:val="single" w:sz="4" w:space="0" w:color="auto"/>
            </w:tcBorders>
            <w:hideMark/>
          </w:tcPr>
          <w:p w14:paraId="56C929F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Standards for microfilm/microfiche</w:t>
            </w:r>
          </w:p>
        </w:tc>
        <w:tc>
          <w:tcPr>
            <w:tcW w:w="4945" w:type="dxa"/>
            <w:tcBorders>
              <w:top w:val="nil"/>
              <w:left w:val="nil"/>
              <w:bottom w:val="single" w:sz="4" w:space="0" w:color="auto"/>
              <w:right w:val="single" w:sz="4" w:space="0" w:color="auto"/>
            </w:tcBorders>
            <w:hideMark/>
          </w:tcPr>
          <w:p w14:paraId="7E5AF95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prepare and process microfilm and microfiche with signs of deterioration such as vinegar syndrome, redox, or embrittlement, to provide the best possible image. Contractor will identify those images that are of insufficient quality for imaging and indexing and confer with the Participating Entity on how to handle.</w:t>
            </w:r>
          </w:p>
        </w:tc>
        <w:tc>
          <w:tcPr>
            <w:tcW w:w="2525" w:type="dxa"/>
            <w:tcBorders>
              <w:top w:val="single" w:sz="4" w:space="0" w:color="auto"/>
              <w:left w:val="nil"/>
              <w:bottom w:val="single" w:sz="4" w:space="0" w:color="auto"/>
              <w:right w:val="single" w:sz="4" w:space="0" w:color="auto"/>
            </w:tcBorders>
          </w:tcPr>
          <w:p w14:paraId="031CB7FB" w14:textId="77777777" w:rsidR="003B700A" w:rsidRDefault="003B700A">
            <w:pPr>
              <w:rPr>
                <w:rFonts w:ascii="Calibri" w:eastAsia="Times New Roman" w:hAnsi="Calibri" w:cs="Calibri"/>
                <w:color w:val="000000"/>
                <w:sz w:val="16"/>
                <w:szCs w:val="16"/>
              </w:rPr>
            </w:pPr>
          </w:p>
        </w:tc>
      </w:tr>
      <w:tr w:rsidR="003B700A" w14:paraId="6E51DD51" w14:textId="77777777" w:rsidTr="003B700A">
        <w:trPr>
          <w:cantSplit/>
          <w:trHeight w:val="1790"/>
          <w:jc w:val="center"/>
        </w:trPr>
        <w:tc>
          <w:tcPr>
            <w:tcW w:w="2880" w:type="dxa"/>
            <w:tcBorders>
              <w:top w:val="single" w:sz="4" w:space="0" w:color="auto"/>
              <w:left w:val="single" w:sz="4" w:space="0" w:color="auto"/>
              <w:bottom w:val="single" w:sz="4" w:space="0" w:color="auto"/>
              <w:right w:val="single" w:sz="4" w:space="0" w:color="auto"/>
            </w:tcBorders>
            <w:hideMark/>
          </w:tcPr>
          <w:p w14:paraId="24274AB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lastRenderedPageBreak/>
              <w:t>Return of statutorily sealed records</w:t>
            </w:r>
          </w:p>
        </w:tc>
        <w:tc>
          <w:tcPr>
            <w:tcW w:w="4945" w:type="dxa"/>
            <w:tcBorders>
              <w:top w:val="nil"/>
              <w:left w:val="nil"/>
              <w:bottom w:val="single" w:sz="4" w:space="0" w:color="auto"/>
              <w:right w:val="single" w:sz="4" w:space="0" w:color="auto"/>
            </w:tcBorders>
            <w:hideMark/>
          </w:tcPr>
          <w:p w14:paraId="126A633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should not be receiving any records, whether onsite or offsite, designated as "sealed" by the Participating Entity. In the event that Contractor inadvertently receives a record designated as “sealed,” Contractor may not open and must immediately return any “sealed” records to the Participating Entity  as soon as possible, but in no event later than twenty-four (24) hours of becoming aware of such records. If a Contractor encounters records that it believes are “sealed,” but are not designated as such, the Contractor may not open such records and must immediately notify the Participating Entity as soon as possible, but in no event later than twenty-four (24) hours of becoming aware of such records.</w:t>
            </w:r>
          </w:p>
        </w:tc>
        <w:tc>
          <w:tcPr>
            <w:tcW w:w="2525" w:type="dxa"/>
            <w:tcBorders>
              <w:top w:val="nil"/>
              <w:left w:val="nil"/>
              <w:bottom w:val="single" w:sz="4" w:space="0" w:color="auto"/>
              <w:right w:val="single" w:sz="4" w:space="0" w:color="auto"/>
            </w:tcBorders>
          </w:tcPr>
          <w:p w14:paraId="166CFDD0" w14:textId="77777777" w:rsidR="003B700A" w:rsidRDefault="003B700A">
            <w:pPr>
              <w:rPr>
                <w:rFonts w:ascii="Calibri" w:eastAsia="Times New Roman" w:hAnsi="Calibri" w:cs="Calibri"/>
                <w:color w:val="000000"/>
                <w:sz w:val="16"/>
                <w:szCs w:val="16"/>
              </w:rPr>
            </w:pPr>
          </w:p>
        </w:tc>
      </w:tr>
      <w:tr w:rsidR="003B700A" w14:paraId="45D06570" w14:textId="77777777" w:rsidTr="003B700A">
        <w:trPr>
          <w:cantSplit/>
          <w:trHeight w:val="980"/>
          <w:jc w:val="center"/>
        </w:trPr>
        <w:tc>
          <w:tcPr>
            <w:tcW w:w="2880" w:type="dxa"/>
            <w:tcBorders>
              <w:top w:val="single" w:sz="4" w:space="0" w:color="auto"/>
              <w:left w:val="single" w:sz="4" w:space="0" w:color="auto"/>
              <w:bottom w:val="single" w:sz="4" w:space="0" w:color="auto"/>
              <w:right w:val="single" w:sz="4" w:space="0" w:color="auto"/>
            </w:tcBorders>
            <w:hideMark/>
          </w:tcPr>
          <w:p w14:paraId="55A4549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Index Records using JBE schema</w:t>
            </w:r>
          </w:p>
        </w:tc>
        <w:tc>
          <w:tcPr>
            <w:tcW w:w="4945" w:type="dxa"/>
            <w:tcBorders>
              <w:top w:val="nil"/>
              <w:left w:val="nil"/>
              <w:bottom w:val="single" w:sz="4" w:space="0" w:color="auto"/>
              <w:right w:val="single" w:sz="4" w:space="0" w:color="auto"/>
            </w:tcBorders>
            <w:hideMark/>
          </w:tcPr>
          <w:p w14:paraId="1C4D77D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create and associate a unique record identifier for every record per Participating Entity specifications. Contractor will provide an index file with meta-data for the imaged document (e.g., imaged and digitized file name, case number, document type, filed date).</w:t>
            </w:r>
          </w:p>
        </w:tc>
        <w:tc>
          <w:tcPr>
            <w:tcW w:w="2525" w:type="dxa"/>
            <w:tcBorders>
              <w:top w:val="nil"/>
              <w:left w:val="nil"/>
              <w:bottom w:val="single" w:sz="4" w:space="0" w:color="auto"/>
              <w:right w:val="single" w:sz="4" w:space="0" w:color="auto"/>
            </w:tcBorders>
            <w:hideMark/>
          </w:tcPr>
          <w:p w14:paraId="62FAAD1F"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0EF4719C"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hideMark/>
          </w:tcPr>
          <w:p w14:paraId="66D0581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Confidential Records</w:t>
            </w:r>
          </w:p>
        </w:tc>
        <w:tc>
          <w:tcPr>
            <w:tcW w:w="4945" w:type="dxa"/>
            <w:tcBorders>
              <w:top w:val="nil"/>
              <w:left w:val="nil"/>
              <w:bottom w:val="single" w:sz="4" w:space="0" w:color="auto"/>
              <w:right w:val="single" w:sz="4" w:space="0" w:color="auto"/>
            </w:tcBorders>
            <w:hideMark/>
          </w:tcPr>
          <w:p w14:paraId="61D08BD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For each individual file created, Contractor will include the case number and within a subfolder of the imaged file, an accessibility identifier to denote whether records are confidential, non-confidential, transcripts or sealed documents.</w:t>
            </w:r>
          </w:p>
        </w:tc>
        <w:tc>
          <w:tcPr>
            <w:tcW w:w="2525" w:type="dxa"/>
            <w:tcBorders>
              <w:top w:val="single" w:sz="4" w:space="0" w:color="auto"/>
              <w:left w:val="nil"/>
              <w:bottom w:val="single" w:sz="4" w:space="0" w:color="auto"/>
              <w:right w:val="single" w:sz="4" w:space="0" w:color="auto"/>
            </w:tcBorders>
            <w:hideMark/>
          </w:tcPr>
          <w:p w14:paraId="18910834"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5809E4CA" w14:textId="77777777" w:rsidTr="003B700A">
        <w:trPr>
          <w:cantSplit/>
          <w:trHeight w:val="737"/>
          <w:jc w:val="center"/>
        </w:trPr>
        <w:tc>
          <w:tcPr>
            <w:tcW w:w="2880" w:type="dxa"/>
            <w:tcBorders>
              <w:top w:val="single" w:sz="4" w:space="0" w:color="auto"/>
              <w:left w:val="single" w:sz="4" w:space="0" w:color="auto"/>
              <w:bottom w:val="single" w:sz="4" w:space="0" w:color="auto"/>
              <w:right w:val="single" w:sz="4" w:space="0" w:color="auto"/>
            </w:tcBorders>
            <w:hideMark/>
          </w:tcPr>
          <w:p w14:paraId="52B7226C"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Remove targets and separators from scanned batches  </w:t>
            </w:r>
          </w:p>
        </w:tc>
        <w:tc>
          <w:tcPr>
            <w:tcW w:w="4945" w:type="dxa"/>
            <w:tcBorders>
              <w:top w:val="nil"/>
              <w:left w:val="nil"/>
              <w:bottom w:val="single" w:sz="4" w:space="0" w:color="auto"/>
              <w:right w:val="single" w:sz="4" w:space="0" w:color="auto"/>
            </w:tcBorders>
            <w:hideMark/>
          </w:tcPr>
          <w:p w14:paraId="56B05E4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remove all targets, separators etc., from scanned batches for re</w:t>
            </w:r>
            <w:r>
              <w:rPr>
                <w:rFonts w:ascii="Calibri" w:eastAsia="Times New Roman" w:hAnsi="Calibri" w:cs="Calibri"/>
                <w:sz w:val="16"/>
                <w:szCs w:val="16"/>
              </w:rPr>
              <w:softHyphen/>
              <w:t>use.</w:t>
            </w:r>
          </w:p>
        </w:tc>
        <w:tc>
          <w:tcPr>
            <w:tcW w:w="2525" w:type="dxa"/>
            <w:tcBorders>
              <w:top w:val="single" w:sz="4" w:space="0" w:color="auto"/>
              <w:left w:val="nil"/>
              <w:bottom w:val="single" w:sz="4" w:space="0" w:color="auto"/>
              <w:right w:val="single" w:sz="4" w:space="0" w:color="auto"/>
            </w:tcBorders>
            <w:hideMark/>
          </w:tcPr>
          <w:p w14:paraId="471DA9DA" w14:textId="77777777" w:rsidR="003B700A" w:rsidRDefault="003B700A">
            <w:pPr>
              <w:rPr>
                <w:rFonts w:ascii="Calibri" w:eastAsia="Times New Roman" w:hAnsi="Calibri" w:cs="Calibri"/>
                <w:sz w:val="16"/>
                <w:szCs w:val="16"/>
              </w:rPr>
            </w:pPr>
          </w:p>
        </w:tc>
      </w:tr>
      <w:tr w:rsidR="003B700A" w14:paraId="4B3B1B37" w14:textId="77777777" w:rsidTr="003B700A">
        <w:trPr>
          <w:cantSplit/>
          <w:trHeight w:val="629"/>
          <w:jc w:val="center"/>
        </w:trPr>
        <w:tc>
          <w:tcPr>
            <w:tcW w:w="2880" w:type="dxa"/>
            <w:tcBorders>
              <w:top w:val="single" w:sz="4" w:space="0" w:color="auto"/>
              <w:left w:val="single" w:sz="4" w:space="0" w:color="auto"/>
              <w:bottom w:val="single" w:sz="4" w:space="0" w:color="auto"/>
              <w:right w:val="single" w:sz="4" w:space="0" w:color="auto"/>
            </w:tcBorders>
            <w:hideMark/>
          </w:tcPr>
          <w:p w14:paraId="0E9AF5F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Return empty boxes</w:t>
            </w:r>
          </w:p>
        </w:tc>
        <w:tc>
          <w:tcPr>
            <w:tcW w:w="4945" w:type="dxa"/>
            <w:tcBorders>
              <w:top w:val="nil"/>
              <w:left w:val="nil"/>
              <w:bottom w:val="single" w:sz="4" w:space="0" w:color="auto"/>
              <w:right w:val="single" w:sz="4" w:space="0" w:color="auto"/>
            </w:tcBorders>
            <w:hideMark/>
          </w:tcPr>
          <w:p w14:paraId="69DBFE9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If Participating Entity files are provided in Participating Entity supplied boxes, return empty boxes to the Participating Entity.</w:t>
            </w:r>
          </w:p>
        </w:tc>
        <w:tc>
          <w:tcPr>
            <w:tcW w:w="2525" w:type="dxa"/>
            <w:tcBorders>
              <w:top w:val="nil"/>
              <w:left w:val="nil"/>
              <w:bottom w:val="single" w:sz="4" w:space="0" w:color="auto"/>
              <w:right w:val="single" w:sz="4" w:space="0" w:color="auto"/>
            </w:tcBorders>
          </w:tcPr>
          <w:p w14:paraId="37C2E795" w14:textId="77777777" w:rsidR="003B700A" w:rsidRDefault="003B700A">
            <w:pPr>
              <w:rPr>
                <w:rFonts w:ascii="Calibri" w:eastAsia="Times New Roman" w:hAnsi="Calibri" w:cs="Calibri"/>
                <w:color w:val="000000"/>
                <w:sz w:val="16"/>
                <w:szCs w:val="16"/>
              </w:rPr>
            </w:pPr>
          </w:p>
        </w:tc>
      </w:tr>
      <w:tr w:rsidR="003B700A" w14:paraId="7478B662" w14:textId="77777777" w:rsidTr="003B700A">
        <w:trPr>
          <w:cantSplit/>
          <w:trHeight w:val="710"/>
          <w:jc w:val="center"/>
        </w:trPr>
        <w:tc>
          <w:tcPr>
            <w:tcW w:w="2880" w:type="dxa"/>
            <w:tcBorders>
              <w:top w:val="single" w:sz="4" w:space="0" w:color="auto"/>
              <w:left w:val="single" w:sz="4" w:space="0" w:color="auto"/>
              <w:bottom w:val="single" w:sz="4" w:space="0" w:color="auto"/>
              <w:right w:val="single" w:sz="4" w:space="0" w:color="auto"/>
            </w:tcBorders>
            <w:hideMark/>
          </w:tcPr>
          <w:p w14:paraId="358FEFE3"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Upload all digital images and corresponding index Data electronically</w:t>
            </w:r>
          </w:p>
        </w:tc>
        <w:tc>
          <w:tcPr>
            <w:tcW w:w="4945" w:type="dxa"/>
            <w:tcBorders>
              <w:top w:val="nil"/>
              <w:left w:val="nil"/>
              <w:bottom w:val="single" w:sz="4" w:space="0" w:color="auto"/>
              <w:right w:val="single" w:sz="4" w:space="0" w:color="auto"/>
            </w:tcBorders>
            <w:hideMark/>
          </w:tcPr>
          <w:p w14:paraId="6DF2A84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be able to upload digital images and corresponding index Data via secure electronic delivery, such as secure FTP, to a Participating Entity server.</w:t>
            </w:r>
          </w:p>
        </w:tc>
        <w:tc>
          <w:tcPr>
            <w:tcW w:w="2525" w:type="dxa"/>
            <w:tcBorders>
              <w:top w:val="nil"/>
              <w:left w:val="nil"/>
              <w:bottom w:val="single" w:sz="4" w:space="0" w:color="auto"/>
              <w:right w:val="single" w:sz="4" w:space="0" w:color="auto"/>
            </w:tcBorders>
          </w:tcPr>
          <w:p w14:paraId="112FDE88" w14:textId="77777777" w:rsidR="003B700A" w:rsidRDefault="003B700A">
            <w:pPr>
              <w:rPr>
                <w:rFonts w:ascii="Calibri" w:eastAsia="Times New Roman" w:hAnsi="Calibri" w:cs="Calibri"/>
                <w:color w:val="000000"/>
                <w:sz w:val="16"/>
                <w:szCs w:val="16"/>
              </w:rPr>
            </w:pPr>
          </w:p>
        </w:tc>
      </w:tr>
      <w:tr w:rsidR="003B700A" w14:paraId="163028DA" w14:textId="77777777" w:rsidTr="003B700A">
        <w:trPr>
          <w:cantSplit/>
          <w:trHeight w:val="530"/>
          <w:jc w:val="center"/>
        </w:trPr>
        <w:tc>
          <w:tcPr>
            <w:tcW w:w="2880" w:type="dxa"/>
            <w:tcBorders>
              <w:top w:val="single" w:sz="4" w:space="0" w:color="auto"/>
              <w:left w:val="single" w:sz="4" w:space="0" w:color="auto"/>
              <w:bottom w:val="single" w:sz="4" w:space="0" w:color="auto"/>
              <w:right w:val="single" w:sz="4" w:space="0" w:color="auto"/>
            </w:tcBorders>
            <w:hideMark/>
          </w:tcPr>
          <w:p w14:paraId="55F9C98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Delivery of digital images and corresponding index Data, by hard drive </w:t>
            </w:r>
          </w:p>
        </w:tc>
        <w:tc>
          <w:tcPr>
            <w:tcW w:w="4945" w:type="dxa"/>
            <w:tcBorders>
              <w:top w:val="nil"/>
              <w:left w:val="nil"/>
              <w:bottom w:val="single" w:sz="4" w:space="0" w:color="auto"/>
              <w:right w:val="single" w:sz="4" w:space="0" w:color="auto"/>
            </w:tcBorders>
            <w:hideMark/>
          </w:tcPr>
          <w:p w14:paraId="6AB5510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be able to deliver digital images and corresponding index Data by hard drive to the Participating Entity.</w:t>
            </w:r>
          </w:p>
        </w:tc>
        <w:tc>
          <w:tcPr>
            <w:tcW w:w="2525" w:type="dxa"/>
            <w:tcBorders>
              <w:top w:val="nil"/>
              <w:left w:val="nil"/>
              <w:bottom w:val="single" w:sz="4" w:space="0" w:color="auto"/>
              <w:right w:val="single" w:sz="4" w:space="0" w:color="auto"/>
            </w:tcBorders>
          </w:tcPr>
          <w:p w14:paraId="48F26597" w14:textId="77777777" w:rsidR="003B700A" w:rsidRDefault="003B700A">
            <w:pPr>
              <w:rPr>
                <w:rFonts w:ascii="Calibri" w:eastAsia="Times New Roman" w:hAnsi="Calibri" w:cs="Calibri"/>
                <w:color w:val="000000"/>
                <w:sz w:val="16"/>
                <w:szCs w:val="16"/>
              </w:rPr>
            </w:pPr>
          </w:p>
        </w:tc>
      </w:tr>
      <w:tr w:rsidR="003B700A" w14:paraId="229CA100" w14:textId="77777777" w:rsidTr="003B700A">
        <w:trPr>
          <w:cantSplit/>
          <w:trHeight w:val="980"/>
          <w:jc w:val="center"/>
        </w:trPr>
        <w:tc>
          <w:tcPr>
            <w:tcW w:w="2880" w:type="dxa"/>
            <w:tcBorders>
              <w:top w:val="single" w:sz="4" w:space="0" w:color="auto"/>
              <w:left w:val="single" w:sz="4" w:space="0" w:color="auto"/>
              <w:bottom w:val="single" w:sz="4" w:space="0" w:color="auto"/>
              <w:right w:val="single" w:sz="4" w:space="0" w:color="auto"/>
            </w:tcBorders>
            <w:shd w:val="clear" w:color="auto" w:fill="FFFFFF"/>
            <w:hideMark/>
          </w:tcPr>
          <w:p w14:paraId="509BE240"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Upload files imaged on-site to JBE daily </w:t>
            </w:r>
          </w:p>
        </w:tc>
        <w:tc>
          <w:tcPr>
            <w:tcW w:w="4945" w:type="dxa"/>
            <w:tcBorders>
              <w:top w:val="nil"/>
              <w:left w:val="nil"/>
              <w:bottom w:val="single" w:sz="4" w:space="0" w:color="auto"/>
              <w:right w:val="single" w:sz="4" w:space="0" w:color="auto"/>
            </w:tcBorders>
            <w:shd w:val="clear" w:color="auto" w:fill="FFFFFF"/>
            <w:hideMark/>
          </w:tcPr>
          <w:p w14:paraId="07438DCA"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upload digital imaged files to the Participating Entity's DMS, CMS, or other digital storage repository on a daily basis, or within an alternative timeframe as specified by the Participating Entity.  Contractor will index all applicable meta-data as specified by the Participating Entity.</w:t>
            </w:r>
          </w:p>
        </w:tc>
        <w:tc>
          <w:tcPr>
            <w:tcW w:w="2525" w:type="dxa"/>
            <w:tcBorders>
              <w:top w:val="nil"/>
              <w:left w:val="nil"/>
              <w:bottom w:val="single" w:sz="4" w:space="0" w:color="auto"/>
              <w:right w:val="single" w:sz="4" w:space="0" w:color="auto"/>
            </w:tcBorders>
            <w:hideMark/>
          </w:tcPr>
          <w:p w14:paraId="45A33E5F"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284F32ED"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6DD9325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JBE specified metrics progress reporting</w:t>
            </w:r>
          </w:p>
        </w:tc>
        <w:tc>
          <w:tcPr>
            <w:tcW w:w="4945" w:type="dxa"/>
            <w:tcBorders>
              <w:top w:val="nil"/>
              <w:left w:val="nil"/>
              <w:bottom w:val="single" w:sz="4" w:space="0" w:color="auto"/>
              <w:right w:val="single" w:sz="4" w:space="0" w:color="auto"/>
            </w:tcBorders>
            <w:hideMark/>
          </w:tcPr>
          <w:p w14:paraId="406D66C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develop a quality control plan that includes the number of documents prepared for imaging, the number of pages imaged and digitized, and the number of records provided to the Participating Entity.</w:t>
            </w:r>
          </w:p>
        </w:tc>
        <w:tc>
          <w:tcPr>
            <w:tcW w:w="2525" w:type="dxa"/>
            <w:tcBorders>
              <w:top w:val="nil"/>
              <w:left w:val="nil"/>
              <w:bottom w:val="single" w:sz="4" w:space="0" w:color="auto"/>
              <w:right w:val="single" w:sz="4" w:space="0" w:color="auto"/>
            </w:tcBorders>
            <w:hideMark/>
          </w:tcPr>
          <w:p w14:paraId="400C0601"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br/>
            </w:r>
          </w:p>
        </w:tc>
      </w:tr>
      <w:tr w:rsidR="003B700A" w14:paraId="46A4FEE6"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01616A6B"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Methods of maintaining extracted metadata</w:t>
            </w:r>
          </w:p>
        </w:tc>
        <w:tc>
          <w:tcPr>
            <w:tcW w:w="4945" w:type="dxa"/>
            <w:tcBorders>
              <w:top w:val="nil"/>
              <w:left w:val="nil"/>
              <w:bottom w:val="single" w:sz="4" w:space="0" w:color="auto"/>
              <w:right w:val="single" w:sz="4" w:space="0" w:color="auto"/>
            </w:tcBorders>
            <w:hideMark/>
          </w:tcPr>
          <w:p w14:paraId="113C46D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Contractor's quality control plan will thoroughly and completely describe the Contractor's method for maintaining the integrity of the metadata extracted during imaging.</w:t>
            </w:r>
          </w:p>
        </w:tc>
        <w:tc>
          <w:tcPr>
            <w:tcW w:w="2525" w:type="dxa"/>
            <w:tcBorders>
              <w:top w:val="nil"/>
              <w:left w:val="nil"/>
              <w:bottom w:val="single" w:sz="4" w:space="0" w:color="auto"/>
              <w:right w:val="single" w:sz="4" w:space="0" w:color="auto"/>
            </w:tcBorders>
            <w:hideMark/>
          </w:tcPr>
          <w:p w14:paraId="50757F64"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298E3B6F"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42D39E5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Methods for ensuring clarity of digitized images.</w:t>
            </w:r>
          </w:p>
        </w:tc>
        <w:tc>
          <w:tcPr>
            <w:tcW w:w="4945" w:type="dxa"/>
            <w:tcBorders>
              <w:top w:val="nil"/>
              <w:left w:val="nil"/>
              <w:bottom w:val="single" w:sz="4" w:space="0" w:color="auto"/>
              <w:right w:val="single" w:sz="4" w:space="0" w:color="auto"/>
            </w:tcBorders>
            <w:hideMark/>
          </w:tcPr>
          <w:p w14:paraId="4B6F235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Contractor's quality control plan will thoroughly and completely describe the Contractor's method for ensuring the integrity and clarity the digitized images.</w:t>
            </w:r>
          </w:p>
        </w:tc>
        <w:tc>
          <w:tcPr>
            <w:tcW w:w="2525" w:type="dxa"/>
            <w:tcBorders>
              <w:top w:val="nil"/>
              <w:left w:val="nil"/>
              <w:bottom w:val="single" w:sz="4" w:space="0" w:color="auto"/>
              <w:right w:val="single" w:sz="4" w:space="0" w:color="auto"/>
            </w:tcBorders>
            <w:hideMark/>
          </w:tcPr>
          <w:p w14:paraId="01AB7403"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03A6920D" w14:textId="77777777" w:rsidTr="003B700A">
        <w:trPr>
          <w:cantSplit/>
          <w:trHeight w:val="980"/>
          <w:jc w:val="center"/>
        </w:trPr>
        <w:tc>
          <w:tcPr>
            <w:tcW w:w="2880" w:type="dxa"/>
            <w:tcBorders>
              <w:top w:val="single" w:sz="4" w:space="0" w:color="auto"/>
              <w:left w:val="single" w:sz="4" w:space="0" w:color="auto"/>
              <w:bottom w:val="single" w:sz="4" w:space="0" w:color="auto"/>
              <w:right w:val="single" w:sz="4" w:space="0" w:color="auto"/>
            </w:tcBorders>
            <w:hideMark/>
          </w:tcPr>
          <w:p w14:paraId="508AC879"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Methods for handling items incapable of being digitally imaged</w:t>
            </w:r>
          </w:p>
        </w:tc>
        <w:tc>
          <w:tcPr>
            <w:tcW w:w="4945" w:type="dxa"/>
            <w:tcBorders>
              <w:top w:val="nil"/>
              <w:left w:val="nil"/>
              <w:bottom w:val="single" w:sz="4" w:space="0" w:color="auto"/>
              <w:right w:val="single" w:sz="4" w:space="0" w:color="auto"/>
            </w:tcBorders>
            <w:hideMark/>
          </w:tcPr>
          <w:p w14:paraId="7739AEC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Contractor’s quality control plan will thoroughly and completely describe the Contractor's method for handling the small percentage (approximately one percent) of documents that are not susceptible to imaging.</w:t>
            </w:r>
          </w:p>
        </w:tc>
        <w:tc>
          <w:tcPr>
            <w:tcW w:w="2525" w:type="dxa"/>
            <w:tcBorders>
              <w:top w:val="nil"/>
              <w:left w:val="nil"/>
              <w:bottom w:val="single" w:sz="4" w:space="0" w:color="auto"/>
              <w:right w:val="single" w:sz="4" w:space="0" w:color="auto"/>
            </w:tcBorders>
            <w:hideMark/>
          </w:tcPr>
          <w:p w14:paraId="7AF427C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 </w:t>
            </w:r>
          </w:p>
        </w:tc>
      </w:tr>
      <w:tr w:rsidR="003B700A" w14:paraId="055D4573" w14:textId="77777777" w:rsidTr="003B700A">
        <w:trPr>
          <w:cantSplit/>
          <w:trHeight w:val="1430"/>
          <w:jc w:val="center"/>
        </w:trPr>
        <w:tc>
          <w:tcPr>
            <w:tcW w:w="2880" w:type="dxa"/>
            <w:tcBorders>
              <w:top w:val="single" w:sz="4" w:space="0" w:color="auto"/>
              <w:left w:val="single" w:sz="4" w:space="0" w:color="auto"/>
              <w:bottom w:val="single" w:sz="4" w:space="0" w:color="auto"/>
              <w:right w:val="single" w:sz="4" w:space="0" w:color="auto"/>
            </w:tcBorders>
            <w:hideMark/>
          </w:tcPr>
          <w:p w14:paraId="283DBC57"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lastRenderedPageBreak/>
              <w:t>Accidentally destroyed records</w:t>
            </w:r>
          </w:p>
        </w:tc>
        <w:tc>
          <w:tcPr>
            <w:tcW w:w="4945" w:type="dxa"/>
            <w:tcBorders>
              <w:top w:val="nil"/>
              <w:left w:val="nil"/>
              <w:bottom w:val="single" w:sz="4" w:space="0" w:color="auto"/>
              <w:right w:val="single" w:sz="4" w:space="0" w:color="auto"/>
            </w:tcBorders>
            <w:hideMark/>
          </w:tcPr>
          <w:p w14:paraId="636F113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Contractor’s quality control plan will thoroughly and completely describe how Contractor intends to prevent the destruction, defacement, or tampering of the Participating Entity’s records.  In addition, Contractor’s quality control plan will thoroughly and completely outline the remedial actions Contractor will take, i.e., a plan for recovery, in the event a document is destroyed, defaced, or otherwise tampered with during imaging.</w:t>
            </w:r>
          </w:p>
        </w:tc>
        <w:tc>
          <w:tcPr>
            <w:tcW w:w="2525" w:type="dxa"/>
            <w:tcBorders>
              <w:top w:val="nil"/>
              <w:left w:val="nil"/>
              <w:bottom w:val="single" w:sz="4" w:space="0" w:color="auto"/>
              <w:right w:val="single" w:sz="4" w:space="0" w:color="auto"/>
            </w:tcBorders>
            <w:hideMark/>
          </w:tcPr>
          <w:p w14:paraId="36F58E35"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w:t>
            </w:r>
          </w:p>
        </w:tc>
      </w:tr>
      <w:tr w:rsidR="003B700A" w14:paraId="51495BB1"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tcPr>
          <w:p w14:paraId="663DF71C" w14:textId="77777777" w:rsidR="003B700A" w:rsidRDefault="003B700A">
            <w:pPr>
              <w:rPr>
                <w:rFonts w:ascii="Calibri" w:eastAsia="Times New Roman" w:hAnsi="Calibri" w:cs="Calibri"/>
                <w:sz w:val="16"/>
                <w:szCs w:val="16"/>
              </w:rPr>
            </w:pPr>
          </w:p>
          <w:p w14:paraId="723DDF0F" w14:textId="77777777" w:rsidR="003B700A" w:rsidRDefault="003B700A">
            <w:pPr>
              <w:rPr>
                <w:rFonts w:ascii="Calibri" w:eastAsia="Times New Roman" w:hAnsi="Calibri" w:cs="Calibri"/>
                <w:sz w:val="16"/>
                <w:szCs w:val="16"/>
              </w:rPr>
            </w:pPr>
          </w:p>
          <w:p w14:paraId="4AA3463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Re-imaging to improve image quality</w:t>
            </w:r>
          </w:p>
        </w:tc>
        <w:tc>
          <w:tcPr>
            <w:tcW w:w="4945" w:type="dxa"/>
            <w:tcBorders>
              <w:top w:val="nil"/>
              <w:left w:val="nil"/>
              <w:bottom w:val="single" w:sz="4" w:space="0" w:color="auto"/>
              <w:right w:val="single" w:sz="4" w:space="0" w:color="auto"/>
            </w:tcBorders>
          </w:tcPr>
          <w:p w14:paraId="74CACC34" w14:textId="77777777" w:rsidR="003B700A" w:rsidRDefault="003B700A">
            <w:pPr>
              <w:rPr>
                <w:rFonts w:ascii="Calibri" w:eastAsia="Times New Roman" w:hAnsi="Calibri" w:cs="Calibri"/>
                <w:sz w:val="16"/>
                <w:szCs w:val="16"/>
              </w:rPr>
            </w:pPr>
          </w:p>
          <w:p w14:paraId="2308E79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re-image at no additional charge, any and all images that require re-imaging in order to improve quality.</w:t>
            </w:r>
          </w:p>
        </w:tc>
        <w:tc>
          <w:tcPr>
            <w:tcW w:w="2525" w:type="dxa"/>
            <w:tcBorders>
              <w:top w:val="nil"/>
              <w:left w:val="nil"/>
              <w:bottom w:val="single" w:sz="4" w:space="0" w:color="auto"/>
              <w:right w:val="single" w:sz="4" w:space="0" w:color="auto"/>
            </w:tcBorders>
            <w:hideMark/>
          </w:tcPr>
          <w:p w14:paraId="27AA74A3" w14:textId="77777777" w:rsidR="003B700A" w:rsidRDefault="003B700A">
            <w:pPr>
              <w:rPr>
                <w:rFonts w:ascii="Calibri" w:eastAsia="Times New Roman" w:hAnsi="Calibri" w:cs="Calibri"/>
                <w:sz w:val="16"/>
                <w:szCs w:val="16"/>
              </w:rPr>
            </w:pPr>
          </w:p>
        </w:tc>
      </w:tr>
      <w:tr w:rsidR="003B700A" w14:paraId="714AE07B" w14:textId="77777777" w:rsidTr="003B700A">
        <w:trPr>
          <w:cantSplit/>
          <w:trHeight w:val="1187"/>
          <w:jc w:val="center"/>
        </w:trPr>
        <w:tc>
          <w:tcPr>
            <w:tcW w:w="2880" w:type="dxa"/>
            <w:tcBorders>
              <w:top w:val="single" w:sz="4" w:space="0" w:color="auto"/>
              <w:left w:val="single" w:sz="4" w:space="0" w:color="auto"/>
              <w:bottom w:val="single" w:sz="4" w:space="0" w:color="auto"/>
              <w:right w:val="single" w:sz="4" w:space="0" w:color="auto"/>
            </w:tcBorders>
            <w:noWrap/>
            <w:hideMark/>
          </w:tcPr>
          <w:p w14:paraId="064F8446"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Problem Correction Report</w:t>
            </w:r>
          </w:p>
        </w:tc>
        <w:tc>
          <w:tcPr>
            <w:tcW w:w="4945" w:type="dxa"/>
            <w:tcBorders>
              <w:top w:val="nil"/>
              <w:left w:val="nil"/>
              <w:bottom w:val="single" w:sz="4" w:space="0" w:color="auto"/>
              <w:right w:val="single" w:sz="4" w:space="0" w:color="auto"/>
            </w:tcBorders>
            <w:hideMark/>
          </w:tcPr>
          <w:p w14:paraId="3392254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produce a record of all inspections conducted regarding imaging, including any corrective action taken, the time a problem was first identified, a clear description of the problem, and the time elapsed between identification and completed corrective action, on a monthly basis. Contractor will take corrective action within two (2) business days of notification.</w:t>
            </w:r>
          </w:p>
        </w:tc>
        <w:tc>
          <w:tcPr>
            <w:tcW w:w="2525" w:type="dxa"/>
            <w:tcBorders>
              <w:top w:val="nil"/>
              <w:left w:val="nil"/>
              <w:bottom w:val="single" w:sz="4" w:space="0" w:color="auto"/>
              <w:right w:val="single" w:sz="4" w:space="0" w:color="auto"/>
            </w:tcBorders>
            <w:hideMark/>
          </w:tcPr>
          <w:p w14:paraId="08AD094F"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554B4D90"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6092C52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Verify the accuracy and integrity of digital images</w:t>
            </w:r>
          </w:p>
        </w:tc>
        <w:tc>
          <w:tcPr>
            <w:tcW w:w="4945" w:type="dxa"/>
            <w:tcBorders>
              <w:top w:val="nil"/>
              <w:left w:val="nil"/>
              <w:bottom w:val="single" w:sz="4" w:space="0" w:color="auto"/>
              <w:right w:val="single" w:sz="4" w:space="0" w:color="auto"/>
            </w:tcBorders>
            <w:hideMark/>
          </w:tcPr>
          <w:p w14:paraId="79A1FD05"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verify the accuracy and integrity of each digital image, and confirm, accept, or correct such image based on the Participating Entity's quality control checkpoint specification.</w:t>
            </w:r>
          </w:p>
        </w:tc>
        <w:tc>
          <w:tcPr>
            <w:tcW w:w="2525" w:type="dxa"/>
            <w:tcBorders>
              <w:top w:val="nil"/>
              <w:left w:val="nil"/>
              <w:bottom w:val="single" w:sz="4" w:space="0" w:color="auto"/>
              <w:right w:val="single" w:sz="4" w:space="0" w:color="auto"/>
            </w:tcBorders>
          </w:tcPr>
          <w:p w14:paraId="5674AE30" w14:textId="77777777" w:rsidR="003B700A" w:rsidRDefault="003B700A">
            <w:pPr>
              <w:rPr>
                <w:rFonts w:ascii="Calibri" w:eastAsia="Times New Roman" w:hAnsi="Calibri" w:cs="Calibri"/>
                <w:color w:val="000000"/>
                <w:sz w:val="16"/>
                <w:szCs w:val="16"/>
              </w:rPr>
            </w:pPr>
          </w:p>
        </w:tc>
      </w:tr>
      <w:tr w:rsidR="003B700A" w14:paraId="3D72232E" w14:textId="77777777" w:rsidTr="003B700A">
        <w:trPr>
          <w:cantSplit/>
          <w:trHeight w:val="440"/>
          <w:jc w:val="center"/>
        </w:trPr>
        <w:tc>
          <w:tcPr>
            <w:tcW w:w="2880" w:type="dxa"/>
            <w:tcBorders>
              <w:top w:val="single" w:sz="4" w:space="0" w:color="auto"/>
              <w:left w:val="single" w:sz="4" w:space="0" w:color="auto"/>
              <w:bottom w:val="single" w:sz="4" w:space="0" w:color="auto"/>
              <w:right w:val="single" w:sz="4" w:space="0" w:color="auto"/>
            </w:tcBorders>
            <w:hideMark/>
          </w:tcPr>
          <w:p w14:paraId="44EB7D4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Corrections and resubmissions </w:t>
            </w:r>
          </w:p>
        </w:tc>
        <w:tc>
          <w:tcPr>
            <w:tcW w:w="4945" w:type="dxa"/>
            <w:tcBorders>
              <w:top w:val="nil"/>
              <w:left w:val="nil"/>
              <w:bottom w:val="single" w:sz="4" w:space="0" w:color="auto"/>
              <w:right w:val="single" w:sz="4" w:space="0" w:color="auto"/>
            </w:tcBorders>
            <w:hideMark/>
          </w:tcPr>
          <w:p w14:paraId="19310EB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correct deficient digitized images and resubmit at no additional charge.</w:t>
            </w:r>
          </w:p>
        </w:tc>
        <w:tc>
          <w:tcPr>
            <w:tcW w:w="2525" w:type="dxa"/>
            <w:tcBorders>
              <w:top w:val="nil"/>
              <w:left w:val="nil"/>
              <w:bottom w:val="single" w:sz="4" w:space="0" w:color="auto"/>
              <w:right w:val="single" w:sz="4" w:space="0" w:color="auto"/>
            </w:tcBorders>
            <w:hideMark/>
          </w:tcPr>
          <w:p w14:paraId="0A0D5B3F" w14:textId="77777777" w:rsidR="003B700A" w:rsidRDefault="003B700A">
            <w:pPr>
              <w:rPr>
                <w:rFonts w:ascii="Calibri" w:eastAsia="Times New Roman" w:hAnsi="Calibri" w:cs="Calibri"/>
                <w:sz w:val="16"/>
                <w:szCs w:val="16"/>
              </w:rPr>
            </w:pPr>
          </w:p>
        </w:tc>
      </w:tr>
      <w:tr w:rsidR="003B700A" w14:paraId="77A4F0EB" w14:textId="77777777" w:rsidTr="003B700A">
        <w:trPr>
          <w:cantSplit/>
          <w:trHeight w:val="710"/>
          <w:jc w:val="center"/>
        </w:trPr>
        <w:tc>
          <w:tcPr>
            <w:tcW w:w="2880" w:type="dxa"/>
            <w:tcBorders>
              <w:top w:val="single" w:sz="4" w:space="0" w:color="auto"/>
              <w:left w:val="single" w:sz="4" w:space="0" w:color="auto"/>
              <w:bottom w:val="single" w:sz="4" w:space="0" w:color="auto"/>
              <w:right w:val="single" w:sz="4" w:space="0" w:color="auto"/>
            </w:tcBorders>
            <w:hideMark/>
          </w:tcPr>
          <w:p w14:paraId="5EBC646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Completed conversion paper file destruction - onsite imaging</w:t>
            </w:r>
          </w:p>
        </w:tc>
        <w:tc>
          <w:tcPr>
            <w:tcW w:w="4945" w:type="dxa"/>
            <w:tcBorders>
              <w:top w:val="nil"/>
              <w:left w:val="nil"/>
              <w:bottom w:val="single" w:sz="4" w:space="0" w:color="auto"/>
              <w:right w:val="single" w:sz="4" w:space="0" w:color="auto"/>
            </w:tcBorders>
            <w:hideMark/>
          </w:tcPr>
          <w:p w14:paraId="7C643182"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Per a Participating Entity-generated destruction list for on-site imaging, Contractor will pull boxed files eligible for destruction and dispose of them in designated destruction bins or palletize them for destruction pick-up.</w:t>
            </w:r>
          </w:p>
        </w:tc>
        <w:tc>
          <w:tcPr>
            <w:tcW w:w="2525" w:type="dxa"/>
            <w:tcBorders>
              <w:top w:val="nil"/>
              <w:left w:val="nil"/>
              <w:bottom w:val="single" w:sz="4" w:space="0" w:color="auto"/>
              <w:right w:val="single" w:sz="4" w:space="0" w:color="auto"/>
            </w:tcBorders>
            <w:hideMark/>
          </w:tcPr>
          <w:p w14:paraId="2ACC389F"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5AB3795D" w14:textId="77777777" w:rsidTr="003B700A">
        <w:trPr>
          <w:cantSplit/>
          <w:trHeight w:val="710"/>
          <w:jc w:val="center"/>
        </w:trPr>
        <w:tc>
          <w:tcPr>
            <w:tcW w:w="2880" w:type="dxa"/>
            <w:tcBorders>
              <w:top w:val="single" w:sz="4" w:space="0" w:color="auto"/>
              <w:left w:val="single" w:sz="4" w:space="0" w:color="auto"/>
              <w:bottom w:val="single" w:sz="4" w:space="0" w:color="auto"/>
              <w:right w:val="single" w:sz="4" w:space="0" w:color="auto"/>
            </w:tcBorders>
            <w:hideMark/>
          </w:tcPr>
          <w:p w14:paraId="0DBB5A51"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Completed conversion paper file destruction - offsite imaging</w:t>
            </w:r>
          </w:p>
        </w:tc>
        <w:tc>
          <w:tcPr>
            <w:tcW w:w="4945" w:type="dxa"/>
            <w:tcBorders>
              <w:top w:val="nil"/>
              <w:left w:val="nil"/>
              <w:bottom w:val="single" w:sz="4" w:space="0" w:color="auto"/>
              <w:right w:val="single" w:sz="4" w:space="0" w:color="auto"/>
            </w:tcBorders>
            <w:hideMark/>
          </w:tcPr>
          <w:p w14:paraId="67847B1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Per a Participating Entity-generated destruction list, Contractor will pull boxed files eligible for destruction and securely destroy them. Contractor will provide certification that all designated files have been securely destroyed.</w:t>
            </w:r>
          </w:p>
        </w:tc>
        <w:tc>
          <w:tcPr>
            <w:tcW w:w="2525" w:type="dxa"/>
            <w:tcBorders>
              <w:top w:val="nil"/>
              <w:left w:val="nil"/>
              <w:bottom w:val="single" w:sz="4" w:space="0" w:color="auto"/>
              <w:right w:val="single" w:sz="4" w:space="0" w:color="auto"/>
            </w:tcBorders>
            <w:hideMark/>
          </w:tcPr>
          <w:p w14:paraId="6073EF62"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3418FA89" w14:textId="77777777" w:rsidTr="003B700A">
        <w:trPr>
          <w:cantSplit/>
          <w:trHeight w:val="620"/>
          <w:jc w:val="center"/>
        </w:trPr>
        <w:tc>
          <w:tcPr>
            <w:tcW w:w="2880" w:type="dxa"/>
            <w:tcBorders>
              <w:top w:val="single" w:sz="4" w:space="0" w:color="auto"/>
              <w:left w:val="single" w:sz="4" w:space="0" w:color="auto"/>
              <w:bottom w:val="single" w:sz="4" w:space="0" w:color="auto"/>
              <w:right w:val="single" w:sz="4" w:space="0" w:color="auto"/>
            </w:tcBorders>
            <w:hideMark/>
          </w:tcPr>
          <w:p w14:paraId="3243BAC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Return records imaged offsite</w:t>
            </w:r>
          </w:p>
        </w:tc>
        <w:tc>
          <w:tcPr>
            <w:tcW w:w="4945" w:type="dxa"/>
            <w:tcBorders>
              <w:top w:val="nil"/>
              <w:left w:val="nil"/>
              <w:bottom w:val="single" w:sz="4" w:space="0" w:color="auto"/>
              <w:right w:val="single" w:sz="4" w:space="0" w:color="auto"/>
            </w:tcBorders>
            <w:hideMark/>
          </w:tcPr>
          <w:p w14:paraId="6B62386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return boxed and palletized records imaged offsite to the Participating Entity in the same order and condition in which they were received.</w:t>
            </w:r>
          </w:p>
        </w:tc>
        <w:tc>
          <w:tcPr>
            <w:tcW w:w="2525" w:type="dxa"/>
            <w:tcBorders>
              <w:top w:val="single" w:sz="4" w:space="0" w:color="auto"/>
              <w:left w:val="nil"/>
              <w:bottom w:val="single" w:sz="4" w:space="0" w:color="auto"/>
              <w:right w:val="single" w:sz="4" w:space="0" w:color="auto"/>
            </w:tcBorders>
          </w:tcPr>
          <w:p w14:paraId="321A4014" w14:textId="77777777" w:rsidR="003B700A" w:rsidRDefault="003B700A">
            <w:pPr>
              <w:rPr>
                <w:rFonts w:ascii="Calibri" w:eastAsia="Times New Roman" w:hAnsi="Calibri" w:cs="Calibri"/>
                <w:color w:val="000000"/>
                <w:sz w:val="16"/>
                <w:szCs w:val="16"/>
              </w:rPr>
            </w:pPr>
          </w:p>
        </w:tc>
      </w:tr>
      <w:tr w:rsidR="003B700A" w14:paraId="6A746C30" w14:textId="77777777" w:rsidTr="003B700A">
        <w:trPr>
          <w:cantSplit/>
          <w:trHeight w:val="800"/>
          <w:jc w:val="center"/>
        </w:trPr>
        <w:tc>
          <w:tcPr>
            <w:tcW w:w="2880" w:type="dxa"/>
            <w:tcBorders>
              <w:top w:val="single" w:sz="4" w:space="0" w:color="auto"/>
              <w:left w:val="single" w:sz="4" w:space="0" w:color="auto"/>
              <w:bottom w:val="single" w:sz="4" w:space="0" w:color="auto"/>
              <w:right w:val="single" w:sz="4" w:space="0" w:color="auto"/>
            </w:tcBorders>
            <w:hideMark/>
          </w:tcPr>
          <w:p w14:paraId="3D50273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Retain digitized files post-delivery and maintain index</w:t>
            </w:r>
          </w:p>
        </w:tc>
        <w:tc>
          <w:tcPr>
            <w:tcW w:w="4945" w:type="dxa"/>
            <w:tcBorders>
              <w:top w:val="nil"/>
              <w:left w:val="nil"/>
              <w:bottom w:val="single" w:sz="4" w:space="0" w:color="auto"/>
              <w:right w:val="single" w:sz="4" w:space="0" w:color="auto"/>
            </w:tcBorders>
            <w:hideMark/>
          </w:tcPr>
          <w:p w14:paraId="46FE6EAF"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After delivery of the digitized files from imaging to the Participating Entity, Contractor will retain copy of all such files and maintain an index of such files for a timeframe as specified by the Participating Entity.</w:t>
            </w:r>
          </w:p>
        </w:tc>
        <w:tc>
          <w:tcPr>
            <w:tcW w:w="2525" w:type="dxa"/>
            <w:tcBorders>
              <w:top w:val="single" w:sz="4" w:space="0" w:color="auto"/>
              <w:left w:val="nil"/>
              <w:bottom w:val="single" w:sz="4" w:space="0" w:color="auto"/>
              <w:right w:val="single" w:sz="4" w:space="0" w:color="auto"/>
            </w:tcBorders>
            <w:hideMark/>
          </w:tcPr>
          <w:p w14:paraId="29E8FE67" w14:textId="77777777" w:rsidR="003B700A" w:rsidRDefault="003B700A">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r>
      <w:tr w:rsidR="003B700A" w14:paraId="0A5718E5" w14:textId="77777777" w:rsidTr="003B700A">
        <w:trPr>
          <w:cantSplit/>
          <w:jc w:val="center"/>
        </w:trPr>
        <w:tc>
          <w:tcPr>
            <w:tcW w:w="2880" w:type="dxa"/>
            <w:tcBorders>
              <w:top w:val="single" w:sz="4" w:space="0" w:color="auto"/>
              <w:left w:val="single" w:sz="4" w:space="0" w:color="auto"/>
              <w:bottom w:val="single" w:sz="4" w:space="0" w:color="auto"/>
              <w:right w:val="single" w:sz="4" w:space="0" w:color="auto"/>
            </w:tcBorders>
            <w:hideMark/>
          </w:tcPr>
          <w:p w14:paraId="0F67652D"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JBE rejected digitized files </w:t>
            </w:r>
          </w:p>
        </w:tc>
        <w:tc>
          <w:tcPr>
            <w:tcW w:w="4945" w:type="dxa"/>
            <w:tcBorders>
              <w:top w:val="nil"/>
              <w:left w:val="nil"/>
              <w:bottom w:val="single" w:sz="4" w:space="0" w:color="auto"/>
              <w:right w:val="single" w:sz="4" w:space="0" w:color="auto"/>
            </w:tcBorders>
            <w:hideMark/>
          </w:tcPr>
          <w:p w14:paraId="0CA12CDE"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accept rejected digitized files from imaging identified by the Participating Entity, which will be accompanied by a Participating Entity report describing the problem. In addition, Contractor will correct the identified problems and resubmit to the Participating Entity.</w:t>
            </w:r>
          </w:p>
        </w:tc>
        <w:tc>
          <w:tcPr>
            <w:tcW w:w="2525" w:type="dxa"/>
            <w:tcBorders>
              <w:top w:val="single" w:sz="4" w:space="0" w:color="auto"/>
              <w:left w:val="nil"/>
              <w:bottom w:val="single" w:sz="4" w:space="0" w:color="auto"/>
              <w:right w:val="single" w:sz="4" w:space="0" w:color="auto"/>
            </w:tcBorders>
          </w:tcPr>
          <w:p w14:paraId="1E42F8FF" w14:textId="77777777" w:rsidR="003B700A" w:rsidRDefault="003B700A">
            <w:pPr>
              <w:rPr>
                <w:rFonts w:ascii="Calibri" w:eastAsia="Times New Roman" w:hAnsi="Calibri" w:cs="Calibri"/>
                <w:color w:val="000000"/>
                <w:sz w:val="16"/>
                <w:szCs w:val="16"/>
              </w:rPr>
            </w:pPr>
          </w:p>
        </w:tc>
      </w:tr>
      <w:tr w:rsidR="003B700A" w14:paraId="7C56738C" w14:textId="77777777" w:rsidTr="003B700A">
        <w:trPr>
          <w:cantSplit/>
          <w:trHeight w:val="458"/>
          <w:jc w:val="center"/>
        </w:trPr>
        <w:tc>
          <w:tcPr>
            <w:tcW w:w="2880" w:type="dxa"/>
            <w:tcBorders>
              <w:top w:val="single" w:sz="4" w:space="0" w:color="auto"/>
              <w:left w:val="single" w:sz="4" w:space="0" w:color="auto"/>
              <w:bottom w:val="single" w:sz="4" w:space="0" w:color="auto"/>
              <w:right w:val="single" w:sz="4" w:space="0" w:color="auto"/>
            </w:tcBorders>
            <w:noWrap/>
            <w:hideMark/>
          </w:tcPr>
          <w:p w14:paraId="4A62BCE4"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 xml:space="preserve">Return non-digitizable items </w:t>
            </w:r>
          </w:p>
        </w:tc>
        <w:tc>
          <w:tcPr>
            <w:tcW w:w="4945" w:type="dxa"/>
            <w:tcBorders>
              <w:top w:val="nil"/>
              <w:left w:val="nil"/>
              <w:bottom w:val="single" w:sz="4" w:space="0" w:color="auto"/>
              <w:right w:val="single" w:sz="4" w:space="0" w:color="auto"/>
            </w:tcBorders>
            <w:hideMark/>
          </w:tcPr>
          <w:p w14:paraId="48F55D68" w14:textId="77777777" w:rsidR="003B700A" w:rsidRDefault="003B700A">
            <w:pPr>
              <w:rPr>
                <w:rFonts w:ascii="Calibri" w:eastAsia="Times New Roman" w:hAnsi="Calibri" w:cs="Calibri"/>
                <w:sz w:val="16"/>
                <w:szCs w:val="16"/>
              </w:rPr>
            </w:pPr>
            <w:r>
              <w:rPr>
                <w:rFonts w:ascii="Calibri" w:eastAsia="Times New Roman" w:hAnsi="Calibri" w:cs="Calibri"/>
                <w:sz w:val="16"/>
                <w:szCs w:val="16"/>
              </w:rPr>
              <w:t>Contractor will return non-digitizable items to the Participating Entity. Contractor will index such items with identifying case information.</w:t>
            </w:r>
          </w:p>
        </w:tc>
        <w:tc>
          <w:tcPr>
            <w:tcW w:w="2525" w:type="dxa"/>
            <w:tcBorders>
              <w:top w:val="nil"/>
              <w:left w:val="nil"/>
              <w:bottom w:val="single" w:sz="4" w:space="0" w:color="auto"/>
              <w:right w:val="single" w:sz="4" w:space="0" w:color="auto"/>
            </w:tcBorders>
            <w:hideMark/>
          </w:tcPr>
          <w:p w14:paraId="080D2BD0" w14:textId="77777777" w:rsidR="003B700A" w:rsidRDefault="003B700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r>
    </w:tbl>
    <w:p w14:paraId="1B9BA96A" w14:textId="77777777" w:rsidR="003B700A" w:rsidRDefault="003B700A" w:rsidP="003B700A">
      <w:pPr>
        <w:pStyle w:val="CommentText"/>
        <w:ind w:left="90"/>
        <w:rPr>
          <w:rFonts w:eastAsia="Times New Roman"/>
          <w:iCs/>
          <w:sz w:val="24"/>
          <w:szCs w:val="24"/>
        </w:rPr>
      </w:pPr>
    </w:p>
    <w:p w14:paraId="3DBEFC2F" w14:textId="3EDE761D" w:rsidR="003B700A" w:rsidRPr="004F585D" w:rsidRDefault="003B700A" w:rsidP="004F585D">
      <w:pPr>
        <w:pStyle w:val="ListParagraph"/>
        <w:numPr>
          <w:ilvl w:val="0"/>
          <w:numId w:val="19"/>
        </w:numPr>
        <w:ind w:right="-20"/>
        <w:jc w:val="both"/>
        <w:rPr>
          <w:rFonts w:eastAsia="Times New Roman"/>
          <w:szCs w:val="24"/>
        </w:rPr>
      </w:pPr>
      <w:r w:rsidRPr="004F585D">
        <w:rPr>
          <w:rFonts w:eastAsia="Times New Roman"/>
          <w:szCs w:val="24"/>
        </w:rPr>
        <w:t xml:space="preserve">Additional Terms.  </w:t>
      </w:r>
      <w:r>
        <w:rPr>
          <w:rFonts w:eastAsia="Times New Roman"/>
          <w:szCs w:val="24"/>
        </w:rPr>
        <w:t>(</w:t>
      </w:r>
      <w:r w:rsidRPr="004F585D">
        <w:rPr>
          <w:rFonts w:eastAsia="Times New Roman"/>
          <w:szCs w:val="24"/>
        </w:rPr>
        <w:t>The Participating Entity and Contractor may agree and wish to include the following in this Exhibit 4, Statement of Work)</w:t>
      </w:r>
    </w:p>
    <w:p w14:paraId="62DD6526" w14:textId="77777777" w:rsidR="003B700A" w:rsidRDefault="003B700A" w:rsidP="003B700A">
      <w:pPr>
        <w:spacing w:before="11"/>
        <w:ind w:right="-20"/>
        <w:jc w:val="both"/>
        <w:rPr>
          <w:szCs w:val="24"/>
        </w:rPr>
      </w:pPr>
    </w:p>
    <w:p w14:paraId="627E46FB" w14:textId="03382D91" w:rsidR="003B700A" w:rsidRPr="00D1637B" w:rsidRDefault="003B700A" w:rsidP="00D1637B">
      <w:pPr>
        <w:pStyle w:val="ListParagraph"/>
        <w:numPr>
          <w:ilvl w:val="0"/>
          <w:numId w:val="39"/>
        </w:numPr>
        <w:ind w:right="-20"/>
        <w:jc w:val="both"/>
        <w:rPr>
          <w:rFonts w:eastAsia="Times New Roman"/>
          <w:szCs w:val="24"/>
        </w:rPr>
      </w:pPr>
      <w:r w:rsidRPr="003E747F">
        <w:rPr>
          <w:rFonts w:eastAsia="Times New Roman"/>
          <w:szCs w:val="24"/>
        </w:rPr>
        <w:t>Timeline and Milestones.</w:t>
      </w:r>
      <w:r w:rsidRPr="00D1637B">
        <w:rPr>
          <w:rFonts w:eastAsia="Times New Roman"/>
          <w:b/>
          <w:bCs/>
          <w:spacing w:val="2"/>
          <w:szCs w:val="24"/>
        </w:rPr>
        <w:t xml:space="preserve"> </w:t>
      </w:r>
      <w:r w:rsidRPr="00D1637B">
        <w:rPr>
          <w:rFonts w:eastAsia="Times New Roman"/>
          <w:spacing w:val="2"/>
          <w:szCs w:val="24"/>
        </w:rPr>
        <w:t>(</w:t>
      </w:r>
      <w:r w:rsidRPr="00D1637B">
        <w:rPr>
          <w:rFonts w:eastAsia="Times New Roman"/>
          <w:spacing w:val="-1"/>
          <w:szCs w:val="24"/>
        </w:rPr>
        <w:t>a</w:t>
      </w:r>
      <w:r w:rsidRPr="00D1637B">
        <w:rPr>
          <w:rFonts w:eastAsia="Times New Roman"/>
          <w:spacing w:val="5"/>
          <w:szCs w:val="24"/>
        </w:rPr>
        <w:t>n</w:t>
      </w:r>
      <w:r w:rsidRPr="00D1637B">
        <w:rPr>
          <w:rFonts w:eastAsia="Times New Roman"/>
          <w:szCs w:val="24"/>
        </w:rPr>
        <w:t>y specific timelines for Tasks and/or any</w:t>
      </w:r>
      <w:r w:rsidRPr="00D1637B">
        <w:rPr>
          <w:rFonts w:eastAsia="Times New Roman"/>
          <w:spacing w:val="-5"/>
          <w:szCs w:val="24"/>
        </w:rPr>
        <w:t xml:space="preserve"> </w:t>
      </w:r>
      <w:r w:rsidRPr="00D1637B">
        <w:rPr>
          <w:rFonts w:eastAsia="Times New Roman"/>
          <w:szCs w:val="24"/>
        </w:rPr>
        <w:t>proj</w:t>
      </w:r>
      <w:r w:rsidRPr="00D1637B">
        <w:rPr>
          <w:rFonts w:eastAsia="Times New Roman"/>
          <w:spacing w:val="1"/>
          <w:szCs w:val="24"/>
        </w:rPr>
        <w:t>e</w:t>
      </w:r>
      <w:r w:rsidRPr="00D1637B">
        <w:rPr>
          <w:rFonts w:eastAsia="Times New Roman"/>
          <w:spacing w:val="-1"/>
          <w:szCs w:val="24"/>
        </w:rPr>
        <w:t>c</w:t>
      </w:r>
      <w:r w:rsidRPr="00D1637B">
        <w:rPr>
          <w:rFonts w:eastAsia="Times New Roman"/>
          <w:szCs w:val="24"/>
        </w:rPr>
        <w:t>ted mi</w:t>
      </w:r>
      <w:r w:rsidRPr="00D1637B">
        <w:rPr>
          <w:rFonts w:eastAsia="Times New Roman"/>
          <w:spacing w:val="1"/>
          <w:szCs w:val="24"/>
        </w:rPr>
        <w:t>l</w:t>
      </w:r>
      <w:r w:rsidRPr="00D1637B">
        <w:rPr>
          <w:rFonts w:eastAsia="Times New Roman"/>
          <w:spacing w:val="-1"/>
          <w:szCs w:val="24"/>
        </w:rPr>
        <w:t>e</w:t>
      </w:r>
      <w:r w:rsidRPr="00D1637B">
        <w:rPr>
          <w:rFonts w:eastAsia="Times New Roman"/>
          <w:szCs w:val="24"/>
        </w:rPr>
        <w:t>stones, if Tasks are divided into discrete segments)</w:t>
      </w:r>
    </w:p>
    <w:p w14:paraId="217605C5" w14:textId="77777777" w:rsidR="003B700A" w:rsidRDefault="003B700A" w:rsidP="00D1637B">
      <w:pPr>
        <w:ind w:left="-3970" w:right="-20"/>
        <w:jc w:val="both"/>
        <w:rPr>
          <w:rFonts w:eastAsia="Times New Roman"/>
          <w:szCs w:val="24"/>
        </w:rPr>
      </w:pPr>
    </w:p>
    <w:p w14:paraId="47C81056" w14:textId="45D9C9FB" w:rsidR="003B700A" w:rsidRPr="006942F2" w:rsidRDefault="003B700A" w:rsidP="006942F2">
      <w:pPr>
        <w:pStyle w:val="ListParagraph"/>
        <w:numPr>
          <w:ilvl w:val="0"/>
          <w:numId w:val="39"/>
        </w:numPr>
        <w:ind w:right="-14"/>
        <w:jc w:val="both"/>
        <w:rPr>
          <w:rFonts w:eastAsia="Times New Roman"/>
          <w:szCs w:val="24"/>
        </w:rPr>
      </w:pPr>
      <w:r w:rsidRPr="003E747F">
        <w:rPr>
          <w:rFonts w:eastAsia="Times New Roman"/>
          <w:szCs w:val="24"/>
        </w:rPr>
        <w:t>Inspection and Acceptance Criteria</w:t>
      </w:r>
      <w:r w:rsidR="003E747F">
        <w:rPr>
          <w:rFonts w:eastAsia="Times New Roman"/>
          <w:szCs w:val="24"/>
        </w:rPr>
        <w:t>.</w:t>
      </w:r>
      <w:r w:rsidRPr="003E747F">
        <w:rPr>
          <w:rFonts w:eastAsia="Times New Roman"/>
          <w:szCs w:val="24"/>
        </w:rPr>
        <w:t xml:space="preserve"> </w:t>
      </w:r>
      <w:r w:rsidRPr="006942F2">
        <w:rPr>
          <w:rFonts w:eastAsia="Times New Roman"/>
          <w:szCs w:val="24"/>
        </w:rPr>
        <w:t>(</w:t>
      </w:r>
      <w:r w:rsidRPr="006942F2">
        <w:rPr>
          <w:rFonts w:eastAsia="Times New Roman"/>
          <w:spacing w:val="-1"/>
          <w:szCs w:val="24"/>
        </w:rPr>
        <w:t>a</w:t>
      </w:r>
      <w:r w:rsidRPr="006942F2">
        <w:rPr>
          <w:rFonts w:eastAsia="Times New Roman"/>
          <w:spacing w:val="5"/>
          <w:szCs w:val="24"/>
        </w:rPr>
        <w:t>n</w:t>
      </w:r>
      <w:r w:rsidRPr="006942F2">
        <w:rPr>
          <w:rFonts w:eastAsia="Times New Roman"/>
          <w:szCs w:val="24"/>
        </w:rPr>
        <w:t>y</w:t>
      </w:r>
      <w:r w:rsidRPr="006942F2">
        <w:rPr>
          <w:rFonts w:eastAsia="Times New Roman"/>
          <w:spacing w:val="-5"/>
          <w:szCs w:val="24"/>
        </w:rPr>
        <w:t xml:space="preserve"> specific inspection and </w:t>
      </w:r>
      <w:r w:rsidRPr="006942F2">
        <w:rPr>
          <w:rFonts w:eastAsia="Times New Roman"/>
          <w:spacing w:val="1"/>
          <w:szCs w:val="24"/>
        </w:rPr>
        <w:t>a</w:t>
      </w:r>
      <w:r w:rsidRPr="006942F2">
        <w:rPr>
          <w:rFonts w:eastAsia="Times New Roman"/>
          <w:spacing w:val="-1"/>
          <w:szCs w:val="24"/>
        </w:rPr>
        <w:t>c</w:t>
      </w:r>
      <w:r w:rsidRPr="006942F2">
        <w:rPr>
          <w:rFonts w:eastAsia="Times New Roman"/>
          <w:spacing w:val="1"/>
          <w:szCs w:val="24"/>
        </w:rPr>
        <w:t>c</w:t>
      </w:r>
      <w:r w:rsidRPr="006942F2">
        <w:rPr>
          <w:rFonts w:eastAsia="Times New Roman"/>
          <w:spacing w:val="-1"/>
          <w:szCs w:val="24"/>
        </w:rPr>
        <w:t>e</w:t>
      </w:r>
      <w:r w:rsidRPr="006942F2">
        <w:rPr>
          <w:rFonts w:eastAsia="Times New Roman"/>
          <w:szCs w:val="24"/>
        </w:rPr>
        <w:t>ptan</w:t>
      </w:r>
      <w:r w:rsidRPr="006942F2">
        <w:rPr>
          <w:rFonts w:eastAsia="Times New Roman"/>
          <w:spacing w:val="1"/>
          <w:szCs w:val="24"/>
        </w:rPr>
        <w:t>c</w:t>
      </w:r>
      <w:r w:rsidRPr="006942F2">
        <w:rPr>
          <w:rFonts w:eastAsia="Times New Roman"/>
          <w:szCs w:val="24"/>
        </w:rPr>
        <w:t>e</w:t>
      </w:r>
      <w:r w:rsidRPr="006942F2">
        <w:rPr>
          <w:rFonts w:eastAsia="Times New Roman"/>
          <w:spacing w:val="-1"/>
          <w:szCs w:val="24"/>
        </w:rPr>
        <w:t xml:space="preserve"> c</w:t>
      </w:r>
      <w:r w:rsidRPr="006942F2">
        <w:rPr>
          <w:rFonts w:eastAsia="Times New Roman"/>
          <w:szCs w:val="24"/>
        </w:rPr>
        <w:t>rit</w:t>
      </w:r>
      <w:r w:rsidRPr="006942F2">
        <w:rPr>
          <w:rFonts w:eastAsia="Times New Roman"/>
          <w:spacing w:val="1"/>
          <w:szCs w:val="24"/>
        </w:rPr>
        <w:t>e</w:t>
      </w:r>
      <w:r w:rsidRPr="006942F2">
        <w:rPr>
          <w:rFonts w:eastAsia="Times New Roman"/>
          <w:szCs w:val="24"/>
        </w:rPr>
        <w:t>ria for a Task or Tasks in addition to the acceptance criteria already in the Agreement, specifically, Section 1.B. of Exhibit 3)</w:t>
      </w:r>
    </w:p>
    <w:p w14:paraId="61278ECE" w14:textId="77777777" w:rsidR="003B700A" w:rsidRDefault="003B700A" w:rsidP="00D1637B">
      <w:pPr>
        <w:spacing w:before="15"/>
        <w:ind w:right="-14"/>
        <w:jc w:val="both"/>
        <w:rPr>
          <w:rFonts w:eastAsiaTheme="minorHAnsi"/>
          <w:szCs w:val="24"/>
        </w:rPr>
      </w:pPr>
    </w:p>
    <w:p w14:paraId="459E4D54" w14:textId="495B8D49" w:rsidR="003B700A" w:rsidRPr="006942F2" w:rsidRDefault="003B700A" w:rsidP="006942F2">
      <w:pPr>
        <w:pStyle w:val="ListParagraph"/>
        <w:numPr>
          <w:ilvl w:val="0"/>
          <w:numId w:val="39"/>
        </w:numPr>
        <w:ind w:right="-20"/>
        <w:jc w:val="both"/>
        <w:rPr>
          <w:rFonts w:eastAsia="Times New Roman"/>
          <w:szCs w:val="24"/>
        </w:rPr>
      </w:pPr>
      <w:r w:rsidRPr="003E747F">
        <w:rPr>
          <w:rFonts w:eastAsia="Times New Roman"/>
          <w:szCs w:val="24"/>
        </w:rPr>
        <w:lastRenderedPageBreak/>
        <w:t>Personnel.</w:t>
      </w:r>
      <w:r w:rsidRPr="006942F2">
        <w:rPr>
          <w:rFonts w:eastAsia="Times New Roman"/>
          <w:b/>
          <w:bCs/>
          <w:szCs w:val="24"/>
        </w:rPr>
        <w:t xml:space="preserve"> </w:t>
      </w:r>
      <w:r w:rsidRPr="006942F2">
        <w:rPr>
          <w:rFonts w:eastAsia="Times New Roman"/>
          <w:szCs w:val="24"/>
        </w:rPr>
        <w:t>(the Contractor’s Project Lead and Participating Entity’s Project Manager and the respective party’s p</w:t>
      </w:r>
      <w:r w:rsidRPr="006942F2">
        <w:rPr>
          <w:rFonts w:eastAsia="Times New Roman"/>
          <w:spacing w:val="-1"/>
          <w:szCs w:val="24"/>
        </w:rPr>
        <w:t>e</w:t>
      </w:r>
      <w:r w:rsidRPr="006942F2">
        <w:rPr>
          <w:rFonts w:eastAsia="Times New Roman"/>
          <w:szCs w:val="24"/>
        </w:rPr>
        <w:t>rson</w:t>
      </w:r>
      <w:r w:rsidRPr="006942F2">
        <w:rPr>
          <w:rFonts w:eastAsia="Times New Roman"/>
          <w:spacing w:val="2"/>
          <w:szCs w:val="24"/>
        </w:rPr>
        <w:t>n</w:t>
      </w:r>
      <w:r w:rsidRPr="006942F2">
        <w:rPr>
          <w:rFonts w:eastAsia="Times New Roman"/>
          <w:spacing w:val="-1"/>
          <w:szCs w:val="24"/>
        </w:rPr>
        <w:t>e</w:t>
      </w:r>
      <w:r w:rsidRPr="006942F2">
        <w:rPr>
          <w:rFonts w:eastAsia="Times New Roman"/>
          <w:szCs w:val="24"/>
        </w:rPr>
        <w:t xml:space="preserve">l </w:t>
      </w:r>
      <w:r w:rsidRPr="006942F2">
        <w:rPr>
          <w:rFonts w:eastAsia="Times New Roman"/>
          <w:spacing w:val="1"/>
          <w:szCs w:val="24"/>
        </w:rPr>
        <w:t>t</w:t>
      </w:r>
      <w:r w:rsidRPr="006942F2">
        <w:rPr>
          <w:rFonts w:eastAsia="Times New Roman"/>
          <w:szCs w:val="24"/>
        </w:rPr>
        <w:t>o be</w:t>
      </w:r>
      <w:r w:rsidRPr="006942F2">
        <w:rPr>
          <w:rFonts w:eastAsia="Times New Roman"/>
          <w:spacing w:val="-1"/>
          <w:szCs w:val="24"/>
        </w:rPr>
        <w:t xml:space="preserve"> a</w:t>
      </w:r>
      <w:r w:rsidRPr="006942F2">
        <w:rPr>
          <w:rFonts w:eastAsia="Times New Roman"/>
          <w:szCs w:val="24"/>
        </w:rPr>
        <w:t>s</w:t>
      </w:r>
      <w:r w:rsidRPr="006942F2">
        <w:rPr>
          <w:rFonts w:eastAsia="Times New Roman"/>
          <w:spacing w:val="4"/>
          <w:szCs w:val="24"/>
        </w:rPr>
        <w:t>s</w:t>
      </w:r>
      <w:r w:rsidRPr="006942F2">
        <w:rPr>
          <w:rFonts w:eastAsia="Times New Roman"/>
          <w:szCs w:val="24"/>
        </w:rPr>
        <w:t>i</w:t>
      </w:r>
      <w:r w:rsidRPr="006942F2">
        <w:rPr>
          <w:rFonts w:eastAsia="Times New Roman"/>
          <w:spacing w:val="-2"/>
          <w:szCs w:val="24"/>
        </w:rPr>
        <w:t>g</w:t>
      </w:r>
      <w:r w:rsidRPr="006942F2">
        <w:rPr>
          <w:rFonts w:eastAsia="Times New Roman"/>
          <w:szCs w:val="24"/>
        </w:rPr>
        <w:t>n</w:t>
      </w:r>
      <w:r w:rsidRPr="006942F2">
        <w:rPr>
          <w:rFonts w:eastAsia="Times New Roman"/>
          <w:spacing w:val="-1"/>
          <w:szCs w:val="24"/>
        </w:rPr>
        <w:t>e</w:t>
      </w:r>
      <w:r w:rsidRPr="006942F2">
        <w:rPr>
          <w:rFonts w:eastAsia="Times New Roman"/>
          <w:szCs w:val="24"/>
        </w:rPr>
        <w:t>d to the Work, alo</w:t>
      </w:r>
      <w:r w:rsidRPr="006942F2">
        <w:rPr>
          <w:rFonts w:eastAsia="Times New Roman"/>
          <w:spacing w:val="2"/>
          <w:szCs w:val="24"/>
        </w:rPr>
        <w:t>n</w:t>
      </w:r>
      <w:r w:rsidRPr="006942F2">
        <w:rPr>
          <w:rFonts w:eastAsia="Times New Roman"/>
          <w:szCs w:val="24"/>
        </w:rPr>
        <w:t>g</w:t>
      </w:r>
      <w:r w:rsidRPr="006942F2">
        <w:rPr>
          <w:rFonts w:eastAsia="Times New Roman"/>
          <w:spacing w:val="-2"/>
          <w:szCs w:val="24"/>
        </w:rPr>
        <w:t xml:space="preserve"> </w:t>
      </w:r>
      <w:r w:rsidRPr="006942F2">
        <w:rPr>
          <w:rFonts w:eastAsia="Times New Roman"/>
          <w:szCs w:val="24"/>
        </w:rPr>
        <w:t xml:space="preserve">with </w:t>
      </w:r>
      <w:r w:rsidRPr="006942F2">
        <w:rPr>
          <w:rFonts w:eastAsia="Times New Roman"/>
          <w:spacing w:val="1"/>
          <w:szCs w:val="24"/>
        </w:rPr>
        <w:t>t</w:t>
      </w:r>
      <w:r w:rsidRPr="006942F2">
        <w:rPr>
          <w:rFonts w:eastAsia="Times New Roman"/>
          <w:szCs w:val="24"/>
        </w:rPr>
        <w:t>h</w:t>
      </w:r>
      <w:r w:rsidRPr="006942F2">
        <w:rPr>
          <w:rFonts w:eastAsia="Times New Roman"/>
          <w:spacing w:val="-1"/>
          <w:szCs w:val="24"/>
        </w:rPr>
        <w:t>e</w:t>
      </w:r>
      <w:r w:rsidRPr="006942F2">
        <w:rPr>
          <w:rFonts w:eastAsia="Times New Roman"/>
          <w:szCs w:val="24"/>
        </w:rPr>
        <w:t xml:space="preserve">ir job </w:t>
      </w:r>
      <w:r w:rsidRPr="006942F2">
        <w:rPr>
          <w:rFonts w:eastAsia="Times New Roman"/>
          <w:spacing w:val="-1"/>
          <w:szCs w:val="24"/>
        </w:rPr>
        <w:t>c</w:t>
      </w:r>
      <w:r w:rsidRPr="006942F2">
        <w:rPr>
          <w:rFonts w:eastAsia="Times New Roman"/>
          <w:szCs w:val="24"/>
        </w:rPr>
        <w:t>lassifi</w:t>
      </w:r>
      <w:r w:rsidRPr="006942F2">
        <w:rPr>
          <w:rFonts w:eastAsia="Times New Roman"/>
          <w:spacing w:val="-1"/>
          <w:szCs w:val="24"/>
        </w:rPr>
        <w:t>ca</w:t>
      </w:r>
      <w:r w:rsidRPr="006942F2">
        <w:rPr>
          <w:rFonts w:eastAsia="Times New Roman"/>
          <w:szCs w:val="24"/>
        </w:rPr>
        <w:t>t</w:t>
      </w:r>
      <w:r w:rsidRPr="006942F2">
        <w:rPr>
          <w:rFonts w:eastAsia="Times New Roman"/>
          <w:spacing w:val="1"/>
          <w:szCs w:val="24"/>
        </w:rPr>
        <w:t>i</w:t>
      </w:r>
      <w:r w:rsidRPr="006942F2">
        <w:rPr>
          <w:rFonts w:eastAsia="Times New Roman"/>
          <w:szCs w:val="24"/>
        </w:rPr>
        <w:t>on)</w:t>
      </w:r>
    </w:p>
    <w:p w14:paraId="650956D8" w14:textId="77777777" w:rsidR="003B700A" w:rsidRDefault="003B700A" w:rsidP="00D1637B">
      <w:pPr>
        <w:spacing w:before="16"/>
        <w:ind w:right="-20"/>
        <w:jc w:val="both"/>
        <w:rPr>
          <w:rFonts w:eastAsiaTheme="minorHAnsi"/>
          <w:szCs w:val="24"/>
        </w:rPr>
      </w:pPr>
    </w:p>
    <w:p w14:paraId="325599AD" w14:textId="61964D8F" w:rsidR="003B700A" w:rsidRPr="006942F2" w:rsidRDefault="003B700A" w:rsidP="006942F2">
      <w:pPr>
        <w:pStyle w:val="ListParagraph"/>
        <w:numPr>
          <w:ilvl w:val="0"/>
          <w:numId w:val="39"/>
        </w:numPr>
        <w:ind w:right="-20"/>
        <w:jc w:val="both"/>
        <w:rPr>
          <w:rFonts w:eastAsia="Times New Roman"/>
          <w:szCs w:val="24"/>
        </w:rPr>
      </w:pPr>
      <w:r w:rsidRPr="003E747F">
        <w:rPr>
          <w:rFonts w:eastAsia="Times New Roman"/>
          <w:szCs w:val="24"/>
        </w:rPr>
        <w:t xml:space="preserve">Ordering Process. </w:t>
      </w:r>
      <w:r w:rsidRPr="006942F2">
        <w:rPr>
          <w:rFonts w:eastAsia="Times New Roman"/>
          <w:szCs w:val="24"/>
        </w:rPr>
        <w:t>(any ordering process specific to the Participating Entity)</w:t>
      </w:r>
    </w:p>
    <w:p w14:paraId="18F54955" w14:textId="77777777" w:rsidR="003B700A" w:rsidRDefault="003B700A" w:rsidP="00D1637B">
      <w:pPr>
        <w:ind w:left="-3970" w:right="-20"/>
        <w:jc w:val="both"/>
        <w:rPr>
          <w:rFonts w:eastAsia="Times New Roman"/>
          <w:b/>
          <w:bCs/>
          <w:szCs w:val="24"/>
        </w:rPr>
      </w:pPr>
    </w:p>
    <w:p w14:paraId="150B004C" w14:textId="160B1D28" w:rsidR="003B700A" w:rsidRPr="006942F2" w:rsidRDefault="003B700A" w:rsidP="006942F2">
      <w:pPr>
        <w:pStyle w:val="ListParagraph"/>
        <w:numPr>
          <w:ilvl w:val="0"/>
          <w:numId w:val="39"/>
        </w:numPr>
        <w:ind w:right="-20"/>
        <w:jc w:val="both"/>
        <w:rPr>
          <w:rFonts w:eastAsia="Times New Roman"/>
          <w:szCs w:val="24"/>
        </w:rPr>
      </w:pPr>
      <w:bookmarkStart w:id="2" w:name="_GoBack"/>
      <w:r w:rsidRPr="003E747F">
        <w:rPr>
          <w:rFonts w:eastAsia="Times New Roman"/>
          <w:szCs w:val="24"/>
        </w:rPr>
        <w:t>Miscellaneous.</w:t>
      </w:r>
      <w:bookmarkEnd w:id="2"/>
      <w:r w:rsidRPr="006942F2">
        <w:rPr>
          <w:rFonts w:eastAsia="Times New Roman"/>
          <w:b/>
          <w:bCs/>
          <w:szCs w:val="24"/>
        </w:rPr>
        <w:t xml:space="preserve"> </w:t>
      </w:r>
      <w:r w:rsidRPr="006942F2">
        <w:rPr>
          <w:rFonts w:eastAsia="Times New Roman"/>
          <w:spacing w:val="2"/>
          <w:szCs w:val="24"/>
        </w:rPr>
        <w:t>(</w:t>
      </w:r>
      <w:r w:rsidRPr="006942F2">
        <w:rPr>
          <w:rFonts w:eastAsia="Times New Roman"/>
          <w:spacing w:val="-1"/>
          <w:szCs w:val="24"/>
        </w:rPr>
        <w:t>a</w:t>
      </w:r>
      <w:r w:rsidRPr="006942F2">
        <w:rPr>
          <w:rFonts w:eastAsia="Times New Roman"/>
          <w:szCs w:val="24"/>
        </w:rPr>
        <w:t>d</w:t>
      </w:r>
      <w:r w:rsidRPr="006942F2">
        <w:rPr>
          <w:rFonts w:eastAsia="Times New Roman"/>
          <w:spacing w:val="2"/>
          <w:szCs w:val="24"/>
        </w:rPr>
        <w:t>d</w:t>
      </w:r>
      <w:r w:rsidRPr="006942F2">
        <w:rPr>
          <w:rFonts w:eastAsia="Times New Roman"/>
          <w:szCs w:val="24"/>
        </w:rPr>
        <w:t>i</w:t>
      </w:r>
      <w:r w:rsidRPr="006942F2">
        <w:rPr>
          <w:rFonts w:eastAsia="Times New Roman"/>
          <w:spacing w:val="1"/>
          <w:szCs w:val="24"/>
        </w:rPr>
        <w:t>t</w:t>
      </w:r>
      <w:r w:rsidRPr="006942F2">
        <w:rPr>
          <w:rFonts w:eastAsia="Times New Roman"/>
          <w:szCs w:val="24"/>
        </w:rPr>
        <w:t>ional info</w:t>
      </w:r>
      <w:r w:rsidRPr="006942F2">
        <w:rPr>
          <w:rFonts w:eastAsia="Times New Roman"/>
          <w:spacing w:val="-1"/>
          <w:szCs w:val="24"/>
        </w:rPr>
        <w:t>r</w:t>
      </w:r>
      <w:r w:rsidRPr="006942F2">
        <w:rPr>
          <w:rFonts w:eastAsia="Times New Roman"/>
          <w:szCs w:val="24"/>
        </w:rPr>
        <w:t xml:space="preserve">mation, </w:t>
      </w:r>
      <w:r w:rsidRPr="006942F2">
        <w:rPr>
          <w:rFonts w:eastAsia="Times New Roman"/>
          <w:spacing w:val="1"/>
          <w:szCs w:val="24"/>
        </w:rPr>
        <w:t>t</w:t>
      </w:r>
      <w:r w:rsidRPr="006942F2">
        <w:rPr>
          <w:rFonts w:eastAsia="Times New Roman"/>
          <w:spacing w:val="-1"/>
          <w:szCs w:val="24"/>
        </w:rPr>
        <w:t>e</w:t>
      </w:r>
      <w:r w:rsidRPr="006942F2">
        <w:rPr>
          <w:rFonts w:eastAsia="Times New Roman"/>
          <w:szCs w:val="24"/>
        </w:rPr>
        <w:t>rms</w:t>
      </w:r>
      <w:r w:rsidRPr="006942F2">
        <w:rPr>
          <w:rFonts w:eastAsia="Times New Roman"/>
          <w:spacing w:val="1"/>
          <w:szCs w:val="24"/>
        </w:rPr>
        <w:t xml:space="preserve"> </w:t>
      </w:r>
      <w:r w:rsidRPr="006942F2">
        <w:rPr>
          <w:rFonts w:eastAsia="Times New Roman"/>
          <w:spacing w:val="-1"/>
          <w:szCs w:val="24"/>
        </w:rPr>
        <w:t>a</w:t>
      </w:r>
      <w:r w:rsidRPr="006942F2">
        <w:rPr>
          <w:rFonts w:eastAsia="Times New Roman"/>
          <w:szCs w:val="24"/>
        </w:rPr>
        <w:t xml:space="preserve">nd </w:t>
      </w:r>
      <w:r w:rsidRPr="006942F2">
        <w:rPr>
          <w:rFonts w:eastAsia="Times New Roman"/>
          <w:spacing w:val="1"/>
          <w:szCs w:val="24"/>
        </w:rPr>
        <w:t>c</w:t>
      </w:r>
      <w:r w:rsidRPr="006942F2">
        <w:rPr>
          <w:rFonts w:eastAsia="Times New Roman"/>
          <w:szCs w:val="24"/>
        </w:rPr>
        <w:t>ondi</w:t>
      </w:r>
      <w:r w:rsidRPr="006942F2">
        <w:rPr>
          <w:rFonts w:eastAsia="Times New Roman"/>
          <w:spacing w:val="1"/>
          <w:szCs w:val="24"/>
        </w:rPr>
        <w:t>t</w:t>
      </w:r>
      <w:r w:rsidRPr="006942F2">
        <w:rPr>
          <w:rFonts w:eastAsia="Times New Roman"/>
          <w:szCs w:val="24"/>
        </w:rPr>
        <w:t>ions, e.g., information regarding Deliverables)</w:t>
      </w:r>
    </w:p>
    <w:p w14:paraId="04B4CCDB" w14:textId="1C1A3551" w:rsidR="0090726C" w:rsidRPr="00D1637B" w:rsidRDefault="0090726C" w:rsidP="00D1637B">
      <w:pPr>
        <w:ind w:left="-2430" w:right="-20"/>
        <w:jc w:val="both"/>
        <w:rPr>
          <w:rFonts w:eastAsia="Times New Roman"/>
          <w:szCs w:val="24"/>
        </w:rPr>
      </w:pPr>
    </w:p>
    <w:p w14:paraId="680DC7BC" w14:textId="77777777" w:rsidR="002863AE" w:rsidRPr="003E5BA2" w:rsidRDefault="002863AE" w:rsidP="002863AE">
      <w:pPr>
        <w:pStyle w:val="BodyText"/>
        <w:numPr>
          <w:ilvl w:val="0"/>
          <w:numId w:val="2"/>
        </w:numPr>
        <w:spacing w:before="240" w:after="120" w:line="240" w:lineRule="auto"/>
        <w:ind w:left="360"/>
        <w:rPr>
          <w:szCs w:val="24"/>
        </w:rPr>
      </w:pPr>
      <w:r>
        <w:rPr>
          <w:b/>
          <w:szCs w:val="24"/>
        </w:rPr>
        <w:t>Fees and Payment</w:t>
      </w:r>
      <w:r w:rsidRPr="00241489">
        <w:rPr>
          <w:b/>
          <w:szCs w:val="24"/>
        </w:rPr>
        <w:t xml:space="preserve"> </w:t>
      </w:r>
      <w:r>
        <w:rPr>
          <w:b/>
          <w:szCs w:val="24"/>
        </w:rPr>
        <w:t>Terms</w:t>
      </w:r>
    </w:p>
    <w:p w14:paraId="73B46E5B" w14:textId="77777777" w:rsidR="002863AE" w:rsidRPr="003E5BA2" w:rsidRDefault="002863AE" w:rsidP="002863AE">
      <w:pPr>
        <w:pStyle w:val="ListParagraph"/>
        <w:numPr>
          <w:ilvl w:val="0"/>
          <w:numId w:val="14"/>
        </w:numPr>
        <w:ind w:right="-20"/>
        <w:jc w:val="both"/>
        <w:rPr>
          <w:rFonts w:eastAsia="Times New Roman"/>
          <w:b/>
          <w:bCs/>
          <w:szCs w:val="24"/>
        </w:rPr>
      </w:pPr>
      <w:r>
        <w:rPr>
          <w:rFonts w:eastAsia="Times New Roman"/>
          <w:b/>
          <w:bCs/>
          <w:szCs w:val="24"/>
        </w:rPr>
        <w:t>Fees</w:t>
      </w:r>
    </w:p>
    <w:p w14:paraId="6BFA8AF2" w14:textId="77777777" w:rsidR="002863AE" w:rsidRDefault="002863AE" w:rsidP="002863AE">
      <w:pPr>
        <w:pStyle w:val="ListParagraph"/>
        <w:ind w:right="-20"/>
        <w:jc w:val="both"/>
        <w:rPr>
          <w:rFonts w:eastAsia="Times New Roman"/>
          <w:szCs w:val="24"/>
        </w:rPr>
      </w:pPr>
    </w:p>
    <w:p w14:paraId="05B169B8" w14:textId="70C27F2E" w:rsidR="002863AE" w:rsidRDefault="00E37245" w:rsidP="00E37245">
      <w:pPr>
        <w:pStyle w:val="ListParagraph"/>
        <w:ind w:left="1440" w:right="-20" w:hanging="720"/>
        <w:jc w:val="both"/>
        <w:rPr>
          <w:rFonts w:eastAsia="Times New Roman"/>
          <w:iCs/>
          <w:szCs w:val="24"/>
        </w:rPr>
      </w:pPr>
      <w:r>
        <w:rPr>
          <w:rFonts w:eastAsia="Times New Roman"/>
          <w:iCs/>
          <w:szCs w:val="24"/>
        </w:rPr>
        <w:t>A.1</w:t>
      </w:r>
      <w:r>
        <w:rPr>
          <w:rFonts w:eastAsia="Times New Roman"/>
          <w:iCs/>
          <w:szCs w:val="24"/>
        </w:rPr>
        <w:tab/>
      </w:r>
      <w:r w:rsidR="002863AE">
        <w:rPr>
          <w:rFonts w:eastAsia="Times New Roman"/>
          <w:iCs/>
          <w:szCs w:val="24"/>
        </w:rPr>
        <w:t xml:space="preserve">Exhibit 6 in the Master Agreement sets forth the costs associated with the Tasks corresponding to the Work that Contractor will perform during the duration of the term of the Master Agreement.  </w:t>
      </w:r>
    </w:p>
    <w:p w14:paraId="02315871" w14:textId="77777777" w:rsidR="002863AE" w:rsidRDefault="002863AE" w:rsidP="002863AE">
      <w:pPr>
        <w:pStyle w:val="ListParagraph"/>
        <w:ind w:right="-20"/>
        <w:jc w:val="both"/>
        <w:rPr>
          <w:rFonts w:eastAsia="Times New Roman"/>
          <w:iCs/>
          <w:szCs w:val="24"/>
        </w:rPr>
      </w:pPr>
    </w:p>
    <w:p w14:paraId="3A1A9B0D" w14:textId="127AA3CB" w:rsidR="002863AE" w:rsidRDefault="00E37245" w:rsidP="00E37245">
      <w:pPr>
        <w:pStyle w:val="ListParagraph"/>
        <w:ind w:left="1440" w:right="-20" w:hanging="720"/>
        <w:jc w:val="both"/>
        <w:rPr>
          <w:szCs w:val="24"/>
        </w:rPr>
      </w:pPr>
      <w:r>
        <w:rPr>
          <w:szCs w:val="24"/>
        </w:rPr>
        <w:t>A.2</w:t>
      </w:r>
      <w:r>
        <w:rPr>
          <w:szCs w:val="24"/>
        </w:rPr>
        <w:tab/>
      </w:r>
      <w:r w:rsidR="002863AE">
        <w:rPr>
          <w:szCs w:val="24"/>
        </w:rPr>
        <w:t>Fees and pricing in any Participating Addendum may not exceed the fees and pricing set forth in this Agreement for the applicable Work.</w:t>
      </w:r>
    </w:p>
    <w:p w14:paraId="29BB1DD0" w14:textId="77777777" w:rsidR="002863AE" w:rsidRDefault="002863AE" w:rsidP="002863AE">
      <w:pPr>
        <w:pStyle w:val="ListParagraph"/>
        <w:ind w:right="-20"/>
        <w:jc w:val="both"/>
        <w:rPr>
          <w:szCs w:val="24"/>
        </w:rPr>
      </w:pPr>
    </w:p>
    <w:p w14:paraId="0A73881C" w14:textId="39934A33" w:rsidR="002863AE" w:rsidRDefault="00E37245" w:rsidP="00E37245">
      <w:pPr>
        <w:pStyle w:val="ListParagraph"/>
        <w:ind w:left="1440" w:right="-20" w:hanging="720"/>
        <w:jc w:val="both"/>
        <w:rPr>
          <w:szCs w:val="24"/>
        </w:rPr>
      </w:pPr>
      <w:r>
        <w:rPr>
          <w:szCs w:val="24"/>
        </w:rPr>
        <w:t>A.3</w:t>
      </w:r>
      <w:r>
        <w:rPr>
          <w:szCs w:val="24"/>
        </w:rPr>
        <w:tab/>
      </w:r>
      <w:r w:rsidR="002863AE">
        <w:rPr>
          <w:szCs w:val="24"/>
        </w:rPr>
        <w:t>JBE’s will not pay for any travel, lodging, transportation and other reimbursable expenses.  The fees and charges are inclusive of all anticipated costs and incidental expenses.</w:t>
      </w:r>
    </w:p>
    <w:p w14:paraId="0D3961F5" w14:textId="77777777" w:rsidR="002863AE" w:rsidRDefault="002863AE" w:rsidP="002863AE">
      <w:pPr>
        <w:pStyle w:val="ListParagraph"/>
        <w:ind w:right="-20"/>
        <w:jc w:val="both"/>
        <w:rPr>
          <w:rFonts w:eastAsia="Times New Roman"/>
          <w:iCs/>
          <w:szCs w:val="24"/>
        </w:rPr>
      </w:pPr>
    </w:p>
    <w:p w14:paraId="6D6FA7ED" w14:textId="13B27850" w:rsidR="002863AE" w:rsidRDefault="00E37245" w:rsidP="002863AE">
      <w:pPr>
        <w:pStyle w:val="ListParagraph"/>
        <w:ind w:right="-20"/>
        <w:jc w:val="both"/>
        <w:rPr>
          <w:szCs w:val="24"/>
        </w:rPr>
      </w:pPr>
      <w:r>
        <w:rPr>
          <w:szCs w:val="24"/>
        </w:rPr>
        <w:t>A.4</w:t>
      </w:r>
      <w:r>
        <w:rPr>
          <w:szCs w:val="24"/>
        </w:rPr>
        <w:tab/>
      </w:r>
      <w:r w:rsidR="002863AE">
        <w:rPr>
          <w:szCs w:val="24"/>
        </w:rPr>
        <w:t>Pricing to remain the same throughout the term of the Master Agreement.</w:t>
      </w:r>
    </w:p>
    <w:p w14:paraId="15240A14" w14:textId="22A35438" w:rsidR="002A5FCB" w:rsidRDefault="002A5FCB" w:rsidP="002863AE">
      <w:pPr>
        <w:pStyle w:val="ListParagraph"/>
        <w:ind w:right="-20"/>
        <w:jc w:val="both"/>
        <w:rPr>
          <w:szCs w:val="24"/>
        </w:rPr>
      </w:pPr>
    </w:p>
    <w:p w14:paraId="194F445D" w14:textId="4691A772" w:rsidR="002A5FCB" w:rsidRDefault="00E37245" w:rsidP="00E37245">
      <w:pPr>
        <w:pStyle w:val="ListParagraph"/>
        <w:ind w:left="1440" w:right="-20" w:hanging="720"/>
        <w:jc w:val="both"/>
        <w:rPr>
          <w:rFonts w:eastAsia="Times New Roman"/>
          <w:szCs w:val="24"/>
        </w:rPr>
      </w:pPr>
      <w:r>
        <w:rPr>
          <w:rFonts w:eastAsia="Times New Roman"/>
          <w:iCs/>
          <w:szCs w:val="24"/>
        </w:rPr>
        <w:t>A.5</w:t>
      </w:r>
      <w:r>
        <w:rPr>
          <w:rFonts w:eastAsia="Times New Roman"/>
          <w:iCs/>
          <w:szCs w:val="24"/>
        </w:rPr>
        <w:tab/>
        <w:t>The table includes Contractor’s comments regarding each Task. Contractor submitted versions of these comments as part of its proposal for the underlying solicitation</w:t>
      </w:r>
      <w:r w:rsidR="002B40C6">
        <w:rPr>
          <w:rFonts w:eastAsia="Times New Roman"/>
          <w:iCs/>
          <w:szCs w:val="24"/>
        </w:rPr>
        <w:t xml:space="preserve"> to </w:t>
      </w:r>
      <w:r>
        <w:rPr>
          <w:rFonts w:eastAsia="Times New Roman"/>
          <w:iCs/>
          <w:szCs w:val="24"/>
        </w:rPr>
        <w:t>this Agreement. In the event Contractor’s comments directly conflict</w:t>
      </w:r>
      <w:r>
        <w:rPr>
          <w:rFonts w:eastAsia="Times New Roman"/>
          <w:szCs w:val="24"/>
        </w:rPr>
        <w:t xml:space="preserve"> wi</w:t>
      </w:r>
      <w:r>
        <w:rPr>
          <w:rFonts w:eastAsia="Times New Roman"/>
          <w:spacing w:val="1"/>
          <w:szCs w:val="24"/>
        </w:rPr>
        <w:t>t</w:t>
      </w:r>
      <w:r>
        <w:rPr>
          <w:rFonts w:eastAsia="Times New Roman"/>
          <w:szCs w:val="24"/>
        </w:rPr>
        <w:t>h the</w:t>
      </w:r>
      <w:r>
        <w:rPr>
          <w:rFonts w:eastAsia="Times New Roman"/>
          <w:spacing w:val="2"/>
          <w:szCs w:val="24"/>
        </w:rPr>
        <w:t xml:space="preserve"> </w:t>
      </w:r>
      <w:r>
        <w:rPr>
          <w:rFonts w:eastAsia="Times New Roman"/>
          <w:szCs w:val="24"/>
        </w:rPr>
        <w:t>te</w:t>
      </w:r>
      <w:r>
        <w:rPr>
          <w:rFonts w:eastAsia="Times New Roman"/>
          <w:spacing w:val="-1"/>
          <w:szCs w:val="24"/>
        </w:rPr>
        <w:t>r</w:t>
      </w:r>
      <w:r>
        <w:rPr>
          <w:rFonts w:eastAsia="Times New Roman"/>
          <w:szCs w:val="24"/>
        </w:rPr>
        <w:t>ms</w:t>
      </w:r>
      <w:r>
        <w:rPr>
          <w:rFonts w:eastAsia="Times New Roman"/>
          <w:spacing w:val="2"/>
          <w:szCs w:val="24"/>
        </w:rPr>
        <w:t xml:space="preserve"> </w:t>
      </w:r>
      <w:r>
        <w:rPr>
          <w:rFonts w:eastAsia="Times New Roman"/>
          <w:szCs w:val="24"/>
        </w:rPr>
        <w:t>of</w:t>
      </w:r>
      <w:r>
        <w:rPr>
          <w:rFonts w:eastAsia="Times New Roman"/>
          <w:spacing w:val="-1"/>
          <w:szCs w:val="24"/>
        </w:rPr>
        <w:t xml:space="preserve"> Exhibits 1-3, 5, and 7-8 of the Agreement, the terms of that Exhibit </w:t>
      </w:r>
      <w:r>
        <w:rPr>
          <w:rFonts w:eastAsia="Times New Roman"/>
          <w:szCs w:val="24"/>
        </w:rPr>
        <w:t xml:space="preserve">will </w:t>
      </w:r>
      <w:r>
        <w:rPr>
          <w:rFonts w:eastAsia="Times New Roman"/>
          <w:spacing w:val="-1"/>
          <w:szCs w:val="24"/>
        </w:rPr>
        <w:t>c</w:t>
      </w:r>
      <w:r>
        <w:rPr>
          <w:rFonts w:eastAsia="Times New Roman"/>
          <w:szCs w:val="24"/>
        </w:rPr>
        <w:t>ontrol.</w:t>
      </w:r>
    </w:p>
    <w:p w14:paraId="2E673614" w14:textId="77777777" w:rsidR="00E37245" w:rsidRDefault="00E37245" w:rsidP="002863AE">
      <w:pPr>
        <w:pStyle w:val="ListParagraph"/>
        <w:ind w:right="-20"/>
        <w:jc w:val="both"/>
        <w:rPr>
          <w:szCs w:val="24"/>
        </w:rPr>
      </w:pPr>
    </w:p>
    <w:tbl>
      <w:tblPr>
        <w:tblStyle w:val="TableGrid1"/>
        <w:tblW w:w="10760" w:type="dxa"/>
        <w:tblInd w:w="-545" w:type="dxa"/>
        <w:tblLook w:val="04A0" w:firstRow="1" w:lastRow="0" w:firstColumn="1" w:lastColumn="0" w:noHBand="0" w:noVBand="1"/>
      </w:tblPr>
      <w:tblGrid>
        <w:gridCol w:w="720"/>
        <w:gridCol w:w="1440"/>
        <w:gridCol w:w="3330"/>
        <w:gridCol w:w="1523"/>
        <w:gridCol w:w="989"/>
        <w:gridCol w:w="1498"/>
        <w:gridCol w:w="1316"/>
      </w:tblGrid>
      <w:tr w:rsidR="002A5FCB" w14:paraId="5E1A6640" w14:textId="77777777" w:rsidTr="002A5FCB">
        <w:trPr>
          <w:trHeight w:val="300"/>
        </w:trPr>
        <w:tc>
          <w:tcPr>
            <w:tcW w:w="2160" w:type="dxa"/>
            <w:gridSpan w:val="2"/>
            <w:tcBorders>
              <w:top w:val="single" w:sz="4" w:space="0" w:color="auto"/>
              <w:left w:val="single" w:sz="4" w:space="0" w:color="auto"/>
              <w:bottom w:val="single" w:sz="4" w:space="0" w:color="auto"/>
              <w:right w:val="single" w:sz="4" w:space="0" w:color="auto"/>
            </w:tcBorders>
            <w:noWrap/>
            <w:hideMark/>
          </w:tcPr>
          <w:p w14:paraId="6BD33040" w14:textId="4AE2BE19" w:rsidR="002A5FCB" w:rsidRDefault="002A5FCB">
            <w:pPr>
              <w:spacing w:after="0"/>
              <w:jc w:val="center"/>
              <w:rPr>
                <w:rFonts w:eastAsiaTheme="minorHAnsi" w:cstheme="minorHAnsi"/>
                <w:b/>
                <w:bCs/>
              </w:rPr>
            </w:pPr>
            <w:r>
              <w:rPr>
                <w:rFonts w:cstheme="minorHAnsi"/>
                <w:b/>
                <w:bCs/>
              </w:rPr>
              <w:t>Standard Processing Costs Tasks</w:t>
            </w:r>
          </w:p>
        </w:tc>
        <w:tc>
          <w:tcPr>
            <w:tcW w:w="3330" w:type="dxa"/>
            <w:tcBorders>
              <w:top w:val="single" w:sz="4" w:space="0" w:color="auto"/>
              <w:left w:val="single" w:sz="4" w:space="0" w:color="auto"/>
              <w:bottom w:val="single" w:sz="4" w:space="0" w:color="auto"/>
              <w:right w:val="single" w:sz="4" w:space="0" w:color="auto"/>
            </w:tcBorders>
            <w:noWrap/>
            <w:hideMark/>
          </w:tcPr>
          <w:p w14:paraId="1FEEF459" w14:textId="77777777" w:rsidR="002A5FCB" w:rsidRDefault="002A5FCB">
            <w:pPr>
              <w:spacing w:after="0"/>
              <w:jc w:val="center"/>
              <w:rPr>
                <w:rFonts w:cstheme="minorHAnsi"/>
                <w:b/>
                <w:bCs/>
              </w:rPr>
            </w:pPr>
            <w:r>
              <w:rPr>
                <w:rFonts w:cstheme="minorHAnsi"/>
                <w:b/>
                <w:bCs/>
              </w:rPr>
              <w:t>Task Description</w:t>
            </w:r>
          </w:p>
        </w:tc>
        <w:tc>
          <w:tcPr>
            <w:tcW w:w="1523" w:type="dxa"/>
            <w:tcBorders>
              <w:top w:val="single" w:sz="4" w:space="0" w:color="auto"/>
              <w:left w:val="single" w:sz="4" w:space="0" w:color="auto"/>
              <w:bottom w:val="single" w:sz="4" w:space="0" w:color="auto"/>
              <w:right w:val="single" w:sz="4" w:space="0" w:color="auto"/>
            </w:tcBorders>
            <w:noWrap/>
            <w:hideMark/>
          </w:tcPr>
          <w:p w14:paraId="2D20BFCB" w14:textId="77777777" w:rsidR="002A5FCB" w:rsidRDefault="002A5FCB">
            <w:pPr>
              <w:spacing w:after="0"/>
              <w:jc w:val="center"/>
              <w:rPr>
                <w:rFonts w:cstheme="minorHAnsi"/>
                <w:b/>
                <w:bCs/>
              </w:rPr>
            </w:pPr>
            <w:r>
              <w:rPr>
                <w:rFonts w:cstheme="minorHAnsi"/>
                <w:b/>
                <w:bCs/>
              </w:rPr>
              <w:t>Cost Factor</w:t>
            </w:r>
          </w:p>
        </w:tc>
        <w:tc>
          <w:tcPr>
            <w:tcW w:w="989" w:type="dxa"/>
            <w:tcBorders>
              <w:top w:val="single" w:sz="4" w:space="0" w:color="auto"/>
              <w:left w:val="single" w:sz="4" w:space="0" w:color="auto"/>
              <w:bottom w:val="single" w:sz="4" w:space="0" w:color="auto"/>
              <w:right w:val="single" w:sz="4" w:space="0" w:color="auto"/>
            </w:tcBorders>
            <w:noWrap/>
            <w:hideMark/>
          </w:tcPr>
          <w:p w14:paraId="5C6A90D5" w14:textId="77777777" w:rsidR="002A5FCB" w:rsidRDefault="002A5FCB">
            <w:pPr>
              <w:spacing w:after="0"/>
              <w:jc w:val="center"/>
              <w:rPr>
                <w:rFonts w:cstheme="minorHAnsi"/>
                <w:b/>
                <w:bCs/>
              </w:rPr>
            </w:pPr>
            <w:r>
              <w:rPr>
                <w:rFonts w:cstheme="minorHAnsi"/>
                <w:b/>
                <w:bCs/>
              </w:rPr>
              <w:t>Cost</w:t>
            </w:r>
          </w:p>
        </w:tc>
        <w:tc>
          <w:tcPr>
            <w:tcW w:w="1498" w:type="dxa"/>
            <w:tcBorders>
              <w:top w:val="single" w:sz="4" w:space="0" w:color="auto"/>
              <w:left w:val="single" w:sz="4" w:space="0" w:color="auto"/>
              <w:bottom w:val="single" w:sz="4" w:space="0" w:color="auto"/>
              <w:right w:val="single" w:sz="4" w:space="0" w:color="auto"/>
            </w:tcBorders>
            <w:noWrap/>
            <w:hideMark/>
          </w:tcPr>
          <w:p w14:paraId="7F431D28" w14:textId="77777777" w:rsidR="002A5FCB" w:rsidRDefault="002A5FCB">
            <w:pPr>
              <w:spacing w:after="0"/>
              <w:jc w:val="center"/>
              <w:rPr>
                <w:rFonts w:cstheme="minorHAnsi"/>
                <w:b/>
                <w:bCs/>
              </w:rPr>
            </w:pPr>
            <w:r>
              <w:rPr>
                <w:rFonts w:cstheme="minorHAnsi"/>
                <w:b/>
                <w:bCs/>
              </w:rPr>
              <w:t>Volume Discounts/ Tiers</w:t>
            </w:r>
          </w:p>
        </w:tc>
        <w:tc>
          <w:tcPr>
            <w:tcW w:w="1260" w:type="dxa"/>
            <w:tcBorders>
              <w:top w:val="single" w:sz="4" w:space="0" w:color="auto"/>
              <w:left w:val="single" w:sz="4" w:space="0" w:color="auto"/>
              <w:bottom w:val="single" w:sz="4" w:space="0" w:color="auto"/>
              <w:right w:val="single" w:sz="4" w:space="0" w:color="auto"/>
            </w:tcBorders>
            <w:noWrap/>
            <w:hideMark/>
          </w:tcPr>
          <w:p w14:paraId="4CC2894E" w14:textId="77777777" w:rsidR="002A5FCB" w:rsidRDefault="002A5FCB">
            <w:pPr>
              <w:spacing w:after="0"/>
              <w:jc w:val="center"/>
              <w:rPr>
                <w:rFonts w:cstheme="minorHAnsi"/>
                <w:b/>
                <w:bCs/>
              </w:rPr>
            </w:pPr>
            <w:r>
              <w:rPr>
                <w:rFonts w:cstheme="minorHAnsi"/>
                <w:b/>
                <w:bCs/>
              </w:rPr>
              <w:t>Contractor’s Comments</w:t>
            </w:r>
          </w:p>
        </w:tc>
      </w:tr>
      <w:tr w:rsidR="002A5FCB" w14:paraId="18CE0176" w14:textId="77777777" w:rsidTr="002A5FCB">
        <w:trPr>
          <w:trHeight w:val="2100"/>
        </w:trPr>
        <w:tc>
          <w:tcPr>
            <w:tcW w:w="720" w:type="dxa"/>
            <w:tcBorders>
              <w:top w:val="single" w:sz="4" w:space="0" w:color="auto"/>
              <w:left w:val="single" w:sz="4" w:space="0" w:color="auto"/>
              <w:bottom w:val="single" w:sz="4" w:space="0" w:color="auto"/>
              <w:right w:val="single" w:sz="4" w:space="0" w:color="auto"/>
            </w:tcBorders>
            <w:noWrap/>
            <w:hideMark/>
          </w:tcPr>
          <w:p w14:paraId="35D19B30" w14:textId="77777777" w:rsidR="002A5FCB" w:rsidRDefault="002A5FCB" w:rsidP="00C5739E">
            <w:pPr>
              <w:spacing w:after="0"/>
              <w:jc w:val="left"/>
              <w:rPr>
                <w:rFonts w:cstheme="minorHAnsi"/>
                <w:sz w:val="16"/>
                <w:szCs w:val="16"/>
              </w:rPr>
            </w:pPr>
            <w:r>
              <w:rPr>
                <w:rFonts w:cstheme="minorHAnsi"/>
                <w:sz w:val="16"/>
                <w:szCs w:val="16"/>
              </w:rPr>
              <w:t>1.1</w:t>
            </w:r>
          </w:p>
        </w:tc>
        <w:tc>
          <w:tcPr>
            <w:tcW w:w="1440" w:type="dxa"/>
            <w:tcBorders>
              <w:top w:val="single" w:sz="4" w:space="0" w:color="auto"/>
              <w:left w:val="single" w:sz="4" w:space="0" w:color="auto"/>
              <w:bottom w:val="single" w:sz="4" w:space="0" w:color="auto"/>
              <w:right w:val="single" w:sz="4" w:space="0" w:color="auto"/>
            </w:tcBorders>
            <w:hideMark/>
          </w:tcPr>
          <w:p w14:paraId="453B5688" w14:textId="19798664" w:rsidR="002A5FCB" w:rsidRDefault="002A5FCB" w:rsidP="00C5739E">
            <w:pPr>
              <w:spacing w:after="0"/>
              <w:jc w:val="left"/>
              <w:rPr>
                <w:rFonts w:cstheme="minorHAnsi"/>
                <w:sz w:val="16"/>
                <w:szCs w:val="16"/>
              </w:rPr>
            </w:pPr>
            <w:r>
              <w:rPr>
                <w:rFonts w:cstheme="minorHAnsi"/>
                <w:sz w:val="16"/>
                <w:szCs w:val="16"/>
              </w:rPr>
              <w:t>Records Imaging Services</w:t>
            </w:r>
            <w:r w:rsidR="00EB3C60">
              <w:rPr>
                <w:rFonts w:cstheme="minorHAnsi"/>
                <w:sz w:val="16"/>
                <w:szCs w:val="16"/>
              </w:rPr>
              <w:t>-</w:t>
            </w:r>
            <w:r>
              <w:rPr>
                <w:rFonts w:cstheme="minorHAnsi"/>
                <w:sz w:val="16"/>
                <w:szCs w:val="16"/>
              </w:rPr>
              <w:t>Onsite</w:t>
            </w:r>
          </w:p>
        </w:tc>
        <w:tc>
          <w:tcPr>
            <w:tcW w:w="3330" w:type="dxa"/>
            <w:tcBorders>
              <w:top w:val="single" w:sz="4" w:space="0" w:color="auto"/>
              <w:left w:val="single" w:sz="4" w:space="0" w:color="auto"/>
              <w:bottom w:val="single" w:sz="4" w:space="0" w:color="auto"/>
              <w:right w:val="single" w:sz="4" w:space="0" w:color="auto"/>
            </w:tcBorders>
            <w:hideMark/>
          </w:tcPr>
          <w:p w14:paraId="10736DEF" w14:textId="77777777" w:rsidR="002A5FCB" w:rsidRDefault="002A5FCB" w:rsidP="00C5739E">
            <w:pPr>
              <w:spacing w:after="0"/>
              <w:jc w:val="left"/>
              <w:rPr>
                <w:rFonts w:cstheme="minorHAnsi"/>
                <w:sz w:val="16"/>
                <w:szCs w:val="16"/>
              </w:rPr>
            </w:pPr>
            <w:r>
              <w:rPr>
                <w:rFonts w:eastAsia="Times New Roman" w:cstheme="minorHAnsi"/>
                <w:sz w:val="16"/>
                <w:szCs w:val="16"/>
              </w:rPr>
              <w:t>Cost of onsite standard imaging services, scanning, or otherwise developing digital images from non-digital sources (imaging) for judicial branch entity (JBE) records. Digital files delivered to the Participating Entity shall be compatible with the Participating Entity’s case management system (CMS), document management system (DMS), or other digital storage repository, and include an associated index of metadata for import and retrieval purposes.</w:t>
            </w:r>
          </w:p>
        </w:tc>
        <w:tc>
          <w:tcPr>
            <w:tcW w:w="1523" w:type="dxa"/>
            <w:tcBorders>
              <w:top w:val="single" w:sz="4" w:space="0" w:color="auto"/>
              <w:left w:val="single" w:sz="4" w:space="0" w:color="auto"/>
              <w:bottom w:val="single" w:sz="4" w:space="0" w:color="auto"/>
              <w:right w:val="single" w:sz="4" w:space="0" w:color="auto"/>
            </w:tcBorders>
            <w:noWrap/>
            <w:hideMark/>
          </w:tcPr>
          <w:p w14:paraId="374D2B16"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267ACCDA" w14:textId="77777777" w:rsidR="002A5FCB" w:rsidRDefault="002A5FCB" w:rsidP="00C5739E">
            <w:pPr>
              <w:spacing w:after="0"/>
              <w:jc w:val="left"/>
              <w:rPr>
                <w:rFonts w:cstheme="minorHAnsi"/>
                <w:sz w:val="16"/>
                <w:szCs w:val="16"/>
              </w:rPr>
            </w:pPr>
            <w:r>
              <w:rPr>
                <w:rFonts w:cstheme="minorHAnsi"/>
                <w:sz w:val="16"/>
                <w:szCs w:val="16"/>
              </w:rPr>
              <w:t xml:space="preserve">$0.075 </w:t>
            </w:r>
          </w:p>
        </w:tc>
        <w:tc>
          <w:tcPr>
            <w:tcW w:w="1498" w:type="dxa"/>
            <w:tcBorders>
              <w:top w:val="single" w:sz="4" w:space="0" w:color="auto"/>
              <w:left w:val="single" w:sz="4" w:space="0" w:color="auto"/>
              <w:bottom w:val="single" w:sz="4" w:space="0" w:color="auto"/>
              <w:right w:val="single" w:sz="4" w:space="0" w:color="auto"/>
            </w:tcBorders>
            <w:hideMark/>
          </w:tcPr>
          <w:p w14:paraId="50118336" w14:textId="77777777" w:rsidR="002A5FCB" w:rsidRDefault="002A5FCB" w:rsidP="00C5739E">
            <w:pPr>
              <w:spacing w:after="0"/>
              <w:jc w:val="left"/>
              <w:rPr>
                <w:rFonts w:cstheme="minorHAnsi"/>
                <w:sz w:val="16"/>
                <w:szCs w:val="16"/>
              </w:rPr>
            </w:pPr>
            <w:r>
              <w:rPr>
                <w:rFonts w:cstheme="minorHAnsi"/>
                <w:sz w:val="16"/>
                <w:szCs w:val="16"/>
              </w:rPr>
              <w:t>10% discount if page count is 1,000,000 or more.</w:t>
            </w:r>
          </w:p>
        </w:tc>
        <w:tc>
          <w:tcPr>
            <w:tcW w:w="1260" w:type="dxa"/>
            <w:tcBorders>
              <w:top w:val="single" w:sz="4" w:space="0" w:color="auto"/>
              <w:left w:val="single" w:sz="4" w:space="0" w:color="auto"/>
              <w:bottom w:val="single" w:sz="4" w:space="0" w:color="auto"/>
              <w:right w:val="single" w:sz="4" w:space="0" w:color="auto"/>
            </w:tcBorders>
            <w:hideMark/>
          </w:tcPr>
          <w:p w14:paraId="4AE39B6A" w14:textId="77777777" w:rsidR="002A5FCB" w:rsidRDefault="002A5FCB" w:rsidP="00C5739E">
            <w:pPr>
              <w:spacing w:after="0"/>
              <w:jc w:val="left"/>
              <w:rPr>
                <w:rFonts w:cstheme="minorHAnsi"/>
                <w:sz w:val="16"/>
                <w:szCs w:val="16"/>
              </w:rPr>
            </w:pPr>
            <w:r>
              <w:rPr>
                <w:rFonts w:cstheme="minorHAnsi"/>
                <w:sz w:val="16"/>
                <w:szCs w:val="16"/>
              </w:rPr>
              <w:t xml:space="preserve">Assumes paper can be prepped to be auto-fed through a rotary scan device. 8.5" X 17" or smaller. </w:t>
            </w:r>
          </w:p>
        </w:tc>
      </w:tr>
      <w:tr w:rsidR="002A5FCB" w14:paraId="0A3D8216" w14:textId="77777777" w:rsidTr="002A5FCB">
        <w:trPr>
          <w:trHeight w:val="1500"/>
        </w:trPr>
        <w:tc>
          <w:tcPr>
            <w:tcW w:w="720" w:type="dxa"/>
            <w:tcBorders>
              <w:top w:val="single" w:sz="4" w:space="0" w:color="auto"/>
              <w:left w:val="single" w:sz="4" w:space="0" w:color="auto"/>
              <w:bottom w:val="single" w:sz="4" w:space="0" w:color="auto"/>
              <w:right w:val="single" w:sz="4" w:space="0" w:color="auto"/>
            </w:tcBorders>
            <w:noWrap/>
            <w:hideMark/>
          </w:tcPr>
          <w:p w14:paraId="321AB813" w14:textId="77777777" w:rsidR="002A5FCB" w:rsidRDefault="002A5FCB" w:rsidP="00C5739E">
            <w:pPr>
              <w:spacing w:after="0"/>
              <w:jc w:val="left"/>
              <w:rPr>
                <w:rFonts w:cstheme="minorHAnsi"/>
                <w:sz w:val="16"/>
                <w:szCs w:val="16"/>
              </w:rPr>
            </w:pPr>
            <w:r>
              <w:rPr>
                <w:rFonts w:cstheme="minorHAnsi"/>
                <w:sz w:val="16"/>
                <w:szCs w:val="16"/>
              </w:rPr>
              <w:t>1.2</w:t>
            </w:r>
          </w:p>
        </w:tc>
        <w:tc>
          <w:tcPr>
            <w:tcW w:w="1440" w:type="dxa"/>
            <w:tcBorders>
              <w:top w:val="single" w:sz="4" w:space="0" w:color="auto"/>
              <w:left w:val="single" w:sz="4" w:space="0" w:color="auto"/>
              <w:bottom w:val="single" w:sz="4" w:space="0" w:color="auto"/>
              <w:right w:val="single" w:sz="4" w:space="0" w:color="auto"/>
            </w:tcBorders>
            <w:hideMark/>
          </w:tcPr>
          <w:p w14:paraId="4614912F" w14:textId="435B7032" w:rsidR="002A5FCB" w:rsidRDefault="002A5FCB" w:rsidP="00C5739E">
            <w:pPr>
              <w:spacing w:after="0"/>
              <w:jc w:val="left"/>
              <w:rPr>
                <w:rFonts w:cstheme="minorHAnsi"/>
                <w:sz w:val="16"/>
                <w:szCs w:val="16"/>
              </w:rPr>
            </w:pPr>
            <w:r>
              <w:rPr>
                <w:rFonts w:cstheme="minorHAnsi"/>
                <w:sz w:val="16"/>
                <w:szCs w:val="16"/>
              </w:rPr>
              <w:t>Records Imaging Services</w:t>
            </w:r>
            <w:r w:rsidR="00EB3C60">
              <w:rPr>
                <w:rFonts w:cstheme="minorHAnsi"/>
                <w:sz w:val="16"/>
                <w:szCs w:val="16"/>
              </w:rPr>
              <w:t>-</w:t>
            </w:r>
            <w:r>
              <w:rPr>
                <w:rFonts w:cstheme="minorHAnsi"/>
                <w:sz w:val="16"/>
                <w:szCs w:val="16"/>
              </w:rPr>
              <w:t>Offsite</w:t>
            </w:r>
          </w:p>
        </w:tc>
        <w:tc>
          <w:tcPr>
            <w:tcW w:w="3330" w:type="dxa"/>
            <w:tcBorders>
              <w:top w:val="single" w:sz="4" w:space="0" w:color="auto"/>
              <w:left w:val="single" w:sz="4" w:space="0" w:color="auto"/>
              <w:bottom w:val="single" w:sz="4" w:space="0" w:color="auto"/>
              <w:right w:val="single" w:sz="4" w:space="0" w:color="auto"/>
            </w:tcBorders>
            <w:hideMark/>
          </w:tcPr>
          <w:p w14:paraId="1E12A193" w14:textId="77777777" w:rsidR="002A5FCB" w:rsidRDefault="002A5FCB" w:rsidP="00C5739E">
            <w:pPr>
              <w:spacing w:after="0"/>
              <w:jc w:val="left"/>
              <w:rPr>
                <w:rFonts w:cstheme="minorHAnsi"/>
                <w:sz w:val="16"/>
                <w:szCs w:val="16"/>
              </w:rPr>
            </w:pPr>
            <w:r>
              <w:rPr>
                <w:rFonts w:eastAsia="Times New Roman" w:cstheme="minorHAnsi"/>
                <w:sz w:val="16"/>
                <w:szCs w:val="16"/>
              </w:rPr>
              <w:t>Cost of offsite standard imaging services for JBE documents. Digital files delivered to the Participating Entity shall be compatible with its's CMS, DMS, or other digital storage repository, and include an associated index of metadata for import and retrieval purposes.</w:t>
            </w:r>
          </w:p>
        </w:tc>
        <w:tc>
          <w:tcPr>
            <w:tcW w:w="1523" w:type="dxa"/>
            <w:tcBorders>
              <w:top w:val="single" w:sz="4" w:space="0" w:color="auto"/>
              <w:left w:val="single" w:sz="4" w:space="0" w:color="auto"/>
              <w:bottom w:val="single" w:sz="4" w:space="0" w:color="auto"/>
              <w:right w:val="single" w:sz="4" w:space="0" w:color="auto"/>
            </w:tcBorders>
            <w:noWrap/>
            <w:hideMark/>
          </w:tcPr>
          <w:p w14:paraId="4BCD54A6"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1F3552C0" w14:textId="77777777" w:rsidR="002A5FCB" w:rsidRDefault="002A5FCB" w:rsidP="00C5739E">
            <w:pPr>
              <w:spacing w:after="0"/>
              <w:jc w:val="left"/>
              <w:rPr>
                <w:rFonts w:cstheme="minorHAnsi"/>
                <w:sz w:val="16"/>
                <w:szCs w:val="16"/>
              </w:rPr>
            </w:pPr>
            <w:r>
              <w:rPr>
                <w:rFonts w:cstheme="minorHAnsi"/>
                <w:sz w:val="16"/>
                <w:szCs w:val="16"/>
              </w:rPr>
              <w:t xml:space="preserve">$0.045 </w:t>
            </w:r>
          </w:p>
        </w:tc>
        <w:tc>
          <w:tcPr>
            <w:tcW w:w="1498" w:type="dxa"/>
            <w:tcBorders>
              <w:top w:val="single" w:sz="4" w:space="0" w:color="auto"/>
              <w:left w:val="single" w:sz="4" w:space="0" w:color="auto"/>
              <w:bottom w:val="single" w:sz="4" w:space="0" w:color="auto"/>
              <w:right w:val="single" w:sz="4" w:space="0" w:color="auto"/>
            </w:tcBorders>
            <w:hideMark/>
          </w:tcPr>
          <w:p w14:paraId="5BB45F8C" w14:textId="77777777" w:rsidR="002A5FCB" w:rsidRDefault="002A5FCB" w:rsidP="00C5739E">
            <w:pPr>
              <w:spacing w:after="0"/>
              <w:jc w:val="left"/>
              <w:rPr>
                <w:rFonts w:cstheme="minorHAnsi"/>
                <w:sz w:val="16"/>
                <w:szCs w:val="16"/>
              </w:rPr>
            </w:pPr>
            <w:r>
              <w:rPr>
                <w:rFonts w:cstheme="minorHAnsi"/>
                <w:sz w:val="16"/>
                <w:szCs w:val="16"/>
              </w:rPr>
              <w:t>10% discount if page count is 1,000,000 or more.</w:t>
            </w:r>
          </w:p>
        </w:tc>
        <w:tc>
          <w:tcPr>
            <w:tcW w:w="1260" w:type="dxa"/>
            <w:tcBorders>
              <w:top w:val="single" w:sz="4" w:space="0" w:color="auto"/>
              <w:left w:val="single" w:sz="4" w:space="0" w:color="auto"/>
              <w:bottom w:val="single" w:sz="4" w:space="0" w:color="auto"/>
              <w:right w:val="single" w:sz="4" w:space="0" w:color="auto"/>
            </w:tcBorders>
            <w:hideMark/>
          </w:tcPr>
          <w:p w14:paraId="31C268DC" w14:textId="77777777" w:rsidR="002A5FCB" w:rsidRDefault="002A5FCB" w:rsidP="00C5739E">
            <w:pPr>
              <w:spacing w:after="0"/>
              <w:jc w:val="left"/>
              <w:rPr>
                <w:rFonts w:cstheme="minorHAnsi"/>
                <w:sz w:val="16"/>
                <w:szCs w:val="16"/>
              </w:rPr>
            </w:pPr>
            <w:r>
              <w:rPr>
                <w:rFonts w:cstheme="minorHAnsi"/>
                <w:sz w:val="16"/>
                <w:szCs w:val="16"/>
              </w:rPr>
              <w:t xml:space="preserve">Assumes paper can be prepped to be auto-fed through a rotary scan device. 8.5" X 17" or smaller. </w:t>
            </w:r>
          </w:p>
        </w:tc>
      </w:tr>
      <w:tr w:rsidR="002A5FCB" w14:paraId="0E5104BF" w14:textId="77777777" w:rsidTr="002A5FCB">
        <w:trPr>
          <w:trHeight w:val="2100"/>
        </w:trPr>
        <w:tc>
          <w:tcPr>
            <w:tcW w:w="720" w:type="dxa"/>
            <w:tcBorders>
              <w:top w:val="single" w:sz="4" w:space="0" w:color="auto"/>
              <w:left w:val="single" w:sz="4" w:space="0" w:color="auto"/>
              <w:bottom w:val="single" w:sz="4" w:space="0" w:color="auto"/>
              <w:right w:val="single" w:sz="4" w:space="0" w:color="auto"/>
            </w:tcBorders>
            <w:noWrap/>
            <w:hideMark/>
          </w:tcPr>
          <w:p w14:paraId="74B44860" w14:textId="77777777" w:rsidR="002A5FCB" w:rsidRDefault="002A5FCB" w:rsidP="00C5739E">
            <w:pPr>
              <w:spacing w:after="0"/>
              <w:jc w:val="left"/>
              <w:rPr>
                <w:rFonts w:cstheme="minorHAnsi"/>
                <w:sz w:val="16"/>
                <w:szCs w:val="16"/>
              </w:rPr>
            </w:pPr>
            <w:r>
              <w:rPr>
                <w:rFonts w:cstheme="minorHAnsi"/>
                <w:sz w:val="16"/>
                <w:szCs w:val="16"/>
              </w:rPr>
              <w:lastRenderedPageBreak/>
              <w:t>1.3</w:t>
            </w:r>
          </w:p>
        </w:tc>
        <w:tc>
          <w:tcPr>
            <w:tcW w:w="1440" w:type="dxa"/>
            <w:tcBorders>
              <w:top w:val="single" w:sz="4" w:space="0" w:color="auto"/>
              <w:left w:val="single" w:sz="4" w:space="0" w:color="auto"/>
              <w:bottom w:val="single" w:sz="4" w:space="0" w:color="auto"/>
              <w:right w:val="single" w:sz="4" w:space="0" w:color="auto"/>
            </w:tcBorders>
            <w:hideMark/>
          </w:tcPr>
          <w:p w14:paraId="43498888" w14:textId="2F216DC9" w:rsidR="002A5FCB" w:rsidRDefault="002A5FCB" w:rsidP="00C5739E">
            <w:pPr>
              <w:spacing w:after="0"/>
              <w:jc w:val="left"/>
              <w:rPr>
                <w:rFonts w:cstheme="minorHAnsi"/>
                <w:sz w:val="16"/>
                <w:szCs w:val="16"/>
              </w:rPr>
            </w:pPr>
            <w:r>
              <w:rPr>
                <w:rFonts w:cstheme="minorHAnsi"/>
                <w:sz w:val="16"/>
                <w:szCs w:val="16"/>
              </w:rPr>
              <w:t>Records Imaging Services excluding indexing</w:t>
            </w:r>
            <w:r w:rsidR="00C5739E">
              <w:rPr>
                <w:rFonts w:cstheme="minorHAnsi"/>
                <w:sz w:val="16"/>
                <w:szCs w:val="16"/>
              </w:rPr>
              <w:t>-</w:t>
            </w:r>
            <w:r>
              <w:rPr>
                <w:rFonts w:cstheme="minorHAnsi"/>
                <w:sz w:val="16"/>
                <w:szCs w:val="16"/>
              </w:rPr>
              <w:t>Onsite</w:t>
            </w:r>
          </w:p>
        </w:tc>
        <w:tc>
          <w:tcPr>
            <w:tcW w:w="3330" w:type="dxa"/>
            <w:tcBorders>
              <w:top w:val="single" w:sz="4" w:space="0" w:color="auto"/>
              <w:left w:val="single" w:sz="4" w:space="0" w:color="auto"/>
              <w:bottom w:val="single" w:sz="4" w:space="0" w:color="auto"/>
              <w:right w:val="single" w:sz="4" w:space="0" w:color="auto"/>
            </w:tcBorders>
            <w:hideMark/>
          </w:tcPr>
          <w:p w14:paraId="77079468" w14:textId="10954E1F" w:rsidR="002A5FCB" w:rsidRDefault="002A5FCB" w:rsidP="00C5739E">
            <w:pPr>
              <w:spacing w:after="0"/>
              <w:jc w:val="left"/>
              <w:rPr>
                <w:rFonts w:cstheme="minorHAnsi"/>
                <w:sz w:val="16"/>
                <w:szCs w:val="16"/>
              </w:rPr>
            </w:pPr>
            <w:r>
              <w:rPr>
                <w:rFonts w:eastAsia="Times New Roman" w:cstheme="minorHAnsi"/>
                <w:sz w:val="16"/>
                <w:szCs w:val="16"/>
              </w:rPr>
              <w:t>Cost of onsite standard imaging services, scanning, or otherwise developing digital images from non-digital sources (imaging) for JBE records. Digital files delivered to the Participating Entity shall be compatible with the Participating Entity's CMS, DMS, or other digital storage repository, not including an associated index of metadata for import and retrieval purposes.</w:t>
            </w:r>
          </w:p>
        </w:tc>
        <w:tc>
          <w:tcPr>
            <w:tcW w:w="1523" w:type="dxa"/>
            <w:tcBorders>
              <w:top w:val="single" w:sz="4" w:space="0" w:color="auto"/>
              <w:left w:val="single" w:sz="4" w:space="0" w:color="auto"/>
              <w:bottom w:val="single" w:sz="4" w:space="0" w:color="auto"/>
              <w:right w:val="single" w:sz="4" w:space="0" w:color="auto"/>
            </w:tcBorders>
            <w:noWrap/>
            <w:hideMark/>
          </w:tcPr>
          <w:p w14:paraId="78D55329"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2AE455FD" w14:textId="77777777" w:rsidR="002A5FCB" w:rsidRDefault="002A5FCB" w:rsidP="00C5739E">
            <w:pPr>
              <w:spacing w:after="0"/>
              <w:jc w:val="left"/>
              <w:rPr>
                <w:rFonts w:cstheme="minorHAnsi"/>
                <w:sz w:val="16"/>
                <w:szCs w:val="16"/>
              </w:rPr>
            </w:pPr>
            <w:r>
              <w:rPr>
                <w:rFonts w:cstheme="minorHAnsi"/>
                <w:sz w:val="16"/>
                <w:szCs w:val="16"/>
              </w:rPr>
              <w:t xml:space="preserve">$0.065 </w:t>
            </w:r>
          </w:p>
        </w:tc>
        <w:tc>
          <w:tcPr>
            <w:tcW w:w="1498" w:type="dxa"/>
            <w:tcBorders>
              <w:top w:val="single" w:sz="4" w:space="0" w:color="auto"/>
              <w:left w:val="single" w:sz="4" w:space="0" w:color="auto"/>
              <w:bottom w:val="single" w:sz="4" w:space="0" w:color="auto"/>
              <w:right w:val="single" w:sz="4" w:space="0" w:color="auto"/>
            </w:tcBorders>
            <w:hideMark/>
          </w:tcPr>
          <w:p w14:paraId="14C39BC3" w14:textId="77777777" w:rsidR="002A5FCB" w:rsidRDefault="002A5FCB" w:rsidP="00C5739E">
            <w:pPr>
              <w:spacing w:after="0"/>
              <w:jc w:val="left"/>
              <w:rPr>
                <w:rFonts w:cstheme="minorHAnsi"/>
                <w:sz w:val="16"/>
                <w:szCs w:val="16"/>
              </w:rPr>
            </w:pPr>
            <w:r>
              <w:rPr>
                <w:rFonts w:cstheme="minorHAnsi"/>
                <w:sz w:val="16"/>
                <w:szCs w:val="16"/>
              </w:rPr>
              <w:t>10% discount if page count is 1,000,000 or more.</w:t>
            </w:r>
          </w:p>
        </w:tc>
        <w:tc>
          <w:tcPr>
            <w:tcW w:w="1260" w:type="dxa"/>
            <w:tcBorders>
              <w:top w:val="single" w:sz="4" w:space="0" w:color="auto"/>
              <w:left w:val="single" w:sz="4" w:space="0" w:color="auto"/>
              <w:bottom w:val="single" w:sz="4" w:space="0" w:color="auto"/>
              <w:right w:val="single" w:sz="4" w:space="0" w:color="auto"/>
            </w:tcBorders>
            <w:hideMark/>
          </w:tcPr>
          <w:p w14:paraId="2F3B3AF1" w14:textId="77777777" w:rsidR="002A5FCB" w:rsidRDefault="002A5FCB" w:rsidP="00C5739E">
            <w:pPr>
              <w:spacing w:after="0"/>
              <w:jc w:val="left"/>
              <w:rPr>
                <w:rFonts w:cstheme="minorHAnsi"/>
                <w:sz w:val="16"/>
                <w:szCs w:val="16"/>
              </w:rPr>
            </w:pPr>
            <w:r>
              <w:rPr>
                <w:rFonts w:cstheme="minorHAnsi"/>
                <w:sz w:val="16"/>
                <w:szCs w:val="16"/>
              </w:rPr>
              <w:t>Assumes paper can be prepped to be auto-fed through a rotary scan device. 8.5" X 17" or smaller. Bitonal, Grayscale or Color</w:t>
            </w:r>
          </w:p>
        </w:tc>
      </w:tr>
      <w:tr w:rsidR="002A5FCB" w14:paraId="483264D9" w14:textId="77777777" w:rsidTr="002A5FCB">
        <w:trPr>
          <w:trHeight w:val="1800"/>
        </w:trPr>
        <w:tc>
          <w:tcPr>
            <w:tcW w:w="720" w:type="dxa"/>
            <w:tcBorders>
              <w:top w:val="single" w:sz="4" w:space="0" w:color="auto"/>
              <w:left w:val="single" w:sz="4" w:space="0" w:color="auto"/>
              <w:bottom w:val="single" w:sz="4" w:space="0" w:color="auto"/>
              <w:right w:val="single" w:sz="4" w:space="0" w:color="auto"/>
            </w:tcBorders>
            <w:noWrap/>
            <w:hideMark/>
          </w:tcPr>
          <w:p w14:paraId="552FDB04" w14:textId="77777777" w:rsidR="002A5FCB" w:rsidRDefault="002A5FCB" w:rsidP="00C5739E">
            <w:pPr>
              <w:spacing w:after="0"/>
              <w:jc w:val="left"/>
              <w:rPr>
                <w:rFonts w:cstheme="minorHAnsi"/>
                <w:sz w:val="16"/>
                <w:szCs w:val="16"/>
              </w:rPr>
            </w:pPr>
            <w:r>
              <w:rPr>
                <w:rFonts w:cstheme="minorHAnsi"/>
                <w:sz w:val="16"/>
                <w:szCs w:val="16"/>
              </w:rPr>
              <w:t>1.4</w:t>
            </w:r>
          </w:p>
        </w:tc>
        <w:tc>
          <w:tcPr>
            <w:tcW w:w="1440" w:type="dxa"/>
            <w:tcBorders>
              <w:top w:val="single" w:sz="4" w:space="0" w:color="auto"/>
              <w:left w:val="single" w:sz="4" w:space="0" w:color="auto"/>
              <w:bottom w:val="single" w:sz="4" w:space="0" w:color="auto"/>
              <w:right w:val="single" w:sz="4" w:space="0" w:color="auto"/>
            </w:tcBorders>
            <w:hideMark/>
          </w:tcPr>
          <w:p w14:paraId="27F21B2C" w14:textId="5985B6CB" w:rsidR="002A5FCB" w:rsidRDefault="002A5FCB" w:rsidP="00C5739E">
            <w:pPr>
              <w:spacing w:after="0"/>
              <w:jc w:val="left"/>
              <w:rPr>
                <w:rFonts w:cstheme="minorHAnsi"/>
                <w:sz w:val="16"/>
                <w:szCs w:val="16"/>
              </w:rPr>
            </w:pPr>
            <w:r>
              <w:rPr>
                <w:rFonts w:cstheme="minorHAnsi"/>
                <w:sz w:val="16"/>
                <w:szCs w:val="16"/>
              </w:rPr>
              <w:t>Records Imaging Services excluding indexing</w:t>
            </w:r>
            <w:r w:rsidR="00C5739E">
              <w:rPr>
                <w:rFonts w:cstheme="minorHAnsi"/>
                <w:sz w:val="16"/>
                <w:szCs w:val="16"/>
              </w:rPr>
              <w:t>-</w:t>
            </w:r>
            <w:r>
              <w:rPr>
                <w:rFonts w:cstheme="minorHAnsi"/>
                <w:sz w:val="16"/>
                <w:szCs w:val="16"/>
              </w:rPr>
              <w:t>Offsite</w:t>
            </w:r>
          </w:p>
        </w:tc>
        <w:tc>
          <w:tcPr>
            <w:tcW w:w="3330" w:type="dxa"/>
            <w:tcBorders>
              <w:top w:val="single" w:sz="4" w:space="0" w:color="auto"/>
              <w:left w:val="single" w:sz="4" w:space="0" w:color="auto"/>
              <w:bottom w:val="single" w:sz="4" w:space="0" w:color="auto"/>
              <w:right w:val="single" w:sz="4" w:space="0" w:color="auto"/>
            </w:tcBorders>
            <w:hideMark/>
          </w:tcPr>
          <w:p w14:paraId="0E091DFC" w14:textId="77777777" w:rsidR="002A5FCB" w:rsidRDefault="002A5FCB" w:rsidP="00C5739E">
            <w:pPr>
              <w:spacing w:after="0"/>
              <w:jc w:val="left"/>
              <w:rPr>
                <w:rFonts w:cstheme="minorHAnsi"/>
                <w:sz w:val="16"/>
                <w:szCs w:val="16"/>
              </w:rPr>
            </w:pPr>
            <w:r>
              <w:rPr>
                <w:rFonts w:eastAsia="Times New Roman" w:cstheme="minorHAnsi"/>
                <w:sz w:val="16"/>
                <w:szCs w:val="16"/>
              </w:rPr>
              <w:t>Cost of offsite standard imaging services for JBE documents. Digital files delivered to the Participating Entity shall be compatible with the Participating Entity's CMS, DMS, or other digital storage repository, not including an associated index of metadata for import and retrieval purposes.</w:t>
            </w:r>
          </w:p>
        </w:tc>
        <w:tc>
          <w:tcPr>
            <w:tcW w:w="1523" w:type="dxa"/>
            <w:tcBorders>
              <w:top w:val="single" w:sz="4" w:space="0" w:color="auto"/>
              <w:left w:val="single" w:sz="4" w:space="0" w:color="auto"/>
              <w:bottom w:val="single" w:sz="4" w:space="0" w:color="auto"/>
              <w:right w:val="single" w:sz="4" w:space="0" w:color="auto"/>
            </w:tcBorders>
            <w:noWrap/>
            <w:hideMark/>
          </w:tcPr>
          <w:p w14:paraId="0ED00C77"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5E7AE262" w14:textId="77777777" w:rsidR="002A5FCB" w:rsidRDefault="002A5FCB" w:rsidP="00C5739E">
            <w:pPr>
              <w:spacing w:after="0"/>
              <w:jc w:val="left"/>
              <w:rPr>
                <w:rFonts w:cstheme="minorHAnsi"/>
                <w:sz w:val="16"/>
                <w:szCs w:val="16"/>
              </w:rPr>
            </w:pPr>
            <w:r>
              <w:rPr>
                <w:rFonts w:cstheme="minorHAnsi"/>
                <w:sz w:val="16"/>
                <w:szCs w:val="16"/>
              </w:rPr>
              <w:t xml:space="preserve">$0.035 </w:t>
            </w:r>
          </w:p>
        </w:tc>
        <w:tc>
          <w:tcPr>
            <w:tcW w:w="1498" w:type="dxa"/>
            <w:tcBorders>
              <w:top w:val="single" w:sz="4" w:space="0" w:color="auto"/>
              <w:left w:val="single" w:sz="4" w:space="0" w:color="auto"/>
              <w:bottom w:val="single" w:sz="4" w:space="0" w:color="auto"/>
              <w:right w:val="single" w:sz="4" w:space="0" w:color="auto"/>
            </w:tcBorders>
            <w:hideMark/>
          </w:tcPr>
          <w:p w14:paraId="2B4BA970" w14:textId="77777777" w:rsidR="002A5FCB" w:rsidRDefault="002A5FCB" w:rsidP="00C5739E">
            <w:pPr>
              <w:spacing w:after="0"/>
              <w:jc w:val="left"/>
              <w:rPr>
                <w:rFonts w:cstheme="minorHAnsi"/>
                <w:sz w:val="16"/>
                <w:szCs w:val="16"/>
              </w:rPr>
            </w:pPr>
            <w:r>
              <w:rPr>
                <w:rFonts w:cstheme="minorHAnsi"/>
                <w:sz w:val="16"/>
                <w:szCs w:val="16"/>
              </w:rPr>
              <w:t>10% discount if page count is 1,000,000 or more.</w:t>
            </w:r>
          </w:p>
        </w:tc>
        <w:tc>
          <w:tcPr>
            <w:tcW w:w="1260" w:type="dxa"/>
            <w:tcBorders>
              <w:top w:val="single" w:sz="4" w:space="0" w:color="auto"/>
              <w:left w:val="single" w:sz="4" w:space="0" w:color="auto"/>
              <w:bottom w:val="single" w:sz="4" w:space="0" w:color="auto"/>
              <w:right w:val="single" w:sz="4" w:space="0" w:color="auto"/>
            </w:tcBorders>
            <w:hideMark/>
          </w:tcPr>
          <w:p w14:paraId="10AFED61" w14:textId="77777777" w:rsidR="002A5FCB" w:rsidRDefault="002A5FCB" w:rsidP="00C5739E">
            <w:pPr>
              <w:spacing w:after="0"/>
              <w:jc w:val="left"/>
              <w:rPr>
                <w:rFonts w:cstheme="minorHAnsi"/>
                <w:sz w:val="16"/>
                <w:szCs w:val="16"/>
              </w:rPr>
            </w:pPr>
            <w:r>
              <w:rPr>
                <w:rFonts w:cstheme="minorHAnsi"/>
                <w:sz w:val="16"/>
                <w:szCs w:val="16"/>
              </w:rPr>
              <w:t>Assumes paper can be prepped to be auto-fed through a rotary scan device. 8.5" X 17" or smaller. Bitonal, Grayscale or Color</w:t>
            </w:r>
          </w:p>
        </w:tc>
      </w:tr>
      <w:tr w:rsidR="002A5FCB" w14:paraId="336320E3" w14:textId="77777777" w:rsidTr="002A5FCB">
        <w:trPr>
          <w:trHeight w:val="1185"/>
        </w:trPr>
        <w:tc>
          <w:tcPr>
            <w:tcW w:w="2160" w:type="dxa"/>
            <w:gridSpan w:val="2"/>
            <w:tcBorders>
              <w:top w:val="single" w:sz="4" w:space="0" w:color="auto"/>
              <w:left w:val="single" w:sz="4" w:space="0" w:color="auto"/>
              <w:bottom w:val="single" w:sz="4" w:space="0" w:color="auto"/>
              <w:right w:val="single" w:sz="4" w:space="0" w:color="auto"/>
            </w:tcBorders>
            <w:hideMark/>
          </w:tcPr>
          <w:p w14:paraId="5053C507" w14:textId="77777777" w:rsidR="002A5FCB" w:rsidRDefault="002A5FCB" w:rsidP="00EB3C60">
            <w:pPr>
              <w:spacing w:after="0"/>
              <w:jc w:val="center"/>
              <w:rPr>
                <w:rFonts w:cstheme="minorHAnsi"/>
                <w:b/>
                <w:bCs/>
                <w:sz w:val="16"/>
                <w:szCs w:val="16"/>
              </w:rPr>
            </w:pPr>
            <w:r>
              <w:rPr>
                <w:rFonts w:cstheme="minorHAnsi"/>
                <w:b/>
                <w:bCs/>
                <w:sz w:val="16"/>
                <w:szCs w:val="16"/>
              </w:rPr>
              <w:t>Cost for Additional Tasks:  if not included in the standard scanning and digitizing cost, above:</w:t>
            </w:r>
          </w:p>
        </w:tc>
        <w:tc>
          <w:tcPr>
            <w:tcW w:w="3330" w:type="dxa"/>
            <w:tcBorders>
              <w:top w:val="single" w:sz="4" w:space="0" w:color="auto"/>
              <w:left w:val="single" w:sz="4" w:space="0" w:color="auto"/>
              <w:bottom w:val="single" w:sz="4" w:space="0" w:color="auto"/>
              <w:right w:val="single" w:sz="4" w:space="0" w:color="auto"/>
            </w:tcBorders>
            <w:hideMark/>
          </w:tcPr>
          <w:p w14:paraId="38BA8279" w14:textId="77777777" w:rsidR="002A5FCB" w:rsidRDefault="002A5FCB" w:rsidP="00EB3C60">
            <w:pPr>
              <w:spacing w:after="0"/>
              <w:jc w:val="center"/>
              <w:rPr>
                <w:rFonts w:cstheme="minorHAnsi"/>
                <w:b/>
                <w:bCs/>
                <w:sz w:val="16"/>
                <w:szCs w:val="16"/>
              </w:rPr>
            </w:pPr>
            <w:r>
              <w:rPr>
                <w:rFonts w:cstheme="minorHAnsi"/>
                <w:b/>
                <w:bCs/>
                <w:sz w:val="16"/>
                <w:szCs w:val="16"/>
              </w:rPr>
              <w:t>Task Description</w:t>
            </w:r>
          </w:p>
        </w:tc>
        <w:tc>
          <w:tcPr>
            <w:tcW w:w="1523" w:type="dxa"/>
            <w:tcBorders>
              <w:top w:val="single" w:sz="4" w:space="0" w:color="auto"/>
              <w:left w:val="single" w:sz="4" w:space="0" w:color="auto"/>
              <w:bottom w:val="single" w:sz="4" w:space="0" w:color="auto"/>
              <w:right w:val="single" w:sz="4" w:space="0" w:color="auto"/>
            </w:tcBorders>
            <w:hideMark/>
          </w:tcPr>
          <w:p w14:paraId="662C2922" w14:textId="77777777" w:rsidR="002A5FCB" w:rsidRDefault="002A5FCB" w:rsidP="00EB3C60">
            <w:pPr>
              <w:spacing w:after="0"/>
              <w:jc w:val="center"/>
              <w:rPr>
                <w:rFonts w:cstheme="minorHAnsi"/>
                <w:b/>
                <w:bCs/>
                <w:sz w:val="16"/>
                <w:szCs w:val="16"/>
              </w:rPr>
            </w:pPr>
            <w:r>
              <w:rPr>
                <w:rFonts w:cstheme="minorHAnsi"/>
                <w:b/>
                <w:bCs/>
                <w:sz w:val="16"/>
                <w:szCs w:val="16"/>
              </w:rPr>
              <w:t>Cost Factor</w:t>
            </w:r>
          </w:p>
        </w:tc>
        <w:tc>
          <w:tcPr>
            <w:tcW w:w="989" w:type="dxa"/>
            <w:tcBorders>
              <w:top w:val="single" w:sz="4" w:space="0" w:color="auto"/>
              <w:left w:val="single" w:sz="4" w:space="0" w:color="auto"/>
              <w:bottom w:val="single" w:sz="4" w:space="0" w:color="auto"/>
              <w:right w:val="single" w:sz="4" w:space="0" w:color="auto"/>
            </w:tcBorders>
            <w:hideMark/>
          </w:tcPr>
          <w:p w14:paraId="4732DAA3" w14:textId="77777777" w:rsidR="002A5FCB" w:rsidRDefault="002A5FCB" w:rsidP="00EB3C60">
            <w:pPr>
              <w:spacing w:after="0"/>
              <w:jc w:val="center"/>
              <w:rPr>
                <w:rFonts w:cstheme="minorHAnsi"/>
                <w:b/>
                <w:bCs/>
                <w:sz w:val="16"/>
                <w:szCs w:val="16"/>
              </w:rPr>
            </w:pPr>
            <w:r>
              <w:rPr>
                <w:rFonts w:cstheme="minorHAnsi"/>
                <w:b/>
                <w:bCs/>
                <w:sz w:val="16"/>
                <w:szCs w:val="16"/>
              </w:rPr>
              <w:t>Cost</w:t>
            </w:r>
          </w:p>
        </w:tc>
        <w:tc>
          <w:tcPr>
            <w:tcW w:w="1498" w:type="dxa"/>
            <w:tcBorders>
              <w:top w:val="single" w:sz="4" w:space="0" w:color="auto"/>
              <w:left w:val="single" w:sz="4" w:space="0" w:color="auto"/>
              <w:bottom w:val="single" w:sz="4" w:space="0" w:color="auto"/>
              <w:right w:val="single" w:sz="4" w:space="0" w:color="auto"/>
            </w:tcBorders>
            <w:noWrap/>
            <w:hideMark/>
          </w:tcPr>
          <w:p w14:paraId="04FA7E87" w14:textId="77777777" w:rsidR="002A5FCB" w:rsidRDefault="002A5FCB" w:rsidP="00EB3C60">
            <w:pPr>
              <w:spacing w:after="0"/>
              <w:jc w:val="center"/>
              <w:rPr>
                <w:rFonts w:cstheme="minorHAnsi"/>
                <w:b/>
                <w:bCs/>
                <w:sz w:val="16"/>
                <w:szCs w:val="16"/>
              </w:rPr>
            </w:pPr>
            <w:r>
              <w:rPr>
                <w:rFonts w:cstheme="minorHAnsi"/>
                <w:b/>
                <w:bCs/>
                <w:sz w:val="16"/>
                <w:szCs w:val="16"/>
              </w:rPr>
              <w:t>Volume Discounts/ Tiers</w:t>
            </w:r>
          </w:p>
        </w:tc>
        <w:tc>
          <w:tcPr>
            <w:tcW w:w="1260" w:type="dxa"/>
            <w:tcBorders>
              <w:top w:val="single" w:sz="4" w:space="0" w:color="auto"/>
              <w:left w:val="single" w:sz="4" w:space="0" w:color="auto"/>
              <w:bottom w:val="single" w:sz="4" w:space="0" w:color="auto"/>
              <w:right w:val="single" w:sz="4" w:space="0" w:color="auto"/>
            </w:tcBorders>
            <w:hideMark/>
          </w:tcPr>
          <w:p w14:paraId="18D4B652" w14:textId="77777777" w:rsidR="002A5FCB" w:rsidRDefault="002A5FCB" w:rsidP="00EB3C60">
            <w:pPr>
              <w:spacing w:after="0"/>
              <w:jc w:val="center"/>
              <w:rPr>
                <w:rFonts w:cstheme="minorHAnsi"/>
                <w:b/>
                <w:bCs/>
                <w:sz w:val="16"/>
                <w:szCs w:val="16"/>
              </w:rPr>
            </w:pPr>
            <w:r>
              <w:rPr>
                <w:rFonts w:cstheme="minorHAnsi"/>
                <w:b/>
                <w:bCs/>
                <w:sz w:val="16"/>
                <w:szCs w:val="16"/>
              </w:rPr>
              <w:t>Contractor’s Comments</w:t>
            </w:r>
          </w:p>
        </w:tc>
      </w:tr>
      <w:tr w:rsidR="002A5FCB" w14:paraId="383B9D07"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7CF167AC" w14:textId="77777777" w:rsidR="002A5FCB" w:rsidRDefault="002A5FCB" w:rsidP="00C5739E">
            <w:pPr>
              <w:spacing w:after="0"/>
              <w:jc w:val="left"/>
              <w:rPr>
                <w:rFonts w:cstheme="minorHAnsi"/>
                <w:sz w:val="16"/>
                <w:szCs w:val="16"/>
              </w:rPr>
            </w:pPr>
            <w:r>
              <w:rPr>
                <w:rFonts w:cstheme="minorHAnsi"/>
                <w:sz w:val="16"/>
                <w:szCs w:val="16"/>
              </w:rPr>
              <w:t>2.1</w:t>
            </w:r>
          </w:p>
        </w:tc>
        <w:tc>
          <w:tcPr>
            <w:tcW w:w="1440" w:type="dxa"/>
            <w:tcBorders>
              <w:top w:val="single" w:sz="4" w:space="0" w:color="auto"/>
              <w:left w:val="single" w:sz="4" w:space="0" w:color="auto"/>
              <w:bottom w:val="single" w:sz="4" w:space="0" w:color="auto"/>
              <w:right w:val="single" w:sz="4" w:space="0" w:color="auto"/>
            </w:tcBorders>
            <w:hideMark/>
          </w:tcPr>
          <w:p w14:paraId="54232F10" w14:textId="35AEF269" w:rsidR="002A5FCB" w:rsidRDefault="002A5FCB" w:rsidP="00C5739E">
            <w:pPr>
              <w:spacing w:after="0"/>
              <w:jc w:val="left"/>
              <w:rPr>
                <w:rFonts w:cstheme="minorHAnsi"/>
                <w:sz w:val="16"/>
                <w:szCs w:val="16"/>
              </w:rPr>
            </w:pPr>
            <w:r>
              <w:rPr>
                <w:rFonts w:cstheme="minorHAnsi"/>
                <w:sz w:val="16"/>
                <w:szCs w:val="16"/>
              </w:rPr>
              <w:t>Pickup of records from site</w:t>
            </w:r>
            <w:r w:rsidR="00C5739E">
              <w:rPr>
                <w:rFonts w:cstheme="minorHAnsi"/>
                <w:sz w:val="16"/>
                <w:szCs w:val="16"/>
              </w:rPr>
              <w:t>-</w:t>
            </w:r>
            <w:r>
              <w:rPr>
                <w:rFonts w:cstheme="minorHAnsi"/>
                <w:sz w:val="16"/>
                <w:szCs w:val="16"/>
              </w:rPr>
              <w:t>palletized</w:t>
            </w:r>
          </w:p>
        </w:tc>
        <w:tc>
          <w:tcPr>
            <w:tcW w:w="3330" w:type="dxa"/>
            <w:tcBorders>
              <w:top w:val="single" w:sz="4" w:space="0" w:color="auto"/>
              <w:left w:val="single" w:sz="4" w:space="0" w:color="auto"/>
              <w:bottom w:val="single" w:sz="4" w:space="0" w:color="auto"/>
              <w:right w:val="single" w:sz="4" w:space="0" w:color="auto"/>
            </w:tcBorders>
            <w:hideMark/>
          </w:tcPr>
          <w:p w14:paraId="64D16322" w14:textId="77777777" w:rsidR="002A5FCB" w:rsidRDefault="002A5FCB" w:rsidP="00C5739E">
            <w:pPr>
              <w:spacing w:after="0"/>
              <w:jc w:val="left"/>
              <w:rPr>
                <w:rFonts w:cstheme="minorHAnsi"/>
                <w:sz w:val="16"/>
                <w:szCs w:val="16"/>
              </w:rPr>
            </w:pPr>
            <w:r>
              <w:rPr>
                <w:rFonts w:eastAsia="Times New Roman" w:cstheme="minorHAnsi"/>
                <w:sz w:val="16"/>
                <w:szCs w:val="16"/>
              </w:rPr>
              <w:t>Cost to pick up palletized, labeled, and indexed bankers boxes containing records for imaging from JBE-designated location.</w:t>
            </w:r>
          </w:p>
        </w:tc>
        <w:tc>
          <w:tcPr>
            <w:tcW w:w="1523" w:type="dxa"/>
            <w:tcBorders>
              <w:top w:val="single" w:sz="4" w:space="0" w:color="auto"/>
              <w:left w:val="single" w:sz="4" w:space="0" w:color="auto"/>
              <w:bottom w:val="single" w:sz="4" w:space="0" w:color="auto"/>
              <w:right w:val="single" w:sz="4" w:space="0" w:color="auto"/>
            </w:tcBorders>
            <w:noWrap/>
            <w:hideMark/>
          </w:tcPr>
          <w:p w14:paraId="4FD505E3" w14:textId="77777777" w:rsidR="002A5FCB" w:rsidRDefault="002A5FCB" w:rsidP="00C5739E">
            <w:pPr>
              <w:spacing w:after="0"/>
              <w:jc w:val="left"/>
              <w:rPr>
                <w:rFonts w:cstheme="minorHAnsi"/>
                <w:sz w:val="16"/>
                <w:szCs w:val="16"/>
              </w:rPr>
            </w:pPr>
            <w:r>
              <w:rPr>
                <w:rFonts w:cstheme="minorHAnsi"/>
                <w:sz w:val="16"/>
                <w:szCs w:val="16"/>
              </w:rPr>
              <w:t>Per pallet</w:t>
            </w:r>
          </w:p>
        </w:tc>
        <w:tc>
          <w:tcPr>
            <w:tcW w:w="989" w:type="dxa"/>
            <w:tcBorders>
              <w:top w:val="single" w:sz="4" w:space="0" w:color="auto"/>
              <w:left w:val="single" w:sz="4" w:space="0" w:color="auto"/>
              <w:bottom w:val="single" w:sz="4" w:space="0" w:color="auto"/>
              <w:right w:val="single" w:sz="4" w:space="0" w:color="auto"/>
            </w:tcBorders>
            <w:hideMark/>
          </w:tcPr>
          <w:p w14:paraId="3A4FBCF1" w14:textId="77777777" w:rsidR="002A5FCB" w:rsidRDefault="002A5FCB" w:rsidP="00C5739E">
            <w:pPr>
              <w:spacing w:after="0"/>
              <w:jc w:val="left"/>
              <w:rPr>
                <w:rFonts w:cstheme="minorHAnsi"/>
                <w:sz w:val="16"/>
                <w:szCs w:val="16"/>
              </w:rPr>
            </w:pPr>
            <w:r>
              <w:rPr>
                <w:rFonts w:cstheme="minorHAnsi"/>
                <w:sz w:val="16"/>
                <w:szCs w:val="16"/>
              </w:rPr>
              <w:t>$40.00 + mileage</w:t>
            </w:r>
          </w:p>
        </w:tc>
        <w:tc>
          <w:tcPr>
            <w:tcW w:w="1498" w:type="dxa"/>
            <w:tcBorders>
              <w:top w:val="single" w:sz="4" w:space="0" w:color="auto"/>
              <w:left w:val="single" w:sz="4" w:space="0" w:color="auto"/>
              <w:bottom w:val="single" w:sz="4" w:space="0" w:color="auto"/>
              <w:right w:val="single" w:sz="4" w:space="0" w:color="auto"/>
            </w:tcBorders>
            <w:hideMark/>
          </w:tcPr>
          <w:p w14:paraId="20103D79"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A130F38"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9CE635E"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6203EC88" w14:textId="77777777" w:rsidR="002A5FCB" w:rsidRDefault="002A5FCB" w:rsidP="00C5739E">
            <w:pPr>
              <w:spacing w:after="0"/>
              <w:jc w:val="left"/>
              <w:rPr>
                <w:rFonts w:cstheme="minorHAnsi"/>
                <w:sz w:val="16"/>
                <w:szCs w:val="16"/>
              </w:rPr>
            </w:pPr>
            <w:r>
              <w:rPr>
                <w:rFonts w:cstheme="minorHAnsi"/>
                <w:sz w:val="16"/>
                <w:szCs w:val="16"/>
              </w:rPr>
              <w:t>2.2</w:t>
            </w:r>
          </w:p>
        </w:tc>
        <w:tc>
          <w:tcPr>
            <w:tcW w:w="1440" w:type="dxa"/>
            <w:tcBorders>
              <w:top w:val="single" w:sz="4" w:space="0" w:color="auto"/>
              <w:left w:val="single" w:sz="4" w:space="0" w:color="auto"/>
              <w:bottom w:val="single" w:sz="4" w:space="0" w:color="auto"/>
              <w:right w:val="single" w:sz="4" w:space="0" w:color="auto"/>
            </w:tcBorders>
            <w:hideMark/>
          </w:tcPr>
          <w:p w14:paraId="4B961930" w14:textId="3F4D26CE" w:rsidR="002A5FCB" w:rsidRDefault="002A5FCB" w:rsidP="00C5739E">
            <w:pPr>
              <w:spacing w:after="0"/>
              <w:jc w:val="left"/>
              <w:rPr>
                <w:rFonts w:cstheme="minorHAnsi"/>
                <w:sz w:val="16"/>
                <w:szCs w:val="16"/>
              </w:rPr>
            </w:pPr>
            <w:r>
              <w:rPr>
                <w:rFonts w:cstheme="minorHAnsi"/>
                <w:sz w:val="16"/>
                <w:szCs w:val="16"/>
              </w:rPr>
              <w:t>Pickup of records from site</w:t>
            </w:r>
            <w:r w:rsidR="00C5739E">
              <w:rPr>
                <w:rFonts w:cstheme="minorHAnsi"/>
                <w:sz w:val="16"/>
                <w:szCs w:val="16"/>
              </w:rPr>
              <w:t>-</w:t>
            </w:r>
            <w:r>
              <w:rPr>
                <w:rFonts w:cstheme="minorHAnsi"/>
                <w:sz w:val="16"/>
                <w:szCs w:val="16"/>
              </w:rPr>
              <w:t>boxed</w:t>
            </w:r>
          </w:p>
        </w:tc>
        <w:tc>
          <w:tcPr>
            <w:tcW w:w="3330" w:type="dxa"/>
            <w:tcBorders>
              <w:top w:val="single" w:sz="4" w:space="0" w:color="auto"/>
              <w:left w:val="single" w:sz="4" w:space="0" w:color="auto"/>
              <w:bottom w:val="single" w:sz="4" w:space="0" w:color="auto"/>
              <w:right w:val="single" w:sz="4" w:space="0" w:color="auto"/>
            </w:tcBorders>
            <w:hideMark/>
          </w:tcPr>
          <w:p w14:paraId="585122F9" w14:textId="77777777" w:rsidR="002A5FCB" w:rsidRDefault="002A5FCB" w:rsidP="00C5739E">
            <w:pPr>
              <w:spacing w:after="0"/>
              <w:jc w:val="left"/>
              <w:rPr>
                <w:rFonts w:cstheme="minorHAnsi"/>
                <w:sz w:val="16"/>
                <w:szCs w:val="16"/>
              </w:rPr>
            </w:pPr>
            <w:r>
              <w:rPr>
                <w:rFonts w:cstheme="minorHAnsi"/>
                <w:sz w:val="16"/>
                <w:szCs w:val="16"/>
              </w:rPr>
              <w:t>Cost to pick up labeled and indexed bankers boxes from the JBE storage location.</w:t>
            </w:r>
          </w:p>
        </w:tc>
        <w:tc>
          <w:tcPr>
            <w:tcW w:w="1523" w:type="dxa"/>
            <w:tcBorders>
              <w:top w:val="single" w:sz="4" w:space="0" w:color="auto"/>
              <w:left w:val="single" w:sz="4" w:space="0" w:color="auto"/>
              <w:bottom w:val="single" w:sz="4" w:space="0" w:color="auto"/>
              <w:right w:val="single" w:sz="4" w:space="0" w:color="auto"/>
            </w:tcBorders>
            <w:noWrap/>
            <w:hideMark/>
          </w:tcPr>
          <w:p w14:paraId="3BB790CF" w14:textId="77777777" w:rsidR="002A5FCB" w:rsidRDefault="002A5FCB" w:rsidP="00C5739E">
            <w:pPr>
              <w:spacing w:after="0"/>
              <w:jc w:val="left"/>
              <w:rPr>
                <w:rFonts w:cstheme="minorHAnsi"/>
                <w:sz w:val="16"/>
                <w:szCs w:val="16"/>
              </w:rPr>
            </w:pPr>
            <w:r>
              <w:rPr>
                <w:rFonts w:cstheme="minorHAnsi"/>
                <w:sz w:val="16"/>
                <w:szCs w:val="16"/>
              </w:rPr>
              <w:t>Per box</w:t>
            </w:r>
          </w:p>
        </w:tc>
        <w:tc>
          <w:tcPr>
            <w:tcW w:w="989" w:type="dxa"/>
            <w:tcBorders>
              <w:top w:val="single" w:sz="4" w:space="0" w:color="auto"/>
              <w:left w:val="single" w:sz="4" w:space="0" w:color="auto"/>
              <w:bottom w:val="single" w:sz="4" w:space="0" w:color="auto"/>
              <w:right w:val="single" w:sz="4" w:space="0" w:color="auto"/>
            </w:tcBorders>
            <w:hideMark/>
          </w:tcPr>
          <w:p w14:paraId="0C3B33B0" w14:textId="77777777" w:rsidR="002A5FCB" w:rsidRDefault="002A5FCB" w:rsidP="00C5739E">
            <w:pPr>
              <w:spacing w:after="0"/>
              <w:jc w:val="left"/>
              <w:rPr>
                <w:rFonts w:cstheme="minorHAnsi"/>
                <w:sz w:val="16"/>
                <w:szCs w:val="16"/>
              </w:rPr>
            </w:pPr>
            <w:r>
              <w:rPr>
                <w:rFonts w:cstheme="minorHAnsi"/>
                <w:sz w:val="16"/>
                <w:szCs w:val="16"/>
              </w:rPr>
              <w:t>$1.00 + mileage</w:t>
            </w:r>
          </w:p>
        </w:tc>
        <w:tc>
          <w:tcPr>
            <w:tcW w:w="1498" w:type="dxa"/>
            <w:tcBorders>
              <w:top w:val="single" w:sz="4" w:space="0" w:color="auto"/>
              <w:left w:val="single" w:sz="4" w:space="0" w:color="auto"/>
              <w:bottom w:val="single" w:sz="4" w:space="0" w:color="auto"/>
              <w:right w:val="single" w:sz="4" w:space="0" w:color="auto"/>
            </w:tcBorders>
            <w:hideMark/>
          </w:tcPr>
          <w:p w14:paraId="563A9C49"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18A82F3"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279595D"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noWrap/>
            <w:hideMark/>
          </w:tcPr>
          <w:p w14:paraId="5DC6E4BD" w14:textId="77777777" w:rsidR="002A5FCB" w:rsidRDefault="002A5FCB" w:rsidP="00C5739E">
            <w:pPr>
              <w:spacing w:after="0"/>
              <w:jc w:val="left"/>
              <w:rPr>
                <w:rFonts w:cstheme="minorHAnsi"/>
                <w:sz w:val="16"/>
                <w:szCs w:val="16"/>
              </w:rPr>
            </w:pPr>
            <w:r>
              <w:rPr>
                <w:rFonts w:cstheme="minorHAnsi"/>
                <w:sz w:val="16"/>
                <w:szCs w:val="16"/>
              </w:rPr>
              <w:t>2.3</w:t>
            </w:r>
          </w:p>
        </w:tc>
        <w:tc>
          <w:tcPr>
            <w:tcW w:w="1440" w:type="dxa"/>
            <w:tcBorders>
              <w:top w:val="single" w:sz="4" w:space="0" w:color="auto"/>
              <w:left w:val="single" w:sz="4" w:space="0" w:color="auto"/>
              <w:bottom w:val="single" w:sz="4" w:space="0" w:color="auto"/>
              <w:right w:val="single" w:sz="4" w:space="0" w:color="auto"/>
            </w:tcBorders>
            <w:hideMark/>
          </w:tcPr>
          <w:p w14:paraId="32420D77" w14:textId="77777777" w:rsidR="002A5FCB" w:rsidRDefault="002A5FCB" w:rsidP="00C5739E">
            <w:pPr>
              <w:spacing w:after="0"/>
              <w:jc w:val="left"/>
              <w:rPr>
                <w:rFonts w:cstheme="minorHAnsi"/>
                <w:sz w:val="16"/>
                <w:szCs w:val="16"/>
              </w:rPr>
            </w:pPr>
            <w:r>
              <w:rPr>
                <w:rFonts w:cstheme="minorHAnsi"/>
                <w:sz w:val="16"/>
                <w:szCs w:val="16"/>
              </w:rPr>
              <w:t xml:space="preserve">Pre-pickup preparation </w:t>
            </w:r>
          </w:p>
        </w:tc>
        <w:tc>
          <w:tcPr>
            <w:tcW w:w="3330" w:type="dxa"/>
            <w:tcBorders>
              <w:top w:val="single" w:sz="4" w:space="0" w:color="auto"/>
              <w:left w:val="single" w:sz="4" w:space="0" w:color="auto"/>
              <w:bottom w:val="single" w:sz="4" w:space="0" w:color="auto"/>
              <w:right w:val="single" w:sz="4" w:space="0" w:color="auto"/>
            </w:tcBorders>
            <w:hideMark/>
          </w:tcPr>
          <w:p w14:paraId="2B0B49CD" w14:textId="77777777" w:rsidR="002A5FCB" w:rsidRDefault="002A5FCB" w:rsidP="00C5739E">
            <w:pPr>
              <w:spacing w:after="0"/>
              <w:jc w:val="left"/>
              <w:rPr>
                <w:rFonts w:cstheme="minorHAnsi"/>
                <w:sz w:val="16"/>
                <w:szCs w:val="16"/>
              </w:rPr>
            </w:pPr>
            <w:r>
              <w:rPr>
                <w:rFonts w:cstheme="minorHAnsi"/>
                <w:sz w:val="16"/>
                <w:szCs w:val="16"/>
              </w:rPr>
              <w:t>Cost to perform pre-production preparation and packing of documents for imaging for transfer to the vendor's work site (includes indexing the files being packed).</w:t>
            </w:r>
          </w:p>
        </w:tc>
        <w:tc>
          <w:tcPr>
            <w:tcW w:w="1523" w:type="dxa"/>
            <w:tcBorders>
              <w:top w:val="single" w:sz="4" w:space="0" w:color="auto"/>
              <w:left w:val="single" w:sz="4" w:space="0" w:color="auto"/>
              <w:bottom w:val="single" w:sz="4" w:space="0" w:color="auto"/>
              <w:right w:val="single" w:sz="4" w:space="0" w:color="auto"/>
            </w:tcBorders>
            <w:noWrap/>
            <w:hideMark/>
          </w:tcPr>
          <w:p w14:paraId="6B1B0075"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05ED712F" w14:textId="77777777" w:rsidR="002A5FCB" w:rsidRDefault="002A5FCB" w:rsidP="00C5739E">
            <w:pPr>
              <w:spacing w:after="0"/>
              <w:jc w:val="left"/>
              <w:rPr>
                <w:rFonts w:cstheme="minorHAnsi"/>
                <w:sz w:val="16"/>
                <w:szCs w:val="16"/>
              </w:rPr>
            </w:pPr>
            <w:r>
              <w:rPr>
                <w:rFonts w:cstheme="minorHAnsi"/>
                <w:sz w:val="16"/>
                <w:szCs w:val="16"/>
              </w:rPr>
              <w:t xml:space="preserve">$45.00 </w:t>
            </w:r>
          </w:p>
        </w:tc>
        <w:tc>
          <w:tcPr>
            <w:tcW w:w="1498" w:type="dxa"/>
            <w:tcBorders>
              <w:top w:val="single" w:sz="4" w:space="0" w:color="auto"/>
              <w:left w:val="single" w:sz="4" w:space="0" w:color="auto"/>
              <w:bottom w:val="single" w:sz="4" w:space="0" w:color="auto"/>
              <w:right w:val="single" w:sz="4" w:space="0" w:color="auto"/>
            </w:tcBorders>
            <w:hideMark/>
          </w:tcPr>
          <w:p w14:paraId="011BC21D"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0F28231" w14:textId="77777777" w:rsidR="002A5FCB" w:rsidRDefault="002A5FCB" w:rsidP="00C5739E">
            <w:pPr>
              <w:spacing w:after="0"/>
              <w:jc w:val="left"/>
              <w:rPr>
                <w:rFonts w:cstheme="minorHAnsi"/>
                <w:sz w:val="16"/>
                <w:szCs w:val="16"/>
              </w:rPr>
            </w:pPr>
            <w:r>
              <w:rPr>
                <w:rFonts w:cstheme="minorHAnsi"/>
                <w:sz w:val="16"/>
                <w:szCs w:val="16"/>
              </w:rPr>
              <w:t>Plus mileage surcharge as set forth in row 3.26.</w:t>
            </w:r>
          </w:p>
        </w:tc>
      </w:tr>
      <w:tr w:rsidR="002A5FCB" w14:paraId="7818713E" w14:textId="77777777" w:rsidTr="002A5FCB">
        <w:trPr>
          <w:trHeight w:val="3000"/>
        </w:trPr>
        <w:tc>
          <w:tcPr>
            <w:tcW w:w="720" w:type="dxa"/>
            <w:tcBorders>
              <w:top w:val="single" w:sz="4" w:space="0" w:color="auto"/>
              <w:left w:val="single" w:sz="4" w:space="0" w:color="auto"/>
              <w:bottom w:val="single" w:sz="4" w:space="0" w:color="auto"/>
              <w:right w:val="single" w:sz="4" w:space="0" w:color="auto"/>
            </w:tcBorders>
            <w:noWrap/>
            <w:hideMark/>
          </w:tcPr>
          <w:p w14:paraId="5465EF4E" w14:textId="77777777" w:rsidR="002A5FCB" w:rsidRDefault="002A5FCB" w:rsidP="00C5739E">
            <w:pPr>
              <w:spacing w:after="0"/>
              <w:jc w:val="left"/>
              <w:rPr>
                <w:rFonts w:cstheme="minorHAnsi"/>
                <w:sz w:val="16"/>
                <w:szCs w:val="16"/>
              </w:rPr>
            </w:pPr>
            <w:r>
              <w:rPr>
                <w:rFonts w:cstheme="minorHAnsi"/>
                <w:sz w:val="16"/>
                <w:szCs w:val="16"/>
              </w:rPr>
              <w:t>2.4</w:t>
            </w:r>
          </w:p>
        </w:tc>
        <w:tc>
          <w:tcPr>
            <w:tcW w:w="1440" w:type="dxa"/>
            <w:tcBorders>
              <w:top w:val="single" w:sz="4" w:space="0" w:color="auto"/>
              <w:left w:val="single" w:sz="4" w:space="0" w:color="auto"/>
              <w:bottom w:val="single" w:sz="4" w:space="0" w:color="auto"/>
              <w:right w:val="single" w:sz="4" w:space="0" w:color="auto"/>
            </w:tcBorders>
            <w:hideMark/>
          </w:tcPr>
          <w:p w14:paraId="659A7377" w14:textId="77777777" w:rsidR="002A5FCB" w:rsidRDefault="002A5FCB" w:rsidP="00C5739E">
            <w:pPr>
              <w:spacing w:after="0"/>
              <w:jc w:val="left"/>
              <w:rPr>
                <w:rFonts w:cstheme="minorHAnsi"/>
                <w:sz w:val="16"/>
                <w:szCs w:val="16"/>
              </w:rPr>
            </w:pPr>
            <w:r>
              <w:rPr>
                <w:rFonts w:cstheme="minorHAnsi"/>
                <w:sz w:val="16"/>
                <w:szCs w:val="16"/>
              </w:rPr>
              <w:t>Document preparation</w:t>
            </w:r>
          </w:p>
        </w:tc>
        <w:tc>
          <w:tcPr>
            <w:tcW w:w="3330" w:type="dxa"/>
            <w:tcBorders>
              <w:top w:val="single" w:sz="4" w:space="0" w:color="auto"/>
              <w:left w:val="single" w:sz="4" w:space="0" w:color="auto"/>
              <w:bottom w:val="single" w:sz="4" w:space="0" w:color="auto"/>
              <w:right w:val="single" w:sz="4" w:space="0" w:color="auto"/>
            </w:tcBorders>
            <w:hideMark/>
          </w:tcPr>
          <w:p w14:paraId="714C8294" w14:textId="77777777" w:rsidR="002A5FCB" w:rsidRDefault="002A5FCB" w:rsidP="00C5739E">
            <w:pPr>
              <w:spacing w:after="0"/>
              <w:jc w:val="left"/>
              <w:rPr>
                <w:rFonts w:cstheme="minorHAnsi"/>
                <w:sz w:val="16"/>
                <w:szCs w:val="16"/>
              </w:rPr>
            </w:pPr>
            <w:r>
              <w:rPr>
                <w:rFonts w:cstheme="minorHAnsi"/>
                <w:sz w:val="16"/>
                <w:szCs w:val="16"/>
              </w:rPr>
              <w:t>Prepare documents for scanning and digitizing by removing staples and other bindings, and by inspecting and repairing pages as needed.</w:t>
            </w:r>
          </w:p>
        </w:tc>
        <w:tc>
          <w:tcPr>
            <w:tcW w:w="1523" w:type="dxa"/>
            <w:tcBorders>
              <w:top w:val="single" w:sz="4" w:space="0" w:color="auto"/>
              <w:left w:val="single" w:sz="4" w:space="0" w:color="auto"/>
              <w:bottom w:val="single" w:sz="4" w:space="0" w:color="auto"/>
              <w:right w:val="single" w:sz="4" w:space="0" w:color="auto"/>
            </w:tcBorders>
            <w:noWrap/>
            <w:hideMark/>
          </w:tcPr>
          <w:p w14:paraId="1F3A6C9E"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1F659ED3" w14:textId="77777777" w:rsidR="002A5FCB" w:rsidRDefault="002A5FCB" w:rsidP="00C5739E">
            <w:pPr>
              <w:spacing w:after="0"/>
              <w:jc w:val="left"/>
              <w:rPr>
                <w:rFonts w:cstheme="minorHAnsi"/>
                <w:sz w:val="16"/>
                <w:szCs w:val="16"/>
              </w:rPr>
            </w:pPr>
            <w:r>
              <w:rPr>
                <w:rFonts w:cstheme="minorHAnsi"/>
                <w:sz w:val="16"/>
                <w:szCs w:val="16"/>
              </w:rPr>
              <w:t xml:space="preserve">$25.00 </w:t>
            </w:r>
          </w:p>
        </w:tc>
        <w:tc>
          <w:tcPr>
            <w:tcW w:w="1498" w:type="dxa"/>
            <w:tcBorders>
              <w:top w:val="single" w:sz="4" w:space="0" w:color="auto"/>
              <w:left w:val="single" w:sz="4" w:space="0" w:color="auto"/>
              <w:bottom w:val="single" w:sz="4" w:space="0" w:color="auto"/>
              <w:right w:val="single" w:sz="4" w:space="0" w:color="auto"/>
            </w:tcBorders>
            <w:hideMark/>
          </w:tcPr>
          <w:p w14:paraId="188ACBB0"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FB4D9E9" w14:textId="77777777" w:rsidR="002A5FCB" w:rsidRDefault="002A5FCB" w:rsidP="00C5739E">
            <w:pPr>
              <w:spacing w:after="0"/>
              <w:jc w:val="left"/>
              <w:rPr>
                <w:rFonts w:cstheme="minorHAnsi"/>
                <w:sz w:val="16"/>
                <w:szCs w:val="16"/>
              </w:rPr>
            </w:pPr>
            <w:r>
              <w:rPr>
                <w:rFonts w:cstheme="minorHAnsi"/>
                <w:sz w:val="16"/>
                <w:szCs w:val="16"/>
              </w:rPr>
              <w:t>To include removal (and replacement, if required) of page fasteners, repair of torn documents, unfolding/back-rolling, refolding/re-rolling and insertion of barcoded file / document separation sheets.</w:t>
            </w:r>
          </w:p>
        </w:tc>
      </w:tr>
      <w:tr w:rsidR="002A5FCB" w14:paraId="7756A220"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noWrap/>
            <w:hideMark/>
          </w:tcPr>
          <w:p w14:paraId="5CBD612A" w14:textId="77777777" w:rsidR="002A5FCB" w:rsidRDefault="002A5FCB" w:rsidP="00C5739E">
            <w:pPr>
              <w:spacing w:after="0"/>
              <w:jc w:val="left"/>
              <w:rPr>
                <w:rFonts w:cstheme="minorHAnsi"/>
                <w:sz w:val="16"/>
                <w:szCs w:val="16"/>
              </w:rPr>
            </w:pPr>
            <w:r>
              <w:rPr>
                <w:rFonts w:cstheme="minorHAnsi"/>
                <w:sz w:val="16"/>
                <w:szCs w:val="16"/>
              </w:rPr>
              <w:t>2.5</w:t>
            </w:r>
          </w:p>
        </w:tc>
        <w:tc>
          <w:tcPr>
            <w:tcW w:w="1440" w:type="dxa"/>
            <w:tcBorders>
              <w:top w:val="single" w:sz="4" w:space="0" w:color="auto"/>
              <w:left w:val="single" w:sz="4" w:space="0" w:color="auto"/>
              <w:bottom w:val="single" w:sz="4" w:space="0" w:color="auto"/>
              <w:right w:val="single" w:sz="4" w:space="0" w:color="auto"/>
            </w:tcBorders>
            <w:hideMark/>
          </w:tcPr>
          <w:p w14:paraId="68457C05" w14:textId="77777777" w:rsidR="002A5FCB" w:rsidRDefault="002A5FCB" w:rsidP="00C5739E">
            <w:pPr>
              <w:spacing w:after="0"/>
              <w:jc w:val="left"/>
              <w:rPr>
                <w:rFonts w:cstheme="minorHAnsi"/>
                <w:sz w:val="16"/>
                <w:szCs w:val="16"/>
              </w:rPr>
            </w:pPr>
            <w:r>
              <w:rPr>
                <w:rFonts w:cstheme="minorHAnsi"/>
                <w:sz w:val="16"/>
                <w:szCs w:val="16"/>
              </w:rPr>
              <w:t>Store and maintain records during production phase</w:t>
            </w:r>
          </w:p>
        </w:tc>
        <w:tc>
          <w:tcPr>
            <w:tcW w:w="3330" w:type="dxa"/>
            <w:tcBorders>
              <w:top w:val="single" w:sz="4" w:space="0" w:color="auto"/>
              <w:left w:val="single" w:sz="4" w:space="0" w:color="auto"/>
              <w:bottom w:val="single" w:sz="4" w:space="0" w:color="auto"/>
              <w:right w:val="single" w:sz="4" w:space="0" w:color="auto"/>
            </w:tcBorders>
            <w:hideMark/>
          </w:tcPr>
          <w:p w14:paraId="4CB3BE02" w14:textId="77777777" w:rsidR="002A5FCB" w:rsidRDefault="002A5FCB" w:rsidP="00C5739E">
            <w:pPr>
              <w:spacing w:after="0"/>
              <w:jc w:val="left"/>
              <w:rPr>
                <w:rFonts w:cstheme="minorHAnsi"/>
                <w:sz w:val="16"/>
                <w:szCs w:val="16"/>
              </w:rPr>
            </w:pPr>
            <w:r>
              <w:rPr>
                <w:rFonts w:eastAsia="Times New Roman" w:cstheme="minorHAnsi"/>
                <w:sz w:val="16"/>
                <w:szCs w:val="16"/>
              </w:rPr>
              <w:t>Cost to store and maintain files in a climate-controlled, secure storage space with fire and burglar alarm protections until the Participating Entity has reviewed the imaged and digitized documents for quality control purposes.</w:t>
            </w:r>
          </w:p>
        </w:tc>
        <w:tc>
          <w:tcPr>
            <w:tcW w:w="1523" w:type="dxa"/>
            <w:tcBorders>
              <w:top w:val="single" w:sz="4" w:space="0" w:color="auto"/>
              <w:left w:val="single" w:sz="4" w:space="0" w:color="auto"/>
              <w:bottom w:val="single" w:sz="4" w:space="0" w:color="auto"/>
              <w:right w:val="single" w:sz="4" w:space="0" w:color="auto"/>
            </w:tcBorders>
            <w:noWrap/>
            <w:hideMark/>
          </w:tcPr>
          <w:p w14:paraId="268D25AD" w14:textId="77777777" w:rsidR="002A5FCB" w:rsidRDefault="002A5FCB" w:rsidP="00C5739E">
            <w:pPr>
              <w:spacing w:after="0"/>
              <w:jc w:val="left"/>
              <w:rPr>
                <w:rFonts w:cstheme="minorHAnsi"/>
                <w:sz w:val="16"/>
                <w:szCs w:val="16"/>
              </w:rPr>
            </w:pPr>
            <w:r>
              <w:rPr>
                <w:rFonts w:cstheme="minorHAnsi"/>
                <w:sz w:val="16"/>
                <w:szCs w:val="16"/>
              </w:rPr>
              <w:t>Per box per month</w:t>
            </w:r>
          </w:p>
        </w:tc>
        <w:tc>
          <w:tcPr>
            <w:tcW w:w="989" w:type="dxa"/>
            <w:tcBorders>
              <w:top w:val="single" w:sz="4" w:space="0" w:color="auto"/>
              <w:left w:val="single" w:sz="4" w:space="0" w:color="auto"/>
              <w:bottom w:val="single" w:sz="4" w:space="0" w:color="auto"/>
              <w:right w:val="single" w:sz="4" w:space="0" w:color="auto"/>
            </w:tcBorders>
            <w:hideMark/>
          </w:tcPr>
          <w:p w14:paraId="0FEB1440" w14:textId="77777777" w:rsidR="002A5FCB" w:rsidRDefault="002A5FCB" w:rsidP="00C5739E">
            <w:pPr>
              <w:spacing w:after="0"/>
              <w:jc w:val="left"/>
              <w:rPr>
                <w:rFonts w:cstheme="minorHAnsi"/>
                <w:sz w:val="16"/>
                <w:szCs w:val="16"/>
              </w:rPr>
            </w:pPr>
            <w:r>
              <w:rPr>
                <w:rFonts w:cstheme="minorHAnsi"/>
                <w:sz w:val="16"/>
                <w:szCs w:val="16"/>
              </w:rPr>
              <w:t xml:space="preserve">$0.00 </w:t>
            </w:r>
          </w:p>
        </w:tc>
        <w:tc>
          <w:tcPr>
            <w:tcW w:w="1498" w:type="dxa"/>
            <w:tcBorders>
              <w:top w:val="single" w:sz="4" w:space="0" w:color="auto"/>
              <w:left w:val="single" w:sz="4" w:space="0" w:color="auto"/>
              <w:bottom w:val="single" w:sz="4" w:space="0" w:color="auto"/>
              <w:right w:val="single" w:sz="4" w:space="0" w:color="auto"/>
            </w:tcBorders>
            <w:hideMark/>
          </w:tcPr>
          <w:p w14:paraId="487489C8"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39D68FC7" w14:textId="77777777" w:rsidR="002A5FCB" w:rsidRDefault="002A5FCB" w:rsidP="00C5739E">
            <w:pPr>
              <w:spacing w:after="0"/>
              <w:jc w:val="left"/>
              <w:rPr>
                <w:rFonts w:cstheme="minorHAnsi"/>
                <w:sz w:val="16"/>
                <w:szCs w:val="16"/>
              </w:rPr>
            </w:pPr>
            <w:r>
              <w:rPr>
                <w:rFonts w:cstheme="minorHAnsi"/>
                <w:sz w:val="16"/>
                <w:szCs w:val="16"/>
              </w:rPr>
              <w:t>60 days at no cost. $.25 per box, per month after that.</w:t>
            </w:r>
          </w:p>
        </w:tc>
      </w:tr>
      <w:tr w:rsidR="002A5FCB" w14:paraId="4748F107"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5196A7DA" w14:textId="77777777" w:rsidR="002A5FCB" w:rsidRDefault="002A5FCB" w:rsidP="00C5739E">
            <w:pPr>
              <w:spacing w:after="0"/>
              <w:jc w:val="left"/>
              <w:rPr>
                <w:rFonts w:cstheme="minorHAnsi"/>
                <w:sz w:val="16"/>
                <w:szCs w:val="16"/>
              </w:rPr>
            </w:pPr>
            <w:r>
              <w:rPr>
                <w:rFonts w:cstheme="minorHAnsi"/>
                <w:sz w:val="16"/>
                <w:szCs w:val="16"/>
              </w:rPr>
              <w:t>2.6</w:t>
            </w:r>
          </w:p>
        </w:tc>
        <w:tc>
          <w:tcPr>
            <w:tcW w:w="1440" w:type="dxa"/>
            <w:tcBorders>
              <w:top w:val="single" w:sz="4" w:space="0" w:color="auto"/>
              <w:left w:val="single" w:sz="4" w:space="0" w:color="auto"/>
              <w:bottom w:val="single" w:sz="4" w:space="0" w:color="auto"/>
              <w:right w:val="single" w:sz="4" w:space="0" w:color="auto"/>
            </w:tcBorders>
            <w:hideMark/>
          </w:tcPr>
          <w:p w14:paraId="1BB22459" w14:textId="77777777" w:rsidR="002A5FCB" w:rsidRDefault="002A5FCB" w:rsidP="00C5739E">
            <w:pPr>
              <w:spacing w:after="0"/>
              <w:jc w:val="left"/>
              <w:rPr>
                <w:rFonts w:cstheme="minorHAnsi"/>
                <w:sz w:val="16"/>
                <w:szCs w:val="16"/>
              </w:rPr>
            </w:pPr>
            <w:r>
              <w:rPr>
                <w:rFonts w:cstheme="minorHAnsi"/>
                <w:sz w:val="16"/>
                <w:szCs w:val="16"/>
              </w:rPr>
              <w:t>Records destructions post delivery</w:t>
            </w:r>
          </w:p>
        </w:tc>
        <w:tc>
          <w:tcPr>
            <w:tcW w:w="3330" w:type="dxa"/>
            <w:tcBorders>
              <w:top w:val="single" w:sz="4" w:space="0" w:color="auto"/>
              <w:left w:val="single" w:sz="4" w:space="0" w:color="auto"/>
              <w:bottom w:val="single" w:sz="4" w:space="0" w:color="auto"/>
              <w:right w:val="single" w:sz="4" w:space="0" w:color="auto"/>
            </w:tcBorders>
            <w:hideMark/>
          </w:tcPr>
          <w:p w14:paraId="1C292F1E" w14:textId="77777777" w:rsidR="002A5FCB" w:rsidRDefault="002A5FCB" w:rsidP="00C5739E">
            <w:pPr>
              <w:spacing w:after="0"/>
              <w:jc w:val="left"/>
              <w:rPr>
                <w:rFonts w:cstheme="minorHAnsi"/>
                <w:sz w:val="16"/>
                <w:szCs w:val="16"/>
              </w:rPr>
            </w:pPr>
            <w:r>
              <w:rPr>
                <w:rFonts w:eastAsia="Times New Roman" w:cstheme="minorHAnsi"/>
                <w:sz w:val="16"/>
                <w:szCs w:val="16"/>
              </w:rPr>
              <w:t>Cost to destroy documents (e.g., shredding) at the Contractor's location.</w:t>
            </w:r>
          </w:p>
        </w:tc>
        <w:tc>
          <w:tcPr>
            <w:tcW w:w="1523" w:type="dxa"/>
            <w:tcBorders>
              <w:top w:val="single" w:sz="4" w:space="0" w:color="auto"/>
              <w:left w:val="single" w:sz="4" w:space="0" w:color="auto"/>
              <w:bottom w:val="single" w:sz="4" w:space="0" w:color="auto"/>
              <w:right w:val="single" w:sz="4" w:space="0" w:color="auto"/>
            </w:tcBorders>
            <w:noWrap/>
            <w:hideMark/>
          </w:tcPr>
          <w:p w14:paraId="730161FE" w14:textId="77777777" w:rsidR="002A5FCB" w:rsidRDefault="002A5FCB" w:rsidP="00C5739E">
            <w:pPr>
              <w:spacing w:after="0"/>
              <w:jc w:val="left"/>
              <w:rPr>
                <w:rFonts w:cstheme="minorHAnsi"/>
                <w:sz w:val="16"/>
                <w:szCs w:val="16"/>
              </w:rPr>
            </w:pPr>
            <w:r>
              <w:rPr>
                <w:rFonts w:cstheme="minorHAnsi"/>
                <w:sz w:val="16"/>
                <w:szCs w:val="16"/>
              </w:rPr>
              <w:t>Per box</w:t>
            </w:r>
          </w:p>
        </w:tc>
        <w:tc>
          <w:tcPr>
            <w:tcW w:w="989" w:type="dxa"/>
            <w:tcBorders>
              <w:top w:val="single" w:sz="4" w:space="0" w:color="auto"/>
              <w:left w:val="single" w:sz="4" w:space="0" w:color="auto"/>
              <w:bottom w:val="single" w:sz="4" w:space="0" w:color="auto"/>
              <w:right w:val="single" w:sz="4" w:space="0" w:color="auto"/>
            </w:tcBorders>
            <w:hideMark/>
          </w:tcPr>
          <w:p w14:paraId="17195426" w14:textId="77777777" w:rsidR="002A5FCB" w:rsidRDefault="002A5FCB" w:rsidP="00C5739E">
            <w:pPr>
              <w:spacing w:after="0"/>
              <w:jc w:val="left"/>
              <w:rPr>
                <w:rFonts w:cstheme="minorHAnsi"/>
                <w:sz w:val="16"/>
                <w:szCs w:val="16"/>
              </w:rPr>
            </w:pPr>
            <w:r>
              <w:rPr>
                <w:rFonts w:cstheme="minorHAnsi"/>
                <w:sz w:val="16"/>
                <w:szCs w:val="16"/>
              </w:rPr>
              <w:t xml:space="preserve">$5.00 </w:t>
            </w:r>
          </w:p>
        </w:tc>
        <w:tc>
          <w:tcPr>
            <w:tcW w:w="1498" w:type="dxa"/>
            <w:tcBorders>
              <w:top w:val="single" w:sz="4" w:space="0" w:color="auto"/>
              <w:left w:val="single" w:sz="4" w:space="0" w:color="auto"/>
              <w:bottom w:val="single" w:sz="4" w:space="0" w:color="auto"/>
              <w:right w:val="single" w:sz="4" w:space="0" w:color="auto"/>
            </w:tcBorders>
            <w:hideMark/>
          </w:tcPr>
          <w:p w14:paraId="41BDE77B"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D6643EF" w14:textId="77777777" w:rsidR="002A5FCB" w:rsidRDefault="002A5FCB" w:rsidP="00C5739E">
            <w:pPr>
              <w:spacing w:after="0"/>
              <w:jc w:val="left"/>
              <w:rPr>
                <w:rFonts w:cstheme="minorHAnsi"/>
                <w:sz w:val="16"/>
                <w:szCs w:val="16"/>
              </w:rPr>
            </w:pPr>
            <w:r>
              <w:rPr>
                <w:rFonts w:cstheme="minorHAnsi"/>
                <w:sz w:val="16"/>
                <w:szCs w:val="16"/>
              </w:rPr>
              <w:t>Assumes 3rd Party Destruction</w:t>
            </w:r>
          </w:p>
        </w:tc>
      </w:tr>
      <w:tr w:rsidR="002A5FCB" w14:paraId="65E9D917"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54538524" w14:textId="77777777" w:rsidR="002A5FCB" w:rsidRDefault="002A5FCB" w:rsidP="00C5739E">
            <w:pPr>
              <w:spacing w:after="0"/>
              <w:jc w:val="left"/>
              <w:rPr>
                <w:rFonts w:cstheme="minorHAnsi"/>
                <w:sz w:val="16"/>
                <w:szCs w:val="16"/>
              </w:rPr>
            </w:pPr>
            <w:r>
              <w:rPr>
                <w:rFonts w:cstheme="minorHAnsi"/>
                <w:sz w:val="16"/>
                <w:szCs w:val="16"/>
              </w:rPr>
              <w:t>2.7</w:t>
            </w:r>
          </w:p>
        </w:tc>
        <w:tc>
          <w:tcPr>
            <w:tcW w:w="1440" w:type="dxa"/>
            <w:tcBorders>
              <w:top w:val="single" w:sz="4" w:space="0" w:color="auto"/>
              <w:left w:val="single" w:sz="4" w:space="0" w:color="auto"/>
              <w:bottom w:val="single" w:sz="4" w:space="0" w:color="auto"/>
              <w:right w:val="single" w:sz="4" w:space="0" w:color="auto"/>
            </w:tcBorders>
            <w:hideMark/>
          </w:tcPr>
          <w:p w14:paraId="232789A0" w14:textId="77777777" w:rsidR="002A5FCB" w:rsidRDefault="002A5FCB" w:rsidP="00C5739E">
            <w:pPr>
              <w:spacing w:after="0"/>
              <w:jc w:val="left"/>
              <w:rPr>
                <w:rFonts w:cstheme="minorHAnsi"/>
                <w:sz w:val="16"/>
                <w:szCs w:val="16"/>
              </w:rPr>
            </w:pPr>
            <w:r>
              <w:rPr>
                <w:rFonts w:cstheme="minorHAnsi"/>
                <w:sz w:val="16"/>
                <w:szCs w:val="16"/>
              </w:rPr>
              <w:t>Special handling</w:t>
            </w:r>
          </w:p>
        </w:tc>
        <w:tc>
          <w:tcPr>
            <w:tcW w:w="3330" w:type="dxa"/>
            <w:tcBorders>
              <w:top w:val="single" w:sz="4" w:space="0" w:color="auto"/>
              <w:left w:val="single" w:sz="4" w:space="0" w:color="auto"/>
              <w:bottom w:val="single" w:sz="4" w:space="0" w:color="auto"/>
              <w:right w:val="single" w:sz="4" w:space="0" w:color="auto"/>
            </w:tcBorders>
            <w:hideMark/>
          </w:tcPr>
          <w:p w14:paraId="3ED786E8" w14:textId="77777777" w:rsidR="002A5FCB" w:rsidRDefault="002A5FCB" w:rsidP="00C5739E">
            <w:pPr>
              <w:spacing w:after="0"/>
              <w:jc w:val="left"/>
              <w:rPr>
                <w:rFonts w:cstheme="minorHAnsi"/>
                <w:sz w:val="16"/>
                <w:szCs w:val="16"/>
              </w:rPr>
            </w:pPr>
            <w:r>
              <w:rPr>
                <w:rFonts w:cstheme="minorHAnsi"/>
                <w:sz w:val="16"/>
                <w:szCs w:val="16"/>
              </w:rPr>
              <w:t>Cost of imaging fragile documents or other categories of documents that require special processing.</w:t>
            </w:r>
          </w:p>
        </w:tc>
        <w:tc>
          <w:tcPr>
            <w:tcW w:w="1523" w:type="dxa"/>
            <w:tcBorders>
              <w:top w:val="single" w:sz="4" w:space="0" w:color="auto"/>
              <w:left w:val="single" w:sz="4" w:space="0" w:color="auto"/>
              <w:bottom w:val="single" w:sz="4" w:space="0" w:color="auto"/>
              <w:right w:val="single" w:sz="4" w:space="0" w:color="auto"/>
            </w:tcBorders>
            <w:noWrap/>
            <w:hideMark/>
          </w:tcPr>
          <w:p w14:paraId="6D5F4C91"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7C095227" w14:textId="77777777" w:rsidR="002A5FCB" w:rsidRDefault="002A5FCB" w:rsidP="00C5739E">
            <w:pPr>
              <w:spacing w:after="0"/>
              <w:jc w:val="left"/>
              <w:rPr>
                <w:rFonts w:cstheme="minorHAnsi"/>
                <w:sz w:val="16"/>
                <w:szCs w:val="16"/>
              </w:rPr>
            </w:pPr>
            <w:r>
              <w:rPr>
                <w:rFonts w:cstheme="minorHAnsi"/>
                <w:sz w:val="16"/>
                <w:szCs w:val="16"/>
              </w:rPr>
              <w:t xml:space="preserve">$0.25 </w:t>
            </w:r>
          </w:p>
        </w:tc>
        <w:tc>
          <w:tcPr>
            <w:tcW w:w="1498" w:type="dxa"/>
            <w:tcBorders>
              <w:top w:val="single" w:sz="4" w:space="0" w:color="auto"/>
              <w:left w:val="single" w:sz="4" w:space="0" w:color="auto"/>
              <w:bottom w:val="single" w:sz="4" w:space="0" w:color="auto"/>
              <w:right w:val="single" w:sz="4" w:space="0" w:color="auto"/>
            </w:tcBorders>
            <w:hideMark/>
          </w:tcPr>
          <w:p w14:paraId="0CA1AF90"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31D8D180"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6740E5BA"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573A2D08" w14:textId="77777777" w:rsidR="002A5FCB" w:rsidRDefault="002A5FCB" w:rsidP="00C5739E">
            <w:pPr>
              <w:spacing w:after="0"/>
              <w:jc w:val="left"/>
              <w:rPr>
                <w:rFonts w:cstheme="minorHAnsi"/>
                <w:sz w:val="16"/>
                <w:szCs w:val="16"/>
              </w:rPr>
            </w:pPr>
            <w:r>
              <w:rPr>
                <w:rFonts w:cstheme="minorHAnsi"/>
                <w:sz w:val="16"/>
                <w:szCs w:val="16"/>
              </w:rPr>
              <w:lastRenderedPageBreak/>
              <w:t>2.8</w:t>
            </w:r>
          </w:p>
        </w:tc>
        <w:tc>
          <w:tcPr>
            <w:tcW w:w="1440" w:type="dxa"/>
            <w:tcBorders>
              <w:top w:val="single" w:sz="4" w:space="0" w:color="auto"/>
              <w:left w:val="single" w:sz="4" w:space="0" w:color="auto"/>
              <w:bottom w:val="single" w:sz="4" w:space="0" w:color="auto"/>
              <w:right w:val="single" w:sz="4" w:space="0" w:color="auto"/>
            </w:tcBorders>
            <w:hideMark/>
          </w:tcPr>
          <w:p w14:paraId="6DDE7866" w14:textId="77777777" w:rsidR="002A5FCB" w:rsidRDefault="002A5FCB" w:rsidP="00C5739E">
            <w:pPr>
              <w:spacing w:after="0"/>
              <w:jc w:val="left"/>
              <w:rPr>
                <w:rFonts w:cstheme="minorHAnsi"/>
                <w:sz w:val="16"/>
                <w:szCs w:val="16"/>
              </w:rPr>
            </w:pPr>
            <w:r>
              <w:rPr>
                <w:rFonts w:cstheme="minorHAnsi"/>
                <w:sz w:val="16"/>
                <w:szCs w:val="16"/>
              </w:rPr>
              <w:t xml:space="preserve">Unique sizes or document types </w:t>
            </w:r>
          </w:p>
        </w:tc>
        <w:tc>
          <w:tcPr>
            <w:tcW w:w="3330" w:type="dxa"/>
            <w:tcBorders>
              <w:top w:val="single" w:sz="4" w:space="0" w:color="auto"/>
              <w:left w:val="single" w:sz="4" w:space="0" w:color="auto"/>
              <w:bottom w:val="single" w:sz="4" w:space="0" w:color="auto"/>
              <w:right w:val="single" w:sz="4" w:space="0" w:color="auto"/>
            </w:tcBorders>
            <w:hideMark/>
          </w:tcPr>
          <w:p w14:paraId="0ABDE1DC" w14:textId="77777777" w:rsidR="002A5FCB" w:rsidRDefault="002A5FCB" w:rsidP="00C5739E">
            <w:pPr>
              <w:spacing w:after="0"/>
              <w:jc w:val="left"/>
              <w:rPr>
                <w:rFonts w:cstheme="minorHAnsi"/>
                <w:sz w:val="16"/>
                <w:szCs w:val="16"/>
              </w:rPr>
            </w:pPr>
            <w:r>
              <w:rPr>
                <w:rFonts w:cstheme="minorHAnsi"/>
                <w:sz w:val="16"/>
                <w:szCs w:val="16"/>
              </w:rPr>
              <w:t>Cost for imaging documents of a unique size or shape, or otherwise not susceptible to being scanned.</w:t>
            </w:r>
          </w:p>
        </w:tc>
        <w:tc>
          <w:tcPr>
            <w:tcW w:w="1523" w:type="dxa"/>
            <w:tcBorders>
              <w:top w:val="single" w:sz="4" w:space="0" w:color="auto"/>
              <w:left w:val="single" w:sz="4" w:space="0" w:color="auto"/>
              <w:bottom w:val="single" w:sz="4" w:space="0" w:color="auto"/>
              <w:right w:val="single" w:sz="4" w:space="0" w:color="auto"/>
            </w:tcBorders>
            <w:noWrap/>
            <w:hideMark/>
          </w:tcPr>
          <w:p w14:paraId="318E71B1"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40AC52B1" w14:textId="77777777" w:rsidR="002A5FCB" w:rsidRDefault="002A5FCB" w:rsidP="00C5739E">
            <w:pPr>
              <w:spacing w:after="0"/>
              <w:jc w:val="left"/>
              <w:rPr>
                <w:rFonts w:cstheme="minorHAnsi"/>
                <w:sz w:val="16"/>
                <w:szCs w:val="16"/>
              </w:rPr>
            </w:pPr>
            <w:r>
              <w:rPr>
                <w:rFonts w:cstheme="minorHAnsi"/>
                <w:sz w:val="16"/>
                <w:szCs w:val="16"/>
              </w:rPr>
              <w:t xml:space="preserve">$0.30 </w:t>
            </w:r>
          </w:p>
        </w:tc>
        <w:tc>
          <w:tcPr>
            <w:tcW w:w="1498" w:type="dxa"/>
            <w:tcBorders>
              <w:top w:val="single" w:sz="4" w:space="0" w:color="auto"/>
              <w:left w:val="single" w:sz="4" w:space="0" w:color="auto"/>
              <w:bottom w:val="single" w:sz="4" w:space="0" w:color="auto"/>
              <w:right w:val="single" w:sz="4" w:space="0" w:color="auto"/>
            </w:tcBorders>
            <w:hideMark/>
          </w:tcPr>
          <w:p w14:paraId="2DED1D67"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C8DCEBB"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640517B"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noWrap/>
            <w:hideMark/>
          </w:tcPr>
          <w:p w14:paraId="3FB9EBE9" w14:textId="77777777" w:rsidR="002A5FCB" w:rsidRDefault="002A5FCB" w:rsidP="00C5739E">
            <w:pPr>
              <w:spacing w:after="0"/>
              <w:jc w:val="left"/>
              <w:rPr>
                <w:rFonts w:cstheme="minorHAnsi"/>
                <w:sz w:val="16"/>
                <w:szCs w:val="16"/>
              </w:rPr>
            </w:pPr>
            <w:r>
              <w:rPr>
                <w:rFonts w:cstheme="minorHAnsi"/>
                <w:sz w:val="16"/>
                <w:szCs w:val="16"/>
              </w:rPr>
              <w:t>2.9</w:t>
            </w:r>
          </w:p>
        </w:tc>
        <w:tc>
          <w:tcPr>
            <w:tcW w:w="1440" w:type="dxa"/>
            <w:tcBorders>
              <w:top w:val="single" w:sz="4" w:space="0" w:color="auto"/>
              <w:left w:val="single" w:sz="4" w:space="0" w:color="auto"/>
              <w:bottom w:val="single" w:sz="4" w:space="0" w:color="auto"/>
              <w:right w:val="single" w:sz="4" w:space="0" w:color="auto"/>
            </w:tcBorders>
            <w:hideMark/>
          </w:tcPr>
          <w:p w14:paraId="5A9C0D3B" w14:textId="77777777" w:rsidR="002A5FCB" w:rsidRDefault="002A5FCB" w:rsidP="00C5739E">
            <w:pPr>
              <w:spacing w:after="0"/>
              <w:jc w:val="left"/>
              <w:rPr>
                <w:rFonts w:cstheme="minorHAnsi"/>
                <w:sz w:val="16"/>
                <w:szCs w:val="16"/>
              </w:rPr>
            </w:pPr>
            <w:r>
              <w:rPr>
                <w:rFonts w:cstheme="minorHAnsi"/>
                <w:sz w:val="16"/>
                <w:szCs w:val="16"/>
              </w:rPr>
              <w:t>Confidential records</w:t>
            </w:r>
          </w:p>
        </w:tc>
        <w:tc>
          <w:tcPr>
            <w:tcW w:w="3330" w:type="dxa"/>
            <w:tcBorders>
              <w:top w:val="single" w:sz="4" w:space="0" w:color="auto"/>
              <w:left w:val="single" w:sz="4" w:space="0" w:color="auto"/>
              <w:bottom w:val="single" w:sz="4" w:space="0" w:color="auto"/>
              <w:right w:val="single" w:sz="4" w:space="0" w:color="auto"/>
            </w:tcBorders>
            <w:hideMark/>
          </w:tcPr>
          <w:p w14:paraId="2FB46421" w14:textId="77777777" w:rsidR="002A5FCB" w:rsidRDefault="002A5FCB" w:rsidP="00C5739E">
            <w:pPr>
              <w:spacing w:after="0"/>
              <w:jc w:val="left"/>
              <w:rPr>
                <w:rFonts w:cstheme="minorHAnsi"/>
                <w:sz w:val="16"/>
                <w:szCs w:val="16"/>
              </w:rPr>
            </w:pPr>
            <w:r>
              <w:rPr>
                <w:rFonts w:cstheme="minorHAnsi"/>
                <w:sz w:val="16"/>
                <w:szCs w:val="16"/>
              </w:rPr>
              <w:t>Cost for imaging confidential records.</w:t>
            </w:r>
          </w:p>
        </w:tc>
        <w:tc>
          <w:tcPr>
            <w:tcW w:w="1523" w:type="dxa"/>
            <w:tcBorders>
              <w:top w:val="single" w:sz="4" w:space="0" w:color="auto"/>
              <w:left w:val="single" w:sz="4" w:space="0" w:color="auto"/>
              <w:bottom w:val="single" w:sz="4" w:space="0" w:color="auto"/>
              <w:right w:val="single" w:sz="4" w:space="0" w:color="auto"/>
            </w:tcBorders>
            <w:noWrap/>
            <w:hideMark/>
          </w:tcPr>
          <w:p w14:paraId="36721BB5"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529DC0CD" w14:textId="77777777" w:rsidR="002A5FCB" w:rsidRDefault="002A5FCB" w:rsidP="00C5739E">
            <w:pPr>
              <w:spacing w:after="0"/>
              <w:jc w:val="left"/>
              <w:rPr>
                <w:rFonts w:cstheme="minorHAnsi"/>
                <w:sz w:val="16"/>
                <w:szCs w:val="16"/>
              </w:rPr>
            </w:pPr>
            <w:r>
              <w:rPr>
                <w:rFonts w:cstheme="minorHAnsi"/>
                <w:sz w:val="16"/>
                <w:szCs w:val="16"/>
              </w:rPr>
              <w:t xml:space="preserve">$0.15 </w:t>
            </w:r>
          </w:p>
        </w:tc>
        <w:tc>
          <w:tcPr>
            <w:tcW w:w="1498" w:type="dxa"/>
            <w:tcBorders>
              <w:top w:val="single" w:sz="4" w:space="0" w:color="auto"/>
              <w:left w:val="single" w:sz="4" w:space="0" w:color="auto"/>
              <w:bottom w:val="single" w:sz="4" w:space="0" w:color="auto"/>
              <w:right w:val="single" w:sz="4" w:space="0" w:color="auto"/>
            </w:tcBorders>
            <w:hideMark/>
          </w:tcPr>
          <w:p w14:paraId="08FA4E58"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059C3F98"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8628008"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7C82BC6A" w14:textId="77777777" w:rsidR="002A5FCB" w:rsidRDefault="002A5FCB" w:rsidP="00C5739E">
            <w:pPr>
              <w:spacing w:after="0"/>
              <w:jc w:val="left"/>
              <w:rPr>
                <w:rFonts w:cstheme="minorHAnsi"/>
                <w:sz w:val="16"/>
                <w:szCs w:val="16"/>
              </w:rPr>
            </w:pPr>
            <w:r>
              <w:rPr>
                <w:rFonts w:cstheme="minorHAnsi"/>
                <w:sz w:val="16"/>
                <w:szCs w:val="16"/>
              </w:rPr>
              <w:t>2.10</w:t>
            </w:r>
          </w:p>
        </w:tc>
        <w:tc>
          <w:tcPr>
            <w:tcW w:w="1440" w:type="dxa"/>
            <w:tcBorders>
              <w:top w:val="single" w:sz="4" w:space="0" w:color="auto"/>
              <w:left w:val="single" w:sz="4" w:space="0" w:color="auto"/>
              <w:bottom w:val="single" w:sz="4" w:space="0" w:color="auto"/>
              <w:right w:val="single" w:sz="4" w:space="0" w:color="auto"/>
            </w:tcBorders>
            <w:hideMark/>
          </w:tcPr>
          <w:p w14:paraId="3E831B74" w14:textId="77777777" w:rsidR="002A5FCB" w:rsidRDefault="002A5FCB" w:rsidP="00C5739E">
            <w:pPr>
              <w:spacing w:after="0"/>
              <w:jc w:val="left"/>
              <w:rPr>
                <w:rFonts w:cstheme="minorHAnsi"/>
                <w:sz w:val="16"/>
                <w:szCs w:val="16"/>
              </w:rPr>
            </w:pPr>
            <w:r>
              <w:rPr>
                <w:rFonts w:cstheme="minorHAnsi"/>
                <w:sz w:val="16"/>
                <w:szCs w:val="16"/>
              </w:rPr>
              <w:t>Pocket and file folders</w:t>
            </w:r>
          </w:p>
        </w:tc>
        <w:tc>
          <w:tcPr>
            <w:tcW w:w="3330" w:type="dxa"/>
            <w:tcBorders>
              <w:top w:val="single" w:sz="4" w:space="0" w:color="auto"/>
              <w:left w:val="single" w:sz="4" w:space="0" w:color="auto"/>
              <w:bottom w:val="single" w:sz="4" w:space="0" w:color="auto"/>
              <w:right w:val="single" w:sz="4" w:space="0" w:color="auto"/>
            </w:tcBorders>
            <w:hideMark/>
          </w:tcPr>
          <w:p w14:paraId="46C10F2D" w14:textId="77777777" w:rsidR="002A5FCB" w:rsidRDefault="002A5FCB" w:rsidP="00C5739E">
            <w:pPr>
              <w:spacing w:after="0"/>
              <w:jc w:val="left"/>
              <w:rPr>
                <w:rFonts w:cstheme="minorHAnsi"/>
                <w:sz w:val="16"/>
                <w:szCs w:val="16"/>
              </w:rPr>
            </w:pPr>
            <w:r>
              <w:rPr>
                <w:rFonts w:cstheme="minorHAnsi"/>
                <w:sz w:val="16"/>
                <w:szCs w:val="16"/>
              </w:rPr>
              <w:t>Cost for imaging pocket file folders and file folders with printing on the front and/or back or on the inside and/or outside.</w:t>
            </w:r>
          </w:p>
        </w:tc>
        <w:tc>
          <w:tcPr>
            <w:tcW w:w="1523" w:type="dxa"/>
            <w:tcBorders>
              <w:top w:val="single" w:sz="4" w:space="0" w:color="auto"/>
              <w:left w:val="single" w:sz="4" w:space="0" w:color="auto"/>
              <w:bottom w:val="single" w:sz="4" w:space="0" w:color="auto"/>
              <w:right w:val="single" w:sz="4" w:space="0" w:color="auto"/>
            </w:tcBorders>
            <w:noWrap/>
            <w:hideMark/>
          </w:tcPr>
          <w:p w14:paraId="7770099C"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202DA4D4" w14:textId="77777777" w:rsidR="002A5FCB" w:rsidRDefault="002A5FCB" w:rsidP="00C5739E">
            <w:pPr>
              <w:spacing w:after="0"/>
              <w:jc w:val="left"/>
              <w:rPr>
                <w:rFonts w:cstheme="minorHAnsi"/>
                <w:sz w:val="16"/>
                <w:szCs w:val="16"/>
              </w:rPr>
            </w:pPr>
            <w:r>
              <w:rPr>
                <w:rFonts w:cstheme="minorHAnsi"/>
                <w:sz w:val="16"/>
                <w:szCs w:val="16"/>
              </w:rPr>
              <w:t xml:space="preserve">$0.10 </w:t>
            </w:r>
          </w:p>
        </w:tc>
        <w:tc>
          <w:tcPr>
            <w:tcW w:w="1498" w:type="dxa"/>
            <w:tcBorders>
              <w:top w:val="single" w:sz="4" w:space="0" w:color="auto"/>
              <w:left w:val="single" w:sz="4" w:space="0" w:color="auto"/>
              <w:bottom w:val="single" w:sz="4" w:space="0" w:color="auto"/>
              <w:right w:val="single" w:sz="4" w:space="0" w:color="auto"/>
            </w:tcBorders>
            <w:hideMark/>
          </w:tcPr>
          <w:p w14:paraId="121915EF"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676B3F26"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7DDB329"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noWrap/>
            <w:hideMark/>
          </w:tcPr>
          <w:p w14:paraId="15D6639D" w14:textId="77777777" w:rsidR="002A5FCB" w:rsidRDefault="002A5FCB" w:rsidP="00C5739E">
            <w:pPr>
              <w:spacing w:after="0"/>
              <w:jc w:val="left"/>
              <w:rPr>
                <w:rFonts w:cstheme="minorHAnsi"/>
                <w:sz w:val="16"/>
                <w:szCs w:val="16"/>
              </w:rPr>
            </w:pPr>
            <w:r>
              <w:rPr>
                <w:rFonts w:cstheme="minorHAnsi"/>
                <w:sz w:val="16"/>
                <w:szCs w:val="16"/>
              </w:rPr>
              <w:t>2.11</w:t>
            </w:r>
          </w:p>
        </w:tc>
        <w:tc>
          <w:tcPr>
            <w:tcW w:w="1440" w:type="dxa"/>
            <w:tcBorders>
              <w:top w:val="single" w:sz="4" w:space="0" w:color="auto"/>
              <w:left w:val="single" w:sz="4" w:space="0" w:color="auto"/>
              <w:bottom w:val="single" w:sz="4" w:space="0" w:color="auto"/>
              <w:right w:val="single" w:sz="4" w:space="0" w:color="auto"/>
            </w:tcBorders>
            <w:hideMark/>
          </w:tcPr>
          <w:p w14:paraId="5CB8340F" w14:textId="77777777" w:rsidR="002A5FCB" w:rsidRDefault="002A5FCB" w:rsidP="00C5739E">
            <w:pPr>
              <w:spacing w:after="0"/>
              <w:jc w:val="left"/>
              <w:rPr>
                <w:rFonts w:cstheme="minorHAnsi"/>
                <w:sz w:val="16"/>
                <w:szCs w:val="16"/>
              </w:rPr>
            </w:pPr>
            <w:r>
              <w:rPr>
                <w:rFonts w:cstheme="minorHAnsi"/>
                <w:sz w:val="16"/>
                <w:szCs w:val="16"/>
              </w:rPr>
              <w:t>Fingerprint cards</w:t>
            </w:r>
          </w:p>
        </w:tc>
        <w:tc>
          <w:tcPr>
            <w:tcW w:w="3330" w:type="dxa"/>
            <w:tcBorders>
              <w:top w:val="single" w:sz="4" w:space="0" w:color="auto"/>
              <w:left w:val="single" w:sz="4" w:space="0" w:color="auto"/>
              <w:bottom w:val="single" w:sz="4" w:space="0" w:color="auto"/>
              <w:right w:val="single" w:sz="4" w:space="0" w:color="auto"/>
            </w:tcBorders>
            <w:hideMark/>
          </w:tcPr>
          <w:p w14:paraId="21B1FBDE" w14:textId="77777777" w:rsidR="002A5FCB" w:rsidRDefault="002A5FCB" w:rsidP="00C5739E">
            <w:pPr>
              <w:spacing w:after="0"/>
              <w:jc w:val="left"/>
              <w:rPr>
                <w:rFonts w:cstheme="minorHAnsi"/>
                <w:sz w:val="16"/>
                <w:szCs w:val="16"/>
              </w:rPr>
            </w:pPr>
            <w:r>
              <w:rPr>
                <w:rFonts w:cstheme="minorHAnsi"/>
                <w:sz w:val="16"/>
                <w:szCs w:val="16"/>
              </w:rPr>
              <w:t xml:space="preserve">Cost for digitizing Fingerprint Forms </w:t>
            </w:r>
          </w:p>
        </w:tc>
        <w:tc>
          <w:tcPr>
            <w:tcW w:w="1523" w:type="dxa"/>
            <w:tcBorders>
              <w:top w:val="single" w:sz="4" w:space="0" w:color="auto"/>
              <w:left w:val="single" w:sz="4" w:space="0" w:color="auto"/>
              <w:bottom w:val="single" w:sz="4" w:space="0" w:color="auto"/>
              <w:right w:val="single" w:sz="4" w:space="0" w:color="auto"/>
            </w:tcBorders>
            <w:noWrap/>
            <w:hideMark/>
          </w:tcPr>
          <w:p w14:paraId="44183403"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6F90320D" w14:textId="77777777" w:rsidR="002A5FCB" w:rsidRDefault="002A5FCB" w:rsidP="00C5739E">
            <w:pPr>
              <w:spacing w:after="0"/>
              <w:jc w:val="left"/>
              <w:rPr>
                <w:rFonts w:cstheme="minorHAnsi"/>
                <w:sz w:val="16"/>
                <w:szCs w:val="16"/>
              </w:rPr>
            </w:pPr>
            <w:r>
              <w:rPr>
                <w:rFonts w:cstheme="minorHAnsi"/>
                <w:sz w:val="16"/>
                <w:szCs w:val="16"/>
              </w:rPr>
              <w:t xml:space="preserve">$0.10 </w:t>
            </w:r>
          </w:p>
        </w:tc>
        <w:tc>
          <w:tcPr>
            <w:tcW w:w="1498" w:type="dxa"/>
            <w:tcBorders>
              <w:top w:val="single" w:sz="4" w:space="0" w:color="auto"/>
              <w:left w:val="single" w:sz="4" w:space="0" w:color="auto"/>
              <w:bottom w:val="single" w:sz="4" w:space="0" w:color="auto"/>
              <w:right w:val="single" w:sz="4" w:space="0" w:color="auto"/>
            </w:tcBorders>
            <w:hideMark/>
          </w:tcPr>
          <w:p w14:paraId="09DD0A32"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FDCE22C"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5A55D2A" w14:textId="77777777" w:rsidTr="002A5FCB">
        <w:trPr>
          <w:trHeight w:val="1200"/>
        </w:trPr>
        <w:tc>
          <w:tcPr>
            <w:tcW w:w="720" w:type="dxa"/>
            <w:tcBorders>
              <w:top w:val="single" w:sz="4" w:space="0" w:color="auto"/>
              <w:left w:val="single" w:sz="4" w:space="0" w:color="auto"/>
              <w:bottom w:val="single" w:sz="4" w:space="0" w:color="auto"/>
              <w:right w:val="single" w:sz="4" w:space="0" w:color="auto"/>
            </w:tcBorders>
            <w:noWrap/>
            <w:hideMark/>
          </w:tcPr>
          <w:p w14:paraId="6F2F0B6D" w14:textId="77777777" w:rsidR="002A5FCB" w:rsidRDefault="002A5FCB" w:rsidP="00C5739E">
            <w:pPr>
              <w:spacing w:after="0"/>
              <w:jc w:val="left"/>
              <w:rPr>
                <w:rFonts w:cstheme="minorHAnsi"/>
                <w:sz w:val="16"/>
                <w:szCs w:val="16"/>
              </w:rPr>
            </w:pPr>
            <w:r>
              <w:rPr>
                <w:rFonts w:cstheme="minorHAnsi"/>
                <w:sz w:val="16"/>
                <w:szCs w:val="16"/>
              </w:rPr>
              <w:t>2.12</w:t>
            </w:r>
          </w:p>
        </w:tc>
        <w:tc>
          <w:tcPr>
            <w:tcW w:w="1440" w:type="dxa"/>
            <w:tcBorders>
              <w:top w:val="single" w:sz="4" w:space="0" w:color="auto"/>
              <w:left w:val="single" w:sz="4" w:space="0" w:color="auto"/>
              <w:bottom w:val="single" w:sz="4" w:space="0" w:color="auto"/>
              <w:right w:val="single" w:sz="4" w:space="0" w:color="auto"/>
            </w:tcBorders>
            <w:hideMark/>
          </w:tcPr>
          <w:p w14:paraId="7AD64523" w14:textId="77777777" w:rsidR="002A5FCB" w:rsidRDefault="002A5FCB" w:rsidP="00C5739E">
            <w:pPr>
              <w:spacing w:after="0"/>
              <w:jc w:val="left"/>
              <w:rPr>
                <w:rFonts w:cstheme="minorHAnsi"/>
                <w:sz w:val="16"/>
                <w:szCs w:val="16"/>
              </w:rPr>
            </w:pPr>
            <w:r>
              <w:rPr>
                <w:rFonts w:cstheme="minorHAnsi"/>
                <w:sz w:val="16"/>
                <w:szCs w:val="16"/>
              </w:rPr>
              <w:t>OCR</w:t>
            </w:r>
          </w:p>
        </w:tc>
        <w:tc>
          <w:tcPr>
            <w:tcW w:w="3330" w:type="dxa"/>
            <w:tcBorders>
              <w:top w:val="single" w:sz="4" w:space="0" w:color="auto"/>
              <w:left w:val="single" w:sz="4" w:space="0" w:color="auto"/>
              <w:bottom w:val="single" w:sz="4" w:space="0" w:color="auto"/>
              <w:right w:val="single" w:sz="4" w:space="0" w:color="auto"/>
            </w:tcBorders>
            <w:hideMark/>
          </w:tcPr>
          <w:p w14:paraId="09274954" w14:textId="77777777" w:rsidR="002A5FCB" w:rsidRDefault="002A5FCB" w:rsidP="00C5739E">
            <w:pPr>
              <w:spacing w:after="0"/>
              <w:jc w:val="left"/>
              <w:rPr>
                <w:rFonts w:cstheme="minorHAnsi"/>
                <w:sz w:val="16"/>
                <w:szCs w:val="16"/>
              </w:rPr>
            </w:pPr>
            <w:r>
              <w:rPr>
                <w:rFonts w:eastAsia="Times New Roman" w:cstheme="minorHAnsi"/>
                <w:sz w:val="16"/>
                <w:szCs w:val="16"/>
              </w:rPr>
              <w:t>Cost for performing OCR on the applicable record being imaged so that the digitized file can be electronically edited within the Participating Entity’s CMS, DMS, or other digital storage repository.</w:t>
            </w:r>
          </w:p>
        </w:tc>
        <w:tc>
          <w:tcPr>
            <w:tcW w:w="1523" w:type="dxa"/>
            <w:tcBorders>
              <w:top w:val="single" w:sz="4" w:space="0" w:color="auto"/>
              <w:left w:val="single" w:sz="4" w:space="0" w:color="auto"/>
              <w:bottom w:val="single" w:sz="4" w:space="0" w:color="auto"/>
              <w:right w:val="single" w:sz="4" w:space="0" w:color="auto"/>
            </w:tcBorders>
            <w:noWrap/>
            <w:hideMark/>
          </w:tcPr>
          <w:p w14:paraId="4334C780"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5AD644E0" w14:textId="77777777" w:rsidR="002A5FCB" w:rsidRDefault="002A5FCB" w:rsidP="00C5739E">
            <w:pPr>
              <w:spacing w:after="0"/>
              <w:jc w:val="left"/>
              <w:rPr>
                <w:rFonts w:cstheme="minorHAnsi"/>
                <w:sz w:val="16"/>
                <w:szCs w:val="16"/>
              </w:rPr>
            </w:pPr>
            <w:r>
              <w:rPr>
                <w:rFonts w:cstheme="minorHAnsi"/>
                <w:sz w:val="16"/>
                <w:szCs w:val="16"/>
              </w:rPr>
              <w:t xml:space="preserve">$0.003 </w:t>
            </w:r>
          </w:p>
        </w:tc>
        <w:tc>
          <w:tcPr>
            <w:tcW w:w="1498" w:type="dxa"/>
            <w:tcBorders>
              <w:top w:val="single" w:sz="4" w:space="0" w:color="auto"/>
              <w:left w:val="single" w:sz="4" w:space="0" w:color="auto"/>
              <w:bottom w:val="single" w:sz="4" w:space="0" w:color="auto"/>
              <w:right w:val="single" w:sz="4" w:space="0" w:color="auto"/>
            </w:tcBorders>
            <w:hideMark/>
          </w:tcPr>
          <w:p w14:paraId="691D3B3C"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1766249"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5E8FC1A"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noWrap/>
            <w:hideMark/>
          </w:tcPr>
          <w:p w14:paraId="43F3FB82" w14:textId="77777777" w:rsidR="002A5FCB" w:rsidRDefault="002A5FCB" w:rsidP="00C5739E">
            <w:pPr>
              <w:spacing w:after="0"/>
              <w:jc w:val="left"/>
              <w:rPr>
                <w:rFonts w:cstheme="minorHAnsi"/>
                <w:sz w:val="16"/>
                <w:szCs w:val="16"/>
              </w:rPr>
            </w:pPr>
            <w:r>
              <w:rPr>
                <w:rFonts w:cstheme="minorHAnsi"/>
                <w:sz w:val="16"/>
                <w:szCs w:val="16"/>
              </w:rPr>
              <w:t>2.13</w:t>
            </w:r>
          </w:p>
        </w:tc>
        <w:tc>
          <w:tcPr>
            <w:tcW w:w="1440" w:type="dxa"/>
            <w:tcBorders>
              <w:top w:val="single" w:sz="4" w:space="0" w:color="auto"/>
              <w:left w:val="single" w:sz="4" w:space="0" w:color="auto"/>
              <w:bottom w:val="single" w:sz="4" w:space="0" w:color="auto"/>
              <w:right w:val="single" w:sz="4" w:space="0" w:color="auto"/>
            </w:tcBorders>
            <w:hideMark/>
          </w:tcPr>
          <w:p w14:paraId="02048F9C" w14:textId="77777777" w:rsidR="002A5FCB" w:rsidRDefault="002A5FCB" w:rsidP="00C5739E">
            <w:pPr>
              <w:spacing w:after="0"/>
              <w:jc w:val="left"/>
              <w:rPr>
                <w:rFonts w:cstheme="minorHAnsi"/>
                <w:sz w:val="16"/>
                <w:szCs w:val="16"/>
              </w:rPr>
            </w:pPr>
            <w:r>
              <w:rPr>
                <w:rFonts w:cstheme="minorHAnsi"/>
                <w:sz w:val="16"/>
                <w:szCs w:val="16"/>
              </w:rPr>
              <w:t xml:space="preserve">Color imaging </w:t>
            </w:r>
          </w:p>
        </w:tc>
        <w:tc>
          <w:tcPr>
            <w:tcW w:w="3330" w:type="dxa"/>
            <w:tcBorders>
              <w:top w:val="single" w:sz="4" w:space="0" w:color="auto"/>
              <w:left w:val="single" w:sz="4" w:space="0" w:color="auto"/>
              <w:bottom w:val="single" w:sz="4" w:space="0" w:color="auto"/>
              <w:right w:val="single" w:sz="4" w:space="0" w:color="auto"/>
            </w:tcBorders>
            <w:noWrap/>
            <w:hideMark/>
          </w:tcPr>
          <w:p w14:paraId="0405FDEF" w14:textId="77777777" w:rsidR="002A5FCB" w:rsidRDefault="002A5FCB" w:rsidP="00C5739E">
            <w:pPr>
              <w:spacing w:after="0"/>
              <w:jc w:val="left"/>
              <w:rPr>
                <w:rFonts w:cstheme="minorHAnsi"/>
                <w:sz w:val="16"/>
                <w:szCs w:val="16"/>
              </w:rPr>
            </w:pPr>
            <w:r>
              <w:rPr>
                <w:rFonts w:cstheme="minorHAnsi"/>
                <w:sz w:val="16"/>
                <w:szCs w:val="16"/>
              </w:rPr>
              <w:t>Cost of imaging records in color.</w:t>
            </w:r>
          </w:p>
        </w:tc>
        <w:tc>
          <w:tcPr>
            <w:tcW w:w="1523" w:type="dxa"/>
            <w:tcBorders>
              <w:top w:val="single" w:sz="4" w:space="0" w:color="auto"/>
              <w:left w:val="single" w:sz="4" w:space="0" w:color="auto"/>
              <w:bottom w:val="single" w:sz="4" w:space="0" w:color="auto"/>
              <w:right w:val="single" w:sz="4" w:space="0" w:color="auto"/>
            </w:tcBorders>
            <w:noWrap/>
            <w:hideMark/>
          </w:tcPr>
          <w:p w14:paraId="74EB7E62"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095C6E28" w14:textId="77777777" w:rsidR="002A5FCB" w:rsidRDefault="002A5FCB" w:rsidP="00C5739E">
            <w:pPr>
              <w:spacing w:after="0"/>
              <w:jc w:val="left"/>
              <w:rPr>
                <w:rFonts w:cstheme="minorHAnsi"/>
                <w:sz w:val="16"/>
                <w:szCs w:val="16"/>
              </w:rPr>
            </w:pPr>
            <w:r>
              <w:rPr>
                <w:rFonts w:cstheme="minorHAnsi"/>
                <w:sz w:val="16"/>
                <w:szCs w:val="16"/>
              </w:rPr>
              <w:t>Inc.</w:t>
            </w:r>
          </w:p>
        </w:tc>
        <w:tc>
          <w:tcPr>
            <w:tcW w:w="1498" w:type="dxa"/>
            <w:tcBorders>
              <w:top w:val="single" w:sz="4" w:space="0" w:color="auto"/>
              <w:left w:val="single" w:sz="4" w:space="0" w:color="auto"/>
              <w:bottom w:val="single" w:sz="4" w:space="0" w:color="auto"/>
              <w:right w:val="single" w:sz="4" w:space="0" w:color="auto"/>
            </w:tcBorders>
            <w:hideMark/>
          </w:tcPr>
          <w:p w14:paraId="39FAA2C3" w14:textId="77777777" w:rsidR="002A5FCB" w:rsidRDefault="002A5FCB" w:rsidP="00C5739E">
            <w:pPr>
              <w:spacing w:after="0"/>
              <w:jc w:val="left"/>
              <w:rPr>
                <w:rFonts w:cstheme="minorHAnsi"/>
                <w:sz w:val="16"/>
                <w:szCs w:val="16"/>
              </w:rPr>
            </w:pPr>
            <w:r>
              <w:rPr>
                <w:rFonts w:cstheme="minorHAnsi"/>
                <w:sz w:val="16"/>
                <w:szCs w:val="16"/>
              </w:rPr>
              <w:t>N/A</w:t>
            </w:r>
          </w:p>
        </w:tc>
        <w:tc>
          <w:tcPr>
            <w:tcW w:w="1260" w:type="dxa"/>
            <w:tcBorders>
              <w:top w:val="single" w:sz="4" w:space="0" w:color="auto"/>
              <w:left w:val="single" w:sz="4" w:space="0" w:color="auto"/>
              <w:bottom w:val="single" w:sz="4" w:space="0" w:color="auto"/>
              <w:right w:val="single" w:sz="4" w:space="0" w:color="auto"/>
            </w:tcBorders>
            <w:hideMark/>
          </w:tcPr>
          <w:p w14:paraId="5F42EF73" w14:textId="77777777" w:rsidR="002A5FCB" w:rsidRDefault="002A5FCB" w:rsidP="00C5739E">
            <w:pPr>
              <w:spacing w:after="0"/>
              <w:jc w:val="left"/>
              <w:rPr>
                <w:rFonts w:cstheme="minorHAnsi"/>
                <w:sz w:val="16"/>
                <w:szCs w:val="16"/>
              </w:rPr>
            </w:pPr>
            <w:r>
              <w:rPr>
                <w:rFonts w:cstheme="minorHAnsi"/>
                <w:sz w:val="16"/>
                <w:szCs w:val="16"/>
              </w:rPr>
              <w:t>No Additional Charge. Assumes auto-color detect</w:t>
            </w:r>
          </w:p>
        </w:tc>
      </w:tr>
      <w:tr w:rsidR="002A5FCB" w14:paraId="51780622"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761C2571" w14:textId="77777777" w:rsidR="002A5FCB" w:rsidRDefault="002A5FCB" w:rsidP="00C5739E">
            <w:pPr>
              <w:spacing w:after="0"/>
              <w:jc w:val="left"/>
              <w:rPr>
                <w:rFonts w:cstheme="minorHAnsi"/>
                <w:sz w:val="16"/>
                <w:szCs w:val="16"/>
              </w:rPr>
            </w:pPr>
            <w:r>
              <w:rPr>
                <w:rFonts w:cstheme="minorHAnsi"/>
                <w:sz w:val="16"/>
                <w:szCs w:val="16"/>
              </w:rPr>
              <w:t>2.15</w:t>
            </w:r>
          </w:p>
        </w:tc>
        <w:tc>
          <w:tcPr>
            <w:tcW w:w="1440" w:type="dxa"/>
            <w:tcBorders>
              <w:top w:val="single" w:sz="4" w:space="0" w:color="auto"/>
              <w:left w:val="single" w:sz="4" w:space="0" w:color="auto"/>
              <w:bottom w:val="single" w:sz="4" w:space="0" w:color="auto"/>
              <w:right w:val="single" w:sz="4" w:space="0" w:color="auto"/>
            </w:tcBorders>
            <w:hideMark/>
          </w:tcPr>
          <w:p w14:paraId="30D56281" w14:textId="77777777" w:rsidR="002A5FCB" w:rsidRDefault="002A5FCB" w:rsidP="00C5739E">
            <w:pPr>
              <w:spacing w:after="0"/>
              <w:jc w:val="left"/>
              <w:rPr>
                <w:rFonts w:cstheme="minorHAnsi"/>
                <w:sz w:val="16"/>
                <w:szCs w:val="16"/>
              </w:rPr>
            </w:pPr>
            <w:r>
              <w:rPr>
                <w:rFonts w:cstheme="minorHAnsi"/>
                <w:sz w:val="16"/>
                <w:szCs w:val="16"/>
              </w:rPr>
              <w:t>Microfiche</w:t>
            </w:r>
          </w:p>
        </w:tc>
        <w:tc>
          <w:tcPr>
            <w:tcW w:w="3330" w:type="dxa"/>
            <w:tcBorders>
              <w:top w:val="single" w:sz="4" w:space="0" w:color="auto"/>
              <w:left w:val="single" w:sz="4" w:space="0" w:color="auto"/>
              <w:bottom w:val="single" w:sz="4" w:space="0" w:color="auto"/>
              <w:right w:val="single" w:sz="4" w:space="0" w:color="auto"/>
            </w:tcBorders>
            <w:hideMark/>
          </w:tcPr>
          <w:p w14:paraId="0530AB7C" w14:textId="77777777" w:rsidR="002A5FCB" w:rsidRDefault="002A5FCB" w:rsidP="00C5739E">
            <w:pPr>
              <w:spacing w:after="0"/>
              <w:jc w:val="left"/>
              <w:rPr>
                <w:rFonts w:cstheme="minorHAnsi"/>
                <w:sz w:val="16"/>
                <w:szCs w:val="16"/>
              </w:rPr>
            </w:pPr>
            <w:r>
              <w:rPr>
                <w:rFonts w:cstheme="minorHAnsi"/>
                <w:sz w:val="16"/>
                <w:szCs w:val="16"/>
              </w:rPr>
              <w:t>Cost to image microfiche.</w:t>
            </w:r>
          </w:p>
        </w:tc>
        <w:tc>
          <w:tcPr>
            <w:tcW w:w="1523" w:type="dxa"/>
            <w:tcBorders>
              <w:top w:val="single" w:sz="4" w:space="0" w:color="auto"/>
              <w:left w:val="single" w:sz="4" w:space="0" w:color="auto"/>
              <w:bottom w:val="single" w:sz="4" w:space="0" w:color="auto"/>
              <w:right w:val="single" w:sz="4" w:space="0" w:color="auto"/>
            </w:tcBorders>
            <w:noWrap/>
            <w:hideMark/>
          </w:tcPr>
          <w:p w14:paraId="372F6580" w14:textId="77777777" w:rsidR="002A5FCB" w:rsidRDefault="002A5FCB" w:rsidP="00C5739E">
            <w:pPr>
              <w:spacing w:after="0"/>
              <w:jc w:val="left"/>
              <w:rPr>
                <w:rFonts w:cstheme="minorHAnsi"/>
                <w:sz w:val="16"/>
                <w:szCs w:val="16"/>
              </w:rPr>
            </w:pPr>
            <w:r>
              <w:rPr>
                <w:rFonts w:cstheme="minorHAnsi"/>
                <w:sz w:val="16"/>
                <w:szCs w:val="16"/>
              </w:rPr>
              <w:t>Per jacket</w:t>
            </w:r>
          </w:p>
        </w:tc>
        <w:tc>
          <w:tcPr>
            <w:tcW w:w="989" w:type="dxa"/>
            <w:tcBorders>
              <w:top w:val="single" w:sz="4" w:space="0" w:color="auto"/>
              <w:left w:val="single" w:sz="4" w:space="0" w:color="auto"/>
              <w:bottom w:val="single" w:sz="4" w:space="0" w:color="auto"/>
              <w:right w:val="single" w:sz="4" w:space="0" w:color="auto"/>
            </w:tcBorders>
            <w:hideMark/>
          </w:tcPr>
          <w:p w14:paraId="3055B4D8" w14:textId="77777777" w:rsidR="002A5FCB" w:rsidRDefault="002A5FCB" w:rsidP="00C5739E">
            <w:pPr>
              <w:spacing w:after="0"/>
              <w:jc w:val="left"/>
              <w:rPr>
                <w:rFonts w:cstheme="minorHAnsi"/>
                <w:sz w:val="16"/>
                <w:szCs w:val="16"/>
              </w:rPr>
            </w:pPr>
            <w:r>
              <w:rPr>
                <w:rFonts w:cstheme="minorHAnsi"/>
                <w:sz w:val="16"/>
                <w:szCs w:val="16"/>
              </w:rPr>
              <w:t xml:space="preserve">$1.20 </w:t>
            </w:r>
          </w:p>
        </w:tc>
        <w:tc>
          <w:tcPr>
            <w:tcW w:w="1498" w:type="dxa"/>
            <w:tcBorders>
              <w:top w:val="single" w:sz="4" w:space="0" w:color="auto"/>
              <w:left w:val="single" w:sz="4" w:space="0" w:color="auto"/>
              <w:bottom w:val="single" w:sz="4" w:space="0" w:color="auto"/>
              <w:right w:val="single" w:sz="4" w:space="0" w:color="auto"/>
            </w:tcBorders>
            <w:hideMark/>
          </w:tcPr>
          <w:p w14:paraId="63079809" w14:textId="77777777" w:rsidR="002A5FCB" w:rsidRDefault="002A5FCB" w:rsidP="00C5739E">
            <w:pPr>
              <w:spacing w:after="0"/>
              <w:jc w:val="left"/>
              <w:rPr>
                <w:rFonts w:cstheme="minorHAnsi"/>
                <w:sz w:val="16"/>
                <w:szCs w:val="16"/>
              </w:rPr>
            </w:pPr>
            <w:r>
              <w:rPr>
                <w:rFonts w:cstheme="minorHAnsi"/>
                <w:sz w:val="16"/>
                <w:szCs w:val="16"/>
              </w:rPr>
              <w:t>10% discount if roll volume is 5,000 or more.</w:t>
            </w:r>
          </w:p>
        </w:tc>
        <w:tc>
          <w:tcPr>
            <w:tcW w:w="1260" w:type="dxa"/>
            <w:tcBorders>
              <w:top w:val="single" w:sz="4" w:space="0" w:color="auto"/>
              <w:left w:val="single" w:sz="4" w:space="0" w:color="auto"/>
              <w:bottom w:val="single" w:sz="4" w:space="0" w:color="auto"/>
              <w:right w:val="single" w:sz="4" w:space="0" w:color="auto"/>
            </w:tcBorders>
            <w:hideMark/>
          </w:tcPr>
          <w:p w14:paraId="35607BBE" w14:textId="77777777" w:rsidR="002A5FCB" w:rsidRDefault="002A5FCB" w:rsidP="00C5739E">
            <w:pPr>
              <w:spacing w:after="0"/>
              <w:jc w:val="left"/>
              <w:rPr>
                <w:rFonts w:cstheme="minorHAnsi"/>
                <w:sz w:val="16"/>
                <w:szCs w:val="16"/>
              </w:rPr>
            </w:pPr>
            <w:r>
              <w:rPr>
                <w:rFonts w:cstheme="minorHAnsi"/>
                <w:sz w:val="16"/>
                <w:szCs w:val="16"/>
              </w:rPr>
              <w:t>5-Channel jacket</w:t>
            </w:r>
          </w:p>
        </w:tc>
      </w:tr>
      <w:tr w:rsidR="002A5FCB" w14:paraId="41A052A1"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04902597" w14:textId="77777777" w:rsidR="002A5FCB" w:rsidRDefault="002A5FCB" w:rsidP="00C5739E">
            <w:pPr>
              <w:spacing w:after="0"/>
              <w:jc w:val="left"/>
              <w:rPr>
                <w:rFonts w:cstheme="minorHAnsi"/>
                <w:sz w:val="16"/>
                <w:szCs w:val="16"/>
              </w:rPr>
            </w:pPr>
            <w:r>
              <w:rPr>
                <w:rFonts w:cstheme="minorHAnsi"/>
                <w:sz w:val="16"/>
                <w:szCs w:val="16"/>
              </w:rPr>
              <w:t>2.16</w:t>
            </w:r>
          </w:p>
        </w:tc>
        <w:tc>
          <w:tcPr>
            <w:tcW w:w="1440" w:type="dxa"/>
            <w:tcBorders>
              <w:top w:val="single" w:sz="4" w:space="0" w:color="auto"/>
              <w:left w:val="single" w:sz="4" w:space="0" w:color="auto"/>
              <w:bottom w:val="single" w:sz="4" w:space="0" w:color="auto"/>
              <w:right w:val="single" w:sz="4" w:space="0" w:color="auto"/>
            </w:tcBorders>
            <w:hideMark/>
          </w:tcPr>
          <w:p w14:paraId="28FEC02A" w14:textId="77777777" w:rsidR="002A5FCB" w:rsidRDefault="002A5FCB" w:rsidP="00C5739E">
            <w:pPr>
              <w:spacing w:after="0"/>
              <w:jc w:val="left"/>
              <w:rPr>
                <w:rFonts w:cstheme="minorHAnsi"/>
                <w:sz w:val="16"/>
                <w:szCs w:val="16"/>
              </w:rPr>
            </w:pPr>
            <w:r>
              <w:rPr>
                <w:rFonts w:cstheme="minorHAnsi"/>
                <w:sz w:val="16"/>
                <w:szCs w:val="16"/>
              </w:rPr>
              <w:t>Microfilm</w:t>
            </w:r>
          </w:p>
        </w:tc>
        <w:tc>
          <w:tcPr>
            <w:tcW w:w="3330" w:type="dxa"/>
            <w:tcBorders>
              <w:top w:val="single" w:sz="4" w:space="0" w:color="auto"/>
              <w:left w:val="single" w:sz="4" w:space="0" w:color="auto"/>
              <w:bottom w:val="single" w:sz="4" w:space="0" w:color="auto"/>
              <w:right w:val="single" w:sz="4" w:space="0" w:color="auto"/>
            </w:tcBorders>
            <w:hideMark/>
          </w:tcPr>
          <w:p w14:paraId="501EC879" w14:textId="77777777" w:rsidR="002A5FCB" w:rsidRDefault="002A5FCB" w:rsidP="00C5739E">
            <w:pPr>
              <w:spacing w:after="0"/>
              <w:jc w:val="left"/>
              <w:rPr>
                <w:rFonts w:cstheme="minorHAnsi"/>
                <w:sz w:val="16"/>
                <w:szCs w:val="16"/>
              </w:rPr>
            </w:pPr>
            <w:r>
              <w:rPr>
                <w:rFonts w:cstheme="minorHAnsi"/>
                <w:sz w:val="16"/>
                <w:szCs w:val="16"/>
              </w:rPr>
              <w:t>Cost to image microfilm.</w:t>
            </w:r>
          </w:p>
        </w:tc>
        <w:tc>
          <w:tcPr>
            <w:tcW w:w="1523" w:type="dxa"/>
            <w:tcBorders>
              <w:top w:val="single" w:sz="4" w:space="0" w:color="auto"/>
              <w:left w:val="single" w:sz="4" w:space="0" w:color="auto"/>
              <w:bottom w:val="single" w:sz="4" w:space="0" w:color="auto"/>
              <w:right w:val="single" w:sz="4" w:space="0" w:color="auto"/>
            </w:tcBorders>
            <w:noWrap/>
            <w:hideMark/>
          </w:tcPr>
          <w:p w14:paraId="47FDB328" w14:textId="77777777" w:rsidR="002A5FCB" w:rsidRDefault="002A5FCB" w:rsidP="00C5739E">
            <w:pPr>
              <w:spacing w:after="0"/>
              <w:jc w:val="left"/>
              <w:rPr>
                <w:rFonts w:cstheme="minorHAnsi"/>
                <w:sz w:val="16"/>
                <w:szCs w:val="16"/>
              </w:rPr>
            </w:pPr>
            <w:r>
              <w:rPr>
                <w:rFonts w:cstheme="minorHAnsi"/>
                <w:sz w:val="16"/>
                <w:szCs w:val="16"/>
              </w:rPr>
              <w:t>Per roll</w:t>
            </w:r>
          </w:p>
        </w:tc>
        <w:tc>
          <w:tcPr>
            <w:tcW w:w="989" w:type="dxa"/>
            <w:tcBorders>
              <w:top w:val="single" w:sz="4" w:space="0" w:color="auto"/>
              <w:left w:val="single" w:sz="4" w:space="0" w:color="auto"/>
              <w:bottom w:val="single" w:sz="4" w:space="0" w:color="auto"/>
              <w:right w:val="single" w:sz="4" w:space="0" w:color="auto"/>
            </w:tcBorders>
            <w:hideMark/>
          </w:tcPr>
          <w:p w14:paraId="6ACEE044" w14:textId="77777777" w:rsidR="002A5FCB" w:rsidRDefault="002A5FCB" w:rsidP="00C5739E">
            <w:pPr>
              <w:spacing w:after="0"/>
              <w:jc w:val="left"/>
              <w:rPr>
                <w:rFonts w:cstheme="minorHAnsi"/>
                <w:sz w:val="16"/>
                <w:szCs w:val="16"/>
              </w:rPr>
            </w:pPr>
            <w:r>
              <w:rPr>
                <w:rFonts w:cstheme="minorHAnsi"/>
                <w:sz w:val="16"/>
                <w:szCs w:val="16"/>
              </w:rPr>
              <w:t xml:space="preserve">$23.00 </w:t>
            </w:r>
          </w:p>
        </w:tc>
        <w:tc>
          <w:tcPr>
            <w:tcW w:w="1498" w:type="dxa"/>
            <w:tcBorders>
              <w:top w:val="single" w:sz="4" w:space="0" w:color="auto"/>
              <w:left w:val="single" w:sz="4" w:space="0" w:color="auto"/>
              <w:bottom w:val="single" w:sz="4" w:space="0" w:color="auto"/>
              <w:right w:val="single" w:sz="4" w:space="0" w:color="auto"/>
            </w:tcBorders>
            <w:hideMark/>
          </w:tcPr>
          <w:p w14:paraId="1D7E8FA2" w14:textId="77777777" w:rsidR="002A5FCB" w:rsidRDefault="002A5FCB" w:rsidP="00C5739E">
            <w:pPr>
              <w:spacing w:after="0"/>
              <w:jc w:val="left"/>
              <w:rPr>
                <w:rFonts w:cstheme="minorHAnsi"/>
                <w:sz w:val="16"/>
                <w:szCs w:val="16"/>
              </w:rPr>
            </w:pPr>
            <w:r>
              <w:rPr>
                <w:rFonts w:cstheme="minorHAnsi"/>
                <w:sz w:val="16"/>
                <w:szCs w:val="16"/>
              </w:rPr>
              <w:t>10% discount if roll volume is 2,500 or more.</w:t>
            </w:r>
          </w:p>
        </w:tc>
        <w:tc>
          <w:tcPr>
            <w:tcW w:w="1260" w:type="dxa"/>
            <w:tcBorders>
              <w:top w:val="single" w:sz="4" w:space="0" w:color="auto"/>
              <w:left w:val="single" w:sz="4" w:space="0" w:color="auto"/>
              <w:bottom w:val="single" w:sz="4" w:space="0" w:color="auto"/>
              <w:right w:val="single" w:sz="4" w:space="0" w:color="auto"/>
            </w:tcBorders>
            <w:hideMark/>
          </w:tcPr>
          <w:p w14:paraId="1B59084E" w14:textId="77777777" w:rsidR="002A5FCB" w:rsidRDefault="002A5FCB" w:rsidP="00C5739E">
            <w:pPr>
              <w:spacing w:after="0"/>
              <w:jc w:val="left"/>
              <w:rPr>
                <w:rFonts w:cstheme="minorHAnsi"/>
                <w:sz w:val="16"/>
                <w:szCs w:val="16"/>
              </w:rPr>
            </w:pPr>
            <w:r>
              <w:rPr>
                <w:rFonts w:cstheme="minorHAnsi"/>
                <w:sz w:val="16"/>
                <w:szCs w:val="16"/>
              </w:rPr>
              <w:t>100' - Roll Label Keying Only</w:t>
            </w:r>
          </w:p>
        </w:tc>
      </w:tr>
      <w:tr w:rsidR="002A5FCB" w14:paraId="166E0BBC"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noWrap/>
            <w:hideMark/>
          </w:tcPr>
          <w:p w14:paraId="3E8ED077" w14:textId="77777777" w:rsidR="002A5FCB" w:rsidRDefault="002A5FCB" w:rsidP="00C5739E">
            <w:pPr>
              <w:spacing w:after="0"/>
              <w:jc w:val="left"/>
              <w:rPr>
                <w:rFonts w:cstheme="minorHAnsi"/>
                <w:sz w:val="16"/>
                <w:szCs w:val="16"/>
              </w:rPr>
            </w:pPr>
            <w:r>
              <w:rPr>
                <w:rFonts w:cstheme="minorHAnsi"/>
                <w:sz w:val="16"/>
                <w:szCs w:val="16"/>
              </w:rPr>
              <w:t>2.17</w:t>
            </w:r>
          </w:p>
        </w:tc>
        <w:tc>
          <w:tcPr>
            <w:tcW w:w="1440" w:type="dxa"/>
            <w:tcBorders>
              <w:top w:val="single" w:sz="4" w:space="0" w:color="auto"/>
              <w:left w:val="single" w:sz="4" w:space="0" w:color="auto"/>
              <w:bottom w:val="single" w:sz="4" w:space="0" w:color="auto"/>
              <w:right w:val="single" w:sz="4" w:space="0" w:color="auto"/>
            </w:tcBorders>
            <w:hideMark/>
          </w:tcPr>
          <w:p w14:paraId="07E0473E" w14:textId="77777777" w:rsidR="002A5FCB" w:rsidRDefault="002A5FCB" w:rsidP="00C5739E">
            <w:pPr>
              <w:spacing w:after="0"/>
              <w:jc w:val="left"/>
              <w:rPr>
                <w:rFonts w:cstheme="minorHAnsi"/>
                <w:sz w:val="16"/>
                <w:szCs w:val="16"/>
              </w:rPr>
            </w:pPr>
            <w:r>
              <w:rPr>
                <w:rFonts w:cstheme="minorHAnsi"/>
                <w:sz w:val="16"/>
                <w:szCs w:val="16"/>
              </w:rPr>
              <w:t>Bound books</w:t>
            </w:r>
          </w:p>
        </w:tc>
        <w:tc>
          <w:tcPr>
            <w:tcW w:w="3330" w:type="dxa"/>
            <w:tcBorders>
              <w:top w:val="single" w:sz="4" w:space="0" w:color="auto"/>
              <w:left w:val="single" w:sz="4" w:space="0" w:color="auto"/>
              <w:bottom w:val="single" w:sz="4" w:space="0" w:color="auto"/>
              <w:right w:val="single" w:sz="4" w:space="0" w:color="auto"/>
            </w:tcBorders>
            <w:hideMark/>
          </w:tcPr>
          <w:p w14:paraId="4219B91D" w14:textId="77777777" w:rsidR="002A5FCB" w:rsidRDefault="002A5FCB" w:rsidP="00C5739E">
            <w:pPr>
              <w:spacing w:after="0"/>
              <w:jc w:val="left"/>
              <w:rPr>
                <w:rFonts w:cstheme="minorHAnsi"/>
                <w:sz w:val="16"/>
                <w:szCs w:val="16"/>
              </w:rPr>
            </w:pPr>
            <w:r>
              <w:rPr>
                <w:rFonts w:cstheme="minorHAnsi"/>
                <w:sz w:val="16"/>
                <w:szCs w:val="16"/>
              </w:rPr>
              <w:t>Cost to image books bound.</w:t>
            </w:r>
          </w:p>
        </w:tc>
        <w:tc>
          <w:tcPr>
            <w:tcW w:w="1523" w:type="dxa"/>
            <w:tcBorders>
              <w:top w:val="single" w:sz="4" w:space="0" w:color="auto"/>
              <w:left w:val="single" w:sz="4" w:space="0" w:color="auto"/>
              <w:bottom w:val="single" w:sz="4" w:space="0" w:color="auto"/>
              <w:right w:val="single" w:sz="4" w:space="0" w:color="auto"/>
            </w:tcBorders>
            <w:noWrap/>
            <w:hideMark/>
          </w:tcPr>
          <w:p w14:paraId="6FDF7216" w14:textId="77777777" w:rsidR="002A5FCB" w:rsidRDefault="002A5FCB" w:rsidP="00C5739E">
            <w:pPr>
              <w:spacing w:after="0"/>
              <w:jc w:val="left"/>
              <w:rPr>
                <w:rFonts w:cstheme="minorHAnsi"/>
                <w:sz w:val="16"/>
                <w:szCs w:val="16"/>
              </w:rPr>
            </w:pPr>
            <w:r>
              <w:rPr>
                <w:rFonts w:cstheme="minorHAnsi"/>
                <w:sz w:val="16"/>
                <w:szCs w:val="16"/>
              </w:rPr>
              <w:t>Per page</w:t>
            </w:r>
          </w:p>
        </w:tc>
        <w:tc>
          <w:tcPr>
            <w:tcW w:w="989" w:type="dxa"/>
            <w:tcBorders>
              <w:top w:val="single" w:sz="4" w:space="0" w:color="auto"/>
              <w:left w:val="single" w:sz="4" w:space="0" w:color="auto"/>
              <w:bottom w:val="single" w:sz="4" w:space="0" w:color="auto"/>
              <w:right w:val="single" w:sz="4" w:space="0" w:color="auto"/>
            </w:tcBorders>
            <w:hideMark/>
          </w:tcPr>
          <w:p w14:paraId="6A28AD0D" w14:textId="77777777" w:rsidR="002A5FCB" w:rsidRDefault="002A5FCB" w:rsidP="00C5739E">
            <w:pPr>
              <w:spacing w:after="0"/>
              <w:jc w:val="left"/>
              <w:rPr>
                <w:rFonts w:cstheme="minorHAnsi"/>
                <w:sz w:val="16"/>
                <w:szCs w:val="16"/>
              </w:rPr>
            </w:pPr>
            <w:r>
              <w:rPr>
                <w:rFonts w:cstheme="minorHAnsi"/>
                <w:sz w:val="16"/>
                <w:szCs w:val="16"/>
              </w:rPr>
              <w:t xml:space="preserve">$0.50 </w:t>
            </w:r>
          </w:p>
        </w:tc>
        <w:tc>
          <w:tcPr>
            <w:tcW w:w="1498" w:type="dxa"/>
            <w:tcBorders>
              <w:top w:val="single" w:sz="4" w:space="0" w:color="auto"/>
              <w:left w:val="single" w:sz="4" w:space="0" w:color="auto"/>
              <w:bottom w:val="single" w:sz="4" w:space="0" w:color="auto"/>
              <w:right w:val="single" w:sz="4" w:space="0" w:color="auto"/>
            </w:tcBorders>
            <w:hideMark/>
          </w:tcPr>
          <w:p w14:paraId="3583BDB1"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A10ED58" w14:textId="77777777" w:rsidR="002A5FCB" w:rsidRDefault="002A5FCB" w:rsidP="00C5739E">
            <w:pPr>
              <w:spacing w:after="0"/>
              <w:jc w:val="left"/>
              <w:rPr>
                <w:rFonts w:cstheme="minorHAnsi"/>
                <w:sz w:val="16"/>
                <w:szCs w:val="16"/>
              </w:rPr>
            </w:pPr>
            <w:r>
              <w:rPr>
                <w:rFonts w:cstheme="minorHAnsi"/>
                <w:sz w:val="16"/>
                <w:szCs w:val="16"/>
              </w:rPr>
              <w:t>On Glass</w:t>
            </w:r>
          </w:p>
        </w:tc>
      </w:tr>
      <w:tr w:rsidR="002A5FCB" w14:paraId="2E6CAAA9"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noWrap/>
            <w:hideMark/>
          </w:tcPr>
          <w:p w14:paraId="16C4D8B5" w14:textId="77777777" w:rsidR="002A5FCB" w:rsidRDefault="002A5FCB" w:rsidP="00C5739E">
            <w:pPr>
              <w:spacing w:after="0"/>
              <w:jc w:val="left"/>
              <w:rPr>
                <w:rFonts w:cstheme="minorHAnsi"/>
                <w:sz w:val="16"/>
                <w:szCs w:val="16"/>
              </w:rPr>
            </w:pPr>
            <w:r>
              <w:rPr>
                <w:rFonts w:cstheme="minorHAnsi"/>
                <w:sz w:val="16"/>
                <w:szCs w:val="16"/>
              </w:rPr>
              <w:t>2.18</w:t>
            </w:r>
          </w:p>
        </w:tc>
        <w:tc>
          <w:tcPr>
            <w:tcW w:w="1440" w:type="dxa"/>
            <w:tcBorders>
              <w:top w:val="single" w:sz="4" w:space="0" w:color="auto"/>
              <w:left w:val="single" w:sz="4" w:space="0" w:color="auto"/>
              <w:bottom w:val="single" w:sz="4" w:space="0" w:color="auto"/>
              <w:right w:val="single" w:sz="4" w:space="0" w:color="auto"/>
            </w:tcBorders>
            <w:hideMark/>
          </w:tcPr>
          <w:p w14:paraId="18BA4E14" w14:textId="77777777" w:rsidR="002A5FCB" w:rsidRDefault="002A5FCB" w:rsidP="00C5739E">
            <w:pPr>
              <w:spacing w:after="0"/>
              <w:jc w:val="left"/>
              <w:rPr>
                <w:rFonts w:cstheme="minorHAnsi"/>
                <w:sz w:val="16"/>
                <w:szCs w:val="16"/>
              </w:rPr>
            </w:pPr>
            <w:r>
              <w:rPr>
                <w:rFonts w:cstheme="minorHAnsi"/>
                <w:sz w:val="16"/>
                <w:szCs w:val="16"/>
              </w:rPr>
              <w:t>Unbound books</w:t>
            </w:r>
          </w:p>
        </w:tc>
        <w:tc>
          <w:tcPr>
            <w:tcW w:w="3330" w:type="dxa"/>
            <w:tcBorders>
              <w:top w:val="single" w:sz="4" w:space="0" w:color="auto"/>
              <w:left w:val="single" w:sz="4" w:space="0" w:color="auto"/>
              <w:bottom w:val="single" w:sz="4" w:space="0" w:color="auto"/>
              <w:right w:val="single" w:sz="4" w:space="0" w:color="auto"/>
            </w:tcBorders>
            <w:hideMark/>
          </w:tcPr>
          <w:p w14:paraId="3E522331" w14:textId="77777777" w:rsidR="002A5FCB" w:rsidRDefault="002A5FCB" w:rsidP="00C5739E">
            <w:pPr>
              <w:spacing w:after="0"/>
              <w:jc w:val="left"/>
              <w:rPr>
                <w:rFonts w:cstheme="minorHAnsi"/>
                <w:sz w:val="16"/>
                <w:szCs w:val="16"/>
              </w:rPr>
            </w:pPr>
            <w:r>
              <w:rPr>
                <w:rFonts w:cstheme="minorHAnsi"/>
                <w:sz w:val="16"/>
                <w:szCs w:val="16"/>
              </w:rPr>
              <w:t>Cost to image books unbound.</w:t>
            </w:r>
          </w:p>
        </w:tc>
        <w:tc>
          <w:tcPr>
            <w:tcW w:w="1523" w:type="dxa"/>
            <w:tcBorders>
              <w:top w:val="single" w:sz="4" w:space="0" w:color="auto"/>
              <w:left w:val="single" w:sz="4" w:space="0" w:color="auto"/>
              <w:bottom w:val="single" w:sz="4" w:space="0" w:color="auto"/>
              <w:right w:val="single" w:sz="4" w:space="0" w:color="auto"/>
            </w:tcBorders>
            <w:noWrap/>
            <w:hideMark/>
          </w:tcPr>
          <w:p w14:paraId="701CE50A" w14:textId="77777777" w:rsidR="002A5FCB" w:rsidRDefault="002A5FCB" w:rsidP="00C5739E">
            <w:pPr>
              <w:spacing w:after="0"/>
              <w:jc w:val="left"/>
              <w:rPr>
                <w:rFonts w:cstheme="minorHAnsi"/>
                <w:sz w:val="16"/>
                <w:szCs w:val="16"/>
              </w:rPr>
            </w:pPr>
            <w:r>
              <w:rPr>
                <w:rFonts w:cstheme="minorHAnsi"/>
                <w:sz w:val="16"/>
                <w:szCs w:val="16"/>
              </w:rPr>
              <w:t>Per page</w:t>
            </w:r>
          </w:p>
        </w:tc>
        <w:tc>
          <w:tcPr>
            <w:tcW w:w="989" w:type="dxa"/>
            <w:tcBorders>
              <w:top w:val="single" w:sz="4" w:space="0" w:color="auto"/>
              <w:left w:val="single" w:sz="4" w:space="0" w:color="auto"/>
              <w:bottom w:val="single" w:sz="4" w:space="0" w:color="auto"/>
              <w:right w:val="single" w:sz="4" w:space="0" w:color="auto"/>
            </w:tcBorders>
            <w:hideMark/>
          </w:tcPr>
          <w:p w14:paraId="1F8BB376" w14:textId="77777777" w:rsidR="002A5FCB" w:rsidRDefault="002A5FCB" w:rsidP="00C5739E">
            <w:pPr>
              <w:spacing w:after="0"/>
              <w:jc w:val="left"/>
              <w:rPr>
                <w:rFonts w:cstheme="minorHAnsi"/>
                <w:sz w:val="16"/>
                <w:szCs w:val="16"/>
              </w:rPr>
            </w:pPr>
            <w:r>
              <w:rPr>
                <w:rFonts w:cstheme="minorHAnsi"/>
                <w:sz w:val="16"/>
                <w:szCs w:val="16"/>
              </w:rPr>
              <w:t xml:space="preserve">$0.035 </w:t>
            </w:r>
          </w:p>
        </w:tc>
        <w:tc>
          <w:tcPr>
            <w:tcW w:w="1498" w:type="dxa"/>
            <w:tcBorders>
              <w:top w:val="single" w:sz="4" w:space="0" w:color="auto"/>
              <w:left w:val="single" w:sz="4" w:space="0" w:color="auto"/>
              <w:bottom w:val="single" w:sz="4" w:space="0" w:color="auto"/>
              <w:right w:val="single" w:sz="4" w:space="0" w:color="auto"/>
            </w:tcBorders>
            <w:hideMark/>
          </w:tcPr>
          <w:p w14:paraId="4D706F09"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6D609CCF" w14:textId="77777777" w:rsidR="002A5FCB" w:rsidRDefault="002A5FCB" w:rsidP="00C5739E">
            <w:pPr>
              <w:spacing w:after="0"/>
              <w:jc w:val="left"/>
              <w:rPr>
                <w:rFonts w:cstheme="minorHAnsi"/>
                <w:sz w:val="16"/>
                <w:szCs w:val="16"/>
              </w:rPr>
            </w:pPr>
            <w:r>
              <w:rPr>
                <w:rFonts w:cstheme="minorHAnsi"/>
                <w:sz w:val="16"/>
                <w:szCs w:val="16"/>
              </w:rPr>
              <w:t>Plus surcharge if an onsite workstation is necessary.  See row 3.3 for the cost and volume discount.</w:t>
            </w:r>
          </w:p>
        </w:tc>
      </w:tr>
      <w:tr w:rsidR="002A5FCB" w14:paraId="2B2D0B7D"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noWrap/>
            <w:hideMark/>
          </w:tcPr>
          <w:p w14:paraId="19DBD9CF" w14:textId="77777777" w:rsidR="002A5FCB" w:rsidRDefault="002A5FCB" w:rsidP="00C5739E">
            <w:pPr>
              <w:spacing w:after="0"/>
              <w:jc w:val="left"/>
              <w:rPr>
                <w:rFonts w:cstheme="minorHAnsi"/>
                <w:sz w:val="16"/>
                <w:szCs w:val="16"/>
              </w:rPr>
            </w:pPr>
            <w:r>
              <w:rPr>
                <w:rFonts w:cstheme="minorHAnsi"/>
                <w:sz w:val="16"/>
                <w:szCs w:val="16"/>
              </w:rPr>
              <w:t>2.19</w:t>
            </w:r>
          </w:p>
        </w:tc>
        <w:tc>
          <w:tcPr>
            <w:tcW w:w="1440" w:type="dxa"/>
            <w:tcBorders>
              <w:top w:val="single" w:sz="4" w:space="0" w:color="auto"/>
              <w:left w:val="single" w:sz="4" w:space="0" w:color="auto"/>
              <w:bottom w:val="single" w:sz="4" w:space="0" w:color="auto"/>
              <w:right w:val="single" w:sz="4" w:space="0" w:color="auto"/>
            </w:tcBorders>
            <w:hideMark/>
          </w:tcPr>
          <w:p w14:paraId="223F8775" w14:textId="77777777" w:rsidR="002A5FCB" w:rsidRDefault="002A5FCB" w:rsidP="00C5739E">
            <w:pPr>
              <w:spacing w:after="0"/>
              <w:jc w:val="left"/>
              <w:rPr>
                <w:rFonts w:cstheme="minorHAnsi"/>
                <w:sz w:val="16"/>
                <w:szCs w:val="16"/>
              </w:rPr>
            </w:pPr>
            <w:r>
              <w:rPr>
                <w:rFonts w:cstheme="minorHAnsi"/>
                <w:sz w:val="16"/>
                <w:szCs w:val="16"/>
              </w:rPr>
              <w:t>Storage medium other than paper</w:t>
            </w:r>
          </w:p>
        </w:tc>
        <w:tc>
          <w:tcPr>
            <w:tcW w:w="3330" w:type="dxa"/>
            <w:tcBorders>
              <w:top w:val="single" w:sz="4" w:space="0" w:color="auto"/>
              <w:left w:val="single" w:sz="4" w:space="0" w:color="auto"/>
              <w:bottom w:val="single" w:sz="4" w:space="0" w:color="auto"/>
              <w:right w:val="single" w:sz="4" w:space="0" w:color="auto"/>
            </w:tcBorders>
            <w:hideMark/>
          </w:tcPr>
          <w:p w14:paraId="7A3C6240" w14:textId="77777777" w:rsidR="002A5FCB" w:rsidRDefault="002A5FCB" w:rsidP="00C5739E">
            <w:pPr>
              <w:spacing w:after="0"/>
              <w:jc w:val="left"/>
              <w:rPr>
                <w:rFonts w:cstheme="minorHAnsi"/>
                <w:sz w:val="16"/>
                <w:szCs w:val="16"/>
              </w:rPr>
            </w:pPr>
            <w:r>
              <w:rPr>
                <w:rFonts w:cstheme="minorHAnsi"/>
                <w:sz w:val="16"/>
                <w:szCs w:val="16"/>
              </w:rPr>
              <w:t>Cost to image non-paper records.</w:t>
            </w:r>
          </w:p>
        </w:tc>
        <w:tc>
          <w:tcPr>
            <w:tcW w:w="1523" w:type="dxa"/>
            <w:tcBorders>
              <w:top w:val="single" w:sz="4" w:space="0" w:color="auto"/>
              <w:left w:val="single" w:sz="4" w:space="0" w:color="auto"/>
              <w:bottom w:val="single" w:sz="4" w:space="0" w:color="auto"/>
              <w:right w:val="single" w:sz="4" w:space="0" w:color="auto"/>
            </w:tcBorders>
            <w:noWrap/>
            <w:hideMark/>
          </w:tcPr>
          <w:p w14:paraId="79922DC7"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77F3274C" w14:textId="77777777" w:rsidR="002A5FCB" w:rsidRDefault="002A5FCB" w:rsidP="00C5739E">
            <w:pPr>
              <w:spacing w:after="0"/>
              <w:jc w:val="left"/>
              <w:rPr>
                <w:rFonts w:cstheme="minorHAnsi"/>
                <w:sz w:val="16"/>
                <w:szCs w:val="16"/>
              </w:rPr>
            </w:pPr>
            <w:r>
              <w:rPr>
                <w:rFonts w:cstheme="minorHAnsi"/>
                <w:sz w:val="16"/>
                <w:szCs w:val="16"/>
              </w:rPr>
              <w:t xml:space="preserve">$0.25 </w:t>
            </w:r>
          </w:p>
        </w:tc>
        <w:tc>
          <w:tcPr>
            <w:tcW w:w="1498" w:type="dxa"/>
            <w:tcBorders>
              <w:top w:val="single" w:sz="4" w:space="0" w:color="auto"/>
              <w:left w:val="single" w:sz="4" w:space="0" w:color="auto"/>
              <w:bottom w:val="single" w:sz="4" w:space="0" w:color="auto"/>
              <w:right w:val="single" w:sz="4" w:space="0" w:color="auto"/>
            </w:tcBorders>
            <w:hideMark/>
          </w:tcPr>
          <w:p w14:paraId="46378020"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A3B2CA8" w14:textId="77777777" w:rsidR="002A5FCB" w:rsidRDefault="002A5FCB" w:rsidP="00C5739E">
            <w:pPr>
              <w:spacing w:after="0"/>
              <w:jc w:val="left"/>
              <w:rPr>
                <w:rFonts w:cstheme="minorHAnsi"/>
                <w:sz w:val="16"/>
                <w:szCs w:val="16"/>
              </w:rPr>
            </w:pPr>
            <w:r>
              <w:rPr>
                <w:rFonts w:cstheme="minorHAnsi"/>
                <w:sz w:val="16"/>
                <w:szCs w:val="16"/>
              </w:rPr>
              <w:t>Vinyl Sheets and Laminated paper</w:t>
            </w:r>
          </w:p>
        </w:tc>
      </w:tr>
      <w:tr w:rsidR="002A5FCB" w14:paraId="7B441C6C"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noWrap/>
            <w:hideMark/>
          </w:tcPr>
          <w:p w14:paraId="7A1E87CF" w14:textId="77777777" w:rsidR="002A5FCB" w:rsidRDefault="002A5FCB" w:rsidP="00C5739E">
            <w:pPr>
              <w:spacing w:after="0"/>
              <w:jc w:val="left"/>
              <w:rPr>
                <w:rFonts w:cstheme="minorHAnsi"/>
                <w:sz w:val="16"/>
                <w:szCs w:val="16"/>
              </w:rPr>
            </w:pPr>
            <w:r>
              <w:rPr>
                <w:rFonts w:cstheme="minorHAnsi"/>
                <w:sz w:val="16"/>
                <w:szCs w:val="16"/>
              </w:rPr>
              <w:t>2.20</w:t>
            </w:r>
          </w:p>
        </w:tc>
        <w:tc>
          <w:tcPr>
            <w:tcW w:w="1440" w:type="dxa"/>
            <w:tcBorders>
              <w:top w:val="single" w:sz="4" w:space="0" w:color="auto"/>
              <w:left w:val="single" w:sz="4" w:space="0" w:color="auto"/>
              <w:bottom w:val="single" w:sz="4" w:space="0" w:color="auto"/>
              <w:right w:val="single" w:sz="4" w:space="0" w:color="auto"/>
            </w:tcBorders>
            <w:hideMark/>
          </w:tcPr>
          <w:p w14:paraId="004D0265" w14:textId="77777777" w:rsidR="002A5FCB" w:rsidRDefault="002A5FCB" w:rsidP="00C5739E">
            <w:pPr>
              <w:spacing w:after="0"/>
              <w:jc w:val="left"/>
              <w:rPr>
                <w:rFonts w:cstheme="minorHAnsi"/>
                <w:sz w:val="16"/>
                <w:szCs w:val="16"/>
              </w:rPr>
            </w:pPr>
            <w:r>
              <w:rPr>
                <w:rFonts w:cstheme="minorHAnsi"/>
                <w:sz w:val="16"/>
                <w:szCs w:val="16"/>
              </w:rPr>
              <w:t>Empty boxes</w:t>
            </w:r>
          </w:p>
        </w:tc>
        <w:tc>
          <w:tcPr>
            <w:tcW w:w="3330" w:type="dxa"/>
            <w:tcBorders>
              <w:top w:val="single" w:sz="4" w:space="0" w:color="auto"/>
              <w:left w:val="single" w:sz="4" w:space="0" w:color="auto"/>
              <w:bottom w:val="single" w:sz="4" w:space="0" w:color="auto"/>
              <w:right w:val="single" w:sz="4" w:space="0" w:color="auto"/>
            </w:tcBorders>
            <w:hideMark/>
          </w:tcPr>
          <w:p w14:paraId="25618947" w14:textId="77777777" w:rsidR="002A5FCB" w:rsidRDefault="002A5FCB" w:rsidP="00C5739E">
            <w:pPr>
              <w:spacing w:after="0"/>
              <w:jc w:val="left"/>
              <w:rPr>
                <w:rFonts w:cstheme="minorHAnsi"/>
                <w:sz w:val="16"/>
                <w:szCs w:val="16"/>
              </w:rPr>
            </w:pPr>
            <w:r>
              <w:rPr>
                <w:rFonts w:eastAsia="Times New Roman" w:cstheme="minorHAnsi"/>
                <w:sz w:val="16"/>
                <w:szCs w:val="16"/>
              </w:rPr>
              <w:t>Return empty boxes to Participating Entity for reuse.</w:t>
            </w:r>
          </w:p>
        </w:tc>
        <w:tc>
          <w:tcPr>
            <w:tcW w:w="1523" w:type="dxa"/>
            <w:tcBorders>
              <w:top w:val="single" w:sz="4" w:space="0" w:color="auto"/>
              <w:left w:val="single" w:sz="4" w:space="0" w:color="auto"/>
              <w:bottom w:val="single" w:sz="4" w:space="0" w:color="auto"/>
              <w:right w:val="single" w:sz="4" w:space="0" w:color="auto"/>
            </w:tcBorders>
            <w:noWrap/>
            <w:hideMark/>
          </w:tcPr>
          <w:p w14:paraId="29DC1F32" w14:textId="77777777" w:rsidR="002A5FCB" w:rsidRDefault="002A5FCB" w:rsidP="00C5739E">
            <w:pPr>
              <w:spacing w:after="0"/>
              <w:jc w:val="left"/>
              <w:rPr>
                <w:rFonts w:cstheme="minorHAnsi"/>
                <w:sz w:val="16"/>
                <w:szCs w:val="16"/>
              </w:rPr>
            </w:pPr>
            <w:r>
              <w:rPr>
                <w:rFonts w:cstheme="minorHAnsi"/>
                <w:sz w:val="16"/>
                <w:szCs w:val="16"/>
              </w:rPr>
              <w:t>Fee</w:t>
            </w:r>
          </w:p>
        </w:tc>
        <w:tc>
          <w:tcPr>
            <w:tcW w:w="989" w:type="dxa"/>
            <w:tcBorders>
              <w:top w:val="single" w:sz="4" w:space="0" w:color="auto"/>
              <w:left w:val="single" w:sz="4" w:space="0" w:color="auto"/>
              <w:bottom w:val="single" w:sz="4" w:space="0" w:color="auto"/>
              <w:right w:val="single" w:sz="4" w:space="0" w:color="auto"/>
            </w:tcBorders>
            <w:hideMark/>
          </w:tcPr>
          <w:p w14:paraId="7CA57E14" w14:textId="77777777" w:rsidR="002A5FCB" w:rsidRDefault="002A5FCB" w:rsidP="00C5739E">
            <w:pPr>
              <w:spacing w:after="0"/>
              <w:jc w:val="left"/>
              <w:rPr>
                <w:rFonts w:cstheme="minorHAnsi"/>
                <w:sz w:val="16"/>
                <w:szCs w:val="16"/>
              </w:rPr>
            </w:pPr>
            <w:r>
              <w:rPr>
                <w:rFonts w:cstheme="minorHAnsi"/>
                <w:sz w:val="16"/>
                <w:szCs w:val="16"/>
              </w:rPr>
              <w:t xml:space="preserve">$100.00 </w:t>
            </w:r>
          </w:p>
        </w:tc>
        <w:tc>
          <w:tcPr>
            <w:tcW w:w="1498" w:type="dxa"/>
            <w:tcBorders>
              <w:top w:val="single" w:sz="4" w:space="0" w:color="auto"/>
              <w:left w:val="single" w:sz="4" w:space="0" w:color="auto"/>
              <w:bottom w:val="single" w:sz="4" w:space="0" w:color="auto"/>
              <w:right w:val="single" w:sz="4" w:space="0" w:color="auto"/>
            </w:tcBorders>
            <w:hideMark/>
          </w:tcPr>
          <w:p w14:paraId="73E2B8F4"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BDE53DD"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71C4CA1D" w14:textId="77777777" w:rsidTr="002A5FCB">
        <w:trPr>
          <w:trHeight w:val="945"/>
        </w:trPr>
        <w:tc>
          <w:tcPr>
            <w:tcW w:w="720" w:type="dxa"/>
            <w:tcBorders>
              <w:top w:val="single" w:sz="4" w:space="0" w:color="auto"/>
              <w:left w:val="single" w:sz="4" w:space="0" w:color="auto"/>
              <w:bottom w:val="single" w:sz="4" w:space="0" w:color="auto"/>
              <w:right w:val="single" w:sz="4" w:space="0" w:color="auto"/>
            </w:tcBorders>
            <w:noWrap/>
            <w:hideMark/>
          </w:tcPr>
          <w:p w14:paraId="7F0364F3" w14:textId="77777777" w:rsidR="002A5FCB" w:rsidRDefault="002A5FCB" w:rsidP="00C5739E">
            <w:pPr>
              <w:spacing w:after="0"/>
              <w:jc w:val="left"/>
              <w:rPr>
                <w:rFonts w:cstheme="minorHAnsi"/>
                <w:sz w:val="16"/>
                <w:szCs w:val="16"/>
              </w:rPr>
            </w:pPr>
            <w:r>
              <w:rPr>
                <w:rFonts w:cstheme="minorHAnsi"/>
                <w:sz w:val="16"/>
                <w:szCs w:val="16"/>
              </w:rPr>
              <w:t>2.21</w:t>
            </w:r>
          </w:p>
        </w:tc>
        <w:tc>
          <w:tcPr>
            <w:tcW w:w="1440" w:type="dxa"/>
            <w:tcBorders>
              <w:top w:val="single" w:sz="4" w:space="0" w:color="auto"/>
              <w:left w:val="single" w:sz="4" w:space="0" w:color="auto"/>
              <w:bottom w:val="single" w:sz="4" w:space="0" w:color="auto"/>
              <w:right w:val="single" w:sz="4" w:space="0" w:color="auto"/>
            </w:tcBorders>
            <w:hideMark/>
          </w:tcPr>
          <w:p w14:paraId="4044B916" w14:textId="656FCC89" w:rsidR="002A5FCB" w:rsidRDefault="002A5FCB" w:rsidP="00C5739E">
            <w:pPr>
              <w:spacing w:after="0"/>
              <w:jc w:val="left"/>
              <w:rPr>
                <w:rFonts w:cstheme="minorHAnsi"/>
                <w:sz w:val="16"/>
                <w:szCs w:val="16"/>
              </w:rPr>
            </w:pPr>
            <w:r>
              <w:rPr>
                <w:rFonts w:cstheme="minorHAnsi"/>
                <w:sz w:val="16"/>
                <w:szCs w:val="16"/>
              </w:rPr>
              <w:t>Indexing</w:t>
            </w:r>
            <w:r w:rsidR="0019338E">
              <w:rPr>
                <w:rFonts w:cstheme="minorHAnsi"/>
                <w:sz w:val="16"/>
                <w:szCs w:val="16"/>
              </w:rPr>
              <w:t>-</w:t>
            </w:r>
            <w:r>
              <w:rPr>
                <w:rFonts w:cstheme="minorHAnsi"/>
                <w:sz w:val="16"/>
                <w:szCs w:val="16"/>
              </w:rPr>
              <w:t>Onsite</w:t>
            </w:r>
          </w:p>
        </w:tc>
        <w:tc>
          <w:tcPr>
            <w:tcW w:w="3330" w:type="dxa"/>
            <w:tcBorders>
              <w:top w:val="single" w:sz="4" w:space="0" w:color="auto"/>
              <w:left w:val="single" w:sz="4" w:space="0" w:color="auto"/>
              <w:bottom w:val="single" w:sz="4" w:space="0" w:color="auto"/>
              <w:right w:val="single" w:sz="4" w:space="0" w:color="auto"/>
            </w:tcBorders>
            <w:hideMark/>
          </w:tcPr>
          <w:p w14:paraId="277D4FBE" w14:textId="77777777" w:rsidR="002A5FCB" w:rsidRDefault="002A5FCB" w:rsidP="00C5739E">
            <w:pPr>
              <w:spacing w:after="0"/>
              <w:jc w:val="left"/>
              <w:rPr>
                <w:rFonts w:cstheme="minorHAnsi"/>
                <w:sz w:val="16"/>
                <w:szCs w:val="16"/>
              </w:rPr>
            </w:pPr>
            <w:r>
              <w:rPr>
                <w:rFonts w:eastAsia="Times New Roman" w:cstheme="minorHAnsi"/>
                <w:sz w:val="16"/>
                <w:szCs w:val="16"/>
              </w:rPr>
              <w:t>Include an associated index of metadata for import and retrieval purposes</w:t>
            </w:r>
          </w:p>
        </w:tc>
        <w:tc>
          <w:tcPr>
            <w:tcW w:w="1523" w:type="dxa"/>
            <w:tcBorders>
              <w:top w:val="single" w:sz="4" w:space="0" w:color="auto"/>
              <w:left w:val="single" w:sz="4" w:space="0" w:color="auto"/>
              <w:bottom w:val="single" w:sz="4" w:space="0" w:color="auto"/>
              <w:right w:val="single" w:sz="4" w:space="0" w:color="auto"/>
            </w:tcBorders>
            <w:hideMark/>
          </w:tcPr>
          <w:p w14:paraId="0D690232" w14:textId="77777777" w:rsidR="002A5FCB" w:rsidRDefault="002A5FCB" w:rsidP="00C5739E">
            <w:pPr>
              <w:spacing w:after="0"/>
              <w:jc w:val="left"/>
              <w:rPr>
                <w:rFonts w:cstheme="minorHAnsi"/>
                <w:sz w:val="16"/>
                <w:szCs w:val="16"/>
              </w:rPr>
            </w:pPr>
            <w:r>
              <w:rPr>
                <w:rFonts w:cstheme="minorHAnsi"/>
                <w:sz w:val="16"/>
                <w:szCs w:val="16"/>
              </w:rPr>
              <w:t>Per discrete metadata field per document</w:t>
            </w:r>
            <w:r>
              <w:rPr>
                <w:rFonts w:cstheme="minorHAnsi"/>
                <w:sz w:val="16"/>
                <w:szCs w:val="16"/>
                <w:vertAlign w:val="superscript"/>
              </w:rPr>
              <w:t>1</w:t>
            </w:r>
          </w:p>
        </w:tc>
        <w:tc>
          <w:tcPr>
            <w:tcW w:w="989" w:type="dxa"/>
            <w:tcBorders>
              <w:top w:val="single" w:sz="4" w:space="0" w:color="auto"/>
              <w:left w:val="single" w:sz="4" w:space="0" w:color="auto"/>
              <w:bottom w:val="single" w:sz="4" w:space="0" w:color="auto"/>
              <w:right w:val="single" w:sz="4" w:space="0" w:color="auto"/>
            </w:tcBorders>
            <w:hideMark/>
          </w:tcPr>
          <w:p w14:paraId="1085E74C" w14:textId="77777777" w:rsidR="002A5FCB" w:rsidRDefault="002A5FCB" w:rsidP="00C5739E">
            <w:pPr>
              <w:spacing w:after="0"/>
              <w:jc w:val="left"/>
              <w:rPr>
                <w:rFonts w:cstheme="minorHAnsi"/>
                <w:sz w:val="16"/>
                <w:szCs w:val="16"/>
              </w:rPr>
            </w:pPr>
            <w:r>
              <w:rPr>
                <w:rFonts w:cstheme="minorHAnsi"/>
                <w:sz w:val="16"/>
                <w:szCs w:val="16"/>
              </w:rPr>
              <w:t xml:space="preserve">$0.04 </w:t>
            </w:r>
          </w:p>
        </w:tc>
        <w:tc>
          <w:tcPr>
            <w:tcW w:w="1498" w:type="dxa"/>
            <w:tcBorders>
              <w:top w:val="single" w:sz="4" w:space="0" w:color="auto"/>
              <w:left w:val="single" w:sz="4" w:space="0" w:color="auto"/>
              <w:bottom w:val="single" w:sz="4" w:space="0" w:color="auto"/>
              <w:right w:val="single" w:sz="4" w:space="0" w:color="auto"/>
            </w:tcBorders>
            <w:hideMark/>
          </w:tcPr>
          <w:p w14:paraId="7C070BBF"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355AA6FB"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B1C2EEE" w14:textId="77777777" w:rsidTr="002A5FCB">
        <w:trPr>
          <w:trHeight w:val="945"/>
        </w:trPr>
        <w:tc>
          <w:tcPr>
            <w:tcW w:w="720" w:type="dxa"/>
            <w:tcBorders>
              <w:top w:val="single" w:sz="4" w:space="0" w:color="auto"/>
              <w:left w:val="single" w:sz="4" w:space="0" w:color="auto"/>
              <w:bottom w:val="single" w:sz="4" w:space="0" w:color="auto"/>
              <w:right w:val="single" w:sz="4" w:space="0" w:color="auto"/>
            </w:tcBorders>
            <w:noWrap/>
            <w:hideMark/>
          </w:tcPr>
          <w:p w14:paraId="258AC00F" w14:textId="77777777" w:rsidR="002A5FCB" w:rsidRDefault="002A5FCB" w:rsidP="00C5739E">
            <w:pPr>
              <w:spacing w:after="0"/>
              <w:jc w:val="left"/>
              <w:rPr>
                <w:rFonts w:cstheme="minorHAnsi"/>
                <w:sz w:val="16"/>
                <w:szCs w:val="16"/>
              </w:rPr>
            </w:pPr>
            <w:r>
              <w:rPr>
                <w:rFonts w:cstheme="minorHAnsi"/>
                <w:sz w:val="16"/>
                <w:szCs w:val="16"/>
              </w:rPr>
              <w:t>2.22</w:t>
            </w:r>
          </w:p>
        </w:tc>
        <w:tc>
          <w:tcPr>
            <w:tcW w:w="1440" w:type="dxa"/>
            <w:tcBorders>
              <w:top w:val="single" w:sz="4" w:space="0" w:color="auto"/>
              <w:left w:val="single" w:sz="4" w:space="0" w:color="auto"/>
              <w:bottom w:val="single" w:sz="4" w:space="0" w:color="auto"/>
              <w:right w:val="single" w:sz="4" w:space="0" w:color="auto"/>
            </w:tcBorders>
            <w:hideMark/>
          </w:tcPr>
          <w:p w14:paraId="56F6CD4C" w14:textId="4F6C200E" w:rsidR="002A5FCB" w:rsidRDefault="002A5FCB" w:rsidP="00C5739E">
            <w:pPr>
              <w:spacing w:after="0"/>
              <w:jc w:val="left"/>
              <w:rPr>
                <w:rFonts w:cstheme="minorHAnsi"/>
                <w:sz w:val="16"/>
                <w:szCs w:val="16"/>
              </w:rPr>
            </w:pPr>
            <w:r>
              <w:rPr>
                <w:rFonts w:cstheme="minorHAnsi"/>
                <w:sz w:val="16"/>
                <w:szCs w:val="16"/>
              </w:rPr>
              <w:t>Indexing</w:t>
            </w:r>
            <w:r w:rsidR="0019338E">
              <w:rPr>
                <w:rFonts w:cstheme="minorHAnsi"/>
                <w:sz w:val="16"/>
                <w:szCs w:val="16"/>
              </w:rPr>
              <w:t>-</w:t>
            </w:r>
            <w:r>
              <w:rPr>
                <w:rFonts w:cstheme="minorHAnsi"/>
                <w:sz w:val="16"/>
                <w:szCs w:val="16"/>
              </w:rPr>
              <w:t>Offsite</w:t>
            </w:r>
          </w:p>
        </w:tc>
        <w:tc>
          <w:tcPr>
            <w:tcW w:w="3330" w:type="dxa"/>
            <w:tcBorders>
              <w:top w:val="single" w:sz="4" w:space="0" w:color="auto"/>
              <w:left w:val="single" w:sz="4" w:space="0" w:color="auto"/>
              <w:bottom w:val="single" w:sz="4" w:space="0" w:color="auto"/>
              <w:right w:val="single" w:sz="4" w:space="0" w:color="auto"/>
            </w:tcBorders>
            <w:hideMark/>
          </w:tcPr>
          <w:p w14:paraId="552ED23F" w14:textId="77777777" w:rsidR="002A5FCB" w:rsidRDefault="002A5FCB" w:rsidP="00C5739E">
            <w:pPr>
              <w:spacing w:after="0"/>
              <w:jc w:val="left"/>
              <w:rPr>
                <w:rFonts w:cstheme="minorHAnsi"/>
                <w:sz w:val="16"/>
                <w:szCs w:val="16"/>
              </w:rPr>
            </w:pPr>
            <w:r>
              <w:rPr>
                <w:rFonts w:cstheme="minorHAnsi"/>
                <w:sz w:val="16"/>
                <w:szCs w:val="16"/>
              </w:rPr>
              <w:t>Include an associated index of metadata for import and retrieval purposes</w:t>
            </w:r>
          </w:p>
        </w:tc>
        <w:tc>
          <w:tcPr>
            <w:tcW w:w="1523" w:type="dxa"/>
            <w:tcBorders>
              <w:top w:val="single" w:sz="4" w:space="0" w:color="auto"/>
              <w:left w:val="single" w:sz="4" w:space="0" w:color="auto"/>
              <w:bottom w:val="single" w:sz="4" w:space="0" w:color="auto"/>
              <w:right w:val="single" w:sz="4" w:space="0" w:color="auto"/>
            </w:tcBorders>
            <w:hideMark/>
          </w:tcPr>
          <w:p w14:paraId="00449B79" w14:textId="77777777" w:rsidR="002A5FCB" w:rsidRDefault="002A5FCB" w:rsidP="00C5739E">
            <w:pPr>
              <w:spacing w:after="0"/>
              <w:jc w:val="left"/>
              <w:rPr>
                <w:rFonts w:cstheme="minorHAnsi"/>
                <w:sz w:val="16"/>
                <w:szCs w:val="16"/>
              </w:rPr>
            </w:pPr>
            <w:r>
              <w:rPr>
                <w:rFonts w:cstheme="minorHAnsi"/>
                <w:sz w:val="16"/>
                <w:szCs w:val="16"/>
              </w:rPr>
              <w:t>Per discrete metadata field per document</w:t>
            </w:r>
            <w:r>
              <w:rPr>
                <w:rFonts w:cstheme="minorHAnsi"/>
                <w:sz w:val="16"/>
                <w:szCs w:val="16"/>
                <w:vertAlign w:val="superscript"/>
              </w:rPr>
              <w:t>1</w:t>
            </w:r>
          </w:p>
        </w:tc>
        <w:tc>
          <w:tcPr>
            <w:tcW w:w="989" w:type="dxa"/>
            <w:tcBorders>
              <w:top w:val="single" w:sz="4" w:space="0" w:color="auto"/>
              <w:left w:val="single" w:sz="4" w:space="0" w:color="auto"/>
              <w:bottom w:val="single" w:sz="4" w:space="0" w:color="auto"/>
              <w:right w:val="single" w:sz="4" w:space="0" w:color="auto"/>
            </w:tcBorders>
            <w:hideMark/>
          </w:tcPr>
          <w:p w14:paraId="630D299A" w14:textId="77777777" w:rsidR="002A5FCB" w:rsidRDefault="002A5FCB" w:rsidP="00C5739E">
            <w:pPr>
              <w:spacing w:after="0"/>
              <w:jc w:val="left"/>
              <w:rPr>
                <w:rFonts w:cstheme="minorHAnsi"/>
                <w:sz w:val="16"/>
                <w:szCs w:val="16"/>
              </w:rPr>
            </w:pPr>
            <w:r>
              <w:rPr>
                <w:rFonts w:cstheme="minorHAnsi"/>
                <w:sz w:val="16"/>
                <w:szCs w:val="16"/>
              </w:rPr>
              <w:t xml:space="preserve">$0.04 </w:t>
            </w:r>
          </w:p>
        </w:tc>
        <w:tc>
          <w:tcPr>
            <w:tcW w:w="1498" w:type="dxa"/>
            <w:tcBorders>
              <w:top w:val="single" w:sz="4" w:space="0" w:color="auto"/>
              <w:left w:val="single" w:sz="4" w:space="0" w:color="auto"/>
              <w:bottom w:val="single" w:sz="4" w:space="0" w:color="auto"/>
              <w:right w:val="single" w:sz="4" w:space="0" w:color="auto"/>
            </w:tcBorders>
            <w:hideMark/>
          </w:tcPr>
          <w:p w14:paraId="0B01DF14"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61D7B3DE"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4EA8C757" w14:textId="77777777" w:rsidTr="002A5FCB">
        <w:trPr>
          <w:trHeight w:val="2160"/>
        </w:trPr>
        <w:tc>
          <w:tcPr>
            <w:tcW w:w="2160" w:type="dxa"/>
            <w:gridSpan w:val="2"/>
            <w:tcBorders>
              <w:top w:val="single" w:sz="4" w:space="0" w:color="auto"/>
              <w:left w:val="single" w:sz="4" w:space="0" w:color="auto"/>
              <w:bottom w:val="single" w:sz="4" w:space="0" w:color="auto"/>
              <w:right w:val="single" w:sz="4" w:space="0" w:color="auto"/>
            </w:tcBorders>
            <w:hideMark/>
          </w:tcPr>
          <w:p w14:paraId="73412DC9" w14:textId="77777777" w:rsidR="002A5FCB" w:rsidRDefault="002A5FCB" w:rsidP="00C5739E">
            <w:pPr>
              <w:spacing w:after="0"/>
              <w:jc w:val="center"/>
              <w:rPr>
                <w:rFonts w:cstheme="minorHAnsi"/>
                <w:b/>
                <w:bCs/>
              </w:rPr>
            </w:pPr>
            <w:r>
              <w:rPr>
                <w:rFonts w:eastAsia="Times New Roman" w:cstheme="minorHAnsi"/>
                <w:b/>
                <w:bCs/>
              </w:rPr>
              <w:t>Cost for Additional Tasks not Listed: List any imaging Task that you provide not listed above or not included within any of the Tasks listed above, the cost factor, and the cost.</w:t>
            </w:r>
          </w:p>
        </w:tc>
        <w:tc>
          <w:tcPr>
            <w:tcW w:w="3330" w:type="dxa"/>
            <w:tcBorders>
              <w:top w:val="single" w:sz="4" w:space="0" w:color="auto"/>
              <w:left w:val="single" w:sz="4" w:space="0" w:color="auto"/>
              <w:bottom w:val="single" w:sz="4" w:space="0" w:color="auto"/>
              <w:right w:val="single" w:sz="4" w:space="0" w:color="auto"/>
            </w:tcBorders>
            <w:hideMark/>
          </w:tcPr>
          <w:p w14:paraId="2686633E" w14:textId="77777777" w:rsidR="002A5FCB" w:rsidRDefault="002A5FCB" w:rsidP="00C5739E">
            <w:pPr>
              <w:spacing w:after="0"/>
              <w:jc w:val="center"/>
              <w:rPr>
                <w:rFonts w:cstheme="minorHAnsi"/>
                <w:b/>
                <w:bCs/>
              </w:rPr>
            </w:pPr>
            <w:r>
              <w:rPr>
                <w:rFonts w:cstheme="minorHAnsi"/>
                <w:b/>
                <w:bCs/>
              </w:rPr>
              <w:t>Task Description</w:t>
            </w:r>
          </w:p>
        </w:tc>
        <w:tc>
          <w:tcPr>
            <w:tcW w:w="1523" w:type="dxa"/>
            <w:tcBorders>
              <w:top w:val="single" w:sz="4" w:space="0" w:color="auto"/>
              <w:left w:val="single" w:sz="4" w:space="0" w:color="auto"/>
              <w:bottom w:val="single" w:sz="4" w:space="0" w:color="auto"/>
              <w:right w:val="single" w:sz="4" w:space="0" w:color="auto"/>
            </w:tcBorders>
            <w:hideMark/>
          </w:tcPr>
          <w:p w14:paraId="0C9A18AB" w14:textId="77777777" w:rsidR="002A5FCB" w:rsidRDefault="002A5FCB" w:rsidP="00C5739E">
            <w:pPr>
              <w:spacing w:after="0"/>
              <w:jc w:val="center"/>
              <w:rPr>
                <w:rFonts w:cstheme="minorHAnsi"/>
                <w:b/>
                <w:bCs/>
              </w:rPr>
            </w:pPr>
            <w:r>
              <w:rPr>
                <w:rFonts w:cstheme="minorHAnsi"/>
                <w:b/>
                <w:bCs/>
              </w:rPr>
              <w:t>Cost Factor</w:t>
            </w:r>
          </w:p>
        </w:tc>
        <w:tc>
          <w:tcPr>
            <w:tcW w:w="989" w:type="dxa"/>
            <w:tcBorders>
              <w:top w:val="single" w:sz="4" w:space="0" w:color="auto"/>
              <w:left w:val="single" w:sz="4" w:space="0" w:color="auto"/>
              <w:bottom w:val="single" w:sz="4" w:space="0" w:color="auto"/>
              <w:right w:val="single" w:sz="4" w:space="0" w:color="auto"/>
            </w:tcBorders>
            <w:hideMark/>
          </w:tcPr>
          <w:p w14:paraId="0EB1151E" w14:textId="77777777" w:rsidR="002A5FCB" w:rsidRDefault="002A5FCB" w:rsidP="00C5739E">
            <w:pPr>
              <w:spacing w:after="0"/>
              <w:jc w:val="center"/>
              <w:rPr>
                <w:rFonts w:cstheme="minorHAnsi"/>
                <w:b/>
                <w:bCs/>
              </w:rPr>
            </w:pPr>
            <w:r>
              <w:rPr>
                <w:rFonts w:cstheme="minorHAnsi"/>
                <w:b/>
                <w:bCs/>
              </w:rPr>
              <w:t>Cost</w:t>
            </w:r>
          </w:p>
        </w:tc>
        <w:tc>
          <w:tcPr>
            <w:tcW w:w="1498" w:type="dxa"/>
            <w:tcBorders>
              <w:top w:val="single" w:sz="4" w:space="0" w:color="auto"/>
              <w:left w:val="single" w:sz="4" w:space="0" w:color="auto"/>
              <w:bottom w:val="single" w:sz="4" w:space="0" w:color="auto"/>
              <w:right w:val="single" w:sz="4" w:space="0" w:color="auto"/>
            </w:tcBorders>
            <w:noWrap/>
            <w:hideMark/>
          </w:tcPr>
          <w:p w14:paraId="3A83CDD5" w14:textId="77777777" w:rsidR="002A5FCB" w:rsidRDefault="002A5FCB" w:rsidP="00C5739E">
            <w:pPr>
              <w:spacing w:after="0"/>
              <w:jc w:val="center"/>
              <w:rPr>
                <w:rFonts w:cstheme="minorHAnsi"/>
                <w:b/>
                <w:bCs/>
              </w:rPr>
            </w:pPr>
            <w:r>
              <w:rPr>
                <w:rFonts w:cstheme="minorHAnsi"/>
                <w:b/>
                <w:bCs/>
              </w:rPr>
              <w:t>Volume Discounts/ Tiers</w:t>
            </w:r>
          </w:p>
        </w:tc>
        <w:tc>
          <w:tcPr>
            <w:tcW w:w="1260" w:type="dxa"/>
            <w:tcBorders>
              <w:top w:val="single" w:sz="4" w:space="0" w:color="auto"/>
              <w:left w:val="single" w:sz="4" w:space="0" w:color="auto"/>
              <w:bottom w:val="single" w:sz="4" w:space="0" w:color="auto"/>
              <w:right w:val="single" w:sz="4" w:space="0" w:color="auto"/>
            </w:tcBorders>
            <w:hideMark/>
          </w:tcPr>
          <w:p w14:paraId="6D7C251D" w14:textId="77777777" w:rsidR="002A5FCB" w:rsidRDefault="002A5FCB" w:rsidP="00C5739E">
            <w:pPr>
              <w:spacing w:after="0"/>
              <w:jc w:val="center"/>
              <w:rPr>
                <w:rFonts w:cstheme="minorHAnsi"/>
                <w:b/>
                <w:bCs/>
              </w:rPr>
            </w:pPr>
            <w:r>
              <w:rPr>
                <w:rFonts w:cstheme="minorHAnsi"/>
                <w:b/>
                <w:bCs/>
              </w:rPr>
              <w:t>Contractor’s Comments</w:t>
            </w:r>
          </w:p>
        </w:tc>
      </w:tr>
      <w:tr w:rsidR="002A5FCB" w14:paraId="15910FAF"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3BF42D8C" w14:textId="77777777" w:rsidR="002A5FCB" w:rsidRDefault="002A5FCB" w:rsidP="00C5739E">
            <w:pPr>
              <w:spacing w:after="0"/>
              <w:jc w:val="left"/>
              <w:rPr>
                <w:rFonts w:cstheme="minorHAnsi"/>
                <w:sz w:val="16"/>
                <w:szCs w:val="16"/>
              </w:rPr>
            </w:pPr>
            <w:r>
              <w:rPr>
                <w:rFonts w:cstheme="minorHAnsi"/>
                <w:sz w:val="16"/>
                <w:szCs w:val="16"/>
              </w:rPr>
              <w:t>3.1</w:t>
            </w:r>
          </w:p>
        </w:tc>
        <w:tc>
          <w:tcPr>
            <w:tcW w:w="1440" w:type="dxa"/>
            <w:tcBorders>
              <w:top w:val="single" w:sz="4" w:space="0" w:color="auto"/>
              <w:left w:val="single" w:sz="4" w:space="0" w:color="auto"/>
              <w:bottom w:val="single" w:sz="4" w:space="0" w:color="auto"/>
              <w:right w:val="single" w:sz="4" w:space="0" w:color="auto"/>
            </w:tcBorders>
            <w:hideMark/>
          </w:tcPr>
          <w:p w14:paraId="21841EA4" w14:textId="77777777" w:rsidR="002A5FCB" w:rsidRDefault="002A5FCB" w:rsidP="00C5739E">
            <w:pPr>
              <w:spacing w:after="0"/>
              <w:jc w:val="left"/>
              <w:rPr>
                <w:rFonts w:cstheme="minorHAnsi"/>
                <w:sz w:val="16"/>
                <w:szCs w:val="16"/>
              </w:rPr>
            </w:pPr>
            <w:r>
              <w:rPr>
                <w:rFonts w:cstheme="minorHAnsi"/>
                <w:sz w:val="16"/>
                <w:szCs w:val="16"/>
              </w:rPr>
              <w:t>Project Setup</w:t>
            </w:r>
          </w:p>
        </w:tc>
        <w:tc>
          <w:tcPr>
            <w:tcW w:w="3330" w:type="dxa"/>
            <w:tcBorders>
              <w:top w:val="single" w:sz="4" w:space="0" w:color="auto"/>
              <w:left w:val="single" w:sz="4" w:space="0" w:color="auto"/>
              <w:bottom w:val="single" w:sz="4" w:space="0" w:color="auto"/>
              <w:right w:val="single" w:sz="4" w:space="0" w:color="auto"/>
            </w:tcBorders>
            <w:hideMark/>
          </w:tcPr>
          <w:p w14:paraId="649837B1"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3E9D7165" w14:textId="77777777" w:rsidR="002A5FCB" w:rsidRDefault="002A5FCB" w:rsidP="00C5739E">
            <w:pPr>
              <w:spacing w:after="0"/>
              <w:jc w:val="left"/>
              <w:rPr>
                <w:rFonts w:cstheme="minorHAnsi"/>
                <w:sz w:val="16"/>
                <w:szCs w:val="16"/>
              </w:rPr>
            </w:pPr>
            <w:r>
              <w:rPr>
                <w:rFonts w:cstheme="minorHAnsi"/>
                <w:sz w:val="16"/>
                <w:szCs w:val="16"/>
              </w:rPr>
              <w:t>Per Project</w:t>
            </w:r>
          </w:p>
        </w:tc>
        <w:tc>
          <w:tcPr>
            <w:tcW w:w="989" w:type="dxa"/>
            <w:tcBorders>
              <w:top w:val="single" w:sz="4" w:space="0" w:color="auto"/>
              <w:left w:val="single" w:sz="4" w:space="0" w:color="auto"/>
              <w:bottom w:val="single" w:sz="4" w:space="0" w:color="auto"/>
              <w:right w:val="single" w:sz="4" w:space="0" w:color="auto"/>
            </w:tcBorders>
            <w:hideMark/>
          </w:tcPr>
          <w:p w14:paraId="3913FF57" w14:textId="77777777" w:rsidR="002A5FCB" w:rsidRDefault="002A5FCB" w:rsidP="00C5739E">
            <w:pPr>
              <w:spacing w:after="0"/>
              <w:jc w:val="left"/>
              <w:rPr>
                <w:rFonts w:cstheme="minorHAnsi"/>
                <w:sz w:val="16"/>
                <w:szCs w:val="16"/>
              </w:rPr>
            </w:pPr>
            <w:r>
              <w:rPr>
                <w:rFonts w:cstheme="minorHAnsi"/>
                <w:sz w:val="16"/>
                <w:szCs w:val="16"/>
              </w:rPr>
              <w:t xml:space="preserve">$1,500.00 </w:t>
            </w:r>
          </w:p>
        </w:tc>
        <w:tc>
          <w:tcPr>
            <w:tcW w:w="1498" w:type="dxa"/>
            <w:tcBorders>
              <w:top w:val="single" w:sz="4" w:space="0" w:color="auto"/>
              <w:left w:val="single" w:sz="4" w:space="0" w:color="auto"/>
              <w:bottom w:val="single" w:sz="4" w:space="0" w:color="auto"/>
              <w:right w:val="single" w:sz="4" w:space="0" w:color="auto"/>
            </w:tcBorders>
            <w:hideMark/>
          </w:tcPr>
          <w:p w14:paraId="4F3789AA"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0A92F87"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11705FD"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7913648B" w14:textId="77777777" w:rsidR="002A5FCB" w:rsidRDefault="002A5FCB" w:rsidP="00C5739E">
            <w:pPr>
              <w:spacing w:after="0"/>
              <w:jc w:val="left"/>
              <w:rPr>
                <w:rFonts w:cstheme="minorHAnsi"/>
                <w:sz w:val="16"/>
                <w:szCs w:val="16"/>
              </w:rPr>
            </w:pPr>
            <w:r>
              <w:rPr>
                <w:rFonts w:cstheme="minorHAnsi"/>
                <w:sz w:val="16"/>
                <w:szCs w:val="16"/>
              </w:rPr>
              <w:t>3.2</w:t>
            </w:r>
          </w:p>
        </w:tc>
        <w:tc>
          <w:tcPr>
            <w:tcW w:w="1440" w:type="dxa"/>
            <w:tcBorders>
              <w:top w:val="single" w:sz="4" w:space="0" w:color="auto"/>
              <w:left w:val="single" w:sz="4" w:space="0" w:color="auto"/>
              <w:bottom w:val="single" w:sz="4" w:space="0" w:color="auto"/>
              <w:right w:val="single" w:sz="4" w:space="0" w:color="auto"/>
            </w:tcBorders>
            <w:hideMark/>
          </w:tcPr>
          <w:p w14:paraId="78051CA2" w14:textId="77777777" w:rsidR="002A5FCB" w:rsidRDefault="002A5FCB" w:rsidP="00C5739E">
            <w:pPr>
              <w:spacing w:after="0"/>
              <w:jc w:val="left"/>
              <w:rPr>
                <w:rFonts w:cstheme="minorHAnsi"/>
                <w:sz w:val="16"/>
                <w:szCs w:val="16"/>
              </w:rPr>
            </w:pPr>
            <w:r>
              <w:rPr>
                <w:rFonts w:cstheme="minorHAnsi"/>
                <w:sz w:val="16"/>
                <w:szCs w:val="16"/>
              </w:rPr>
              <w:t>Project Manager</w:t>
            </w:r>
          </w:p>
        </w:tc>
        <w:tc>
          <w:tcPr>
            <w:tcW w:w="3330" w:type="dxa"/>
            <w:tcBorders>
              <w:top w:val="single" w:sz="4" w:space="0" w:color="auto"/>
              <w:left w:val="single" w:sz="4" w:space="0" w:color="auto"/>
              <w:bottom w:val="single" w:sz="4" w:space="0" w:color="auto"/>
              <w:right w:val="single" w:sz="4" w:space="0" w:color="auto"/>
            </w:tcBorders>
            <w:hideMark/>
          </w:tcPr>
          <w:p w14:paraId="772861AB"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6337CFD6"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6F2D222D" w14:textId="77777777" w:rsidR="002A5FCB" w:rsidRDefault="002A5FCB" w:rsidP="00C5739E">
            <w:pPr>
              <w:spacing w:after="0"/>
              <w:jc w:val="left"/>
              <w:rPr>
                <w:rFonts w:cstheme="minorHAnsi"/>
                <w:sz w:val="16"/>
                <w:szCs w:val="16"/>
              </w:rPr>
            </w:pPr>
            <w:r>
              <w:rPr>
                <w:rFonts w:cstheme="minorHAnsi"/>
                <w:sz w:val="16"/>
                <w:szCs w:val="16"/>
              </w:rPr>
              <w:t xml:space="preserve">$75.00 </w:t>
            </w:r>
          </w:p>
        </w:tc>
        <w:tc>
          <w:tcPr>
            <w:tcW w:w="1498" w:type="dxa"/>
            <w:tcBorders>
              <w:top w:val="single" w:sz="4" w:space="0" w:color="auto"/>
              <w:left w:val="single" w:sz="4" w:space="0" w:color="auto"/>
              <w:bottom w:val="single" w:sz="4" w:space="0" w:color="auto"/>
              <w:right w:val="single" w:sz="4" w:space="0" w:color="auto"/>
            </w:tcBorders>
            <w:hideMark/>
          </w:tcPr>
          <w:p w14:paraId="31850598"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7346BC3"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71D1768B"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3B4D6ED6" w14:textId="77777777" w:rsidR="002A5FCB" w:rsidRDefault="002A5FCB" w:rsidP="00C5739E">
            <w:pPr>
              <w:spacing w:after="0"/>
              <w:jc w:val="left"/>
              <w:rPr>
                <w:rFonts w:cstheme="minorHAnsi"/>
                <w:sz w:val="16"/>
                <w:szCs w:val="16"/>
              </w:rPr>
            </w:pPr>
            <w:r>
              <w:rPr>
                <w:rFonts w:cstheme="minorHAnsi"/>
                <w:sz w:val="16"/>
                <w:szCs w:val="16"/>
              </w:rPr>
              <w:lastRenderedPageBreak/>
              <w:t>3.3</w:t>
            </w:r>
          </w:p>
        </w:tc>
        <w:tc>
          <w:tcPr>
            <w:tcW w:w="1440" w:type="dxa"/>
            <w:tcBorders>
              <w:top w:val="single" w:sz="4" w:space="0" w:color="auto"/>
              <w:left w:val="single" w:sz="4" w:space="0" w:color="auto"/>
              <w:bottom w:val="single" w:sz="4" w:space="0" w:color="auto"/>
              <w:right w:val="single" w:sz="4" w:space="0" w:color="auto"/>
            </w:tcBorders>
            <w:hideMark/>
          </w:tcPr>
          <w:p w14:paraId="24A1DCDD" w14:textId="77777777" w:rsidR="002A5FCB" w:rsidRDefault="002A5FCB" w:rsidP="00C5739E">
            <w:pPr>
              <w:spacing w:after="0"/>
              <w:jc w:val="left"/>
              <w:rPr>
                <w:rFonts w:cstheme="minorHAnsi"/>
                <w:sz w:val="16"/>
                <w:szCs w:val="16"/>
              </w:rPr>
            </w:pPr>
            <w:r>
              <w:rPr>
                <w:rFonts w:cstheme="minorHAnsi"/>
                <w:sz w:val="16"/>
                <w:szCs w:val="16"/>
              </w:rPr>
              <w:t>Onsite Scanning Equipment Setup/Teardown</w:t>
            </w:r>
          </w:p>
        </w:tc>
        <w:tc>
          <w:tcPr>
            <w:tcW w:w="3330" w:type="dxa"/>
            <w:tcBorders>
              <w:top w:val="single" w:sz="4" w:space="0" w:color="auto"/>
              <w:left w:val="single" w:sz="4" w:space="0" w:color="auto"/>
              <w:bottom w:val="single" w:sz="4" w:space="0" w:color="auto"/>
              <w:right w:val="single" w:sz="4" w:space="0" w:color="auto"/>
            </w:tcBorders>
            <w:hideMark/>
          </w:tcPr>
          <w:p w14:paraId="70A2CAF2" w14:textId="77777777" w:rsidR="002A5FCB" w:rsidRDefault="002A5FCB" w:rsidP="00C5739E">
            <w:pPr>
              <w:spacing w:after="0"/>
              <w:jc w:val="left"/>
              <w:rPr>
                <w:rFonts w:cstheme="minorHAnsi"/>
                <w:sz w:val="16"/>
                <w:szCs w:val="16"/>
              </w:rPr>
            </w:pPr>
            <w:r>
              <w:rPr>
                <w:rFonts w:cstheme="minorHAnsi"/>
                <w:sz w:val="16"/>
                <w:szCs w:val="16"/>
              </w:rPr>
              <w:t>Supply Imaging workstation to include:  Scanner, PC and all necessary software licensing</w:t>
            </w:r>
          </w:p>
        </w:tc>
        <w:tc>
          <w:tcPr>
            <w:tcW w:w="1523" w:type="dxa"/>
            <w:tcBorders>
              <w:top w:val="single" w:sz="4" w:space="0" w:color="auto"/>
              <w:left w:val="single" w:sz="4" w:space="0" w:color="auto"/>
              <w:bottom w:val="single" w:sz="4" w:space="0" w:color="auto"/>
              <w:right w:val="single" w:sz="4" w:space="0" w:color="auto"/>
            </w:tcBorders>
            <w:hideMark/>
          </w:tcPr>
          <w:p w14:paraId="30509CC0" w14:textId="77777777" w:rsidR="002A5FCB" w:rsidRDefault="002A5FCB" w:rsidP="00C5739E">
            <w:pPr>
              <w:spacing w:after="0"/>
              <w:jc w:val="left"/>
              <w:rPr>
                <w:rFonts w:cstheme="minorHAnsi"/>
                <w:sz w:val="16"/>
                <w:szCs w:val="16"/>
              </w:rPr>
            </w:pPr>
            <w:r>
              <w:rPr>
                <w:rFonts w:cstheme="minorHAnsi"/>
                <w:sz w:val="16"/>
                <w:szCs w:val="16"/>
              </w:rPr>
              <w:t>Per Workstation</w:t>
            </w:r>
          </w:p>
        </w:tc>
        <w:tc>
          <w:tcPr>
            <w:tcW w:w="989" w:type="dxa"/>
            <w:tcBorders>
              <w:top w:val="single" w:sz="4" w:space="0" w:color="auto"/>
              <w:left w:val="single" w:sz="4" w:space="0" w:color="auto"/>
              <w:bottom w:val="single" w:sz="4" w:space="0" w:color="auto"/>
              <w:right w:val="single" w:sz="4" w:space="0" w:color="auto"/>
            </w:tcBorders>
            <w:hideMark/>
          </w:tcPr>
          <w:p w14:paraId="1F9A4EE3" w14:textId="77777777" w:rsidR="002A5FCB" w:rsidRDefault="002A5FCB" w:rsidP="00C5739E">
            <w:pPr>
              <w:spacing w:after="0"/>
              <w:jc w:val="left"/>
              <w:rPr>
                <w:rFonts w:cstheme="minorHAnsi"/>
                <w:sz w:val="16"/>
                <w:szCs w:val="16"/>
              </w:rPr>
            </w:pPr>
            <w:r>
              <w:rPr>
                <w:rFonts w:cstheme="minorHAnsi"/>
                <w:sz w:val="16"/>
                <w:szCs w:val="16"/>
              </w:rPr>
              <w:t xml:space="preserve">$1,500.00 </w:t>
            </w:r>
          </w:p>
        </w:tc>
        <w:tc>
          <w:tcPr>
            <w:tcW w:w="1498" w:type="dxa"/>
            <w:tcBorders>
              <w:top w:val="single" w:sz="4" w:space="0" w:color="auto"/>
              <w:left w:val="single" w:sz="4" w:space="0" w:color="auto"/>
              <w:bottom w:val="single" w:sz="4" w:space="0" w:color="auto"/>
              <w:right w:val="single" w:sz="4" w:space="0" w:color="auto"/>
            </w:tcBorders>
            <w:hideMark/>
          </w:tcPr>
          <w:p w14:paraId="7DD12BD5" w14:textId="77777777" w:rsidR="002A5FCB" w:rsidRDefault="002A5FCB" w:rsidP="00C5739E">
            <w:pPr>
              <w:spacing w:after="0"/>
              <w:jc w:val="left"/>
              <w:rPr>
                <w:rFonts w:cstheme="minorHAnsi"/>
                <w:sz w:val="16"/>
                <w:szCs w:val="16"/>
              </w:rPr>
            </w:pPr>
            <w:r>
              <w:rPr>
                <w:rFonts w:cstheme="minorHAnsi"/>
                <w:sz w:val="16"/>
                <w:szCs w:val="16"/>
              </w:rPr>
              <w:t>10% discount if there are 3 or more workstations</w:t>
            </w:r>
          </w:p>
        </w:tc>
        <w:tc>
          <w:tcPr>
            <w:tcW w:w="1260" w:type="dxa"/>
            <w:tcBorders>
              <w:top w:val="single" w:sz="4" w:space="0" w:color="auto"/>
              <w:left w:val="single" w:sz="4" w:space="0" w:color="auto"/>
              <w:bottom w:val="single" w:sz="4" w:space="0" w:color="auto"/>
              <w:right w:val="single" w:sz="4" w:space="0" w:color="auto"/>
            </w:tcBorders>
            <w:hideMark/>
          </w:tcPr>
          <w:p w14:paraId="5C8B949F"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71A6516"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0BBDAA16" w14:textId="77777777" w:rsidR="002A5FCB" w:rsidRDefault="002A5FCB" w:rsidP="00C5739E">
            <w:pPr>
              <w:spacing w:after="0"/>
              <w:jc w:val="left"/>
              <w:rPr>
                <w:rFonts w:cstheme="minorHAnsi"/>
                <w:sz w:val="16"/>
                <w:szCs w:val="16"/>
              </w:rPr>
            </w:pPr>
            <w:r>
              <w:rPr>
                <w:rFonts w:cstheme="minorHAnsi"/>
                <w:sz w:val="16"/>
                <w:szCs w:val="16"/>
              </w:rPr>
              <w:t>3.4</w:t>
            </w:r>
          </w:p>
        </w:tc>
        <w:tc>
          <w:tcPr>
            <w:tcW w:w="1440" w:type="dxa"/>
            <w:tcBorders>
              <w:top w:val="single" w:sz="4" w:space="0" w:color="auto"/>
              <w:left w:val="single" w:sz="4" w:space="0" w:color="auto"/>
              <w:bottom w:val="single" w:sz="4" w:space="0" w:color="auto"/>
              <w:right w:val="single" w:sz="4" w:space="0" w:color="auto"/>
            </w:tcBorders>
            <w:hideMark/>
          </w:tcPr>
          <w:p w14:paraId="0632BD93" w14:textId="77777777" w:rsidR="002A5FCB" w:rsidRDefault="002A5FCB" w:rsidP="00C5739E">
            <w:pPr>
              <w:spacing w:after="0"/>
              <w:jc w:val="left"/>
              <w:rPr>
                <w:rFonts w:cstheme="minorHAnsi"/>
                <w:sz w:val="16"/>
                <w:szCs w:val="16"/>
              </w:rPr>
            </w:pPr>
            <w:r>
              <w:rPr>
                <w:rFonts w:cstheme="minorHAnsi"/>
                <w:sz w:val="16"/>
                <w:szCs w:val="16"/>
              </w:rPr>
              <w:t>Onsite Data File Creation</w:t>
            </w:r>
          </w:p>
        </w:tc>
        <w:tc>
          <w:tcPr>
            <w:tcW w:w="3330" w:type="dxa"/>
            <w:tcBorders>
              <w:top w:val="single" w:sz="4" w:space="0" w:color="auto"/>
              <w:left w:val="single" w:sz="4" w:space="0" w:color="auto"/>
              <w:bottom w:val="single" w:sz="4" w:space="0" w:color="auto"/>
              <w:right w:val="single" w:sz="4" w:space="0" w:color="auto"/>
            </w:tcBorders>
            <w:hideMark/>
          </w:tcPr>
          <w:p w14:paraId="639F70FD"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76BE89C6"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06B87867" w14:textId="77777777" w:rsidR="002A5FCB" w:rsidRDefault="002A5FCB" w:rsidP="00C5739E">
            <w:pPr>
              <w:spacing w:after="0"/>
              <w:jc w:val="left"/>
              <w:rPr>
                <w:rFonts w:cstheme="minorHAnsi"/>
                <w:sz w:val="16"/>
                <w:szCs w:val="16"/>
              </w:rPr>
            </w:pPr>
            <w:r>
              <w:rPr>
                <w:rFonts w:cstheme="minorHAnsi"/>
                <w:sz w:val="16"/>
                <w:szCs w:val="16"/>
              </w:rPr>
              <w:t xml:space="preserve">$0.035 </w:t>
            </w:r>
          </w:p>
        </w:tc>
        <w:tc>
          <w:tcPr>
            <w:tcW w:w="1498" w:type="dxa"/>
            <w:tcBorders>
              <w:top w:val="single" w:sz="4" w:space="0" w:color="auto"/>
              <w:left w:val="single" w:sz="4" w:space="0" w:color="auto"/>
              <w:bottom w:val="single" w:sz="4" w:space="0" w:color="auto"/>
              <w:right w:val="single" w:sz="4" w:space="0" w:color="auto"/>
            </w:tcBorders>
            <w:hideMark/>
          </w:tcPr>
          <w:p w14:paraId="6DEFCA7A"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233799F7"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37C86EA3"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3AA4B3FD" w14:textId="77777777" w:rsidR="002A5FCB" w:rsidRDefault="002A5FCB" w:rsidP="00C5739E">
            <w:pPr>
              <w:spacing w:after="0"/>
              <w:jc w:val="left"/>
              <w:rPr>
                <w:rFonts w:cstheme="minorHAnsi"/>
                <w:sz w:val="16"/>
                <w:szCs w:val="16"/>
              </w:rPr>
            </w:pPr>
            <w:r>
              <w:rPr>
                <w:rFonts w:cstheme="minorHAnsi"/>
                <w:sz w:val="16"/>
                <w:szCs w:val="16"/>
              </w:rPr>
              <w:t>3.5</w:t>
            </w:r>
          </w:p>
        </w:tc>
        <w:tc>
          <w:tcPr>
            <w:tcW w:w="1440" w:type="dxa"/>
            <w:tcBorders>
              <w:top w:val="single" w:sz="4" w:space="0" w:color="auto"/>
              <w:left w:val="single" w:sz="4" w:space="0" w:color="auto"/>
              <w:bottom w:val="single" w:sz="4" w:space="0" w:color="auto"/>
              <w:right w:val="single" w:sz="4" w:space="0" w:color="auto"/>
            </w:tcBorders>
            <w:hideMark/>
          </w:tcPr>
          <w:p w14:paraId="5B99D730" w14:textId="77777777" w:rsidR="002A5FCB" w:rsidRDefault="002A5FCB" w:rsidP="00C5739E">
            <w:pPr>
              <w:spacing w:after="0"/>
              <w:jc w:val="left"/>
              <w:rPr>
                <w:rFonts w:cstheme="minorHAnsi"/>
                <w:sz w:val="16"/>
                <w:szCs w:val="16"/>
              </w:rPr>
            </w:pPr>
            <w:r>
              <w:rPr>
                <w:rFonts w:cstheme="minorHAnsi"/>
                <w:sz w:val="16"/>
                <w:szCs w:val="16"/>
              </w:rPr>
              <w:t>Supply Bankers Storage Boxes</w:t>
            </w:r>
          </w:p>
        </w:tc>
        <w:tc>
          <w:tcPr>
            <w:tcW w:w="3330" w:type="dxa"/>
            <w:tcBorders>
              <w:top w:val="single" w:sz="4" w:space="0" w:color="auto"/>
              <w:left w:val="single" w:sz="4" w:space="0" w:color="auto"/>
              <w:bottom w:val="single" w:sz="4" w:space="0" w:color="auto"/>
              <w:right w:val="single" w:sz="4" w:space="0" w:color="auto"/>
            </w:tcBorders>
            <w:hideMark/>
          </w:tcPr>
          <w:p w14:paraId="37E123F4" w14:textId="77777777" w:rsidR="002A5FCB" w:rsidRDefault="002A5FCB" w:rsidP="00C5739E">
            <w:pPr>
              <w:spacing w:after="0"/>
              <w:jc w:val="left"/>
              <w:rPr>
                <w:rFonts w:cstheme="minorHAnsi"/>
                <w:sz w:val="16"/>
                <w:szCs w:val="16"/>
              </w:rPr>
            </w:pPr>
            <w:r>
              <w:rPr>
                <w:rFonts w:cstheme="minorHAnsi"/>
                <w:sz w:val="16"/>
                <w:szCs w:val="16"/>
              </w:rPr>
              <w:t>Standard Bankers Box (12" x 10" x 15")</w:t>
            </w:r>
          </w:p>
        </w:tc>
        <w:tc>
          <w:tcPr>
            <w:tcW w:w="1523" w:type="dxa"/>
            <w:tcBorders>
              <w:top w:val="single" w:sz="4" w:space="0" w:color="auto"/>
              <w:left w:val="single" w:sz="4" w:space="0" w:color="auto"/>
              <w:bottom w:val="single" w:sz="4" w:space="0" w:color="auto"/>
              <w:right w:val="single" w:sz="4" w:space="0" w:color="auto"/>
            </w:tcBorders>
            <w:hideMark/>
          </w:tcPr>
          <w:p w14:paraId="532D2779" w14:textId="77777777" w:rsidR="002A5FCB" w:rsidRDefault="002A5FCB" w:rsidP="00C5739E">
            <w:pPr>
              <w:spacing w:after="0"/>
              <w:jc w:val="left"/>
              <w:rPr>
                <w:rFonts w:cstheme="minorHAnsi"/>
                <w:sz w:val="16"/>
                <w:szCs w:val="16"/>
              </w:rPr>
            </w:pPr>
            <w:r>
              <w:rPr>
                <w:rFonts w:cstheme="minorHAnsi"/>
                <w:sz w:val="16"/>
                <w:szCs w:val="16"/>
              </w:rPr>
              <w:t>Per box</w:t>
            </w:r>
          </w:p>
        </w:tc>
        <w:tc>
          <w:tcPr>
            <w:tcW w:w="989" w:type="dxa"/>
            <w:tcBorders>
              <w:top w:val="single" w:sz="4" w:space="0" w:color="auto"/>
              <w:left w:val="single" w:sz="4" w:space="0" w:color="auto"/>
              <w:bottom w:val="single" w:sz="4" w:space="0" w:color="auto"/>
              <w:right w:val="single" w:sz="4" w:space="0" w:color="auto"/>
            </w:tcBorders>
            <w:hideMark/>
          </w:tcPr>
          <w:p w14:paraId="06503303" w14:textId="77777777" w:rsidR="002A5FCB" w:rsidRDefault="002A5FCB" w:rsidP="00C5739E">
            <w:pPr>
              <w:spacing w:after="0"/>
              <w:jc w:val="left"/>
              <w:rPr>
                <w:rFonts w:cstheme="minorHAnsi"/>
                <w:sz w:val="16"/>
                <w:szCs w:val="16"/>
              </w:rPr>
            </w:pPr>
            <w:r>
              <w:rPr>
                <w:rFonts w:cstheme="minorHAnsi"/>
                <w:sz w:val="16"/>
                <w:szCs w:val="16"/>
              </w:rPr>
              <w:t xml:space="preserve">$2.50 </w:t>
            </w:r>
          </w:p>
        </w:tc>
        <w:tc>
          <w:tcPr>
            <w:tcW w:w="1498" w:type="dxa"/>
            <w:tcBorders>
              <w:top w:val="single" w:sz="4" w:space="0" w:color="auto"/>
              <w:left w:val="single" w:sz="4" w:space="0" w:color="auto"/>
              <w:bottom w:val="single" w:sz="4" w:space="0" w:color="auto"/>
              <w:right w:val="single" w:sz="4" w:space="0" w:color="auto"/>
            </w:tcBorders>
            <w:hideMark/>
          </w:tcPr>
          <w:p w14:paraId="4DC1BCB3"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C710B3A"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E0313A5"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1F493065" w14:textId="77777777" w:rsidR="002A5FCB" w:rsidRDefault="002A5FCB" w:rsidP="00C5739E">
            <w:pPr>
              <w:spacing w:after="0"/>
              <w:jc w:val="left"/>
              <w:rPr>
                <w:rFonts w:cstheme="minorHAnsi"/>
                <w:sz w:val="16"/>
                <w:szCs w:val="16"/>
              </w:rPr>
            </w:pPr>
            <w:r>
              <w:rPr>
                <w:rFonts w:cstheme="minorHAnsi"/>
                <w:sz w:val="16"/>
                <w:szCs w:val="16"/>
              </w:rPr>
              <w:t>3.6</w:t>
            </w:r>
          </w:p>
        </w:tc>
        <w:tc>
          <w:tcPr>
            <w:tcW w:w="1440" w:type="dxa"/>
            <w:tcBorders>
              <w:top w:val="single" w:sz="4" w:space="0" w:color="auto"/>
              <w:left w:val="single" w:sz="4" w:space="0" w:color="auto"/>
              <w:bottom w:val="single" w:sz="4" w:space="0" w:color="auto"/>
              <w:right w:val="single" w:sz="4" w:space="0" w:color="auto"/>
            </w:tcBorders>
            <w:hideMark/>
          </w:tcPr>
          <w:p w14:paraId="55D2499D" w14:textId="77777777" w:rsidR="002A5FCB" w:rsidRDefault="002A5FCB" w:rsidP="00C5739E">
            <w:pPr>
              <w:spacing w:after="0"/>
              <w:jc w:val="left"/>
              <w:rPr>
                <w:rFonts w:cstheme="minorHAnsi"/>
                <w:sz w:val="16"/>
                <w:szCs w:val="16"/>
              </w:rPr>
            </w:pPr>
            <w:r>
              <w:rPr>
                <w:rFonts w:cstheme="minorHAnsi"/>
                <w:sz w:val="16"/>
                <w:szCs w:val="16"/>
              </w:rPr>
              <w:t>Shipping</w:t>
            </w:r>
          </w:p>
        </w:tc>
        <w:tc>
          <w:tcPr>
            <w:tcW w:w="3330" w:type="dxa"/>
            <w:tcBorders>
              <w:top w:val="single" w:sz="4" w:space="0" w:color="auto"/>
              <w:left w:val="single" w:sz="4" w:space="0" w:color="auto"/>
              <w:bottom w:val="single" w:sz="4" w:space="0" w:color="auto"/>
              <w:right w:val="single" w:sz="4" w:space="0" w:color="auto"/>
            </w:tcBorders>
            <w:hideMark/>
          </w:tcPr>
          <w:p w14:paraId="7F5EEB57" w14:textId="77777777" w:rsidR="002A5FCB" w:rsidRDefault="002A5FCB" w:rsidP="00C5739E">
            <w:pPr>
              <w:spacing w:after="0"/>
              <w:jc w:val="left"/>
              <w:rPr>
                <w:rFonts w:cstheme="minorHAnsi"/>
                <w:sz w:val="16"/>
                <w:szCs w:val="16"/>
              </w:rPr>
            </w:pPr>
            <w:r>
              <w:rPr>
                <w:rFonts w:cstheme="minorHAnsi"/>
                <w:sz w:val="16"/>
                <w:szCs w:val="16"/>
              </w:rPr>
              <w:t>FEDEX</w:t>
            </w:r>
          </w:p>
        </w:tc>
        <w:tc>
          <w:tcPr>
            <w:tcW w:w="1523" w:type="dxa"/>
            <w:tcBorders>
              <w:top w:val="single" w:sz="4" w:space="0" w:color="auto"/>
              <w:left w:val="single" w:sz="4" w:space="0" w:color="auto"/>
              <w:bottom w:val="single" w:sz="4" w:space="0" w:color="auto"/>
              <w:right w:val="single" w:sz="4" w:space="0" w:color="auto"/>
            </w:tcBorders>
            <w:hideMark/>
          </w:tcPr>
          <w:p w14:paraId="77776A9A" w14:textId="77777777" w:rsidR="002A5FCB" w:rsidRDefault="002A5FCB" w:rsidP="00C5739E">
            <w:pPr>
              <w:spacing w:after="0"/>
              <w:jc w:val="left"/>
              <w:rPr>
                <w:rFonts w:cstheme="minorHAnsi"/>
                <w:sz w:val="16"/>
                <w:szCs w:val="16"/>
              </w:rPr>
            </w:pPr>
            <w:r>
              <w:rPr>
                <w:rFonts w:cstheme="minorHAnsi"/>
                <w:sz w:val="16"/>
                <w:szCs w:val="16"/>
              </w:rPr>
              <w:t>Per shipment</w:t>
            </w:r>
          </w:p>
        </w:tc>
        <w:tc>
          <w:tcPr>
            <w:tcW w:w="989" w:type="dxa"/>
            <w:tcBorders>
              <w:top w:val="single" w:sz="4" w:space="0" w:color="auto"/>
              <w:left w:val="single" w:sz="4" w:space="0" w:color="auto"/>
              <w:bottom w:val="single" w:sz="4" w:space="0" w:color="auto"/>
              <w:right w:val="single" w:sz="4" w:space="0" w:color="auto"/>
            </w:tcBorders>
            <w:hideMark/>
          </w:tcPr>
          <w:p w14:paraId="3B419BD8" w14:textId="77777777" w:rsidR="002A5FCB" w:rsidRDefault="002A5FCB" w:rsidP="00C5739E">
            <w:pPr>
              <w:spacing w:after="0"/>
              <w:jc w:val="left"/>
              <w:rPr>
                <w:rFonts w:cstheme="minorHAnsi"/>
                <w:sz w:val="16"/>
                <w:szCs w:val="16"/>
              </w:rPr>
            </w:pPr>
            <w:r>
              <w:rPr>
                <w:rFonts w:cstheme="minorHAnsi"/>
                <w:sz w:val="16"/>
                <w:szCs w:val="16"/>
              </w:rPr>
              <w:t>At cost</w:t>
            </w:r>
          </w:p>
        </w:tc>
        <w:tc>
          <w:tcPr>
            <w:tcW w:w="1498" w:type="dxa"/>
            <w:tcBorders>
              <w:top w:val="single" w:sz="4" w:space="0" w:color="auto"/>
              <w:left w:val="single" w:sz="4" w:space="0" w:color="auto"/>
              <w:bottom w:val="single" w:sz="4" w:space="0" w:color="auto"/>
              <w:right w:val="single" w:sz="4" w:space="0" w:color="auto"/>
            </w:tcBorders>
            <w:hideMark/>
          </w:tcPr>
          <w:p w14:paraId="5F0477B9" w14:textId="77777777" w:rsidR="002A5FCB" w:rsidRDefault="002A5FCB" w:rsidP="00C5739E">
            <w:pPr>
              <w:spacing w:after="0"/>
              <w:jc w:val="left"/>
              <w:rPr>
                <w:rFonts w:cstheme="minorHAnsi"/>
                <w:sz w:val="16"/>
                <w:szCs w:val="16"/>
              </w:rPr>
            </w:pPr>
            <w:r>
              <w:rPr>
                <w:rFonts w:cstheme="minorHAnsi"/>
                <w:sz w:val="16"/>
                <w:szCs w:val="16"/>
              </w:rPr>
              <w:t>N/A</w:t>
            </w:r>
          </w:p>
        </w:tc>
        <w:tc>
          <w:tcPr>
            <w:tcW w:w="1260" w:type="dxa"/>
            <w:tcBorders>
              <w:top w:val="single" w:sz="4" w:space="0" w:color="auto"/>
              <w:left w:val="single" w:sz="4" w:space="0" w:color="auto"/>
              <w:bottom w:val="single" w:sz="4" w:space="0" w:color="auto"/>
              <w:right w:val="single" w:sz="4" w:space="0" w:color="auto"/>
            </w:tcBorders>
            <w:hideMark/>
          </w:tcPr>
          <w:p w14:paraId="4971CE45"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81E75F7"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47156DF8" w14:textId="77777777" w:rsidR="002A5FCB" w:rsidRDefault="002A5FCB" w:rsidP="00C5739E">
            <w:pPr>
              <w:spacing w:after="0"/>
              <w:jc w:val="left"/>
              <w:rPr>
                <w:rFonts w:cstheme="minorHAnsi"/>
                <w:sz w:val="16"/>
                <w:szCs w:val="16"/>
              </w:rPr>
            </w:pPr>
            <w:r>
              <w:rPr>
                <w:rFonts w:cstheme="minorHAnsi"/>
                <w:sz w:val="16"/>
                <w:szCs w:val="16"/>
              </w:rPr>
              <w:t>3.7</w:t>
            </w:r>
          </w:p>
        </w:tc>
        <w:tc>
          <w:tcPr>
            <w:tcW w:w="1440" w:type="dxa"/>
            <w:tcBorders>
              <w:top w:val="single" w:sz="4" w:space="0" w:color="auto"/>
              <w:left w:val="single" w:sz="4" w:space="0" w:color="auto"/>
              <w:bottom w:val="single" w:sz="4" w:space="0" w:color="auto"/>
              <w:right w:val="single" w:sz="4" w:space="0" w:color="auto"/>
            </w:tcBorders>
            <w:hideMark/>
          </w:tcPr>
          <w:p w14:paraId="1C289272" w14:textId="77777777" w:rsidR="002A5FCB" w:rsidRDefault="002A5FCB" w:rsidP="00C5739E">
            <w:pPr>
              <w:spacing w:after="0"/>
              <w:jc w:val="left"/>
              <w:rPr>
                <w:rFonts w:cstheme="minorHAnsi"/>
                <w:sz w:val="16"/>
                <w:szCs w:val="16"/>
              </w:rPr>
            </w:pPr>
            <w:r>
              <w:rPr>
                <w:rFonts w:cstheme="minorHAnsi"/>
                <w:sz w:val="16"/>
                <w:szCs w:val="16"/>
              </w:rPr>
              <w:t>Special Handling</w:t>
            </w:r>
          </w:p>
        </w:tc>
        <w:tc>
          <w:tcPr>
            <w:tcW w:w="3330" w:type="dxa"/>
            <w:tcBorders>
              <w:top w:val="single" w:sz="4" w:space="0" w:color="auto"/>
              <w:left w:val="single" w:sz="4" w:space="0" w:color="auto"/>
              <w:bottom w:val="single" w:sz="4" w:space="0" w:color="auto"/>
              <w:right w:val="single" w:sz="4" w:space="0" w:color="auto"/>
            </w:tcBorders>
            <w:hideMark/>
          </w:tcPr>
          <w:p w14:paraId="5B86E09A" w14:textId="77777777" w:rsidR="002A5FCB" w:rsidRDefault="002A5FCB" w:rsidP="00C5739E">
            <w:pPr>
              <w:spacing w:after="0"/>
              <w:jc w:val="left"/>
              <w:rPr>
                <w:rFonts w:cstheme="minorHAnsi"/>
                <w:sz w:val="16"/>
                <w:szCs w:val="16"/>
              </w:rPr>
            </w:pPr>
            <w:r>
              <w:rPr>
                <w:rFonts w:cstheme="minorHAnsi"/>
                <w:sz w:val="16"/>
                <w:szCs w:val="16"/>
              </w:rPr>
              <w:t>Cost of handling fragile documents or other categories of documents that require special processing.</w:t>
            </w:r>
          </w:p>
        </w:tc>
        <w:tc>
          <w:tcPr>
            <w:tcW w:w="1523" w:type="dxa"/>
            <w:tcBorders>
              <w:top w:val="single" w:sz="4" w:space="0" w:color="auto"/>
              <w:left w:val="single" w:sz="4" w:space="0" w:color="auto"/>
              <w:bottom w:val="single" w:sz="4" w:space="0" w:color="auto"/>
              <w:right w:val="single" w:sz="4" w:space="0" w:color="auto"/>
            </w:tcBorders>
            <w:hideMark/>
          </w:tcPr>
          <w:p w14:paraId="60634ED5"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5CD427E1" w14:textId="77777777" w:rsidR="002A5FCB" w:rsidRDefault="002A5FCB" w:rsidP="00C5739E">
            <w:pPr>
              <w:spacing w:after="0"/>
              <w:jc w:val="left"/>
              <w:rPr>
                <w:rFonts w:cstheme="minorHAnsi"/>
                <w:sz w:val="16"/>
                <w:szCs w:val="16"/>
              </w:rPr>
            </w:pPr>
            <w:r>
              <w:rPr>
                <w:rFonts w:cstheme="minorHAnsi"/>
                <w:sz w:val="16"/>
                <w:szCs w:val="16"/>
              </w:rPr>
              <w:t xml:space="preserve">$45.00 </w:t>
            </w:r>
          </w:p>
        </w:tc>
        <w:tc>
          <w:tcPr>
            <w:tcW w:w="1498" w:type="dxa"/>
            <w:tcBorders>
              <w:top w:val="single" w:sz="4" w:space="0" w:color="auto"/>
              <w:left w:val="single" w:sz="4" w:space="0" w:color="auto"/>
              <w:bottom w:val="single" w:sz="4" w:space="0" w:color="auto"/>
              <w:right w:val="single" w:sz="4" w:space="0" w:color="auto"/>
            </w:tcBorders>
            <w:hideMark/>
          </w:tcPr>
          <w:p w14:paraId="520ACF29"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03BA2B5E"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71A9590F"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63A03CC6" w14:textId="77777777" w:rsidR="002A5FCB" w:rsidRDefault="002A5FCB" w:rsidP="00C5739E">
            <w:pPr>
              <w:spacing w:after="0"/>
              <w:jc w:val="left"/>
              <w:rPr>
                <w:rFonts w:cstheme="minorHAnsi"/>
                <w:sz w:val="16"/>
                <w:szCs w:val="16"/>
              </w:rPr>
            </w:pPr>
            <w:r>
              <w:rPr>
                <w:rFonts w:cstheme="minorHAnsi"/>
                <w:sz w:val="16"/>
                <w:szCs w:val="16"/>
              </w:rPr>
              <w:t>3.8</w:t>
            </w:r>
          </w:p>
        </w:tc>
        <w:tc>
          <w:tcPr>
            <w:tcW w:w="1440" w:type="dxa"/>
            <w:tcBorders>
              <w:top w:val="single" w:sz="4" w:space="0" w:color="auto"/>
              <w:left w:val="single" w:sz="4" w:space="0" w:color="auto"/>
              <w:bottom w:val="single" w:sz="4" w:space="0" w:color="auto"/>
              <w:right w:val="single" w:sz="4" w:space="0" w:color="auto"/>
            </w:tcBorders>
            <w:hideMark/>
          </w:tcPr>
          <w:p w14:paraId="1548730A" w14:textId="77777777" w:rsidR="002A5FCB" w:rsidRDefault="002A5FCB" w:rsidP="00C5739E">
            <w:pPr>
              <w:spacing w:after="0"/>
              <w:jc w:val="left"/>
              <w:rPr>
                <w:rFonts w:cstheme="minorHAnsi"/>
                <w:sz w:val="16"/>
                <w:szCs w:val="16"/>
              </w:rPr>
            </w:pPr>
            <w:r>
              <w:rPr>
                <w:rFonts w:cstheme="minorHAnsi"/>
                <w:sz w:val="16"/>
                <w:szCs w:val="16"/>
              </w:rPr>
              <w:t>Microfiche Scanning</w:t>
            </w:r>
          </w:p>
        </w:tc>
        <w:tc>
          <w:tcPr>
            <w:tcW w:w="3330" w:type="dxa"/>
            <w:tcBorders>
              <w:top w:val="single" w:sz="4" w:space="0" w:color="auto"/>
              <w:left w:val="single" w:sz="4" w:space="0" w:color="auto"/>
              <w:bottom w:val="single" w:sz="4" w:space="0" w:color="auto"/>
              <w:right w:val="single" w:sz="4" w:space="0" w:color="auto"/>
            </w:tcBorders>
            <w:hideMark/>
          </w:tcPr>
          <w:p w14:paraId="17720AD2" w14:textId="77777777" w:rsidR="002A5FCB" w:rsidRDefault="002A5FCB" w:rsidP="00C5739E">
            <w:pPr>
              <w:spacing w:after="0"/>
              <w:jc w:val="left"/>
              <w:rPr>
                <w:rFonts w:cstheme="minorHAnsi"/>
                <w:sz w:val="16"/>
                <w:szCs w:val="16"/>
              </w:rPr>
            </w:pPr>
            <w:r>
              <w:rPr>
                <w:rFonts w:cstheme="minorHAnsi"/>
                <w:sz w:val="16"/>
                <w:szCs w:val="16"/>
              </w:rPr>
              <w:t>COM Microfiche</w:t>
            </w:r>
          </w:p>
        </w:tc>
        <w:tc>
          <w:tcPr>
            <w:tcW w:w="1523" w:type="dxa"/>
            <w:tcBorders>
              <w:top w:val="single" w:sz="4" w:space="0" w:color="auto"/>
              <w:left w:val="single" w:sz="4" w:space="0" w:color="auto"/>
              <w:bottom w:val="single" w:sz="4" w:space="0" w:color="auto"/>
              <w:right w:val="single" w:sz="4" w:space="0" w:color="auto"/>
            </w:tcBorders>
            <w:hideMark/>
          </w:tcPr>
          <w:p w14:paraId="0D15D902" w14:textId="77777777" w:rsidR="002A5FCB" w:rsidRDefault="002A5FCB" w:rsidP="00C5739E">
            <w:pPr>
              <w:spacing w:after="0"/>
              <w:jc w:val="left"/>
              <w:rPr>
                <w:rFonts w:cstheme="minorHAnsi"/>
                <w:sz w:val="16"/>
                <w:szCs w:val="16"/>
              </w:rPr>
            </w:pPr>
            <w:r>
              <w:rPr>
                <w:rFonts w:cstheme="minorHAnsi"/>
                <w:sz w:val="16"/>
                <w:szCs w:val="16"/>
              </w:rPr>
              <w:t>Per Fiche</w:t>
            </w:r>
          </w:p>
        </w:tc>
        <w:tc>
          <w:tcPr>
            <w:tcW w:w="989" w:type="dxa"/>
            <w:tcBorders>
              <w:top w:val="single" w:sz="4" w:space="0" w:color="auto"/>
              <w:left w:val="single" w:sz="4" w:space="0" w:color="auto"/>
              <w:bottom w:val="single" w:sz="4" w:space="0" w:color="auto"/>
              <w:right w:val="single" w:sz="4" w:space="0" w:color="auto"/>
            </w:tcBorders>
            <w:hideMark/>
          </w:tcPr>
          <w:p w14:paraId="1A32D67B" w14:textId="77777777" w:rsidR="002A5FCB" w:rsidRDefault="002A5FCB" w:rsidP="00C5739E">
            <w:pPr>
              <w:spacing w:after="0"/>
              <w:jc w:val="left"/>
              <w:rPr>
                <w:rFonts w:cstheme="minorHAnsi"/>
                <w:sz w:val="16"/>
                <w:szCs w:val="16"/>
              </w:rPr>
            </w:pPr>
            <w:r>
              <w:rPr>
                <w:rFonts w:cstheme="minorHAnsi"/>
                <w:sz w:val="16"/>
                <w:szCs w:val="16"/>
              </w:rPr>
              <w:t xml:space="preserve">$3.50 </w:t>
            </w:r>
          </w:p>
        </w:tc>
        <w:tc>
          <w:tcPr>
            <w:tcW w:w="1498" w:type="dxa"/>
            <w:tcBorders>
              <w:top w:val="single" w:sz="4" w:space="0" w:color="auto"/>
              <w:left w:val="single" w:sz="4" w:space="0" w:color="auto"/>
              <w:bottom w:val="single" w:sz="4" w:space="0" w:color="auto"/>
              <w:right w:val="single" w:sz="4" w:space="0" w:color="auto"/>
            </w:tcBorders>
            <w:hideMark/>
          </w:tcPr>
          <w:p w14:paraId="2B5ADB5E" w14:textId="77777777" w:rsidR="002A5FCB" w:rsidRDefault="002A5FCB" w:rsidP="00C5739E">
            <w:pPr>
              <w:spacing w:after="0"/>
              <w:jc w:val="left"/>
              <w:rPr>
                <w:rFonts w:cstheme="minorHAnsi"/>
                <w:sz w:val="16"/>
                <w:szCs w:val="16"/>
              </w:rPr>
            </w:pPr>
            <w:r>
              <w:rPr>
                <w:rFonts w:cstheme="minorHAnsi"/>
                <w:sz w:val="16"/>
                <w:szCs w:val="16"/>
              </w:rPr>
              <w:t>10% discount if fiche volume is 5,000 or more.</w:t>
            </w:r>
          </w:p>
        </w:tc>
        <w:tc>
          <w:tcPr>
            <w:tcW w:w="1260" w:type="dxa"/>
            <w:tcBorders>
              <w:top w:val="single" w:sz="4" w:space="0" w:color="auto"/>
              <w:left w:val="single" w:sz="4" w:space="0" w:color="auto"/>
              <w:bottom w:val="single" w:sz="4" w:space="0" w:color="auto"/>
              <w:right w:val="single" w:sz="4" w:space="0" w:color="auto"/>
            </w:tcBorders>
            <w:hideMark/>
          </w:tcPr>
          <w:p w14:paraId="579E5ED8"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0231E644"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08CA976D" w14:textId="77777777" w:rsidR="002A5FCB" w:rsidRDefault="002A5FCB" w:rsidP="00C5739E">
            <w:pPr>
              <w:spacing w:after="0"/>
              <w:jc w:val="left"/>
              <w:rPr>
                <w:rFonts w:cstheme="minorHAnsi"/>
                <w:sz w:val="16"/>
                <w:szCs w:val="16"/>
              </w:rPr>
            </w:pPr>
            <w:r>
              <w:rPr>
                <w:rFonts w:cstheme="minorHAnsi"/>
                <w:sz w:val="16"/>
                <w:szCs w:val="16"/>
              </w:rPr>
              <w:t>3.9</w:t>
            </w:r>
          </w:p>
        </w:tc>
        <w:tc>
          <w:tcPr>
            <w:tcW w:w="1440" w:type="dxa"/>
            <w:tcBorders>
              <w:top w:val="single" w:sz="4" w:space="0" w:color="auto"/>
              <w:left w:val="single" w:sz="4" w:space="0" w:color="auto"/>
              <w:bottom w:val="single" w:sz="4" w:space="0" w:color="auto"/>
              <w:right w:val="single" w:sz="4" w:space="0" w:color="auto"/>
            </w:tcBorders>
            <w:hideMark/>
          </w:tcPr>
          <w:p w14:paraId="5F1FF78E" w14:textId="77777777" w:rsidR="002A5FCB" w:rsidRDefault="002A5FCB" w:rsidP="00C5739E">
            <w:pPr>
              <w:spacing w:after="0"/>
              <w:jc w:val="left"/>
              <w:rPr>
                <w:rFonts w:cstheme="minorHAnsi"/>
                <w:sz w:val="16"/>
                <w:szCs w:val="16"/>
              </w:rPr>
            </w:pPr>
            <w:r>
              <w:rPr>
                <w:rFonts w:cstheme="minorHAnsi"/>
                <w:sz w:val="16"/>
                <w:szCs w:val="16"/>
              </w:rPr>
              <w:t>Microfiche Scanning</w:t>
            </w:r>
          </w:p>
        </w:tc>
        <w:tc>
          <w:tcPr>
            <w:tcW w:w="3330" w:type="dxa"/>
            <w:tcBorders>
              <w:top w:val="single" w:sz="4" w:space="0" w:color="auto"/>
              <w:left w:val="single" w:sz="4" w:space="0" w:color="auto"/>
              <w:bottom w:val="single" w:sz="4" w:space="0" w:color="auto"/>
              <w:right w:val="single" w:sz="4" w:space="0" w:color="auto"/>
            </w:tcBorders>
            <w:hideMark/>
          </w:tcPr>
          <w:p w14:paraId="6868DCF3" w14:textId="77777777" w:rsidR="002A5FCB" w:rsidRDefault="002A5FCB" w:rsidP="00C5739E">
            <w:pPr>
              <w:spacing w:after="0"/>
              <w:jc w:val="left"/>
              <w:rPr>
                <w:rFonts w:cstheme="minorHAnsi"/>
                <w:sz w:val="16"/>
                <w:szCs w:val="16"/>
              </w:rPr>
            </w:pPr>
            <w:r>
              <w:rPr>
                <w:rFonts w:cstheme="minorHAnsi"/>
                <w:sz w:val="16"/>
                <w:szCs w:val="16"/>
              </w:rPr>
              <w:t>Step and Repeat (98 format)</w:t>
            </w:r>
          </w:p>
        </w:tc>
        <w:tc>
          <w:tcPr>
            <w:tcW w:w="1523" w:type="dxa"/>
            <w:tcBorders>
              <w:top w:val="single" w:sz="4" w:space="0" w:color="auto"/>
              <w:left w:val="single" w:sz="4" w:space="0" w:color="auto"/>
              <w:bottom w:val="single" w:sz="4" w:space="0" w:color="auto"/>
              <w:right w:val="single" w:sz="4" w:space="0" w:color="auto"/>
            </w:tcBorders>
            <w:hideMark/>
          </w:tcPr>
          <w:p w14:paraId="19F1325E" w14:textId="77777777" w:rsidR="002A5FCB" w:rsidRDefault="002A5FCB" w:rsidP="00C5739E">
            <w:pPr>
              <w:spacing w:after="0"/>
              <w:jc w:val="left"/>
              <w:rPr>
                <w:rFonts w:cstheme="minorHAnsi"/>
                <w:sz w:val="16"/>
                <w:szCs w:val="16"/>
              </w:rPr>
            </w:pPr>
            <w:r>
              <w:rPr>
                <w:rFonts w:cstheme="minorHAnsi"/>
                <w:sz w:val="16"/>
                <w:szCs w:val="16"/>
              </w:rPr>
              <w:t>Per Fiche</w:t>
            </w:r>
          </w:p>
        </w:tc>
        <w:tc>
          <w:tcPr>
            <w:tcW w:w="989" w:type="dxa"/>
            <w:tcBorders>
              <w:top w:val="single" w:sz="4" w:space="0" w:color="auto"/>
              <w:left w:val="single" w:sz="4" w:space="0" w:color="auto"/>
              <w:bottom w:val="single" w:sz="4" w:space="0" w:color="auto"/>
              <w:right w:val="single" w:sz="4" w:space="0" w:color="auto"/>
            </w:tcBorders>
            <w:hideMark/>
          </w:tcPr>
          <w:p w14:paraId="5525FCB1" w14:textId="77777777" w:rsidR="002A5FCB" w:rsidRDefault="002A5FCB" w:rsidP="00C5739E">
            <w:pPr>
              <w:spacing w:after="0"/>
              <w:jc w:val="left"/>
              <w:rPr>
                <w:rFonts w:cstheme="minorHAnsi"/>
                <w:sz w:val="16"/>
                <w:szCs w:val="16"/>
              </w:rPr>
            </w:pPr>
            <w:r>
              <w:rPr>
                <w:rFonts w:cstheme="minorHAnsi"/>
                <w:sz w:val="16"/>
                <w:szCs w:val="16"/>
              </w:rPr>
              <w:t xml:space="preserve">$1.75 </w:t>
            </w:r>
          </w:p>
        </w:tc>
        <w:tc>
          <w:tcPr>
            <w:tcW w:w="1498" w:type="dxa"/>
            <w:tcBorders>
              <w:top w:val="single" w:sz="4" w:space="0" w:color="auto"/>
              <w:left w:val="single" w:sz="4" w:space="0" w:color="auto"/>
              <w:bottom w:val="single" w:sz="4" w:space="0" w:color="auto"/>
              <w:right w:val="single" w:sz="4" w:space="0" w:color="auto"/>
            </w:tcBorders>
            <w:hideMark/>
          </w:tcPr>
          <w:p w14:paraId="2D5BE326" w14:textId="77777777" w:rsidR="002A5FCB" w:rsidRDefault="002A5FCB" w:rsidP="00C5739E">
            <w:pPr>
              <w:spacing w:after="0"/>
              <w:jc w:val="left"/>
              <w:rPr>
                <w:rFonts w:cstheme="minorHAnsi"/>
                <w:sz w:val="16"/>
                <w:szCs w:val="16"/>
              </w:rPr>
            </w:pPr>
            <w:r>
              <w:rPr>
                <w:rFonts w:cstheme="minorHAnsi"/>
                <w:sz w:val="16"/>
                <w:szCs w:val="16"/>
              </w:rPr>
              <w:t>10% discount if fiche volume is 5,000 or more.</w:t>
            </w:r>
          </w:p>
        </w:tc>
        <w:tc>
          <w:tcPr>
            <w:tcW w:w="1260" w:type="dxa"/>
            <w:tcBorders>
              <w:top w:val="single" w:sz="4" w:space="0" w:color="auto"/>
              <w:left w:val="single" w:sz="4" w:space="0" w:color="auto"/>
              <w:bottom w:val="single" w:sz="4" w:space="0" w:color="auto"/>
              <w:right w:val="single" w:sz="4" w:space="0" w:color="auto"/>
            </w:tcBorders>
            <w:hideMark/>
          </w:tcPr>
          <w:p w14:paraId="39260245"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30EACAA"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4F5B5FF8" w14:textId="77777777" w:rsidR="002A5FCB" w:rsidRDefault="002A5FCB" w:rsidP="00C5739E">
            <w:pPr>
              <w:spacing w:after="0"/>
              <w:jc w:val="left"/>
              <w:rPr>
                <w:rFonts w:cstheme="minorHAnsi"/>
                <w:sz w:val="16"/>
                <w:szCs w:val="16"/>
              </w:rPr>
            </w:pPr>
            <w:r>
              <w:rPr>
                <w:rFonts w:cstheme="minorHAnsi"/>
                <w:sz w:val="16"/>
                <w:szCs w:val="16"/>
              </w:rPr>
              <w:t>3.10</w:t>
            </w:r>
          </w:p>
        </w:tc>
        <w:tc>
          <w:tcPr>
            <w:tcW w:w="1440" w:type="dxa"/>
            <w:tcBorders>
              <w:top w:val="single" w:sz="4" w:space="0" w:color="auto"/>
              <w:left w:val="single" w:sz="4" w:space="0" w:color="auto"/>
              <w:bottom w:val="single" w:sz="4" w:space="0" w:color="auto"/>
              <w:right w:val="single" w:sz="4" w:space="0" w:color="auto"/>
            </w:tcBorders>
            <w:hideMark/>
          </w:tcPr>
          <w:p w14:paraId="7F7D9FCF" w14:textId="77777777" w:rsidR="002A5FCB" w:rsidRDefault="002A5FCB" w:rsidP="00C5739E">
            <w:pPr>
              <w:spacing w:after="0"/>
              <w:jc w:val="left"/>
              <w:rPr>
                <w:rFonts w:cstheme="minorHAnsi"/>
                <w:sz w:val="16"/>
                <w:szCs w:val="16"/>
              </w:rPr>
            </w:pPr>
            <w:r>
              <w:rPr>
                <w:rFonts w:cstheme="minorHAnsi"/>
                <w:sz w:val="16"/>
                <w:szCs w:val="16"/>
              </w:rPr>
              <w:t>Microfilm Scanning</w:t>
            </w:r>
          </w:p>
        </w:tc>
        <w:tc>
          <w:tcPr>
            <w:tcW w:w="3330" w:type="dxa"/>
            <w:tcBorders>
              <w:top w:val="single" w:sz="4" w:space="0" w:color="auto"/>
              <w:left w:val="single" w:sz="4" w:space="0" w:color="auto"/>
              <w:bottom w:val="single" w:sz="4" w:space="0" w:color="auto"/>
              <w:right w:val="single" w:sz="4" w:space="0" w:color="auto"/>
            </w:tcBorders>
            <w:hideMark/>
          </w:tcPr>
          <w:p w14:paraId="1168BC91" w14:textId="77777777" w:rsidR="002A5FCB" w:rsidRDefault="002A5FCB" w:rsidP="00C5739E">
            <w:pPr>
              <w:spacing w:after="0"/>
              <w:jc w:val="left"/>
              <w:rPr>
                <w:rFonts w:cstheme="minorHAnsi"/>
                <w:sz w:val="16"/>
                <w:szCs w:val="16"/>
              </w:rPr>
            </w:pPr>
            <w:r>
              <w:rPr>
                <w:rFonts w:cstheme="minorHAnsi"/>
                <w:sz w:val="16"/>
                <w:szCs w:val="16"/>
              </w:rPr>
              <w:t>16mm - 215'</w:t>
            </w:r>
          </w:p>
        </w:tc>
        <w:tc>
          <w:tcPr>
            <w:tcW w:w="1523" w:type="dxa"/>
            <w:tcBorders>
              <w:top w:val="single" w:sz="4" w:space="0" w:color="auto"/>
              <w:left w:val="single" w:sz="4" w:space="0" w:color="auto"/>
              <w:bottom w:val="single" w:sz="4" w:space="0" w:color="auto"/>
              <w:right w:val="single" w:sz="4" w:space="0" w:color="auto"/>
            </w:tcBorders>
            <w:hideMark/>
          </w:tcPr>
          <w:p w14:paraId="7A16BD98" w14:textId="77777777" w:rsidR="002A5FCB" w:rsidRDefault="002A5FCB" w:rsidP="00C5739E">
            <w:pPr>
              <w:spacing w:after="0"/>
              <w:jc w:val="left"/>
              <w:rPr>
                <w:rFonts w:cstheme="minorHAnsi"/>
                <w:sz w:val="16"/>
                <w:szCs w:val="16"/>
              </w:rPr>
            </w:pPr>
            <w:r>
              <w:rPr>
                <w:rFonts w:cstheme="minorHAnsi"/>
                <w:sz w:val="16"/>
                <w:szCs w:val="16"/>
              </w:rPr>
              <w:t>Per roll</w:t>
            </w:r>
          </w:p>
        </w:tc>
        <w:tc>
          <w:tcPr>
            <w:tcW w:w="989" w:type="dxa"/>
            <w:tcBorders>
              <w:top w:val="single" w:sz="4" w:space="0" w:color="auto"/>
              <w:left w:val="single" w:sz="4" w:space="0" w:color="auto"/>
              <w:bottom w:val="single" w:sz="4" w:space="0" w:color="auto"/>
              <w:right w:val="single" w:sz="4" w:space="0" w:color="auto"/>
            </w:tcBorders>
            <w:hideMark/>
          </w:tcPr>
          <w:p w14:paraId="557475E4" w14:textId="77777777" w:rsidR="002A5FCB" w:rsidRDefault="002A5FCB" w:rsidP="00C5739E">
            <w:pPr>
              <w:spacing w:after="0"/>
              <w:jc w:val="left"/>
              <w:rPr>
                <w:rFonts w:cstheme="minorHAnsi"/>
                <w:sz w:val="16"/>
                <w:szCs w:val="16"/>
              </w:rPr>
            </w:pPr>
            <w:r>
              <w:rPr>
                <w:rFonts w:cstheme="minorHAnsi"/>
                <w:sz w:val="16"/>
                <w:szCs w:val="16"/>
              </w:rPr>
              <w:t xml:space="preserve">$38.00 </w:t>
            </w:r>
          </w:p>
        </w:tc>
        <w:tc>
          <w:tcPr>
            <w:tcW w:w="1498" w:type="dxa"/>
            <w:tcBorders>
              <w:top w:val="single" w:sz="4" w:space="0" w:color="auto"/>
              <w:left w:val="single" w:sz="4" w:space="0" w:color="auto"/>
              <w:bottom w:val="single" w:sz="4" w:space="0" w:color="auto"/>
              <w:right w:val="single" w:sz="4" w:space="0" w:color="auto"/>
            </w:tcBorders>
            <w:hideMark/>
          </w:tcPr>
          <w:p w14:paraId="6FDB8776" w14:textId="77777777" w:rsidR="002A5FCB" w:rsidRDefault="002A5FCB" w:rsidP="00C5739E">
            <w:pPr>
              <w:spacing w:after="0"/>
              <w:jc w:val="left"/>
              <w:rPr>
                <w:rFonts w:cstheme="minorHAnsi"/>
                <w:sz w:val="16"/>
                <w:szCs w:val="16"/>
              </w:rPr>
            </w:pPr>
            <w:r>
              <w:rPr>
                <w:rFonts w:cstheme="minorHAnsi"/>
                <w:sz w:val="16"/>
                <w:szCs w:val="16"/>
              </w:rPr>
              <w:t>10% discount if roll volume is 2,500 or more.</w:t>
            </w:r>
          </w:p>
        </w:tc>
        <w:tc>
          <w:tcPr>
            <w:tcW w:w="1260" w:type="dxa"/>
            <w:tcBorders>
              <w:top w:val="single" w:sz="4" w:space="0" w:color="auto"/>
              <w:left w:val="single" w:sz="4" w:space="0" w:color="auto"/>
              <w:bottom w:val="single" w:sz="4" w:space="0" w:color="auto"/>
              <w:right w:val="single" w:sz="4" w:space="0" w:color="auto"/>
            </w:tcBorders>
            <w:hideMark/>
          </w:tcPr>
          <w:p w14:paraId="53E8BFB0"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5A092B8"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hideMark/>
          </w:tcPr>
          <w:p w14:paraId="0502B48D" w14:textId="77777777" w:rsidR="002A5FCB" w:rsidRDefault="002A5FCB" w:rsidP="00C5739E">
            <w:pPr>
              <w:spacing w:after="0"/>
              <w:jc w:val="left"/>
              <w:rPr>
                <w:rFonts w:cstheme="minorHAnsi"/>
                <w:sz w:val="16"/>
                <w:szCs w:val="16"/>
              </w:rPr>
            </w:pPr>
            <w:r>
              <w:rPr>
                <w:rFonts w:cstheme="minorHAnsi"/>
                <w:sz w:val="16"/>
                <w:szCs w:val="16"/>
              </w:rPr>
              <w:t>3.11</w:t>
            </w:r>
          </w:p>
        </w:tc>
        <w:tc>
          <w:tcPr>
            <w:tcW w:w="1440" w:type="dxa"/>
            <w:tcBorders>
              <w:top w:val="single" w:sz="4" w:space="0" w:color="auto"/>
              <w:left w:val="single" w:sz="4" w:space="0" w:color="auto"/>
              <w:bottom w:val="single" w:sz="4" w:space="0" w:color="auto"/>
              <w:right w:val="single" w:sz="4" w:space="0" w:color="auto"/>
            </w:tcBorders>
            <w:hideMark/>
          </w:tcPr>
          <w:p w14:paraId="53D540F1" w14:textId="77777777" w:rsidR="002A5FCB" w:rsidRDefault="002A5FCB" w:rsidP="00C5739E">
            <w:pPr>
              <w:spacing w:after="0"/>
              <w:jc w:val="left"/>
              <w:rPr>
                <w:rFonts w:cstheme="minorHAnsi"/>
                <w:sz w:val="16"/>
                <w:szCs w:val="16"/>
              </w:rPr>
            </w:pPr>
            <w:r>
              <w:rPr>
                <w:rFonts w:cstheme="minorHAnsi"/>
                <w:sz w:val="16"/>
                <w:szCs w:val="16"/>
              </w:rPr>
              <w:t>Microfilm Scanning (per image)</w:t>
            </w:r>
          </w:p>
        </w:tc>
        <w:tc>
          <w:tcPr>
            <w:tcW w:w="3330" w:type="dxa"/>
            <w:tcBorders>
              <w:top w:val="single" w:sz="4" w:space="0" w:color="auto"/>
              <w:left w:val="single" w:sz="4" w:space="0" w:color="auto"/>
              <w:bottom w:val="single" w:sz="4" w:space="0" w:color="auto"/>
              <w:right w:val="single" w:sz="4" w:space="0" w:color="auto"/>
            </w:tcBorders>
            <w:hideMark/>
          </w:tcPr>
          <w:p w14:paraId="37292E79" w14:textId="77777777" w:rsidR="002A5FCB" w:rsidRDefault="002A5FCB" w:rsidP="00C5739E">
            <w:pPr>
              <w:spacing w:after="0"/>
              <w:jc w:val="left"/>
              <w:rPr>
                <w:rFonts w:cstheme="minorHAnsi"/>
                <w:sz w:val="16"/>
                <w:szCs w:val="16"/>
              </w:rPr>
            </w:pPr>
            <w:r>
              <w:rPr>
                <w:rFonts w:cstheme="minorHAnsi"/>
                <w:sz w:val="16"/>
                <w:szCs w:val="16"/>
              </w:rPr>
              <w:t>35mm - any length</w:t>
            </w:r>
          </w:p>
        </w:tc>
        <w:tc>
          <w:tcPr>
            <w:tcW w:w="1523" w:type="dxa"/>
            <w:tcBorders>
              <w:top w:val="single" w:sz="4" w:space="0" w:color="auto"/>
              <w:left w:val="single" w:sz="4" w:space="0" w:color="auto"/>
              <w:bottom w:val="single" w:sz="4" w:space="0" w:color="auto"/>
              <w:right w:val="single" w:sz="4" w:space="0" w:color="auto"/>
            </w:tcBorders>
            <w:hideMark/>
          </w:tcPr>
          <w:p w14:paraId="41E8B864"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17F6A567" w14:textId="77777777" w:rsidR="002A5FCB" w:rsidRDefault="002A5FCB" w:rsidP="00C5739E">
            <w:pPr>
              <w:spacing w:after="0"/>
              <w:jc w:val="left"/>
              <w:rPr>
                <w:rFonts w:cstheme="minorHAnsi"/>
                <w:sz w:val="16"/>
                <w:szCs w:val="16"/>
              </w:rPr>
            </w:pPr>
            <w:r>
              <w:rPr>
                <w:rFonts w:cstheme="minorHAnsi"/>
                <w:sz w:val="16"/>
                <w:szCs w:val="16"/>
              </w:rPr>
              <w:t xml:space="preserve">$0.04 </w:t>
            </w:r>
          </w:p>
        </w:tc>
        <w:tc>
          <w:tcPr>
            <w:tcW w:w="1498" w:type="dxa"/>
            <w:tcBorders>
              <w:top w:val="single" w:sz="4" w:space="0" w:color="auto"/>
              <w:left w:val="single" w:sz="4" w:space="0" w:color="auto"/>
              <w:bottom w:val="single" w:sz="4" w:space="0" w:color="auto"/>
              <w:right w:val="single" w:sz="4" w:space="0" w:color="auto"/>
            </w:tcBorders>
            <w:hideMark/>
          </w:tcPr>
          <w:p w14:paraId="6C34286C" w14:textId="77777777" w:rsidR="002A5FCB" w:rsidRDefault="002A5FCB" w:rsidP="00C5739E">
            <w:pPr>
              <w:spacing w:after="0"/>
              <w:jc w:val="left"/>
              <w:rPr>
                <w:rFonts w:cstheme="minorHAnsi"/>
                <w:sz w:val="16"/>
                <w:szCs w:val="16"/>
              </w:rPr>
            </w:pPr>
            <w:r>
              <w:rPr>
                <w:rFonts w:cstheme="minorHAnsi"/>
                <w:sz w:val="16"/>
                <w:szCs w:val="16"/>
              </w:rPr>
              <w:t>10% discount if image volume is 500,000 or more.</w:t>
            </w:r>
          </w:p>
        </w:tc>
        <w:tc>
          <w:tcPr>
            <w:tcW w:w="1260" w:type="dxa"/>
            <w:tcBorders>
              <w:top w:val="single" w:sz="4" w:space="0" w:color="auto"/>
              <w:left w:val="single" w:sz="4" w:space="0" w:color="auto"/>
              <w:bottom w:val="single" w:sz="4" w:space="0" w:color="auto"/>
              <w:right w:val="single" w:sz="4" w:space="0" w:color="auto"/>
            </w:tcBorders>
            <w:hideMark/>
          </w:tcPr>
          <w:p w14:paraId="27FFA66E"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81B66A6"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hideMark/>
          </w:tcPr>
          <w:p w14:paraId="4C295EA1" w14:textId="77777777" w:rsidR="002A5FCB" w:rsidRDefault="002A5FCB" w:rsidP="00C5739E">
            <w:pPr>
              <w:spacing w:after="0"/>
              <w:jc w:val="left"/>
              <w:rPr>
                <w:rFonts w:cstheme="minorHAnsi"/>
                <w:sz w:val="16"/>
                <w:szCs w:val="16"/>
              </w:rPr>
            </w:pPr>
            <w:r>
              <w:rPr>
                <w:rFonts w:cstheme="minorHAnsi"/>
                <w:sz w:val="16"/>
                <w:szCs w:val="16"/>
              </w:rPr>
              <w:t>3.12</w:t>
            </w:r>
          </w:p>
        </w:tc>
        <w:tc>
          <w:tcPr>
            <w:tcW w:w="1440" w:type="dxa"/>
            <w:tcBorders>
              <w:top w:val="single" w:sz="4" w:space="0" w:color="auto"/>
              <w:left w:val="single" w:sz="4" w:space="0" w:color="auto"/>
              <w:bottom w:val="single" w:sz="4" w:space="0" w:color="auto"/>
              <w:right w:val="single" w:sz="4" w:space="0" w:color="auto"/>
            </w:tcBorders>
            <w:hideMark/>
          </w:tcPr>
          <w:p w14:paraId="6A2032C2" w14:textId="77777777" w:rsidR="002A5FCB" w:rsidRDefault="002A5FCB" w:rsidP="00C5739E">
            <w:pPr>
              <w:spacing w:after="0"/>
              <w:jc w:val="left"/>
              <w:rPr>
                <w:rFonts w:cstheme="minorHAnsi"/>
                <w:sz w:val="16"/>
                <w:szCs w:val="16"/>
              </w:rPr>
            </w:pPr>
            <w:r>
              <w:rPr>
                <w:rFonts w:cstheme="minorHAnsi"/>
                <w:sz w:val="16"/>
                <w:szCs w:val="16"/>
              </w:rPr>
              <w:t>Microfilm Scanning (per image)</w:t>
            </w:r>
          </w:p>
        </w:tc>
        <w:tc>
          <w:tcPr>
            <w:tcW w:w="3330" w:type="dxa"/>
            <w:tcBorders>
              <w:top w:val="single" w:sz="4" w:space="0" w:color="auto"/>
              <w:left w:val="single" w:sz="4" w:space="0" w:color="auto"/>
              <w:bottom w:val="single" w:sz="4" w:space="0" w:color="auto"/>
              <w:right w:val="single" w:sz="4" w:space="0" w:color="auto"/>
            </w:tcBorders>
            <w:hideMark/>
          </w:tcPr>
          <w:p w14:paraId="7048285F" w14:textId="77777777" w:rsidR="002A5FCB" w:rsidRDefault="002A5FCB" w:rsidP="00C5739E">
            <w:pPr>
              <w:spacing w:after="0"/>
              <w:jc w:val="left"/>
              <w:rPr>
                <w:rFonts w:cstheme="minorHAnsi"/>
                <w:sz w:val="16"/>
                <w:szCs w:val="16"/>
              </w:rPr>
            </w:pPr>
            <w:r>
              <w:rPr>
                <w:rFonts w:cstheme="minorHAnsi"/>
                <w:sz w:val="16"/>
                <w:szCs w:val="16"/>
              </w:rPr>
              <w:t>16mm - any length</w:t>
            </w:r>
          </w:p>
        </w:tc>
        <w:tc>
          <w:tcPr>
            <w:tcW w:w="1523" w:type="dxa"/>
            <w:tcBorders>
              <w:top w:val="single" w:sz="4" w:space="0" w:color="auto"/>
              <w:left w:val="single" w:sz="4" w:space="0" w:color="auto"/>
              <w:bottom w:val="single" w:sz="4" w:space="0" w:color="auto"/>
              <w:right w:val="single" w:sz="4" w:space="0" w:color="auto"/>
            </w:tcBorders>
            <w:hideMark/>
          </w:tcPr>
          <w:p w14:paraId="1B41B3EF"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42A08F32" w14:textId="77777777" w:rsidR="002A5FCB" w:rsidRDefault="002A5FCB" w:rsidP="00C5739E">
            <w:pPr>
              <w:spacing w:after="0"/>
              <w:jc w:val="left"/>
              <w:rPr>
                <w:rFonts w:cstheme="minorHAnsi"/>
                <w:sz w:val="16"/>
                <w:szCs w:val="16"/>
              </w:rPr>
            </w:pPr>
            <w:r>
              <w:rPr>
                <w:rFonts w:cstheme="minorHAnsi"/>
                <w:sz w:val="16"/>
                <w:szCs w:val="16"/>
              </w:rPr>
              <w:t xml:space="preserve">$0.01 </w:t>
            </w:r>
          </w:p>
        </w:tc>
        <w:tc>
          <w:tcPr>
            <w:tcW w:w="1498" w:type="dxa"/>
            <w:tcBorders>
              <w:top w:val="single" w:sz="4" w:space="0" w:color="auto"/>
              <w:left w:val="single" w:sz="4" w:space="0" w:color="auto"/>
              <w:bottom w:val="single" w:sz="4" w:space="0" w:color="auto"/>
              <w:right w:val="single" w:sz="4" w:space="0" w:color="auto"/>
            </w:tcBorders>
            <w:hideMark/>
          </w:tcPr>
          <w:p w14:paraId="24A253EC" w14:textId="77777777" w:rsidR="002A5FCB" w:rsidRDefault="002A5FCB" w:rsidP="00C5739E">
            <w:pPr>
              <w:spacing w:after="0"/>
              <w:jc w:val="left"/>
              <w:rPr>
                <w:rFonts w:cstheme="minorHAnsi"/>
                <w:sz w:val="16"/>
                <w:szCs w:val="16"/>
              </w:rPr>
            </w:pPr>
            <w:r>
              <w:rPr>
                <w:rFonts w:cstheme="minorHAnsi"/>
                <w:sz w:val="16"/>
                <w:szCs w:val="16"/>
              </w:rPr>
              <w:t>10% discount if image volume is 500,000 or more.</w:t>
            </w:r>
          </w:p>
        </w:tc>
        <w:tc>
          <w:tcPr>
            <w:tcW w:w="1260" w:type="dxa"/>
            <w:tcBorders>
              <w:top w:val="single" w:sz="4" w:space="0" w:color="auto"/>
              <w:left w:val="single" w:sz="4" w:space="0" w:color="auto"/>
              <w:bottom w:val="single" w:sz="4" w:space="0" w:color="auto"/>
              <w:right w:val="single" w:sz="4" w:space="0" w:color="auto"/>
            </w:tcBorders>
            <w:hideMark/>
          </w:tcPr>
          <w:p w14:paraId="027A47A6"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02C1B045"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hideMark/>
          </w:tcPr>
          <w:p w14:paraId="3E3DC2C0" w14:textId="77777777" w:rsidR="002A5FCB" w:rsidRDefault="002A5FCB" w:rsidP="00C5739E">
            <w:pPr>
              <w:spacing w:after="0"/>
              <w:jc w:val="left"/>
              <w:rPr>
                <w:rFonts w:cstheme="minorHAnsi"/>
                <w:sz w:val="16"/>
                <w:szCs w:val="16"/>
              </w:rPr>
            </w:pPr>
            <w:r>
              <w:rPr>
                <w:rFonts w:cstheme="minorHAnsi"/>
                <w:sz w:val="16"/>
                <w:szCs w:val="16"/>
              </w:rPr>
              <w:t>3.13</w:t>
            </w:r>
          </w:p>
        </w:tc>
        <w:tc>
          <w:tcPr>
            <w:tcW w:w="1440" w:type="dxa"/>
            <w:tcBorders>
              <w:top w:val="single" w:sz="4" w:space="0" w:color="auto"/>
              <w:left w:val="single" w:sz="4" w:space="0" w:color="auto"/>
              <w:bottom w:val="single" w:sz="4" w:space="0" w:color="auto"/>
              <w:right w:val="single" w:sz="4" w:space="0" w:color="auto"/>
            </w:tcBorders>
            <w:hideMark/>
          </w:tcPr>
          <w:p w14:paraId="6265256D" w14:textId="77777777" w:rsidR="002A5FCB" w:rsidRDefault="002A5FCB" w:rsidP="00C5739E">
            <w:pPr>
              <w:spacing w:after="0"/>
              <w:jc w:val="left"/>
              <w:rPr>
                <w:rFonts w:cstheme="minorHAnsi"/>
                <w:sz w:val="16"/>
                <w:szCs w:val="16"/>
              </w:rPr>
            </w:pPr>
            <w:r>
              <w:rPr>
                <w:rFonts w:cstheme="minorHAnsi"/>
                <w:sz w:val="16"/>
                <w:szCs w:val="16"/>
              </w:rPr>
              <w:t>Advanced Document Preparation</w:t>
            </w:r>
          </w:p>
        </w:tc>
        <w:tc>
          <w:tcPr>
            <w:tcW w:w="3330" w:type="dxa"/>
            <w:tcBorders>
              <w:top w:val="single" w:sz="4" w:space="0" w:color="auto"/>
              <w:left w:val="single" w:sz="4" w:space="0" w:color="auto"/>
              <w:bottom w:val="single" w:sz="4" w:space="0" w:color="auto"/>
              <w:right w:val="single" w:sz="4" w:space="0" w:color="auto"/>
            </w:tcBorders>
            <w:hideMark/>
          </w:tcPr>
          <w:p w14:paraId="5D59B318" w14:textId="77777777" w:rsidR="002A5FCB" w:rsidRDefault="002A5FCB" w:rsidP="00C5739E">
            <w:pPr>
              <w:spacing w:after="0"/>
              <w:jc w:val="left"/>
              <w:rPr>
                <w:rFonts w:cstheme="minorHAnsi"/>
                <w:sz w:val="16"/>
                <w:szCs w:val="16"/>
              </w:rPr>
            </w:pPr>
            <w:r>
              <w:rPr>
                <w:rFonts w:cstheme="minorHAnsi"/>
                <w:sz w:val="16"/>
                <w:szCs w:val="16"/>
              </w:rPr>
              <w:t>To include standard document preparation as well as document-level identification, sorting, or sequencing, digital media handling or other complex/intensive preparation requirements.</w:t>
            </w:r>
          </w:p>
        </w:tc>
        <w:tc>
          <w:tcPr>
            <w:tcW w:w="1523" w:type="dxa"/>
            <w:tcBorders>
              <w:top w:val="single" w:sz="4" w:space="0" w:color="auto"/>
              <w:left w:val="single" w:sz="4" w:space="0" w:color="auto"/>
              <w:bottom w:val="single" w:sz="4" w:space="0" w:color="auto"/>
              <w:right w:val="single" w:sz="4" w:space="0" w:color="auto"/>
            </w:tcBorders>
            <w:hideMark/>
          </w:tcPr>
          <w:p w14:paraId="55387A28"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72B33395" w14:textId="77777777" w:rsidR="002A5FCB" w:rsidRDefault="002A5FCB" w:rsidP="00C5739E">
            <w:pPr>
              <w:spacing w:after="0"/>
              <w:jc w:val="left"/>
              <w:rPr>
                <w:rFonts w:cstheme="minorHAnsi"/>
                <w:sz w:val="16"/>
                <w:szCs w:val="16"/>
              </w:rPr>
            </w:pPr>
            <w:r>
              <w:rPr>
                <w:rFonts w:cstheme="minorHAnsi"/>
                <w:sz w:val="16"/>
                <w:szCs w:val="16"/>
              </w:rPr>
              <w:t xml:space="preserve">$35.00 </w:t>
            </w:r>
          </w:p>
        </w:tc>
        <w:tc>
          <w:tcPr>
            <w:tcW w:w="1498" w:type="dxa"/>
            <w:tcBorders>
              <w:top w:val="single" w:sz="4" w:space="0" w:color="auto"/>
              <w:left w:val="single" w:sz="4" w:space="0" w:color="auto"/>
              <w:bottom w:val="single" w:sz="4" w:space="0" w:color="auto"/>
              <w:right w:val="single" w:sz="4" w:space="0" w:color="auto"/>
            </w:tcBorders>
            <w:hideMark/>
          </w:tcPr>
          <w:p w14:paraId="5FCEE046"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E7ED518"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1DFEADC"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hideMark/>
          </w:tcPr>
          <w:p w14:paraId="5B940388" w14:textId="77777777" w:rsidR="002A5FCB" w:rsidRDefault="002A5FCB" w:rsidP="00C5739E">
            <w:pPr>
              <w:spacing w:after="0"/>
              <w:jc w:val="left"/>
              <w:rPr>
                <w:rFonts w:cstheme="minorHAnsi"/>
                <w:sz w:val="16"/>
                <w:szCs w:val="16"/>
              </w:rPr>
            </w:pPr>
            <w:r>
              <w:rPr>
                <w:rFonts w:cstheme="minorHAnsi"/>
                <w:sz w:val="16"/>
                <w:szCs w:val="16"/>
              </w:rPr>
              <w:t>3.14</w:t>
            </w:r>
          </w:p>
        </w:tc>
        <w:tc>
          <w:tcPr>
            <w:tcW w:w="1440" w:type="dxa"/>
            <w:tcBorders>
              <w:top w:val="single" w:sz="4" w:space="0" w:color="auto"/>
              <w:left w:val="single" w:sz="4" w:space="0" w:color="auto"/>
              <w:bottom w:val="single" w:sz="4" w:space="0" w:color="auto"/>
              <w:right w:val="single" w:sz="4" w:space="0" w:color="auto"/>
            </w:tcBorders>
            <w:hideMark/>
          </w:tcPr>
          <w:p w14:paraId="585868A6" w14:textId="77777777" w:rsidR="002A5FCB" w:rsidRDefault="002A5FCB" w:rsidP="00C5739E">
            <w:pPr>
              <w:spacing w:after="0"/>
              <w:jc w:val="left"/>
              <w:rPr>
                <w:rFonts w:cstheme="minorHAnsi"/>
                <w:sz w:val="16"/>
                <w:szCs w:val="16"/>
              </w:rPr>
            </w:pPr>
            <w:r>
              <w:rPr>
                <w:rFonts w:cstheme="minorHAnsi"/>
                <w:sz w:val="16"/>
                <w:szCs w:val="16"/>
              </w:rPr>
              <w:t>Document Preparation</w:t>
            </w:r>
          </w:p>
        </w:tc>
        <w:tc>
          <w:tcPr>
            <w:tcW w:w="3330" w:type="dxa"/>
            <w:tcBorders>
              <w:top w:val="single" w:sz="4" w:space="0" w:color="auto"/>
              <w:left w:val="single" w:sz="4" w:space="0" w:color="auto"/>
              <w:bottom w:val="single" w:sz="4" w:space="0" w:color="auto"/>
              <w:right w:val="single" w:sz="4" w:space="0" w:color="auto"/>
            </w:tcBorders>
            <w:hideMark/>
          </w:tcPr>
          <w:p w14:paraId="52B39CE4" w14:textId="77777777" w:rsidR="002A5FCB" w:rsidRDefault="002A5FCB" w:rsidP="00C5739E">
            <w:pPr>
              <w:spacing w:after="0"/>
              <w:jc w:val="left"/>
              <w:rPr>
                <w:rFonts w:cstheme="minorHAnsi"/>
                <w:sz w:val="16"/>
                <w:szCs w:val="16"/>
              </w:rPr>
            </w:pPr>
            <w:r>
              <w:rPr>
                <w:rFonts w:cstheme="minorHAnsi"/>
                <w:sz w:val="16"/>
                <w:szCs w:val="16"/>
              </w:rPr>
              <w:t>To include removal (and replacement, if required) of page fasteners, repair of torn documents, unfolding/back-rolling, refolding/re-rolling and insertion of barcoded file / document separation sheets.</w:t>
            </w:r>
          </w:p>
        </w:tc>
        <w:tc>
          <w:tcPr>
            <w:tcW w:w="1523" w:type="dxa"/>
            <w:tcBorders>
              <w:top w:val="single" w:sz="4" w:space="0" w:color="auto"/>
              <w:left w:val="single" w:sz="4" w:space="0" w:color="auto"/>
              <w:bottom w:val="single" w:sz="4" w:space="0" w:color="auto"/>
              <w:right w:val="single" w:sz="4" w:space="0" w:color="auto"/>
            </w:tcBorders>
            <w:hideMark/>
          </w:tcPr>
          <w:p w14:paraId="4F96C8F1" w14:textId="77777777" w:rsidR="002A5FCB" w:rsidRDefault="002A5FCB" w:rsidP="00C5739E">
            <w:pPr>
              <w:spacing w:after="0"/>
              <w:jc w:val="left"/>
              <w:rPr>
                <w:rFonts w:cstheme="minorHAnsi"/>
                <w:sz w:val="16"/>
                <w:szCs w:val="16"/>
              </w:rPr>
            </w:pPr>
            <w:r>
              <w:rPr>
                <w:rFonts w:cstheme="minorHAnsi"/>
                <w:sz w:val="16"/>
                <w:szCs w:val="16"/>
              </w:rPr>
              <w:t>Per page</w:t>
            </w:r>
          </w:p>
        </w:tc>
        <w:tc>
          <w:tcPr>
            <w:tcW w:w="989" w:type="dxa"/>
            <w:tcBorders>
              <w:top w:val="single" w:sz="4" w:space="0" w:color="auto"/>
              <w:left w:val="single" w:sz="4" w:space="0" w:color="auto"/>
              <w:bottom w:val="single" w:sz="4" w:space="0" w:color="auto"/>
              <w:right w:val="single" w:sz="4" w:space="0" w:color="auto"/>
            </w:tcBorders>
            <w:hideMark/>
          </w:tcPr>
          <w:p w14:paraId="66A7B7E4" w14:textId="77777777" w:rsidR="002A5FCB" w:rsidRDefault="002A5FCB" w:rsidP="00C5739E">
            <w:pPr>
              <w:spacing w:after="0"/>
              <w:jc w:val="left"/>
              <w:rPr>
                <w:rFonts w:cstheme="minorHAnsi"/>
                <w:sz w:val="16"/>
                <w:szCs w:val="16"/>
              </w:rPr>
            </w:pPr>
            <w:r>
              <w:rPr>
                <w:rFonts w:cstheme="minorHAnsi"/>
                <w:sz w:val="16"/>
                <w:szCs w:val="16"/>
              </w:rPr>
              <w:t xml:space="preserve">$0.035 </w:t>
            </w:r>
          </w:p>
        </w:tc>
        <w:tc>
          <w:tcPr>
            <w:tcW w:w="1498" w:type="dxa"/>
            <w:tcBorders>
              <w:top w:val="single" w:sz="4" w:space="0" w:color="auto"/>
              <w:left w:val="single" w:sz="4" w:space="0" w:color="auto"/>
              <w:bottom w:val="single" w:sz="4" w:space="0" w:color="auto"/>
              <w:right w:val="single" w:sz="4" w:space="0" w:color="auto"/>
            </w:tcBorders>
            <w:hideMark/>
          </w:tcPr>
          <w:p w14:paraId="4B4686B6"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6BAAC8A2"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622F5479"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5641C513" w14:textId="77777777" w:rsidR="002A5FCB" w:rsidRDefault="002A5FCB" w:rsidP="00C5739E">
            <w:pPr>
              <w:spacing w:after="0"/>
              <w:jc w:val="left"/>
              <w:rPr>
                <w:rFonts w:cstheme="minorHAnsi"/>
                <w:sz w:val="16"/>
                <w:szCs w:val="16"/>
              </w:rPr>
            </w:pPr>
            <w:r>
              <w:rPr>
                <w:rFonts w:cstheme="minorHAnsi"/>
                <w:sz w:val="16"/>
                <w:szCs w:val="16"/>
              </w:rPr>
              <w:t>3.15</w:t>
            </w:r>
          </w:p>
        </w:tc>
        <w:tc>
          <w:tcPr>
            <w:tcW w:w="1440" w:type="dxa"/>
            <w:tcBorders>
              <w:top w:val="single" w:sz="4" w:space="0" w:color="auto"/>
              <w:left w:val="single" w:sz="4" w:space="0" w:color="auto"/>
              <w:bottom w:val="single" w:sz="4" w:space="0" w:color="auto"/>
              <w:right w:val="single" w:sz="4" w:space="0" w:color="auto"/>
            </w:tcBorders>
            <w:hideMark/>
          </w:tcPr>
          <w:p w14:paraId="34324ADC" w14:textId="77777777" w:rsidR="002A5FCB" w:rsidRDefault="002A5FCB" w:rsidP="00C5739E">
            <w:pPr>
              <w:spacing w:after="0"/>
              <w:jc w:val="left"/>
              <w:rPr>
                <w:rFonts w:cstheme="minorHAnsi"/>
                <w:sz w:val="16"/>
                <w:szCs w:val="16"/>
              </w:rPr>
            </w:pPr>
            <w:r>
              <w:rPr>
                <w:rFonts w:cstheme="minorHAnsi"/>
                <w:sz w:val="16"/>
                <w:szCs w:val="16"/>
              </w:rPr>
              <w:t>Back-preparation</w:t>
            </w:r>
          </w:p>
        </w:tc>
        <w:tc>
          <w:tcPr>
            <w:tcW w:w="3330" w:type="dxa"/>
            <w:tcBorders>
              <w:top w:val="single" w:sz="4" w:space="0" w:color="auto"/>
              <w:left w:val="single" w:sz="4" w:space="0" w:color="auto"/>
              <w:bottom w:val="single" w:sz="4" w:space="0" w:color="auto"/>
              <w:right w:val="single" w:sz="4" w:space="0" w:color="auto"/>
            </w:tcBorders>
            <w:hideMark/>
          </w:tcPr>
          <w:p w14:paraId="086EB56A" w14:textId="77777777" w:rsidR="002A5FCB" w:rsidRDefault="002A5FCB" w:rsidP="00C5739E">
            <w:pPr>
              <w:spacing w:after="0"/>
              <w:jc w:val="left"/>
              <w:rPr>
                <w:rFonts w:cstheme="minorHAnsi"/>
                <w:sz w:val="16"/>
                <w:szCs w:val="16"/>
              </w:rPr>
            </w:pPr>
            <w:r>
              <w:rPr>
                <w:rFonts w:cstheme="minorHAnsi"/>
                <w:sz w:val="16"/>
                <w:szCs w:val="16"/>
              </w:rPr>
              <w:t>Re-stapling, re-binding of scanned material to original condition</w:t>
            </w:r>
          </w:p>
        </w:tc>
        <w:tc>
          <w:tcPr>
            <w:tcW w:w="1523" w:type="dxa"/>
            <w:tcBorders>
              <w:top w:val="single" w:sz="4" w:space="0" w:color="auto"/>
              <w:left w:val="single" w:sz="4" w:space="0" w:color="auto"/>
              <w:bottom w:val="single" w:sz="4" w:space="0" w:color="auto"/>
              <w:right w:val="single" w:sz="4" w:space="0" w:color="auto"/>
            </w:tcBorders>
            <w:hideMark/>
          </w:tcPr>
          <w:p w14:paraId="1A324EAB"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1700C194" w14:textId="77777777" w:rsidR="002A5FCB" w:rsidRDefault="002A5FCB" w:rsidP="00C5739E">
            <w:pPr>
              <w:spacing w:after="0"/>
              <w:jc w:val="left"/>
              <w:rPr>
                <w:rFonts w:cstheme="minorHAnsi"/>
                <w:sz w:val="16"/>
                <w:szCs w:val="16"/>
              </w:rPr>
            </w:pPr>
            <w:r>
              <w:rPr>
                <w:rFonts w:cstheme="minorHAnsi"/>
                <w:sz w:val="16"/>
                <w:szCs w:val="16"/>
              </w:rPr>
              <w:t xml:space="preserve">$25.00 </w:t>
            </w:r>
          </w:p>
        </w:tc>
        <w:tc>
          <w:tcPr>
            <w:tcW w:w="1498" w:type="dxa"/>
            <w:tcBorders>
              <w:top w:val="single" w:sz="4" w:space="0" w:color="auto"/>
              <w:left w:val="single" w:sz="4" w:space="0" w:color="auto"/>
              <w:bottom w:val="single" w:sz="4" w:space="0" w:color="auto"/>
              <w:right w:val="single" w:sz="4" w:space="0" w:color="auto"/>
            </w:tcBorders>
            <w:hideMark/>
          </w:tcPr>
          <w:p w14:paraId="130EFADF"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40BB0804"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4BE7C6FD"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4CC889B0" w14:textId="77777777" w:rsidR="002A5FCB" w:rsidRDefault="002A5FCB" w:rsidP="00C5739E">
            <w:pPr>
              <w:spacing w:after="0"/>
              <w:jc w:val="left"/>
              <w:rPr>
                <w:rFonts w:cstheme="minorHAnsi"/>
                <w:sz w:val="16"/>
                <w:szCs w:val="16"/>
              </w:rPr>
            </w:pPr>
            <w:r>
              <w:rPr>
                <w:rFonts w:cstheme="minorHAnsi"/>
                <w:sz w:val="16"/>
                <w:szCs w:val="16"/>
              </w:rPr>
              <w:t>3.16</w:t>
            </w:r>
          </w:p>
        </w:tc>
        <w:tc>
          <w:tcPr>
            <w:tcW w:w="1440" w:type="dxa"/>
            <w:tcBorders>
              <w:top w:val="single" w:sz="4" w:space="0" w:color="auto"/>
              <w:left w:val="single" w:sz="4" w:space="0" w:color="auto"/>
              <w:bottom w:val="single" w:sz="4" w:space="0" w:color="auto"/>
              <w:right w:val="single" w:sz="4" w:space="0" w:color="auto"/>
            </w:tcBorders>
            <w:hideMark/>
          </w:tcPr>
          <w:p w14:paraId="4456F5B6" w14:textId="77777777" w:rsidR="002A5FCB" w:rsidRDefault="002A5FCB" w:rsidP="00C5739E">
            <w:pPr>
              <w:spacing w:after="0"/>
              <w:jc w:val="left"/>
              <w:rPr>
                <w:rFonts w:cstheme="minorHAnsi"/>
                <w:sz w:val="16"/>
                <w:szCs w:val="16"/>
              </w:rPr>
            </w:pPr>
            <w:r>
              <w:rPr>
                <w:rFonts w:cstheme="minorHAnsi"/>
                <w:sz w:val="16"/>
                <w:szCs w:val="16"/>
              </w:rPr>
              <w:t>Indexing/Data Entry</w:t>
            </w:r>
          </w:p>
        </w:tc>
        <w:tc>
          <w:tcPr>
            <w:tcW w:w="3330" w:type="dxa"/>
            <w:tcBorders>
              <w:top w:val="single" w:sz="4" w:space="0" w:color="auto"/>
              <w:left w:val="single" w:sz="4" w:space="0" w:color="auto"/>
              <w:bottom w:val="single" w:sz="4" w:space="0" w:color="auto"/>
              <w:right w:val="single" w:sz="4" w:space="0" w:color="auto"/>
            </w:tcBorders>
            <w:hideMark/>
          </w:tcPr>
          <w:p w14:paraId="571D199D"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126C755A" w14:textId="77777777" w:rsidR="002A5FCB" w:rsidRDefault="002A5FCB" w:rsidP="00C5739E">
            <w:pPr>
              <w:spacing w:after="0"/>
              <w:jc w:val="left"/>
              <w:rPr>
                <w:rFonts w:cstheme="minorHAnsi"/>
                <w:sz w:val="16"/>
                <w:szCs w:val="16"/>
              </w:rPr>
            </w:pPr>
            <w:r>
              <w:rPr>
                <w:rFonts w:cstheme="minorHAnsi"/>
                <w:sz w:val="16"/>
                <w:szCs w:val="16"/>
              </w:rPr>
              <w:t>Per keystroke</w:t>
            </w:r>
          </w:p>
        </w:tc>
        <w:tc>
          <w:tcPr>
            <w:tcW w:w="989" w:type="dxa"/>
            <w:tcBorders>
              <w:top w:val="single" w:sz="4" w:space="0" w:color="auto"/>
              <w:left w:val="single" w:sz="4" w:space="0" w:color="auto"/>
              <w:bottom w:val="single" w:sz="4" w:space="0" w:color="auto"/>
              <w:right w:val="single" w:sz="4" w:space="0" w:color="auto"/>
            </w:tcBorders>
            <w:hideMark/>
          </w:tcPr>
          <w:p w14:paraId="65DEC4F3" w14:textId="77777777" w:rsidR="002A5FCB" w:rsidRDefault="002A5FCB" w:rsidP="00C5739E">
            <w:pPr>
              <w:spacing w:after="0"/>
              <w:jc w:val="left"/>
              <w:rPr>
                <w:rFonts w:cstheme="minorHAnsi"/>
                <w:sz w:val="16"/>
                <w:szCs w:val="16"/>
              </w:rPr>
            </w:pPr>
            <w:r>
              <w:rPr>
                <w:rFonts w:cstheme="minorHAnsi"/>
                <w:sz w:val="16"/>
                <w:szCs w:val="16"/>
              </w:rPr>
              <w:t xml:space="preserve">$0.01 </w:t>
            </w:r>
          </w:p>
        </w:tc>
        <w:tc>
          <w:tcPr>
            <w:tcW w:w="1498" w:type="dxa"/>
            <w:tcBorders>
              <w:top w:val="single" w:sz="4" w:space="0" w:color="auto"/>
              <w:left w:val="single" w:sz="4" w:space="0" w:color="auto"/>
              <w:bottom w:val="single" w:sz="4" w:space="0" w:color="auto"/>
              <w:right w:val="single" w:sz="4" w:space="0" w:color="auto"/>
            </w:tcBorders>
            <w:hideMark/>
          </w:tcPr>
          <w:p w14:paraId="2E369484"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EEC578D"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87785B5"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15C9C10A" w14:textId="77777777" w:rsidR="002A5FCB" w:rsidRDefault="002A5FCB" w:rsidP="00C5739E">
            <w:pPr>
              <w:spacing w:after="0"/>
              <w:jc w:val="left"/>
              <w:rPr>
                <w:rFonts w:cstheme="minorHAnsi"/>
                <w:sz w:val="16"/>
                <w:szCs w:val="16"/>
              </w:rPr>
            </w:pPr>
            <w:r>
              <w:rPr>
                <w:rFonts w:cstheme="minorHAnsi"/>
                <w:sz w:val="16"/>
                <w:szCs w:val="16"/>
              </w:rPr>
              <w:t>3.17</w:t>
            </w:r>
          </w:p>
        </w:tc>
        <w:tc>
          <w:tcPr>
            <w:tcW w:w="1440" w:type="dxa"/>
            <w:tcBorders>
              <w:top w:val="single" w:sz="4" w:space="0" w:color="auto"/>
              <w:left w:val="single" w:sz="4" w:space="0" w:color="auto"/>
              <w:bottom w:val="single" w:sz="4" w:space="0" w:color="auto"/>
              <w:right w:val="single" w:sz="4" w:space="0" w:color="auto"/>
            </w:tcBorders>
            <w:hideMark/>
          </w:tcPr>
          <w:p w14:paraId="77FF4A09" w14:textId="77777777" w:rsidR="002A5FCB" w:rsidRDefault="002A5FCB" w:rsidP="00C5739E">
            <w:pPr>
              <w:spacing w:after="0"/>
              <w:jc w:val="left"/>
              <w:rPr>
                <w:rFonts w:cstheme="minorHAnsi"/>
                <w:sz w:val="16"/>
                <w:szCs w:val="16"/>
              </w:rPr>
            </w:pPr>
            <w:r>
              <w:rPr>
                <w:rFonts w:cstheme="minorHAnsi"/>
                <w:sz w:val="16"/>
                <w:szCs w:val="16"/>
              </w:rPr>
              <w:t>Indexing/Data Entry Operator</w:t>
            </w:r>
          </w:p>
        </w:tc>
        <w:tc>
          <w:tcPr>
            <w:tcW w:w="3330" w:type="dxa"/>
            <w:tcBorders>
              <w:top w:val="single" w:sz="4" w:space="0" w:color="auto"/>
              <w:left w:val="single" w:sz="4" w:space="0" w:color="auto"/>
              <w:bottom w:val="single" w:sz="4" w:space="0" w:color="auto"/>
              <w:right w:val="single" w:sz="4" w:space="0" w:color="auto"/>
            </w:tcBorders>
            <w:hideMark/>
          </w:tcPr>
          <w:p w14:paraId="17C83E52"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780B9DC9"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70B12B97" w14:textId="77777777" w:rsidR="002A5FCB" w:rsidRDefault="002A5FCB" w:rsidP="00C5739E">
            <w:pPr>
              <w:spacing w:after="0"/>
              <w:jc w:val="left"/>
              <w:rPr>
                <w:rFonts w:cstheme="minorHAnsi"/>
                <w:sz w:val="16"/>
                <w:szCs w:val="16"/>
              </w:rPr>
            </w:pPr>
            <w:r>
              <w:rPr>
                <w:rFonts w:cstheme="minorHAnsi"/>
                <w:sz w:val="16"/>
                <w:szCs w:val="16"/>
              </w:rPr>
              <w:t xml:space="preserve">$35.00 </w:t>
            </w:r>
          </w:p>
        </w:tc>
        <w:tc>
          <w:tcPr>
            <w:tcW w:w="1498" w:type="dxa"/>
            <w:tcBorders>
              <w:top w:val="single" w:sz="4" w:space="0" w:color="auto"/>
              <w:left w:val="single" w:sz="4" w:space="0" w:color="auto"/>
              <w:bottom w:val="single" w:sz="4" w:space="0" w:color="auto"/>
              <w:right w:val="single" w:sz="4" w:space="0" w:color="auto"/>
            </w:tcBorders>
            <w:hideMark/>
          </w:tcPr>
          <w:p w14:paraId="57E23E8F"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D86D3C9"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6F47F01A"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7C5159BA" w14:textId="77777777" w:rsidR="002A5FCB" w:rsidRDefault="002A5FCB" w:rsidP="00C5739E">
            <w:pPr>
              <w:spacing w:after="0"/>
              <w:jc w:val="left"/>
              <w:rPr>
                <w:rFonts w:cstheme="minorHAnsi"/>
                <w:sz w:val="16"/>
                <w:szCs w:val="16"/>
              </w:rPr>
            </w:pPr>
            <w:r>
              <w:rPr>
                <w:rFonts w:cstheme="minorHAnsi"/>
                <w:sz w:val="16"/>
                <w:szCs w:val="16"/>
              </w:rPr>
              <w:t>3.18</w:t>
            </w:r>
          </w:p>
        </w:tc>
        <w:tc>
          <w:tcPr>
            <w:tcW w:w="1440" w:type="dxa"/>
            <w:tcBorders>
              <w:top w:val="single" w:sz="4" w:space="0" w:color="auto"/>
              <w:left w:val="single" w:sz="4" w:space="0" w:color="auto"/>
              <w:bottom w:val="single" w:sz="4" w:space="0" w:color="auto"/>
              <w:right w:val="single" w:sz="4" w:space="0" w:color="auto"/>
            </w:tcBorders>
            <w:hideMark/>
          </w:tcPr>
          <w:p w14:paraId="57EC20C4" w14:textId="77777777" w:rsidR="002A5FCB" w:rsidRDefault="002A5FCB" w:rsidP="00C5739E">
            <w:pPr>
              <w:spacing w:after="0"/>
              <w:jc w:val="left"/>
              <w:rPr>
                <w:rFonts w:cstheme="minorHAnsi"/>
                <w:sz w:val="16"/>
                <w:szCs w:val="16"/>
              </w:rPr>
            </w:pPr>
            <w:r>
              <w:rPr>
                <w:rFonts w:cstheme="minorHAnsi"/>
                <w:sz w:val="16"/>
                <w:szCs w:val="16"/>
              </w:rPr>
              <w:t>Quality Control (Standard)</w:t>
            </w:r>
          </w:p>
        </w:tc>
        <w:tc>
          <w:tcPr>
            <w:tcW w:w="3330" w:type="dxa"/>
            <w:tcBorders>
              <w:top w:val="single" w:sz="4" w:space="0" w:color="auto"/>
              <w:left w:val="single" w:sz="4" w:space="0" w:color="auto"/>
              <w:bottom w:val="single" w:sz="4" w:space="0" w:color="auto"/>
              <w:right w:val="single" w:sz="4" w:space="0" w:color="auto"/>
            </w:tcBorders>
            <w:hideMark/>
          </w:tcPr>
          <w:p w14:paraId="18B1E422" w14:textId="77777777" w:rsidR="002A5FCB" w:rsidRDefault="002A5FCB" w:rsidP="00C5739E">
            <w:pPr>
              <w:spacing w:after="0"/>
              <w:jc w:val="left"/>
              <w:rPr>
                <w:rFonts w:cstheme="minorHAnsi"/>
                <w:sz w:val="16"/>
                <w:szCs w:val="16"/>
              </w:rPr>
            </w:pPr>
            <w:r>
              <w:rPr>
                <w:rFonts w:cstheme="minorHAnsi"/>
                <w:sz w:val="16"/>
                <w:szCs w:val="16"/>
              </w:rPr>
              <w:t>Image quality/completeness review</w:t>
            </w:r>
          </w:p>
        </w:tc>
        <w:tc>
          <w:tcPr>
            <w:tcW w:w="1523" w:type="dxa"/>
            <w:tcBorders>
              <w:top w:val="single" w:sz="4" w:space="0" w:color="auto"/>
              <w:left w:val="single" w:sz="4" w:space="0" w:color="auto"/>
              <w:bottom w:val="single" w:sz="4" w:space="0" w:color="auto"/>
              <w:right w:val="single" w:sz="4" w:space="0" w:color="auto"/>
            </w:tcBorders>
            <w:hideMark/>
          </w:tcPr>
          <w:p w14:paraId="7B89B986"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6D9F4D54" w14:textId="77777777" w:rsidR="002A5FCB" w:rsidRDefault="002A5FCB" w:rsidP="00C5739E">
            <w:pPr>
              <w:spacing w:after="0"/>
              <w:jc w:val="left"/>
              <w:rPr>
                <w:rFonts w:cstheme="minorHAnsi"/>
                <w:sz w:val="16"/>
                <w:szCs w:val="16"/>
              </w:rPr>
            </w:pPr>
            <w:r>
              <w:rPr>
                <w:rFonts w:cstheme="minorHAnsi"/>
                <w:sz w:val="16"/>
                <w:szCs w:val="16"/>
              </w:rPr>
              <w:t xml:space="preserve">$0.02 </w:t>
            </w:r>
          </w:p>
        </w:tc>
        <w:tc>
          <w:tcPr>
            <w:tcW w:w="1498" w:type="dxa"/>
            <w:tcBorders>
              <w:top w:val="single" w:sz="4" w:space="0" w:color="auto"/>
              <w:left w:val="single" w:sz="4" w:space="0" w:color="auto"/>
              <w:bottom w:val="single" w:sz="4" w:space="0" w:color="auto"/>
              <w:right w:val="single" w:sz="4" w:space="0" w:color="auto"/>
            </w:tcBorders>
            <w:hideMark/>
          </w:tcPr>
          <w:p w14:paraId="13666EE7"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BB9503C"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3BAB7DB"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35D2FB46" w14:textId="77777777" w:rsidR="002A5FCB" w:rsidRDefault="002A5FCB" w:rsidP="00C5739E">
            <w:pPr>
              <w:spacing w:after="0"/>
              <w:jc w:val="left"/>
              <w:rPr>
                <w:rFonts w:cstheme="minorHAnsi"/>
                <w:sz w:val="16"/>
                <w:szCs w:val="16"/>
              </w:rPr>
            </w:pPr>
            <w:r>
              <w:rPr>
                <w:rFonts w:cstheme="minorHAnsi"/>
                <w:sz w:val="16"/>
                <w:szCs w:val="16"/>
              </w:rPr>
              <w:t>3.19</w:t>
            </w:r>
          </w:p>
        </w:tc>
        <w:tc>
          <w:tcPr>
            <w:tcW w:w="1440" w:type="dxa"/>
            <w:tcBorders>
              <w:top w:val="single" w:sz="4" w:space="0" w:color="auto"/>
              <w:left w:val="single" w:sz="4" w:space="0" w:color="auto"/>
              <w:bottom w:val="single" w:sz="4" w:space="0" w:color="auto"/>
              <w:right w:val="single" w:sz="4" w:space="0" w:color="auto"/>
            </w:tcBorders>
            <w:hideMark/>
          </w:tcPr>
          <w:p w14:paraId="79FE8092" w14:textId="77777777" w:rsidR="002A5FCB" w:rsidRDefault="002A5FCB" w:rsidP="00C5739E">
            <w:pPr>
              <w:spacing w:after="0"/>
              <w:jc w:val="left"/>
              <w:rPr>
                <w:rFonts w:cstheme="minorHAnsi"/>
                <w:sz w:val="16"/>
                <w:szCs w:val="16"/>
              </w:rPr>
            </w:pPr>
            <w:r>
              <w:rPr>
                <w:rFonts w:cstheme="minorHAnsi"/>
                <w:sz w:val="16"/>
                <w:szCs w:val="16"/>
              </w:rPr>
              <w:t>Quality Control (Enhanced)</w:t>
            </w:r>
          </w:p>
        </w:tc>
        <w:tc>
          <w:tcPr>
            <w:tcW w:w="3330" w:type="dxa"/>
            <w:tcBorders>
              <w:top w:val="single" w:sz="4" w:space="0" w:color="auto"/>
              <w:left w:val="single" w:sz="4" w:space="0" w:color="auto"/>
              <w:bottom w:val="single" w:sz="4" w:space="0" w:color="auto"/>
              <w:right w:val="single" w:sz="4" w:space="0" w:color="auto"/>
            </w:tcBorders>
            <w:hideMark/>
          </w:tcPr>
          <w:p w14:paraId="33976091" w14:textId="77777777" w:rsidR="002A5FCB" w:rsidRDefault="002A5FCB" w:rsidP="00C5739E">
            <w:pPr>
              <w:spacing w:after="0"/>
              <w:jc w:val="left"/>
              <w:rPr>
                <w:rFonts w:cstheme="minorHAnsi"/>
                <w:sz w:val="16"/>
                <w:szCs w:val="16"/>
              </w:rPr>
            </w:pPr>
            <w:r>
              <w:rPr>
                <w:rFonts w:cstheme="minorHAnsi"/>
                <w:sz w:val="16"/>
                <w:szCs w:val="16"/>
              </w:rPr>
              <w:t>Image review as per AQL 0.25 General Inspection 1</w:t>
            </w:r>
          </w:p>
        </w:tc>
        <w:tc>
          <w:tcPr>
            <w:tcW w:w="1523" w:type="dxa"/>
            <w:tcBorders>
              <w:top w:val="single" w:sz="4" w:space="0" w:color="auto"/>
              <w:left w:val="single" w:sz="4" w:space="0" w:color="auto"/>
              <w:bottom w:val="single" w:sz="4" w:space="0" w:color="auto"/>
              <w:right w:val="single" w:sz="4" w:space="0" w:color="auto"/>
            </w:tcBorders>
            <w:hideMark/>
          </w:tcPr>
          <w:p w14:paraId="51607A82"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7D48B347" w14:textId="77777777" w:rsidR="002A5FCB" w:rsidRDefault="002A5FCB" w:rsidP="00C5739E">
            <w:pPr>
              <w:spacing w:after="0"/>
              <w:jc w:val="left"/>
              <w:rPr>
                <w:rFonts w:cstheme="minorHAnsi"/>
                <w:sz w:val="16"/>
                <w:szCs w:val="16"/>
              </w:rPr>
            </w:pPr>
            <w:r>
              <w:rPr>
                <w:rFonts w:cstheme="minorHAnsi"/>
                <w:sz w:val="16"/>
                <w:szCs w:val="16"/>
              </w:rPr>
              <w:t xml:space="preserve">$0.03 </w:t>
            </w:r>
          </w:p>
        </w:tc>
        <w:tc>
          <w:tcPr>
            <w:tcW w:w="1498" w:type="dxa"/>
            <w:tcBorders>
              <w:top w:val="single" w:sz="4" w:space="0" w:color="auto"/>
              <w:left w:val="single" w:sz="4" w:space="0" w:color="auto"/>
              <w:bottom w:val="single" w:sz="4" w:space="0" w:color="auto"/>
              <w:right w:val="single" w:sz="4" w:space="0" w:color="auto"/>
            </w:tcBorders>
            <w:hideMark/>
          </w:tcPr>
          <w:p w14:paraId="691293C4"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08BBB27A" w14:textId="77777777" w:rsidR="002A5FCB" w:rsidRDefault="002A5FCB" w:rsidP="00C5739E">
            <w:pPr>
              <w:spacing w:after="0"/>
              <w:jc w:val="left"/>
              <w:rPr>
                <w:rFonts w:cstheme="minorHAnsi"/>
                <w:sz w:val="16"/>
                <w:szCs w:val="16"/>
              </w:rPr>
            </w:pPr>
            <w:r>
              <w:rPr>
                <w:rFonts w:cstheme="minorHAnsi"/>
                <w:sz w:val="16"/>
                <w:szCs w:val="16"/>
              </w:rPr>
              <w:t>Inc. standard Q.C.</w:t>
            </w:r>
          </w:p>
        </w:tc>
      </w:tr>
      <w:tr w:rsidR="002A5FCB" w14:paraId="29B17F00"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4D2C159D" w14:textId="77777777" w:rsidR="002A5FCB" w:rsidRDefault="002A5FCB" w:rsidP="00C5739E">
            <w:pPr>
              <w:spacing w:after="0"/>
              <w:jc w:val="left"/>
              <w:rPr>
                <w:rFonts w:cstheme="minorHAnsi"/>
                <w:sz w:val="16"/>
                <w:szCs w:val="16"/>
              </w:rPr>
            </w:pPr>
            <w:r>
              <w:rPr>
                <w:rFonts w:cstheme="minorHAnsi"/>
                <w:sz w:val="16"/>
                <w:szCs w:val="16"/>
              </w:rPr>
              <w:t>3.20</w:t>
            </w:r>
          </w:p>
        </w:tc>
        <w:tc>
          <w:tcPr>
            <w:tcW w:w="1440" w:type="dxa"/>
            <w:tcBorders>
              <w:top w:val="single" w:sz="4" w:space="0" w:color="auto"/>
              <w:left w:val="single" w:sz="4" w:space="0" w:color="auto"/>
              <w:bottom w:val="single" w:sz="4" w:space="0" w:color="auto"/>
              <w:right w:val="single" w:sz="4" w:space="0" w:color="auto"/>
            </w:tcBorders>
            <w:hideMark/>
          </w:tcPr>
          <w:p w14:paraId="2F4605B2" w14:textId="77777777" w:rsidR="002A5FCB" w:rsidRDefault="002A5FCB" w:rsidP="00C5739E">
            <w:pPr>
              <w:spacing w:after="0"/>
              <w:jc w:val="left"/>
              <w:rPr>
                <w:rFonts w:cstheme="minorHAnsi"/>
                <w:sz w:val="16"/>
                <w:szCs w:val="16"/>
              </w:rPr>
            </w:pPr>
            <w:r>
              <w:rPr>
                <w:rFonts w:cstheme="minorHAnsi"/>
                <w:sz w:val="16"/>
                <w:szCs w:val="16"/>
              </w:rPr>
              <w:t>Quality Control (Premier)</w:t>
            </w:r>
          </w:p>
        </w:tc>
        <w:tc>
          <w:tcPr>
            <w:tcW w:w="3330" w:type="dxa"/>
            <w:tcBorders>
              <w:top w:val="single" w:sz="4" w:space="0" w:color="auto"/>
              <w:left w:val="single" w:sz="4" w:space="0" w:color="auto"/>
              <w:bottom w:val="single" w:sz="4" w:space="0" w:color="auto"/>
              <w:right w:val="single" w:sz="4" w:space="0" w:color="auto"/>
            </w:tcBorders>
            <w:hideMark/>
          </w:tcPr>
          <w:p w14:paraId="2C555974" w14:textId="77777777" w:rsidR="002A5FCB" w:rsidRDefault="002A5FCB" w:rsidP="00C5739E">
            <w:pPr>
              <w:spacing w:after="0"/>
              <w:jc w:val="left"/>
              <w:rPr>
                <w:rFonts w:cstheme="minorHAnsi"/>
                <w:sz w:val="16"/>
                <w:szCs w:val="16"/>
              </w:rPr>
            </w:pPr>
            <w:r>
              <w:rPr>
                <w:rFonts w:cstheme="minorHAnsi"/>
                <w:sz w:val="16"/>
                <w:szCs w:val="16"/>
              </w:rPr>
              <w:t>Paper-to-digital image review</w:t>
            </w:r>
          </w:p>
        </w:tc>
        <w:tc>
          <w:tcPr>
            <w:tcW w:w="1523" w:type="dxa"/>
            <w:tcBorders>
              <w:top w:val="single" w:sz="4" w:space="0" w:color="auto"/>
              <w:left w:val="single" w:sz="4" w:space="0" w:color="auto"/>
              <w:bottom w:val="single" w:sz="4" w:space="0" w:color="auto"/>
              <w:right w:val="single" w:sz="4" w:space="0" w:color="auto"/>
            </w:tcBorders>
            <w:hideMark/>
          </w:tcPr>
          <w:p w14:paraId="61557E2C"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27D63F51" w14:textId="77777777" w:rsidR="002A5FCB" w:rsidRDefault="002A5FCB" w:rsidP="00C5739E">
            <w:pPr>
              <w:spacing w:after="0"/>
              <w:jc w:val="left"/>
              <w:rPr>
                <w:rFonts w:cstheme="minorHAnsi"/>
                <w:sz w:val="16"/>
                <w:szCs w:val="16"/>
              </w:rPr>
            </w:pPr>
            <w:r>
              <w:rPr>
                <w:rFonts w:cstheme="minorHAnsi"/>
                <w:sz w:val="16"/>
                <w:szCs w:val="16"/>
              </w:rPr>
              <w:t xml:space="preserve">$0.04 </w:t>
            </w:r>
          </w:p>
        </w:tc>
        <w:tc>
          <w:tcPr>
            <w:tcW w:w="1498" w:type="dxa"/>
            <w:tcBorders>
              <w:top w:val="single" w:sz="4" w:space="0" w:color="auto"/>
              <w:left w:val="single" w:sz="4" w:space="0" w:color="auto"/>
              <w:bottom w:val="single" w:sz="4" w:space="0" w:color="auto"/>
              <w:right w:val="single" w:sz="4" w:space="0" w:color="auto"/>
            </w:tcBorders>
            <w:hideMark/>
          </w:tcPr>
          <w:p w14:paraId="6147DE64"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D2B859C" w14:textId="77777777" w:rsidR="002A5FCB" w:rsidRDefault="002A5FCB" w:rsidP="00C5739E">
            <w:pPr>
              <w:spacing w:after="0"/>
              <w:jc w:val="left"/>
              <w:rPr>
                <w:rFonts w:cstheme="minorHAnsi"/>
                <w:sz w:val="16"/>
                <w:szCs w:val="16"/>
              </w:rPr>
            </w:pPr>
            <w:r>
              <w:rPr>
                <w:rFonts w:cstheme="minorHAnsi"/>
                <w:sz w:val="16"/>
                <w:szCs w:val="16"/>
              </w:rPr>
              <w:t>Inc. standard Q.C.</w:t>
            </w:r>
          </w:p>
        </w:tc>
      </w:tr>
      <w:tr w:rsidR="002A5FCB" w14:paraId="6D5B2192"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1961E7DD" w14:textId="77777777" w:rsidR="002A5FCB" w:rsidRDefault="002A5FCB" w:rsidP="00C5739E">
            <w:pPr>
              <w:spacing w:after="0"/>
              <w:jc w:val="left"/>
              <w:rPr>
                <w:rFonts w:cstheme="minorHAnsi"/>
                <w:sz w:val="16"/>
                <w:szCs w:val="16"/>
              </w:rPr>
            </w:pPr>
            <w:r>
              <w:rPr>
                <w:rFonts w:cstheme="minorHAnsi"/>
                <w:sz w:val="16"/>
                <w:szCs w:val="16"/>
              </w:rPr>
              <w:t>3.21</w:t>
            </w:r>
          </w:p>
        </w:tc>
        <w:tc>
          <w:tcPr>
            <w:tcW w:w="1440" w:type="dxa"/>
            <w:tcBorders>
              <w:top w:val="single" w:sz="4" w:space="0" w:color="auto"/>
              <w:left w:val="single" w:sz="4" w:space="0" w:color="auto"/>
              <w:bottom w:val="single" w:sz="4" w:space="0" w:color="auto"/>
              <w:right w:val="single" w:sz="4" w:space="0" w:color="auto"/>
            </w:tcBorders>
            <w:hideMark/>
          </w:tcPr>
          <w:p w14:paraId="5C08B9FD" w14:textId="77777777" w:rsidR="002A5FCB" w:rsidRDefault="002A5FCB" w:rsidP="00C5739E">
            <w:pPr>
              <w:spacing w:after="0"/>
              <w:jc w:val="left"/>
              <w:rPr>
                <w:rFonts w:cstheme="minorHAnsi"/>
                <w:sz w:val="16"/>
                <w:szCs w:val="16"/>
              </w:rPr>
            </w:pPr>
            <w:r>
              <w:rPr>
                <w:rFonts w:cstheme="minorHAnsi"/>
                <w:sz w:val="16"/>
                <w:szCs w:val="16"/>
              </w:rPr>
              <w:t>Electronic Bates Numbering</w:t>
            </w:r>
          </w:p>
        </w:tc>
        <w:tc>
          <w:tcPr>
            <w:tcW w:w="3330" w:type="dxa"/>
            <w:tcBorders>
              <w:top w:val="single" w:sz="4" w:space="0" w:color="auto"/>
              <w:left w:val="single" w:sz="4" w:space="0" w:color="auto"/>
              <w:bottom w:val="single" w:sz="4" w:space="0" w:color="auto"/>
              <w:right w:val="single" w:sz="4" w:space="0" w:color="auto"/>
            </w:tcBorders>
            <w:hideMark/>
          </w:tcPr>
          <w:p w14:paraId="55D3FB4C"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405C6B06"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3482ABE8" w14:textId="77777777" w:rsidR="002A5FCB" w:rsidRDefault="002A5FCB" w:rsidP="00C5739E">
            <w:pPr>
              <w:spacing w:after="0"/>
              <w:jc w:val="left"/>
              <w:rPr>
                <w:rFonts w:cstheme="minorHAnsi"/>
                <w:sz w:val="16"/>
                <w:szCs w:val="16"/>
              </w:rPr>
            </w:pPr>
            <w:r>
              <w:rPr>
                <w:rFonts w:cstheme="minorHAnsi"/>
                <w:sz w:val="16"/>
                <w:szCs w:val="16"/>
              </w:rPr>
              <w:t xml:space="preserve">$0.01 </w:t>
            </w:r>
          </w:p>
        </w:tc>
        <w:tc>
          <w:tcPr>
            <w:tcW w:w="1498" w:type="dxa"/>
            <w:tcBorders>
              <w:top w:val="single" w:sz="4" w:space="0" w:color="auto"/>
              <w:left w:val="single" w:sz="4" w:space="0" w:color="auto"/>
              <w:bottom w:val="single" w:sz="4" w:space="0" w:color="auto"/>
              <w:right w:val="single" w:sz="4" w:space="0" w:color="auto"/>
            </w:tcBorders>
            <w:hideMark/>
          </w:tcPr>
          <w:p w14:paraId="1409BE3F"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4D43DFE"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0DA820AC"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5C23D83F" w14:textId="77777777" w:rsidR="002A5FCB" w:rsidRDefault="002A5FCB" w:rsidP="00C5739E">
            <w:pPr>
              <w:spacing w:after="0"/>
              <w:jc w:val="left"/>
              <w:rPr>
                <w:rFonts w:cstheme="minorHAnsi"/>
                <w:sz w:val="16"/>
                <w:szCs w:val="16"/>
              </w:rPr>
            </w:pPr>
            <w:r>
              <w:rPr>
                <w:rFonts w:cstheme="minorHAnsi"/>
                <w:sz w:val="16"/>
                <w:szCs w:val="16"/>
              </w:rPr>
              <w:t>3.22</w:t>
            </w:r>
          </w:p>
        </w:tc>
        <w:tc>
          <w:tcPr>
            <w:tcW w:w="1440" w:type="dxa"/>
            <w:tcBorders>
              <w:top w:val="single" w:sz="4" w:space="0" w:color="auto"/>
              <w:left w:val="single" w:sz="4" w:space="0" w:color="auto"/>
              <w:bottom w:val="single" w:sz="4" w:space="0" w:color="auto"/>
              <w:right w:val="single" w:sz="4" w:space="0" w:color="auto"/>
            </w:tcBorders>
            <w:hideMark/>
          </w:tcPr>
          <w:p w14:paraId="662BCC9D" w14:textId="77777777" w:rsidR="002A5FCB" w:rsidRDefault="002A5FCB" w:rsidP="00C5739E">
            <w:pPr>
              <w:spacing w:after="0"/>
              <w:jc w:val="left"/>
              <w:rPr>
                <w:rFonts w:cstheme="minorHAnsi"/>
                <w:sz w:val="16"/>
                <w:szCs w:val="16"/>
              </w:rPr>
            </w:pPr>
            <w:r>
              <w:rPr>
                <w:rFonts w:cstheme="minorHAnsi"/>
                <w:sz w:val="16"/>
                <w:szCs w:val="16"/>
              </w:rPr>
              <w:t>Document Imprinting</w:t>
            </w:r>
          </w:p>
        </w:tc>
        <w:tc>
          <w:tcPr>
            <w:tcW w:w="3330" w:type="dxa"/>
            <w:tcBorders>
              <w:top w:val="single" w:sz="4" w:space="0" w:color="auto"/>
              <w:left w:val="single" w:sz="4" w:space="0" w:color="auto"/>
              <w:bottom w:val="single" w:sz="4" w:space="0" w:color="auto"/>
              <w:right w:val="single" w:sz="4" w:space="0" w:color="auto"/>
            </w:tcBorders>
            <w:hideMark/>
          </w:tcPr>
          <w:p w14:paraId="39559A2C" w14:textId="77777777" w:rsidR="002A5FCB" w:rsidRDefault="002A5FCB" w:rsidP="00C5739E">
            <w:pPr>
              <w:spacing w:after="0"/>
              <w:jc w:val="left"/>
              <w:rPr>
                <w:rFonts w:cstheme="minorHAnsi"/>
                <w:sz w:val="16"/>
                <w:szCs w:val="16"/>
              </w:rPr>
            </w:pPr>
            <w:r>
              <w:rPr>
                <w:rFonts w:cstheme="minorHAnsi"/>
                <w:sz w:val="16"/>
                <w:szCs w:val="16"/>
              </w:rPr>
              <w:t>Prior to Scan</w:t>
            </w:r>
          </w:p>
        </w:tc>
        <w:tc>
          <w:tcPr>
            <w:tcW w:w="1523" w:type="dxa"/>
            <w:tcBorders>
              <w:top w:val="single" w:sz="4" w:space="0" w:color="auto"/>
              <w:left w:val="single" w:sz="4" w:space="0" w:color="auto"/>
              <w:bottom w:val="single" w:sz="4" w:space="0" w:color="auto"/>
              <w:right w:val="single" w:sz="4" w:space="0" w:color="auto"/>
            </w:tcBorders>
            <w:hideMark/>
          </w:tcPr>
          <w:p w14:paraId="24085C7C" w14:textId="77777777" w:rsidR="002A5FCB" w:rsidRDefault="002A5FCB" w:rsidP="00C5739E">
            <w:pPr>
              <w:spacing w:after="0"/>
              <w:jc w:val="left"/>
              <w:rPr>
                <w:rFonts w:cstheme="minorHAnsi"/>
                <w:sz w:val="16"/>
                <w:szCs w:val="16"/>
              </w:rPr>
            </w:pPr>
            <w:r>
              <w:rPr>
                <w:rFonts w:cstheme="minorHAnsi"/>
                <w:sz w:val="16"/>
                <w:szCs w:val="16"/>
              </w:rPr>
              <w:t>Per page</w:t>
            </w:r>
          </w:p>
        </w:tc>
        <w:tc>
          <w:tcPr>
            <w:tcW w:w="989" w:type="dxa"/>
            <w:tcBorders>
              <w:top w:val="single" w:sz="4" w:space="0" w:color="auto"/>
              <w:left w:val="single" w:sz="4" w:space="0" w:color="auto"/>
              <w:bottom w:val="single" w:sz="4" w:space="0" w:color="auto"/>
              <w:right w:val="single" w:sz="4" w:space="0" w:color="auto"/>
            </w:tcBorders>
            <w:hideMark/>
          </w:tcPr>
          <w:p w14:paraId="6FD0B3FF" w14:textId="77777777" w:rsidR="002A5FCB" w:rsidRDefault="002A5FCB" w:rsidP="00C5739E">
            <w:pPr>
              <w:spacing w:after="0"/>
              <w:jc w:val="left"/>
              <w:rPr>
                <w:rFonts w:cstheme="minorHAnsi"/>
                <w:sz w:val="16"/>
                <w:szCs w:val="16"/>
              </w:rPr>
            </w:pPr>
            <w:r>
              <w:rPr>
                <w:rFonts w:cstheme="minorHAnsi"/>
                <w:sz w:val="16"/>
                <w:szCs w:val="16"/>
              </w:rPr>
              <w:t xml:space="preserve">$0.005 </w:t>
            </w:r>
          </w:p>
        </w:tc>
        <w:tc>
          <w:tcPr>
            <w:tcW w:w="1498" w:type="dxa"/>
            <w:tcBorders>
              <w:top w:val="single" w:sz="4" w:space="0" w:color="auto"/>
              <w:left w:val="single" w:sz="4" w:space="0" w:color="auto"/>
              <w:bottom w:val="single" w:sz="4" w:space="0" w:color="auto"/>
              <w:right w:val="single" w:sz="4" w:space="0" w:color="auto"/>
            </w:tcBorders>
            <w:hideMark/>
          </w:tcPr>
          <w:p w14:paraId="34962B42"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000652EE"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7B98E647"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05FA2069" w14:textId="77777777" w:rsidR="002A5FCB" w:rsidRDefault="002A5FCB" w:rsidP="00C5739E">
            <w:pPr>
              <w:spacing w:after="0"/>
              <w:jc w:val="left"/>
              <w:rPr>
                <w:rFonts w:cstheme="minorHAnsi"/>
                <w:sz w:val="16"/>
                <w:szCs w:val="16"/>
              </w:rPr>
            </w:pPr>
            <w:r>
              <w:rPr>
                <w:rFonts w:cstheme="minorHAnsi"/>
                <w:sz w:val="16"/>
                <w:szCs w:val="16"/>
              </w:rPr>
              <w:t>3.23</w:t>
            </w:r>
          </w:p>
        </w:tc>
        <w:tc>
          <w:tcPr>
            <w:tcW w:w="1440" w:type="dxa"/>
            <w:tcBorders>
              <w:top w:val="single" w:sz="4" w:space="0" w:color="auto"/>
              <w:left w:val="single" w:sz="4" w:space="0" w:color="auto"/>
              <w:bottom w:val="single" w:sz="4" w:space="0" w:color="auto"/>
              <w:right w:val="single" w:sz="4" w:space="0" w:color="auto"/>
            </w:tcBorders>
            <w:hideMark/>
          </w:tcPr>
          <w:p w14:paraId="67BA0692" w14:textId="77777777" w:rsidR="002A5FCB" w:rsidRDefault="002A5FCB" w:rsidP="00C5739E">
            <w:pPr>
              <w:spacing w:after="0"/>
              <w:jc w:val="left"/>
              <w:rPr>
                <w:rFonts w:cstheme="minorHAnsi"/>
                <w:sz w:val="16"/>
                <w:szCs w:val="16"/>
              </w:rPr>
            </w:pPr>
            <w:r>
              <w:rPr>
                <w:rFonts w:cstheme="minorHAnsi"/>
                <w:sz w:val="16"/>
                <w:szCs w:val="16"/>
              </w:rPr>
              <w:t>Hosting Setup</w:t>
            </w:r>
          </w:p>
        </w:tc>
        <w:tc>
          <w:tcPr>
            <w:tcW w:w="3330" w:type="dxa"/>
            <w:tcBorders>
              <w:top w:val="single" w:sz="4" w:space="0" w:color="auto"/>
              <w:left w:val="single" w:sz="4" w:space="0" w:color="auto"/>
              <w:bottom w:val="single" w:sz="4" w:space="0" w:color="auto"/>
              <w:right w:val="single" w:sz="4" w:space="0" w:color="auto"/>
            </w:tcBorders>
            <w:hideMark/>
          </w:tcPr>
          <w:p w14:paraId="669B000C" w14:textId="77777777" w:rsidR="002A5FCB" w:rsidRDefault="002A5FCB" w:rsidP="00C5739E">
            <w:pPr>
              <w:spacing w:after="0"/>
              <w:jc w:val="left"/>
              <w:rPr>
                <w:rFonts w:cstheme="minorHAnsi"/>
                <w:sz w:val="16"/>
                <w:szCs w:val="16"/>
              </w:rPr>
            </w:pPr>
            <w:r>
              <w:rPr>
                <w:rFonts w:cstheme="minorHAnsi"/>
                <w:sz w:val="16"/>
                <w:szCs w:val="16"/>
              </w:rPr>
              <w:t>One-time</w:t>
            </w:r>
          </w:p>
        </w:tc>
        <w:tc>
          <w:tcPr>
            <w:tcW w:w="1523" w:type="dxa"/>
            <w:tcBorders>
              <w:top w:val="single" w:sz="4" w:space="0" w:color="auto"/>
              <w:left w:val="single" w:sz="4" w:space="0" w:color="auto"/>
              <w:bottom w:val="single" w:sz="4" w:space="0" w:color="auto"/>
              <w:right w:val="single" w:sz="4" w:space="0" w:color="auto"/>
            </w:tcBorders>
            <w:hideMark/>
          </w:tcPr>
          <w:p w14:paraId="635DC165" w14:textId="77777777" w:rsidR="002A5FCB" w:rsidRDefault="002A5FCB" w:rsidP="00C5739E">
            <w:pPr>
              <w:spacing w:after="0"/>
              <w:jc w:val="left"/>
              <w:rPr>
                <w:rFonts w:cstheme="minorHAnsi"/>
                <w:sz w:val="16"/>
                <w:szCs w:val="16"/>
              </w:rPr>
            </w:pPr>
            <w:r>
              <w:rPr>
                <w:rFonts w:cstheme="minorHAnsi"/>
                <w:sz w:val="16"/>
                <w:szCs w:val="16"/>
              </w:rPr>
              <w:t>Event</w:t>
            </w:r>
          </w:p>
        </w:tc>
        <w:tc>
          <w:tcPr>
            <w:tcW w:w="989" w:type="dxa"/>
            <w:tcBorders>
              <w:top w:val="single" w:sz="4" w:space="0" w:color="auto"/>
              <w:left w:val="single" w:sz="4" w:space="0" w:color="auto"/>
              <w:bottom w:val="single" w:sz="4" w:space="0" w:color="auto"/>
              <w:right w:val="single" w:sz="4" w:space="0" w:color="auto"/>
            </w:tcBorders>
            <w:hideMark/>
          </w:tcPr>
          <w:p w14:paraId="1ED13542" w14:textId="77777777" w:rsidR="002A5FCB" w:rsidRDefault="002A5FCB" w:rsidP="00C5739E">
            <w:pPr>
              <w:spacing w:after="0"/>
              <w:jc w:val="left"/>
              <w:rPr>
                <w:rFonts w:cstheme="minorHAnsi"/>
                <w:sz w:val="16"/>
                <w:szCs w:val="16"/>
              </w:rPr>
            </w:pPr>
            <w:r>
              <w:rPr>
                <w:rFonts w:cstheme="minorHAnsi"/>
                <w:sz w:val="16"/>
                <w:szCs w:val="16"/>
              </w:rPr>
              <w:t xml:space="preserve">$1,500.00 </w:t>
            </w:r>
          </w:p>
        </w:tc>
        <w:tc>
          <w:tcPr>
            <w:tcW w:w="1498" w:type="dxa"/>
            <w:tcBorders>
              <w:top w:val="single" w:sz="4" w:space="0" w:color="auto"/>
              <w:left w:val="single" w:sz="4" w:space="0" w:color="auto"/>
              <w:bottom w:val="single" w:sz="4" w:space="0" w:color="auto"/>
              <w:right w:val="single" w:sz="4" w:space="0" w:color="auto"/>
            </w:tcBorders>
            <w:hideMark/>
          </w:tcPr>
          <w:p w14:paraId="5AF4D83A"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E180C32"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318E3C57"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33C72569" w14:textId="77777777" w:rsidR="002A5FCB" w:rsidRDefault="002A5FCB" w:rsidP="00C5739E">
            <w:pPr>
              <w:spacing w:after="0"/>
              <w:jc w:val="left"/>
              <w:rPr>
                <w:rFonts w:cstheme="minorHAnsi"/>
                <w:sz w:val="16"/>
                <w:szCs w:val="16"/>
              </w:rPr>
            </w:pPr>
            <w:r>
              <w:rPr>
                <w:rFonts w:cstheme="minorHAnsi"/>
                <w:sz w:val="16"/>
                <w:szCs w:val="16"/>
              </w:rPr>
              <w:t>3.24</w:t>
            </w:r>
          </w:p>
        </w:tc>
        <w:tc>
          <w:tcPr>
            <w:tcW w:w="1440" w:type="dxa"/>
            <w:tcBorders>
              <w:top w:val="single" w:sz="4" w:space="0" w:color="auto"/>
              <w:left w:val="single" w:sz="4" w:space="0" w:color="auto"/>
              <w:bottom w:val="single" w:sz="4" w:space="0" w:color="auto"/>
              <w:right w:val="single" w:sz="4" w:space="0" w:color="auto"/>
            </w:tcBorders>
            <w:hideMark/>
          </w:tcPr>
          <w:p w14:paraId="79F2EB1B" w14:textId="77777777" w:rsidR="002A5FCB" w:rsidRDefault="002A5FCB" w:rsidP="00C5739E">
            <w:pPr>
              <w:spacing w:after="0"/>
              <w:jc w:val="left"/>
              <w:rPr>
                <w:rFonts w:cstheme="minorHAnsi"/>
                <w:sz w:val="16"/>
                <w:szCs w:val="16"/>
              </w:rPr>
            </w:pPr>
            <w:r>
              <w:rPr>
                <w:rFonts w:cstheme="minorHAnsi"/>
                <w:sz w:val="16"/>
                <w:szCs w:val="16"/>
              </w:rPr>
              <w:t>Annual Licensing Access Fee</w:t>
            </w:r>
          </w:p>
        </w:tc>
        <w:tc>
          <w:tcPr>
            <w:tcW w:w="3330" w:type="dxa"/>
            <w:tcBorders>
              <w:top w:val="single" w:sz="4" w:space="0" w:color="auto"/>
              <w:left w:val="single" w:sz="4" w:space="0" w:color="auto"/>
              <w:bottom w:val="single" w:sz="4" w:space="0" w:color="auto"/>
              <w:right w:val="single" w:sz="4" w:space="0" w:color="auto"/>
            </w:tcBorders>
            <w:hideMark/>
          </w:tcPr>
          <w:p w14:paraId="77327353"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657F358E" w14:textId="77777777" w:rsidR="002A5FCB" w:rsidRDefault="002A5FCB" w:rsidP="00C5739E">
            <w:pPr>
              <w:spacing w:after="0"/>
              <w:jc w:val="left"/>
              <w:rPr>
                <w:rFonts w:cstheme="minorHAnsi"/>
                <w:sz w:val="16"/>
                <w:szCs w:val="16"/>
              </w:rPr>
            </w:pPr>
            <w:r>
              <w:rPr>
                <w:rFonts w:cstheme="minorHAnsi"/>
                <w:sz w:val="16"/>
                <w:szCs w:val="16"/>
              </w:rPr>
              <w:t>Per 5-Pack</w:t>
            </w:r>
          </w:p>
        </w:tc>
        <w:tc>
          <w:tcPr>
            <w:tcW w:w="989" w:type="dxa"/>
            <w:tcBorders>
              <w:top w:val="single" w:sz="4" w:space="0" w:color="auto"/>
              <w:left w:val="single" w:sz="4" w:space="0" w:color="auto"/>
              <w:bottom w:val="single" w:sz="4" w:space="0" w:color="auto"/>
              <w:right w:val="single" w:sz="4" w:space="0" w:color="auto"/>
            </w:tcBorders>
            <w:hideMark/>
          </w:tcPr>
          <w:p w14:paraId="5C3672E8" w14:textId="77777777" w:rsidR="002A5FCB" w:rsidRDefault="002A5FCB" w:rsidP="00C5739E">
            <w:pPr>
              <w:spacing w:after="0"/>
              <w:jc w:val="left"/>
              <w:rPr>
                <w:rFonts w:cstheme="minorHAnsi"/>
                <w:sz w:val="16"/>
                <w:szCs w:val="16"/>
              </w:rPr>
            </w:pPr>
            <w:r>
              <w:rPr>
                <w:rFonts w:cstheme="minorHAnsi"/>
                <w:sz w:val="16"/>
                <w:szCs w:val="16"/>
              </w:rPr>
              <w:t xml:space="preserve">$500.00 </w:t>
            </w:r>
          </w:p>
        </w:tc>
        <w:tc>
          <w:tcPr>
            <w:tcW w:w="1498" w:type="dxa"/>
            <w:tcBorders>
              <w:top w:val="single" w:sz="4" w:space="0" w:color="auto"/>
              <w:left w:val="single" w:sz="4" w:space="0" w:color="auto"/>
              <w:bottom w:val="single" w:sz="4" w:space="0" w:color="auto"/>
              <w:right w:val="single" w:sz="4" w:space="0" w:color="auto"/>
            </w:tcBorders>
            <w:hideMark/>
          </w:tcPr>
          <w:p w14:paraId="2FE324D2" w14:textId="77777777" w:rsidR="002A5FCB" w:rsidRDefault="002A5FCB" w:rsidP="00C5739E">
            <w:pPr>
              <w:spacing w:after="0"/>
              <w:jc w:val="left"/>
              <w:rPr>
                <w:rFonts w:cstheme="minorHAnsi"/>
                <w:sz w:val="16"/>
                <w:szCs w:val="16"/>
              </w:rPr>
            </w:pPr>
            <w:r>
              <w:rPr>
                <w:rFonts w:cstheme="minorHAnsi"/>
                <w:sz w:val="16"/>
                <w:szCs w:val="16"/>
              </w:rPr>
              <w:t>10% discount if there are 25 or more named users.</w:t>
            </w:r>
          </w:p>
        </w:tc>
        <w:tc>
          <w:tcPr>
            <w:tcW w:w="1260" w:type="dxa"/>
            <w:tcBorders>
              <w:top w:val="single" w:sz="4" w:space="0" w:color="auto"/>
              <w:left w:val="single" w:sz="4" w:space="0" w:color="auto"/>
              <w:bottom w:val="single" w:sz="4" w:space="0" w:color="auto"/>
              <w:right w:val="single" w:sz="4" w:space="0" w:color="auto"/>
            </w:tcBorders>
            <w:hideMark/>
          </w:tcPr>
          <w:p w14:paraId="38084D67"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9520D46"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38AD99DE" w14:textId="77777777" w:rsidR="002A5FCB" w:rsidRDefault="002A5FCB" w:rsidP="00C5739E">
            <w:pPr>
              <w:spacing w:after="0"/>
              <w:jc w:val="left"/>
              <w:rPr>
                <w:rFonts w:cstheme="minorHAnsi"/>
                <w:sz w:val="16"/>
                <w:szCs w:val="16"/>
              </w:rPr>
            </w:pPr>
            <w:r>
              <w:rPr>
                <w:rFonts w:cstheme="minorHAnsi"/>
                <w:sz w:val="16"/>
                <w:szCs w:val="16"/>
              </w:rPr>
              <w:t>3.25</w:t>
            </w:r>
          </w:p>
        </w:tc>
        <w:tc>
          <w:tcPr>
            <w:tcW w:w="1440" w:type="dxa"/>
            <w:tcBorders>
              <w:top w:val="single" w:sz="4" w:space="0" w:color="auto"/>
              <w:left w:val="single" w:sz="4" w:space="0" w:color="auto"/>
              <w:bottom w:val="single" w:sz="4" w:space="0" w:color="auto"/>
              <w:right w:val="single" w:sz="4" w:space="0" w:color="auto"/>
            </w:tcBorders>
            <w:hideMark/>
          </w:tcPr>
          <w:p w14:paraId="76F49F54" w14:textId="77777777" w:rsidR="002A5FCB" w:rsidRDefault="002A5FCB" w:rsidP="00C5739E">
            <w:pPr>
              <w:spacing w:after="0"/>
              <w:jc w:val="left"/>
              <w:rPr>
                <w:rFonts w:cstheme="minorHAnsi"/>
                <w:sz w:val="16"/>
                <w:szCs w:val="16"/>
              </w:rPr>
            </w:pPr>
            <w:r>
              <w:rPr>
                <w:rFonts w:cstheme="minorHAnsi"/>
                <w:sz w:val="16"/>
                <w:szCs w:val="16"/>
              </w:rPr>
              <w:t>Annual CJIS Hosting Fee</w:t>
            </w:r>
          </w:p>
        </w:tc>
        <w:tc>
          <w:tcPr>
            <w:tcW w:w="3330" w:type="dxa"/>
            <w:tcBorders>
              <w:top w:val="single" w:sz="4" w:space="0" w:color="auto"/>
              <w:left w:val="single" w:sz="4" w:space="0" w:color="auto"/>
              <w:bottom w:val="single" w:sz="4" w:space="0" w:color="auto"/>
              <w:right w:val="single" w:sz="4" w:space="0" w:color="auto"/>
            </w:tcBorders>
            <w:hideMark/>
          </w:tcPr>
          <w:p w14:paraId="219156DF"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5FBE7E81"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2A07FE5F" w14:textId="77777777" w:rsidR="002A5FCB" w:rsidRDefault="002A5FCB" w:rsidP="00C5739E">
            <w:pPr>
              <w:spacing w:after="0"/>
              <w:jc w:val="left"/>
              <w:rPr>
                <w:rFonts w:cstheme="minorHAnsi"/>
                <w:sz w:val="16"/>
                <w:szCs w:val="16"/>
              </w:rPr>
            </w:pPr>
            <w:r>
              <w:rPr>
                <w:rFonts w:cstheme="minorHAnsi"/>
                <w:sz w:val="16"/>
                <w:szCs w:val="16"/>
              </w:rPr>
              <w:t xml:space="preserve">$0.0015 </w:t>
            </w:r>
          </w:p>
        </w:tc>
        <w:tc>
          <w:tcPr>
            <w:tcW w:w="1498" w:type="dxa"/>
            <w:tcBorders>
              <w:top w:val="single" w:sz="4" w:space="0" w:color="auto"/>
              <w:left w:val="single" w:sz="4" w:space="0" w:color="auto"/>
              <w:bottom w:val="single" w:sz="4" w:space="0" w:color="auto"/>
              <w:right w:val="single" w:sz="4" w:space="0" w:color="auto"/>
            </w:tcBorders>
            <w:hideMark/>
          </w:tcPr>
          <w:p w14:paraId="0FB63E62"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D83EE19"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34D874B"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4BD40840" w14:textId="77777777" w:rsidR="002A5FCB" w:rsidRDefault="002A5FCB" w:rsidP="00C5739E">
            <w:pPr>
              <w:spacing w:after="0"/>
              <w:jc w:val="left"/>
              <w:rPr>
                <w:rFonts w:cstheme="minorHAnsi"/>
                <w:sz w:val="16"/>
                <w:szCs w:val="16"/>
              </w:rPr>
            </w:pPr>
            <w:r>
              <w:rPr>
                <w:rFonts w:cstheme="minorHAnsi"/>
                <w:sz w:val="16"/>
                <w:szCs w:val="16"/>
              </w:rPr>
              <w:lastRenderedPageBreak/>
              <w:t>3.26</w:t>
            </w:r>
          </w:p>
        </w:tc>
        <w:tc>
          <w:tcPr>
            <w:tcW w:w="1440" w:type="dxa"/>
            <w:tcBorders>
              <w:top w:val="single" w:sz="4" w:space="0" w:color="auto"/>
              <w:left w:val="single" w:sz="4" w:space="0" w:color="auto"/>
              <w:bottom w:val="single" w:sz="4" w:space="0" w:color="auto"/>
              <w:right w:val="single" w:sz="4" w:space="0" w:color="auto"/>
            </w:tcBorders>
            <w:hideMark/>
          </w:tcPr>
          <w:p w14:paraId="204D6694" w14:textId="77777777" w:rsidR="002A5FCB" w:rsidRDefault="002A5FCB" w:rsidP="00C5739E">
            <w:pPr>
              <w:spacing w:after="0"/>
              <w:jc w:val="left"/>
              <w:rPr>
                <w:rFonts w:cstheme="minorHAnsi"/>
                <w:sz w:val="16"/>
                <w:szCs w:val="16"/>
              </w:rPr>
            </w:pPr>
            <w:r>
              <w:rPr>
                <w:rFonts w:cstheme="minorHAnsi"/>
                <w:sz w:val="16"/>
                <w:szCs w:val="16"/>
              </w:rPr>
              <w:t>Mileage Surcharge for Pick-ups</w:t>
            </w:r>
          </w:p>
        </w:tc>
        <w:tc>
          <w:tcPr>
            <w:tcW w:w="3330" w:type="dxa"/>
            <w:tcBorders>
              <w:top w:val="single" w:sz="4" w:space="0" w:color="auto"/>
              <w:left w:val="single" w:sz="4" w:space="0" w:color="auto"/>
              <w:bottom w:val="single" w:sz="4" w:space="0" w:color="auto"/>
              <w:right w:val="single" w:sz="4" w:space="0" w:color="auto"/>
            </w:tcBorders>
            <w:hideMark/>
          </w:tcPr>
          <w:p w14:paraId="546501BF"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4200EF41" w14:textId="77777777" w:rsidR="002A5FCB" w:rsidRDefault="002A5FCB" w:rsidP="00C5739E">
            <w:pPr>
              <w:spacing w:after="0"/>
              <w:jc w:val="left"/>
              <w:rPr>
                <w:rFonts w:cstheme="minorHAnsi"/>
                <w:sz w:val="16"/>
                <w:szCs w:val="16"/>
              </w:rPr>
            </w:pPr>
            <w:r>
              <w:rPr>
                <w:rFonts w:cstheme="minorHAnsi"/>
                <w:sz w:val="16"/>
                <w:szCs w:val="16"/>
              </w:rPr>
              <w:t>Per mile</w:t>
            </w:r>
          </w:p>
        </w:tc>
        <w:tc>
          <w:tcPr>
            <w:tcW w:w="989" w:type="dxa"/>
            <w:tcBorders>
              <w:top w:val="single" w:sz="4" w:space="0" w:color="auto"/>
              <w:left w:val="single" w:sz="4" w:space="0" w:color="auto"/>
              <w:bottom w:val="single" w:sz="4" w:space="0" w:color="auto"/>
              <w:right w:val="single" w:sz="4" w:space="0" w:color="auto"/>
            </w:tcBorders>
            <w:hideMark/>
          </w:tcPr>
          <w:p w14:paraId="38E7558C" w14:textId="77777777" w:rsidR="002A5FCB" w:rsidRDefault="002A5FCB" w:rsidP="00C5739E">
            <w:pPr>
              <w:spacing w:after="0"/>
              <w:jc w:val="left"/>
              <w:rPr>
                <w:rFonts w:cstheme="minorHAnsi"/>
                <w:sz w:val="16"/>
                <w:szCs w:val="16"/>
              </w:rPr>
            </w:pPr>
            <w:r>
              <w:rPr>
                <w:rFonts w:cstheme="minorHAnsi"/>
                <w:sz w:val="16"/>
                <w:szCs w:val="16"/>
              </w:rPr>
              <w:t xml:space="preserve">$0.50 </w:t>
            </w:r>
          </w:p>
        </w:tc>
        <w:tc>
          <w:tcPr>
            <w:tcW w:w="1498" w:type="dxa"/>
            <w:tcBorders>
              <w:top w:val="single" w:sz="4" w:space="0" w:color="auto"/>
              <w:left w:val="single" w:sz="4" w:space="0" w:color="auto"/>
              <w:bottom w:val="single" w:sz="4" w:space="0" w:color="auto"/>
              <w:right w:val="single" w:sz="4" w:space="0" w:color="auto"/>
            </w:tcBorders>
            <w:hideMark/>
          </w:tcPr>
          <w:p w14:paraId="1DC9B9E6"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EED5E75"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765E1277"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604C2B73" w14:textId="77777777" w:rsidR="002A5FCB" w:rsidRDefault="002A5FCB" w:rsidP="00C5739E">
            <w:pPr>
              <w:spacing w:after="0"/>
              <w:jc w:val="left"/>
              <w:rPr>
                <w:rFonts w:cstheme="minorHAnsi"/>
                <w:sz w:val="16"/>
                <w:szCs w:val="16"/>
              </w:rPr>
            </w:pPr>
            <w:r>
              <w:rPr>
                <w:rFonts w:cstheme="minorHAnsi"/>
                <w:sz w:val="16"/>
                <w:szCs w:val="16"/>
              </w:rPr>
              <w:t>3.27</w:t>
            </w:r>
          </w:p>
        </w:tc>
        <w:tc>
          <w:tcPr>
            <w:tcW w:w="1440" w:type="dxa"/>
            <w:tcBorders>
              <w:top w:val="single" w:sz="4" w:space="0" w:color="auto"/>
              <w:left w:val="single" w:sz="4" w:space="0" w:color="auto"/>
              <w:bottom w:val="single" w:sz="4" w:space="0" w:color="auto"/>
              <w:right w:val="single" w:sz="4" w:space="0" w:color="auto"/>
            </w:tcBorders>
            <w:hideMark/>
          </w:tcPr>
          <w:p w14:paraId="652BC77F" w14:textId="77777777" w:rsidR="002A5FCB" w:rsidRDefault="002A5FCB" w:rsidP="00C5739E">
            <w:pPr>
              <w:spacing w:after="0"/>
              <w:jc w:val="left"/>
              <w:rPr>
                <w:rFonts w:cstheme="minorHAnsi"/>
                <w:sz w:val="16"/>
                <w:szCs w:val="16"/>
              </w:rPr>
            </w:pPr>
            <w:r>
              <w:rPr>
                <w:rFonts w:cstheme="minorHAnsi"/>
                <w:sz w:val="16"/>
                <w:szCs w:val="16"/>
              </w:rPr>
              <w:t>Scanning Bound Books</w:t>
            </w:r>
          </w:p>
        </w:tc>
        <w:tc>
          <w:tcPr>
            <w:tcW w:w="3330" w:type="dxa"/>
            <w:tcBorders>
              <w:top w:val="single" w:sz="4" w:space="0" w:color="auto"/>
              <w:left w:val="single" w:sz="4" w:space="0" w:color="auto"/>
              <w:bottom w:val="single" w:sz="4" w:space="0" w:color="auto"/>
              <w:right w:val="single" w:sz="4" w:space="0" w:color="auto"/>
            </w:tcBorders>
            <w:hideMark/>
          </w:tcPr>
          <w:p w14:paraId="5B91427B" w14:textId="77777777" w:rsidR="002A5FCB" w:rsidRDefault="002A5FCB" w:rsidP="00C5739E">
            <w:pPr>
              <w:spacing w:after="0"/>
              <w:jc w:val="left"/>
              <w:rPr>
                <w:rFonts w:cstheme="minorHAnsi"/>
                <w:sz w:val="16"/>
                <w:szCs w:val="16"/>
              </w:rPr>
            </w:pPr>
            <w:r>
              <w:rPr>
                <w:rFonts w:cstheme="minorHAnsi"/>
                <w:sz w:val="16"/>
                <w:szCs w:val="16"/>
              </w:rPr>
              <w:t>Under Glass (2-up)</w:t>
            </w:r>
          </w:p>
        </w:tc>
        <w:tc>
          <w:tcPr>
            <w:tcW w:w="1523" w:type="dxa"/>
            <w:tcBorders>
              <w:top w:val="single" w:sz="4" w:space="0" w:color="auto"/>
              <w:left w:val="single" w:sz="4" w:space="0" w:color="auto"/>
              <w:bottom w:val="single" w:sz="4" w:space="0" w:color="auto"/>
              <w:right w:val="single" w:sz="4" w:space="0" w:color="auto"/>
            </w:tcBorders>
            <w:hideMark/>
          </w:tcPr>
          <w:p w14:paraId="6EB03F60" w14:textId="77777777" w:rsidR="002A5FCB" w:rsidRDefault="002A5FCB" w:rsidP="00C5739E">
            <w:pPr>
              <w:spacing w:after="0"/>
              <w:jc w:val="left"/>
              <w:rPr>
                <w:rFonts w:cstheme="minorHAnsi"/>
                <w:sz w:val="16"/>
                <w:szCs w:val="16"/>
              </w:rPr>
            </w:pPr>
            <w:r>
              <w:rPr>
                <w:rFonts w:cstheme="minorHAnsi"/>
                <w:sz w:val="16"/>
                <w:szCs w:val="16"/>
              </w:rPr>
              <w:t>Per Book</w:t>
            </w:r>
          </w:p>
        </w:tc>
        <w:tc>
          <w:tcPr>
            <w:tcW w:w="989" w:type="dxa"/>
            <w:tcBorders>
              <w:top w:val="single" w:sz="4" w:space="0" w:color="auto"/>
              <w:left w:val="single" w:sz="4" w:space="0" w:color="auto"/>
              <w:bottom w:val="single" w:sz="4" w:space="0" w:color="auto"/>
              <w:right w:val="single" w:sz="4" w:space="0" w:color="auto"/>
            </w:tcBorders>
            <w:hideMark/>
          </w:tcPr>
          <w:p w14:paraId="7A7C25C8" w14:textId="77777777" w:rsidR="002A5FCB" w:rsidRDefault="002A5FCB" w:rsidP="00C5739E">
            <w:pPr>
              <w:spacing w:after="0"/>
              <w:jc w:val="left"/>
              <w:rPr>
                <w:rFonts w:cstheme="minorHAnsi"/>
                <w:sz w:val="16"/>
                <w:szCs w:val="16"/>
              </w:rPr>
            </w:pPr>
            <w:r>
              <w:rPr>
                <w:rFonts w:cstheme="minorHAnsi"/>
                <w:sz w:val="16"/>
                <w:szCs w:val="16"/>
              </w:rPr>
              <w:t xml:space="preserve">$350.00 </w:t>
            </w:r>
          </w:p>
        </w:tc>
        <w:tc>
          <w:tcPr>
            <w:tcW w:w="1498" w:type="dxa"/>
            <w:tcBorders>
              <w:top w:val="single" w:sz="4" w:space="0" w:color="auto"/>
              <w:left w:val="single" w:sz="4" w:space="0" w:color="auto"/>
              <w:bottom w:val="single" w:sz="4" w:space="0" w:color="auto"/>
              <w:right w:val="single" w:sz="4" w:space="0" w:color="auto"/>
            </w:tcBorders>
            <w:hideMark/>
          </w:tcPr>
          <w:p w14:paraId="07C256AE"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45840FC7"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0141521"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11F762E2" w14:textId="77777777" w:rsidR="002A5FCB" w:rsidRDefault="002A5FCB" w:rsidP="00C5739E">
            <w:pPr>
              <w:spacing w:after="0"/>
              <w:jc w:val="left"/>
              <w:rPr>
                <w:rFonts w:cstheme="minorHAnsi"/>
                <w:sz w:val="16"/>
                <w:szCs w:val="16"/>
              </w:rPr>
            </w:pPr>
            <w:r>
              <w:rPr>
                <w:rFonts w:cstheme="minorHAnsi"/>
                <w:sz w:val="16"/>
                <w:szCs w:val="16"/>
              </w:rPr>
              <w:t>3.28</w:t>
            </w:r>
          </w:p>
        </w:tc>
        <w:tc>
          <w:tcPr>
            <w:tcW w:w="1440" w:type="dxa"/>
            <w:tcBorders>
              <w:top w:val="single" w:sz="4" w:space="0" w:color="auto"/>
              <w:left w:val="single" w:sz="4" w:space="0" w:color="auto"/>
              <w:bottom w:val="single" w:sz="4" w:space="0" w:color="auto"/>
              <w:right w:val="single" w:sz="4" w:space="0" w:color="auto"/>
            </w:tcBorders>
            <w:hideMark/>
          </w:tcPr>
          <w:p w14:paraId="5A99311F" w14:textId="77777777" w:rsidR="002A5FCB" w:rsidRDefault="002A5FCB" w:rsidP="00C5739E">
            <w:pPr>
              <w:spacing w:after="0"/>
              <w:jc w:val="left"/>
              <w:rPr>
                <w:rFonts w:cstheme="minorHAnsi"/>
                <w:sz w:val="16"/>
                <w:szCs w:val="16"/>
              </w:rPr>
            </w:pPr>
            <w:r>
              <w:rPr>
                <w:rFonts w:cstheme="minorHAnsi"/>
                <w:sz w:val="16"/>
                <w:szCs w:val="16"/>
              </w:rPr>
              <w:t>Scanning Unbound Books</w:t>
            </w:r>
          </w:p>
        </w:tc>
        <w:tc>
          <w:tcPr>
            <w:tcW w:w="3330" w:type="dxa"/>
            <w:tcBorders>
              <w:top w:val="single" w:sz="4" w:space="0" w:color="auto"/>
              <w:left w:val="single" w:sz="4" w:space="0" w:color="auto"/>
              <w:bottom w:val="single" w:sz="4" w:space="0" w:color="auto"/>
              <w:right w:val="single" w:sz="4" w:space="0" w:color="auto"/>
            </w:tcBorders>
            <w:hideMark/>
          </w:tcPr>
          <w:p w14:paraId="41FE54DE"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550AA3FC" w14:textId="77777777" w:rsidR="002A5FCB" w:rsidRDefault="002A5FCB" w:rsidP="00C5739E">
            <w:pPr>
              <w:spacing w:after="0"/>
              <w:jc w:val="left"/>
              <w:rPr>
                <w:rFonts w:cstheme="minorHAnsi"/>
                <w:sz w:val="16"/>
                <w:szCs w:val="16"/>
              </w:rPr>
            </w:pPr>
            <w:r>
              <w:rPr>
                <w:rFonts w:cstheme="minorHAnsi"/>
                <w:sz w:val="16"/>
                <w:szCs w:val="16"/>
              </w:rPr>
              <w:t>Per Book</w:t>
            </w:r>
          </w:p>
        </w:tc>
        <w:tc>
          <w:tcPr>
            <w:tcW w:w="989" w:type="dxa"/>
            <w:tcBorders>
              <w:top w:val="single" w:sz="4" w:space="0" w:color="auto"/>
              <w:left w:val="single" w:sz="4" w:space="0" w:color="auto"/>
              <w:bottom w:val="single" w:sz="4" w:space="0" w:color="auto"/>
              <w:right w:val="single" w:sz="4" w:space="0" w:color="auto"/>
            </w:tcBorders>
            <w:hideMark/>
          </w:tcPr>
          <w:p w14:paraId="1441E480" w14:textId="77777777" w:rsidR="002A5FCB" w:rsidRDefault="002A5FCB" w:rsidP="00C5739E">
            <w:pPr>
              <w:spacing w:after="0"/>
              <w:jc w:val="left"/>
              <w:rPr>
                <w:rFonts w:cstheme="minorHAnsi"/>
                <w:sz w:val="16"/>
                <w:szCs w:val="16"/>
              </w:rPr>
            </w:pPr>
            <w:r>
              <w:rPr>
                <w:rFonts w:cstheme="minorHAnsi"/>
                <w:sz w:val="16"/>
                <w:szCs w:val="16"/>
              </w:rPr>
              <w:t xml:space="preserve">$250.00 </w:t>
            </w:r>
          </w:p>
        </w:tc>
        <w:tc>
          <w:tcPr>
            <w:tcW w:w="1498" w:type="dxa"/>
            <w:tcBorders>
              <w:top w:val="single" w:sz="4" w:space="0" w:color="auto"/>
              <w:left w:val="single" w:sz="4" w:space="0" w:color="auto"/>
              <w:bottom w:val="single" w:sz="4" w:space="0" w:color="auto"/>
              <w:right w:val="single" w:sz="4" w:space="0" w:color="auto"/>
            </w:tcBorders>
            <w:hideMark/>
          </w:tcPr>
          <w:p w14:paraId="3EE7AFD5"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9515418"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4F66C782"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3D7B68DB" w14:textId="77777777" w:rsidR="002A5FCB" w:rsidRDefault="002A5FCB" w:rsidP="00C5739E">
            <w:pPr>
              <w:spacing w:after="0"/>
              <w:jc w:val="left"/>
              <w:rPr>
                <w:rFonts w:cstheme="minorHAnsi"/>
                <w:sz w:val="16"/>
                <w:szCs w:val="16"/>
              </w:rPr>
            </w:pPr>
            <w:r>
              <w:rPr>
                <w:rFonts w:cstheme="minorHAnsi"/>
                <w:sz w:val="16"/>
                <w:szCs w:val="16"/>
              </w:rPr>
              <w:t>3.29</w:t>
            </w:r>
          </w:p>
        </w:tc>
        <w:tc>
          <w:tcPr>
            <w:tcW w:w="1440" w:type="dxa"/>
            <w:tcBorders>
              <w:top w:val="single" w:sz="4" w:space="0" w:color="auto"/>
              <w:left w:val="single" w:sz="4" w:space="0" w:color="auto"/>
              <w:bottom w:val="single" w:sz="4" w:space="0" w:color="auto"/>
              <w:right w:val="single" w:sz="4" w:space="0" w:color="auto"/>
            </w:tcBorders>
            <w:hideMark/>
          </w:tcPr>
          <w:p w14:paraId="4272798B" w14:textId="77777777" w:rsidR="002A5FCB" w:rsidRDefault="002A5FCB" w:rsidP="00C5739E">
            <w:pPr>
              <w:spacing w:after="0"/>
              <w:jc w:val="left"/>
              <w:rPr>
                <w:rFonts w:cstheme="minorHAnsi"/>
                <w:sz w:val="16"/>
                <w:szCs w:val="16"/>
              </w:rPr>
            </w:pPr>
            <w:r>
              <w:rPr>
                <w:rFonts w:cstheme="minorHAnsi"/>
                <w:sz w:val="16"/>
                <w:szCs w:val="16"/>
              </w:rPr>
              <w:t>Expedited Service Surcharge</w:t>
            </w:r>
          </w:p>
        </w:tc>
        <w:tc>
          <w:tcPr>
            <w:tcW w:w="3330" w:type="dxa"/>
            <w:tcBorders>
              <w:top w:val="single" w:sz="4" w:space="0" w:color="auto"/>
              <w:left w:val="single" w:sz="4" w:space="0" w:color="auto"/>
              <w:bottom w:val="single" w:sz="4" w:space="0" w:color="auto"/>
              <w:right w:val="single" w:sz="4" w:space="0" w:color="auto"/>
            </w:tcBorders>
            <w:hideMark/>
          </w:tcPr>
          <w:p w14:paraId="3CAD971F" w14:textId="77777777" w:rsidR="002A5FCB" w:rsidRDefault="002A5FCB" w:rsidP="00C5739E">
            <w:pPr>
              <w:spacing w:after="0"/>
              <w:jc w:val="left"/>
              <w:rPr>
                <w:rFonts w:cstheme="minorHAnsi"/>
                <w:sz w:val="16"/>
                <w:szCs w:val="16"/>
              </w:rPr>
            </w:pPr>
            <w:r>
              <w:rPr>
                <w:rFonts w:cstheme="minorHAnsi"/>
                <w:sz w:val="16"/>
                <w:szCs w:val="16"/>
              </w:rPr>
              <w:t>Service to retrieve specific files and/or boxes of files and deliver to the participating JBE within a 24-hour period</w:t>
            </w:r>
          </w:p>
        </w:tc>
        <w:tc>
          <w:tcPr>
            <w:tcW w:w="1523" w:type="dxa"/>
            <w:tcBorders>
              <w:top w:val="single" w:sz="4" w:space="0" w:color="auto"/>
              <w:left w:val="single" w:sz="4" w:space="0" w:color="auto"/>
              <w:bottom w:val="single" w:sz="4" w:space="0" w:color="auto"/>
              <w:right w:val="single" w:sz="4" w:space="0" w:color="auto"/>
            </w:tcBorders>
            <w:hideMark/>
          </w:tcPr>
          <w:p w14:paraId="6A8B60FE" w14:textId="77777777" w:rsidR="002A5FCB" w:rsidRDefault="002A5FCB" w:rsidP="00C5739E">
            <w:pPr>
              <w:spacing w:after="0"/>
              <w:jc w:val="left"/>
              <w:rPr>
                <w:rFonts w:cstheme="minorHAnsi"/>
                <w:sz w:val="16"/>
                <w:szCs w:val="16"/>
              </w:rPr>
            </w:pPr>
            <w:r>
              <w:rPr>
                <w:rFonts w:cstheme="minorHAnsi"/>
                <w:sz w:val="16"/>
                <w:szCs w:val="16"/>
              </w:rPr>
              <w:t>Per event</w:t>
            </w:r>
          </w:p>
        </w:tc>
        <w:tc>
          <w:tcPr>
            <w:tcW w:w="989" w:type="dxa"/>
            <w:tcBorders>
              <w:top w:val="single" w:sz="4" w:space="0" w:color="auto"/>
              <w:left w:val="single" w:sz="4" w:space="0" w:color="auto"/>
              <w:bottom w:val="single" w:sz="4" w:space="0" w:color="auto"/>
              <w:right w:val="single" w:sz="4" w:space="0" w:color="auto"/>
            </w:tcBorders>
            <w:hideMark/>
          </w:tcPr>
          <w:p w14:paraId="0014DD39" w14:textId="77777777" w:rsidR="002A5FCB" w:rsidRDefault="002A5FCB" w:rsidP="00C5739E">
            <w:pPr>
              <w:spacing w:after="0"/>
              <w:jc w:val="left"/>
              <w:rPr>
                <w:rFonts w:cstheme="minorHAnsi"/>
                <w:sz w:val="16"/>
                <w:szCs w:val="16"/>
              </w:rPr>
            </w:pPr>
            <w:r>
              <w:rPr>
                <w:rFonts w:cstheme="minorHAnsi"/>
                <w:sz w:val="16"/>
                <w:szCs w:val="16"/>
              </w:rPr>
              <w:t xml:space="preserve">$200.00 </w:t>
            </w:r>
          </w:p>
        </w:tc>
        <w:tc>
          <w:tcPr>
            <w:tcW w:w="1498" w:type="dxa"/>
            <w:tcBorders>
              <w:top w:val="single" w:sz="4" w:space="0" w:color="auto"/>
              <w:left w:val="single" w:sz="4" w:space="0" w:color="auto"/>
              <w:bottom w:val="single" w:sz="4" w:space="0" w:color="auto"/>
              <w:right w:val="single" w:sz="4" w:space="0" w:color="auto"/>
            </w:tcBorders>
            <w:hideMark/>
          </w:tcPr>
          <w:p w14:paraId="3B778B3B"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42520C3"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800D7B9" w14:textId="77777777" w:rsidTr="002A5FCB">
        <w:trPr>
          <w:trHeight w:val="900"/>
        </w:trPr>
        <w:tc>
          <w:tcPr>
            <w:tcW w:w="720" w:type="dxa"/>
            <w:tcBorders>
              <w:top w:val="single" w:sz="4" w:space="0" w:color="auto"/>
              <w:left w:val="single" w:sz="4" w:space="0" w:color="auto"/>
              <w:bottom w:val="single" w:sz="4" w:space="0" w:color="auto"/>
              <w:right w:val="single" w:sz="4" w:space="0" w:color="auto"/>
            </w:tcBorders>
            <w:hideMark/>
          </w:tcPr>
          <w:p w14:paraId="3500AB02" w14:textId="77777777" w:rsidR="002A5FCB" w:rsidRDefault="002A5FCB" w:rsidP="00C5739E">
            <w:pPr>
              <w:spacing w:after="0"/>
              <w:jc w:val="left"/>
              <w:rPr>
                <w:rFonts w:cstheme="minorHAnsi"/>
                <w:sz w:val="16"/>
                <w:szCs w:val="16"/>
              </w:rPr>
            </w:pPr>
            <w:r>
              <w:rPr>
                <w:rFonts w:cstheme="minorHAnsi"/>
                <w:sz w:val="16"/>
                <w:szCs w:val="16"/>
              </w:rPr>
              <w:t>3.30</w:t>
            </w:r>
          </w:p>
        </w:tc>
        <w:tc>
          <w:tcPr>
            <w:tcW w:w="1440" w:type="dxa"/>
            <w:tcBorders>
              <w:top w:val="single" w:sz="4" w:space="0" w:color="auto"/>
              <w:left w:val="single" w:sz="4" w:space="0" w:color="auto"/>
              <w:bottom w:val="single" w:sz="4" w:space="0" w:color="auto"/>
              <w:right w:val="single" w:sz="4" w:space="0" w:color="auto"/>
            </w:tcBorders>
            <w:hideMark/>
          </w:tcPr>
          <w:p w14:paraId="75AD2AF7" w14:textId="77777777" w:rsidR="002A5FCB" w:rsidRDefault="002A5FCB" w:rsidP="00C5739E">
            <w:pPr>
              <w:spacing w:after="0"/>
              <w:jc w:val="left"/>
              <w:rPr>
                <w:rFonts w:cstheme="minorHAnsi"/>
                <w:sz w:val="16"/>
                <w:szCs w:val="16"/>
              </w:rPr>
            </w:pPr>
            <w:r>
              <w:rPr>
                <w:rFonts w:cstheme="minorHAnsi"/>
                <w:sz w:val="16"/>
                <w:szCs w:val="16"/>
              </w:rPr>
              <w:t>Archive Writing</w:t>
            </w:r>
          </w:p>
        </w:tc>
        <w:tc>
          <w:tcPr>
            <w:tcW w:w="3330" w:type="dxa"/>
            <w:tcBorders>
              <w:top w:val="single" w:sz="4" w:space="0" w:color="auto"/>
              <w:left w:val="single" w:sz="4" w:space="0" w:color="auto"/>
              <w:bottom w:val="single" w:sz="4" w:space="0" w:color="auto"/>
              <w:right w:val="single" w:sz="4" w:space="0" w:color="auto"/>
            </w:tcBorders>
            <w:hideMark/>
          </w:tcPr>
          <w:p w14:paraId="0F562B43" w14:textId="77777777" w:rsidR="002A5FCB" w:rsidRDefault="002A5FCB" w:rsidP="00C5739E">
            <w:pPr>
              <w:spacing w:after="0"/>
              <w:jc w:val="left"/>
              <w:rPr>
                <w:rFonts w:cstheme="minorHAnsi"/>
                <w:sz w:val="16"/>
                <w:szCs w:val="16"/>
              </w:rPr>
            </w:pPr>
            <w:r>
              <w:rPr>
                <w:rFonts w:cstheme="minorHAnsi"/>
                <w:sz w:val="16"/>
                <w:szCs w:val="16"/>
              </w:rPr>
              <w:t>Conversion of TIFF images to 16mm microfilm</w:t>
            </w:r>
          </w:p>
        </w:tc>
        <w:tc>
          <w:tcPr>
            <w:tcW w:w="1523" w:type="dxa"/>
            <w:tcBorders>
              <w:top w:val="single" w:sz="4" w:space="0" w:color="auto"/>
              <w:left w:val="single" w:sz="4" w:space="0" w:color="auto"/>
              <w:bottom w:val="single" w:sz="4" w:space="0" w:color="auto"/>
              <w:right w:val="single" w:sz="4" w:space="0" w:color="auto"/>
            </w:tcBorders>
            <w:hideMark/>
          </w:tcPr>
          <w:p w14:paraId="77C6619C"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109B8753" w14:textId="77777777" w:rsidR="002A5FCB" w:rsidRDefault="002A5FCB" w:rsidP="00C5739E">
            <w:pPr>
              <w:spacing w:after="0"/>
              <w:jc w:val="left"/>
              <w:rPr>
                <w:rFonts w:cstheme="minorHAnsi"/>
                <w:sz w:val="16"/>
                <w:szCs w:val="16"/>
              </w:rPr>
            </w:pPr>
            <w:r>
              <w:rPr>
                <w:rFonts w:cstheme="minorHAnsi"/>
                <w:sz w:val="16"/>
                <w:szCs w:val="16"/>
              </w:rPr>
              <w:t xml:space="preserve">$0.05 </w:t>
            </w:r>
          </w:p>
        </w:tc>
        <w:tc>
          <w:tcPr>
            <w:tcW w:w="1498" w:type="dxa"/>
            <w:tcBorders>
              <w:top w:val="single" w:sz="4" w:space="0" w:color="auto"/>
              <w:left w:val="single" w:sz="4" w:space="0" w:color="auto"/>
              <w:bottom w:val="single" w:sz="4" w:space="0" w:color="auto"/>
              <w:right w:val="single" w:sz="4" w:space="0" w:color="auto"/>
            </w:tcBorders>
            <w:hideMark/>
          </w:tcPr>
          <w:p w14:paraId="39A33320" w14:textId="77777777" w:rsidR="002A5FCB" w:rsidRDefault="002A5FCB" w:rsidP="00C5739E">
            <w:pPr>
              <w:spacing w:after="0"/>
              <w:jc w:val="left"/>
              <w:rPr>
                <w:rFonts w:cstheme="minorHAnsi"/>
                <w:sz w:val="16"/>
                <w:szCs w:val="16"/>
              </w:rPr>
            </w:pPr>
            <w:r>
              <w:rPr>
                <w:rFonts w:cstheme="minorHAnsi"/>
                <w:sz w:val="16"/>
                <w:szCs w:val="16"/>
              </w:rPr>
              <w:t>10% discount if image volume is 1,000,000 or more.</w:t>
            </w:r>
          </w:p>
        </w:tc>
        <w:tc>
          <w:tcPr>
            <w:tcW w:w="1260" w:type="dxa"/>
            <w:tcBorders>
              <w:top w:val="single" w:sz="4" w:space="0" w:color="auto"/>
              <w:left w:val="single" w:sz="4" w:space="0" w:color="auto"/>
              <w:bottom w:val="single" w:sz="4" w:space="0" w:color="auto"/>
              <w:right w:val="single" w:sz="4" w:space="0" w:color="auto"/>
            </w:tcBorders>
            <w:hideMark/>
          </w:tcPr>
          <w:p w14:paraId="44ED2067"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5C751A3D"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3360B8E9" w14:textId="77777777" w:rsidR="002A5FCB" w:rsidRDefault="002A5FCB" w:rsidP="00C5739E">
            <w:pPr>
              <w:spacing w:after="0"/>
              <w:jc w:val="left"/>
              <w:rPr>
                <w:rFonts w:cstheme="minorHAnsi"/>
                <w:sz w:val="16"/>
                <w:szCs w:val="16"/>
              </w:rPr>
            </w:pPr>
            <w:r>
              <w:rPr>
                <w:rFonts w:cstheme="minorHAnsi"/>
                <w:sz w:val="16"/>
                <w:szCs w:val="16"/>
              </w:rPr>
              <w:t>3.31</w:t>
            </w:r>
          </w:p>
        </w:tc>
        <w:tc>
          <w:tcPr>
            <w:tcW w:w="1440" w:type="dxa"/>
            <w:tcBorders>
              <w:top w:val="single" w:sz="4" w:space="0" w:color="auto"/>
              <w:left w:val="single" w:sz="4" w:space="0" w:color="auto"/>
              <w:bottom w:val="single" w:sz="4" w:space="0" w:color="auto"/>
              <w:right w:val="single" w:sz="4" w:space="0" w:color="auto"/>
            </w:tcBorders>
            <w:hideMark/>
          </w:tcPr>
          <w:p w14:paraId="20A2A148" w14:textId="77777777" w:rsidR="002A5FCB" w:rsidRDefault="002A5FCB" w:rsidP="00C5739E">
            <w:pPr>
              <w:spacing w:after="0"/>
              <w:jc w:val="left"/>
              <w:rPr>
                <w:rFonts w:cstheme="minorHAnsi"/>
                <w:sz w:val="16"/>
                <w:szCs w:val="16"/>
              </w:rPr>
            </w:pPr>
            <w:r>
              <w:rPr>
                <w:rFonts w:cstheme="minorHAnsi"/>
                <w:sz w:val="16"/>
                <w:szCs w:val="16"/>
              </w:rPr>
              <w:t>Portable Hard Drive</w:t>
            </w:r>
          </w:p>
        </w:tc>
        <w:tc>
          <w:tcPr>
            <w:tcW w:w="3330" w:type="dxa"/>
            <w:tcBorders>
              <w:top w:val="single" w:sz="4" w:space="0" w:color="auto"/>
              <w:left w:val="single" w:sz="4" w:space="0" w:color="auto"/>
              <w:bottom w:val="single" w:sz="4" w:space="0" w:color="auto"/>
              <w:right w:val="single" w:sz="4" w:space="0" w:color="auto"/>
            </w:tcBorders>
            <w:hideMark/>
          </w:tcPr>
          <w:p w14:paraId="1A120A72" w14:textId="77777777" w:rsidR="002A5FCB" w:rsidRDefault="002A5FCB" w:rsidP="00C5739E">
            <w:pPr>
              <w:spacing w:after="0"/>
              <w:jc w:val="left"/>
              <w:rPr>
                <w:rFonts w:cstheme="minorHAnsi"/>
                <w:sz w:val="16"/>
                <w:szCs w:val="16"/>
              </w:rPr>
            </w:pPr>
            <w:r>
              <w:rPr>
                <w:rFonts w:cstheme="minorHAnsi"/>
                <w:sz w:val="16"/>
                <w:szCs w:val="16"/>
              </w:rPr>
              <w:t> </w:t>
            </w:r>
          </w:p>
        </w:tc>
        <w:tc>
          <w:tcPr>
            <w:tcW w:w="1523" w:type="dxa"/>
            <w:tcBorders>
              <w:top w:val="single" w:sz="4" w:space="0" w:color="auto"/>
              <w:left w:val="single" w:sz="4" w:space="0" w:color="auto"/>
              <w:bottom w:val="single" w:sz="4" w:space="0" w:color="auto"/>
              <w:right w:val="single" w:sz="4" w:space="0" w:color="auto"/>
            </w:tcBorders>
            <w:hideMark/>
          </w:tcPr>
          <w:p w14:paraId="41276F3C" w14:textId="77777777" w:rsidR="002A5FCB" w:rsidRDefault="002A5FCB" w:rsidP="00C5739E">
            <w:pPr>
              <w:spacing w:after="0"/>
              <w:jc w:val="left"/>
              <w:rPr>
                <w:rFonts w:cstheme="minorHAnsi"/>
                <w:sz w:val="16"/>
                <w:szCs w:val="16"/>
              </w:rPr>
            </w:pPr>
            <w:r>
              <w:rPr>
                <w:rFonts w:cstheme="minorHAnsi"/>
                <w:sz w:val="16"/>
                <w:szCs w:val="16"/>
              </w:rPr>
              <w:t>Per terabyte</w:t>
            </w:r>
          </w:p>
        </w:tc>
        <w:tc>
          <w:tcPr>
            <w:tcW w:w="989" w:type="dxa"/>
            <w:tcBorders>
              <w:top w:val="single" w:sz="4" w:space="0" w:color="auto"/>
              <w:left w:val="single" w:sz="4" w:space="0" w:color="auto"/>
              <w:bottom w:val="single" w:sz="4" w:space="0" w:color="auto"/>
              <w:right w:val="single" w:sz="4" w:space="0" w:color="auto"/>
            </w:tcBorders>
            <w:hideMark/>
          </w:tcPr>
          <w:p w14:paraId="20E33700" w14:textId="77777777" w:rsidR="002A5FCB" w:rsidRDefault="002A5FCB" w:rsidP="00C5739E">
            <w:pPr>
              <w:spacing w:after="0"/>
              <w:jc w:val="left"/>
              <w:rPr>
                <w:rFonts w:cstheme="minorHAnsi"/>
                <w:sz w:val="16"/>
                <w:szCs w:val="16"/>
              </w:rPr>
            </w:pPr>
            <w:r>
              <w:rPr>
                <w:rFonts w:cstheme="minorHAnsi"/>
                <w:sz w:val="16"/>
                <w:szCs w:val="16"/>
              </w:rPr>
              <w:t xml:space="preserve">$100.00 </w:t>
            </w:r>
          </w:p>
        </w:tc>
        <w:tc>
          <w:tcPr>
            <w:tcW w:w="1498" w:type="dxa"/>
            <w:tcBorders>
              <w:top w:val="single" w:sz="4" w:space="0" w:color="auto"/>
              <w:left w:val="single" w:sz="4" w:space="0" w:color="auto"/>
              <w:bottom w:val="single" w:sz="4" w:space="0" w:color="auto"/>
              <w:right w:val="single" w:sz="4" w:space="0" w:color="auto"/>
            </w:tcBorders>
            <w:hideMark/>
          </w:tcPr>
          <w:p w14:paraId="47C1CB8C"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0AA9DD0"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54AA613"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137C82BC" w14:textId="77777777" w:rsidR="002A5FCB" w:rsidRDefault="002A5FCB" w:rsidP="00C5739E">
            <w:pPr>
              <w:spacing w:after="0"/>
              <w:jc w:val="left"/>
              <w:rPr>
                <w:rFonts w:cstheme="minorHAnsi"/>
                <w:sz w:val="16"/>
                <w:szCs w:val="16"/>
              </w:rPr>
            </w:pPr>
            <w:r>
              <w:rPr>
                <w:rFonts w:cstheme="minorHAnsi"/>
                <w:sz w:val="16"/>
                <w:szCs w:val="16"/>
              </w:rPr>
              <w:t>3.32</w:t>
            </w:r>
          </w:p>
        </w:tc>
        <w:tc>
          <w:tcPr>
            <w:tcW w:w="1440" w:type="dxa"/>
            <w:tcBorders>
              <w:top w:val="single" w:sz="4" w:space="0" w:color="auto"/>
              <w:left w:val="single" w:sz="4" w:space="0" w:color="auto"/>
              <w:bottom w:val="single" w:sz="4" w:space="0" w:color="auto"/>
              <w:right w:val="single" w:sz="4" w:space="0" w:color="auto"/>
            </w:tcBorders>
            <w:hideMark/>
          </w:tcPr>
          <w:p w14:paraId="2AB02158" w14:textId="77777777" w:rsidR="002A5FCB" w:rsidRDefault="002A5FCB" w:rsidP="00C5739E">
            <w:pPr>
              <w:spacing w:after="0"/>
              <w:jc w:val="left"/>
              <w:rPr>
                <w:rFonts w:cstheme="minorHAnsi"/>
                <w:sz w:val="16"/>
                <w:szCs w:val="16"/>
              </w:rPr>
            </w:pPr>
            <w:r>
              <w:rPr>
                <w:rFonts w:cstheme="minorHAnsi"/>
                <w:sz w:val="16"/>
                <w:szCs w:val="16"/>
              </w:rPr>
              <w:t>Lab Services</w:t>
            </w:r>
          </w:p>
        </w:tc>
        <w:tc>
          <w:tcPr>
            <w:tcW w:w="3330" w:type="dxa"/>
            <w:tcBorders>
              <w:top w:val="single" w:sz="4" w:space="0" w:color="auto"/>
              <w:left w:val="single" w:sz="4" w:space="0" w:color="auto"/>
              <w:bottom w:val="single" w:sz="4" w:space="0" w:color="auto"/>
              <w:right w:val="single" w:sz="4" w:space="0" w:color="auto"/>
            </w:tcBorders>
            <w:hideMark/>
          </w:tcPr>
          <w:p w14:paraId="41FBE58A" w14:textId="77777777" w:rsidR="002A5FCB" w:rsidRDefault="002A5FCB" w:rsidP="00C5739E">
            <w:pPr>
              <w:spacing w:after="0"/>
              <w:jc w:val="left"/>
              <w:rPr>
                <w:rFonts w:cstheme="minorHAnsi"/>
                <w:sz w:val="16"/>
                <w:szCs w:val="16"/>
              </w:rPr>
            </w:pPr>
            <w:r>
              <w:rPr>
                <w:rFonts w:cstheme="minorHAnsi"/>
                <w:sz w:val="16"/>
                <w:szCs w:val="16"/>
              </w:rPr>
              <w:t>Custom database development or reports/services</w:t>
            </w:r>
          </w:p>
        </w:tc>
        <w:tc>
          <w:tcPr>
            <w:tcW w:w="1523" w:type="dxa"/>
            <w:tcBorders>
              <w:top w:val="single" w:sz="4" w:space="0" w:color="auto"/>
              <w:left w:val="single" w:sz="4" w:space="0" w:color="auto"/>
              <w:bottom w:val="single" w:sz="4" w:space="0" w:color="auto"/>
              <w:right w:val="single" w:sz="4" w:space="0" w:color="auto"/>
            </w:tcBorders>
            <w:hideMark/>
          </w:tcPr>
          <w:p w14:paraId="77A1BE4A"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130E10F3" w14:textId="77777777" w:rsidR="002A5FCB" w:rsidRDefault="002A5FCB" w:rsidP="00C5739E">
            <w:pPr>
              <w:spacing w:after="0"/>
              <w:jc w:val="left"/>
              <w:rPr>
                <w:rFonts w:cstheme="minorHAnsi"/>
                <w:sz w:val="16"/>
                <w:szCs w:val="16"/>
              </w:rPr>
            </w:pPr>
            <w:r>
              <w:rPr>
                <w:rFonts w:cstheme="minorHAnsi"/>
                <w:sz w:val="16"/>
                <w:szCs w:val="16"/>
              </w:rPr>
              <w:t xml:space="preserve">$325.00 </w:t>
            </w:r>
          </w:p>
        </w:tc>
        <w:tc>
          <w:tcPr>
            <w:tcW w:w="1498" w:type="dxa"/>
            <w:tcBorders>
              <w:top w:val="single" w:sz="4" w:space="0" w:color="auto"/>
              <w:left w:val="single" w:sz="4" w:space="0" w:color="auto"/>
              <w:bottom w:val="single" w:sz="4" w:space="0" w:color="auto"/>
              <w:right w:val="single" w:sz="4" w:space="0" w:color="auto"/>
            </w:tcBorders>
            <w:hideMark/>
          </w:tcPr>
          <w:p w14:paraId="1DACFBB1"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10407EBC"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1A2CC76B"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6BD1EE15" w14:textId="77777777" w:rsidR="002A5FCB" w:rsidRDefault="002A5FCB" w:rsidP="00C5739E">
            <w:pPr>
              <w:spacing w:after="0"/>
              <w:jc w:val="left"/>
              <w:rPr>
                <w:rFonts w:cstheme="minorHAnsi"/>
                <w:sz w:val="16"/>
                <w:szCs w:val="16"/>
              </w:rPr>
            </w:pPr>
            <w:r>
              <w:rPr>
                <w:rFonts w:cstheme="minorHAnsi"/>
                <w:sz w:val="16"/>
                <w:szCs w:val="16"/>
              </w:rPr>
              <w:t>3.33</w:t>
            </w:r>
          </w:p>
        </w:tc>
        <w:tc>
          <w:tcPr>
            <w:tcW w:w="1440" w:type="dxa"/>
            <w:tcBorders>
              <w:top w:val="single" w:sz="4" w:space="0" w:color="auto"/>
              <w:left w:val="single" w:sz="4" w:space="0" w:color="auto"/>
              <w:bottom w:val="single" w:sz="4" w:space="0" w:color="auto"/>
              <w:right w:val="single" w:sz="4" w:space="0" w:color="auto"/>
            </w:tcBorders>
            <w:hideMark/>
          </w:tcPr>
          <w:p w14:paraId="6FA78AE5" w14:textId="77777777" w:rsidR="002A5FCB" w:rsidRDefault="002A5FCB" w:rsidP="00C5739E">
            <w:pPr>
              <w:spacing w:after="0"/>
              <w:jc w:val="left"/>
              <w:rPr>
                <w:rFonts w:cstheme="minorHAnsi"/>
                <w:sz w:val="16"/>
                <w:szCs w:val="16"/>
              </w:rPr>
            </w:pPr>
            <w:r>
              <w:rPr>
                <w:rFonts w:cstheme="minorHAnsi"/>
                <w:sz w:val="16"/>
                <w:szCs w:val="16"/>
              </w:rPr>
              <w:t>Migration of Legacy Systems (Images/Data)</w:t>
            </w:r>
          </w:p>
        </w:tc>
        <w:tc>
          <w:tcPr>
            <w:tcW w:w="3330" w:type="dxa"/>
            <w:tcBorders>
              <w:top w:val="single" w:sz="4" w:space="0" w:color="auto"/>
              <w:left w:val="single" w:sz="4" w:space="0" w:color="auto"/>
              <w:bottom w:val="single" w:sz="4" w:space="0" w:color="auto"/>
              <w:right w:val="single" w:sz="4" w:space="0" w:color="auto"/>
            </w:tcBorders>
            <w:hideMark/>
          </w:tcPr>
          <w:p w14:paraId="0988695B" w14:textId="77777777" w:rsidR="002A5FCB" w:rsidRDefault="002A5FCB" w:rsidP="00C5739E">
            <w:pPr>
              <w:spacing w:after="0"/>
              <w:jc w:val="left"/>
              <w:rPr>
                <w:rFonts w:cstheme="minorHAnsi"/>
                <w:sz w:val="16"/>
                <w:szCs w:val="16"/>
              </w:rPr>
            </w:pPr>
            <w:r>
              <w:rPr>
                <w:rFonts w:cstheme="minorHAnsi"/>
                <w:sz w:val="16"/>
                <w:szCs w:val="16"/>
              </w:rPr>
              <w:t>BMI Technical Services</w:t>
            </w:r>
          </w:p>
        </w:tc>
        <w:tc>
          <w:tcPr>
            <w:tcW w:w="1523" w:type="dxa"/>
            <w:tcBorders>
              <w:top w:val="single" w:sz="4" w:space="0" w:color="auto"/>
              <w:left w:val="single" w:sz="4" w:space="0" w:color="auto"/>
              <w:bottom w:val="single" w:sz="4" w:space="0" w:color="auto"/>
              <w:right w:val="single" w:sz="4" w:space="0" w:color="auto"/>
            </w:tcBorders>
            <w:hideMark/>
          </w:tcPr>
          <w:p w14:paraId="513E8CC4" w14:textId="77777777" w:rsidR="002A5FCB" w:rsidRDefault="002A5FCB" w:rsidP="00C5739E">
            <w:pPr>
              <w:spacing w:after="0"/>
              <w:jc w:val="left"/>
              <w:rPr>
                <w:rFonts w:cstheme="minorHAnsi"/>
                <w:sz w:val="16"/>
                <w:szCs w:val="16"/>
              </w:rPr>
            </w:pPr>
            <w:r>
              <w:rPr>
                <w:rFonts w:cstheme="minorHAnsi"/>
                <w:sz w:val="16"/>
                <w:szCs w:val="16"/>
              </w:rPr>
              <w:t>Per hour</w:t>
            </w:r>
          </w:p>
        </w:tc>
        <w:tc>
          <w:tcPr>
            <w:tcW w:w="989" w:type="dxa"/>
            <w:tcBorders>
              <w:top w:val="single" w:sz="4" w:space="0" w:color="auto"/>
              <w:left w:val="single" w:sz="4" w:space="0" w:color="auto"/>
              <w:bottom w:val="single" w:sz="4" w:space="0" w:color="auto"/>
              <w:right w:val="single" w:sz="4" w:space="0" w:color="auto"/>
            </w:tcBorders>
            <w:hideMark/>
          </w:tcPr>
          <w:p w14:paraId="67AB2AB2" w14:textId="77777777" w:rsidR="002A5FCB" w:rsidRDefault="002A5FCB" w:rsidP="00C5739E">
            <w:pPr>
              <w:spacing w:after="0"/>
              <w:jc w:val="left"/>
              <w:rPr>
                <w:rFonts w:cstheme="minorHAnsi"/>
                <w:sz w:val="16"/>
                <w:szCs w:val="16"/>
              </w:rPr>
            </w:pPr>
            <w:r>
              <w:rPr>
                <w:rFonts w:cstheme="minorHAnsi"/>
                <w:sz w:val="16"/>
                <w:szCs w:val="16"/>
              </w:rPr>
              <w:t xml:space="preserve">$225.00 </w:t>
            </w:r>
          </w:p>
        </w:tc>
        <w:tc>
          <w:tcPr>
            <w:tcW w:w="1498" w:type="dxa"/>
            <w:tcBorders>
              <w:top w:val="single" w:sz="4" w:space="0" w:color="auto"/>
              <w:left w:val="single" w:sz="4" w:space="0" w:color="auto"/>
              <w:bottom w:val="single" w:sz="4" w:space="0" w:color="auto"/>
              <w:right w:val="single" w:sz="4" w:space="0" w:color="auto"/>
            </w:tcBorders>
            <w:hideMark/>
          </w:tcPr>
          <w:p w14:paraId="2C91D34B"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7163BBE9"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214AB88E" w14:textId="77777777" w:rsidTr="002A5FCB">
        <w:trPr>
          <w:trHeight w:val="300"/>
        </w:trPr>
        <w:tc>
          <w:tcPr>
            <w:tcW w:w="720" w:type="dxa"/>
            <w:tcBorders>
              <w:top w:val="single" w:sz="4" w:space="0" w:color="auto"/>
              <w:left w:val="single" w:sz="4" w:space="0" w:color="auto"/>
              <w:bottom w:val="single" w:sz="4" w:space="0" w:color="auto"/>
              <w:right w:val="single" w:sz="4" w:space="0" w:color="auto"/>
            </w:tcBorders>
            <w:hideMark/>
          </w:tcPr>
          <w:p w14:paraId="42EB0B65" w14:textId="77777777" w:rsidR="002A5FCB" w:rsidRDefault="002A5FCB" w:rsidP="00C5739E">
            <w:pPr>
              <w:spacing w:after="0"/>
              <w:jc w:val="left"/>
              <w:rPr>
                <w:rFonts w:cstheme="minorHAnsi"/>
                <w:sz w:val="16"/>
                <w:szCs w:val="16"/>
              </w:rPr>
            </w:pPr>
            <w:r>
              <w:rPr>
                <w:rFonts w:cstheme="minorHAnsi"/>
                <w:sz w:val="16"/>
                <w:szCs w:val="16"/>
              </w:rPr>
              <w:t>3.34</w:t>
            </w:r>
          </w:p>
        </w:tc>
        <w:tc>
          <w:tcPr>
            <w:tcW w:w="1440" w:type="dxa"/>
            <w:tcBorders>
              <w:top w:val="single" w:sz="4" w:space="0" w:color="auto"/>
              <w:left w:val="single" w:sz="4" w:space="0" w:color="auto"/>
              <w:bottom w:val="single" w:sz="4" w:space="0" w:color="auto"/>
              <w:right w:val="single" w:sz="4" w:space="0" w:color="auto"/>
            </w:tcBorders>
            <w:hideMark/>
          </w:tcPr>
          <w:p w14:paraId="4E20EC05" w14:textId="77777777" w:rsidR="002A5FCB" w:rsidRDefault="002A5FCB" w:rsidP="00C5739E">
            <w:pPr>
              <w:spacing w:after="0"/>
              <w:jc w:val="left"/>
              <w:rPr>
                <w:rFonts w:cstheme="minorHAnsi"/>
                <w:sz w:val="16"/>
                <w:szCs w:val="16"/>
              </w:rPr>
            </w:pPr>
            <w:r>
              <w:rPr>
                <w:rFonts w:cstheme="minorHAnsi"/>
                <w:sz w:val="16"/>
                <w:szCs w:val="16"/>
              </w:rPr>
              <w:t>Redaction Services</w:t>
            </w:r>
          </w:p>
        </w:tc>
        <w:tc>
          <w:tcPr>
            <w:tcW w:w="3330" w:type="dxa"/>
            <w:tcBorders>
              <w:top w:val="single" w:sz="4" w:space="0" w:color="auto"/>
              <w:left w:val="single" w:sz="4" w:space="0" w:color="auto"/>
              <w:bottom w:val="single" w:sz="4" w:space="0" w:color="auto"/>
              <w:right w:val="single" w:sz="4" w:space="0" w:color="auto"/>
            </w:tcBorders>
            <w:hideMark/>
          </w:tcPr>
          <w:p w14:paraId="600B5CD9" w14:textId="77777777" w:rsidR="002A5FCB" w:rsidRDefault="002A5FCB" w:rsidP="00C5739E">
            <w:pPr>
              <w:spacing w:after="0"/>
              <w:jc w:val="left"/>
              <w:rPr>
                <w:rFonts w:cstheme="minorHAnsi"/>
                <w:sz w:val="16"/>
                <w:szCs w:val="16"/>
              </w:rPr>
            </w:pPr>
            <w:r>
              <w:rPr>
                <w:rFonts w:cstheme="minorHAnsi"/>
                <w:sz w:val="16"/>
                <w:szCs w:val="16"/>
              </w:rPr>
              <w:t>Truncation of SSN's</w:t>
            </w:r>
          </w:p>
        </w:tc>
        <w:tc>
          <w:tcPr>
            <w:tcW w:w="1523" w:type="dxa"/>
            <w:tcBorders>
              <w:top w:val="single" w:sz="4" w:space="0" w:color="auto"/>
              <w:left w:val="single" w:sz="4" w:space="0" w:color="auto"/>
              <w:bottom w:val="single" w:sz="4" w:space="0" w:color="auto"/>
              <w:right w:val="single" w:sz="4" w:space="0" w:color="auto"/>
            </w:tcBorders>
            <w:hideMark/>
          </w:tcPr>
          <w:p w14:paraId="2EF5D34A" w14:textId="77777777" w:rsidR="002A5FCB" w:rsidRDefault="002A5FCB" w:rsidP="00C5739E">
            <w:pPr>
              <w:spacing w:after="0"/>
              <w:jc w:val="left"/>
              <w:rPr>
                <w:rFonts w:cstheme="minorHAnsi"/>
                <w:sz w:val="16"/>
                <w:szCs w:val="16"/>
              </w:rPr>
            </w:pPr>
            <w:r>
              <w:rPr>
                <w:rFonts w:cstheme="minorHAnsi"/>
                <w:sz w:val="16"/>
                <w:szCs w:val="16"/>
              </w:rPr>
              <w:t>Per image/page</w:t>
            </w:r>
          </w:p>
        </w:tc>
        <w:tc>
          <w:tcPr>
            <w:tcW w:w="989" w:type="dxa"/>
            <w:tcBorders>
              <w:top w:val="single" w:sz="4" w:space="0" w:color="auto"/>
              <w:left w:val="single" w:sz="4" w:space="0" w:color="auto"/>
              <w:bottom w:val="single" w:sz="4" w:space="0" w:color="auto"/>
              <w:right w:val="single" w:sz="4" w:space="0" w:color="auto"/>
            </w:tcBorders>
            <w:hideMark/>
          </w:tcPr>
          <w:p w14:paraId="27B78B49" w14:textId="77777777" w:rsidR="002A5FCB" w:rsidRDefault="002A5FCB" w:rsidP="00C5739E">
            <w:pPr>
              <w:spacing w:after="0"/>
              <w:jc w:val="left"/>
              <w:rPr>
                <w:rFonts w:cstheme="minorHAnsi"/>
                <w:sz w:val="16"/>
                <w:szCs w:val="16"/>
              </w:rPr>
            </w:pPr>
            <w:r>
              <w:rPr>
                <w:rFonts w:cstheme="minorHAnsi"/>
                <w:sz w:val="16"/>
                <w:szCs w:val="16"/>
              </w:rPr>
              <w:t xml:space="preserve">$0.045 </w:t>
            </w:r>
          </w:p>
        </w:tc>
        <w:tc>
          <w:tcPr>
            <w:tcW w:w="1498" w:type="dxa"/>
            <w:tcBorders>
              <w:top w:val="single" w:sz="4" w:space="0" w:color="auto"/>
              <w:left w:val="single" w:sz="4" w:space="0" w:color="auto"/>
              <w:bottom w:val="single" w:sz="4" w:space="0" w:color="auto"/>
              <w:right w:val="single" w:sz="4" w:space="0" w:color="auto"/>
            </w:tcBorders>
            <w:hideMark/>
          </w:tcPr>
          <w:p w14:paraId="47673B59"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E5C9847"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60C0B16C"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4A96F47B" w14:textId="77777777" w:rsidR="002A5FCB" w:rsidRDefault="002A5FCB" w:rsidP="00C5739E">
            <w:pPr>
              <w:spacing w:after="0"/>
              <w:jc w:val="left"/>
              <w:rPr>
                <w:rFonts w:cstheme="minorHAnsi"/>
                <w:sz w:val="16"/>
                <w:szCs w:val="16"/>
              </w:rPr>
            </w:pPr>
            <w:r>
              <w:rPr>
                <w:rFonts w:cstheme="minorHAnsi"/>
                <w:sz w:val="16"/>
                <w:szCs w:val="16"/>
              </w:rPr>
              <w:t>3.35</w:t>
            </w:r>
          </w:p>
        </w:tc>
        <w:tc>
          <w:tcPr>
            <w:tcW w:w="1440" w:type="dxa"/>
            <w:tcBorders>
              <w:top w:val="single" w:sz="4" w:space="0" w:color="auto"/>
              <w:left w:val="single" w:sz="4" w:space="0" w:color="auto"/>
              <w:bottom w:val="single" w:sz="4" w:space="0" w:color="auto"/>
              <w:right w:val="single" w:sz="4" w:space="0" w:color="auto"/>
            </w:tcBorders>
            <w:hideMark/>
          </w:tcPr>
          <w:p w14:paraId="1C2DE4CF" w14:textId="77777777" w:rsidR="002A5FCB" w:rsidRDefault="002A5FCB" w:rsidP="00C5739E">
            <w:pPr>
              <w:spacing w:after="0"/>
              <w:jc w:val="left"/>
              <w:rPr>
                <w:rFonts w:cstheme="minorHAnsi"/>
                <w:sz w:val="16"/>
                <w:szCs w:val="16"/>
              </w:rPr>
            </w:pPr>
            <w:r>
              <w:rPr>
                <w:rFonts w:cstheme="minorHAnsi"/>
                <w:sz w:val="16"/>
                <w:szCs w:val="16"/>
              </w:rPr>
              <w:t>Redaction Services (set up and testing)</w:t>
            </w:r>
          </w:p>
        </w:tc>
        <w:tc>
          <w:tcPr>
            <w:tcW w:w="3330" w:type="dxa"/>
            <w:tcBorders>
              <w:top w:val="single" w:sz="4" w:space="0" w:color="auto"/>
              <w:left w:val="single" w:sz="4" w:space="0" w:color="auto"/>
              <w:bottom w:val="single" w:sz="4" w:space="0" w:color="auto"/>
              <w:right w:val="single" w:sz="4" w:space="0" w:color="auto"/>
            </w:tcBorders>
            <w:hideMark/>
          </w:tcPr>
          <w:p w14:paraId="27AF8FAD" w14:textId="77777777" w:rsidR="002A5FCB" w:rsidRDefault="002A5FCB" w:rsidP="00C5739E">
            <w:pPr>
              <w:spacing w:after="0"/>
              <w:jc w:val="left"/>
              <w:rPr>
                <w:rFonts w:cstheme="minorHAnsi"/>
                <w:sz w:val="16"/>
                <w:szCs w:val="16"/>
              </w:rPr>
            </w:pPr>
            <w:r>
              <w:rPr>
                <w:rFonts w:cstheme="minorHAnsi"/>
                <w:sz w:val="16"/>
                <w:szCs w:val="16"/>
              </w:rPr>
              <w:t>Truncation of SSN's</w:t>
            </w:r>
          </w:p>
        </w:tc>
        <w:tc>
          <w:tcPr>
            <w:tcW w:w="1523" w:type="dxa"/>
            <w:tcBorders>
              <w:top w:val="single" w:sz="4" w:space="0" w:color="auto"/>
              <w:left w:val="single" w:sz="4" w:space="0" w:color="auto"/>
              <w:bottom w:val="single" w:sz="4" w:space="0" w:color="auto"/>
              <w:right w:val="single" w:sz="4" w:space="0" w:color="auto"/>
            </w:tcBorders>
            <w:hideMark/>
          </w:tcPr>
          <w:p w14:paraId="15279559" w14:textId="77777777" w:rsidR="002A5FCB" w:rsidRDefault="002A5FCB" w:rsidP="00C5739E">
            <w:pPr>
              <w:spacing w:after="0"/>
              <w:jc w:val="left"/>
              <w:rPr>
                <w:rFonts w:cstheme="minorHAnsi"/>
                <w:sz w:val="16"/>
                <w:szCs w:val="16"/>
              </w:rPr>
            </w:pPr>
            <w:r>
              <w:rPr>
                <w:rFonts w:cstheme="minorHAnsi"/>
                <w:sz w:val="16"/>
                <w:szCs w:val="16"/>
              </w:rPr>
              <w:t>Per job</w:t>
            </w:r>
          </w:p>
        </w:tc>
        <w:tc>
          <w:tcPr>
            <w:tcW w:w="989" w:type="dxa"/>
            <w:tcBorders>
              <w:top w:val="single" w:sz="4" w:space="0" w:color="auto"/>
              <w:left w:val="single" w:sz="4" w:space="0" w:color="auto"/>
              <w:bottom w:val="single" w:sz="4" w:space="0" w:color="auto"/>
              <w:right w:val="single" w:sz="4" w:space="0" w:color="auto"/>
            </w:tcBorders>
            <w:hideMark/>
          </w:tcPr>
          <w:p w14:paraId="2A994556" w14:textId="77777777" w:rsidR="002A5FCB" w:rsidRDefault="002A5FCB" w:rsidP="00C5739E">
            <w:pPr>
              <w:spacing w:after="0"/>
              <w:jc w:val="left"/>
              <w:rPr>
                <w:rFonts w:cstheme="minorHAnsi"/>
                <w:sz w:val="16"/>
                <w:szCs w:val="16"/>
              </w:rPr>
            </w:pPr>
            <w:r>
              <w:rPr>
                <w:rFonts w:cstheme="minorHAnsi"/>
                <w:sz w:val="16"/>
                <w:szCs w:val="16"/>
              </w:rPr>
              <w:t xml:space="preserve">$1,500.00 </w:t>
            </w:r>
          </w:p>
        </w:tc>
        <w:tc>
          <w:tcPr>
            <w:tcW w:w="1498" w:type="dxa"/>
            <w:tcBorders>
              <w:top w:val="single" w:sz="4" w:space="0" w:color="auto"/>
              <w:left w:val="single" w:sz="4" w:space="0" w:color="auto"/>
              <w:bottom w:val="single" w:sz="4" w:space="0" w:color="auto"/>
              <w:right w:val="single" w:sz="4" w:space="0" w:color="auto"/>
            </w:tcBorders>
            <w:hideMark/>
          </w:tcPr>
          <w:p w14:paraId="5505AB17"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58169B2" w14:textId="77777777" w:rsidR="002A5FCB" w:rsidRDefault="002A5FCB" w:rsidP="00C5739E">
            <w:pPr>
              <w:spacing w:after="0"/>
              <w:jc w:val="left"/>
              <w:rPr>
                <w:rFonts w:cstheme="minorHAnsi"/>
                <w:sz w:val="16"/>
                <w:szCs w:val="16"/>
              </w:rPr>
            </w:pPr>
            <w:r>
              <w:rPr>
                <w:rFonts w:cstheme="minorHAnsi"/>
                <w:sz w:val="16"/>
                <w:szCs w:val="16"/>
              </w:rPr>
              <w:t> </w:t>
            </w:r>
          </w:p>
        </w:tc>
      </w:tr>
      <w:tr w:rsidR="002A5FCB" w14:paraId="09B5CC7A" w14:textId="77777777" w:rsidTr="002A5FCB">
        <w:trPr>
          <w:trHeight w:val="600"/>
        </w:trPr>
        <w:tc>
          <w:tcPr>
            <w:tcW w:w="720" w:type="dxa"/>
            <w:tcBorders>
              <w:top w:val="single" w:sz="4" w:space="0" w:color="auto"/>
              <w:left w:val="single" w:sz="4" w:space="0" w:color="auto"/>
              <w:bottom w:val="single" w:sz="4" w:space="0" w:color="auto"/>
              <w:right w:val="single" w:sz="4" w:space="0" w:color="auto"/>
            </w:tcBorders>
            <w:hideMark/>
          </w:tcPr>
          <w:p w14:paraId="5B635B51" w14:textId="77777777" w:rsidR="002A5FCB" w:rsidRDefault="002A5FCB" w:rsidP="00C5739E">
            <w:pPr>
              <w:spacing w:after="0"/>
              <w:jc w:val="left"/>
              <w:rPr>
                <w:rFonts w:cstheme="minorHAnsi"/>
                <w:sz w:val="16"/>
                <w:szCs w:val="16"/>
              </w:rPr>
            </w:pPr>
            <w:r>
              <w:rPr>
                <w:rFonts w:cstheme="minorHAnsi"/>
                <w:sz w:val="16"/>
                <w:szCs w:val="16"/>
              </w:rPr>
              <w:t>3.36</w:t>
            </w:r>
          </w:p>
        </w:tc>
        <w:tc>
          <w:tcPr>
            <w:tcW w:w="1440" w:type="dxa"/>
            <w:tcBorders>
              <w:top w:val="single" w:sz="4" w:space="0" w:color="auto"/>
              <w:left w:val="single" w:sz="4" w:space="0" w:color="auto"/>
              <w:bottom w:val="single" w:sz="4" w:space="0" w:color="auto"/>
              <w:right w:val="single" w:sz="4" w:space="0" w:color="auto"/>
            </w:tcBorders>
            <w:hideMark/>
          </w:tcPr>
          <w:p w14:paraId="0DB31F86" w14:textId="77777777" w:rsidR="002A5FCB" w:rsidRDefault="002A5FCB" w:rsidP="00C5739E">
            <w:pPr>
              <w:spacing w:after="0"/>
              <w:jc w:val="left"/>
              <w:rPr>
                <w:rFonts w:cstheme="minorHAnsi"/>
                <w:sz w:val="16"/>
                <w:szCs w:val="16"/>
              </w:rPr>
            </w:pPr>
            <w:r>
              <w:rPr>
                <w:rFonts w:cstheme="minorHAnsi"/>
                <w:sz w:val="16"/>
                <w:szCs w:val="16"/>
              </w:rPr>
              <w:t>Document Assembly from Film/Fiche</w:t>
            </w:r>
          </w:p>
        </w:tc>
        <w:tc>
          <w:tcPr>
            <w:tcW w:w="3330" w:type="dxa"/>
            <w:tcBorders>
              <w:top w:val="single" w:sz="4" w:space="0" w:color="auto"/>
              <w:left w:val="single" w:sz="4" w:space="0" w:color="auto"/>
              <w:bottom w:val="single" w:sz="4" w:space="0" w:color="auto"/>
              <w:right w:val="single" w:sz="4" w:space="0" w:color="auto"/>
            </w:tcBorders>
            <w:hideMark/>
          </w:tcPr>
          <w:p w14:paraId="2BCD1D24" w14:textId="77777777" w:rsidR="002A5FCB" w:rsidRDefault="002A5FCB" w:rsidP="00C5739E">
            <w:pPr>
              <w:spacing w:after="0"/>
              <w:jc w:val="left"/>
              <w:rPr>
                <w:rFonts w:cstheme="minorHAnsi"/>
                <w:sz w:val="16"/>
                <w:szCs w:val="16"/>
              </w:rPr>
            </w:pPr>
            <w:r>
              <w:rPr>
                <w:rFonts w:cstheme="minorHAnsi"/>
                <w:sz w:val="16"/>
                <w:szCs w:val="16"/>
              </w:rPr>
              <w:t>Creation of Case File Documents</w:t>
            </w:r>
          </w:p>
        </w:tc>
        <w:tc>
          <w:tcPr>
            <w:tcW w:w="1523" w:type="dxa"/>
            <w:tcBorders>
              <w:top w:val="single" w:sz="4" w:space="0" w:color="auto"/>
              <w:left w:val="single" w:sz="4" w:space="0" w:color="auto"/>
              <w:bottom w:val="single" w:sz="4" w:space="0" w:color="auto"/>
              <w:right w:val="single" w:sz="4" w:space="0" w:color="auto"/>
            </w:tcBorders>
            <w:hideMark/>
          </w:tcPr>
          <w:p w14:paraId="76E3B029" w14:textId="77777777" w:rsidR="002A5FCB" w:rsidRDefault="002A5FCB" w:rsidP="00C5739E">
            <w:pPr>
              <w:spacing w:after="0"/>
              <w:jc w:val="left"/>
              <w:rPr>
                <w:rFonts w:cstheme="minorHAnsi"/>
                <w:sz w:val="16"/>
                <w:szCs w:val="16"/>
              </w:rPr>
            </w:pPr>
            <w:r>
              <w:rPr>
                <w:rFonts w:cstheme="minorHAnsi"/>
                <w:sz w:val="16"/>
                <w:szCs w:val="16"/>
              </w:rPr>
              <w:t>Per image</w:t>
            </w:r>
          </w:p>
        </w:tc>
        <w:tc>
          <w:tcPr>
            <w:tcW w:w="989" w:type="dxa"/>
            <w:tcBorders>
              <w:top w:val="single" w:sz="4" w:space="0" w:color="auto"/>
              <w:left w:val="single" w:sz="4" w:space="0" w:color="auto"/>
              <w:bottom w:val="single" w:sz="4" w:space="0" w:color="auto"/>
              <w:right w:val="single" w:sz="4" w:space="0" w:color="auto"/>
            </w:tcBorders>
            <w:hideMark/>
          </w:tcPr>
          <w:p w14:paraId="17EA1D0B" w14:textId="77777777" w:rsidR="002A5FCB" w:rsidRDefault="002A5FCB" w:rsidP="00C5739E">
            <w:pPr>
              <w:spacing w:after="0"/>
              <w:jc w:val="left"/>
              <w:rPr>
                <w:rFonts w:cstheme="minorHAnsi"/>
                <w:sz w:val="16"/>
                <w:szCs w:val="16"/>
              </w:rPr>
            </w:pPr>
            <w:r>
              <w:rPr>
                <w:rFonts w:cstheme="minorHAnsi"/>
                <w:sz w:val="16"/>
                <w:szCs w:val="16"/>
              </w:rPr>
              <w:t xml:space="preserve">$0.01 </w:t>
            </w:r>
          </w:p>
        </w:tc>
        <w:tc>
          <w:tcPr>
            <w:tcW w:w="1498" w:type="dxa"/>
            <w:tcBorders>
              <w:top w:val="single" w:sz="4" w:space="0" w:color="auto"/>
              <w:left w:val="single" w:sz="4" w:space="0" w:color="auto"/>
              <w:bottom w:val="single" w:sz="4" w:space="0" w:color="auto"/>
              <w:right w:val="single" w:sz="4" w:space="0" w:color="auto"/>
            </w:tcBorders>
            <w:hideMark/>
          </w:tcPr>
          <w:p w14:paraId="0B68E420" w14:textId="77777777" w:rsidR="002A5FCB" w:rsidRDefault="002A5FCB" w:rsidP="00C5739E">
            <w:pPr>
              <w:spacing w:after="0"/>
              <w:jc w:val="left"/>
              <w:rPr>
                <w:rFonts w:cstheme="minorHAnsi"/>
                <w:sz w:val="16"/>
                <w:szCs w:val="16"/>
              </w:rPr>
            </w:pPr>
            <w:r>
              <w:rPr>
                <w:rFonts w:cstheme="minorHAnsi"/>
                <w:sz w:val="16"/>
                <w:szCs w:val="16"/>
              </w:rPr>
              <w:t>None</w:t>
            </w:r>
          </w:p>
        </w:tc>
        <w:tc>
          <w:tcPr>
            <w:tcW w:w="1260" w:type="dxa"/>
            <w:tcBorders>
              <w:top w:val="single" w:sz="4" w:space="0" w:color="auto"/>
              <w:left w:val="single" w:sz="4" w:space="0" w:color="auto"/>
              <w:bottom w:val="single" w:sz="4" w:space="0" w:color="auto"/>
              <w:right w:val="single" w:sz="4" w:space="0" w:color="auto"/>
            </w:tcBorders>
            <w:hideMark/>
          </w:tcPr>
          <w:p w14:paraId="52044AC8" w14:textId="77777777" w:rsidR="002A5FCB" w:rsidRDefault="002A5FCB" w:rsidP="00C5739E">
            <w:pPr>
              <w:spacing w:after="0"/>
              <w:jc w:val="left"/>
              <w:rPr>
                <w:rFonts w:cstheme="minorHAnsi"/>
                <w:sz w:val="16"/>
                <w:szCs w:val="16"/>
              </w:rPr>
            </w:pPr>
            <w:r>
              <w:rPr>
                <w:rFonts w:cstheme="minorHAnsi"/>
                <w:sz w:val="16"/>
                <w:szCs w:val="16"/>
              </w:rPr>
              <w:t> </w:t>
            </w:r>
          </w:p>
        </w:tc>
      </w:tr>
    </w:tbl>
    <w:p w14:paraId="1E72146D" w14:textId="77777777" w:rsidR="002A5FCB" w:rsidRDefault="002A5FCB" w:rsidP="002A5FCB">
      <w:pPr>
        <w:ind w:left="820" w:right="-20"/>
        <w:jc w:val="both"/>
        <w:rPr>
          <w:rFonts w:eastAsia="Times New Roman"/>
          <w:b/>
          <w:bCs/>
          <w:szCs w:val="24"/>
        </w:rPr>
      </w:pPr>
    </w:p>
    <w:p w14:paraId="229056CB" w14:textId="77777777" w:rsidR="002863AE" w:rsidRPr="003E5BA2" w:rsidRDefault="002863AE" w:rsidP="002863AE">
      <w:pPr>
        <w:pStyle w:val="ListParagraph"/>
        <w:numPr>
          <w:ilvl w:val="0"/>
          <w:numId w:val="14"/>
        </w:numPr>
        <w:ind w:right="-20"/>
        <w:jc w:val="both"/>
        <w:rPr>
          <w:rFonts w:eastAsia="Times New Roman"/>
          <w:b/>
          <w:bCs/>
          <w:spacing w:val="-1"/>
          <w:szCs w:val="24"/>
        </w:rPr>
      </w:pPr>
      <w:r>
        <w:rPr>
          <w:rFonts w:eastAsia="Times New Roman"/>
          <w:b/>
          <w:bCs/>
          <w:szCs w:val="24"/>
        </w:rPr>
        <w:t>Payment Terms</w:t>
      </w:r>
    </w:p>
    <w:p w14:paraId="165E7A4C" w14:textId="77777777" w:rsidR="002863AE" w:rsidRPr="003E5BA2" w:rsidRDefault="002863AE" w:rsidP="002863AE">
      <w:pPr>
        <w:pStyle w:val="ListParagraph"/>
        <w:ind w:right="-20"/>
        <w:jc w:val="both"/>
        <w:rPr>
          <w:rFonts w:eastAsia="Times New Roman"/>
          <w:szCs w:val="24"/>
        </w:rPr>
      </w:pPr>
    </w:p>
    <w:p w14:paraId="41867333" w14:textId="77777777" w:rsidR="002863AE" w:rsidRPr="003E5BA2" w:rsidRDefault="002863AE" w:rsidP="0019338E">
      <w:pPr>
        <w:pStyle w:val="ListParagraph"/>
        <w:numPr>
          <w:ilvl w:val="0"/>
          <w:numId w:val="40"/>
        </w:numPr>
        <w:ind w:right="-20"/>
        <w:jc w:val="both"/>
        <w:rPr>
          <w:rFonts w:eastAsia="Times New Roman"/>
          <w:szCs w:val="24"/>
        </w:rPr>
      </w:pPr>
      <w:r w:rsidRPr="00CC4D14">
        <w:rPr>
          <w:rFonts w:eastAsia="Times New Roman"/>
          <w:szCs w:val="24"/>
        </w:rPr>
        <w:t>A</w:t>
      </w:r>
      <w:r w:rsidRPr="00CC4D14">
        <w:rPr>
          <w:rFonts w:eastAsia="Times New Roman"/>
          <w:spacing w:val="-1"/>
          <w:szCs w:val="24"/>
        </w:rPr>
        <w:t>f</w:t>
      </w:r>
      <w:r w:rsidRPr="00CC4D14">
        <w:rPr>
          <w:rFonts w:eastAsia="Times New Roman"/>
          <w:szCs w:val="24"/>
        </w:rPr>
        <w:t>ter</w:t>
      </w:r>
      <w:r w:rsidRPr="00CC4D14">
        <w:rPr>
          <w:rFonts w:eastAsia="Times New Roman"/>
          <w:spacing w:val="-1"/>
          <w:szCs w:val="24"/>
        </w:rPr>
        <w:t xml:space="preserve"> </w:t>
      </w:r>
      <w:r w:rsidRPr="00CC4D14">
        <w:rPr>
          <w:rFonts w:eastAsia="Times New Roman"/>
          <w:szCs w:val="24"/>
        </w:rPr>
        <w:t xml:space="preserve">the </w:t>
      </w:r>
      <w:r>
        <w:rPr>
          <w:rFonts w:eastAsia="Times New Roman"/>
          <w:szCs w:val="24"/>
        </w:rPr>
        <w:t>Participating Entity</w:t>
      </w:r>
      <w:r w:rsidRPr="00CC4D14">
        <w:rPr>
          <w:rFonts w:eastAsia="Times New Roman"/>
          <w:szCs w:val="24"/>
        </w:rPr>
        <w:t xml:space="preserve"> h</w:t>
      </w:r>
      <w:r w:rsidRPr="00CC4D14">
        <w:rPr>
          <w:rFonts w:eastAsia="Times New Roman"/>
          <w:spacing w:val="-1"/>
          <w:szCs w:val="24"/>
        </w:rPr>
        <w:t>a</w:t>
      </w:r>
      <w:r w:rsidRPr="00CC4D14">
        <w:rPr>
          <w:rFonts w:eastAsia="Times New Roman"/>
          <w:szCs w:val="24"/>
        </w:rPr>
        <w:t>s</w:t>
      </w:r>
      <w:r w:rsidRPr="00CC4D14">
        <w:rPr>
          <w:rFonts w:eastAsia="Times New Roman"/>
          <w:spacing w:val="2"/>
          <w:szCs w:val="24"/>
        </w:rPr>
        <w:t xml:space="preserve"> </w:t>
      </w:r>
      <w:r w:rsidRPr="00CC4D14">
        <w:rPr>
          <w:rFonts w:eastAsia="Times New Roman"/>
          <w:spacing w:val="-1"/>
          <w:szCs w:val="24"/>
        </w:rPr>
        <w:t>ac</w:t>
      </w:r>
      <w:r w:rsidRPr="00CC4D14">
        <w:rPr>
          <w:rFonts w:eastAsia="Times New Roman"/>
          <w:spacing w:val="1"/>
          <w:szCs w:val="24"/>
        </w:rPr>
        <w:t>c</w:t>
      </w:r>
      <w:r w:rsidRPr="00CC4D14">
        <w:rPr>
          <w:rFonts w:eastAsia="Times New Roman"/>
          <w:spacing w:val="-1"/>
          <w:szCs w:val="24"/>
        </w:rPr>
        <w:t>e</w:t>
      </w:r>
      <w:r w:rsidRPr="00CC4D14">
        <w:rPr>
          <w:rFonts w:eastAsia="Times New Roman"/>
          <w:spacing w:val="2"/>
          <w:szCs w:val="24"/>
        </w:rPr>
        <w:t>p</w:t>
      </w:r>
      <w:r w:rsidRPr="00CC4D14">
        <w:rPr>
          <w:rFonts w:eastAsia="Times New Roman"/>
          <w:szCs w:val="24"/>
        </w:rPr>
        <w:t xml:space="preserve">ted </w:t>
      </w:r>
      <w:r>
        <w:rPr>
          <w:rFonts w:eastAsia="Times New Roman"/>
          <w:szCs w:val="24"/>
        </w:rPr>
        <w:t>Tasks</w:t>
      </w:r>
      <w:r w:rsidRPr="00CC4D14">
        <w:rPr>
          <w:rFonts w:eastAsia="Times New Roman"/>
          <w:szCs w:val="24"/>
        </w:rPr>
        <w:t xml:space="preserve"> and</w:t>
      </w:r>
      <w:r w:rsidRPr="00CC4D14">
        <w:rPr>
          <w:rFonts w:eastAsia="Times New Roman"/>
          <w:spacing w:val="-1"/>
          <w:szCs w:val="24"/>
        </w:rPr>
        <w:t xml:space="preserve"> </w:t>
      </w:r>
      <w:r w:rsidRPr="00CC4D14">
        <w:rPr>
          <w:rFonts w:eastAsia="Times New Roman"/>
          <w:spacing w:val="1"/>
          <w:szCs w:val="24"/>
        </w:rPr>
        <w:t>W</w:t>
      </w:r>
      <w:r w:rsidRPr="00CC4D14">
        <w:rPr>
          <w:rFonts w:eastAsia="Times New Roman"/>
          <w:szCs w:val="24"/>
        </w:rPr>
        <w:t>o</w:t>
      </w:r>
      <w:r w:rsidRPr="00CC4D14">
        <w:rPr>
          <w:rFonts w:eastAsia="Times New Roman"/>
          <w:spacing w:val="-1"/>
          <w:szCs w:val="24"/>
        </w:rPr>
        <w:t>r</w:t>
      </w:r>
      <w:r w:rsidRPr="00CC4D14">
        <w:rPr>
          <w:rFonts w:eastAsia="Times New Roman"/>
          <w:szCs w:val="24"/>
        </w:rPr>
        <w:t>k,</w:t>
      </w:r>
      <w:r w:rsidRPr="00CC4D14">
        <w:rPr>
          <w:rFonts w:eastAsia="Times New Roman"/>
          <w:spacing w:val="2"/>
          <w:szCs w:val="24"/>
        </w:rPr>
        <w:t xml:space="preserve"> </w:t>
      </w:r>
      <w:r w:rsidRPr="00CC4D14">
        <w:rPr>
          <w:rFonts w:eastAsia="Times New Roman"/>
          <w:szCs w:val="24"/>
        </w:rPr>
        <w:t>Contr</w:t>
      </w:r>
      <w:r w:rsidRPr="00CC4D14">
        <w:rPr>
          <w:rFonts w:eastAsia="Times New Roman"/>
          <w:spacing w:val="-1"/>
          <w:szCs w:val="24"/>
        </w:rPr>
        <w:t>ac</w:t>
      </w:r>
      <w:r w:rsidRPr="00CC4D14">
        <w:rPr>
          <w:rFonts w:eastAsia="Times New Roman"/>
          <w:szCs w:val="24"/>
        </w:rPr>
        <w:t xml:space="preserve">tor </w:t>
      </w:r>
      <w:r w:rsidRPr="00CC4D14">
        <w:rPr>
          <w:rFonts w:eastAsia="Times New Roman"/>
          <w:spacing w:val="-1"/>
          <w:szCs w:val="24"/>
        </w:rPr>
        <w:t>w</w:t>
      </w:r>
      <w:r w:rsidRPr="00CC4D14">
        <w:rPr>
          <w:rFonts w:eastAsia="Times New Roman"/>
          <w:szCs w:val="24"/>
        </w:rPr>
        <w:t>i</w:t>
      </w:r>
      <w:r w:rsidRPr="00CC4D14">
        <w:rPr>
          <w:rFonts w:eastAsia="Times New Roman"/>
          <w:spacing w:val="1"/>
          <w:szCs w:val="24"/>
        </w:rPr>
        <w:t>l</w:t>
      </w:r>
      <w:r w:rsidRPr="00CC4D14">
        <w:rPr>
          <w:rFonts w:eastAsia="Times New Roman"/>
          <w:szCs w:val="24"/>
        </w:rPr>
        <w:t>l s</w:t>
      </w:r>
      <w:r w:rsidRPr="00CC4D14">
        <w:rPr>
          <w:rFonts w:eastAsia="Times New Roman"/>
          <w:spacing w:val="-1"/>
          <w:szCs w:val="24"/>
        </w:rPr>
        <w:t>e</w:t>
      </w:r>
      <w:r w:rsidRPr="00CC4D14">
        <w:rPr>
          <w:rFonts w:eastAsia="Times New Roman"/>
          <w:szCs w:val="24"/>
        </w:rPr>
        <w:t>nd one</w:t>
      </w:r>
      <w:r w:rsidRPr="00CC4D14">
        <w:rPr>
          <w:rFonts w:eastAsia="Times New Roman"/>
          <w:spacing w:val="-1"/>
          <w:szCs w:val="24"/>
        </w:rPr>
        <w:t xml:space="preserve"> </w:t>
      </w:r>
      <w:r w:rsidRPr="00CC4D14">
        <w:rPr>
          <w:rFonts w:eastAsia="Times New Roman"/>
          <w:szCs w:val="24"/>
        </w:rPr>
        <w:t>or</w:t>
      </w:r>
      <w:r w:rsidRPr="00CC4D14">
        <w:rPr>
          <w:rFonts w:eastAsia="Times New Roman"/>
          <w:spacing w:val="2"/>
          <w:szCs w:val="24"/>
        </w:rPr>
        <w:t>i</w:t>
      </w:r>
      <w:r w:rsidRPr="00CC4D14">
        <w:rPr>
          <w:rFonts w:eastAsia="Times New Roman"/>
          <w:spacing w:val="-2"/>
          <w:szCs w:val="24"/>
        </w:rPr>
        <w:t>g</w:t>
      </w:r>
      <w:r w:rsidRPr="00CC4D14">
        <w:rPr>
          <w:rFonts w:eastAsia="Times New Roman"/>
          <w:szCs w:val="24"/>
        </w:rPr>
        <w:t xml:space="preserve">inal </w:t>
      </w:r>
      <w:r w:rsidRPr="00CC4D14">
        <w:rPr>
          <w:rFonts w:eastAsia="Times New Roman"/>
          <w:spacing w:val="-1"/>
          <w:szCs w:val="24"/>
        </w:rPr>
        <w:t>a</w:t>
      </w:r>
      <w:r w:rsidRPr="00CC4D14">
        <w:rPr>
          <w:rFonts w:eastAsia="Times New Roman"/>
          <w:szCs w:val="24"/>
        </w:rPr>
        <w:t>nd t</w:t>
      </w:r>
      <w:r w:rsidRPr="00CC4D14">
        <w:rPr>
          <w:rFonts w:eastAsia="Times New Roman"/>
          <w:spacing w:val="2"/>
          <w:szCs w:val="24"/>
        </w:rPr>
        <w:t>w</w:t>
      </w:r>
      <w:r w:rsidRPr="00CC4D14">
        <w:rPr>
          <w:rFonts w:eastAsia="Times New Roman"/>
          <w:szCs w:val="24"/>
        </w:rPr>
        <w:t xml:space="preserve">o </w:t>
      </w:r>
      <w:r w:rsidRPr="00CC4D14">
        <w:rPr>
          <w:rFonts w:eastAsia="Times New Roman"/>
          <w:spacing w:val="-1"/>
          <w:szCs w:val="24"/>
        </w:rPr>
        <w:t>c</w:t>
      </w:r>
      <w:r w:rsidRPr="00CC4D14">
        <w:rPr>
          <w:rFonts w:eastAsia="Times New Roman"/>
          <w:szCs w:val="24"/>
        </w:rPr>
        <w:t>opies of</w:t>
      </w:r>
      <w:r w:rsidRPr="00CC4D14">
        <w:rPr>
          <w:rFonts w:eastAsia="Times New Roman"/>
          <w:spacing w:val="-1"/>
          <w:szCs w:val="24"/>
        </w:rPr>
        <w:t xml:space="preserve"> </w:t>
      </w:r>
      <w:r w:rsidRPr="00CC4D14">
        <w:rPr>
          <w:rFonts w:eastAsia="Times New Roman"/>
          <w:szCs w:val="24"/>
        </w:rPr>
        <w:t>a</w:t>
      </w:r>
      <w:r w:rsidRPr="00CC4D14">
        <w:rPr>
          <w:rFonts w:eastAsia="Times New Roman"/>
          <w:spacing w:val="1"/>
          <w:szCs w:val="24"/>
        </w:rPr>
        <w:t xml:space="preserve"> </w:t>
      </w:r>
      <w:r w:rsidRPr="00CC4D14">
        <w:rPr>
          <w:rFonts w:eastAsia="Times New Roman"/>
          <w:spacing w:val="-1"/>
          <w:szCs w:val="24"/>
        </w:rPr>
        <w:t>c</w:t>
      </w:r>
      <w:r w:rsidRPr="00CC4D14">
        <w:rPr>
          <w:rFonts w:eastAsia="Times New Roman"/>
          <w:szCs w:val="24"/>
        </w:rPr>
        <w:t>o</w:t>
      </w:r>
      <w:r w:rsidRPr="00CC4D14">
        <w:rPr>
          <w:rFonts w:eastAsia="Times New Roman"/>
          <w:spacing w:val="-1"/>
          <w:szCs w:val="24"/>
        </w:rPr>
        <w:t>r</w:t>
      </w:r>
      <w:r w:rsidRPr="00CC4D14">
        <w:rPr>
          <w:rFonts w:eastAsia="Times New Roman"/>
          <w:spacing w:val="1"/>
          <w:szCs w:val="24"/>
        </w:rPr>
        <w:t>r</w:t>
      </w:r>
      <w:r w:rsidRPr="00CC4D14">
        <w:rPr>
          <w:rFonts w:eastAsia="Times New Roman"/>
          <w:spacing w:val="-1"/>
          <w:szCs w:val="24"/>
        </w:rPr>
        <w:t>ec</w:t>
      </w:r>
      <w:r w:rsidRPr="00CC4D14">
        <w:rPr>
          <w:rFonts w:eastAsia="Times New Roman"/>
          <w:szCs w:val="24"/>
        </w:rPr>
        <w:t xml:space="preserve">t, </w:t>
      </w:r>
      <w:r w:rsidRPr="00CC4D14">
        <w:rPr>
          <w:rFonts w:eastAsia="Times New Roman"/>
          <w:spacing w:val="1"/>
          <w:szCs w:val="24"/>
        </w:rPr>
        <w:t>i</w:t>
      </w:r>
      <w:r w:rsidRPr="00CC4D14">
        <w:rPr>
          <w:rFonts w:eastAsia="Times New Roman"/>
          <w:szCs w:val="24"/>
        </w:rPr>
        <w:t>t</w:t>
      </w:r>
      <w:r w:rsidRPr="00CC4D14">
        <w:rPr>
          <w:rFonts w:eastAsia="Times New Roman"/>
          <w:spacing w:val="2"/>
          <w:szCs w:val="24"/>
        </w:rPr>
        <w:t>e</w:t>
      </w:r>
      <w:r w:rsidRPr="00CC4D14">
        <w:rPr>
          <w:rFonts w:eastAsia="Times New Roman"/>
          <w:szCs w:val="24"/>
        </w:rPr>
        <w:t>m</w:t>
      </w:r>
      <w:r w:rsidRPr="00CC4D14">
        <w:rPr>
          <w:rFonts w:eastAsia="Times New Roman"/>
          <w:spacing w:val="1"/>
          <w:szCs w:val="24"/>
        </w:rPr>
        <w:t>iz</w:t>
      </w:r>
      <w:r w:rsidRPr="00CC4D14">
        <w:rPr>
          <w:rFonts w:eastAsia="Times New Roman"/>
          <w:spacing w:val="-1"/>
          <w:szCs w:val="24"/>
        </w:rPr>
        <w:t>e</w:t>
      </w:r>
      <w:r w:rsidRPr="00CC4D14">
        <w:rPr>
          <w:rFonts w:eastAsia="Times New Roman"/>
          <w:szCs w:val="24"/>
        </w:rPr>
        <w:t>d invo</w:t>
      </w:r>
      <w:r w:rsidRPr="00CC4D14">
        <w:rPr>
          <w:rFonts w:eastAsia="Times New Roman"/>
          <w:spacing w:val="1"/>
          <w:szCs w:val="24"/>
        </w:rPr>
        <w:t>i</w:t>
      </w:r>
      <w:r w:rsidRPr="00CC4D14">
        <w:rPr>
          <w:rFonts w:eastAsia="Times New Roman"/>
          <w:spacing w:val="-1"/>
          <w:szCs w:val="24"/>
        </w:rPr>
        <w:t>c</w:t>
      </w:r>
      <w:r w:rsidRPr="00CC4D14">
        <w:rPr>
          <w:rFonts w:eastAsia="Times New Roman"/>
          <w:szCs w:val="24"/>
        </w:rPr>
        <w:t>e</w:t>
      </w:r>
      <w:r w:rsidRPr="00CC4D14">
        <w:rPr>
          <w:rFonts w:eastAsia="Times New Roman"/>
          <w:spacing w:val="-1"/>
          <w:szCs w:val="24"/>
        </w:rPr>
        <w:t xml:space="preserve"> f</w:t>
      </w:r>
      <w:r w:rsidRPr="00CC4D14">
        <w:rPr>
          <w:rFonts w:eastAsia="Times New Roman"/>
          <w:szCs w:val="24"/>
        </w:rPr>
        <w:t>or</w:t>
      </w:r>
      <w:r w:rsidRPr="00CC4D14">
        <w:rPr>
          <w:rFonts w:eastAsia="Times New Roman"/>
          <w:spacing w:val="-1"/>
          <w:szCs w:val="24"/>
        </w:rPr>
        <w:t xml:space="preserve"> </w:t>
      </w:r>
      <w:r w:rsidRPr="00CC4D14">
        <w:rPr>
          <w:rFonts w:eastAsia="Times New Roman"/>
          <w:szCs w:val="24"/>
        </w:rPr>
        <w:t xml:space="preserve">the </w:t>
      </w:r>
      <w:r w:rsidRPr="00CC4D14">
        <w:rPr>
          <w:rFonts w:eastAsia="Times New Roman"/>
          <w:spacing w:val="-1"/>
          <w:szCs w:val="24"/>
        </w:rPr>
        <w:t>a</w:t>
      </w:r>
      <w:r w:rsidRPr="00CC4D14">
        <w:rPr>
          <w:rFonts w:eastAsia="Times New Roman"/>
          <w:spacing w:val="1"/>
          <w:szCs w:val="24"/>
        </w:rPr>
        <w:t>cc</w:t>
      </w:r>
      <w:r w:rsidRPr="00CC4D14">
        <w:rPr>
          <w:rFonts w:eastAsia="Times New Roman"/>
          <w:spacing w:val="-1"/>
          <w:szCs w:val="24"/>
        </w:rPr>
        <w:t>e</w:t>
      </w:r>
      <w:r w:rsidRPr="00CC4D14">
        <w:rPr>
          <w:rFonts w:eastAsia="Times New Roman"/>
          <w:szCs w:val="24"/>
        </w:rPr>
        <w:t xml:space="preserve">pted </w:t>
      </w:r>
      <w:r>
        <w:rPr>
          <w:rFonts w:eastAsia="Times New Roman"/>
          <w:szCs w:val="24"/>
        </w:rPr>
        <w:t>Tasks</w:t>
      </w:r>
      <w:r w:rsidRPr="00CC4D14">
        <w:rPr>
          <w:rFonts w:eastAsia="Times New Roman"/>
          <w:szCs w:val="24"/>
        </w:rPr>
        <w:t xml:space="preserve"> </w:t>
      </w:r>
      <w:r w:rsidRPr="00CC4D14">
        <w:rPr>
          <w:rFonts w:eastAsia="Times New Roman"/>
          <w:spacing w:val="-1"/>
          <w:szCs w:val="24"/>
        </w:rPr>
        <w:t>a</w:t>
      </w:r>
      <w:r w:rsidRPr="00CC4D14">
        <w:rPr>
          <w:rFonts w:eastAsia="Times New Roman"/>
          <w:szCs w:val="24"/>
        </w:rPr>
        <w:t xml:space="preserve">nd </w:t>
      </w:r>
      <w:r w:rsidRPr="00CC4D14">
        <w:rPr>
          <w:rFonts w:eastAsia="Times New Roman"/>
          <w:spacing w:val="1"/>
          <w:szCs w:val="24"/>
        </w:rPr>
        <w:t>W</w:t>
      </w:r>
      <w:r w:rsidRPr="00CC4D14">
        <w:rPr>
          <w:rFonts w:eastAsia="Times New Roman"/>
          <w:szCs w:val="24"/>
        </w:rPr>
        <w:t>o</w:t>
      </w:r>
      <w:r w:rsidRPr="00CC4D14">
        <w:rPr>
          <w:rFonts w:eastAsia="Times New Roman"/>
          <w:spacing w:val="-1"/>
          <w:szCs w:val="24"/>
        </w:rPr>
        <w:t>r</w:t>
      </w:r>
      <w:r w:rsidRPr="00CC4D14">
        <w:rPr>
          <w:rFonts w:eastAsia="Times New Roman"/>
          <w:szCs w:val="24"/>
        </w:rPr>
        <w:t>k to “</w:t>
      </w:r>
      <w:r w:rsidRPr="00CC4D14">
        <w:rPr>
          <w:rFonts w:eastAsia="Times New Roman"/>
          <w:spacing w:val="-1"/>
          <w:szCs w:val="24"/>
        </w:rPr>
        <w:t>Acc</w:t>
      </w:r>
      <w:r w:rsidRPr="00CC4D14">
        <w:rPr>
          <w:rFonts w:eastAsia="Times New Roman"/>
          <w:szCs w:val="24"/>
        </w:rPr>
        <w:t>ounts</w:t>
      </w:r>
      <w:r w:rsidRPr="00CC4D14">
        <w:rPr>
          <w:rFonts w:eastAsia="Times New Roman"/>
          <w:spacing w:val="3"/>
          <w:szCs w:val="24"/>
        </w:rPr>
        <w:t xml:space="preserve"> </w:t>
      </w:r>
      <w:r w:rsidRPr="00CC4D14">
        <w:rPr>
          <w:rFonts w:eastAsia="Times New Roman"/>
          <w:spacing w:val="1"/>
          <w:szCs w:val="24"/>
        </w:rPr>
        <w:t>Pa</w:t>
      </w:r>
      <w:r w:rsidRPr="00CC4D14">
        <w:rPr>
          <w:rFonts w:eastAsia="Times New Roman"/>
          <w:spacing w:val="-5"/>
          <w:szCs w:val="24"/>
        </w:rPr>
        <w:t>y</w:t>
      </w:r>
      <w:r w:rsidRPr="00CC4D14">
        <w:rPr>
          <w:rFonts w:eastAsia="Times New Roman"/>
          <w:spacing w:val="-1"/>
          <w:szCs w:val="24"/>
        </w:rPr>
        <w:t>a</w:t>
      </w:r>
      <w:r w:rsidRPr="00CC4D14">
        <w:rPr>
          <w:rFonts w:eastAsia="Times New Roman"/>
          <w:szCs w:val="24"/>
        </w:rPr>
        <w:t>b</w:t>
      </w:r>
      <w:r w:rsidRPr="00CC4D14">
        <w:rPr>
          <w:rFonts w:eastAsia="Times New Roman"/>
          <w:spacing w:val="3"/>
          <w:szCs w:val="24"/>
        </w:rPr>
        <w:t>l</w:t>
      </w:r>
      <w:r w:rsidRPr="00CC4D14">
        <w:rPr>
          <w:rFonts w:eastAsia="Times New Roman"/>
          <w:spacing w:val="-1"/>
          <w:szCs w:val="24"/>
        </w:rPr>
        <w:t>e</w:t>
      </w:r>
      <w:r w:rsidRPr="00CC4D14">
        <w:rPr>
          <w:rFonts w:eastAsia="Times New Roman"/>
          <w:szCs w:val="24"/>
        </w:rPr>
        <w:t>,”</w:t>
      </w:r>
      <w:r w:rsidRPr="00CC4D14">
        <w:rPr>
          <w:rFonts w:eastAsia="Times New Roman"/>
          <w:spacing w:val="-1"/>
          <w:szCs w:val="24"/>
        </w:rPr>
        <w:t xml:space="preserve"> a</w:t>
      </w:r>
      <w:r w:rsidRPr="00CC4D14">
        <w:rPr>
          <w:rFonts w:eastAsia="Times New Roman"/>
          <w:szCs w:val="24"/>
        </w:rPr>
        <w:t xml:space="preserve">t </w:t>
      </w:r>
      <w:r w:rsidRPr="00CC4D14">
        <w:rPr>
          <w:rFonts w:eastAsia="Times New Roman"/>
          <w:spacing w:val="1"/>
          <w:szCs w:val="24"/>
        </w:rPr>
        <w:t>t</w:t>
      </w:r>
      <w:r w:rsidRPr="00CC4D14">
        <w:rPr>
          <w:rFonts w:eastAsia="Times New Roman"/>
          <w:szCs w:val="24"/>
        </w:rPr>
        <w:t>he</w:t>
      </w:r>
      <w:r w:rsidRPr="00CC4D14">
        <w:rPr>
          <w:rFonts w:eastAsia="Times New Roman"/>
          <w:spacing w:val="4"/>
          <w:szCs w:val="24"/>
        </w:rPr>
        <w:t xml:space="preserve"> </w:t>
      </w:r>
      <w:r w:rsidRPr="00CC4D14">
        <w:rPr>
          <w:rFonts w:eastAsia="Times New Roman"/>
          <w:spacing w:val="-1"/>
          <w:szCs w:val="24"/>
        </w:rPr>
        <w:t>a</w:t>
      </w:r>
      <w:r w:rsidRPr="00CC4D14">
        <w:rPr>
          <w:rFonts w:eastAsia="Times New Roman"/>
          <w:szCs w:val="24"/>
        </w:rPr>
        <w:t>ddr</w:t>
      </w:r>
      <w:r w:rsidRPr="00CC4D14">
        <w:rPr>
          <w:rFonts w:eastAsia="Times New Roman"/>
          <w:spacing w:val="-2"/>
          <w:szCs w:val="24"/>
        </w:rPr>
        <w:t>e</w:t>
      </w:r>
      <w:r w:rsidRPr="00CC4D14">
        <w:rPr>
          <w:rFonts w:eastAsia="Times New Roman"/>
          <w:szCs w:val="24"/>
        </w:rPr>
        <w:t xml:space="preserve">ss </w:t>
      </w:r>
      <w:r>
        <w:rPr>
          <w:rFonts w:eastAsia="Times New Roman"/>
          <w:spacing w:val="3"/>
          <w:szCs w:val="24"/>
        </w:rPr>
        <w:t>indicated in the applicable Participating Addendum</w:t>
      </w:r>
      <w:r w:rsidRPr="00CC4D14">
        <w:rPr>
          <w:rFonts w:eastAsia="Times New Roman"/>
          <w:szCs w:val="24"/>
        </w:rPr>
        <w:t>.</w:t>
      </w:r>
      <w:r w:rsidRPr="00CC4D14">
        <w:rPr>
          <w:rFonts w:eastAsia="Times New Roman"/>
          <w:spacing w:val="3"/>
          <w:szCs w:val="24"/>
        </w:rPr>
        <w:t xml:space="preserve"> </w:t>
      </w:r>
      <w:r w:rsidRPr="00CC4D14">
        <w:rPr>
          <w:rFonts w:eastAsia="Times New Roman"/>
          <w:spacing w:val="-3"/>
          <w:szCs w:val="24"/>
        </w:rPr>
        <w:t>I</w:t>
      </w:r>
      <w:r w:rsidRPr="00CC4D14">
        <w:rPr>
          <w:rFonts w:eastAsia="Times New Roman"/>
          <w:szCs w:val="24"/>
        </w:rPr>
        <w:t>nvoi</w:t>
      </w:r>
      <w:r w:rsidRPr="00CC4D14">
        <w:rPr>
          <w:rFonts w:eastAsia="Times New Roman"/>
          <w:spacing w:val="2"/>
          <w:szCs w:val="24"/>
        </w:rPr>
        <w:t>c</w:t>
      </w:r>
      <w:r w:rsidRPr="00CC4D14">
        <w:rPr>
          <w:rFonts w:eastAsia="Times New Roman"/>
          <w:spacing w:val="-1"/>
          <w:szCs w:val="24"/>
        </w:rPr>
        <w:t>e</w:t>
      </w:r>
      <w:r w:rsidRPr="00CC4D14">
        <w:rPr>
          <w:rFonts w:eastAsia="Times New Roman"/>
          <w:szCs w:val="24"/>
        </w:rPr>
        <w:t>s shall r</w:t>
      </w:r>
      <w:r w:rsidRPr="00CC4D14">
        <w:rPr>
          <w:rFonts w:eastAsia="Times New Roman"/>
          <w:spacing w:val="-1"/>
          <w:szCs w:val="24"/>
        </w:rPr>
        <w:t>e</w:t>
      </w:r>
      <w:r w:rsidRPr="00CC4D14">
        <w:rPr>
          <w:rFonts w:eastAsia="Times New Roman"/>
          <w:szCs w:val="24"/>
        </w:rPr>
        <w:t>fer</w:t>
      </w:r>
      <w:r w:rsidRPr="00CC4D14">
        <w:rPr>
          <w:rFonts w:eastAsia="Times New Roman"/>
          <w:spacing w:val="-2"/>
          <w:szCs w:val="24"/>
        </w:rPr>
        <w:t>e</w:t>
      </w:r>
      <w:r w:rsidRPr="00CC4D14">
        <w:rPr>
          <w:rFonts w:eastAsia="Times New Roman"/>
          <w:szCs w:val="24"/>
        </w:rPr>
        <w:t>n</w:t>
      </w:r>
      <w:r w:rsidRPr="00CC4D14">
        <w:rPr>
          <w:rFonts w:eastAsia="Times New Roman"/>
          <w:spacing w:val="1"/>
          <w:szCs w:val="24"/>
        </w:rPr>
        <w:t>c</w:t>
      </w:r>
      <w:r w:rsidRPr="00CC4D14">
        <w:rPr>
          <w:rFonts w:eastAsia="Times New Roman"/>
          <w:szCs w:val="24"/>
        </w:rPr>
        <w:t xml:space="preserve">e the </w:t>
      </w:r>
      <w:r>
        <w:rPr>
          <w:rFonts w:eastAsia="Times New Roman"/>
          <w:szCs w:val="24"/>
        </w:rPr>
        <w:t>Agreement and Participating Addendum Numbers</w:t>
      </w:r>
      <w:r w:rsidRPr="00CC4D14">
        <w:rPr>
          <w:rFonts w:eastAsia="Times New Roman"/>
          <w:szCs w:val="24"/>
        </w:rPr>
        <w:t xml:space="preserve"> as </w:t>
      </w:r>
      <w:r w:rsidRPr="00CC4D14">
        <w:rPr>
          <w:rFonts w:eastAsia="Times New Roman"/>
          <w:spacing w:val="-1"/>
          <w:szCs w:val="24"/>
        </w:rPr>
        <w:t>a</w:t>
      </w:r>
      <w:r w:rsidRPr="00CC4D14">
        <w:rPr>
          <w:rFonts w:eastAsia="Times New Roman"/>
          <w:spacing w:val="2"/>
          <w:szCs w:val="24"/>
        </w:rPr>
        <w:t>p</w:t>
      </w:r>
      <w:r w:rsidRPr="00CC4D14">
        <w:rPr>
          <w:rFonts w:eastAsia="Times New Roman"/>
          <w:szCs w:val="24"/>
        </w:rPr>
        <w:t>pl</w:t>
      </w:r>
      <w:r w:rsidRPr="00CC4D14">
        <w:rPr>
          <w:rFonts w:eastAsia="Times New Roman"/>
          <w:spacing w:val="1"/>
          <w:szCs w:val="24"/>
        </w:rPr>
        <w:t>i</w:t>
      </w:r>
      <w:r w:rsidRPr="00CC4D14">
        <w:rPr>
          <w:rFonts w:eastAsia="Times New Roman"/>
          <w:spacing w:val="-1"/>
          <w:szCs w:val="24"/>
        </w:rPr>
        <w:t>ca</w:t>
      </w:r>
      <w:r w:rsidRPr="00CC4D14">
        <w:rPr>
          <w:rFonts w:eastAsia="Times New Roman"/>
          <w:szCs w:val="24"/>
        </w:rPr>
        <w:t>ble.</w:t>
      </w:r>
    </w:p>
    <w:p w14:paraId="5DFE5134" w14:textId="77777777" w:rsidR="002863AE" w:rsidRPr="00892A7F" w:rsidRDefault="002863AE" w:rsidP="002863AE">
      <w:pPr>
        <w:spacing w:before="16"/>
        <w:ind w:left="360" w:right="-20"/>
        <w:jc w:val="both"/>
        <w:rPr>
          <w:szCs w:val="24"/>
        </w:rPr>
      </w:pPr>
    </w:p>
    <w:p w14:paraId="007E2464" w14:textId="77777777" w:rsidR="002863AE" w:rsidRDefault="002863AE" w:rsidP="0019338E">
      <w:pPr>
        <w:pStyle w:val="ListParagraph"/>
        <w:numPr>
          <w:ilvl w:val="0"/>
          <w:numId w:val="40"/>
        </w:numPr>
        <w:ind w:right="-20"/>
        <w:jc w:val="both"/>
        <w:rPr>
          <w:rFonts w:eastAsia="Times New Roman"/>
          <w:szCs w:val="24"/>
        </w:rPr>
      </w:pPr>
      <w:r w:rsidRPr="009E0F86">
        <w:rPr>
          <w:rFonts w:eastAsia="Times New Roman"/>
          <w:szCs w:val="24"/>
        </w:rPr>
        <w:t>Submitted invoices are to be in accordance with Exhibit 5 (Acceptance and Sign-Off Form).</w:t>
      </w:r>
    </w:p>
    <w:p w14:paraId="0246C468" w14:textId="77777777" w:rsidR="002863AE" w:rsidRPr="000C7F3A" w:rsidRDefault="002863AE" w:rsidP="002863AE">
      <w:pPr>
        <w:pStyle w:val="ListParagraph"/>
        <w:rPr>
          <w:rFonts w:eastAsia="Times New Roman"/>
          <w:szCs w:val="24"/>
        </w:rPr>
      </w:pPr>
    </w:p>
    <w:p w14:paraId="6FE98679" w14:textId="77777777" w:rsidR="002863AE" w:rsidRDefault="002863AE" w:rsidP="0019338E">
      <w:pPr>
        <w:pStyle w:val="ListParagraph"/>
        <w:numPr>
          <w:ilvl w:val="0"/>
          <w:numId w:val="40"/>
        </w:numPr>
        <w:ind w:right="-20"/>
        <w:jc w:val="both"/>
        <w:rPr>
          <w:rFonts w:eastAsia="Times New Roman"/>
          <w:szCs w:val="24"/>
        </w:rPr>
      </w:pPr>
      <w:r w:rsidRPr="000C7F3A">
        <w:rPr>
          <w:rFonts w:eastAsia="Times New Roman"/>
          <w:spacing w:val="-3"/>
          <w:szCs w:val="24"/>
        </w:rPr>
        <w:t>I</w:t>
      </w:r>
      <w:r w:rsidRPr="000C7F3A">
        <w:rPr>
          <w:rFonts w:eastAsia="Times New Roman"/>
          <w:szCs w:val="24"/>
        </w:rPr>
        <w:t>nvoi</w:t>
      </w:r>
      <w:r w:rsidRPr="000C7F3A">
        <w:rPr>
          <w:rFonts w:eastAsia="Times New Roman"/>
          <w:spacing w:val="2"/>
          <w:szCs w:val="24"/>
        </w:rPr>
        <w:t>c</w:t>
      </w:r>
      <w:r w:rsidRPr="000C7F3A">
        <w:rPr>
          <w:rFonts w:eastAsia="Times New Roman"/>
          <w:spacing w:val="-1"/>
          <w:szCs w:val="24"/>
        </w:rPr>
        <w:t>e</w:t>
      </w:r>
      <w:r w:rsidRPr="000C7F3A">
        <w:rPr>
          <w:rFonts w:eastAsia="Times New Roman"/>
          <w:szCs w:val="24"/>
        </w:rPr>
        <w:t>s a</w:t>
      </w:r>
      <w:r w:rsidRPr="000C7F3A">
        <w:rPr>
          <w:rFonts w:eastAsia="Times New Roman"/>
          <w:spacing w:val="1"/>
          <w:szCs w:val="24"/>
        </w:rPr>
        <w:t>r</w:t>
      </w:r>
      <w:r w:rsidRPr="000C7F3A">
        <w:rPr>
          <w:rFonts w:eastAsia="Times New Roman"/>
          <w:szCs w:val="24"/>
        </w:rPr>
        <w:t>e</w:t>
      </w:r>
      <w:r w:rsidRPr="000C7F3A">
        <w:rPr>
          <w:rFonts w:eastAsia="Times New Roman"/>
          <w:spacing w:val="-1"/>
          <w:szCs w:val="24"/>
        </w:rPr>
        <w:t xml:space="preserve"> </w:t>
      </w:r>
      <w:r w:rsidRPr="000C7F3A">
        <w:rPr>
          <w:rFonts w:eastAsia="Times New Roman"/>
          <w:szCs w:val="24"/>
        </w:rPr>
        <w:t>to be submit</w:t>
      </w:r>
      <w:r w:rsidRPr="000C7F3A">
        <w:rPr>
          <w:rFonts w:eastAsia="Times New Roman"/>
          <w:spacing w:val="1"/>
          <w:szCs w:val="24"/>
        </w:rPr>
        <w:t>t</w:t>
      </w:r>
      <w:r w:rsidRPr="000C7F3A">
        <w:rPr>
          <w:rFonts w:eastAsia="Times New Roman"/>
          <w:spacing w:val="-1"/>
          <w:szCs w:val="24"/>
        </w:rPr>
        <w:t>e</w:t>
      </w:r>
      <w:r w:rsidRPr="000C7F3A">
        <w:rPr>
          <w:rFonts w:eastAsia="Times New Roman"/>
          <w:szCs w:val="24"/>
        </w:rPr>
        <w:t>d in a</w:t>
      </w:r>
      <w:r w:rsidRPr="000C7F3A">
        <w:rPr>
          <w:rFonts w:eastAsia="Times New Roman"/>
          <w:spacing w:val="-1"/>
          <w:szCs w:val="24"/>
        </w:rPr>
        <w:t>r</w:t>
      </w:r>
      <w:r w:rsidRPr="000C7F3A">
        <w:rPr>
          <w:rFonts w:eastAsia="Times New Roman"/>
          <w:szCs w:val="24"/>
        </w:rPr>
        <w:t>re</w:t>
      </w:r>
      <w:r w:rsidRPr="000C7F3A">
        <w:rPr>
          <w:rFonts w:eastAsia="Times New Roman"/>
          <w:spacing w:val="-1"/>
          <w:szCs w:val="24"/>
        </w:rPr>
        <w:t>a</w:t>
      </w:r>
      <w:r w:rsidRPr="000C7F3A">
        <w:rPr>
          <w:rFonts w:eastAsia="Times New Roman"/>
          <w:szCs w:val="24"/>
        </w:rPr>
        <w:t xml:space="preserve">rs </w:t>
      </w:r>
      <w:r w:rsidRPr="000C7F3A">
        <w:rPr>
          <w:rFonts w:eastAsia="Times New Roman"/>
          <w:spacing w:val="-1"/>
          <w:szCs w:val="24"/>
        </w:rPr>
        <w:t>f</w:t>
      </w:r>
      <w:r w:rsidRPr="000C7F3A">
        <w:rPr>
          <w:rFonts w:eastAsia="Times New Roman"/>
          <w:spacing w:val="2"/>
          <w:szCs w:val="24"/>
        </w:rPr>
        <w:t>o</w:t>
      </w:r>
      <w:r w:rsidRPr="000C7F3A">
        <w:rPr>
          <w:rFonts w:eastAsia="Times New Roman"/>
          <w:szCs w:val="24"/>
        </w:rPr>
        <w:t>r the</w:t>
      </w:r>
      <w:r w:rsidRPr="000C7F3A">
        <w:rPr>
          <w:rFonts w:eastAsia="Times New Roman"/>
          <w:spacing w:val="-1"/>
          <w:szCs w:val="24"/>
        </w:rPr>
        <w:t xml:space="preserve"> </w:t>
      </w:r>
      <w:r>
        <w:rPr>
          <w:rFonts w:eastAsia="Times New Roman"/>
          <w:szCs w:val="24"/>
        </w:rPr>
        <w:t xml:space="preserve">tasks </w:t>
      </w:r>
      <w:r w:rsidRPr="000C7F3A">
        <w:rPr>
          <w:rFonts w:eastAsia="Times New Roman"/>
          <w:szCs w:val="24"/>
        </w:rPr>
        <w:t>p</w:t>
      </w:r>
      <w:r w:rsidRPr="000C7F3A">
        <w:rPr>
          <w:rFonts w:eastAsia="Times New Roman"/>
          <w:spacing w:val="2"/>
          <w:szCs w:val="24"/>
        </w:rPr>
        <w:t>r</w:t>
      </w:r>
      <w:r w:rsidRPr="000C7F3A">
        <w:rPr>
          <w:rFonts w:eastAsia="Times New Roman"/>
          <w:szCs w:val="24"/>
        </w:rPr>
        <w:t xml:space="preserve">ovided </w:t>
      </w:r>
      <w:r w:rsidRPr="000C7F3A">
        <w:rPr>
          <w:rFonts w:eastAsia="Times New Roman"/>
          <w:spacing w:val="-1"/>
          <w:szCs w:val="24"/>
        </w:rPr>
        <w:t>a</w:t>
      </w:r>
      <w:r w:rsidRPr="000C7F3A">
        <w:rPr>
          <w:rFonts w:eastAsia="Times New Roman"/>
          <w:szCs w:val="24"/>
        </w:rPr>
        <w:t>nd</w:t>
      </w:r>
      <w:r w:rsidRPr="000C7F3A">
        <w:rPr>
          <w:rFonts w:eastAsia="Times New Roman"/>
          <w:spacing w:val="2"/>
          <w:szCs w:val="24"/>
        </w:rPr>
        <w:t xml:space="preserve"> </w:t>
      </w:r>
      <w:r w:rsidRPr="000C7F3A">
        <w:rPr>
          <w:rFonts w:eastAsia="Times New Roman"/>
          <w:szCs w:val="24"/>
        </w:rPr>
        <w:t>with</w:t>
      </w:r>
      <w:r w:rsidRPr="000C7F3A">
        <w:rPr>
          <w:rFonts w:eastAsia="Times New Roman"/>
          <w:spacing w:val="1"/>
          <w:szCs w:val="24"/>
        </w:rPr>
        <w:t>i</w:t>
      </w:r>
      <w:r w:rsidRPr="000C7F3A">
        <w:rPr>
          <w:rFonts w:eastAsia="Times New Roman"/>
          <w:szCs w:val="24"/>
        </w:rPr>
        <w:t>n th</w:t>
      </w:r>
      <w:r w:rsidRPr="000C7F3A">
        <w:rPr>
          <w:rFonts w:eastAsia="Times New Roman"/>
          <w:spacing w:val="1"/>
          <w:szCs w:val="24"/>
        </w:rPr>
        <w:t>i</w:t>
      </w:r>
      <w:r w:rsidRPr="000C7F3A">
        <w:rPr>
          <w:rFonts w:eastAsia="Times New Roman"/>
          <w:szCs w:val="24"/>
        </w:rPr>
        <w:t>r</w:t>
      </w:r>
      <w:r w:rsidRPr="000C7F3A">
        <w:rPr>
          <w:rFonts w:eastAsia="Times New Roman"/>
          <w:spacing w:val="2"/>
          <w:szCs w:val="24"/>
        </w:rPr>
        <w:t>t</w:t>
      </w:r>
      <w:r w:rsidRPr="000C7F3A">
        <w:rPr>
          <w:rFonts w:eastAsia="Times New Roman"/>
          <w:szCs w:val="24"/>
        </w:rPr>
        <w:t>y</w:t>
      </w:r>
      <w:r w:rsidRPr="000C7F3A">
        <w:rPr>
          <w:rFonts w:eastAsia="Times New Roman"/>
          <w:spacing w:val="-5"/>
          <w:szCs w:val="24"/>
        </w:rPr>
        <w:t xml:space="preserve"> </w:t>
      </w:r>
      <w:r w:rsidRPr="000C7F3A">
        <w:rPr>
          <w:rFonts w:eastAsia="Times New Roman"/>
          <w:spacing w:val="-1"/>
          <w:szCs w:val="24"/>
        </w:rPr>
        <w:t>(</w:t>
      </w:r>
      <w:r w:rsidRPr="000C7F3A">
        <w:rPr>
          <w:rFonts w:eastAsia="Times New Roman"/>
          <w:szCs w:val="24"/>
        </w:rPr>
        <w:t>30) d</w:t>
      </w:r>
      <w:r w:rsidRPr="000C7F3A">
        <w:rPr>
          <w:rFonts w:eastAsia="Times New Roman"/>
          <w:spacing w:val="1"/>
          <w:szCs w:val="24"/>
        </w:rPr>
        <w:t>a</w:t>
      </w:r>
      <w:r w:rsidRPr="000C7F3A">
        <w:rPr>
          <w:rFonts w:eastAsia="Times New Roman"/>
          <w:spacing w:val="-5"/>
          <w:szCs w:val="24"/>
        </w:rPr>
        <w:t>y</w:t>
      </w:r>
      <w:r w:rsidRPr="000C7F3A">
        <w:rPr>
          <w:rFonts w:eastAsia="Times New Roman"/>
          <w:szCs w:val="24"/>
        </w:rPr>
        <w:t xml:space="preserve">s </w:t>
      </w:r>
      <w:r w:rsidRPr="000C7F3A">
        <w:rPr>
          <w:rFonts w:eastAsia="Times New Roman"/>
          <w:spacing w:val="2"/>
          <w:szCs w:val="24"/>
        </w:rPr>
        <w:t>o</w:t>
      </w:r>
      <w:r w:rsidRPr="000C7F3A">
        <w:rPr>
          <w:rFonts w:eastAsia="Times New Roman"/>
          <w:szCs w:val="24"/>
        </w:rPr>
        <w:t>f the</w:t>
      </w:r>
      <w:r w:rsidRPr="000C7F3A">
        <w:rPr>
          <w:rFonts w:eastAsia="Times New Roman"/>
          <w:spacing w:val="-1"/>
          <w:szCs w:val="24"/>
        </w:rPr>
        <w:t xml:space="preserve"> </w:t>
      </w:r>
      <w:r w:rsidRPr="000C7F3A">
        <w:rPr>
          <w:rFonts w:eastAsia="Times New Roman"/>
          <w:spacing w:val="1"/>
          <w:szCs w:val="24"/>
        </w:rPr>
        <w:t>a</w:t>
      </w:r>
      <w:r w:rsidRPr="000C7F3A">
        <w:rPr>
          <w:rFonts w:eastAsia="Times New Roman"/>
          <w:spacing w:val="-1"/>
          <w:szCs w:val="24"/>
        </w:rPr>
        <w:t>cce</w:t>
      </w:r>
      <w:r w:rsidRPr="000C7F3A">
        <w:rPr>
          <w:rFonts w:eastAsia="Times New Roman"/>
          <w:szCs w:val="24"/>
        </w:rPr>
        <w:t>p</w:t>
      </w:r>
      <w:r w:rsidRPr="000C7F3A">
        <w:rPr>
          <w:rFonts w:eastAsia="Times New Roman"/>
          <w:spacing w:val="3"/>
          <w:szCs w:val="24"/>
        </w:rPr>
        <w:t>t</w:t>
      </w:r>
      <w:r w:rsidRPr="000C7F3A">
        <w:rPr>
          <w:rFonts w:eastAsia="Times New Roman"/>
          <w:spacing w:val="-1"/>
          <w:szCs w:val="24"/>
        </w:rPr>
        <w:t>e</w:t>
      </w:r>
      <w:r w:rsidRPr="000C7F3A">
        <w:rPr>
          <w:rFonts w:eastAsia="Times New Roman"/>
          <w:szCs w:val="24"/>
        </w:rPr>
        <w:t>d Wo</w:t>
      </w:r>
      <w:r w:rsidRPr="000C7F3A">
        <w:rPr>
          <w:rFonts w:eastAsia="Times New Roman"/>
          <w:spacing w:val="1"/>
          <w:szCs w:val="24"/>
        </w:rPr>
        <w:t>r</w:t>
      </w:r>
      <w:r w:rsidRPr="000C7F3A">
        <w:rPr>
          <w:rFonts w:eastAsia="Times New Roman"/>
          <w:szCs w:val="24"/>
        </w:rPr>
        <w:t>k.</w:t>
      </w:r>
      <w:r w:rsidRPr="000C7F3A">
        <w:rPr>
          <w:rFonts w:eastAsia="Times New Roman"/>
          <w:spacing w:val="2"/>
          <w:szCs w:val="24"/>
        </w:rPr>
        <w:t xml:space="preserve"> </w:t>
      </w:r>
      <w:r w:rsidRPr="000C7F3A">
        <w:rPr>
          <w:rFonts w:eastAsia="Times New Roman"/>
          <w:spacing w:val="-2"/>
          <w:szCs w:val="24"/>
        </w:rPr>
        <w:t>B</w:t>
      </w:r>
      <w:r w:rsidRPr="000C7F3A">
        <w:rPr>
          <w:rFonts w:eastAsia="Times New Roman"/>
          <w:szCs w:val="24"/>
        </w:rPr>
        <w:t>i</w:t>
      </w:r>
      <w:r w:rsidRPr="000C7F3A">
        <w:rPr>
          <w:rFonts w:eastAsia="Times New Roman"/>
          <w:spacing w:val="1"/>
          <w:szCs w:val="24"/>
        </w:rPr>
        <w:t>l</w:t>
      </w:r>
      <w:r w:rsidRPr="000C7F3A">
        <w:rPr>
          <w:rFonts w:eastAsia="Times New Roman"/>
          <w:szCs w:val="24"/>
        </w:rPr>
        <w:t>l</w:t>
      </w:r>
      <w:r w:rsidRPr="000C7F3A">
        <w:rPr>
          <w:rFonts w:eastAsia="Times New Roman"/>
          <w:spacing w:val="1"/>
          <w:szCs w:val="24"/>
        </w:rPr>
        <w:t>i</w:t>
      </w:r>
      <w:r w:rsidRPr="000C7F3A">
        <w:rPr>
          <w:rFonts w:eastAsia="Times New Roman"/>
          <w:szCs w:val="24"/>
        </w:rPr>
        <w:t>ng</w:t>
      </w:r>
      <w:r w:rsidRPr="000C7F3A">
        <w:rPr>
          <w:rFonts w:eastAsia="Times New Roman"/>
          <w:spacing w:val="-2"/>
          <w:szCs w:val="24"/>
        </w:rPr>
        <w:t xml:space="preserve"> </w:t>
      </w:r>
      <w:r w:rsidRPr="000C7F3A">
        <w:rPr>
          <w:rFonts w:eastAsia="Times New Roman"/>
          <w:szCs w:val="24"/>
        </w:rPr>
        <w:t>shall co</w:t>
      </w:r>
      <w:r w:rsidRPr="000C7F3A">
        <w:rPr>
          <w:rFonts w:eastAsia="Times New Roman"/>
          <w:spacing w:val="1"/>
          <w:szCs w:val="24"/>
        </w:rPr>
        <w:t>v</w:t>
      </w:r>
      <w:r w:rsidRPr="000C7F3A">
        <w:rPr>
          <w:rFonts w:eastAsia="Times New Roman"/>
          <w:spacing w:val="-1"/>
          <w:szCs w:val="24"/>
        </w:rPr>
        <w:t>e</w:t>
      </w:r>
      <w:r w:rsidRPr="000C7F3A">
        <w:rPr>
          <w:rFonts w:eastAsia="Times New Roman"/>
          <w:szCs w:val="24"/>
        </w:rPr>
        <w:t xml:space="preserve">r </w:t>
      </w:r>
      <w:r>
        <w:rPr>
          <w:rFonts w:eastAsia="Times New Roman"/>
          <w:szCs w:val="24"/>
        </w:rPr>
        <w:t>tasks</w:t>
      </w:r>
      <w:r w:rsidRPr="000C7F3A">
        <w:rPr>
          <w:rFonts w:eastAsia="Times New Roman"/>
          <w:szCs w:val="24"/>
        </w:rPr>
        <w:t xml:space="preserve"> not pr</w:t>
      </w:r>
      <w:r w:rsidRPr="000C7F3A">
        <w:rPr>
          <w:rFonts w:eastAsia="Times New Roman"/>
          <w:spacing w:val="-2"/>
          <w:szCs w:val="24"/>
        </w:rPr>
        <w:t>e</w:t>
      </w:r>
      <w:r w:rsidRPr="000C7F3A">
        <w:rPr>
          <w:rFonts w:eastAsia="Times New Roman"/>
          <w:szCs w:val="24"/>
        </w:rPr>
        <w:t>vious</w:t>
      </w:r>
      <w:r w:rsidRPr="000C7F3A">
        <w:rPr>
          <w:rFonts w:eastAsia="Times New Roman"/>
          <w:spacing w:val="3"/>
          <w:szCs w:val="24"/>
        </w:rPr>
        <w:t>l</w:t>
      </w:r>
      <w:r w:rsidRPr="000C7F3A">
        <w:rPr>
          <w:rFonts w:eastAsia="Times New Roman"/>
          <w:szCs w:val="24"/>
        </w:rPr>
        <w:t>y</w:t>
      </w:r>
      <w:r w:rsidRPr="000C7F3A">
        <w:rPr>
          <w:rFonts w:eastAsia="Times New Roman"/>
          <w:spacing w:val="-5"/>
          <w:szCs w:val="24"/>
        </w:rPr>
        <w:t xml:space="preserve"> </w:t>
      </w:r>
      <w:r w:rsidRPr="000C7F3A">
        <w:rPr>
          <w:rFonts w:eastAsia="Times New Roman"/>
          <w:szCs w:val="24"/>
        </w:rPr>
        <w:t>inv</w:t>
      </w:r>
      <w:r w:rsidRPr="000C7F3A">
        <w:rPr>
          <w:rFonts w:eastAsia="Times New Roman"/>
          <w:spacing w:val="3"/>
          <w:szCs w:val="24"/>
        </w:rPr>
        <w:t>o</w:t>
      </w:r>
      <w:r w:rsidRPr="000C7F3A">
        <w:rPr>
          <w:rFonts w:eastAsia="Times New Roman"/>
          <w:szCs w:val="24"/>
        </w:rPr>
        <w:t>ic</w:t>
      </w:r>
      <w:r w:rsidRPr="000C7F3A">
        <w:rPr>
          <w:rFonts w:eastAsia="Times New Roman"/>
          <w:spacing w:val="-1"/>
          <w:szCs w:val="24"/>
        </w:rPr>
        <w:t>e</w:t>
      </w:r>
      <w:r w:rsidRPr="000C7F3A">
        <w:rPr>
          <w:rFonts w:eastAsia="Times New Roman"/>
          <w:szCs w:val="24"/>
        </w:rPr>
        <w:t xml:space="preserve">d. </w:t>
      </w:r>
      <w:r>
        <w:rPr>
          <w:rFonts w:eastAsia="Times New Roman"/>
          <w:szCs w:val="24"/>
        </w:rPr>
        <w:t>The Participating Entity</w:t>
      </w:r>
      <w:r w:rsidRPr="000C7F3A">
        <w:rPr>
          <w:rFonts w:eastAsia="Times New Roman"/>
          <w:szCs w:val="24"/>
        </w:rPr>
        <w:t xml:space="preserve"> will not pay in advance for (i) services, Deliverables, or Work.</w:t>
      </w:r>
    </w:p>
    <w:p w14:paraId="5C627E65" w14:textId="77777777" w:rsidR="002863AE" w:rsidRDefault="002863AE" w:rsidP="00D1637B">
      <w:pPr>
        <w:ind w:left="-360"/>
        <w:jc w:val="both"/>
        <w:rPr>
          <w:rFonts w:asciiTheme="minorHAnsi" w:hAnsiTheme="minorHAnsi" w:cstheme="minorHAnsi"/>
          <w:b/>
        </w:rPr>
      </w:pPr>
    </w:p>
    <w:p w14:paraId="26A9096B" w14:textId="4AD7C979" w:rsidR="008D426D" w:rsidRPr="002863AE" w:rsidRDefault="00C81E4F" w:rsidP="002863AE">
      <w:pPr>
        <w:pStyle w:val="ListParagraph"/>
        <w:numPr>
          <w:ilvl w:val="0"/>
          <w:numId w:val="2"/>
        </w:numPr>
        <w:jc w:val="both"/>
        <w:rPr>
          <w:rFonts w:asciiTheme="minorHAnsi" w:hAnsiTheme="minorHAnsi" w:cstheme="minorHAnsi"/>
          <w:b/>
        </w:rPr>
      </w:pPr>
      <w:r w:rsidRPr="002863AE">
        <w:rPr>
          <w:rFonts w:asciiTheme="minorHAnsi" w:hAnsiTheme="minorHAnsi" w:cstheme="minorHAnsi"/>
          <w:b/>
        </w:rPr>
        <w:t>Miscellaneous Information</w:t>
      </w:r>
    </w:p>
    <w:p w14:paraId="3E2BC1D4" w14:textId="25454B22" w:rsidR="00C27949" w:rsidRDefault="00C27949" w:rsidP="00D1637B">
      <w:pPr>
        <w:pStyle w:val="ListParagraph"/>
        <w:ind w:left="0"/>
        <w:jc w:val="both"/>
        <w:rPr>
          <w:rFonts w:asciiTheme="minorHAnsi" w:hAnsiTheme="minorHAnsi" w:cstheme="minorHAnsi"/>
          <w:b/>
        </w:rPr>
      </w:pPr>
    </w:p>
    <w:p w14:paraId="53FD3F51" w14:textId="77777777" w:rsidR="00AD0297" w:rsidRPr="0019338E" w:rsidRDefault="00AD0297" w:rsidP="0019338E">
      <w:pPr>
        <w:pStyle w:val="BodyText"/>
        <w:numPr>
          <w:ilvl w:val="0"/>
          <w:numId w:val="41"/>
        </w:numPr>
        <w:spacing w:before="120" w:after="120" w:line="240" w:lineRule="auto"/>
        <w:rPr>
          <w:sz w:val="22"/>
          <w:szCs w:val="22"/>
        </w:rPr>
      </w:pPr>
      <w:r w:rsidRPr="0019338E">
        <w:rPr>
          <w:sz w:val="22"/>
          <w:szCs w:val="22"/>
        </w:rPr>
        <w:t xml:space="preserve">A copy of the master agreement is available at </w:t>
      </w:r>
      <w:hyperlink r:id="rId12" w:history="1">
        <w:r w:rsidRPr="0019338E">
          <w:rPr>
            <w:sz w:val="22"/>
            <w:szCs w:val="22"/>
          </w:rPr>
          <w:t>http://www.courts.ca.gov/procurementservices.htm</w:t>
        </w:r>
      </w:hyperlink>
      <w:r w:rsidRPr="0019338E">
        <w:rPr>
          <w:sz w:val="22"/>
          <w:szCs w:val="22"/>
        </w:rPr>
        <w:t xml:space="preserve">. </w:t>
      </w:r>
    </w:p>
    <w:p w14:paraId="3572E13D" w14:textId="30AB8761" w:rsidR="00AD0297" w:rsidRPr="0019338E" w:rsidRDefault="00AD0297" w:rsidP="0019338E">
      <w:pPr>
        <w:pStyle w:val="BodyText"/>
        <w:numPr>
          <w:ilvl w:val="0"/>
          <w:numId w:val="41"/>
        </w:numPr>
        <w:spacing w:before="120" w:after="120" w:line="240" w:lineRule="auto"/>
        <w:rPr>
          <w:szCs w:val="24"/>
        </w:rPr>
      </w:pPr>
      <w:r w:rsidRPr="0019338E">
        <w:rPr>
          <w:szCs w:val="24"/>
        </w:rPr>
        <w:t>Please contact Contractor PM if your court has issues or concerns that cannot be immediately resolved.</w:t>
      </w:r>
      <w:r w:rsidR="00533E3F" w:rsidRPr="0019338E">
        <w:rPr>
          <w:szCs w:val="24"/>
        </w:rPr>
        <w:t xml:space="preserve"> The Key Personnel </w:t>
      </w:r>
      <w:r w:rsidR="00B95EBD" w:rsidRPr="0019338E">
        <w:rPr>
          <w:szCs w:val="24"/>
        </w:rPr>
        <w:t xml:space="preserve">is </w:t>
      </w:r>
      <w:r w:rsidR="00533E3F" w:rsidRPr="0019338E">
        <w:rPr>
          <w:szCs w:val="24"/>
        </w:rPr>
        <w:t>listed above.</w:t>
      </w:r>
    </w:p>
    <w:p w14:paraId="538CCF90" w14:textId="77777777" w:rsidR="00AD0297" w:rsidRPr="0019338E" w:rsidRDefault="00AD0297" w:rsidP="0019338E">
      <w:pPr>
        <w:pStyle w:val="BodyText"/>
        <w:numPr>
          <w:ilvl w:val="0"/>
          <w:numId w:val="41"/>
        </w:numPr>
        <w:spacing w:before="120" w:after="120" w:line="240" w:lineRule="auto"/>
        <w:jc w:val="both"/>
        <w:rPr>
          <w:szCs w:val="24"/>
        </w:rPr>
      </w:pPr>
      <w:r w:rsidRPr="0019338E">
        <w:rPr>
          <w:szCs w:val="24"/>
        </w:rPr>
        <w:t>Courts will be notified when the options to extend are elected and/or when the master agreement is modified or amended. All amendments will be posted on the procurement website with the master agreement.</w:t>
      </w: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EF13" w14:textId="77777777" w:rsidR="004668A3" w:rsidRDefault="004668A3" w:rsidP="00E95B5C">
      <w:r>
        <w:separator/>
      </w:r>
    </w:p>
  </w:endnote>
  <w:endnote w:type="continuationSeparator" w:id="0">
    <w:p w14:paraId="46C1E574" w14:textId="77777777" w:rsidR="004668A3" w:rsidRDefault="004668A3"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7C6BEF" w:rsidRPr="000D3473" w:rsidRDefault="007C6BEF">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Pr>
                <w:bCs/>
                <w:i/>
                <w:noProof/>
                <w:sz w:val="20"/>
              </w:rPr>
              <w:t>10</w:t>
            </w:r>
            <w:r w:rsidRPr="000D3473">
              <w:rPr>
                <w:bCs/>
                <w:i/>
                <w:sz w:val="20"/>
              </w:rPr>
              <w:fldChar w:fldCharType="end"/>
            </w:r>
          </w:p>
        </w:sdtContent>
      </w:sdt>
    </w:sdtContent>
  </w:sdt>
  <w:p w14:paraId="5AB29DF7" w14:textId="77777777" w:rsidR="007C6BEF" w:rsidRDefault="007C6BEF">
    <w:pPr>
      <w:pStyle w:val="Footer"/>
    </w:pPr>
  </w:p>
  <w:p w14:paraId="6F094B52" w14:textId="77777777" w:rsidR="007C6BEF" w:rsidRDefault="007C6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12C70" w14:textId="77777777" w:rsidR="004668A3" w:rsidRDefault="004668A3" w:rsidP="00E95B5C">
      <w:r>
        <w:separator/>
      </w:r>
    </w:p>
  </w:footnote>
  <w:footnote w:type="continuationSeparator" w:id="0">
    <w:p w14:paraId="3E213C16" w14:textId="77777777" w:rsidR="004668A3" w:rsidRDefault="004668A3"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C52" w14:textId="10F1F360" w:rsidR="007C6BEF" w:rsidRDefault="007C6BEF" w:rsidP="000D3473">
    <w:pPr>
      <w:rPr>
        <w:iCs/>
        <w:sz w:val="20"/>
      </w:rPr>
    </w:pPr>
    <w:r w:rsidRPr="001327C2">
      <w:rPr>
        <w:iCs/>
        <w:sz w:val="20"/>
      </w:rPr>
      <w:t>User Instructions for Master Agreement MA-20200</w:t>
    </w:r>
    <w:r>
      <w:rPr>
        <w:iCs/>
        <w:sz w:val="20"/>
      </w:rPr>
      <w:t>6</w:t>
    </w:r>
  </w:p>
  <w:p w14:paraId="5285E19B" w14:textId="76533682" w:rsidR="007C6BEF" w:rsidRDefault="007C6BEF" w:rsidP="000D3473">
    <w:pPr>
      <w:rPr>
        <w:iCs/>
        <w:sz w:val="20"/>
      </w:rPr>
    </w:pPr>
    <w:r>
      <w:rPr>
        <w:iCs/>
        <w:sz w:val="20"/>
      </w:rPr>
      <w:t>BMI Imaging Systems, Inc.</w:t>
    </w:r>
  </w:p>
  <w:p w14:paraId="715F0665" w14:textId="77777777" w:rsidR="007C6BEF" w:rsidRDefault="007C6BEF" w:rsidP="000D3473">
    <w:pPr>
      <w:rPr>
        <w:iCs/>
        <w:sz w:val="20"/>
      </w:rPr>
    </w:pPr>
  </w:p>
  <w:p w14:paraId="2CAF56A4" w14:textId="77777777" w:rsidR="007C6BEF" w:rsidRPr="001327C2" w:rsidRDefault="007C6BEF" w:rsidP="000D3473">
    <w:pPr>
      <w:rPr>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B38"/>
    <w:multiLevelType w:val="hybridMultilevel"/>
    <w:tmpl w:val="7DEAF7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F6B8F"/>
    <w:multiLevelType w:val="hybridMultilevel"/>
    <w:tmpl w:val="9B767478"/>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3E8498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04BA7"/>
    <w:multiLevelType w:val="hybridMultilevel"/>
    <w:tmpl w:val="05527C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A0DD7"/>
    <w:multiLevelType w:val="hybridMultilevel"/>
    <w:tmpl w:val="FA10D1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7" w15:restartNumberingAfterBreak="0">
    <w:nsid w:val="156A2F83"/>
    <w:multiLevelType w:val="hybridMultilevel"/>
    <w:tmpl w:val="FCE0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E4439"/>
    <w:multiLevelType w:val="hybridMultilevel"/>
    <w:tmpl w:val="1D245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F5220"/>
    <w:multiLevelType w:val="hybridMultilevel"/>
    <w:tmpl w:val="C3DC4F74"/>
    <w:lvl w:ilvl="0" w:tplc="F83CD91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D38270E"/>
    <w:multiLevelType w:val="hybridMultilevel"/>
    <w:tmpl w:val="7E7AA34E"/>
    <w:lvl w:ilvl="0" w:tplc="2CFAF4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E5480"/>
    <w:multiLevelType w:val="hybridMultilevel"/>
    <w:tmpl w:val="F69A3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B2459"/>
    <w:multiLevelType w:val="hybridMultilevel"/>
    <w:tmpl w:val="4BA43A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403A7F"/>
    <w:multiLevelType w:val="hybridMultilevel"/>
    <w:tmpl w:val="BC9EA2A0"/>
    <w:lvl w:ilvl="0" w:tplc="4FECA8E0">
      <w:start w:val="1"/>
      <w:numFmt w:val="lowerLetter"/>
      <w:lvlText w:val="%1)"/>
      <w:lvlJc w:val="left"/>
      <w:pPr>
        <w:ind w:left="117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3181351"/>
    <w:multiLevelType w:val="multilevel"/>
    <w:tmpl w:val="8CC4D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3C6E12"/>
    <w:multiLevelType w:val="hybridMultilevel"/>
    <w:tmpl w:val="FF38A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142B6"/>
    <w:multiLevelType w:val="hybridMultilevel"/>
    <w:tmpl w:val="9626B530"/>
    <w:lvl w:ilvl="0" w:tplc="04090017">
      <w:start w:val="1"/>
      <w:numFmt w:val="lowerLetter"/>
      <w:lvlText w:val="%1)"/>
      <w:lvlJc w:val="left"/>
      <w:pPr>
        <w:ind w:left="720" w:hanging="360"/>
      </w:pPr>
      <w:rPr>
        <w:rFonts w:hint="default"/>
      </w:rPr>
    </w:lvl>
    <w:lvl w:ilvl="1" w:tplc="63F64D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316AF"/>
    <w:multiLevelType w:val="hybridMultilevel"/>
    <w:tmpl w:val="BC685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A40A8"/>
    <w:multiLevelType w:val="hybridMultilevel"/>
    <w:tmpl w:val="7BECA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7E40"/>
    <w:multiLevelType w:val="hybridMultilevel"/>
    <w:tmpl w:val="7214E452"/>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2"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E60AEC"/>
    <w:multiLevelType w:val="hybridMultilevel"/>
    <w:tmpl w:val="65EEF0A8"/>
    <w:lvl w:ilvl="0" w:tplc="132E51C6">
      <w:start w:val="1"/>
      <w:numFmt w:val="lowerLetter"/>
      <w:lvlText w:val="%1."/>
      <w:lvlJc w:val="left"/>
      <w:pPr>
        <w:ind w:left="1584" w:hanging="360"/>
      </w:pPr>
      <w:rPr>
        <w:rFonts w:hint="default"/>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15:restartNumberingAfterBreak="0">
    <w:nsid w:val="367F5DCB"/>
    <w:multiLevelType w:val="hybridMultilevel"/>
    <w:tmpl w:val="1C80CE00"/>
    <w:lvl w:ilvl="0" w:tplc="2F065CA2">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B07C1"/>
    <w:multiLevelType w:val="hybridMultilevel"/>
    <w:tmpl w:val="5BE021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A432B1"/>
    <w:multiLevelType w:val="hybridMultilevel"/>
    <w:tmpl w:val="384666E0"/>
    <w:lvl w:ilvl="0" w:tplc="04090011">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4445E8"/>
    <w:multiLevelType w:val="hybridMultilevel"/>
    <w:tmpl w:val="166C7148"/>
    <w:lvl w:ilvl="0" w:tplc="04090011">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6024F"/>
    <w:multiLevelType w:val="hybridMultilevel"/>
    <w:tmpl w:val="D66A6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544B7"/>
    <w:multiLevelType w:val="hybridMultilevel"/>
    <w:tmpl w:val="AFCC9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F2393B"/>
    <w:multiLevelType w:val="multilevel"/>
    <w:tmpl w:val="5478E90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decimal"/>
      <w:lvlText w:val="%3)"/>
      <w:lvlJc w:val="left"/>
      <w:pPr>
        <w:tabs>
          <w:tab w:val="num" w:pos="1368"/>
        </w:tabs>
        <w:ind w:left="1368" w:hanging="432"/>
      </w:pPr>
      <w:rPr>
        <w:rFonts w:hint="default"/>
        <w:b/>
        <w:i w:val="0"/>
        <w:sz w:val="24"/>
        <w:szCs w:val="24"/>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D8774B4"/>
    <w:multiLevelType w:val="hybridMultilevel"/>
    <w:tmpl w:val="BC0001D8"/>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13ED5"/>
    <w:multiLevelType w:val="hybridMultilevel"/>
    <w:tmpl w:val="FCB0A476"/>
    <w:lvl w:ilvl="0" w:tplc="1FF2F8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BF5ABF"/>
    <w:multiLevelType w:val="hybridMultilevel"/>
    <w:tmpl w:val="3A44D1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C15D5C"/>
    <w:multiLevelType w:val="hybridMultilevel"/>
    <w:tmpl w:val="B4CC6608"/>
    <w:lvl w:ilvl="0" w:tplc="2F065CA2">
      <w:start w:val="1"/>
      <w:numFmt w:val="lowerRoman"/>
      <w:lvlText w:val="(%1)"/>
      <w:lvlJc w:val="left"/>
      <w:pPr>
        <w:ind w:left="117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5594D09"/>
    <w:multiLevelType w:val="hybridMultilevel"/>
    <w:tmpl w:val="7590A42E"/>
    <w:lvl w:ilvl="0" w:tplc="E266F4B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4693E"/>
    <w:multiLevelType w:val="hybridMultilevel"/>
    <w:tmpl w:val="54F83552"/>
    <w:lvl w:ilvl="0" w:tplc="03E4A4D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24D12"/>
    <w:multiLevelType w:val="hybridMultilevel"/>
    <w:tmpl w:val="563A7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70B58"/>
    <w:multiLevelType w:val="hybridMultilevel"/>
    <w:tmpl w:val="2F508F46"/>
    <w:lvl w:ilvl="0" w:tplc="F048BD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
  </w:num>
  <w:num w:numId="3">
    <w:abstractNumId w:val="1"/>
  </w:num>
  <w:num w:numId="4">
    <w:abstractNumId w:val="31"/>
  </w:num>
  <w:num w:numId="5">
    <w:abstractNumId w:val="22"/>
  </w:num>
  <w:num w:numId="6">
    <w:abstractNumId w:val="2"/>
  </w:num>
  <w:num w:numId="7">
    <w:abstractNumId w:val="19"/>
  </w:num>
  <w:num w:numId="8">
    <w:abstractNumId w:val="25"/>
  </w:num>
  <w:num w:numId="9">
    <w:abstractNumId w:val="24"/>
  </w:num>
  <w:num w:numId="10">
    <w:abstractNumId w:val="6"/>
  </w:num>
  <w:num w:numId="11">
    <w:abstractNumId w:val="21"/>
  </w:num>
  <w:num w:numId="12">
    <w:abstractNumId w:val="13"/>
  </w:num>
  <w:num w:numId="13">
    <w:abstractNumId w:val="9"/>
  </w:num>
  <w:num w:numId="14">
    <w:abstractNumId w:val="40"/>
  </w:num>
  <w:num w:numId="15">
    <w:abstractNumId w:val="33"/>
  </w:num>
  <w:num w:numId="16">
    <w:abstractNumId w:val="26"/>
  </w:num>
  <w:num w:numId="17">
    <w:abstractNumId w:val="16"/>
  </w:num>
  <w:num w:numId="18">
    <w:abstractNumId w:val="36"/>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3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8"/>
  </w:num>
  <w:num w:numId="24">
    <w:abstractNumId w:val="32"/>
  </w:num>
  <w:num w:numId="25">
    <w:abstractNumId w:val="37"/>
  </w:num>
  <w:num w:numId="26">
    <w:abstractNumId w:val="17"/>
  </w:num>
  <w:num w:numId="27">
    <w:abstractNumId w:val="41"/>
  </w:num>
  <w:num w:numId="28">
    <w:abstractNumId w:val="4"/>
  </w:num>
  <w:num w:numId="29">
    <w:abstractNumId w:val="23"/>
  </w:num>
  <w:num w:numId="30">
    <w:abstractNumId w:val="29"/>
  </w:num>
  <w:num w:numId="31">
    <w:abstractNumId w:val="27"/>
  </w:num>
  <w:num w:numId="32">
    <w:abstractNumId w:val="15"/>
  </w:num>
  <w:num w:numId="33">
    <w:abstractNumId w:val="12"/>
  </w:num>
  <w:num w:numId="34">
    <w:abstractNumId w:val="8"/>
  </w:num>
  <w:num w:numId="35">
    <w:abstractNumId w:val="7"/>
  </w:num>
  <w:num w:numId="36">
    <w:abstractNumId w:val="11"/>
  </w:num>
  <w:num w:numId="37">
    <w:abstractNumId w:val="18"/>
  </w:num>
  <w:num w:numId="38">
    <w:abstractNumId w:val="30"/>
  </w:num>
  <w:num w:numId="39">
    <w:abstractNumId w:val="10"/>
  </w:num>
  <w:num w:numId="40">
    <w:abstractNumId w:val="20"/>
  </w:num>
  <w:num w:numId="41">
    <w:abstractNumId w:val="0"/>
  </w:num>
  <w:num w:numId="42">
    <w:abstractNumId w:val="35"/>
  </w:num>
  <w:num w:numId="43">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231A"/>
    <w:rsid w:val="000130D6"/>
    <w:rsid w:val="000164B3"/>
    <w:rsid w:val="00016F28"/>
    <w:rsid w:val="00020A96"/>
    <w:rsid w:val="00026A09"/>
    <w:rsid w:val="00035D66"/>
    <w:rsid w:val="00040297"/>
    <w:rsid w:val="00043E0F"/>
    <w:rsid w:val="00046A34"/>
    <w:rsid w:val="0004788A"/>
    <w:rsid w:val="000511A3"/>
    <w:rsid w:val="000518DB"/>
    <w:rsid w:val="000540AA"/>
    <w:rsid w:val="000565B8"/>
    <w:rsid w:val="00056E13"/>
    <w:rsid w:val="00060EB9"/>
    <w:rsid w:val="00070064"/>
    <w:rsid w:val="000707AB"/>
    <w:rsid w:val="00081854"/>
    <w:rsid w:val="00087FCA"/>
    <w:rsid w:val="000A0909"/>
    <w:rsid w:val="000B1EC1"/>
    <w:rsid w:val="000B24B1"/>
    <w:rsid w:val="000B4065"/>
    <w:rsid w:val="000B4CA8"/>
    <w:rsid w:val="000B709E"/>
    <w:rsid w:val="000C4A5B"/>
    <w:rsid w:val="000C7F3A"/>
    <w:rsid w:val="000D0614"/>
    <w:rsid w:val="000D3473"/>
    <w:rsid w:val="000D4108"/>
    <w:rsid w:val="000E2C3A"/>
    <w:rsid w:val="001012B2"/>
    <w:rsid w:val="00104E85"/>
    <w:rsid w:val="00120F5B"/>
    <w:rsid w:val="00131BE2"/>
    <w:rsid w:val="001327C2"/>
    <w:rsid w:val="0014059A"/>
    <w:rsid w:val="00145897"/>
    <w:rsid w:val="00150F33"/>
    <w:rsid w:val="00152C9D"/>
    <w:rsid w:val="00155162"/>
    <w:rsid w:val="00157F46"/>
    <w:rsid w:val="001666EB"/>
    <w:rsid w:val="00171718"/>
    <w:rsid w:val="00172230"/>
    <w:rsid w:val="00182593"/>
    <w:rsid w:val="001848FE"/>
    <w:rsid w:val="00184987"/>
    <w:rsid w:val="0018584D"/>
    <w:rsid w:val="00190445"/>
    <w:rsid w:val="0019338E"/>
    <w:rsid w:val="001B0913"/>
    <w:rsid w:val="001B0E40"/>
    <w:rsid w:val="001B11BD"/>
    <w:rsid w:val="001B5E52"/>
    <w:rsid w:val="001B6292"/>
    <w:rsid w:val="001C75EE"/>
    <w:rsid w:val="001D198C"/>
    <w:rsid w:val="001D26B9"/>
    <w:rsid w:val="001F3A4A"/>
    <w:rsid w:val="002034FD"/>
    <w:rsid w:val="00204651"/>
    <w:rsid w:val="0020584B"/>
    <w:rsid w:val="002131EE"/>
    <w:rsid w:val="0024021E"/>
    <w:rsid w:val="00241489"/>
    <w:rsid w:val="00247146"/>
    <w:rsid w:val="002474C7"/>
    <w:rsid w:val="0025739E"/>
    <w:rsid w:val="00257DBF"/>
    <w:rsid w:val="00276681"/>
    <w:rsid w:val="00277057"/>
    <w:rsid w:val="002863AE"/>
    <w:rsid w:val="00286976"/>
    <w:rsid w:val="00292D4E"/>
    <w:rsid w:val="002A5FCB"/>
    <w:rsid w:val="002B058D"/>
    <w:rsid w:val="002B3533"/>
    <w:rsid w:val="002B40C6"/>
    <w:rsid w:val="002D16E3"/>
    <w:rsid w:val="002D1B6A"/>
    <w:rsid w:val="002D76C6"/>
    <w:rsid w:val="002E0265"/>
    <w:rsid w:val="002F2800"/>
    <w:rsid w:val="003015A7"/>
    <w:rsid w:val="00306BE9"/>
    <w:rsid w:val="00310E14"/>
    <w:rsid w:val="003209BE"/>
    <w:rsid w:val="00331666"/>
    <w:rsid w:val="00340E4A"/>
    <w:rsid w:val="003423BB"/>
    <w:rsid w:val="00366105"/>
    <w:rsid w:val="003741B3"/>
    <w:rsid w:val="0037460C"/>
    <w:rsid w:val="00376BB6"/>
    <w:rsid w:val="00377878"/>
    <w:rsid w:val="00390328"/>
    <w:rsid w:val="00393D8E"/>
    <w:rsid w:val="00397637"/>
    <w:rsid w:val="003B43D6"/>
    <w:rsid w:val="003B700A"/>
    <w:rsid w:val="003C0793"/>
    <w:rsid w:val="003C4197"/>
    <w:rsid w:val="003D12B3"/>
    <w:rsid w:val="003D1B26"/>
    <w:rsid w:val="003E1522"/>
    <w:rsid w:val="003E5BA2"/>
    <w:rsid w:val="003E747F"/>
    <w:rsid w:val="003E7BF0"/>
    <w:rsid w:val="003F2B66"/>
    <w:rsid w:val="003F4566"/>
    <w:rsid w:val="00410267"/>
    <w:rsid w:val="00413918"/>
    <w:rsid w:val="004162A2"/>
    <w:rsid w:val="00433FED"/>
    <w:rsid w:val="004343E2"/>
    <w:rsid w:val="00441902"/>
    <w:rsid w:val="00454B98"/>
    <w:rsid w:val="00455DAD"/>
    <w:rsid w:val="004668A3"/>
    <w:rsid w:val="00470020"/>
    <w:rsid w:val="00480E18"/>
    <w:rsid w:val="00482864"/>
    <w:rsid w:val="00487BC2"/>
    <w:rsid w:val="00495D02"/>
    <w:rsid w:val="00497401"/>
    <w:rsid w:val="004A10EC"/>
    <w:rsid w:val="004A23A1"/>
    <w:rsid w:val="004C00F7"/>
    <w:rsid w:val="004C547F"/>
    <w:rsid w:val="004D0CE9"/>
    <w:rsid w:val="004D6520"/>
    <w:rsid w:val="004E7C8D"/>
    <w:rsid w:val="004F22BE"/>
    <w:rsid w:val="004F4090"/>
    <w:rsid w:val="004F4530"/>
    <w:rsid w:val="004F4E6C"/>
    <w:rsid w:val="004F585D"/>
    <w:rsid w:val="00500C14"/>
    <w:rsid w:val="00502FAC"/>
    <w:rsid w:val="00520AFB"/>
    <w:rsid w:val="00522739"/>
    <w:rsid w:val="00522BC1"/>
    <w:rsid w:val="00533E3F"/>
    <w:rsid w:val="005361A4"/>
    <w:rsid w:val="005361B5"/>
    <w:rsid w:val="00576E8C"/>
    <w:rsid w:val="00580F10"/>
    <w:rsid w:val="005817B5"/>
    <w:rsid w:val="00581A54"/>
    <w:rsid w:val="0058566C"/>
    <w:rsid w:val="00592280"/>
    <w:rsid w:val="005946D2"/>
    <w:rsid w:val="00597044"/>
    <w:rsid w:val="005A029C"/>
    <w:rsid w:val="005B60DA"/>
    <w:rsid w:val="005C4294"/>
    <w:rsid w:val="005C7498"/>
    <w:rsid w:val="005E08F1"/>
    <w:rsid w:val="005E49FA"/>
    <w:rsid w:val="00611980"/>
    <w:rsid w:val="00617EF1"/>
    <w:rsid w:val="0062226E"/>
    <w:rsid w:val="00624435"/>
    <w:rsid w:val="006245B1"/>
    <w:rsid w:val="00637FC2"/>
    <w:rsid w:val="006404CD"/>
    <w:rsid w:val="006415BE"/>
    <w:rsid w:val="006434A6"/>
    <w:rsid w:val="00643EDD"/>
    <w:rsid w:val="0065317C"/>
    <w:rsid w:val="0065501E"/>
    <w:rsid w:val="0066509D"/>
    <w:rsid w:val="00665498"/>
    <w:rsid w:val="00674B99"/>
    <w:rsid w:val="00676F8B"/>
    <w:rsid w:val="006942F2"/>
    <w:rsid w:val="006B4C8F"/>
    <w:rsid w:val="006C2126"/>
    <w:rsid w:val="006D07B3"/>
    <w:rsid w:val="006E4016"/>
    <w:rsid w:val="00700697"/>
    <w:rsid w:val="0070374A"/>
    <w:rsid w:val="00704964"/>
    <w:rsid w:val="007118BF"/>
    <w:rsid w:val="00717A3E"/>
    <w:rsid w:val="00723601"/>
    <w:rsid w:val="00731ADC"/>
    <w:rsid w:val="00734FAF"/>
    <w:rsid w:val="007375C5"/>
    <w:rsid w:val="00741EFA"/>
    <w:rsid w:val="00742762"/>
    <w:rsid w:val="00743450"/>
    <w:rsid w:val="0074746F"/>
    <w:rsid w:val="00752A9F"/>
    <w:rsid w:val="00753079"/>
    <w:rsid w:val="00754B5D"/>
    <w:rsid w:val="00763D71"/>
    <w:rsid w:val="00780500"/>
    <w:rsid w:val="0078681F"/>
    <w:rsid w:val="007934C4"/>
    <w:rsid w:val="00793C3D"/>
    <w:rsid w:val="007A1D6F"/>
    <w:rsid w:val="007A2595"/>
    <w:rsid w:val="007A2762"/>
    <w:rsid w:val="007A7387"/>
    <w:rsid w:val="007B2CA3"/>
    <w:rsid w:val="007C3684"/>
    <w:rsid w:val="007C6BEF"/>
    <w:rsid w:val="007D0099"/>
    <w:rsid w:val="007D2C60"/>
    <w:rsid w:val="007D7AB8"/>
    <w:rsid w:val="007E51DB"/>
    <w:rsid w:val="007F2EC4"/>
    <w:rsid w:val="00804DD0"/>
    <w:rsid w:val="00807D29"/>
    <w:rsid w:val="00812575"/>
    <w:rsid w:val="0081277E"/>
    <w:rsid w:val="00814C9B"/>
    <w:rsid w:val="0081605E"/>
    <w:rsid w:val="00833C2C"/>
    <w:rsid w:val="00843BF6"/>
    <w:rsid w:val="00852A57"/>
    <w:rsid w:val="00854174"/>
    <w:rsid w:val="008614EA"/>
    <w:rsid w:val="00864995"/>
    <w:rsid w:val="00870C52"/>
    <w:rsid w:val="00871370"/>
    <w:rsid w:val="008751E4"/>
    <w:rsid w:val="00876983"/>
    <w:rsid w:val="00876990"/>
    <w:rsid w:val="00892A7F"/>
    <w:rsid w:val="008A2D33"/>
    <w:rsid w:val="008A509D"/>
    <w:rsid w:val="008A7331"/>
    <w:rsid w:val="008B0325"/>
    <w:rsid w:val="008B0E3E"/>
    <w:rsid w:val="008C0D68"/>
    <w:rsid w:val="008C1A3B"/>
    <w:rsid w:val="008C1C34"/>
    <w:rsid w:val="008D426D"/>
    <w:rsid w:val="008D50C8"/>
    <w:rsid w:val="008D6A3B"/>
    <w:rsid w:val="008D6E50"/>
    <w:rsid w:val="008E00D7"/>
    <w:rsid w:val="008F28C2"/>
    <w:rsid w:val="008F4C7D"/>
    <w:rsid w:val="008F6D49"/>
    <w:rsid w:val="009008AC"/>
    <w:rsid w:val="00903DDF"/>
    <w:rsid w:val="00904BC8"/>
    <w:rsid w:val="0090726C"/>
    <w:rsid w:val="009132F2"/>
    <w:rsid w:val="00914024"/>
    <w:rsid w:val="00916E4B"/>
    <w:rsid w:val="009230C9"/>
    <w:rsid w:val="0093058F"/>
    <w:rsid w:val="009400AD"/>
    <w:rsid w:val="00940B07"/>
    <w:rsid w:val="00947C17"/>
    <w:rsid w:val="009549CA"/>
    <w:rsid w:val="00961A46"/>
    <w:rsid w:val="00962F16"/>
    <w:rsid w:val="00972342"/>
    <w:rsid w:val="009818A6"/>
    <w:rsid w:val="00982443"/>
    <w:rsid w:val="00991675"/>
    <w:rsid w:val="00995DF0"/>
    <w:rsid w:val="009A3407"/>
    <w:rsid w:val="009A6D89"/>
    <w:rsid w:val="009B1654"/>
    <w:rsid w:val="009C345B"/>
    <w:rsid w:val="009C739B"/>
    <w:rsid w:val="009C78C9"/>
    <w:rsid w:val="009E0022"/>
    <w:rsid w:val="009E0F86"/>
    <w:rsid w:val="009E54BA"/>
    <w:rsid w:val="009F039A"/>
    <w:rsid w:val="009F0D36"/>
    <w:rsid w:val="00A00266"/>
    <w:rsid w:val="00A0100F"/>
    <w:rsid w:val="00A03B94"/>
    <w:rsid w:val="00A10D37"/>
    <w:rsid w:val="00A11371"/>
    <w:rsid w:val="00A12717"/>
    <w:rsid w:val="00A13655"/>
    <w:rsid w:val="00A14E1B"/>
    <w:rsid w:val="00A1601D"/>
    <w:rsid w:val="00A1737E"/>
    <w:rsid w:val="00A24092"/>
    <w:rsid w:val="00A2795C"/>
    <w:rsid w:val="00A326F6"/>
    <w:rsid w:val="00A330C1"/>
    <w:rsid w:val="00A336FE"/>
    <w:rsid w:val="00A40205"/>
    <w:rsid w:val="00A510B5"/>
    <w:rsid w:val="00A5655D"/>
    <w:rsid w:val="00A660D1"/>
    <w:rsid w:val="00A74275"/>
    <w:rsid w:val="00A8057E"/>
    <w:rsid w:val="00AA100C"/>
    <w:rsid w:val="00AA2862"/>
    <w:rsid w:val="00AA3A3D"/>
    <w:rsid w:val="00AB5F58"/>
    <w:rsid w:val="00AC3E39"/>
    <w:rsid w:val="00AC48FC"/>
    <w:rsid w:val="00AC58A3"/>
    <w:rsid w:val="00AC7AAC"/>
    <w:rsid w:val="00AD0297"/>
    <w:rsid w:val="00AD6CF2"/>
    <w:rsid w:val="00AF15BC"/>
    <w:rsid w:val="00AF5010"/>
    <w:rsid w:val="00AF678F"/>
    <w:rsid w:val="00B05FB6"/>
    <w:rsid w:val="00B0640A"/>
    <w:rsid w:val="00B10876"/>
    <w:rsid w:val="00B14DF1"/>
    <w:rsid w:val="00B15D31"/>
    <w:rsid w:val="00B15F22"/>
    <w:rsid w:val="00B26EB8"/>
    <w:rsid w:val="00B529F7"/>
    <w:rsid w:val="00B74773"/>
    <w:rsid w:val="00B81955"/>
    <w:rsid w:val="00B81C14"/>
    <w:rsid w:val="00B83F0F"/>
    <w:rsid w:val="00B95EBD"/>
    <w:rsid w:val="00BA3B82"/>
    <w:rsid w:val="00BB001A"/>
    <w:rsid w:val="00BB6D27"/>
    <w:rsid w:val="00BD0A65"/>
    <w:rsid w:val="00BD4B1B"/>
    <w:rsid w:val="00BD6EC5"/>
    <w:rsid w:val="00BE4B86"/>
    <w:rsid w:val="00BE5AEC"/>
    <w:rsid w:val="00BE74D8"/>
    <w:rsid w:val="00C03A7E"/>
    <w:rsid w:val="00C046D1"/>
    <w:rsid w:val="00C050E8"/>
    <w:rsid w:val="00C13D8E"/>
    <w:rsid w:val="00C14071"/>
    <w:rsid w:val="00C2530F"/>
    <w:rsid w:val="00C27759"/>
    <w:rsid w:val="00C27949"/>
    <w:rsid w:val="00C36CD0"/>
    <w:rsid w:val="00C42E5D"/>
    <w:rsid w:val="00C44001"/>
    <w:rsid w:val="00C45153"/>
    <w:rsid w:val="00C4798F"/>
    <w:rsid w:val="00C479AA"/>
    <w:rsid w:val="00C51689"/>
    <w:rsid w:val="00C54A3E"/>
    <w:rsid w:val="00C552D4"/>
    <w:rsid w:val="00C558F8"/>
    <w:rsid w:val="00C5739E"/>
    <w:rsid w:val="00C66B27"/>
    <w:rsid w:val="00C72156"/>
    <w:rsid w:val="00C72A0F"/>
    <w:rsid w:val="00C77E15"/>
    <w:rsid w:val="00C81E4F"/>
    <w:rsid w:val="00C84A32"/>
    <w:rsid w:val="00C926FC"/>
    <w:rsid w:val="00CB0B05"/>
    <w:rsid w:val="00CB215D"/>
    <w:rsid w:val="00CB79DD"/>
    <w:rsid w:val="00CC191C"/>
    <w:rsid w:val="00CC5E5F"/>
    <w:rsid w:val="00CC7F75"/>
    <w:rsid w:val="00CD452C"/>
    <w:rsid w:val="00CD5A83"/>
    <w:rsid w:val="00CD6CE2"/>
    <w:rsid w:val="00CD6D26"/>
    <w:rsid w:val="00D03688"/>
    <w:rsid w:val="00D04323"/>
    <w:rsid w:val="00D054DE"/>
    <w:rsid w:val="00D12414"/>
    <w:rsid w:val="00D137D7"/>
    <w:rsid w:val="00D141D2"/>
    <w:rsid w:val="00D1637B"/>
    <w:rsid w:val="00D27A10"/>
    <w:rsid w:val="00D321F2"/>
    <w:rsid w:val="00D42CF1"/>
    <w:rsid w:val="00D46CF4"/>
    <w:rsid w:val="00D52E9A"/>
    <w:rsid w:val="00D56976"/>
    <w:rsid w:val="00D6011A"/>
    <w:rsid w:val="00D74D8B"/>
    <w:rsid w:val="00D7624A"/>
    <w:rsid w:val="00D96B35"/>
    <w:rsid w:val="00DA1FCC"/>
    <w:rsid w:val="00DA61A2"/>
    <w:rsid w:val="00DC5787"/>
    <w:rsid w:val="00DD4AA0"/>
    <w:rsid w:val="00DD7CD8"/>
    <w:rsid w:val="00DE2900"/>
    <w:rsid w:val="00DE54FD"/>
    <w:rsid w:val="00DE736E"/>
    <w:rsid w:val="00DE7BAC"/>
    <w:rsid w:val="00DF2D1D"/>
    <w:rsid w:val="00DF6BA0"/>
    <w:rsid w:val="00DF7AAB"/>
    <w:rsid w:val="00E01BC2"/>
    <w:rsid w:val="00E038D2"/>
    <w:rsid w:val="00E10E92"/>
    <w:rsid w:val="00E15134"/>
    <w:rsid w:val="00E253C0"/>
    <w:rsid w:val="00E36737"/>
    <w:rsid w:val="00E37245"/>
    <w:rsid w:val="00E5700E"/>
    <w:rsid w:val="00E607DF"/>
    <w:rsid w:val="00E65B92"/>
    <w:rsid w:val="00E7175D"/>
    <w:rsid w:val="00E91DF4"/>
    <w:rsid w:val="00E92037"/>
    <w:rsid w:val="00E93C28"/>
    <w:rsid w:val="00E95925"/>
    <w:rsid w:val="00E95B5C"/>
    <w:rsid w:val="00EA4096"/>
    <w:rsid w:val="00EA6B9C"/>
    <w:rsid w:val="00EB06F5"/>
    <w:rsid w:val="00EB3C60"/>
    <w:rsid w:val="00EC257F"/>
    <w:rsid w:val="00EC42B3"/>
    <w:rsid w:val="00EE17FE"/>
    <w:rsid w:val="00EE3D83"/>
    <w:rsid w:val="00EE4436"/>
    <w:rsid w:val="00F01404"/>
    <w:rsid w:val="00F175E2"/>
    <w:rsid w:val="00F22268"/>
    <w:rsid w:val="00F27A8D"/>
    <w:rsid w:val="00F31A83"/>
    <w:rsid w:val="00F33F45"/>
    <w:rsid w:val="00F34383"/>
    <w:rsid w:val="00F41B9E"/>
    <w:rsid w:val="00F56E13"/>
    <w:rsid w:val="00F61843"/>
    <w:rsid w:val="00F6386E"/>
    <w:rsid w:val="00F8613C"/>
    <w:rsid w:val="00F86BAC"/>
    <w:rsid w:val="00F90F57"/>
    <w:rsid w:val="00F93D74"/>
    <w:rsid w:val="00FA364B"/>
    <w:rsid w:val="00FA5F5B"/>
    <w:rsid w:val="00FA6051"/>
    <w:rsid w:val="00FB7F19"/>
    <w:rsid w:val="00FC11D7"/>
    <w:rsid w:val="00FC4B64"/>
    <w:rsid w:val="00FC5A2A"/>
    <w:rsid w:val="00FD1603"/>
    <w:rsid w:val="00FF0373"/>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unhideWhenUsed/>
    <w:rsid w:val="001B11BD"/>
    <w:rPr>
      <w:sz w:val="20"/>
    </w:rPr>
  </w:style>
  <w:style w:type="character" w:customStyle="1" w:styleId="CommentTextChar">
    <w:name w:val="Comment Text Char"/>
    <w:basedOn w:val="DefaultParagraphFont"/>
    <w:link w:val="CommentText"/>
    <w:uiPriority w:val="99"/>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E01BC2"/>
    <w:pPr>
      <w:spacing w:line="276" w:lineRule="auto"/>
    </w:pPr>
    <w:rPr>
      <w:rFonts w:eastAsia="Times New Roman"/>
      <w:szCs w:val="24"/>
    </w:rPr>
  </w:style>
  <w:style w:type="table" w:customStyle="1" w:styleId="TableGrid1">
    <w:name w:val="Table Grid1"/>
    <w:basedOn w:val="TableNormal"/>
    <w:next w:val="TableGrid"/>
    <w:uiPriority w:val="59"/>
    <w:rsid w:val="00FC5A2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7197164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86386117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 w:id="19788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leen.fink@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la@bmiimag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ad@bmiimaging.com" TargetMode="External"/><Relationship Id="rId4" Type="http://schemas.openxmlformats.org/officeDocument/2006/relationships/webSettings" Target="webSettings.xml"/><Relationship Id="rId9" Type="http://schemas.openxmlformats.org/officeDocument/2006/relationships/hyperlink" Target="mailto:jdetrick@bmiimaging.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2020-09-22T22:05:00Z</dcterms:created>
  <dcterms:modified xsi:type="dcterms:W3CDTF">2020-09-23T17:33:00Z</dcterms:modified>
</cp:coreProperties>
</file>