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722" w:rsidRPr="00913976" w:rsidRDefault="00B6319B" w:rsidP="00404722">
      <w:pPr>
        <w:spacing w:line="240" w:lineRule="auto"/>
        <w:rPr>
          <w:sz w:val="20"/>
          <w:szCs w:val="20"/>
        </w:rPr>
      </w:pPr>
      <w:bookmarkStart w:id="0" w:name="_GoBack"/>
      <w:bookmarkEnd w:id="0"/>
      <w:r w:rsidRPr="00913976">
        <w:rPr>
          <w:sz w:val="20"/>
          <w:szCs w:val="20"/>
        </w:rPr>
        <w:t>Filed 7/11/17</w:t>
      </w:r>
    </w:p>
    <w:p w:rsidR="00C419E5" w:rsidRPr="00630453" w:rsidRDefault="00B6319B" w:rsidP="00335526">
      <w:pPr>
        <w:spacing w:line="240" w:lineRule="auto"/>
        <w:jc w:val="center"/>
        <w:rPr>
          <w:b/>
          <w:sz w:val="26"/>
          <w:szCs w:val="26"/>
        </w:rPr>
      </w:pPr>
      <w:r w:rsidRPr="00630453">
        <w:rPr>
          <w:b/>
          <w:sz w:val="26"/>
          <w:szCs w:val="26"/>
        </w:rPr>
        <w:t>CERTIFIED FOR PUBLICATION</w:t>
      </w:r>
    </w:p>
    <w:p w:rsidR="00335526" w:rsidRPr="00630453" w:rsidRDefault="00B6319B" w:rsidP="00335526">
      <w:pPr>
        <w:spacing w:line="240" w:lineRule="auto"/>
        <w:jc w:val="center"/>
        <w:rPr>
          <w:sz w:val="26"/>
          <w:szCs w:val="26"/>
        </w:rPr>
      </w:pPr>
    </w:p>
    <w:p w:rsidR="00C419E5" w:rsidRPr="00630453" w:rsidRDefault="00B6319B" w:rsidP="00C419E5">
      <w:pPr>
        <w:spacing w:line="240" w:lineRule="auto"/>
        <w:jc w:val="center"/>
        <w:rPr>
          <w:sz w:val="26"/>
          <w:szCs w:val="26"/>
        </w:rPr>
      </w:pPr>
      <w:r w:rsidRPr="00630453">
        <w:rPr>
          <w:sz w:val="26"/>
          <w:szCs w:val="26"/>
        </w:rPr>
        <w:t>IN THE COURT OF APPEAL OF THE STATE OF CALIFORNIA</w:t>
      </w:r>
    </w:p>
    <w:p w:rsidR="00C419E5" w:rsidRPr="00630453" w:rsidRDefault="00B6319B" w:rsidP="00C419E5">
      <w:pPr>
        <w:spacing w:line="240" w:lineRule="auto"/>
        <w:jc w:val="center"/>
        <w:rPr>
          <w:sz w:val="26"/>
          <w:szCs w:val="26"/>
        </w:rPr>
      </w:pPr>
    </w:p>
    <w:p w:rsidR="00C419E5" w:rsidRPr="00630453" w:rsidRDefault="00B6319B" w:rsidP="00C419E5">
      <w:pPr>
        <w:spacing w:line="240" w:lineRule="auto"/>
        <w:jc w:val="center"/>
        <w:rPr>
          <w:sz w:val="26"/>
          <w:szCs w:val="26"/>
        </w:rPr>
      </w:pPr>
      <w:r w:rsidRPr="00630453">
        <w:rPr>
          <w:sz w:val="26"/>
          <w:szCs w:val="26"/>
        </w:rPr>
        <w:t>SECOND APPELLATE DISTRICT</w:t>
      </w:r>
    </w:p>
    <w:p w:rsidR="00C419E5" w:rsidRPr="00630453" w:rsidRDefault="00B6319B" w:rsidP="00C419E5">
      <w:pPr>
        <w:spacing w:line="240" w:lineRule="auto"/>
        <w:jc w:val="center"/>
        <w:rPr>
          <w:sz w:val="26"/>
          <w:szCs w:val="26"/>
        </w:rPr>
      </w:pPr>
    </w:p>
    <w:p w:rsidR="00C419E5" w:rsidRPr="00630453" w:rsidRDefault="00B6319B" w:rsidP="00C419E5">
      <w:pPr>
        <w:spacing w:line="240" w:lineRule="auto"/>
        <w:jc w:val="center"/>
        <w:rPr>
          <w:sz w:val="26"/>
          <w:szCs w:val="26"/>
        </w:rPr>
      </w:pPr>
      <w:r w:rsidRPr="00630453">
        <w:rPr>
          <w:sz w:val="26"/>
          <w:szCs w:val="26"/>
        </w:rPr>
        <w:t>DIVISION EIGHT</w:t>
      </w:r>
    </w:p>
    <w:p w:rsidR="00C419E5" w:rsidRPr="00630453" w:rsidRDefault="00B6319B" w:rsidP="00C419E5">
      <w:pPr>
        <w:spacing w:line="240" w:lineRule="auto"/>
        <w:jc w:val="center"/>
        <w:rPr>
          <w:sz w:val="26"/>
          <w:szCs w:val="26"/>
        </w:rPr>
      </w:pPr>
    </w:p>
    <w:p w:rsidR="00C419E5" w:rsidRPr="00630453" w:rsidRDefault="00B6319B" w:rsidP="00C419E5">
      <w:pPr>
        <w:spacing w:line="240" w:lineRule="auto"/>
        <w:jc w:val="center"/>
        <w:rPr>
          <w:sz w:val="26"/>
          <w:szCs w:val="26"/>
        </w:rPr>
      </w:pPr>
    </w:p>
    <w:tbl>
      <w:tblPr>
        <w:tblW w:w="10080" w:type="dxa"/>
        <w:tblLayout w:type="fixed"/>
        <w:tblLook w:val="0000" w:firstRow="0" w:lastRow="0" w:firstColumn="0" w:lastColumn="0" w:noHBand="0" w:noVBand="0"/>
      </w:tblPr>
      <w:tblGrid>
        <w:gridCol w:w="4158"/>
        <w:gridCol w:w="5040"/>
        <w:gridCol w:w="882"/>
      </w:tblGrid>
      <w:tr w:rsidR="004C71FA" w:rsidTr="00B97D49">
        <w:trPr>
          <w:gridAfter w:val="1"/>
          <w:wAfter w:w="882" w:type="dxa"/>
        </w:trPr>
        <w:tc>
          <w:tcPr>
            <w:tcW w:w="4158" w:type="dxa"/>
            <w:tcBorders>
              <w:top w:val="nil"/>
              <w:left w:val="nil"/>
              <w:bottom w:val="nil"/>
              <w:right w:val="single" w:sz="6" w:space="0" w:color="auto"/>
            </w:tcBorders>
          </w:tcPr>
          <w:p w:rsidR="00C419E5" w:rsidRPr="00630453" w:rsidRDefault="00B6319B" w:rsidP="00B97D49">
            <w:pPr>
              <w:spacing w:line="240" w:lineRule="auto"/>
              <w:rPr>
                <w:sz w:val="26"/>
                <w:szCs w:val="26"/>
              </w:rPr>
            </w:pPr>
            <w:r w:rsidRPr="00630453">
              <w:rPr>
                <w:sz w:val="26"/>
                <w:szCs w:val="26"/>
              </w:rPr>
              <w:t>ASSOCIATION FOR LOS ANGELES DEPUTY SHERIFFS,</w:t>
            </w:r>
          </w:p>
          <w:p w:rsidR="00C419E5" w:rsidRPr="00630453" w:rsidRDefault="00B6319B" w:rsidP="00B97D49">
            <w:pPr>
              <w:spacing w:line="240" w:lineRule="auto"/>
              <w:rPr>
                <w:sz w:val="26"/>
                <w:szCs w:val="26"/>
              </w:rPr>
            </w:pPr>
          </w:p>
          <w:p w:rsidR="00C419E5" w:rsidRPr="00630453" w:rsidRDefault="00B6319B" w:rsidP="00B97D49">
            <w:pPr>
              <w:spacing w:line="240" w:lineRule="auto"/>
              <w:rPr>
                <w:sz w:val="26"/>
                <w:szCs w:val="26"/>
              </w:rPr>
            </w:pPr>
            <w:r w:rsidRPr="00630453">
              <w:rPr>
                <w:sz w:val="26"/>
                <w:szCs w:val="26"/>
              </w:rPr>
              <w:tab/>
              <w:t xml:space="preserve">             Petitioner,</w:t>
            </w:r>
          </w:p>
          <w:p w:rsidR="00C419E5" w:rsidRPr="00630453" w:rsidRDefault="00B6319B" w:rsidP="00B97D49">
            <w:pPr>
              <w:spacing w:line="240" w:lineRule="auto"/>
              <w:rPr>
                <w:sz w:val="26"/>
                <w:szCs w:val="26"/>
              </w:rPr>
            </w:pPr>
          </w:p>
          <w:p w:rsidR="00C419E5" w:rsidRPr="00630453" w:rsidRDefault="00B6319B" w:rsidP="00B97D49">
            <w:pPr>
              <w:spacing w:line="240" w:lineRule="auto"/>
              <w:rPr>
                <w:sz w:val="26"/>
                <w:szCs w:val="26"/>
              </w:rPr>
            </w:pPr>
            <w:r w:rsidRPr="00630453">
              <w:rPr>
                <w:sz w:val="26"/>
                <w:szCs w:val="26"/>
              </w:rPr>
              <w:tab/>
              <w:t>v.</w:t>
            </w:r>
          </w:p>
          <w:p w:rsidR="00C419E5" w:rsidRPr="00630453" w:rsidRDefault="00B6319B" w:rsidP="00B97D49">
            <w:pPr>
              <w:spacing w:line="240" w:lineRule="auto"/>
              <w:rPr>
                <w:sz w:val="26"/>
                <w:szCs w:val="26"/>
              </w:rPr>
            </w:pPr>
          </w:p>
          <w:p w:rsidR="00C419E5" w:rsidRPr="00630453" w:rsidRDefault="00B6319B" w:rsidP="00B97D49">
            <w:pPr>
              <w:spacing w:line="240" w:lineRule="auto"/>
              <w:rPr>
                <w:sz w:val="26"/>
                <w:szCs w:val="26"/>
              </w:rPr>
            </w:pPr>
            <w:r w:rsidRPr="00630453">
              <w:rPr>
                <w:sz w:val="26"/>
                <w:szCs w:val="26"/>
              </w:rPr>
              <w:t>SUPERIOR COURT OF THE STATE OF CALIFORNIA</w:t>
            </w:r>
            <w:r w:rsidRPr="00630453">
              <w:rPr>
                <w:sz w:val="26"/>
                <w:szCs w:val="26"/>
              </w:rPr>
              <w:t xml:space="preserve"> FOR THE COUNTY OF LOS ANGELES,</w:t>
            </w:r>
          </w:p>
          <w:p w:rsidR="00C419E5" w:rsidRPr="00630453" w:rsidRDefault="00B6319B" w:rsidP="00B97D49">
            <w:pPr>
              <w:spacing w:line="240" w:lineRule="auto"/>
              <w:rPr>
                <w:sz w:val="26"/>
                <w:szCs w:val="26"/>
              </w:rPr>
            </w:pPr>
          </w:p>
          <w:p w:rsidR="00C419E5" w:rsidRPr="00630453" w:rsidRDefault="00B6319B" w:rsidP="00B97D49">
            <w:pPr>
              <w:spacing w:line="240" w:lineRule="auto"/>
              <w:rPr>
                <w:sz w:val="26"/>
                <w:szCs w:val="26"/>
              </w:rPr>
            </w:pPr>
            <w:r w:rsidRPr="00630453">
              <w:rPr>
                <w:sz w:val="26"/>
                <w:szCs w:val="26"/>
              </w:rPr>
              <w:tab/>
              <w:t xml:space="preserve">             Respondent</w:t>
            </w:r>
            <w:r>
              <w:rPr>
                <w:sz w:val="26"/>
                <w:szCs w:val="26"/>
              </w:rPr>
              <w:t>;</w:t>
            </w:r>
          </w:p>
          <w:p w:rsidR="00C419E5" w:rsidRPr="00630453" w:rsidRDefault="00B6319B" w:rsidP="00B97D49">
            <w:pPr>
              <w:spacing w:line="240" w:lineRule="auto"/>
              <w:rPr>
                <w:sz w:val="26"/>
                <w:szCs w:val="26"/>
              </w:rPr>
            </w:pPr>
            <w:r w:rsidRPr="00630453">
              <w:rPr>
                <w:sz w:val="26"/>
                <w:szCs w:val="26"/>
              </w:rPr>
              <w:t>____________________________</w:t>
            </w:r>
          </w:p>
          <w:p w:rsidR="00C419E5" w:rsidRPr="00630453" w:rsidRDefault="00B6319B" w:rsidP="00B97D49">
            <w:pPr>
              <w:spacing w:line="240" w:lineRule="auto"/>
              <w:rPr>
                <w:sz w:val="26"/>
                <w:szCs w:val="26"/>
              </w:rPr>
            </w:pPr>
            <w:r w:rsidRPr="00630453">
              <w:rPr>
                <w:sz w:val="26"/>
                <w:szCs w:val="26"/>
              </w:rPr>
              <w:t>LOS ANGELES COUNTY SHERIFF’S DEPARTMENT et al.,</w:t>
            </w:r>
          </w:p>
          <w:p w:rsidR="00C419E5" w:rsidRPr="00630453" w:rsidRDefault="00B6319B" w:rsidP="00B97D49">
            <w:pPr>
              <w:spacing w:line="240" w:lineRule="auto"/>
              <w:rPr>
                <w:sz w:val="26"/>
                <w:szCs w:val="26"/>
              </w:rPr>
            </w:pPr>
          </w:p>
          <w:p w:rsidR="00C419E5" w:rsidRPr="00630453" w:rsidRDefault="00B6319B" w:rsidP="00AD7EEC">
            <w:pPr>
              <w:spacing w:line="240" w:lineRule="auto"/>
              <w:rPr>
                <w:sz w:val="26"/>
                <w:szCs w:val="26"/>
              </w:rPr>
            </w:pPr>
            <w:r w:rsidRPr="00630453">
              <w:rPr>
                <w:sz w:val="26"/>
                <w:szCs w:val="26"/>
              </w:rPr>
              <w:tab/>
              <w:t xml:space="preserve">  Real Parties in Interest.</w:t>
            </w:r>
          </w:p>
        </w:tc>
        <w:tc>
          <w:tcPr>
            <w:tcW w:w="5040" w:type="dxa"/>
            <w:tcBorders>
              <w:top w:val="nil"/>
              <w:left w:val="nil"/>
              <w:bottom w:val="nil"/>
              <w:right w:val="nil"/>
            </w:tcBorders>
          </w:tcPr>
          <w:p w:rsidR="00C419E5" w:rsidRPr="00630453" w:rsidRDefault="00B6319B" w:rsidP="00B97D49">
            <w:pPr>
              <w:spacing w:line="240" w:lineRule="auto"/>
              <w:ind w:left="720"/>
              <w:rPr>
                <w:sz w:val="26"/>
                <w:szCs w:val="26"/>
              </w:rPr>
            </w:pPr>
            <w:r w:rsidRPr="00630453">
              <w:rPr>
                <w:sz w:val="26"/>
                <w:szCs w:val="26"/>
              </w:rPr>
              <w:t>B280676</w:t>
            </w:r>
          </w:p>
          <w:p w:rsidR="00C419E5" w:rsidRPr="00630453" w:rsidRDefault="00B6319B" w:rsidP="00B97D49">
            <w:pPr>
              <w:spacing w:line="240" w:lineRule="auto"/>
              <w:rPr>
                <w:sz w:val="26"/>
                <w:szCs w:val="26"/>
              </w:rPr>
            </w:pPr>
          </w:p>
          <w:p w:rsidR="00C419E5" w:rsidRPr="00630453" w:rsidRDefault="00B6319B" w:rsidP="00B97D49">
            <w:pPr>
              <w:spacing w:line="240" w:lineRule="auto"/>
              <w:rPr>
                <w:sz w:val="26"/>
                <w:szCs w:val="26"/>
              </w:rPr>
            </w:pPr>
          </w:p>
          <w:p w:rsidR="00C419E5" w:rsidRPr="00630453" w:rsidRDefault="00B6319B" w:rsidP="00B97D49">
            <w:pPr>
              <w:spacing w:line="240" w:lineRule="auto"/>
              <w:ind w:left="720"/>
              <w:rPr>
                <w:sz w:val="26"/>
                <w:szCs w:val="26"/>
              </w:rPr>
            </w:pPr>
            <w:r w:rsidRPr="00630453">
              <w:rPr>
                <w:sz w:val="26"/>
                <w:szCs w:val="26"/>
              </w:rPr>
              <w:t>(Los Angeles County</w:t>
            </w:r>
          </w:p>
          <w:p w:rsidR="00C419E5" w:rsidRPr="00630453" w:rsidRDefault="00B6319B" w:rsidP="00B97D49">
            <w:pPr>
              <w:spacing w:line="240" w:lineRule="auto"/>
              <w:ind w:left="720"/>
              <w:rPr>
                <w:sz w:val="26"/>
                <w:szCs w:val="26"/>
              </w:rPr>
            </w:pPr>
            <w:r w:rsidRPr="00630453">
              <w:rPr>
                <w:sz w:val="26"/>
                <w:szCs w:val="26"/>
              </w:rPr>
              <w:t xml:space="preserve">Super. Ct. No. </w:t>
            </w:r>
            <w:r w:rsidRPr="00630453">
              <w:rPr>
                <w:sz w:val="26"/>
                <w:szCs w:val="26"/>
              </w:rPr>
              <w:t>BS</w:t>
            </w:r>
            <w:r w:rsidRPr="00630453">
              <w:rPr>
                <w:sz w:val="26"/>
                <w:szCs w:val="26"/>
              </w:rPr>
              <w:t>166063)</w:t>
            </w:r>
          </w:p>
          <w:p w:rsidR="00C419E5" w:rsidRPr="00630453" w:rsidRDefault="00B6319B" w:rsidP="00B97D49">
            <w:pPr>
              <w:spacing w:line="240" w:lineRule="auto"/>
              <w:rPr>
                <w:sz w:val="26"/>
                <w:szCs w:val="26"/>
              </w:rPr>
            </w:pPr>
          </w:p>
          <w:p w:rsidR="00C419E5" w:rsidRPr="00630453" w:rsidRDefault="00B6319B" w:rsidP="00B97D49">
            <w:pPr>
              <w:spacing w:line="240" w:lineRule="auto"/>
              <w:rPr>
                <w:sz w:val="26"/>
                <w:szCs w:val="26"/>
              </w:rPr>
            </w:pPr>
          </w:p>
          <w:p w:rsidR="00C419E5" w:rsidRPr="00630453" w:rsidRDefault="00B6319B" w:rsidP="00B97D49">
            <w:pPr>
              <w:spacing w:line="240" w:lineRule="auto"/>
              <w:rPr>
                <w:sz w:val="26"/>
                <w:szCs w:val="26"/>
              </w:rPr>
            </w:pPr>
          </w:p>
          <w:p w:rsidR="00C419E5" w:rsidRPr="00630453" w:rsidRDefault="00B6319B" w:rsidP="00B97D49">
            <w:pPr>
              <w:spacing w:line="240" w:lineRule="auto"/>
              <w:rPr>
                <w:sz w:val="26"/>
                <w:szCs w:val="26"/>
                <w:u w:val="single"/>
              </w:rPr>
            </w:pPr>
            <w:r w:rsidRPr="00630453">
              <w:rPr>
                <w:sz w:val="26"/>
                <w:szCs w:val="26"/>
              </w:rPr>
              <w:t xml:space="preserve">                          </w:t>
            </w:r>
          </w:p>
          <w:p w:rsidR="00C419E5" w:rsidRPr="00630453" w:rsidRDefault="00B6319B" w:rsidP="00B97D49">
            <w:pPr>
              <w:spacing w:line="240" w:lineRule="auto"/>
              <w:rPr>
                <w:sz w:val="26"/>
                <w:szCs w:val="26"/>
              </w:rPr>
            </w:pPr>
          </w:p>
          <w:p w:rsidR="00C419E5" w:rsidRPr="00630453" w:rsidRDefault="00B6319B" w:rsidP="00B97D49">
            <w:pPr>
              <w:spacing w:line="240" w:lineRule="auto"/>
              <w:rPr>
                <w:sz w:val="26"/>
                <w:szCs w:val="26"/>
                <w:u w:val="single"/>
              </w:rPr>
            </w:pPr>
          </w:p>
          <w:p w:rsidR="00C419E5" w:rsidRPr="00630453" w:rsidRDefault="00B6319B" w:rsidP="00B97D49">
            <w:pPr>
              <w:spacing w:line="240" w:lineRule="auto"/>
              <w:rPr>
                <w:sz w:val="26"/>
                <w:szCs w:val="26"/>
              </w:rPr>
            </w:pPr>
          </w:p>
        </w:tc>
      </w:tr>
      <w:tr w:rsidR="004C71FA" w:rsidTr="00B97D49">
        <w:tc>
          <w:tcPr>
            <w:tcW w:w="4158" w:type="dxa"/>
            <w:tcBorders>
              <w:top w:val="nil"/>
              <w:left w:val="nil"/>
              <w:bottom w:val="single" w:sz="6" w:space="0" w:color="auto"/>
              <w:right w:val="single" w:sz="6" w:space="0" w:color="auto"/>
            </w:tcBorders>
          </w:tcPr>
          <w:p w:rsidR="00C419E5" w:rsidRPr="00630453" w:rsidRDefault="00B6319B" w:rsidP="00B97D49">
            <w:pPr>
              <w:spacing w:line="240" w:lineRule="auto"/>
              <w:rPr>
                <w:sz w:val="26"/>
                <w:szCs w:val="26"/>
              </w:rPr>
            </w:pPr>
          </w:p>
        </w:tc>
        <w:tc>
          <w:tcPr>
            <w:tcW w:w="5922" w:type="dxa"/>
            <w:gridSpan w:val="2"/>
            <w:tcBorders>
              <w:top w:val="nil"/>
              <w:left w:val="nil"/>
              <w:bottom w:val="nil"/>
              <w:right w:val="nil"/>
            </w:tcBorders>
          </w:tcPr>
          <w:p w:rsidR="00C419E5" w:rsidRPr="00630453" w:rsidRDefault="00B6319B" w:rsidP="00B97D49">
            <w:pPr>
              <w:spacing w:line="240" w:lineRule="auto"/>
              <w:rPr>
                <w:sz w:val="26"/>
                <w:szCs w:val="26"/>
              </w:rPr>
            </w:pPr>
          </w:p>
        </w:tc>
      </w:tr>
    </w:tbl>
    <w:p w:rsidR="00C419E5" w:rsidRPr="00630453" w:rsidRDefault="00B6319B" w:rsidP="00C419E5">
      <w:pPr>
        <w:spacing w:line="240" w:lineRule="auto"/>
        <w:rPr>
          <w:sz w:val="26"/>
          <w:szCs w:val="26"/>
        </w:rPr>
      </w:pPr>
      <w:r w:rsidRPr="00630453">
        <w:rPr>
          <w:sz w:val="26"/>
          <w:szCs w:val="26"/>
        </w:rPr>
        <w:tab/>
      </w:r>
    </w:p>
    <w:p w:rsidR="00C419E5" w:rsidRPr="00630453" w:rsidRDefault="00B6319B" w:rsidP="00C419E5">
      <w:pPr>
        <w:ind w:firstLine="720"/>
        <w:rPr>
          <w:sz w:val="26"/>
          <w:szCs w:val="26"/>
        </w:rPr>
      </w:pPr>
      <w:r w:rsidRPr="00630453">
        <w:rPr>
          <w:sz w:val="26"/>
          <w:szCs w:val="26"/>
        </w:rPr>
        <w:t>ORIGINAL PROCEEDINGS in mandate.  James C. Chalfant, Judge.  Petition granted in part</w:t>
      </w:r>
      <w:r>
        <w:rPr>
          <w:sz w:val="26"/>
          <w:szCs w:val="26"/>
        </w:rPr>
        <w:t>, denied in part</w:t>
      </w:r>
      <w:r w:rsidRPr="00630453">
        <w:rPr>
          <w:sz w:val="26"/>
          <w:szCs w:val="26"/>
        </w:rPr>
        <w:t>.</w:t>
      </w:r>
    </w:p>
    <w:p w:rsidR="00C419E5" w:rsidRPr="00630453" w:rsidRDefault="00B6319B" w:rsidP="00C419E5">
      <w:pPr>
        <w:pStyle w:val="Header"/>
        <w:tabs>
          <w:tab w:val="clear" w:pos="4680"/>
          <w:tab w:val="clear" w:pos="9360"/>
        </w:tabs>
        <w:spacing w:line="288" w:lineRule="auto"/>
        <w:ind w:firstLine="720"/>
        <w:rPr>
          <w:sz w:val="26"/>
          <w:szCs w:val="26"/>
        </w:rPr>
      </w:pPr>
      <w:r>
        <w:rPr>
          <w:sz w:val="26"/>
          <w:szCs w:val="26"/>
        </w:rPr>
        <w:t xml:space="preserve">Green &amp; Shinee, </w:t>
      </w:r>
      <w:r w:rsidRPr="00630453">
        <w:rPr>
          <w:sz w:val="26"/>
          <w:szCs w:val="26"/>
        </w:rPr>
        <w:t xml:space="preserve">Richard A. Shinee, Elizabeth J. Gibbons, and Emily B. Suhr for Petitioner. </w:t>
      </w:r>
    </w:p>
    <w:p w:rsidR="00C419E5" w:rsidRPr="00630453" w:rsidRDefault="00B6319B" w:rsidP="00C419E5">
      <w:pPr>
        <w:pStyle w:val="Header"/>
        <w:tabs>
          <w:tab w:val="clear" w:pos="4680"/>
          <w:tab w:val="clear" w:pos="9360"/>
        </w:tabs>
        <w:spacing w:line="288" w:lineRule="auto"/>
        <w:ind w:firstLine="720"/>
        <w:rPr>
          <w:sz w:val="26"/>
          <w:szCs w:val="26"/>
        </w:rPr>
      </w:pPr>
      <w:r w:rsidRPr="00630453">
        <w:rPr>
          <w:sz w:val="26"/>
          <w:szCs w:val="26"/>
        </w:rPr>
        <w:lastRenderedPageBreak/>
        <w:t>Frederick Bennett for Respondent.</w:t>
      </w:r>
    </w:p>
    <w:p w:rsidR="00C419E5" w:rsidRPr="00630453" w:rsidRDefault="00B6319B" w:rsidP="00C419E5">
      <w:pPr>
        <w:pStyle w:val="Header"/>
        <w:tabs>
          <w:tab w:val="clear" w:pos="4680"/>
          <w:tab w:val="clear" w:pos="9360"/>
        </w:tabs>
        <w:spacing w:line="288" w:lineRule="auto"/>
        <w:rPr>
          <w:sz w:val="26"/>
          <w:szCs w:val="26"/>
        </w:rPr>
      </w:pPr>
      <w:r w:rsidRPr="00630453">
        <w:rPr>
          <w:sz w:val="26"/>
          <w:szCs w:val="26"/>
        </w:rPr>
        <w:tab/>
        <w:t>Liebert Cassidy Whitmo</w:t>
      </w:r>
      <w:r w:rsidRPr="00630453">
        <w:rPr>
          <w:sz w:val="26"/>
          <w:szCs w:val="26"/>
        </w:rPr>
        <w:t>re, Geoffrey S. Sheldon, Alex Y. Wong, and James E. Oldendorph, Jr. for Real Parties in Interest.</w:t>
      </w:r>
    </w:p>
    <w:p w:rsidR="00C419E5" w:rsidRPr="00630453" w:rsidRDefault="00B6319B" w:rsidP="0022168E">
      <w:pPr>
        <w:jc w:val="center"/>
        <w:rPr>
          <w:sz w:val="26"/>
          <w:szCs w:val="26"/>
        </w:rPr>
      </w:pPr>
      <w:r w:rsidRPr="00630453">
        <w:rPr>
          <w:sz w:val="26"/>
          <w:szCs w:val="26"/>
        </w:rPr>
        <w:t>____________________________</w:t>
      </w:r>
    </w:p>
    <w:p w:rsidR="00427FA0" w:rsidRPr="00630453" w:rsidRDefault="00B6319B" w:rsidP="00427FA0">
      <w:pPr>
        <w:jc w:val="center"/>
        <w:rPr>
          <w:b/>
          <w:sz w:val="26"/>
          <w:szCs w:val="26"/>
        </w:rPr>
      </w:pPr>
      <w:r w:rsidRPr="00630453">
        <w:rPr>
          <w:b/>
          <w:sz w:val="26"/>
          <w:szCs w:val="26"/>
        </w:rPr>
        <w:t>INTRODUCTION</w:t>
      </w:r>
    </w:p>
    <w:p w:rsidR="006E207D" w:rsidRPr="00630453" w:rsidRDefault="00B6319B" w:rsidP="00F1358B">
      <w:pPr>
        <w:ind w:firstLine="720"/>
        <w:rPr>
          <w:sz w:val="26"/>
          <w:szCs w:val="26"/>
        </w:rPr>
      </w:pPr>
      <w:r w:rsidRPr="00630453">
        <w:rPr>
          <w:sz w:val="26"/>
          <w:szCs w:val="26"/>
        </w:rPr>
        <w:t>T</w:t>
      </w:r>
      <w:r w:rsidRPr="00630453">
        <w:rPr>
          <w:sz w:val="26"/>
          <w:szCs w:val="26"/>
        </w:rPr>
        <w:t>he primary</w:t>
      </w:r>
      <w:r w:rsidRPr="00630453">
        <w:rPr>
          <w:sz w:val="26"/>
          <w:szCs w:val="26"/>
        </w:rPr>
        <w:t xml:space="preserve"> </w:t>
      </w:r>
      <w:r w:rsidRPr="00630453">
        <w:rPr>
          <w:sz w:val="26"/>
          <w:szCs w:val="26"/>
        </w:rPr>
        <w:t xml:space="preserve">issue </w:t>
      </w:r>
      <w:r w:rsidRPr="00630453">
        <w:rPr>
          <w:sz w:val="26"/>
          <w:szCs w:val="26"/>
        </w:rPr>
        <w:t xml:space="preserve">in this case </w:t>
      </w:r>
      <w:r w:rsidRPr="00630453">
        <w:rPr>
          <w:sz w:val="26"/>
          <w:szCs w:val="26"/>
        </w:rPr>
        <w:t xml:space="preserve">is </w:t>
      </w:r>
      <w:r w:rsidRPr="00630453">
        <w:rPr>
          <w:sz w:val="26"/>
          <w:szCs w:val="26"/>
        </w:rPr>
        <w:t xml:space="preserve">whether </w:t>
      </w:r>
      <w:r w:rsidRPr="00630453">
        <w:rPr>
          <w:sz w:val="26"/>
          <w:szCs w:val="26"/>
        </w:rPr>
        <w:t>the</w:t>
      </w:r>
      <w:r w:rsidRPr="00630453">
        <w:rPr>
          <w:sz w:val="26"/>
          <w:szCs w:val="26"/>
        </w:rPr>
        <w:t xml:space="preserve"> nearly 40-year</w:t>
      </w:r>
      <w:r w:rsidRPr="00630453">
        <w:rPr>
          <w:sz w:val="26"/>
          <w:szCs w:val="26"/>
        </w:rPr>
        <w:t>-</w:t>
      </w:r>
      <w:r w:rsidRPr="00630453">
        <w:rPr>
          <w:sz w:val="26"/>
          <w:szCs w:val="26"/>
        </w:rPr>
        <w:t xml:space="preserve">old California statutory scheme that governs discovery </w:t>
      </w:r>
      <w:r w:rsidRPr="00630453">
        <w:rPr>
          <w:sz w:val="26"/>
          <w:szCs w:val="26"/>
        </w:rPr>
        <w:t>of peace officer personnel records</w:t>
      </w:r>
      <w:r w:rsidRPr="00630453">
        <w:rPr>
          <w:sz w:val="26"/>
          <w:szCs w:val="26"/>
        </w:rPr>
        <w:t>, when</w:t>
      </w:r>
      <w:r w:rsidRPr="00630453">
        <w:rPr>
          <w:sz w:val="26"/>
          <w:szCs w:val="26"/>
        </w:rPr>
        <w:t xml:space="preserve"> applied to criminal cases, </w:t>
      </w:r>
      <w:r w:rsidRPr="00630453">
        <w:rPr>
          <w:sz w:val="26"/>
          <w:szCs w:val="26"/>
        </w:rPr>
        <w:t xml:space="preserve">violates </w:t>
      </w:r>
      <w:r w:rsidRPr="00630453">
        <w:rPr>
          <w:sz w:val="26"/>
          <w:szCs w:val="26"/>
        </w:rPr>
        <w:t>due process</w:t>
      </w:r>
      <w:r w:rsidRPr="00630453">
        <w:rPr>
          <w:sz w:val="26"/>
          <w:szCs w:val="26"/>
        </w:rPr>
        <w:t xml:space="preserve"> and is therefore unconstitutional</w:t>
      </w:r>
      <w:r w:rsidRPr="00630453">
        <w:rPr>
          <w:sz w:val="26"/>
          <w:szCs w:val="26"/>
        </w:rPr>
        <w:t>.</w:t>
      </w:r>
    </w:p>
    <w:p w:rsidR="00F87DC1" w:rsidRPr="00630453" w:rsidRDefault="00B6319B" w:rsidP="00F1358B">
      <w:pPr>
        <w:contextualSpacing/>
        <w:rPr>
          <w:sz w:val="26"/>
          <w:szCs w:val="26"/>
        </w:rPr>
      </w:pPr>
      <w:r w:rsidRPr="00630453">
        <w:rPr>
          <w:sz w:val="26"/>
          <w:szCs w:val="26"/>
        </w:rPr>
        <w:tab/>
      </w:r>
      <w:r w:rsidRPr="00630453">
        <w:rPr>
          <w:rFonts w:cs="Courier New"/>
          <w:sz w:val="26"/>
          <w:szCs w:val="26"/>
        </w:rPr>
        <w:t>Petitioner</w:t>
      </w:r>
      <w:r w:rsidRPr="00630453">
        <w:rPr>
          <w:rFonts w:cs="Courier New"/>
          <w:sz w:val="26"/>
          <w:szCs w:val="26"/>
        </w:rPr>
        <w:t>, the Association for Los Angeles County Deputy Sheriffs (ALADS),</w:t>
      </w:r>
      <w:r w:rsidRPr="00630453">
        <w:rPr>
          <w:rFonts w:cs="Courier New"/>
          <w:sz w:val="26"/>
          <w:szCs w:val="26"/>
        </w:rPr>
        <w:t xml:space="preserve"> is the union that</w:t>
      </w:r>
      <w:r w:rsidRPr="00630453">
        <w:rPr>
          <w:rFonts w:cs="Courier New"/>
          <w:sz w:val="26"/>
          <w:szCs w:val="26"/>
        </w:rPr>
        <w:t xml:space="preserve"> represents non</w:t>
      </w:r>
      <w:r>
        <w:rPr>
          <w:rFonts w:cs="Courier New"/>
          <w:sz w:val="26"/>
          <w:szCs w:val="26"/>
        </w:rPr>
        <w:noBreakHyphen/>
      </w:r>
      <w:r w:rsidRPr="00630453">
        <w:rPr>
          <w:rFonts w:cs="Courier New"/>
          <w:sz w:val="26"/>
          <w:szCs w:val="26"/>
        </w:rPr>
        <w:t xml:space="preserve">supervisory Los </w:t>
      </w:r>
      <w:r w:rsidRPr="00630453">
        <w:rPr>
          <w:rFonts w:cs="Courier New"/>
          <w:sz w:val="26"/>
          <w:szCs w:val="26"/>
        </w:rPr>
        <w:t>Angeles County S</w:t>
      </w:r>
      <w:r w:rsidRPr="00630453">
        <w:rPr>
          <w:rFonts w:cs="Courier New"/>
          <w:sz w:val="26"/>
          <w:szCs w:val="26"/>
        </w:rPr>
        <w:t xml:space="preserve">heriff’s deputies.  </w:t>
      </w:r>
      <w:r w:rsidRPr="00630453">
        <w:rPr>
          <w:rFonts w:cs="Courier New"/>
          <w:sz w:val="26"/>
          <w:szCs w:val="26"/>
        </w:rPr>
        <w:t>Real party in interest</w:t>
      </w:r>
      <w:r w:rsidRPr="00630453">
        <w:rPr>
          <w:rFonts w:cs="Courier New"/>
          <w:sz w:val="26"/>
          <w:szCs w:val="26"/>
        </w:rPr>
        <w:t>,</w:t>
      </w:r>
      <w:r w:rsidRPr="00630453">
        <w:rPr>
          <w:rFonts w:cs="Courier New"/>
          <w:sz w:val="26"/>
          <w:szCs w:val="26"/>
        </w:rPr>
        <w:t xml:space="preserve"> </w:t>
      </w:r>
      <w:r w:rsidRPr="00630453">
        <w:rPr>
          <w:rFonts w:cs="Courier New"/>
          <w:sz w:val="26"/>
          <w:szCs w:val="26"/>
        </w:rPr>
        <w:t>Jim McDonnell</w:t>
      </w:r>
      <w:r w:rsidRPr="00630453">
        <w:rPr>
          <w:rFonts w:cs="Courier New"/>
          <w:sz w:val="26"/>
          <w:szCs w:val="26"/>
        </w:rPr>
        <w:t>,</w:t>
      </w:r>
      <w:r>
        <w:rPr>
          <w:rFonts w:cs="Courier New"/>
          <w:sz w:val="26"/>
          <w:szCs w:val="26"/>
        </w:rPr>
        <w:t xml:space="preserve"> is the duly</w:t>
      </w:r>
      <w:r>
        <w:rPr>
          <w:rFonts w:cs="Courier New"/>
          <w:sz w:val="26"/>
          <w:szCs w:val="26"/>
        </w:rPr>
        <w:t xml:space="preserve"> </w:t>
      </w:r>
      <w:r>
        <w:rPr>
          <w:rFonts w:cs="Courier New"/>
          <w:sz w:val="26"/>
          <w:szCs w:val="26"/>
        </w:rPr>
        <w:t>el</w:t>
      </w:r>
      <w:r w:rsidRPr="00630453">
        <w:rPr>
          <w:rFonts w:cs="Courier New"/>
          <w:sz w:val="26"/>
          <w:szCs w:val="26"/>
        </w:rPr>
        <w:t>ected Sheriff of Los Angeles County</w:t>
      </w:r>
      <w:r w:rsidRPr="00630453">
        <w:rPr>
          <w:rFonts w:cs="Courier New"/>
          <w:sz w:val="26"/>
          <w:szCs w:val="26"/>
        </w:rPr>
        <w:t xml:space="preserve"> (real party)</w:t>
      </w:r>
      <w:r w:rsidRPr="00630453">
        <w:rPr>
          <w:rFonts w:cs="Courier New"/>
          <w:sz w:val="26"/>
          <w:szCs w:val="26"/>
        </w:rPr>
        <w:t xml:space="preserve">.  Other </w:t>
      </w:r>
      <w:r w:rsidRPr="00630453">
        <w:rPr>
          <w:rFonts w:cs="Courier New"/>
          <w:sz w:val="26"/>
          <w:szCs w:val="26"/>
        </w:rPr>
        <w:t xml:space="preserve">real parties in interest </w:t>
      </w:r>
      <w:r w:rsidRPr="00630453">
        <w:rPr>
          <w:rFonts w:cs="Courier New"/>
          <w:sz w:val="26"/>
          <w:szCs w:val="26"/>
        </w:rPr>
        <w:t>include the Los Angeles County Sheriff’s Department (LASD), Los Angeles County, and D</w:t>
      </w:r>
      <w:r w:rsidRPr="00630453">
        <w:rPr>
          <w:rFonts w:cs="Courier New"/>
          <w:sz w:val="26"/>
          <w:szCs w:val="26"/>
        </w:rPr>
        <w:t xml:space="preserve">oes one through </w:t>
      </w:r>
      <w:r w:rsidRPr="00630453">
        <w:rPr>
          <w:rFonts w:cs="Courier New"/>
          <w:sz w:val="26"/>
          <w:szCs w:val="26"/>
        </w:rPr>
        <w:t>50</w:t>
      </w:r>
      <w:r w:rsidRPr="00630453">
        <w:rPr>
          <w:rFonts w:cs="Courier New"/>
          <w:sz w:val="26"/>
          <w:szCs w:val="26"/>
        </w:rPr>
        <w:t xml:space="preserve"> (collectively</w:t>
      </w:r>
      <w:r w:rsidRPr="00630453">
        <w:rPr>
          <w:rFonts w:cs="Courier New"/>
          <w:sz w:val="26"/>
          <w:szCs w:val="26"/>
        </w:rPr>
        <w:t xml:space="preserve"> </w:t>
      </w:r>
      <w:r w:rsidRPr="00630453">
        <w:rPr>
          <w:rFonts w:cs="Courier New"/>
          <w:sz w:val="26"/>
          <w:szCs w:val="26"/>
        </w:rPr>
        <w:t>real parties</w:t>
      </w:r>
      <w:r w:rsidRPr="00630453">
        <w:rPr>
          <w:rFonts w:cs="Courier New"/>
          <w:sz w:val="26"/>
          <w:szCs w:val="26"/>
        </w:rPr>
        <w:t>)</w:t>
      </w:r>
      <w:r w:rsidRPr="00630453">
        <w:rPr>
          <w:rFonts w:cs="Courier New"/>
          <w:sz w:val="26"/>
          <w:szCs w:val="26"/>
        </w:rPr>
        <w:t>.</w:t>
      </w:r>
    </w:p>
    <w:p w:rsidR="00EA6085" w:rsidRPr="00630453" w:rsidRDefault="00B6319B" w:rsidP="00F1358B">
      <w:pPr>
        <w:rPr>
          <w:sz w:val="26"/>
          <w:szCs w:val="26"/>
        </w:rPr>
      </w:pPr>
      <w:r w:rsidRPr="00630453">
        <w:rPr>
          <w:sz w:val="26"/>
          <w:szCs w:val="26"/>
        </w:rPr>
        <w:tab/>
        <w:t xml:space="preserve">In </w:t>
      </w:r>
      <w:r w:rsidRPr="00630453">
        <w:rPr>
          <w:i/>
          <w:sz w:val="26"/>
          <w:szCs w:val="26"/>
        </w:rPr>
        <w:t>Brady v. Maryland</w:t>
      </w:r>
      <w:r w:rsidRPr="00630453">
        <w:rPr>
          <w:sz w:val="26"/>
          <w:szCs w:val="26"/>
        </w:rPr>
        <w:t xml:space="preserve"> (1963) 373 U.S. 83, 87 (</w:t>
      </w:r>
      <w:r w:rsidRPr="00630453">
        <w:rPr>
          <w:i/>
          <w:sz w:val="26"/>
          <w:szCs w:val="26"/>
        </w:rPr>
        <w:t>Brady</w:t>
      </w:r>
      <w:r w:rsidRPr="00630453">
        <w:rPr>
          <w:sz w:val="26"/>
          <w:szCs w:val="26"/>
        </w:rPr>
        <w:t xml:space="preserve">), the United </w:t>
      </w:r>
      <w:r w:rsidRPr="00630453">
        <w:rPr>
          <w:sz w:val="26"/>
          <w:szCs w:val="26"/>
        </w:rPr>
        <w:t xml:space="preserve">States Supreme Court held </w:t>
      </w:r>
      <w:r w:rsidRPr="00630453">
        <w:rPr>
          <w:sz w:val="26"/>
          <w:szCs w:val="26"/>
        </w:rPr>
        <w:t xml:space="preserve">that </w:t>
      </w:r>
      <w:r w:rsidRPr="00630453">
        <w:rPr>
          <w:sz w:val="26"/>
          <w:szCs w:val="26"/>
        </w:rPr>
        <w:t>c</w:t>
      </w:r>
      <w:r w:rsidRPr="00630453">
        <w:rPr>
          <w:sz w:val="26"/>
          <w:szCs w:val="26"/>
        </w:rPr>
        <w:t>onstitutional due process creates an affirmative obligation on the part of the prosecution</w:t>
      </w:r>
      <w:r w:rsidRPr="00630453">
        <w:rPr>
          <w:sz w:val="26"/>
          <w:szCs w:val="26"/>
        </w:rPr>
        <w:t xml:space="preserve">, whether or not </w:t>
      </w:r>
      <w:r w:rsidRPr="00630453">
        <w:rPr>
          <w:sz w:val="26"/>
          <w:szCs w:val="26"/>
        </w:rPr>
        <w:t>requested by the defense,</w:t>
      </w:r>
      <w:r w:rsidRPr="00630453">
        <w:rPr>
          <w:sz w:val="26"/>
          <w:szCs w:val="26"/>
        </w:rPr>
        <w:t xml:space="preserve"> to disclose all evidence within its possession that is exculpatory to a criminal defendant.</w:t>
      </w:r>
      <w:r w:rsidRPr="00630453">
        <w:rPr>
          <w:sz w:val="26"/>
          <w:szCs w:val="26"/>
        </w:rPr>
        <w:t xml:space="preserve">  </w:t>
      </w:r>
      <w:r w:rsidRPr="00630453">
        <w:rPr>
          <w:sz w:val="26"/>
          <w:szCs w:val="26"/>
        </w:rPr>
        <w:t xml:space="preserve">Exculpatory </w:t>
      </w:r>
      <w:r w:rsidRPr="00630453">
        <w:rPr>
          <w:sz w:val="26"/>
          <w:szCs w:val="26"/>
        </w:rPr>
        <w:t xml:space="preserve">evidence under </w:t>
      </w:r>
      <w:r w:rsidRPr="00630453">
        <w:rPr>
          <w:i/>
          <w:sz w:val="26"/>
          <w:szCs w:val="26"/>
        </w:rPr>
        <w:t>Brady</w:t>
      </w:r>
      <w:r w:rsidRPr="00630453">
        <w:rPr>
          <w:sz w:val="26"/>
          <w:szCs w:val="26"/>
        </w:rPr>
        <w:t xml:space="preserve"> includes impeachment evidence. </w:t>
      </w:r>
      <w:r w:rsidRPr="00630453">
        <w:rPr>
          <w:sz w:val="26"/>
          <w:szCs w:val="26"/>
        </w:rPr>
        <w:t xml:space="preserve"> </w:t>
      </w:r>
      <w:r w:rsidRPr="00630453">
        <w:rPr>
          <w:sz w:val="26"/>
          <w:szCs w:val="26"/>
        </w:rPr>
        <w:t>(</w:t>
      </w:r>
      <w:r w:rsidRPr="00630453">
        <w:rPr>
          <w:i/>
          <w:sz w:val="26"/>
          <w:szCs w:val="26"/>
        </w:rPr>
        <w:t>Giglio v. United States</w:t>
      </w:r>
      <w:r w:rsidRPr="00630453">
        <w:rPr>
          <w:sz w:val="26"/>
          <w:szCs w:val="26"/>
        </w:rPr>
        <w:t xml:space="preserve"> (1972) 405 U.S. 150, 153</w:t>
      </w:r>
      <w:r>
        <w:rPr>
          <w:sz w:val="26"/>
          <w:szCs w:val="26"/>
        </w:rPr>
        <w:t>–</w:t>
      </w:r>
      <w:r w:rsidRPr="00630453">
        <w:rPr>
          <w:sz w:val="26"/>
          <w:szCs w:val="26"/>
        </w:rPr>
        <w:t>155</w:t>
      </w:r>
      <w:r w:rsidRPr="00630453">
        <w:rPr>
          <w:sz w:val="26"/>
          <w:szCs w:val="26"/>
        </w:rPr>
        <w:t xml:space="preserve"> (</w:t>
      </w:r>
      <w:r w:rsidRPr="00630453">
        <w:rPr>
          <w:i/>
          <w:sz w:val="26"/>
          <w:szCs w:val="26"/>
        </w:rPr>
        <w:t>Giglio</w:t>
      </w:r>
      <w:r w:rsidRPr="00630453">
        <w:rPr>
          <w:sz w:val="26"/>
          <w:szCs w:val="26"/>
        </w:rPr>
        <w:t>)</w:t>
      </w:r>
      <w:r w:rsidRPr="00630453">
        <w:rPr>
          <w:sz w:val="26"/>
          <w:szCs w:val="26"/>
        </w:rPr>
        <w:t>.)</w:t>
      </w:r>
      <w:r w:rsidRPr="00630453">
        <w:rPr>
          <w:sz w:val="26"/>
          <w:szCs w:val="26"/>
        </w:rPr>
        <w:t xml:space="preserve">  The pr</w:t>
      </w:r>
      <w:r w:rsidRPr="00630453">
        <w:rPr>
          <w:sz w:val="26"/>
          <w:szCs w:val="26"/>
        </w:rPr>
        <w:t xml:space="preserve">osecution’s disclosure obligation under </w:t>
      </w:r>
      <w:r w:rsidRPr="00630453">
        <w:rPr>
          <w:i/>
          <w:sz w:val="26"/>
          <w:szCs w:val="26"/>
        </w:rPr>
        <w:t xml:space="preserve">Brady </w:t>
      </w:r>
      <w:r w:rsidRPr="00630453">
        <w:rPr>
          <w:sz w:val="26"/>
          <w:szCs w:val="26"/>
        </w:rPr>
        <w:t>extends not only to evidence in its immediate possession, but also to evidence in the possession of other members of the prosecution team, including law enforcement.  (</w:t>
      </w:r>
      <w:r w:rsidRPr="00630453">
        <w:rPr>
          <w:i/>
          <w:sz w:val="26"/>
          <w:szCs w:val="26"/>
        </w:rPr>
        <w:t>In re Steele</w:t>
      </w:r>
      <w:r w:rsidRPr="00630453">
        <w:rPr>
          <w:sz w:val="26"/>
          <w:szCs w:val="26"/>
        </w:rPr>
        <w:t xml:space="preserve"> (2004) 32 Cal.4th 682, 697, c</w:t>
      </w:r>
      <w:r w:rsidRPr="00630453">
        <w:rPr>
          <w:sz w:val="26"/>
          <w:szCs w:val="26"/>
        </w:rPr>
        <w:t xml:space="preserve">iting </w:t>
      </w:r>
      <w:r w:rsidRPr="00630453">
        <w:rPr>
          <w:i/>
          <w:sz w:val="26"/>
          <w:szCs w:val="26"/>
        </w:rPr>
        <w:t xml:space="preserve">Kyles v. Whitley </w:t>
      </w:r>
      <w:r w:rsidRPr="00630453">
        <w:rPr>
          <w:sz w:val="26"/>
          <w:szCs w:val="26"/>
        </w:rPr>
        <w:t>(1995) 514 U.S. 419, 437.)</w:t>
      </w:r>
    </w:p>
    <w:p w:rsidR="0006247A" w:rsidRPr="00630453" w:rsidRDefault="00B6319B" w:rsidP="00F1358B">
      <w:pPr>
        <w:rPr>
          <w:sz w:val="26"/>
          <w:szCs w:val="26"/>
        </w:rPr>
      </w:pPr>
      <w:r w:rsidRPr="00630453">
        <w:rPr>
          <w:sz w:val="26"/>
          <w:szCs w:val="26"/>
        </w:rPr>
        <w:lastRenderedPageBreak/>
        <w:tab/>
      </w:r>
      <w:r w:rsidRPr="00630453">
        <w:rPr>
          <w:sz w:val="26"/>
          <w:szCs w:val="26"/>
        </w:rPr>
        <w:t xml:space="preserve">Eleven years after </w:t>
      </w:r>
      <w:r w:rsidRPr="00630453">
        <w:rPr>
          <w:i/>
          <w:sz w:val="26"/>
          <w:szCs w:val="26"/>
        </w:rPr>
        <w:t>Brady</w:t>
      </w:r>
      <w:r w:rsidRPr="00630453">
        <w:rPr>
          <w:sz w:val="26"/>
          <w:szCs w:val="26"/>
        </w:rPr>
        <w:t xml:space="preserve">, the California Supreme Court, in </w:t>
      </w:r>
      <w:r w:rsidRPr="00630453">
        <w:rPr>
          <w:i/>
          <w:sz w:val="26"/>
          <w:szCs w:val="26"/>
        </w:rPr>
        <w:t>Pitchess v. Superior Court</w:t>
      </w:r>
      <w:r w:rsidRPr="00630453">
        <w:rPr>
          <w:sz w:val="26"/>
          <w:szCs w:val="26"/>
        </w:rPr>
        <w:t xml:space="preserve"> (1974) 11 Cal.3d 531, 537 (</w:t>
      </w:r>
      <w:r w:rsidRPr="00630453">
        <w:rPr>
          <w:i/>
          <w:sz w:val="26"/>
          <w:szCs w:val="26"/>
        </w:rPr>
        <w:t>Pitchess</w:t>
      </w:r>
      <w:r w:rsidRPr="00630453">
        <w:rPr>
          <w:sz w:val="26"/>
          <w:szCs w:val="26"/>
        </w:rPr>
        <w:t xml:space="preserve">), </w:t>
      </w:r>
      <w:r w:rsidRPr="00630453">
        <w:rPr>
          <w:sz w:val="26"/>
          <w:szCs w:val="26"/>
        </w:rPr>
        <w:t xml:space="preserve">held that under certain circumstances, and upon an adequate showing, a criminal </w:t>
      </w:r>
      <w:r w:rsidRPr="00630453">
        <w:rPr>
          <w:sz w:val="26"/>
          <w:szCs w:val="26"/>
        </w:rPr>
        <w:t>defendant may discover information from a peace officer’s otherwise confidential personnel file t</w:t>
      </w:r>
      <w:r w:rsidRPr="00630453">
        <w:rPr>
          <w:sz w:val="26"/>
          <w:szCs w:val="26"/>
        </w:rPr>
        <w:t xml:space="preserve">hat is relevant to his or her </w:t>
      </w:r>
      <w:r w:rsidRPr="00630453">
        <w:rPr>
          <w:sz w:val="26"/>
          <w:szCs w:val="26"/>
        </w:rPr>
        <w:t>d</w:t>
      </w:r>
      <w:r w:rsidRPr="00630453">
        <w:rPr>
          <w:sz w:val="26"/>
          <w:szCs w:val="26"/>
        </w:rPr>
        <w:t>efense</w:t>
      </w:r>
      <w:r w:rsidRPr="00630453">
        <w:rPr>
          <w:sz w:val="26"/>
          <w:szCs w:val="26"/>
        </w:rPr>
        <w:t>.</w:t>
      </w:r>
      <w:r w:rsidRPr="00630453">
        <w:rPr>
          <w:sz w:val="26"/>
          <w:szCs w:val="26"/>
        </w:rPr>
        <w:t xml:space="preserve">  </w:t>
      </w:r>
      <w:r w:rsidRPr="00630453">
        <w:rPr>
          <w:sz w:val="26"/>
          <w:szCs w:val="26"/>
        </w:rPr>
        <w:t>The California L</w:t>
      </w:r>
      <w:r w:rsidRPr="00630453">
        <w:rPr>
          <w:sz w:val="26"/>
          <w:szCs w:val="26"/>
        </w:rPr>
        <w:t xml:space="preserve">egislature eventually codified what became known as </w:t>
      </w:r>
      <w:r w:rsidRPr="00630453">
        <w:rPr>
          <w:i/>
          <w:sz w:val="26"/>
          <w:szCs w:val="26"/>
        </w:rPr>
        <w:t>Pitchess</w:t>
      </w:r>
      <w:r w:rsidRPr="00630453">
        <w:rPr>
          <w:sz w:val="26"/>
          <w:szCs w:val="26"/>
        </w:rPr>
        <w:t xml:space="preserve"> motions in </w:t>
      </w:r>
      <w:r w:rsidRPr="00630453">
        <w:rPr>
          <w:sz w:val="26"/>
          <w:szCs w:val="26"/>
        </w:rPr>
        <w:t xml:space="preserve">Penal Code </w:t>
      </w:r>
      <w:r w:rsidRPr="00630453">
        <w:rPr>
          <w:sz w:val="26"/>
          <w:szCs w:val="26"/>
        </w:rPr>
        <w:t>sections 832.7 and 8</w:t>
      </w:r>
      <w:r w:rsidRPr="00630453">
        <w:rPr>
          <w:sz w:val="26"/>
          <w:szCs w:val="26"/>
        </w:rPr>
        <w:t xml:space="preserve">32.8, as well as Evidence </w:t>
      </w:r>
      <w:r w:rsidRPr="00630453">
        <w:rPr>
          <w:sz w:val="26"/>
          <w:szCs w:val="26"/>
        </w:rPr>
        <w:t>Code sections 1043 through 1045</w:t>
      </w:r>
      <w:r w:rsidRPr="00630453">
        <w:rPr>
          <w:sz w:val="26"/>
          <w:szCs w:val="26"/>
        </w:rPr>
        <w:t xml:space="preserve"> (</w:t>
      </w:r>
      <w:r w:rsidRPr="00630453">
        <w:rPr>
          <w:sz w:val="26"/>
          <w:szCs w:val="26"/>
        </w:rPr>
        <w:t xml:space="preserve">collectively, </w:t>
      </w:r>
      <w:r w:rsidRPr="00630453">
        <w:rPr>
          <w:sz w:val="26"/>
          <w:szCs w:val="26"/>
        </w:rPr>
        <w:t xml:space="preserve">the </w:t>
      </w:r>
      <w:r w:rsidRPr="00630453">
        <w:rPr>
          <w:i/>
          <w:sz w:val="26"/>
          <w:szCs w:val="26"/>
        </w:rPr>
        <w:t>Pitchess</w:t>
      </w:r>
      <w:r w:rsidRPr="00630453">
        <w:rPr>
          <w:sz w:val="26"/>
          <w:szCs w:val="26"/>
        </w:rPr>
        <w:t xml:space="preserve"> statutes)</w:t>
      </w:r>
      <w:r w:rsidRPr="00630453">
        <w:rPr>
          <w:sz w:val="26"/>
          <w:szCs w:val="26"/>
        </w:rPr>
        <w:t>.</w:t>
      </w:r>
      <w:r w:rsidRPr="00630453">
        <w:rPr>
          <w:sz w:val="26"/>
          <w:szCs w:val="26"/>
        </w:rPr>
        <w:t xml:space="preserve">  (</w:t>
      </w:r>
      <w:r w:rsidRPr="00630453">
        <w:rPr>
          <w:i/>
          <w:sz w:val="26"/>
          <w:szCs w:val="26"/>
        </w:rPr>
        <w:t>People v.</w:t>
      </w:r>
      <w:r w:rsidRPr="00630453">
        <w:rPr>
          <w:i/>
          <w:sz w:val="26"/>
          <w:szCs w:val="26"/>
        </w:rPr>
        <w:t xml:space="preserve"> </w:t>
      </w:r>
      <w:r w:rsidRPr="00630453">
        <w:rPr>
          <w:i/>
          <w:sz w:val="26"/>
          <w:szCs w:val="26"/>
        </w:rPr>
        <w:t>Mooc</w:t>
      </w:r>
      <w:r w:rsidRPr="00630453">
        <w:rPr>
          <w:sz w:val="26"/>
          <w:szCs w:val="26"/>
        </w:rPr>
        <w:t xml:space="preserve"> (2001) </w:t>
      </w:r>
      <w:r w:rsidRPr="00630453">
        <w:rPr>
          <w:sz w:val="26"/>
          <w:szCs w:val="26"/>
        </w:rPr>
        <w:t xml:space="preserve">26 Cal.4th </w:t>
      </w:r>
      <w:r w:rsidRPr="00630453">
        <w:rPr>
          <w:sz w:val="26"/>
          <w:szCs w:val="26"/>
        </w:rPr>
        <w:t>1216, 1219</w:t>
      </w:r>
      <w:r>
        <w:rPr>
          <w:sz w:val="26"/>
          <w:szCs w:val="26"/>
        </w:rPr>
        <w:t>–</w:t>
      </w:r>
      <w:r w:rsidRPr="00630453">
        <w:rPr>
          <w:sz w:val="26"/>
          <w:szCs w:val="26"/>
        </w:rPr>
        <w:t>1220</w:t>
      </w:r>
      <w:r w:rsidRPr="00630453">
        <w:rPr>
          <w:sz w:val="26"/>
          <w:szCs w:val="26"/>
        </w:rPr>
        <w:t xml:space="preserve"> (</w:t>
      </w:r>
      <w:r w:rsidRPr="00630453">
        <w:rPr>
          <w:i/>
          <w:sz w:val="26"/>
          <w:szCs w:val="26"/>
        </w:rPr>
        <w:t>Mooc</w:t>
      </w:r>
      <w:r w:rsidRPr="00630453">
        <w:rPr>
          <w:sz w:val="26"/>
          <w:szCs w:val="26"/>
        </w:rPr>
        <w:t>).</w:t>
      </w:r>
      <w:r w:rsidRPr="00630453">
        <w:rPr>
          <w:sz w:val="26"/>
          <w:szCs w:val="26"/>
        </w:rPr>
        <w:t>)</w:t>
      </w:r>
      <w:r>
        <w:rPr>
          <w:rStyle w:val="FootnoteReference"/>
          <w:b/>
          <w:position w:val="8"/>
          <w:sz w:val="20"/>
          <w:szCs w:val="20"/>
          <w:vertAlign w:val="baseline"/>
        </w:rPr>
        <w:footnoteReference w:id="1"/>
      </w:r>
      <w:r w:rsidRPr="00630453">
        <w:rPr>
          <w:sz w:val="26"/>
          <w:szCs w:val="26"/>
        </w:rPr>
        <w:t xml:space="preserve">  </w:t>
      </w:r>
      <w:r w:rsidRPr="00630453">
        <w:rPr>
          <w:sz w:val="26"/>
          <w:szCs w:val="26"/>
        </w:rPr>
        <w:t>Generally speaking</w:t>
      </w:r>
      <w:r w:rsidRPr="00630453">
        <w:rPr>
          <w:sz w:val="26"/>
          <w:szCs w:val="26"/>
        </w:rPr>
        <w:t>,</w:t>
      </w:r>
      <w:r w:rsidRPr="00630453">
        <w:rPr>
          <w:sz w:val="26"/>
          <w:szCs w:val="26"/>
        </w:rPr>
        <w:t xml:space="preserve"> the</w:t>
      </w:r>
      <w:r w:rsidRPr="00630453">
        <w:rPr>
          <w:sz w:val="26"/>
          <w:szCs w:val="26"/>
        </w:rPr>
        <w:t xml:space="preserve"> </w:t>
      </w:r>
      <w:r w:rsidRPr="00630453">
        <w:rPr>
          <w:i/>
          <w:sz w:val="26"/>
          <w:szCs w:val="26"/>
        </w:rPr>
        <w:t xml:space="preserve">Pitchess </w:t>
      </w:r>
      <w:r w:rsidRPr="00630453">
        <w:rPr>
          <w:sz w:val="26"/>
          <w:szCs w:val="26"/>
        </w:rPr>
        <w:t xml:space="preserve">statutes </w:t>
      </w:r>
      <w:r w:rsidRPr="00630453">
        <w:rPr>
          <w:sz w:val="26"/>
          <w:szCs w:val="26"/>
        </w:rPr>
        <w:t xml:space="preserve">require a criminal defendant to file a written motion </w:t>
      </w:r>
      <w:r w:rsidRPr="00630453">
        <w:rPr>
          <w:sz w:val="26"/>
          <w:szCs w:val="26"/>
        </w:rPr>
        <w:t>that establishes good cause for the discovery sought.  If such a showing is made, the trial court then reviews the law enforcement personnel records in camera with the custodi</w:t>
      </w:r>
      <w:r w:rsidRPr="00630453">
        <w:rPr>
          <w:sz w:val="26"/>
          <w:szCs w:val="26"/>
        </w:rPr>
        <w:t>an, and discloses to the defendant</w:t>
      </w:r>
      <w:r w:rsidRPr="00630453">
        <w:rPr>
          <w:sz w:val="26"/>
          <w:szCs w:val="26"/>
        </w:rPr>
        <w:t xml:space="preserve"> any relevant information from the personnel fi</w:t>
      </w:r>
      <w:r w:rsidRPr="00630453">
        <w:rPr>
          <w:sz w:val="26"/>
          <w:szCs w:val="26"/>
        </w:rPr>
        <w:t>le.  (</w:t>
      </w:r>
      <w:r w:rsidRPr="00630453">
        <w:rPr>
          <w:i/>
          <w:sz w:val="26"/>
          <w:szCs w:val="26"/>
        </w:rPr>
        <w:t>Mooc</w:t>
      </w:r>
      <w:r w:rsidRPr="00630453">
        <w:rPr>
          <w:sz w:val="26"/>
          <w:szCs w:val="26"/>
        </w:rPr>
        <w:t>, at p. 1226.)</w:t>
      </w:r>
    </w:p>
    <w:p w:rsidR="009B1780" w:rsidRPr="00630453" w:rsidRDefault="00B6319B" w:rsidP="00F1358B">
      <w:pPr>
        <w:rPr>
          <w:sz w:val="26"/>
          <w:szCs w:val="26"/>
        </w:rPr>
      </w:pPr>
      <w:r w:rsidRPr="00630453">
        <w:rPr>
          <w:sz w:val="26"/>
          <w:szCs w:val="26"/>
        </w:rPr>
        <w:tab/>
      </w:r>
      <w:r w:rsidRPr="00630453">
        <w:rPr>
          <w:sz w:val="26"/>
          <w:szCs w:val="26"/>
        </w:rPr>
        <w:t>Absent compliance with these procedures</w:t>
      </w:r>
      <w:r w:rsidRPr="00630453">
        <w:rPr>
          <w:sz w:val="26"/>
          <w:szCs w:val="26"/>
        </w:rPr>
        <w:t>, peace officer personnel r</w:t>
      </w:r>
      <w:r w:rsidRPr="00630453">
        <w:rPr>
          <w:sz w:val="26"/>
          <w:szCs w:val="26"/>
        </w:rPr>
        <w:t>ecords</w:t>
      </w:r>
      <w:r w:rsidRPr="00630453">
        <w:rPr>
          <w:sz w:val="26"/>
          <w:szCs w:val="26"/>
        </w:rPr>
        <w:t>, as well as information from them,</w:t>
      </w:r>
      <w:r w:rsidRPr="00630453">
        <w:rPr>
          <w:sz w:val="26"/>
          <w:szCs w:val="26"/>
        </w:rPr>
        <w:t xml:space="preserve"> are confidential and shall </w:t>
      </w:r>
      <w:r w:rsidRPr="00630453">
        <w:rPr>
          <w:sz w:val="26"/>
          <w:szCs w:val="26"/>
        </w:rPr>
        <w:t>not be disclosed “in a</w:t>
      </w:r>
      <w:r w:rsidRPr="00630453">
        <w:rPr>
          <w:sz w:val="26"/>
          <w:szCs w:val="26"/>
        </w:rPr>
        <w:t>ny criminal or civil proceeding</w:t>
      </w:r>
      <w:r w:rsidRPr="00630453">
        <w:rPr>
          <w:sz w:val="26"/>
          <w:szCs w:val="26"/>
        </w:rPr>
        <w:t>[.]”  (</w:t>
      </w:r>
      <w:r w:rsidRPr="00630453">
        <w:rPr>
          <w:sz w:val="26"/>
          <w:szCs w:val="26"/>
        </w:rPr>
        <w:t>§ 832.7, subd</w:t>
      </w:r>
      <w:r w:rsidRPr="00630453">
        <w:rPr>
          <w:sz w:val="26"/>
          <w:szCs w:val="26"/>
        </w:rPr>
        <w:t>s</w:t>
      </w:r>
      <w:r w:rsidRPr="00630453">
        <w:rPr>
          <w:sz w:val="26"/>
          <w:szCs w:val="26"/>
        </w:rPr>
        <w:t>. (a)</w:t>
      </w:r>
      <w:r w:rsidRPr="00630453">
        <w:rPr>
          <w:sz w:val="26"/>
          <w:szCs w:val="26"/>
        </w:rPr>
        <w:t xml:space="preserve"> &amp; </w:t>
      </w:r>
      <w:r w:rsidRPr="00630453">
        <w:rPr>
          <w:sz w:val="26"/>
          <w:szCs w:val="26"/>
        </w:rPr>
        <w:t>(f)</w:t>
      </w:r>
      <w:r w:rsidRPr="00630453">
        <w:rPr>
          <w:sz w:val="26"/>
          <w:szCs w:val="26"/>
        </w:rPr>
        <w:t>.)</w:t>
      </w:r>
      <w:r w:rsidRPr="00630453">
        <w:rPr>
          <w:sz w:val="26"/>
          <w:szCs w:val="26"/>
        </w:rPr>
        <w:t xml:space="preserve">  </w:t>
      </w:r>
      <w:r w:rsidRPr="00630453">
        <w:rPr>
          <w:sz w:val="26"/>
          <w:szCs w:val="26"/>
        </w:rPr>
        <w:t>Records that can</w:t>
      </w:r>
      <w:r w:rsidRPr="00630453">
        <w:rPr>
          <w:sz w:val="26"/>
          <w:szCs w:val="26"/>
        </w:rPr>
        <w:t xml:space="preserve">not be disclosed absent compliance with the </w:t>
      </w:r>
      <w:r w:rsidRPr="00630453">
        <w:rPr>
          <w:i/>
          <w:sz w:val="26"/>
          <w:szCs w:val="26"/>
        </w:rPr>
        <w:t xml:space="preserve">Pitchess </w:t>
      </w:r>
      <w:r w:rsidRPr="00630453">
        <w:rPr>
          <w:sz w:val="26"/>
          <w:szCs w:val="26"/>
        </w:rPr>
        <w:t>procedures include the names or identities of peace officers to the exten</w:t>
      </w:r>
      <w:r w:rsidRPr="00630453">
        <w:rPr>
          <w:sz w:val="26"/>
          <w:szCs w:val="26"/>
        </w:rPr>
        <w:t>t such a</w:t>
      </w:r>
      <w:r w:rsidRPr="00630453">
        <w:rPr>
          <w:sz w:val="26"/>
          <w:szCs w:val="26"/>
        </w:rPr>
        <w:t xml:space="preserve"> disclosure also links the officers </w:t>
      </w:r>
      <w:r w:rsidRPr="00630453">
        <w:rPr>
          <w:sz w:val="26"/>
          <w:szCs w:val="26"/>
        </w:rPr>
        <w:t xml:space="preserve">to </w:t>
      </w:r>
      <w:r w:rsidRPr="00630453">
        <w:rPr>
          <w:sz w:val="26"/>
          <w:szCs w:val="26"/>
        </w:rPr>
        <w:t xml:space="preserve">disciplinary investigations </w:t>
      </w:r>
      <w:r w:rsidRPr="00630453">
        <w:rPr>
          <w:sz w:val="26"/>
          <w:szCs w:val="26"/>
        </w:rPr>
        <w:t>in their personnel files.  (</w:t>
      </w:r>
      <w:r w:rsidRPr="00630453">
        <w:rPr>
          <w:i/>
          <w:sz w:val="26"/>
          <w:szCs w:val="26"/>
        </w:rPr>
        <w:t>Copley Pres</w:t>
      </w:r>
      <w:r w:rsidRPr="00630453">
        <w:rPr>
          <w:i/>
          <w:sz w:val="26"/>
          <w:szCs w:val="26"/>
        </w:rPr>
        <w:t xml:space="preserve">s, Inc. v. Superior Court </w:t>
      </w:r>
      <w:r w:rsidRPr="00630453">
        <w:rPr>
          <w:sz w:val="26"/>
          <w:szCs w:val="26"/>
        </w:rPr>
        <w:t>(2006) 39 Cal.4th 1272, 1297</w:t>
      </w:r>
      <w:r>
        <w:rPr>
          <w:sz w:val="26"/>
          <w:szCs w:val="26"/>
        </w:rPr>
        <w:t>–</w:t>
      </w:r>
      <w:r w:rsidRPr="00630453">
        <w:rPr>
          <w:sz w:val="26"/>
          <w:szCs w:val="26"/>
        </w:rPr>
        <w:t>1299</w:t>
      </w:r>
      <w:r w:rsidRPr="00630453">
        <w:rPr>
          <w:sz w:val="26"/>
          <w:szCs w:val="26"/>
        </w:rPr>
        <w:t xml:space="preserve"> (</w:t>
      </w:r>
      <w:r w:rsidRPr="00630453">
        <w:rPr>
          <w:i/>
          <w:sz w:val="26"/>
          <w:szCs w:val="26"/>
        </w:rPr>
        <w:t>Copley</w:t>
      </w:r>
      <w:r w:rsidRPr="00630453">
        <w:rPr>
          <w:i/>
          <w:sz w:val="26"/>
          <w:szCs w:val="26"/>
        </w:rPr>
        <w:t xml:space="preserve"> Press</w:t>
      </w:r>
      <w:r w:rsidRPr="00630453">
        <w:rPr>
          <w:sz w:val="26"/>
          <w:szCs w:val="26"/>
        </w:rPr>
        <w:t>)</w:t>
      </w:r>
      <w:r w:rsidRPr="00630453">
        <w:rPr>
          <w:sz w:val="26"/>
          <w:szCs w:val="26"/>
        </w:rPr>
        <w:t xml:space="preserve">; accord </w:t>
      </w:r>
      <w:r w:rsidRPr="00630453">
        <w:rPr>
          <w:i/>
          <w:sz w:val="26"/>
          <w:szCs w:val="26"/>
        </w:rPr>
        <w:t xml:space="preserve">Long Beach Police Officers Assn. v. City of Long Beach </w:t>
      </w:r>
      <w:r w:rsidRPr="00630453">
        <w:rPr>
          <w:sz w:val="26"/>
          <w:szCs w:val="26"/>
        </w:rPr>
        <w:t>(2014) 59 Ca</w:t>
      </w:r>
      <w:r w:rsidRPr="00630453">
        <w:rPr>
          <w:sz w:val="26"/>
          <w:szCs w:val="26"/>
        </w:rPr>
        <w:t>l.4th 59, 71</w:t>
      </w:r>
      <w:r>
        <w:rPr>
          <w:sz w:val="26"/>
          <w:szCs w:val="26"/>
        </w:rPr>
        <w:t>–</w:t>
      </w:r>
      <w:r w:rsidRPr="00630453">
        <w:rPr>
          <w:sz w:val="26"/>
          <w:szCs w:val="26"/>
        </w:rPr>
        <w:t>73</w:t>
      </w:r>
      <w:r w:rsidRPr="00630453">
        <w:rPr>
          <w:sz w:val="26"/>
          <w:szCs w:val="26"/>
        </w:rPr>
        <w:t xml:space="preserve"> (</w:t>
      </w:r>
      <w:r w:rsidRPr="00630453">
        <w:rPr>
          <w:i/>
          <w:sz w:val="26"/>
          <w:szCs w:val="26"/>
        </w:rPr>
        <w:t>Long Beach)</w:t>
      </w:r>
      <w:r w:rsidRPr="00630453">
        <w:rPr>
          <w:sz w:val="26"/>
          <w:szCs w:val="26"/>
        </w:rPr>
        <w:t xml:space="preserve">; </w:t>
      </w:r>
      <w:r w:rsidRPr="00630453">
        <w:rPr>
          <w:i/>
          <w:sz w:val="26"/>
          <w:szCs w:val="26"/>
        </w:rPr>
        <w:t>Commission on Peace Officers Standards &amp; Training v. Superior Court</w:t>
      </w:r>
      <w:r w:rsidRPr="00630453">
        <w:rPr>
          <w:sz w:val="26"/>
          <w:szCs w:val="26"/>
        </w:rPr>
        <w:t xml:space="preserve"> (2007) 42 Cal.4th 278, 295</w:t>
      </w:r>
      <w:r w:rsidRPr="00630453">
        <w:rPr>
          <w:sz w:val="26"/>
          <w:szCs w:val="26"/>
        </w:rPr>
        <w:t>, 298</w:t>
      </w:r>
      <w:r>
        <w:rPr>
          <w:sz w:val="26"/>
          <w:szCs w:val="26"/>
        </w:rPr>
        <w:t>–</w:t>
      </w:r>
      <w:r w:rsidRPr="00630453">
        <w:rPr>
          <w:sz w:val="26"/>
          <w:szCs w:val="26"/>
        </w:rPr>
        <w:t>299</w:t>
      </w:r>
      <w:r w:rsidRPr="00630453">
        <w:rPr>
          <w:sz w:val="26"/>
          <w:szCs w:val="26"/>
        </w:rPr>
        <w:t xml:space="preserve"> </w:t>
      </w:r>
      <w:r w:rsidRPr="00630453">
        <w:rPr>
          <w:sz w:val="26"/>
          <w:szCs w:val="26"/>
        </w:rPr>
        <w:lastRenderedPageBreak/>
        <w:t>(</w:t>
      </w:r>
      <w:r w:rsidRPr="00630453">
        <w:rPr>
          <w:i/>
          <w:sz w:val="26"/>
          <w:szCs w:val="26"/>
        </w:rPr>
        <w:t>POST</w:t>
      </w:r>
      <w:r w:rsidRPr="00630453">
        <w:rPr>
          <w:sz w:val="26"/>
          <w:szCs w:val="26"/>
        </w:rPr>
        <w:t>)</w:t>
      </w:r>
      <w:r w:rsidRPr="00630453">
        <w:rPr>
          <w:sz w:val="26"/>
          <w:szCs w:val="26"/>
        </w:rPr>
        <w:t>.)</w:t>
      </w:r>
      <w:r w:rsidRPr="00630453">
        <w:rPr>
          <w:sz w:val="26"/>
          <w:szCs w:val="26"/>
        </w:rPr>
        <w:t xml:space="preserve">  Prosecutors do not have a</w:t>
      </w:r>
      <w:r>
        <w:rPr>
          <w:sz w:val="26"/>
          <w:szCs w:val="26"/>
        </w:rPr>
        <w:t xml:space="preserve"> superior right of </w:t>
      </w:r>
      <w:r w:rsidRPr="00630453">
        <w:rPr>
          <w:sz w:val="26"/>
          <w:szCs w:val="26"/>
        </w:rPr>
        <w:t xml:space="preserve">access to law enforcement personnel files, and must also comply with the </w:t>
      </w:r>
      <w:r w:rsidRPr="00630453">
        <w:rPr>
          <w:i/>
          <w:sz w:val="26"/>
          <w:szCs w:val="26"/>
        </w:rPr>
        <w:t xml:space="preserve">Pitchess </w:t>
      </w:r>
      <w:r>
        <w:rPr>
          <w:sz w:val="26"/>
          <w:szCs w:val="26"/>
        </w:rPr>
        <w:t>statutes</w:t>
      </w:r>
      <w:r w:rsidRPr="00630453">
        <w:rPr>
          <w:sz w:val="26"/>
          <w:szCs w:val="26"/>
        </w:rPr>
        <w:t xml:space="preserve"> to obtain information from them.  (</w:t>
      </w:r>
      <w:r w:rsidRPr="00630453">
        <w:rPr>
          <w:i/>
          <w:sz w:val="26"/>
          <w:szCs w:val="26"/>
        </w:rPr>
        <w:t>People v. Superior Court (Johnson)</w:t>
      </w:r>
      <w:r w:rsidRPr="00630453">
        <w:rPr>
          <w:sz w:val="26"/>
          <w:szCs w:val="26"/>
        </w:rPr>
        <w:t xml:space="preserve"> (201</w:t>
      </w:r>
      <w:r w:rsidRPr="00630453">
        <w:rPr>
          <w:sz w:val="26"/>
          <w:szCs w:val="26"/>
        </w:rPr>
        <w:t>5) 61 Cal.4th 696, 714 (</w:t>
      </w:r>
      <w:r w:rsidRPr="00630453">
        <w:rPr>
          <w:i/>
          <w:sz w:val="26"/>
          <w:szCs w:val="26"/>
        </w:rPr>
        <w:t>Johnson</w:t>
      </w:r>
      <w:r w:rsidRPr="00630453">
        <w:rPr>
          <w:sz w:val="26"/>
          <w:szCs w:val="26"/>
        </w:rPr>
        <w:t>).)</w:t>
      </w:r>
    </w:p>
    <w:p w:rsidR="001E7D9C" w:rsidRPr="00630453" w:rsidRDefault="00B6319B" w:rsidP="00F1358B">
      <w:pPr>
        <w:rPr>
          <w:sz w:val="26"/>
          <w:szCs w:val="26"/>
        </w:rPr>
      </w:pPr>
      <w:r w:rsidRPr="00630453">
        <w:rPr>
          <w:sz w:val="26"/>
          <w:szCs w:val="26"/>
        </w:rPr>
        <w:tab/>
      </w:r>
      <w:r w:rsidRPr="00630453">
        <w:rPr>
          <w:sz w:val="26"/>
          <w:szCs w:val="26"/>
        </w:rPr>
        <w:t xml:space="preserve">In this case, the LASD </w:t>
      </w:r>
      <w:r w:rsidRPr="00630453">
        <w:rPr>
          <w:sz w:val="26"/>
          <w:szCs w:val="26"/>
        </w:rPr>
        <w:t>created a so-called “</w:t>
      </w:r>
      <w:r w:rsidRPr="00630453">
        <w:rPr>
          <w:i/>
          <w:sz w:val="26"/>
          <w:szCs w:val="26"/>
        </w:rPr>
        <w:t>Brady</w:t>
      </w:r>
      <w:r w:rsidRPr="00630453">
        <w:rPr>
          <w:sz w:val="26"/>
          <w:szCs w:val="26"/>
        </w:rPr>
        <w:t>” list of deputies whose personnel files contain sustained allegations of misconduct allegedly involving moral turpitude or other bad acts</w:t>
      </w:r>
      <w:r w:rsidRPr="00630453">
        <w:rPr>
          <w:sz w:val="26"/>
          <w:szCs w:val="26"/>
        </w:rPr>
        <w:t xml:space="preserve"> </w:t>
      </w:r>
      <w:r w:rsidRPr="00630453">
        <w:rPr>
          <w:sz w:val="26"/>
          <w:szCs w:val="26"/>
        </w:rPr>
        <w:t>relevant to impeachment</w:t>
      </w:r>
      <w:r w:rsidRPr="00630453">
        <w:rPr>
          <w:sz w:val="26"/>
          <w:szCs w:val="26"/>
        </w:rPr>
        <w:t xml:space="preserve">.  The LASD </w:t>
      </w:r>
      <w:r w:rsidRPr="00630453">
        <w:rPr>
          <w:sz w:val="26"/>
          <w:szCs w:val="26"/>
        </w:rPr>
        <w:t xml:space="preserve">proposed to disclose that </w:t>
      </w:r>
      <w:r>
        <w:rPr>
          <w:sz w:val="26"/>
          <w:szCs w:val="26"/>
        </w:rPr>
        <w:t>list to the district a</w:t>
      </w:r>
      <w:r w:rsidRPr="00630453">
        <w:rPr>
          <w:sz w:val="26"/>
          <w:szCs w:val="26"/>
        </w:rPr>
        <w:t xml:space="preserve">ttorney, as well as to other </w:t>
      </w:r>
      <w:r w:rsidRPr="00630453">
        <w:rPr>
          <w:sz w:val="26"/>
          <w:szCs w:val="26"/>
        </w:rPr>
        <w:t xml:space="preserve">prosecutorial agencies that handle LASD investigations, so that prosecutors in individual cases could file </w:t>
      </w:r>
      <w:r w:rsidRPr="00630453">
        <w:rPr>
          <w:i/>
          <w:sz w:val="26"/>
          <w:szCs w:val="26"/>
        </w:rPr>
        <w:t>Pitchess</w:t>
      </w:r>
      <w:r w:rsidRPr="00630453">
        <w:rPr>
          <w:sz w:val="26"/>
          <w:szCs w:val="26"/>
        </w:rPr>
        <w:t xml:space="preserve"> motions to discover the underlyin</w:t>
      </w:r>
      <w:r w:rsidRPr="00630453">
        <w:rPr>
          <w:sz w:val="26"/>
          <w:szCs w:val="26"/>
        </w:rPr>
        <w:t>g misconduct or ad</w:t>
      </w:r>
      <w:r w:rsidRPr="00630453">
        <w:rPr>
          <w:sz w:val="26"/>
          <w:szCs w:val="26"/>
        </w:rPr>
        <w:t xml:space="preserve">vise </w:t>
      </w:r>
      <w:r w:rsidRPr="00630453">
        <w:rPr>
          <w:sz w:val="26"/>
          <w:szCs w:val="26"/>
        </w:rPr>
        <w:t xml:space="preserve">the defense </w:t>
      </w:r>
      <w:r w:rsidRPr="00630453">
        <w:rPr>
          <w:sz w:val="26"/>
          <w:szCs w:val="26"/>
        </w:rPr>
        <w:t>of the disclosure so the defense</w:t>
      </w:r>
      <w:r w:rsidRPr="00630453">
        <w:rPr>
          <w:sz w:val="26"/>
          <w:szCs w:val="26"/>
        </w:rPr>
        <w:t xml:space="preserve"> could file its own </w:t>
      </w:r>
      <w:r w:rsidRPr="00630453">
        <w:rPr>
          <w:i/>
          <w:sz w:val="26"/>
          <w:szCs w:val="26"/>
        </w:rPr>
        <w:t>Pitchess</w:t>
      </w:r>
      <w:r w:rsidRPr="00630453">
        <w:rPr>
          <w:sz w:val="26"/>
          <w:szCs w:val="26"/>
        </w:rPr>
        <w:t xml:space="preserve"> </w:t>
      </w:r>
      <w:r w:rsidRPr="00630453">
        <w:rPr>
          <w:sz w:val="26"/>
          <w:szCs w:val="26"/>
        </w:rPr>
        <w:t>motion</w:t>
      </w:r>
      <w:r w:rsidRPr="00630453">
        <w:rPr>
          <w:sz w:val="26"/>
          <w:szCs w:val="26"/>
        </w:rPr>
        <w:t xml:space="preserve">.  </w:t>
      </w:r>
      <w:r>
        <w:rPr>
          <w:sz w:val="26"/>
          <w:szCs w:val="26"/>
        </w:rPr>
        <w:t>ALADS</w:t>
      </w:r>
      <w:r w:rsidRPr="00630453">
        <w:rPr>
          <w:sz w:val="26"/>
          <w:szCs w:val="26"/>
        </w:rPr>
        <w:t xml:space="preserve"> </w:t>
      </w:r>
      <w:r w:rsidRPr="00630453">
        <w:rPr>
          <w:sz w:val="26"/>
          <w:szCs w:val="26"/>
        </w:rPr>
        <w:t xml:space="preserve">opposed </w:t>
      </w:r>
      <w:r w:rsidRPr="00630453">
        <w:rPr>
          <w:sz w:val="26"/>
          <w:szCs w:val="26"/>
        </w:rPr>
        <w:t xml:space="preserve">disclosure </w:t>
      </w:r>
      <w:r w:rsidRPr="00630453">
        <w:rPr>
          <w:sz w:val="26"/>
          <w:szCs w:val="26"/>
        </w:rPr>
        <w:t xml:space="preserve">of the </w:t>
      </w:r>
      <w:r w:rsidRPr="00630453">
        <w:rPr>
          <w:i/>
          <w:sz w:val="26"/>
          <w:szCs w:val="26"/>
        </w:rPr>
        <w:t xml:space="preserve">Brady </w:t>
      </w:r>
      <w:r w:rsidRPr="00630453">
        <w:rPr>
          <w:sz w:val="26"/>
          <w:szCs w:val="26"/>
        </w:rPr>
        <w:t xml:space="preserve">list </w:t>
      </w:r>
      <w:r w:rsidRPr="00630453">
        <w:rPr>
          <w:sz w:val="26"/>
          <w:szCs w:val="26"/>
        </w:rPr>
        <w:t>and filed the immediate action</w:t>
      </w:r>
      <w:r w:rsidRPr="00630453">
        <w:rPr>
          <w:sz w:val="26"/>
          <w:szCs w:val="26"/>
        </w:rPr>
        <w:t xml:space="preserve">.  </w:t>
      </w:r>
      <w:r>
        <w:rPr>
          <w:sz w:val="26"/>
          <w:szCs w:val="26"/>
        </w:rPr>
        <w:t>ALADS</w:t>
      </w:r>
      <w:r>
        <w:rPr>
          <w:sz w:val="26"/>
          <w:szCs w:val="26"/>
        </w:rPr>
        <w:t>’</w:t>
      </w:r>
      <w:r w:rsidRPr="00630453">
        <w:rPr>
          <w:sz w:val="26"/>
          <w:szCs w:val="26"/>
        </w:rPr>
        <w:t xml:space="preserve"> lawsuit </w:t>
      </w:r>
      <w:r w:rsidRPr="00630453">
        <w:rPr>
          <w:sz w:val="26"/>
          <w:szCs w:val="26"/>
        </w:rPr>
        <w:t>seeks</w:t>
      </w:r>
      <w:r w:rsidRPr="00630453">
        <w:rPr>
          <w:sz w:val="26"/>
          <w:szCs w:val="26"/>
        </w:rPr>
        <w:t>, in part,</w:t>
      </w:r>
      <w:r w:rsidRPr="00630453">
        <w:rPr>
          <w:sz w:val="26"/>
          <w:szCs w:val="26"/>
        </w:rPr>
        <w:t xml:space="preserve"> an injunction that prohibits </w:t>
      </w:r>
      <w:r w:rsidRPr="00630453">
        <w:rPr>
          <w:sz w:val="26"/>
          <w:szCs w:val="26"/>
        </w:rPr>
        <w:t xml:space="preserve">disclosure </w:t>
      </w:r>
      <w:r w:rsidRPr="00630453">
        <w:rPr>
          <w:sz w:val="26"/>
          <w:szCs w:val="26"/>
        </w:rPr>
        <w:t xml:space="preserve">of the list or any individual on the list </w:t>
      </w:r>
      <w:r w:rsidRPr="00630453">
        <w:rPr>
          <w:sz w:val="26"/>
          <w:szCs w:val="26"/>
        </w:rPr>
        <w:t xml:space="preserve">to anyone </w:t>
      </w:r>
      <w:r w:rsidRPr="00630453">
        <w:rPr>
          <w:sz w:val="26"/>
          <w:szCs w:val="26"/>
        </w:rPr>
        <w:t>outside the LASD</w:t>
      </w:r>
      <w:r w:rsidRPr="00630453">
        <w:rPr>
          <w:sz w:val="26"/>
          <w:szCs w:val="26"/>
        </w:rPr>
        <w:t xml:space="preserve">, including prosecutors, </w:t>
      </w:r>
      <w:r w:rsidRPr="00630453">
        <w:rPr>
          <w:sz w:val="26"/>
          <w:szCs w:val="26"/>
        </w:rPr>
        <w:t xml:space="preserve">absent complete compliance with the </w:t>
      </w:r>
      <w:r w:rsidRPr="00630453">
        <w:rPr>
          <w:i/>
          <w:sz w:val="26"/>
          <w:szCs w:val="26"/>
        </w:rPr>
        <w:t xml:space="preserve">Pitchess </w:t>
      </w:r>
      <w:r w:rsidRPr="00630453">
        <w:rPr>
          <w:sz w:val="26"/>
          <w:szCs w:val="26"/>
        </w:rPr>
        <w:t>s</w:t>
      </w:r>
      <w:r>
        <w:rPr>
          <w:sz w:val="26"/>
          <w:szCs w:val="26"/>
        </w:rPr>
        <w:t>tatutes</w:t>
      </w:r>
      <w:r w:rsidRPr="00630453">
        <w:rPr>
          <w:sz w:val="26"/>
          <w:szCs w:val="26"/>
        </w:rPr>
        <w:t xml:space="preserve"> described above.</w:t>
      </w:r>
    </w:p>
    <w:p w:rsidR="007F35BD" w:rsidRPr="00630453" w:rsidRDefault="00B6319B" w:rsidP="00F1358B">
      <w:pPr>
        <w:rPr>
          <w:sz w:val="26"/>
          <w:szCs w:val="26"/>
        </w:rPr>
      </w:pPr>
      <w:r w:rsidRPr="00630453">
        <w:rPr>
          <w:sz w:val="26"/>
          <w:szCs w:val="26"/>
        </w:rPr>
        <w:tab/>
        <w:t>After f</w:t>
      </w:r>
      <w:r w:rsidRPr="00630453">
        <w:rPr>
          <w:sz w:val="26"/>
          <w:szCs w:val="26"/>
        </w:rPr>
        <w:t xml:space="preserve">ull briefing, </w:t>
      </w:r>
      <w:r w:rsidRPr="00630453">
        <w:rPr>
          <w:sz w:val="26"/>
          <w:szCs w:val="26"/>
        </w:rPr>
        <w:t>t</w:t>
      </w:r>
      <w:r w:rsidRPr="00630453">
        <w:rPr>
          <w:sz w:val="26"/>
          <w:szCs w:val="26"/>
        </w:rPr>
        <w:t>he tr</w:t>
      </w:r>
      <w:r w:rsidRPr="00630453">
        <w:rPr>
          <w:sz w:val="26"/>
          <w:szCs w:val="26"/>
        </w:rPr>
        <w:t>ial court filed</w:t>
      </w:r>
      <w:r w:rsidRPr="00630453">
        <w:rPr>
          <w:sz w:val="26"/>
          <w:szCs w:val="26"/>
        </w:rPr>
        <w:t xml:space="preserve"> </w:t>
      </w:r>
      <w:r w:rsidRPr="00630453">
        <w:rPr>
          <w:sz w:val="26"/>
          <w:szCs w:val="26"/>
        </w:rPr>
        <w:t xml:space="preserve">a </w:t>
      </w:r>
      <w:r w:rsidRPr="00630453">
        <w:rPr>
          <w:sz w:val="26"/>
          <w:szCs w:val="26"/>
        </w:rPr>
        <w:t xml:space="preserve">thorough and </w:t>
      </w:r>
      <w:r w:rsidRPr="00630453">
        <w:rPr>
          <w:sz w:val="26"/>
          <w:szCs w:val="26"/>
        </w:rPr>
        <w:t>len</w:t>
      </w:r>
      <w:r w:rsidRPr="00630453">
        <w:rPr>
          <w:sz w:val="26"/>
          <w:szCs w:val="26"/>
        </w:rPr>
        <w:t>gthy written tentative ruling.</w:t>
      </w:r>
      <w:r w:rsidRPr="00630453">
        <w:rPr>
          <w:sz w:val="26"/>
          <w:szCs w:val="26"/>
        </w:rPr>
        <w:t xml:space="preserve">  After oral argument</w:t>
      </w:r>
      <w:r>
        <w:rPr>
          <w:sz w:val="26"/>
          <w:szCs w:val="26"/>
        </w:rPr>
        <w:t>, and</w:t>
      </w:r>
      <w:r w:rsidRPr="00630453">
        <w:rPr>
          <w:sz w:val="26"/>
          <w:szCs w:val="26"/>
        </w:rPr>
        <w:t xml:space="preserve"> consistent with that tentative, the court issued </w:t>
      </w:r>
      <w:r w:rsidRPr="00630453">
        <w:rPr>
          <w:sz w:val="26"/>
          <w:szCs w:val="26"/>
        </w:rPr>
        <w:t>a</w:t>
      </w:r>
      <w:r w:rsidRPr="00630453">
        <w:rPr>
          <w:sz w:val="26"/>
          <w:szCs w:val="26"/>
        </w:rPr>
        <w:t xml:space="preserve"> preliminary injunction</w:t>
      </w:r>
      <w:r w:rsidRPr="00630453">
        <w:rPr>
          <w:sz w:val="26"/>
          <w:szCs w:val="26"/>
        </w:rPr>
        <w:t xml:space="preserve"> </w:t>
      </w:r>
      <w:r w:rsidRPr="00630453">
        <w:rPr>
          <w:sz w:val="26"/>
          <w:szCs w:val="26"/>
        </w:rPr>
        <w:t>which prohibit</w:t>
      </w:r>
      <w:r w:rsidRPr="00630453">
        <w:rPr>
          <w:sz w:val="26"/>
          <w:szCs w:val="26"/>
        </w:rPr>
        <w:t>s</w:t>
      </w:r>
      <w:r w:rsidRPr="00630453">
        <w:rPr>
          <w:sz w:val="26"/>
          <w:szCs w:val="26"/>
        </w:rPr>
        <w:t xml:space="preserve"> general disclosure of the </w:t>
      </w:r>
      <w:r w:rsidRPr="00630453">
        <w:rPr>
          <w:i/>
          <w:sz w:val="26"/>
          <w:szCs w:val="26"/>
        </w:rPr>
        <w:t>Brady</w:t>
      </w:r>
      <w:r>
        <w:rPr>
          <w:sz w:val="26"/>
          <w:szCs w:val="26"/>
        </w:rPr>
        <w:t xml:space="preserve"> list to the district a</w:t>
      </w:r>
      <w:r w:rsidRPr="00630453">
        <w:rPr>
          <w:sz w:val="26"/>
          <w:szCs w:val="26"/>
        </w:rPr>
        <w:t>ttorney or other relevant prosecutor</w:t>
      </w:r>
      <w:r w:rsidRPr="00630453">
        <w:rPr>
          <w:sz w:val="26"/>
          <w:szCs w:val="26"/>
        </w:rPr>
        <w:t>s</w:t>
      </w:r>
      <w:r w:rsidRPr="00630453">
        <w:rPr>
          <w:sz w:val="26"/>
          <w:szCs w:val="26"/>
        </w:rPr>
        <w:t>.</w:t>
      </w:r>
      <w:r w:rsidRPr="00630453">
        <w:rPr>
          <w:sz w:val="26"/>
          <w:szCs w:val="26"/>
        </w:rPr>
        <w:t xml:space="preserve"> </w:t>
      </w:r>
      <w:r w:rsidRPr="00630453">
        <w:rPr>
          <w:sz w:val="26"/>
          <w:szCs w:val="26"/>
        </w:rPr>
        <w:t xml:space="preserve"> </w:t>
      </w:r>
      <w:r w:rsidRPr="00630453">
        <w:rPr>
          <w:sz w:val="26"/>
          <w:szCs w:val="26"/>
        </w:rPr>
        <w:t xml:space="preserve">Consistent with </w:t>
      </w:r>
      <w:r w:rsidRPr="00630453">
        <w:rPr>
          <w:i/>
          <w:sz w:val="26"/>
          <w:szCs w:val="26"/>
        </w:rPr>
        <w:t>Copley</w:t>
      </w:r>
      <w:r w:rsidRPr="00630453">
        <w:rPr>
          <w:i/>
          <w:sz w:val="26"/>
          <w:szCs w:val="26"/>
        </w:rPr>
        <w:t xml:space="preserve"> Press</w:t>
      </w:r>
      <w:r w:rsidRPr="00630453">
        <w:rPr>
          <w:i/>
          <w:sz w:val="26"/>
          <w:szCs w:val="26"/>
        </w:rPr>
        <w:t>, POST</w:t>
      </w:r>
      <w:r w:rsidRPr="00630453">
        <w:rPr>
          <w:i/>
          <w:sz w:val="26"/>
          <w:szCs w:val="26"/>
        </w:rPr>
        <w:t xml:space="preserve">, </w:t>
      </w:r>
      <w:r w:rsidRPr="00630453">
        <w:rPr>
          <w:sz w:val="26"/>
          <w:szCs w:val="26"/>
        </w:rPr>
        <w:t xml:space="preserve">and </w:t>
      </w:r>
      <w:r w:rsidRPr="00630453">
        <w:rPr>
          <w:i/>
          <w:sz w:val="26"/>
          <w:szCs w:val="26"/>
        </w:rPr>
        <w:t xml:space="preserve">Long </w:t>
      </w:r>
      <w:r w:rsidRPr="00630453">
        <w:rPr>
          <w:i/>
          <w:sz w:val="26"/>
          <w:szCs w:val="26"/>
        </w:rPr>
        <w:t>Beach</w:t>
      </w:r>
      <w:r w:rsidRPr="00630453">
        <w:rPr>
          <w:i/>
          <w:sz w:val="26"/>
          <w:szCs w:val="26"/>
        </w:rPr>
        <w:t xml:space="preserve">, </w:t>
      </w:r>
      <w:r w:rsidRPr="00630453">
        <w:rPr>
          <w:sz w:val="26"/>
          <w:szCs w:val="26"/>
        </w:rPr>
        <w:t xml:space="preserve">the trial court determined that such a disclosure, </w:t>
      </w:r>
      <w:r w:rsidRPr="00630453">
        <w:rPr>
          <w:sz w:val="26"/>
          <w:szCs w:val="26"/>
        </w:rPr>
        <w:t xml:space="preserve">because it identifies </w:t>
      </w:r>
      <w:r w:rsidRPr="00630453">
        <w:rPr>
          <w:sz w:val="26"/>
          <w:szCs w:val="26"/>
        </w:rPr>
        <w:t xml:space="preserve">administratively disciplined deputies </w:t>
      </w:r>
      <w:r w:rsidRPr="00630453">
        <w:rPr>
          <w:sz w:val="26"/>
          <w:szCs w:val="26"/>
        </w:rPr>
        <w:t xml:space="preserve">by name </w:t>
      </w:r>
      <w:r w:rsidRPr="00630453">
        <w:rPr>
          <w:sz w:val="26"/>
          <w:szCs w:val="26"/>
        </w:rPr>
        <w:t xml:space="preserve">in the absence of a properly filed, heard, and granted </w:t>
      </w:r>
      <w:r w:rsidRPr="00630453">
        <w:rPr>
          <w:i/>
          <w:sz w:val="26"/>
          <w:szCs w:val="26"/>
        </w:rPr>
        <w:t xml:space="preserve">Pitchess </w:t>
      </w:r>
      <w:r w:rsidRPr="00630453">
        <w:rPr>
          <w:sz w:val="26"/>
          <w:szCs w:val="26"/>
        </w:rPr>
        <w:t xml:space="preserve">motion, </w:t>
      </w:r>
      <w:r w:rsidRPr="00630453">
        <w:rPr>
          <w:sz w:val="26"/>
          <w:szCs w:val="26"/>
        </w:rPr>
        <w:t>violates</w:t>
      </w:r>
      <w:r w:rsidRPr="00630453">
        <w:rPr>
          <w:sz w:val="26"/>
          <w:szCs w:val="26"/>
        </w:rPr>
        <w:t xml:space="preserve"> the </w:t>
      </w:r>
      <w:r w:rsidRPr="00630453">
        <w:rPr>
          <w:i/>
          <w:sz w:val="26"/>
          <w:szCs w:val="26"/>
        </w:rPr>
        <w:t xml:space="preserve">Pitchess </w:t>
      </w:r>
      <w:r w:rsidRPr="00630453">
        <w:rPr>
          <w:sz w:val="26"/>
          <w:szCs w:val="26"/>
        </w:rPr>
        <w:t>statutes.</w:t>
      </w:r>
    </w:p>
    <w:p w:rsidR="006811D4" w:rsidRPr="00630453" w:rsidRDefault="00B6319B" w:rsidP="00F1358B">
      <w:pPr>
        <w:rPr>
          <w:sz w:val="26"/>
          <w:szCs w:val="26"/>
        </w:rPr>
      </w:pPr>
      <w:r w:rsidRPr="00630453">
        <w:rPr>
          <w:sz w:val="26"/>
          <w:szCs w:val="26"/>
        </w:rPr>
        <w:tab/>
      </w:r>
      <w:r w:rsidRPr="00630453">
        <w:rPr>
          <w:sz w:val="26"/>
          <w:szCs w:val="26"/>
        </w:rPr>
        <w:t>The injunction</w:t>
      </w:r>
      <w:r w:rsidRPr="00630453">
        <w:rPr>
          <w:sz w:val="26"/>
          <w:szCs w:val="26"/>
        </w:rPr>
        <w:t>,</w:t>
      </w:r>
      <w:r w:rsidRPr="00630453">
        <w:rPr>
          <w:sz w:val="26"/>
          <w:szCs w:val="26"/>
        </w:rPr>
        <w:t xml:space="preserve"> howev</w:t>
      </w:r>
      <w:r w:rsidRPr="00630453">
        <w:rPr>
          <w:sz w:val="26"/>
          <w:szCs w:val="26"/>
        </w:rPr>
        <w:t xml:space="preserve">er, </w:t>
      </w:r>
      <w:r w:rsidRPr="00630453">
        <w:rPr>
          <w:sz w:val="26"/>
          <w:szCs w:val="26"/>
        </w:rPr>
        <w:t xml:space="preserve">expressly allows </w:t>
      </w:r>
      <w:r w:rsidRPr="00630453">
        <w:rPr>
          <w:sz w:val="26"/>
          <w:szCs w:val="26"/>
        </w:rPr>
        <w:t>disclo</w:t>
      </w:r>
      <w:r w:rsidRPr="00630453">
        <w:rPr>
          <w:sz w:val="26"/>
          <w:szCs w:val="26"/>
        </w:rPr>
        <w:t>sure</w:t>
      </w:r>
      <w:r w:rsidRPr="00630453">
        <w:rPr>
          <w:sz w:val="26"/>
          <w:szCs w:val="26"/>
        </w:rPr>
        <w:t xml:space="preserve"> </w:t>
      </w:r>
      <w:r w:rsidRPr="00630453">
        <w:rPr>
          <w:sz w:val="26"/>
          <w:szCs w:val="26"/>
        </w:rPr>
        <w:t xml:space="preserve">of </w:t>
      </w:r>
      <w:r w:rsidRPr="00630453">
        <w:rPr>
          <w:sz w:val="26"/>
          <w:szCs w:val="26"/>
        </w:rPr>
        <w:t>individual deputies</w:t>
      </w:r>
      <w:r w:rsidRPr="00630453">
        <w:rPr>
          <w:sz w:val="26"/>
          <w:szCs w:val="26"/>
        </w:rPr>
        <w:t xml:space="preserve"> from the list </w:t>
      </w:r>
      <w:r w:rsidRPr="00630453">
        <w:rPr>
          <w:sz w:val="26"/>
          <w:szCs w:val="26"/>
        </w:rPr>
        <w:t>to prosecutors</w:t>
      </w:r>
      <w:r w:rsidRPr="00630453">
        <w:rPr>
          <w:sz w:val="26"/>
          <w:szCs w:val="26"/>
        </w:rPr>
        <w:t xml:space="preserve">, in the absence of compliance with </w:t>
      </w:r>
      <w:r w:rsidRPr="00630453">
        <w:rPr>
          <w:i/>
          <w:sz w:val="26"/>
          <w:szCs w:val="26"/>
        </w:rPr>
        <w:t>Pitchess</w:t>
      </w:r>
      <w:r w:rsidRPr="00630453">
        <w:rPr>
          <w:sz w:val="26"/>
          <w:szCs w:val="26"/>
        </w:rPr>
        <w:t xml:space="preserve"> </w:t>
      </w:r>
      <w:r>
        <w:rPr>
          <w:sz w:val="26"/>
          <w:szCs w:val="26"/>
        </w:rPr>
        <w:t>statutes</w:t>
      </w:r>
      <w:r w:rsidRPr="00630453">
        <w:rPr>
          <w:sz w:val="26"/>
          <w:szCs w:val="26"/>
        </w:rPr>
        <w:t xml:space="preserve">, </w:t>
      </w:r>
      <w:r w:rsidRPr="00630453">
        <w:rPr>
          <w:sz w:val="26"/>
          <w:szCs w:val="26"/>
        </w:rPr>
        <w:t>so l</w:t>
      </w:r>
      <w:r w:rsidRPr="00630453">
        <w:rPr>
          <w:sz w:val="26"/>
          <w:szCs w:val="26"/>
        </w:rPr>
        <w:t>o</w:t>
      </w:r>
      <w:r w:rsidRPr="00630453">
        <w:rPr>
          <w:sz w:val="26"/>
          <w:szCs w:val="26"/>
        </w:rPr>
        <w:t>ng a</w:t>
      </w:r>
      <w:r w:rsidRPr="00630453">
        <w:rPr>
          <w:sz w:val="26"/>
          <w:szCs w:val="26"/>
        </w:rPr>
        <w:t>s any</w:t>
      </w:r>
      <w:r w:rsidRPr="00630453">
        <w:rPr>
          <w:sz w:val="26"/>
          <w:szCs w:val="26"/>
        </w:rPr>
        <w:t xml:space="preserve"> disclosed deput</w:t>
      </w:r>
      <w:r w:rsidRPr="00630453">
        <w:rPr>
          <w:sz w:val="26"/>
          <w:szCs w:val="26"/>
        </w:rPr>
        <w:t>y</w:t>
      </w:r>
      <w:r w:rsidRPr="00630453">
        <w:rPr>
          <w:sz w:val="26"/>
          <w:szCs w:val="26"/>
        </w:rPr>
        <w:t xml:space="preserve"> </w:t>
      </w:r>
      <w:r w:rsidRPr="00630453">
        <w:rPr>
          <w:sz w:val="26"/>
          <w:szCs w:val="26"/>
        </w:rPr>
        <w:t>is</w:t>
      </w:r>
      <w:r w:rsidRPr="00630453">
        <w:rPr>
          <w:sz w:val="26"/>
          <w:szCs w:val="26"/>
        </w:rPr>
        <w:t xml:space="preserve"> also </w:t>
      </w:r>
      <w:r w:rsidRPr="00630453">
        <w:rPr>
          <w:sz w:val="26"/>
          <w:szCs w:val="26"/>
        </w:rPr>
        <w:t xml:space="preserve">a </w:t>
      </w:r>
      <w:r w:rsidRPr="00630453">
        <w:rPr>
          <w:sz w:val="26"/>
          <w:szCs w:val="26"/>
        </w:rPr>
        <w:t>potential witness</w:t>
      </w:r>
      <w:r w:rsidRPr="00630453">
        <w:rPr>
          <w:sz w:val="26"/>
          <w:szCs w:val="26"/>
        </w:rPr>
        <w:t xml:space="preserve"> in a </w:t>
      </w:r>
      <w:r w:rsidRPr="00630453">
        <w:rPr>
          <w:sz w:val="26"/>
          <w:szCs w:val="26"/>
        </w:rPr>
        <w:t>pending criminal prosecution.</w:t>
      </w:r>
      <w:r w:rsidRPr="00630453">
        <w:rPr>
          <w:sz w:val="26"/>
          <w:szCs w:val="26"/>
        </w:rPr>
        <w:t xml:space="preserve">  </w:t>
      </w:r>
      <w:r w:rsidRPr="00630453">
        <w:rPr>
          <w:sz w:val="26"/>
          <w:szCs w:val="26"/>
        </w:rPr>
        <w:t xml:space="preserve">The </w:t>
      </w:r>
      <w:r w:rsidRPr="00630453">
        <w:rPr>
          <w:sz w:val="26"/>
          <w:szCs w:val="26"/>
        </w:rPr>
        <w:t xml:space="preserve">trial court acknowledged that such </w:t>
      </w:r>
      <w:r w:rsidRPr="00630453">
        <w:rPr>
          <w:sz w:val="26"/>
          <w:szCs w:val="26"/>
        </w:rPr>
        <w:t xml:space="preserve">a </w:t>
      </w:r>
      <w:r w:rsidRPr="00630453">
        <w:rPr>
          <w:sz w:val="26"/>
          <w:szCs w:val="26"/>
        </w:rPr>
        <w:t xml:space="preserve">disclosure </w:t>
      </w:r>
      <w:r w:rsidRPr="00630453">
        <w:rPr>
          <w:sz w:val="26"/>
          <w:szCs w:val="26"/>
        </w:rPr>
        <w:t xml:space="preserve">also </w:t>
      </w:r>
      <w:r w:rsidRPr="00630453">
        <w:rPr>
          <w:sz w:val="26"/>
          <w:szCs w:val="26"/>
        </w:rPr>
        <w:t xml:space="preserve">violates </w:t>
      </w:r>
      <w:r w:rsidRPr="00630453">
        <w:rPr>
          <w:sz w:val="26"/>
          <w:szCs w:val="26"/>
        </w:rPr>
        <w:t xml:space="preserve">the </w:t>
      </w:r>
      <w:r w:rsidRPr="00630453">
        <w:rPr>
          <w:i/>
          <w:sz w:val="26"/>
          <w:szCs w:val="26"/>
        </w:rPr>
        <w:t xml:space="preserve">Pitchess </w:t>
      </w:r>
      <w:r w:rsidRPr="00630453">
        <w:rPr>
          <w:sz w:val="26"/>
          <w:szCs w:val="26"/>
        </w:rPr>
        <w:t>statutes</w:t>
      </w:r>
      <w:r w:rsidRPr="00630453">
        <w:rPr>
          <w:sz w:val="26"/>
          <w:szCs w:val="26"/>
        </w:rPr>
        <w:t xml:space="preserve">.  The </w:t>
      </w:r>
      <w:r w:rsidRPr="00630453">
        <w:rPr>
          <w:sz w:val="26"/>
          <w:szCs w:val="26"/>
        </w:rPr>
        <w:t xml:space="preserve">trial court, however, </w:t>
      </w:r>
      <w:r w:rsidRPr="00630453">
        <w:rPr>
          <w:sz w:val="26"/>
          <w:szCs w:val="26"/>
        </w:rPr>
        <w:t>held</w:t>
      </w:r>
      <w:r w:rsidRPr="00630453">
        <w:rPr>
          <w:sz w:val="26"/>
          <w:szCs w:val="26"/>
        </w:rPr>
        <w:t xml:space="preserve"> </w:t>
      </w:r>
      <w:r w:rsidRPr="00630453">
        <w:rPr>
          <w:sz w:val="26"/>
          <w:szCs w:val="26"/>
        </w:rPr>
        <w:t>th</w:t>
      </w:r>
      <w:r w:rsidRPr="00630453">
        <w:rPr>
          <w:sz w:val="26"/>
          <w:szCs w:val="26"/>
        </w:rPr>
        <w:t>at a filed criminal case</w:t>
      </w:r>
      <w:r w:rsidRPr="00630453">
        <w:rPr>
          <w:sz w:val="26"/>
          <w:szCs w:val="26"/>
        </w:rPr>
        <w:t xml:space="preserve"> triggers</w:t>
      </w:r>
      <w:r w:rsidRPr="00630453">
        <w:rPr>
          <w:sz w:val="26"/>
          <w:szCs w:val="26"/>
        </w:rPr>
        <w:t xml:space="preserve"> </w:t>
      </w:r>
      <w:r w:rsidRPr="00630453">
        <w:rPr>
          <w:i/>
          <w:sz w:val="26"/>
          <w:szCs w:val="26"/>
        </w:rPr>
        <w:t>Brady</w:t>
      </w:r>
      <w:r w:rsidRPr="00630453">
        <w:rPr>
          <w:i/>
          <w:sz w:val="26"/>
          <w:szCs w:val="26"/>
        </w:rPr>
        <w:t xml:space="preserve"> </w:t>
      </w:r>
      <w:r w:rsidRPr="00630453">
        <w:rPr>
          <w:sz w:val="26"/>
          <w:szCs w:val="26"/>
        </w:rPr>
        <w:t>and that the LASD, as part of th</w:t>
      </w:r>
      <w:r w:rsidRPr="00630453">
        <w:rPr>
          <w:sz w:val="26"/>
          <w:szCs w:val="26"/>
        </w:rPr>
        <w:t>e prosecution team, then has a</w:t>
      </w:r>
      <w:r w:rsidRPr="00630453">
        <w:rPr>
          <w:sz w:val="26"/>
          <w:szCs w:val="26"/>
        </w:rPr>
        <w:t xml:space="preserve"> </w:t>
      </w:r>
      <w:r w:rsidRPr="00630453">
        <w:rPr>
          <w:sz w:val="26"/>
          <w:szCs w:val="26"/>
        </w:rPr>
        <w:t>“</w:t>
      </w:r>
      <w:r w:rsidRPr="00630453">
        <w:rPr>
          <w:i/>
          <w:sz w:val="26"/>
          <w:szCs w:val="26"/>
        </w:rPr>
        <w:t xml:space="preserve">Brady </w:t>
      </w:r>
      <w:r w:rsidRPr="00630453">
        <w:rPr>
          <w:sz w:val="26"/>
          <w:szCs w:val="26"/>
        </w:rPr>
        <w:t>obligation”</w:t>
      </w:r>
      <w:r w:rsidRPr="00630453">
        <w:rPr>
          <w:sz w:val="26"/>
          <w:szCs w:val="26"/>
        </w:rPr>
        <w:t xml:space="preserve"> </w:t>
      </w:r>
      <w:r w:rsidRPr="00630453">
        <w:rPr>
          <w:sz w:val="26"/>
          <w:szCs w:val="26"/>
        </w:rPr>
        <w:t xml:space="preserve">to disclose </w:t>
      </w:r>
      <w:r w:rsidRPr="00630453">
        <w:rPr>
          <w:sz w:val="26"/>
          <w:szCs w:val="26"/>
        </w:rPr>
        <w:t>exculpator</w:t>
      </w:r>
      <w:r w:rsidRPr="00630453">
        <w:rPr>
          <w:sz w:val="26"/>
          <w:szCs w:val="26"/>
        </w:rPr>
        <w:t xml:space="preserve">y evidence in its possession.  </w:t>
      </w:r>
      <w:r w:rsidRPr="00630453">
        <w:rPr>
          <w:sz w:val="26"/>
          <w:szCs w:val="26"/>
        </w:rPr>
        <w:t>Becau</w:t>
      </w:r>
      <w:r w:rsidRPr="00630453">
        <w:rPr>
          <w:sz w:val="26"/>
          <w:szCs w:val="26"/>
        </w:rPr>
        <w:t xml:space="preserve">se of this obligation, the LASD, in the language of the trial court’s injunction, </w:t>
      </w:r>
      <w:r w:rsidRPr="00630453">
        <w:rPr>
          <w:sz w:val="26"/>
          <w:szCs w:val="26"/>
        </w:rPr>
        <w:t>“may”</w:t>
      </w:r>
      <w:r w:rsidRPr="00630453">
        <w:rPr>
          <w:sz w:val="26"/>
          <w:szCs w:val="26"/>
        </w:rPr>
        <w:t xml:space="preserve"> notify </w:t>
      </w:r>
      <w:r w:rsidRPr="00630453">
        <w:rPr>
          <w:sz w:val="26"/>
          <w:szCs w:val="26"/>
        </w:rPr>
        <w:t>the prosecutor</w:t>
      </w:r>
      <w:r w:rsidRPr="00630453">
        <w:rPr>
          <w:sz w:val="26"/>
          <w:szCs w:val="26"/>
        </w:rPr>
        <w:t>––</w:t>
      </w:r>
      <w:r w:rsidRPr="00630453">
        <w:rPr>
          <w:sz w:val="26"/>
          <w:szCs w:val="26"/>
        </w:rPr>
        <w:t xml:space="preserve">in the absence of a fully litigated and granted </w:t>
      </w:r>
      <w:r w:rsidRPr="00630453">
        <w:rPr>
          <w:i/>
          <w:sz w:val="26"/>
          <w:szCs w:val="26"/>
        </w:rPr>
        <w:t xml:space="preserve">Pitchess </w:t>
      </w:r>
      <w:r w:rsidRPr="00630453">
        <w:rPr>
          <w:sz w:val="26"/>
          <w:szCs w:val="26"/>
        </w:rPr>
        <w:t>motion––</w:t>
      </w:r>
      <w:r w:rsidRPr="00630453">
        <w:rPr>
          <w:sz w:val="26"/>
          <w:szCs w:val="26"/>
        </w:rPr>
        <w:t>that the</w:t>
      </w:r>
      <w:r w:rsidRPr="00630453">
        <w:rPr>
          <w:sz w:val="26"/>
          <w:szCs w:val="26"/>
        </w:rPr>
        <w:t xml:space="preserve"> </w:t>
      </w:r>
      <w:r w:rsidRPr="00630453">
        <w:rPr>
          <w:sz w:val="26"/>
          <w:szCs w:val="26"/>
        </w:rPr>
        <w:t xml:space="preserve">identified </w:t>
      </w:r>
      <w:r w:rsidRPr="00630453">
        <w:rPr>
          <w:sz w:val="26"/>
          <w:szCs w:val="26"/>
        </w:rPr>
        <w:t>de</w:t>
      </w:r>
      <w:r w:rsidRPr="00630453">
        <w:rPr>
          <w:sz w:val="26"/>
          <w:szCs w:val="26"/>
        </w:rPr>
        <w:t xml:space="preserve">puty </w:t>
      </w:r>
      <w:r w:rsidRPr="00630453">
        <w:rPr>
          <w:sz w:val="26"/>
          <w:szCs w:val="26"/>
        </w:rPr>
        <w:t xml:space="preserve">has </w:t>
      </w:r>
      <w:r w:rsidRPr="00630453">
        <w:rPr>
          <w:sz w:val="26"/>
          <w:szCs w:val="26"/>
        </w:rPr>
        <w:t xml:space="preserve">a </w:t>
      </w:r>
      <w:r w:rsidRPr="00630453">
        <w:rPr>
          <w:sz w:val="26"/>
          <w:szCs w:val="26"/>
        </w:rPr>
        <w:t xml:space="preserve">founded </w:t>
      </w:r>
      <w:r w:rsidRPr="00630453">
        <w:rPr>
          <w:sz w:val="26"/>
          <w:szCs w:val="26"/>
        </w:rPr>
        <w:t xml:space="preserve">administrative </w:t>
      </w:r>
      <w:r w:rsidRPr="00630453">
        <w:rPr>
          <w:sz w:val="26"/>
          <w:szCs w:val="26"/>
        </w:rPr>
        <w:t>allegation</w:t>
      </w:r>
      <w:r w:rsidRPr="00630453">
        <w:rPr>
          <w:sz w:val="26"/>
          <w:szCs w:val="26"/>
        </w:rPr>
        <w:t xml:space="preserve"> of misconduct relevant to </w:t>
      </w:r>
      <w:r w:rsidRPr="00630453">
        <w:rPr>
          <w:sz w:val="26"/>
          <w:szCs w:val="26"/>
        </w:rPr>
        <w:t>his or her cre</w:t>
      </w:r>
      <w:r w:rsidRPr="00630453">
        <w:rPr>
          <w:sz w:val="26"/>
          <w:szCs w:val="26"/>
        </w:rPr>
        <w:t>dibility.</w:t>
      </w:r>
    </w:p>
    <w:p w:rsidR="00BE396F" w:rsidRPr="00630453" w:rsidRDefault="00B6319B" w:rsidP="00F1358B">
      <w:pPr>
        <w:rPr>
          <w:sz w:val="26"/>
          <w:szCs w:val="26"/>
        </w:rPr>
      </w:pPr>
      <w:r w:rsidRPr="00630453">
        <w:rPr>
          <w:sz w:val="26"/>
          <w:szCs w:val="26"/>
        </w:rPr>
        <w:tab/>
      </w:r>
      <w:r w:rsidRPr="00630453">
        <w:rPr>
          <w:sz w:val="26"/>
          <w:szCs w:val="26"/>
        </w:rPr>
        <w:t>The trial court’s</w:t>
      </w:r>
      <w:r w:rsidRPr="00630453">
        <w:rPr>
          <w:sz w:val="26"/>
          <w:szCs w:val="26"/>
        </w:rPr>
        <w:t xml:space="preserve"> finding </w:t>
      </w:r>
      <w:r w:rsidRPr="00630453">
        <w:rPr>
          <w:sz w:val="26"/>
          <w:szCs w:val="26"/>
        </w:rPr>
        <w:t>that</w:t>
      </w:r>
      <w:r w:rsidRPr="00630453">
        <w:rPr>
          <w:sz w:val="26"/>
          <w:szCs w:val="26"/>
        </w:rPr>
        <w:t>, because of its “</w:t>
      </w:r>
      <w:r w:rsidRPr="00630453">
        <w:rPr>
          <w:i/>
          <w:sz w:val="26"/>
          <w:szCs w:val="26"/>
        </w:rPr>
        <w:t xml:space="preserve">Brady </w:t>
      </w:r>
      <w:r w:rsidRPr="00630453">
        <w:rPr>
          <w:sz w:val="26"/>
          <w:szCs w:val="26"/>
        </w:rPr>
        <w:t>obligation,”</w:t>
      </w:r>
      <w:r w:rsidRPr="00630453">
        <w:rPr>
          <w:sz w:val="26"/>
          <w:szCs w:val="26"/>
        </w:rPr>
        <w:t xml:space="preserve"> the LAS</w:t>
      </w:r>
      <w:r w:rsidRPr="00630453">
        <w:rPr>
          <w:sz w:val="26"/>
          <w:szCs w:val="26"/>
        </w:rPr>
        <w:t xml:space="preserve">D “may” </w:t>
      </w:r>
      <w:r w:rsidRPr="00630453">
        <w:rPr>
          <w:sz w:val="26"/>
          <w:szCs w:val="26"/>
        </w:rPr>
        <w:t xml:space="preserve">violate the </w:t>
      </w:r>
      <w:r w:rsidRPr="00630453">
        <w:rPr>
          <w:i/>
          <w:sz w:val="26"/>
          <w:szCs w:val="26"/>
        </w:rPr>
        <w:t>Pitchess</w:t>
      </w:r>
      <w:r w:rsidRPr="00630453">
        <w:rPr>
          <w:sz w:val="26"/>
          <w:szCs w:val="26"/>
        </w:rPr>
        <w:t xml:space="preserve"> </w:t>
      </w:r>
      <w:r w:rsidRPr="00630453">
        <w:rPr>
          <w:sz w:val="26"/>
          <w:szCs w:val="26"/>
        </w:rPr>
        <w:t>statutes</w:t>
      </w:r>
      <w:r w:rsidRPr="00630453">
        <w:rPr>
          <w:sz w:val="26"/>
          <w:szCs w:val="26"/>
        </w:rPr>
        <w:t>’</w:t>
      </w:r>
      <w:r w:rsidRPr="00630453">
        <w:rPr>
          <w:sz w:val="26"/>
          <w:szCs w:val="26"/>
        </w:rPr>
        <w:t xml:space="preserve"> </w:t>
      </w:r>
      <w:r w:rsidRPr="00630453">
        <w:rPr>
          <w:sz w:val="26"/>
          <w:szCs w:val="26"/>
        </w:rPr>
        <w:t>disclos</w:t>
      </w:r>
      <w:r w:rsidRPr="00630453">
        <w:rPr>
          <w:sz w:val="26"/>
          <w:szCs w:val="26"/>
        </w:rPr>
        <w:t>ure prohibition</w:t>
      </w:r>
      <w:r w:rsidRPr="00630453">
        <w:rPr>
          <w:sz w:val="26"/>
          <w:szCs w:val="26"/>
        </w:rPr>
        <w:t>, is</w:t>
      </w:r>
      <w:r w:rsidRPr="00630453">
        <w:rPr>
          <w:sz w:val="26"/>
          <w:szCs w:val="26"/>
        </w:rPr>
        <w:t xml:space="preserve">, in our opinion, </w:t>
      </w:r>
      <w:r w:rsidRPr="00630453">
        <w:rPr>
          <w:sz w:val="26"/>
          <w:szCs w:val="26"/>
        </w:rPr>
        <w:t>identical to f</w:t>
      </w:r>
      <w:r w:rsidRPr="00630453">
        <w:rPr>
          <w:sz w:val="26"/>
          <w:szCs w:val="26"/>
        </w:rPr>
        <w:t xml:space="preserve">inding </w:t>
      </w:r>
      <w:r w:rsidRPr="00630453">
        <w:rPr>
          <w:sz w:val="26"/>
          <w:szCs w:val="26"/>
        </w:rPr>
        <w:t xml:space="preserve">that the </w:t>
      </w:r>
      <w:r w:rsidRPr="00630453">
        <w:rPr>
          <w:i/>
          <w:sz w:val="26"/>
          <w:szCs w:val="26"/>
        </w:rPr>
        <w:t xml:space="preserve">Pitchess </w:t>
      </w:r>
      <w:r w:rsidRPr="00630453">
        <w:rPr>
          <w:sz w:val="26"/>
          <w:szCs w:val="26"/>
        </w:rPr>
        <w:t>statutes’ disclosure prohibition is unconst</w:t>
      </w:r>
      <w:r w:rsidRPr="00630453">
        <w:rPr>
          <w:sz w:val="26"/>
          <w:szCs w:val="26"/>
        </w:rPr>
        <w:t>it</w:t>
      </w:r>
      <w:r w:rsidRPr="00630453">
        <w:rPr>
          <w:sz w:val="26"/>
          <w:szCs w:val="26"/>
        </w:rPr>
        <w:t>utional in the particular context of a filed prosecution</w:t>
      </w:r>
      <w:r w:rsidRPr="00630453">
        <w:rPr>
          <w:sz w:val="26"/>
          <w:szCs w:val="26"/>
        </w:rPr>
        <w:t xml:space="preserve"> wh</w:t>
      </w:r>
      <w:r w:rsidRPr="00630453">
        <w:rPr>
          <w:sz w:val="26"/>
          <w:szCs w:val="26"/>
        </w:rPr>
        <w:t xml:space="preserve">erein </w:t>
      </w:r>
      <w:r w:rsidRPr="00630453">
        <w:rPr>
          <w:sz w:val="26"/>
          <w:szCs w:val="26"/>
        </w:rPr>
        <w:t xml:space="preserve">a </w:t>
      </w:r>
      <w:r w:rsidRPr="00630453">
        <w:rPr>
          <w:i/>
          <w:sz w:val="26"/>
          <w:szCs w:val="26"/>
        </w:rPr>
        <w:t xml:space="preserve">Brady </w:t>
      </w:r>
      <w:r w:rsidRPr="00630453">
        <w:rPr>
          <w:sz w:val="26"/>
          <w:szCs w:val="26"/>
        </w:rPr>
        <w:t xml:space="preserve">list deputy </w:t>
      </w:r>
      <w:r w:rsidRPr="00630453">
        <w:rPr>
          <w:sz w:val="26"/>
          <w:szCs w:val="26"/>
        </w:rPr>
        <w:t xml:space="preserve">is </w:t>
      </w:r>
      <w:r w:rsidRPr="00630453">
        <w:rPr>
          <w:sz w:val="26"/>
          <w:szCs w:val="26"/>
        </w:rPr>
        <w:t>a witness</w:t>
      </w:r>
      <w:r w:rsidRPr="00630453">
        <w:rPr>
          <w:sz w:val="26"/>
          <w:szCs w:val="26"/>
        </w:rPr>
        <w:t>.</w:t>
      </w:r>
      <w:r w:rsidRPr="00630453">
        <w:rPr>
          <w:sz w:val="26"/>
          <w:szCs w:val="26"/>
        </w:rPr>
        <w:t xml:space="preserve">  There is simply no lawful way judicially to approve a violation of state law unless </w:t>
      </w:r>
      <w:r w:rsidRPr="00630453">
        <w:rPr>
          <w:i/>
          <w:sz w:val="26"/>
          <w:szCs w:val="26"/>
        </w:rPr>
        <w:t>compelled</w:t>
      </w:r>
      <w:r w:rsidRPr="00630453">
        <w:rPr>
          <w:sz w:val="26"/>
          <w:szCs w:val="26"/>
        </w:rPr>
        <w:t xml:space="preserve"> to do so by a higher authority:  in this case, the United States Constitution as construed in </w:t>
      </w:r>
      <w:r w:rsidRPr="00630453">
        <w:rPr>
          <w:i/>
          <w:sz w:val="26"/>
          <w:szCs w:val="26"/>
        </w:rPr>
        <w:t>Brady</w:t>
      </w:r>
      <w:r w:rsidRPr="00630453">
        <w:rPr>
          <w:sz w:val="26"/>
          <w:szCs w:val="26"/>
        </w:rPr>
        <w:t xml:space="preserve">.  </w:t>
      </w:r>
      <w:r w:rsidRPr="00630453">
        <w:rPr>
          <w:sz w:val="26"/>
          <w:szCs w:val="26"/>
        </w:rPr>
        <w:t xml:space="preserve">Also, </w:t>
      </w:r>
      <w:r w:rsidRPr="00630453">
        <w:rPr>
          <w:i/>
          <w:sz w:val="26"/>
          <w:szCs w:val="26"/>
        </w:rPr>
        <w:t xml:space="preserve">Brady </w:t>
      </w:r>
      <w:r w:rsidRPr="00630453">
        <w:rPr>
          <w:sz w:val="26"/>
          <w:szCs w:val="26"/>
        </w:rPr>
        <w:t>disclosure is an affirmative</w:t>
      </w:r>
      <w:r w:rsidRPr="00630453">
        <w:rPr>
          <w:sz w:val="26"/>
          <w:szCs w:val="26"/>
        </w:rPr>
        <w:t>, sua sponte,</w:t>
      </w:r>
      <w:r w:rsidRPr="00630453">
        <w:rPr>
          <w:sz w:val="26"/>
          <w:szCs w:val="26"/>
        </w:rPr>
        <w:t xml:space="preserve"> </w:t>
      </w:r>
      <w:r w:rsidRPr="00630453">
        <w:rPr>
          <w:i/>
          <w:sz w:val="26"/>
          <w:szCs w:val="26"/>
        </w:rPr>
        <w:t>obligation</w:t>
      </w:r>
      <w:r w:rsidRPr="00630453">
        <w:rPr>
          <w:sz w:val="26"/>
          <w:szCs w:val="26"/>
        </w:rPr>
        <w:t xml:space="preserve"> of the prosecution team</w:t>
      </w:r>
      <w:r w:rsidRPr="00630453">
        <w:rPr>
          <w:sz w:val="26"/>
          <w:szCs w:val="26"/>
        </w:rPr>
        <w:t>, meaning the prosecution is required to turn over all e</w:t>
      </w:r>
      <w:r w:rsidRPr="00630453">
        <w:rPr>
          <w:sz w:val="26"/>
          <w:szCs w:val="26"/>
        </w:rPr>
        <w:t>xculpatory information in its possession to the defense whether or not the defense requests it</w:t>
      </w:r>
      <w:r w:rsidRPr="00630453">
        <w:rPr>
          <w:sz w:val="26"/>
          <w:szCs w:val="26"/>
        </w:rPr>
        <w:t xml:space="preserve">.  </w:t>
      </w:r>
      <w:r w:rsidRPr="00630453">
        <w:rPr>
          <w:sz w:val="26"/>
          <w:szCs w:val="26"/>
        </w:rPr>
        <w:t xml:space="preserve">Therefore, </w:t>
      </w:r>
      <w:r w:rsidRPr="00630453">
        <w:rPr>
          <w:sz w:val="26"/>
          <w:szCs w:val="26"/>
        </w:rPr>
        <w:t>t</w:t>
      </w:r>
      <w:r w:rsidRPr="00630453">
        <w:rPr>
          <w:sz w:val="26"/>
          <w:szCs w:val="26"/>
        </w:rPr>
        <w:t xml:space="preserve">o the extent </w:t>
      </w:r>
      <w:r w:rsidRPr="00630453">
        <w:rPr>
          <w:i/>
          <w:sz w:val="26"/>
          <w:szCs w:val="26"/>
        </w:rPr>
        <w:t xml:space="preserve">Brady </w:t>
      </w:r>
      <w:r w:rsidRPr="00630453">
        <w:rPr>
          <w:sz w:val="26"/>
          <w:szCs w:val="26"/>
        </w:rPr>
        <w:t>creates a disclosure</w:t>
      </w:r>
      <w:r w:rsidRPr="00630453">
        <w:rPr>
          <w:i/>
          <w:sz w:val="26"/>
          <w:szCs w:val="26"/>
        </w:rPr>
        <w:t xml:space="preserve"> </w:t>
      </w:r>
      <w:r w:rsidRPr="00630453">
        <w:rPr>
          <w:sz w:val="26"/>
          <w:szCs w:val="26"/>
        </w:rPr>
        <w:t>obligation that</w:t>
      </w:r>
      <w:r w:rsidRPr="00630453">
        <w:rPr>
          <w:i/>
          <w:sz w:val="26"/>
          <w:szCs w:val="26"/>
        </w:rPr>
        <w:t xml:space="preserve"> </w:t>
      </w:r>
      <w:r w:rsidRPr="00630453">
        <w:rPr>
          <w:sz w:val="26"/>
          <w:szCs w:val="26"/>
        </w:rPr>
        <w:t xml:space="preserve">overrides </w:t>
      </w:r>
      <w:r w:rsidRPr="00630453">
        <w:rPr>
          <w:i/>
          <w:sz w:val="26"/>
          <w:szCs w:val="26"/>
        </w:rPr>
        <w:t xml:space="preserve">Pitchess </w:t>
      </w:r>
      <w:r w:rsidRPr="00630453">
        <w:rPr>
          <w:sz w:val="26"/>
          <w:szCs w:val="26"/>
        </w:rPr>
        <w:t>confidentiality,</w:t>
      </w:r>
      <w:r w:rsidRPr="00630453">
        <w:rPr>
          <w:sz w:val="26"/>
          <w:szCs w:val="26"/>
        </w:rPr>
        <w:t xml:space="preserve"> it is mandatory rather than permissive</w:t>
      </w:r>
      <w:r w:rsidRPr="00630453">
        <w:rPr>
          <w:sz w:val="26"/>
          <w:szCs w:val="26"/>
        </w:rPr>
        <w:t xml:space="preserve">, no matter how </w:t>
      </w:r>
      <w:r w:rsidRPr="00630453">
        <w:rPr>
          <w:sz w:val="26"/>
          <w:szCs w:val="26"/>
        </w:rPr>
        <w:t>the injunction itself is worded</w:t>
      </w:r>
      <w:r w:rsidRPr="00630453">
        <w:rPr>
          <w:sz w:val="26"/>
          <w:szCs w:val="26"/>
        </w:rPr>
        <w:t xml:space="preserve">.  And, if </w:t>
      </w:r>
      <w:r w:rsidRPr="00630453">
        <w:rPr>
          <w:i/>
          <w:sz w:val="26"/>
          <w:szCs w:val="26"/>
        </w:rPr>
        <w:t xml:space="preserve">Brady </w:t>
      </w:r>
      <w:r w:rsidRPr="00630453">
        <w:rPr>
          <w:sz w:val="26"/>
          <w:szCs w:val="26"/>
        </w:rPr>
        <w:t xml:space="preserve">compels the LASD to violate state law in this fashion, </w:t>
      </w:r>
      <w:r w:rsidRPr="00630453">
        <w:rPr>
          <w:sz w:val="26"/>
          <w:szCs w:val="26"/>
        </w:rPr>
        <w:t xml:space="preserve">by disclosing the identity of a </w:t>
      </w:r>
      <w:r w:rsidRPr="00630453">
        <w:rPr>
          <w:i/>
          <w:sz w:val="26"/>
          <w:szCs w:val="26"/>
        </w:rPr>
        <w:t xml:space="preserve">Brady </w:t>
      </w:r>
      <w:r w:rsidRPr="00630453">
        <w:rPr>
          <w:sz w:val="26"/>
          <w:szCs w:val="26"/>
        </w:rPr>
        <w:t xml:space="preserve">list deputy in the absence of a fully litigated and granted </w:t>
      </w:r>
      <w:r w:rsidRPr="00630453">
        <w:rPr>
          <w:i/>
          <w:sz w:val="26"/>
          <w:szCs w:val="26"/>
        </w:rPr>
        <w:t xml:space="preserve">Pitchess </w:t>
      </w:r>
      <w:r w:rsidRPr="00630453">
        <w:rPr>
          <w:sz w:val="26"/>
          <w:szCs w:val="26"/>
        </w:rPr>
        <w:t>motion where a deputy is also a witness in a f</w:t>
      </w:r>
      <w:r w:rsidRPr="00630453">
        <w:rPr>
          <w:sz w:val="26"/>
          <w:szCs w:val="26"/>
        </w:rPr>
        <w:t xml:space="preserve">iled prosecution, </w:t>
      </w:r>
      <w:r w:rsidRPr="00630453">
        <w:rPr>
          <w:sz w:val="26"/>
          <w:szCs w:val="26"/>
        </w:rPr>
        <w:t>then it compels every state and</w:t>
      </w:r>
      <w:r w:rsidRPr="00630453">
        <w:rPr>
          <w:sz w:val="26"/>
          <w:szCs w:val="26"/>
        </w:rPr>
        <w:t xml:space="preserve"> </w:t>
      </w:r>
      <w:r w:rsidRPr="00630453">
        <w:rPr>
          <w:sz w:val="26"/>
          <w:szCs w:val="26"/>
        </w:rPr>
        <w:t>local law enforcement agency in California to do the same</w:t>
      </w:r>
      <w:r w:rsidRPr="00630453">
        <w:rPr>
          <w:sz w:val="26"/>
          <w:szCs w:val="26"/>
        </w:rPr>
        <w:t xml:space="preserve"> under the same</w:t>
      </w:r>
      <w:r w:rsidRPr="00630453">
        <w:rPr>
          <w:sz w:val="26"/>
          <w:szCs w:val="26"/>
        </w:rPr>
        <w:t xml:space="preserve"> or similar</w:t>
      </w:r>
      <w:r w:rsidRPr="00630453">
        <w:rPr>
          <w:sz w:val="26"/>
          <w:szCs w:val="26"/>
        </w:rPr>
        <w:t xml:space="preserve"> circumstances</w:t>
      </w:r>
      <w:r w:rsidRPr="00630453">
        <w:rPr>
          <w:sz w:val="26"/>
          <w:szCs w:val="26"/>
        </w:rPr>
        <w:t>.</w:t>
      </w:r>
      <w:r>
        <w:rPr>
          <w:rStyle w:val="FootnoteReference"/>
          <w:b/>
          <w:position w:val="8"/>
          <w:sz w:val="20"/>
          <w:szCs w:val="20"/>
          <w:vertAlign w:val="baseline"/>
        </w:rPr>
        <w:footnoteReference w:id="2"/>
      </w:r>
    </w:p>
    <w:p w:rsidR="00F42550" w:rsidRPr="00630453" w:rsidRDefault="00B6319B" w:rsidP="00F1358B">
      <w:pPr>
        <w:rPr>
          <w:sz w:val="26"/>
          <w:szCs w:val="26"/>
        </w:rPr>
      </w:pPr>
      <w:r w:rsidRPr="00630453">
        <w:rPr>
          <w:sz w:val="26"/>
          <w:szCs w:val="26"/>
        </w:rPr>
        <w:tab/>
        <w:t>The a</w:t>
      </w:r>
      <w:r w:rsidRPr="00630453">
        <w:rPr>
          <w:sz w:val="26"/>
          <w:szCs w:val="26"/>
        </w:rPr>
        <w:t>ffirmative disclosure obligation</w:t>
      </w:r>
      <w:r w:rsidRPr="00630453">
        <w:rPr>
          <w:sz w:val="26"/>
          <w:szCs w:val="26"/>
        </w:rPr>
        <w:t xml:space="preserve"> </w:t>
      </w:r>
      <w:r w:rsidRPr="00630453">
        <w:rPr>
          <w:sz w:val="26"/>
          <w:szCs w:val="26"/>
        </w:rPr>
        <w:t xml:space="preserve">of the prosecution required by </w:t>
      </w:r>
      <w:r w:rsidRPr="00630453">
        <w:rPr>
          <w:i/>
          <w:sz w:val="26"/>
          <w:szCs w:val="26"/>
        </w:rPr>
        <w:t xml:space="preserve">Brady </w:t>
      </w:r>
      <w:r w:rsidRPr="00630453">
        <w:rPr>
          <w:sz w:val="26"/>
          <w:szCs w:val="26"/>
        </w:rPr>
        <w:t xml:space="preserve">and </w:t>
      </w:r>
      <w:r w:rsidRPr="00630453">
        <w:rPr>
          <w:sz w:val="26"/>
          <w:szCs w:val="26"/>
        </w:rPr>
        <w:t>c</w:t>
      </w:r>
      <w:r w:rsidRPr="00630453">
        <w:rPr>
          <w:sz w:val="26"/>
          <w:szCs w:val="26"/>
        </w:rPr>
        <w:t>onstitutional due process</w:t>
      </w:r>
      <w:r w:rsidRPr="00630453">
        <w:rPr>
          <w:sz w:val="26"/>
          <w:szCs w:val="26"/>
        </w:rPr>
        <w:t xml:space="preserve"> </w:t>
      </w:r>
      <w:r w:rsidRPr="00630453">
        <w:rPr>
          <w:sz w:val="26"/>
          <w:szCs w:val="26"/>
        </w:rPr>
        <w:t xml:space="preserve">have </w:t>
      </w:r>
      <w:r w:rsidRPr="00630453">
        <w:rPr>
          <w:sz w:val="26"/>
          <w:szCs w:val="26"/>
        </w:rPr>
        <w:t xml:space="preserve">now coexisted with a criminal defendant’s good cause burden </w:t>
      </w:r>
      <w:r w:rsidRPr="00630453">
        <w:rPr>
          <w:sz w:val="26"/>
          <w:szCs w:val="26"/>
        </w:rPr>
        <w:t>under</w:t>
      </w:r>
      <w:r w:rsidRPr="00630453">
        <w:rPr>
          <w:sz w:val="26"/>
          <w:szCs w:val="26"/>
        </w:rPr>
        <w:t xml:space="preserve"> the</w:t>
      </w:r>
      <w:r w:rsidRPr="00630453">
        <w:rPr>
          <w:sz w:val="26"/>
          <w:szCs w:val="26"/>
        </w:rPr>
        <w:t xml:space="preserve"> </w:t>
      </w:r>
      <w:r w:rsidRPr="00630453">
        <w:rPr>
          <w:i/>
          <w:sz w:val="26"/>
          <w:szCs w:val="26"/>
        </w:rPr>
        <w:t xml:space="preserve">Pitchess </w:t>
      </w:r>
      <w:r w:rsidRPr="00630453">
        <w:rPr>
          <w:sz w:val="26"/>
          <w:szCs w:val="26"/>
        </w:rPr>
        <w:t xml:space="preserve">statutes for nearly 40 </w:t>
      </w:r>
      <w:r w:rsidRPr="00630453">
        <w:rPr>
          <w:sz w:val="26"/>
          <w:szCs w:val="26"/>
        </w:rPr>
        <w:t xml:space="preserve">years.  In that time frame, no reported case that we are aware of has found </w:t>
      </w:r>
      <w:r w:rsidRPr="00630453">
        <w:rPr>
          <w:i/>
          <w:sz w:val="26"/>
          <w:szCs w:val="26"/>
        </w:rPr>
        <w:t>Pitchess</w:t>
      </w:r>
      <w:r w:rsidRPr="00630453">
        <w:rPr>
          <w:sz w:val="26"/>
          <w:szCs w:val="26"/>
        </w:rPr>
        <w:t xml:space="preserve"> or the </w:t>
      </w:r>
      <w:r w:rsidRPr="00630453">
        <w:rPr>
          <w:i/>
          <w:sz w:val="26"/>
          <w:szCs w:val="26"/>
        </w:rPr>
        <w:t xml:space="preserve">Pitchess </w:t>
      </w:r>
      <w:r w:rsidRPr="00630453">
        <w:rPr>
          <w:sz w:val="26"/>
          <w:szCs w:val="26"/>
        </w:rPr>
        <w:t xml:space="preserve">statutes </w:t>
      </w:r>
      <w:r w:rsidRPr="00630453">
        <w:rPr>
          <w:sz w:val="26"/>
          <w:szCs w:val="26"/>
        </w:rPr>
        <w:t xml:space="preserve">to contravene </w:t>
      </w:r>
      <w:r w:rsidRPr="00630453">
        <w:rPr>
          <w:i/>
          <w:sz w:val="26"/>
          <w:szCs w:val="26"/>
        </w:rPr>
        <w:t>Brady</w:t>
      </w:r>
      <w:r w:rsidRPr="00630453">
        <w:rPr>
          <w:sz w:val="26"/>
          <w:szCs w:val="26"/>
        </w:rPr>
        <w:t xml:space="preserve"> and thus violate t</w:t>
      </w:r>
      <w:r w:rsidRPr="00630453">
        <w:rPr>
          <w:sz w:val="26"/>
          <w:szCs w:val="26"/>
        </w:rPr>
        <w:t>he United States Constitution.  In thi</w:t>
      </w:r>
      <w:r w:rsidRPr="00630453">
        <w:rPr>
          <w:sz w:val="26"/>
          <w:szCs w:val="26"/>
        </w:rPr>
        <w:t xml:space="preserve">s case, </w:t>
      </w:r>
      <w:r w:rsidRPr="00630453">
        <w:rPr>
          <w:sz w:val="26"/>
          <w:szCs w:val="26"/>
        </w:rPr>
        <w:t>real parties</w:t>
      </w:r>
      <w:r w:rsidRPr="00630453">
        <w:rPr>
          <w:sz w:val="26"/>
          <w:szCs w:val="26"/>
        </w:rPr>
        <w:t xml:space="preserve"> </w:t>
      </w:r>
      <w:r w:rsidRPr="00630453">
        <w:rPr>
          <w:sz w:val="26"/>
          <w:szCs w:val="26"/>
        </w:rPr>
        <w:t>ask us to</w:t>
      </w:r>
      <w:r w:rsidRPr="00630453">
        <w:rPr>
          <w:sz w:val="26"/>
          <w:szCs w:val="26"/>
        </w:rPr>
        <w:t xml:space="preserve"> uphold the trial court’s injunction.  As explained above, to do so would require us to</w:t>
      </w:r>
      <w:r w:rsidRPr="00630453">
        <w:rPr>
          <w:sz w:val="26"/>
          <w:szCs w:val="26"/>
        </w:rPr>
        <w:t xml:space="preserve"> </w:t>
      </w:r>
      <w:r w:rsidRPr="00630453">
        <w:rPr>
          <w:sz w:val="26"/>
          <w:szCs w:val="26"/>
        </w:rPr>
        <w:t xml:space="preserve">find the </w:t>
      </w:r>
      <w:r w:rsidRPr="00630453">
        <w:rPr>
          <w:i/>
          <w:sz w:val="26"/>
          <w:szCs w:val="26"/>
        </w:rPr>
        <w:t xml:space="preserve">Pitchess </w:t>
      </w:r>
      <w:r w:rsidRPr="00630453">
        <w:rPr>
          <w:sz w:val="26"/>
          <w:szCs w:val="26"/>
        </w:rPr>
        <w:t xml:space="preserve">statutes unconstitutional insofar as they prohibit, absent compliance with their specific procedures, disclosure to prosecutors of deputies from the </w:t>
      </w:r>
      <w:r w:rsidRPr="00630453">
        <w:rPr>
          <w:i/>
          <w:sz w:val="26"/>
          <w:szCs w:val="26"/>
        </w:rPr>
        <w:t xml:space="preserve">Brady </w:t>
      </w:r>
      <w:r w:rsidRPr="00630453">
        <w:rPr>
          <w:sz w:val="26"/>
          <w:szCs w:val="26"/>
        </w:rPr>
        <w:t>list who are also potential witnesses in a pending criminal prosecution.</w:t>
      </w:r>
      <w:r w:rsidRPr="00630453">
        <w:rPr>
          <w:sz w:val="26"/>
          <w:szCs w:val="26"/>
        </w:rPr>
        <w:t xml:space="preserve">  </w:t>
      </w:r>
      <w:r>
        <w:rPr>
          <w:sz w:val="26"/>
          <w:szCs w:val="26"/>
        </w:rPr>
        <w:t>ALADS</w:t>
      </w:r>
      <w:r w:rsidRPr="00630453">
        <w:rPr>
          <w:sz w:val="26"/>
          <w:szCs w:val="26"/>
        </w:rPr>
        <w:t xml:space="preserve"> disagree</w:t>
      </w:r>
      <w:r w:rsidRPr="00630453">
        <w:rPr>
          <w:sz w:val="26"/>
          <w:szCs w:val="26"/>
        </w:rPr>
        <w:t>s</w:t>
      </w:r>
      <w:r w:rsidRPr="00630453">
        <w:rPr>
          <w:sz w:val="26"/>
          <w:szCs w:val="26"/>
        </w:rPr>
        <w:t xml:space="preserve"> that </w:t>
      </w:r>
      <w:r w:rsidRPr="00630453">
        <w:rPr>
          <w:i/>
          <w:sz w:val="26"/>
          <w:szCs w:val="26"/>
        </w:rPr>
        <w:t xml:space="preserve">Brady </w:t>
      </w:r>
      <w:r w:rsidRPr="00630453">
        <w:rPr>
          <w:sz w:val="26"/>
          <w:szCs w:val="26"/>
        </w:rPr>
        <w:t>and constitutional</w:t>
      </w:r>
      <w:r w:rsidRPr="00630453">
        <w:rPr>
          <w:sz w:val="26"/>
          <w:szCs w:val="26"/>
        </w:rPr>
        <w:t xml:space="preserve"> due process compel disclosure in the absence of compliance with </w:t>
      </w:r>
      <w:r w:rsidRPr="00630453">
        <w:rPr>
          <w:i/>
          <w:sz w:val="26"/>
          <w:szCs w:val="26"/>
        </w:rPr>
        <w:t xml:space="preserve">Pitchess, </w:t>
      </w:r>
      <w:r w:rsidRPr="00630453">
        <w:rPr>
          <w:sz w:val="26"/>
          <w:szCs w:val="26"/>
        </w:rPr>
        <w:t xml:space="preserve">even if the deputy is </w:t>
      </w:r>
      <w:r w:rsidRPr="00630453">
        <w:rPr>
          <w:sz w:val="26"/>
          <w:szCs w:val="26"/>
        </w:rPr>
        <w:t>a potential witness in a pending</w:t>
      </w:r>
      <w:r w:rsidRPr="00630453">
        <w:rPr>
          <w:sz w:val="26"/>
          <w:szCs w:val="26"/>
        </w:rPr>
        <w:t xml:space="preserve"> criminal prosecution. </w:t>
      </w:r>
      <w:r w:rsidRPr="00630453">
        <w:rPr>
          <w:sz w:val="26"/>
          <w:szCs w:val="26"/>
        </w:rPr>
        <w:t xml:space="preserve"> </w:t>
      </w:r>
      <w:r>
        <w:rPr>
          <w:sz w:val="26"/>
          <w:szCs w:val="26"/>
        </w:rPr>
        <w:t>ALADS</w:t>
      </w:r>
      <w:r w:rsidRPr="00630453">
        <w:rPr>
          <w:sz w:val="26"/>
          <w:szCs w:val="26"/>
        </w:rPr>
        <w:t xml:space="preserve"> seeks an </w:t>
      </w:r>
      <w:r w:rsidRPr="00630453">
        <w:rPr>
          <w:sz w:val="26"/>
          <w:szCs w:val="26"/>
        </w:rPr>
        <w:t>order</w:t>
      </w:r>
      <w:r w:rsidRPr="00630453">
        <w:rPr>
          <w:sz w:val="26"/>
          <w:szCs w:val="26"/>
        </w:rPr>
        <w:t xml:space="preserve"> </w:t>
      </w:r>
      <w:r w:rsidRPr="00630453">
        <w:rPr>
          <w:sz w:val="26"/>
          <w:szCs w:val="26"/>
        </w:rPr>
        <w:t xml:space="preserve">commanding </w:t>
      </w:r>
      <w:r w:rsidRPr="00630453">
        <w:rPr>
          <w:sz w:val="26"/>
          <w:szCs w:val="26"/>
        </w:rPr>
        <w:t xml:space="preserve">the </w:t>
      </w:r>
      <w:r w:rsidRPr="00630453">
        <w:rPr>
          <w:sz w:val="26"/>
          <w:szCs w:val="26"/>
        </w:rPr>
        <w:t>trial cour</w:t>
      </w:r>
      <w:r w:rsidRPr="00630453">
        <w:rPr>
          <w:sz w:val="26"/>
          <w:szCs w:val="26"/>
        </w:rPr>
        <w:t>t to strike language that permits</w:t>
      </w:r>
      <w:r w:rsidRPr="00630453">
        <w:rPr>
          <w:sz w:val="26"/>
          <w:szCs w:val="26"/>
        </w:rPr>
        <w:t xml:space="preserve"> such </w:t>
      </w:r>
      <w:r w:rsidRPr="00630453">
        <w:rPr>
          <w:sz w:val="26"/>
          <w:szCs w:val="26"/>
        </w:rPr>
        <w:t>disclosure</w:t>
      </w:r>
      <w:r w:rsidRPr="00630453">
        <w:rPr>
          <w:sz w:val="26"/>
          <w:szCs w:val="26"/>
        </w:rPr>
        <w:t xml:space="preserve"> from the injunction</w:t>
      </w:r>
      <w:r w:rsidRPr="00630453">
        <w:rPr>
          <w:sz w:val="26"/>
          <w:szCs w:val="26"/>
        </w:rPr>
        <w:t>.</w:t>
      </w:r>
    </w:p>
    <w:p w:rsidR="00ED73B4" w:rsidRPr="00630453" w:rsidRDefault="00B6319B" w:rsidP="00F1358B">
      <w:pPr>
        <w:rPr>
          <w:sz w:val="26"/>
          <w:szCs w:val="26"/>
        </w:rPr>
      </w:pPr>
      <w:r w:rsidRPr="00630453">
        <w:rPr>
          <w:sz w:val="26"/>
          <w:szCs w:val="26"/>
        </w:rPr>
        <w:tab/>
      </w:r>
      <w:r w:rsidRPr="00630453">
        <w:rPr>
          <w:sz w:val="26"/>
          <w:szCs w:val="26"/>
        </w:rPr>
        <w:t xml:space="preserve"> </w:t>
      </w:r>
      <w:r w:rsidRPr="00630453">
        <w:rPr>
          <w:sz w:val="26"/>
          <w:szCs w:val="26"/>
        </w:rPr>
        <w:t xml:space="preserve">While we understand the appeal of a procedure intended to streamline the disclosure of information that guarantees a criminal defendant’s right to a fair trial, we do not write on a blank slate guided only by policy </w:t>
      </w:r>
      <w:r w:rsidRPr="00630453">
        <w:rPr>
          <w:sz w:val="26"/>
          <w:szCs w:val="26"/>
        </w:rPr>
        <w:t>concerns.  Both our Supreme Court and at least one Court of Appeal have examined the constitutionality of</w:t>
      </w:r>
      <w:r w:rsidRPr="00630453">
        <w:rPr>
          <w:i/>
          <w:sz w:val="26"/>
          <w:szCs w:val="26"/>
        </w:rPr>
        <w:t xml:space="preserve"> </w:t>
      </w:r>
      <w:r w:rsidRPr="00630453">
        <w:rPr>
          <w:i/>
          <w:sz w:val="26"/>
          <w:szCs w:val="26"/>
        </w:rPr>
        <w:t>Pitchess</w:t>
      </w:r>
      <w:r w:rsidRPr="00630453">
        <w:rPr>
          <w:sz w:val="26"/>
          <w:szCs w:val="26"/>
        </w:rPr>
        <w:t xml:space="preserve"> </w:t>
      </w:r>
      <w:r w:rsidRPr="00630453">
        <w:rPr>
          <w:sz w:val="26"/>
          <w:szCs w:val="26"/>
        </w:rPr>
        <w:t xml:space="preserve">and the </w:t>
      </w:r>
      <w:r w:rsidRPr="00630453">
        <w:rPr>
          <w:i/>
          <w:sz w:val="26"/>
          <w:szCs w:val="26"/>
        </w:rPr>
        <w:t xml:space="preserve">Pitchess </w:t>
      </w:r>
      <w:r w:rsidRPr="00630453">
        <w:rPr>
          <w:sz w:val="26"/>
          <w:szCs w:val="26"/>
        </w:rPr>
        <w:t xml:space="preserve">statutes </w:t>
      </w:r>
      <w:r w:rsidRPr="00630453">
        <w:rPr>
          <w:sz w:val="26"/>
          <w:szCs w:val="26"/>
        </w:rPr>
        <w:t xml:space="preserve">in light of </w:t>
      </w:r>
      <w:r w:rsidRPr="00630453">
        <w:rPr>
          <w:i/>
          <w:sz w:val="26"/>
          <w:szCs w:val="26"/>
        </w:rPr>
        <w:t>Brady</w:t>
      </w:r>
      <w:r w:rsidRPr="00630453">
        <w:rPr>
          <w:sz w:val="26"/>
          <w:szCs w:val="26"/>
        </w:rPr>
        <w:t xml:space="preserve"> and found no constitutional infirmity</w:t>
      </w:r>
      <w:r w:rsidRPr="00630453">
        <w:rPr>
          <w:sz w:val="26"/>
          <w:szCs w:val="26"/>
        </w:rPr>
        <w:t>.  It is our obligation</w:t>
      </w:r>
      <w:r w:rsidRPr="00630453">
        <w:rPr>
          <w:sz w:val="26"/>
          <w:szCs w:val="26"/>
        </w:rPr>
        <w:t xml:space="preserve"> to follow precedent</w:t>
      </w:r>
      <w:r w:rsidRPr="00630453">
        <w:rPr>
          <w:sz w:val="26"/>
          <w:szCs w:val="26"/>
        </w:rPr>
        <w:t xml:space="preserve">, whether or not </w:t>
      </w:r>
      <w:r w:rsidRPr="00630453">
        <w:rPr>
          <w:sz w:val="26"/>
          <w:szCs w:val="26"/>
        </w:rPr>
        <w:t>we agree with it</w:t>
      </w:r>
      <w:r w:rsidRPr="00630453">
        <w:rPr>
          <w:sz w:val="26"/>
          <w:szCs w:val="26"/>
        </w:rPr>
        <w:t xml:space="preserve">; </w:t>
      </w:r>
      <w:r w:rsidRPr="00630453">
        <w:rPr>
          <w:sz w:val="26"/>
          <w:szCs w:val="26"/>
        </w:rPr>
        <w:t>we have no authority</w:t>
      </w:r>
      <w:r w:rsidRPr="00630453">
        <w:rPr>
          <w:sz w:val="26"/>
          <w:szCs w:val="26"/>
        </w:rPr>
        <w:t>, as an intermediate appellate court</w:t>
      </w:r>
      <w:r w:rsidRPr="00630453">
        <w:rPr>
          <w:sz w:val="26"/>
          <w:szCs w:val="26"/>
        </w:rPr>
        <w:t>,</w:t>
      </w:r>
      <w:r w:rsidRPr="00630453">
        <w:rPr>
          <w:sz w:val="26"/>
          <w:szCs w:val="26"/>
        </w:rPr>
        <w:t xml:space="preserve"> to </w:t>
      </w:r>
      <w:r w:rsidRPr="00630453">
        <w:rPr>
          <w:sz w:val="26"/>
          <w:szCs w:val="26"/>
        </w:rPr>
        <w:t xml:space="preserve">ignore precedent, </w:t>
      </w:r>
      <w:r w:rsidRPr="00630453">
        <w:rPr>
          <w:sz w:val="26"/>
          <w:szCs w:val="26"/>
        </w:rPr>
        <w:t>jump ahead of our Supreme Court</w:t>
      </w:r>
      <w:r w:rsidRPr="00630453">
        <w:rPr>
          <w:sz w:val="26"/>
          <w:szCs w:val="26"/>
        </w:rPr>
        <w:t>, and create new law</w:t>
      </w:r>
      <w:r w:rsidRPr="00630453">
        <w:rPr>
          <w:sz w:val="26"/>
          <w:szCs w:val="26"/>
        </w:rPr>
        <w:t xml:space="preserve">. </w:t>
      </w:r>
      <w:r w:rsidRPr="00630453">
        <w:rPr>
          <w:sz w:val="26"/>
          <w:szCs w:val="26"/>
        </w:rPr>
        <w:t xml:space="preserve"> </w:t>
      </w:r>
      <w:r w:rsidRPr="00630453">
        <w:rPr>
          <w:sz w:val="26"/>
          <w:szCs w:val="26"/>
        </w:rPr>
        <w:t xml:space="preserve">(See </w:t>
      </w:r>
      <w:r w:rsidRPr="00630453">
        <w:rPr>
          <w:i/>
          <w:sz w:val="26"/>
          <w:szCs w:val="26"/>
        </w:rPr>
        <w:t>Auto Equity Sales</w:t>
      </w:r>
      <w:r w:rsidRPr="00630453">
        <w:rPr>
          <w:i/>
          <w:sz w:val="26"/>
          <w:szCs w:val="26"/>
        </w:rPr>
        <w:t>, Inc.</w:t>
      </w:r>
      <w:r w:rsidRPr="00630453">
        <w:rPr>
          <w:i/>
          <w:sz w:val="26"/>
          <w:szCs w:val="26"/>
        </w:rPr>
        <w:t xml:space="preserve"> v. Superior Court </w:t>
      </w:r>
      <w:r w:rsidRPr="00630453">
        <w:rPr>
          <w:sz w:val="26"/>
          <w:szCs w:val="26"/>
        </w:rPr>
        <w:t>(1962) 57 Cal.2d 450, 455</w:t>
      </w:r>
      <w:r w:rsidRPr="00630453">
        <w:rPr>
          <w:sz w:val="26"/>
          <w:szCs w:val="26"/>
        </w:rPr>
        <w:t xml:space="preserve"> (</w:t>
      </w:r>
      <w:r w:rsidRPr="00630453">
        <w:rPr>
          <w:i/>
          <w:sz w:val="26"/>
          <w:szCs w:val="26"/>
        </w:rPr>
        <w:t>Auto Equity Sales</w:t>
      </w:r>
      <w:r w:rsidRPr="00630453">
        <w:rPr>
          <w:sz w:val="26"/>
          <w:szCs w:val="26"/>
        </w:rPr>
        <w:t>)</w:t>
      </w:r>
      <w:r w:rsidRPr="00630453">
        <w:rPr>
          <w:sz w:val="26"/>
          <w:szCs w:val="26"/>
        </w:rPr>
        <w:t>.)</w:t>
      </w:r>
    </w:p>
    <w:p w:rsidR="00E07603" w:rsidRPr="00630453" w:rsidRDefault="00B6319B" w:rsidP="00F1358B">
      <w:pPr>
        <w:rPr>
          <w:sz w:val="26"/>
          <w:szCs w:val="26"/>
        </w:rPr>
      </w:pPr>
      <w:r w:rsidRPr="00630453">
        <w:rPr>
          <w:sz w:val="26"/>
          <w:szCs w:val="26"/>
        </w:rPr>
        <w:tab/>
      </w:r>
      <w:r w:rsidRPr="00630453">
        <w:rPr>
          <w:sz w:val="26"/>
          <w:szCs w:val="26"/>
        </w:rPr>
        <w:t>Our</w:t>
      </w:r>
      <w:r w:rsidRPr="00630453">
        <w:rPr>
          <w:sz w:val="26"/>
          <w:szCs w:val="26"/>
        </w:rPr>
        <w:t xml:space="preserve"> review of the relevant cases </w:t>
      </w:r>
      <w:r w:rsidRPr="00630453">
        <w:rPr>
          <w:sz w:val="26"/>
          <w:szCs w:val="26"/>
        </w:rPr>
        <w:t xml:space="preserve">convinces us that the current state of the law supports </w:t>
      </w:r>
      <w:r>
        <w:rPr>
          <w:sz w:val="26"/>
          <w:szCs w:val="26"/>
        </w:rPr>
        <w:t>ALADS</w:t>
      </w:r>
      <w:r w:rsidRPr="00630453">
        <w:rPr>
          <w:sz w:val="26"/>
          <w:szCs w:val="26"/>
        </w:rPr>
        <w:t>.  We therefo</w:t>
      </w:r>
      <w:r w:rsidRPr="00630453">
        <w:rPr>
          <w:sz w:val="26"/>
          <w:szCs w:val="26"/>
        </w:rPr>
        <w:t>re grant</w:t>
      </w:r>
      <w:r w:rsidRPr="00630453">
        <w:rPr>
          <w:sz w:val="26"/>
          <w:szCs w:val="26"/>
        </w:rPr>
        <w:t xml:space="preserve"> </w:t>
      </w:r>
      <w:r w:rsidRPr="00630453">
        <w:rPr>
          <w:sz w:val="26"/>
          <w:szCs w:val="26"/>
        </w:rPr>
        <w:t>the relief</w:t>
      </w:r>
      <w:r w:rsidRPr="00630453">
        <w:rPr>
          <w:sz w:val="26"/>
          <w:szCs w:val="26"/>
        </w:rPr>
        <w:t>, described above, that</w:t>
      </w:r>
      <w:r w:rsidRPr="00630453">
        <w:rPr>
          <w:sz w:val="26"/>
          <w:szCs w:val="26"/>
        </w:rPr>
        <w:t xml:space="preserve"> ALADS</w:t>
      </w:r>
      <w:r w:rsidRPr="00630453">
        <w:rPr>
          <w:sz w:val="26"/>
          <w:szCs w:val="26"/>
        </w:rPr>
        <w:t xml:space="preserve"> </w:t>
      </w:r>
      <w:r w:rsidRPr="00630453">
        <w:rPr>
          <w:sz w:val="26"/>
          <w:szCs w:val="26"/>
        </w:rPr>
        <w:t>seeks.</w:t>
      </w:r>
    </w:p>
    <w:p w:rsidR="00825007" w:rsidRPr="00630453" w:rsidRDefault="00B6319B" w:rsidP="00825007">
      <w:pPr>
        <w:contextualSpacing/>
        <w:jc w:val="center"/>
        <w:rPr>
          <w:rFonts w:cs="Courier New"/>
          <w:sz w:val="26"/>
          <w:szCs w:val="26"/>
        </w:rPr>
      </w:pPr>
      <w:r w:rsidRPr="00630453">
        <w:rPr>
          <w:rFonts w:cs="Courier New"/>
          <w:b/>
          <w:sz w:val="26"/>
          <w:szCs w:val="26"/>
        </w:rPr>
        <w:t>FACTUAL HISTORY</w:t>
      </w:r>
    </w:p>
    <w:p w:rsidR="00825007" w:rsidRPr="00630453" w:rsidRDefault="00B6319B" w:rsidP="00F1358B">
      <w:pPr>
        <w:contextualSpacing/>
        <w:rPr>
          <w:rFonts w:cs="Courier New"/>
          <w:sz w:val="26"/>
          <w:szCs w:val="26"/>
        </w:rPr>
      </w:pPr>
      <w:r w:rsidRPr="00630453">
        <w:rPr>
          <w:rFonts w:cs="Courier New"/>
          <w:sz w:val="26"/>
          <w:szCs w:val="26"/>
        </w:rPr>
        <w:tab/>
        <w:t>Prior to October 14, 2016, the LASD convened a Commander’s Panel to review indi</w:t>
      </w:r>
      <w:r w:rsidRPr="00630453">
        <w:rPr>
          <w:rFonts w:cs="Courier New"/>
          <w:sz w:val="26"/>
          <w:szCs w:val="26"/>
        </w:rPr>
        <w:t>vidual deputy personnel files.  Based upon this review, the panel identified approximately 300 individual deputies who had administratively founded allegations of misconduct involving moral turpitude</w:t>
      </w:r>
      <w:r w:rsidRPr="00630453">
        <w:rPr>
          <w:rFonts w:cs="Courier New"/>
          <w:sz w:val="26"/>
          <w:szCs w:val="26"/>
        </w:rPr>
        <w:t>, conduct wh</w:t>
      </w:r>
      <w:r w:rsidRPr="00630453">
        <w:rPr>
          <w:rFonts w:cs="Courier New"/>
          <w:sz w:val="26"/>
          <w:szCs w:val="26"/>
        </w:rPr>
        <w:t>ich might be used to impeach</w:t>
      </w:r>
      <w:r w:rsidRPr="00630453">
        <w:rPr>
          <w:rFonts w:cs="Courier New"/>
          <w:sz w:val="26"/>
          <w:szCs w:val="26"/>
        </w:rPr>
        <w:t xml:space="preserve"> the deputy’s tes</w:t>
      </w:r>
      <w:r w:rsidRPr="00630453">
        <w:rPr>
          <w:rFonts w:cs="Courier New"/>
          <w:sz w:val="26"/>
          <w:szCs w:val="26"/>
        </w:rPr>
        <w:t>timony in a criminal prosecution</w:t>
      </w:r>
      <w:r w:rsidRPr="00630453">
        <w:rPr>
          <w:rFonts w:cs="Courier New"/>
          <w:sz w:val="26"/>
          <w:szCs w:val="26"/>
        </w:rPr>
        <w:t>.  The categories of misconduct</w:t>
      </w:r>
      <w:r w:rsidRPr="00630453">
        <w:rPr>
          <w:rFonts w:cs="Courier New"/>
          <w:sz w:val="26"/>
          <w:szCs w:val="26"/>
        </w:rPr>
        <w:t xml:space="preserve"> upon </w:t>
      </w:r>
      <w:r w:rsidRPr="00630453">
        <w:rPr>
          <w:rFonts w:cs="Courier New"/>
          <w:sz w:val="26"/>
          <w:szCs w:val="26"/>
        </w:rPr>
        <w:t>which the panel based its decision</w:t>
      </w:r>
      <w:r>
        <w:rPr>
          <w:rFonts w:cs="Courier New"/>
          <w:sz w:val="26"/>
          <w:szCs w:val="26"/>
        </w:rPr>
        <w:t>s</w:t>
      </w:r>
      <w:r w:rsidRPr="00630453">
        <w:rPr>
          <w:rFonts w:cs="Courier New"/>
          <w:sz w:val="26"/>
          <w:szCs w:val="26"/>
        </w:rPr>
        <w:t xml:space="preserve"> were</w:t>
      </w:r>
      <w:r w:rsidRPr="00630453">
        <w:rPr>
          <w:rFonts w:cs="Courier New"/>
          <w:sz w:val="26"/>
          <w:szCs w:val="26"/>
        </w:rPr>
        <w:t xml:space="preserve"> </w:t>
      </w:r>
      <w:r w:rsidRPr="00630453">
        <w:rPr>
          <w:rFonts w:cs="Courier New"/>
          <w:sz w:val="26"/>
          <w:szCs w:val="26"/>
        </w:rPr>
        <w:t xml:space="preserve">administratively founded violations of </w:t>
      </w:r>
      <w:r w:rsidRPr="00630453">
        <w:rPr>
          <w:rFonts w:cs="Courier New"/>
          <w:sz w:val="26"/>
          <w:szCs w:val="26"/>
        </w:rPr>
        <w:t>various sections</w:t>
      </w:r>
      <w:r w:rsidRPr="00630453">
        <w:rPr>
          <w:rFonts w:cs="Courier New"/>
          <w:sz w:val="26"/>
          <w:szCs w:val="26"/>
        </w:rPr>
        <w:t xml:space="preserve"> of the </w:t>
      </w:r>
      <w:r w:rsidRPr="00630453">
        <w:rPr>
          <w:rFonts w:cs="Courier New"/>
          <w:sz w:val="26"/>
          <w:szCs w:val="26"/>
        </w:rPr>
        <w:t>Sheriff’s</w:t>
      </w:r>
      <w:r w:rsidRPr="00630453">
        <w:rPr>
          <w:rFonts w:cs="Courier New"/>
          <w:sz w:val="26"/>
          <w:szCs w:val="26"/>
        </w:rPr>
        <w:t xml:space="preserve"> Manual of Policy and Procedures</w:t>
      </w:r>
      <w:r w:rsidRPr="00630453">
        <w:rPr>
          <w:rFonts w:cs="Courier New"/>
          <w:sz w:val="26"/>
          <w:szCs w:val="26"/>
        </w:rPr>
        <w:t>:  (1) </w:t>
      </w:r>
      <w:r w:rsidRPr="00630453">
        <w:rPr>
          <w:rFonts w:cs="Courier New"/>
          <w:sz w:val="26"/>
          <w:szCs w:val="26"/>
        </w:rPr>
        <w:t>Immoral C</w:t>
      </w:r>
      <w:r w:rsidRPr="00630453">
        <w:rPr>
          <w:rFonts w:cs="Courier New"/>
          <w:sz w:val="26"/>
          <w:szCs w:val="26"/>
        </w:rPr>
        <w:t>onduct (§§ 3-01/030.07</w:t>
      </w:r>
      <w:r w:rsidRPr="00630453">
        <w:rPr>
          <w:rFonts w:cs="Courier New"/>
          <w:sz w:val="26"/>
          <w:szCs w:val="26"/>
        </w:rPr>
        <w:t>)</w:t>
      </w:r>
      <w:r w:rsidRPr="00630453">
        <w:rPr>
          <w:rFonts w:cs="Courier New"/>
          <w:sz w:val="26"/>
          <w:szCs w:val="26"/>
        </w:rPr>
        <w:t xml:space="preserve">, </w:t>
      </w:r>
      <w:r w:rsidRPr="00630453">
        <w:rPr>
          <w:rFonts w:cs="Courier New"/>
          <w:sz w:val="26"/>
          <w:szCs w:val="26"/>
        </w:rPr>
        <w:t>(2) </w:t>
      </w:r>
      <w:r w:rsidRPr="00630453">
        <w:rPr>
          <w:rFonts w:cs="Courier New"/>
          <w:sz w:val="26"/>
          <w:szCs w:val="26"/>
        </w:rPr>
        <w:t>Bribes, Rewards, Loans, Gift</w:t>
      </w:r>
      <w:r w:rsidRPr="00630453">
        <w:rPr>
          <w:rFonts w:cs="Courier New"/>
          <w:sz w:val="26"/>
          <w:szCs w:val="26"/>
        </w:rPr>
        <w:t>s, Favors (§§ 3-01/030.75</w:t>
      </w:r>
      <w:r w:rsidRPr="00630453">
        <w:rPr>
          <w:rFonts w:cs="Courier New"/>
          <w:sz w:val="26"/>
          <w:szCs w:val="26"/>
        </w:rPr>
        <w:t>), (3) </w:t>
      </w:r>
      <w:r w:rsidRPr="00630453">
        <w:rPr>
          <w:rFonts w:cs="Courier New"/>
          <w:sz w:val="26"/>
          <w:szCs w:val="26"/>
        </w:rPr>
        <w:t>Misappropriation of</w:t>
      </w:r>
      <w:r w:rsidRPr="00630453">
        <w:rPr>
          <w:rFonts w:cs="Courier New"/>
          <w:sz w:val="26"/>
          <w:szCs w:val="26"/>
        </w:rPr>
        <w:t xml:space="preserve"> Property (§§ 3-01/040.40), (4) </w:t>
      </w:r>
      <w:r w:rsidRPr="00630453">
        <w:rPr>
          <w:rFonts w:cs="Courier New"/>
          <w:sz w:val="26"/>
          <w:szCs w:val="26"/>
        </w:rPr>
        <w:t>Tampering with</w:t>
      </w:r>
      <w:r w:rsidRPr="00630453">
        <w:rPr>
          <w:rFonts w:cs="Courier New"/>
          <w:sz w:val="26"/>
          <w:szCs w:val="26"/>
        </w:rPr>
        <w:t xml:space="preserve"> Evidence (§§ 3-01/040.65), (5) </w:t>
      </w:r>
      <w:r w:rsidRPr="00630453">
        <w:rPr>
          <w:rFonts w:cs="Courier New"/>
          <w:sz w:val="26"/>
          <w:szCs w:val="26"/>
        </w:rPr>
        <w:t>False S</w:t>
      </w:r>
      <w:r w:rsidRPr="00630453">
        <w:rPr>
          <w:rFonts w:cs="Courier New"/>
          <w:sz w:val="26"/>
          <w:szCs w:val="26"/>
        </w:rPr>
        <w:t xml:space="preserve">tatements (§§ 3-01/040.70), </w:t>
      </w:r>
      <w:r w:rsidRPr="00630453">
        <w:rPr>
          <w:rFonts w:cs="Courier New"/>
          <w:sz w:val="26"/>
          <w:szCs w:val="26"/>
        </w:rPr>
        <w:t>(6) </w:t>
      </w:r>
      <w:r w:rsidRPr="00630453">
        <w:rPr>
          <w:rFonts w:cs="Courier New"/>
          <w:sz w:val="26"/>
          <w:szCs w:val="26"/>
        </w:rPr>
        <w:t>Failure to M</w:t>
      </w:r>
      <w:r w:rsidRPr="00630453">
        <w:rPr>
          <w:rFonts w:cs="Courier New"/>
          <w:sz w:val="26"/>
          <w:szCs w:val="26"/>
        </w:rPr>
        <w:t>ake Statements and/or Making False Statemen</w:t>
      </w:r>
      <w:r w:rsidRPr="00630453">
        <w:rPr>
          <w:rFonts w:cs="Courier New"/>
          <w:sz w:val="26"/>
          <w:szCs w:val="26"/>
        </w:rPr>
        <w:t>t</w:t>
      </w:r>
      <w:r w:rsidRPr="00630453">
        <w:rPr>
          <w:rFonts w:cs="Courier New"/>
          <w:sz w:val="26"/>
          <w:szCs w:val="26"/>
        </w:rPr>
        <w:t>s D</w:t>
      </w:r>
      <w:r w:rsidRPr="00630453">
        <w:rPr>
          <w:rFonts w:cs="Courier New"/>
          <w:sz w:val="26"/>
          <w:szCs w:val="26"/>
        </w:rPr>
        <w:t xml:space="preserve">uring Departmental Internal Investigations (§§ </w:t>
      </w:r>
      <w:r w:rsidRPr="00630453">
        <w:rPr>
          <w:rFonts w:cs="Courier New"/>
          <w:sz w:val="26"/>
          <w:szCs w:val="26"/>
        </w:rPr>
        <w:t>3-01/040.7</w:t>
      </w:r>
      <w:r w:rsidRPr="00630453">
        <w:rPr>
          <w:rFonts w:cs="Courier New"/>
          <w:sz w:val="26"/>
          <w:szCs w:val="26"/>
        </w:rPr>
        <w:t>5), (7) </w:t>
      </w:r>
      <w:r w:rsidRPr="00630453">
        <w:rPr>
          <w:rFonts w:cs="Courier New"/>
          <w:sz w:val="26"/>
          <w:szCs w:val="26"/>
        </w:rPr>
        <w:t xml:space="preserve">Obstructing an Investigation/Influencing </w:t>
      </w:r>
      <w:r w:rsidRPr="00630453">
        <w:rPr>
          <w:rFonts w:cs="Courier New"/>
          <w:sz w:val="26"/>
          <w:szCs w:val="26"/>
        </w:rPr>
        <w:t>a Witness (§§ 3-01/040.76), (8) </w:t>
      </w:r>
      <w:r w:rsidRPr="00630453">
        <w:rPr>
          <w:rFonts w:cs="Courier New"/>
          <w:sz w:val="26"/>
          <w:szCs w:val="26"/>
        </w:rPr>
        <w:t xml:space="preserve">False Information in Records (§§ </w:t>
      </w:r>
      <w:r w:rsidRPr="00630453">
        <w:rPr>
          <w:rFonts w:cs="Courier New"/>
          <w:sz w:val="26"/>
          <w:szCs w:val="26"/>
        </w:rPr>
        <w:t>3</w:t>
      </w:r>
      <w:r w:rsidRPr="00630453">
        <w:rPr>
          <w:rFonts w:cs="Courier New"/>
          <w:sz w:val="26"/>
          <w:szCs w:val="26"/>
        </w:rPr>
        <w:t>-01/100.35), (9) </w:t>
      </w:r>
      <w:r w:rsidRPr="00630453">
        <w:rPr>
          <w:rFonts w:cs="Courier New"/>
          <w:sz w:val="26"/>
          <w:szCs w:val="26"/>
        </w:rPr>
        <w:t>Policy of Equality</w:t>
      </w:r>
      <w:r w:rsidRPr="00630453">
        <w:rPr>
          <w:rFonts w:cs="Courier New"/>
          <w:sz w:val="26"/>
          <w:szCs w:val="26"/>
        </w:rPr>
        <w:t>―</w:t>
      </w:r>
      <w:r w:rsidRPr="00630453">
        <w:rPr>
          <w:rFonts w:cs="Courier New"/>
          <w:sz w:val="26"/>
          <w:szCs w:val="26"/>
        </w:rPr>
        <w:t>Discriminatory Ha</w:t>
      </w:r>
      <w:r w:rsidRPr="00630453">
        <w:rPr>
          <w:rFonts w:cs="Courier New"/>
          <w:sz w:val="26"/>
          <w:szCs w:val="26"/>
        </w:rPr>
        <w:t xml:space="preserve">rassment (§§ 3-01/121.20), </w:t>
      </w:r>
      <w:r w:rsidRPr="00630453">
        <w:rPr>
          <w:rFonts w:cs="Courier New"/>
          <w:sz w:val="26"/>
          <w:szCs w:val="26"/>
        </w:rPr>
        <w:t>(10) </w:t>
      </w:r>
      <w:r w:rsidRPr="00630453">
        <w:rPr>
          <w:rFonts w:cs="Courier New"/>
          <w:sz w:val="26"/>
          <w:szCs w:val="26"/>
        </w:rPr>
        <w:t>Unreasonable Force (§§ 3-</w:t>
      </w:r>
      <w:r w:rsidRPr="00630453">
        <w:rPr>
          <w:rFonts w:cs="Courier New"/>
          <w:sz w:val="26"/>
          <w:szCs w:val="26"/>
        </w:rPr>
        <w:t>01</w:t>
      </w:r>
      <w:r w:rsidRPr="00630453">
        <w:rPr>
          <w:rFonts w:cs="Courier New"/>
          <w:sz w:val="26"/>
          <w:szCs w:val="26"/>
        </w:rPr>
        <w:t>/030.10), and (11) </w:t>
      </w:r>
      <w:r w:rsidRPr="00630453">
        <w:rPr>
          <w:rFonts w:cs="Courier New"/>
          <w:sz w:val="26"/>
          <w:szCs w:val="26"/>
        </w:rPr>
        <w:t>Fam</w:t>
      </w:r>
      <w:r w:rsidRPr="00630453">
        <w:rPr>
          <w:rFonts w:cs="Courier New"/>
          <w:sz w:val="26"/>
          <w:szCs w:val="26"/>
        </w:rPr>
        <w:t>ily Violence (§§ 3-01/030.16).</w:t>
      </w:r>
    </w:p>
    <w:p w:rsidR="00825007" w:rsidRPr="00630453" w:rsidRDefault="00B6319B" w:rsidP="00F1358B">
      <w:pPr>
        <w:contextualSpacing/>
        <w:rPr>
          <w:rFonts w:cs="Courier New"/>
          <w:sz w:val="26"/>
          <w:szCs w:val="26"/>
        </w:rPr>
      </w:pPr>
      <w:r w:rsidRPr="00630453">
        <w:rPr>
          <w:rFonts w:cs="Courier New"/>
          <w:sz w:val="26"/>
          <w:szCs w:val="26"/>
        </w:rPr>
        <w:tab/>
        <w:t xml:space="preserve">In order to comply with what it </w:t>
      </w:r>
      <w:r w:rsidRPr="00630453">
        <w:rPr>
          <w:rFonts w:cs="Courier New"/>
          <w:sz w:val="26"/>
          <w:szCs w:val="26"/>
        </w:rPr>
        <w:t>believed to be</w:t>
      </w:r>
      <w:r w:rsidRPr="00630453">
        <w:rPr>
          <w:rFonts w:cs="Courier New"/>
          <w:sz w:val="26"/>
          <w:szCs w:val="26"/>
        </w:rPr>
        <w:t xml:space="preserve"> its obligations under </w:t>
      </w:r>
      <w:r w:rsidRPr="00630453">
        <w:rPr>
          <w:rFonts w:cs="Courier New"/>
          <w:i/>
          <w:sz w:val="26"/>
          <w:szCs w:val="26"/>
        </w:rPr>
        <w:t>Brady</w:t>
      </w:r>
      <w:r w:rsidRPr="00630453">
        <w:rPr>
          <w:rFonts w:cs="Courier New"/>
          <w:i/>
          <w:sz w:val="26"/>
          <w:szCs w:val="26"/>
        </w:rPr>
        <w:t xml:space="preserve"> </w:t>
      </w:r>
      <w:r w:rsidRPr="00630453">
        <w:rPr>
          <w:rFonts w:cs="Courier New"/>
          <w:sz w:val="26"/>
          <w:szCs w:val="26"/>
        </w:rPr>
        <w:t xml:space="preserve">and </w:t>
      </w:r>
      <w:r w:rsidRPr="00630453">
        <w:rPr>
          <w:rFonts w:cs="Courier New"/>
          <w:i/>
          <w:sz w:val="26"/>
          <w:szCs w:val="26"/>
        </w:rPr>
        <w:t>Johnson</w:t>
      </w:r>
      <w:r w:rsidRPr="00630453">
        <w:rPr>
          <w:rFonts w:cs="Courier New"/>
          <w:sz w:val="26"/>
          <w:szCs w:val="26"/>
        </w:rPr>
        <w:t>, the LASD proposed to send a “</w:t>
      </w:r>
      <w:r w:rsidRPr="00630453">
        <w:rPr>
          <w:rFonts w:cs="Courier New"/>
          <w:i/>
          <w:sz w:val="26"/>
          <w:szCs w:val="26"/>
        </w:rPr>
        <w:t xml:space="preserve">Brady </w:t>
      </w:r>
      <w:r w:rsidRPr="00630453">
        <w:rPr>
          <w:rFonts w:cs="Courier New"/>
          <w:sz w:val="26"/>
          <w:szCs w:val="26"/>
        </w:rPr>
        <w:t>list” of these deputies, identified by name and</w:t>
      </w:r>
      <w:r w:rsidRPr="00630453">
        <w:rPr>
          <w:rFonts w:cs="Courier New"/>
          <w:sz w:val="26"/>
          <w:szCs w:val="26"/>
        </w:rPr>
        <w:t xml:space="preserve"> serial number only, to the various pros</w:t>
      </w:r>
      <w:r w:rsidRPr="00630453">
        <w:rPr>
          <w:rFonts w:cs="Courier New"/>
          <w:sz w:val="26"/>
          <w:szCs w:val="26"/>
        </w:rPr>
        <w:t>ecutorial agencies that handle</w:t>
      </w:r>
      <w:r w:rsidRPr="00630453">
        <w:rPr>
          <w:rFonts w:cs="Courier New"/>
          <w:sz w:val="26"/>
          <w:szCs w:val="26"/>
        </w:rPr>
        <w:t xml:space="preserve"> cases</w:t>
      </w:r>
      <w:r w:rsidRPr="00630453">
        <w:rPr>
          <w:rFonts w:cs="Courier New"/>
          <w:sz w:val="26"/>
          <w:szCs w:val="26"/>
        </w:rPr>
        <w:t xml:space="preserve"> investigated by the LASD</w:t>
      </w:r>
      <w:r w:rsidRPr="00630453">
        <w:rPr>
          <w:rFonts w:cs="Courier New"/>
          <w:sz w:val="26"/>
          <w:szCs w:val="26"/>
        </w:rPr>
        <w:t>.</w:t>
      </w:r>
      <w:r w:rsidRPr="00630453">
        <w:rPr>
          <w:rFonts w:cs="Courier New"/>
          <w:sz w:val="26"/>
          <w:szCs w:val="26"/>
        </w:rPr>
        <w:t xml:space="preserve">  The list would identify the deputy as having at least one founded violation of the above categories of misconduct in his or her personnel file.  I</w:t>
      </w:r>
      <w:r w:rsidRPr="00630453">
        <w:rPr>
          <w:rFonts w:cs="Courier New"/>
          <w:sz w:val="26"/>
          <w:szCs w:val="26"/>
        </w:rPr>
        <w:t xml:space="preserve">n the event such a deputy was or became a witness on a filed </w:t>
      </w:r>
      <w:r w:rsidRPr="00630453">
        <w:rPr>
          <w:rFonts w:cs="Courier New"/>
          <w:sz w:val="26"/>
          <w:szCs w:val="26"/>
        </w:rPr>
        <w:t xml:space="preserve">or to be filed prosecution, </w:t>
      </w:r>
      <w:r w:rsidRPr="00630453">
        <w:rPr>
          <w:rFonts w:cs="Courier New"/>
          <w:sz w:val="26"/>
          <w:szCs w:val="26"/>
        </w:rPr>
        <w:t>t</w:t>
      </w:r>
      <w:r w:rsidRPr="00630453">
        <w:rPr>
          <w:rFonts w:cs="Courier New"/>
          <w:sz w:val="26"/>
          <w:szCs w:val="26"/>
        </w:rPr>
        <w:t>he prosecutor could</w:t>
      </w:r>
      <w:r w:rsidRPr="00630453">
        <w:rPr>
          <w:rFonts w:cs="Courier New"/>
          <w:sz w:val="26"/>
          <w:szCs w:val="26"/>
        </w:rPr>
        <w:t xml:space="preserve"> (1)</w:t>
      </w:r>
      <w:r w:rsidRPr="00630453">
        <w:rPr>
          <w:rFonts w:cs="Courier New"/>
          <w:sz w:val="26"/>
          <w:szCs w:val="26"/>
        </w:rPr>
        <w:t> </w:t>
      </w:r>
      <w:r w:rsidRPr="00630453">
        <w:rPr>
          <w:rFonts w:cs="Courier New"/>
          <w:sz w:val="26"/>
          <w:szCs w:val="26"/>
        </w:rPr>
        <w:t>make a</w:t>
      </w:r>
      <w:r w:rsidRPr="00630453">
        <w:rPr>
          <w:rFonts w:cs="Courier New"/>
          <w:sz w:val="26"/>
          <w:szCs w:val="26"/>
        </w:rPr>
        <w:t xml:space="preserve"> motion pursuant to</w:t>
      </w:r>
      <w:r w:rsidRPr="00630453">
        <w:rPr>
          <w:rFonts w:cs="Courier New"/>
          <w:sz w:val="26"/>
          <w:szCs w:val="26"/>
        </w:rPr>
        <w:t xml:space="preserve"> </w:t>
      </w:r>
      <w:r w:rsidRPr="00630453">
        <w:rPr>
          <w:rFonts w:cs="Courier New"/>
          <w:i/>
          <w:sz w:val="26"/>
          <w:szCs w:val="26"/>
        </w:rPr>
        <w:t>Pitchess</w:t>
      </w:r>
      <w:r w:rsidRPr="00630453">
        <w:rPr>
          <w:rFonts w:cs="Courier New"/>
          <w:sz w:val="26"/>
          <w:szCs w:val="26"/>
        </w:rPr>
        <w:t xml:space="preserve"> </w:t>
      </w:r>
      <w:r w:rsidRPr="00630453">
        <w:rPr>
          <w:rFonts w:cs="Courier New"/>
          <w:sz w:val="26"/>
          <w:szCs w:val="26"/>
        </w:rPr>
        <w:t>and Evidence Code sectio</w:t>
      </w:r>
      <w:r w:rsidRPr="00630453">
        <w:rPr>
          <w:rFonts w:cs="Courier New"/>
          <w:sz w:val="26"/>
          <w:szCs w:val="26"/>
        </w:rPr>
        <w:t xml:space="preserve">ns 1043 and 1045, to discover the conduct underlying the deputy’s inclusion on the </w:t>
      </w:r>
      <w:r w:rsidRPr="00630453">
        <w:rPr>
          <w:rFonts w:cs="Courier New"/>
          <w:sz w:val="26"/>
          <w:szCs w:val="26"/>
        </w:rPr>
        <w:t xml:space="preserve">list, </w:t>
      </w:r>
      <w:r w:rsidRPr="00630453">
        <w:rPr>
          <w:rFonts w:cs="Courier New"/>
          <w:sz w:val="26"/>
          <w:szCs w:val="26"/>
        </w:rPr>
        <w:t>or (2) </w:t>
      </w:r>
      <w:r w:rsidRPr="00630453">
        <w:rPr>
          <w:rFonts w:cs="Courier New"/>
          <w:sz w:val="26"/>
          <w:szCs w:val="26"/>
        </w:rPr>
        <w:t xml:space="preserve">provide the information </w:t>
      </w:r>
      <w:r w:rsidRPr="00630453">
        <w:rPr>
          <w:rFonts w:cs="Courier New"/>
          <w:sz w:val="26"/>
          <w:szCs w:val="26"/>
        </w:rPr>
        <w:t xml:space="preserve">disclosed by the LASD </w:t>
      </w:r>
      <w:r w:rsidRPr="00630453">
        <w:rPr>
          <w:rFonts w:cs="Courier New"/>
          <w:sz w:val="26"/>
          <w:szCs w:val="26"/>
        </w:rPr>
        <w:t xml:space="preserve">to the defense so it could make its own </w:t>
      </w:r>
      <w:r w:rsidRPr="00630453">
        <w:rPr>
          <w:rFonts w:cs="Courier New"/>
          <w:i/>
          <w:sz w:val="26"/>
          <w:szCs w:val="26"/>
        </w:rPr>
        <w:t>Pitchess</w:t>
      </w:r>
      <w:r w:rsidRPr="00630453">
        <w:rPr>
          <w:rFonts w:cs="Courier New"/>
          <w:sz w:val="26"/>
          <w:szCs w:val="26"/>
        </w:rPr>
        <w:t xml:space="preserve"> motion.  (</w:t>
      </w:r>
      <w:r w:rsidRPr="00630453">
        <w:rPr>
          <w:rFonts w:cs="Courier New"/>
          <w:i/>
          <w:sz w:val="26"/>
          <w:szCs w:val="26"/>
        </w:rPr>
        <w:t xml:space="preserve">Johnson, </w:t>
      </w:r>
      <w:r w:rsidRPr="00630453">
        <w:rPr>
          <w:rFonts w:cs="Courier New"/>
          <w:i/>
          <w:sz w:val="26"/>
          <w:szCs w:val="26"/>
        </w:rPr>
        <w:t>supra</w:t>
      </w:r>
      <w:r w:rsidRPr="00630453">
        <w:rPr>
          <w:rFonts w:cs="Courier New"/>
          <w:sz w:val="26"/>
          <w:szCs w:val="26"/>
        </w:rPr>
        <w:t>,</w:t>
      </w:r>
      <w:r w:rsidRPr="00630453">
        <w:rPr>
          <w:rFonts w:cs="Courier New"/>
          <w:i/>
          <w:sz w:val="26"/>
          <w:szCs w:val="26"/>
        </w:rPr>
        <w:t xml:space="preserve"> </w:t>
      </w:r>
      <w:r w:rsidRPr="00630453">
        <w:rPr>
          <w:rFonts w:cs="Courier New"/>
          <w:sz w:val="26"/>
          <w:szCs w:val="26"/>
        </w:rPr>
        <w:t>61 Cal.4th at pp. </w:t>
      </w:r>
      <w:r w:rsidRPr="00630453">
        <w:rPr>
          <w:rFonts w:cs="Courier New"/>
          <w:sz w:val="26"/>
          <w:szCs w:val="26"/>
        </w:rPr>
        <w:t>715</w:t>
      </w:r>
      <w:r>
        <w:rPr>
          <w:sz w:val="26"/>
          <w:szCs w:val="26"/>
        </w:rPr>
        <w:t>–</w:t>
      </w:r>
      <w:r w:rsidRPr="00630453">
        <w:rPr>
          <w:rFonts w:cs="Courier New"/>
          <w:sz w:val="26"/>
          <w:szCs w:val="26"/>
        </w:rPr>
        <w:t>716.)</w:t>
      </w:r>
    </w:p>
    <w:p w:rsidR="00825007" w:rsidRPr="00630453" w:rsidRDefault="00B6319B" w:rsidP="00F1358B">
      <w:pPr>
        <w:contextualSpacing/>
        <w:rPr>
          <w:rFonts w:cs="Courier New"/>
          <w:sz w:val="26"/>
          <w:szCs w:val="26"/>
        </w:rPr>
      </w:pPr>
      <w:r w:rsidRPr="00630453">
        <w:rPr>
          <w:rFonts w:cs="Courier New"/>
          <w:sz w:val="26"/>
          <w:szCs w:val="26"/>
        </w:rPr>
        <w:tab/>
        <w:t>On October 14, 2016, the LASD sent letters to all affected deputies</w:t>
      </w:r>
      <w:r w:rsidRPr="00630453">
        <w:rPr>
          <w:rFonts w:cs="Courier New"/>
          <w:sz w:val="26"/>
          <w:szCs w:val="26"/>
        </w:rPr>
        <w:t xml:space="preserve"> notifying them of this proposed policy</w:t>
      </w:r>
      <w:r w:rsidRPr="00630453">
        <w:rPr>
          <w:rFonts w:cs="Courier New"/>
          <w:sz w:val="26"/>
          <w:szCs w:val="26"/>
        </w:rPr>
        <w:t>.</w:t>
      </w:r>
      <w:r w:rsidRPr="00630453">
        <w:rPr>
          <w:rFonts w:cs="Courier New"/>
          <w:sz w:val="26"/>
          <w:szCs w:val="26"/>
        </w:rPr>
        <w:t xml:space="preserve">  The letter advised the affect</w:t>
      </w:r>
      <w:r w:rsidRPr="00630453">
        <w:rPr>
          <w:rFonts w:cs="Courier New"/>
          <w:sz w:val="26"/>
          <w:szCs w:val="26"/>
        </w:rPr>
        <w:t>ed deputy that he or she had a</w:t>
      </w:r>
      <w:r w:rsidRPr="00630453">
        <w:rPr>
          <w:rFonts w:cs="Courier New"/>
          <w:sz w:val="26"/>
          <w:szCs w:val="26"/>
        </w:rPr>
        <w:t xml:space="preserve"> founded allegation </w:t>
      </w:r>
      <w:r w:rsidRPr="00630453">
        <w:rPr>
          <w:rFonts w:cs="Courier New"/>
          <w:sz w:val="26"/>
          <w:szCs w:val="26"/>
        </w:rPr>
        <w:t xml:space="preserve">of misconduct </w:t>
      </w:r>
      <w:r w:rsidRPr="00630453">
        <w:rPr>
          <w:rFonts w:cs="Courier New"/>
          <w:sz w:val="26"/>
          <w:szCs w:val="26"/>
        </w:rPr>
        <w:t xml:space="preserve">in his or her personnel file, and that his or her name and serial number would </w:t>
      </w:r>
      <w:r w:rsidRPr="00630453">
        <w:rPr>
          <w:rFonts w:cs="Courier New"/>
          <w:sz w:val="26"/>
          <w:szCs w:val="26"/>
        </w:rPr>
        <w:t xml:space="preserve">therefore </w:t>
      </w:r>
      <w:r>
        <w:rPr>
          <w:rFonts w:cs="Courier New"/>
          <w:sz w:val="26"/>
          <w:szCs w:val="26"/>
        </w:rPr>
        <w:t>be disclosed to the district a</w:t>
      </w:r>
      <w:r w:rsidRPr="00630453">
        <w:rPr>
          <w:rFonts w:cs="Courier New"/>
          <w:sz w:val="26"/>
          <w:szCs w:val="26"/>
        </w:rPr>
        <w:t>tt</w:t>
      </w:r>
      <w:r w:rsidRPr="00630453">
        <w:rPr>
          <w:rFonts w:cs="Courier New"/>
          <w:sz w:val="26"/>
          <w:szCs w:val="26"/>
        </w:rPr>
        <w:t>orney, as well as other relevant prosecutorial agencies</w:t>
      </w:r>
      <w:r w:rsidRPr="00630453">
        <w:rPr>
          <w:rFonts w:cs="Courier New"/>
          <w:sz w:val="26"/>
          <w:szCs w:val="26"/>
        </w:rPr>
        <w:t xml:space="preserve">, in order to comply with </w:t>
      </w:r>
      <w:r w:rsidRPr="00630453">
        <w:rPr>
          <w:rFonts w:cs="Courier New"/>
          <w:i/>
          <w:sz w:val="26"/>
          <w:szCs w:val="26"/>
        </w:rPr>
        <w:t>Brady</w:t>
      </w:r>
      <w:r w:rsidRPr="00630453">
        <w:rPr>
          <w:rFonts w:cs="Courier New"/>
          <w:sz w:val="26"/>
          <w:szCs w:val="26"/>
        </w:rPr>
        <w:t>.</w:t>
      </w:r>
      <w:r w:rsidRPr="00630453">
        <w:rPr>
          <w:rFonts w:cs="Courier New"/>
          <w:sz w:val="26"/>
          <w:szCs w:val="26"/>
        </w:rPr>
        <w:t xml:space="preserve">  The letter affirmatively stated that records of the investigation itself, as well as the deputy’s personnel file, would not be disclosed absent the appropriate </w:t>
      </w:r>
      <w:r w:rsidRPr="00630453">
        <w:rPr>
          <w:rFonts w:cs="Courier New"/>
          <w:i/>
          <w:sz w:val="26"/>
          <w:szCs w:val="26"/>
        </w:rPr>
        <w:t>Pitches</w:t>
      </w:r>
      <w:r w:rsidRPr="00630453">
        <w:rPr>
          <w:rFonts w:cs="Courier New"/>
          <w:i/>
          <w:sz w:val="26"/>
          <w:szCs w:val="26"/>
        </w:rPr>
        <w:t>s</w:t>
      </w:r>
      <w:r w:rsidRPr="00630453">
        <w:rPr>
          <w:rFonts w:cs="Courier New"/>
          <w:sz w:val="26"/>
          <w:szCs w:val="26"/>
        </w:rPr>
        <w:t xml:space="preserve"> motion and corresponding court order.  The letter also warned of the possibility of assignment transfers, in the event the LASD determined such transfers were necessary to protect the integrity of criminal investigations in light of the disclosures.  If </w:t>
      </w:r>
      <w:r w:rsidRPr="00630453">
        <w:rPr>
          <w:rFonts w:cs="Courier New"/>
          <w:sz w:val="26"/>
          <w:szCs w:val="26"/>
        </w:rPr>
        <w:t>the LASD determined such transfers were necessary, the letter advised that proper notice and a hearing would be given, and that “</w:t>
      </w:r>
      <w:r w:rsidRPr="00630453">
        <w:rPr>
          <w:rFonts w:cs="Courier New"/>
          <w:sz w:val="26"/>
          <w:szCs w:val="26"/>
        </w:rPr>
        <w:t>[</w:t>
      </w:r>
      <w:r w:rsidRPr="00630453">
        <w:rPr>
          <w:rFonts w:cs="Courier New"/>
          <w:sz w:val="26"/>
          <w:szCs w:val="26"/>
        </w:rPr>
        <w:t>a</w:t>
      </w:r>
      <w:r w:rsidRPr="00630453">
        <w:rPr>
          <w:rFonts w:cs="Courier New"/>
          <w:sz w:val="26"/>
          <w:szCs w:val="26"/>
        </w:rPr>
        <w:t>]</w:t>
      </w:r>
      <w:r w:rsidRPr="00630453">
        <w:rPr>
          <w:rFonts w:cs="Courier New"/>
          <w:sz w:val="26"/>
          <w:szCs w:val="26"/>
        </w:rPr>
        <w:t>ll due process rights afforded by federal, state, and local law, as well as any applicable union memorandum of understand</w:t>
      </w:r>
      <w:r w:rsidRPr="00630453">
        <w:rPr>
          <w:rFonts w:cs="Courier New"/>
          <w:sz w:val="26"/>
          <w:szCs w:val="26"/>
        </w:rPr>
        <w:t>ing</w:t>
      </w:r>
      <w:r w:rsidRPr="00630453">
        <w:rPr>
          <w:rFonts w:cs="Courier New"/>
          <w:sz w:val="26"/>
          <w:szCs w:val="26"/>
        </w:rPr>
        <w:t xml:space="preserve"> (MOU),” would be followed.</w:t>
      </w:r>
    </w:p>
    <w:p w:rsidR="00825007" w:rsidRPr="00630453" w:rsidRDefault="00B6319B" w:rsidP="00F1358B">
      <w:pPr>
        <w:contextualSpacing/>
        <w:rPr>
          <w:rFonts w:cs="Courier New"/>
          <w:sz w:val="26"/>
          <w:szCs w:val="26"/>
        </w:rPr>
      </w:pPr>
      <w:r w:rsidRPr="00630453">
        <w:rPr>
          <w:rFonts w:cs="Courier New"/>
          <w:sz w:val="26"/>
          <w:szCs w:val="26"/>
        </w:rPr>
        <w:tab/>
        <w:t>The letter also advised any affected deputy who believed his or her name was imprope</w:t>
      </w:r>
      <w:r w:rsidRPr="00630453">
        <w:rPr>
          <w:rFonts w:cs="Courier New"/>
          <w:sz w:val="26"/>
          <w:szCs w:val="26"/>
        </w:rPr>
        <w:t>rly included on the list</w:t>
      </w:r>
      <w:r>
        <w:rPr>
          <w:rFonts w:cs="Courier New"/>
          <w:sz w:val="26"/>
          <w:szCs w:val="26"/>
        </w:rPr>
        <w:t xml:space="preserve"> to notify </w:t>
      </w:r>
      <w:r w:rsidRPr="00630453">
        <w:rPr>
          <w:rFonts w:cs="Courier New"/>
          <w:sz w:val="26"/>
          <w:szCs w:val="26"/>
        </w:rPr>
        <w:t xml:space="preserve"> </w:t>
      </w:r>
      <w:r w:rsidRPr="00630453">
        <w:rPr>
          <w:rFonts w:cs="Courier New"/>
          <w:sz w:val="26"/>
          <w:szCs w:val="26"/>
        </w:rPr>
        <w:t>LASD Ca</w:t>
      </w:r>
      <w:r>
        <w:rPr>
          <w:rFonts w:cs="Courier New"/>
          <w:sz w:val="26"/>
          <w:szCs w:val="26"/>
        </w:rPr>
        <w:t xml:space="preserve">ptain Gregory </w:t>
      </w:r>
      <w:r w:rsidRPr="00630453">
        <w:rPr>
          <w:rFonts w:cs="Courier New"/>
          <w:sz w:val="26"/>
          <w:szCs w:val="26"/>
        </w:rPr>
        <w:t>Nelson</w:t>
      </w:r>
      <w:r w:rsidRPr="00630453">
        <w:rPr>
          <w:rFonts w:cs="Courier New"/>
          <w:sz w:val="26"/>
          <w:szCs w:val="26"/>
        </w:rPr>
        <w:t xml:space="preserve">, in writing, within 12 days.  In response to this request, ALADS sent letters </w:t>
      </w:r>
      <w:r w:rsidRPr="00630453">
        <w:rPr>
          <w:rFonts w:cs="Courier New"/>
          <w:sz w:val="26"/>
          <w:szCs w:val="26"/>
        </w:rPr>
        <w:t>on behalf of approxi</w:t>
      </w:r>
      <w:r w:rsidRPr="00630453">
        <w:rPr>
          <w:rFonts w:cs="Courier New"/>
          <w:sz w:val="26"/>
          <w:szCs w:val="26"/>
        </w:rPr>
        <w:t>mately 92 so-affected deputies.</w:t>
      </w:r>
    </w:p>
    <w:p w:rsidR="00825007" w:rsidRPr="00630453" w:rsidRDefault="00B6319B" w:rsidP="00F1358B">
      <w:pPr>
        <w:contextualSpacing/>
        <w:rPr>
          <w:rFonts w:cs="Courier New"/>
          <w:sz w:val="26"/>
          <w:szCs w:val="26"/>
        </w:rPr>
      </w:pPr>
      <w:r w:rsidRPr="00630453">
        <w:rPr>
          <w:rFonts w:cs="Courier New"/>
          <w:sz w:val="26"/>
          <w:szCs w:val="26"/>
        </w:rPr>
        <w:tab/>
      </w:r>
      <w:r w:rsidRPr="00630453">
        <w:rPr>
          <w:rFonts w:cs="Courier New"/>
          <w:sz w:val="26"/>
          <w:szCs w:val="26"/>
        </w:rPr>
        <w:t>In a separate declaration</w:t>
      </w:r>
      <w:r w:rsidRPr="00630453">
        <w:rPr>
          <w:rFonts w:cs="Courier New"/>
          <w:sz w:val="26"/>
          <w:szCs w:val="26"/>
        </w:rPr>
        <w:t>, LASD Ca</w:t>
      </w:r>
      <w:r>
        <w:rPr>
          <w:rFonts w:cs="Courier New"/>
          <w:sz w:val="26"/>
          <w:szCs w:val="26"/>
        </w:rPr>
        <w:t xml:space="preserve">ptain </w:t>
      </w:r>
      <w:r w:rsidRPr="00630453">
        <w:rPr>
          <w:rFonts w:cs="Courier New"/>
          <w:sz w:val="26"/>
          <w:szCs w:val="26"/>
        </w:rPr>
        <w:t>Nelson provided</w:t>
      </w:r>
      <w:r w:rsidRPr="00630453">
        <w:rPr>
          <w:rFonts w:cs="Courier New"/>
          <w:sz w:val="26"/>
          <w:szCs w:val="26"/>
        </w:rPr>
        <w:t xml:space="preserve"> </w:t>
      </w:r>
      <w:r w:rsidRPr="00630453">
        <w:rPr>
          <w:rFonts w:cs="Courier New"/>
          <w:sz w:val="26"/>
          <w:szCs w:val="26"/>
        </w:rPr>
        <w:t xml:space="preserve">further details of </w:t>
      </w:r>
      <w:r w:rsidRPr="00630453">
        <w:rPr>
          <w:rFonts w:cs="Courier New"/>
          <w:sz w:val="26"/>
          <w:szCs w:val="26"/>
        </w:rPr>
        <w:t xml:space="preserve">the proposed LASD </w:t>
      </w:r>
      <w:r w:rsidRPr="00630453">
        <w:rPr>
          <w:rFonts w:cs="Courier New"/>
          <w:i/>
          <w:sz w:val="26"/>
          <w:szCs w:val="26"/>
        </w:rPr>
        <w:t xml:space="preserve">Brady </w:t>
      </w:r>
      <w:r w:rsidRPr="00630453">
        <w:rPr>
          <w:rFonts w:cs="Courier New"/>
          <w:sz w:val="26"/>
          <w:szCs w:val="26"/>
        </w:rPr>
        <w:t>list policy</w:t>
      </w:r>
      <w:r w:rsidRPr="00630453">
        <w:rPr>
          <w:rFonts w:cs="Courier New"/>
          <w:sz w:val="26"/>
          <w:szCs w:val="26"/>
        </w:rPr>
        <w:t>.  The declaration</w:t>
      </w:r>
      <w:r w:rsidRPr="00630453">
        <w:rPr>
          <w:rFonts w:cs="Courier New"/>
          <w:sz w:val="26"/>
          <w:szCs w:val="26"/>
        </w:rPr>
        <w:t xml:space="preserve"> reiterated</w:t>
      </w:r>
      <w:r w:rsidRPr="00630453">
        <w:rPr>
          <w:rFonts w:cs="Courier New"/>
          <w:sz w:val="26"/>
          <w:szCs w:val="26"/>
        </w:rPr>
        <w:t xml:space="preserve"> that o</w:t>
      </w:r>
      <w:r w:rsidRPr="00630453">
        <w:rPr>
          <w:rFonts w:cs="Courier New"/>
          <w:sz w:val="26"/>
          <w:szCs w:val="26"/>
        </w:rPr>
        <w:t>nly names and serial nu</w:t>
      </w:r>
      <w:r w:rsidRPr="00630453">
        <w:rPr>
          <w:rFonts w:cs="Courier New"/>
          <w:sz w:val="26"/>
          <w:szCs w:val="26"/>
        </w:rPr>
        <w:t>mbers of affected deputies would</w:t>
      </w:r>
      <w:r w:rsidRPr="00630453">
        <w:rPr>
          <w:rFonts w:cs="Courier New"/>
          <w:sz w:val="26"/>
          <w:szCs w:val="26"/>
        </w:rPr>
        <w:t xml:space="preserve"> b</w:t>
      </w:r>
      <w:r w:rsidRPr="00630453">
        <w:rPr>
          <w:rFonts w:cs="Courier New"/>
          <w:sz w:val="26"/>
          <w:szCs w:val="26"/>
        </w:rPr>
        <w:t xml:space="preserve">e disclosed.  Details of investigations or portions of the deputies’ personnel </w:t>
      </w:r>
      <w:r w:rsidRPr="00630453">
        <w:rPr>
          <w:rFonts w:cs="Courier New"/>
          <w:sz w:val="26"/>
          <w:szCs w:val="26"/>
        </w:rPr>
        <w:t>files would</w:t>
      </w:r>
      <w:r w:rsidRPr="00630453">
        <w:rPr>
          <w:rFonts w:cs="Courier New"/>
          <w:sz w:val="26"/>
          <w:szCs w:val="26"/>
        </w:rPr>
        <w:t xml:space="preserve"> only be disclosed after a formal </w:t>
      </w:r>
      <w:r w:rsidRPr="00630453">
        <w:rPr>
          <w:rFonts w:cs="Courier New"/>
          <w:i/>
          <w:sz w:val="26"/>
          <w:szCs w:val="26"/>
        </w:rPr>
        <w:t xml:space="preserve">Pitchess </w:t>
      </w:r>
      <w:r w:rsidRPr="00630453">
        <w:rPr>
          <w:rFonts w:cs="Courier New"/>
          <w:sz w:val="26"/>
          <w:szCs w:val="26"/>
        </w:rPr>
        <w:t>motion and accompa</w:t>
      </w:r>
      <w:r w:rsidRPr="00630453">
        <w:rPr>
          <w:rFonts w:cs="Courier New"/>
          <w:sz w:val="26"/>
          <w:szCs w:val="26"/>
        </w:rPr>
        <w:t>n</w:t>
      </w:r>
      <w:r w:rsidRPr="00630453">
        <w:rPr>
          <w:rFonts w:cs="Courier New"/>
          <w:sz w:val="26"/>
          <w:szCs w:val="26"/>
        </w:rPr>
        <w:t xml:space="preserve">ying court order.  The LASD would not </w:t>
      </w:r>
      <w:r w:rsidRPr="00630453">
        <w:rPr>
          <w:rFonts w:cs="Courier New"/>
          <w:sz w:val="26"/>
          <w:szCs w:val="26"/>
        </w:rPr>
        <w:t>take any punitive or disciplinary action against an</w:t>
      </w:r>
      <w:r w:rsidRPr="00630453">
        <w:rPr>
          <w:rFonts w:cs="Courier New"/>
          <w:sz w:val="26"/>
          <w:szCs w:val="26"/>
        </w:rPr>
        <w:t>y</w:t>
      </w:r>
      <w:r w:rsidRPr="00630453">
        <w:rPr>
          <w:rFonts w:cs="Courier New"/>
          <w:sz w:val="26"/>
          <w:szCs w:val="26"/>
        </w:rPr>
        <w:t xml:space="preserve"> affected depu</w:t>
      </w:r>
      <w:r w:rsidRPr="00630453">
        <w:rPr>
          <w:rFonts w:cs="Courier New"/>
          <w:sz w:val="26"/>
          <w:szCs w:val="26"/>
        </w:rPr>
        <w:t xml:space="preserve">ty, other than </w:t>
      </w:r>
      <w:r w:rsidRPr="00630453">
        <w:rPr>
          <w:rFonts w:cs="Courier New"/>
          <w:sz w:val="26"/>
          <w:szCs w:val="26"/>
        </w:rPr>
        <w:t xml:space="preserve">that already </w:t>
      </w:r>
      <w:r w:rsidRPr="00630453">
        <w:rPr>
          <w:rFonts w:cs="Courier New"/>
          <w:sz w:val="26"/>
          <w:szCs w:val="26"/>
        </w:rPr>
        <w:t xml:space="preserve">imposed for the </w:t>
      </w:r>
      <w:r w:rsidRPr="00630453">
        <w:rPr>
          <w:rFonts w:cs="Courier New"/>
          <w:sz w:val="26"/>
          <w:szCs w:val="26"/>
        </w:rPr>
        <w:t>sustained all</w:t>
      </w:r>
      <w:r w:rsidRPr="00630453">
        <w:rPr>
          <w:rFonts w:cs="Courier New"/>
          <w:sz w:val="26"/>
          <w:szCs w:val="26"/>
        </w:rPr>
        <w:t xml:space="preserve">egations.  The LASD, though, was </w:t>
      </w:r>
      <w:r w:rsidRPr="00630453">
        <w:rPr>
          <w:rFonts w:cs="Courier New"/>
          <w:sz w:val="26"/>
          <w:szCs w:val="26"/>
        </w:rPr>
        <w:t>considering a number of options, including the possibility of assignment changes</w:t>
      </w:r>
      <w:r w:rsidRPr="00630453">
        <w:rPr>
          <w:rFonts w:cs="Courier New"/>
          <w:sz w:val="26"/>
          <w:szCs w:val="26"/>
        </w:rPr>
        <w:t xml:space="preserve"> or restriction to</w:t>
      </w:r>
      <w:r w:rsidRPr="00630453">
        <w:rPr>
          <w:rFonts w:cs="Courier New"/>
          <w:sz w:val="26"/>
          <w:szCs w:val="26"/>
        </w:rPr>
        <w:t xml:space="preserve"> specific duties, to mitigate problems that might arise because of t</w:t>
      </w:r>
      <w:r w:rsidRPr="00630453">
        <w:rPr>
          <w:rFonts w:cs="Courier New"/>
          <w:sz w:val="26"/>
          <w:szCs w:val="26"/>
        </w:rPr>
        <w:t>he disclosures and the consequent impaired credibility of any affe</w:t>
      </w:r>
      <w:r w:rsidRPr="00630453">
        <w:rPr>
          <w:rFonts w:cs="Courier New"/>
          <w:sz w:val="26"/>
          <w:szCs w:val="26"/>
        </w:rPr>
        <w:t>cted deputy.  Such options, if executed</w:t>
      </w:r>
      <w:r w:rsidRPr="00630453">
        <w:rPr>
          <w:rFonts w:cs="Courier New"/>
          <w:sz w:val="26"/>
          <w:szCs w:val="26"/>
        </w:rPr>
        <w:t>, would</w:t>
      </w:r>
      <w:r w:rsidRPr="00630453">
        <w:rPr>
          <w:rFonts w:cs="Courier New"/>
          <w:sz w:val="26"/>
          <w:szCs w:val="26"/>
        </w:rPr>
        <w:t xml:space="preserve"> not be punitive, but for the purpose of protecting the integrity of existing or future criminal investigations.  Any option utilized, including transfers</w:t>
      </w:r>
      <w:r w:rsidRPr="00630453">
        <w:rPr>
          <w:rFonts w:cs="Courier New"/>
          <w:sz w:val="26"/>
          <w:szCs w:val="26"/>
        </w:rPr>
        <w:t xml:space="preserve"> or restriction of duties, would</w:t>
      </w:r>
      <w:r w:rsidRPr="00630453">
        <w:rPr>
          <w:rFonts w:cs="Courier New"/>
          <w:sz w:val="26"/>
          <w:szCs w:val="26"/>
        </w:rPr>
        <w:t xml:space="preserve"> not result in reduction of salary, rank, or bonus</w:t>
      </w:r>
      <w:r w:rsidRPr="00630453">
        <w:rPr>
          <w:rFonts w:cs="Courier New"/>
          <w:sz w:val="26"/>
          <w:szCs w:val="26"/>
        </w:rPr>
        <w:t xml:space="preserve"> pay.  Any affe</w:t>
      </w:r>
      <w:r w:rsidRPr="00630453">
        <w:rPr>
          <w:rFonts w:cs="Courier New"/>
          <w:sz w:val="26"/>
          <w:szCs w:val="26"/>
        </w:rPr>
        <w:t xml:space="preserve">cted </w:t>
      </w:r>
      <w:r w:rsidRPr="00630453">
        <w:rPr>
          <w:rFonts w:cs="Courier New"/>
          <w:sz w:val="26"/>
          <w:szCs w:val="26"/>
        </w:rPr>
        <w:t>deputy would</w:t>
      </w:r>
      <w:r w:rsidRPr="00630453">
        <w:rPr>
          <w:rFonts w:cs="Courier New"/>
          <w:sz w:val="26"/>
          <w:szCs w:val="26"/>
        </w:rPr>
        <w:t xml:space="preserve"> be given notice of the change, an opportunity to obtain representation, and a hearing.  All due process rights, under fe</w:t>
      </w:r>
      <w:r w:rsidRPr="00630453">
        <w:rPr>
          <w:rFonts w:cs="Courier New"/>
          <w:sz w:val="26"/>
          <w:szCs w:val="26"/>
        </w:rPr>
        <w:t>deral, state, or local law would</w:t>
      </w:r>
      <w:r w:rsidRPr="00630453">
        <w:rPr>
          <w:rFonts w:cs="Courier New"/>
          <w:sz w:val="26"/>
          <w:szCs w:val="26"/>
        </w:rPr>
        <w:t xml:space="preserve"> be followed at the hearing, and any union</w:t>
      </w:r>
      <w:r>
        <w:rPr>
          <w:rFonts w:cs="Courier New"/>
          <w:sz w:val="26"/>
          <w:szCs w:val="26"/>
        </w:rPr>
        <w:t xml:space="preserve"> MOU would</w:t>
      </w:r>
      <w:r w:rsidRPr="00630453">
        <w:rPr>
          <w:rFonts w:cs="Courier New"/>
          <w:sz w:val="26"/>
          <w:szCs w:val="26"/>
        </w:rPr>
        <w:t xml:space="preserve"> also be honored.</w:t>
      </w:r>
    </w:p>
    <w:p w:rsidR="00AF2586" w:rsidRPr="00630453" w:rsidRDefault="00B6319B" w:rsidP="006D4B0D">
      <w:pPr>
        <w:contextualSpacing/>
        <w:rPr>
          <w:rFonts w:cs="Courier New"/>
          <w:sz w:val="26"/>
          <w:szCs w:val="26"/>
        </w:rPr>
      </w:pPr>
      <w:r w:rsidRPr="00630453">
        <w:rPr>
          <w:rFonts w:cs="Courier New"/>
          <w:sz w:val="26"/>
          <w:szCs w:val="26"/>
        </w:rPr>
        <w:tab/>
        <w:t>Additionally</w:t>
      </w:r>
      <w:r w:rsidRPr="00630453">
        <w:rPr>
          <w:rFonts w:cs="Courier New"/>
          <w:sz w:val="26"/>
          <w:szCs w:val="26"/>
        </w:rPr>
        <w:t xml:space="preserve">, </w:t>
      </w:r>
      <w:r w:rsidRPr="00630453">
        <w:rPr>
          <w:rFonts w:cs="Courier New"/>
          <w:sz w:val="26"/>
          <w:szCs w:val="26"/>
        </w:rPr>
        <w:t>Captai</w:t>
      </w:r>
      <w:r w:rsidRPr="00630453">
        <w:rPr>
          <w:rFonts w:cs="Courier New"/>
          <w:sz w:val="26"/>
          <w:szCs w:val="26"/>
        </w:rPr>
        <w:t xml:space="preserve">n </w:t>
      </w:r>
      <w:r w:rsidRPr="00630453">
        <w:rPr>
          <w:rFonts w:cs="Courier New"/>
          <w:sz w:val="26"/>
          <w:szCs w:val="26"/>
        </w:rPr>
        <w:t>Nelson’s declaration clarified</w:t>
      </w:r>
      <w:r w:rsidRPr="00630453">
        <w:rPr>
          <w:rFonts w:cs="Courier New"/>
          <w:sz w:val="26"/>
          <w:szCs w:val="26"/>
        </w:rPr>
        <w:t xml:space="preserve"> that any deputy whose founded allegations </w:t>
      </w:r>
      <w:r w:rsidRPr="00630453">
        <w:rPr>
          <w:rFonts w:cs="Courier New"/>
          <w:sz w:val="26"/>
          <w:szCs w:val="26"/>
        </w:rPr>
        <w:t>were</w:t>
      </w:r>
      <w:r w:rsidRPr="00630453">
        <w:rPr>
          <w:rFonts w:cs="Courier New"/>
          <w:sz w:val="26"/>
          <w:szCs w:val="26"/>
        </w:rPr>
        <w:t xml:space="preserve"> </w:t>
      </w:r>
      <w:r w:rsidRPr="00630453">
        <w:rPr>
          <w:rFonts w:cs="Courier New"/>
          <w:sz w:val="26"/>
          <w:szCs w:val="26"/>
        </w:rPr>
        <w:t>eventu</w:t>
      </w:r>
      <w:r w:rsidRPr="00630453">
        <w:rPr>
          <w:rFonts w:cs="Courier New"/>
          <w:sz w:val="26"/>
          <w:szCs w:val="26"/>
        </w:rPr>
        <w:t>ally overturned or not proven during</w:t>
      </w:r>
      <w:r w:rsidRPr="00630453">
        <w:rPr>
          <w:rFonts w:cs="Courier New"/>
          <w:sz w:val="26"/>
          <w:szCs w:val="26"/>
        </w:rPr>
        <w:t xml:space="preserve"> a</w:t>
      </w:r>
      <w:r w:rsidRPr="00630453">
        <w:rPr>
          <w:rFonts w:cs="Courier New"/>
          <w:sz w:val="26"/>
          <w:szCs w:val="26"/>
        </w:rPr>
        <w:t>n appeal to the Los Angeles County</w:t>
      </w:r>
      <w:r w:rsidRPr="00630453">
        <w:rPr>
          <w:rFonts w:cs="Courier New"/>
          <w:sz w:val="26"/>
          <w:szCs w:val="26"/>
        </w:rPr>
        <w:t xml:space="preserve"> Civil</w:t>
      </w:r>
      <w:r w:rsidRPr="00630453">
        <w:rPr>
          <w:rFonts w:cs="Courier New"/>
          <w:sz w:val="26"/>
          <w:szCs w:val="26"/>
        </w:rPr>
        <w:t xml:space="preserve"> Service Commission </w:t>
      </w:r>
      <w:r w:rsidRPr="00630453">
        <w:rPr>
          <w:rFonts w:cs="Courier New"/>
          <w:sz w:val="26"/>
          <w:szCs w:val="26"/>
        </w:rPr>
        <w:t>would</w:t>
      </w:r>
      <w:r w:rsidRPr="00630453">
        <w:rPr>
          <w:rFonts w:cs="Courier New"/>
          <w:sz w:val="26"/>
          <w:szCs w:val="26"/>
        </w:rPr>
        <w:t xml:space="preserve"> not be included on the proposed </w:t>
      </w:r>
      <w:r w:rsidRPr="00630453">
        <w:rPr>
          <w:rFonts w:cs="Courier New"/>
          <w:i/>
          <w:sz w:val="26"/>
          <w:szCs w:val="26"/>
        </w:rPr>
        <w:t xml:space="preserve">Brady </w:t>
      </w:r>
      <w:r w:rsidRPr="00630453">
        <w:rPr>
          <w:rFonts w:cs="Courier New"/>
          <w:sz w:val="26"/>
          <w:szCs w:val="26"/>
        </w:rPr>
        <w:t>list.</w:t>
      </w:r>
    </w:p>
    <w:p w:rsidR="006D4B0D" w:rsidRPr="00630453" w:rsidRDefault="00B6319B" w:rsidP="006D4B0D">
      <w:pPr>
        <w:contextualSpacing/>
        <w:rPr>
          <w:rFonts w:cs="Courier New"/>
          <w:sz w:val="26"/>
          <w:szCs w:val="26"/>
        </w:rPr>
      </w:pPr>
    </w:p>
    <w:p w:rsidR="00825007" w:rsidRPr="00630453" w:rsidRDefault="00B6319B" w:rsidP="00825007">
      <w:pPr>
        <w:jc w:val="center"/>
        <w:rPr>
          <w:rFonts w:cs="Courier New"/>
          <w:sz w:val="26"/>
          <w:szCs w:val="26"/>
        </w:rPr>
      </w:pPr>
      <w:r w:rsidRPr="00630453">
        <w:rPr>
          <w:rFonts w:cs="Courier New"/>
          <w:b/>
          <w:sz w:val="26"/>
          <w:szCs w:val="26"/>
        </w:rPr>
        <w:t>PROCEDURAL HISTORY</w:t>
      </w:r>
    </w:p>
    <w:p w:rsidR="00B83FBA" w:rsidRPr="00630453" w:rsidRDefault="00B6319B" w:rsidP="00041497">
      <w:pPr>
        <w:contextualSpacing/>
        <w:rPr>
          <w:rFonts w:cs="Courier New"/>
          <w:b/>
          <w:sz w:val="26"/>
          <w:szCs w:val="26"/>
        </w:rPr>
      </w:pPr>
      <w:r w:rsidRPr="00630453">
        <w:rPr>
          <w:rFonts w:cs="Courier New"/>
          <w:b/>
          <w:sz w:val="26"/>
          <w:szCs w:val="26"/>
        </w:rPr>
        <w:t>I.</w:t>
      </w:r>
      <w:r w:rsidRPr="00630453">
        <w:rPr>
          <w:rFonts w:cs="Courier New"/>
          <w:b/>
          <w:sz w:val="26"/>
          <w:szCs w:val="26"/>
        </w:rPr>
        <w:tab/>
      </w:r>
      <w:r w:rsidRPr="00630453">
        <w:rPr>
          <w:rFonts w:cs="Courier New"/>
          <w:b/>
          <w:sz w:val="26"/>
          <w:szCs w:val="26"/>
        </w:rPr>
        <w:t>ALADS’</w:t>
      </w:r>
      <w:r w:rsidRPr="00630453">
        <w:rPr>
          <w:rFonts w:cs="Courier New"/>
          <w:b/>
          <w:sz w:val="26"/>
          <w:szCs w:val="26"/>
        </w:rPr>
        <w:t xml:space="preserve"> Petition/Complaint</w:t>
      </w:r>
      <w:r w:rsidRPr="00630453">
        <w:rPr>
          <w:rFonts w:cs="Courier New"/>
          <w:sz w:val="26"/>
          <w:szCs w:val="26"/>
        </w:rPr>
        <w:t xml:space="preserve"> </w:t>
      </w:r>
      <w:r w:rsidRPr="00630453">
        <w:rPr>
          <w:rFonts w:cs="Courier New"/>
          <w:b/>
          <w:sz w:val="26"/>
          <w:szCs w:val="26"/>
        </w:rPr>
        <w:t>in the Trial Court</w:t>
      </w:r>
    </w:p>
    <w:p w:rsidR="00825007" w:rsidRPr="00630453" w:rsidRDefault="00B6319B" w:rsidP="00041497">
      <w:pPr>
        <w:contextualSpacing/>
        <w:rPr>
          <w:rFonts w:cs="Courier New"/>
          <w:sz w:val="26"/>
          <w:szCs w:val="26"/>
        </w:rPr>
      </w:pPr>
      <w:r w:rsidRPr="00630453">
        <w:rPr>
          <w:rFonts w:cs="Courier New"/>
          <w:sz w:val="26"/>
          <w:szCs w:val="26"/>
        </w:rPr>
        <w:tab/>
        <w:t>On November 10, 2016, ALADS filed its petition for writ of mandate and complaint for t</w:t>
      </w:r>
      <w:r w:rsidRPr="00630453">
        <w:rPr>
          <w:rFonts w:cs="Courier New"/>
          <w:sz w:val="26"/>
          <w:szCs w:val="26"/>
        </w:rPr>
        <w:t xml:space="preserve">emporary restraining order, </w:t>
      </w:r>
      <w:r w:rsidRPr="00630453">
        <w:rPr>
          <w:rFonts w:cs="Courier New"/>
          <w:sz w:val="26"/>
          <w:szCs w:val="26"/>
        </w:rPr>
        <w:t xml:space="preserve">preliminary </w:t>
      </w:r>
      <w:r w:rsidRPr="00630453">
        <w:rPr>
          <w:rFonts w:cs="Courier New"/>
          <w:sz w:val="26"/>
          <w:szCs w:val="26"/>
        </w:rPr>
        <w:t xml:space="preserve">injunction, </w:t>
      </w:r>
      <w:r w:rsidRPr="00630453">
        <w:rPr>
          <w:rFonts w:cs="Courier New"/>
          <w:sz w:val="26"/>
          <w:szCs w:val="26"/>
        </w:rPr>
        <w:t xml:space="preserve">and permanent </w:t>
      </w:r>
      <w:r w:rsidRPr="00630453">
        <w:rPr>
          <w:rFonts w:cs="Courier New"/>
          <w:sz w:val="26"/>
          <w:szCs w:val="26"/>
        </w:rPr>
        <w:t>injunction</w:t>
      </w:r>
      <w:r w:rsidRPr="00630453">
        <w:rPr>
          <w:rFonts w:cs="Courier New"/>
          <w:sz w:val="26"/>
          <w:szCs w:val="26"/>
        </w:rPr>
        <w:t xml:space="preserve"> in the trial court</w:t>
      </w:r>
      <w:r w:rsidRPr="00630453">
        <w:rPr>
          <w:rFonts w:cs="Courier New"/>
          <w:sz w:val="26"/>
          <w:szCs w:val="26"/>
        </w:rPr>
        <w:t>.</w:t>
      </w:r>
      <w:r w:rsidRPr="00630453">
        <w:rPr>
          <w:rFonts w:cs="Courier New"/>
          <w:sz w:val="26"/>
          <w:szCs w:val="26"/>
        </w:rPr>
        <w:t xml:space="preserve">  Th</w:t>
      </w:r>
      <w:r w:rsidRPr="00630453">
        <w:rPr>
          <w:rFonts w:cs="Courier New"/>
          <w:sz w:val="26"/>
          <w:szCs w:val="26"/>
        </w:rPr>
        <w:t>e petition and complain</w:t>
      </w:r>
      <w:r w:rsidRPr="00630453">
        <w:rPr>
          <w:rFonts w:cs="Courier New"/>
          <w:sz w:val="26"/>
          <w:szCs w:val="26"/>
        </w:rPr>
        <w:t>t allege</w:t>
      </w:r>
      <w:r w:rsidRPr="00630453">
        <w:rPr>
          <w:rFonts w:cs="Courier New"/>
          <w:sz w:val="26"/>
          <w:szCs w:val="26"/>
        </w:rPr>
        <w:t xml:space="preserve"> three causes of </w:t>
      </w:r>
      <w:r w:rsidRPr="00630453">
        <w:rPr>
          <w:rFonts w:cs="Courier New"/>
          <w:sz w:val="26"/>
          <w:szCs w:val="26"/>
        </w:rPr>
        <w:t>action:  (1) </w:t>
      </w:r>
      <w:r w:rsidRPr="00630453">
        <w:rPr>
          <w:rFonts w:cs="Courier New"/>
          <w:sz w:val="26"/>
          <w:szCs w:val="26"/>
        </w:rPr>
        <w:t>Code of Civil Procedure section 1085 (writ of mandate)</w:t>
      </w:r>
      <w:r w:rsidRPr="00630453">
        <w:rPr>
          <w:rFonts w:cs="Courier New"/>
          <w:sz w:val="26"/>
          <w:szCs w:val="26"/>
        </w:rPr>
        <w:t>, (2) </w:t>
      </w:r>
      <w:r w:rsidRPr="00630453">
        <w:rPr>
          <w:rFonts w:cs="Courier New"/>
          <w:sz w:val="26"/>
          <w:szCs w:val="26"/>
        </w:rPr>
        <w:t>Government Code section 3309.5</w:t>
      </w:r>
      <w:r w:rsidRPr="00630453">
        <w:rPr>
          <w:rFonts w:cs="Courier New"/>
          <w:sz w:val="26"/>
          <w:szCs w:val="26"/>
        </w:rPr>
        <w:t xml:space="preserve"> (</w:t>
      </w:r>
      <w:r w:rsidRPr="00630453">
        <w:rPr>
          <w:rFonts w:cs="Courier New"/>
          <w:sz w:val="26"/>
          <w:szCs w:val="26"/>
        </w:rPr>
        <w:t xml:space="preserve">the </w:t>
      </w:r>
      <w:r w:rsidRPr="00630453">
        <w:rPr>
          <w:rFonts w:cs="Courier New"/>
          <w:sz w:val="26"/>
          <w:szCs w:val="26"/>
        </w:rPr>
        <w:t xml:space="preserve">enforcement section of the </w:t>
      </w:r>
      <w:r w:rsidRPr="00630453">
        <w:rPr>
          <w:rFonts w:cs="Courier New"/>
          <w:sz w:val="26"/>
          <w:szCs w:val="26"/>
        </w:rPr>
        <w:t>Public Safety Officers Procedural Bill of Rights Act</w:t>
      </w:r>
      <w:r w:rsidRPr="00630453">
        <w:rPr>
          <w:rFonts w:cs="Courier New"/>
          <w:sz w:val="26"/>
          <w:szCs w:val="26"/>
        </w:rPr>
        <w:t xml:space="preserve"> </w:t>
      </w:r>
      <w:r w:rsidRPr="00630453">
        <w:rPr>
          <w:rFonts w:cs="Courier New"/>
          <w:sz w:val="26"/>
          <w:szCs w:val="26"/>
        </w:rPr>
        <w:t>(</w:t>
      </w:r>
      <w:r w:rsidRPr="00630453">
        <w:rPr>
          <w:rFonts w:cs="Courier New"/>
          <w:sz w:val="26"/>
          <w:szCs w:val="26"/>
        </w:rPr>
        <w:t>POBRA)</w:t>
      </w:r>
      <w:r w:rsidRPr="00630453">
        <w:rPr>
          <w:rFonts w:cs="Courier New"/>
          <w:sz w:val="26"/>
          <w:szCs w:val="26"/>
        </w:rPr>
        <w:t xml:space="preserve">, </w:t>
      </w:r>
      <w:r w:rsidRPr="00630453">
        <w:rPr>
          <w:rFonts w:cs="Courier New"/>
          <w:sz w:val="26"/>
          <w:szCs w:val="26"/>
        </w:rPr>
        <w:t>Gov</w:t>
      </w:r>
      <w:r w:rsidRPr="00630453">
        <w:rPr>
          <w:rFonts w:cs="Courier New"/>
          <w:sz w:val="26"/>
          <w:szCs w:val="26"/>
        </w:rPr>
        <w:t>. Code</w:t>
      </w:r>
      <w:r w:rsidRPr="00630453">
        <w:rPr>
          <w:rFonts w:cs="Courier New"/>
          <w:sz w:val="26"/>
          <w:szCs w:val="26"/>
        </w:rPr>
        <w:t>,</w:t>
      </w:r>
      <w:r w:rsidRPr="00630453">
        <w:rPr>
          <w:rFonts w:cs="Courier New"/>
          <w:sz w:val="26"/>
          <w:szCs w:val="26"/>
        </w:rPr>
        <w:t xml:space="preserve"> § 3300 et seq.</w:t>
      </w:r>
      <w:r w:rsidRPr="00630453">
        <w:rPr>
          <w:rFonts w:cs="Courier New"/>
          <w:sz w:val="26"/>
          <w:szCs w:val="26"/>
        </w:rPr>
        <w:t>)</w:t>
      </w:r>
      <w:r w:rsidRPr="00630453">
        <w:rPr>
          <w:rFonts w:cs="Courier New"/>
          <w:sz w:val="26"/>
          <w:szCs w:val="26"/>
        </w:rPr>
        <w:t>,</w:t>
      </w:r>
      <w:r w:rsidRPr="00630453">
        <w:rPr>
          <w:rFonts w:cs="Courier New"/>
          <w:sz w:val="26"/>
          <w:szCs w:val="26"/>
        </w:rPr>
        <w:t xml:space="preserve"> and (3) </w:t>
      </w:r>
      <w:r w:rsidRPr="00630453">
        <w:rPr>
          <w:rFonts w:cs="Courier New"/>
          <w:sz w:val="26"/>
          <w:szCs w:val="26"/>
        </w:rPr>
        <w:t>Code of Civil Proce</w:t>
      </w:r>
      <w:r w:rsidRPr="00630453">
        <w:rPr>
          <w:rFonts w:cs="Courier New"/>
          <w:sz w:val="26"/>
          <w:szCs w:val="26"/>
        </w:rPr>
        <w:t xml:space="preserve">dure sections </w:t>
      </w:r>
      <w:r w:rsidRPr="00630453">
        <w:rPr>
          <w:rFonts w:cs="Courier New"/>
          <w:sz w:val="26"/>
          <w:szCs w:val="26"/>
        </w:rPr>
        <w:t>526 and 527 (</w:t>
      </w:r>
      <w:r w:rsidRPr="00630453">
        <w:rPr>
          <w:rFonts w:cs="Courier New"/>
          <w:sz w:val="26"/>
          <w:szCs w:val="26"/>
        </w:rPr>
        <w:t>injunctive relief).</w:t>
      </w:r>
    </w:p>
    <w:p w:rsidR="00825007" w:rsidRPr="00630453" w:rsidRDefault="00B6319B" w:rsidP="00041497">
      <w:pPr>
        <w:contextualSpacing/>
        <w:rPr>
          <w:rFonts w:cs="Courier New"/>
          <w:sz w:val="26"/>
          <w:szCs w:val="26"/>
        </w:rPr>
      </w:pPr>
      <w:r w:rsidRPr="00630453">
        <w:rPr>
          <w:rFonts w:cs="Courier New"/>
          <w:sz w:val="26"/>
          <w:szCs w:val="26"/>
        </w:rPr>
        <w:tab/>
        <w:t>O</w:t>
      </w:r>
      <w:r w:rsidRPr="00630453">
        <w:rPr>
          <w:rFonts w:cs="Courier New"/>
          <w:sz w:val="26"/>
          <w:szCs w:val="26"/>
        </w:rPr>
        <w:t>verall</w:t>
      </w:r>
      <w:r w:rsidRPr="00630453">
        <w:rPr>
          <w:rFonts w:cs="Courier New"/>
          <w:sz w:val="26"/>
          <w:szCs w:val="26"/>
        </w:rPr>
        <w:t xml:space="preserve">, the petition seeks </w:t>
      </w:r>
      <w:r w:rsidRPr="00630453">
        <w:rPr>
          <w:rFonts w:cs="Courier New"/>
          <w:sz w:val="26"/>
          <w:szCs w:val="26"/>
        </w:rPr>
        <w:t xml:space="preserve">a writ of mandate and injunction compelling </w:t>
      </w:r>
      <w:r>
        <w:rPr>
          <w:rFonts w:cs="Courier New"/>
          <w:sz w:val="26"/>
          <w:szCs w:val="26"/>
        </w:rPr>
        <w:t>real parties in interest</w:t>
      </w:r>
      <w:r w:rsidRPr="00630453">
        <w:rPr>
          <w:rFonts w:cs="Courier New"/>
          <w:sz w:val="26"/>
          <w:szCs w:val="26"/>
        </w:rPr>
        <w:t xml:space="preserve"> to comply with the p</w:t>
      </w:r>
      <w:r w:rsidRPr="00630453">
        <w:rPr>
          <w:rFonts w:cs="Courier New"/>
          <w:sz w:val="26"/>
          <w:szCs w:val="26"/>
        </w:rPr>
        <w:t xml:space="preserve">rovisions of </w:t>
      </w:r>
      <w:r w:rsidRPr="00630453">
        <w:rPr>
          <w:rFonts w:cs="Courier New"/>
          <w:sz w:val="26"/>
          <w:szCs w:val="26"/>
        </w:rPr>
        <w:t>section</w:t>
      </w:r>
      <w:r w:rsidRPr="00630453">
        <w:rPr>
          <w:rFonts w:cs="Courier New"/>
          <w:sz w:val="26"/>
          <w:szCs w:val="26"/>
        </w:rPr>
        <w:t xml:space="preserve"> 832.5</w:t>
      </w:r>
      <w:r w:rsidRPr="00630453">
        <w:rPr>
          <w:rFonts w:cs="Courier New"/>
          <w:sz w:val="26"/>
          <w:szCs w:val="26"/>
        </w:rPr>
        <w:t xml:space="preserve"> et seq. (maintenance, use, and confi</w:t>
      </w:r>
      <w:r w:rsidRPr="00630453">
        <w:rPr>
          <w:rFonts w:cs="Courier New"/>
          <w:sz w:val="26"/>
          <w:szCs w:val="26"/>
        </w:rPr>
        <w:t>dentiality of peace office</w:t>
      </w:r>
      <w:r w:rsidRPr="00630453">
        <w:rPr>
          <w:rFonts w:cs="Courier New"/>
          <w:sz w:val="26"/>
          <w:szCs w:val="26"/>
        </w:rPr>
        <w:t>r</w:t>
      </w:r>
      <w:r w:rsidRPr="00630453">
        <w:rPr>
          <w:rFonts w:cs="Courier New"/>
          <w:sz w:val="26"/>
          <w:szCs w:val="26"/>
        </w:rPr>
        <w:t xml:space="preserve"> personne</w:t>
      </w:r>
      <w:r w:rsidRPr="00630453">
        <w:rPr>
          <w:rFonts w:cs="Courier New"/>
          <w:sz w:val="26"/>
          <w:szCs w:val="26"/>
        </w:rPr>
        <w:t>l files), Evidence Code section</w:t>
      </w:r>
      <w:r w:rsidRPr="00630453">
        <w:rPr>
          <w:rFonts w:cs="Courier New"/>
          <w:sz w:val="26"/>
          <w:szCs w:val="26"/>
        </w:rPr>
        <w:t xml:space="preserve"> 1043</w:t>
      </w:r>
      <w:r w:rsidRPr="00630453">
        <w:rPr>
          <w:rFonts w:cs="Courier New"/>
          <w:sz w:val="26"/>
          <w:szCs w:val="26"/>
        </w:rPr>
        <w:t xml:space="preserve"> et seq. (</w:t>
      </w:r>
      <w:r w:rsidRPr="00630453">
        <w:rPr>
          <w:rFonts w:cs="Courier New"/>
          <w:i/>
          <w:sz w:val="26"/>
          <w:szCs w:val="26"/>
        </w:rPr>
        <w:t>Pitchess</w:t>
      </w:r>
      <w:r w:rsidRPr="00630453">
        <w:rPr>
          <w:rFonts w:cs="Courier New"/>
          <w:sz w:val="26"/>
          <w:szCs w:val="26"/>
        </w:rPr>
        <w:t xml:space="preserve"> </w:t>
      </w:r>
      <w:r w:rsidRPr="00630453">
        <w:rPr>
          <w:rFonts w:cs="Courier New"/>
          <w:sz w:val="26"/>
          <w:szCs w:val="26"/>
        </w:rPr>
        <w:t>motion</w:t>
      </w:r>
      <w:r w:rsidRPr="00630453">
        <w:rPr>
          <w:rFonts w:cs="Courier New"/>
          <w:sz w:val="26"/>
          <w:szCs w:val="26"/>
        </w:rPr>
        <w:t>s), and POBRA</w:t>
      </w:r>
      <w:r w:rsidRPr="00630453">
        <w:rPr>
          <w:rFonts w:cs="Courier New"/>
          <w:sz w:val="26"/>
          <w:szCs w:val="26"/>
        </w:rPr>
        <w:t xml:space="preserve">, by </w:t>
      </w:r>
      <w:r w:rsidRPr="00630453">
        <w:rPr>
          <w:rFonts w:cs="Courier New"/>
          <w:i/>
          <w:sz w:val="26"/>
          <w:szCs w:val="26"/>
        </w:rPr>
        <w:t>not</w:t>
      </w:r>
      <w:r w:rsidRPr="00630453">
        <w:rPr>
          <w:rFonts w:cs="Courier New"/>
          <w:sz w:val="26"/>
          <w:szCs w:val="26"/>
        </w:rPr>
        <w:t xml:space="preserve"> (1) </w:t>
      </w:r>
      <w:r w:rsidRPr="00630453">
        <w:rPr>
          <w:rFonts w:cs="Courier New"/>
          <w:sz w:val="26"/>
          <w:szCs w:val="26"/>
        </w:rPr>
        <w:t xml:space="preserve">disclosing the </w:t>
      </w:r>
      <w:r w:rsidRPr="00630453">
        <w:rPr>
          <w:rFonts w:cs="Courier New"/>
          <w:i/>
          <w:sz w:val="26"/>
          <w:szCs w:val="26"/>
        </w:rPr>
        <w:t xml:space="preserve">Brady </w:t>
      </w:r>
      <w:r w:rsidRPr="00630453">
        <w:rPr>
          <w:rFonts w:cs="Courier New"/>
          <w:sz w:val="26"/>
          <w:szCs w:val="26"/>
        </w:rPr>
        <w:t xml:space="preserve">list </w:t>
      </w:r>
      <w:r w:rsidRPr="00630453">
        <w:rPr>
          <w:rFonts w:cs="Courier New"/>
          <w:sz w:val="26"/>
          <w:szCs w:val="26"/>
        </w:rPr>
        <w:t xml:space="preserve">or the identity of any individual deputy on the list </w:t>
      </w:r>
      <w:r>
        <w:rPr>
          <w:rFonts w:cs="Courier New"/>
          <w:sz w:val="26"/>
          <w:szCs w:val="26"/>
        </w:rPr>
        <w:t>to the district a</w:t>
      </w:r>
      <w:r w:rsidRPr="00630453">
        <w:rPr>
          <w:rFonts w:cs="Courier New"/>
          <w:sz w:val="26"/>
          <w:szCs w:val="26"/>
        </w:rPr>
        <w:t>ttorney or any other</w:t>
      </w:r>
      <w:r w:rsidRPr="00630453">
        <w:rPr>
          <w:rFonts w:cs="Courier New"/>
          <w:sz w:val="26"/>
          <w:szCs w:val="26"/>
        </w:rPr>
        <w:t xml:space="preserve"> prosecutorial agency without a court</w:t>
      </w:r>
      <w:r w:rsidRPr="00630453">
        <w:rPr>
          <w:rFonts w:cs="Courier New"/>
          <w:sz w:val="26"/>
          <w:szCs w:val="26"/>
        </w:rPr>
        <w:t xml:space="preserve"> order </w:t>
      </w:r>
      <w:r w:rsidRPr="00630453">
        <w:rPr>
          <w:rFonts w:cs="Courier New"/>
          <w:sz w:val="26"/>
          <w:szCs w:val="26"/>
        </w:rPr>
        <w:t xml:space="preserve">obtained </w:t>
      </w:r>
      <w:r w:rsidRPr="00630453">
        <w:rPr>
          <w:rFonts w:cs="Courier New"/>
          <w:sz w:val="26"/>
          <w:szCs w:val="26"/>
        </w:rPr>
        <w:t xml:space="preserve">pursuant to </w:t>
      </w:r>
      <w:r w:rsidRPr="00630453">
        <w:rPr>
          <w:rFonts w:cs="Courier New"/>
          <w:i/>
          <w:sz w:val="26"/>
          <w:szCs w:val="26"/>
        </w:rPr>
        <w:t>Pitchess</w:t>
      </w:r>
      <w:r w:rsidRPr="00630453">
        <w:rPr>
          <w:rFonts w:cs="Courier New"/>
          <w:sz w:val="26"/>
          <w:szCs w:val="26"/>
        </w:rPr>
        <w:t xml:space="preserve"> and the </w:t>
      </w:r>
      <w:r w:rsidRPr="00630453">
        <w:rPr>
          <w:rFonts w:cs="Courier New"/>
          <w:i/>
          <w:sz w:val="26"/>
          <w:szCs w:val="26"/>
        </w:rPr>
        <w:t>Pitchess</w:t>
      </w:r>
      <w:r w:rsidRPr="00630453">
        <w:rPr>
          <w:rFonts w:cs="Courier New"/>
          <w:sz w:val="26"/>
          <w:szCs w:val="26"/>
        </w:rPr>
        <w:t xml:space="preserve"> statutes</w:t>
      </w:r>
      <w:r w:rsidRPr="00630453">
        <w:rPr>
          <w:rFonts w:cs="Courier New"/>
          <w:sz w:val="26"/>
          <w:szCs w:val="26"/>
        </w:rPr>
        <w:t>; (2) </w:t>
      </w:r>
      <w:r w:rsidRPr="00630453">
        <w:rPr>
          <w:rFonts w:cs="Courier New"/>
          <w:sz w:val="26"/>
          <w:szCs w:val="26"/>
        </w:rPr>
        <w:t>maintaining in any affected deputy’s personnel file the letter mailed October 14, 2</w:t>
      </w:r>
      <w:r w:rsidRPr="00630453">
        <w:rPr>
          <w:rFonts w:cs="Courier New"/>
          <w:sz w:val="26"/>
          <w:szCs w:val="26"/>
        </w:rPr>
        <w:t>016, or any similar letter; (3) </w:t>
      </w:r>
      <w:r w:rsidRPr="00630453">
        <w:rPr>
          <w:rFonts w:cs="Courier New"/>
          <w:sz w:val="26"/>
          <w:szCs w:val="26"/>
        </w:rPr>
        <w:t xml:space="preserve">taking any punitive action, such as </w:t>
      </w:r>
      <w:r w:rsidRPr="00630453">
        <w:rPr>
          <w:rFonts w:cs="Courier New"/>
          <w:sz w:val="26"/>
          <w:szCs w:val="26"/>
        </w:rPr>
        <w:t xml:space="preserve">transfer or restriction of duties against any deputy identified on the </w:t>
      </w:r>
      <w:r w:rsidRPr="00630453">
        <w:rPr>
          <w:rFonts w:cs="Courier New"/>
          <w:i/>
          <w:sz w:val="26"/>
          <w:szCs w:val="26"/>
        </w:rPr>
        <w:t xml:space="preserve">Brady </w:t>
      </w:r>
      <w:r w:rsidRPr="00630453">
        <w:rPr>
          <w:rFonts w:cs="Courier New"/>
          <w:sz w:val="26"/>
          <w:szCs w:val="26"/>
        </w:rPr>
        <w:t>list; (4) </w:t>
      </w:r>
      <w:r w:rsidRPr="00630453">
        <w:rPr>
          <w:rFonts w:cs="Courier New"/>
          <w:sz w:val="26"/>
          <w:szCs w:val="26"/>
        </w:rPr>
        <w:t xml:space="preserve">placing any deputy on the </w:t>
      </w:r>
      <w:r w:rsidRPr="00630453">
        <w:rPr>
          <w:rFonts w:cs="Courier New"/>
          <w:i/>
          <w:sz w:val="26"/>
          <w:szCs w:val="26"/>
        </w:rPr>
        <w:t xml:space="preserve">Brady </w:t>
      </w:r>
      <w:r w:rsidRPr="00630453">
        <w:rPr>
          <w:rFonts w:cs="Courier New"/>
          <w:sz w:val="26"/>
          <w:szCs w:val="26"/>
        </w:rPr>
        <w:t>list based upon disciplinary action taken over one year after notice to the deputy</w:t>
      </w:r>
      <w:r w:rsidRPr="00630453">
        <w:rPr>
          <w:rFonts w:cs="Courier New"/>
          <w:sz w:val="26"/>
          <w:szCs w:val="26"/>
        </w:rPr>
        <w:t xml:space="preserve"> of the alleged misconduct; (5) </w:t>
      </w:r>
      <w:r w:rsidRPr="00630453">
        <w:rPr>
          <w:rFonts w:cs="Courier New"/>
          <w:sz w:val="26"/>
          <w:szCs w:val="26"/>
        </w:rPr>
        <w:t>placing any deputy on t</w:t>
      </w:r>
      <w:r w:rsidRPr="00630453">
        <w:rPr>
          <w:rFonts w:cs="Courier New"/>
          <w:sz w:val="26"/>
          <w:szCs w:val="26"/>
        </w:rPr>
        <w:t xml:space="preserve">he </w:t>
      </w:r>
      <w:r w:rsidRPr="00630453">
        <w:rPr>
          <w:rFonts w:cs="Courier New"/>
          <w:i/>
          <w:sz w:val="26"/>
          <w:szCs w:val="26"/>
        </w:rPr>
        <w:t xml:space="preserve">Brady </w:t>
      </w:r>
      <w:r w:rsidRPr="00630453">
        <w:rPr>
          <w:rFonts w:cs="Courier New"/>
          <w:sz w:val="26"/>
          <w:szCs w:val="26"/>
        </w:rPr>
        <w:t>list based upon disciplinary action that was overturned or found not to be proven during an appeal by the deputy to the Los Angeles County Ci</w:t>
      </w:r>
      <w:r w:rsidRPr="00630453">
        <w:rPr>
          <w:rFonts w:cs="Courier New"/>
          <w:sz w:val="26"/>
          <w:szCs w:val="26"/>
        </w:rPr>
        <w:t>vil Service Commission; and (6) </w:t>
      </w:r>
      <w:r w:rsidRPr="00630453">
        <w:rPr>
          <w:rFonts w:cs="Courier New"/>
          <w:sz w:val="26"/>
          <w:szCs w:val="26"/>
        </w:rPr>
        <w:t xml:space="preserve">placing any deputy on the </w:t>
      </w:r>
      <w:r w:rsidRPr="00630453">
        <w:rPr>
          <w:rFonts w:cs="Courier New"/>
          <w:i/>
          <w:sz w:val="26"/>
          <w:szCs w:val="26"/>
        </w:rPr>
        <w:t>Brady</w:t>
      </w:r>
      <w:r w:rsidRPr="00630453">
        <w:rPr>
          <w:rFonts w:cs="Courier New"/>
          <w:sz w:val="26"/>
          <w:szCs w:val="26"/>
        </w:rPr>
        <w:t xml:space="preserve"> </w:t>
      </w:r>
      <w:r w:rsidRPr="00630453">
        <w:rPr>
          <w:rFonts w:cs="Courier New"/>
          <w:sz w:val="26"/>
          <w:szCs w:val="26"/>
        </w:rPr>
        <w:t xml:space="preserve">list without first providing the deputy </w:t>
      </w:r>
      <w:r w:rsidRPr="00630453">
        <w:rPr>
          <w:rFonts w:cs="Courier New"/>
          <w:sz w:val="26"/>
          <w:szCs w:val="26"/>
        </w:rPr>
        <w:t>with an opportun</w:t>
      </w:r>
      <w:r w:rsidRPr="00630453">
        <w:rPr>
          <w:rFonts w:cs="Courier New"/>
          <w:sz w:val="26"/>
          <w:szCs w:val="26"/>
        </w:rPr>
        <w:t>ity for administrative appeal.</w:t>
      </w:r>
    </w:p>
    <w:p w:rsidR="008910E2" w:rsidRPr="00630453" w:rsidRDefault="00B6319B" w:rsidP="00041497">
      <w:pPr>
        <w:contextualSpacing/>
        <w:rPr>
          <w:rFonts w:cs="Courier New"/>
          <w:sz w:val="26"/>
          <w:szCs w:val="26"/>
        </w:rPr>
      </w:pPr>
      <w:r w:rsidRPr="00630453">
        <w:rPr>
          <w:rFonts w:cs="Courier New"/>
          <w:sz w:val="26"/>
          <w:szCs w:val="26"/>
        </w:rPr>
        <w:tab/>
        <w:t xml:space="preserve">After ALADS filed the petition, both sides stipulated that the </w:t>
      </w:r>
      <w:r w:rsidRPr="00630453">
        <w:rPr>
          <w:rFonts w:cs="Courier New"/>
          <w:i/>
          <w:sz w:val="26"/>
          <w:szCs w:val="26"/>
        </w:rPr>
        <w:t xml:space="preserve">Brady </w:t>
      </w:r>
      <w:r w:rsidRPr="00630453">
        <w:rPr>
          <w:rFonts w:cs="Courier New"/>
          <w:sz w:val="26"/>
          <w:szCs w:val="26"/>
        </w:rPr>
        <w:t xml:space="preserve">list would not be disclosed prior to </w:t>
      </w:r>
      <w:r w:rsidRPr="00630453">
        <w:rPr>
          <w:rFonts w:cs="Courier New"/>
          <w:sz w:val="26"/>
          <w:szCs w:val="26"/>
        </w:rPr>
        <w:t xml:space="preserve">the trial court ruling on </w:t>
      </w:r>
      <w:r w:rsidRPr="00630453">
        <w:rPr>
          <w:rFonts w:cs="Courier New"/>
          <w:sz w:val="26"/>
          <w:szCs w:val="26"/>
        </w:rPr>
        <w:t>ALADS’</w:t>
      </w:r>
      <w:r w:rsidRPr="00630453">
        <w:rPr>
          <w:rFonts w:cs="Courier New"/>
          <w:sz w:val="26"/>
          <w:szCs w:val="26"/>
        </w:rPr>
        <w:t xml:space="preserve"> request</w:t>
      </w:r>
      <w:r w:rsidRPr="00630453">
        <w:rPr>
          <w:rFonts w:cs="Courier New"/>
          <w:sz w:val="26"/>
          <w:szCs w:val="26"/>
        </w:rPr>
        <w:t xml:space="preserve"> for a preliminary injunction.</w:t>
      </w:r>
      <w:r w:rsidRPr="00630453">
        <w:rPr>
          <w:rFonts w:cs="Courier New"/>
          <w:sz w:val="26"/>
          <w:szCs w:val="26"/>
        </w:rPr>
        <w:t xml:space="preserve">  Prior to oral argument, the tr</w:t>
      </w:r>
      <w:r w:rsidRPr="00630453">
        <w:rPr>
          <w:rFonts w:cs="Courier New"/>
          <w:sz w:val="26"/>
          <w:szCs w:val="26"/>
        </w:rPr>
        <w:t>ial court posted</w:t>
      </w:r>
      <w:r w:rsidRPr="00630453">
        <w:rPr>
          <w:rFonts w:cs="Courier New"/>
          <w:sz w:val="26"/>
          <w:szCs w:val="26"/>
        </w:rPr>
        <w:t xml:space="preserve"> a lengthy and thorough written tentative ruling</w:t>
      </w:r>
      <w:r w:rsidRPr="00630453">
        <w:rPr>
          <w:rFonts w:cs="Courier New"/>
          <w:sz w:val="26"/>
          <w:szCs w:val="26"/>
        </w:rPr>
        <w:t xml:space="preserve"> that became, </w:t>
      </w:r>
      <w:r w:rsidRPr="00630453">
        <w:rPr>
          <w:rFonts w:cs="Courier New"/>
          <w:sz w:val="26"/>
          <w:szCs w:val="26"/>
        </w:rPr>
        <w:t>in large part</w:t>
      </w:r>
      <w:r w:rsidRPr="00630453">
        <w:rPr>
          <w:rFonts w:cs="Courier New"/>
          <w:sz w:val="26"/>
          <w:szCs w:val="26"/>
        </w:rPr>
        <w:t>,</w:t>
      </w:r>
      <w:r w:rsidRPr="00630453">
        <w:rPr>
          <w:rFonts w:cs="Courier New"/>
          <w:sz w:val="26"/>
          <w:szCs w:val="26"/>
        </w:rPr>
        <w:t xml:space="preserve"> </w:t>
      </w:r>
      <w:r w:rsidRPr="00630453">
        <w:rPr>
          <w:rFonts w:cs="Courier New"/>
          <w:sz w:val="26"/>
          <w:szCs w:val="26"/>
        </w:rPr>
        <w:t>the</w:t>
      </w:r>
      <w:r w:rsidRPr="00630453">
        <w:rPr>
          <w:rFonts w:cs="Courier New"/>
          <w:sz w:val="26"/>
          <w:szCs w:val="26"/>
        </w:rPr>
        <w:t xml:space="preserve"> </w:t>
      </w:r>
      <w:r w:rsidRPr="00630453">
        <w:rPr>
          <w:rFonts w:cs="Courier New"/>
          <w:sz w:val="26"/>
          <w:szCs w:val="26"/>
        </w:rPr>
        <w:t>formal</w:t>
      </w:r>
      <w:r w:rsidRPr="00630453">
        <w:rPr>
          <w:rFonts w:cs="Courier New"/>
          <w:sz w:val="26"/>
          <w:szCs w:val="26"/>
        </w:rPr>
        <w:t xml:space="preserve"> written</w:t>
      </w:r>
      <w:r w:rsidRPr="00630453">
        <w:rPr>
          <w:rFonts w:cs="Courier New"/>
          <w:sz w:val="26"/>
          <w:szCs w:val="26"/>
        </w:rPr>
        <w:t xml:space="preserve"> </w:t>
      </w:r>
      <w:r w:rsidRPr="00630453">
        <w:rPr>
          <w:rFonts w:cs="Courier New"/>
          <w:sz w:val="26"/>
          <w:szCs w:val="26"/>
        </w:rPr>
        <w:t xml:space="preserve">order </w:t>
      </w:r>
      <w:r w:rsidRPr="00630453">
        <w:rPr>
          <w:rFonts w:cs="Courier New"/>
          <w:sz w:val="26"/>
          <w:szCs w:val="26"/>
        </w:rPr>
        <w:t xml:space="preserve">partially granting </w:t>
      </w:r>
      <w:r w:rsidRPr="00630453">
        <w:rPr>
          <w:rFonts w:cs="Courier New"/>
          <w:sz w:val="26"/>
          <w:szCs w:val="26"/>
        </w:rPr>
        <w:t>ALADS’</w:t>
      </w:r>
      <w:r w:rsidRPr="00630453">
        <w:rPr>
          <w:rFonts w:cs="Courier New"/>
          <w:sz w:val="26"/>
          <w:szCs w:val="26"/>
        </w:rPr>
        <w:t xml:space="preserve"> request</w:t>
      </w:r>
      <w:r w:rsidRPr="00630453">
        <w:rPr>
          <w:rFonts w:cs="Courier New"/>
          <w:sz w:val="26"/>
          <w:szCs w:val="26"/>
        </w:rPr>
        <w:t xml:space="preserve"> for a preliminary injunction.</w:t>
      </w:r>
    </w:p>
    <w:p w:rsidR="00825007" w:rsidRPr="00630453" w:rsidRDefault="00B6319B" w:rsidP="00B83FBA">
      <w:pPr>
        <w:contextualSpacing/>
        <w:rPr>
          <w:rFonts w:cs="Courier New"/>
          <w:b/>
          <w:sz w:val="26"/>
          <w:szCs w:val="26"/>
        </w:rPr>
      </w:pPr>
      <w:r w:rsidRPr="00630453">
        <w:rPr>
          <w:rFonts w:cs="Courier New"/>
          <w:b/>
          <w:sz w:val="26"/>
          <w:szCs w:val="26"/>
        </w:rPr>
        <w:t>II.</w:t>
      </w:r>
      <w:r w:rsidRPr="00630453">
        <w:rPr>
          <w:rFonts w:cs="Courier New"/>
          <w:b/>
          <w:sz w:val="26"/>
          <w:szCs w:val="26"/>
        </w:rPr>
        <w:tab/>
        <w:t>The Trial Court’s Tentative Ruling</w:t>
      </w:r>
    </w:p>
    <w:p w:rsidR="00825007" w:rsidRPr="00630453" w:rsidRDefault="00B6319B" w:rsidP="00825007">
      <w:pPr>
        <w:jc w:val="both"/>
        <w:rPr>
          <w:rFonts w:cs="Courier New"/>
          <w:b/>
          <w:i/>
          <w:sz w:val="26"/>
          <w:szCs w:val="26"/>
        </w:rPr>
      </w:pPr>
      <w:r w:rsidRPr="00630453">
        <w:rPr>
          <w:rFonts w:cs="Courier New"/>
          <w:b/>
          <w:sz w:val="26"/>
          <w:szCs w:val="26"/>
        </w:rPr>
        <w:tab/>
        <w:t>A.</w:t>
      </w:r>
      <w:r w:rsidRPr="00630453">
        <w:rPr>
          <w:rFonts w:cs="Courier New"/>
          <w:b/>
          <w:sz w:val="26"/>
          <w:szCs w:val="26"/>
        </w:rPr>
        <w:tab/>
      </w:r>
      <w:r w:rsidRPr="00630453">
        <w:rPr>
          <w:rFonts w:cs="Courier New"/>
          <w:b/>
          <w:i/>
          <w:sz w:val="26"/>
          <w:szCs w:val="26"/>
        </w:rPr>
        <w:t xml:space="preserve">Brady </w:t>
      </w:r>
      <w:r w:rsidRPr="00630453">
        <w:rPr>
          <w:rFonts w:cs="Courier New"/>
          <w:b/>
          <w:sz w:val="26"/>
          <w:szCs w:val="26"/>
        </w:rPr>
        <w:t xml:space="preserve">and </w:t>
      </w:r>
      <w:r w:rsidRPr="00630453">
        <w:rPr>
          <w:rFonts w:cs="Courier New"/>
          <w:b/>
          <w:i/>
          <w:sz w:val="26"/>
          <w:szCs w:val="26"/>
        </w:rPr>
        <w:t>Pitchess</w:t>
      </w:r>
    </w:p>
    <w:p w:rsidR="00825007" w:rsidRPr="00630453" w:rsidRDefault="00B6319B" w:rsidP="004F75FA">
      <w:pPr>
        <w:contextualSpacing/>
        <w:rPr>
          <w:rFonts w:cs="Courier New"/>
          <w:sz w:val="26"/>
          <w:szCs w:val="26"/>
        </w:rPr>
      </w:pPr>
      <w:r w:rsidRPr="00630453">
        <w:rPr>
          <w:rFonts w:cs="Courier New"/>
          <w:sz w:val="26"/>
          <w:szCs w:val="26"/>
        </w:rPr>
        <w:tab/>
        <w:t xml:space="preserve">In its </w:t>
      </w:r>
      <w:r w:rsidRPr="00630453">
        <w:rPr>
          <w:rFonts w:cs="Courier New"/>
          <w:sz w:val="26"/>
          <w:szCs w:val="26"/>
        </w:rPr>
        <w:t>tentative, the trial court</w:t>
      </w:r>
      <w:r w:rsidRPr="00630453">
        <w:rPr>
          <w:rFonts w:cs="Courier New"/>
          <w:sz w:val="26"/>
          <w:szCs w:val="26"/>
        </w:rPr>
        <w:t xml:space="preserve"> observed that </w:t>
      </w:r>
      <w:r w:rsidRPr="00630453">
        <w:rPr>
          <w:rFonts w:cs="Courier New"/>
          <w:sz w:val="26"/>
          <w:szCs w:val="26"/>
        </w:rPr>
        <w:t>real parties</w:t>
      </w:r>
      <w:r w:rsidRPr="00630453">
        <w:rPr>
          <w:rFonts w:cs="Courier New"/>
          <w:sz w:val="26"/>
          <w:szCs w:val="26"/>
        </w:rPr>
        <w:t xml:space="preserve"> have a statutory obligation to protect the confidentiality of peace officer per</w:t>
      </w:r>
      <w:r w:rsidRPr="00630453">
        <w:rPr>
          <w:rFonts w:cs="Courier New"/>
          <w:sz w:val="26"/>
          <w:szCs w:val="26"/>
        </w:rPr>
        <w:t>sonnel records.  (</w:t>
      </w:r>
      <w:r w:rsidRPr="00630453">
        <w:rPr>
          <w:rFonts w:cs="Courier New"/>
          <w:sz w:val="26"/>
          <w:szCs w:val="26"/>
        </w:rPr>
        <w:t>§§ 832.7, 832.8.)</w:t>
      </w:r>
      <w:r w:rsidRPr="00630453">
        <w:rPr>
          <w:rFonts w:cs="Courier New"/>
          <w:sz w:val="26"/>
          <w:szCs w:val="26"/>
        </w:rPr>
        <w:t xml:space="preserve">  The court also noted that, as a statutory matter, such records cannot be disclosed to </w:t>
      </w:r>
      <w:r w:rsidRPr="00630453">
        <w:rPr>
          <w:rFonts w:cs="Courier New"/>
          <w:sz w:val="26"/>
          <w:szCs w:val="26"/>
        </w:rPr>
        <w:t xml:space="preserve">any third party (including </w:t>
      </w:r>
      <w:r w:rsidRPr="00630453">
        <w:rPr>
          <w:rFonts w:cs="Courier New"/>
          <w:sz w:val="26"/>
          <w:szCs w:val="26"/>
        </w:rPr>
        <w:t>prosecutors</w:t>
      </w:r>
      <w:r w:rsidRPr="00630453">
        <w:rPr>
          <w:rFonts w:cs="Courier New"/>
          <w:sz w:val="26"/>
          <w:szCs w:val="26"/>
        </w:rPr>
        <w:t xml:space="preserve">) absent compliance with </w:t>
      </w:r>
      <w:r w:rsidRPr="00630453">
        <w:rPr>
          <w:rFonts w:cs="Courier New"/>
          <w:i/>
          <w:sz w:val="26"/>
          <w:szCs w:val="26"/>
        </w:rPr>
        <w:t>Pitchess</w:t>
      </w:r>
      <w:r w:rsidRPr="00630453">
        <w:rPr>
          <w:rFonts w:cs="Courier New"/>
          <w:sz w:val="26"/>
          <w:szCs w:val="26"/>
        </w:rPr>
        <w:t xml:space="preserve"> and </w:t>
      </w:r>
      <w:r w:rsidRPr="00630453">
        <w:rPr>
          <w:rFonts w:cs="Courier New"/>
          <w:sz w:val="26"/>
          <w:szCs w:val="26"/>
        </w:rPr>
        <w:t>Evidence Code section</w:t>
      </w:r>
      <w:r w:rsidRPr="00630453">
        <w:rPr>
          <w:rFonts w:cs="Courier New"/>
          <w:sz w:val="26"/>
          <w:szCs w:val="26"/>
        </w:rPr>
        <w:t xml:space="preserve"> 1043</w:t>
      </w:r>
      <w:r w:rsidRPr="00630453">
        <w:rPr>
          <w:rFonts w:cs="Courier New"/>
          <w:sz w:val="26"/>
          <w:szCs w:val="26"/>
        </w:rPr>
        <w:t xml:space="preserve"> et seq. </w:t>
      </w:r>
      <w:r w:rsidRPr="00630453">
        <w:rPr>
          <w:rFonts w:cs="Courier New"/>
          <w:sz w:val="26"/>
          <w:szCs w:val="26"/>
        </w:rPr>
        <w:t xml:space="preserve"> Further, even t</w:t>
      </w:r>
      <w:r w:rsidRPr="00630453">
        <w:rPr>
          <w:rFonts w:cs="Courier New"/>
          <w:sz w:val="26"/>
          <w:szCs w:val="26"/>
        </w:rPr>
        <w:t>he identity</w:t>
      </w:r>
      <w:r w:rsidRPr="00630453">
        <w:rPr>
          <w:rFonts w:cs="Courier New"/>
          <w:sz w:val="26"/>
          <w:szCs w:val="26"/>
        </w:rPr>
        <w:t xml:space="preserve"> of </w:t>
      </w:r>
      <w:r w:rsidRPr="00630453">
        <w:rPr>
          <w:rFonts w:cs="Courier New"/>
          <w:sz w:val="26"/>
          <w:szCs w:val="26"/>
        </w:rPr>
        <w:t>a peace officer</w:t>
      </w:r>
      <w:r w:rsidRPr="00630453">
        <w:rPr>
          <w:rFonts w:cs="Courier New"/>
          <w:sz w:val="26"/>
          <w:szCs w:val="26"/>
        </w:rPr>
        <w:t xml:space="preserve"> is</w:t>
      </w:r>
      <w:r w:rsidRPr="00630453">
        <w:rPr>
          <w:rFonts w:cs="Courier New"/>
          <w:sz w:val="26"/>
          <w:szCs w:val="26"/>
        </w:rPr>
        <w:t xml:space="preserve"> </w:t>
      </w:r>
      <w:r w:rsidRPr="00630453">
        <w:rPr>
          <w:rFonts w:cs="Courier New"/>
          <w:sz w:val="26"/>
          <w:szCs w:val="26"/>
        </w:rPr>
        <w:t xml:space="preserve">confidential and not subject to disclosure when connected or linked to employee discipline or </w:t>
      </w:r>
      <w:r w:rsidRPr="00630453">
        <w:rPr>
          <w:rFonts w:cs="Courier New"/>
          <w:sz w:val="26"/>
          <w:szCs w:val="26"/>
        </w:rPr>
        <w:t>investi</w:t>
      </w:r>
      <w:r w:rsidRPr="00630453">
        <w:rPr>
          <w:rFonts w:cs="Courier New"/>
          <w:sz w:val="26"/>
          <w:szCs w:val="26"/>
        </w:rPr>
        <w:t>gation of complaints against the</w:t>
      </w:r>
      <w:r w:rsidRPr="00630453">
        <w:rPr>
          <w:rFonts w:cs="Courier New"/>
          <w:sz w:val="26"/>
          <w:szCs w:val="26"/>
        </w:rPr>
        <w:t xml:space="preserve"> officer.  (</w:t>
      </w:r>
      <w:r w:rsidRPr="00630453">
        <w:rPr>
          <w:rFonts w:cs="Courier New"/>
          <w:i/>
          <w:sz w:val="26"/>
          <w:szCs w:val="26"/>
        </w:rPr>
        <w:t>Copley</w:t>
      </w:r>
      <w:r w:rsidRPr="00630453">
        <w:rPr>
          <w:rFonts w:cs="Courier New"/>
          <w:i/>
          <w:sz w:val="26"/>
          <w:szCs w:val="26"/>
        </w:rPr>
        <w:t xml:space="preserve"> Press</w:t>
      </w:r>
      <w:r w:rsidRPr="00630453">
        <w:rPr>
          <w:rFonts w:cs="Courier New"/>
          <w:i/>
          <w:sz w:val="26"/>
          <w:szCs w:val="26"/>
        </w:rPr>
        <w:t>, supra</w:t>
      </w:r>
      <w:r w:rsidRPr="00630453">
        <w:rPr>
          <w:rFonts w:cs="Courier New"/>
          <w:sz w:val="26"/>
          <w:szCs w:val="26"/>
        </w:rPr>
        <w:t>,</w:t>
      </w:r>
      <w:r w:rsidRPr="00630453">
        <w:rPr>
          <w:rFonts w:cs="Courier New"/>
          <w:i/>
          <w:sz w:val="26"/>
          <w:szCs w:val="26"/>
        </w:rPr>
        <w:t xml:space="preserve"> </w:t>
      </w:r>
      <w:r w:rsidRPr="00630453">
        <w:rPr>
          <w:rFonts w:cs="Courier New"/>
          <w:sz w:val="26"/>
          <w:szCs w:val="26"/>
        </w:rPr>
        <w:t>39 Cal.4th at pp.</w:t>
      </w:r>
      <w:r w:rsidRPr="00630453">
        <w:rPr>
          <w:rFonts w:cs="Courier New"/>
          <w:sz w:val="26"/>
          <w:szCs w:val="26"/>
        </w:rPr>
        <w:t xml:space="preserve"> 1298</w:t>
      </w:r>
      <w:r>
        <w:rPr>
          <w:sz w:val="26"/>
          <w:szCs w:val="26"/>
        </w:rPr>
        <w:t>–</w:t>
      </w:r>
      <w:r w:rsidRPr="00630453">
        <w:rPr>
          <w:rFonts w:cs="Courier New"/>
          <w:sz w:val="26"/>
          <w:szCs w:val="26"/>
        </w:rPr>
        <w:t>1</w:t>
      </w:r>
      <w:r w:rsidRPr="00630453">
        <w:rPr>
          <w:rFonts w:cs="Courier New"/>
          <w:sz w:val="26"/>
          <w:szCs w:val="26"/>
        </w:rPr>
        <w:t>299.)</w:t>
      </w:r>
    </w:p>
    <w:p w:rsidR="00825007" w:rsidRPr="00630453" w:rsidRDefault="00B6319B" w:rsidP="004F75FA">
      <w:pPr>
        <w:contextualSpacing/>
        <w:rPr>
          <w:rFonts w:cs="Courier New"/>
          <w:sz w:val="26"/>
          <w:szCs w:val="26"/>
        </w:rPr>
      </w:pPr>
      <w:r w:rsidRPr="00630453">
        <w:rPr>
          <w:rFonts w:cs="Courier New"/>
          <w:sz w:val="26"/>
          <w:szCs w:val="26"/>
        </w:rPr>
        <w:tab/>
        <w:t>The trial judge then contrasted these statutory confid</w:t>
      </w:r>
      <w:r w:rsidRPr="00630453">
        <w:rPr>
          <w:rFonts w:cs="Courier New"/>
          <w:sz w:val="26"/>
          <w:szCs w:val="26"/>
        </w:rPr>
        <w:t>entiality obligations with the federal c</w:t>
      </w:r>
      <w:r w:rsidRPr="00630453">
        <w:rPr>
          <w:rFonts w:cs="Courier New"/>
          <w:sz w:val="26"/>
          <w:szCs w:val="26"/>
        </w:rPr>
        <w:t xml:space="preserve">onstitutional disclosure obligations of </w:t>
      </w:r>
      <w:r w:rsidRPr="00630453">
        <w:rPr>
          <w:rFonts w:cs="Courier New"/>
          <w:i/>
          <w:sz w:val="26"/>
          <w:szCs w:val="26"/>
        </w:rPr>
        <w:t>Brady</w:t>
      </w:r>
      <w:r w:rsidRPr="00630453">
        <w:rPr>
          <w:rFonts w:cs="Courier New"/>
          <w:sz w:val="26"/>
          <w:szCs w:val="26"/>
        </w:rPr>
        <w:t xml:space="preserve"> and the cases</w:t>
      </w:r>
      <w:r w:rsidRPr="00630453">
        <w:rPr>
          <w:rFonts w:cs="Courier New"/>
          <w:sz w:val="26"/>
          <w:szCs w:val="26"/>
        </w:rPr>
        <w:t xml:space="preserve"> that followed it</w:t>
      </w:r>
      <w:r w:rsidRPr="00630453">
        <w:rPr>
          <w:rFonts w:cs="Courier New"/>
          <w:sz w:val="26"/>
          <w:szCs w:val="26"/>
        </w:rPr>
        <w:t>.</w:t>
      </w:r>
      <w:r w:rsidRPr="00630453">
        <w:rPr>
          <w:rFonts w:cs="Courier New"/>
          <w:sz w:val="26"/>
          <w:szCs w:val="26"/>
        </w:rPr>
        <w:t xml:space="preserve">  Pursuant to </w:t>
      </w:r>
      <w:r w:rsidRPr="00630453">
        <w:rPr>
          <w:rFonts w:cs="Courier New"/>
          <w:i/>
          <w:sz w:val="26"/>
          <w:szCs w:val="26"/>
        </w:rPr>
        <w:t>Brady,</w:t>
      </w:r>
      <w:r w:rsidRPr="00630453">
        <w:rPr>
          <w:rFonts w:cs="Courier New"/>
          <w:i/>
          <w:sz w:val="26"/>
          <w:szCs w:val="26"/>
        </w:rPr>
        <w:t xml:space="preserve"> </w:t>
      </w:r>
      <w:r w:rsidRPr="00630453">
        <w:rPr>
          <w:rFonts w:cs="Courier New"/>
          <w:sz w:val="26"/>
          <w:szCs w:val="26"/>
        </w:rPr>
        <w:t xml:space="preserve">the prosecution has an affirmative obligation to turn over exculpatory evidence whether or not there is a motion by or request from the defense. </w:t>
      </w:r>
      <w:r>
        <w:rPr>
          <w:rFonts w:cs="Courier New"/>
          <w:sz w:val="26"/>
          <w:szCs w:val="26"/>
        </w:rPr>
        <w:t xml:space="preserve"> </w:t>
      </w:r>
      <w:r w:rsidRPr="00630453">
        <w:rPr>
          <w:rFonts w:cs="Courier New"/>
          <w:sz w:val="26"/>
          <w:szCs w:val="26"/>
        </w:rPr>
        <w:t>(</w:t>
      </w:r>
      <w:r w:rsidRPr="00630453">
        <w:rPr>
          <w:rFonts w:cs="Courier New"/>
          <w:i/>
          <w:sz w:val="26"/>
          <w:szCs w:val="26"/>
        </w:rPr>
        <w:t>Johnson, supra</w:t>
      </w:r>
      <w:r w:rsidRPr="00630453">
        <w:rPr>
          <w:rFonts w:cs="Courier New"/>
          <w:sz w:val="26"/>
          <w:szCs w:val="26"/>
        </w:rPr>
        <w:t>,</w:t>
      </w:r>
      <w:r w:rsidRPr="00630453">
        <w:rPr>
          <w:rFonts w:cs="Courier New"/>
          <w:i/>
          <w:sz w:val="26"/>
          <w:szCs w:val="26"/>
        </w:rPr>
        <w:t xml:space="preserve"> </w:t>
      </w:r>
      <w:r w:rsidRPr="00630453">
        <w:rPr>
          <w:rFonts w:cs="Courier New"/>
          <w:sz w:val="26"/>
          <w:szCs w:val="26"/>
        </w:rPr>
        <w:t>61 Cal.4th at p.</w:t>
      </w:r>
      <w:r w:rsidRPr="00630453">
        <w:rPr>
          <w:rFonts w:cs="Courier New"/>
          <w:sz w:val="26"/>
          <w:szCs w:val="26"/>
        </w:rPr>
        <w:t xml:space="preserve"> </w:t>
      </w:r>
      <w:r w:rsidRPr="00630453">
        <w:rPr>
          <w:rFonts w:cs="Courier New"/>
          <w:sz w:val="26"/>
          <w:szCs w:val="26"/>
        </w:rPr>
        <w:t xml:space="preserve">709.) </w:t>
      </w:r>
      <w:r w:rsidRPr="00630453">
        <w:rPr>
          <w:rFonts w:cs="Courier New"/>
          <w:sz w:val="26"/>
          <w:szCs w:val="26"/>
        </w:rPr>
        <w:t xml:space="preserve"> </w:t>
      </w:r>
      <w:r w:rsidRPr="00630453">
        <w:rPr>
          <w:rFonts w:cs="Courier New"/>
          <w:sz w:val="26"/>
          <w:szCs w:val="26"/>
        </w:rPr>
        <w:t xml:space="preserve">That affirmative obligation </w:t>
      </w:r>
      <w:r w:rsidRPr="00630453">
        <w:rPr>
          <w:rFonts w:cs="Courier New"/>
          <w:sz w:val="26"/>
          <w:szCs w:val="26"/>
        </w:rPr>
        <w:t>extends to others acting on the prosecution’s behalf</w:t>
      </w:r>
      <w:r w:rsidRPr="00630453">
        <w:rPr>
          <w:rFonts w:cs="Courier New"/>
          <w:sz w:val="26"/>
          <w:szCs w:val="26"/>
        </w:rPr>
        <w:t xml:space="preserve"> (the prosecution team).  The prosecution team </w:t>
      </w:r>
      <w:r w:rsidRPr="00630453">
        <w:rPr>
          <w:rFonts w:cs="Courier New"/>
          <w:sz w:val="26"/>
          <w:szCs w:val="26"/>
        </w:rPr>
        <w:t>includes</w:t>
      </w:r>
      <w:r w:rsidRPr="00630453">
        <w:rPr>
          <w:rFonts w:cs="Courier New"/>
          <w:sz w:val="26"/>
          <w:szCs w:val="26"/>
        </w:rPr>
        <w:t xml:space="preserve"> law enforcement. </w:t>
      </w:r>
      <w:r w:rsidRPr="00630453">
        <w:rPr>
          <w:rFonts w:cs="Courier New"/>
          <w:sz w:val="26"/>
          <w:szCs w:val="26"/>
        </w:rPr>
        <w:t xml:space="preserve"> </w:t>
      </w:r>
      <w:r w:rsidRPr="00630453">
        <w:rPr>
          <w:rFonts w:cs="Courier New"/>
          <w:sz w:val="26"/>
          <w:szCs w:val="26"/>
        </w:rPr>
        <w:t>(</w:t>
      </w:r>
      <w:r w:rsidRPr="00630453">
        <w:rPr>
          <w:rFonts w:cs="Courier New"/>
          <w:i/>
          <w:sz w:val="26"/>
          <w:szCs w:val="26"/>
        </w:rPr>
        <w:t xml:space="preserve">Kyles v. Whitley </w:t>
      </w:r>
      <w:r w:rsidRPr="00630453">
        <w:rPr>
          <w:rFonts w:cs="Courier New"/>
          <w:sz w:val="26"/>
          <w:szCs w:val="26"/>
        </w:rPr>
        <w:t xml:space="preserve">(1995) 514 U.S. 419, 437; </w:t>
      </w:r>
      <w:r w:rsidRPr="00630453">
        <w:rPr>
          <w:rFonts w:cs="Courier New"/>
          <w:i/>
          <w:sz w:val="26"/>
          <w:szCs w:val="26"/>
        </w:rPr>
        <w:t>Johnson,</w:t>
      </w:r>
      <w:r w:rsidRPr="00630453">
        <w:rPr>
          <w:rFonts w:cs="Courier New"/>
          <w:i/>
          <w:sz w:val="26"/>
          <w:szCs w:val="26"/>
        </w:rPr>
        <w:t xml:space="preserve"> </w:t>
      </w:r>
      <w:r w:rsidRPr="00630453">
        <w:rPr>
          <w:rFonts w:cs="Courier New"/>
          <w:sz w:val="26"/>
          <w:szCs w:val="26"/>
        </w:rPr>
        <w:t>at p. 709.)  Exculpatory evidence includes impeachment evidence.  (</w:t>
      </w:r>
      <w:r w:rsidRPr="00630453">
        <w:rPr>
          <w:rFonts w:cs="Courier New"/>
          <w:i/>
          <w:sz w:val="26"/>
          <w:szCs w:val="26"/>
        </w:rPr>
        <w:t xml:space="preserve">Strickler </w:t>
      </w:r>
      <w:r w:rsidRPr="00630453">
        <w:rPr>
          <w:rFonts w:cs="Courier New"/>
          <w:i/>
          <w:sz w:val="26"/>
          <w:szCs w:val="26"/>
        </w:rPr>
        <w:t xml:space="preserve">v. Greene </w:t>
      </w:r>
      <w:r w:rsidRPr="00630453">
        <w:rPr>
          <w:rFonts w:cs="Courier New"/>
          <w:sz w:val="26"/>
          <w:szCs w:val="26"/>
        </w:rPr>
        <w:t>(1999) 527 U.S. 263, 281</w:t>
      </w:r>
      <w:r>
        <w:rPr>
          <w:sz w:val="26"/>
          <w:szCs w:val="26"/>
        </w:rPr>
        <w:t>–</w:t>
      </w:r>
      <w:r w:rsidRPr="00630453">
        <w:rPr>
          <w:rFonts w:cs="Courier New"/>
          <w:sz w:val="26"/>
          <w:szCs w:val="26"/>
        </w:rPr>
        <w:t xml:space="preserve">282; </w:t>
      </w:r>
      <w:r w:rsidRPr="00630453">
        <w:rPr>
          <w:rFonts w:cs="Courier New"/>
          <w:i/>
          <w:sz w:val="26"/>
          <w:szCs w:val="26"/>
        </w:rPr>
        <w:t xml:space="preserve">Johnson, </w:t>
      </w:r>
      <w:r w:rsidRPr="00630453">
        <w:rPr>
          <w:rFonts w:cs="Courier New"/>
          <w:sz w:val="26"/>
          <w:szCs w:val="26"/>
        </w:rPr>
        <w:t xml:space="preserve">at </w:t>
      </w:r>
      <w:r w:rsidRPr="00630453">
        <w:rPr>
          <w:rFonts w:cs="Courier New"/>
          <w:sz w:val="26"/>
          <w:szCs w:val="26"/>
        </w:rPr>
        <w:t>p. </w:t>
      </w:r>
      <w:r w:rsidRPr="00630453">
        <w:rPr>
          <w:rFonts w:cs="Courier New"/>
          <w:sz w:val="26"/>
          <w:szCs w:val="26"/>
        </w:rPr>
        <w:t>710.)</w:t>
      </w:r>
    </w:p>
    <w:p w:rsidR="00825007" w:rsidRPr="00630453" w:rsidRDefault="00B6319B" w:rsidP="004F75FA">
      <w:pPr>
        <w:contextualSpacing/>
        <w:rPr>
          <w:rFonts w:cs="Courier New"/>
          <w:sz w:val="26"/>
          <w:szCs w:val="26"/>
        </w:rPr>
      </w:pPr>
      <w:r w:rsidRPr="00630453">
        <w:rPr>
          <w:rFonts w:cs="Courier New"/>
          <w:sz w:val="26"/>
          <w:szCs w:val="26"/>
        </w:rPr>
        <w:tab/>
        <w:t xml:space="preserve">The trial court then concluded that the LASD’s plan to circulate, generally, a </w:t>
      </w:r>
      <w:r w:rsidRPr="00630453">
        <w:rPr>
          <w:rFonts w:cs="Courier New"/>
          <w:i/>
          <w:sz w:val="26"/>
          <w:szCs w:val="26"/>
        </w:rPr>
        <w:t>Brady</w:t>
      </w:r>
      <w:r>
        <w:rPr>
          <w:rFonts w:cs="Courier New"/>
          <w:sz w:val="26"/>
          <w:szCs w:val="26"/>
        </w:rPr>
        <w:t xml:space="preserve"> list of its deputies to the district a</w:t>
      </w:r>
      <w:r w:rsidRPr="00630453">
        <w:rPr>
          <w:rFonts w:cs="Courier New"/>
          <w:sz w:val="26"/>
          <w:szCs w:val="26"/>
        </w:rPr>
        <w:t xml:space="preserve">ttorney and </w:t>
      </w:r>
      <w:r w:rsidRPr="00630453">
        <w:rPr>
          <w:rFonts w:cs="Courier New"/>
          <w:sz w:val="26"/>
          <w:szCs w:val="26"/>
        </w:rPr>
        <w:t>other prosecutorial agencies runs</w:t>
      </w:r>
      <w:r w:rsidRPr="00630453">
        <w:rPr>
          <w:rFonts w:cs="Courier New"/>
          <w:sz w:val="26"/>
          <w:szCs w:val="26"/>
        </w:rPr>
        <w:t xml:space="preserve"> afoul of </w:t>
      </w:r>
      <w:r w:rsidRPr="00630453">
        <w:rPr>
          <w:rFonts w:cs="Courier New"/>
          <w:i/>
          <w:sz w:val="26"/>
          <w:szCs w:val="26"/>
        </w:rPr>
        <w:t>Pitchess</w:t>
      </w:r>
      <w:r w:rsidRPr="00630453">
        <w:rPr>
          <w:rFonts w:cs="Courier New"/>
          <w:sz w:val="26"/>
          <w:szCs w:val="26"/>
        </w:rPr>
        <w:t xml:space="preserve"> and the statutes protecting confidentiality of law enforcement personnel files.  Further, the court concluded, such a practice</w:t>
      </w:r>
      <w:r w:rsidRPr="00630453">
        <w:rPr>
          <w:rFonts w:cs="Courier New"/>
          <w:sz w:val="26"/>
          <w:szCs w:val="26"/>
        </w:rPr>
        <w:t xml:space="preserve"> is</w:t>
      </w:r>
      <w:r w:rsidRPr="00630453">
        <w:rPr>
          <w:rFonts w:cs="Courier New"/>
          <w:sz w:val="26"/>
          <w:szCs w:val="26"/>
        </w:rPr>
        <w:t xml:space="preserve"> not c</w:t>
      </w:r>
      <w:r w:rsidRPr="00630453">
        <w:rPr>
          <w:rFonts w:cs="Courier New"/>
          <w:sz w:val="26"/>
          <w:szCs w:val="26"/>
        </w:rPr>
        <w:t>onstitutionally compelled</w:t>
      </w:r>
      <w:r w:rsidRPr="00630453">
        <w:rPr>
          <w:rFonts w:cs="Courier New"/>
          <w:sz w:val="26"/>
          <w:szCs w:val="26"/>
        </w:rPr>
        <w:t xml:space="preserve"> by </w:t>
      </w:r>
      <w:r w:rsidRPr="00630453">
        <w:rPr>
          <w:rFonts w:cs="Courier New"/>
          <w:i/>
          <w:sz w:val="26"/>
          <w:szCs w:val="26"/>
        </w:rPr>
        <w:t>Brady</w:t>
      </w:r>
      <w:r w:rsidRPr="00630453">
        <w:rPr>
          <w:rFonts w:cs="Courier New"/>
          <w:sz w:val="26"/>
          <w:szCs w:val="26"/>
        </w:rPr>
        <w:t>, because the LASD’s proposed disclosure</w:t>
      </w:r>
      <w:r w:rsidRPr="00630453">
        <w:rPr>
          <w:rFonts w:cs="Courier New"/>
          <w:sz w:val="26"/>
          <w:szCs w:val="26"/>
        </w:rPr>
        <w:t xml:space="preserve"> is</w:t>
      </w:r>
      <w:r w:rsidRPr="00630453">
        <w:rPr>
          <w:rFonts w:cs="Courier New"/>
          <w:sz w:val="26"/>
          <w:szCs w:val="26"/>
        </w:rPr>
        <w:t xml:space="preserve"> not tied to particular deputies involved a</w:t>
      </w:r>
      <w:r w:rsidRPr="00630453">
        <w:rPr>
          <w:rFonts w:cs="Courier New"/>
          <w:sz w:val="26"/>
          <w:szCs w:val="26"/>
        </w:rPr>
        <w:t>s</w:t>
      </w:r>
      <w:r w:rsidRPr="00630453">
        <w:rPr>
          <w:rFonts w:cs="Courier New"/>
          <w:sz w:val="26"/>
          <w:szCs w:val="26"/>
        </w:rPr>
        <w:t xml:space="preserve"> potential witnesses in an actual </w:t>
      </w:r>
      <w:r w:rsidRPr="00630453">
        <w:rPr>
          <w:rFonts w:cs="Courier New"/>
          <w:sz w:val="26"/>
          <w:szCs w:val="26"/>
        </w:rPr>
        <w:t xml:space="preserve">case against a particular defendant.  Although, the court concluded, the LASD is a part of the prosecution team subject to </w:t>
      </w:r>
      <w:r w:rsidRPr="00630453">
        <w:rPr>
          <w:rFonts w:cs="Courier New"/>
          <w:i/>
          <w:sz w:val="26"/>
          <w:szCs w:val="26"/>
        </w:rPr>
        <w:t>Brady’</w:t>
      </w:r>
      <w:r w:rsidRPr="00630453">
        <w:rPr>
          <w:rFonts w:cs="Courier New"/>
          <w:sz w:val="26"/>
          <w:szCs w:val="26"/>
        </w:rPr>
        <w:t xml:space="preserve">s </w:t>
      </w:r>
      <w:r w:rsidRPr="00630453">
        <w:rPr>
          <w:rFonts w:cs="Courier New"/>
          <w:sz w:val="26"/>
          <w:szCs w:val="26"/>
        </w:rPr>
        <w:t xml:space="preserve">disclosure </w:t>
      </w:r>
      <w:r w:rsidRPr="00630453">
        <w:rPr>
          <w:rFonts w:cs="Courier New"/>
          <w:sz w:val="26"/>
          <w:szCs w:val="26"/>
        </w:rPr>
        <w:t xml:space="preserve">obligations, those obligations are triggered only where there is a filed </w:t>
      </w:r>
      <w:r w:rsidRPr="00630453">
        <w:rPr>
          <w:rFonts w:cs="Courier New"/>
          <w:sz w:val="26"/>
          <w:szCs w:val="26"/>
        </w:rPr>
        <w:t>crimin</w:t>
      </w:r>
      <w:r w:rsidRPr="00630453">
        <w:rPr>
          <w:rFonts w:cs="Courier New"/>
          <w:sz w:val="26"/>
          <w:szCs w:val="26"/>
        </w:rPr>
        <w:t xml:space="preserve">al </w:t>
      </w:r>
      <w:r w:rsidRPr="00630453">
        <w:rPr>
          <w:rFonts w:cs="Courier New"/>
          <w:sz w:val="26"/>
          <w:szCs w:val="26"/>
        </w:rPr>
        <w:t xml:space="preserve">prosecution against a particular defendant and a deputy named on the list is a </w:t>
      </w:r>
      <w:r w:rsidRPr="00630453">
        <w:rPr>
          <w:rFonts w:cs="Courier New"/>
          <w:sz w:val="26"/>
          <w:szCs w:val="26"/>
        </w:rPr>
        <w:t>potential witness in the case.</w:t>
      </w:r>
      <w:r w:rsidRPr="00630453">
        <w:rPr>
          <w:rFonts w:cs="Courier New"/>
          <w:sz w:val="26"/>
          <w:szCs w:val="26"/>
        </w:rPr>
        <w:t xml:space="preserve">  In sum, </w:t>
      </w:r>
      <w:r w:rsidRPr="00630453">
        <w:rPr>
          <w:rFonts w:cs="Courier New"/>
          <w:sz w:val="26"/>
          <w:szCs w:val="26"/>
        </w:rPr>
        <w:t xml:space="preserve">the trial court observed that </w:t>
      </w:r>
      <w:r w:rsidRPr="00630453">
        <w:rPr>
          <w:rFonts w:cs="Courier New"/>
          <w:sz w:val="26"/>
          <w:szCs w:val="26"/>
        </w:rPr>
        <w:t>“[t]he [</w:t>
      </w:r>
      <w:r>
        <w:rPr>
          <w:rFonts w:cs="Courier New"/>
          <w:sz w:val="26"/>
          <w:szCs w:val="26"/>
        </w:rPr>
        <w:t xml:space="preserve">LASD] </w:t>
      </w:r>
      <w:r w:rsidRPr="00630453">
        <w:rPr>
          <w:rFonts w:cs="Courier New"/>
          <w:sz w:val="26"/>
          <w:szCs w:val="26"/>
        </w:rPr>
        <w:t xml:space="preserve">simply </w:t>
      </w:r>
      <w:r w:rsidRPr="00630453">
        <w:rPr>
          <w:rFonts w:cs="Courier New"/>
          <w:sz w:val="26"/>
          <w:szCs w:val="26"/>
        </w:rPr>
        <w:t>is not part of the prosecution team, and is not acting on the prosecution’s behalf,</w:t>
      </w:r>
      <w:r w:rsidRPr="00630453">
        <w:rPr>
          <w:rFonts w:cs="Courier New"/>
          <w:sz w:val="26"/>
          <w:szCs w:val="26"/>
        </w:rPr>
        <w:t xml:space="preserve"> in providing the District Attorney a </w:t>
      </w:r>
      <w:r w:rsidRPr="00630453">
        <w:rPr>
          <w:rFonts w:cs="Courier New"/>
          <w:i/>
          <w:sz w:val="26"/>
          <w:szCs w:val="26"/>
        </w:rPr>
        <w:t>Brady</w:t>
      </w:r>
      <w:r w:rsidRPr="00630453">
        <w:rPr>
          <w:rFonts w:cs="Courier New"/>
          <w:sz w:val="26"/>
          <w:szCs w:val="26"/>
        </w:rPr>
        <w:t xml:space="preserve"> list not tied to a particular prosecution.  This is obvious from the fact </w:t>
      </w:r>
      <w:r w:rsidRPr="00630453">
        <w:rPr>
          <w:rFonts w:cs="Courier New"/>
          <w:sz w:val="26"/>
          <w:szCs w:val="26"/>
        </w:rPr>
        <w:t xml:space="preserve">that </w:t>
      </w:r>
      <w:r w:rsidRPr="00630453">
        <w:rPr>
          <w:rFonts w:cs="Courier New"/>
          <w:sz w:val="26"/>
          <w:szCs w:val="26"/>
        </w:rPr>
        <w:t xml:space="preserve">there is no </w:t>
      </w:r>
      <w:r w:rsidRPr="00630453">
        <w:rPr>
          <w:rFonts w:cs="Courier New"/>
          <w:i/>
          <w:sz w:val="26"/>
          <w:szCs w:val="26"/>
        </w:rPr>
        <w:t xml:space="preserve">Brady </w:t>
      </w:r>
      <w:r w:rsidRPr="00630453">
        <w:rPr>
          <w:rFonts w:cs="Courier New"/>
          <w:sz w:val="26"/>
          <w:szCs w:val="26"/>
        </w:rPr>
        <w:t>duty w</w:t>
      </w:r>
      <w:r w:rsidRPr="00630453">
        <w:rPr>
          <w:rFonts w:cs="Courier New"/>
          <w:sz w:val="26"/>
          <w:szCs w:val="26"/>
        </w:rPr>
        <w:t>here there is no prosecution.”</w:t>
      </w:r>
    </w:p>
    <w:p w:rsidR="00825007" w:rsidRPr="00630453" w:rsidRDefault="00B6319B" w:rsidP="004F75FA">
      <w:pPr>
        <w:contextualSpacing/>
        <w:rPr>
          <w:rFonts w:cs="Courier New"/>
          <w:sz w:val="26"/>
          <w:szCs w:val="26"/>
        </w:rPr>
      </w:pPr>
      <w:r w:rsidRPr="00630453">
        <w:rPr>
          <w:rFonts w:cs="Courier New"/>
          <w:sz w:val="26"/>
          <w:szCs w:val="26"/>
        </w:rPr>
        <w:tab/>
        <w:t>Ultimately, the t</w:t>
      </w:r>
      <w:r w:rsidRPr="00630453">
        <w:rPr>
          <w:rFonts w:cs="Courier New"/>
          <w:sz w:val="26"/>
          <w:szCs w:val="26"/>
        </w:rPr>
        <w:t xml:space="preserve">rial court concluded </w:t>
      </w:r>
      <w:r w:rsidRPr="00630453">
        <w:rPr>
          <w:rFonts w:cs="Courier New"/>
          <w:sz w:val="26"/>
          <w:szCs w:val="26"/>
        </w:rPr>
        <w:t>that the LASD</w:t>
      </w:r>
      <w:r w:rsidRPr="00630453">
        <w:rPr>
          <w:rFonts w:cs="Courier New"/>
          <w:sz w:val="26"/>
          <w:szCs w:val="26"/>
        </w:rPr>
        <w:t xml:space="preserve"> is</w:t>
      </w:r>
      <w:r w:rsidRPr="00630453">
        <w:rPr>
          <w:rFonts w:cs="Courier New"/>
          <w:sz w:val="26"/>
          <w:szCs w:val="26"/>
        </w:rPr>
        <w:t xml:space="preserve"> entitled to prepare its own internal </w:t>
      </w:r>
      <w:r w:rsidRPr="00630453">
        <w:rPr>
          <w:rFonts w:cs="Courier New"/>
          <w:i/>
          <w:sz w:val="26"/>
          <w:szCs w:val="26"/>
        </w:rPr>
        <w:t>Brady</w:t>
      </w:r>
      <w:r w:rsidRPr="00630453">
        <w:rPr>
          <w:rFonts w:cs="Courier New"/>
          <w:sz w:val="26"/>
          <w:szCs w:val="26"/>
        </w:rPr>
        <w:t xml:space="preserve"> list, but is constitutionally required</w:t>
      </w:r>
      <w:r w:rsidRPr="00630453">
        <w:rPr>
          <w:rFonts w:cs="Courier New"/>
          <w:sz w:val="26"/>
          <w:szCs w:val="26"/>
        </w:rPr>
        <w:t xml:space="preserve">, under </w:t>
      </w:r>
      <w:r w:rsidRPr="00630453">
        <w:rPr>
          <w:rFonts w:cs="Courier New"/>
          <w:i/>
          <w:sz w:val="26"/>
          <w:szCs w:val="26"/>
        </w:rPr>
        <w:t>Brady</w:t>
      </w:r>
      <w:r w:rsidRPr="00630453">
        <w:rPr>
          <w:rFonts w:cs="Courier New"/>
          <w:sz w:val="26"/>
          <w:szCs w:val="26"/>
        </w:rPr>
        <w:t>,</w:t>
      </w:r>
      <w:r w:rsidRPr="00630453">
        <w:rPr>
          <w:rFonts w:cs="Courier New"/>
          <w:sz w:val="26"/>
          <w:szCs w:val="26"/>
        </w:rPr>
        <w:t xml:space="preserve"> to disclose </w:t>
      </w:r>
      <w:r>
        <w:rPr>
          <w:rFonts w:cs="Courier New"/>
          <w:sz w:val="26"/>
          <w:szCs w:val="26"/>
        </w:rPr>
        <w:t>deputies from that list to the d</w:t>
      </w:r>
      <w:r w:rsidRPr="00630453">
        <w:rPr>
          <w:rFonts w:cs="Courier New"/>
          <w:sz w:val="26"/>
          <w:szCs w:val="26"/>
        </w:rPr>
        <w:t>istr</w:t>
      </w:r>
      <w:r>
        <w:rPr>
          <w:rFonts w:cs="Courier New"/>
          <w:sz w:val="26"/>
          <w:szCs w:val="26"/>
        </w:rPr>
        <w:t>ict a</w:t>
      </w:r>
      <w:r w:rsidRPr="00630453">
        <w:rPr>
          <w:rFonts w:cs="Courier New"/>
          <w:sz w:val="26"/>
          <w:szCs w:val="26"/>
        </w:rPr>
        <w:t xml:space="preserve">ttorney </w:t>
      </w:r>
      <w:r w:rsidRPr="00630453">
        <w:rPr>
          <w:rFonts w:cs="Courier New"/>
          <w:sz w:val="26"/>
          <w:szCs w:val="26"/>
        </w:rPr>
        <w:t xml:space="preserve">(or other relevant prosecutor) only when the deputies are involved as </w:t>
      </w:r>
      <w:r w:rsidRPr="00630453">
        <w:rPr>
          <w:rFonts w:cs="Courier New"/>
          <w:sz w:val="26"/>
          <w:szCs w:val="26"/>
        </w:rPr>
        <w:t>witness</w:t>
      </w:r>
      <w:r w:rsidRPr="00630453">
        <w:rPr>
          <w:rFonts w:cs="Courier New"/>
          <w:sz w:val="26"/>
          <w:szCs w:val="26"/>
        </w:rPr>
        <w:t>es</w:t>
      </w:r>
      <w:r w:rsidRPr="00630453">
        <w:rPr>
          <w:rFonts w:cs="Courier New"/>
          <w:sz w:val="26"/>
          <w:szCs w:val="26"/>
        </w:rPr>
        <w:t xml:space="preserve"> in an actual crimi</w:t>
      </w:r>
      <w:r w:rsidRPr="00630453">
        <w:rPr>
          <w:rFonts w:cs="Courier New"/>
          <w:sz w:val="26"/>
          <w:szCs w:val="26"/>
        </w:rPr>
        <w:t xml:space="preserve">nal prosecution.  </w:t>
      </w:r>
      <w:r w:rsidRPr="00630453">
        <w:rPr>
          <w:rFonts w:cs="Courier New"/>
          <w:sz w:val="26"/>
          <w:szCs w:val="26"/>
        </w:rPr>
        <w:t>Otherwise, the</w:t>
      </w:r>
      <w:r w:rsidRPr="00630453">
        <w:rPr>
          <w:rFonts w:cs="Courier New"/>
          <w:sz w:val="26"/>
          <w:szCs w:val="26"/>
        </w:rPr>
        <w:t xml:space="preserve"> </w:t>
      </w:r>
      <w:r w:rsidRPr="00630453">
        <w:rPr>
          <w:rFonts w:cs="Courier New"/>
          <w:i/>
          <w:sz w:val="26"/>
          <w:szCs w:val="26"/>
        </w:rPr>
        <w:t>Pitchess</w:t>
      </w:r>
      <w:r w:rsidRPr="00630453">
        <w:rPr>
          <w:rFonts w:cs="Courier New"/>
          <w:sz w:val="26"/>
          <w:szCs w:val="26"/>
        </w:rPr>
        <w:t xml:space="preserve"> </w:t>
      </w:r>
      <w:r w:rsidRPr="00630453">
        <w:rPr>
          <w:rFonts w:cs="Courier New"/>
          <w:sz w:val="26"/>
          <w:szCs w:val="26"/>
        </w:rPr>
        <w:t xml:space="preserve">statutes </w:t>
      </w:r>
      <w:r w:rsidRPr="00630453">
        <w:rPr>
          <w:rFonts w:cs="Courier New"/>
          <w:sz w:val="26"/>
          <w:szCs w:val="26"/>
        </w:rPr>
        <w:t>prohibit disclosure</w:t>
      </w:r>
      <w:r w:rsidRPr="00630453">
        <w:rPr>
          <w:rFonts w:cs="Courier New"/>
          <w:sz w:val="26"/>
          <w:szCs w:val="26"/>
        </w:rPr>
        <w:t xml:space="preserve">, absent compliance with their procedures.  </w:t>
      </w:r>
      <w:r w:rsidRPr="00630453">
        <w:rPr>
          <w:rFonts w:cs="Courier New"/>
          <w:sz w:val="26"/>
          <w:szCs w:val="26"/>
        </w:rPr>
        <w:t xml:space="preserve">When the LASD makes a </w:t>
      </w:r>
      <w:r w:rsidRPr="00630453">
        <w:rPr>
          <w:rFonts w:cs="Courier New"/>
          <w:sz w:val="26"/>
          <w:szCs w:val="26"/>
        </w:rPr>
        <w:t xml:space="preserve">constitutionally compelled disclosure </w:t>
      </w:r>
      <w:r w:rsidRPr="00630453">
        <w:rPr>
          <w:rFonts w:cs="Courier New"/>
          <w:sz w:val="26"/>
          <w:szCs w:val="26"/>
        </w:rPr>
        <w:t xml:space="preserve">outside of </w:t>
      </w:r>
      <w:r w:rsidRPr="00630453">
        <w:rPr>
          <w:rFonts w:cs="Courier New"/>
          <w:i/>
          <w:sz w:val="26"/>
          <w:szCs w:val="26"/>
        </w:rPr>
        <w:t>Pitchess</w:t>
      </w:r>
      <w:r w:rsidRPr="00630453">
        <w:rPr>
          <w:rFonts w:cs="Courier New"/>
          <w:sz w:val="26"/>
          <w:szCs w:val="26"/>
        </w:rPr>
        <w:t>,</w:t>
      </w:r>
      <w:r w:rsidRPr="00630453">
        <w:rPr>
          <w:rFonts w:cs="Courier New"/>
          <w:sz w:val="26"/>
          <w:szCs w:val="26"/>
        </w:rPr>
        <w:t xml:space="preserve"> the prosecution</w:t>
      </w:r>
      <w:r w:rsidRPr="00630453">
        <w:rPr>
          <w:rFonts w:cs="Courier New"/>
          <w:sz w:val="26"/>
          <w:szCs w:val="26"/>
        </w:rPr>
        <w:t xml:space="preserve"> can</w:t>
      </w:r>
      <w:r w:rsidRPr="00630453">
        <w:rPr>
          <w:rFonts w:cs="Courier New"/>
          <w:sz w:val="26"/>
          <w:szCs w:val="26"/>
        </w:rPr>
        <w:t xml:space="preserve"> file its own </w:t>
      </w:r>
      <w:r w:rsidRPr="00630453">
        <w:rPr>
          <w:rFonts w:cs="Courier New"/>
          <w:i/>
          <w:sz w:val="26"/>
          <w:szCs w:val="26"/>
        </w:rPr>
        <w:t>Pitchess</w:t>
      </w:r>
      <w:r w:rsidRPr="00630453">
        <w:rPr>
          <w:rFonts w:cs="Courier New"/>
          <w:sz w:val="26"/>
          <w:szCs w:val="26"/>
        </w:rPr>
        <w:t xml:space="preserve"> motion to obtain the personnel file and investigation, and then disclose to the defense what</w:t>
      </w:r>
      <w:r w:rsidRPr="00630453">
        <w:rPr>
          <w:rFonts w:cs="Courier New"/>
          <w:sz w:val="26"/>
          <w:szCs w:val="26"/>
        </w:rPr>
        <w:t>ever</w:t>
      </w:r>
      <w:r w:rsidRPr="00630453">
        <w:rPr>
          <w:rFonts w:cs="Courier New"/>
          <w:sz w:val="26"/>
          <w:szCs w:val="26"/>
        </w:rPr>
        <w:t xml:space="preserve"> </w:t>
      </w:r>
      <w:r w:rsidRPr="00630453">
        <w:rPr>
          <w:rFonts w:cs="Courier New"/>
          <w:i/>
          <w:sz w:val="26"/>
          <w:szCs w:val="26"/>
        </w:rPr>
        <w:t>Brady</w:t>
      </w:r>
      <w:r w:rsidRPr="00630453">
        <w:rPr>
          <w:rFonts w:cs="Courier New"/>
          <w:sz w:val="26"/>
          <w:szCs w:val="26"/>
        </w:rPr>
        <w:t xml:space="preserve"> requires</w:t>
      </w:r>
      <w:r w:rsidRPr="00630453">
        <w:rPr>
          <w:rFonts w:cs="Courier New"/>
          <w:sz w:val="26"/>
          <w:szCs w:val="26"/>
        </w:rPr>
        <w:t>, or simply notify the defense</w:t>
      </w:r>
      <w:r w:rsidRPr="00630453">
        <w:rPr>
          <w:rFonts w:cs="Courier New"/>
          <w:sz w:val="26"/>
          <w:szCs w:val="26"/>
        </w:rPr>
        <w:t xml:space="preserve"> of the disclosure so the defense</w:t>
      </w:r>
      <w:r w:rsidRPr="00630453">
        <w:rPr>
          <w:rFonts w:cs="Courier New"/>
          <w:sz w:val="26"/>
          <w:szCs w:val="26"/>
        </w:rPr>
        <w:t xml:space="preserve"> can</w:t>
      </w:r>
      <w:r w:rsidRPr="00630453">
        <w:rPr>
          <w:rFonts w:cs="Courier New"/>
          <w:sz w:val="26"/>
          <w:szCs w:val="26"/>
        </w:rPr>
        <w:t xml:space="preserve"> </w:t>
      </w:r>
      <w:r w:rsidRPr="00630453">
        <w:rPr>
          <w:rFonts w:cs="Courier New"/>
          <w:sz w:val="26"/>
          <w:szCs w:val="26"/>
        </w:rPr>
        <w:t xml:space="preserve">file </w:t>
      </w:r>
      <w:r w:rsidRPr="00630453">
        <w:rPr>
          <w:rFonts w:cs="Courier New"/>
          <w:sz w:val="26"/>
          <w:szCs w:val="26"/>
        </w:rPr>
        <w:t>its own</w:t>
      </w:r>
      <w:r w:rsidRPr="00630453">
        <w:rPr>
          <w:rFonts w:cs="Courier New"/>
          <w:sz w:val="26"/>
          <w:szCs w:val="26"/>
        </w:rPr>
        <w:t xml:space="preserve"> </w:t>
      </w:r>
      <w:r w:rsidRPr="00630453">
        <w:rPr>
          <w:rFonts w:cs="Courier New"/>
          <w:i/>
          <w:sz w:val="26"/>
          <w:szCs w:val="26"/>
        </w:rPr>
        <w:t>Pitchess</w:t>
      </w:r>
      <w:r w:rsidRPr="00630453">
        <w:rPr>
          <w:rFonts w:cs="Courier New"/>
          <w:sz w:val="26"/>
          <w:szCs w:val="26"/>
        </w:rPr>
        <w:t xml:space="preserve"> motion.  Either option</w:t>
      </w:r>
      <w:r w:rsidRPr="00630453">
        <w:rPr>
          <w:rFonts w:cs="Courier New"/>
          <w:sz w:val="26"/>
          <w:szCs w:val="26"/>
        </w:rPr>
        <w:t xml:space="preserve"> satisfies</w:t>
      </w:r>
      <w:r w:rsidRPr="00630453">
        <w:rPr>
          <w:rFonts w:cs="Courier New"/>
          <w:sz w:val="26"/>
          <w:szCs w:val="26"/>
        </w:rPr>
        <w:t xml:space="preserve"> the prosecution team’</w:t>
      </w:r>
      <w:r w:rsidRPr="00630453">
        <w:rPr>
          <w:rFonts w:cs="Courier New"/>
          <w:sz w:val="26"/>
          <w:szCs w:val="26"/>
        </w:rPr>
        <w:t xml:space="preserve">s </w:t>
      </w:r>
      <w:r w:rsidRPr="00630453">
        <w:rPr>
          <w:rFonts w:cs="Courier New"/>
          <w:i/>
          <w:sz w:val="26"/>
          <w:szCs w:val="26"/>
        </w:rPr>
        <w:t xml:space="preserve">Brady </w:t>
      </w:r>
      <w:r w:rsidRPr="00630453">
        <w:rPr>
          <w:rFonts w:cs="Courier New"/>
          <w:sz w:val="26"/>
          <w:szCs w:val="26"/>
        </w:rPr>
        <w:t>obligations.  (</w:t>
      </w:r>
      <w:r w:rsidRPr="00630453">
        <w:rPr>
          <w:rFonts w:cs="Courier New"/>
          <w:i/>
          <w:sz w:val="26"/>
          <w:szCs w:val="26"/>
        </w:rPr>
        <w:t>Johnson, supra</w:t>
      </w:r>
      <w:r w:rsidRPr="00630453">
        <w:rPr>
          <w:rFonts w:cs="Courier New"/>
          <w:sz w:val="26"/>
          <w:szCs w:val="26"/>
        </w:rPr>
        <w:t>,</w:t>
      </w:r>
      <w:r w:rsidRPr="00630453">
        <w:rPr>
          <w:rFonts w:cs="Courier New"/>
          <w:i/>
          <w:sz w:val="26"/>
          <w:szCs w:val="26"/>
        </w:rPr>
        <w:t xml:space="preserve"> </w:t>
      </w:r>
      <w:r w:rsidRPr="00630453">
        <w:rPr>
          <w:rFonts w:cs="Courier New"/>
          <w:sz w:val="26"/>
          <w:szCs w:val="26"/>
        </w:rPr>
        <w:t>61 Cal.4th at pp. 715</w:t>
      </w:r>
      <w:r>
        <w:rPr>
          <w:sz w:val="26"/>
          <w:szCs w:val="26"/>
        </w:rPr>
        <w:t>–</w:t>
      </w:r>
      <w:r w:rsidRPr="00630453">
        <w:rPr>
          <w:rFonts w:cs="Courier New"/>
          <w:sz w:val="26"/>
          <w:szCs w:val="26"/>
        </w:rPr>
        <w:t>716.)</w:t>
      </w:r>
    </w:p>
    <w:p w:rsidR="00536003" w:rsidRPr="00630453" w:rsidRDefault="00B6319B" w:rsidP="004F75FA">
      <w:pPr>
        <w:contextualSpacing/>
        <w:rPr>
          <w:rFonts w:cs="Courier New"/>
          <w:sz w:val="26"/>
          <w:szCs w:val="26"/>
        </w:rPr>
      </w:pPr>
      <w:r w:rsidRPr="00630453">
        <w:rPr>
          <w:rFonts w:cs="Courier New"/>
          <w:sz w:val="26"/>
          <w:szCs w:val="26"/>
        </w:rPr>
        <w:tab/>
        <w:t>Essentially,</w:t>
      </w:r>
      <w:r w:rsidRPr="00630453">
        <w:rPr>
          <w:rFonts w:cs="Courier New"/>
          <w:sz w:val="26"/>
          <w:szCs w:val="26"/>
        </w:rPr>
        <w:t xml:space="preserve"> the trial court held that when</w:t>
      </w:r>
      <w:r w:rsidRPr="00630453">
        <w:rPr>
          <w:rFonts w:cs="Courier New"/>
          <w:sz w:val="26"/>
          <w:szCs w:val="26"/>
        </w:rPr>
        <w:t xml:space="preserve"> a deputy on the list is a</w:t>
      </w:r>
      <w:r w:rsidRPr="00630453">
        <w:rPr>
          <w:rFonts w:cs="Courier New"/>
          <w:sz w:val="26"/>
          <w:szCs w:val="26"/>
        </w:rPr>
        <w:t xml:space="preserve"> potential witness in a </w:t>
      </w:r>
      <w:r w:rsidRPr="00630453">
        <w:rPr>
          <w:rFonts w:cs="Courier New"/>
          <w:sz w:val="26"/>
          <w:szCs w:val="26"/>
        </w:rPr>
        <w:t xml:space="preserve">pending prosecution, </w:t>
      </w:r>
      <w:r w:rsidRPr="00630453">
        <w:rPr>
          <w:rFonts w:cs="Courier New"/>
          <w:i/>
          <w:sz w:val="26"/>
          <w:szCs w:val="26"/>
        </w:rPr>
        <w:t xml:space="preserve">Brady </w:t>
      </w:r>
      <w:r w:rsidRPr="00630453">
        <w:rPr>
          <w:rFonts w:cs="Courier New"/>
          <w:sz w:val="26"/>
          <w:szCs w:val="26"/>
        </w:rPr>
        <w:t>creates a federal c</w:t>
      </w:r>
      <w:r w:rsidRPr="00630453">
        <w:rPr>
          <w:rFonts w:cs="Courier New"/>
          <w:sz w:val="26"/>
          <w:szCs w:val="26"/>
        </w:rPr>
        <w:t>onstitutional disc</w:t>
      </w:r>
      <w:r w:rsidRPr="00630453">
        <w:rPr>
          <w:rFonts w:cs="Courier New"/>
          <w:sz w:val="26"/>
          <w:szCs w:val="26"/>
        </w:rPr>
        <w:t>losure obligation that override</w:t>
      </w:r>
      <w:r w:rsidRPr="00630453">
        <w:rPr>
          <w:rFonts w:cs="Courier New"/>
          <w:sz w:val="26"/>
          <w:szCs w:val="26"/>
        </w:rPr>
        <w:t>s</w:t>
      </w:r>
      <w:r w:rsidRPr="00630453">
        <w:rPr>
          <w:rFonts w:cs="Courier New"/>
          <w:sz w:val="26"/>
          <w:szCs w:val="26"/>
        </w:rPr>
        <w:t xml:space="preserve"> the </w:t>
      </w:r>
      <w:r w:rsidRPr="00630453">
        <w:rPr>
          <w:rFonts w:cs="Courier New"/>
          <w:sz w:val="26"/>
          <w:szCs w:val="26"/>
        </w:rPr>
        <w:t xml:space="preserve">state-created </w:t>
      </w:r>
      <w:r w:rsidRPr="00630453">
        <w:rPr>
          <w:rFonts w:cs="Courier New"/>
          <w:sz w:val="26"/>
          <w:szCs w:val="26"/>
        </w:rPr>
        <w:t>confidentiality restrictions</w:t>
      </w:r>
      <w:r w:rsidRPr="00630453">
        <w:rPr>
          <w:rFonts w:cs="Courier New"/>
          <w:sz w:val="26"/>
          <w:szCs w:val="26"/>
        </w:rPr>
        <w:t xml:space="preserve"> of </w:t>
      </w:r>
      <w:r w:rsidRPr="00630453">
        <w:rPr>
          <w:rFonts w:cs="Courier New"/>
          <w:i/>
          <w:sz w:val="26"/>
          <w:szCs w:val="26"/>
        </w:rPr>
        <w:t>Pitchess</w:t>
      </w:r>
      <w:r w:rsidRPr="00630453">
        <w:rPr>
          <w:rFonts w:cs="Courier New"/>
          <w:sz w:val="26"/>
          <w:szCs w:val="26"/>
        </w:rPr>
        <w:t xml:space="preserve"> a</w:t>
      </w:r>
      <w:r w:rsidRPr="00630453">
        <w:rPr>
          <w:rFonts w:cs="Courier New"/>
          <w:sz w:val="26"/>
          <w:szCs w:val="26"/>
        </w:rPr>
        <w:t xml:space="preserve">nd the </w:t>
      </w:r>
      <w:r w:rsidRPr="00630453">
        <w:rPr>
          <w:rFonts w:cs="Courier New"/>
          <w:i/>
          <w:sz w:val="26"/>
          <w:szCs w:val="26"/>
        </w:rPr>
        <w:t xml:space="preserve">Pitchess </w:t>
      </w:r>
      <w:r w:rsidRPr="00630453">
        <w:rPr>
          <w:rFonts w:cs="Courier New"/>
          <w:sz w:val="26"/>
          <w:szCs w:val="26"/>
        </w:rPr>
        <w:t>statutes</w:t>
      </w:r>
      <w:r w:rsidRPr="00630453">
        <w:rPr>
          <w:rFonts w:cs="Courier New"/>
          <w:sz w:val="26"/>
          <w:szCs w:val="26"/>
        </w:rPr>
        <w:t>.</w:t>
      </w:r>
      <w:r w:rsidRPr="00630453">
        <w:rPr>
          <w:rFonts w:cs="Courier New"/>
          <w:sz w:val="26"/>
          <w:szCs w:val="26"/>
        </w:rPr>
        <w:t xml:space="preserve">  </w:t>
      </w:r>
      <w:r w:rsidRPr="00630453">
        <w:rPr>
          <w:rFonts w:cs="Courier New"/>
          <w:sz w:val="26"/>
          <w:szCs w:val="26"/>
        </w:rPr>
        <w:t xml:space="preserve">When a deputy on the list is not involved </w:t>
      </w:r>
      <w:r w:rsidRPr="00630453">
        <w:rPr>
          <w:rFonts w:cs="Courier New"/>
          <w:sz w:val="26"/>
          <w:szCs w:val="26"/>
        </w:rPr>
        <w:t xml:space="preserve">as a witness </w:t>
      </w:r>
      <w:r w:rsidRPr="00630453">
        <w:rPr>
          <w:rFonts w:cs="Courier New"/>
          <w:sz w:val="26"/>
          <w:szCs w:val="26"/>
        </w:rPr>
        <w:t xml:space="preserve">in a particular filed prosecution, however, the </w:t>
      </w:r>
      <w:r w:rsidRPr="00630453">
        <w:rPr>
          <w:rFonts w:cs="Courier New"/>
          <w:i/>
          <w:sz w:val="26"/>
          <w:szCs w:val="26"/>
        </w:rPr>
        <w:t xml:space="preserve">Brady </w:t>
      </w:r>
      <w:r w:rsidRPr="00630453">
        <w:rPr>
          <w:rFonts w:cs="Courier New"/>
          <w:sz w:val="26"/>
          <w:szCs w:val="26"/>
        </w:rPr>
        <w:t xml:space="preserve">disclosure obligation is not triggered, and the LASD cannot violate its statutory </w:t>
      </w:r>
      <w:r w:rsidRPr="00630453">
        <w:rPr>
          <w:rFonts w:cs="Courier New"/>
          <w:sz w:val="26"/>
          <w:szCs w:val="26"/>
        </w:rPr>
        <w:t>confidentiality obligation by disclosing</w:t>
      </w:r>
      <w:r w:rsidRPr="00630453">
        <w:rPr>
          <w:rFonts w:cs="Courier New"/>
          <w:sz w:val="26"/>
          <w:szCs w:val="26"/>
        </w:rPr>
        <w:t xml:space="preserve"> names from the list to outside prosecutors</w:t>
      </w:r>
      <w:r w:rsidRPr="00630453">
        <w:rPr>
          <w:rFonts w:cs="Courier New"/>
          <w:sz w:val="26"/>
          <w:szCs w:val="26"/>
        </w:rPr>
        <w:t xml:space="preserve"> in the absence of a properly filed, heard, and granted </w:t>
      </w:r>
      <w:r w:rsidRPr="00630453">
        <w:rPr>
          <w:rFonts w:cs="Courier New"/>
          <w:i/>
          <w:sz w:val="26"/>
          <w:szCs w:val="26"/>
        </w:rPr>
        <w:t xml:space="preserve">Pitchess </w:t>
      </w:r>
      <w:r w:rsidRPr="00630453">
        <w:rPr>
          <w:rFonts w:cs="Courier New"/>
          <w:sz w:val="26"/>
          <w:szCs w:val="26"/>
        </w:rPr>
        <w:t>motion</w:t>
      </w:r>
      <w:r w:rsidRPr="00630453">
        <w:rPr>
          <w:rFonts w:cs="Courier New"/>
          <w:sz w:val="26"/>
          <w:szCs w:val="26"/>
        </w:rPr>
        <w:t>.</w:t>
      </w:r>
    </w:p>
    <w:p w:rsidR="00D82220" w:rsidRPr="00630453" w:rsidRDefault="00B6319B" w:rsidP="004F75FA">
      <w:pPr>
        <w:contextualSpacing/>
        <w:rPr>
          <w:rFonts w:cs="Courier New"/>
          <w:sz w:val="26"/>
          <w:szCs w:val="26"/>
        </w:rPr>
      </w:pPr>
      <w:r w:rsidRPr="00630453">
        <w:rPr>
          <w:rFonts w:cs="Courier New"/>
          <w:sz w:val="26"/>
          <w:szCs w:val="26"/>
        </w:rPr>
        <w:tab/>
        <w:t xml:space="preserve">Based upon its </w:t>
      </w:r>
      <w:r w:rsidRPr="00630453">
        <w:rPr>
          <w:rFonts w:cs="Courier New"/>
          <w:sz w:val="26"/>
          <w:szCs w:val="26"/>
        </w:rPr>
        <w:t>an</w:t>
      </w:r>
      <w:r w:rsidRPr="00630453">
        <w:rPr>
          <w:rFonts w:cs="Courier New"/>
          <w:sz w:val="26"/>
          <w:szCs w:val="26"/>
        </w:rPr>
        <w:t>alysis, the tria</w:t>
      </w:r>
      <w:r w:rsidRPr="00630453">
        <w:rPr>
          <w:rFonts w:cs="Courier New"/>
          <w:sz w:val="26"/>
          <w:szCs w:val="26"/>
        </w:rPr>
        <w:t>l court concluded that ALADS was</w:t>
      </w:r>
      <w:r w:rsidRPr="00630453">
        <w:rPr>
          <w:rFonts w:cs="Courier New"/>
          <w:sz w:val="26"/>
          <w:szCs w:val="26"/>
        </w:rPr>
        <w:t xml:space="preserve"> likely to succeed on the merits in terms of preventing </w:t>
      </w:r>
      <w:r w:rsidRPr="00630453">
        <w:rPr>
          <w:rFonts w:cs="Courier New"/>
          <w:sz w:val="26"/>
          <w:szCs w:val="26"/>
        </w:rPr>
        <w:t xml:space="preserve">the wholesale </w:t>
      </w:r>
      <w:r w:rsidRPr="00630453">
        <w:rPr>
          <w:rFonts w:cs="Courier New"/>
          <w:sz w:val="26"/>
          <w:szCs w:val="26"/>
        </w:rPr>
        <w:t xml:space="preserve">disclosure of the entire </w:t>
      </w:r>
      <w:r w:rsidRPr="00630453">
        <w:rPr>
          <w:rFonts w:cs="Courier New"/>
          <w:i/>
          <w:sz w:val="26"/>
          <w:szCs w:val="26"/>
        </w:rPr>
        <w:t xml:space="preserve">Brady </w:t>
      </w:r>
      <w:r w:rsidRPr="00630453">
        <w:rPr>
          <w:rFonts w:cs="Courier New"/>
          <w:sz w:val="26"/>
          <w:szCs w:val="26"/>
        </w:rPr>
        <w:t>list t</w:t>
      </w:r>
      <w:r>
        <w:rPr>
          <w:rFonts w:cs="Courier New"/>
          <w:sz w:val="26"/>
          <w:szCs w:val="26"/>
        </w:rPr>
        <w:t>o the d</w:t>
      </w:r>
      <w:r w:rsidRPr="00630453">
        <w:rPr>
          <w:rFonts w:cs="Courier New"/>
          <w:sz w:val="26"/>
          <w:szCs w:val="26"/>
        </w:rPr>
        <w:t>ist</w:t>
      </w:r>
      <w:r>
        <w:rPr>
          <w:rFonts w:cs="Courier New"/>
          <w:sz w:val="26"/>
          <w:szCs w:val="26"/>
        </w:rPr>
        <w:t>rict a</w:t>
      </w:r>
      <w:r w:rsidRPr="00630453">
        <w:rPr>
          <w:rFonts w:cs="Courier New"/>
          <w:sz w:val="26"/>
          <w:szCs w:val="26"/>
        </w:rPr>
        <w:t xml:space="preserve">ttorney, but was </w:t>
      </w:r>
      <w:r w:rsidRPr="00630453">
        <w:rPr>
          <w:rFonts w:cs="Courier New"/>
          <w:sz w:val="26"/>
          <w:szCs w:val="26"/>
        </w:rPr>
        <w:t xml:space="preserve">not likely to succeed in terms of preventing disclosure of </w:t>
      </w:r>
      <w:r w:rsidRPr="00630453">
        <w:rPr>
          <w:rFonts w:cs="Courier New"/>
          <w:sz w:val="26"/>
          <w:szCs w:val="26"/>
        </w:rPr>
        <w:t>individual deputies from the list whe</w:t>
      </w:r>
      <w:r w:rsidRPr="00630453">
        <w:rPr>
          <w:rFonts w:cs="Courier New"/>
          <w:sz w:val="26"/>
          <w:szCs w:val="26"/>
        </w:rPr>
        <w:t>n such deputies were</w:t>
      </w:r>
      <w:r w:rsidRPr="00630453">
        <w:rPr>
          <w:rFonts w:cs="Courier New"/>
          <w:sz w:val="26"/>
          <w:szCs w:val="26"/>
        </w:rPr>
        <w:t xml:space="preserve"> witnesses in</w:t>
      </w:r>
      <w:r w:rsidRPr="00630453">
        <w:rPr>
          <w:rFonts w:cs="Courier New"/>
          <w:sz w:val="26"/>
          <w:szCs w:val="26"/>
        </w:rPr>
        <w:t xml:space="preserve"> filed prosecutions.</w:t>
      </w:r>
      <w:r w:rsidRPr="00630453">
        <w:rPr>
          <w:rFonts w:cs="Courier New"/>
          <w:sz w:val="26"/>
          <w:szCs w:val="26"/>
        </w:rPr>
        <w:t xml:space="preserve">  The trial court also concluded that </w:t>
      </w:r>
      <w:r w:rsidRPr="00630453">
        <w:rPr>
          <w:rFonts w:cs="Courier New"/>
          <w:sz w:val="26"/>
          <w:szCs w:val="26"/>
        </w:rPr>
        <w:t>general di</w:t>
      </w:r>
      <w:r w:rsidRPr="00630453">
        <w:rPr>
          <w:rFonts w:cs="Courier New"/>
          <w:sz w:val="26"/>
          <w:szCs w:val="26"/>
        </w:rPr>
        <w:t xml:space="preserve">sclosure of the list </w:t>
      </w:r>
      <w:r w:rsidRPr="00630453">
        <w:rPr>
          <w:rFonts w:cs="Courier New"/>
          <w:sz w:val="26"/>
          <w:szCs w:val="26"/>
        </w:rPr>
        <w:t>would</w:t>
      </w:r>
      <w:r w:rsidRPr="00630453">
        <w:rPr>
          <w:rFonts w:cs="Courier New"/>
          <w:sz w:val="26"/>
          <w:szCs w:val="26"/>
        </w:rPr>
        <w:t xml:space="preserve"> cause irreparable harm to the reputations of the deputies on the list, while an order enjoi</w:t>
      </w:r>
      <w:r w:rsidRPr="00630453">
        <w:rPr>
          <w:rFonts w:cs="Courier New"/>
          <w:sz w:val="26"/>
          <w:szCs w:val="26"/>
        </w:rPr>
        <w:t>ning su</w:t>
      </w:r>
      <w:r w:rsidRPr="00630453">
        <w:rPr>
          <w:rFonts w:cs="Courier New"/>
          <w:sz w:val="26"/>
          <w:szCs w:val="26"/>
        </w:rPr>
        <w:t>ch disclosure would</w:t>
      </w:r>
      <w:r w:rsidRPr="00630453">
        <w:rPr>
          <w:rFonts w:cs="Courier New"/>
          <w:sz w:val="26"/>
          <w:szCs w:val="26"/>
        </w:rPr>
        <w:t xml:space="preserve"> cause no comparable</w:t>
      </w:r>
      <w:r w:rsidRPr="00630453">
        <w:rPr>
          <w:rFonts w:cs="Courier New"/>
          <w:sz w:val="26"/>
          <w:szCs w:val="26"/>
        </w:rPr>
        <w:t xml:space="preserve"> harm to </w:t>
      </w:r>
      <w:r w:rsidRPr="00630453">
        <w:rPr>
          <w:rFonts w:cs="Courier New"/>
          <w:sz w:val="26"/>
          <w:szCs w:val="26"/>
        </w:rPr>
        <w:t>real parties</w:t>
      </w:r>
      <w:r w:rsidRPr="00630453">
        <w:rPr>
          <w:rFonts w:cs="Courier New"/>
          <w:sz w:val="26"/>
          <w:szCs w:val="26"/>
        </w:rPr>
        <w:t>.</w:t>
      </w:r>
    </w:p>
    <w:p w:rsidR="00825007" w:rsidRPr="00630453" w:rsidRDefault="00B6319B" w:rsidP="00A11EA2">
      <w:pPr>
        <w:contextualSpacing/>
        <w:rPr>
          <w:rFonts w:cs="Courier New"/>
          <w:b/>
          <w:sz w:val="26"/>
          <w:szCs w:val="26"/>
          <w:u w:val="single"/>
        </w:rPr>
      </w:pPr>
      <w:r w:rsidRPr="00630453">
        <w:rPr>
          <w:rFonts w:cs="Courier New"/>
          <w:b/>
          <w:sz w:val="26"/>
          <w:szCs w:val="26"/>
        </w:rPr>
        <w:tab/>
        <w:t>B.</w:t>
      </w:r>
      <w:r w:rsidRPr="00630453">
        <w:rPr>
          <w:rFonts w:cs="Courier New"/>
          <w:b/>
          <w:sz w:val="26"/>
          <w:szCs w:val="26"/>
        </w:rPr>
        <w:tab/>
        <w:t>Government Code Sect</w:t>
      </w:r>
      <w:r w:rsidRPr="00630453">
        <w:rPr>
          <w:rFonts w:cs="Courier New"/>
          <w:b/>
          <w:sz w:val="26"/>
          <w:szCs w:val="26"/>
        </w:rPr>
        <w:t>ion 3303</w:t>
      </w:r>
      <w:r w:rsidRPr="00630453">
        <w:rPr>
          <w:rFonts w:cs="Courier New"/>
          <w:b/>
          <w:sz w:val="26"/>
          <w:szCs w:val="26"/>
        </w:rPr>
        <w:t xml:space="preserve"> et seq. (POBRA)</w:t>
      </w:r>
    </w:p>
    <w:p w:rsidR="00825007" w:rsidRPr="00630453" w:rsidRDefault="00B6319B" w:rsidP="004F75FA">
      <w:pPr>
        <w:contextualSpacing/>
        <w:rPr>
          <w:rFonts w:cs="Courier New"/>
          <w:sz w:val="26"/>
          <w:szCs w:val="26"/>
        </w:rPr>
      </w:pPr>
      <w:r w:rsidRPr="00630453">
        <w:rPr>
          <w:rFonts w:cs="Courier New"/>
          <w:sz w:val="26"/>
          <w:szCs w:val="26"/>
        </w:rPr>
        <w:tab/>
        <w:t>The t</w:t>
      </w:r>
      <w:r w:rsidRPr="00630453">
        <w:rPr>
          <w:rFonts w:cs="Courier New"/>
          <w:sz w:val="26"/>
          <w:szCs w:val="26"/>
        </w:rPr>
        <w:t xml:space="preserve">rial court also addressed </w:t>
      </w:r>
      <w:r w:rsidRPr="00630453">
        <w:rPr>
          <w:rFonts w:cs="Courier New"/>
          <w:sz w:val="26"/>
          <w:szCs w:val="26"/>
        </w:rPr>
        <w:t>ALADS’</w:t>
      </w:r>
      <w:r w:rsidRPr="00630453">
        <w:rPr>
          <w:rFonts w:cs="Courier New"/>
          <w:sz w:val="26"/>
          <w:szCs w:val="26"/>
        </w:rPr>
        <w:t xml:space="preserve"> claim that the possible transfer or restriction of duties of deputies on the </w:t>
      </w:r>
      <w:r w:rsidRPr="00630453">
        <w:rPr>
          <w:rFonts w:cs="Courier New"/>
          <w:i/>
          <w:sz w:val="26"/>
          <w:szCs w:val="26"/>
        </w:rPr>
        <w:t xml:space="preserve">Brady </w:t>
      </w:r>
      <w:r w:rsidRPr="00630453">
        <w:rPr>
          <w:rFonts w:cs="Courier New"/>
          <w:sz w:val="26"/>
          <w:szCs w:val="26"/>
        </w:rPr>
        <w:t xml:space="preserve">list violates </w:t>
      </w:r>
      <w:r w:rsidRPr="00630453">
        <w:rPr>
          <w:rFonts w:cs="Courier New"/>
          <w:sz w:val="26"/>
          <w:szCs w:val="26"/>
        </w:rPr>
        <w:t>POBRA.</w:t>
      </w:r>
    </w:p>
    <w:p w:rsidR="00825007" w:rsidRPr="00630453" w:rsidRDefault="00B6319B" w:rsidP="004F75FA">
      <w:pPr>
        <w:contextualSpacing/>
        <w:rPr>
          <w:rFonts w:cs="Courier New"/>
          <w:sz w:val="26"/>
          <w:szCs w:val="26"/>
        </w:rPr>
      </w:pPr>
      <w:r w:rsidRPr="00630453">
        <w:rPr>
          <w:rFonts w:cs="Courier New"/>
          <w:sz w:val="26"/>
          <w:szCs w:val="26"/>
        </w:rPr>
        <w:tab/>
        <w:t xml:space="preserve">First, the trial court explained that pursuant to Government Code section 3305.5, the LASD and other </w:t>
      </w:r>
      <w:r w:rsidRPr="00630453">
        <w:rPr>
          <w:rFonts w:cs="Courier New"/>
          <w:sz w:val="26"/>
          <w:szCs w:val="26"/>
        </w:rPr>
        <w:t>real parties</w:t>
      </w:r>
      <w:r w:rsidRPr="00630453">
        <w:rPr>
          <w:rFonts w:cs="Courier New"/>
          <w:sz w:val="26"/>
          <w:szCs w:val="26"/>
        </w:rPr>
        <w:t xml:space="preserve"> have a statutory obligation not to take punitive action against a deputy just because his or her name has been placed on a </w:t>
      </w:r>
      <w:r w:rsidRPr="00630453">
        <w:rPr>
          <w:rFonts w:cs="Courier New"/>
          <w:i/>
          <w:sz w:val="26"/>
          <w:szCs w:val="26"/>
        </w:rPr>
        <w:t xml:space="preserve">Brady </w:t>
      </w:r>
      <w:r w:rsidRPr="00630453">
        <w:rPr>
          <w:rFonts w:cs="Courier New"/>
          <w:sz w:val="26"/>
          <w:szCs w:val="26"/>
        </w:rPr>
        <w:t>list.</w:t>
      </w:r>
      <w:r w:rsidRPr="00630453">
        <w:rPr>
          <w:rFonts w:cs="Courier New"/>
          <w:sz w:val="26"/>
          <w:szCs w:val="26"/>
        </w:rPr>
        <w:t xml:space="preserve">  Punitive action, as defined in POBRA, is limited: </w:t>
      </w:r>
      <w:r>
        <w:rPr>
          <w:rFonts w:cs="Courier New"/>
          <w:sz w:val="26"/>
          <w:szCs w:val="26"/>
        </w:rPr>
        <w:t xml:space="preserve"> </w:t>
      </w:r>
      <w:r w:rsidRPr="00630453">
        <w:rPr>
          <w:rFonts w:cs="Courier New"/>
          <w:sz w:val="26"/>
          <w:szCs w:val="26"/>
        </w:rPr>
        <w:t>to be punitive, the employer’s action must be a personnel action that is disciplinary in nature.  (</w:t>
      </w:r>
      <w:r w:rsidRPr="00630453">
        <w:rPr>
          <w:rFonts w:cs="Courier New"/>
          <w:i/>
          <w:sz w:val="26"/>
          <w:szCs w:val="26"/>
        </w:rPr>
        <w:t>White v. C</w:t>
      </w:r>
      <w:r w:rsidRPr="00630453">
        <w:rPr>
          <w:rFonts w:cs="Courier New"/>
          <w:i/>
          <w:sz w:val="26"/>
          <w:szCs w:val="26"/>
        </w:rPr>
        <w:t>ounty</w:t>
      </w:r>
      <w:r w:rsidRPr="00630453">
        <w:rPr>
          <w:rFonts w:cs="Courier New"/>
          <w:i/>
          <w:sz w:val="26"/>
          <w:szCs w:val="26"/>
        </w:rPr>
        <w:t xml:space="preserve"> of Sacramento</w:t>
      </w:r>
      <w:r w:rsidRPr="00630453">
        <w:rPr>
          <w:rFonts w:cs="Courier New"/>
          <w:sz w:val="26"/>
          <w:szCs w:val="26"/>
        </w:rPr>
        <w:t xml:space="preserve"> (1982) 31</w:t>
      </w:r>
      <w:r w:rsidRPr="00630453">
        <w:rPr>
          <w:rFonts w:cs="Courier New"/>
          <w:sz w:val="26"/>
          <w:szCs w:val="26"/>
        </w:rPr>
        <w:t xml:space="preserve"> Cal.3d 676, 680</w:t>
      </w:r>
      <w:r>
        <w:rPr>
          <w:sz w:val="26"/>
          <w:szCs w:val="26"/>
        </w:rPr>
        <w:t>–</w:t>
      </w:r>
      <w:r w:rsidRPr="00630453">
        <w:rPr>
          <w:rFonts w:cs="Courier New"/>
          <w:sz w:val="26"/>
          <w:szCs w:val="26"/>
        </w:rPr>
        <w:t>681.)</w:t>
      </w:r>
      <w:r w:rsidRPr="00630453">
        <w:rPr>
          <w:rFonts w:cs="Courier New"/>
          <w:sz w:val="26"/>
          <w:szCs w:val="26"/>
        </w:rPr>
        <w:t xml:space="preserve">  A transfer is not necessarily </w:t>
      </w:r>
      <w:r w:rsidRPr="00630453">
        <w:rPr>
          <w:rFonts w:cs="Courier New"/>
          <w:sz w:val="26"/>
          <w:szCs w:val="26"/>
        </w:rPr>
        <w:t>disadvantag</w:t>
      </w:r>
      <w:r w:rsidRPr="00630453">
        <w:rPr>
          <w:rFonts w:cs="Courier New"/>
          <w:sz w:val="26"/>
          <w:szCs w:val="26"/>
        </w:rPr>
        <w:t>eous to a peace</w:t>
      </w:r>
      <w:r w:rsidRPr="00630453">
        <w:rPr>
          <w:rFonts w:cs="Courier New"/>
          <w:sz w:val="26"/>
          <w:szCs w:val="26"/>
        </w:rPr>
        <w:t xml:space="preserve"> officer and is punitive in nature only </w:t>
      </w:r>
      <w:r w:rsidRPr="00630453">
        <w:rPr>
          <w:rFonts w:cs="Courier New"/>
          <w:sz w:val="26"/>
          <w:szCs w:val="26"/>
        </w:rPr>
        <w:t>if it occurs</w:t>
      </w:r>
      <w:r w:rsidRPr="00630453">
        <w:rPr>
          <w:rFonts w:cs="Courier New"/>
          <w:sz w:val="26"/>
          <w:szCs w:val="26"/>
        </w:rPr>
        <w:t xml:space="preserve"> for the purpose of punishment.  (</w:t>
      </w:r>
      <w:r w:rsidRPr="00630453">
        <w:rPr>
          <w:rFonts w:cs="Courier New"/>
          <w:i/>
          <w:sz w:val="26"/>
          <w:szCs w:val="26"/>
        </w:rPr>
        <w:t>Id.</w:t>
      </w:r>
      <w:r w:rsidRPr="00630453">
        <w:rPr>
          <w:rFonts w:cs="Courier New"/>
          <w:sz w:val="26"/>
          <w:szCs w:val="26"/>
        </w:rPr>
        <w:t xml:space="preserve"> at p. 683.)</w:t>
      </w:r>
      <w:r w:rsidRPr="00630453">
        <w:rPr>
          <w:rFonts w:cs="Courier New"/>
          <w:sz w:val="26"/>
          <w:szCs w:val="26"/>
        </w:rPr>
        <w:t xml:space="preserve">  If there is no ind</w:t>
      </w:r>
      <w:r w:rsidRPr="00630453">
        <w:rPr>
          <w:rFonts w:cs="Courier New"/>
          <w:sz w:val="26"/>
          <w:szCs w:val="26"/>
        </w:rPr>
        <w:t>ication that the agency intends</w:t>
      </w:r>
      <w:r w:rsidRPr="00630453">
        <w:rPr>
          <w:rFonts w:cs="Courier New"/>
          <w:sz w:val="26"/>
          <w:szCs w:val="26"/>
        </w:rPr>
        <w:t xml:space="preserve"> to punish the officer through a transfer, a court cannot</w:t>
      </w:r>
      <w:r w:rsidRPr="00630453">
        <w:rPr>
          <w:rFonts w:cs="Courier New"/>
          <w:sz w:val="26"/>
          <w:szCs w:val="26"/>
        </w:rPr>
        <w:t xml:space="preserve"> deem the transfer punitive</w:t>
      </w:r>
      <w:r w:rsidRPr="00630453">
        <w:rPr>
          <w:rFonts w:cs="Courier New"/>
          <w:sz w:val="26"/>
          <w:szCs w:val="26"/>
        </w:rPr>
        <w:t xml:space="preserve"> because it is</w:t>
      </w:r>
      <w:r w:rsidRPr="00630453">
        <w:rPr>
          <w:rFonts w:cs="Courier New"/>
          <w:sz w:val="26"/>
          <w:szCs w:val="26"/>
        </w:rPr>
        <w:t xml:space="preserve"> aimed at addressing an officer’s inability to perform a particular assignment.  (</w:t>
      </w:r>
      <w:r w:rsidRPr="00630453">
        <w:rPr>
          <w:rFonts w:cs="Courier New"/>
          <w:i/>
          <w:sz w:val="26"/>
          <w:szCs w:val="26"/>
        </w:rPr>
        <w:t xml:space="preserve">Los Angeles Police Protective League v. City of Los Angeles </w:t>
      </w:r>
      <w:r w:rsidRPr="00630453">
        <w:rPr>
          <w:rFonts w:cs="Courier New"/>
          <w:sz w:val="26"/>
          <w:szCs w:val="26"/>
        </w:rPr>
        <w:t>(20</w:t>
      </w:r>
      <w:r w:rsidRPr="00630453">
        <w:rPr>
          <w:rFonts w:cs="Courier New"/>
          <w:sz w:val="26"/>
          <w:szCs w:val="26"/>
        </w:rPr>
        <w:t>14) 232 Cal.App.4th 136, 142.)</w:t>
      </w:r>
      <w:r w:rsidRPr="00630453">
        <w:rPr>
          <w:rFonts w:cs="Courier New"/>
          <w:sz w:val="26"/>
          <w:szCs w:val="26"/>
        </w:rPr>
        <w:t xml:space="preserve">  Mere reassignment or removal from collateral duties without a red</w:t>
      </w:r>
      <w:r w:rsidRPr="00630453">
        <w:rPr>
          <w:rFonts w:cs="Courier New"/>
          <w:sz w:val="26"/>
          <w:szCs w:val="26"/>
        </w:rPr>
        <w:t>uction in salary or rank does not constitute punitive action.  (</w:t>
      </w:r>
      <w:r w:rsidRPr="00630453">
        <w:rPr>
          <w:rFonts w:cs="Courier New"/>
          <w:i/>
          <w:sz w:val="26"/>
          <w:szCs w:val="26"/>
        </w:rPr>
        <w:t xml:space="preserve">Perez v. City of Westminster </w:t>
      </w:r>
      <w:r w:rsidRPr="00630453">
        <w:rPr>
          <w:rFonts w:cs="Courier New"/>
          <w:sz w:val="26"/>
          <w:szCs w:val="26"/>
        </w:rPr>
        <w:t>(2016</w:t>
      </w:r>
      <w:r w:rsidRPr="00630453">
        <w:rPr>
          <w:rFonts w:cs="Courier New"/>
          <w:sz w:val="26"/>
          <w:szCs w:val="26"/>
        </w:rPr>
        <w:t>) 5 Cal.App.5</w:t>
      </w:r>
      <w:r w:rsidRPr="00630453">
        <w:rPr>
          <w:rFonts w:cs="Courier New"/>
          <w:sz w:val="26"/>
          <w:szCs w:val="26"/>
        </w:rPr>
        <w:t>th 358, 364</w:t>
      </w:r>
      <w:r>
        <w:rPr>
          <w:sz w:val="26"/>
          <w:szCs w:val="26"/>
        </w:rPr>
        <w:t>–</w:t>
      </w:r>
      <w:r w:rsidRPr="00630453">
        <w:rPr>
          <w:rFonts w:cs="Courier New"/>
          <w:sz w:val="26"/>
          <w:szCs w:val="26"/>
        </w:rPr>
        <w:t>365.)</w:t>
      </w:r>
    </w:p>
    <w:p w:rsidR="00825007" w:rsidRPr="00630453" w:rsidRDefault="00B6319B" w:rsidP="004F75FA">
      <w:pPr>
        <w:contextualSpacing/>
        <w:rPr>
          <w:rFonts w:cs="Courier New"/>
          <w:sz w:val="26"/>
          <w:szCs w:val="26"/>
        </w:rPr>
      </w:pPr>
      <w:r w:rsidRPr="00630453">
        <w:rPr>
          <w:rFonts w:cs="Courier New"/>
          <w:sz w:val="26"/>
          <w:szCs w:val="26"/>
        </w:rPr>
        <w:tab/>
        <w:t xml:space="preserve">Based upon the above law, the trial court denied </w:t>
      </w:r>
      <w:r w:rsidRPr="00630453">
        <w:rPr>
          <w:rFonts w:cs="Courier New"/>
          <w:sz w:val="26"/>
          <w:szCs w:val="26"/>
        </w:rPr>
        <w:t>ALADS’</w:t>
      </w:r>
      <w:r w:rsidRPr="00630453">
        <w:rPr>
          <w:rFonts w:cs="Courier New"/>
          <w:sz w:val="26"/>
          <w:szCs w:val="26"/>
        </w:rPr>
        <w:t xml:space="preserve"> request to enjoin the LASD from making transfers or taking other actio</w:t>
      </w:r>
      <w:r w:rsidRPr="00630453">
        <w:rPr>
          <w:rFonts w:cs="Courier New"/>
          <w:sz w:val="26"/>
          <w:szCs w:val="26"/>
        </w:rPr>
        <w:t xml:space="preserve">n with respect to deputies on the </w:t>
      </w:r>
      <w:r w:rsidRPr="00630453">
        <w:rPr>
          <w:rFonts w:cs="Courier New"/>
          <w:i/>
          <w:sz w:val="26"/>
          <w:szCs w:val="26"/>
        </w:rPr>
        <w:t xml:space="preserve">Brady </w:t>
      </w:r>
      <w:r w:rsidRPr="00630453">
        <w:rPr>
          <w:rFonts w:cs="Courier New"/>
          <w:sz w:val="26"/>
          <w:szCs w:val="26"/>
        </w:rPr>
        <w:t>list.</w:t>
      </w:r>
      <w:r w:rsidRPr="00630453">
        <w:rPr>
          <w:rFonts w:cs="Courier New"/>
          <w:sz w:val="26"/>
          <w:szCs w:val="26"/>
        </w:rPr>
        <w:t xml:space="preserve">  The court found that ALADS was</w:t>
      </w:r>
      <w:r w:rsidRPr="00630453">
        <w:rPr>
          <w:rFonts w:cs="Courier New"/>
          <w:sz w:val="26"/>
          <w:szCs w:val="26"/>
        </w:rPr>
        <w:t xml:space="preserve"> unlikely to </w:t>
      </w:r>
      <w:r w:rsidRPr="00630453">
        <w:rPr>
          <w:rFonts w:cs="Courier New"/>
          <w:sz w:val="26"/>
          <w:szCs w:val="26"/>
        </w:rPr>
        <w:t xml:space="preserve">succeed at trial because it </w:t>
      </w:r>
      <w:r w:rsidRPr="00630453">
        <w:rPr>
          <w:rFonts w:cs="Courier New"/>
          <w:sz w:val="26"/>
          <w:szCs w:val="26"/>
        </w:rPr>
        <w:t>offered no evidence to support its cont</w:t>
      </w:r>
      <w:r w:rsidRPr="00630453">
        <w:rPr>
          <w:rFonts w:cs="Courier New"/>
          <w:sz w:val="26"/>
          <w:szCs w:val="26"/>
        </w:rPr>
        <w:t xml:space="preserve">ention that any such action would be </w:t>
      </w:r>
      <w:r w:rsidRPr="00630453">
        <w:rPr>
          <w:rFonts w:cs="Courier New"/>
          <w:sz w:val="26"/>
          <w:szCs w:val="26"/>
        </w:rPr>
        <w:t>punitive in nature, rather than to accommodate the affected de</w:t>
      </w:r>
      <w:r w:rsidRPr="00630453">
        <w:rPr>
          <w:rFonts w:cs="Courier New"/>
          <w:sz w:val="26"/>
          <w:szCs w:val="26"/>
        </w:rPr>
        <w:t>puty’s reduced credibility because of founded allegations of bias, m</w:t>
      </w:r>
      <w:r w:rsidRPr="00630453">
        <w:rPr>
          <w:rFonts w:cs="Courier New"/>
          <w:sz w:val="26"/>
          <w:szCs w:val="26"/>
        </w:rPr>
        <w:t>oral turpitude, or dishonesty.</w:t>
      </w:r>
      <w:r w:rsidRPr="00630453">
        <w:rPr>
          <w:rFonts w:cs="Courier New"/>
          <w:sz w:val="26"/>
          <w:szCs w:val="26"/>
        </w:rPr>
        <w:t xml:space="preserve">  Further, the court determined that any deputy transferred or restricted to certain duties w</w:t>
      </w:r>
      <w:r w:rsidRPr="00630453">
        <w:rPr>
          <w:rFonts w:cs="Courier New"/>
          <w:sz w:val="26"/>
          <w:szCs w:val="26"/>
        </w:rPr>
        <w:t>ho believed that such action was</w:t>
      </w:r>
      <w:r w:rsidRPr="00630453">
        <w:rPr>
          <w:rFonts w:cs="Courier New"/>
          <w:sz w:val="26"/>
          <w:szCs w:val="26"/>
        </w:rPr>
        <w:t xml:space="preserve"> punitive, would be able to </w:t>
      </w:r>
      <w:r w:rsidRPr="00630453">
        <w:rPr>
          <w:rFonts w:cs="Courier New"/>
          <w:sz w:val="26"/>
          <w:szCs w:val="26"/>
        </w:rPr>
        <w:t>chall</w:t>
      </w:r>
      <w:r w:rsidRPr="00630453">
        <w:rPr>
          <w:rFonts w:cs="Courier New"/>
          <w:sz w:val="26"/>
          <w:szCs w:val="26"/>
        </w:rPr>
        <w:t xml:space="preserve">enge the reassignment or other change in duties </w:t>
      </w:r>
      <w:r w:rsidRPr="00630453">
        <w:rPr>
          <w:rFonts w:cs="Courier New"/>
          <w:sz w:val="26"/>
          <w:szCs w:val="26"/>
        </w:rPr>
        <w:t>admi</w:t>
      </w:r>
      <w:r w:rsidRPr="00630453">
        <w:rPr>
          <w:rFonts w:cs="Courier New"/>
          <w:sz w:val="26"/>
          <w:szCs w:val="26"/>
        </w:rPr>
        <w:t xml:space="preserve">nistratively.  Thus, </w:t>
      </w:r>
      <w:r w:rsidRPr="00630453">
        <w:rPr>
          <w:rFonts w:cs="Courier New"/>
          <w:sz w:val="26"/>
          <w:szCs w:val="26"/>
        </w:rPr>
        <w:t xml:space="preserve">alternative remedies </w:t>
      </w:r>
      <w:r w:rsidRPr="00630453">
        <w:rPr>
          <w:rFonts w:cs="Courier New"/>
          <w:sz w:val="26"/>
          <w:szCs w:val="26"/>
        </w:rPr>
        <w:t>were</w:t>
      </w:r>
      <w:r w:rsidRPr="00630453">
        <w:rPr>
          <w:rFonts w:cs="Courier New"/>
          <w:sz w:val="26"/>
          <w:szCs w:val="26"/>
        </w:rPr>
        <w:t xml:space="preserve"> </w:t>
      </w:r>
      <w:r w:rsidRPr="00630453">
        <w:rPr>
          <w:rFonts w:cs="Courier New"/>
          <w:sz w:val="26"/>
          <w:szCs w:val="26"/>
        </w:rPr>
        <w:t>available.</w:t>
      </w:r>
    </w:p>
    <w:p w:rsidR="005213AF" w:rsidRPr="00630453" w:rsidRDefault="00B6319B" w:rsidP="005213AF">
      <w:pPr>
        <w:contextualSpacing/>
        <w:rPr>
          <w:rFonts w:cs="Courier New"/>
          <w:sz w:val="26"/>
          <w:szCs w:val="26"/>
        </w:rPr>
      </w:pPr>
      <w:r w:rsidRPr="00630453">
        <w:rPr>
          <w:rFonts w:cs="Courier New"/>
          <w:sz w:val="26"/>
          <w:szCs w:val="26"/>
        </w:rPr>
        <w:tab/>
        <w:t xml:space="preserve">The trial court also denied the balance of </w:t>
      </w:r>
      <w:r w:rsidRPr="00630453">
        <w:rPr>
          <w:rFonts w:cs="Courier New"/>
          <w:sz w:val="26"/>
          <w:szCs w:val="26"/>
        </w:rPr>
        <w:t>ALADS’</w:t>
      </w:r>
      <w:r w:rsidRPr="00630453">
        <w:rPr>
          <w:rFonts w:cs="Courier New"/>
          <w:sz w:val="26"/>
          <w:szCs w:val="26"/>
        </w:rPr>
        <w:t xml:space="preserve"> requests for additional injunctive relief as requested </w:t>
      </w:r>
      <w:r w:rsidRPr="00630453">
        <w:rPr>
          <w:rFonts w:cs="Courier New"/>
          <w:sz w:val="26"/>
          <w:szCs w:val="26"/>
        </w:rPr>
        <w:t>in the petition and complaint.</w:t>
      </w:r>
    </w:p>
    <w:p w:rsidR="00825007" w:rsidRPr="00630453" w:rsidRDefault="00B6319B" w:rsidP="005213AF">
      <w:pPr>
        <w:contextualSpacing/>
        <w:rPr>
          <w:rFonts w:cs="Courier New"/>
          <w:sz w:val="26"/>
          <w:szCs w:val="26"/>
        </w:rPr>
      </w:pPr>
      <w:r w:rsidRPr="00630453">
        <w:rPr>
          <w:rFonts w:cs="Courier New"/>
          <w:b/>
          <w:sz w:val="26"/>
          <w:szCs w:val="26"/>
        </w:rPr>
        <w:t>III.</w:t>
      </w:r>
      <w:r w:rsidRPr="00630453">
        <w:rPr>
          <w:rFonts w:cs="Courier New"/>
          <w:sz w:val="26"/>
          <w:szCs w:val="26"/>
        </w:rPr>
        <w:tab/>
      </w:r>
      <w:r w:rsidRPr="00630453">
        <w:rPr>
          <w:rFonts w:cs="Courier New"/>
          <w:b/>
          <w:sz w:val="26"/>
          <w:szCs w:val="26"/>
        </w:rPr>
        <w:t xml:space="preserve">The </w:t>
      </w:r>
      <w:r w:rsidRPr="00630453">
        <w:rPr>
          <w:rFonts w:cs="Courier New"/>
          <w:b/>
          <w:sz w:val="26"/>
          <w:szCs w:val="26"/>
        </w:rPr>
        <w:t>Preliminary Injunction</w:t>
      </w:r>
    </w:p>
    <w:p w:rsidR="00825007" w:rsidRPr="00630453" w:rsidRDefault="00B6319B" w:rsidP="004F75FA">
      <w:pPr>
        <w:contextualSpacing/>
        <w:rPr>
          <w:rFonts w:cs="Courier New"/>
          <w:sz w:val="26"/>
          <w:szCs w:val="26"/>
        </w:rPr>
      </w:pPr>
      <w:r w:rsidRPr="00630453">
        <w:rPr>
          <w:rFonts w:cs="Courier New"/>
          <w:sz w:val="26"/>
          <w:szCs w:val="26"/>
        </w:rPr>
        <w:tab/>
        <w:t xml:space="preserve">The </w:t>
      </w:r>
      <w:r w:rsidRPr="00630453">
        <w:rPr>
          <w:rFonts w:cs="Courier New"/>
          <w:sz w:val="26"/>
          <w:szCs w:val="26"/>
        </w:rPr>
        <w:t xml:space="preserve">trial </w:t>
      </w:r>
      <w:r w:rsidRPr="00630453">
        <w:rPr>
          <w:rFonts w:cs="Courier New"/>
          <w:sz w:val="26"/>
          <w:szCs w:val="26"/>
        </w:rPr>
        <w:t>court ordered</w:t>
      </w:r>
      <w:r w:rsidRPr="00630453">
        <w:rPr>
          <w:rFonts w:cs="Courier New"/>
          <w:sz w:val="26"/>
          <w:szCs w:val="26"/>
        </w:rPr>
        <w:t xml:space="preserve"> </w:t>
      </w:r>
      <w:r w:rsidRPr="00630453">
        <w:rPr>
          <w:rFonts w:cs="Courier New"/>
          <w:sz w:val="26"/>
          <w:szCs w:val="26"/>
        </w:rPr>
        <w:t>ALADS’</w:t>
      </w:r>
      <w:r w:rsidRPr="00630453">
        <w:rPr>
          <w:rFonts w:cs="Courier New"/>
          <w:sz w:val="26"/>
          <w:szCs w:val="26"/>
        </w:rPr>
        <w:t xml:space="preserve"> counsel to prepare the written </w:t>
      </w:r>
      <w:r w:rsidRPr="00630453">
        <w:rPr>
          <w:rFonts w:cs="Courier New"/>
          <w:sz w:val="26"/>
          <w:szCs w:val="26"/>
        </w:rPr>
        <w:t xml:space="preserve">order of </w:t>
      </w:r>
      <w:r w:rsidRPr="00630453">
        <w:rPr>
          <w:rFonts w:cs="Courier New"/>
          <w:sz w:val="26"/>
          <w:szCs w:val="26"/>
        </w:rPr>
        <w:t xml:space="preserve">preliminary </w:t>
      </w:r>
      <w:r w:rsidRPr="00630453">
        <w:rPr>
          <w:rFonts w:cs="Courier New"/>
          <w:sz w:val="26"/>
          <w:szCs w:val="26"/>
        </w:rPr>
        <w:t xml:space="preserve">injunction.  The parties, however, </w:t>
      </w:r>
      <w:r w:rsidRPr="00630453">
        <w:rPr>
          <w:rFonts w:cs="Courier New"/>
          <w:sz w:val="26"/>
          <w:szCs w:val="26"/>
        </w:rPr>
        <w:t xml:space="preserve">could not agree and </w:t>
      </w:r>
      <w:r w:rsidRPr="00630453">
        <w:rPr>
          <w:rFonts w:cs="Courier New"/>
          <w:sz w:val="26"/>
          <w:szCs w:val="26"/>
        </w:rPr>
        <w:t xml:space="preserve">went back and forth on the final form of the written </w:t>
      </w:r>
      <w:r w:rsidRPr="00630453">
        <w:rPr>
          <w:rFonts w:cs="Courier New"/>
          <w:sz w:val="26"/>
          <w:szCs w:val="26"/>
        </w:rPr>
        <w:t xml:space="preserve">preliminary </w:t>
      </w:r>
      <w:r w:rsidRPr="00630453">
        <w:rPr>
          <w:rFonts w:cs="Courier New"/>
          <w:sz w:val="26"/>
          <w:szCs w:val="26"/>
        </w:rPr>
        <w:t>injunction.  Initially, ALADS</w:t>
      </w:r>
      <w:r w:rsidRPr="00630453">
        <w:rPr>
          <w:rFonts w:cs="Courier New"/>
          <w:sz w:val="26"/>
          <w:szCs w:val="26"/>
        </w:rPr>
        <w:t xml:space="preserve"> submitted an order that simply enjoined the LASD from releasing</w:t>
      </w:r>
      <w:r w:rsidRPr="00630453">
        <w:rPr>
          <w:rFonts w:cs="Courier New"/>
          <w:sz w:val="26"/>
          <w:szCs w:val="26"/>
        </w:rPr>
        <w:t xml:space="preserve"> the </w:t>
      </w:r>
      <w:r w:rsidRPr="00630453">
        <w:rPr>
          <w:rFonts w:cs="Courier New"/>
          <w:i/>
          <w:sz w:val="26"/>
          <w:szCs w:val="26"/>
        </w:rPr>
        <w:t xml:space="preserve">Brady </w:t>
      </w:r>
      <w:r w:rsidRPr="00630453">
        <w:rPr>
          <w:rFonts w:cs="Courier New"/>
          <w:sz w:val="26"/>
          <w:szCs w:val="26"/>
        </w:rPr>
        <w:t xml:space="preserve">list, or </w:t>
      </w:r>
      <w:r w:rsidRPr="00630453">
        <w:rPr>
          <w:rFonts w:cs="Courier New"/>
          <w:sz w:val="26"/>
          <w:szCs w:val="26"/>
        </w:rPr>
        <w:t>any information from</w:t>
      </w:r>
      <w:r w:rsidRPr="00630453">
        <w:rPr>
          <w:rFonts w:cs="Courier New"/>
          <w:sz w:val="26"/>
          <w:szCs w:val="26"/>
        </w:rPr>
        <w:t xml:space="preserve"> it, </w:t>
      </w:r>
      <w:r w:rsidRPr="00630453">
        <w:rPr>
          <w:rFonts w:cs="Courier New"/>
          <w:sz w:val="26"/>
          <w:szCs w:val="26"/>
        </w:rPr>
        <w:t>to any entity outside the LASD absent a court order issued in response to a properly filed</w:t>
      </w:r>
      <w:r w:rsidRPr="00630453">
        <w:rPr>
          <w:rFonts w:cs="Courier New"/>
          <w:sz w:val="26"/>
          <w:szCs w:val="26"/>
        </w:rPr>
        <w:t xml:space="preserve"> and heard</w:t>
      </w:r>
      <w:r w:rsidRPr="00630453">
        <w:rPr>
          <w:rFonts w:cs="Courier New"/>
          <w:sz w:val="26"/>
          <w:szCs w:val="26"/>
        </w:rPr>
        <w:t xml:space="preserve"> </w:t>
      </w:r>
      <w:r w:rsidRPr="00630453">
        <w:rPr>
          <w:rFonts w:cs="Courier New"/>
          <w:i/>
          <w:sz w:val="26"/>
          <w:szCs w:val="26"/>
        </w:rPr>
        <w:t>Pitchess</w:t>
      </w:r>
      <w:r w:rsidRPr="00630453">
        <w:rPr>
          <w:rFonts w:cs="Courier New"/>
          <w:sz w:val="26"/>
          <w:szCs w:val="26"/>
        </w:rPr>
        <w:t xml:space="preserve"> motion.</w:t>
      </w:r>
      <w:r w:rsidRPr="00630453">
        <w:rPr>
          <w:rFonts w:cs="Courier New"/>
          <w:sz w:val="26"/>
          <w:szCs w:val="26"/>
        </w:rPr>
        <w:t xml:space="preserve">  </w:t>
      </w:r>
      <w:r w:rsidRPr="00630453">
        <w:rPr>
          <w:rFonts w:cs="Courier New"/>
          <w:sz w:val="26"/>
          <w:szCs w:val="26"/>
        </w:rPr>
        <w:t>Real parties</w:t>
      </w:r>
      <w:r w:rsidRPr="00630453">
        <w:rPr>
          <w:rFonts w:cs="Courier New"/>
          <w:sz w:val="26"/>
          <w:szCs w:val="26"/>
        </w:rPr>
        <w:t xml:space="preserve"> objected, arg</w:t>
      </w:r>
      <w:r w:rsidRPr="00630453">
        <w:rPr>
          <w:rFonts w:cs="Courier New"/>
          <w:sz w:val="26"/>
          <w:szCs w:val="26"/>
        </w:rPr>
        <w:t>uing that such an order</w:t>
      </w:r>
      <w:r w:rsidRPr="00630453">
        <w:rPr>
          <w:rFonts w:cs="Courier New"/>
          <w:sz w:val="26"/>
          <w:szCs w:val="26"/>
        </w:rPr>
        <w:t xml:space="preserve"> did not encompass the entirety of the trial court’s ruling, since the court carved out an exception to the general prohibition against disclosure f</w:t>
      </w:r>
      <w:r w:rsidRPr="00630453">
        <w:rPr>
          <w:rFonts w:cs="Courier New"/>
          <w:sz w:val="26"/>
          <w:szCs w:val="26"/>
        </w:rPr>
        <w:t>or deputies on the list who are</w:t>
      </w:r>
      <w:r w:rsidRPr="00630453">
        <w:rPr>
          <w:rFonts w:cs="Courier New"/>
          <w:sz w:val="26"/>
          <w:szCs w:val="26"/>
        </w:rPr>
        <w:t xml:space="preserve"> also witnesses in a pending criminal prosecution.  Ad</w:t>
      </w:r>
      <w:r w:rsidRPr="00630453">
        <w:rPr>
          <w:rFonts w:cs="Courier New"/>
          <w:sz w:val="26"/>
          <w:szCs w:val="26"/>
        </w:rPr>
        <w:t xml:space="preserve">ditionally, </w:t>
      </w:r>
      <w:r w:rsidRPr="00630453">
        <w:rPr>
          <w:rFonts w:cs="Courier New"/>
          <w:sz w:val="26"/>
          <w:szCs w:val="26"/>
        </w:rPr>
        <w:t>real parties</w:t>
      </w:r>
      <w:r w:rsidRPr="00630453">
        <w:rPr>
          <w:rFonts w:cs="Courier New"/>
          <w:sz w:val="26"/>
          <w:szCs w:val="26"/>
        </w:rPr>
        <w:t xml:space="preserve"> objected because the written injunction did not include the trial court’s ruling that possible trans</w:t>
      </w:r>
      <w:r w:rsidRPr="00630453">
        <w:rPr>
          <w:rFonts w:cs="Courier New"/>
          <w:sz w:val="26"/>
          <w:szCs w:val="26"/>
        </w:rPr>
        <w:t>fers or restrictions of duty do</w:t>
      </w:r>
      <w:r w:rsidRPr="00630453">
        <w:rPr>
          <w:rFonts w:cs="Courier New"/>
          <w:sz w:val="26"/>
          <w:szCs w:val="26"/>
        </w:rPr>
        <w:t xml:space="preserve"> not violate POBRA.</w:t>
      </w:r>
    </w:p>
    <w:p w:rsidR="005971E0" w:rsidRPr="00630453" w:rsidRDefault="00B6319B" w:rsidP="004F75FA">
      <w:pPr>
        <w:contextualSpacing/>
        <w:rPr>
          <w:rFonts w:cs="Courier New"/>
          <w:sz w:val="26"/>
          <w:szCs w:val="26"/>
        </w:rPr>
      </w:pPr>
      <w:r w:rsidRPr="00630453">
        <w:rPr>
          <w:rFonts w:cs="Courier New"/>
          <w:sz w:val="26"/>
          <w:szCs w:val="26"/>
        </w:rPr>
        <w:tab/>
        <w:t xml:space="preserve">ALADS submitted two forms of the written </w:t>
      </w:r>
      <w:r w:rsidRPr="00630453">
        <w:rPr>
          <w:rFonts w:cs="Courier New"/>
          <w:sz w:val="26"/>
          <w:szCs w:val="26"/>
        </w:rPr>
        <w:t xml:space="preserve">order for </w:t>
      </w:r>
      <w:r w:rsidRPr="00630453">
        <w:rPr>
          <w:rFonts w:cs="Courier New"/>
          <w:sz w:val="26"/>
          <w:szCs w:val="26"/>
        </w:rPr>
        <w:t xml:space="preserve">preliminary </w:t>
      </w:r>
      <w:r w:rsidRPr="00630453">
        <w:rPr>
          <w:rFonts w:cs="Courier New"/>
          <w:sz w:val="26"/>
          <w:szCs w:val="26"/>
        </w:rPr>
        <w:t xml:space="preserve">injunction: </w:t>
      </w:r>
      <w:r w:rsidRPr="00630453">
        <w:rPr>
          <w:rFonts w:cs="Courier New"/>
          <w:sz w:val="26"/>
          <w:szCs w:val="26"/>
        </w:rPr>
        <w:t xml:space="preserve"> </w:t>
      </w:r>
      <w:r w:rsidRPr="00630453">
        <w:rPr>
          <w:rFonts w:cs="Courier New"/>
          <w:sz w:val="26"/>
          <w:szCs w:val="26"/>
        </w:rPr>
        <w:t>one</w:t>
      </w:r>
      <w:r w:rsidRPr="00630453">
        <w:rPr>
          <w:rFonts w:cs="Courier New"/>
          <w:sz w:val="26"/>
          <w:szCs w:val="26"/>
        </w:rPr>
        <w:t xml:space="preserve"> con</w:t>
      </w:r>
      <w:r w:rsidRPr="00630453">
        <w:rPr>
          <w:rFonts w:cs="Courier New"/>
          <w:sz w:val="26"/>
          <w:szCs w:val="26"/>
        </w:rPr>
        <w:t>sistent with its original order</w:t>
      </w:r>
      <w:r w:rsidRPr="00630453">
        <w:rPr>
          <w:rFonts w:cs="Courier New"/>
          <w:sz w:val="26"/>
          <w:szCs w:val="26"/>
        </w:rPr>
        <w:t xml:space="preserve">, and one consistent with </w:t>
      </w:r>
      <w:r w:rsidRPr="00630453">
        <w:rPr>
          <w:rFonts w:cs="Courier New"/>
          <w:sz w:val="26"/>
          <w:szCs w:val="26"/>
        </w:rPr>
        <w:t>real parties</w:t>
      </w:r>
      <w:r w:rsidRPr="00630453">
        <w:rPr>
          <w:rFonts w:cs="Courier New"/>
          <w:sz w:val="26"/>
          <w:szCs w:val="26"/>
        </w:rPr>
        <w:t>’ requested changes</w:t>
      </w:r>
      <w:r w:rsidRPr="00630453">
        <w:rPr>
          <w:rFonts w:cs="Courier New"/>
          <w:sz w:val="26"/>
          <w:szCs w:val="26"/>
        </w:rPr>
        <w:t xml:space="preserve">.  </w:t>
      </w:r>
      <w:r w:rsidRPr="00630453">
        <w:rPr>
          <w:rFonts w:cs="Courier New"/>
          <w:sz w:val="26"/>
          <w:szCs w:val="26"/>
        </w:rPr>
        <w:t>Each side</w:t>
      </w:r>
      <w:r w:rsidRPr="00630453">
        <w:rPr>
          <w:rFonts w:cs="Courier New"/>
          <w:sz w:val="26"/>
          <w:szCs w:val="26"/>
        </w:rPr>
        <w:t xml:space="preserve"> </w:t>
      </w:r>
      <w:r w:rsidRPr="00630453">
        <w:rPr>
          <w:rFonts w:cs="Courier New"/>
          <w:sz w:val="26"/>
          <w:szCs w:val="26"/>
        </w:rPr>
        <w:t xml:space="preserve">filed formal objections to the </w:t>
      </w:r>
      <w:r w:rsidRPr="00630453">
        <w:rPr>
          <w:rFonts w:cs="Courier New"/>
          <w:sz w:val="26"/>
          <w:szCs w:val="26"/>
        </w:rPr>
        <w:t xml:space="preserve">opposing </w:t>
      </w:r>
      <w:r w:rsidRPr="00630453">
        <w:rPr>
          <w:rFonts w:cs="Courier New"/>
          <w:sz w:val="26"/>
          <w:szCs w:val="26"/>
        </w:rPr>
        <w:t>side’s proposed order.</w:t>
      </w:r>
      <w:r w:rsidRPr="00630453">
        <w:rPr>
          <w:rFonts w:cs="Courier New"/>
          <w:sz w:val="26"/>
          <w:szCs w:val="26"/>
        </w:rPr>
        <w:t xml:space="preserve">  T</w:t>
      </w:r>
      <w:r w:rsidRPr="00630453">
        <w:rPr>
          <w:rFonts w:cs="Courier New"/>
          <w:sz w:val="26"/>
          <w:szCs w:val="26"/>
        </w:rPr>
        <w:t>he trial court signed</w:t>
      </w:r>
      <w:r w:rsidRPr="00630453">
        <w:rPr>
          <w:rFonts w:cs="Courier New"/>
          <w:sz w:val="26"/>
          <w:szCs w:val="26"/>
        </w:rPr>
        <w:t>, and on January 27</w:t>
      </w:r>
      <w:r w:rsidRPr="00630453">
        <w:rPr>
          <w:rFonts w:cs="Courier New"/>
          <w:sz w:val="26"/>
          <w:szCs w:val="26"/>
        </w:rPr>
        <w:t xml:space="preserve">, </w:t>
      </w:r>
      <w:r w:rsidRPr="00630453">
        <w:rPr>
          <w:rFonts w:cs="Courier New"/>
          <w:sz w:val="26"/>
          <w:szCs w:val="26"/>
        </w:rPr>
        <w:t xml:space="preserve">2017, </w:t>
      </w:r>
      <w:r w:rsidRPr="00630453">
        <w:rPr>
          <w:rFonts w:cs="Courier New"/>
          <w:sz w:val="26"/>
          <w:szCs w:val="26"/>
        </w:rPr>
        <w:t xml:space="preserve">filed the </w:t>
      </w:r>
      <w:r w:rsidRPr="00630453">
        <w:rPr>
          <w:rFonts w:cs="Courier New"/>
          <w:sz w:val="26"/>
          <w:szCs w:val="26"/>
        </w:rPr>
        <w:t xml:space="preserve">written </w:t>
      </w:r>
      <w:r w:rsidRPr="00630453">
        <w:rPr>
          <w:rFonts w:cs="Courier New"/>
          <w:sz w:val="26"/>
          <w:szCs w:val="26"/>
        </w:rPr>
        <w:t xml:space="preserve">preliminary </w:t>
      </w:r>
      <w:r w:rsidRPr="00630453">
        <w:rPr>
          <w:rFonts w:cs="Courier New"/>
          <w:sz w:val="26"/>
          <w:szCs w:val="26"/>
        </w:rPr>
        <w:t xml:space="preserve">injunction requested by </w:t>
      </w:r>
      <w:r w:rsidRPr="00630453">
        <w:rPr>
          <w:rFonts w:cs="Courier New"/>
          <w:sz w:val="26"/>
          <w:szCs w:val="26"/>
        </w:rPr>
        <w:t>real parties</w:t>
      </w:r>
      <w:r w:rsidRPr="00630453">
        <w:rPr>
          <w:rFonts w:cs="Courier New"/>
          <w:sz w:val="26"/>
          <w:szCs w:val="26"/>
        </w:rPr>
        <w:t xml:space="preserve">. </w:t>
      </w:r>
      <w:r w:rsidRPr="00630453">
        <w:rPr>
          <w:rFonts w:cs="Courier New"/>
          <w:sz w:val="26"/>
          <w:szCs w:val="26"/>
        </w:rPr>
        <w:t xml:space="preserve"> That order enjoins </w:t>
      </w:r>
      <w:r w:rsidRPr="00630453">
        <w:rPr>
          <w:rFonts w:cs="Courier New"/>
          <w:sz w:val="26"/>
          <w:szCs w:val="26"/>
        </w:rPr>
        <w:t>real parties</w:t>
      </w:r>
      <w:r w:rsidRPr="00630453">
        <w:rPr>
          <w:rFonts w:cs="Courier New"/>
          <w:sz w:val="26"/>
          <w:szCs w:val="26"/>
        </w:rPr>
        <w:t xml:space="preserve"> from a number of actions:  (1) </w:t>
      </w:r>
      <w:r w:rsidRPr="00630453">
        <w:rPr>
          <w:rFonts w:cs="Courier New"/>
          <w:sz w:val="26"/>
          <w:szCs w:val="26"/>
        </w:rPr>
        <w:t xml:space="preserve">disclosing the </w:t>
      </w:r>
      <w:r w:rsidRPr="00630453">
        <w:rPr>
          <w:rFonts w:cs="Courier New"/>
          <w:i/>
          <w:sz w:val="26"/>
          <w:szCs w:val="26"/>
        </w:rPr>
        <w:t xml:space="preserve">Brady </w:t>
      </w:r>
      <w:r w:rsidRPr="00630453">
        <w:rPr>
          <w:rFonts w:cs="Courier New"/>
          <w:sz w:val="26"/>
          <w:szCs w:val="26"/>
        </w:rPr>
        <w:t xml:space="preserve">list </w:t>
      </w:r>
      <w:r w:rsidRPr="00630453">
        <w:rPr>
          <w:rFonts w:cs="Courier New"/>
          <w:sz w:val="26"/>
          <w:szCs w:val="26"/>
        </w:rPr>
        <w:t xml:space="preserve">as a whole </w:t>
      </w:r>
      <w:r w:rsidRPr="00630453">
        <w:rPr>
          <w:rFonts w:cs="Courier New"/>
          <w:sz w:val="26"/>
          <w:szCs w:val="26"/>
        </w:rPr>
        <w:t xml:space="preserve">to </w:t>
      </w:r>
      <w:r w:rsidRPr="00630453">
        <w:rPr>
          <w:rFonts w:cs="Courier New"/>
          <w:sz w:val="26"/>
          <w:szCs w:val="26"/>
        </w:rPr>
        <w:t>any party outside the LASD; (2) </w:t>
      </w:r>
      <w:r w:rsidRPr="00630453">
        <w:rPr>
          <w:rFonts w:cs="Courier New"/>
          <w:sz w:val="26"/>
          <w:szCs w:val="26"/>
        </w:rPr>
        <w:t xml:space="preserve">disclosing the identity of any </w:t>
      </w:r>
      <w:r w:rsidRPr="00630453">
        <w:rPr>
          <w:rFonts w:cs="Courier New"/>
          <w:sz w:val="26"/>
          <w:szCs w:val="26"/>
        </w:rPr>
        <w:t xml:space="preserve">individual </w:t>
      </w:r>
      <w:r w:rsidRPr="00630453">
        <w:rPr>
          <w:rFonts w:cs="Courier New"/>
          <w:sz w:val="26"/>
          <w:szCs w:val="26"/>
        </w:rPr>
        <w:t xml:space="preserve">deputy on the </w:t>
      </w:r>
      <w:r w:rsidRPr="00630453">
        <w:rPr>
          <w:rFonts w:cs="Courier New"/>
          <w:i/>
          <w:sz w:val="26"/>
          <w:szCs w:val="26"/>
        </w:rPr>
        <w:t xml:space="preserve">Brady </w:t>
      </w:r>
      <w:r w:rsidRPr="00630453">
        <w:rPr>
          <w:rFonts w:cs="Courier New"/>
          <w:sz w:val="26"/>
          <w:szCs w:val="26"/>
        </w:rPr>
        <w:t>list to any party ou</w:t>
      </w:r>
      <w:r w:rsidRPr="00630453">
        <w:rPr>
          <w:rFonts w:cs="Courier New"/>
          <w:sz w:val="26"/>
          <w:szCs w:val="26"/>
        </w:rPr>
        <w:t>tside the LASD</w:t>
      </w:r>
      <w:r w:rsidRPr="00630453">
        <w:rPr>
          <w:rFonts w:cs="Courier New"/>
          <w:sz w:val="26"/>
          <w:szCs w:val="26"/>
        </w:rPr>
        <w:t xml:space="preserve">, </w:t>
      </w:r>
      <w:r w:rsidRPr="00630453">
        <w:rPr>
          <w:rFonts w:cs="Courier New"/>
          <w:sz w:val="26"/>
          <w:szCs w:val="26"/>
        </w:rPr>
        <w:t xml:space="preserve">except </w:t>
      </w:r>
      <w:r w:rsidRPr="00630453">
        <w:rPr>
          <w:rFonts w:cs="Courier New"/>
          <w:sz w:val="26"/>
          <w:szCs w:val="26"/>
        </w:rPr>
        <w:t>a</w:t>
      </w:r>
      <w:r w:rsidRPr="00630453">
        <w:rPr>
          <w:rFonts w:cs="Courier New"/>
          <w:sz w:val="26"/>
          <w:szCs w:val="26"/>
        </w:rPr>
        <w:t xml:space="preserve"> relevant</w:t>
      </w:r>
      <w:r w:rsidRPr="00630453">
        <w:rPr>
          <w:rFonts w:cs="Courier New"/>
          <w:sz w:val="26"/>
          <w:szCs w:val="26"/>
        </w:rPr>
        <w:t xml:space="preserve"> prosecutorial agency</w:t>
      </w:r>
      <w:r w:rsidRPr="00630453">
        <w:rPr>
          <w:rFonts w:cs="Courier New"/>
          <w:sz w:val="26"/>
          <w:szCs w:val="26"/>
        </w:rPr>
        <w:t>,</w:t>
      </w:r>
      <w:r w:rsidRPr="00630453">
        <w:rPr>
          <w:rFonts w:cs="Courier New"/>
          <w:sz w:val="26"/>
          <w:szCs w:val="26"/>
        </w:rPr>
        <w:t xml:space="preserve"> </w:t>
      </w:r>
      <w:r w:rsidRPr="00630453">
        <w:rPr>
          <w:rFonts w:cs="Courier New"/>
          <w:sz w:val="26"/>
          <w:szCs w:val="26"/>
        </w:rPr>
        <w:t xml:space="preserve">and then only if the </w:t>
      </w:r>
      <w:r w:rsidRPr="00630453">
        <w:rPr>
          <w:rFonts w:cs="Courier New"/>
          <w:sz w:val="26"/>
          <w:szCs w:val="26"/>
        </w:rPr>
        <w:t>deputy is a potential witness in a pending criminal prosecution; an</w:t>
      </w:r>
      <w:r w:rsidRPr="00630453">
        <w:rPr>
          <w:rFonts w:cs="Courier New"/>
          <w:sz w:val="26"/>
          <w:szCs w:val="26"/>
        </w:rPr>
        <w:t>d (3) except as provided in (2) </w:t>
      </w:r>
      <w:r w:rsidRPr="00630453">
        <w:rPr>
          <w:rFonts w:cs="Courier New"/>
          <w:sz w:val="26"/>
          <w:szCs w:val="26"/>
        </w:rPr>
        <w:t>above, disclosing the identity of any</w:t>
      </w:r>
      <w:r w:rsidRPr="00630453">
        <w:rPr>
          <w:rFonts w:cs="Courier New"/>
          <w:sz w:val="26"/>
          <w:szCs w:val="26"/>
        </w:rPr>
        <w:t xml:space="preserve"> individual</w:t>
      </w:r>
      <w:r w:rsidRPr="00630453">
        <w:rPr>
          <w:rFonts w:cs="Courier New"/>
          <w:sz w:val="26"/>
          <w:szCs w:val="26"/>
        </w:rPr>
        <w:t xml:space="preserve"> deputy on the </w:t>
      </w:r>
      <w:r w:rsidRPr="00630453">
        <w:rPr>
          <w:rFonts w:cs="Courier New"/>
          <w:i/>
          <w:sz w:val="26"/>
          <w:szCs w:val="26"/>
        </w:rPr>
        <w:t>Brady</w:t>
      </w:r>
      <w:r w:rsidRPr="00630453">
        <w:rPr>
          <w:rFonts w:cs="Courier New"/>
          <w:sz w:val="26"/>
          <w:szCs w:val="26"/>
        </w:rPr>
        <w:t xml:space="preserve"> list to any</w:t>
      </w:r>
      <w:r w:rsidRPr="00630453">
        <w:rPr>
          <w:rFonts w:cs="Courier New"/>
          <w:sz w:val="26"/>
          <w:szCs w:val="26"/>
        </w:rPr>
        <w:t xml:space="preserve"> party outside the LASD, </w:t>
      </w:r>
      <w:r w:rsidRPr="00630453">
        <w:rPr>
          <w:rFonts w:cs="Courier New"/>
          <w:sz w:val="26"/>
          <w:szCs w:val="26"/>
        </w:rPr>
        <w:t xml:space="preserve">including prosecutorial agencies, </w:t>
      </w:r>
      <w:r w:rsidRPr="00630453">
        <w:rPr>
          <w:rFonts w:cs="Courier New"/>
          <w:sz w:val="26"/>
          <w:szCs w:val="26"/>
        </w:rPr>
        <w:t>unless compelled by a court order issued after a properly filed</w:t>
      </w:r>
      <w:r w:rsidRPr="00630453">
        <w:rPr>
          <w:rFonts w:cs="Courier New"/>
          <w:sz w:val="26"/>
          <w:szCs w:val="26"/>
        </w:rPr>
        <w:t xml:space="preserve"> and heard</w:t>
      </w:r>
      <w:r w:rsidRPr="00630453">
        <w:rPr>
          <w:rFonts w:cs="Courier New"/>
          <w:i/>
          <w:sz w:val="26"/>
          <w:szCs w:val="26"/>
        </w:rPr>
        <w:t xml:space="preserve"> Brady </w:t>
      </w:r>
      <w:r w:rsidRPr="00630453">
        <w:rPr>
          <w:rFonts w:cs="Courier New"/>
          <w:sz w:val="26"/>
          <w:szCs w:val="26"/>
        </w:rPr>
        <w:t>or</w:t>
      </w:r>
      <w:r w:rsidRPr="00630453">
        <w:rPr>
          <w:rFonts w:cs="Courier New"/>
          <w:sz w:val="26"/>
          <w:szCs w:val="26"/>
        </w:rPr>
        <w:t xml:space="preserve"> </w:t>
      </w:r>
      <w:r w:rsidRPr="00630453">
        <w:rPr>
          <w:rFonts w:cs="Courier New"/>
          <w:i/>
          <w:sz w:val="26"/>
          <w:szCs w:val="26"/>
        </w:rPr>
        <w:t>Pitchess</w:t>
      </w:r>
      <w:r w:rsidRPr="00630453">
        <w:rPr>
          <w:rFonts w:cs="Courier New"/>
          <w:sz w:val="26"/>
          <w:szCs w:val="26"/>
        </w:rPr>
        <w:t xml:space="preserve"> motion.</w:t>
      </w:r>
      <w:r w:rsidRPr="00630453">
        <w:rPr>
          <w:rFonts w:cs="Courier New"/>
          <w:sz w:val="26"/>
          <w:szCs w:val="26"/>
        </w:rPr>
        <w:t xml:space="preserve"> </w:t>
      </w:r>
    </w:p>
    <w:p w:rsidR="005D2F48" w:rsidRPr="00630453" w:rsidRDefault="00B6319B" w:rsidP="004F75FA">
      <w:pPr>
        <w:contextualSpacing/>
        <w:rPr>
          <w:rFonts w:cs="Courier New"/>
          <w:sz w:val="26"/>
          <w:szCs w:val="26"/>
        </w:rPr>
      </w:pPr>
      <w:r w:rsidRPr="00630453">
        <w:rPr>
          <w:rFonts w:cs="Courier New"/>
          <w:sz w:val="26"/>
          <w:szCs w:val="26"/>
        </w:rPr>
        <w:tab/>
      </w:r>
      <w:r w:rsidRPr="00630453">
        <w:rPr>
          <w:rFonts w:cs="Courier New"/>
          <w:sz w:val="26"/>
          <w:szCs w:val="26"/>
        </w:rPr>
        <w:t xml:space="preserve">The order then </w:t>
      </w:r>
      <w:r w:rsidRPr="00630453">
        <w:rPr>
          <w:rFonts w:cs="Courier New"/>
          <w:sz w:val="26"/>
          <w:szCs w:val="26"/>
        </w:rPr>
        <w:t>recites</w:t>
      </w:r>
      <w:r w:rsidRPr="00630453">
        <w:rPr>
          <w:rFonts w:cs="Courier New"/>
          <w:sz w:val="26"/>
          <w:szCs w:val="26"/>
        </w:rPr>
        <w:t xml:space="preserve"> additiona</w:t>
      </w:r>
      <w:r w:rsidRPr="00630453">
        <w:rPr>
          <w:rFonts w:cs="Courier New"/>
          <w:sz w:val="26"/>
          <w:szCs w:val="26"/>
        </w:rPr>
        <w:t>l “clarifying” principles:  (1) </w:t>
      </w:r>
      <w:r w:rsidRPr="00630453">
        <w:rPr>
          <w:rFonts w:cs="Courier New"/>
          <w:sz w:val="26"/>
          <w:szCs w:val="26"/>
        </w:rPr>
        <w:t xml:space="preserve">the LASD is not precluded from </w:t>
      </w:r>
      <w:r w:rsidRPr="00630453">
        <w:rPr>
          <w:rFonts w:cs="Courier New"/>
          <w:sz w:val="26"/>
          <w:szCs w:val="26"/>
        </w:rPr>
        <w:t xml:space="preserve">creating and </w:t>
      </w:r>
      <w:r w:rsidRPr="00630453">
        <w:rPr>
          <w:rFonts w:cs="Courier New"/>
          <w:sz w:val="26"/>
          <w:szCs w:val="26"/>
        </w:rPr>
        <w:t xml:space="preserve">maintaining an internal </w:t>
      </w:r>
      <w:r w:rsidRPr="00630453">
        <w:rPr>
          <w:rFonts w:cs="Courier New"/>
          <w:i/>
          <w:sz w:val="26"/>
          <w:szCs w:val="26"/>
        </w:rPr>
        <w:t>Brady</w:t>
      </w:r>
      <w:r w:rsidRPr="00630453">
        <w:rPr>
          <w:rFonts w:cs="Courier New"/>
          <w:sz w:val="26"/>
          <w:szCs w:val="26"/>
        </w:rPr>
        <w:t xml:space="preserve"> list; (2) </w:t>
      </w:r>
      <w:r w:rsidRPr="00630453">
        <w:rPr>
          <w:rFonts w:cs="Courier New"/>
          <w:sz w:val="26"/>
          <w:szCs w:val="26"/>
        </w:rPr>
        <w:t>the LASD is not pre</w:t>
      </w:r>
      <w:r w:rsidRPr="00630453">
        <w:rPr>
          <w:rFonts w:cs="Courier New"/>
          <w:sz w:val="26"/>
          <w:szCs w:val="26"/>
        </w:rPr>
        <w:t xml:space="preserve">cluded from taking </w:t>
      </w:r>
      <w:r w:rsidRPr="00630453">
        <w:rPr>
          <w:rFonts w:cs="Courier New"/>
          <w:sz w:val="26"/>
          <w:szCs w:val="26"/>
        </w:rPr>
        <w:t>action</w:t>
      </w:r>
      <w:r w:rsidRPr="00630453">
        <w:rPr>
          <w:rFonts w:cs="Courier New"/>
          <w:sz w:val="26"/>
          <w:szCs w:val="26"/>
        </w:rPr>
        <w:t xml:space="preserve"> against a</w:t>
      </w:r>
      <w:r w:rsidRPr="00630453">
        <w:rPr>
          <w:rFonts w:cs="Courier New"/>
          <w:sz w:val="26"/>
          <w:szCs w:val="26"/>
        </w:rPr>
        <w:t xml:space="preserve">ny deputy </w:t>
      </w:r>
      <w:r w:rsidRPr="00630453">
        <w:rPr>
          <w:rFonts w:cs="Courier New"/>
          <w:sz w:val="26"/>
          <w:szCs w:val="26"/>
        </w:rPr>
        <w:t xml:space="preserve">because he or she is </w:t>
      </w:r>
      <w:r w:rsidRPr="00630453">
        <w:rPr>
          <w:rFonts w:cs="Courier New"/>
          <w:sz w:val="26"/>
          <w:szCs w:val="26"/>
        </w:rPr>
        <w:t>on the</w:t>
      </w:r>
      <w:r w:rsidRPr="00630453">
        <w:rPr>
          <w:rFonts w:cs="Courier New"/>
          <w:sz w:val="26"/>
          <w:szCs w:val="26"/>
        </w:rPr>
        <w:t xml:space="preserve"> </w:t>
      </w:r>
      <w:r w:rsidRPr="00630453">
        <w:rPr>
          <w:rFonts w:cs="Courier New"/>
          <w:i/>
          <w:sz w:val="26"/>
          <w:szCs w:val="26"/>
        </w:rPr>
        <w:t>Brady</w:t>
      </w:r>
      <w:r w:rsidRPr="00630453">
        <w:rPr>
          <w:rFonts w:cs="Courier New"/>
          <w:sz w:val="26"/>
          <w:szCs w:val="26"/>
        </w:rPr>
        <w:t xml:space="preserve"> list, including </w:t>
      </w:r>
      <w:r w:rsidRPr="00630453">
        <w:rPr>
          <w:rFonts w:cs="Courier New"/>
          <w:sz w:val="26"/>
          <w:szCs w:val="26"/>
        </w:rPr>
        <w:t>transfer or restriction</w:t>
      </w:r>
      <w:r w:rsidRPr="00630453">
        <w:rPr>
          <w:rFonts w:cs="Courier New"/>
          <w:sz w:val="26"/>
          <w:szCs w:val="26"/>
        </w:rPr>
        <w:t xml:space="preserve"> of duties; and (3) </w:t>
      </w:r>
      <w:r w:rsidRPr="00630453">
        <w:rPr>
          <w:rFonts w:cs="Courier New"/>
          <w:sz w:val="26"/>
          <w:szCs w:val="26"/>
        </w:rPr>
        <w:t xml:space="preserve">the LASD is not precluded from disclosing any future </w:t>
      </w:r>
      <w:r w:rsidRPr="00630453">
        <w:rPr>
          <w:rFonts w:cs="Courier New"/>
          <w:i/>
          <w:sz w:val="26"/>
          <w:szCs w:val="26"/>
        </w:rPr>
        <w:t xml:space="preserve">Brady </w:t>
      </w:r>
      <w:r w:rsidRPr="00630453">
        <w:rPr>
          <w:rFonts w:cs="Courier New"/>
          <w:sz w:val="26"/>
          <w:szCs w:val="26"/>
        </w:rPr>
        <w:t xml:space="preserve">list </w:t>
      </w:r>
      <w:r w:rsidRPr="00630453">
        <w:rPr>
          <w:rFonts w:cs="Courier New"/>
          <w:sz w:val="26"/>
          <w:szCs w:val="26"/>
        </w:rPr>
        <w:t xml:space="preserve">to prosecutorial agencies insofar as it </w:t>
      </w:r>
      <w:r w:rsidRPr="00630453">
        <w:rPr>
          <w:rFonts w:cs="Courier New"/>
          <w:sz w:val="26"/>
          <w:szCs w:val="26"/>
        </w:rPr>
        <w:t xml:space="preserve">consists </w:t>
      </w:r>
      <w:r w:rsidRPr="00630453">
        <w:rPr>
          <w:rFonts w:cs="Courier New"/>
          <w:sz w:val="26"/>
          <w:szCs w:val="26"/>
        </w:rPr>
        <w:t xml:space="preserve">only </w:t>
      </w:r>
      <w:r w:rsidRPr="00630453">
        <w:rPr>
          <w:rFonts w:cs="Courier New"/>
          <w:sz w:val="26"/>
          <w:szCs w:val="26"/>
        </w:rPr>
        <w:t xml:space="preserve">of non-sworn employees not subject to POBRA.  </w:t>
      </w:r>
      <w:r w:rsidRPr="00630453">
        <w:rPr>
          <w:rFonts w:cs="Courier New"/>
          <w:sz w:val="26"/>
          <w:szCs w:val="26"/>
        </w:rPr>
        <w:t>With respect to clarifying prin</w:t>
      </w:r>
      <w:r w:rsidRPr="00630453">
        <w:rPr>
          <w:rFonts w:cs="Courier New"/>
          <w:sz w:val="26"/>
          <w:szCs w:val="26"/>
        </w:rPr>
        <w:t>ciple (2) </w:t>
      </w:r>
      <w:r w:rsidRPr="00630453">
        <w:rPr>
          <w:rFonts w:cs="Courier New"/>
          <w:sz w:val="26"/>
          <w:szCs w:val="26"/>
        </w:rPr>
        <w:t>above, the injunction adds that any dep</w:t>
      </w:r>
      <w:r w:rsidRPr="00630453">
        <w:rPr>
          <w:rFonts w:cs="Courier New"/>
          <w:sz w:val="26"/>
          <w:szCs w:val="26"/>
        </w:rPr>
        <w:t>uty so affec</w:t>
      </w:r>
      <w:r w:rsidRPr="00630453">
        <w:rPr>
          <w:rFonts w:cs="Courier New"/>
          <w:sz w:val="26"/>
          <w:szCs w:val="26"/>
        </w:rPr>
        <w:t>ted by transfer, r</w:t>
      </w:r>
      <w:r w:rsidRPr="00630453">
        <w:rPr>
          <w:rFonts w:cs="Courier New"/>
          <w:sz w:val="26"/>
          <w:szCs w:val="26"/>
        </w:rPr>
        <w:t>estriction of duty</w:t>
      </w:r>
      <w:r w:rsidRPr="00630453">
        <w:rPr>
          <w:rFonts w:cs="Courier New"/>
          <w:sz w:val="26"/>
          <w:szCs w:val="26"/>
        </w:rPr>
        <w:t>, or other action</w:t>
      </w:r>
      <w:r w:rsidRPr="00630453">
        <w:rPr>
          <w:rFonts w:cs="Courier New"/>
          <w:sz w:val="26"/>
          <w:szCs w:val="26"/>
        </w:rPr>
        <w:t xml:space="preserve"> who believes the </w:t>
      </w:r>
      <w:r w:rsidRPr="00630453">
        <w:rPr>
          <w:rFonts w:cs="Courier New"/>
          <w:sz w:val="26"/>
          <w:szCs w:val="26"/>
        </w:rPr>
        <w:t>action to be</w:t>
      </w:r>
      <w:r w:rsidRPr="00630453">
        <w:rPr>
          <w:rFonts w:cs="Courier New"/>
          <w:sz w:val="26"/>
          <w:szCs w:val="26"/>
        </w:rPr>
        <w:t xml:space="preserve"> punitive under POBRA, retains all administrative rights under POBRA to chall</w:t>
      </w:r>
      <w:r w:rsidRPr="00630453">
        <w:rPr>
          <w:rFonts w:cs="Courier New"/>
          <w:sz w:val="26"/>
          <w:szCs w:val="26"/>
        </w:rPr>
        <w:t>enge and overturn such action.</w:t>
      </w:r>
    </w:p>
    <w:p w:rsidR="00825007" w:rsidRPr="00630453" w:rsidRDefault="00B6319B" w:rsidP="005213AF">
      <w:pPr>
        <w:rPr>
          <w:rFonts w:cs="Courier New"/>
          <w:b/>
          <w:sz w:val="26"/>
          <w:szCs w:val="26"/>
        </w:rPr>
      </w:pPr>
      <w:r w:rsidRPr="00630453">
        <w:rPr>
          <w:rFonts w:cs="Courier New"/>
          <w:b/>
          <w:sz w:val="26"/>
          <w:szCs w:val="26"/>
        </w:rPr>
        <w:t>IV</w:t>
      </w:r>
      <w:r w:rsidRPr="00630453">
        <w:rPr>
          <w:rFonts w:cs="Courier New"/>
          <w:b/>
          <w:sz w:val="26"/>
          <w:szCs w:val="26"/>
        </w:rPr>
        <w:t>.</w:t>
      </w:r>
      <w:r w:rsidRPr="00630453">
        <w:rPr>
          <w:rFonts w:cs="Courier New"/>
          <w:b/>
          <w:sz w:val="26"/>
          <w:szCs w:val="26"/>
        </w:rPr>
        <w:tab/>
      </w:r>
      <w:r w:rsidRPr="00630453">
        <w:rPr>
          <w:rFonts w:cs="Courier New"/>
          <w:b/>
          <w:sz w:val="26"/>
          <w:szCs w:val="26"/>
        </w:rPr>
        <w:t>ALADS’</w:t>
      </w:r>
      <w:r w:rsidRPr="00630453">
        <w:rPr>
          <w:rFonts w:cs="Courier New"/>
          <w:b/>
          <w:sz w:val="26"/>
          <w:szCs w:val="26"/>
        </w:rPr>
        <w:t xml:space="preserve"> </w:t>
      </w:r>
      <w:r w:rsidRPr="00630453">
        <w:rPr>
          <w:rFonts w:cs="Courier New"/>
          <w:b/>
          <w:sz w:val="26"/>
          <w:szCs w:val="26"/>
        </w:rPr>
        <w:t xml:space="preserve">Immediate </w:t>
      </w:r>
      <w:r w:rsidRPr="00630453">
        <w:rPr>
          <w:rFonts w:cs="Courier New"/>
          <w:b/>
          <w:sz w:val="26"/>
          <w:szCs w:val="26"/>
        </w:rPr>
        <w:t>Petition for Writ of Mandate</w:t>
      </w:r>
    </w:p>
    <w:p w:rsidR="000F7117" w:rsidRPr="00630453" w:rsidRDefault="00B6319B" w:rsidP="004F75FA">
      <w:pPr>
        <w:contextualSpacing/>
        <w:rPr>
          <w:rFonts w:cs="Courier New"/>
          <w:sz w:val="26"/>
          <w:szCs w:val="26"/>
        </w:rPr>
      </w:pPr>
      <w:r w:rsidRPr="00630453">
        <w:rPr>
          <w:rFonts w:cs="Courier New"/>
          <w:sz w:val="26"/>
          <w:szCs w:val="26"/>
        </w:rPr>
        <w:tab/>
      </w:r>
      <w:r w:rsidRPr="00630453">
        <w:rPr>
          <w:rFonts w:cs="Courier New"/>
          <w:sz w:val="26"/>
          <w:szCs w:val="26"/>
        </w:rPr>
        <w:t xml:space="preserve">ALADS filed </w:t>
      </w:r>
      <w:r w:rsidRPr="00630453">
        <w:rPr>
          <w:rFonts w:cs="Courier New"/>
          <w:sz w:val="26"/>
          <w:szCs w:val="26"/>
        </w:rPr>
        <w:t>the immediate petition for writ of mandate on February 14, 2017.  In the petition</w:t>
      </w:r>
      <w:r w:rsidRPr="00630453">
        <w:rPr>
          <w:rFonts w:cs="Courier New"/>
          <w:sz w:val="26"/>
          <w:szCs w:val="26"/>
        </w:rPr>
        <w:t xml:space="preserve">, ALADS seeks </w:t>
      </w:r>
      <w:r w:rsidRPr="00630453">
        <w:rPr>
          <w:rFonts w:cs="Courier New"/>
          <w:sz w:val="26"/>
          <w:szCs w:val="26"/>
        </w:rPr>
        <w:t>an o</w:t>
      </w:r>
      <w:r w:rsidRPr="00630453">
        <w:rPr>
          <w:rFonts w:cs="Courier New"/>
          <w:sz w:val="26"/>
          <w:szCs w:val="26"/>
        </w:rPr>
        <w:t xml:space="preserve">rder </w:t>
      </w:r>
      <w:r w:rsidRPr="00630453">
        <w:rPr>
          <w:rFonts w:cs="Courier New"/>
          <w:sz w:val="26"/>
          <w:szCs w:val="26"/>
        </w:rPr>
        <w:t xml:space="preserve">to </w:t>
      </w:r>
      <w:r w:rsidRPr="00630453">
        <w:rPr>
          <w:rFonts w:cs="Courier New"/>
          <w:sz w:val="26"/>
          <w:szCs w:val="26"/>
        </w:rPr>
        <w:t>strike or stay enf</w:t>
      </w:r>
      <w:r w:rsidRPr="00630453">
        <w:rPr>
          <w:rFonts w:cs="Courier New"/>
          <w:sz w:val="26"/>
          <w:szCs w:val="26"/>
        </w:rPr>
        <w:t xml:space="preserve">orcement of the portions of the written </w:t>
      </w:r>
      <w:r w:rsidRPr="00630453">
        <w:rPr>
          <w:rFonts w:cs="Courier New"/>
          <w:sz w:val="26"/>
          <w:szCs w:val="26"/>
        </w:rPr>
        <w:t xml:space="preserve">preliminary injunction </w:t>
      </w:r>
      <w:r w:rsidRPr="00630453">
        <w:rPr>
          <w:rFonts w:cs="Courier New"/>
          <w:sz w:val="26"/>
          <w:szCs w:val="26"/>
        </w:rPr>
        <w:t>that state that “the enjoined parties</w:t>
      </w:r>
      <w:r w:rsidRPr="00630453">
        <w:rPr>
          <w:rFonts w:cs="Courier New"/>
          <w:sz w:val="26"/>
          <w:szCs w:val="26"/>
        </w:rPr>
        <w:t xml:space="preserve"> </w:t>
      </w:r>
      <w:r w:rsidRPr="00630453">
        <w:rPr>
          <w:rFonts w:cs="Courier New"/>
          <w:sz w:val="26"/>
          <w:szCs w:val="26"/>
        </w:rPr>
        <w:t xml:space="preserve">are </w:t>
      </w:r>
      <w:r w:rsidRPr="00630453">
        <w:rPr>
          <w:rFonts w:cs="Courier New"/>
          <w:i/>
          <w:sz w:val="26"/>
          <w:szCs w:val="26"/>
        </w:rPr>
        <w:t xml:space="preserve">not </w:t>
      </w:r>
      <w:r w:rsidRPr="00630453">
        <w:rPr>
          <w:rFonts w:cs="Courier New"/>
          <w:sz w:val="26"/>
          <w:szCs w:val="26"/>
        </w:rPr>
        <w:t>precluded from” (1) </w:t>
      </w:r>
      <w:r w:rsidRPr="00630453">
        <w:rPr>
          <w:rFonts w:cs="Courier New"/>
          <w:sz w:val="26"/>
          <w:szCs w:val="26"/>
        </w:rPr>
        <w:t>ma</w:t>
      </w:r>
      <w:r w:rsidRPr="00630453">
        <w:rPr>
          <w:rFonts w:cs="Courier New"/>
          <w:sz w:val="26"/>
          <w:szCs w:val="26"/>
        </w:rPr>
        <w:t xml:space="preserve">intaining </w:t>
      </w:r>
      <w:r w:rsidRPr="00630453">
        <w:rPr>
          <w:rFonts w:cs="Courier New"/>
          <w:sz w:val="26"/>
          <w:szCs w:val="26"/>
        </w:rPr>
        <w:t xml:space="preserve">an internal </w:t>
      </w:r>
      <w:r w:rsidRPr="00630453">
        <w:rPr>
          <w:rFonts w:cs="Courier New"/>
          <w:i/>
          <w:sz w:val="26"/>
          <w:szCs w:val="26"/>
        </w:rPr>
        <w:t>Brady</w:t>
      </w:r>
      <w:r w:rsidRPr="00630453">
        <w:rPr>
          <w:rFonts w:cs="Courier New"/>
          <w:sz w:val="26"/>
          <w:szCs w:val="26"/>
        </w:rPr>
        <w:t xml:space="preserve"> list;</w:t>
      </w:r>
      <w:r w:rsidRPr="00630453">
        <w:rPr>
          <w:rFonts w:cs="Courier New"/>
          <w:sz w:val="26"/>
          <w:szCs w:val="26"/>
        </w:rPr>
        <w:t xml:space="preserve"> (2) </w:t>
      </w:r>
      <w:r w:rsidRPr="00630453">
        <w:rPr>
          <w:rFonts w:cs="Courier New"/>
          <w:sz w:val="26"/>
          <w:szCs w:val="26"/>
        </w:rPr>
        <w:t>disclosing</w:t>
      </w:r>
      <w:r w:rsidRPr="00630453">
        <w:rPr>
          <w:rFonts w:cs="Courier New"/>
          <w:sz w:val="26"/>
          <w:szCs w:val="26"/>
        </w:rPr>
        <w:t xml:space="preserve"> to</w:t>
      </w:r>
      <w:r w:rsidRPr="00630453">
        <w:rPr>
          <w:rFonts w:cs="Courier New"/>
          <w:sz w:val="26"/>
          <w:szCs w:val="26"/>
        </w:rPr>
        <w:t xml:space="preserve"> </w:t>
      </w:r>
      <w:r w:rsidRPr="00630453">
        <w:rPr>
          <w:rFonts w:cs="Courier New"/>
          <w:sz w:val="26"/>
          <w:szCs w:val="26"/>
        </w:rPr>
        <w:t>the relevant prosec</w:t>
      </w:r>
      <w:r w:rsidRPr="00630453">
        <w:rPr>
          <w:rFonts w:cs="Courier New"/>
          <w:sz w:val="26"/>
          <w:szCs w:val="26"/>
        </w:rPr>
        <w:t xml:space="preserve">utorial agency </w:t>
      </w:r>
      <w:r w:rsidRPr="00630453">
        <w:rPr>
          <w:rFonts w:cs="Courier New"/>
          <w:sz w:val="26"/>
          <w:szCs w:val="26"/>
        </w:rPr>
        <w:t xml:space="preserve">the identity of any deputy on the </w:t>
      </w:r>
      <w:r w:rsidRPr="00630453">
        <w:rPr>
          <w:rFonts w:cs="Courier New"/>
          <w:i/>
          <w:sz w:val="26"/>
          <w:szCs w:val="26"/>
        </w:rPr>
        <w:t>Brady</w:t>
      </w:r>
      <w:r w:rsidRPr="00630453">
        <w:rPr>
          <w:rFonts w:cs="Courier New"/>
          <w:sz w:val="26"/>
          <w:szCs w:val="26"/>
        </w:rPr>
        <w:t xml:space="preserve"> list</w:t>
      </w:r>
      <w:r w:rsidRPr="00630453">
        <w:rPr>
          <w:rFonts w:cs="Courier New"/>
          <w:sz w:val="26"/>
          <w:szCs w:val="26"/>
        </w:rPr>
        <w:t xml:space="preserve">, in the absence of a properly filed </w:t>
      </w:r>
      <w:r w:rsidRPr="00630453">
        <w:rPr>
          <w:rFonts w:cs="Courier New"/>
          <w:i/>
          <w:sz w:val="26"/>
          <w:szCs w:val="26"/>
        </w:rPr>
        <w:t xml:space="preserve">Pitchess </w:t>
      </w:r>
      <w:r w:rsidRPr="00630453">
        <w:rPr>
          <w:rFonts w:cs="Courier New"/>
          <w:sz w:val="26"/>
          <w:szCs w:val="26"/>
        </w:rPr>
        <w:t>motion and accompanying court order, so long as the deputy</w:t>
      </w:r>
      <w:r w:rsidRPr="00630453">
        <w:rPr>
          <w:rFonts w:cs="Courier New"/>
          <w:sz w:val="26"/>
          <w:szCs w:val="26"/>
        </w:rPr>
        <w:t xml:space="preserve"> is a potential witnes</w:t>
      </w:r>
      <w:r w:rsidRPr="00630453">
        <w:rPr>
          <w:rFonts w:cs="Courier New"/>
          <w:sz w:val="26"/>
          <w:szCs w:val="26"/>
        </w:rPr>
        <w:t xml:space="preserve">s in a pending </w:t>
      </w:r>
      <w:r w:rsidRPr="00630453">
        <w:rPr>
          <w:rFonts w:cs="Courier New"/>
          <w:sz w:val="26"/>
          <w:szCs w:val="26"/>
        </w:rPr>
        <w:t>criminal prosecution</w:t>
      </w:r>
      <w:r w:rsidRPr="00630453">
        <w:rPr>
          <w:rFonts w:cs="Courier New"/>
          <w:sz w:val="26"/>
          <w:szCs w:val="26"/>
        </w:rPr>
        <w:t xml:space="preserve">; </w:t>
      </w:r>
      <w:r w:rsidRPr="00630453">
        <w:rPr>
          <w:rFonts w:cs="Courier New"/>
          <w:sz w:val="26"/>
          <w:szCs w:val="26"/>
        </w:rPr>
        <w:t>(3</w:t>
      </w:r>
      <w:r w:rsidRPr="00630453">
        <w:rPr>
          <w:rFonts w:cs="Courier New"/>
          <w:sz w:val="26"/>
          <w:szCs w:val="26"/>
        </w:rPr>
        <w:t>) </w:t>
      </w:r>
      <w:r w:rsidRPr="00630453">
        <w:rPr>
          <w:rFonts w:cs="Courier New"/>
          <w:sz w:val="26"/>
          <w:szCs w:val="26"/>
        </w:rPr>
        <w:t>transfer</w:t>
      </w:r>
      <w:r w:rsidRPr="00630453">
        <w:rPr>
          <w:rFonts w:cs="Courier New"/>
          <w:sz w:val="26"/>
          <w:szCs w:val="26"/>
        </w:rPr>
        <w:t>ring</w:t>
      </w:r>
      <w:r w:rsidRPr="00630453">
        <w:rPr>
          <w:rFonts w:cs="Courier New"/>
          <w:sz w:val="26"/>
          <w:szCs w:val="26"/>
        </w:rPr>
        <w:t>, restrict</w:t>
      </w:r>
      <w:r w:rsidRPr="00630453">
        <w:rPr>
          <w:rFonts w:cs="Courier New"/>
          <w:sz w:val="26"/>
          <w:szCs w:val="26"/>
        </w:rPr>
        <w:t>ing duties of,</w:t>
      </w:r>
      <w:r w:rsidRPr="00630453">
        <w:rPr>
          <w:rFonts w:cs="Courier New"/>
          <w:sz w:val="26"/>
          <w:szCs w:val="26"/>
        </w:rPr>
        <w:t xml:space="preserve"> or otherwise </w:t>
      </w:r>
      <w:r w:rsidRPr="00630453">
        <w:rPr>
          <w:rFonts w:cs="Courier New"/>
          <w:sz w:val="26"/>
          <w:szCs w:val="26"/>
        </w:rPr>
        <w:t>taking</w:t>
      </w:r>
      <w:r w:rsidRPr="00630453">
        <w:rPr>
          <w:rFonts w:cs="Courier New"/>
          <w:sz w:val="26"/>
          <w:szCs w:val="26"/>
        </w:rPr>
        <w:t xml:space="preserve"> </w:t>
      </w:r>
      <w:r w:rsidRPr="00630453">
        <w:rPr>
          <w:rFonts w:cs="Courier New"/>
          <w:sz w:val="26"/>
          <w:szCs w:val="26"/>
        </w:rPr>
        <w:t xml:space="preserve">action against any deputy because he or she is on the </w:t>
      </w:r>
      <w:r w:rsidRPr="00630453">
        <w:rPr>
          <w:rFonts w:cs="Courier New"/>
          <w:i/>
          <w:sz w:val="26"/>
          <w:szCs w:val="26"/>
        </w:rPr>
        <w:t>Brady</w:t>
      </w:r>
      <w:r w:rsidRPr="00630453">
        <w:rPr>
          <w:rFonts w:cs="Courier New"/>
          <w:sz w:val="26"/>
          <w:szCs w:val="26"/>
        </w:rPr>
        <w:t xml:space="preserve"> list; and (4) </w:t>
      </w:r>
      <w:r w:rsidRPr="00630453">
        <w:rPr>
          <w:rFonts w:cs="Courier New"/>
          <w:sz w:val="26"/>
          <w:szCs w:val="26"/>
        </w:rPr>
        <w:t>creating and disclosing</w:t>
      </w:r>
      <w:r w:rsidRPr="00630453">
        <w:rPr>
          <w:rFonts w:cs="Courier New"/>
          <w:sz w:val="26"/>
          <w:szCs w:val="26"/>
        </w:rPr>
        <w:t xml:space="preserve"> any future </w:t>
      </w:r>
      <w:r w:rsidRPr="00630453">
        <w:rPr>
          <w:rFonts w:cs="Courier New"/>
          <w:i/>
          <w:sz w:val="26"/>
          <w:szCs w:val="26"/>
        </w:rPr>
        <w:t>Brady</w:t>
      </w:r>
      <w:r w:rsidRPr="00630453">
        <w:rPr>
          <w:rFonts w:cs="Courier New"/>
          <w:sz w:val="26"/>
          <w:szCs w:val="26"/>
        </w:rPr>
        <w:t xml:space="preserve"> list that includes only non-sworn employees outside the scope of POBRA.</w:t>
      </w:r>
    </w:p>
    <w:p w:rsidR="004E2798" w:rsidRPr="00630453" w:rsidRDefault="00B6319B" w:rsidP="004F75FA">
      <w:pPr>
        <w:contextualSpacing/>
        <w:rPr>
          <w:rFonts w:cs="Courier New"/>
          <w:sz w:val="26"/>
          <w:szCs w:val="26"/>
        </w:rPr>
      </w:pPr>
      <w:r w:rsidRPr="00630453">
        <w:rPr>
          <w:rFonts w:cs="Courier New"/>
          <w:sz w:val="26"/>
          <w:szCs w:val="26"/>
        </w:rPr>
        <w:tab/>
        <w:t xml:space="preserve">We initially granted </w:t>
      </w:r>
      <w:r w:rsidRPr="00630453">
        <w:rPr>
          <w:rFonts w:cs="Courier New"/>
          <w:sz w:val="26"/>
          <w:szCs w:val="26"/>
        </w:rPr>
        <w:t>ALADS’</w:t>
      </w:r>
      <w:r w:rsidRPr="00630453">
        <w:rPr>
          <w:rFonts w:cs="Courier New"/>
          <w:sz w:val="26"/>
          <w:szCs w:val="26"/>
        </w:rPr>
        <w:t xml:space="preserve"> request for a</w:t>
      </w:r>
      <w:r w:rsidRPr="00630453">
        <w:rPr>
          <w:rFonts w:cs="Courier New"/>
          <w:sz w:val="26"/>
          <w:szCs w:val="26"/>
        </w:rPr>
        <w:t>n immediate stay and ordered a</w:t>
      </w:r>
      <w:r w:rsidRPr="00630453">
        <w:rPr>
          <w:rFonts w:cs="Courier New"/>
          <w:sz w:val="26"/>
          <w:szCs w:val="26"/>
        </w:rPr>
        <w:t xml:space="preserve"> preliminary response to the petition from </w:t>
      </w:r>
      <w:r w:rsidRPr="00630453">
        <w:rPr>
          <w:rFonts w:cs="Courier New"/>
          <w:sz w:val="26"/>
          <w:szCs w:val="26"/>
        </w:rPr>
        <w:t>real parties</w:t>
      </w:r>
      <w:r w:rsidRPr="00630453">
        <w:rPr>
          <w:rFonts w:cs="Courier New"/>
          <w:sz w:val="26"/>
          <w:szCs w:val="26"/>
        </w:rPr>
        <w:t>, as well as a reply to that response from ALADS.  Subse</w:t>
      </w:r>
      <w:r w:rsidRPr="00630453">
        <w:rPr>
          <w:rFonts w:cs="Courier New"/>
          <w:sz w:val="26"/>
          <w:szCs w:val="26"/>
        </w:rPr>
        <w:t>quently, we issued an order to show cause to</w:t>
      </w:r>
      <w:r w:rsidRPr="00630453">
        <w:rPr>
          <w:rFonts w:cs="Courier New"/>
          <w:sz w:val="26"/>
          <w:szCs w:val="26"/>
        </w:rPr>
        <w:t xml:space="preserve"> the trial court why ALADS </w:t>
      </w:r>
      <w:r w:rsidRPr="00630453">
        <w:rPr>
          <w:rFonts w:cs="Courier New"/>
          <w:sz w:val="26"/>
          <w:szCs w:val="26"/>
        </w:rPr>
        <w:t xml:space="preserve">should not be granted the relief it seeks, to which </w:t>
      </w:r>
      <w:r w:rsidRPr="00630453">
        <w:rPr>
          <w:rFonts w:cs="Courier New"/>
          <w:sz w:val="26"/>
          <w:szCs w:val="26"/>
        </w:rPr>
        <w:t>real parties</w:t>
      </w:r>
      <w:r w:rsidRPr="00630453">
        <w:rPr>
          <w:rFonts w:cs="Courier New"/>
          <w:sz w:val="26"/>
          <w:szCs w:val="26"/>
        </w:rPr>
        <w:t xml:space="preserve"> filed a return and ALADS </w:t>
      </w:r>
      <w:r w:rsidRPr="00630453">
        <w:rPr>
          <w:rFonts w:cs="Courier New"/>
          <w:sz w:val="26"/>
          <w:szCs w:val="26"/>
        </w:rPr>
        <w:t xml:space="preserve">filed </w:t>
      </w:r>
      <w:r w:rsidRPr="00630453">
        <w:rPr>
          <w:rFonts w:cs="Courier New"/>
          <w:sz w:val="26"/>
          <w:szCs w:val="26"/>
        </w:rPr>
        <w:t>a reply to the return.</w:t>
      </w:r>
    </w:p>
    <w:p w:rsidR="00664ED3" w:rsidRPr="00630453" w:rsidRDefault="00B6319B" w:rsidP="007727DE">
      <w:pPr>
        <w:jc w:val="center"/>
        <w:rPr>
          <w:sz w:val="26"/>
          <w:szCs w:val="26"/>
        </w:rPr>
      </w:pPr>
      <w:r w:rsidRPr="00630453">
        <w:rPr>
          <w:b/>
          <w:sz w:val="26"/>
          <w:szCs w:val="26"/>
        </w:rPr>
        <w:t>DISCUSSION</w:t>
      </w:r>
    </w:p>
    <w:p w:rsidR="007727DE" w:rsidRPr="00630453" w:rsidRDefault="00B6319B" w:rsidP="005450C3">
      <w:pPr>
        <w:rPr>
          <w:sz w:val="26"/>
          <w:szCs w:val="26"/>
        </w:rPr>
      </w:pPr>
      <w:r w:rsidRPr="00630453">
        <w:rPr>
          <w:b/>
          <w:sz w:val="26"/>
          <w:szCs w:val="26"/>
        </w:rPr>
        <w:t>I</w:t>
      </w:r>
      <w:r w:rsidRPr="00630453">
        <w:rPr>
          <w:b/>
          <w:sz w:val="26"/>
          <w:szCs w:val="26"/>
        </w:rPr>
        <w:t>.</w:t>
      </w:r>
      <w:r w:rsidRPr="00630453">
        <w:rPr>
          <w:b/>
          <w:sz w:val="26"/>
          <w:szCs w:val="26"/>
        </w:rPr>
        <w:tab/>
      </w:r>
      <w:r w:rsidRPr="00630453">
        <w:rPr>
          <w:b/>
          <w:sz w:val="26"/>
          <w:szCs w:val="26"/>
        </w:rPr>
        <w:t>Review by Appeal or</w:t>
      </w:r>
      <w:r w:rsidRPr="00630453">
        <w:rPr>
          <w:b/>
          <w:sz w:val="26"/>
          <w:szCs w:val="26"/>
        </w:rPr>
        <w:t xml:space="preserve"> Review by Petition for </w:t>
      </w:r>
      <w:r w:rsidRPr="00630453">
        <w:rPr>
          <w:b/>
          <w:sz w:val="26"/>
          <w:szCs w:val="26"/>
        </w:rPr>
        <w:tab/>
      </w:r>
      <w:r w:rsidRPr="00630453">
        <w:rPr>
          <w:b/>
          <w:sz w:val="26"/>
          <w:szCs w:val="26"/>
        </w:rPr>
        <w:tab/>
      </w:r>
      <w:r w:rsidRPr="00630453">
        <w:rPr>
          <w:b/>
          <w:sz w:val="26"/>
          <w:szCs w:val="26"/>
        </w:rPr>
        <w:tab/>
      </w:r>
      <w:r w:rsidRPr="00630453">
        <w:rPr>
          <w:b/>
          <w:sz w:val="26"/>
          <w:szCs w:val="26"/>
        </w:rPr>
        <w:t xml:space="preserve">Writ </w:t>
      </w:r>
      <w:r w:rsidRPr="00630453">
        <w:rPr>
          <w:b/>
          <w:sz w:val="26"/>
          <w:szCs w:val="26"/>
        </w:rPr>
        <w:t>of Mandate</w:t>
      </w:r>
    </w:p>
    <w:p w:rsidR="00487C13" w:rsidRPr="00630453" w:rsidRDefault="00B6319B" w:rsidP="00E05C53">
      <w:pPr>
        <w:rPr>
          <w:sz w:val="26"/>
          <w:szCs w:val="26"/>
        </w:rPr>
      </w:pPr>
      <w:r w:rsidRPr="00630453">
        <w:rPr>
          <w:sz w:val="26"/>
          <w:szCs w:val="26"/>
        </w:rPr>
        <w:tab/>
        <w:t xml:space="preserve">At the outset, we must determine whether it is appropriate to review the trial court’s order of preliminary injunction by </w:t>
      </w:r>
      <w:r w:rsidRPr="00630453">
        <w:rPr>
          <w:sz w:val="26"/>
          <w:szCs w:val="26"/>
        </w:rPr>
        <w:t>way of the immediate petition for</w:t>
      </w:r>
      <w:r w:rsidRPr="00630453">
        <w:rPr>
          <w:sz w:val="26"/>
          <w:szCs w:val="26"/>
        </w:rPr>
        <w:t xml:space="preserve"> writ of mandate or by</w:t>
      </w:r>
      <w:r w:rsidRPr="00630453">
        <w:rPr>
          <w:sz w:val="26"/>
          <w:szCs w:val="26"/>
        </w:rPr>
        <w:t xml:space="preserve"> way of</w:t>
      </w:r>
      <w:r w:rsidRPr="00630453">
        <w:rPr>
          <w:sz w:val="26"/>
          <w:szCs w:val="26"/>
        </w:rPr>
        <w:t xml:space="preserve"> a later appeal.</w:t>
      </w:r>
    </w:p>
    <w:p w:rsidR="007727DE" w:rsidRPr="00630453" w:rsidRDefault="00B6319B" w:rsidP="00E05C53">
      <w:pPr>
        <w:rPr>
          <w:sz w:val="26"/>
          <w:szCs w:val="26"/>
        </w:rPr>
      </w:pPr>
      <w:r w:rsidRPr="00630453">
        <w:rPr>
          <w:sz w:val="26"/>
          <w:szCs w:val="26"/>
        </w:rPr>
        <w:tab/>
      </w:r>
      <w:r w:rsidRPr="00630453">
        <w:rPr>
          <w:sz w:val="26"/>
          <w:szCs w:val="26"/>
        </w:rPr>
        <w:t xml:space="preserve">Code of Civil Procedure section 904.1, </w:t>
      </w:r>
      <w:r w:rsidRPr="00630453">
        <w:rPr>
          <w:sz w:val="26"/>
          <w:szCs w:val="26"/>
        </w:rPr>
        <w:t>subdivision (a)(6)</w:t>
      </w:r>
      <w:r w:rsidRPr="00630453">
        <w:rPr>
          <w:sz w:val="26"/>
          <w:szCs w:val="26"/>
        </w:rPr>
        <w:t>,</w:t>
      </w:r>
      <w:r w:rsidRPr="00630453">
        <w:rPr>
          <w:sz w:val="26"/>
          <w:szCs w:val="26"/>
        </w:rPr>
        <w:t xml:space="preserve"> permits review by appeal from “an order granting or dissolving an injunction, or refusing to grant or dissolve an injunction.”  The intent of the statute “</w:t>
      </w:r>
      <w:r w:rsidRPr="00630453">
        <w:rPr>
          <w:sz w:val="26"/>
          <w:szCs w:val="26"/>
        </w:rPr>
        <w:t xml:space="preserve"> ‘</w:t>
      </w:r>
      <w:r w:rsidRPr="00630453">
        <w:rPr>
          <w:sz w:val="26"/>
          <w:szCs w:val="26"/>
        </w:rPr>
        <w:t>is that all orders granting or refusing injunctions, whether temporary or perma</w:t>
      </w:r>
      <w:r w:rsidRPr="00630453">
        <w:rPr>
          <w:sz w:val="26"/>
          <w:szCs w:val="26"/>
        </w:rPr>
        <w:t>nent or provisional pending appeal, shall be appealable.</w:t>
      </w:r>
      <w:r w:rsidRPr="00630453">
        <w:rPr>
          <w:sz w:val="26"/>
          <w:szCs w:val="26"/>
        </w:rPr>
        <w:t xml:space="preserve">’ </w:t>
      </w:r>
      <w:r w:rsidRPr="00630453">
        <w:rPr>
          <w:sz w:val="26"/>
          <w:szCs w:val="26"/>
        </w:rPr>
        <w:t>”  (</w:t>
      </w:r>
      <w:r w:rsidRPr="00630453">
        <w:rPr>
          <w:i/>
          <w:sz w:val="26"/>
          <w:szCs w:val="26"/>
        </w:rPr>
        <w:t>Western Electroplating Co. v. Henness</w:t>
      </w:r>
      <w:r w:rsidRPr="00630453">
        <w:rPr>
          <w:sz w:val="26"/>
          <w:szCs w:val="26"/>
        </w:rPr>
        <w:t xml:space="preserve"> (1959) 172 Cal.App.2d 278, 283</w:t>
      </w:r>
      <w:r w:rsidRPr="00630453">
        <w:rPr>
          <w:sz w:val="26"/>
          <w:szCs w:val="26"/>
        </w:rPr>
        <w:t xml:space="preserve"> [construing </w:t>
      </w:r>
      <w:r w:rsidRPr="00630453">
        <w:rPr>
          <w:sz w:val="26"/>
          <w:szCs w:val="26"/>
        </w:rPr>
        <w:t xml:space="preserve">former </w:t>
      </w:r>
      <w:r w:rsidRPr="00630453">
        <w:rPr>
          <w:sz w:val="26"/>
          <w:szCs w:val="26"/>
        </w:rPr>
        <w:t>Code of Civ. Proc.,</w:t>
      </w:r>
      <w:r w:rsidRPr="00630453">
        <w:rPr>
          <w:sz w:val="26"/>
          <w:szCs w:val="26"/>
        </w:rPr>
        <w:t xml:space="preserve"> </w:t>
      </w:r>
      <w:r w:rsidRPr="00630453">
        <w:rPr>
          <w:sz w:val="26"/>
          <w:szCs w:val="26"/>
        </w:rPr>
        <w:t>§</w:t>
      </w:r>
      <w:r w:rsidRPr="00630453">
        <w:rPr>
          <w:sz w:val="26"/>
          <w:szCs w:val="26"/>
        </w:rPr>
        <w:t xml:space="preserve"> 963, </w:t>
      </w:r>
      <w:r w:rsidRPr="00630453">
        <w:rPr>
          <w:sz w:val="26"/>
          <w:szCs w:val="26"/>
        </w:rPr>
        <w:t>the predecessor to Code of Civ. Proc., § </w:t>
      </w:r>
      <w:r w:rsidRPr="00630453">
        <w:rPr>
          <w:sz w:val="26"/>
          <w:szCs w:val="26"/>
        </w:rPr>
        <w:t>904.1].)  Thus, the order</w:t>
      </w:r>
      <w:r w:rsidRPr="00630453">
        <w:rPr>
          <w:sz w:val="26"/>
          <w:szCs w:val="26"/>
        </w:rPr>
        <w:t xml:space="preserve"> by the cou</w:t>
      </w:r>
      <w:r w:rsidRPr="00630453">
        <w:rPr>
          <w:sz w:val="26"/>
          <w:szCs w:val="26"/>
        </w:rPr>
        <w:t xml:space="preserve">rt below granting, in part, </w:t>
      </w:r>
      <w:r w:rsidRPr="00630453">
        <w:rPr>
          <w:sz w:val="26"/>
          <w:szCs w:val="26"/>
        </w:rPr>
        <w:t>ALADS’</w:t>
      </w:r>
      <w:r w:rsidRPr="00630453">
        <w:rPr>
          <w:sz w:val="26"/>
          <w:szCs w:val="26"/>
        </w:rPr>
        <w:t xml:space="preserve"> </w:t>
      </w:r>
      <w:r w:rsidRPr="00630453">
        <w:rPr>
          <w:sz w:val="26"/>
          <w:szCs w:val="26"/>
        </w:rPr>
        <w:t xml:space="preserve">request for </w:t>
      </w:r>
      <w:r w:rsidRPr="00630453">
        <w:rPr>
          <w:sz w:val="26"/>
          <w:szCs w:val="26"/>
        </w:rPr>
        <w:t xml:space="preserve">a </w:t>
      </w:r>
      <w:r w:rsidRPr="00630453">
        <w:rPr>
          <w:sz w:val="26"/>
          <w:szCs w:val="26"/>
        </w:rPr>
        <w:t xml:space="preserve">preliminary </w:t>
      </w:r>
      <w:r w:rsidRPr="00630453">
        <w:rPr>
          <w:sz w:val="26"/>
          <w:szCs w:val="26"/>
        </w:rPr>
        <w:t>injunction, is appealable.</w:t>
      </w:r>
    </w:p>
    <w:p w:rsidR="00A637F9" w:rsidRPr="00630453" w:rsidRDefault="00B6319B" w:rsidP="00E05C53">
      <w:pPr>
        <w:rPr>
          <w:sz w:val="26"/>
          <w:szCs w:val="26"/>
        </w:rPr>
      </w:pPr>
      <w:r w:rsidRPr="00630453">
        <w:rPr>
          <w:sz w:val="26"/>
          <w:szCs w:val="26"/>
        </w:rPr>
        <w:tab/>
        <w:t>Ordinarily, a judgment that is immediately appealable is not subject to review by mandate or any other extraordinary writ.  (</w:t>
      </w:r>
      <w:r w:rsidRPr="00630453">
        <w:rPr>
          <w:i/>
          <w:sz w:val="26"/>
          <w:szCs w:val="26"/>
        </w:rPr>
        <w:t>Powers v. City of Richmond</w:t>
      </w:r>
      <w:r w:rsidRPr="00630453">
        <w:rPr>
          <w:sz w:val="26"/>
          <w:szCs w:val="26"/>
        </w:rPr>
        <w:t xml:space="preserve"> (1995) 10 Cal.4</w:t>
      </w:r>
      <w:r w:rsidRPr="00630453">
        <w:rPr>
          <w:sz w:val="26"/>
          <w:szCs w:val="26"/>
        </w:rPr>
        <w:t>th 85, 112.)  Mandate, tho</w:t>
      </w:r>
      <w:r w:rsidRPr="00630453">
        <w:rPr>
          <w:sz w:val="26"/>
          <w:szCs w:val="26"/>
        </w:rPr>
        <w:t xml:space="preserve">ugh, is available to review an </w:t>
      </w:r>
      <w:r w:rsidRPr="00630453">
        <w:rPr>
          <w:sz w:val="26"/>
          <w:szCs w:val="26"/>
        </w:rPr>
        <w:t>appealable judgment when the remedy by appeal would be inadequate or the issues presented are of public importance and must be resolved quickly.  (</w:t>
      </w:r>
      <w:r w:rsidRPr="00630453">
        <w:rPr>
          <w:i/>
          <w:sz w:val="26"/>
          <w:szCs w:val="26"/>
        </w:rPr>
        <w:t xml:space="preserve">Id. </w:t>
      </w:r>
      <w:r w:rsidRPr="00630453">
        <w:rPr>
          <w:sz w:val="26"/>
          <w:szCs w:val="26"/>
        </w:rPr>
        <w:t>at p. 113.)</w:t>
      </w:r>
    </w:p>
    <w:p w:rsidR="005E6162" w:rsidRPr="00630453" w:rsidRDefault="00B6319B" w:rsidP="00E05C53">
      <w:pPr>
        <w:rPr>
          <w:sz w:val="26"/>
          <w:szCs w:val="26"/>
        </w:rPr>
      </w:pPr>
      <w:r w:rsidRPr="00630453">
        <w:rPr>
          <w:sz w:val="26"/>
          <w:szCs w:val="26"/>
        </w:rPr>
        <w:tab/>
        <w:t>The primary issue i</w:t>
      </w:r>
      <w:r w:rsidRPr="00630453">
        <w:rPr>
          <w:sz w:val="26"/>
          <w:szCs w:val="26"/>
        </w:rPr>
        <w:t>n this case is w</w:t>
      </w:r>
      <w:r w:rsidRPr="00630453">
        <w:rPr>
          <w:sz w:val="26"/>
          <w:szCs w:val="26"/>
        </w:rPr>
        <w:t xml:space="preserve">hether </w:t>
      </w:r>
      <w:r w:rsidRPr="00630453">
        <w:rPr>
          <w:sz w:val="26"/>
          <w:szCs w:val="26"/>
        </w:rPr>
        <w:t>a statew</w:t>
      </w:r>
      <w:r w:rsidRPr="00630453">
        <w:rPr>
          <w:sz w:val="26"/>
          <w:szCs w:val="26"/>
        </w:rPr>
        <w:t xml:space="preserve">ide </w:t>
      </w:r>
      <w:r w:rsidRPr="00630453">
        <w:rPr>
          <w:sz w:val="26"/>
          <w:szCs w:val="26"/>
        </w:rPr>
        <w:t xml:space="preserve">statutory </w:t>
      </w:r>
      <w:r w:rsidRPr="00630453">
        <w:rPr>
          <w:sz w:val="26"/>
          <w:szCs w:val="26"/>
        </w:rPr>
        <w:t xml:space="preserve">discovery procedure that has been </w:t>
      </w:r>
      <w:r w:rsidRPr="00630453">
        <w:rPr>
          <w:sz w:val="26"/>
          <w:szCs w:val="26"/>
        </w:rPr>
        <w:t xml:space="preserve">in </w:t>
      </w:r>
      <w:r w:rsidRPr="00630453">
        <w:rPr>
          <w:sz w:val="26"/>
          <w:szCs w:val="26"/>
        </w:rPr>
        <w:t xml:space="preserve">effect for </w:t>
      </w:r>
      <w:r w:rsidRPr="00630453">
        <w:rPr>
          <w:sz w:val="26"/>
          <w:szCs w:val="26"/>
        </w:rPr>
        <w:t xml:space="preserve">nearly 40 </w:t>
      </w:r>
      <w:r w:rsidRPr="00630453">
        <w:rPr>
          <w:sz w:val="26"/>
          <w:szCs w:val="26"/>
        </w:rPr>
        <w:t>years</w:t>
      </w:r>
      <w:r w:rsidRPr="00630453">
        <w:rPr>
          <w:sz w:val="26"/>
          <w:szCs w:val="26"/>
        </w:rPr>
        <w:t xml:space="preserve"> violates the Constitution, as construed in </w:t>
      </w:r>
      <w:r w:rsidRPr="00630453">
        <w:rPr>
          <w:i/>
          <w:sz w:val="26"/>
          <w:szCs w:val="26"/>
        </w:rPr>
        <w:t xml:space="preserve">Brady, </w:t>
      </w:r>
      <w:r w:rsidRPr="00630453">
        <w:rPr>
          <w:sz w:val="26"/>
          <w:szCs w:val="26"/>
        </w:rPr>
        <w:t>when enforced in the context of a filed criminal prosecution</w:t>
      </w:r>
      <w:r w:rsidRPr="00630453">
        <w:rPr>
          <w:sz w:val="26"/>
          <w:szCs w:val="26"/>
        </w:rPr>
        <w:t xml:space="preserve"> that includes as witnesses</w:t>
      </w:r>
      <w:r w:rsidRPr="00630453">
        <w:rPr>
          <w:sz w:val="26"/>
          <w:szCs w:val="26"/>
        </w:rPr>
        <w:t>,</w:t>
      </w:r>
      <w:r w:rsidRPr="00630453">
        <w:rPr>
          <w:sz w:val="26"/>
          <w:szCs w:val="26"/>
        </w:rPr>
        <w:t xml:space="preserve"> peace officers with founded allegations of misconduct, relevant to veracity, in their personnel files</w:t>
      </w:r>
      <w:r w:rsidRPr="00630453">
        <w:rPr>
          <w:sz w:val="26"/>
          <w:szCs w:val="26"/>
        </w:rPr>
        <w:t>.</w:t>
      </w:r>
      <w:r w:rsidRPr="00630453">
        <w:rPr>
          <w:sz w:val="26"/>
          <w:szCs w:val="26"/>
        </w:rPr>
        <w:t xml:space="preserve"> </w:t>
      </w:r>
      <w:r w:rsidRPr="00630453">
        <w:rPr>
          <w:sz w:val="26"/>
          <w:szCs w:val="26"/>
        </w:rPr>
        <w:t xml:space="preserve"> </w:t>
      </w:r>
      <w:r w:rsidRPr="00630453">
        <w:rPr>
          <w:sz w:val="26"/>
          <w:szCs w:val="26"/>
        </w:rPr>
        <w:t>That procedure affects every</w:t>
      </w:r>
      <w:r w:rsidRPr="00630453">
        <w:rPr>
          <w:sz w:val="26"/>
          <w:szCs w:val="26"/>
        </w:rPr>
        <w:t xml:space="preserve"> </w:t>
      </w:r>
      <w:r w:rsidRPr="00630453">
        <w:rPr>
          <w:sz w:val="26"/>
          <w:szCs w:val="26"/>
        </w:rPr>
        <w:t xml:space="preserve">state and local </w:t>
      </w:r>
      <w:r w:rsidRPr="00630453">
        <w:rPr>
          <w:sz w:val="26"/>
          <w:szCs w:val="26"/>
        </w:rPr>
        <w:t>law</w:t>
      </w:r>
      <w:r w:rsidRPr="00630453">
        <w:rPr>
          <w:sz w:val="26"/>
          <w:szCs w:val="26"/>
        </w:rPr>
        <w:t xml:space="preserve"> enforcement agency in </w:t>
      </w:r>
      <w:r w:rsidRPr="00630453">
        <w:rPr>
          <w:sz w:val="26"/>
          <w:szCs w:val="26"/>
        </w:rPr>
        <w:t>California</w:t>
      </w:r>
      <w:r w:rsidRPr="00630453">
        <w:rPr>
          <w:sz w:val="26"/>
          <w:szCs w:val="26"/>
        </w:rPr>
        <w:t xml:space="preserve">, and potentially every state criminal prosecution wherein a </w:t>
      </w:r>
      <w:r w:rsidRPr="00630453">
        <w:rPr>
          <w:sz w:val="26"/>
          <w:szCs w:val="26"/>
        </w:rPr>
        <w:t xml:space="preserve">state or </w:t>
      </w:r>
      <w:r w:rsidRPr="00630453">
        <w:rPr>
          <w:sz w:val="26"/>
          <w:szCs w:val="26"/>
        </w:rPr>
        <w:t xml:space="preserve">local </w:t>
      </w:r>
      <w:r w:rsidRPr="00630453">
        <w:rPr>
          <w:sz w:val="26"/>
          <w:szCs w:val="26"/>
        </w:rPr>
        <w:t>peace officer is a witness</w:t>
      </w:r>
      <w:r w:rsidRPr="00630453">
        <w:rPr>
          <w:sz w:val="26"/>
          <w:szCs w:val="26"/>
        </w:rPr>
        <w:t>.</w:t>
      </w:r>
      <w:r w:rsidRPr="00630453">
        <w:rPr>
          <w:sz w:val="26"/>
          <w:szCs w:val="26"/>
        </w:rPr>
        <w:t xml:space="preserve">  </w:t>
      </w:r>
      <w:r w:rsidRPr="00630453">
        <w:rPr>
          <w:sz w:val="26"/>
          <w:szCs w:val="26"/>
        </w:rPr>
        <w:t>A</w:t>
      </w:r>
      <w:r w:rsidRPr="00630453">
        <w:rPr>
          <w:sz w:val="26"/>
          <w:szCs w:val="26"/>
        </w:rPr>
        <w:t>s of 2008</w:t>
      </w:r>
      <w:r w:rsidRPr="00630453">
        <w:rPr>
          <w:sz w:val="26"/>
          <w:szCs w:val="26"/>
        </w:rPr>
        <w:t>,</w:t>
      </w:r>
      <w:r w:rsidRPr="00630453">
        <w:rPr>
          <w:sz w:val="26"/>
          <w:szCs w:val="26"/>
        </w:rPr>
        <w:t xml:space="preserve"> there were 509 state or local law enforcement agencies </w:t>
      </w:r>
      <w:r w:rsidRPr="00630453">
        <w:rPr>
          <w:sz w:val="26"/>
          <w:szCs w:val="26"/>
        </w:rPr>
        <w:t xml:space="preserve">within California </w:t>
      </w:r>
      <w:r w:rsidRPr="00630453">
        <w:rPr>
          <w:sz w:val="26"/>
          <w:szCs w:val="26"/>
        </w:rPr>
        <w:t>that employed a total of 79,431 sworn personnel.</w:t>
      </w:r>
      <w:r>
        <w:rPr>
          <w:rStyle w:val="FootnoteReference"/>
          <w:b/>
          <w:position w:val="8"/>
          <w:sz w:val="20"/>
          <w:szCs w:val="20"/>
          <w:vertAlign w:val="baseline"/>
        </w:rPr>
        <w:footnoteReference w:id="3"/>
      </w:r>
      <w:r w:rsidRPr="00C412C0">
        <w:rPr>
          <w:sz w:val="20"/>
          <w:szCs w:val="20"/>
        </w:rPr>
        <w:t xml:space="preserve"> </w:t>
      </w:r>
      <w:r w:rsidRPr="00630453">
        <w:rPr>
          <w:sz w:val="26"/>
          <w:szCs w:val="26"/>
        </w:rPr>
        <w:t xml:space="preserve"> </w:t>
      </w:r>
      <w:r w:rsidRPr="00630453">
        <w:rPr>
          <w:sz w:val="26"/>
          <w:szCs w:val="26"/>
        </w:rPr>
        <w:t>In this case, t</w:t>
      </w:r>
      <w:r w:rsidRPr="00630453">
        <w:rPr>
          <w:sz w:val="26"/>
          <w:szCs w:val="26"/>
        </w:rPr>
        <w:t xml:space="preserve">he trial court effectively </w:t>
      </w:r>
      <w:r w:rsidRPr="00630453">
        <w:rPr>
          <w:sz w:val="26"/>
          <w:szCs w:val="26"/>
        </w:rPr>
        <w:t>held that</w:t>
      </w:r>
      <w:r w:rsidRPr="00630453">
        <w:rPr>
          <w:sz w:val="26"/>
          <w:szCs w:val="26"/>
        </w:rPr>
        <w:t xml:space="preserve"> law enforcement agencies</w:t>
      </w:r>
      <w:r w:rsidRPr="00630453">
        <w:rPr>
          <w:sz w:val="26"/>
          <w:szCs w:val="26"/>
        </w:rPr>
        <w:t xml:space="preserve"> </w:t>
      </w:r>
      <w:r w:rsidRPr="00630453">
        <w:rPr>
          <w:sz w:val="26"/>
          <w:szCs w:val="26"/>
        </w:rPr>
        <w:t>have</w:t>
      </w:r>
      <w:r w:rsidRPr="00630453">
        <w:rPr>
          <w:sz w:val="26"/>
          <w:szCs w:val="26"/>
        </w:rPr>
        <w:t xml:space="preserve"> an affirmative</w:t>
      </w:r>
      <w:r w:rsidRPr="00630453">
        <w:rPr>
          <w:i/>
          <w:sz w:val="26"/>
          <w:szCs w:val="26"/>
        </w:rPr>
        <w:t xml:space="preserve"> </w:t>
      </w:r>
      <w:r w:rsidRPr="00630453">
        <w:rPr>
          <w:sz w:val="26"/>
          <w:szCs w:val="26"/>
        </w:rPr>
        <w:t xml:space="preserve">constitutional </w:t>
      </w:r>
      <w:r w:rsidRPr="00630453">
        <w:rPr>
          <w:sz w:val="26"/>
          <w:szCs w:val="26"/>
        </w:rPr>
        <w:t>obligation</w:t>
      </w:r>
      <w:r w:rsidRPr="00630453">
        <w:rPr>
          <w:sz w:val="26"/>
          <w:szCs w:val="26"/>
        </w:rPr>
        <w:t xml:space="preserve"> under</w:t>
      </w:r>
      <w:r w:rsidRPr="00630453">
        <w:rPr>
          <w:i/>
          <w:sz w:val="26"/>
          <w:szCs w:val="26"/>
        </w:rPr>
        <w:t xml:space="preserve"> Brady</w:t>
      </w:r>
      <w:r w:rsidRPr="00630453">
        <w:rPr>
          <w:sz w:val="26"/>
          <w:szCs w:val="26"/>
        </w:rPr>
        <w:t xml:space="preserve">, in the absence of any compliance with the </w:t>
      </w:r>
      <w:r w:rsidRPr="00630453">
        <w:rPr>
          <w:i/>
          <w:sz w:val="26"/>
          <w:szCs w:val="26"/>
        </w:rPr>
        <w:t>Pitchess</w:t>
      </w:r>
      <w:r w:rsidRPr="00630453">
        <w:rPr>
          <w:sz w:val="26"/>
          <w:szCs w:val="26"/>
        </w:rPr>
        <w:t xml:space="preserve"> statutes, to notify the prosecutor </w:t>
      </w:r>
      <w:r w:rsidRPr="00630453">
        <w:rPr>
          <w:sz w:val="26"/>
          <w:szCs w:val="26"/>
        </w:rPr>
        <w:t>whenever one of their</w:t>
      </w:r>
      <w:r w:rsidRPr="00630453">
        <w:rPr>
          <w:sz w:val="26"/>
          <w:szCs w:val="26"/>
        </w:rPr>
        <w:t xml:space="preserve"> peace officers has a founded allegation of misconduct involving moral turpitude in his or her</w:t>
      </w:r>
      <w:r w:rsidRPr="00630453">
        <w:rPr>
          <w:sz w:val="26"/>
          <w:szCs w:val="26"/>
        </w:rPr>
        <w:t xml:space="preserve"> personnel file, so long as that officer is also a potential witness in a pending cr</w:t>
      </w:r>
      <w:r w:rsidRPr="00630453">
        <w:rPr>
          <w:sz w:val="26"/>
          <w:szCs w:val="26"/>
        </w:rPr>
        <w:t xml:space="preserve">iminal case.  The necessary corollary of this holding is that the </w:t>
      </w:r>
      <w:r w:rsidRPr="00630453">
        <w:rPr>
          <w:i/>
          <w:sz w:val="26"/>
          <w:szCs w:val="26"/>
        </w:rPr>
        <w:t>Pitchess</w:t>
      </w:r>
      <w:r w:rsidRPr="00630453">
        <w:rPr>
          <w:sz w:val="26"/>
          <w:szCs w:val="26"/>
        </w:rPr>
        <w:t xml:space="preserve"> statutes, which require any party outsid</w:t>
      </w:r>
      <w:r w:rsidRPr="00630453">
        <w:rPr>
          <w:sz w:val="26"/>
          <w:szCs w:val="26"/>
        </w:rPr>
        <w:t>e of the law enforcement agency––including the prosecutor</w:t>
      </w:r>
      <w:r w:rsidRPr="00630453">
        <w:rPr>
          <w:sz w:val="26"/>
          <w:szCs w:val="26"/>
        </w:rPr>
        <w:t>––</w:t>
      </w:r>
      <w:r w:rsidRPr="00630453">
        <w:rPr>
          <w:sz w:val="26"/>
          <w:szCs w:val="26"/>
        </w:rPr>
        <w:t>to make a showing of good cause before obtaining such a disclosure, are unconstitutional</w:t>
      </w:r>
      <w:r w:rsidRPr="00630453">
        <w:rPr>
          <w:sz w:val="26"/>
          <w:szCs w:val="26"/>
        </w:rPr>
        <w:t xml:space="preserve"> in this</w:t>
      </w:r>
      <w:r w:rsidRPr="00630453">
        <w:rPr>
          <w:sz w:val="26"/>
          <w:szCs w:val="26"/>
        </w:rPr>
        <w:t xml:space="preserve"> specific context</w:t>
      </w:r>
      <w:r w:rsidRPr="00630453">
        <w:rPr>
          <w:sz w:val="26"/>
          <w:szCs w:val="26"/>
        </w:rPr>
        <w:t>.</w:t>
      </w:r>
    </w:p>
    <w:p w:rsidR="00916C97" w:rsidRPr="00630453" w:rsidRDefault="00B6319B" w:rsidP="00031E51">
      <w:pPr>
        <w:rPr>
          <w:sz w:val="26"/>
          <w:szCs w:val="26"/>
        </w:rPr>
      </w:pPr>
      <w:r w:rsidRPr="00630453">
        <w:rPr>
          <w:sz w:val="26"/>
          <w:szCs w:val="26"/>
        </w:rPr>
        <w:tab/>
      </w:r>
      <w:r w:rsidRPr="00630453">
        <w:rPr>
          <w:sz w:val="26"/>
          <w:szCs w:val="26"/>
        </w:rPr>
        <w:t>While the trial court’s ruling binds</w:t>
      </w:r>
      <w:r w:rsidRPr="00630453">
        <w:rPr>
          <w:sz w:val="26"/>
          <w:szCs w:val="26"/>
        </w:rPr>
        <w:t xml:space="preserve"> only the parties before it, this</w:t>
      </w:r>
      <w:r w:rsidRPr="00630453">
        <w:rPr>
          <w:sz w:val="26"/>
          <w:szCs w:val="26"/>
        </w:rPr>
        <w:t xml:space="preserve"> case is now before the Court of Appeal.  Were w</w:t>
      </w:r>
      <w:r w:rsidRPr="00630453">
        <w:rPr>
          <w:sz w:val="26"/>
          <w:szCs w:val="26"/>
        </w:rPr>
        <w:t xml:space="preserve">e to agree with the </w:t>
      </w:r>
      <w:r w:rsidRPr="00630453">
        <w:rPr>
          <w:sz w:val="26"/>
          <w:szCs w:val="26"/>
        </w:rPr>
        <w:t>trial court in a published opinion, the ruling</w:t>
      </w:r>
      <w:r w:rsidRPr="00630453">
        <w:rPr>
          <w:sz w:val="26"/>
          <w:szCs w:val="26"/>
        </w:rPr>
        <w:t xml:space="preserve"> would become binding upon trial courts throughout the state.  </w:t>
      </w:r>
      <w:r w:rsidRPr="00630453">
        <w:rPr>
          <w:sz w:val="26"/>
          <w:szCs w:val="26"/>
        </w:rPr>
        <w:t xml:space="preserve">(See </w:t>
      </w:r>
      <w:r w:rsidRPr="00630453">
        <w:rPr>
          <w:i/>
          <w:sz w:val="26"/>
          <w:szCs w:val="26"/>
        </w:rPr>
        <w:t>Auto Equity Sales, supra</w:t>
      </w:r>
      <w:r w:rsidRPr="00630453">
        <w:rPr>
          <w:sz w:val="26"/>
          <w:szCs w:val="26"/>
        </w:rPr>
        <w:t>,</w:t>
      </w:r>
      <w:r w:rsidRPr="00630453">
        <w:rPr>
          <w:i/>
          <w:sz w:val="26"/>
          <w:szCs w:val="26"/>
        </w:rPr>
        <w:t xml:space="preserve"> </w:t>
      </w:r>
      <w:r w:rsidRPr="00630453">
        <w:rPr>
          <w:sz w:val="26"/>
          <w:szCs w:val="26"/>
        </w:rPr>
        <w:t>57 Cal.2d at p. 455.)  The ruling</w:t>
      </w:r>
      <w:r w:rsidRPr="00630453">
        <w:rPr>
          <w:sz w:val="26"/>
          <w:szCs w:val="26"/>
        </w:rPr>
        <w:t xml:space="preserve">, imposed statewide, would </w:t>
      </w:r>
      <w:r>
        <w:rPr>
          <w:sz w:val="26"/>
          <w:szCs w:val="26"/>
        </w:rPr>
        <w:t xml:space="preserve">materially </w:t>
      </w:r>
      <w:r w:rsidRPr="00630453">
        <w:rPr>
          <w:sz w:val="26"/>
          <w:szCs w:val="26"/>
        </w:rPr>
        <w:t xml:space="preserve">change the way discovery of </w:t>
      </w:r>
      <w:r w:rsidRPr="00630453">
        <w:rPr>
          <w:sz w:val="26"/>
          <w:szCs w:val="26"/>
        </w:rPr>
        <w:t xml:space="preserve">information from </w:t>
      </w:r>
      <w:r w:rsidRPr="00630453">
        <w:rPr>
          <w:sz w:val="26"/>
          <w:szCs w:val="26"/>
        </w:rPr>
        <w:t xml:space="preserve">peace officer personnel records in criminal cases has been conducted for the past four decades.  </w:t>
      </w:r>
      <w:r w:rsidRPr="00630453">
        <w:rPr>
          <w:sz w:val="26"/>
          <w:szCs w:val="26"/>
        </w:rPr>
        <w:t>As a practical matter, it would require all state and local la</w:t>
      </w:r>
      <w:r w:rsidRPr="00630453">
        <w:rPr>
          <w:sz w:val="26"/>
          <w:szCs w:val="26"/>
        </w:rPr>
        <w:t xml:space="preserve">w enforcement agencies </w:t>
      </w:r>
      <w:r w:rsidRPr="00630453">
        <w:rPr>
          <w:sz w:val="26"/>
          <w:szCs w:val="26"/>
        </w:rPr>
        <w:t xml:space="preserve">to </w:t>
      </w:r>
      <w:r w:rsidRPr="00630453">
        <w:rPr>
          <w:sz w:val="26"/>
          <w:szCs w:val="26"/>
        </w:rPr>
        <w:t>notify prosecutors, on an ongoing basis as cases are filed, whenever an</w:t>
      </w:r>
      <w:r w:rsidRPr="00630453">
        <w:rPr>
          <w:sz w:val="26"/>
          <w:szCs w:val="26"/>
        </w:rPr>
        <w:t xml:space="preserve"> officer </w:t>
      </w:r>
      <w:r w:rsidRPr="00630453">
        <w:rPr>
          <w:sz w:val="26"/>
          <w:szCs w:val="26"/>
        </w:rPr>
        <w:t>who is a witness has a founded allegation of misconduct in his or her personnel file</w:t>
      </w:r>
      <w:r w:rsidRPr="00630453">
        <w:rPr>
          <w:sz w:val="26"/>
          <w:szCs w:val="26"/>
        </w:rPr>
        <w:t xml:space="preserve"> relevant to veracity.  Such a requirement </w:t>
      </w:r>
      <w:r w:rsidRPr="00630453">
        <w:rPr>
          <w:sz w:val="26"/>
          <w:szCs w:val="26"/>
        </w:rPr>
        <w:t xml:space="preserve">would </w:t>
      </w:r>
      <w:r w:rsidRPr="00630453">
        <w:rPr>
          <w:sz w:val="26"/>
          <w:szCs w:val="26"/>
        </w:rPr>
        <w:t xml:space="preserve">affect hundreds of law enforcement agencies </w:t>
      </w:r>
      <w:r w:rsidRPr="00630453">
        <w:rPr>
          <w:sz w:val="26"/>
          <w:szCs w:val="26"/>
        </w:rPr>
        <w:t xml:space="preserve">and </w:t>
      </w:r>
      <w:r>
        <w:rPr>
          <w:sz w:val="26"/>
          <w:szCs w:val="26"/>
        </w:rPr>
        <w:t>untold</w:t>
      </w:r>
      <w:r w:rsidRPr="00630453">
        <w:rPr>
          <w:sz w:val="26"/>
          <w:szCs w:val="26"/>
        </w:rPr>
        <w:t xml:space="preserve"> </w:t>
      </w:r>
      <w:r>
        <w:rPr>
          <w:sz w:val="26"/>
          <w:szCs w:val="26"/>
        </w:rPr>
        <w:t>numbers</w:t>
      </w:r>
      <w:r w:rsidRPr="00630453">
        <w:rPr>
          <w:sz w:val="26"/>
          <w:szCs w:val="26"/>
        </w:rPr>
        <w:t xml:space="preserve"> of individual peace officers </w:t>
      </w:r>
      <w:r w:rsidRPr="00630453">
        <w:rPr>
          <w:sz w:val="26"/>
          <w:szCs w:val="26"/>
        </w:rPr>
        <w:t>across the state</w:t>
      </w:r>
      <w:r w:rsidRPr="00630453">
        <w:rPr>
          <w:sz w:val="26"/>
          <w:szCs w:val="26"/>
        </w:rPr>
        <w:t xml:space="preserve">.  </w:t>
      </w:r>
      <w:r w:rsidRPr="00630453">
        <w:rPr>
          <w:sz w:val="26"/>
          <w:szCs w:val="26"/>
        </w:rPr>
        <w:t>Thi</w:t>
      </w:r>
      <w:r w:rsidRPr="00630453">
        <w:rPr>
          <w:sz w:val="26"/>
          <w:szCs w:val="26"/>
        </w:rPr>
        <w:t xml:space="preserve">s case thus </w:t>
      </w:r>
      <w:r w:rsidRPr="00630453">
        <w:rPr>
          <w:sz w:val="26"/>
          <w:szCs w:val="26"/>
        </w:rPr>
        <w:t>raises issues of public importance that must be resolved quick</w:t>
      </w:r>
      <w:r w:rsidRPr="00630453">
        <w:rPr>
          <w:sz w:val="26"/>
          <w:szCs w:val="26"/>
        </w:rPr>
        <w:t xml:space="preserve">ly.  We therefore exercise our discretion and accept review of the trial court’s decision by way of </w:t>
      </w:r>
      <w:r w:rsidRPr="00630453">
        <w:rPr>
          <w:sz w:val="26"/>
          <w:szCs w:val="26"/>
        </w:rPr>
        <w:t>ALADS’</w:t>
      </w:r>
      <w:r w:rsidRPr="00630453">
        <w:rPr>
          <w:sz w:val="26"/>
          <w:szCs w:val="26"/>
        </w:rPr>
        <w:t xml:space="preserve"> petition for writ of mandate.</w:t>
      </w:r>
    </w:p>
    <w:p w:rsidR="00731F47" w:rsidRPr="00630453" w:rsidRDefault="00B6319B" w:rsidP="007727DE">
      <w:pPr>
        <w:jc w:val="both"/>
        <w:rPr>
          <w:sz w:val="26"/>
          <w:szCs w:val="26"/>
        </w:rPr>
      </w:pPr>
      <w:r w:rsidRPr="00630453">
        <w:rPr>
          <w:b/>
          <w:sz w:val="26"/>
          <w:szCs w:val="26"/>
        </w:rPr>
        <w:t>II</w:t>
      </w:r>
      <w:r w:rsidRPr="00630453">
        <w:rPr>
          <w:b/>
          <w:sz w:val="26"/>
          <w:szCs w:val="26"/>
        </w:rPr>
        <w:t>.</w:t>
      </w:r>
      <w:r w:rsidRPr="00630453">
        <w:rPr>
          <w:b/>
          <w:sz w:val="26"/>
          <w:szCs w:val="26"/>
        </w:rPr>
        <w:tab/>
        <w:t>Standard of Review</w:t>
      </w:r>
    </w:p>
    <w:p w:rsidR="002F1189" w:rsidRPr="00630453" w:rsidRDefault="00B6319B" w:rsidP="00031E51">
      <w:pPr>
        <w:rPr>
          <w:sz w:val="26"/>
          <w:szCs w:val="26"/>
        </w:rPr>
      </w:pPr>
      <w:r w:rsidRPr="00630453">
        <w:rPr>
          <w:sz w:val="26"/>
          <w:szCs w:val="26"/>
        </w:rPr>
        <w:tab/>
        <w:t>When deciding whether</w:t>
      </w:r>
      <w:r w:rsidRPr="00630453">
        <w:rPr>
          <w:sz w:val="26"/>
          <w:szCs w:val="26"/>
        </w:rPr>
        <w:t xml:space="preserve"> to issue a preliminary injunction, a trial co</w:t>
      </w:r>
      <w:r w:rsidRPr="00630453">
        <w:rPr>
          <w:sz w:val="26"/>
          <w:szCs w:val="26"/>
        </w:rPr>
        <w:t>urt considers two factors:  (1) </w:t>
      </w:r>
      <w:r w:rsidRPr="00630453">
        <w:rPr>
          <w:sz w:val="26"/>
          <w:szCs w:val="26"/>
        </w:rPr>
        <w:t>the reasonable probability that the party seeking the injunction will prevail</w:t>
      </w:r>
      <w:r w:rsidRPr="00630453">
        <w:rPr>
          <w:sz w:val="26"/>
          <w:szCs w:val="26"/>
        </w:rPr>
        <w:t xml:space="preserve"> on the merits at trial and (2) </w:t>
      </w:r>
      <w:r w:rsidRPr="00630453">
        <w:rPr>
          <w:sz w:val="26"/>
          <w:szCs w:val="26"/>
        </w:rPr>
        <w:t>a comparison of th</w:t>
      </w:r>
      <w:r w:rsidRPr="00630453">
        <w:rPr>
          <w:sz w:val="26"/>
          <w:szCs w:val="26"/>
        </w:rPr>
        <w:t>e “irreparable harm” that will</w:t>
      </w:r>
      <w:r w:rsidRPr="00630453">
        <w:rPr>
          <w:sz w:val="26"/>
          <w:szCs w:val="26"/>
        </w:rPr>
        <w:t xml:space="preserve"> be suffered by that </w:t>
      </w:r>
      <w:r w:rsidRPr="00630453">
        <w:rPr>
          <w:sz w:val="26"/>
          <w:szCs w:val="26"/>
        </w:rPr>
        <w:t>party if the preliminary injunction is denied to the “irreparable</w:t>
      </w:r>
      <w:r w:rsidRPr="00630453">
        <w:rPr>
          <w:sz w:val="26"/>
          <w:szCs w:val="26"/>
        </w:rPr>
        <w:t xml:space="preserve"> harm” that will</w:t>
      </w:r>
      <w:r w:rsidRPr="00630453">
        <w:rPr>
          <w:sz w:val="26"/>
          <w:szCs w:val="26"/>
        </w:rPr>
        <w:t xml:space="preserve"> be suffered by the opposing party if the preliminary injunction is </w:t>
      </w:r>
      <w:r w:rsidRPr="00630453">
        <w:rPr>
          <w:sz w:val="26"/>
          <w:szCs w:val="26"/>
        </w:rPr>
        <w:t xml:space="preserve">granted.  (Code </w:t>
      </w:r>
      <w:r w:rsidRPr="00630453">
        <w:rPr>
          <w:sz w:val="26"/>
          <w:szCs w:val="26"/>
        </w:rPr>
        <w:t>Civ. Proc.</w:t>
      </w:r>
      <w:r w:rsidRPr="00630453">
        <w:rPr>
          <w:sz w:val="26"/>
          <w:szCs w:val="26"/>
        </w:rPr>
        <w:t>,</w:t>
      </w:r>
      <w:r w:rsidRPr="00630453">
        <w:rPr>
          <w:sz w:val="26"/>
          <w:szCs w:val="26"/>
        </w:rPr>
        <w:t xml:space="preserve"> </w:t>
      </w:r>
      <w:r w:rsidRPr="00630453">
        <w:rPr>
          <w:sz w:val="26"/>
          <w:szCs w:val="26"/>
        </w:rPr>
        <w:t>§</w:t>
      </w:r>
      <w:r w:rsidRPr="00630453">
        <w:rPr>
          <w:sz w:val="26"/>
          <w:szCs w:val="26"/>
        </w:rPr>
        <w:t xml:space="preserve"> 526, subd</w:t>
      </w:r>
      <w:r w:rsidRPr="00630453">
        <w:rPr>
          <w:sz w:val="26"/>
          <w:szCs w:val="26"/>
        </w:rPr>
        <w:t>. (a)(1)</w:t>
      </w:r>
      <w:r w:rsidRPr="00630453">
        <w:rPr>
          <w:sz w:val="26"/>
          <w:szCs w:val="26"/>
        </w:rPr>
        <w:t xml:space="preserve">, </w:t>
      </w:r>
      <w:r w:rsidRPr="00630453">
        <w:rPr>
          <w:sz w:val="26"/>
          <w:szCs w:val="26"/>
        </w:rPr>
        <w:t xml:space="preserve">(2); </w:t>
      </w:r>
      <w:r w:rsidRPr="00630453">
        <w:rPr>
          <w:i/>
          <w:sz w:val="26"/>
          <w:szCs w:val="26"/>
        </w:rPr>
        <w:t xml:space="preserve">People </w:t>
      </w:r>
      <w:r w:rsidRPr="00630453">
        <w:rPr>
          <w:i/>
          <w:sz w:val="26"/>
          <w:szCs w:val="26"/>
        </w:rPr>
        <w:t>ex rel. Gallo v. Acuna</w:t>
      </w:r>
      <w:r w:rsidRPr="00630453">
        <w:rPr>
          <w:sz w:val="26"/>
          <w:szCs w:val="26"/>
        </w:rPr>
        <w:t xml:space="preserve"> (1997) 14 Cal.4th 1090,</w:t>
      </w:r>
      <w:r w:rsidRPr="00630453">
        <w:rPr>
          <w:sz w:val="26"/>
          <w:szCs w:val="26"/>
        </w:rPr>
        <w:t xml:space="preserve"> 1109; </w:t>
      </w:r>
      <w:r w:rsidRPr="005A12A7">
        <w:rPr>
          <w:i/>
          <w:sz w:val="26"/>
          <w:szCs w:val="26"/>
        </w:rPr>
        <w:t xml:space="preserve">14859 </w:t>
      </w:r>
      <w:r w:rsidRPr="00630453">
        <w:rPr>
          <w:i/>
          <w:sz w:val="26"/>
          <w:szCs w:val="26"/>
        </w:rPr>
        <w:t>Moorpark Homeowner’s Ass</w:t>
      </w:r>
      <w:r w:rsidRPr="00630453">
        <w:rPr>
          <w:i/>
          <w:sz w:val="26"/>
          <w:szCs w:val="26"/>
        </w:rPr>
        <w:t>n</w:t>
      </w:r>
      <w:r w:rsidRPr="00630453">
        <w:rPr>
          <w:i/>
          <w:sz w:val="26"/>
          <w:szCs w:val="26"/>
        </w:rPr>
        <w:t>. v. VRT Corp</w:t>
      </w:r>
      <w:r>
        <w:rPr>
          <w:i/>
          <w:sz w:val="26"/>
          <w:szCs w:val="26"/>
        </w:rPr>
        <w:t>.</w:t>
      </w:r>
      <w:r w:rsidRPr="00630453">
        <w:rPr>
          <w:sz w:val="26"/>
          <w:szCs w:val="26"/>
        </w:rPr>
        <w:t xml:space="preserve"> (1998) 63 Cal.App.4th</w:t>
      </w:r>
      <w:r w:rsidRPr="00630453">
        <w:rPr>
          <w:sz w:val="26"/>
          <w:szCs w:val="26"/>
        </w:rPr>
        <w:t xml:space="preserve"> 1396, 1402.)</w:t>
      </w:r>
    </w:p>
    <w:p w:rsidR="008C6C75" w:rsidRPr="00630453" w:rsidRDefault="00B6319B" w:rsidP="00031E51">
      <w:pPr>
        <w:rPr>
          <w:sz w:val="26"/>
          <w:szCs w:val="26"/>
        </w:rPr>
      </w:pPr>
      <w:r w:rsidRPr="00630453">
        <w:rPr>
          <w:sz w:val="26"/>
          <w:szCs w:val="26"/>
        </w:rPr>
        <w:tab/>
      </w:r>
      <w:r w:rsidRPr="00630453">
        <w:rPr>
          <w:sz w:val="26"/>
          <w:szCs w:val="26"/>
        </w:rPr>
        <w:t xml:space="preserve">Ordinarily, the trial court’s evaluation of the two foregoing factors is reviewed </w:t>
      </w:r>
      <w:r w:rsidRPr="00630453">
        <w:rPr>
          <w:sz w:val="26"/>
          <w:szCs w:val="26"/>
        </w:rPr>
        <w:t xml:space="preserve">on appeal </w:t>
      </w:r>
      <w:r w:rsidRPr="00630453">
        <w:rPr>
          <w:sz w:val="26"/>
          <w:szCs w:val="26"/>
        </w:rPr>
        <w:t>for abuse of discretion</w:t>
      </w:r>
      <w:r w:rsidRPr="00630453">
        <w:rPr>
          <w:sz w:val="26"/>
          <w:szCs w:val="26"/>
        </w:rPr>
        <w:t>.  (</w:t>
      </w:r>
      <w:r w:rsidRPr="00630453">
        <w:rPr>
          <w:i/>
          <w:sz w:val="26"/>
          <w:szCs w:val="26"/>
        </w:rPr>
        <w:t>Hunter v. City of Whittier</w:t>
      </w:r>
      <w:r w:rsidRPr="00630453">
        <w:rPr>
          <w:sz w:val="26"/>
          <w:szCs w:val="26"/>
        </w:rPr>
        <w:t xml:space="preserve"> (1</w:t>
      </w:r>
      <w:r w:rsidRPr="00630453">
        <w:rPr>
          <w:sz w:val="26"/>
          <w:szCs w:val="26"/>
        </w:rPr>
        <w:t>989) 209 Cal.App.3d</w:t>
      </w:r>
      <w:r w:rsidRPr="00630453">
        <w:rPr>
          <w:sz w:val="26"/>
          <w:szCs w:val="26"/>
        </w:rPr>
        <w:t xml:space="preserve"> 588, 595</w:t>
      </w:r>
      <w:r w:rsidRPr="00630453">
        <w:rPr>
          <w:sz w:val="26"/>
          <w:szCs w:val="26"/>
        </w:rPr>
        <w:t xml:space="preserve">.)  </w:t>
      </w:r>
      <w:r w:rsidRPr="00630453">
        <w:rPr>
          <w:sz w:val="26"/>
          <w:szCs w:val="26"/>
        </w:rPr>
        <w:t>Q</w:t>
      </w:r>
      <w:r w:rsidRPr="00630453">
        <w:rPr>
          <w:sz w:val="26"/>
          <w:szCs w:val="26"/>
        </w:rPr>
        <w:t xml:space="preserve">uestions of law, however, that are </w:t>
      </w:r>
      <w:r w:rsidRPr="00630453">
        <w:rPr>
          <w:sz w:val="26"/>
          <w:szCs w:val="26"/>
        </w:rPr>
        <w:t>decided by t</w:t>
      </w:r>
      <w:r w:rsidRPr="00630453">
        <w:rPr>
          <w:sz w:val="26"/>
          <w:szCs w:val="26"/>
        </w:rPr>
        <w:t>he trial court in the course of it</w:t>
      </w:r>
      <w:r w:rsidRPr="00630453">
        <w:rPr>
          <w:sz w:val="26"/>
          <w:szCs w:val="26"/>
        </w:rPr>
        <w:t>s</w:t>
      </w:r>
      <w:r w:rsidRPr="00630453">
        <w:rPr>
          <w:sz w:val="26"/>
          <w:szCs w:val="26"/>
        </w:rPr>
        <w:t xml:space="preserve"> evaluation of the moving party’s like</w:t>
      </w:r>
      <w:r w:rsidRPr="00630453">
        <w:rPr>
          <w:sz w:val="26"/>
          <w:szCs w:val="26"/>
        </w:rPr>
        <w:t xml:space="preserve">lihood of success on the merits </w:t>
      </w:r>
      <w:r w:rsidRPr="00630453">
        <w:rPr>
          <w:sz w:val="26"/>
          <w:szCs w:val="26"/>
        </w:rPr>
        <w:t>are reviewed de novo.</w:t>
      </w:r>
      <w:r w:rsidRPr="00630453">
        <w:rPr>
          <w:sz w:val="26"/>
          <w:szCs w:val="26"/>
        </w:rPr>
        <w:t xml:space="preserve">  (</w:t>
      </w:r>
      <w:r w:rsidRPr="00630453">
        <w:rPr>
          <w:i/>
          <w:sz w:val="26"/>
          <w:szCs w:val="26"/>
        </w:rPr>
        <w:t xml:space="preserve">Law School Admission </w:t>
      </w:r>
      <w:r w:rsidRPr="00630453">
        <w:rPr>
          <w:i/>
          <w:sz w:val="26"/>
          <w:szCs w:val="26"/>
        </w:rPr>
        <w:t xml:space="preserve">Council, Inc. v. State of California </w:t>
      </w:r>
      <w:r w:rsidRPr="00630453">
        <w:rPr>
          <w:sz w:val="26"/>
          <w:szCs w:val="26"/>
        </w:rPr>
        <w:t>(2014) 2</w:t>
      </w:r>
      <w:r w:rsidRPr="00630453">
        <w:rPr>
          <w:sz w:val="26"/>
          <w:szCs w:val="26"/>
        </w:rPr>
        <w:t>22 Cal.App.4th 1265, 1280</w:t>
      </w:r>
      <w:r>
        <w:rPr>
          <w:sz w:val="26"/>
          <w:szCs w:val="26"/>
        </w:rPr>
        <w:t>–</w:t>
      </w:r>
      <w:r w:rsidRPr="00630453">
        <w:rPr>
          <w:sz w:val="26"/>
          <w:szCs w:val="26"/>
        </w:rPr>
        <w:t>1281</w:t>
      </w:r>
      <w:r w:rsidRPr="00630453">
        <w:rPr>
          <w:sz w:val="26"/>
          <w:szCs w:val="26"/>
        </w:rPr>
        <w:t>.)  The trial court’s determ</w:t>
      </w:r>
      <w:r w:rsidRPr="00630453">
        <w:rPr>
          <w:sz w:val="26"/>
          <w:szCs w:val="26"/>
        </w:rPr>
        <w:t>ination of constitutional questions</w:t>
      </w:r>
      <w:r w:rsidRPr="00630453">
        <w:rPr>
          <w:sz w:val="26"/>
          <w:szCs w:val="26"/>
        </w:rPr>
        <w:t xml:space="preserve"> is also reviewed de novo.</w:t>
      </w:r>
      <w:r w:rsidRPr="00630453">
        <w:rPr>
          <w:i/>
          <w:sz w:val="26"/>
          <w:szCs w:val="26"/>
        </w:rPr>
        <w:t xml:space="preserve">  </w:t>
      </w:r>
      <w:r w:rsidRPr="00630453">
        <w:rPr>
          <w:sz w:val="26"/>
          <w:szCs w:val="26"/>
        </w:rPr>
        <w:t>(</w:t>
      </w:r>
      <w:r w:rsidRPr="00630453">
        <w:rPr>
          <w:i/>
          <w:sz w:val="26"/>
          <w:szCs w:val="26"/>
        </w:rPr>
        <w:t>Ibid.</w:t>
      </w:r>
      <w:r w:rsidRPr="00630453">
        <w:rPr>
          <w:sz w:val="26"/>
          <w:szCs w:val="26"/>
        </w:rPr>
        <w:t>)</w:t>
      </w:r>
    </w:p>
    <w:p w:rsidR="008D023B" w:rsidRPr="00630453" w:rsidRDefault="00B6319B" w:rsidP="00031E51">
      <w:pPr>
        <w:rPr>
          <w:sz w:val="26"/>
          <w:szCs w:val="26"/>
        </w:rPr>
      </w:pPr>
      <w:r w:rsidRPr="00630453">
        <w:rPr>
          <w:sz w:val="26"/>
          <w:szCs w:val="26"/>
        </w:rPr>
        <w:tab/>
      </w:r>
      <w:r w:rsidRPr="00630453">
        <w:rPr>
          <w:sz w:val="26"/>
          <w:szCs w:val="26"/>
        </w:rPr>
        <w:t>We agree, in large part</w:t>
      </w:r>
      <w:r w:rsidRPr="00630453">
        <w:rPr>
          <w:sz w:val="26"/>
          <w:szCs w:val="26"/>
        </w:rPr>
        <w:t xml:space="preserve">, with the trial court’s reasonable probability of success/balance of harms analysis and find no abuse </w:t>
      </w:r>
      <w:r w:rsidRPr="00630453">
        <w:rPr>
          <w:sz w:val="26"/>
          <w:szCs w:val="26"/>
        </w:rPr>
        <w:t>of discretion in its decision to issue a preliminary injunction.  Based upon our de novo re</w:t>
      </w:r>
      <w:r w:rsidRPr="00630453">
        <w:rPr>
          <w:sz w:val="26"/>
          <w:szCs w:val="26"/>
        </w:rPr>
        <w:t xml:space="preserve">view, though, </w:t>
      </w:r>
      <w:r w:rsidRPr="00630453">
        <w:rPr>
          <w:sz w:val="26"/>
          <w:szCs w:val="26"/>
        </w:rPr>
        <w:t xml:space="preserve">we find </w:t>
      </w:r>
      <w:r w:rsidRPr="00630453">
        <w:rPr>
          <w:sz w:val="26"/>
          <w:szCs w:val="26"/>
        </w:rPr>
        <w:t xml:space="preserve">that </w:t>
      </w:r>
      <w:r w:rsidRPr="00630453">
        <w:rPr>
          <w:sz w:val="26"/>
          <w:szCs w:val="26"/>
        </w:rPr>
        <w:t xml:space="preserve">the trial court erred </w:t>
      </w:r>
      <w:r w:rsidRPr="00630453">
        <w:rPr>
          <w:sz w:val="26"/>
          <w:szCs w:val="26"/>
        </w:rPr>
        <w:t xml:space="preserve">in its analysis of the constitutional question presented by this case </w:t>
      </w:r>
      <w:r w:rsidRPr="00630453">
        <w:rPr>
          <w:sz w:val="26"/>
          <w:szCs w:val="26"/>
        </w:rPr>
        <w:t>and improperly limited the scope of its injunc</w:t>
      </w:r>
      <w:r w:rsidRPr="00630453">
        <w:rPr>
          <w:sz w:val="26"/>
          <w:szCs w:val="26"/>
        </w:rPr>
        <w:t>tion.</w:t>
      </w:r>
    </w:p>
    <w:p w:rsidR="00916C97" w:rsidRPr="00630453" w:rsidRDefault="00B6319B" w:rsidP="007727DE">
      <w:pPr>
        <w:jc w:val="both"/>
        <w:rPr>
          <w:sz w:val="26"/>
          <w:szCs w:val="26"/>
        </w:rPr>
      </w:pPr>
      <w:r w:rsidRPr="00630453">
        <w:rPr>
          <w:b/>
          <w:sz w:val="26"/>
          <w:szCs w:val="26"/>
        </w:rPr>
        <w:t>III</w:t>
      </w:r>
      <w:r w:rsidRPr="00630453">
        <w:rPr>
          <w:b/>
          <w:sz w:val="26"/>
          <w:szCs w:val="26"/>
        </w:rPr>
        <w:t>.</w:t>
      </w:r>
      <w:r w:rsidRPr="00630453">
        <w:rPr>
          <w:b/>
          <w:sz w:val="26"/>
          <w:szCs w:val="26"/>
        </w:rPr>
        <w:tab/>
      </w:r>
      <w:r w:rsidRPr="00630453">
        <w:rPr>
          <w:b/>
          <w:sz w:val="26"/>
          <w:szCs w:val="26"/>
        </w:rPr>
        <w:t>Analysis</w:t>
      </w:r>
      <w:r w:rsidRPr="00630453">
        <w:rPr>
          <w:b/>
          <w:sz w:val="26"/>
          <w:szCs w:val="26"/>
        </w:rPr>
        <w:t xml:space="preserve"> of the Merits</w:t>
      </w:r>
    </w:p>
    <w:p w:rsidR="00D265A7" w:rsidRPr="00630453" w:rsidRDefault="00B6319B" w:rsidP="00AD3CD8">
      <w:pPr>
        <w:contextualSpacing/>
        <w:rPr>
          <w:rFonts w:cs="Courier New"/>
          <w:sz w:val="26"/>
          <w:szCs w:val="26"/>
        </w:rPr>
      </w:pPr>
      <w:r w:rsidRPr="00630453">
        <w:rPr>
          <w:sz w:val="26"/>
          <w:szCs w:val="26"/>
        </w:rPr>
        <w:tab/>
        <w:t xml:space="preserve">As mentioned above, </w:t>
      </w:r>
      <w:r w:rsidRPr="00630453">
        <w:rPr>
          <w:rFonts w:cs="Courier New"/>
          <w:sz w:val="26"/>
          <w:szCs w:val="26"/>
        </w:rPr>
        <w:t>in this petition ALADS seeks relief from various portions of the trial court’s written injunction:  specific</w:t>
      </w:r>
      <w:r w:rsidRPr="00630453">
        <w:rPr>
          <w:rFonts w:cs="Courier New"/>
          <w:sz w:val="26"/>
          <w:szCs w:val="26"/>
        </w:rPr>
        <w:t xml:space="preserve">ally, those portions that expressly do not prohibit </w:t>
      </w:r>
      <w:r w:rsidRPr="00630453">
        <w:rPr>
          <w:rFonts w:cs="Courier New"/>
          <w:sz w:val="26"/>
          <w:szCs w:val="26"/>
        </w:rPr>
        <w:t xml:space="preserve">the LASD </w:t>
      </w:r>
      <w:r w:rsidRPr="00630453">
        <w:rPr>
          <w:rFonts w:cs="Courier New"/>
          <w:sz w:val="26"/>
          <w:szCs w:val="26"/>
        </w:rPr>
        <w:t>from (1) </w:t>
      </w:r>
      <w:r w:rsidRPr="00630453">
        <w:rPr>
          <w:rFonts w:cs="Courier New"/>
          <w:sz w:val="26"/>
          <w:szCs w:val="26"/>
        </w:rPr>
        <w:t>maintaining</w:t>
      </w:r>
      <w:r w:rsidRPr="00630453">
        <w:rPr>
          <w:rFonts w:cs="Courier New"/>
          <w:sz w:val="26"/>
          <w:szCs w:val="26"/>
        </w:rPr>
        <w:t xml:space="preserve"> an internal</w:t>
      </w:r>
      <w:r w:rsidRPr="00630453">
        <w:rPr>
          <w:rFonts w:cs="Courier New"/>
          <w:sz w:val="26"/>
          <w:szCs w:val="26"/>
        </w:rPr>
        <w:t xml:space="preserve"> </w:t>
      </w:r>
      <w:r w:rsidRPr="00630453">
        <w:rPr>
          <w:rFonts w:cs="Courier New"/>
          <w:i/>
          <w:sz w:val="26"/>
          <w:szCs w:val="26"/>
        </w:rPr>
        <w:t>Brady</w:t>
      </w:r>
      <w:r w:rsidRPr="00630453">
        <w:rPr>
          <w:rFonts w:cs="Courier New"/>
          <w:sz w:val="26"/>
          <w:szCs w:val="26"/>
        </w:rPr>
        <w:t xml:space="preserve"> list; (2) </w:t>
      </w:r>
      <w:r w:rsidRPr="00630453">
        <w:rPr>
          <w:rFonts w:cs="Courier New"/>
          <w:sz w:val="26"/>
          <w:szCs w:val="26"/>
        </w:rPr>
        <w:t>disclosing</w:t>
      </w:r>
      <w:r w:rsidRPr="00630453">
        <w:rPr>
          <w:rFonts w:cs="Courier New"/>
          <w:sz w:val="26"/>
          <w:szCs w:val="26"/>
        </w:rPr>
        <w:t xml:space="preserve"> to the relevant prosecutorial agency the identity of any deputy on the </w:t>
      </w:r>
      <w:r w:rsidRPr="00630453">
        <w:rPr>
          <w:rFonts w:cs="Courier New"/>
          <w:i/>
          <w:sz w:val="26"/>
          <w:szCs w:val="26"/>
        </w:rPr>
        <w:t>Brady</w:t>
      </w:r>
      <w:r w:rsidRPr="00630453">
        <w:rPr>
          <w:rFonts w:cs="Courier New"/>
          <w:sz w:val="26"/>
          <w:szCs w:val="26"/>
        </w:rPr>
        <w:t xml:space="preserve"> list who is a potential witness in a pending criminal prosecution where no order pursuant to a properly filed </w:t>
      </w:r>
      <w:r w:rsidRPr="00630453">
        <w:rPr>
          <w:rFonts w:cs="Courier New"/>
          <w:i/>
          <w:sz w:val="26"/>
          <w:szCs w:val="26"/>
        </w:rPr>
        <w:t xml:space="preserve">Pitchess </w:t>
      </w:r>
      <w:r w:rsidRPr="00630453">
        <w:rPr>
          <w:rFonts w:cs="Courier New"/>
          <w:sz w:val="26"/>
          <w:szCs w:val="26"/>
        </w:rPr>
        <w:t>m</w:t>
      </w:r>
      <w:r w:rsidRPr="00630453">
        <w:rPr>
          <w:rFonts w:cs="Courier New"/>
          <w:sz w:val="26"/>
          <w:szCs w:val="26"/>
        </w:rPr>
        <w:t>otion has been obtained; (3) </w:t>
      </w:r>
      <w:r w:rsidRPr="00630453">
        <w:rPr>
          <w:rFonts w:cs="Courier New"/>
          <w:sz w:val="26"/>
          <w:szCs w:val="26"/>
        </w:rPr>
        <w:t>tr</w:t>
      </w:r>
      <w:r w:rsidRPr="00630453">
        <w:rPr>
          <w:rFonts w:cs="Courier New"/>
          <w:sz w:val="26"/>
          <w:szCs w:val="26"/>
        </w:rPr>
        <w:t>ansfer</w:t>
      </w:r>
      <w:r w:rsidRPr="00630453">
        <w:rPr>
          <w:rFonts w:cs="Courier New"/>
          <w:sz w:val="26"/>
          <w:szCs w:val="26"/>
        </w:rPr>
        <w:t>ring</w:t>
      </w:r>
      <w:r w:rsidRPr="00630453">
        <w:rPr>
          <w:rFonts w:cs="Courier New"/>
          <w:sz w:val="26"/>
          <w:szCs w:val="26"/>
        </w:rPr>
        <w:t>, restrict</w:t>
      </w:r>
      <w:r w:rsidRPr="00630453">
        <w:rPr>
          <w:rFonts w:cs="Courier New"/>
          <w:sz w:val="26"/>
          <w:szCs w:val="26"/>
        </w:rPr>
        <w:t>ing</w:t>
      </w:r>
      <w:r w:rsidRPr="00630453">
        <w:rPr>
          <w:rFonts w:cs="Courier New"/>
          <w:sz w:val="26"/>
          <w:szCs w:val="26"/>
        </w:rPr>
        <w:t xml:space="preserve"> duties</w:t>
      </w:r>
      <w:r w:rsidRPr="00630453">
        <w:rPr>
          <w:rFonts w:cs="Courier New"/>
          <w:sz w:val="26"/>
          <w:szCs w:val="26"/>
        </w:rPr>
        <w:t xml:space="preserve"> of, or otherwise taking</w:t>
      </w:r>
      <w:r w:rsidRPr="00630453">
        <w:rPr>
          <w:rFonts w:cs="Courier New"/>
          <w:sz w:val="26"/>
          <w:szCs w:val="26"/>
        </w:rPr>
        <w:t xml:space="preserve"> action against any deputy because he or she is on the </w:t>
      </w:r>
      <w:r w:rsidRPr="00630453">
        <w:rPr>
          <w:rFonts w:cs="Courier New"/>
          <w:i/>
          <w:sz w:val="26"/>
          <w:szCs w:val="26"/>
        </w:rPr>
        <w:t>Brady</w:t>
      </w:r>
      <w:r w:rsidRPr="00630453">
        <w:rPr>
          <w:rFonts w:cs="Courier New"/>
          <w:sz w:val="26"/>
          <w:szCs w:val="26"/>
        </w:rPr>
        <w:t xml:space="preserve"> list</w:t>
      </w:r>
      <w:r w:rsidRPr="00630453">
        <w:rPr>
          <w:rFonts w:cs="Courier New"/>
          <w:sz w:val="26"/>
          <w:szCs w:val="26"/>
        </w:rPr>
        <w:t>; and (4) </w:t>
      </w:r>
      <w:r w:rsidRPr="00630453">
        <w:rPr>
          <w:rFonts w:cs="Courier New"/>
          <w:sz w:val="26"/>
          <w:szCs w:val="26"/>
        </w:rPr>
        <w:t>creating and disclosin</w:t>
      </w:r>
      <w:r w:rsidRPr="00630453">
        <w:rPr>
          <w:rFonts w:cs="Courier New"/>
          <w:sz w:val="26"/>
          <w:szCs w:val="26"/>
        </w:rPr>
        <w:t>g</w:t>
      </w:r>
      <w:r w:rsidRPr="00630453">
        <w:rPr>
          <w:rFonts w:cs="Courier New"/>
          <w:sz w:val="26"/>
          <w:szCs w:val="26"/>
        </w:rPr>
        <w:t xml:space="preserve"> any future </w:t>
      </w:r>
      <w:r w:rsidRPr="00630453">
        <w:rPr>
          <w:rFonts w:cs="Courier New"/>
          <w:i/>
          <w:sz w:val="26"/>
          <w:szCs w:val="26"/>
        </w:rPr>
        <w:t>Brady</w:t>
      </w:r>
      <w:r w:rsidRPr="00630453">
        <w:rPr>
          <w:rFonts w:cs="Courier New"/>
          <w:sz w:val="26"/>
          <w:szCs w:val="26"/>
        </w:rPr>
        <w:t xml:space="preserve"> list that includes only non-sworn employees outside the</w:t>
      </w:r>
      <w:r w:rsidRPr="00630453">
        <w:rPr>
          <w:rFonts w:cs="Courier New"/>
          <w:sz w:val="26"/>
          <w:szCs w:val="26"/>
        </w:rPr>
        <w:t xml:space="preserve"> scope of POBRA.</w:t>
      </w:r>
      <w:r w:rsidRPr="00630453">
        <w:rPr>
          <w:rFonts w:cs="Courier New"/>
          <w:sz w:val="26"/>
          <w:szCs w:val="26"/>
        </w:rPr>
        <w:t xml:space="preserve">  The first two depend upon an analysis of the interplay between </w:t>
      </w:r>
      <w:r w:rsidRPr="00630453">
        <w:rPr>
          <w:rFonts w:cs="Courier New"/>
          <w:i/>
          <w:sz w:val="26"/>
          <w:szCs w:val="26"/>
        </w:rPr>
        <w:t>Brady</w:t>
      </w:r>
      <w:r w:rsidRPr="00630453">
        <w:rPr>
          <w:rFonts w:cs="Courier New"/>
          <w:sz w:val="26"/>
          <w:szCs w:val="26"/>
        </w:rPr>
        <w:t xml:space="preserve"> and </w:t>
      </w:r>
      <w:r w:rsidRPr="00630453">
        <w:rPr>
          <w:rFonts w:cs="Courier New"/>
          <w:i/>
          <w:sz w:val="26"/>
          <w:szCs w:val="26"/>
        </w:rPr>
        <w:t>Pitchess</w:t>
      </w:r>
      <w:r w:rsidRPr="00630453">
        <w:rPr>
          <w:rFonts w:cs="Courier New"/>
          <w:sz w:val="26"/>
          <w:szCs w:val="26"/>
        </w:rPr>
        <w:t xml:space="preserve">, the third upon an analysis of POBRA, and the </w:t>
      </w:r>
      <w:r>
        <w:rPr>
          <w:rFonts w:cs="Courier New"/>
          <w:sz w:val="26"/>
          <w:szCs w:val="26"/>
        </w:rPr>
        <w:t>fourth</w:t>
      </w:r>
      <w:r w:rsidRPr="00630453">
        <w:rPr>
          <w:rFonts w:cs="Courier New"/>
          <w:sz w:val="26"/>
          <w:szCs w:val="26"/>
        </w:rPr>
        <w:t xml:space="preserve"> upon general concepts of notice and due process.  We analyze each in turn.</w:t>
      </w:r>
    </w:p>
    <w:p w:rsidR="00223835" w:rsidRPr="00630453" w:rsidRDefault="00B6319B" w:rsidP="00223835">
      <w:pPr>
        <w:jc w:val="both"/>
        <w:rPr>
          <w:i/>
          <w:sz w:val="26"/>
          <w:szCs w:val="26"/>
        </w:rPr>
      </w:pPr>
      <w:r w:rsidRPr="00630453">
        <w:rPr>
          <w:sz w:val="26"/>
          <w:szCs w:val="26"/>
        </w:rPr>
        <w:tab/>
      </w:r>
      <w:r w:rsidRPr="00630453">
        <w:rPr>
          <w:b/>
          <w:sz w:val="26"/>
          <w:szCs w:val="26"/>
        </w:rPr>
        <w:t>A</w:t>
      </w:r>
      <w:r w:rsidRPr="00630453">
        <w:rPr>
          <w:b/>
          <w:sz w:val="26"/>
          <w:szCs w:val="26"/>
        </w:rPr>
        <w:t>.</w:t>
      </w:r>
      <w:r w:rsidRPr="00630453">
        <w:rPr>
          <w:b/>
          <w:sz w:val="26"/>
          <w:szCs w:val="26"/>
        </w:rPr>
        <w:tab/>
      </w:r>
      <w:r w:rsidRPr="00630453">
        <w:rPr>
          <w:b/>
          <w:i/>
          <w:sz w:val="26"/>
          <w:szCs w:val="26"/>
        </w:rPr>
        <w:t xml:space="preserve">Brady </w:t>
      </w:r>
      <w:r w:rsidRPr="00630453">
        <w:rPr>
          <w:b/>
          <w:sz w:val="26"/>
          <w:szCs w:val="26"/>
        </w:rPr>
        <w:t xml:space="preserve">and </w:t>
      </w:r>
      <w:r w:rsidRPr="00630453">
        <w:rPr>
          <w:b/>
          <w:i/>
          <w:sz w:val="26"/>
          <w:szCs w:val="26"/>
        </w:rPr>
        <w:t>Pitchess</w:t>
      </w:r>
    </w:p>
    <w:p w:rsidR="00223835" w:rsidRPr="00630453" w:rsidRDefault="00B6319B" w:rsidP="00AD3CD8">
      <w:pPr>
        <w:rPr>
          <w:sz w:val="26"/>
          <w:szCs w:val="26"/>
        </w:rPr>
      </w:pPr>
      <w:r w:rsidRPr="00630453">
        <w:rPr>
          <w:sz w:val="26"/>
          <w:szCs w:val="26"/>
        </w:rPr>
        <w:tab/>
      </w:r>
      <w:r w:rsidRPr="00630453">
        <w:rPr>
          <w:sz w:val="26"/>
          <w:szCs w:val="26"/>
        </w:rPr>
        <w:t xml:space="preserve">In </w:t>
      </w:r>
      <w:r w:rsidRPr="00630453">
        <w:rPr>
          <w:i/>
          <w:sz w:val="26"/>
          <w:szCs w:val="26"/>
        </w:rPr>
        <w:t>Brady</w:t>
      </w:r>
      <w:r w:rsidRPr="00630453">
        <w:rPr>
          <w:i/>
          <w:sz w:val="26"/>
          <w:szCs w:val="26"/>
        </w:rPr>
        <w:t>, supra</w:t>
      </w:r>
      <w:r w:rsidRPr="00630453">
        <w:rPr>
          <w:sz w:val="26"/>
          <w:szCs w:val="26"/>
        </w:rPr>
        <w:t>,</w:t>
      </w:r>
      <w:r w:rsidRPr="00630453">
        <w:rPr>
          <w:i/>
          <w:sz w:val="26"/>
          <w:szCs w:val="26"/>
        </w:rPr>
        <w:t xml:space="preserve"> </w:t>
      </w:r>
      <w:r w:rsidRPr="00630453">
        <w:rPr>
          <w:sz w:val="26"/>
          <w:szCs w:val="26"/>
        </w:rPr>
        <w:t>373</w:t>
      </w:r>
      <w:r w:rsidRPr="00630453">
        <w:rPr>
          <w:sz w:val="26"/>
          <w:szCs w:val="26"/>
        </w:rPr>
        <w:t xml:space="preserve"> U.S. at page</w:t>
      </w:r>
      <w:r w:rsidRPr="00630453">
        <w:rPr>
          <w:sz w:val="26"/>
          <w:szCs w:val="26"/>
        </w:rPr>
        <w:t xml:space="preserve"> </w:t>
      </w:r>
      <w:r w:rsidRPr="00630453">
        <w:rPr>
          <w:sz w:val="26"/>
          <w:szCs w:val="26"/>
        </w:rPr>
        <w:t xml:space="preserve">87, the United </w:t>
      </w:r>
      <w:r w:rsidRPr="00630453">
        <w:rPr>
          <w:sz w:val="26"/>
          <w:szCs w:val="26"/>
        </w:rPr>
        <w:t>States Supreme Court held that federal c</w:t>
      </w:r>
      <w:r w:rsidRPr="00630453">
        <w:rPr>
          <w:sz w:val="26"/>
          <w:szCs w:val="26"/>
        </w:rPr>
        <w:t>onstitutional du</w:t>
      </w:r>
      <w:r w:rsidRPr="00630453">
        <w:rPr>
          <w:sz w:val="26"/>
          <w:szCs w:val="26"/>
        </w:rPr>
        <w:t>e process creates an</w:t>
      </w:r>
      <w:r w:rsidRPr="00630453">
        <w:rPr>
          <w:sz w:val="26"/>
          <w:szCs w:val="26"/>
        </w:rPr>
        <w:t xml:space="preserve"> obligation on the part of the prosecution to disclose all evidence w</w:t>
      </w:r>
      <w:r w:rsidRPr="00630453">
        <w:rPr>
          <w:sz w:val="26"/>
          <w:szCs w:val="26"/>
        </w:rPr>
        <w:t xml:space="preserve">ithin its possession that is favorable to the defendant and material on the issue </w:t>
      </w:r>
      <w:r w:rsidRPr="00630453">
        <w:rPr>
          <w:sz w:val="26"/>
          <w:szCs w:val="26"/>
        </w:rPr>
        <w:t>of guilt or punishment</w:t>
      </w:r>
      <w:r w:rsidRPr="00630453">
        <w:rPr>
          <w:sz w:val="26"/>
          <w:szCs w:val="26"/>
        </w:rPr>
        <w:t xml:space="preserve">.  In </w:t>
      </w:r>
      <w:r w:rsidRPr="00630453">
        <w:rPr>
          <w:i/>
          <w:sz w:val="26"/>
          <w:szCs w:val="26"/>
        </w:rPr>
        <w:t>Giglio v. United States</w:t>
      </w:r>
      <w:r w:rsidRPr="00630453">
        <w:rPr>
          <w:sz w:val="26"/>
          <w:szCs w:val="26"/>
        </w:rPr>
        <w:t xml:space="preserve">, </w:t>
      </w:r>
      <w:r w:rsidRPr="00630453">
        <w:rPr>
          <w:i/>
          <w:sz w:val="26"/>
          <w:szCs w:val="26"/>
        </w:rPr>
        <w:t>supra</w:t>
      </w:r>
      <w:r w:rsidRPr="00630453">
        <w:rPr>
          <w:sz w:val="26"/>
          <w:szCs w:val="26"/>
        </w:rPr>
        <w:t>,</w:t>
      </w:r>
      <w:r w:rsidRPr="00630453">
        <w:rPr>
          <w:i/>
          <w:sz w:val="26"/>
          <w:szCs w:val="26"/>
        </w:rPr>
        <w:t xml:space="preserve"> </w:t>
      </w:r>
      <w:r w:rsidRPr="00630453">
        <w:rPr>
          <w:sz w:val="26"/>
          <w:szCs w:val="26"/>
        </w:rPr>
        <w:t xml:space="preserve">405 U.S. at </w:t>
      </w:r>
      <w:r w:rsidRPr="00630453">
        <w:rPr>
          <w:sz w:val="26"/>
          <w:szCs w:val="26"/>
        </w:rPr>
        <w:t>pages</w:t>
      </w:r>
      <w:r w:rsidRPr="00630453">
        <w:rPr>
          <w:sz w:val="26"/>
          <w:szCs w:val="26"/>
        </w:rPr>
        <w:t xml:space="preserve"> </w:t>
      </w:r>
      <w:r w:rsidRPr="00630453">
        <w:rPr>
          <w:sz w:val="26"/>
          <w:szCs w:val="26"/>
        </w:rPr>
        <w:t>153 t</w:t>
      </w:r>
      <w:r w:rsidRPr="00630453">
        <w:rPr>
          <w:sz w:val="26"/>
          <w:szCs w:val="26"/>
        </w:rPr>
        <w:t>hrough</w:t>
      </w:r>
      <w:r w:rsidRPr="00630453">
        <w:rPr>
          <w:sz w:val="26"/>
          <w:szCs w:val="26"/>
        </w:rPr>
        <w:t xml:space="preserve"> </w:t>
      </w:r>
      <w:r w:rsidRPr="00630453">
        <w:rPr>
          <w:sz w:val="26"/>
          <w:szCs w:val="26"/>
        </w:rPr>
        <w:t xml:space="preserve">155, the Court held that </w:t>
      </w:r>
      <w:r w:rsidRPr="00630453">
        <w:rPr>
          <w:i/>
          <w:sz w:val="26"/>
          <w:szCs w:val="26"/>
        </w:rPr>
        <w:t>Brady</w:t>
      </w:r>
      <w:r w:rsidRPr="00630453">
        <w:rPr>
          <w:sz w:val="26"/>
          <w:szCs w:val="26"/>
        </w:rPr>
        <w:t xml:space="preserve"> evidence includes evidence that impeaches prosecution witnesses, even if it is not inherently exculpatory.  Further, the prosecution’s </w:t>
      </w:r>
      <w:r w:rsidRPr="00630453">
        <w:rPr>
          <w:sz w:val="26"/>
          <w:szCs w:val="26"/>
        </w:rPr>
        <w:t xml:space="preserve">disclosure obligation under </w:t>
      </w:r>
      <w:r w:rsidRPr="00630453">
        <w:rPr>
          <w:i/>
          <w:sz w:val="26"/>
          <w:szCs w:val="26"/>
        </w:rPr>
        <w:t xml:space="preserve">Brady </w:t>
      </w:r>
      <w:r w:rsidRPr="00630453">
        <w:rPr>
          <w:sz w:val="26"/>
          <w:szCs w:val="26"/>
        </w:rPr>
        <w:t xml:space="preserve">extends to evidence collected </w:t>
      </w:r>
      <w:r w:rsidRPr="00630453">
        <w:rPr>
          <w:sz w:val="26"/>
          <w:szCs w:val="26"/>
        </w:rPr>
        <w:t xml:space="preserve">or known </w:t>
      </w:r>
      <w:r w:rsidRPr="00630453">
        <w:rPr>
          <w:sz w:val="26"/>
          <w:szCs w:val="26"/>
        </w:rPr>
        <w:t>by other members of the prosecution team</w:t>
      </w:r>
      <w:r w:rsidRPr="00630453">
        <w:rPr>
          <w:sz w:val="26"/>
          <w:szCs w:val="26"/>
        </w:rPr>
        <w:t>, including law enforcement, in connection with the investigation of the case.  (</w:t>
      </w:r>
      <w:r w:rsidRPr="00630453">
        <w:rPr>
          <w:i/>
          <w:sz w:val="26"/>
          <w:szCs w:val="26"/>
        </w:rPr>
        <w:t>In re Steele</w:t>
      </w:r>
      <w:r w:rsidRPr="00630453">
        <w:rPr>
          <w:sz w:val="26"/>
          <w:szCs w:val="26"/>
        </w:rPr>
        <w:t xml:space="preserve"> (2004) 32 Cal.4th 682, 697, citing </w:t>
      </w:r>
      <w:r w:rsidRPr="00630453">
        <w:rPr>
          <w:i/>
          <w:sz w:val="26"/>
          <w:szCs w:val="26"/>
        </w:rPr>
        <w:t>Kyles v. Whitl</w:t>
      </w:r>
      <w:r w:rsidRPr="00630453">
        <w:rPr>
          <w:i/>
          <w:sz w:val="26"/>
          <w:szCs w:val="26"/>
        </w:rPr>
        <w:t>ey</w:t>
      </w:r>
      <w:r w:rsidRPr="00630453">
        <w:rPr>
          <w:i/>
          <w:sz w:val="26"/>
          <w:szCs w:val="26"/>
        </w:rPr>
        <w:t>, supra</w:t>
      </w:r>
      <w:r w:rsidRPr="00630453">
        <w:rPr>
          <w:sz w:val="26"/>
          <w:szCs w:val="26"/>
        </w:rPr>
        <w:t>,</w:t>
      </w:r>
      <w:r w:rsidRPr="00630453">
        <w:rPr>
          <w:i/>
          <w:sz w:val="26"/>
          <w:szCs w:val="26"/>
        </w:rPr>
        <w:t xml:space="preserve"> </w:t>
      </w:r>
      <w:r w:rsidRPr="00630453">
        <w:rPr>
          <w:sz w:val="26"/>
          <w:szCs w:val="26"/>
        </w:rPr>
        <w:t xml:space="preserve">514 U.S. at p. </w:t>
      </w:r>
      <w:r w:rsidRPr="00630453">
        <w:rPr>
          <w:sz w:val="26"/>
          <w:szCs w:val="26"/>
        </w:rPr>
        <w:t>437.)</w:t>
      </w:r>
    </w:p>
    <w:p w:rsidR="00763E26" w:rsidRPr="00630453" w:rsidRDefault="00B6319B" w:rsidP="00AD3CD8">
      <w:pPr>
        <w:rPr>
          <w:sz w:val="26"/>
          <w:szCs w:val="26"/>
        </w:rPr>
      </w:pPr>
      <w:r w:rsidRPr="00630453">
        <w:rPr>
          <w:sz w:val="26"/>
          <w:szCs w:val="26"/>
        </w:rPr>
        <w:tab/>
      </w:r>
      <w:r w:rsidRPr="00630453">
        <w:rPr>
          <w:sz w:val="26"/>
          <w:szCs w:val="26"/>
        </w:rPr>
        <w:t xml:space="preserve">Evidence is material under </w:t>
      </w:r>
      <w:r w:rsidRPr="00630453">
        <w:rPr>
          <w:i/>
          <w:sz w:val="26"/>
          <w:szCs w:val="26"/>
        </w:rPr>
        <w:t xml:space="preserve">Brady </w:t>
      </w:r>
      <w:r w:rsidRPr="00630453">
        <w:rPr>
          <w:sz w:val="26"/>
          <w:szCs w:val="26"/>
        </w:rPr>
        <w:t>if there is a reasonable probability that the result of the proceeding would have been different had the information been disclosed.  (</w:t>
      </w:r>
      <w:r w:rsidRPr="00630453">
        <w:rPr>
          <w:i/>
          <w:sz w:val="26"/>
          <w:szCs w:val="26"/>
        </w:rPr>
        <w:t>United States v. Bagley</w:t>
      </w:r>
      <w:r w:rsidRPr="00630453">
        <w:rPr>
          <w:sz w:val="26"/>
          <w:szCs w:val="26"/>
        </w:rPr>
        <w:t xml:space="preserve"> (1985) 473 U.S. 667, </w:t>
      </w:r>
      <w:r w:rsidRPr="00630453">
        <w:rPr>
          <w:sz w:val="26"/>
          <w:szCs w:val="26"/>
        </w:rPr>
        <w:t xml:space="preserve">682.)  </w:t>
      </w:r>
      <w:r w:rsidRPr="00630453">
        <w:rPr>
          <w:sz w:val="26"/>
          <w:szCs w:val="26"/>
        </w:rPr>
        <w:t xml:space="preserve">The </w:t>
      </w:r>
      <w:r w:rsidRPr="00630453">
        <w:rPr>
          <w:sz w:val="26"/>
          <w:szCs w:val="26"/>
        </w:rPr>
        <w:t xml:space="preserve">prosecution’s </w:t>
      </w:r>
      <w:r w:rsidRPr="00630453">
        <w:rPr>
          <w:sz w:val="26"/>
          <w:szCs w:val="26"/>
        </w:rPr>
        <w:t>duty to disclose exists whether or not the defendant specifically requests the information.  (</w:t>
      </w:r>
      <w:r w:rsidRPr="00630453">
        <w:rPr>
          <w:i/>
          <w:sz w:val="26"/>
          <w:szCs w:val="26"/>
        </w:rPr>
        <w:t xml:space="preserve">United States v. Agurs </w:t>
      </w:r>
      <w:r w:rsidRPr="00630453">
        <w:rPr>
          <w:sz w:val="26"/>
          <w:szCs w:val="26"/>
        </w:rPr>
        <w:t>(1976) 427 U.S. 97, 107.)</w:t>
      </w:r>
    </w:p>
    <w:p w:rsidR="005C7DF6" w:rsidRPr="00630453" w:rsidRDefault="00B6319B" w:rsidP="00AD3CD8">
      <w:pPr>
        <w:rPr>
          <w:sz w:val="26"/>
          <w:szCs w:val="26"/>
        </w:rPr>
      </w:pPr>
      <w:r w:rsidRPr="00630453">
        <w:rPr>
          <w:sz w:val="26"/>
          <w:szCs w:val="26"/>
        </w:rPr>
        <w:tab/>
        <w:t xml:space="preserve">In </w:t>
      </w:r>
      <w:r w:rsidRPr="00630453">
        <w:rPr>
          <w:i/>
          <w:sz w:val="26"/>
          <w:szCs w:val="26"/>
        </w:rPr>
        <w:t>Pitchess</w:t>
      </w:r>
      <w:r w:rsidRPr="00630453">
        <w:rPr>
          <w:sz w:val="26"/>
          <w:szCs w:val="26"/>
        </w:rPr>
        <w:t>,</w:t>
      </w:r>
      <w:r w:rsidRPr="00630453">
        <w:rPr>
          <w:sz w:val="26"/>
          <w:szCs w:val="26"/>
        </w:rPr>
        <w:t xml:space="preserve"> </w:t>
      </w:r>
      <w:r w:rsidRPr="00630453">
        <w:rPr>
          <w:sz w:val="26"/>
          <w:szCs w:val="26"/>
        </w:rPr>
        <w:t>the California Supreme Court held that under certain circumstances, and upon an a</w:t>
      </w:r>
      <w:r w:rsidRPr="00630453">
        <w:rPr>
          <w:sz w:val="26"/>
          <w:szCs w:val="26"/>
        </w:rPr>
        <w:t>dequate showing, a criminal defendant may discover information from a peace officer’s otherwise confidential personnel file that is relevant to a defense of the charge against him</w:t>
      </w:r>
      <w:r w:rsidRPr="00630453">
        <w:rPr>
          <w:sz w:val="26"/>
          <w:szCs w:val="26"/>
        </w:rPr>
        <w:t xml:space="preserve"> or her</w:t>
      </w:r>
      <w:r w:rsidRPr="00630453">
        <w:rPr>
          <w:sz w:val="26"/>
          <w:szCs w:val="26"/>
        </w:rPr>
        <w:t>.  (</w:t>
      </w:r>
      <w:r w:rsidRPr="00630453">
        <w:rPr>
          <w:i/>
          <w:sz w:val="26"/>
          <w:szCs w:val="26"/>
        </w:rPr>
        <w:t>Mooc</w:t>
      </w:r>
      <w:r w:rsidRPr="00630453">
        <w:rPr>
          <w:i/>
          <w:sz w:val="26"/>
          <w:szCs w:val="26"/>
        </w:rPr>
        <w:t>, supra</w:t>
      </w:r>
      <w:r w:rsidRPr="00630453">
        <w:rPr>
          <w:sz w:val="26"/>
          <w:szCs w:val="26"/>
        </w:rPr>
        <w:t xml:space="preserve">, </w:t>
      </w:r>
      <w:r w:rsidRPr="00630453">
        <w:rPr>
          <w:sz w:val="26"/>
          <w:szCs w:val="26"/>
        </w:rPr>
        <w:t>26 Cal.4th at pp. </w:t>
      </w:r>
      <w:r w:rsidRPr="00630453">
        <w:rPr>
          <w:sz w:val="26"/>
          <w:szCs w:val="26"/>
        </w:rPr>
        <w:t>1216, 1219</w:t>
      </w:r>
      <w:r w:rsidRPr="00630453">
        <w:rPr>
          <w:sz w:val="26"/>
          <w:szCs w:val="26"/>
        </w:rPr>
        <w:t>.</w:t>
      </w:r>
      <w:r w:rsidRPr="00630453">
        <w:rPr>
          <w:sz w:val="26"/>
          <w:szCs w:val="26"/>
        </w:rPr>
        <w:t xml:space="preserve">)  </w:t>
      </w:r>
      <w:r w:rsidRPr="00630453">
        <w:rPr>
          <w:i/>
          <w:sz w:val="26"/>
          <w:szCs w:val="26"/>
        </w:rPr>
        <w:t xml:space="preserve">Pitchess </w:t>
      </w:r>
      <w:r w:rsidRPr="00630453">
        <w:rPr>
          <w:sz w:val="26"/>
          <w:szCs w:val="26"/>
        </w:rPr>
        <w:t>involved a d</w:t>
      </w:r>
      <w:r w:rsidRPr="00630453">
        <w:rPr>
          <w:sz w:val="26"/>
          <w:szCs w:val="26"/>
        </w:rPr>
        <w:t>efense request for information related to the complaining deputies’ propensity for violence or use of excessive for</w:t>
      </w:r>
      <w:r w:rsidRPr="00630453">
        <w:rPr>
          <w:sz w:val="26"/>
          <w:szCs w:val="26"/>
        </w:rPr>
        <w:t xml:space="preserve">ce as a defense to battery on </w:t>
      </w:r>
      <w:r w:rsidRPr="00630453">
        <w:rPr>
          <w:sz w:val="26"/>
          <w:szCs w:val="26"/>
        </w:rPr>
        <w:t>peace officer charges.</w:t>
      </w:r>
      <w:r w:rsidRPr="00630453">
        <w:rPr>
          <w:sz w:val="26"/>
          <w:szCs w:val="26"/>
        </w:rPr>
        <w:t xml:space="preserve"> </w:t>
      </w:r>
      <w:r>
        <w:rPr>
          <w:sz w:val="26"/>
          <w:szCs w:val="26"/>
        </w:rPr>
        <w:t xml:space="preserve"> </w:t>
      </w:r>
      <w:r w:rsidRPr="00630453">
        <w:rPr>
          <w:sz w:val="26"/>
          <w:szCs w:val="26"/>
        </w:rPr>
        <w:t>(</w:t>
      </w:r>
      <w:r w:rsidRPr="00630453">
        <w:rPr>
          <w:i/>
          <w:sz w:val="26"/>
          <w:szCs w:val="26"/>
        </w:rPr>
        <w:t>Pitchess</w:t>
      </w:r>
      <w:r w:rsidRPr="00630453">
        <w:rPr>
          <w:sz w:val="26"/>
          <w:szCs w:val="26"/>
        </w:rPr>
        <w:t xml:space="preserve">, </w:t>
      </w:r>
      <w:r w:rsidRPr="00630453">
        <w:rPr>
          <w:i/>
          <w:sz w:val="26"/>
          <w:szCs w:val="26"/>
        </w:rPr>
        <w:t>supra</w:t>
      </w:r>
      <w:r w:rsidRPr="00630453">
        <w:rPr>
          <w:sz w:val="26"/>
          <w:szCs w:val="26"/>
        </w:rPr>
        <w:t>,</w:t>
      </w:r>
      <w:r w:rsidRPr="00630453">
        <w:rPr>
          <w:i/>
          <w:sz w:val="26"/>
          <w:szCs w:val="26"/>
        </w:rPr>
        <w:t xml:space="preserve"> </w:t>
      </w:r>
      <w:r w:rsidRPr="00630453">
        <w:rPr>
          <w:sz w:val="26"/>
          <w:szCs w:val="26"/>
        </w:rPr>
        <w:t>11 Cal.3d at p.</w:t>
      </w:r>
      <w:r w:rsidRPr="00630453">
        <w:rPr>
          <w:sz w:val="26"/>
          <w:szCs w:val="26"/>
        </w:rPr>
        <w:t> </w:t>
      </w:r>
      <w:r w:rsidRPr="00630453">
        <w:rPr>
          <w:sz w:val="26"/>
          <w:szCs w:val="26"/>
        </w:rPr>
        <w:t xml:space="preserve">534.)  The reasoning of </w:t>
      </w:r>
      <w:r w:rsidRPr="00630453">
        <w:rPr>
          <w:i/>
          <w:sz w:val="26"/>
          <w:szCs w:val="26"/>
        </w:rPr>
        <w:t>Pitchess,</w:t>
      </w:r>
      <w:r w:rsidRPr="00630453">
        <w:rPr>
          <w:i/>
          <w:sz w:val="26"/>
          <w:szCs w:val="26"/>
        </w:rPr>
        <w:t xml:space="preserve"> </w:t>
      </w:r>
      <w:r w:rsidRPr="00630453">
        <w:rPr>
          <w:sz w:val="26"/>
          <w:szCs w:val="26"/>
        </w:rPr>
        <w:t xml:space="preserve">however, </w:t>
      </w:r>
      <w:r w:rsidRPr="00630453">
        <w:rPr>
          <w:sz w:val="26"/>
          <w:szCs w:val="26"/>
        </w:rPr>
        <w:t xml:space="preserve">has been </w:t>
      </w:r>
      <w:r w:rsidRPr="00630453">
        <w:rPr>
          <w:sz w:val="26"/>
          <w:szCs w:val="26"/>
        </w:rPr>
        <w:t>extended to defense requests for evidence of a peace officer’s dishonesty, instances of fabrication, or other acts amounting to mora</w:t>
      </w:r>
      <w:r w:rsidRPr="00630453">
        <w:rPr>
          <w:sz w:val="26"/>
          <w:szCs w:val="26"/>
        </w:rPr>
        <w:t>l turpitude</w:t>
      </w:r>
      <w:r w:rsidRPr="00630453">
        <w:rPr>
          <w:sz w:val="26"/>
          <w:szCs w:val="26"/>
        </w:rPr>
        <w:t>.</w:t>
      </w:r>
      <w:r w:rsidRPr="00630453">
        <w:rPr>
          <w:sz w:val="26"/>
          <w:szCs w:val="26"/>
        </w:rPr>
        <w:t xml:space="preserve"> </w:t>
      </w:r>
      <w:r w:rsidRPr="00630453">
        <w:rPr>
          <w:sz w:val="26"/>
          <w:szCs w:val="26"/>
        </w:rPr>
        <w:t>(</w:t>
      </w:r>
      <w:r w:rsidRPr="00630453">
        <w:rPr>
          <w:i/>
          <w:sz w:val="26"/>
          <w:szCs w:val="26"/>
        </w:rPr>
        <w:t>Johnson, supra</w:t>
      </w:r>
      <w:r w:rsidRPr="00630453">
        <w:rPr>
          <w:sz w:val="26"/>
          <w:szCs w:val="26"/>
        </w:rPr>
        <w:t>,</w:t>
      </w:r>
      <w:r w:rsidRPr="00630453">
        <w:rPr>
          <w:i/>
          <w:sz w:val="26"/>
          <w:szCs w:val="26"/>
        </w:rPr>
        <w:t xml:space="preserve"> </w:t>
      </w:r>
      <w:r w:rsidRPr="00630453">
        <w:rPr>
          <w:sz w:val="26"/>
          <w:szCs w:val="26"/>
        </w:rPr>
        <w:t>61 Cal.4th at p. </w:t>
      </w:r>
      <w:r w:rsidRPr="00630453">
        <w:rPr>
          <w:sz w:val="26"/>
          <w:szCs w:val="26"/>
        </w:rPr>
        <w:t xml:space="preserve">710; </w:t>
      </w:r>
      <w:r w:rsidRPr="00630453">
        <w:rPr>
          <w:i/>
          <w:sz w:val="26"/>
          <w:szCs w:val="26"/>
        </w:rPr>
        <w:t xml:space="preserve">Rezek v. Superior Court </w:t>
      </w:r>
      <w:r w:rsidRPr="00630453">
        <w:rPr>
          <w:sz w:val="26"/>
          <w:szCs w:val="26"/>
        </w:rPr>
        <w:t>(2012) 206</w:t>
      </w:r>
      <w:r w:rsidRPr="00630453">
        <w:rPr>
          <w:sz w:val="26"/>
          <w:szCs w:val="26"/>
        </w:rPr>
        <w:t xml:space="preserve"> Cal.App.4th 633, 640</w:t>
      </w:r>
      <w:r w:rsidRPr="00630453">
        <w:rPr>
          <w:sz w:val="26"/>
          <w:szCs w:val="26"/>
        </w:rPr>
        <w:t>.)</w:t>
      </w:r>
    </w:p>
    <w:p w:rsidR="006F4A30" w:rsidRPr="00630453" w:rsidRDefault="00B6319B" w:rsidP="00AD3CD8">
      <w:pPr>
        <w:rPr>
          <w:sz w:val="26"/>
          <w:szCs w:val="26"/>
        </w:rPr>
      </w:pPr>
      <w:r w:rsidRPr="00630453">
        <w:rPr>
          <w:sz w:val="26"/>
          <w:szCs w:val="26"/>
        </w:rPr>
        <w:tab/>
      </w:r>
      <w:r w:rsidRPr="00630453">
        <w:rPr>
          <w:sz w:val="26"/>
          <w:szCs w:val="26"/>
        </w:rPr>
        <w:t>In 1978, t</w:t>
      </w:r>
      <w:r w:rsidRPr="00630453">
        <w:rPr>
          <w:sz w:val="26"/>
          <w:szCs w:val="26"/>
        </w:rPr>
        <w:t xml:space="preserve">he </w:t>
      </w:r>
      <w:r w:rsidRPr="00630453">
        <w:rPr>
          <w:sz w:val="26"/>
          <w:szCs w:val="26"/>
        </w:rPr>
        <w:t>California Legislature</w:t>
      </w:r>
      <w:r w:rsidRPr="00630453">
        <w:rPr>
          <w:sz w:val="26"/>
          <w:szCs w:val="26"/>
        </w:rPr>
        <w:t xml:space="preserve"> </w:t>
      </w:r>
      <w:r w:rsidRPr="00630453">
        <w:rPr>
          <w:sz w:val="26"/>
          <w:szCs w:val="26"/>
        </w:rPr>
        <w:t>codified the privil</w:t>
      </w:r>
      <w:r w:rsidRPr="00630453">
        <w:rPr>
          <w:sz w:val="26"/>
          <w:szCs w:val="26"/>
        </w:rPr>
        <w:t>eges and procedures discussed in</w:t>
      </w:r>
      <w:r w:rsidRPr="00630453">
        <w:rPr>
          <w:sz w:val="26"/>
          <w:szCs w:val="26"/>
        </w:rPr>
        <w:t xml:space="preserve"> </w:t>
      </w:r>
      <w:r w:rsidRPr="00630453">
        <w:rPr>
          <w:i/>
          <w:sz w:val="26"/>
          <w:szCs w:val="26"/>
        </w:rPr>
        <w:t>Pitchess</w:t>
      </w:r>
      <w:r w:rsidRPr="00630453">
        <w:rPr>
          <w:sz w:val="26"/>
          <w:szCs w:val="26"/>
        </w:rPr>
        <w:t xml:space="preserve"> in s</w:t>
      </w:r>
      <w:r w:rsidRPr="00630453">
        <w:rPr>
          <w:sz w:val="26"/>
          <w:szCs w:val="26"/>
        </w:rPr>
        <w:t>ections 832.7 and 832.8, as well as Evidence Code sections 1043 through 1045.  (</w:t>
      </w:r>
      <w:r w:rsidRPr="00630453">
        <w:rPr>
          <w:i/>
          <w:sz w:val="26"/>
          <w:szCs w:val="26"/>
        </w:rPr>
        <w:t>Mooc</w:t>
      </w:r>
      <w:r w:rsidRPr="00630453">
        <w:rPr>
          <w:sz w:val="26"/>
          <w:szCs w:val="26"/>
        </w:rPr>
        <w:t xml:space="preserve">, </w:t>
      </w:r>
      <w:r w:rsidRPr="00630453">
        <w:rPr>
          <w:i/>
          <w:sz w:val="26"/>
          <w:szCs w:val="26"/>
        </w:rPr>
        <w:t>supra</w:t>
      </w:r>
      <w:r w:rsidRPr="00630453">
        <w:rPr>
          <w:sz w:val="26"/>
          <w:szCs w:val="26"/>
        </w:rPr>
        <w:t>, 26 Cal.4th at pp. 1219</w:t>
      </w:r>
      <w:r>
        <w:rPr>
          <w:sz w:val="26"/>
          <w:szCs w:val="26"/>
        </w:rPr>
        <w:t>–</w:t>
      </w:r>
      <w:r w:rsidRPr="00630453">
        <w:rPr>
          <w:sz w:val="26"/>
          <w:szCs w:val="26"/>
        </w:rPr>
        <w:t>1220.)  Generally speaking</w:t>
      </w:r>
      <w:r w:rsidRPr="00630453">
        <w:rPr>
          <w:sz w:val="26"/>
          <w:szCs w:val="26"/>
        </w:rPr>
        <w:t xml:space="preserve">, </w:t>
      </w:r>
      <w:r w:rsidRPr="00630453">
        <w:rPr>
          <w:sz w:val="26"/>
          <w:szCs w:val="26"/>
        </w:rPr>
        <w:t xml:space="preserve">the </w:t>
      </w:r>
      <w:r w:rsidRPr="00630453">
        <w:rPr>
          <w:i/>
          <w:sz w:val="26"/>
          <w:szCs w:val="26"/>
        </w:rPr>
        <w:t>Pitchess</w:t>
      </w:r>
      <w:r w:rsidRPr="00630453">
        <w:rPr>
          <w:sz w:val="26"/>
          <w:szCs w:val="26"/>
        </w:rPr>
        <w:t xml:space="preserve"> statutes re</w:t>
      </w:r>
      <w:r w:rsidRPr="00630453">
        <w:rPr>
          <w:sz w:val="26"/>
          <w:szCs w:val="26"/>
        </w:rPr>
        <w:t xml:space="preserve">quire a criminal defendant to file a written motion that </w:t>
      </w:r>
      <w:r w:rsidRPr="00630453">
        <w:rPr>
          <w:sz w:val="26"/>
          <w:szCs w:val="26"/>
        </w:rPr>
        <w:t xml:space="preserve">identifies and </w:t>
      </w:r>
      <w:r w:rsidRPr="00630453">
        <w:rPr>
          <w:sz w:val="26"/>
          <w:szCs w:val="26"/>
        </w:rPr>
        <w:t>demonstrates</w:t>
      </w:r>
      <w:r w:rsidRPr="00630453">
        <w:rPr>
          <w:sz w:val="26"/>
          <w:szCs w:val="26"/>
        </w:rPr>
        <w:t xml:space="preserve"> good cause for the discovery sought.  If such a showing is made, the trial court </w:t>
      </w:r>
      <w:r w:rsidRPr="00630453">
        <w:rPr>
          <w:sz w:val="26"/>
          <w:szCs w:val="26"/>
        </w:rPr>
        <w:t xml:space="preserve">then </w:t>
      </w:r>
      <w:r w:rsidRPr="00630453">
        <w:rPr>
          <w:sz w:val="26"/>
          <w:szCs w:val="26"/>
        </w:rPr>
        <w:t>reviews the law enforcement personnel records in camera with the custodi</w:t>
      </w:r>
      <w:r w:rsidRPr="00630453">
        <w:rPr>
          <w:sz w:val="26"/>
          <w:szCs w:val="26"/>
        </w:rPr>
        <w:t>an, and discl</w:t>
      </w:r>
      <w:r w:rsidRPr="00630453">
        <w:rPr>
          <w:sz w:val="26"/>
          <w:szCs w:val="26"/>
        </w:rPr>
        <w:t>oses to the defendant</w:t>
      </w:r>
      <w:r w:rsidRPr="00630453">
        <w:rPr>
          <w:sz w:val="26"/>
          <w:szCs w:val="26"/>
        </w:rPr>
        <w:t xml:space="preserve"> any relevant information from the personnel file.  (</w:t>
      </w:r>
      <w:r w:rsidRPr="00630453">
        <w:rPr>
          <w:i/>
          <w:sz w:val="26"/>
          <w:szCs w:val="26"/>
        </w:rPr>
        <w:t>Mooc</w:t>
      </w:r>
      <w:r w:rsidRPr="00630453">
        <w:rPr>
          <w:sz w:val="26"/>
          <w:szCs w:val="26"/>
        </w:rPr>
        <w:t>,</w:t>
      </w:r>
      <w:r w:rsidRPr="00630453">
        <w:rPr>
          <w:i/>
          <w:sz w:val="26"/>
          <w:szCs w:val="26"/>
        </w:rPr>
        <w:t xml:space="preserve"> </w:t>
      </w:r>
      <w:r w:rsidRPr="00630453">
        <w:rPr>
          <w:sz w:val="26"/>
          <w:szCs w:val="26"/>
        </w:rPr>
        <w:t>at p. 1226</w:t>
      </w:r>
      <w:r w:rsidRPr="00630453">
        <w:rPr>
          <w:sz w:val="26"/>
          <w:szCs w:val="26"/>
        </w:rPr>
        <w:t xml:space="preserve">; </w:t>
      </w:r>
      <w:r>
        <w:rPr>
          <w:sz w:val="26"/>
          <w:szCs w:val="26"/>
        </w:rPr>
        <w:t xml:space="preserve">see also </w:t>
      </w:r>
      <w:r w:rsidRPr="00630453">
        <w:rPr>
          <w:sz w:val="26"/>
          <w:szCs w:val="26"/>
        </w:rPr>
        <w:t>Evid. Code</w:t>
      </w:r>
      <w:r w:rsidRPr="00630453">
        <w:rPr>
          <w:sz w:val="26"/>
          <w:szCs w:val="26"/>
        </w:rPr>
        <w:t>,</w:t>
      </w:r>
      <w:r w:rsidRPr="00630453">
        <w:rPr>
          <w:sz w:val="26"/>
          <w:szCs w:val="26"/>
        </w:rPr>
        <w:t xml:space="preserve"> § </w:t>
      </w:r>
      <w:r w:rsidRPr="00630453">
        <w:rPr>
          <w:sz w:val="26"/>
          <w:szCs w:val="26"/>
        </w:rPr>
        <w:t>1043</w:t>
      </w:r>
      <w:r w:rsidRPr="00630453">
        <w:rPr>
          <w:sz w:val="26"/>
          <w:szCs w:val="26"/>
        </w:rPr>
        <w:t>.)</w:t>
      </w:r>
      <w:r w:rsidRPr="00630453">
        <w:rPr>
          <w:sz w:val="26"/>
          <w:szCs w:val="26"/>
        </w:rPr>
        <w:t xml:space="preserve">  </w:t>
      </w:r>
      <w:r w:rsidRPr="00630453">
        <w:rPr>
          <w:sz w:val="26"/>
          <w:szCs w:val="26"/>
        </w:rPr>
        <w:t>Absent compliance with these procedures, section 832.7, subdivision (a)</w:t>
      </w:r>
      <w:r w:rsidRPr="00630453">
        <w:rPr>
          <w:sz w:val="26"/>
          <w:szCs w:val="26"/>
        </w:rPr>
        <w:t xml:space="preserve">, </w:t>
      </w:r>
      <w:r w:rsidRPr="00630453">
        <w:rPr>
          <w:sz w:val="26"/>
          <w:szCs w:val="26"/>
        </w:rPr>
        <w:t xml:space="preserve">provides that </w:t>
      </w:r>
      <w:r w:rsidRPr="00630453">
        <w:rPr>
          <w:sz w:val="26"/>
          <w:szCs w:val="26"/>
        </w:rPr>
        <w:t xml:space="preserve">peace officer personnel files, and information from them, </w:t>
      </w:r>
      <w:r w:rsidRPr="00630453">
        <w:rPr>
          <w:sz w:val="26"/>
          <w:szCs w:val="26"/>
        </w:rPr>
        <w:t xml:space="preserve">“are confidential and </w:t>
      </w:r>
      <w:r w:rsidRPr="00630453">
        <w:rPr>
          <w:sz w:val="26"/>
          <w:szCs w:val="26"/>
        </w:rPr>
        <w:t>shall not be disclosed in any criminal</w:t>
      </w:r>
      <w:r w:rsidRPr="00630453">
        <w:rPr>
          <w:sz w:val="26"/>
          <w:szCs w:val="26"/>
        </w:rPr>
        <w:t xml:space="preserve"> or civil proceeding[.]”  (</w:t>
      </w:r>
      <w:r w:rsidRPr="00630453">
        <w:rPr>
          <w:sz w:val="26"/>
          <w:szCs w:val="26"/>
        </w:rPr>
        <w:t xml:space="preserve">See also </w:t>
      </w:r>
      <w:r w:rsidRPr="00630453">
        <w:rPr>
          <w:sz w:val="26"/>
          <w:szCs w:val="26"/>
        </w:rPr>
        <w:t>§ </w:t>
      </w:r>
      <w:r w:rsidRPr="00630453">
        <w:rPr>
          <w:sz w:val="26"/>
          <w:szCs w:val="26"/>
        </w:rPr>
        <w:t>8</w:t>
      </w:r>
      <w:r w:rsidRPr="00630453">
        <w:rPr>
          <w:sz w:val="26"/>
          <w:szCs w:val="26"/>
        </w:rPr>
        <w:t xml:space="preserve">32.7, subd. </w:t>
      </w:r>
      <w:r w:rsidRPr="00630453">
        <w:rPr>
          <w:sz w:val="26"/>
          <w:szCs w:val="26"/>
        </w:rPr>
        <w:t>(f).)  The pr</w:t>
      </w:r>
      <w:r w:rsidRPr="00630453">
        <w:rPr>
          <w:sz w:val="26"/>
          <w:szCs w:val="26"/>
        </w:rPr>
        <w:t xml:space="preserve">osecution, like the defense, cannot </w:t>
      </w:r>
      <w:r w:rsidRPr="00630453">
        <w:rPr>
          <w:sz w:val="26"/>
          <w:szCs w:val="26"/>
        </w:rPr>
        <w:t>discover peace officer personnel recor</w:t>
      </w:r>
      <w:r w:rsidRPr="00630453">
        <w:rPr>
          <w:sz w:val="26"/>
          <w:szCs w:val="26"/>
        </w:rPr>
        <w:t xml:space="preserve">ds without first following the </w:t>
      </w:r>
      <w:r w:rsidRPr="00630453">
        <w:rPr>
          <w:i/>
          <w:sz w:val="26"/>
          <w:szCs w:val="26"/>
        </w:rPr>
        <w:t xml:space="preserve">Pitchess </w:t>
      </w:r>
      <w:r w:rsidRPr="00630453">
        <w:rPr>
          <w:sz w:val="26"/>
          <w:szCs w:val="26"/>
        </w:rPr>
        <w:t>procedures.  (</w:t>
      </w:r>
      <w:r w:rsidRPr="00630453">
        <w:rPr>
          <w:i/>
          <w:sz w:val="26"/>
          <w:szCs w:val="26"/>
        </w:rPr>
        <w:t>Alford v. Superior Court</w:t>
      </w:r>
      <w:r w:rsidRPr="00630453">
        <w:rPr>
          <w:sz w:val="26"/>
          <w:szCs w:val="26"/>
        </w:rPr>
        <w:t xml:space="preserve"> (2003) 29 Cal.4th 1033, 1046</w:t>
      </w:r>
      <w:r w:rsidRPr="00630453">
        <w:rPr>
          <w:sz w:val="26"/>
          <w:szCs w:val="26"/>
        </w:rPr>
        <w:t xml:space="preserve">; </w:t>
      </w:r>
      <w:r w:rsidRPr="00630453">
        <w:rPr>
          <w:i/>
          <w:sz w:val="26"/>
          <w:szCs w:val="26"/>
        </w:rPr>
        <w:t xml:space="preserve">Johnson, supra, </w:t>
      </w:r>
      <w:r w:rsidRPr="00630453">
        <w:rPr>
          <w:sz w:val="26"/>
          <w:szCs w:val="26"/>
        </w:rPr>
        <w:t>61 Cal.4th at p. 714</w:t>
      </w:r>
      <w:r w:rsidRPr="00630453">
        <w:rPr>
          <w:sz w:val="26"/>
          <w:szCs w:val="26"/>
        </w:rPr>
        <w:t>.)</w:t>
      </w:r>
      <w:r w:rsidRPr="00630453">
        <w:rPr>
          <w:sz w:val="26"/>
          <w:szCs w:val="26"/>
        </w:rPr>
        <w:t xml:space="preserve">  Any records disclosed are subject to a mandatory protective order that they be used only for the purpose of</w:t>
      </w:r>
      <w:r w:rsidRPr="00630453">
        <w:rPr>
          <w:sz w:val="26"/>
          <w:szCs w:val="26"/>
        </w:rPr>
        <w:t xml:space="preserve"> the court proceeding</w:t>
      </w:r>
      <w:r w:rsidRPr="00630453">
        <w:rPr>
          <w:sz w:val="26"/>
          <w:szCs w:val="26"/>
        </w:rPr>
        <w:t xml:space="preserve"> for which they were sought</w:t>
      </w:r>
      <w:r w:rsidRPr="00630453">
        <w:rPr>
          <w:sz w:val="26"/>
          <w:szCs w:val="26"/>
        </w:rPr>
        <w:t>.  (</w:t>
      </w:r>
      <w:r w:rsidRPr="00630453">
        <w:rPr>
          <w:i/>
          <w:sz w:val="26"/>
          <w:szCs w:val="26"/>
        </w:rPr>
        <w:t>Alford,</w:t>
      </w:r>
      <w:r w:rsidRPr="00630453">
        <w:rPr>
          <w:i/>
          <w:sz w:val="26"/>
          <w:szCs w:val="26"/>
        </w:rPr>
        <w:t> </w:t>
      </w:r>
      <w:r w:rsidRPr="00630453">
        <w:rPr>
          <w:sz w:val="26"/>
          <w:szCs w:val="26"/>
        </w:rPr>
        <w:t xml:space="preserve">at p. </w:t>
      </w:r>
      <w:r w:rsidRPr="00630453">
        <w:rPr>
          <w:sz w:val="26"/>
          <w:szCs w:val="26"/>
        </w:rPr>
        <w:t xml:space="preserve">1042; see </w:t>
      </w:r>
      <w:r w:rsidRPr="00630453">
        <w:rPr>
          <w:sz w:val="26"/>
          <w:szCs w:val="26"/>
        </w:rPr>
        <w:t>Evid. Code</w:t>
      </w:r>
      <w:r w:rsidRPr="00630453">
        <w:rPr>
          <w:sz w:val="26"/>
          <w:szCs w:val="26"/>
        </w:rPr>
        <w:t>,</w:t>
      </w:r>
      <w:r>
        <w:rPr>
          <w:sz w:val="26"/>
          <w:szCs w:val="26"/>
        </w:rPr>
        <w:t xml:space="preserve"> § </w:t>
      </w:r>
      <w:r w:rsidRPr="00630453">
        <w:rPr>
          <w:sz w:val="26"/>
          <w:szCs w:val="26"/>
        </w:rPr>
        <w:t>1045, subd. (e).)</w:t>
      </w:r>
    </w:p>
    <w:p w:rsidR="0065632A" w:rsidRPr="00630453" w:rsidRDefault="00B6319B" w:rsidP="00AD3CD8">
      <w:pPr>
        <w:rPr>
          <w:sz w:val="26"/>
          <w:szCs w:val="26"/>
        </w:rPr>
      </w:pPr>
      <w:r w:rsidRPr="00630453">
        <w:rPr>
          <w:sz w:val="26"/>
          <w:szCs w:val="26"/>
        </w:rPr>
        <w:tab/>
      </w:r>
      <w:r w:rsidRPr="00630453">
        <w:rPr>
          <w:sz w:val="26"/>
          <w:szCs w:val="26"/>
        </w:rPr>
        <w:t>The standard of “</w:t>
      </w:r>
      <w:r w:rsidRPr="00630453">
        <w:rPr>
          <w:sz w:val="26"/>
          <w:szCs w:val="26"/>
        </w:rPr>
        <w:t>good cause” required for</w:t>
      </w:r>
      <w:r w:rsidRPr="00630453">
        <w:rPr>
          <w:sz w:val="26"/>
          <w:szCs w:val="26"/>
        </w:rPr>
        <w:t xml:space="preserve"> </w:t>
      </w:r>
      <w:r w:rsidRPr="00630453">
        <w:rPr>
          <w:i/>
          <w:sz w:val="26"/>
          <w:szCs w:val="26"/>
        </w:rPr>
        <w:t>Pitchess</w:t>
      </w:r>
      <w:r w:rsidRPr="00630453">
        <w:rPr>
          <w:sz w:val="26"/>
          <w:szCs w:val="26"/>
        </w:rPr>
        <w:t xml:space="preserve"> disclosure––</w:t>
      </w:r>
      <w:r w:rsidRPr="00630453">
        <w:rPr>
          <w:sz w:val="26"/>
          <w:szCs w:val="26"/>
        </w:rPr>
        <w:t xml:space="preserve">materiality to the subject matter of the litigation and a reasonable belief that the noticed agency has the type of </w:t>
      </w:r>
      <w:r w:rsidRPr="00630453">
        <w:rPr>
          <w:sz w:val="26"/>
          <w:szCs w:val="26"/>
        </w:rPr>
        <w:t>information sought––</w:t>
      </w:r>
      <w:r w:rsidRPr="00630453">
        <w:rPr>
          <w:sz w:val="26"/>
          <w:szCs w:val="26"/>
        </w:rPr>
        <w:t>is relatively relaxed and guarantees inspection and production of all potentially relevant documents.  (</w:t>
      </w:r>
      <w:r w:rsidRPr="00630453">
        <w:rPr>
          <w:i/>
          <w:sz w:val="26"/>
          <w:szCs w:val="26"/>
        </w:rPr>
        <w:t>Johnson, supra</w:t>
      </w:r>
      <w:r w:rsidRPr="00630453">
        <w:rPr>
          <w:sz w:val="26"/>
          <w:szCs w:val="26"/>
        </w:rPr>
        <w:t>,</w:t>
      </w:r>
      <w:r w:rsidRPr="00630453">
        <w:rPr>
          <w:i/>
          <w:sz w:val="26"/>
          <w:szCs w:val="26"/>
        </w:rPr>
        <w:t xml:space="preserve"> </w:t>
      </w:r>
      <w:r w:rsidRPr="00630453">
        <w:rPr>
          <w:sz w:val="26"/>
          <w:szCs w:val="26"/>
        </w:rPr>
        <w:t xml:space="preserve">61 Cal.4th at p. 711.)  </w:t>
      </w:r>
      <w:r w:rsidRPr="00630453">
        <w:rPr>
          <w:sz w:val="26"/>
          <w:szCs w:val="26"/>
        </w:rPr>
        <w:t xml:space="preserve">The </w:t>
      </w:r>
      <w:r w:rsidRPr="00630453">
        <w:rPr>
          <w:i/>
          <w:sz w:val="26"/>
          <w:szCs w:val="26"/>
        </w:rPr>
        <w:t xml:space="preserve">Brady </w:t>
      </w:r>
      <w:r w:rsidRPr="00630453">
        <w:rPr>
          <w:sz w:val="26"/>
          <w:szCs w:val="26"/>
        </w:rPr>
        <w:t xml:space="preserve">test of materiality is much narrower than that employed by </w:t>
      </w:r>
      <w:r w:rsidRPr="00630453">
        <w:rPr>
          <w:i/>
          <w:sz w:val="26"/>
          <w:szCs w:val="26"/>
        </w:rPr>
        <w:t>Pitchess</w:t>
      </w:r>
      <w:r w:rsidRPr="00630453">
        <w:rPr>
          <w:sz w:val="26"/>
          <w:szCs w:val="26"/>
        </w:rPr>
        <w:t xml:space="preserve">:  under </w:t>
      </w:r>
      <w:r w:rsidRPr="00630453">
        <w:rPr>
          <w:i/>
          <w:sz w:val="26"/>
          <w:szCs w:val="26"/>
        </w:rPr>
        <w:t>Pitchess</w:t>
      </w:r>
      <w:r w:rsidRPr="00630453">
        <w:rPr>
          <w:sz w:val="26"/>
          <w:szCs w:val="26"/>
        </w:rPr>
        <w:t xml:space="preserve">, a defendant need only show that the information sought is material to the </w:t>
      </w:r>
      <w:r w:rsidRPr="00630453">
        <w:rPr>
          <w:sz w:val="26"/>
          <w:szCs w:val="26"/>
        </w:rPr>
        <w:t xml:space="preserve">subject matter of the </w:t>
      </w:r>
      <w:r w:rsidRPr="00630453">
        <w:rPr>
          <w:sz w:val="26"/>
          <w:szCs w:val="26"/>
        </w:rPr>
        <w:t xml:space="preserve">litigation, whereas </w:t>
      </w:r>
      <w:r w:rsidRPr="00630453">
        <w:rPr>
          <w:i/>
          <w:sz w:val="26"/>
          <w:szCs w:val="26"/>
        </w:rPr>
        <w:t>Brady</w:t>
      </w:r>
      <w:r w:rsidRPr="00630453">
        <w:rPr>
          <w:sz w:val="26"/>
          <w:szCs w:val="26"/>
        </w:rPr>
        <w:t xml:space="preserve"> requires that the information </w:t>
      </w:r>
      <w:r w:rsidRPr="00630453">
        <w:rPr>
          <w:sz w:val="26"/>
          <w:szCs w:val="26"/>
        </w:rPr>
        <w:t xml:space="preserve">sought </w:t>
      </w:r>
      <w:r w:rsidRPr="00630453">
        <w:rPr>
          <w:sz w:val="26"/>
          <w:szCs w:val="26"/>
        </w:rPr>
        <w:t>be material to the outcome of the litigation.  (</w:t>
      </w:r>
      <w:r w:rsidRPr="00630453">
        <w:rPr>
          <w:i/>
          <w:sz w:val="26"/>
          <w:szCs w:val="26"/>
        </w:rPr>
        <w:t xml:space="preserve">Johnson, </w:t>
      </w:r>
      <w:r w:rsidRPr="00630453">
        <w:rPr>
          <w:sz w:val="26"/>
          <w:szCs w:val="26"/>
        </w:rPr>
        <w:t xml:space="preserve">at p. 711.)  Thus, any information that satisfies </w:t>
      </w:r>
      <w:r w:rsidRPr="00630453">
        <w:rPr>
          <w:i/>
          <w:sz w:val="26"/>
          <w:szCs w:val="26"/>
        </w:rPr>
        <w:t>Brady’</w:t>
      </w:r>
      <w:r w:rsidRPr="00630453">
        <w:rPr>
          <w:sz w:val="26"/>
          <w:szCs w:val="26"/>
        </w:rPr>
        <w:t xml:space="preserve">s test of materiality necessarily meets the standard required for disclosure under </w:t>
      </w:r>
      <w:r w:rsidRPr="00630453">
        <w:rPr>
          <w:i/>
          <w:sz w:val="26"/>
          <w:szCs w:val="26"/>
        </w:rPr>
        <w:t>Pitchess</w:t>
      </w:r>
      <w:r w:rsidRPr="00630453">
        <w:rPr>
          <w:sz w:val="26"/>
          <w:szCs w:val="26"/>
        </w:rPr>
        <w:t>.  (</w:t>
      </w:r>
      <w:r w:rsidRPr="00630453">
        <w:rPr>
          <w:i/>
          <w:sz w:val="26"/>
          <w:szCs w:val="26"/>
        </w:rPr>
        <w:t xml:space="preserve">Johnson, </w:t>
      </w:r>
      <w:r w:rsidRPr="00630453">
        <w:rPr>
          <w:sz w:val="26"/>
          <w:szCs w:val="26"/>
        </w:rPr>
        <w:t>a</w:t>
      </w:r>
      <w:r w:rsidRPr="00630453">
        <w:rPr>
          <w:sz w:val="26"/>
          <w:szCs w:val="26"/>
        </w:rPr>
        <w:t>t pp.</w:t>
      </w:r>
      <w:r w:rsidRPr="00630453">
        <w:rPr>
          <w:sz w:val="26"/>
          <w:szCs w:val="26"/>
        </w:rPr>
        <w:t xml:space="preserve"> </w:t>
      </w:r>
      <w:r w:rsidRPr="00630453">
        <w:rPr>
          <w:sz w:val="26"/>
          <w:szCs w:val="26"/>
        </w:rPr>
        <w:t>711</w:t>
      </w:r>
      <w:r>
        <w:rPr>
          <w:sz w:val="26"/>
          <w:szCs w:val="26"/>
        </w:rPr>
        <w:t>–</w:t>
      </w:r>
      <w:r w:rsidRPr="00630453">
        <w:rPr>
          <w:sz w:val="26"/>
          <w:szCs w:val="26"/>
        </w:rPr>
        <w:t>712.)</w:t>
      </w:r>
    </w:p>
    <w:p w:rsidR="00DA01B4" w:rsidRPr="00630453" w:rsidRDefault="00B6319B" w:rsidP="00AD3CD8">
      <w:pPr>
        <w:rPr>
          <w:sz w:val="26"/>
          <w:szCs w:val="26"/>
        </w:rPr>
      </w:pPr>
      <w:r w:rsidRPr="00630453">
        <w:rPr>
          <w:sz w:val="26"/>
          <w:szCs w:val="26"/>
        </w:rPr>
        <w:tab/>
      </w:r>
      <w:r w:rsidRPr="00630453">
        <w:rPr>
          <w:sz w:val="26"/>
          <w:szCs w:val="26"/>
        </w:rPr>
        <w:t xml:space="preserve">The </w:t>
      </w:r>
      <w:r w:rsidRPr="00630453">
        <w:rPr>
          <w:i/>
          <w:sz w:val="26"/>
          <w:szCs w:val="26"/>
        </w:rPr>
        <w:t xml:space="preserve">Pitchess </w:t>
      </w:r>
      <w:r w:rsidRPr="00630453">
        <w:rPr>
          <w:sz w:val="26"/>
          <w:szCs w:val="26"/>
        </w:rPr>
        <w:t xml:space="preserve">statutes protect the confidentiality of peace </w:t>
      </w:r>
      <w:r w:rsidRPr="00630453">
        <w:rPr>
          <w:sz w:val="26"/>
          <w:szCs w:val="26"/>
        </w:rPr>
        <w:t xml:space="preserve">and custodial </w:t>
      </w:r>
      <w:r w:rsidRPr="00630453">
        <w:rPr>
          <w:sz w:val="26"/>
          <w:szCs w:val="26"/>
        </w:rPr>
        <w:t>officer “personnel records,</w:t>
      </w:r>
      <w:r w:rsidRPr="00630453">
        <w:rPr>
          <w:sz w:val="26"/>
          <w:szCs w:val="26"/>
        </w:rPr>
        <w:t>”</w:t>
      </w:r>
      <w:r w:rsidRPr="00630453">
        <w:rPr>
          <w:sz w:val="26"/>
          <w:szCs w:val="26"/>
        </w:rPr>
        <w:t xml:space="preserve"> as well as any “information obtained from [them].”</w:t>
      </w:r>
      <w:r w:rsidRPr="00630453">
        <w:rPr>
          <w:sz w:val="26"/>
          <w:szCs w:val="26"/>
        </w:rPr>
        <w:t xml:space="preserve">  (</w:t>
      </w:r>
      <w:r w:rsidRPr="00630453">
        <w:rPr>
          <w:sz w:val="26"/>
          <w:szCs w:val="26"/>
        </w:rPr>
        <w:t>§ 832.7, subd. (a</w:t>
      </w:r>
      <w:r w:rsidRPr="00630453">
        <w:rPr>
          <w:sz w:val="26"/>
          <w:szCs w:val="26"/>
        </w:rPr>
        <w:t>).)</w:t>
      </w:r>
      <w:r w:rsidRPr="00630453">
        <w:rPr>
          <w:sz w:val="26"/>
          <w:szCs w:val="26"/>
        </w:rPr>
        <w:t xml:space="preserve"> </w:t>
      </w:r>
      <w:r w:rsidRPr="00630453">
        <w:rPr>
          <w:sz w:val="26"/>
          <w:szCs w:val="26"/>
        </w:rPr>
        <w:t xml:space="preserve"> </w:t>
      </w:r>
      <w:r w:rsidRPr="00630453">
        <w:rPr>
          <w:sz w:val="26"/>
          <w:szCs w:val="26"/>
        </w:rPr>
        <w:t>“Personnel records” include</w:t>
      </w:r>
      <w:r w:rsidRPr="00630453">
        <w:rPr>
          <w:sz w:val="26"/>
          <w:szCs w:val="26"/>
        </w:rPr>
        <w:t xml:space="preserve"> any file maintained under an individual’s name</w:t>
      </w:r>
      <w:r w:rsidRPr="00630453">
        <w:rPr>
          <w:sz w:val="26"/>
          <w:szCs w:val="26"/>
        </w:rPr>
        <w:t xml:space="preserve"> by his or her employing agency that </w:t>
      </w:r>
      <w:r w:rsidRPr="00630453">
        <w:rPr>
          <w:sz w:val="26"/>
          <w:szCs w:val="26"/>
        </w:rPr>
        <w:t>con</w:t>
      </w:r>
      <w:r w:rsidRPr="00630453">
        <w:rPr>
          <w:sz w:val="26"/>
          <w:szCs w:val="26"/>
        </w:rPr>
        <w:t>tains</w:t>
      </w:r>
      <w:r w:rsidRPr="00630453">
        <w:rPr>
          <w:sz w:val="26"/>
          <w:szCs w:val="26"/>
        </w:rPr>
        <w:t xml:space="preserve"> records which relate to (1) personal data; (2) medical history; (3) </w:t>
      </w:r>
      <w:r w:rsidRPr="00630453">
        <w:rPr>
          <w:sz w:val="26"/>
          <w:szCs w:val="26"/>
        </w:rPr>
        <w:t>election of employee benefits</w:t>
      </w:r>
      <w:r w:rsidRPr="00630453">
        <w:rPr>
          <w:sz w:val="26"/>
          <w:szCs w:val="26"/>
        </w:rPr>
        <w:t>; (4) </w:t>
      </w:r>
      <w:r w:rsidRPr="00630453">
        <w:rPr>
          <w:sz w:val="26"/>
          <w:szCs w:val="26"/>
        </w:rPr>
        <w:t>employee advancement, app</w:t>
      </w:r>
      <w:r w:rsidRPr="00630453">
        <w:rPr>
          <w:sz w:val="26"/>
          <w:szCs w:val="26"/>
        </w:rPr>
        <w:t>raisal, or discipline; (5) </w:t>
      </w:r>
      <w:r w:rsidRPr="00630453">
        <w:rPr>
          <w:sz w:val="26"/>
          <w:szCs w:val="26"/>
        </w:rPr>
        <w:t>complain</w:t>
      </w:r>
      <w:r w:rsidRPr="00630453">
        <w:rPr>
          <w:sz w:val="26"/>
          <w:szCs w:val="26"/>
        </w:rPr>
        <w:t>ts, or investigations of com</w:t>
      </w:r>
      <w:r w:rsidRPr="00630453">
        <w:rPr>
          <w:sz w:val="26"/>
          <w:szCs w:val="26"/>
        </w:rPr>
        <w:t>plaints, involving any event pertaining to the p</w:t>
      </w:r>
      <w:r w:rsidRPr="00630453">
        <w:rPr>
          <w:sz w:val="26"/>
          <w:szCs w:val="26"/>
        </w:rPr>
        <w:t xml:space="preserve">erformance of the peace officer’s duties </w:t>
      </w:r>
      <w:r w:rsidRPr="00630453">
        <w:rPr>
          <w:sz w:val="26"/>
          <w:szCs w:val="26"/>
        </w:rPr>
        <w:t xml:space="preserve">which he or she participated </w:t>
      </w:r>
      <w:r w:rsidRPr="00630453">
        <w:rPr>
          <w:sz w:val="26"/>
          <w:szCs w:val="26"/>
        </w:rPr>
        <w:t>in or perceived</w:t>
      </w:r>
      <w:r w:rsidRPr="00630453">
        <w:rPr>
          <w:sz w:val="26"/>
          <w:szCs w:val="26"/>
        </w:rPr>
        <w:t>; and (6) </w:t>
      </w:r>
      <w:r w:rsidRPr="00630453">
        <w:rPr>
          <w:sz w:val="26"/>
          <w:szCs w:val="26"/>
        </w:rPr>
        <w:t>any other infor</w:t>
      </w:r>
      <w:r w:rsidRPr="00630453">
        <w:rPr>
          <w:sz w:val="26"/>
          <w:szCs w:val="26"/>
        </w:rPr>
        <w:t xml:space="preserve">mation the disclosure of which </w:t>
      </w:r>
      <w:r w:rsidRPr="00630453">
        <w:rPr>
          <w:sz w:val="26"/>
          <w:szCs w:val="26"/>
        </w:rPr>
        <w:t>would constitute an unwarranted invasio</w:t>
      </w:r>
      <w:r w:rsidRPr="00630453">
        <w:rPr>
          <w:sz w:val="26"/>
          <w:szCs w:val="26"/>
        </w:rPr>
        <w:t xml:space="preserve">n </w:t>
      </w:r>
      <w:r w:rsidRPr="00630453">
        <w:rPr>
          <w:sz w:val="26"/>
          <w:szCs w:val="26"/>
        </w:rPr>
        <w:t>of personal privacy.  (</w:t>
      </w:r>
      <w:r w:rsidRPr="00630453">
        <w:rPr>
          <w:sz w:val="26"/>
          <w:szCs w:val="26"/>
        </w:rPr>
        <w:t>§ </w:t>
      </w:r>
      <w:r w:rsidRPr="00630453">
        <w:rPr>
          <w:sz w:val="26"/>
          <w:szCs w:val="26"/>
        </w:rPr>
        <w:t>832.8, subds. (a)-</w:t>
      </w:r>
      <w:r w:rsidRPr="00630453">
        <w:rPr>
          <w:sz w:val="26"/>
          <w:szCs w:val="26"/>
        </w:rPr>
        <w:t>(f).)</w:t>
      </w:r>
    </w:p>
    <w:p w:rsidR="00D36AF2" w:rsidRPr="00630453" w:rsidRDefault="00B6319B" w:rsidP="00AD3CD8">
      <w:pPr>
        <w:rPr>
          <w:sz w:val="26"/>
          <w:szCs w:val="26"/>
        </w:rPr>
      </w:pPr>
      <w:r w:rsidRPr="00630453">
        <w:rPr>
          <w:sz w:val="26"/>
          <w:szCs w:val="26"/>
        </w:rPr>
        <w:tab/>
      </w:r>
      <w:r w:rsidRPr="00630453">
        <w:rPr>
          <w:sz w:val="26"/>
          <w:szCs w:val="26"/>
        </w:rPr>
        <w:t xml:space="preserve">The </w:t>
      </w:r>
      <w:r w:rsidRPr="00630453">
        <w:rPr>
          <w:sz w:val="26"/>
          <w:szCs w:val="26"/>
        </w:rPr>
        <w:t xml:space="preserve">information protected </w:t>
      </w:r>
      <w:r w:rsidRPr="00630453">
        <w:rPr>
          <w:sz w:val="26"/>
          <w:szCs w:val="26"/>
        </w:rPr>
        <w:t xml:space="preserve">by the confidentiality and disclosure </w:t>
      </w:r>
      <w:r w:rsidRPr="00630453">
        <w:rPr>
          <w:sz w:val="26"/>
          <w:szCs w:val="26"/>
        </w:rPr>
        <w:t xml:space="preserve">procedures of </w:t>
      </w:r>
      <w:r w:rsidRPr="00630453">
        <w:rPr>
          <w:sz w:val="26"/>
          <w:szCs w:val="26"/>
        </w:rPr>
        <w:t xml:space="preserve">the </w:t>
      </w:r>
      <w:r w:rsidRPr="00630453">
        <w:rPr>
          <w:i/>
          <w:sz w:val="26"/>
          <w:szCs w:val="26"/>
        </w:rPr>
        <w:t xml:space="preserve">Pitchess </w:t>
      </w:r>
      <w:r w:rsidRPr="00630453">
        <w:rPr>
          <w:sz w:val="26"/>
          <w:szCs w:val="26"/>
        </w:rPr>
        <w:t xml:space="preserve">statutes </w:t>
      </w:r>
      <w:r w:rsidRPr="00630453">
        <w:rPr>
          <w:sz w:val="26"/>
          <w:szCs w:val="26"/>
        </w:rPr>
        <w:t>is</w:t>
      </w:r>
      <w:r w:rsidRPr="00630453">
        <w:rPr>
          <w:sz w:val="26"/>
          <w:szCs w:val="26"/>
        </w:rPr>
        <w:t xml:space="preserve"> </w:t>
      </w:r>
      <w:r w:rsidRPr="00630453">
        <w:rPr>
          <w:sz w:val="26"/>
          <w:szCs w:val="26"/>
        </w:rPr>
        <w:t xml:space="preserve">broad.  Thus, </w:t>
      </w:r>
      <w:r w:rsidRPr="00630453">
        <w:rPr>
          <w:sz w:val="26"/>
          <w:szCs w:val="26"/>
        </w:rPr>
        <w:t xml:space="preserve">the </w:t>
      </w:r>
      <w:r w:rsidRPr="00630453">
        <w:rPr>
          <w:sz w:val="26"/>
          <w:szCs w:val="26"/>
        </w:rPr>
        <w:t>identity of a peace officer</w:t>
      </w:r>
      <w:r w:rsidRPr="00630453">
        <w:rPr>
          <w:sz w:val="26"/>
          <w:szCs w:val="26"/>
        </w:rPr>
        <w:t xml:space="preserve"> that is derived from his or her personnel file</w:t>
      </w:r>
      <w:r w:rsidRPr="00630453">
        <w:rPr>
          <w:sz w:val="26"/>
          <w:szCs w:val="26"/>
        </w:rPr>
        <w:t xml:space="preserve">, </w:t>
      </w:r>
      <w:r w:rsidRPr="00630453">
        <w:rPr>
          <w:sz w:val="26"/>
          <w:szCs w:val="26"/>
        </w:rPr>
        <w:t xml:space="preserve">to the </w:t>
      </w:r>
      <w:r w:rsidRPr="00630453">
        <w:rPr>
          <w:sz w:val="26"/>
          <w:szCs w:val="26"/>
        </w:rPr>
        <w:t>extent it</w:t>
      </w:r>
      <w:r w:rsidRPr="00630453">
        <w:rPr>
          <w:sz w:val="26"/>
          <w:szCs w:val="26"/>
        </w:rPr>
        <w:t xml:space="preserve"> connects that officer </w:t>
      </w:r>
      <w:r w:rsidRPr="00630453">
        <w:rPr>
          <w:sz w:val="26"/>
          <w:szCs w:val="26"/>
        </w:rPr>
        <w:t>to administrative disciplinary proceedings</w:t>
      </w:r>
      <w:r w:rsidRPr="00630453">
        <w:rPr>
          <w:sz w:val="26"/>
          <w:szCs w:val="26"/>
        </w:rPr>
        <w:t xml:space="preserve"> </w:t>
      </w:r>
      <w:r w:rsidRPr="00630453">
        <w:rPr>
          <w:sz w:val="26"/>
          <w:szCs w:val="26"/>
        </w:rPr>
        <w:t xml:space="preserve">or complaints of misconduct </w:t>
      </w:r>
      <w:r w:rsidRPr="00630453">
        <w:rPr>
          <w:sz w:val="26"/>
          <w:szCs w:val="26"/>
        </w:rPr>
        <w:t xml:space="preserve">also </w:t>
      </w:r>
      <w:r w:rsidRPr="00630453">
        <w:rPr>
          <w:sz w:val="26"/>
          <w:szCs w:val="26"/>
        </w:rPr>
        <w:t>contained with</w:t>
      </w:r>
      <w:r w:rsidRPr="00630453">
        <w:rPr>
          <w:sz w:val="26"/>
          <w:szCs w:val="26"/>
        </w:rPr>
        <w:t>in the protected personnel file</w:t>
      </w:r>
      <w:r w:rsidRPr="00630453">
        <w:rPr>
          <w:sz w:val="26"/>
          <w:szCs w:val="26"/>
        </w:rPr>
        <w:t xml:space="preserve">, may not be disclosed absent compliance with the </w:t>
      </w:r>
      <w:r w:rsidRPr="00630453">
        <w:rPr>
          <w:i/>
          <w:sz w:val="26"/>
          <w:szCs w:val="26"/>
        </w:rPr>
        <w:t xml:space="preserve">Pitchess </w:t>
      </w:r>
      <w:r w:rsidRPr="00630453">
        <w:rPr>
          <w:sz w:val="26"/>
          <w:szCs w:val="26"/>
        </w:rPr>
        <w:t>procedures.  (</w:t>
      </w:r>
      <w:r w:rsidRPr="00630453">
        <w:rPr>
          <w:i/>
          <w:sz w:val="26"/>
          <w:szCs w:val="26"/>
        </w:rPr>
        <w:t>Copley</w:t>
      </w:r>
      <w:r w:rsidRPr="00630453">
        <w:rPr>
          <w:i/>
          <w:sz w:val="26"/>
          <w:szCs w:val="26"/>
        </w:rPr>
        <w:t xml:space="preserve"> Press</w:t>
      </w:r>
      <w:r w:rsidRPr="00630453">
        <w:rPr>
          <w:i/>
          <w:sz w:val="26"/>
          <w:szCs w:val="26"/>
        </w:rPr>
        <w:t>, supra</w:t>
      </w:r>
      <w:r w:rsidRPr="00630453">
        <w:rPr>
          <w:sz w:val="26"/>
          <w:szCs w:val="26"/>
        </w:rPr>
        <w:t>,</w:t>
      </w:r>
      <w:r w:rsidRPr="00630453">
        <w:rPr>
          <w:i/>
          <w:sz w:val="26"/>
          <w:szCs w:val="26"/>
        </w:rPr>
        <w:t xml:space="preserve"> </w:t>
      </w:r>
      <w:r w:rsidRPr="00630453">
        <w:rPr>
          <w:sz w:val="26"/>
          <w:szCs w:val="26"/>
        </w:rPr>
        <w:t>39 Cal.4t</w:t>
      </w:r>
      <w:r w:rsidRPr="00630453">
        <w:rPr>
          <w:sz w:val="26"/>
          <w:szCs w:val="26"/>
        </w:rPr>
        <w:t xml:space="preserve">h at pp. </w:t>
      </w:r>
      <w:r w:rsidRPr="00630453">
        <w:rPr>
          <w:sz w:val="26"/>
          <w:szCs w:val="26"/>
        </w:rPr>
        <w:t>1297</w:t>
      </w:r>
      <w:r>
        <w:rPr>
          <w:sz w:val="26"/>
          <w:szCs w:val="26"/>
        </w:rPr>
        <w:t>–</w:t>
      </w:r>
      <w:r w:rsidRPr="00630453">
        <w:rPr>
          <w:sz w:val="26"/>
          <w:szCs w:val="26"/>
        </w:rPr>
        <w:t xml:space="preserve">1299; accord </w:t>
      </w:r>
      <w:r w:rsidRPr="00630453">
        <w:rPr>
          <w:i/>
          <w:sz w:val="26"/>
          <w:szCs w:val="26"/>
        </w:rPr>
        <w:t>Long Beach</w:t>
      </w:r>
      <w:r w:rsidRPr="00630453">
        <w:rPr>
          <w:i/>
          <w:sz w:val="26"/>
          <w:szCs w:val="26"/>
        </w:rPr>
        <w:t>, supra</w:t>
      </w:r>
      <w:r w:rsidRPr="00630453">
        <w:rPr>
          <w:sz w:val="26"/>
          <w:szCs w:val="26"/>
        </w:rPr>
        <w:t>,</w:t>
      </w:r>
      <w:r w:rsidRPr="00630453">
        <w:rPr>
          <w:i/>
          <w:sz w:val="26"/>
          <w:szCs w:val="26"/>
        </w:rPr>
        <w:t xml:space="preserve"> </w:t>
      </w:r>
      <w:r w:rsidRPr="00630453">
        <w:rPr>
          <w:sz w:val="26"/>
          <w:szCs w:val="26"/>
        </w:rPr>
        <w:t>59 Cal.4th at p</w:t>
      </w:r>
      <w:r w:rsidRPr="00630453">
        <w:rPr>
          <w:sz w:val="26"/>
          <w:szCs w:val="26"/>
        </w:rPr>
        <w:t>p</w:t>
      </w:r>
      <w:r w:rsidRPr="00630453">
        <w:rPr>
          <w:sz w:val="26"/>
          <w:szCs w:val="26"/>
        </w:rPr>
        <w:t xml:space="preserve">. </w:t>
      </w:r>
      <w:r w:rsidRPr="00630453">
        <w:rPr>
          <w:sz w:val="26"/>
          <w:szCs w:val="26"/>
        </w:rPr>
        <w:t>71</w:t>
      </w:r>
      <w:r>
        <w:rPr>
          <w:sz w:val="26"/>
          <w:szCs w:val="26"/>
        </w:rPr>
        <w:t>–</w:t>
      </w:r>
      <w:r w:rsidRPr="00630453">
        <w:rPr>
          <w:sz w:val="26"/>
          <w:szCs w:val="26"/>
        </w:rPr>
        <w:t>73</w:t>
      </w:r>
      <w:r w:rsidRPr="00630453">
        <w:rPr>
          <w:sz w:val="26"/>
          <w:szCs w:val="26"/>
        </w:rPr>
        <w:t xml:space="preserve">; </w:t>
      </w:r>
      <w:r w:rsidRPr="00630453">
        <w:rPr>
          <w:i/>
          <w:sz w:val="26"/>
          <w:szCs w:val="26"/>
        </w:rPr>
        <w:t>POST</w:t>
      </w:r>
      <w:r w:rsidRPr="00630453">
        <w:rPr>
          <w:sz w:val="26"/>
          <w:szCs w:val="26"/>
        </w:rPr>
        <w:t xml:space="preserve">, </w:t>
      </w:r>
      <w:r w:rsidRPr="00630453">
        <w:rPr>
          <w:i/>
          <w:sz w:val="26"/>
          <w:szCs w:val="26"/>
        </w:rPr>
        <w:t>supra</w:t>
      </w:r>
      <w:r w:rsidRPr="00630453">
        <w:rPr>
          <w:sz w:val="26"/>
          <w:szCs w:val="26"/>
        </w:rPr>
        <w:t>,</w:t>
      </w:r>
      <w:r w:rsidRPr="00630453">
        <w:rPr>
          <w:i/>
          <w:sz w:val="26"/>
          <w:szCs w:val="26"/>
        </w:rPr>
        <w:t xml:space="preserve"> </w:t>
      </w:r>
      <w:r w:rsidRPr="00630453">
        <w:rPr>
          <w:sz w:val="26"/>
          <w:szCs w:val="26"/>
        </w:rPr>
        <w:t>42 Cal.</w:t>
      </w:r>
      <w:r w:rsidRPr="00630453">
        <w:rPr>
          <w:sz w:val="26"/>
          <w:szCs w:val="26"/>
        </w:rPr>
        <w:t>4th at p</w:t>
      </w:r>
      <w:r w:rsidRPr="00630453">
        <w:rPr>
          <w:sz w:val="26"/>
          <w:szCs w:val="26"/>
        </w:rPr>
        <w:t>p</w:t>
      </w:r>
      <w:r w:rsidRPr="00630453">
        <w:rPr>
          <w:sz w:val="26"/>
          <w:szCs w:val="26"/>
        </w:rPr>
        <w:t xml:space="preserve">. </w:t>
      </w:r>
      <w:r w:rsidRPr="00630453">
        <w:rPr>
          <w:sz w:val="26"/>
          <w:szCs w:val="26"/>
        </w:rPr>
        <w:t>295</w:t>
      </w:r>
      <w:r w:rsidRPr="00630453">
        <w:rPr>
          <w:sz w:val="26"/>
          <w:szCs w:val="26"/>
        </w:rPr>
        <w:t>, 298-299</w:t>
      </w:r>
      <w:r w:rsidRPr="00630453">
        <w:rPr>
          <w:sz w:val="26"/>
          <w:szCs w:val="26"/>
        </w:rPr>
        <w:t>.)</w:t>
      </w:r>
    </w:p>
    <w:p w:rsidR="000B0E14" w:rsidRDefault="00B6319B" w:rsidP="00AD3CD8">
      <w:pPr>
        <w:rPr>
          <w:sz w:val="26"/>
          <w:szCs w:val="26"/>
        </w:rPr>
      </w:pPr>
      <w:r w:rsidRPr="00630453">
        <w:rPr>
          <w:sz w:val="26"/>
          <w:szCs w:val="26"/>
        </w:rPr>
        <w:tab/>
      </w:r>
      <w:r w:rsidRPr="00630453">
        <w:rPr>
          <w:sz w:val="26"/>
          <w:szCs w:val="26"/>
        </w:rPr>
        <w:t>Th</w:t>
      </w:r>
      <w:r w:rsidRPr="00630453">
        <w:rPr>
          <w:sz w:val="26"/>
          <w:szCs w:val="26"/>
        </w:rPr>
        <w:t xml:space="preserve">is </w:t>
      </w:r>
      <w:r w:rsidRPr="00630453">
        <w:rPr>
          <w:sz w:val="26"/>
          <w:szCs w:val="26"/>
        </w:rPr>
        <w:t>rule applies even if the information connected to the identified o</w:t>
      </w:r>
      <w:r w:rsidRPr="00630453">
        <w:rPr>
          <w:sz w:val="26"/>
          <w:szCs w:val="26"/>
        </w:rPr>
        <w:t>fficer is onl</w:t>
      </w:r>
      <w:r w:rsidRPr="00630453">
        <w:rPr>
          <w:sz w:val="26"/>
          <w:szCs w:val="26"/>
        </w:rPr>
        <w:t>y generic in nature</w:t>
      </w:r>
      <w:r w:rsidRPr="00630453">
        <w:rPr>
          <w:sz w:val="26"/>
          <w:szCs w:val="26"/>
        </w:rPr>
        <w:t>.</w:t>
      </w:r>
      <w:r>
        <w:rPr>
          <w:sz w:val="26"/>
          <w:szCs w:val="26"/>
        </w:rPr>
        <w:t xml:space="preserve">  </w:t>
      </w:r>
      <w:r w:rsidRPr="001D1790">
        <w:rPr>
          <w:sz w:val="26"/>
          <w:szCs w:val="26"/>
        </w:rPr>
        <w:t xml:space="preserve">We base this conclusion on the </w:t>
      </w:r>
      <w:r w:rsidRPr="001D1790">
        <w:rPr>
          <w:sz w:val="26"/>
          <w:szCs w:val="26"/>
        </w:rPr>
        <w:t>interplay of two subdivisions within section 832.7</w:t>
      </w:r>
      <w:r>
        <w:rPr>
          <w:sz w:val="26"/>
          <w:szCs w:val="26"/>
        </w:rPr>
        <w:t xml:space="preserve">, as well as the plain language </w:t>
      </w:r>
      <w:r w:rsidRPr="001D1790">
        <w:rPr>
          <w:sz w:val="26"/>
          <w:szCs w:val="26"/>
        </w:rPr>
        <w:t xml:space="preserve">of </w:t>
      </w:r>
      <w:r w:rsidRPr="001D1790">
        <w:rPr>
          <w:i/>
          <w:sz w:val="26"/>
          <w:szCs w:val="26"/>
        </w:rPr>
        <w:t>Copley Press</w:t>
      </w:r>
      <w:r w:rsidRPr="001D1790">
        <w:rPr>
          <w:sz w:val="26"/>
          <w:szCs w:val="26"/>
        </w:rPr>
        <w:t>.</w:t>
      </w:r>
    </w:p>
    <w:p w:rsidR="00AE6B38" w:rsidRPr="00630453" w:rsidRDefault="00B6319B" w:rsidP="00AD3CD8">
      <w:pPr>
        <w:rPr>
          <w:sz w:val="26"/>
          <w:szCs w:val="26"/>
          <w:highlight w:val="yellow"/>
        </w:rPr>
      </w:pPr>
      <w:r>
        <w:rPr>
          <w:sz w:val="26"/>
          <w:szCs w:val="26"/>
        </w:rPr>
        <w:tab/>
      </w:r>
      <w:r w:rsidRPr="00630453">
        <w:rPr>
          <w:sz w:val="26"/>
          <w:szCs w:val="26"/>
        </w:rPr>
        <w:t xml:space="preserve">As discussed above, section 832.7, subdivision (a), prohibits disclosure of peace officer personnel records or information obtained from them “in any </w:t>
      </w:r>
      <w:r w:rsidRPr="00630453">
        <w:rPr>
          <w:sz w:val="26"/>
          <w:szCs w:val="26"/>
        </w:rPr>
        <w:t>criminal</w:t>
      </w:r>
      <w:r w:rsidRPr="00630453">
        <w:rPr>
          <w:sz w:val="26"/>
          <w:szCs w:val="26"/>
        </w:rPr>
        <w:t xml:space="preserve"> or </w:t>
      </w:r>
      <w:r w:rsidRPr="00630453">
        <w:rPr>
          <w:sz w:val="26"/>
          <w:szCs w:val="26"/>
        </w:rPr>
        <w:t>civil</w:t>
      </w:r>
      <w:r w:rsidRPr="00630453">
        <w:rPr>
          <w:sz w:val="26"/>
          <w:szCs w:val="26"/>
        </w:rPr>
        <w:t xml:space="preserve"> proceeding” absent compliance with the </w:t>
      </w:r>
      <w:r w:rsidRPr="00630453">
        <w:rPr>
          <w:i/>
          <w:sz w:val="26"/>
          <w:szCs w:val="26"/>
        </w:rPr>
        <w:t xml:space="preserve">Pitchess </w:t>
      </w:r>
      <w:r w:rsidRPr="00630453">
        <w:rPr>
          <w:sz w:val="26"/>
          <w:szCs w:val="26"/>
        </w:rPr>
        <w:t xml:space="preserve">procedures.  </w:t>
      </w:r>
      <w:r w:rsidRPr="00630453">
        <w:rPr>
          <w:sz w:val="26"/>
          <w:szCs w:val="26"/>
        </w:rPr>
        <w:t xml:space="preserve">Section 832.7, </w:t>
      </w:r>
      <w:r w:rsidRPr="00630453">
        <w:rPr>
          <w:sz w:val="26"/>
          <w:szCs w:val="26"/>
        </w:rPr>
        <w:t>s</w:t>
      </w:r>
      <w:r w:rsidRPr="00630453">
        <w:rPr>
          <w:sz w:val="26"/>
          <w:szCs w:val="26"/>
        </w:rPr>
        <w:t>ubdivision (c)</w:t>
      </w:r>
      <w:r w:rsidRPr="00630453">
        <w:rPr>
          <w:sz w:val="26"/>
          <w:szCs w:val="26"/>
        </w:rPr>
        <w:t xml:space="preserve">, however, </w:t>
      </w:r>
      <w:r w:rsidRPr="00630453">
        <w:rPr>
          <w:sz w:val="26"/>
          <w:szCs w:val="26"/>
        </w:rPr>
        <w:t xml:space="preserve">creates an exception to the disclosure prohibition of subdivision (a): </w:t>
      </w:r>
      <w:r w:rsidRPr="00630453">
        <w:rPr>
          <w:sz w:val="26"/>
          <w:szCs w:val="26"/>
        </w:rPr>
        <w:t xml:space="preserve"> “[n]otwithstanding subdivision (a), a department or agency th</w:t>
      </w:r>
      <w:r w:rsidRPr="00630453">
        <w:rPr>
          <w:sz w:val="26"/>
          <w:szCs w:val="26"/>
        </w:rPr>
        <w:t xml:space="preserve">at </w:t>
      </w:r>
      <w:r w:rsidRPr="00630453">
        <w:rPr>
          <w:sz w:val="26"/>
          <w:szCs w:val="26"/>
        </w:rPr>
        <w:t xml:space="preserve">employs peace . . . officers </w:t>
      </w:r>
      <w:r w:rsidRPr="00630453">
        <w:rPr>
          <w:sz w:val="26"/>
          <w:szCs w:val="26"/>
        </w:rPr>
        <w:t xml:space="preserve">may disseminate data regarding the number, type, or disposition of complaints (sustained, not sustained, exonerated, or unfounded) made against its officers if that information is in a form which </w:t>
      </w:r>
      <w:r w:rsidRPr="00630453">
        <w:rPr>
          <w:i/>
          <w:sz w:val="26"/>
          <w:szCs w:val="26"/>
        </w:rPr>
        <w:t>does not identify the individua</w:t>
      </w:r>
      <w:r w:rsidRPr="00630453">
        <w:rPr>
          <w:i/>
          <w:sz w:val="26"/>
          <w:szCs w:val="26"/>
        </w:rPr>
        <w:t>ls involved</w:t>
      </w:r>
      <w:r w:rsidRPr="00630453">
        <w:rPr>
          <w:sz w:val="26"/>
          <w:szCs w:val="26"/>
        </w:rPr>
        <w:t>.”</w:t>
      </w:r>
      <w:r w:rsidRPr="00630453">
        <w:rPr>
          <w:sz w:val="26"/>
          <w:szCs w:val="26"/>
        </w:rPr>
        <w:t xml:space="preserve">  (Italics added.)</w:t>
      </w:r>
      <w:r w:rsidRPr="00630453">
        <w:rPr>
          <w:sz w:val="26"/>
          <w:szCs w:val="26"/>
        </w:rPr>
        <w:t xml:space="preserve">  </w:t>
      </w:r>
      <w:r w:rsidRPr="00630453">
        <w:rPr>
          <w:i/>
          <w:sz w:val="26"/>
          <w:szCs w:val="26"/>
        </w:rPr>
        <w:t>Copley Press</w:t>
      </w:r>
      <w:r w:rsidRPr="00630453">
        <w:rPr>
          <w:sz w:val="26"/>
          <w:szCs w:val="26"/>
        </w:rPr>
        <w:t xml:space="preserve"> </w:t>
      </w:r>
      <w:r w:rsidRPr="00630453">
        <w:rPr>
          <w:sz w:val="26"/>
          <w:szCs w:val="26"/>
        </w:rPr>
        <w:t xml:space="preserve">ultimately held that </w:t>
      </w:r>
      <w:r w:rsidRPr="00630453">
        <w:rPr>
          <w:sz w:val="26"/>
          <w:szCs w:val="26"/>
        </w:rPr>
        <w:t>“</w:t>
      </w:r>
      <w:r w:rsidRPr="00630453">
        <w:rPr>
          <w:sz w:val="26"/>
          <w:szCs w:val="26"/>
        </w:rPr>
        <w:t xml:space="preserve">[t]he </w:t>
      </w:r>
      <w:r w:rsidRPr="00630453">
        <w:rPr>
          <w:sz w:val="26"/>
          <w:szCs w:val="26"/>
        </w:rPr>
        <w:t xml:space="preserve">language limiting the information that may be disclosed under </w:t>
      </w:r>
      <w:r w:rsidRPr="00630453">
        <w:rPr>
          <w:sz w:val="26"/>
          <w:szCs w:val="26"/>
        </w:rPr>
        <w:t>[</w:t>
      </w:r>
      <w:r w:rsidRPr="00630453">
        <w:rPr>
          <w:sz w:val="26"/>
          <w:szCs w:val="26"/>
        </w:rPr>
        <w:t xml:space="preserve">section 832.7, </w:t>
      </w:r>
      <w:r w:rsidRPr="00630453">
        <w:rPr>
          <w:sz w:val="26"/>
          <w:szCs w:val="26"/>
        </w:rPr>
        <w:t>subdivision (c)</w:t>
      </w:r>
      <w:r w:rsidRPr="00630453">
        <w:rPr>
          <w:sz w:val="26"/>
          <w:szCs w:val="26"/>
        </w:rPr>
        <w:t>,</w:t>
      </w:r>
      <w:r w:rsidRPr="00630453">
        <w:rPr>
          <w:sz w:val="26"/>
          <w:szCs w:val="26"/>
        </w:rPr>
        <w:t xml:space="preserve">] </w:t>
      </w:r>
      <w:r w:rsidRPr="00630453">
        <w:rPr>
          <w:sz w:val="26"/>
          <w:szCs w:val="26"/>
        </w:rPr>
        <w:t xml:space="preserve">demonstrates that section 832.7, subdivision (a), is designed to protect, among other </w:t>
      </w:r>
      <w:r w:rsidRPr="00630453">
        <w:rPr>
          <w:sz w:val="26"/>
          <w:szCs w:val="26"/>
        </w:rPr>
        <w:t>things, ‘the identity of officers’ subject</w:t>
      </w:r>
      <w:r w:rsidRPr="00630453">
        <w:rPr>
          <w:sz w:val="26"/>
          <w:szCs w:val="26"/>
        </w:rPr>
        <w:t xml:space="preserve"> to complaints.  [Citation.]”  </w:t>
      </w:r>
      <w:r w:rsidRPr="00630453">
        <w:rPr>
          <w:sz w:val="26"/>
          <w:szCs w:val="26"/>
        </w:rPr>
        <w:t>(</w:t>
      </w:r>
      <w:r w:rsidRPr="00630453">
        <w:rPr>
          <w:i/>
          <w:sz w:val="26"/>
          <w:szCs w:val="26"/>
        </w:rPr>
        <w:t>Copley Press, supra</w:t>
      </w:r>
      <w:r w:rsidRPr="00630453">
        <w:rPr>
          <w:sz w:val="26"/>
          <w:szCs w:val="26"/>
        </w:rPr>
        <w:t>,</w:t>
      </w:r>
      <w:r w:rsidRPr="00630453">
        <w:rPr>
          <w:i/>
          <w:sz w:val="26"/>
          <w:szCs w:val="26"/>
        </w:rPr>
        <w:t xml:space="preserve"> </w:t>
      </w:r>
      <w:r w:rsidRPr="00630453">
        <w:rPr>
          <w:sz w:val="26"/>
          <w:szCs w:val="26"/>
        </w:rPr>
        <w:t xml:space="preserve">39 Cal.4th </w:t>
      </w:r>
      <w:r w:rsidRPr="00630453">
        <w:rPr>
          <w:sz w:val="26"/>
          <w:szCs w:val="26"/>
        </w:rPr>
        <w:t>at p. 1297.)</w:t>
      </w:r>
      <w:r w:rsidRPr="00630453">
        <w:rPr>
          <w:sz w:val="26"/>
          <w:szCs w:val="26"/>
        </w:rPr>
        <w:t xml:space="preserve">  </w:t>
      </w:r>
      <w:r w:rsidRPr="00630453">
        <w:rPr>
          <w:sz w:val="26"/>
          <w:szCs w:val="26"/>
        </w:rPr>
        <w:t>In other words, if section 832.7, subdivision (c)</w:t>
      </w:r>
      <w:r>
        <w:rPr>
          <w:sz w:val="26"/>
          <w:szCs w:val="26"/>
        </w:rPr>
        <w:t>,</w:t>
      </w:r>
      <w:r w:rsidRPr="00630453">
        <w:rPr>
          <w:sz w:val="26"/>
          <w:szCs w:val="26"/>
        </w:rPr>
        <w:t xml:space="preserve"> creates an exception for </w:t>
      </w:r>
      <w:r w:rsidRPr="00630453">
        <w:rPr>
          <w:sz w:val="26"/>
          <w:szCs w:val="26"/>
        </w:rPr>
        <w:t xml:space="preserve">the </w:t>
      </w:r>
      <w:r w:rsidRPr="00630453">
        <w:rPr>
          <w:sz w:val="26"/>
          <w:szCs w:val="26"/>
        </w:rPr>
        <w:t xml:space="preserve">generic </w:t>
      </w:r>
      <w:r w:rsidRPr="00630453">
        <w:rPr>
          <w:sz w:val="26"/>
          <w:szCs w:val="26"/>
        </w:rPr>
        <w:t xml:space="preserve">type of </w:t>
      </w:r>
      <w:r w:rsidRPr="00630453">
        <w:rPr>
          <w:sz w:val="26"/>
          <w:szCs w:val="26"/>
        </w:rPr>
        <w:t xml:space="preserve">information </w:t>
      </w:r>
      <w:r w:rsidRPr="00630453">
        <w:rPr>
          <w:sz w:val="26"/>
          <w:szCs w:val="26"/>
        </w:rPr>
        <w:t xml:space="preserve">described therein so long as it </w:t>
      </w:r>
      <w:r w:rsidRPr="00630453">
        <w:rPr>
          <w:sz w:val="26"/>
          <w:szCs w:val="26"/>
        </w:rPr>
        <w:t>does not identify the officer, it necessarily implies that section 832.7, subdivision (a)</w:t>
      </w:r>
      <w:r w:rsidRPr="00630453">
        <w:rPr>
          <w:sz w:val="26"/>
          <w:szCs w:val="26"/>
        </w:rPr>
        <w:t>,</w:t>
      </w:r>
      <w:r w:rsidRPr="00630453">
        <w:rPr>
          <w:sz w:val="26"/>
          <w:szCs w:val="26"/>
        </w:rPr>
        <w:t xml:space="preserve"> prohibits disclosure of such information to the extent it does identify the officer.</w:t>
      </w:r>
    </w:p>
    <w:p w:rsidR="00A11A5C" w:rsidRPr="00630453" w:rsidRDefault="00B6319B" w:rsidP="00931DBD">
      <w:pPr>
        <w:rPr>
          <w:sz w:val="26"/>
          <w:szCs w:val="26"/>
        </w:rPr>
      </w:pPr>
      <w:r w:rsidRPr="00630453">
        <w:rPr>
          <w:sz w:val="26"/>
          <w:szCs w:val="26"/>
        </w:rPr>
        <w:tab/>
      </w:r>
      <w:r w:rsidRPr="00630453">
        <w:rPr>
          <w:sz w:val="26"/>
          <w:szCs w:val="26"/>
        </w:rPr>
        <w:t>T</w:t>
      </w:r>
      <w:r w:rsidRPr="00630453">
        <w:rPr>
          <w:sz w:val="26"/>
          <w:szCs w:val="26"/>
        </w:rPr>
        <w:t xml:space="preserve">he dissent asserts that </w:t>
      </w:r>
      <w:r w:rsidRPr="00630453">
        <w:rPr>
          <w:i/>
          <w:sz w:val="26"/>
          <w:szCs w:val="26"/>
        </w:rPr>
        <w:t>Copley Press, POST</w:t>
      </w:r>
      <w:r w:rsidRPr="00630453">
        <w:rPr>
          <w:i/>
          <w:sz w:val="26"/>
          <w:szCs w:val="26"/>
        </w:rPr>
        <w:t xml:space="preserve">, </w:t>
      </w:r>
      <w:r w:rsidRPr="00630453">
        <w:rPr>
          <w:sz w:val="26"/>
          <w:szCs w:val="26"/>
        </w:rPr>
        <w:t>an</w:t>
      </w:r>
      <w:r w:rsidRPr="00630453">
        <w:rPr>
          <w:sz w:val="26"/>
          <w:szCs w:val="26"/>
        </w:rPr>
        <w:t xml:space="preserve">d </w:t>
      </w:r>
      <w:r w:rsidRPr="00630453">
        <w:rPr>
          <w:i/>
          <w:sz w:val="26"/>
          <w:szCs w:val="26"/>
        </w:rPr>
        <w:t>Long Beach</w:t>
      </w:r>
      <w:r w:rsidRPr="00630453">
        <w:rPr>
          <w:sz w:val="26"/>
          <w:szCs w:val="26"/>
        </w:rPr>
        <w:t xml:space="preserve"> are distinguishable from the present case because each involves California Public Records Act </w:t>
      </w:r>
      <w:r w:rsidRPr="00630453">
        <w:rPr>
          <w:sz w:val="26"/>
          <w:szCs w:val="26"/>
        </w:rPr>
        <w:t xml:space="preserve">of 1968 </w:t>
      </w:r>
      <w:r w:rsidRPr="00630453">
        <w:rPr>
          <w:sz w:val="26"/>
          <w:szCs w:val="26"/>
        </w:rPr>
        <w:t>(CPRA</w:t>
      </w:r>
      <w:r>
        <w:rPr>
          <w:sz w:val="26"/>
          <w:szCs w:val="26"/>
        </w:rPr>
        <w:t xml:space="preserve">; Gov. Code, </w:t>
      </w:r>
      <w:r w:rsidRPr="00630453">
        <w:rPr>
          <w:sz w:val="26"/>
          <w:szCs w:val="26"/>
        </w:rPr>
        <w:t>§</w:t>
      </w:r>
      <w:r>
        <w:rPr>
          <w:sz w:val="26"/>
          <w:szCs w:val="26"/>
        </w:rPr>
        <w:t xml:space="preserve"> </w:t>
      </w:r>
      <w:r>
        <w:rPr>
          <w:sz w:val="26"/>
          <w:szCs w:val="26"/>
        </w:rPr>
        <w:t>6250 et seq.</w:t>
      </w:r>
      <w:r w:rsidRPr="00630453">
        <w:rPr>
          <w:sz w:val="26"/>
          <w:szCs w:val="26"/>
        </w:rPr>
        <w:t xml:space="preserve">) requests for </w:t>
      </w:r>
      <w:r w:rsidRPr="00630453">
        <w:rPr>
          <w:i/>
          <w:sz w:val="26"/>
          <w:szCs w:val="26"/>
        </w:rPr>
        <w:t xml:space="preserve">Pitchess </w:t>
      </w:r>
      <w:r w:rsidRPr="00630453">
        <w:rPr>
          <w:sz w:val="26"/>
          <w:szCs w:val="26"/>
        </w:rPr>
        <w:t xml:space="preserve">information from media organizations, rather than disclosures to prosecutors with </w:t>
      </w:r>
      <w:r w:rsidRPr="00630453">
        <w:rPr>
          <w:i/>
          <w:sz w:val="26"/>
          <w:szCs w:val="26"/>
        </w:rPr>
        <w:t xml:space="preserve">Brady </w:t>
      </w:r>
      <w:r w:rsidRPr="00630453">
        <w:rPr>
          <w:sz w:val="26"/>
          <w:szCs w:val="26"/>
        </w:rPr>
        <w:t>obligations.  (</w:t>
      </w:r>
      <w:r w:rsidRPr="00630453">
        <w:rPr>
          <w:sz w:val="26"/>
          <w:szCs w:val="26"/>
        </w:rPr>
        <w:t xml:space="preserve">Conc. &amp; dis. opn. </w:t>
      </w:r>
      <w:r w:rsidRPr="00630453">
        <w:rPr>
          <w:i/>
          <w:sz w:val="26"/>
          <w:szCs w:val="26"/>
        </w:rPr>
        <w:t xml:space="preserve">post, </w:t>
      </w:r>
      <w:r w:rsidRPr="00630453">
        <w:rPr>
          <w:sz w:val="26"/>
          <w:szCs w:val="26"/>
        </w:rPr>
        <w:t xml:space="preserve">at </w:t>
      </w:r>
      <w:r w:rsidRPr="00630453">
        <w:rPr>
          <w:sz w:val="26"/>
          <w:szCs w:val="26"/>
        </w:rPr>
        <w:t>pp. 7</w:t>
      </w:r>
      <w:r>
        <w:rPr>
          <w:sz w:val="26"/>
          <w:szCs w:val="26"/>
        </w:rPr>
        <w:t>–</w:t>
      </w:r>
      <w:r w:rsidRPr="00630453">
        <w:rPr>
          <w:sz w:val="26"/>
          <w:szCs w:val="26"/>
        </w:rPr>
        <w:t xml:space="preserve">8.)  </w:t>
      </w:r>
      <w:r w:rsidRPr="00630453">
        <w:rPr>
          <w:sz w:val="26"/>
          <w:szCs w:val="26"/>
        </w:rPr>
        <w:t xml:space="preserve">Thus, the dissent concludes, the </w:t>
      </w:r>
      <w:r w:rsidRPr="00630453">
        <w:rPr>
          <w:i/>
          <w:sz w:val="26"/>
          <w:szCs w:val="26"/>
        </w:rPr>
        <w:t xml:space="preserve">Pitchess </w:t>
      </w:r>
      <w:r w:rsidRPr="00630453">
        <w:rPr>
          <w:sz w:val="26"/>
          <w:szCs w:val="26"/>
        </w:rPr>
        <w:t>procedures do not prohibit the generic disclosure allowed by the trial court’s injunction.  (</w:t>
      </w:r>
      <w:r w:rsidRPr="00630453">
        <w:rPr>
          <w:sz w:val="26"/>
          <w:szCs w:val="26"/>
        </w:rPr>
        <w:t>Conc. &amp; dis. opn.</w:t>
      </w:r>
      <w:r w:rsidRPr="00630453">
        <w:rPr>
          <w:sz w:val="26"/>
          <w:szCs w:val="26"/>
        </w:rPr>
        <w:t xml:space="preserve"> </w:t>
      </w:r>
      <w:r w:rsidRPr="00630453">
        <w:rPr>
          <w:i/>
          <w:sz w:val="26"/>
          <w:szCs w:val="26"/>
        </w:rPr>
        <w:t>post,</w:t>
      </w:r>
      <w:r w:rsidRPr="00630453">
        <w:rPr>
          <w:i/>
          <w:sz w:val="26"/>
          <w:szCs w:val="26"/>
        </w:rPr>
        <w:t xml:space="preserve"> </w:t>
      </w:r>
      <w:r w:rsidRPr="00630453">
        <w:rPr>
          <w:sz w:val="26"/>
          <w:szCs w:val="26"/>
        </w:rPr>
        <w:t xml:space="preserve">at </w:t>
      </w:r>
      <w:r w:rsidRPr="00630453">
        <w:rPr>
          <w:sz w:val="26"/>
          <w:szCs w:val="26"/>
        </w:rPr>
        <w:t xml:space="preserve">p. </w:t>
      </w:r>
      <w:r w:rsidRPr="00630453">
        <w:rPr>
          <w:sz w:val="26"/>
          <w:szCs w:val="26"/>
        </w:rPr>
        <w:t>8.)</w:t>
      </w:r>
    </w:p>
    <w:p w:rsidR="008910E2" w:rsidRPr="00630453" w:rsidRDefault="00B6319B" w:rsidP="00931DBD">
      <w:pPr>
        <w:rPr>
          <w:sz w:val="26"/>
          <w:szCs w:val="26"/>
        </w:rPr>
      </w:pPr>
      <w:r w:rsidRPr="00630453">
        <w:rPr>
          <w:sz w:val="26"/>
          <w:szCs w:val="26"/>
        </w:rPr>
        <w:tab/>
        <w:t>While this factual differen</w:t>
      </w:r>
      <w:r w:rsidRPr="00630453">
        <w:rPr>
          <w:sz w:val="26"/>
          <w:szCs w:val="26"/>
        </w:rPr>
        <w:t xml:space="preserve">ce is accurate, we find it to be a difference without significance.  The </w:t>
      </w:r>
      <w:r w:rsidRPr="00630453">
        <w:rPr>
          <w:i/>
          <w:sz w:val="26"/>
          <w:szCs w:val="26"/>
        </w:rPr>
        <w:t xml:space="preserve">Pitchess </w:t>
      </w:r>
      <w:r w:rsidRPr="00630453">
        <w:rPr>
          <w:sz w:val="26"/>
          <w:szCs w:val="26"/>
        </w:rPr>
        <w:t xml:space="preserve">statutes and their requirements do not make distinctions </w:t>
      </w:r>
      <w:r w:rsidRPr="00630453">
        <w:rPr>
          <w:sz w:val="26"/>
          <w:szCs w:val="26"/>
        </w:rPr>
        <w:t>among who is seeking the information</w:t>
      </w:r>
      <w:r w:rsidRPr="00630453">
        <w:rPr>
          <w:sz w:val="26"/>
          <w:szCs w:val="26"/>
        </w:rPr>
        <w:t>, or the type of proceedings in which o</w:t>
      </w:r>
      <w:r w:rsidRPr="00630453">
        <w:rPr>
          <w:sz w:val="26"/>
          <w:szCs w:val="26"/>
        </w:rPr>
        <w:t>r for which they are sought:  “[p]</w:t>
      </w:r>
      <w:r w:rsidRPr="00630453">
        <w:rPr>
          <w:sz w:val="26"/>
          <w:szCs w:val="26"/>
        </w:rPr>
        <w:t xml:space="preserve">eace </w:t>
      </w:r>
      <w:r w:rsidRPr="00630453">
        <w:rPr>
          <w:sz w:val="26"/>
          <w:szCs w:val="26"/>
        </w:rPr>
        <w:t>officer or custod</w:t>
      </w:r>
      <w:r w:rsidRPr="00630453">
        <w:rPr>
          <w:sz w:val="26"/>
          <w:szCs w:val="26"/>
        </w:rPr>
        <w:t>ial officer personnel records . . . </w:t>
      </w:r>
      <w:r w:rsidRPr="00630453">
        <w:rPr>
          <w:sz w:val="26"/>
          <w:szCs w:val="26"/>
        </w:rPr>
        <w:t>or information obtained from these records, are confidential and shall not be disclosed in any criminal or civil proceeding except by disc</w:t>
      </w:r>
      <w:r w:rsidRPr="00630453">
        <w:rPr>
          <w:sz w:val="26"/>
          <w:szCs w:val="26"/>
        </w:rPr>
        <w:t>overy pursuant to [s]ections</w:t>
      </w:r>
      <w:r w:rsidRPr="00630453">
        <w:rPr>
          <w:sz w:val="26"/>
          <w:szCs w:val="26"/>
        </w:rPr>
        <w:t xml:space="preserve"> 1043 and 1046 of the Evidence Code.”</w:t>
      </w:r>
      <w:r w:rsidRPr="00630453">
        <w:rPr>
          <w:sz w:val="26"/>
          <w:szCs w:val="26"/>
        </w:rPr>
        <w:t xml:space="preserve">  (§ 832.7, subd. (a); see also </w:t>
      </w:r>
      <w:r w:rsidRPr="00630453">
        <w:rPr>
          <w:i/>
          <w:sz w:val="26"/>
          <w:szCs w:val="26"/>
        </w:rPr>
        <w:t>Johnson, supra</w:t>
      </w:r>
      <w:r w:rsidRPr="00630453">
        <w:rPr>
          <w:sz w:val="26"/>
          <w:szCs w:val="26"/>
        </w:rPr>
        <w:t>,</w:t>
      </w:r>
      <w:r w:rsidRPr="00630453">
        <w:rPr>
          <w:i/>
          <w:sz w:val="26"/>
          <w:szCs w:val="26"/>
        </w:rPr>
        <w:t xml:space="preserve"> </w:t>
      </w:r>
      <w:r w:rsidRPr="00630453">
        <w:rPr>
          <w:sz w:val="26"/>
          <w:szCs w:val="26"/>
        </w:rPr>
        <w:t xml:space="preserve">61 Cal.4th at p. 714 [prosecutors </w:t>
      </w:r>
      <w:r w:rsidRPr="00630453">
        <w:rPr>
          <w:sz w:val="26"/>
          <w:szCs w:val="26"/>
        </w:rPr>
        <w:t xml:space="preserve">have no superior right to access </w:t>
      </w:r>
      <w:r w:rsidRPr="00630453">
        <w:rPr>
          <w:i/>
          <w:sz w:val="26"/>
          <w:szCs w:val="26"/>
        </w:rPr>
        <w:t xml:space="preserve">Pitchess </w:t>
      </w:r>
      <w:r w:rsidRPr="00630453">
        <w:rPr>
          <w:sz w:val="26"/>
          <w:szCs w:val="26"/>
        </w:rPr>
        <w:t xml:space="preserve">information and </w:t>
      </w:r>
      <w:r w:rsidRPr="00630453">
        <w:rPr>
          <w:sz w:val="26"/>
          <w:szCs w:val="26"/>
        </w:rPr>
        <w:t xml:space="preserve">must comply with </w:t>
      </w:r>
      <w:r w:rsidRPr="00630453">
        <w:rPr>
          <w:i/>
          <w:sz w:val="26"/>
          <w:szCs w:val="26"/>
        </w:rPr>
        <w:t xml:space="preserve">Pitchess </w:t>
      </w:r>
      <w:r w:rsidRPr="00630453">
        <w:rPr>
          <w:sz w:val="26"/>
          <w:szCs w:val="26"/>
        </w:rPr>
        <w:t>procedures to obtain confidential information from peace officer personnel files].)  The p</w:t>
      </w:r>
      <w:r w:rsidRPr="00630453">
        <w:rPr>
          <w:sz w:val="26"/>
          <w:szCs w:val="26"/>
        </w:rPr>
        <w:t xml:space="preserve">lain language of section 832.7, subdivision (a), categorically prohibits disclosure absent compliance with the </w:t>
      </w:r>
      <w:r w:rsidRPr="00630453">
        <w:rPr>
          <w:i/>
          <w:sz w:val="26"/>
          <w:szCs w:val="26"/>
        </w:rPr>
        <w:t xml:space="preserve">Pitchess </w:t>
      </w:r>
      <w:r w:rsidRPr="00630453">
        <w:rPr>
          <w:sz w:val="26"/>
          <w:szCs w:val="26"/>
        </w:rPr>
        <w:t xml:space="preserve">statutes.  </w:t>
      </w:r>
      <w:r w:rsidRPr="00630453">
        <w:rPr>
          <w:sz w:val="26"/>
          <w:szCs w:val="26"/>
        </w:rPr>
        <w:t xml:space="preserve">The confidentiality of the information protected by the </w:t>
      </w:r>
      <w:r w:rsidRPr="00630453">
        <w:rPr>
          <w:i/>
          <w:sz w:val="26"/>
          <w:szCs w:val="26"/>
        </w:rPr>
        <w:t xml:space="preserve">Pitchess </w:t>
      </w:r>
      <w:r w:rsidRPr="00630453">
        <w:rPr>
          <w:sz w:val="26"/>
          <w:szCs w:val="26"/>
        </w:rPr>
        <w:t xml:space="preserve">statutes does not depend upon who is seeking it or for what </w:t>
      </w:r>
      <w:r w:rsidRPr="00630453">
        <w:rPr>
          <w:sz w:val="26"/>
          <w:szCs w:val="26"/>
        </w:rPr>
        <w:t>purpose it is sought.</w:t>
      </w:r>
    </w:p>
    <w:p w:rsidR="008910E2" w:rsidRPr="00630453" w:rsidRDefault="00B6319B" w:rsidP="00931DBD">
      <w:pPr>
        <w:rPr>
          <w:sz w:val="26"/>
          <w:szCs w:val="26"/>
        </w:rPr>
      </w:pPr>
      <w:r w:rsidRPr="00630453">
        <w:rPr>
          <w:sz w:val="26"/>
          <w:szCs w:val="26"/>
        </w:rPr>
        <w:tab/>
        <w:t xml:space="preserve">The dissent also contends that </w:t>
      </w:r>
      <w:r w:rsidRPr="00630453">
        <w:rPr>
          <w:i/>
          <w:sz w:val="26"/>
          <w:szCs w:val="26"/>
        </w:rPr>
        <w:t xml:space="preserve">Copley Press </w:t>
      </w:r>
      <w:r w:rsidRPr="00630453">
        <w:rPr>
          <w:sz w:val="26"/>
          <w:szCs w:val="26"/>
        </w:rPr>
        <w:t>is distinguishable because the disclosure here “does not involve records of any</w:t>
      </w:r>
      <w:r w:rsidRPr="00630453">
        <w:rPr>
          <w:sz w:val="26"/>
          <w:szCs w:val="26"/>
        </w:rPr>
        <w:t xml:space="preserve"> specific disciplinary incident––</w:t>
      </w:r>
      <w:r w:rsidRPr="00630453">
        <w:rPr>
          <w:sz w:val="26"/>
          <w:szCs w:val="26"/>
        </w:rPr>
        <w:t>or any records at all.”  (</w:t>
      </w:r>
      <w:r w:rsidRPr="00630453">
        <w:rPr>
          <w:sz w:val="26"/>
          <w:szCs w:val="26"/>
        </w:rPr>
        <w:t>Conc. &amp; dis. o</w:t>
      </w:r>
      <w:r w:rsidRPr="00630453">
        <w:rPr>
          <w:sz w:val="26"/>
          <w:szCs w:val="26"/>
        </w:rPr>
        <w:t>pn.</w:t>
      </w:r>
      <w:r w:rsidRPr="00630453">
        <w:rPr>
          <w:sz w:val="26"/>
          <w:szCs w:val="26"/>
        </w:rPr>
        <w:t xml:space="preserve"> </w:t>
      </w:r>
      <w:r w:rsidRPr="00630453">
        <w:rPr>
          <w:i/>
          <w:sz w:val="26"/>
          <w:szCs w:val="26"/>
        </w:rPr>
        <w:t>p</w:t>
      </w:r>
      <w:r w:rsidRPr="00630453">
        <w:rPr>
          <w:i/>
          <w:sz w:val="26"/>
          <w:szCs w:val="26"/>
        </w:rPr>
        <w:t>ost</w:t>
      </w:r>
      <w:r w:rsidRPr="00630453">
        <w:rPr>
          <w:i/>
          <w:sz w:val="26"/>
          <w:szCs w:val="26"/>
        </w:rPr>
        <w:t>,</w:t>
      </w:r>
      <w:r w:rsidRPr="00630453">
        <w:rPr>
          <w:sz w:val="26"/>
          <w:szCs w:val="26"/>
        </w:rPr>
        <w:t xml:space="preserve"> at p. 8.)  The argument app</w:t>
      </w:r>
      <w:r w:rsidRPr="00630453">
        <w:rPr>
          <w:sz w:val="26"/>
          <w:szCs w:val="26"/>
        </w:rPr>
        <w:t xml:space="preserve">ears to be that simply identifying a deputy and indicating that he or she has at least one founded administrative allegation of misconduct relevant to his or her veracity is too generic to be considered </w:t>
      </w:r>
      <w:r w:rsidRPr="00630453">
        <w:rPr>
          <w:sz w:val="26"/>
          <w:szCs w:val="26"/>
        </w:rPr>
        <w:t xml:space="preserve">information </w:t>
      </w:r>
      <w:r w:rsidRPr="00630453">
        <w:rPr>
          <w:sz w:val="26"/>
          <w:szCs w:val="26"/>
        </w:rPr>
        <w:t xml:space="preserve">within the protection of the </w:t>
      </w:r>
      <w:r w:rsidRPr="00630453">
        <w:rPr>
          <w:i/>
          <w:sz w:val="26"/>
          <w:szCs w:val="26"/>
        </w:rPr>
        <w:t xml:space="preserve">Pitchess </w:t>
      </w:r>
      <w:r w:rsidRPr="00630453">
        <w:rPr>
          <w:sz w:val="26"/>
          <w:szCs w:val="26"/>
        </w:rPr>
        <w:t>statutes.</w:t>
      </w:r>
    </w:p>
    <w:p w:rsidR="00966809" w:rsidRPr="00630453" w:rsidRDefault="00B6319B" w:rsidP="00573748">
      <w:pPr>
        <w:rPr>
          <w:sz w:val="26"/>
          <w:szCs w:val="26"/>
        </w:rPr>
      </w:pPr>
      <w:r w:rsidRPr="00630453">
        <w:rPr>
          <w:sz w:val="26"/>
          <w:szCs w:val="26"/>
        </w:rPr>
        <w:tab/>
        <w:t>Again, we disagree.  First, section 832.7, subdivision (a), protects not only personnel records, but all “information obtained from these records.”  Notifying an outside agency, even a prosecutor’s office, that a deputy has an administratively f</w:t>
      </w:r>
      <w:r w:rsidRPr="00630453">
        <w:rPr>
          <w:sz w:val="26"/>
          <w:szCs w:val="26"/>
        </w:rPr>
        <w:t>ounded allegation of misco</w:t>
      </w:r>
      <w:r w:rsidRPr="00630453">
        <w:rPr>
          <w:sz w:val="26"/>
          <w:szCs w:val="26"/>
        </w:rPr>
        <w:t>nduct involving moral turpitude</w:t>
      </w:r>
      <w:r w:rsidRPr="00630453">
        <w:rPr>
          <w:sz w:val="26"/>
          <w:szCs w:val="26"/>
        </w:rPr>
        <w:t xml:space="preserve"> cannot be characterized as </w:t>
      </w:r>
      <w:r w:rsidRPr="00630453">
        <w:rPr>
          <w:sz w:val="26"/>
          <w:szCs w:val="26"/>
        </w:rPr>
        <w:t xml:space="preserve">anything </w:t>
      </w:r>
      <w:r w:rsidRPr="00630453">
        <w:rPr>
          <w:sz w:val="26"/>
          <w:szCs w:val="26"/>
        </w:rPr>
        <w:t>other than disclosing information obtained from the peace officer’s personnel file.</w:t>
      </w:r>
      <w:r w:rsidRPr="00630453">
        <w:rPr>
          <w:sz w:val="26"/>
          <w:szCs w:val="26"/>
        </w:rPr>
        <w:t xml:space="preserve">  Moreover, as discussed earlier,</w:t>
      </w:r>
      <w:r w:rsidRPr="00630453">
        <w:rPr>
          <w:sz w:val="26"/>
          <w:szCs w:val="26"/>
        </w:rPr>
        <w:t xml:space="preserve"> based upon the exception created by section 8</w:t>
      </w:r>
      <w:r w:rsidRPr="00630453">
        <w:rPr>
          <w:sz w:val="26"/>
          <w:szCs w:val="26"/>
        </w:rPr>
        <w:t>32.7, subdivision (c),</w:t>
      </w:r>
      <w:r w:rsidRPr="00630453">
        <w:rPr>
          <w:sz w:val="26"/>
          <w:szCs w:val="26"/>
        </w:rPr>
        <w:t xml:space="preserve"> </w:t>
      </w:r>
      <w:r w:rsidRPr="00630453">
        <w:rPr>
          <w:i/>
          <w:sz w:val="26"/>
          <w:szCs w:val="26"/>
        </w:rPr>
        <w:t>Copley</w:t>
      </w:r>
      <w:r w:rsidRPr="00630453">
        <w:rPr>
          <w:i/>
          <w:sz w:val="26"/>
          <w:szCs w:val="26"/>
        </w:rPr>
        <w:t xml:space="preserve"> Press</w:t>
      </w:r>
      <w:r w:rsidRPr="00630453">
        <w:rPr>
          <w:i/>
          <w:sz w:val="26"/>
          <w:szCs w:val="26"/>
        </w:rPr>
        <w:t xml:space="preserve"> </w:t>
      </w:r>
      <w:r w:rsidRPr="00630453">
        <w:rPr>
          <w:sz w:val="26"/>
          <w:szCs w:val="26"/>
        </w:rPr>
        <w:t>rejected</w:t>
      </w:r>
      <w:r w:rsidRPr="00630453">
        <w:rPr>
          <w:sz w:val="26"/>
          <w:szCs w:val="26"/>
        </w:rPr>
        <w:t xml:space="preserve"> the notion that generic complaint information which identifies a particular officer is outside</w:t>
      </w:r>
      <w:r>
        <w:rPr>
          <w:sz w:val="26"/>
          <w:szCs w:val="26"/>
        </w:rPr>
        <w:t xml:space="preserve"> the disclosure prohibition of </w:t>
      </w:r>
      <w:r w:rsidRPr="00630453">
        <w:rPr>
          <w:sz w:val="26"/>
          <w:szCs w:val="26"/>
        </w:rPr>
        <w:t>se</w:t>
      </w:r>
      <w:r w:rsidRPr="00630453">
        <w:rPr>
          <w:sz w:val="26"/>
          <w:szCs w:val="26"/>
        </w:rPr>
        <w:t xml:space="preserve">ction 832.7, subdivision (a).  </w:t>
      </w:r>
      <w:r w:rsidRPr="00630453">
        <w:rPr>
          <w:sz w:val="26"/>
          <w:szCs w:val="26"/>
        </w:rPr>
        <w:t>(</w:t>
      </w:r>
      <w:r w:rsidRPr="00630453">
        <w:rPr>
          <w:i/>
          <w:sz w:val="26"/>
          <w:szCs w:val="26"/>
        </w:rPr>
        <w:t>Copley</w:t>
      </w:r>
      <w:r w:rsidRPr="00630453">
        <w:rPr>
          <w:i/>
          <w:sz w:val="26"/>
          <w:szCs w:val="26"/>
        </w:rPr>
        <w:t xml:space="preserve"> Press</w:t>
      </w:r>
      <w:r w:rsidRPr="00630453">
        <w:rPr>
          <w:i/>
          <w:sz w:val="26"/>
          <w:szCs w:val="26"/>
        </w:rPr>
        <w:t xml:space="preserve">, supra, </w:t>
      </w:r>
      <w:r w:rsidRPr="00630453">
        <w:rPr>
          <w:sz w:val="26"/>
          <w:szCs w:val="26"/>
        </w:rPr>
        <w:t>39 Cal.4th at p. 1297.</w:t>
      </w:r>
      <w:r w:rsidRPr="00630453">
        <w:rPr>
          <w:sz w:val="26"/>
          <w:szCs w:val="26"/>
        </w:rPr>
        <w:t>)</w:t>
      </w:r>
    </w:p>
    <w:p w:rsidR="00703314" w:rsidRPr="00630453" w:rsidRDefault="00B6319B" w:rsidP="00EC0BF0">
      <w:pPr>
        <w:jc w:val="both"/>
        <w:rPr>
          <w:b/>
          <w:sz w:val="26"/>
          <w:szCs w:val="26"/>
          <w:u w:val="single"/>
        </w:rPr>
      </w:pPr>
      <w:r w:rsidRPr="00630453">
        <w:rPr>
          <w:sz w:val="26"/>
          <w:szCs w:val="26"/>
        </w:rPr>
        <w:tab/>
      </w:r>
      <w:r w:rsidRPr="00630453">
        <w:rPr>
          <w:sz w:val="26"/>
          <w:szCs w:val="26"/>
        </w:rPr>
        <w:tab/>
      </w:r>
      <w:r w:rsidRPr="00630453">
        <w:rPr>
          <w:b/>
          <w:sz w:val="26"/>
          <w:szCs w:val="26"/>
        </w:rPr>
        <w:t>1</w:t>
      </w:r>
      <w:r w:rsidRPr="00630453">
        <w:rPr>
          <w:b/>
          <w:sz w:val="26"/>
          <w:szCs w:val="26"/>
        </w:rPr>
        <w:t>.</w:t>
      </w:r>
      <w:r w:rsidRPr="00630453">
        <w:rPr>
          <w:b/>
          <w:sz w:val="26"/>
          <w:szCs w:val="26"/>
        </w:rPr>
        <w:tab/>
      </w:r>
      <w:r w:rsidRPr="00630453">
        <w:rPr>
          <w:b/>
          <w:sz w:val="26"/>
          <w:szCs w:val="26"/>
        </w:rPr>
        <w:t>Creating and Maintaining an</w:t>
      </w:r>
      <w:r w:rsidRPr="00630453">
        <w:rPr>
          <w:b/>
          <w:sz w:val="26"/>
          <w:szCs w:val="26"/>
        </w:rPr>
        <w:t xml:space="preserve"> Internal </w:t>
      </w:r>
      <w:r w:rsidRPr="00630453">
        <w:rPr>
          <w:b/>
          <w:sz w:val="26"/>
          <w:szCs w:val="26"/>
        </w:rPr>
        <w:tab/>
      </w:r>
      <w:r w:rsidRPr="00630453">
        <w:rPr>
          <w:b/>
          <w:sz w:val="26"/>
          <w:szCs w:val="26"/>
        </w:rPr>
        <w:tab/>
      </w:r>
      <w:r w:rsidRPr="00630453">
        <w:rPr>
          <w:b/>
          <w:sz w:val="26"/>
          <w:szCs w:val="26"/>
        </w:rPr>
        <w:tab/>
      </w:r>
      <w:r w:rsidRPr="00630453">
        <w:rPr>
          <w:b/>
          <w:sz w:val="26"/>
          <w:szCs w:val="26"/>
        </w:rPr>
        <w:tab/>
      </w:r>
      <w:r w:rsidRPr="00630453">
        <w:rPr>
          <w:b/>
          <w:i/>
          <w:sz w:val="26"/>
          <w:szCs w:val="26"/>
        </w:rPr>
        <w:t>Brady</w:t>
      </w:r>
      <w:r w:rsidRPr="00630453">
        <w:rPr>
          <w:b/>
          <w:sz w:val="26"/>
          <w:szCs w:val="26"/>
        </w:rPr>
        <w:t xml:space="preserve"> List</w:t>
      </w:r>
    </w:p>
    <w:p w:rsidR="004521CA" w:rsidRPr="00630453" w:rsidRDefault="00B6319B" w:rsidP="00EC0BF0">
      <w:pPr>
        <w:rPr>
          <w:sz w:val="26"/>
          <w:szCs w:val="26"/>
        </w:rPr>
      </w:pPr>
      <w:r w:rsidRPr="00630453">
        <w:rPr>
          <w:sz w:val="26"/>
          <w:szCs w:val="26"/>
        </w:rPr>
        <w:tab/>
        <w:t>ALADS</w:t>
      </w:r>
      <w:r w:rsidRPr="00630453">
        <w:rPr>
          <w:sz w:val="26"/>
          <w:szCs w:val="26"/>
        </w:rPr>
        <w:t xml:space="preserve"> </w:t>
      </w:r>
      <w:r w:rsidRPr="00630453">
        <w:rPr>
          <w:sz w:val="26"/>
          <w:szCs w:val="26"/>
        </w:rPr>
        <w:t>objects to the written injunction</w:t>
      </w:r>
      <w:r w:rsidRPr="00630453">
        <w:rPr>
          <w:sz w:val="26"/>
          <w:szCs w:val="26"/>
        </w:rPr>
        <w:t>’s provision</w:t>
      </w:r>
      <w:r w:rsidRPr="00630453">
        <w:rPr>
          <w:sz w:val="26"/>
          <w:szCs w:val="26"/>
        </w:rPr>
        <w:t xml:space="preserve"> that the LASD is “not precluded from maintaining a </w:t>
      </w:r>
      <w:r w:rsidRPr="00630453">
        <w:rPr>
          <w:i/>
          <w:sz w:val="26"/>
          <w:szCs w:val="26"/>
        </w:rPr>
        <w:t>Brady</w:t>
      </w:r>
      <w:r w:rsidRPr="00630453">
        <w:rPr>
          <w:sz w:val="26"/>
          <w:szCs w:val="26"/>
        </w:rPr>
        <w:t xml:space="preserve"> list internally[.]”</w:t>
      </w:r>
    </w:p>
    <w:p w:rsidR="00703314" w:rsidRPr="00630453" w:rsidRDefault="00B6319B" w:rsidP="00EC0BF0">
      <w:pPr>
        <w:rPr>
          <w:sz w:val="26"/>
          <w:szCs w:val="26"/>
        </w:rPr>
      </w:pPr>
      <w:r w:rsidRPr="00630453">
        <w:rPr>
          <w:sz w:val="26"/>
          <w:szCs w:val="26"/>
        </w:rPr>
        <w:tab/>
        <w:t xml:space="preserve">The </w:t>
      </w:r>
      <w:r w:rsidRPr="00630453">
        <w:rPr>
          <w:sz w:val="26"/>
          <w:szCs w:val="26"/>
        </w:rPr>
        <w:t xml:space="preserve">language </w:t>
      </w:r>
      <w:r w:rsidRPr="00630453">
        <w:rPr>
          <w:sz w:val="26"/>
          <w:szCs w:val="26"/>
        </w:rPr>
        <w:t xml:space="preserve">objected to </w:t>
      </w:r>
      <w:r w:rsidRPr="00630453">
        <w:rPr>
          <w:sz w:val="26"/>
          <w:szCs w:val="26"/>
        </w:rPr>
        <w:t xml:space="preserve">is contained in </w:t>
      </w:r>
      <w:r w:rsidRPr="00630453">
        <w:rPr>
          <w:sz w:val="26"/>
          <w:szCs w:val="26"/>
        </w:rPr>
        <w:t xml:space="preserve">the </w:t>
      </w:r>
      <w:r w:rsidRPr="00630453">
        <w:rPr>
          <w:sz w:val="26"/>
          <w:szCs w:val="26"/>
        </w:rPr>
        <w:t xml:space="preserve">portion of the injunction which </w:t>
      </w:r>
      <w:r w:rsidRPr="00630453">
        <w:rPr>
          <w:sz w:val="26"/>
          <w:szCs w:val="26"/>
        </w:rPr>
        <w:t xml:space="preserve">begins, “For purposes of </w:t>
      </w:r>
      <w:r w:rsidRPr="00630453">
        <w:rPr>
          <w:sz w:val="26"/>
          <w:szCs w:val="26"/>
        </w:rPr>
        <w:t>clarifying the Enjoined Parties’ obligations under th</w:t>
      </w:r>
      <w:r w:rsidRPr="00630453">
        <w:rPr>
          <w:sz w:val="26"/>
          <w:szCs w:val="26"/>
        </w:rPr>
        <w:t>is injunction</w:t>
      </w:r>
      <w:r>
        <w:rPr>
          <w:sz w:val="26"/>
          <w:szCs w:val="26"/>
        </w:rPr>
        <w:t>[</w:t>
      </w:r>
      <w:r w:rsidRPr="00630453">
        <w:rPr>
          <w:sz w:val="26"/>
          <w:szCs w:val="26"/>
        </w:rPr>
        <w:t>.</w:t>
      </w:r>
      <w:r>
        <w:rPr>
          <w:sz w:val="26"/>
          <w:szCs w:val="26"/>
        </w:rPr>
        <w:t>]</w:t>
      </w:r>
      <w:r w:rsidRPr="00630453">
        <w:rPr>
          <w:sz w:val="26"/>
          <w:szCs w:val="26"/>
        </w:rPr>
        <w:t xml:space="preserve">”  </w:t>
      </w:r>
      <w:r w:rsidRPr="00630453">
        <w:rPr>
          <w:sz w:val="26"/>
          <w:szCs w:val="26"/>
        </w:rPr>
        <w:t>That qualifier</w:t>
      </w:r>
      <w:r w:rsidRPr="00630453">
        <w:rPr>
          <w:sz w:val="26"/>
          <w:szCs w:val="26"/>
        </w:rPr>
        <w:t xml:space="preserve"> </w:t>
      </w:r>
      <w:r w:rsidRPr="00630453">
        <w:rPr>
          <w:sz w:val="26"/>
          <w:szCs w:val="26"/>
        </w:rPr>
        <w:t>is then followed by descriptions of various conduct</w:t>
      </w:r>
      <w:r w:rsidRPr="00630453">
        <w:rPr>
          <w:sz w:val="26"/>
          <w:szCs w:val="26"/>
        </w:rPr>
        <w:t xml:space="preserve"> not precluded: </w:t>
      </w:r>
      <w:r w:rsidRPr="00630453">
        <w:rPr>
          <w:sz w:val="26"/>
          <w:szCs w:val="26"/>
        </w:rPr>
        <w:t xml:space="preserve"> (1) </w:t>
      </w:r>
      <w:r w:rsidRPr="00630453">
        <w:rPr>
          <w:sz w:val="26"/>
          <w:szCs w:val="26"/>
        </w:rPr>
        <w:t xml:space="preserve">creation and maintenance of an internal </w:t>
      </w:r>
      <w:r w:rsidRPr="00630453">
        <w:rPr>
          <w:i/>
          <w:sz w:val="26"/>
          <w:szCs w:val="26"/>
        </w:rPr>
        <w:t xml:space="preserve">Brady </w:t>
      </w:r>
      <w:r w:rsidRPr="00630453">
        <w:rPr>
          <w:sz w:val="26"/>
          <w:szCs w:val="26"/>
        </w:rPr>
        <w:t>list, (2) </w:t>
      </w:r>
      <w:r w:rsidRPr="00630453">
        <w:rPr>
          <w:sz w:val="26"/>
          <w:szCs w:val="26"/>
        </w:rPr>
        <w:t xml:space="preserve">transfers or restrictions of duties of </w:t>
      </w:r>
      <w:r w:rsidRPr="00630453">
        <w:rPr>
          <w:i/>
          <w:sz w:val="26"/>
          <w:szCs w:val="26"/>
        </w:rPr>
        <w:t xml:space="preserve">Brady </w:t>
      </w:r>
      <w:r w:rsidRPr="00630453">
        <w:rPr>
          <w:sz w:val="26"/>
          <w:szCs w:val="26"/>
        </w:rPr>
        <w:t>list deputies, and (3) </w:t>
      </w:r>
      <w:r w:rsidRPr="00630453">
        <w:rPr>
          <w:sz w:val="26"/>
          <w:szCs w:val="26"/>
        </w:rPr>
        <w:t xml:space="preserve">creation and disclosure of </w:t>
      </w:r>
      <w:r w:rsidRPr="00630453">
        <w:rPr>
          <w:i/>
          <w:sz w:val="26"/>
          <w:szCs w:val="26"/>
        </w:rPr>
        <w:t>Brady</w:t>
      </w:r>
      <w:r w:rsidRPr="00630453">
        <w:rPr>
          <w:sz w:val="26"/>
          <w:szCs w:val="26"/>
        </w:rPr>
        <w:t xml:space="preserve"> lists that include only non-sworn personnel.</w:t>
      </w:r>
      <w:r w:rsidRPr="00630453">
        <w:rPr>
          <w:sz w:val="26"/>
          <w:szCs w:val="26"/>
        </w:rPr>
        <w:t xml:space="preserve"> </w:t>
      </w:r>
      <w:r w:rsidRPr="00630453">
        <w:rPr>
          <w:sz w:val="26"/>
          <w:szCs w:val="26"/>
        </w:rPr>
        <w:t xml:space="preserve"> </w:t>
      </w:r>
      <w:r w:rsidRPr="00630453">
        <w:rPr>
          <w:sz w:val="26"/>
          <w:szCs w:val="26"/>
        </w:rPr>
        <w:t>ALADS</w:t>
      </w:r>
      <w:r w:rsidRPr="00630453">
        <w:rPr>
          <w:sz w:val="26"/>
          <w:szCs w:val="26"/>
        </w:rPr>
        <w:t xml:space="preserve"> conte</w:t>
      </w:r>
      <w:r w:rsidRPr="00630453">
        <w:rPr>
          <w:sz w:val="26"/>
          <w:szCs w:val="26"/>
        </w:rPr>
        <w:t>nds</w:t>
      </w:r>
      <w:r w:rsidRPr="00630453">
        <w:rPr>
          <w:sz w:val="26"/>
          <w:szCs w:val="26"/>
        </w:rPr>
        <w:t xml:space="preserve">, generally, that </w:t>
      </w:r>
      <w:r w:rsidRPr="00630453">
        <w:rPr>
          <w:sz w:val="26"/>
          <w:szCs w:val="26"/>
        </w:rPr>
        <w:t>describ</w:t>
      </w:r>
      <w:r w:rsidRPr="00630453">
        <w:rPr>
          <w:sz w:val="26"/>
          <w:szCs w:val="26"/>
        </w:rPr>
        <w:t xml:space="preserve">ing the conduct </w:t>
      </w:r>
      <w:r w:rsidRPr="00630453">
        <w:rPr>
          <w:sz w:val="26"/>
          <w:szCs w:val="26"/>
        </w:rPr>
        <w:t xml:space="preserve">above </w:t>
      </w:r>
      <w:r w:rsidRPr="00630453">
        <w:rPr>
          <w:sz w:val="26"/>
          <w:szCs w:val="26"/>
        </w:rPr>
        <w:t>as “not precluded”</w:t>
      </w:r>
      <w:r w:rsidRPr="00630453">
        <w:rPr>
          <w:sz w:val="26"/>
          <w:szCs w:val="26"/>
        </w:rPr>
        <w:t xml:space="preserve"> affirmatively authorizes that conduct, relief </w:t>
      </w:r>
      <w:r w:rsidRPr="00630453">
        <w:rPr>
          <w:sz w:val="26"/>
          <w:szCs w:val="26"/>
        </w:rPr>
        <w:t xml:space="preserve">which </w:t>
      </w:r>
      <w:r w:rsidRPr="00630453">
        <w:rPr>
          <w:sz w:val="26"/>
          <w:szCs w:val="26"/>
        </w:rPr>
        <w:t>real parties</w:t>
      </w:r>
      <w:r w:rsidRPr="00630453">
        <w:rPr>
          <w:sz w:val="26"/>
          <w:szCs w:val="26"/>
        </w:rPr>
        <w:t xml:space="preserve"> never </w:t>
      </w:r>
      <w:r w:rsidRPr="00630453">
        <w:rPr>
          <w:sz w:val="26"/>
          <w:szCs w:val="26"/>
        </w:rPr>
        <w:t xml:space="preserve">noticed or </w:t>
      </w:r>
      <w:r w:rsidRPr="00630453">
        <w:rPr>
          <w:sz w:val="26"/>
          <w:szCs w:val="26"/>
        </w:rPr>
        <w:t xml:space="preserve">formally requested.  Such affirmative relief, ALADS continues, granted without formal request or notice by any of the </w:t>
      </w:r>
      <w:r w:rsidRPr="00630453">
        <w:rPr>
          <w:sz w:val="26"/>
          <w:szCs w:val="26"/>
        </w:rPr>
        <w:t>real parties</w:t>
      </w:r>
      <w:r w:rsidRPr="00630453">
        <w:rPr>
          <w:sz w:val="26"/>
          <w:szCs w:val="26"/>
        </w:rPr>
        <w:t>, offends basic concepts of proper notice a</w:t>
      </w:r>
      <w:r w:rsidRPr="00630453">
        <w:rPr>
          <w:sz w:val="26"/>
          <w:szCs w:val="26"/>
        </w:rPr>
        <w:t>nd due proces</w:t>
      </w:r>
      <w:r w:rsidRPr="00630453">
        <w:rPr>
          <w:sz w:val="26"/>
          <w:szCs w:val="26"/>
        </w:rPr>
        <w:t>s.</w:t>
      </w:r>
    </w:p>
    <w:p w:rsidR="003A4C0E" w:rsidRPr="00630453" w:rsidRDefault="00B6319B" w:rsidP="00EC0BF0">
      <w:pPr>
        <w:spacing w:before="240"/>
        <w:contextualSpacing/>
        <w:rPr>
          <w:sz w:val="26"/>
          <w:szCs w:val="26"/>
        </w:rPr>
      </w:pPr>
      <w:r w:rsidRPr="00630453">
        <w:rPr>
          <w:sz w:val="26"/>
          <w:szCs w:val="26"/>
        </w:rPr>
        <w:tab/>
      </w:r>
      <w:r w:rsidRPr="00630453">
        <w:rPr>
          <w:sz w:val="26"/>
          <w:szCs w:val="26"/>
        </w:rPr>
        <w:t>ALADS’</w:t>
      </w:r>
      <w:r w:rsidRPr="00630453">
        <w:rPr>
          <w:sz w:val="26"/>
          <w:szCs w:val="26"/>
        </w:rPr>
        <w:t xml:space="preserve"> argument is not persu</w:t>
      </w:r>
      <w:r w:rsidRPr="00630453">
        <w:rPr>
          <w:sz w:val="26"/>
          <w:szCs w:val="26"/>
        </w:rPr>
        <w:t>a</w:t>
      </w:r>
      <w:r w:rsidRPr="00630453">
        <w:rPr>
          <w:sz w:val="26"/>
          <w:szCs w:val="26"/>
        </w:rPr>
        <w:t>sive</w:t>
      </w:r>
      <w:r w:rsidRPr="00630453">
        <w:rPr>
          <w:sz w:val="26"/>
          <w:szCs w:val="26"/>
        </w:rPr>
        <w:t>.</w:t>
      </w:r>
      <w:r w:rsidRPr="00630453">
        <w:rPr>
          <w:sz w:val="26"/>
          <w:szCs w:val="26"/>
        </w:rPr>
        <w:t xml:space="preserve">  </w:t>
      </w:r>
      <w:r w:rsidRPr="00630453">
        <w:rPr>
          <w:sz w:val="26"/>
          <w:szCs w:val="26"/>
        </w:rPr>
        <w:t xml:space="preserve">By inference, ALADS raised </w:t>
      </w:r>
      <w:r w:rsidRPr="00630453">
        <w:rPr>
          <w:sz w:val="26"/>
          <w:szCs w:val="26"/>
        </w:rPr>
        <w:t xml:space="preserve">the issue </w:t>
      </w:r>
      <w:r w:rsidRPr="00630453">
        <w:rPr>
          <w:sz w:val="26"/>
          <w:szCs w:val="26"/>
        </w:rPr>
        <w:t>of the legality of an</w:t>
      </w:r>
      <w:r w:rsidRPr="00630453">
        <w:rPr>
          <w:sz w:val="26"/>
          <w:szCs w:val="26"/>
        </w:rPr>
        <w:t xml:space="preserve"> internal </w:t>
      </w:r>
      <w:r w:rsidRPr="00630453">
        <w:rPr>
          <w:i/>
          <w:sz w:val="26"/>
          <w:szCs w:val="26"/>
        </w:rPr>
        <w:t xml:space="preserve">Brady </w:t>
      </w:r>
      <w:r w:rsidRPr="00630453">
        <w:rPr>
          <w:sz w:val="26"/>
          <w:szCs w:val="26"/>
        </w:rPr>
        <w:t xml:space="preserve">list </w:t>
      </w:r>
      <w:r w:rsidRPr="00630453">
        <w:rPr>
          <w:sz w:val="26"/>
          <w:szCs w:val="26"/>
        </w:rPr>
        <w:t>in its orig</w:t>
      </w:r>
      <w:r w:rsidRPr="00630453">
        <w:rPr>
          <w:sz w:val="26"/>
          <w:szCs w:val="26"/>
        </w:rPr>
        <w:t>inal petition and complaint since</w:t>
      </w:r>
      <w:r w:rsidRPr="00630453">
        <w:rPr>
          <w:sz w:val="26"/>
          <w:szCs w:val="26"/>
        </w:rPr>
        <w:t xml:space="preserve"> it </w:t>
      </w:r>
      <w:r w:rsidRPr="00630453">
        <w:rPr>
          <w:sz w:val="26"/>
          <w:szCs w:val="26"/>
        </w:rPr>
        <w:t xml:space="preserve">essentially </w:t>
      </w:r>
      <w:r w:rsidRPr="00630453">
        <w:rPr>
          <w:sz w:val="26"/>
          <w:szCs w:val="26"/>
        </w:rPr>
        <w:t>objected</w:t>
      </w:r>
      <w:r w:rsidRPr="00630453">
        <w:rPr>
          <w:sz w:val="26"/>
          <w:szCs w:val="26"/>
        </w:rPr>
        <w:t xml:space="preserve"> to </w:t>
      </w:r>
      <w:r w:rsidRPr="00630453">
        <w:rPr>
          <w:sz w:val="26"/>
          <w:szCs w:val="26"/>
        </w:rPr>
        <w:t xml:space="preserve">the </w:t>
      </w:r>
      <w:r w:rsidRPr="00630453">
        <w:rPr>
          <w:sz w:val="26"/>
          <w:szCs w:val="26"/>
        </w:rPr>
        <w:t xml:space="preserve">creation of a </w:t>
      </w:r>
      <w:r w:rsidRPr="00630453">
        <w:rPr>
          <w:i/>
          <w:sz w:val="26"/>
          <w:szCs w:val="26"/>
        </w:rPr>
        <w:t>Brady</w:t>
      </w:r>
      <w:r w:rsidRPr="00630453">
        <w:rPr>
          <w:sz w:val="26"/>
          <w:szCs w:val="26"/>
        </w:rPr>
        <w:t xml:space="preserve"> list based upon already founded misconduct </w:t>
      </w:r>
      <w:r w:rsidRPr="00630453">
        <w:rPr>
          <w:sz w:val="26"/>
          <w:szCs w:val="26"/>
        </w:rPr>
        <w:t>u</w:t>
      </w:r>
      <w:r w:rsidRPr="00630453">
        <w:rPr>
          <w:sz w:val="26"/>
          <w:szCs w:val="26"/>
        </w:rPr>
        <w:t>nless the LASD first offered</w:t>
      </w:r>
      <w:r w:rsidRPr="00630453">
        <w:rPr>
          <w:sz w:val="26"/>
          <w:szCs w:val="26"/>
        </w:rPr>
        <w:t xml:space="preserve"> a current</w:t>
      </w:r>
      <w:r w:rsidRPr="00630453">
        <w:rPr>
          <w:sz w:val="26"/>
          <w:szCs w:val="26"/>
        </w:rPr>
        <w:t xml:space="preserve"> administrative appeal.  </w:t>
      </w:r>
      <w:r w:rsidRPr="00630453">
        <w:rPr>
          <w:sz w:val="26"/>
          <w:szCs w:val="26"/>
        </w:rPr>
        <w:t xml:space="preserve"> </w:t>
      </w:r>
      <w:r w:rsidRPr="00630453">
        <w:rPr>
          <w:sz w:val="26"/>
          <w:szCs w:val="26"/>
        </w:rPr>
        <w:t>Moreover, the issue of the legal</w:t>
      </w:r>
      <w:r w:rsidRPr="00630453">
        <w:rPr>
          <w:sz w:val="26"/>
          <w:szCs w:val="26"/>
        </w:rPr>
        <w:t>ity of such an internal list was</w:t>
      </w:r>
      <w:r w:rsidRPr="00630453">
        <w:rPr>
          <w:sz w:val="26"/>
          <w:szCs w:val="26"/>
        </w:rPr>
        <w:t xml:space="preserve"> discussed in b</w:t>
      </w:r>
      <w:r w:rsidRPr="00630453">
        <w:rPr>
          <w:sz w:val="26"/>
          <w:szCs w:val="26"/>
        </w:rPr>
        <w:t>oth the trial court’s tentative</w:t>
      </w:r>
      <w:r w:rsidRPr="00630453">
        <w:rPr>
          <w:sz w:val="26"/>
          <w:szCs w:val="26"/>
        </w:rPr>
        <w:t xml:space="preserve"> and during the </w:t>
      </w:r>
      <w:r w:rsidRPr="00630453">
        <w:rPr>
          <w:sz w:val="26"/>
          <w:szCs w:val="26"/>
        </w:rPr>
        <w:t>preliminary injunctio</w:t>
      </w:r>
      <w:r w:rsidRPr="00630453">
        <w:rPr>
          <w:sz w:val="26"/>
          <w:szCs w:val="26"/>
        </w:rPr>
        <w:t xml:space="preserve">n </w:t>
      </w:r>
      <w:r w:rsidRPr="00630453">
        <w:rPr>
          <w:sz w:val="26"/>
          <w:szCs w:val="26"/>
        </w:rPr>
        <w:t>hea</w:t>
      </w:r>
      <w:r w:rsidRPr="00630453">
        <w:rPr>
          <w:sz w:val="26"/>
          <w:szCs w:val="26"/>
        </w:rPr>
        <w:t>ring</w:t>
      </w:r>
      <w:r w:rsidRPr="00630453">
        <w:rPr>
          <w:sz w:val="26"/>
          <w:szCs w:val="26"/>
        </w:rPr>
        <w:t xml:space="preserve">. </w:t>
      </w:r>
      <w:r w:rsidRPr="00630453">
        <w:rPr>
          <w:sz w:val="26"/>
          <w:szCs w:val="26"/>
        </w:rPr>
        <w:t xml:space="preserve"> During the hearing, </w:t>
      </w:r>
      <w:r w:rsidRPr="00630453">
        <w:rPr>
          <w:sz w:val="26"/>
          <w:szCs w:val="26"/>
        </w:rPr>
        <w:t>A</w:t>
      </w:r>
      <w:r w:rsidRPr="00630453">
        <w:rPr>
          <w:sz w:val="26"/>
          <w:szCs w:val="26"/>
        </w:rPr>
        <w:t xml:space="preserve">LADS </w:t>
      </w:r>
      <w:r w:rsidRPr="00630453">
        <w:rPr>
          <w:sz w:val="26"/>
          <w:szCs w:val="26"/>
        </w:rPr>
        <w:t>did not object to the issue being raised.</w:t>
      </w:r>
    </w:p>
    <w:p w:rsidR="002060C3" w:rsidRPr="00630453" w:rsidRDefault="00B6319B" w:rsidP="00EC0BF0">
      <w:pPr>
        <w:spacing w:before="240"/>
        <w:contextualSpacing/>
        <w:rPr>
          <w:sz w:val="26"/>
          <w:szCs w:val="26"/>
        </w:rPr>
      </w:pPr>
      <w:r w:rsidRPr="00630453">
        <w:rPr>
          <w:sz w:val="26"/>
          <w:szCs w:val="26"/>
        </w:rPr>
        <w:tab/>
      </w:r>
      <w:r w:rsidRPr="00630453">
        <w:rPr>
          <w:sz w:val="26"/>
          <w:szCs w:val="26"/>
        </w:rPr>
        <w:t xml:space="preserve">Finally, the language of the preliminary injunction, considered as a whole and in context, does not affirmatively authorize </w:t>
      </w:r>
      <w:r w:rsidRPr="00630453">
        <w:rPr>
          <w:sz w:val="26"/>
          <w:szCs w:val="26"/>
        </w:rPr>
        <w:t>the LASD to prepare the list</w:t>
      </w:r>
      <w:r w:rsidRPr="00630453">
        <w:rPr>
          <w:sz w:val="26"/>
          <w:szCs w:val="26"/>
        </w:rPr>
        <w:t>.  Alt</w:t>
      </w:r>
      <w:r w:rsidRPr="00630453">
        <w:rPr>
          <w:sz w:val="26"/>
          <w:szCs w:val="26"/>
        </w:rPr>
        <w:t>hough not express</w:t>
      </w:r>
      <w:r w:rsidRPr="00630453">
        <w:rPr>
          <w:sz w:val="26"/>
          <w:szCs w:val="26"/>
        </w:rPr>
        <w:t xml:space="preserve">, implicitly the language </w:t>
      </w:r>
      <w:r w:rsidRPr="00630453">
        <w:rPr>
          <w:sz w:val="26"/>
          <w:szCs w:val="26"/>
        </w:rPr>
        <w:t xml:space="preserve">only </w:t>
      </w:r>
      <w:r w:rsidRPr="00630453">
        <w:rPr>
          <w:sz w:val="26"/>
          <w:szCs w:val="26"/>
        </w:rPr>
        <w:t xml:space="preserve">clarifies or limits the extent of the prohibitions contained elsewhere in the injunction:  </w:t>
      </w:r>
      <w:r w:rsidRPr="00630453">
        <w:rPr>
          <w:sz w:val="26"/>
          <w:szCs w:val="26"/>
        </w:rPr>
        <w:t xml:space="preserve">thus, </w:t>
      </w:r>
      <w:r w:rsidRPr="00630453">
        <w:rPr>
          <w:sz w:val="26"/>
          <w:szCs w:val="26"/>
        </w:rPr>
        <w:t xml:space="preserve">we read this part of the injunction simply to mean that nothing in the preliminary injunction prohibits the LASD from creating the list, so long as it does not disclose </w:t>
      </w:r>
      <w:r w:rsidRPr="00630453">
        <w:rPr>
          <w:sz w:val="26"/>
          <w:szCs w:val="26"/>
        </w:rPr>
        <w:t xml:space="preserve">it </w:t>
      </w:r>
      <w:r w:rsidRPr="00630453">
        <w:rPr>
          <w:sz w:val="26"/>
          <w:szCs w:val="26"/>
        </w:rPr>
        <w:t xml:space="preserve">to any </w:t>
      </w:r>
      <w:r w:rsidRPr="00630453">
        <w:rPr>
          <w:sz w:val="26"/>
          <w:szCs w:val="26"/>
        </w:rPr>
        <w:t xml:space="preserve">person </w:t>
      </w:r>
      <w:r w:rsidRPr="00630453">
        <w:rPr>
          <w:sz w:val="26"/>
          <w:szCs w:val="26"/>
        </w:rPr>
        <w:t>or entity outside the LASD.</w:t>
      </w:r>
      <w:r w:rsidRPr="00630453">
        <w:rPr>
          <w:sz w:val="26"/>
          <w:szCs w:val="26"/>
        </w:rPr>
        <w:t xml:space="preserve"> </w:t>
      </w:r>
      <w:r w:rsidRPr="00630453">
        <w:rPr>
          <w:sz w:val="26"/>
          <w:szCs w:val="26"/>
        </w:rPr>
        <w:t xml:space="preserve"> </w:t>
      </w:r>
      <w:r w:rsidRPr="00630453">
        <w:rPr>
          <w:sz w:val="26"/>
          <w:szCs w:val="26"/>
        </w:rPr>
        <w:t>In other words, the language does not aff</w:t>
      </w:r>
      <w:r w:rsidRPr="00630453">
        <w:rPr>
          <w:sz w:val="26"/>
          <w:szCs w:val="26"/>
        </w:rPr>
        <w:t>irmatively compel or even authorize the LASD to review pe</w:t>
      </w:r>
      <w:r w:rsidRPr="00630453">
        <w:rPr>
          <w:sz w:val="26"/>
          <w:szCs w:val="26"/>
        </w:rPr>
        <w:t xml:space="preserve">rsonnel records and create a </w:t>
      </w:r>
      <w:r w:rsidRPr="00630453">
        <w:rPr>
          <w:i/>
          <w:sz w:val="26"/>
          <w:szCs w:val="26"/>
        </w:rPr>
        <w:t xml:space="preserve">Brady </w:t>
      </w:r>
      <w:r w:rsidRPr="00630453">
        <w:rPr>
          <w:sz w:val="26"/>
          <w:szCs w:val="26"/>
        </w:rPr>
        <w:t xml:space="preserve">list, it simply indicates that </w:t>
      </w:r>
      <w:r w:rsidRPr="00630453">
        <w:rPr>
          <w:i/>
          <w:sz w:val="26"/>
          <w:szCs w:val="26"/>
        </w:rPr>
        <w:t>the injunction</w:t>
      </w:r>
      <w:r w:rsidRPr="00630453">
        <w:rPr>
          <w:b/>
          <w:i/>
          <w:sz w:val="26"/>
          <w:szCs w:val="26"/>
        </w:rPr>
        <w:t xml:space="preserve"> </w:t>
      </w:r>
      <w:r w:rsidRPr="00630453">
        <w:rPr>
          <w:sz w:val="26"/>
          <w:szCs w:val="26"/>
        </w:rPr>
        <w:t xml:space="preserve">does not </w:t>
      </w:r>
      <w:r w:rsidRPr="00630453">
        <w:rPr>
          <w:sz w:val="26"/>
          <w:szCs w:val="26"/>
        </w:rPr>
        <w:t xml:space="preserve">prohibit the LASD from doing so.  In terms of a notice and/or due process issue, we find none.  </w:t>
      </w:r>
      <w:r w:rsidRPr="00630453">
        <w:rPr>
          <w:sz w:val="26"/>
          <w:szCs w:val="26"/>
        </w:rPr>
        <w:t>T</w:t>
      </w:r>
      <w:r w:rsidRPr="00630453">
        <w:rPr>
          <w:sz w:val="26"/>
          <w:szCs w:val="26"/>
        </w:rPr>
        <w:t>he trial cou</w:t>
      </w:r>
      <w:r w:rsidRPr="00630453">
        <w:rPr>
          <w:sz w:val="26"/>
          <w:szCs w:val="26"/>
        </w:rPr>
        <w:t xml:space="preserve">rt </w:t>
      </w:r>
      <w:r w:rsidRPr="00630453">
        <w:rPr>
          <w:sz w:val="26"/>
          <w:szCs w:val="26"/>
        </w:rPr>
        <w:t xml:space="preserve">was merely </w:t>
      </w:r>
      <w:r w:rsidRPr="00630453">
        <w:rPr>
          <w:sz w:val="26"/>
          <w:szCs w:val="26"/>
        </w:rPr>
        <w:t>ensuring that the precise lim</w:t>
      </w:r>
      <w:r>
        <w:rPr>
          <w:sz w:val="26"/>
          <w:szCs w:val="26"/>
        </w:rPr>
        <w:t>its of its injunctive relief were</w:t>
      </w:r>
      <w:r w:rsidRPr="00630453">
        <w:rPr>
          <w:sz w:val="26"/>
          <w:szCs w:val="26"/>
        </w:rPr>
        <w:t xml:space="preserve"> und</w:t>
      </w:r>
      <w:r w:rsidRPr="00630453">
        <w:rPr>
          <w:sz w:val="26"/>
          <w:szCs w:val="26"/>
        </w:rPr>
        <w:t>erstood by the affected parties.</w:t>
      </w:r>
    </w:p>
    <w:p w:rsidR="00623AB9" w:rsidRPr="00630453" w:rsidRDefault="00B6319B" w:rsidP="00EC0BF0">
      <w:pPr>
        <w:spacing w:before="240"/>
        <w:contextualSpacing/>
        <w:rPr>
          <w:sz w:val="26"/>
          <w:szCs w:val="26"/>
        </w:rPr>
      </w:pPr>
      <w:r w:rsidRPr="00630453">
        <w:rPr>
          <w:sz w:val="26"/>
          <w:szCs w:val="26"/>
        </w:rPr>
        <w:tab/>
        <w:t xml:space="preserve">Moreover, we agree with the trial court on the </w:t>
      </w:r>
      <w:r w:rsidRPr="00630453">
        <w:rPr>
          <w:sz w:val="26"/>
          <w:szCs w:val="26"/>
        </w:rPr>
        <w:t xml:space="preserve">substantive </w:t>
      </w:r>
      <w:r w:rsidRPr="00630453">
        <w:rPr>
          <w:sz w:val="26"/>
          <w:szCs w:val="26"/>
        </w:rPr>
        <w:t xml:space="preserve">merits of this issue. </w:t>
      </w:r>
      <w:r w:rsidRPr="00630453">
        <w:rPr>
          <w:sz w:val="26"/>
          <w:szCs w:val="26"/>
        </w:rPr>
        <w:t xml:space="preserve"> The </w:t>
      </w:r>
      <w:r w:rsidRPr="00630453">
        <w:rPr>
          <w:i/>
          <w:sz w:val="26"/>
          <w:szCs w:val="26"/>
        </w:rPr>
        <w:t xml:space="preserve">Pitchess </w:t>
      </w:r>
      <w:r w:rsidRPr="00630453">
        <w:rPr>
          <w:sz w:val="26"/>
          <w:szCs w:val="26"/>
        </w:rPr>
        <w:t>statutes</w:t>
      </w:r>
      <w:r w:rsidRPr="00630453">
        <w:rPr>
          <w:sz w:val="26"/>
          <w:szCs w:val="26"/>
        </w:rPr>
        <w:t xml:space="preserve"> prohibit the disclosure of peace offic</w:t>
      </w:r>
      <w:r w:rsidRPr="00630453">
        <w:rPr>
          <w:sz w:val="26"/>
          <w:szCs w:val="26"/>
        </w:rPr>
        <w:t xml:space="preserve">er personnel records </w:t>
      </w:r>
      <w:r w:rsidRPr="00630453">
        <w:rPr>
          <w:sz w:val="26"/>
          <w:szCs w:val="26"/>
        </w:rPr>
        <w:t xml:space="preserve">to persons or entities outside the law enforcement agency </w:t>
      </w:r>
      <w:r w:rsidRPr="00630453">
        <w:rPr>
          <w:sz w:val="26"/>
          <w:szCs w:val="26"/>
        </w:rPr>
        <w:t>absent compliance with</w:t>
      </w:r>
      <w:r w:rsidRPr="00630453">
        <w:rPr>
          <w:sz w:val="26"/>
          <w:szCs w:val="26"/>
        </w:rPr>
        <w:t xml:space="preserve"> their procedures</w:t>
      </w:r>
      <w:r w:rsidRPr="00630453">
        <w:rPr>
          <w:sz w:val="26"/>
          <w:szCs w:val="26"/>
        </w:rPr>
        <w:t xml:space="preserve">.  </w:t>
      </w:r>
      <w:r w:rsidRPr="00630453">
        <w:rPr>
          <w:sz w:val="26"/>
          <w:szCs w:val="26"/>
        </w:rPr>
        <w:t xml:space="preserve">Neither </w:t>
      </w:r>
      <w:r w:rsidRPr="00630453">
        <w:rPr>
          <w:i/>
          <w:sz w:val="26"/>
          <w:szCs w:val="26"/>
        </w:rPr>
        <w:t>Pitchess</w:t>
      </w:r>
      <w:r w:rsidRPr="00630453">
        <w:rPr>
          <w:sz w:val="26"/>
          <w:szCs w:val="26"/>
        </w:rPr>
        <w:t xml:space="preserve"> nor the sta</w:t>
      </w:r>
      <w:r w:rsidRPr="00630453">
        <w:rPr>
          <w:sz w:val="26"/>
          <w:szCs w:val="26"/>
        </w:rPr>
        <w:t xml:space="preserve">tutes </w:t>
      </w:r>
      <w:r w:rsidRPr="00630453">
        <w:rPr>
          <w:sz w:val="26"/>
          <w:szCs w:val="26"/>
        </w:rPr>
        <w:t>discuss, let alone prohibit</w:t>
      </w:r>
      <w:r w:rsidRPr="00630453">
        <w:rPr>
          <w:sz w:val="26"/>
          <w:szCs w:val="26"/>
        </w:rPr>
        <w:t xml:space="preserve">, the internal collection of data, based upon past events found to have </w:t>
      </w:r>
      <w:r w:rsidRPr="00630453">
        <w:rPr>
          <w:sz w:val="26"/>
          <w:szCs w:val="26"/>
        </w:rPr>
        <w:t>occurred after an investigation and administrative hearing by the employing law enforcement agency.</w:t>
      </w:r>
      <w:r w:rsidRPr="00630453">
        <w:rPr>
          <w:sz w:val="26"/>
          <w:szCs w:val="26"/>
        </w:rPr>
        <w:t xml:space="preserve">  Thus, we find no violation of </w:t>
      </w:r>
      <w:r w:rsidRPr="00630453">
        <w:rPr>
          <w:i/>
          <w:sz w:val="26"/>
          <w:szCs w:val="26"/>
        </w:rPr>
        <w:t>Pitchess</w:t>
      </w:r>
      <w:r w:rsidRPr="00630453">
        <w:rPr>
          <w:sz w:val="26"/>
          <w:szCs w:val="26"/>
        </w:rPr>
        <w:t xml:space="preserve"> or the </w:t>
      </w:r>
      <w:r w:rsidRPr="00630453">
        <w:rPr>
          <w:i/>
          <w:sz w:val="26"/>
          <w:szCs w:val="26"/>
        </w:rPr>
        <w:t xml:space="preserve">Pitchess </w:t>
      </w:r>
      <w:r w:rsidRPr="00630453">
        <w:rPr>
          <w:sz w:val="26"/>
          <w:szCs w:val="26"/>
        </w:rPr>
        <w:t xml:space="preserve">statutes </w:t>
      </w:r>
      <w:r w:rsidRPr="00630453">
        <w:rPr>
          <w:sz w:val="26"/>
          <w:szCs w:val="26"/>
        </w:rPr>
        <w:t>insofa</w:t>
      </w:r>
      <w:r w:rsidRPr="00630453">
        <w:rPr>
          <w:sz w:val="26"/>
          <w:szCs w:val="26"/>
        </w:rPr>
        <w:t>r as the LA</w:t>
      </w:r>
      <w:r w:rsidRPr="00630453">
        <w:rPr>
          <w:sz w:val="26"/>
          <w:szCs w:val="26"/>
        </w:rPr>
        <w:t xml:space="preserve">SD </w:t>
      </w:r>
      <w:r w:rsidRPr="00630453">
        <w:rPr>
          <w:sz w:val="26"/>
          <w:szCs w:val="26"/>
        </w:rPr>
        <w:t>reviews already existing personnel records, and simply compiles or crea</w:t>
      </w:r>
      <w:r w:rsidRPr="00630453">
        <w:rPr>
          <w:sz w:val="26"/>
          <w:szCs w:val="26"/>
        </w:rPr>
        <w:t>tes a summary or categorization of information already contained in those files for internal use only.</w:t>
      </w:r>
      <w:r w:rsidRPr="00630453">
        <w:rPr>
          <w:sz w:val="26"/>
          <w:szCs w:val="26"/>
        </w:rPr>
        <w:t xml:space="preserve">  (See </w:t>
      </w:r>
      <w:r w:rsidRPr="00630453">
        <w:rPr>
          <w:i/>
          <w:sz w:val="26"/>
          <w:szCs w:val="26"/>
        </w:rPr>
        <w:t>Michael v. Gates</w:t>
      </w:r>
      <w:r w:rsidRPr="00630453">
        <w:rPr>
          <w:sz w:val="26"/>
          <w:szCs w:val="26"/>
        </w:rPr>
        <w:t xml:space="preserve"> (1995) 38 Cal.App.4th 737, 745 [the </w:t>
      </w:r>
      <w:r w:rsidRPr="00630453">
        <w:rPr>
          <w:i/>
          <w:sz w:val="26"/>
          <w:szCs w:val="26"/>
        </w:rPr>
        <w:t>Pitchess</w:t>
      </w:r>
      <w:r w:rsidRPr="00630453">
        <w:rPr>
          <w:sz w:val="26"/>
          <w:szCs w:val="26"/>
        </w:rPr>
        <w:t xml:space="preserve"> statutory scheme “regulate[s] the use of peace officer personnel records in</w:t>
      </w:r>
      <w:r>
        <w:rPr>
          <w:sz w:val="26"/>
          <w:szCs w:val="26"/>
        </w:rPr>
        <w:t xml:space="preserve"> civil and</w:t>
      </w:r>
      <w:r>
        <w:rPr>
          <w:sz w:val="26"/>
          <w:szCs w:val="26"/>
        </w:rPr>
        <w:t xml:space="preserve"> criminal proceedings</w:t>
      </w:r>
      <w:r w:rsidRPr="00630453">
        <w:rPr>
          <w:sz w:val="26"/>
          <w:szCs w:val="26"/>
        </w:rPr>
        <w:t>”</w:t>
      </w:r>
      <w:r>
        <w:rPr>
          <w:sz w:val="26"/>
          <w:szCs w:val="26"/>
        </w:rPr>
        <w:t>;</w:t>
      </w:r>
      <w:r w:rsidRPr="00630453">
        <w:rPr>
          <w:sz w:val="26"/>
          <w:szCs w:val="26"/>
        </w:rPr>
        <w:t xml:space="preserve"> “[i]t was not intended to, and does not, create substantive or procedural obstacles to a police agency’s review of its own files”].)</w:t>
      </w:r>
    </w:p>
    <w:p w:rsidR="00E704FC" w:rsidRPr="00630453" w:rsidRDefault="00B6319B" w:rsidP="00B87F5B">
      <w:pPr>
        <w:spacing w:before="240"/>
        <w:contextualSpacing/>
        <w:rPr>
          <w:sz w:val="26"/>
          <w:szCs w:val="26"/>
        </w:rPr>
      </w:pPr>
      <w:r w:rsidRPr="00630453">
        <w:rPr>
          <w:sz w:val="26"/>
          <w:szCs w:val="26"/>
        </w:rPr>
        <w:tab/>
      </w:r>
      <w:r w:rsidRPr="00630453">
        <w:rPr>
          <w:sz w:val="26"/>
          <w:szCs w:val="26"/>
        </w:rPr>
        <w:tab/>
      </w:r>
      <w:r w:rsidRPr="00630453">
        <w:rPr>
          <w:b/>
          <w:sz w:val="26"/>
          <w:szCs w:val="26"/>
        </w:rPr>
        <w:t>2</w:t>
      </w:r>
      <w:r w:rsidRPr="00630453">
        <w:rPr>
          <w:b/>
          <w:sz w:val="26"/>
          <w:szCs w:val="26"/>
        </w:rPr>
        <w:t>.</w:t>
      </w:r>
      <w:r w:rsidRPr="00630453">
        <w:rPr>
          <w:b/>
          <w:sz w:val="26"/>
          <w:szCs w:val="26"/>
        </w:rPr>
        <w:tab/>
        <w:t>Di</w:t>
      </w:r>
      <w:r w:rsidRPr="00630453">
        <w:rPr>
          <w:b/>
          <w:sz w:val="26"/>
          <w:szCs w:val="26"/>
        </w:rPr>
        <w:t>sclosure of Identity if Deputy I</w:t>
      </w:r>
      <w:r w:rsidRPr="00630453">
        <w:rPr>
          <w:b/>
          <w:sz w:val="26"/>
          <w:szCs w:val="26"/>
        </w:rPr>
        <w:t xml:space="preserve">s a </w:t>
      </w:r>
      <w:r w:rsidRPr="00630453">
        <w:rPr>
          <w:b/>
          <w:sz w:val="26"/>
          <w:szCs w:val="26"/>
        </w:rPr>
        <w:tab/>
      </w:r>
      <w:r w:rsidRPr="00630453">
        <w:rPr>
          <w:b/>
          <w:sz w:val="26"/>
          <w:szCs w:val="26"/>
        </w:rPr>
        <w:tab/>
      </w:r>
      <w:r w:rsidRPr="00630453">
        <w:rPr>
          <w:b/>
          <w:sz w:val="26"/>
          <w:szCs w:val="26"/>
        </w:rPr>
        <w:tab/>
      </w:r>
      <w:r w:rsidRPr="00630453">
        <w:rPr>
          <w:b/>
          <w:sz w:val="26"/>
          <w:szCs w:val="26"/>
        </w:rPr>
        <w:tab/>
      </w:r>
      <w:r w:rsidRPr="00630453">
        <w:rPr>
          <w:b/>
          <w:sz w:val="26"/>
          <w:szCs w:val="26"/>
        </w:rPr>
        <w:tab/>
      </w:r>
      <w:r w:rsidRPr="00630453">
        <w:rPr>
          <w:b/>
          <w:sz w:val="26"/>
          <w:szCs w:val="26"/>
        </w:rPr>
        <w:t xml:space="preserve">Witness in </w:t>
      </w:r>
      <w:r>
        <w:rPr>
          <w:b/>
          <w:sz w:val="26"/>
          <w:szCs w:val="26"/>
        </w:rPr>
        <w:t xml:space="preserve">a </w:t>
      </w:r>
      <w:r w:rsidRPr="00630453">
        <w:rPr>
          <w:b/>
          <w:sz w:val="26"/>
          <w:szCs w:val="26"/>
        </w:rPr>
        <w:t>Pending Case</w:t>
      </w:r>
    </w:p>
    <w:p w:rsidR="00A12487" w:rsidRPr="00630453" w:rsidRDefault="00B6319B" w:rsidP="001A402E">
      <w:pPr>
        <w:rPr>
          <w:sz w:val="26"/>
          <w:szCs w:val="26"/>
        </w:rPr>
      </w:pPr>
      <w:r w:rsidRPr="00630453">
        <w:rPr>
          <w:sz w:val="26"/>
          <w:szCs w:val="26"/>
        </w:rPr>
        <w:tab/>
        <w:t xml:space="preserve">This, we believe, is </w:t>
      </w:r>
      <w:r w:rsidRPr="00630453">
        <w:rPr>
          <w:sz w:val="26"/>
          <w:szCs w:val="26"/>
        </w:rPr>
        <w:t>ALADS’</w:t>
      </w:r>
      <w:r w:rsidRPr="00630453">
        <w:rPr>
          <w:sz w:val="26"/>
          <w:szCs w:val="26"/>
        </w:rPr>
        <w:t xml:space="preserve"> primary objection to the trial court’s order</w:t>
      </w:r>
      <w:r w:rsidRPr="00630453">
        <w:rPr>
          <w:sz w:val="26"/>
          <w:szCs w:val="26"/>
        </w:rPr>
        <w:t>:</w:t>
      </w:r>
      <w:r w:rsidRPr="00630453">
        <w:rPr>
          <w:sz w:val="26"/>
          <w:szCs w:val="26"/>
        </w:rPr>
        <w:t xml:space="preserve"> </w:t>
      </w:r>
      <w:r w:rsidRPr="00630453">
        <w:rPr>
          <w:sz w:val="26"/>
          <w:szCs w:val="26"/>
        </w:rPr>
        <w:t xml:space="preserve"> </w:t>
      </w:r>
      <w:r w:rsidRPr="00630453">
        <w:rPr>
          <w:sz w:val="26"/>
          <w:szCs w:val="26"/>
        </w:rPr>
        <w:t>t</w:t>
      </w:r>
      <w:r w:rsidRPr="00630453">
        <w:rPr>
          <w:sz w:val="26"/>
          <w:szCs w:val="26"/>
        </w:rPr>
        <w:t>he injunction, as worded, does not prohibit</w:t>
      </w:r>
      <w:r w:rsidRPr="00630453">
        <w:rPr>
          <w:sz w:val="26"/>
          <w:szCs w:val="26"/>
        </w:rPr>
        <w:t xml:space="preserve"> the LASD</w:t>
      </w:r>
      <w:r w:rsidRPr="00630453">
        <w:rPr>
          <w:sz w:val="26"/>
          <w:szCs w:val="26"/>
        </w:rPr>
        <w:t xml:space="preserve"> from disclosing</w:t>
      </w:r>
      <w:r w:rsidRPr="00630453">
        <w:rPr>
          <w:sz w:val="26"/>
          <w:szCs w:val="26"/>
        </w:rPr>
        <w:t xml:space="preserve"> </w:t>
      </w:r>
      <w:r w:rsidRPr="00630453">
        <w:rPr>
          <w:i/>
          <w:sz w:val="26"/>
          <w:szCs w:val="26"/>
        </w:rPr>
        <w:t xml:space="preserve">Brady </w:t>
      </w:r>
      <w:r w:rsidRPr="00630453">
        <w:rPr>
          <w:sz w:val="26"/>
          <w:szCs w:val="26"/>
        </w:rPr>
        <w:t>list deputies to</w:t>
      </w:r>
      <w:r>
        <w:rPr>
          <w:sz w:val="26"/>
          <w:szCs w:val="26"/>
        </w:rPr>
        <w:t xml:space="preserve"> the district a</w:t>
      </w:r>
      <w:r w:rsidRPr="00630453">
        <w:rPr>
          <w:sz w:val="26"/>
          <w:szCs w:val="26"/>
        </w:rPr>
        <w:t>ttorney, or other prose</w:t>
      </w:r>
      <w:r w:rsidRPr="00630453">
        <w:rPr>
          <w:sz w:val="26"/>
          <w:szCs w:val="26"/>
        </w:rPr>
        <w:t xml:space="preserve">cutorial agency, </w:t>
      </w:r>
      <w:r w:rsidRPr="00630453">
        <w:rPr>
          <w:sz w:val="26"/>
          <w:szCs w:val="26"/>
        </w:rPr>
        <w:t>so long as the deputies are also potential witnesses in</w:t>
      </w:r>
      <w:r w:rsidRPr="00630453">
        <w:rPr>
          <w:sz w:val="26"/>
          <w:szCs w:val="26"/>
        </w:rPr>
        <w:t xml:space="preserve"> a pending criminal prosecution</w:t>
      </w:r>
      <w:r w:rsidRPr="00630453">
        <w:rPr>
          <w:sz w:val="26"/>
          <w:szCs w:val="26"/>
        </w:rPr>
        <w:t xml:space="preserve">, even in the absence of a properly filed, heard, and granted </w:t>
      </w:r>
      <w:r w:rsidRPr="00630453">
        <w:rPr>
          <w:i/>
          <w:sz w:val="26"/>
          <w:szCs w:val="26"/>
        </w:rPr>
        <w:t>Pitchess</w:t>
      </w:r>
      <w:r w:rsidRPr="00630453">
        <w:rPr>
          <w:sz w:val="26"/>
          <w:szCs w:val="26"/>
        </w:rPr>
        <w:t xml:space="preserve"> motion</w:t>
      </w:r>
      <w:r w:rsidRPr="00630453">
        <w:rPr>
          <w:i/>
          <w:sz w:val="26"/>
          <w:szCs w:val="26"/>
        </w:rPr>
        <w:t>.</w:t>
      </w:r>
    </w:p>
    <w:p w:rsidR="00797D64" w:rsidRPr="00630453" w:rsidRDefault="00B6319B" w:rsidP="001A402E">
      <w:pPr>
        <w:rPr>
          <w:sz w:val="26"/>
          <w:szCs w:val="26"/>
        </w:rPr>
      </w:pPr>
      <w:r w:rsidRPr="00630453">
        <w:rPr>
          <w:sz w:val="26"/>
          <w:szCs w:val="26"/>
        </w:rPr>
        <w:tab/>
      </w:r>
      <w:r w:rsidRPr="00630453">
        <w:rPr>
          <w:sz w:val="26"/>
          <w:szCs w:val="26"/>
        </w:rPr>
        <w:t>The trial court concl</w:t>
      </w:r>
      <w:r w:rsidRPr="00630453">
        <w:rPr>
          <w:sz w:val="26"/>
          <w:szCs w:val="26"/>
        </w:rPr>
        <w:t>uded, and</w:t>
      </w:r>
      <w:r>
        <w:rPr>
          <w:sz w:val="26"/>
          <w:szCs w:val="26"/>
        </w:rPr>
        <w:t>, for the reasons stated in Part III.A</w:t>
      </w:r>
      <w:r w:rsidRPr="00630453">
        <w:rPr>
          <w:sz w:val="26"/>
          <w:szCs w:val="26"/>
        </w:rPr>
        <w:t xml:space="preserve">, </w:t>
      </w:r>
      <w:r w:rsidRPr="00630453">
        <w:rPr>
          <w:i/>
          <w:sz w:val="26"/>
          <w:szCs w:val="26"/>
        </w:rPr>
        <w:t>ante</w:t>
      </w:r>
      <w:r w:rsidRPr="00630453">
        <w:rPr>
          <w:sz w:val="26"/>
          <w:szCs w:val="26"/>
        </w:rPr>
        <w:t xml:space="preserve">, </w:t>
      </w:r>
      <w:r w:rsidRPr="00630453">
        <w:rPr>
          <w:sz w:val="26"/>
          <w:szCs w:val="26"/>
        </w:rPr>
        <w:t xml:space="preserve">we agree, that such </w:t>
      </w:r>
      <w:r w:rsidRPr="00630453">
        <w:rPr>
          <w:sz w:val="26"/>
          <w:szCs w:val="26"/>
        </w:rPr>
        <w:t xml:space="preserve">disclosure violates </w:t>
      </w:r>
      <w:r w:rsidRPr="00630453">
        <w:rPr>
          <w:i/>
          <w:sz w:val="26"/>
          <w:szCs w:val="26"/>
        </w:rPr>
        <w:t xml:space="preserve">Pitchess </w:t>
      </w:r>
      <w:r w:rsidRPr="00630453">
        <w:rPr>
          <w:sz w:val="26"/>
          <w:szCs w:val="26"/>
        </w:rPr>
        <w:t xml:space="preserve">and the </w:t>
      </w:r>
      <w:r w:rsidRPr="00630453">
        <w:rPr>
          <w:i/>
          <w:sz w:val="26"/>
          <w:szCs w:val="26"/>
        </w:rPr>
        <w:t>Pitchess</w:t>
      </w:r>
      <w:r w:rsidRPr="00630453">
        <w:rPr>
          <w:sz w:val="26"/>
          <w:szCs w:val="26"/>
        </w:rPr>
        <w:t xml:space="preserve"> statutes</w:t>
      </w:r>
      <w:r w:rsidRPr="00630453">
        <w:rPr>
          <w:sz w:val="26"/>
          <w:szCs w:val="26"/>
        </w:rPr>
        <w:t>.  B</w:t>
      </w:r>
      <w:r w:rsidRPr="00630453">
        <w:rPr>
          <w:sz w:val="26"/>
          <w:szCs w:val="26"/>
        </w:rPr>
        <w:t xml:space="preserve">ased </w:t>
      </w:r>
      <w:r w:rsidRPr="00630453">
        <w:rPr>
          <w:sz w:val="26"/>
          <w:szCs w:val="26"/>
        </w:rPr>
        <w:t xml:space="preserve">upon LASD personnel records, </w:t>
      </w:r>
      <w:r w:rsidRPr="00630453">
        <w:rPr>
          <w:sz w:val="26"/>
          <w:szCs w:val="26"/>
        </w:rPr>
        <w:t>the proposed disclosure</w:t>
      </w:r>
      <w:r w:rsidRPr="00630453">
        <w:rPr>
          <w:sz w:val="26"/>
          <w:szCs w:val="26"/>
        </w:rPr>
        <w:t xml:space="preserve"> </w:t>
      </w:r>
      <w:r w:rsidRPr="00630453">
        <w:rPr>
          <w:sz w:val="26"/>
          <w:szCs w:val="26"/>
        </w:rPr>
        <w:t>identifies the deputy</w:t>
      </w:r>
      <w:r w:rsidRPr="00630453">
        <w:rPr>
          <w:sz w:val="26"/>
          <w:szCs w:val="26"/>
        </w:rPr>
        <w:t xml:space="preserve"> by name and serial number and connects him or her </w:t>
      </w:r>
      <w:r w:rsidRPr="00630453">
        <w:rPr>
          <w:sz w:val="26"/>
          <w:szCs w:val="26"/>
        </w:rPr>
        <w:t xml:space="preserve">to </w:t>
      </w:r>
      <w:r w:rsidRPr="00630453">
        <w:rPr>
          <w:sz w:val="26"/>
          <w:szCs w:val="26"/>
        </w:rPr>
        <w:t>administratively sustained allegations of misconduct involving moral turpitude</w:t>
      </w:r>
      <w:r w:rsidRPr="00630453">
        <w:rPr>
          <w:sz w:val="26"/>
          <w:szCs w:val="26"/>
        </w:rPr>
        <w:t xml:space="preserve"> or other bad acts</w:t>
      </w:r>
      <w:r w:rsidRPr="00630453">
        <w:rPr>
          <w:sz w:val="26"/>
          <w:szCs w:val="26"/>
        </w:rPr>
        <w:t>, without firs</w:t>
      </w:r>
      <w:r w:rsidRPr="00630453">
        <w:rPr>
          <w:sz w:val="26"/>
          <w:szCs w:val="26"/>
        </w:rPr>
        <w:t xml:space="preserve">t complying with the </w:t>
      </w:r>
      <w:r w:rsidRPr="00630453">
        <w:rPr>
          <w:i/>
          <w:sz w:val="26"/>
          <w:szCs w:val="26"/>
        </w:rPr>
        <w:t xml:space="preserve">Pitchess </w:t>
      </w:r>
      <w:r w:rsidRPr="00630453">
        <w:rPr>
          <w:sz w:val="26"/>
          <w:szCs w:val="26"/>
        </w:rPr>
        <w:t>procedures</w:t>
      </w:r>
      <w:r w:rsidRPr="00630453">
        <w:rPr>
          <w:sz w:val="26"/>
          <w:szCs w:val="26"/>
        </w:rPr>
        <w:t>.  (</w:t>
      </w:r>
      <w:r w:rsidRPr="00630453">
        <w:rPr>
          <w:i/>
          <w:sz w:val="26"/>
          <w:szCs w:val="26"/>
        </w:rPr>
        <w:t>Copley</w:t>
      </w:r>
      <w:r w:rsidRPr="00630453">
        <w:rPr>
          <w:i/>
          <w:sz w:val="26"/>
          <w:szCs w:val="26"/>
        </w:rPr>
        <w:t xml:space="preserve"> Press</w:t>
      </w:r>
      <w:r w:rsidRPr="00630453">
        <w:rPr>
          <w:i/>
          <w:sz w:val="26"/>
          <w:szCs w:val="26"/>
        </w:rPr>
        <w:t xml:space="preserve">, supra, </w:t>
      </w:r>
      <w:r w:rsidRPr="00630453">
        <w:rPr>
          <w:sz w:val="26"/>
          <w:szCs w:val="26"/>
        </w:rPr>
        <w:t>39 Cal.4th at pp. </w:t>
      </w:r>
      <w:r w:rsidRPr="00630453">
        <w:rPr>
          <w:sz w:val="26"/>
          <w:szCs w:val="26"/>
        </w:rPr>
        <w:t>1297</w:t>
      </w:r>
      <w:r>
        <w:rPr>
          <w:sz w:val="26"/>
          <w:szCs w:val="26"/>
        </w:rPr>
        <w:t>–</w:t>
      </w:r>
      <w:r w:rsidRPr="00630453">
        <w:rPr>
          <w:sz w:val="26"/>
          <w:szCs w:val="26"/>
        </w:rPr>
        <w:t xml:space="preserve">1299; accord </w:t>
      </w:r>
      <w:r w:rsidRPr="00630453">
        <w:rPr>
          <w:i/>
          <w:sz w:val="26"/>
          <w:szCs w:val="26"/>
        </w:rPr>
        <w:t>Long Beach</w:t>
      </w:r>
      <w:r w:rsidRPr="00630453">
        <w:rPr>
          <w:i/>
          <w:sz w:val="26"/>
          <w:szCs w:val="26"/>
        </w:rPr>
        <w:t xml:space="preserve">, supra, </w:t>
      </w:r>
      <w:r w:rsidRPr="00630453">
        <w:rPr>
          <w:sz w:val="26"/>
          <w:szCs w:val="26"/>
        </w:rPr>
        <w:t>59 Cal.4th at p</w:t>
      </w:r>
      <w:r w:rsidRPr="00630453">
        <w:rPr>
          <w:sz w:val="26"/>
          <w:szCs w:val="26"/>
        </w:rPr>
        <w:t>p</w:t>
      </w:r>
      <w:r w:rsidRPr="00630453">
        <w:rPr>
          <w:sz w:val="26"/>
          <w:szCs w:val="26"/>
        </w:rPr>
        <w:t>. 71</w:t>
      </w:r>
      <w:r>
        <w:rPr>
          <w:sz w:val="26"/>
          <w:szCs w:val="26"/>
        </w:rPr>
        <w:t>–</w:t>
      </w:r>
      <w:r w:rsidRPr="00630453">
        <w:rPr>
          <w:sz w:val="26"/>
          <w:szCs w:val="26"/>
        </w:rPr>
        <w:t>73</w:t>
      </w:r>
      <w:r w:rsidRPr="00630453">
        <w:rPr>
          <w:sz w:val="26"/>
          <w:szCs w:val="26"/>
        </w:rPr>
        <w:t xml:space="preserve">; </w:t>
      </w:r>
      <w:r w:rsidRPr="00630453">
        <w:rPr>
          <w:i/>
          <w:sz w:val="26"/>
          <w:szCs w:val="26"/>
        </w:rPr>
        <w:t>POST</w:t>
      </w:r>
      <w:r w:rsidRPr="00630453">
        <w:rPr>
          <w:sz w:val="26"/>
          <w:szCs w:val="26"/>
        </w:rPr>
        <w:t xml:space="preserve">, </w:t>
      </w:r>
      <w:r w:rsidRPr="00630453">
        <w:rPr>
          <w:i/>
          <w:sz w:val="26"/>
          <w:szCs w:val="26"/>
        </w:rPr>
        <w:t xml:space="preserve">supra, </w:t>
      </w:r>
      <w:r w:rsidRPr="00630453">
        <w:rPr>
          <w:sz w:val="26"/>
          <w:szCs w:val="26"/>
        </w:rPr>
        <w:t>42 Cal.4th at p</w:t>
      </w:r>
      <w:r w:rsidRPr="00630453">
        <w:rPr>
          <w:sz w:val="26"/>
          <w:szCs w:val="26"/>
        </w:rPr>
        <w:t>p</w:t>
      </w:r>
      <w:r w:rsidRPr="00630453">
        <w:rPr>
          <w:sz w:val="26"/>
          <w:szCs w:val="26"/>
        </w:rPr>
        <w:t>. 295</w:t>
      </w:r>
      <w:r w:rsidRPr="00630453">
        <w:rPr>
          <w:sz w:val="26"/>
          <w:szCs w:val="26"/>
        </w:rPr>
        <w:t>, 298</w:t>
      </w:r>
      <w:r>
        <w:rPr>
          <w:sz w:val="26"/>
          <w:szCs w:val="26"/>
        </w:rPr>
        <w:t>–</w:t>
      </w:r>
      <w:r w:rsidRPr="00630453">
        <w:rPr>
          <w:sz w:val="26"/>
          <w:szCs w:val="26"/>
        </w:rPr>
        <w:t>299</w:t>
      </w:r>
      <w:r w:rsidRPr="00630453">
        <w:rPr>
          <w:sz w:val="26"/>
          <w:szCs w:val="26"/>
        </w:rPr>
        <w:t>.)</w:t>
      </w:r>
      <w:r w:rsidRPr="00630453">
        <w:rPr>
          <w:sz w:val="26"/>
          <w:szCs w:val="26"/>
        </w:rPr>
        <w:t xml:space="preserve">  </w:t>
      </w:r>
      <w:r w:rsidRPr="00630453">
        <w:rPr>
          <w:sz w:val="26"/>
          <w:szCs w:val="26"/>
        </w:rPr>
        <w:t>T</w:t>
      </w:r>
      <w:r w:rsidRPr="00630453">
        <w:rPr>
          <w:sz w:val="26"/>
          <w:szCs w:val="26"/>
        </w:rPr>
        <w:t xml:space="preserve">he trial court </w:t>
      </w:r>
      <w:r w:rsidRPr="00630453">
        <w:rPr>
          <w:sz w:val="26"/>
          <w:szCs w:val="26"/>
        </w:rPr>
        <w:t>nevertheless found</w:t>
      </w:r>
      <w:r w:rsidRPr="00630453">
        <w:rPr>
          <w:sz w:val="26"/>
          <w:szCs w:val="26"/>
        </w:rPr>
        <w:t xml:space="preserve"> that</w:t>
      </w:r>
      <w:r w:rsidRPr="00630453">
        <w:rPr>
          <w:sz w:val="26"/>
          <w:szCs w:val="26"/>
        </w:rPr>
        <w:t xml:space="preserve"> constitutional due process, as construed in</w:t>
      </w:r>
      <w:r w:rsidRPr="00630453">
        <w:rPr>
          <w:sz w:val="26"/>
          <w:szCs w:val="26"/>
        </w:rPr>
        <w:t xml:space="preserve"> </w:t>
      </w:r>
      <w:r w:rsidRPr="00630453">
        <w:rPr>
          <w:i/>
          <w:sz w:val="26"/>
          <w:szCs w:val="26"/>
        </w:rPr>
        <w:t>Brady</w:t>
      </w:r>
      <w:r w:rsidRPr="00630453">
        <w:rPr>
          <w:sz w:val="26"/>
          <w:szCs w:val="26"/>
        </w:rPr>
        <w:t>,</w:t>
      </w:r>
      <w:r w:rsidRPr="00630453">
        <w:rPr>
          <w:i/>
          <w:sz w:val="26"/>
          <w:szCs w:val="26"/>
        </w:rPr>
        <w:t xml:space="preserve"> </w:t>
      </w:r>
      <w:r w:rsidRPr="00630453">
        <w:rPr>
          <w:sz w:val="26"/>
          <w:szCs w:val="26"/>
        </w:rPr>
        <w:t>requires</w:t>
      </w:r>
      <w:r w:rsidRPr="00630453">
        <w:rPr>
          <w:sz w:val="26"/>
          <w:szCs w:val="26"/>
        </w:rPr>
        <w:t xml:space="preserve"> this</w:t>
      </w:r>
      <w:r w:rsidRPr="00630453">
        <w:rPr>
          <w:sz w:val="26"/>
          <w:szCs w:val="26"/>
        </w:rPr>
        <w:t xml:space="preserve"> violation of state law because it </w:t>
      </w:r>
      <w:r w:rsidRPr="00630453">
        <w:rPr>
          <w:sz w:val="26"/>
          <w:szCs w:val="26"/>
        </w:rPr>
        <w:t>creates an affirmative</w:t>
      </w:r>
      <w:r w:rsidRPr="00630453">
        <w:rPr>
          <w:sz w:val="26"/>
          <w:szCs w:val="26"/>
        </w:rPr>
        <w:t xml:space="preserve"> </w:t>
      </w:r>
      <w:r w:rsidRPr="00630453">
        <w:rPr>
          <w:sz w:val="26"/>
          <w:szCs w:val="26"/>
        </w:rPr>
        <w:t xml:space="preserve">obligation of disclosure that overrides the </w:t>
      </w:r>
      <w:r w:rsidRPr="00630453">
        <w:rPr>
          <w:sz w:val="26"/>
          <w:szCs w:val="26"/>
        </w:rPr>
        <w:t xml:space="preserve">state </w:t>
      </w:r>
      <w:r w:rsidRPr="00630453">
        <w:rPr>
          <w:sz w:val="26"/>
          <w:szCs w:val="26"/>
        </w:rPr>
        <w:t xml:space="preserve">confidentiality protections created by </w:t>
      </w:r>
      <w:r w:rsidRPr="00630453">
        <w:rPr>
          <w:sz w:val="26"/>
          <w:szCs w:val="26"/>
        </w:rPr>
        <w:t xml:space="preserve">the </w:t>
      </w:r>
      <w:r w:rsidRPr="00630453">
        <w:rPr>
          <w:i/>
          <w:sz w:val="26"/>
          <w:szCs w:val="26"/>
        </w:rPr>
        <w:t xml:space="preserve">Pitchess </w:t>
      </w:r>
      <w:r w:rsidRPr="00630453">
        <w:rPr>
          <w:sz w:val="26"/>
          <w:szCs w:val="26"/>
        </w:rPr>
        <w:t>statutes</w:t>
      </w:r>
      <w:r w:rsidRPr="00630453">
        <w:rPr>
          <w:sz w:val="26"/>
          <w:szCs w:val="26"/>
        </w:rPr>
        <w:t xml:space="preserve">.  </w:t>
      </w:r>
      <w:r w:rsidRPr="00630453">
        <w:rPr>
          <w:sz w:val="26"/>
          <w:szCs w:val="26"/>
        </w:rPr>
        <w:t>Thus</w:t>
      </w:r>
      <w:r w:rsidRPr="00630453">
        <w:rPr>
          <w:sz w:val="26"/>
          <w:szCs w:val="26"/>
        </w:rPr>
        <w:t xml:space="preserve">, in order to affirm the trial court, we must find that </w:t>
      </w:r>
      <w:r w:rsidRPr="00630453">
        <w:rPr>
          <w:sz w:val="26"/>
          <w:szCs w:val="26"/>
        </w:rPr>
        <w:t xml:space="preserve">the procedures required by the </w:t>
      </w:r>
      <w:r w:rsidRPr="00630453">
        <w:rPr>
          <w:i/>
          <w:sz w:val="26"/>
          <w:szCs w:val="26"/>
        </w:rPr>
        <w:t xml:space="preserve">Pitchess </w:t>
      </w:r>
      <w:r w:rsidRPr="00630453">
        <w:rPr>
          <w:sz w:val="26"/>
          <w:szCs w:val="26"/>
        </w:rPr>
        <w:t xml:space="preserve">statutes prior to disclosure </w:t>
      </w:r>
      <w:r w:rsidRPr="00630453">
        <w:rPr>
          <w:sz w:val="26"/>
          <w:szCs w:val="26"/>
        </w:rPr>
        <w:t xml:space="preserve">are unconstitutional when a </w:t>
      </w:r>
      <w:r w:rsidRPr="00630453">
        <w:rPr>
          <w:i/>
          <w:sz w:val="26"/>
          <w:szCs w:val="26"/>
        </w:rPr>
        <w:t xml:space="preserve">Brady </w:t>
      </w:r>
      <w:r w:rsidRPr="00630453">
        <w:rPr>
          <w:sz w:val="26"/>
          <w:szCs w:val="26"/>
        </w:rPr>
        <w:t>list deputy is also a potential witness in a pending criminal prosecution.</w:t>
      </w:r>
    </w:p>
    <w:p w:rsidR="00E96606" w:rsidRPr="00630453" w:rsidRDefault="00B6319B" w:rsidP="001A402E">
      <w:pPr>
        <w:rPr>
          <w:sz w:val="26"/>
          <w:szCs w:val="26"/>
        </w:rPr>
      </w:pPr>
      <w:r w:rsidRPr="00630453">
        <w:rPr>
          <w:sz w:val="26"/>
          <w:szCs w:val="26"/>
        </w:rPr>
        <w:tab/>
        <w:t xml:space="preserve">In this regard, </w:t>
      </w:r>
      <w:r w:rsidRPr="00630453">
        <w:rPr>
          <w:sz w:val="26"/>
          <w:szCs w:val="26"/>
        </w:rPr>
        <w:t xml:space="preserve">real </w:t>
      </w:r>
      <w:r w:rsidRPr="00630453">
        <w:rPr>
          <w:sz w:val="26"/>
          <w:szCs w:val="26"/>
        </w:rPr>
        <w:t>parties</w:t>
      </w:r>
      <w:r w:rsidRPr="00630453">
        <w:rPr>
          <w:sz w:val="26"/>
          <w:szCs w:val="26"/>
        </w:rPr>
        <w:t xml:space="preserve"> have a tough row to hoe.  Courts will presume </w:t>
      </w:r>
      <w:r w:rsidRPr="00630453">
        <w:rPr>
          <w:sz w:val="26"/>
          <w:szCs w:val="26"/>
        </w:rPr>
        <w:t>that a duly enacted statute is constitutional unless its unconstitutionality appears “clearly, positively, and unmistakably.”  In making this analysis, all “presumptions and intendments favor its validi</w:t>
      </w:r>
      <w:r w:rsidRPr="00630453">
        <w:rPr>
          <w:sz w:val="26"/>
          <w:szCs w:val="26"/>
        </w:rPr>
        <w:t>ty.”  (</w:t>
      </w:r>
      <w:r w:rsidRPr="00630453">
        <w:rPr>
          <w:i/>
          <w:sz w:val="26"/>
          <w:szCs w:val="26"/>
        </w:rPr>
        <w:t xml:space="preserve">City </w:t>
      </w:r>
      <w:r w:rsidRPr="00630453">
        <w:rPr>
          <w:i/>
          <w:sz w:val="26"/>
          <w:szCs w:val="26"/>
        </w:rPr>
        <w:t>of Los Angeles</w:t>
      </w:r>
      <w:r w:rsidRPr="00630453">
        <w:rPr>
          <w:i/>
          <w:sz w:val="26"/>
          <w:szCs w:val="26"/>
        </w:rPr>
        <w:t xml:space="preserve"> v. Superior Court </w:t>
      </w:r>
      <w:r w:rsidRPr="00630453">
        <w:rPr>
          <w:sz w:val="26"/>
          <w:szCs w:val="26"/>
        </w:rPr>
        <w:t xml:space="preserve">(2002) </w:t>
      </w:r>
      <w:r w:rsidRPr="00630453">
        <w:rPr>
          <w:sz w:val="26"/>
          <w:szCs w:val="26"/>
        </w:rPr>
        <w:t xml:space="preserve">29 Cal.4th </w:t>
      </w:r>
      <w:r w:rsidRPr="00630453">
        <w:rPr>
          <w:sz w:val="26"/>
          <w:szCs w:val="26"/>
        </w:rPr>
        <w:t xml:space="preserve">1, </w:t>
      </w:r>
      <w:r w:rsidRPr="00630453">
        <w:rPr>
          <w:sz w:val="26"/>
          <w:szCs w:val="26"/>
        </w:rPr>
        <w:t>10</w:t>
      </w:r>
      <w:r>
        <w:rPr>
          <w:sz w:val="26"/>
          <w:szCs w:val="26"/>
        </w:rPr>
        <w:t>–</w:t>
      </w:r>
      <w:r w:rsidRPr="00630453">
        <w:rPr>
          <w:sz w:val="26"/>
          <w:szCs w:val="26"/>
        </w:rPr>
        <w:t>11</w:t>
      </w:r>
      <w:r w:rsidRPr="00630453">
        <w:rPr>
          <w:sz w:val="26"/>
          <w:szCs w:val="26"/>
        </w:rPr>
        <w:t xml:space="preserve"> (</w:t>
      </w:r>
      <w:r w:rsidRPr="00630453">
        <w:rPr>
          <w:i/>
          <w:sz w:val="26"/>
          <w:szCs w:val="26"/>
        </w:rPr>
        <w:t>City of Los Angeles</w:t>
      </w:r>
      <w:r w:rsidRPr="00630453">
        <w:rPr>
          <w:sz w:val="26"/>
          <w:szCs w:val="26"/>
        </w:rPr>
        <w:t>)</w:t>
      </w:r>
      <w:r w:rsidRPr="00630453">
        <w:rPr>
          <w:sz w:val="26"/>
          <w:szCs w:val="26"/>
        </w:rPr>
        <w:t>.)</w:t>
      </w:r>
    </w:p>
    <w:p w:rsidR="003272F4" w:rsidRPr="00630453" w:rsidRDefault="00B6319B" w:rsidP="001A402E">
      <w:pPr>
        <w:rPr>
          <w:sz w:val="26"/>
          <w:szCs w:val="26"/>
        </w:rPr>
      </w:pPr>
      <w:r w:rsidRPr="00630453">
        <w:rPr>
          <w:sz w:val="26"/>
          <w:szCs w:val="26"/>
        </w:rPr>
        <w:tab/>
      </w:r>
      <w:r w:rsidRPr="00630453">
        <w:rPr>
          <w:sz w:val="26"/>
          <w:szCs w:val="26"/>
        </w:rPr>
        <w:t xml:space="preserve">Additionally, </w:t>
      </w:r>
      <w:r w:rsidRPr="00630453">
        <w:rPr>
          <w:sz w:val="26"/>
          <w:szCs w:val="26"/>
        </w:rPr>
        <w:t>and most importantly,</w:t>
      </w:r>
      <w:r w:rsidRPr="00630453">
        <w:rPr>
          <w:sz w:val="26"/>
          <w:szCs w:val="26"/>
        </w:rPr>
        <w:t xml:space="preserve"> the </w:t>
      </w:r>
      <w:r w:rsidRPr="00630453">
        <w:rPr>
          <w:sz w:val="26"/>
          <w:szCs w:val="26"/>
        </w:rPr>
        <w:t>California Supreme Court</w:t>
      </w:r>
      <w:r w:rsidRPr="00630453">
        <w:rPr>
          <w:sz w:val="26"/>
          <w:szCs w:val="26"/>
        </w:rPr>
        <w:t>, as a general matter,</w:t>
      </w:r>
      <w:r w:rsidRPr="00630453">
        <w:rPr>
          <w:sz w:val="26"/>
          <w:szCs w:val="26"/>
        </w:rPr>
        <w:t xml:space="preserve"> has at least twice expressly observed that the statutory </w:t>
      </w:r>
      <w:r w:rsidRPr="00630453">
        <w:rPr>
          <w:i/>
          <w:sz w:val="26"/>
          <w:szCs w:val="26"/>
        </w:rPr>
        <w:t>Pitchess</w:t>
      </w:r>
      <w:r w:rsidRPr="00630453">
        <w:rPr>
          <w:sz w:val="26"/>
          <w:szCs w:val="26"/>
        </w:rPr>
        <w:t xml:space="preserve"> procedures do not violate either </w:t>
      </w:r>
      <w:r w:rsidRPr="00630453">
        <w:rPr>
          <w:i/>
          <w:sz w:val="26"/>
          <w:szCs w:val="26"/>
        </w:rPr>
        <w:t xml:space="preserve">Brady </w:t>
      </w:r>
      <w:r w:rsidRPr="00630453">
        <w:rPr>
          <w:sz w:val="26"/>
          <w:szCs w:val="26"/>
        </w:rPr>
        <w:t xml:space="preserve">or constitutional due process, but rather, supplement both.  In </w:t>
      </w:r>
      <w:r w:rsidRPr="00630453">
        <w:rPr>
          <w:i/>
          <w:sz w:val="26"/>
          <w:szCs w:val="26"/>
        </w:rPr>
        <w:t>City o</w:t>
      </w:r>
      <w:r w:rsidRPr="00630453">
        <w:rPr>
          <w:i/>
          <w:sz w:val="26"/>
          <w:szCs w:val="26"/>
        </w:rPr>
        <w:t>f Los Angeles</w:t>
      </w:r>
      <w:r w:rsidRPr="00630453">
        <w:rPr>
          <w:sz w:val="26"/>
          <w:szCs w:val="26"/>
        </w:rPr>
        <w:t>, the c</w:t>
      </w:r>
      <w:r w:rsidRPr="00630453">
        <w:rPr>
          <w:sz w:val="26"/>
          <w:szCs w:val="26"/>
        </w:rPr>
        <w:t xml:space="preserve">ourt held that the </w:t>
      </w:r>
      <w:r w:rsidRPr="00630453">
        <w:rPr>
          <w:i/>
          <w:sz w:val="26"/>
          <w:szCs w:val="26"/>
        </w:rPr>
        <w:t xml:space="preserve">Pitchess </w:t>
      </w:r>
      <w:r w:rsidRPr="00630453">
        <w:rPr>
          <w:sz w:val="26"/>
          <w:szCs w:val="26"/>
        </w:rPr>
        <w:t>statutes’ limitation of discoverable complaints to those five years old or less does not violate t</w:t>
      </w:r>
      <w:r w:rsidRPr="00630453">
        <w:rPr>
          <w:sz w:val="26"/>
          <w:szCs w:val="26"/>
        </w:rPr>
        <w:t xml:space="preserve">he requirements of </w:t>
      </w:r>
      <w:r w:rsidRPr="00630453">
        <w:rPr>
          <w:i/>
          <w:sz w:val="26"/>
          <w:szCs w:val="26"/>
        </w:rPr>
        <w:t>Brady.</w:t>
      </w:r>
      <w:r w:rsidRPr="00630453">
        <w:rPr>
          <w:sz w:val="26"/>
          <w:szCs w:val="26"/>
        </w:rPr>
        <w:t xml:space="preserve">  (</w:t>
      </w:r>
      <w:r w:rsidRPr="00630453">
        <w:rPr>
          <w:i/>
          <w:sz w:val="26"/>
          <w:szCs w:val="26"/>
        </w:rPr>
        <w:t>City of Los Angeles, supra</w:t>
      </w:r>
      <w:r w:rsidRPr="00630453">
        <w:rPr>
          <w:sz w:val="26"/>
          <w:szCs w:val="26"/>
        </w:rPr>
        <w:t>,</w:t>
      </w:r>
      <w:r w:rsidRPr="00630453">
        <w:rPr>
          <w:i/>
          <w:sz w:val="26"/>
          <w:szCs w:val="26"/>
        </w:rPr>
        <w:t xml:space="preserve"> </w:t>
      </w:r>
      <w:r w:rsidRPr="00630453">
        <w:rPr>
          <w:sz w:val="26"/>
          <w:szCs w:val="26"/>
        </w:rPr>
        <w:t>29 Cal.4th at p. 16.)</w:t>
      </w:r>
      <w:r w:rsidRPr="00630453">
        <w:rPr>
          <w:sz w:val="26"/>
          <w:szCs w:val="26"/>
        </w:rPr>
        <w:t xml:space="preserve">  </w:t>
      </w:r>
      <w:r w:rsidRPr="00630453">
        <w:rPr>
          <w:sz w:val="26"/>
          <w:szCs w:val="26"/>
        </w:rPr>
        <w:t>In defense of its holding, the c</w:t>
      </w:r>
      <w:r w:rsidRPr="00630453">
        <w:rPr>
          <w:sz w:val="26"/>
          <w:szCs w:val="26"/>
        </w:rPr>
        <w:t>ourt agreed with the Attorney General that the “</w:t>
      </w:r>
      <w:r>
        <w:rPr>
          <w:sz w:val="26"/>
          <w:szCs w:val="26"/>
        </w:rPr>
        <w:t> </w:t>
      </w:r>
      <w:r w:rsidRPr="00630453">
        <w:rPr>
          <w:sz w:val="26"/>
          <w:szCs w:val="26"/>
        </w:rPr>
        <w:t>‘</w:t>
      </w:r>
      <w:r>
        <w:rPr>
          <w:sz w:val="26"/>
          <w:szCs w:val="26"/>
        </w:rPr>
        <w:t> </w:t>
      </w:r>
      <w:r w:rsidRPr="00630453">
        <w:rPr>
          <w:sz w:val="26"/>
          <w:szCs w:val="26"/>
        </w:rPr>
        <w:t>“</w:t>
      </w:r>
      <w:r w:rsidRPr="00630453">
        <w:rPr>
          <w:i/>
          <w:sz w:val="26"/>
          <w:szCs w:val="26"/>
        </w:rPr>
        <w:t xml:space="preserve">Pitchess </w:t>
      </w:r>
      <w:r w:rsidRPr="00630453">
        <w:rPr>
          <w:sz w:val="26"/>
          <w:szCs w:val="26"/>
        </w:rPr>
        <w:t xml:space="preserve">process” operates in parallel with </w:t>
      </w:r>
      <w:r w:rsidRPr="00630453">
        <w:rPr>
          <w:i/>
          <w:sz w:val="26"/>
          <w:szCs w:val="26"/>
        </w:rPr>
        <w:t>Brady</w:t>
      </w:r>
      <w:r w:rsidRPr="00630453">
        <w:rPr>
          <w:sz w:val="26"/>
          <w:szCs w:val="26"/>
        </w:rPr>
        <w:t xml:space="preserve"> and does not prohibit </w:t>
      </w:r>
      <w:r w:rsidRPr="00630453">
        <w:rPr>
          <w:sz w:val="26"/>
          <w:szCs w:val="26"/>
        </w:rPr>
        <w:t xml:space="preserve">the </w:t>
      </w:r>
      <w:r w:rsidRPr="00630453">
        <w:rPr>
          <w:sz w:val="26"/>
          <w:szCs w:val="26"/>
        </w:rPr>
        <w:t xml:space="preserve">disclosure of </w:t>
      </w:r>
      <w:r w:rsidRPr="00630453">
        <w:rPr>
          <w:i/>
          <w:sz w:val="26"/>
          <w:szCs w:val="26"/>
        </w:rPr>
        <w:t>Brady</w:t>
      </w:r>
      <w:r w:rsidRPr="00630453">
        <w:rPr>
          <w:sz w:val="26"/>
          <w:szCs w:val="26"/>
        </w:rPr>
        <w:t xml:space="preserve"> information.</w:t>
      </w:r>
      <w:r w:rsidRPr="00630453">
        <w:rPr>
          <w:sz w:val="26"/>
          <w:szCs w:val="26"/>
        </w:rPr>
        <w:t>’</w:t>
      </w:r>
      <w:r w:rsidRPr="00630453">
        <w:rPr>
          <w:sz w:val="26"/>
          <w:szCs w:val="26"/>
        </w:rPr>
        <w:t> </w:t>
      </w:r>
      <w:r w:rsidRPr="00630453">
        <w:rPr>
          <w:sz w:val="26"/>
          <w:szCs w:val="26"/>
        </w:rPr>
        <w:t>”  (</w:t>
      </w:r>
      <w:r w:rsidRPr="00630453">
        <w:rPr>
          <w:i/>
          <w:sz w:val="26"/>
          <w:szCs w:val="26"/>
        </w:rPr>
        <w:t>City of Los Angeles,</w:t>
      </w:r>
      <w:r>
        <w:rPr>
          <w:i/>
          <w:sz w:val="26"/>
          <w:szCs w:val="26"/>
        </w:rPr>
        <w:t xml:space="preserve"> </w:t>
      </w:r>
      <w:r w:rsidRPr="00630453">
        <w:rPr>
          <w:sz w:val="26"/>
          <w:szCs w:val="26"/>
        </w:rPr>
        <w:t>at p. 14.)</w:t>
      </w:r>
    </w:p>
    <w:p w:rsidR="00E96606" w:rsidRPr="00630453" w:rsidRDefault="00B6319B" w:rsidP="001A402E">
      <w:pPr>
        <w:rPr>
          <w:sz w:val="26"/>
          <w:szCs w:val="26"/>
        </w:rPr>
      </w:pPr>
      <w:r w:rsidRPr="00630453">
        <w:rPr>
          <w:sz w:val="26"/>
          <w:szCs w:val="26"/>
        </w:rPr>
        <w:tab/>
        <w:t xml:space="preserve">In </w:t>
      </w:r>
      <w:r w:rsidRPr="00630453">
        <w:rPr>
          <w:i/>
          <w:sz w:val="26"/>
          <w:szCs w:val="26"/>
        </w:rPr>
        <w:t>Mooc</w:t>
      </w:r>
      <w:r w:rsidRPr="00630453">
        <w:rPr>
          <w:sz w:val="26"/>
          <w:szCs w:val="26"/>
        </w:rPr>
        <w:t>, the c</w:t>
      </w:r>
      <w:r w:rsidRPr="00630453">
        <w:rPr>
          <w:sz w:val="26"/>
          <w:szCs w:val="26"/>
        </w:rPr>
        <w:t>ourt “examin</w:t>
      </w:r>
      <w:r w:rsidRPr="00630453">
        <w:rPr>
          <w:sz w:val="26"/>
          <w:szCs w:val="26"/>
        </w:rPr>
        <w:t>e</w:t>
      </w:r>
      <w:r w:rsidRPr="00630453">
        <w:rPr>
          <w:sz w:val="26"/>
          <w:szCs w:val="26"/>
        </w:rPr>
        <w:t>[</w:t>
      </w:r>
      <w:r w:rsidRPr="00630453">
        <w:rPr>
          <w:sz w:val="26"/>
          <w:szCs w:val="26"/>
        </w:rPr>
        <w:t xml:space="preserve">d] the nuts and bolts of a </w:t>
      </w:r>
      <w:r w:rsidRPr="00630453">
        <w:rPr>
          <w:i/>
          <w:sz w:val="26"/>
          <w:szCs w:val="26"/>
        </w:rPr>
        <w:t>Pitchess</w:t>
      </w:r>
      <w:r w:rsidRPr="00630453">
        <w:rPr>
          <w:sz w:val="26"/>
          <w:szCs w:val="26"/>
        </w:rPr>
        <w:t xml:space="preserve"> motion,” and what such a motion requires of both the custodian and the court conducting the in camera review </w:t>
      </w:r>
      <w:r w:rsidRPr="00630453">
        <w:rPr>
          <w:sz w:val="26"/>
          <w:szCs w:val="26"/>
        </w:rPr>
        <w:t xml:space="preserve">of records.  In doing so, </w:t>
      </w:r>
      <w:r w:rsidRPr="00630453">
        <w:rPr>
          <w:sz w:val="26"/>
          <w:szCs w:val="26"/>
        </w:rPr>
        <w:t>the c</w:t>
      </w:r>
      <w:r w:rsidRPr="00630453">
        <w:rPr>
          <w:sz w:val="26"/>
          <w:szCs w:val="26"/>
        </w:rPr>
        <w:t xml:space="preserve">ourt specifically noted that the </w:t>
      </w:r>
      <w:r w:rsidRPr="00630453">
        <w:rPr>
          <w:i/>
          <w:sz w:val="26"/>
          <w:szCs w:val="26"/>
        </w:rPr>
        <w:t xml:space="preserve">Pitchess </w:t>
      </w:r>
      <w:r w:rsidRPr="00630453">
        <w:rPr>
          <w:sz w:val="26"/>
          <w:szCs w:val="26"/>
        </w:rPr>
        <w:t>“procedural mechanism for criminal defense discovery, which must be viewed against the lar</w:t>
      </w:r>
      <w:r w:rsidRPr="00630453">
        <w:rPr>
          <w:sz w:val="26"/>
          <w:szCs w:val="26"/>
        </w:rPr>
        <w:t>ger background of the prosecution</w:t>
      </w:r>
      <w:r w:rsidRPr="00630453">
        <w:rPr>
          <w:sz w:val="26"/>
          <w:szCs w:val="26"/>
        </w:rPr>
        <w:t>’s constitution</w:t>
      </w:r>
      <w:r w:rsidRPr="00630453">
        <w:rPr>
          <w:sz w:val="26"/>
          <w:szCs w:val="26"/>
        </w:rPr>
        <w:t>al obligation to disclose to a</w:t>
      </w:r>
      <w:r w:rsidRPr="00630453">
        <w:rPr>
          <w:sz w:val="26"/>
          <w:szCs w:val="26"/>
        </w:rPr>
        <w:t xml:space="preserve"> defendant material exculpatory evidence </w:t>
      </w:r>
      <w:r w:rsidRPr="00630453">
        <w:rPr>
          <w:sz w:val="26"/>
          <w:szCs w:val="26"/>
        </w:rPr>
        <w:t xml:space="preserve">so as not to infringe the defendant’s right to a fair trial [citations omitted], is now an established part of criminal procedure in this state.” </w:t>
      </w:r>
      <w:r w:rsidRPr="00630453">
        <w:rPr>
          <w:sz w:val="26"/>
          <w:szCs w:val="26"/>
        </w:rPr>
        <w:t xml:space="preserve"> </w:t>
      </w:r>
      <w:r w:rsidRPr="00630453">
        <w:rPr>
          <w:sz w:val="26"/>
          <w:szCs w:val="26"/>
        </w:rPr>
        <w:t>(</w:t>
      </w:r>
      <w:r w:rsidRPr="00630453">
        <w:rPr>
          <w:i/>
          <w:sz w:val="26"/>
          <w:szCs w:val="26"/>
        </w:rPr>
        <w:t>Mooc, supra</w:t>
      </w:r>
      <w:r w:rsidRPr="00630453">
        <w:rPr>
          <w:sz w:val="26"/>
          <w:szCs w:val="26"/>
        </w:rPr>
        <w:t>,</w:t>
      </w:r>
      <w:r w:rsidRPr="00630453">
        <w:rPr>
          <w:i/>
          <w:sz w:val="26"/>
          <w:szCs w:val="26"/>
        </w:rPr>
        <w:t xml:space="preserve"> </w:t>
      </w:r>
      <w:r w:rsidRPr="00630453">
        <w:rPr>
          <w:sz w:val="26"/>
          <w:szCs w:val="26"/>
        </w:rPr>
        <w:t>26 Cal.4th at pp. 1225</w:t>
      </w:r>
      <w:r>
        <w:rPr>
          <w:sz w:val="26"/>
          <w:szCs w:val="26"/>
        </w:rPr>
        <w:t>–</w:t>
      </w:r>
      <w:r w:rsidRPr="00630453">
        <w:rPr>
          <w:sz w:val="26"/>
          <w:szCs w:val="26"/>
        </w:rPr>
        <w:t xml:space="preserve">1226.)  The </w:t>
      </w:r>
      <w:r w:rsidRPr="00630453">
        <w:rPr>
          <w:i/>
          <w:sz w:val="26"/>
          <w:szCs w:val="26"/>
        </w:rPr>
        <w:t>Mooc</w:t>
      </w:r>
      <w:r w:rsidRPr="00630453">
        <w:rPr>
          <w:sz w:val="26"/>
          <w:szCs w:val="26"/>
        </w:rPr>
        <w:t xml:space="preserve"> c</w:t>
      </w:r>
      <w:r w:rsidRPr="00630453">
        <w:rPr>
          <w:sz w:val="26"/>
          <w:szCs w:val="26"/>
        </w:rPr>
        <w:t xml:space="preserve">ourt also observed that </w:t>
      </w:r>
      <w:r w:rsidRPr="00630453">
        <w:rPr>
          <w:i/>
          <w:sz w:val="26"/>
          <w:szCs w:val="26"/>
        </w:rPr>
        <w:t>Pitchess</w:t>
      </w:r>
      <w:r w:rsidRPr="00630453">
        <w:rPr>
          <w:sz w:val="26"/>
          <w:szCs w:val="26"/>
        </w:rPr>
        <w:t xml:space="preserve"> “and its statutory progeny are based on the premise that evidence contained in a law enforcement officer’s personnel file may be relevant to an accused’s criminal defense and that to withhold such relevant evidence from the defendant would violate the acc</w:t>
      </w:r>
      <w:r w:rsidRPr="00630453">
        <w:rPr>
          <w:sz w:val="26"/>
          <w:szCs w:val="26"/>
        </w:rPr>
        <w:t>used’s due process right to a fair trial.”  (</w:t>
      </w:r>
      <w:r w:rsidRPr="00630453">
        <w:rPr>
          <w:i/>
          <w:sz w:val="26"/>
          <w:szCs w:val="26"/>
        </w:rPr>
        <w:t>Mooc,</w:t>
      </w:r>
      <w:r w:rsidRPr="00630453">
        <w:rPr>
          <w:i/>
          <w:sz w:val="26"/>
          <w:szCs w:val="26"/>
        </w:rPr>
        <w:t xml:space="preserve"> </w:t>
      </w:r>
      <w:r w:rsidRPr="00630453">
        <w:rPr>
          <w:sz w:val="26"/>
          <w:szCs w:val="26"/>
        </w:rPr>
        <w:t xml:space="preserve">at </w:t>
      </w:r>
      <w:r w:rsidRPr="00630453">
        <w:rPr>
          <w:sz w:val="26"/>
          <w:szCs w:val="26"/>
        </w:rPr>
        <w:t>p. 1227.)</w:t>
      </w:r>
      <w:r w:rsidRPr="00630453">
        <w:rPr>
          <w:sz w:val="26"/>
          <w:szCs w:val="26"/>
        </w:rPr>
        <w:t xml:space="preserve">  In neither </w:t>
      </w:r>
      <w:r w:rsidRPr="00630453">
        <w:rPr>
          <w:i/>
          <w:sz w:val="26"/>
          <w:szCs w:val="26"/>
        </w:rPr>
        <w:t xml:space="preserve">City of Los Angeles </w:t>
      </w:r>
      <w:r w:rsidRPr="00630453">
        <w:rPr>
          <w:sz w:val="26"/>
          <w:szCs w:val="26"/>
        </w:rPr>
        <w:t xml:space="preserve">nor </w:t>
      </w:r>
      <w:r w:rsidRPr="00630453">
        <w:rPr>
          <w:i/>
          <w:sz w:val="26"/>
          <w:szCs w:val="26"/>
        </w:rPr>
        <w:t xml:space="preserve">Mooc </w:t>
      </w:r>
      <w:r w:rsidRPr="00630453">
        <w:rPr>
          <w:sz w:val="26"/>
          <w:szCs w:val="26"/>
        </w:rPr>
        <w:t xml:space="preserve">did our Supreme Court suggest </w:t>
      </w:r>
      <w:r w:rsidRPr="00630453">
        <w:rPr>
          <w:sz w:val="26"/>
          <w:szCs w:val="26"/>
        </w:rPr>
        <w:t xml:space="preserve">that </w:t>
      </w:r>
      <w:r w:rsidRPr="00630453">
        <w:rPr>
          <w:sz w:val="26"/>
          <w:szCs w:val="26"/>
        </w:rPr>
        <w:t xml:space="preserve">there is any conflict between </w:t>
      </w:r>
      <w:r w:rsidRPr="00630453">
        <w:rPr>
          <w:i/>
          <w:sz w:val="26"/>
          <w:szCs w:val="26"/>
        </w:rPr>
        <w:t xml:space="preserve">Brady </w:t>
      </w:r>
      <w:r w:rsidRPr="00630453">
        <w:rPr>
          <w:sz w:val="26"/>
          <w:szCs w:val="26"/>
        </w:rPr>
        <w:t xml:space="preserve">and </w:t>
      </w:r>
      <w:r w:rsidRPr="00630453">
        <w:rPr>
          <w:i/>
          <w:sz w:val="26"/>
          <w:szCs w:val="26"/>
        </w:rPr>
        <w:t>Pitchess.</w:t>
      </w:r>
    </w:p>
    <w:p w:rsidR="00042975" w:rsidRPr="00630453" w:rsidRDefault="00B6319B" w:rsidP="001A402E">
      <w:pPr>
        <w:rPr>
          <w:sz w:val="26"/>
          <w:szCs w:val="26"/>
        </w:rPr>
      </w:pPr>
      <w:r w:rsidRPr="00630453">
        <w:rPr>
          <w:sz w:val="26"/>
          <w:szCs w:val="26"/>
        </w:rPr>
        <w:tab/>
      </w:r>
      <w:r w:rsidRPr="00630453">
        <w:rPr>
          <w:sz w:val="26"/>
          <w:szCs w:val="26"/>
        </w:rPr>
        <w:t xml:space="preserve">In addition to the </w:t>
      </w:r>
      <w:r w:rsidRPr="00630453">
        <w:rPr>
          <w:sz w:val="26"/>
          <w:szCs w:val="26"/>
        </w:rPr>
        <w:t>more general observations of our</w:t>
      </w:r>
      <w:r w:rsidRPr="00630453">
        <w:rPr>
          <w:sz w:val="26"/>
          <w:szCs w:val="26"/>
        </w:rPr>
        <w:t xml:space="preserve"> Supreme Court</w:t>
      </w:r>
      <w:r w:rsidRPr="00630453">
        <w:rPr>
          <w:sz w:val="26"/>
          <w:szCs w:val="26"/>
        </w:rPr>
        <w:t xml:space="preserve"> in </w:t>
      </w:r>
      <w:r w:rsidRPr="00630453">
        <w:rPr>
          <w:i/>
          <w:sz w:val="26"/>
          <w:szCs w:val="26"/>
        </w:rPr>
        <w:t>City of Los Angeles</w:t>
      </w:r>
      <w:r w:rsidRPr="00630453">
        <w:rPr>
          <w:i/>
          <w:sz w:val="26"/>
          <w:szCs w:val="26"/>
        </w:rPr>
        <w:t xml:space="preserve"> </w:t>
      </w:r>
      <w:r w:rsidRPr="00630453">
        <w:rPr>
          <w:sz w:val="26"/>
          <w:szCs w:val="26"/>
        </w:rPr>
        <w:t xml:space="preserve">and </w:t>
      </w:r>
      <w:r w:rsidRPr="00630453">
        <w:rPr>
          <w:i/>
          <w:sz w:val="26"/>
          <w:szCs w:val="26"/>
        </w:rPr>
        <w:t>Mooc</w:t>
      </w:r>
      <w:r w:rsidRPr="00630453">
        <w:rPr>
          <w:sz w:val="26"/>
          <w:szCs w:val="26"/>
        </w:rPr>
        <w:t>, a</w:t>
      </w:r>
      <w:r w:rsidRPr="00630453">
        <w:rPr>
          <w:sz w:val="26"/>
          <w:szCs w:val="26"/>
        </w:rPr>
        <w:t xml:space="preserve"> relatively recent decision</w:t>
      </w:r>
      <w:r w:rsidRPr="00630453">
        <w:rPr>
          <w:sz w:val="26"/>
          <w:szCs w:val="26"/>
        </w:rPr>
        <w:t xml:space="preserve"> by our colleagues in Division Three</w:t>
      </w:r>
      <w:r w:rsidRPr="00630453">
        <w:rPr>
          <w:sz w:val="26"/>
          <w:szCs w:val="26"/>
        </w:rPr>
        <w:t xml:space="preserve"> of t</w:t>
      </w:r>
      <w:r w:rsidRPr="00630453">
        <w:rPr>
          <w:sz w:val="26"/>
          <w:szCs w:val="26"/>
        </w:rPr>
        <w:t>his District expressly considered</w:t>
      </w:r>
      <w:r w:rsidRPr="00630453">
        <w:rPr>
          <w:sz w:val="26"/>
          <w:szCs w:val="26"/>
        </w:rPr>
        <w:t xml:space="preserve">, and rejected, </w:t>
      </w:r>
      <w:r w:rsidRPr="00630453">
        <w:rPr>
          <w:sz w:val="26"/>
          <w:szCs w:val="26"/>
        </w:rPr>
        <w:t xml:space="preserve">a constitutional challenge </w:t>
      </w:r>
      <w:r w:rsidRPr="00630453">
        <w:rPr>
          <w:sz w:val="26"/>
          <w:szCs w:val="26"/>
        </w:rPr>
        <w:t>that involves issues similar to those</w:t>
      </w:r>
      <w:r w:rsidRPr="00630453">
        <w:rPr>
          <w:sz w:val="26"/>
          <w:szCs w:val="26"/>
        </w:rPr>
        <w:t xml:space="preserve"> </w:t>
      </w:r>
      <w:r w:rsidRPr="00630453">
        <w:rPr>
          <w:sz w:val="26"/>
          <w:szCs w:val="26"/>
        </w:rPr>
        <w:t xml:space="preserve">raised </w:t>
      </w:r>
      <w:r w:rsidRPr="00630453">
        <w:rPr>
          <w:sz w:val="26"/>
          <w:szCs w:val="26"/>
        </w:rPr>
        <w:t xml:space="preserve">in this case. </w:t>
      </w:r>
      <w:r w:rsidRPr="00630453">
        <w:rPr>
          <w:sz w:val="26"/>
          <w:szCs w:val="26"/>
        </w:rPr>
        <w:t xml:space="preserve"> </w:t>
      </w:r>
      <w:r w:rsidRPr="00630453">
        <w:rPr>
          <w:sz w:val="26"/>
          <w:szCs w:val="26"/>
        </w:rPr>
        <w:t xml:space="preserve">In </w:t>
      </w:r>
      <w:r w:rsidRPr="00630453">
        <w:rPr>
          <w:i/>
          <w:sz w:val="26"/>
          <w:szCs w:val="26"/>
        </w:rPr>
        <w:t xml:space="preserve">People v. </w:t>
      </w:r>
      <w:r w:rsidRPr="00630453">
        <w:rPr>
          <w:i/>
          <w:sz w:val="26"/>
          <w:szCs w:val="26"/>
        </w:rPr>
        <w:t>Gutierrez</w:t>
      </w:r>
      <w:r w:rsidRPr="00630453">
        <w:rPr>
          <w:sz w:val="26"/>
          <w:szCs w:val="26"/>
        </w:rPr>
        <w:t xml:space="preserve"> (2003) 112 Cal.App.4th 1463</w:t>
      </w:r>
      <w:r w:rsidRPr="00630453">
        <w:rPr>
          <w:sz w:val="26"/>
          <w:szCs w:val="26"/>
        </w:rPr>
        <w:t>, 1468</w:t>
      </w:r>
      <w:r w:rsidRPr="00630453">
        <w:rPr>
          <w:sz w:val="26"/>
          <w:szCs w:val="26"/>
        </w:rPr>
        <w:t>, review denied January</w:t>
      </w:r>
      <w:r w:rsidRPr="00630453">
        <w:rPr>
          <w:sz w:val="26"/>
          <w:szCs w:val="26"/>
        </w:rPr>
        <w:t xml:space="preserve"> 28, 2004</w:t>
      </w:r>
      <w:r w:rsidRPr="00630453">
        <w:rPr>
          <w:sz w:val="26"/>
          <w:szCs w:val="26"/>
        </w:rPr>
        <w:t>,</w:t>
      </w:r>
      <w:r w:rsidRPr="00630453">
        <w:rPr>
          <w:sz w:val="26"/>
          <w:szCs w:val="26"/>
        </w:rPr>
        <w:t xml:space="preserve"> </w:t>
      </w:r>
      <w:r w:rsidRPr="00630453">
        <w:rPr>
          <w:sz w:val="26"/>
          <w:szCs w:val="26"/>
        </w:rPr>
        <w:t>S120823</w:t>
      </w:r>
      <w:r w:rsidRPr="00630453">
        <w:rPr>
          <w:sz w:val="26"/>
          <w:szCs w:val="26"/>
        </w:rPr>
        <w:t xml:space="preserve"> </w:t>
      </w:r>
      <w:r w:rsidRPr="00630453">
        <w:rPr>
          <w:sz w:val="26"/>
          <w:szCs w:val="26"/>
        </w:rPr>
        <w:t>(</w:t>
      </w:r>
      <w:r w:rsidRPr="00630453">
        <w:rPr>
          <w:i/>
          <w:sz w:val="26"/>
          <w:szCs w:val="26"/>
        </w:rPr>
        <w:t>Gutierrez</w:t>
      </w:r>
      <w:r w:rsidRPr="00630453">
        <w:rPr>
          <w:sz w:val="26"/>
          <w:szCs w:val="26"/>
        </w:rPr>
        <w:t>)</w:t>
      </w:r>
      <w:r w:rsidRPr="00630453">
        <w:rPr>
          <w:sz w:val="26"/>
          <w:szCs w:val="26"/>
        </w:rPr>
        <w:t xml:space="preserve">, </w:t>
      </w:r>
      <w:r w:rsidRPr="00630453">
        <w:rPr>
          <w:sz w:val="26"/>
          <w:szCs w:val="26"/>
        </w:rPr>
        <w:t xml:space="preserve">a jury convicted </w:t>
      </w:r>
      <w:r w:rsidRPr="00630453">
        <w:rPr>
          <w:sz w:val="26"/>
          <w:szCs w:val="26"/>
        </w:rPr>
        <w:t xml:space="preserve">the </w:t>
      </w:r>
      <w:r w:rsidRPr="00630453">
        <w:rPr>
          <w:sz w:val="26"/>
          <w:szCs w:val="26"/>
        </w:rPr>
        <w:t xml:space="preserve">defendant of forcible oral copulation and forcible sexual penetration by foreign object while acting in concert. </w:t>
      </w:r>
      <w:r w:rsidRPr="00630453">
        <w:rPr>
          <w:sz w:val="26"/>
          <w:szCs w:val="26"/>
        </w:rPr>
        <w:t xml:space="preserve"> </w:t>
      </w:r>
      <w:r w:rsidRPr="00630453">
        <w:rPr>
          <w:sz w:val="26"/>
          <w:szCs w:val="26"/>
        </w:rPr>
        <w:t xml:space="preserve">Prior to trial, </w:t>
      </w:r>
      <w:r w:rsidRPr="00630453">
        <w:rPr>
          <w:sz w:val="26"/>
          <w:szCs w:val="26"/>
        </w:rPr>
        <w:t xml:space="preserve">the </w:t>
      </w:r>
      <w:r w:rsidRPr="00630453">
        <w:rPr>
          <w:sz w:val="26"/>
          <w:szCs w:val="26"/>
        </w:rPr>
        <w:t>def</w:t>
      </w:r>
      <w:r w:rsidRPr="00630453">
        <w:rPr>
          <w:sz w:val="26"/>
          <w:szCs w:val="26"/>
        </w:rPr>
        <w:t xml:space="preserve">endant filed a </w:t>
      </w:r>
      <w:r w:rsidRPr="00630453">
        <w:rPr>
          <w:i/>
          <w:sz w:val="26"/>
          <w:szCs w:val="26"/>
        </w:rPr>
        <w:t>Pitchess</w:t>
      </w:r>
      <w:r w:rsidRPr="00630453">
        <w:rPr>
          <w:sz w:val="26"/>
          <w:szCs w:val="26"/>
        </w:rPr>
        <w:t xml:space="preserve"> motion which sought discovery from the personnel files of two Los Angeles Police </w:t>
      </w:r>
      <w:r>
        <w:rPr>
          <w:sz w:val="26"/>
          <w:szCs w:val="26"/>
        </w:rPr>
        <w:t xml:space="preserve">Department </w:t>
      </w:r>
      <w:r w:rsidRPr="00630453">
        <w:rPr>
          <w:sz w:val="26"/>
          <w:szCs w:val="26"/>
        </w:rPr>
        <w:t>officers who were percipient witnesses to at least some portion of the charged acts.  (</w:t>
      </w:r>
      <w:r w:rsidRPr="00630453">
        <w:rPr>
          <w:i/>
          <w:sz w:val="26"/>
          <w:szCs w:val="26"/>
        </w:rPr>
        <w:t>Gutierrez,</w:t>
      </w:r>
      <w:r w:rsidRPr="00630453">
        <w:rPr>
          <w:i/>
          <w:sz w:val="26"/>
          <w:szCs w:val="26"/>
        </w:rPr>
        <w:t xml:space="preserve"> </w:t>
      </w:r>
      <w:r w:rsidRPr="00630453">
        <w:rPr>
          <w:sz w:val="26"/>
          <w:szCs w:val="26"/>
        </w:rPr>
        <w:t>at p. </w:t>
      </w:r>
      <w:r w:rsidRPr="00630453">
        <w:rPr>
          <w:sz w:val="26"/>
          <w:szCs w:val="26"/>
        </w:rPr>
        <w:t xml:space="preserve">1470.)  The trial court denied the motion and did not conduct an in camera review, finding </w:t>
      </w:r>
      <w:r w:rsidRPr="00630453">
        <w:rPr>
          <w:sz w:val="26"/>
          <w:szCs w:val="26"/>
        </w:rPr>
        <w:t xml:space="preserve">the </w:t>
      </w:r>
      <w:r w:rsidRPr="00630453">
        <w:rPr>
          <w:sz w:val="26"/>
          <w:szCs w:val="26"/>
        </w:rPr>
        <w:t>defendant did not make the preliminary showing of good cause required by</w:t>
      </w:r>
      <w:r w:rsidRPr="00630453">
        <w:rPr>
          <w:sz w:val="26"/>
          <w:szCs w:val="26"/>
        </w:rPr>
        <w:t xml:space="preserve"> the </w:t>
      </w:r>
      <w:r w:rsidRPr="00630453">
        <w:rPr>
          <w:i/>
          <w:sz w:val="26"/>
          <w:szCs w:val="26"/>
        </w:rPr>
        <w:t>Pitchess</w:t>
      </w:r>
      <w:r w:rsidRPr="00630453">
        <w:rPr>
          <w:sz w:val="26"/>
          <w:szCs w:val="26"/>
        </w:rPr>
        <w:t xml:space="preserve"> </w:t>
      </w:r>
      <w:r w:rsidRPr="00630453">
        <w:rPr>
          <w:sz w:val="26"/>
          <w:szCs w:val="26"/>
        </w:rPr>
        <w:t>statutes.  (</w:t>
      </w:r>
      <w:r w:rsidRPr="00630453">
        <w:rPr>
          <w:i/>
          <w:sz w:val="26"/>
          <w:szCs w:val="26"/>
        </w:rPr>
        <w:t>Ibid</w:t>
      </w:r>
      <w:r w:rsidRPr="00630453">
        <w:rPr>
          <w:sz w:val="26"/>
          <w:szCs w:val="26"/>
        </w:rPr>
        <w:t>.)</w:t>
      </w:r>
    </w:p>
    <w:p w:rsidR="00DC693B" w:rsidRPr="00630453" w:rsidRDefault="00B6319B" w:rsidP="001A402E">
      <w:pPr>
        <w:rPr>
          <w:sz w:val="26"/>
          <w:szCs w:val="26"/>
        </w:rPr>
      </w:pPr>
      <w:r w:rsidRPr="00630453">
        <w:rPr>
          <w:sz w:val="26"/>
          <w:szCs w:val="26"/>
        </w:rPr>
        <w:tab/>
      </w:r>
      <w:r w:rsidRPr="00630453">
        <w:rPr>
          <w:sz w:val="26"/>
          <w:szCs w:val="26"/>
        </w:rPr>
        <w:t>O</w:t>
      </w:r>
      <w:r w:rsidRPr="00630453">
        <w:rPr>
          <w:sz w:val="26"/>
          <w:szCs w:val="26"/>
        </w:rPr>
        <w:t>n appeal</w:t>
      </w:r>
      <w:r w:rsidRPr="00630453">
        <w:rPr>
          <w:sz w:val="26"/>
          <w:szCs w:val="26"/>
        </w:rPr>
        <w:t xml:space="preserve">, </w:t>
      </w:r>
      <w:r w:rsidRPr="00630453">
        <w:rPr>
          <w:sz w:val="26"/>
          <w:szCs w:val="26"/>
        </w:rPr>
        <w:t>the defendant</w:t>
      </w:r>
      <w:r w:rsidRPr="00630453">
        <w:rPr>
          <w:sz w:val="26"/>
          <w:szCs w:val="26"/>
        </w:rPr>
        <w:t xml:space="preserve"> contend</w:t>
      </w:r>
      <w:r w:rsidRPr="00630453">
        <w:rPr>
          <w:sz w:val="26"/>
          <w:szCs w:val="26"/>
        </w:rPr>
        <w:t>ed</w:t>
      </w:r>
      <w:r w:rsidRPr="00630453">
        <w:rPr>
          <w:sz w:val="26"/>
          <w:szCs w:val="26"/>
        </w:rPr>
        <w:t xml:space="preserve"> </w:t>
      </w:r>
      <w:r w:rsidRPr="00630453">
        <w:rPr>
          <w:sz w:val="26"/>
          <w:szCs w:val="26"/>
        </w:rPr>
        <w:t xml:space="preserve">that </w:t>
      </w:r>
      <w:r w:rsidRPr="00630453">
        <w:rPr>
          <w:sz w:val="26"/>
          <w:szCs w:val="26"/>
        </w:rPr>
        <w:t xml:space="preserve">the statutory </w:t>
      </w:r>
      <w:r w:rsidRPr="00630453">
        <w:rPr>
          <w:i/>
          <w:sz w:val="26"/>
          <w:szCs w:val="26"/>
        </w:rPr>
        <w:t>P</w:t>
      </w:r>
      <w:r w:rsidRPr="00630453">
        <w:rPr>
          <w:i/>
          <w:sz w:val="26"/>
          <w:szCs w:val="26"/>
        </w:rPr>
        <w:t xml:space="preserve">itchess </w:t>
      </w:r>
      <w:r w:rsidRPr="00630453">
        <w:rPr>
          <w:sz w:val="26"/>
          <w:szCs w:val="26"/>
        </w:rPr>
        <w:t>procedures violated</w:t>
      </w:r>
      <w:r w:rsidRPr="00630453">
        <w:rPr>
          <w:sz w:val="26"/>
          <w:szCs w:val="26"/>
        </w:rPr>
        <w:t xml:space="preserve"> </w:t>
      </w:r>
      <w:r w:rsidRPr="00630453">
        <w:rPr>
          <w:i/>
          <w:sz w:val="26"/>
          <w:szCs w:val="26"/>
        </w:rPr>
        <w:t xml:space="preserve">Brady </w:t>
      </w:r>
      <w:r w:rsidRPr="00630453">
        <w:rPr>
          <w:sz w:val="26"/>
          <w:szCs w:val="26"/>
        </w:rPr>
        <w:t xml:space="preserve">because </w:t>
      </w:r>
      <w:r w:rsidRPr="00630453">
        <w:rPr>
          <w:sz w:val="26"/>
          <w:szCs w:val="26"/>
        </w:rPr>
        <w:t>(1) </w:t>
      </w:r>
      <w:r w:rsidRPr="00630453">
        <w:rPr>
          <w:sz w:val="26"/>
          <w:szCs w:val="26"/>
        </w:rPr>
        <w:t xml:space="preserve">they interfered with the prosecutor’s affirmative obligation </w:t>
      </w:r>
      <w:r w:rsidRPr="00630453">
        <w:rPr>
          <w:sz w:val="26"/>
          <w:szCs w:val="26"/>
        </w:rPr>
        <w:t>to ascertain and disclose excul</w:t>
      </w:r>
      <w:r w:rsidRPr="00630453">
        <w:rPr>
          <w:sz w:val="26"/>
          <w:szCs w:val="26"/>
        </w:rPr>
        <w:t>patory evidence</w:t>
      </w:r>
      <w:r w:rsidRPr="00630453">
        <w:rPr>
          <w:sz w:val="26"/>
          <w:szCs w:val="26"/>
        </w:rPr>
        <w:t xml:space="preserve"> and (2) </w:t>
      </w:r>
      <w:r w:rsidRPr="00630453">
        <w:rPr>
          <w:sz w:val="26"/>
          <w:szCs w:val="26"/>
        </w:rPr>
        <w:t>placed upon a defendant the burden of establishing good cause for</w:t>
      </w:r>
      <w:r w:rsidRPr="00630453">
        <w:rPr>
          <w:sz w:val="26"/>
          <w:szCs w:val="26"/>
        </w:rPr>
        <w:t xml:space="preserve"> a</w:t>
      </w:r>
      <w:r w:rsidRPr="00630453">
        <w:rPr>
          <w:sz w:val="26"/>
          <w:szCs w:val="26"/>
        </w:rPr>
        <w:t>n otherwise obligatory</w:t>
      </w:r>
      <w:r w:rsidRPr="00630453">
        <w:rPr>
          <w:sz w:val="26"/>
          <w:szCs w:val="26"/>
        </w:rPr>
        <w:t xml:space="preserve"> </w:t>
      </w:r>
      <w:r w:rsidRPr="00630453">
        <w:rPr>
          <w:i/>
          <w:sz w:val="26"/>
          <w:szCs w:val="26"/>
        </w:rPr>
        <w:t>Brady</w:t>
      </w:r>
      <w:r w:rsidRPr="00630453">
        <w:rPr>
          <w:sz w:val="26"/>
          <w:szCs w:val="26"/>
        </w:rPr>
        <w:t xml:space="preserve"> disclosure.  (</w:t>
      </w:r>
      <w:r w:rsidRPr="00630453">
        <w:rPr>
          <w:i/>
          <w:sz w:val="26"/>
          <w:szCs w:val="26"/>
        </w:rPr>
        <w:t>Gutierrez, supra</w:t>
      </w:r>
      <w:r w:rsidRPr="00630453">
        <w:rPr>
          <w:sz w:val="26"/>
          <w:szCs w:val="26"/>
        </w:rPr>
        <w:t>,</w:t>
      </w:r>
      <w:r w:rsidRPr="00630453">
        <w:rPr>
          <w:i/>
          <w:sz w:val="26"/>
          <w:szCs w:val="26"/>
        </w:rPr>
        <w:t xml:space="preserve"> </w:t>
      </w:r>
      <w:r w:rsidRPr="00630453">
        <w:rPr>
          <w:sz w:val="26"/>
          <w:szCs w:val="26"/>
        </w:rPr>
        <w:t>112 Cal.App.4th at pp. 1468, 1470</w:t>
      </w:r>
      <w:r>
        <w:rPr>
          <w:sz w:val="26"/>
          <w:szCs w:val="26"/>
        </w:rPr>
        <w:t>–</w:t>
      </w:r>
      <w:r w:rsidRPr="00630453">
        <w:rPr>
          <w:sz w:val="26"/>
          <w:szCs w:val="26"/>
        </w:rPr>
        <w:t>1471.)</w:t>
      </w:r>
    </w:p>
    <w:p w:rsidR="00F95AB8" w:rsidRPr="00630453" w:rsidRDefault="00B6319B" w:rsidP="001A5554">
      <w:pPr>
        <w:rPr>
          <w:sz w:val="26"/>
          <w:szCs w:val="26"/>
        </w:rPr>
      </w:pPr>
      <w:r w:rsidRPr="00630453">
        <w:rPr>
          <w:sz w:val="26"/>
          <w:szCs w:val="26"/>
        </w:rPr>
        <w:tab/>
        <w:t xml:space="preserve">The Court of Appeal rejected defendant’s contentions.  Relying </w:t>
      </w:r>
      <w:r w:rsidRPr="00630453">
        <w:rPr>
          <w:sz w:val="26"/>
          <w:szCs w:val="26"/>
        </w:rPr>
        <w:t xml:space="preserve">in part on </w:t>
      </w:r>
      <w:r w:rsidRPr="00630453">
        <w:rPr>
          <w:i/>
          <w:sz w:val="26"/>
          <w:szCs w:val="26"/>
        </w:rPr>
        <w:t xml:space="preserve">City </w:t>
      </w:r>
      <w:r w:rsidRPr="00630453">
        <w:rPr>
          <w:i/>
          <w:sz w:val="26"/>
          <w:szCs w:val="26"/>
        </w:rPr>
        <w:t>of Los Angeles</w:t>
      </w:r>
      <w:r w:rsidRPr="00630453">
        <w:rPr>
          <w:i/>
          <w:sz w:val="26"/>
          <w:szCs w:val="26"/>
        </w:rPr>
        <w:t xml:space="preserve">, </w:t>
      </w:r>
      <w:r w:rsidRPr="00630453">
        <w:rPr>
          <w:sz w:val="26"/>
          <w:szCs w:val="26"/>
        </w:rPr>
        <w:t xml:space="preserve">the </w:t>
      </w:r>
      <w:r w:rsidRPr="00630453">
        <w:rPr>
          <w:i/>
          <w:sz w:val="26"/>
          <w:szCs w:val="26"/>
        </w:rPr>
        <w:t>Gutierrez</w:t>
      </w:r>
      <w:r w:rsidRPr="00630453">
        <w:rPr>
          <w:sz w:val="26"/>
          <w:szCs w:val="26"/>
        </w:rPr>
        <w:t xml:space="preserve"> court</w:t>
      </w:r>
      <w:r w:rsidRPr="00630453">
        <w:rPr>
          <w:sz w:val="26"/>
          <w:szCs w:val="26"/>
        </w:rPr>
        <w:t xml:space="preserve"> found that the materiality standard of </w:t>
      </w:r>
      <w:r w:rsidRPr="00630453">
        <w:rPr>
          <w:i/>
          <w:sz w:val="26"/>
          <w:szCs w:val="26"/>
        </w:rPr>
        <w:t>Pitchess</w:t>
      </w:r>
      <w:r w:rsidRPr="00630453">
        <w:rPr>
          <w:sz w:val="26"/>
          <w:szCs w:val="26"/>
        </w:rPr>
        <w:t xml:space="preserve"> is both “broa</w:t>
      </w:r>
      <w:r w:rsidRPr="00630453">
        <w:rPr>
          <w:sz w:val="26"/>
          <w:szCs w:val="26"/>
        </w:rPr>
        <w:t xml:space="preserve">der and lower” than that of </w:t>
      </w:r>
      <w:r w:rsidRPr="00630453">
        <w:rPr>
          <w:i/>
          <w:sz w:val="26"/>
          <w:szCs w:val="26"/>
        </w:rPr>
        <w:t>Brady</w:t>
      </w:r>
      <w:r w:rsidRPr="00630453">
        <w:rPr>
          <w:sz w:val="26"/>
          <w:szCs w:val="26"/>
        </w:rPr>
        <w:t>.  (</w:t>
      </w:r>
      <w:r w:rsidRPr="00630453">
        <w:rPr>
          <w:i/>
          <w:sz w:val="26"/>
          <w:szCs w:val="26"/>
        </w:rPr>
        <w:t>Gutierrez, supra</w:t>
      </w:r>
      <w:r w:rsidRPr="00630453">
        <w:rPr>
          <w:sz w:val="26"/>
          <w:szCs w:val="26"/>
        </w:rPr>
        <w:t>,</w:t>
      </w:r>
      <w:r w:rsidRPr="00630453">
        <w:rPr>
          <w:i/>
          <w:sz w:val="26"/>
          <w:szCs w:val="26"/>
        </w:rPr>
        <w:t xml:space="preserve"> </w:t>
      </w:r>
      <w:r w:rsidRPr="00630453">
        <w:rPr>
          <w:sz w:val="26"/>
          <w:szCs w:val="26"/>
        </w:rPr>
        <w:t xml:space="preserve">112 Cal.App.4th at p. 1474.)  Thus, any defendant who meets the good cause required for </w:t>
      </w:r>
      <w:r w:rsidRPr="00630453">
        <w:rPr>
          <w:i/>
          <w:sz w:val="26"/>
          <w:szCs w:val="26"/>
        </w:rPr>
        <w:t>Pitchess</w:t>
      </w:r>
      <w:r w:rsidRPr="00630453">
        <w:rPr>
          <w:sz w:val="26"/>
          <w:szCs w:val="26"/>
        </w:rPr>
        <w:t xml:space="preserve"> discovery, will also necessarily obtain any </w:t>
      </w:r>
      <w:r w:rsidRPr="00630453">
        <w:rPr>
          <w:i/>
          <w:sz w:val="26"/>
          <w:szCs w:val="26"/>
        </w:rPr>
        <w:t>Brady</w:t>
      </w:r>
      <w:r w:rsidRPr="00630453">
        <w:rPr>
          <w:sz w:val="26"/>
          <w:szCs w:val="26"/>
        </w:rPr>
        <w:t xml:space="preserve"> material in the officer’s file.  (</w:t>
      </w:r>
      <w:r w:rsidRPr="00630453">
        <w:rPr>
          <w:i/>
          <w:sz w:val="26"/>
          <w:szCs w:val="26"/>
        </w:rPr>
        <w:t xml:space="preserve">Gutierrez, </w:t>
      </w:r>
      <w:r w:rsidRPr="00630453">
        <w:rPr>
          <w:sz w:val="26"/>
          <w:szCs w:val="26"/>
        </w:rPr>
        <w:t>at p. 147</w:t>
      </w:r>
      <w:r w:rsidRPr="00630453">
        <w:rPr>
          <w:sz w:val="26"/>
          <w:szCs w:val="26"/>
        </w:rPr>
        <w:t>4.</w:t>
      </w:r>
      <w:r w:rsidRPr="00630453">
        <w:rPr>
          <w:sz w:val="26"/>
          <w:szCs w:val="26"/>
        </w:rPr>
        <w:t xml:space="preserve">)  Conversely, a defendant who cannot even meet the less stringent </w:t>
      </w:r>
      <w:r w:rsidRPr="00630453">
        <w:rPr>
          <w:i/>
          <w:sz w:val="26"/>
          <w:szCs w:val="26"/>
        </w:rPr>
        <w:t>Pitchess</w:t>
      </w:r>
      <w:r w:rsidRPr="00630453">
        <w:rPr>
          <w:sz w:val="26"/>
          <w:szCs w:val="26"/>
        </w:rPr>
        <w:t xml:space="preserve"> materiality standard, by definition cannot meet the higher </w:t>
      </w:r>
      <w:r w:rsidRPr="00630453">
        <w:rPr>
          <w:i/>
          <w:sz w:val="26"/>
          <w:szCs w:val="26"/>
        </w:rPr>
        <w:t>Brady</w:t>
      </w:r>
      <w:r w:rsidRPr="00630453">
        <w:rPr>
          <w:sz w:val="26"/>
          <w:szCs w:val="26"/>
        </w:rPr>
        <w:t xml:space="preserve"> standard.  (</w:t>
      </w:r>
      <w:r w:rsidRPr="00630453">
        <w:rPr>
          <w:i/>
          <w:sz w:val="26"/>
          <w:szCs w:val="26"/>
        </w:rPr>
        <w:t xml:space="preserve">Gutierrez, </w:t>
      </w:r>
      <w:r w:rsidRPr="00630453">
        <w:rPr>
          <w:sz w:val="26"/>
          <w:szCs w:val="26"/>
        </w:rPr>
        <w:t>at p. 1474.</w:t>
      </w:r>
      <w:r w:rsidRPr="00630453">
        <w:rPr>
          <w:sz w:val="26"/>
          <w:szCs w:val="26"/>
        </w:rPr>
        <w:t>)</w:t>
      </w:r>
      <w:r w:rsidRPr="00630453">
        <w:rPr>
          <w:sz w:val="26"/>
          <w:szCs w:val="26"/>
        </w:rPr>
        <w:t xml:space="preserve">  Thus, the court concluded, “</w:t>
      </w:r>
      <w:r w:rsidRPr="00630453">
        <w:rPr>
          <w:i/>
          <w:sz w:val="26"/>
          <w:szCs w:val="26"/>
        </w:rPr>
        <w:t xml:space="preserve">Pitchess </w:t>
      </w:r>
      <w:r w:rsidRPr="00630453">
        <w:rPr>
          <w:sz w:val="26"/>
          <w:szCs w:val="26"/>
        </w:rPr>
        <w:t>procedures implement</w:t>
      </w:r>
      <w:r w:rsidRPr="00630453">
        <w:rPr>
          <w:i/>
          <w:sz w:val="26"/>
          <w:szCs w:val="26"/>
        </w:rPr>
        <w:t xml:space="preserve"> Brady </w:t>
      </w:r>
      <w:r w:rsidRPr="00630453">
        <w:rPr>
          <w:sz w:val="26"/>
          <w:szCs w:val="26"/>
        </w:rPr>
        <w:t xml:space="preserve">rather than undercut it, because a defendant who cannot meet the less stringent </w:t>
      </w:r>
      <w:r w:rsidRPr="00630453">
        <w:rPr>
          <w:i/>
          <w:sz w:val="26"/>
          <w:szCs w:val="26"/>
        </w:rPr>
        <w:t>Pitchess</w:t>
      </w:r>
      <w:r w:rsidRPr="00630453">
        <w:rPr>
          <w:sz w:val="26"/>
          <w:szCs w:val="26"/>
        </w:rPr>
        <w:t xml:space="preserve"> standard cannot establish </w:t>
      </w:r>
      <w:r w:rsidRPr="00630453">
        <w:rPr>
          <w:i/>
          <w:sz w:val="26"/>
          <w:szCs w:val="26"/>
        </w:rPr>
        <w:t xml:space="preserve">Brady </w:t>
      </w:r>
      <w:r w:rsidRPr="00630453">
        <w:rPr>
          <w:sz w:val="26"/>
          <w:szCs w:val="26"/>
        </w:rPr>
        <w:t>materiality.”  (</w:t>
      </w:r>
      <w:r w:rsidRPr="00630453">
        <w:rPr>
          <w:i/>
          <w:sz w:val="26"/>
          <w:szCs w:val="26"/>
        </w:rPr>
        <w:t xml:space="preserve">Gutierrez, </w:t>
      </w:r>
      <w:r w:rsidRPr="00630453">
        <w:rPr>
          <w:sz w:val="26"/>
          <w:szCs w:val="26"/>
        </w:rPr>
        <w:t>at p. 1474.</w:t>
      </w:r>
      <w:r w:rsidRPr="00630453">
        <w:rPr>
          <w:sz w:val="26"/>
          <w:szCs w:val="26"/>
        </w:rPr>
        <w:t>)</w:t>
      </w:r>
      <w:r w:rsidRPr="00630453">
        <w:rPr>
          <w:sz w:val="26"/>
          <w:szCs w:val="26"/>
        </w:rPr>
        <w:t xml:space="preserve">  The cou</w:t>
      </w:r>
      <w:r w:rsidRPr="00630453">
        <w:rPr>
          <w:sz w:val="26"/>
          <w:szCs w:val="26"/>
        </w:rPr>
        <w:t>rt also held that the prosecution has</w:t>
      </w:r>
      <w:r w:rsidRPr="00630453">
        <w:rPr>
          <w:sz w:val="26"/>
          <w:szCs w:val="26"/>
        </w:rPr>
        <w:t xml:space="preserve"> no obligation to search the law enforcement perso</w:t>
      </w:r>
      <w:r w:rsidRPr="00630453">
        <w:rPr>
          <w:sz w:val="26"/>
          <w:szCs w:val="26"/>
        </w:rPr>
        <w:t>nnel files</w:t>
      </w:r>
      <w:r w:rsidRPr="00630453">
        <w:rPr>
          <w:sz w:val="26"/>
          <w:szCs w:val="26"/>
        </w:rPr>
        <w:t>.  A</w:t>
      </w:r>
      <w:r w:rsidRPr="00630453">
        <w:rPr>
          <w:sz w:val="26"/>
          <w:szCs w:val="26"/>
        </w:rPr>
        <w:t>bsent a</w:t>
      </w:r>
      <w:r w:rsidRPr="00630453">
        <w:rPr>
          <w:sz w:val="26"/>
          <w:szCs w:val="26"/>
        </w:rPr>
        <w:t xml:space="preserve"> successful </w:t>
      </w:r>
      <w:r w:rsidRPr="00630453">
        <w:rPr>
          <w:i/>
          <w:sz w:val="26"/>
          <w:szCs w:val="26"/>
        </w:rPr>
        <w:t>Pitchess</w:t>
      </w:r>
      <w:r w:rsidRPr="00630453">
        <w:rPr>
          <w:sz w:val="26"/>
          <w:szCs w:val="26"/>
        </w:rPr>
        <w:t xml:space="preserve"> motion</w:t>
      </w:r>
      <w:r w:rsidRPr="00630453">
        <w:rPr>
          <w:sz w:val="26"/>
          <w:szCs w:val="26"/>
        </w:rPr>
        <w:t xml:space="preserve"> of its own</w:t>
      </w:r>
      <w:r w:rsidRPr="00630453">
        <w:rPr>
          <w:sz w:val="26"/>
          <w:szCs w:val="26"/>
        </w:rPr>
        <w:t xml:space="preserve">, </w:t>
      </w:r>
      <w:r w:rsidRPr="00630453">
        <w:rPr>
          <w:sz w:val="26"/>
          <w:szCs w:val="26"/>
        </w:rPr>
        <w:t xml:space="preserve">the prosecution </w:t>
      </w:r>
      <w:r w:rsidRPr="00630453">
        <w:rPr>
          <w:sz w:val="26"/>
          <w:szCs w:val="26"/>
        </w:rPr>
        <w:t>has</w:t>
      </w:r>
      <w:r w:rsidRPr="00630453">
        <w:rPr>
          <w:sz w:val="26"/>
          <w:szCs w:val="26"/>
        </w:rPr>
        <w:t xml:space="preserve"> no right of access to and thus no constructive possession of personnel files or their content.  (</w:t>
      </w:r>
      <w:r w:rsidRPr="00630453">
        <w:rPr>
          <w:i/>
          <w:sz w:val="26"/>
          <w:szCs w:val="26"/>
        </w:rPr>
        <w:t>Gutierrez,</w:t>
      </w:r>
      <w:r w:rsidRPr="00630453">
        <w:rPr>
          <w:i/>
          <w:sz w:val="26"/>
          <w:szCs w:val="26"/>
        </w:rPr>
        <w:t xml:space="preserve"> </w:t>
      </w:r>
      <w:r w:rsidRPr="00630453">
        <w:rPr>
          <w:sz w:val="26"/>
          <w:szCs w:val="26"/>
        </w:rPr>
        <w:t>at pp. 1474</w:t>
      </w:r>
      <w:r>
        <w:rPr>
          <w:sz w:val="26"/>
          <w:szCs w:val="26"/>
        </w:rPr>
        <w:t>–</w:t>
      </w:r>
      <w:r w:rsidRPr="00630453">
        <w:rPr>
          <w:sz w:val="26"/>
          <w:szCs w:val="26"/>
        </w:rPr>
        <w:t>1</w:t>
      </w:r>
      <w:r w:rsidRPr="00630453">
        <w:rPr>
          <w:sz w:val="26"/>
          <w:szCs w:val="26"/>
        </w:rPr>
        <w:t>475.)  Since the prosecution has</w:t>
      </w:r>
      <w:r w:rsidRPr="00630453">
        <w:rPr>
          <w:sz w:val="26"/>
          <w:szCs w:val="26"/>
        </w:rPr>
        <w:t xml:space="preserve"> no general access to or constructive possession of law enfor</w:t>
      </w:r>
      <w:r w:rsidRPr="00630453">
        <w:rPr>
          <w:sz w:val="26"/>
          <w:szCs w:val="26"/>
        </w:rPr>
        <w:t>cement personnel files, it can</w:t>
      </w:r>
      <w:r w:rsidRPr="00630453">
        <w:rPr>
          <w:sz w:val="26"/>
          <w:szCs w:val="26"/>
        </w:rPr>
        <w:t>not be expected to review and disclose information from them.  (</w:t>
      </w:r>
      <w:r w:rsidRPr="00630453">
        <w:rPr>
          <w:i/>
          <w:sz w:val="26"/>
          <w:szCs w:val="26"/>
        </w:rPr>
        <w:t>Id.</w:t>
      </w:r>
      <w:r w:rsidRPr="00630453">
        <w:rPr>
          <w:sz w:val="26"/>
          <w:szCs w:val="26"/>
        </w:rPr>
        <w:t xml:space="preserve"> at p. </w:t>
      </w:r>
      <w:r w:rsidRPr="00630453">
        <w:rPr>
          <w:sz w:val="26"/>
          <w:szCs w:val="26"/>
        </w:rPr>
        <w:t>1475.)</w:t>
      </w:r>
    </w:p>
    <w:p w:rsidR="004B4E06" w:rsidRPr="00630453" w:rsidRDefault="00B6319B" w:rsidP="001A5554">
      <w:pPr>
        <w:rPr>
          <w:sz w:val="26"/>
          <w:szCs w:val="26"/>
        </w:rPr>
      </w:pPr>
      <w:r w:rsidRPr="00630453">
        <w:rPr>
          <w:sz w:val="26"/>
          <w:szCs w:val="26"/>
        </w:rPr>
        <w:tab/>
        <w:t xml:space="preserve">The </w:t>
      </w:r>
      <w:r w:rsidRPr="00630453">
        <w:rPr>
          <w:i/>
          <w:sz w:val="26"/>
          <w:szCs w:val="26"/>
        </w:rPr>
        <w:t>Gutierrez</w:t>
      </w:r>
      <w:r w:rsidRPr="00630453">
        <w:rPr>
          <w:sz w:val="26"/>
          <w:szCs w:val="26"/>
        </w:rPr>
        <w:t xml:space="preserve"> court also rejected defendant’s contention that </w:t>
      </w:r>
      <w:r w:rsidRPr="00630453">
        <w:rPr>
          <w:i/>
          <w:sz w:val="26"/>
          <w:szCs w:val="26"/>
        </w:rPr>
        <w:t xml:space="preserve">Pitchess </w:t>
      </w:r>
      <w:r w:rsidRPr="00630453">
        <w:rPr>
          <w:sz w:val="26"/>
          <w:szCs w:val="26"/>
        </w:rPr>
        <w:t>unconstituti</w:t>
      </w:r>
      <w:r w:rsidRPr="00630453">
        <w:rPr>
          <w:sz w:val="26"/>
          <w:szCs w:val="26"/>
        </w:rPr>
        <w:t>onally required</w:t>
      </w:r>
      <w:r w:rsidRPr="00630453">
        <w:rPr>
          <w:sz w:val="26"/>
          <w:szCs w:val="26"/>
        </w:rPr>
        <w:t xml:space="preserve"> him to make a good cause showing before o</w:t>
      </w:r>
      <w:r w:rsidRPr="00630453">
        <w:rPr>
          <w:sz w:val="26"/>
          <w:szCs w:val="26"/>
        </w:rPr>
        <w:t>btaining evidence he was</w:t>
      </w:r>
      <w:r w:rsidRPr="00630453">
        <w:rPr>
          <w:sz w:val="26"/>
          <w:szCs w:val="26"/>
        </w:rPr>
        <w:t xml:space="preserve"> entitled to under </w:t>
      </w:r>
      <w:r w:rsidRPr="00630453">
        <w:rPr>
          <w:i/>
          <w:sz w:val="26"/>
          <w:szCs w:val="26"/>
        </w:rPr>
        <w:t>Brady.</w:t>
      </w:r>
      <w:r w:rsidRPr="00630453">
        <w:rPr>
          <w:sz w:val="26"/>
          <w:szCs w:val="26"/>
        </w:rPr>
        <w:t xml:space="preserve">  (</w:t>
      </w:r>
      <w:r w:rsidRPr="00630453">
        <w:rPr>
          <w:i/>
          <w:sz w:val="26"/>
          <w:szCs w:val="26"/>
        </w:rPr>
        <w:t xml:space="preserve">Gutierrez, </w:t>
      </w:r>
      <w:r w:rsidRPr="00630453">
        <w:rPr>
          <w:i/>
          <w:sz w:val="26"/>
          <w:szCs w:val="26"/>
        </w:rPr>
        <w:t xml:space="preserve">supra, </w:t>
      </w:r>
      <w:r w:rsidRPr="00630453">
        <w:rPr>
          <w:sz w:val="26"/>
          <w:szCs w:val="26"/>
        </w:rPr>
        <w:t xml:space="preserve">112 Cal.App.4th </w:t>
      </w:r>
      <w:r w:rsidRPr="00630453">
        <w:rPr>
          <w:sz w:val="26"/>
          <w:szCs w:val="26"/>
        </w:rPr>
        <w:t>at p. 1475.)  The court held that a preliminary demonstration of materiality is a valid prerequisite to disclosur</w:t>
      </w:r>
      <w:r w:rsidRPr="00630453">
        <w:rPr>
          <w:sz w:val="26"/>
          <w:szCs w:val="26"/>
        </w:rPr>
        <w:t>e of evidence contained in conditionally privileged state agency files.  (</w:t>
      </w:r>
      <w:r w:rsidRPr="00630453">
        <w:rPr>
          <w:i/>
          <w:sz w:val="26"/>
          <w:szCs w:val="26"/>
        </w:rPr>
        <w:t>I</w:t>
      </w:r>
      <w:r w:rsidRPr="00630453">
        <w:rPr>
          <w:i/>
          <w:sz w:val="26"/>
          <w:szCs w:val="26"/>
        </w:rPr>
        <w:t>d</w:t>
      </w:r>
      <w:r w:rsidRPr="00630453">
        <w:rPr>
          <w:sz w:val="26"/>
          <w:szCs w:val="26"/>
        </w:rPr>
        <w:t>.</w:t>
      </w:r>
      <w:r w:rsidRPr="00630453">
        <w:rPr>
          <w:sz w:val="26"/>
          <w:szCs w:val="26"/>
        </w:rPr>
        <w:t xml:space="preserve"> at pp. 1475</w:t>
      </w:r>
      <w:r>
        <w:rPr>
          <w:sz w:val="26"/>
          <w:szCs w:val="26"/>
        </w:rPr>
        <w:t>–</w:t>
      </w:r>
      <w:r w:rsidRPr="00630453">
        <w:rPr>
          <w:sz w:val="26"/>
          <w:szCs w:val="26"/>
        </w:rPr>
        <w:t>1476</w:t>
      </w:r>
      <w:r w:rsidRPr="00630453">
        <w:rPr>
          <w:sz w:val="26"/>
          <w:szCs w:val="26"/>
        </w:rPr>
        <w:t xml:space="preserve">; see also </w:t>
      </w:r>
      <w:r w:rsidRPr="00630453">
        <w:rPr>
          <w:i/>
          <w:sz w:val="26"/>
          <w:szCs w:val="26"/>
        </w:rPr>
        <w:t>Garden Grove Police Department v. Superior Court</w:t>
      </w:r>
      <w:r w:rsidRPr="00630453">
        <w:rPr>
          <w:sz w:val="26"/>
          <w:szCs w:val="26"/>
        </w:rPr>
        <w:t xml:space="preserve"> (2001) 89 Cal.App.4th 430, 435 [“[w]e cannot allow [defendant] to make an end run on the </w:t>
      </w:r>
      <w:r w:rsidRPr="00630453">
        <w:rPr>
          <w:i/>
          <w:sz w:val="26"/>
          <w:szCs w:val="26"/>
        </w:rPr>
        <w:t xml:space="preserve">Pitchess </w:t>
      </w:r>
      <w:r w:rsidRPr="00630453">
        <w:rPr>
          <w:sz w:val="26"/>
          <w:szCs w:val="26"/>
        </w:rPr>
        <w:t>proc</w:t>
      </w:r>
      <w:r w:rsidRPr="00630453">
        <w:rPr>
          <w:sz w:val="26"/>
          <w:szCs w:val="26"/>
        </w:rPr>
        <w:t>ess by requesting the officers’ personnel record</w:t>
      </w:r>
      <w:r w:rsidRPr="00630453">
        <w:rPr>
          <w:sz w:val="26"/>
          <w:szCs w:val="26"/>
        </w:rPr>
        <w:t xml:space="preserve">s under the guise of </w:t>
      </w:r>
      <w:r w:rsidRPr="00630453">
        <w:rPr>
          <w:sz w:val="26"/>
          <w:szCs w:val="26"/>
        </w:rPr>
        <w:t xml:space="preserve">. . . </w:t>
      </w:r>
      <w:r w:rsidRPr="00630453">
        <w:rPr>
          <w:sz w:val="26"/>
          <w:szCs w:val="26"/>
        </w:rPr>
        <w:t xml:space="preserve">section 1054.1 and </w:t>
      </w:r>
      <w:r w:rsidRPr="00630453">
        <w:rPr>
          <w:i/>
          <w:sz w:val="26"/>
          <w:szCs w:val="26"/>
        </w:rPr>
        <w:t xml:space="preserve">Brady </w:t>
      </w:r>
      <w:r w:rsidRPr="00630453">
        <w:rPr>
          <w:sz w:val="26"/>
          <w:szCs w:val="26"/>
        </w:rPr>
        <w:t>discovery motion”]</w:t>
      </w:r>
      <w:r w:rsidRPr="00630453">
        <w:rPr>
          <w:sz w:val="26"/>
          <w:szCs w:val="26"/>
        </w:rPr>
        <w:t>.</w:t>
      </w:r>
      <w:r w:rsidRPr="00630453">
        <w:rPr>
          <w:sz w:val="26"/>
          <w:szCs w:val="26"/>
        </w:rPr>
        <w:t>)</w:t>
      </w:r>
    </w:p>
    <w:p w:rsidR="00042975" w:rsidRPr="00630453" w:rsidRDefault="00B6319B" w:rsidP="001A5554">
      <w:pPr>
        <w:rPr>
          <w:sz w:val="26"/>
          <w:szCs w:val="26"/>
        </w:rPr>
      </w:pPr>
      <w:r w:rsidRPr="00630453">
        <w:rPr>
          <w:sz w:val="26"/>
          <w:szCs w:val="26"/>
        </w:rPr>
        <w:tab/>
      </w:r>
      <w:r w:rsidRPr="00630453">
        <w:rPr>
          <w:sz w:val="26"/>
          <w:szCs w:val="26"/>
        </w:rPr>
        <w:t xml:space="preserve">In support of this position, the </w:t>
      </w:r>
      <w:r w:rsidRPr="00630453">
        <w:rPr>
          <w:i/>
          <w:sz w:val="26"/>
          <w:szCs w:val="26"/>
        </w:rPr>
        <w:t>Gutierrez</w:t>
      </w:r>
      <w:r w:rsidRPr="00630453">
        <w:rPr>
          <w:sz w:val="26"/>
          <w:szCs w:val="26"/>
        </w:rPr>
        <w:t xml:space="preserve"> court relied upon</w:t>
      </w:r>
      <w:r w:rsidRPr="00630453">
        <w:rPr>
          <w:sz w:val="26"/>
          <w:szCs w:val="26"/>
        </w:rPr>
        <w:t xml:space="preserve"> </w:t>
      </w:r>
      <w:r w:rsidRPr="00630453">
        <w:rPr>
          <w:i/>
          <w:sz w:val="26"/>
          <w:szCs w:val="26"/>
        </w:rPr>
        <w:t xml:space="preserve">Pennsylvania v. Ritchie </w:t>
      </w:r>
      <w:r w:rsidRPr="00630453">
        <w:rPr>
          <w:sz w:val="26"/>
          <w:szCs w:val="26"/>
        </w:rPr>
        <w:t>(1987) 480 U.S. 39 (</w:t>
      </w:r>
      <w:r w:rsidRPr="00630453">
        <w:rPr>
          <w:i/>
          <w:sz w:val="26"/>
          <w:szCs w:val="26"/>
        </w:rPr>
        <w:t>Ritchie</w:t>
      </w:r>
      <w:r w:rsidRPr="00630453">
        <w:rPr>
          <w:sz w:val="26"/>
          <w:szCs w:val="26"/>
        </w:rPr>
        <w:t xml:space="preserve">).  In </w:t>
      </w:r>
      <w:r w:rsidRPr="00630453">
        <w:rPr>
          <w:i/>
          <w:sz w:val="26"/>
          <w:szCs w:val="26"/>
        </w:rPr>
        <w:t>Ritchie</w:t>
      </w:r>
      <w:r w:rsidRPr="00630453">
        <w:rPr>
          <w:sz w:val="26"/>
          <w:szCs w:val="26"/>
        </w:rPr>
        <w:t>,</w:t>
      </w:r>
      <w:r w:rsidRPr="00630453">
        <w:rPr>
          <w:i/>
          <w:sz w:val="26"/>
          <w:szCs w:val="26"/>
        </w:rPr>
        <w:t xml:space="preserve"> </w:t>
      </w:r>
      <w:r w:rsidRPr="00630453">
        <w:rPr>
          <w:sz w:val="26"/>
          <w:szCs w:val="26"/>
        </w:rPr>
        <w:t>defendant sought access to</w:t>
      </w:r>
      <w:r w:rsidRPr="00630453">
        <w:rPr>
          <w:sz w:val="26"/>
          <w:szCs w:val="26"/>
        </w:rPr>
        <w:t xml:space="preserve"> a state child protective services file</w:t>
      </w:r>
      <w:r w:rsidRPr="00630453">
        <w:rPr>
          <w:sz w:val="26"/>
          <w:szCs w:val="26"/>
        </w:rPr>
        <w:t>, a government</w:t>
      </w:r>
      <w:r w:rsidRPr="00630453">
        <w:rPr>
          <w:sz w:val="26"/>
          <w:szCs w:val="26"/>
        </w:rPr>
        <w:t xml:space="preserve"> agency that </w:t>
      </w:r>
      <w:r w:rsidRPr="00630453">
        <w:rPr>
          <w:sz w:val="26"/>
          <w:szCs w:val="26"/>
        </w:rPr>
        <w:t>participated in the</w:t>
      </w:r>
      <w:r w:rsidRPr="00630453">
        <w:rPr>
          <w:sz w:val="26"/>
          <w:szCs w:val="26"/>
        </w:rPr>
        <w:t xml:space="preserve"> investigation of the child molestation charges against him.  </w:t>
      </w:r>
      <w:r w:rsidRPr="00630453">
        <w:rPr>
          <w:sz w:val="26"/>
          <w:szCs w:val="26"/>
        </w:rPr>
        <w:t>(</w:t>
      </w:r>
      <w:r w:rsidRPr="00630453">
        <w:rPr>
          <w:i/>
          <w:sz w:val="26"/>
          <w:szCs w:val="26"/>
        </w:rPr>
        <w:t>Ritchie</w:t>
      </w:r>
      <w:r w:rsidRPr="00630453">
        <w:rPr>
          <w:sz w:val="26"/>
          <w:szCs w:val="26"/>
        </w:rPr>
        <w:t xml:space="preserve">, at p. 43.)  </w:t>
      </w:r>
      <w:r w:rsidRPr="00630453">
        <w:rPr>
          <w:sz w:val="26"/>
          <w:szCs w:val="26"/>
        </w:rPr>
        <w:t>The trial court refused to order disclosure, finding the</w:t>
      </w:r>
      <w:r w:rsidRPr="00630453">
        <w:rPr>
          <w:sz w:val="26"/>
          <w:szCs w:val="26"/>
        </w:rPr>
        <w:t xml:space="preserve"> file</w:t>
      </w:r>
      <w:r w:rsidRPr="00630453">
        <w:rPr>
          <w:sz w:val="26"/>
          <w:szCs w:val="26"/>
        </w:rPr>
        <w:t xml:space="preserve"> conditionally privileged under state law.  (</w:t>
      </w:r>
      <w:r w:rsidRPr="00630453">
        <w:rPr>
          <w:i/>
          <w:sz w:val="26"/>
          <w:szCs w:val="26"/>
        </w:rPr>
        <w:t>Ritchie</w:t>
      </w:r>
      <w:r w:rsidRPr="00630453">
        <w:rPr>
          <w:sz w:val="26"/>
          <w:szCs w:val="26"/>
        </w:rPr>
        <w:t>,</w:t>
      </w:r>
      <w:r w:rsidRPr="00630453">
        <w:rPr>
          <w:sz w:val="26"/>
          <w:szCs w:val="26"/>
        </w:rPr>
        <w:t xml:space="preserve"> at </w:t>
      </w:r>
      <w:r w:rsidRPr="00630453">
        <w:rPr>
          <w:sz w:val="26"/>
          <w:szCs w:val="26"/>
        </w:rPr>
        <w:t>p</w:t>
      </w:r>
      <w:r w:rsidRPr="00630453">
        <w:rPr>
          <w:sz w:val="26"/>
          <w:szCs w:val="26"/>
        </w:rPr>
        <w:t>. 44.)</w:t>
      </w:r>
    </w:p>
    <w:p w:rsidR="00BF285A" w:rsidRPr="00630453" w:rsidRDefault="00B6319B" w:rsidP="001A5554">
      <w:pPr>
        <w:rPr>
          <w:sz w:val="26"/>
          <w:szCs w:val="26"/>
        </w:rPr>
      </w:pPr>
      <w:r w:rsidRPr="00630453">
        <w:rPr>
          <w:sz w:val="26"/>
          <w:szCs w:val="26"/>
        </w:rPr>
        <w:tab/>
      </w:r>
      <w:r w:rsidRPr="00630453">
        <w:rPr>
          <w:sz w:val="26"/>
          <w:szCs w:val="26"/>
        </w:rPr>
        <w:t>On appeal, the United States Supreme Court construed defendant’s argument for disclosure as a</w:t>
      </w:r>
      <w:r w:rsidRPr="00630453">
        <w:rPr>
          <w:sz w:val="26"/>
          <w:szCs w:val="26"/>
        </w:rPr>
        <w:t xml:space="preserve"> </w:t>
      </w:r>
      <w:r w:rsidRPr="00630453">
        <w:rPr>
          <w:i/>
          <w:sz w:val="26"/>
          <w:szCs w:val="26"/>
        </w:rPr>
        <w:t xml:space="preserve">Brady </w:t>
      </w:r>
      <w:r w:rsidRPr="00630453">
        <w:rPr>
          <w:sz w:val="26"/>
          <w:szCs w:val="26"/>
        </w:rPr>
        <w:t xml:space="preserve">due </w:t>
      </w:r>
      <w:r w:rsidRPr="00630453">
        <w:rPr>
          <w:sz w:val="26"/>
          <w:szCs w:val="26"/>
        </w:rPr>
        <w:t>process challenge</w:t>
      </w:r>
      <w:r w:rsidRPr="00630453">
        <w:rPr>
          <w:sz w:val="26"/>
          <w:szCs w:val="26"/>
        </w:rPr>
        <w:t xml:space="preserve"> to the state confidentiality rules</w:t>
      </w:r>
      <w:r w:rsidRPr="00630453">
        <w:rPr>
          <w:sz w:val="26"/>
          <w:szCs w:val="26"/>
        </w:rPr>
        <w:t>.  (</w:t>
      </w:r>
      <w:r w:rsidRPr="00630453">
        <w:rPr>
          <w:i/>
          <w:sz w:val="26"/>
          <w:szCs w:val="26"/>
        </w:rPr>
        <w:t>Ritch</w:t>
      </w:r>
      <w:r w:rsidRPr="00630453">
        <w:rPr>
          <w:i/>
          <w:sz w:val="26"/>
          <w:szCs w:val="26"/>
        </w:rPr>
        <w:t>i</w:t>
      </w:r>
      <w:r w:rsidRPr="00630453">
        <w:rPr>
          <w:i/>
          <w:sz w:val="26"/>
          <w:szCs w:val="26"/>
        </w:rPr>
        <w:t>e</w:t>
      </w:r>
      <w:r w:rsidRPr="00630453">
        <w:rPr>
          <w:sz w:val="26"/>
          <w:szCs w:val="26"/>
        </w:rPr>
        <w:t>,</w:t>
      </w:r>
      <w:r w:rsidRPr="00630453">
        <w:rPr>
          <w:i/>
          <w:sz w:val="26"/>
          <w:szCs w:val="26"/>
        </w:rPr>
        <w:t xml:space="preserve"> </w:t>
      </w:r>
      <w:r w:rsidRPr="00630453">
        <w:rPr>
          <w:i/>
          <w:sz w:val="26"/>
          <w:szCs w:val="26"/>
        </w:rPr>
        <w:t>supra</w:t>
      </w:r>
      <w:r w:rsidRPr="00630453">
        <w:rPr>
          <w:sz w:val="26"/>
          <w:szCs w:val="26"/>
        </w:rPr>
        <w:t>,</w:t>
      </w:r>
      <w:r w:rsidRPr="00630453">
        <w:rPr>
          <w:i/>
          <w:sz w:val="26"/>
          <w:szCs w:val="26"/>
        </w:rPr>
        <w:t xml:space="preserve"> </w:t>
      </w:r>
      <w:r w:rsidRPr="00630453">
        <w:rPr>
          <w:sz w:val="26"/>
          <w:szCs w:val="26"/>
        </w:rPr>
        <w:t xml:space="preserve">480 U.S. </w:t>
      </w:r>
      <w:r w:rsidRPr="00630453">
        <w:rPr>
          <w:sz w:val="26"/>
          <w:szCs w:val="26"/>
        </w:rPr>
        <w:t xml:space="preserve">at </w:t>
      </w:r>
      <w:r w:rsidRPr="00630453">
        <w:rPr>
          <w:sz w:val="26"/>
          <w:szCs w:val="26"/>
        </w:rPr>
        <w:t>pp. 56</w:t>
      </w:r>
      <w:r>
        <w:rPr>
          <w:sz w:val="26"/>
          <w:szCs w:val="26"/>
        </w:rPr>
        <w:t>–</w:t>
      </w:r>
      <w:r w:rsidRPr="00630453">
        <w:rPr>
          <w:sz w:val="26"/>
          <w:szCs w:val="26"/>
        </w:rPr>
        <w:t xml:space="preserve">57.)  </w:t>
      </w:r>
      <w:r w:rsidRPr="00630453">
        <w:rPr>
          <w:sz w:val="26"/>
          <w:szCs w:val="26"/>
        </w:rPr>
        <w:t xml:space="preserve">The Court </w:t>
      </w:r>
      <w:r w:rsidRPr="00630453">
        <w:rPr>
          <w:sz w:val="26"/>
          <w:szCs w:val="26"/>
        </w:rPr>
        <w:t xml:space="preserve">first </w:t>
      </w:r>
      <w:r w:rsidRPr="00630453">
        <w:rPr>
          <w:sz w:val="26"/>
          <w:szCs w:val="26"/>
        </w:rPr>
        <w:t xml:space="preserve">recognized that </w:t>
      </w:r>
      <w:r w:rsidRPr="00630453">
        <w:rPr>
          <w:i/>
          <w:sz w:val="26"/>
          <w:szCs w:val="26"/>
        </w:rPr>
        <w:t xml:space="preserve">Brady </w:t>
      </w:r>
      <w:r w:rsidRPr="00630453">
        <w:rPr>
          <w:sz w:val="26"/>
          <w:szCs w:val="26"/>
        </w:rPr>
        <w:t>and its progeny obligate</w:t>
      </w:r>
      <w:r w:rsidRPr="00630453">
        <w:rPr>
          <w:sz w:val="26"/>
          <w:szCs w:val="26"/>
        </w:rPr>
        <w:t xml:space="preserve"> the government to disclose favorable, material </w:t>
      </w:r>
      <w:r w:rsidRPr="00630453">
        <w:rPr>
          <w:sz w:val="26"/>
          <w:szCs w:val="26"/>
        </w:rPr>
        <w:t>evidence to the accused.  (</w:t>
      </w:r>
      <w:r w:rsidRPr="00630453">
        <w:rPr>
          <w:i/>
          <w:sz w:val="26"/>
          <w:szCs w:val="26"/>
        </w:rPr>
        <w:t>Ritchie</w:t>
      </w:r>
      <w:r w:rsidRPr="00630453">
        <w:rPr>
          <w:sz w:val="26"/>
          <w:szCs w:val="26"/>
        </w:rPr>
        <w:t xml:space="preserve">, </w:t>
      </w:r>
      <w:r w:rsidRPr="00630453">
        <w:rPr>
          <w:sz w:val="26"/>
          <w:szCs w:val="26"/>
        </w:rPr>
        <w:t xml:space="preserve">at p. 57.)  The Court </w:t>
      </w:r>
      <w:r w:rsidRPr="00630453">
        <w:rPr>
          <w:sz w:val="26"/>
          <w:szCs w:val="26"/>
        </w:rPr>
        <w:t>ultimately rejected the trial court’s blank</w:t>
      </w:r>
      <w:r w:rsidRPr="00630453">
        <w:rPr>
          <w:sz w:val="26"/>
          <w:szCs w:val="26"/>
        </w:rPr>
        <w:t>et denial of access to the file</w:t>
      </w:r>
      <w:r w:rsidRPr="00630453">
        <w:rPr>
          <w:sz w:val="26"/>
          <w:szCs w:val="26"/>
        </w:rPr>
        <w:t>,</w:t>
      </w:r>
      <w:r w:rsidRPr="00630453">
        <w:rPr>
          <w:sz w:val="26"/>
          <w:szCs w:val="26"/>
        </w:rPr>
        <w:t xml:space="preserve"> and remanded the case so </w:t>
      </w:r>
      <w:r w:rsidRPr="00630453">
        <w:rPr>
          <w:sz w:val="26"/>
          <w:szCs w:val="26"/>
        </w:rPr>
        <w:t xml:space="preserve">that </w:t>
      </w:r>
      <w:r w:rsidRPr="00630453">
        <w:rPr>
          <w:sz w:val="26"/>
          <w:szCs w:val="26"/>
        </w:rPr>
        <w:t xml:space="preserve">the trial court could review the conditionally privileged file, </w:t>
      </w:r>
      <w:r w:rsidRPr="00630453">
        <w:rPr>
          <w:sz w:val="26"/>
          <w:szCs w:val="26"/>
        </w:rPr>
        <w:t xml:space="preserve">determine whether any information in the file was exculpatory and material under </w:t>
      </w:r>
      <w:r w:rsidRPr="00630453">
        <w:rPr>
          <w:i/>
          <w:sz w:val="26"/>
          <w:szCs w:val="26"/>
        </w:rPr>
        <w:t>Brady</w:t>
      </w:r>
      <w:r w:rsidRPr="00630453">
        <w:rPr>
          <w:sz w:val="26"/>
          <w:szCs w:val="26"/>
        </w:rPr>
        <w:t>, and then order disclosure if necessary.  (</w:t>
      </w:r>
      <w:r w:rsidRPr="00630453">
        <w:rPr>
          <w:i/>
          <w:sz w:val="26"/>
          <w:szCs w:val="26"/>
        </w:rPr>
        <w:t>Ritch</w:t>
      </w:r>
      <w:r w:rsidRPr="00630453">
        <w:rPr>
          <w:i/>
          <w:sz w:val="26"/>
          <w:szCs w:val="26"/>
        </w:rPr>
        <w:t>i</w:t>
      </w:r>
      <w:r w:rsidRPr="00630453">
        <w:rPr>
          <w:i/>
          <w:sz w:val="26"/>
          <w:szCs w:val="26"/>
        </w:rPr>
        <w:t>e</w:t>
      </w:r>
      <w:r w:rsidRPr="00630453">
        <w:rPr>
          <w:sz w:val="26"/>
          <w:szCs w:val="26"/>
        </w:rPr>
        <w:t xml:space="preserve">, </w:t>
      </w:r>
      <w:r w:rsidRPr="00630453">
        <w:rPr>
          <w:sz w:val="26"/>
          <w:szCs w:val="26"/>
        </w:rPr>
        <w:t xml:space="preserve">at </w:t>
      </w:r>
      <w:r w:rsidRPr="00630453">
        <w:rPr>
          <w:sz w:val="26"/>
          <w:szCs w:val="26"/>
        </w:rPr>
        <w:t xml:space="preserve">pp. </w:t>
      </w:r>
      <w:r w:rsidRPr="00630453">
        <w:rPr>
          <w:sz w:val="26"/>
          <w:szCs w:val="26"/>
        </w:rPr>
        <w:t>57</w:t>
      </w:r>
      <w:r>
        <w:rPr>
          <w:sz w:val="26"/>
          <w:szCs w:val="26"/>
        </w:rPr>
        <w:t>–</w:t>
      </w:r>
      <w:r w:rsidRPr="00630453">
        <w:rPr>
          <w:sz w:val="26"/>
          <w:szCs w:val="26"/>
        </w:rPr>
        <w:t xml:space="preserve">58.)  </w:t>
      </w:r>
      <w:r w:rsidRPr="00630453">
        <w:rPr>
          <w:sz w:val="26"/>
          <w:szCs w:val="26"/>
        </w:rPr>
        <w:t>Significantly, the Court observed that defendant, “</w:t>
      </w:r>
      <w:r w:rsidRPr="00630453">
        <w:rPr>
          <w:i/>
          <w:sz w:val="26"/>
          <w:szCs w:val="26"/>
        </w:rPr>
        <w:t>of course</w:t>
      </w:r>
      <w:r w:rsidRPr="00630453">
        <w:rPr>
          <w:sz w:val="26"/>
          <w:szCs w:val="26"/>
        </w:rPr>
        <w:t xml:space="preserve">, may not require the trial court to search through the [agency] file without first </w:t>
      </w:r>
      <w:r w:rsidRPr="00630453">
        <w:rPr>
          <w:sz w:val="26"/>
          <w:szCs w:val="26"/>
        </w:rPr>
        <w:t>establishing a</w:t>
      </w:r>
      <w:r w:rsidRPr="00630453">
        <w:rPr>
          <w:sz w:val="26"/>
          <w:szCs w:val="26"/>
        </w:rPr>
        <w:t xml:space="preserve"> basis for his claim that it contains material evidence.”  (</w:t>
      </w:r>
      <w:r w:rsidRPr="00630453">
        <w:rPr>
          <w:i/>
          <w:sz w:val="26"/>
          <w:szCs w:val="26"/>
        </w:rPr>
        <w:t>Ritchie</w:t>
      </w:r>
      <w:r w:rsidRPr="00630453">
        <w:rPr>
          <w:sz w:val="26"/>
          <w:szCs w:val="26"/>
        </w:rPr>
        <w:t>,</w:t>
      </w:r>
      <w:r w:rsidRPr="00630453">
        <w:rPr>
          <w:sz w:val="26"/>
          <w:szCs w:val="26"/>
        </w:rPr>
        <w:t xml:space="preserve"> </w:t>
      </w:r>
      <w:r w:rsidRPr="00630453">
        <w:rPr>
          <w:sz w:val="26"/>
          <w:szCs w:val="26"/>
        </w:rPr>
        <w:t>at p. 58, fn.</w:t>
      </w:r>
      <w:r w:rsidRPr="00630453">
        <w:rPr>
          <w:sz w:val="26"/>
          <w:szCs w:val="26"/>
        </w:rPr>
        <w:t xml:space="preserve"> </w:t>
      </w:r>
      <w:r w:rsidRPr="00630453">
        <w:rPr>
          <w:sz w:val="26"/>
          <w:szCs w:val="26"/>
        </w:rPr>
        <w:t>15</w:t>
      </w:r>
      <w:r w:rsidRPr="00630453">
        <w:rPr>
          <w:sz w:val="26"/>
          <w:szCs w:val="26"/>
        </w:rPr>
        <w:t xml:space="preserve">, </w:t>
      </w:r>
      <w:r w:rsidRPr="00630453">
        <w:rPr>
          <w:sz w:val="26"/>
          <w:szCs w:val="26"/>
        </w:rPr>
        <w:t xml:space="preserve">italics </w:t>
      </w:r>
      <w:r w:rsidRPr="00630453">
        <w:rPr>
          <w:sz w:val="26"/>
          <w:szCs w:val="26"/>
        </w:rPr>
        <w:t>add</w:t>
      </w:r>
      <w:r w:rsidRPr="00630453">
        <w:rPr>
          <w:sz w:val="26"/>
          <w:szCs w:val="26"/>
        </w:rPr>
        <w:t>ed</w:t>
      </w:r>
      <w:r w:rsidRPr="00630453">
        <w:rPr>
          <w:sz w:val="26"/>
          <w:szCs w:val="26"/>
        </w:rPr>
        <w:t>.)</w:t>
      </w:r>
      <w:r w:rsidRPr="00630453">
        <w:rPr>
          <w:sz w:val="26"/>
          <w:szCs w:val="26"/>
        </w:rPr>
        <w:t xml:space="preserve">  Thus, </w:t>
      </w:r>
      <w:r w:rsidRPr="00630453">
        <w:rPr>
          <w:i/>
          <w:sz w:val="26"/>
          <w:szCs w:val="26"/>
        </w:rPr>
        <w:t>Ritchie</w:t>
      </w:r>
      <w:r w:rsidRPr="00630453">
        <w:rPr>
          <w:sz w:val="26"/>
          <w:szCs w:val="26"/>
        </w:rPr>
        <w:t xml:space="preserve"> found no constitutional problem with requiring a defendant to make a preliminary showing of good cause before discovery of conditionally privileged state investigative files.</w:t>
      </w:r>
    </w:p>
    <w:p w:rsidR="008D1001" w:rsidRPr="00630453" w:rsidRDefault="00B6319B" w:rsidP="001A5554">
      <w:pPr>
        <w:rPr>
          <w:sz w:val="26"/>
          <w:szCs w:val="26"/>
        </w:rPr>
      </w:pPr>
      <w:r w:rsidRPr="00630453">
        <w:rPr>
          <w:sz w:val="26"/>
          <w:szCs w:val="26"/>
        </w:rPr>
        <w:tab/>
      </w:r>
      <w:r w:rsidRPr="00630453">
        <w:rPr>
          <w:i/>
          <w:sz w:val="26"/>
          <w:szCs w:val="26"/>
        </w:rPr>
        <w:t xml:space="preserve"> Pitchess </w:t>
      </w:r>
      <w:r w:rsidRPr="00630453">
        <w:rPr>
          <w:sz w:val="26"/>
          <w:szCs w:val="26"/>
        </w:rPr>
        <w:t xml:space="preserve">and the </w:t>
      </w:r>
      <w:r w:rsidRPr="00630453">
        <w:rPr>
          <w:i/>
          <w:sz w:val="26"/>
          <w:szCs w:val="26"/>
        </w:rPr>
        <w:t xml:space="preserve">Pitchess </w:t>
      </w:r>
      <w:r w:rsidRPr="00630453">
        <w:rPr>
          <w:sz w:val="26"/>
          <w:szCs w:val="26"/>
        </w:rPr>
        <w:t>statutes</w:t>
      </w:r>
      <w:r w:rsidRPr="00630453">
        <w:rPr>
          <w:sz w:val="26"/>
          <w:szCs w:val="26"/>
        </w:rPr>
        <w:t xml:space="preserve"> require no more than wha</w:t>
      </w:r>
      <w:r w:rsidRPr="00630453">
        <w:rPr>
          <w:sz w:val="26"/>
          <w:szCs w:val="26"/>
        </w:rPr>
        <w:t xml:space="preserve">t was required of the defendant in </w:t>
      </w:r>
      <w:r w:rsidRPr="00630453">
        <w:rPr>
          <w:i/>
          <w:sz w:val="26"/>
          <w:szCs w:val="26"/>
        </w:rPr>
        <w:t xml:space="preserve">Ritchie.  </w:t>
      </w:r>
      <w:r w:rsidRPr="00630453">
        <w:rPr>
          <w:sz w:val="26"/>
          <w:szCs w:val="26"/>
        </w:rPr>
        <w:t xml:space="preserve">We agree with the reasoning of </w:t>
      </w:r>
      <w:r w:rsidRPr="00630453">
        <w:rPr>
          <w:i/>
          <w:sz w:val="26"/>
          <w:szCs w:val="26"/>
        </w:rPr>
        <w:t xml:space="preserve">Gutierrez </w:t>
      </w:r>
      <w:r w:rsidRPr="00630453">
        <w:rPr>
          <w:sz w:val="26"/>
          <w:szCs w:val="26"/>
        </w:rPr>
        <w:t xml:space="preserve">and </w:t>
      </w:r>
      <w:r w:rsidRPr="00630453">
        <w:rPr>
          <w:i/>
          <w:sz w:val="26"/>
          <w:szCs w:val="26"/>
        </w:rPr>
        <w:t xml:space="preserve">Ritchie, </w:t>
      </w:r>
      <w:r w:rsidRPr="00630453">
        <w:rPr>
          <w:sz w:val="26"/>
          <w:szCs w:val="26"/>
        </w:rPr>
        <w:t xml:space="preserve">as well as the more general conclusions regarding the constitutionality of </w:t>
      </w:r>
      <w:r w:rsidRPr="00630453">
        <w:rPr>
          <w:i/>
          <w:sz w:val="26"/>
          <w:szCs w:val="26"/>
        </w:rPr>
        <w:t>Pitchess</w:t>
      </w:r>
      <w:r w:rsidRPr="00630453">
        <w:rPr>
          <w:sz w:val="26"/>
          <w:szCs w:val="26"/>
        </w:rPr>
        <w:t xml:space="preserve"> </w:t>
      </w:r>
      <w:r w:rsidRPr="00630453">
        <w:rPr>
          <w:sz w:val="26"/>
          <w:szCs w:val="26"/>
        </w:rPr>
        <w:t xml:space="preserve">procedures </w:t>
      </w:r>
      <w:r w:rsidRPr="00630453">
        <w:rPr>
          <w:sz w:val="26"/>
          <w:szCs w:val="26"/>
        </w:rPr>
        <w:t xml:space="preserve">made in </w:t>
      </w:r>
      <w:r w:rsidRPr="00630453">
        <w:rPr>
          <w:i/>
          <w:sz w:val="26"/>
          <w:szCs w:val="26"/>
        </w:rPr>
        <w:t>City of Los Angeles</w:t>
      </w:r>
      <w:r w:rsidRPr="00630453">
        <w:rPr>
          <w:sz w:val="26"/>
          <w:szCs w:val="26"/>
        </w:rPr>
        <w:t xml:space="preserve"> and </w:t>
      </w:r>
      <w:r w:rsidRPr="00630453">
        <w:rPr>
          <w:i/>
          <w:sz w:val="26"/>
          <w:szCs w:val="26"/>
        </w:rPr>
        <w:t>Mooc</w:t>
      </w:r>
      <w:r w:rsidRPr="00630453">
        <w:rPr>
          <w:i/>
          <w:sz w:val="26"/>
          <w:szCs w:val="26"/>
        </w:rPr>
        <w:t>.</w:t>
      </w:r>
      <w:r w:rsidRPr="00630453">
        <w:rPr>
          <w:i/>
          <w:sz w:val="26"/>
          <w:szCs w:val="26"/>
        </w:rPr>
        <w:t xml:space="preserve">  </w:t>
      </w:r>
      <w:r w:rsidRPr="00630453">
        <w:rPr>
          <w:sz w:val="26"/>
          <w:szCs w:val="26"/>
        </w:rPr>
        <w:t xml:space="preserve">Furthermore, we </w:t>
      </w:r>
      <w:r w:rsidRPr="00630453">
        <w:rPr>
          <w:sz w:val="26"/>
          <w:szCs w:val="26"/>
        </w:rPr>
        <w:t xml:space="preserve">agree with the trial court that </w:t>
      </w:r>
      <w:r w:rsidRPr="00630453">
        <w:rPr>
          <w:sz w:val="26"/>
          <w:szCs w:val="26"/>
        </w:rPr>
        <w:t xml:space="preserve">disclosure of a deputy from the </w:t>
      </w:r>
      <w:r w:rsidRPr="00630453">
        <w:rPr>
          <w:i/>
          <w:sz w:val="26"/>
          <w:szCs w:val="26"/>
        </w:rPr>
        <w:t xml:space="preserve">Brady </w:t>
      </w:r>
      <w:r w:rsidRPr="00630453">
        <w:rPr>
          <w:sz w:val="26"/>
          <w:szCs w:val="26"/>
        </w:rPr>
        <w:t>list will cause stigma and irreparable harm to the individual deputy’s reputation, while n</w:t>
      </w:r>
      <w:r w:rsidRPr="00630453">
        <w:rPr>
          <w:sz w:val="26"/>
          <w:szCs w:val="26"/>
        </w:rPr>
        <w:t>on-disclosure will cause no comparable</w:t>
      </w:r>
      <w:r w:rsidRPr="00630453">
        <w:rPr>
          <w:sz w:val="26"/>
          <w:szCs w:val="26"/>
        </w:rPr>
        <w:t xml:space="preserve"> harm to the LASD or </w:t>
      </w:r>
      <w:r w:rsidRPr="00630453">
        <w:rPr>
          <w:sz w:val="26"/>
          <w:szCs w:val="26"/>
        </w:rPr>
        <w:t xml:space="preserve">the </w:t>
      </w:r>
      <w:r w:rsidRPr="00630453">
        <w:rPr>
          <w:sz w:val="26"/>
          <w:szCs w:val="26"/>
        </w:rPr>
        <w:t xml:space="preserve">other </w:t>
      </w:r>
      <w:r w:rsidRPr="00630453">
        <w:rPr>
          <w:sz w:val="26"/>
          <w:szCs w:val="26"/>
        </w:rPr>
        <w:t>real parties</w:t>
      </w:r>
      <w:r w:rsidRPr="00630453">
        <w:rPr>
          <w:sz w:val="26"/>
          <w:szCs w:val="26"/>
        </w:rPr>
        <w:t>.</w:t>
      </w:r>
      <w:r w:rsidRPr="00630453">
        <w:rPr>
          <w:sz w:val="26"/>
          <w:szCs w:val="26"/>
        </w:rPr>
        <w:t xml:space="preserve"> </w:t>
      </w:r>
      <w:r w:rsidRPr="00630453">
        <w:rPr>
          <w:sz w:val="26"/>
          <w:szCs w:val="26"/>
        </w:rPr>
        <w:t xml:space="preserve"> </w:t>
      </w:r>
      <w:r w:rsidRPr="00630453">
        <w:rPr>
          <w:sz w:val="26"/>
          <w:szCs w:val="26"/>
        </w:rPr>
        <w:t>A</w:t>
      </w:r>
      <w:r w:rsidRPr="00630453">
        <w:rPr>
          <w:sz w:val="26"/>
          <w:szCs w:val="26"/>
        </w:rPr>
        <w:t>ccordingly,</w:t>
      </w:r>
      <w:r w:rsidRPr="00630453">
        <w:rPr>
          <w:sz w:val="26"/>
          <w:szCs w:val="26"/>
        </w:rPr>
        <w:t xml:space="preserve"> we grant, in part, </w:t>
      </w:r>
      <w:r w:rsidRPr="00630453">
        <w:rPr>
          <w:sz w:val="26"/>
          <w:szCs w:val="26"/>
        </w:rPr>
        <w:t>ALADS’</w:t>
      </w:r>
      <w:r w:rsidRPr="00630453">
        <w:rPr>
          <w:sz w:val="26"/>
          <w:szCs w:val="26"/>
        </w:rPr>
        <w:t xml:space="preserve"> petition for writ of mandate.  The language in the </w:t>
      </w:r>
      <w:r w:rsidRPr="00630453">
        <w:rPr>
          <w:sz w:val="26"/>
          <w:szCs w:val="26"/>
        </w:rPr>
        <w:t>injunction</w:t>
      </w:r>
      <w:r w:rsidRPr="00630453">
        <w:rPr>
          <w:sz w:val="26"/>
          <w:szCs w:val="26"/>
        </w:rPr>
        <w:t xml:space="preserve"> that </w:t>
      </w:r>
      <w:r w:rsidRPr="00630453">
        <w:rPr>
          <w:sz w:val="26"/>
          <w:szCs w:val="26"/>
        </w:rPr>
        <w:t xml:space="preserve">allows the LASD, or any </w:t>
      </w:r>
      <w:r w:rsidRPr="00630453">
        <w:rPr>
          <w:sz w:val="26"/>
          <w:szCs w:val="26"/>
        </w:rPr>
        <w:t>real party</w:t>
      </w:r>
      <w:r w:rsidRPr="00630453">
        <w:rPr>
          <w:sz w:val="26"/>
          <w:szCs w:val="26"/>
        </w:rPr>
        <w:t xml:space="preserve">, </w:t>
      </w:r>
      <w:r w:rsidRPr="00630453">
        <w:rPr>
          <w:sz w:val="26"/>
          <w:szCs w:val="26"/>
        </w:rPr>
        <w:t xml:space="preserve">to disclose the identity of any individual deputy on the </w:t>
      </w:r>
      <w:r w:rsidRPr="00630453">
        <w:rPr>
          <w:i/>
          <w:sz w:val="26"/>
          <w:szCs w:val="26"/>
        </w:rPr>
        <w:t>Brady</w:t>
      </w:r>
      <w:r w:rsidRPr="00630453">
        <w:rPr>
          <w:sz w:val="26"/>
          <w:szCs w:val="26"/>
        </w:rPr>
        <w:t xml:space="preserve"> list to any agency or individual outside the LASD, a</w:t>
      </w:r>
      <w:r w:rsidRPr="00630453">
        <w:rPr>
          <w:sz w:val="26"/>
          <w:szCs w:val="26"/>
        </w:rPr>
        <w:t>bsent a pro</w:t>
      </w:r>
      <w:r w:rsidRPr="00630453">
        <w:rPr>
          <w:sz w:val="26"/>
          <w:szCs w:val="26"/>
        </w:rPr>
        <w:t>perly filed and granted</w:t>
      </w:r>
      <w:r w:rsidRPr="00630453">
        <w:rPr>
          <w:sz w:val="26"/>
          <w:szCs w:val="26"/>
        </w:rPr>
        <w:t xml:space="preserve"> </w:t>
      </w:r>
      <w:r w:rsidRPr="00630453">
        <w:rPr>
          <w:i/>
          <w:sz w:val="26"/>
          <w:szCs w:val="26"/>
        </w:rPr>
        <w:t xml:space="preserve">Pitchess </w:t>
      </w:r>
      <w:r w:rsidRPr="00630453">
        <w:rPr>
          <w:sz w:val="26"/>
          <w:szCs w:val="26"/>
        </w:rPr>
        <w:t>motion and corresponding court order, even if the affected deputy is a potential witness in a filed criminal prosecution</w:t>
      </w:r>
      <w:r w:rsidRPr="00630453">
        <w:rPr>
          <w:sz w:val="26"/>
          <w:szCs w:val="26"/>
        </w:rPr>
        <w:t>,</w:t>
      </w:r>
      <w:r w:rsidRPr="00630453">
        <w:rPr>
          <w:sz w:val="26"/>
          <w:szCs w:val="26"/>
        </w:rPr>
        <w:t xml:space="preserve"> must be stricken</w:t>
      </w:r>
      <w:r w:rsidRPr="00630453">
        <w:rPr>
          <w:sz w:val="26"/>
          <w:szCs w:val="26"/>
        </w:rPr>
        <w:t>.</w:t>
      </w:r>
    </w:p>
    <w:p w:rsidR="00CB25B1" w:rsidRPr="00630453" w:rsidRDefault="00B6319B" w:rsidP="001A5554">
      <w:pPr>
        <w:rPr>
          <w:sz w:val="26"/>
          <w:szCs w:val="26"/>
        </w:rPr>
      </w:pPr>
      <w:r w:rsidRPr="00630453">
        <w:rPr>
          <w:sz w:val="26"/>
          <w:szCs w:val="26"/>
        </w:rPr>
        <w:tab/>
        <w:t xml:space="preserve">Setting aside, for the moment, our holding that </w:t>
      </w:r>
      <w:r w:rsidRPr="00630453">
        <w:rPr>
          <w:i/>
          <w:sz w:val="26"/>
          <w:szCs w:val="26"/>
        </w:rPr>
        <w:t xml:space="preserve">Pitchess </w:t>
      </w:r>
      <w:r w:rsidRPr="00630453">
        <w:rPr>
          <w:sz w:val="26"/>
          <w:szCs w:val="26"/>
        </w:rPr>
        <w:t xml:space="preserve">and </w:t>
      </w:r>
      <w:r w:rsidRPr="00630453">
        <w:rPr>
          <w:sz w:val="26"/>
          <w:szCs w:val="26"/>
        </w:rPr>
        <w:t xml:space="preserve">the </w:t>
      </w:r>
      <w:r w:rsidRPr="00630453">
        <w:rPr>
          <w:i/>
          <w:sz w:val="26"/>
          <w:szCs w:val="26"/>
        </w:rPr>
        <w:t>Pitchess</w:t>
      </w:r>
      <w:r w:rsidRPr="00630453">
        <w:rPr>
          <w:sz w:val="26"/>
          <w:szCs w:val="26"/>
        </w:rPr>
        <w:t xml:space="preserve"> statutes do not violate constit</w:t>
      </w:r>
      <w:r w:rsidRPr="00630453">
        <w:rPr>
          <w:sz w:val="26"/>
          <w:szCs w:val="26"/>
        </w:rPr>
        <w:t>utional due process as defined</w:t>
      </w:r>
      <w:r w:rsidRPr="00630453">
        <w:rPr>
          <w:sz w:val="26"/>
          <w:szCs w:val="26"/>
        </w:rPr>
        <w:t xml:space="preserve"> in </w:t>
      </w:r>
      <w:r w:rsidRPr="00630453">
        <w:rPr>
          <w:i/>
          <w:sz w:val="26"/>
          <w:szCs w:val="26"/>
        </w:rPr>
        <w:t>Brady,</w:t>
      </w:r>
      <w:r w:rsidRPr="00630453">
        <w:rPr>
          <w:sz w:val="26"/>
          <w:szCs w:val="26"/>
        </w:rPr>
        <w:t xml:space="preserve"> we note one other issue with the trial court’s injunction</w:t>
      </w:r>
      <w:r w:rsidRPr="00630453">
        <w:rPr>
          <w:sz w:val="26"/>
          <w:szCs w:val="26"/>
        </w:rPr>
        <w:t xml:space="preserve">:  </w:t>
      </w:r>
      <w:r w:rsidRPr="00630453">
        <w:rPr>
          <w:sz w:val="26"/>
          <w:szCs w:val="26"/>
        </w:rPr>
        <w:t>as</w:t>
      </w:r>
      <w:r w:rsidRPr="00630453">
        <w:rPr>
          <w:sz w:val="26"/>
          <w:szCs w:val="26"/>
        </w:rPr>
        <w:t xml:space="preserve"> worded,</w:t>
      </w:r>
      <w:r w:rsidRPr="00630453">
        <w:rPr>
          <w:sz w:val="26"/>
          <w:szCs w:val="26"/>
        </w:rPr>
        <w:t xml:space="preserve"> </w:t>
      </w:r>
      <w:r w:rsidRPr="00630453">
        <w:rPr>
          <w:sz w:val="26"/>
          <w:szCs w:val="26"/>
        </w:rPr>
        <w:t xml:space="preserve">the injunction </w:t>
      </w:r>
      <w:r w:rsidRPr="00630453">
        <w:rPr>
          <w:sz w:val="26"/>
          <w:szCs w:val="26"/>
        </w:rPr>
        <w:t xml:space="preserve">allows </w:t>
      </w:r>
      <w:r w:rsidRPr="00630453">
        <w:rPr>
          <w:sz w:val="26"/>
          <w:szCs w:val="26"/>
        </w:rPr>
        <w:t xml:space="preserve">disclosure outside of the </w:t>
      </w:r>
      <w:r w:rsidRPr="00630453">
        <w:rPr>
          <w:i/>
          <w:sz w:val="26"/>
          <w:szCs w:val="26"/>
        </w:rPr>
        <w:t>Pitchess</w:t>
      </w:r>
      <w:r w:rsidRPr="00630453">
        <w:rPr>
          <w:sz w:val="26"/>
          <w:szCs w:val="26"/>
        </w:rPr>
        <w:t xml:space="preserve"> procedures whenever a </w:t>
      </w:r>
      <w:r w:rsidRPr="00630453">
        <w:rPr>
          <w:i/>
          <w:sz w:val="26"/>
          <w:szCs w:val="26"/>
        </w:rPr>
        <w:t xml:space="preserve">Brady </w:t>
      </w:r>
      <w:r w:rsidRPr="00630453">
        <w:rPr>
          <w:sz w:val="26"/>
          <w:szCs w:val="26"/>
        </w:rPr>
        <w:t>list deputy is a “potential</w:t>
      </w:r>
      <w:r w:rsidRPr="00630453">
        <w:rPr>
          <w:sz w:val="26"/>
          <w:szCs w:val="26"/>
        </w:rPr>
        <w:t>” witness in a pending criminal prosecution.  Not all “potential” LASD witnesses in a criminal case</w:t>
      </w:r>
      <w:r w:rsidRPr="00630453">
        <w:rPr>
          <w:sz w:val="26"/>
          <w:szCs w:val="26"/>
        </w:rPr>
        <w:t>, however,</w:t>
      </w:r>
      <w:r w:rsidRPr="00630453">
        <w:rPr>
          <w:sz w:val="26"/>
          <w:szCs w:val="26"/>
        </w:rPr>
        <w:t xml:space="preserve"> will be significant enough that impeachment information in their personnel files will be materia</w:t>
      </w:r>
      <w:r w:rsidRPr="00630453">
        <w:rPr>
          <w:sz w:val="26"/>
          <w:szCs w:val="26"/>
        </w:rPr>
        <w:t>l</w:t>
      </w:r>
      <w:r w:rsidRPr="00630453">
        <w:rPr>
          <w:sz w:val="26"/>
          <w:szCs w:val="26"/>
        </w:rPr>
        <w:t xml:space="preserve">, which </w:t>
      </w:r>
      <w:r w:rsidRPr="00630453">
        <w:rPr>
          <w:i/>
          <w:sz w:val="26"/>
          <w:szCs w:val="26"/>
        </w:rPr>
        <w:t xml:space="preserve">Brady </w:t>
      </w:r>
      <w:r w:rsidRPr="00630453">
        <w:rPr>
          <w:sz w:val="26"/>
          <w:szCs w:val="26"/>
        </w:rPr>
        <w:t>requires as a prerequisite to discl</w:t>
      </w:r>
      <w:r w:rsidRPr="00630453">
        <w:rPr>
          <w:sz w:val="26"/>
          <w:szCs w:val="26"/>
        </w:rPr>
        <w:t>osure</w:t>
      </w:r>
      <w:r w:rsidRPr="00630453">
        <w:rPr>
          <w:sz w:val="26"/>
          <w:szCs w:val="26"/>
        </w:rPr>
        <w:t xml:space="preserve">.  For example, while the credibility of a homicide detective who obtains an unrecorded confession from a </w:t>
      </w:r>
      <w:r w:rsidRPr="00630453">
        <w:rPr>
          <w:sz w:val="26"/>
          <w:szCs w:val="26"/>
        </w:rPr>
        <w:t>murder defendant would likely</w:t>
      </w:r>
      <w:r w:rsidRPr="00630453">
        <w:rPr>
          <w:sz w:val="26"/>
          <w:szCs w:val="26"/>
        </w:rPr>
        <w:t xml:space="preserve"> be </w:t>
      </w:r>
      <w:r w:rsidRPr="00630453">
        <w:rPr>
          <w:sz w:val="26"/>
          <w:szCs w:val="26"/>
        </w:rPr>
        <w:t xml:space="preserve">a </w:t>
      </w:r>
      <w:r w:rsidRPr="00630453">
        <w:rPr>
          <w:sz w:val="26"/>
          <w:szCs w:val="26"/>
        </w:rPr>
        <w:t xml:space="preserve">material </w:t>
      </w:r>
      <w:r w:rsidRPr="00630453">
        <w:rPr>
          <w:sz w:val="26"/>
          <w:szCs w:val="26"/>
        </w:rPr>
        <w:t xml:space="preserve">issue at trial, that of a patrol deputy who simply arrests the defendant but otherwise generates no </w:t>
      </w:r>
      <w:r w:rsidRPr="00630453">
        <w:rPr>
          <w:sz w:val="26"/>
          <w:szCs w:val="26"/>
        </w:rPr>
        <w:t>incriminating evidence likely would not be.  In the latter situation, impeachment information in the deputy’s personnel fil</w:t>
      </w:r>
      <w:r w:rsidRPr="00630453">
        <w:rPr>
          <w:sz w:val="26"/>
          <w:szCs w:val="26"/>
        </w:rPr>
        <w:t xml:space="preserve">e </w:t>
      </w:r>
      <w:r w:rsidRPr="00630453">
        <w:rPr>
          <w:sz w:val="26"/>
          <w:szCs w:val="26"/>
        </w:rPr>
        <w:t xml:space="preserve">likely </w:t>
      </w:r>
      <w:r w:rsidRPr="00630453">
        <w:rPr>
          <w:sz w:val="26"/>
          <w:szCs w:val="26"/>
        </w:rPr>
        <w:t xml:space="preserve">would </w:t>
      </w:r>
      <w:r w:rsidRPr="00630453">
        <w:rPr>
          <w:sz w:val="26"/>
          <w:szCs w:val="26"/>
        </w:rPr>
        <w:t xml:space="preserve">not be material under </w:t>
      </w:r>
      <w:r w:rsidRPr="00630453">
        <w:rPr>
          <w:i/>
          <w:sz w:val="26"/>
          <w:szCs w:val="26"/>
        </w:rPr>
        <w:t>Brady</w:t>
      </w:r>
      <w:r w:rsidRPr="00630453">
        <w:rPr>
          <w:sz w:val="26"/>
          <w:szCs w:val="26"/>
        </w:rPr>
        <w:t xml:space="preserve"> and thus there would be</w:t>
      </w:r>
      <w:r w:rsidRPr="00630453">
        <w:rPr>
          <w:sz w:val="26"/>
          <w:szCs w:val="26"/>
        </w:rPr>
        <w:t xml:space="preserve"> no</w:t>
      </w:r>
      <w:r w:rsidRPr="00630453">
        <w:rPr>
          <w:sz w:val="26"/>
          <w:szCs w:val="26"/>
        </w:rPr>
        <w:t xml:space="preserve"> </w:t>
      </w:r>
      <w:r w:rsidRPr="00630453">
        <w:rPr>
          <w:sz w:val="26"/>
          <w:szCs w:val="26"/>
        </w:rPr>
        <w:t xml:space="preserve">disclosure </w:t>
      </w:r>
      <w:r w:rsidRPr="00630453">
        <w:rPr>
          <w:sz w:val="26"/>
          <w:szCs w:val="26"/>
        </w:rPr>
        <w:t>obligation</w:t>
      </w:r>
      <w:r w:rsidRPr="00630453">
        <w:rPr>
          <w:sz w:val="26"/>
          <w:szCs w:val="26"/>
        </w:rPr>
        <w:t xml:space="preserve">, even </w:t>
      </w:r>
      <w:r>
        <w:rPr>
          <w:sz w:val="26"/>
          <w:szCs w:val="26"/>
        </w:rPr>
        <w:t xml:space="preserve">if we assume the validity of </w:t>
      </w:r>
      <w:r w:rsidRPr="00630453">
        <w:rPr>
          <w:sz w:val="26"/>
          <w:szCs w:val="26"/>
        </w:rPr>
        <w:t>the tr</w:t>
      </w:r>
      <w:r w:rsidRPr="00630453">
        <w:rPr>
          <w:sz w:val="26"/>
          <w:szCs w:val="26"/>
        </w:rPr>
        <w:t>ial court’s constitutional rationale,</w:t>
      </w:r>
      <w:r w:rsidRPr="00630453">
        <w:rPr>
          <w:sz w:val="26"/>
          <w:szCs w:val="26"/>
        </w:rPr>
        <w:t xml:space="preserve"> that justifies</w:t>
      </w:r>
      <w:r w:rsidRPr="00630453">
        <w:rPr>
          <w:sz w:val="26"/>
          <w:szCs w:val="26"/>
        </w:rPr>
        <w:t xml:space="preserve"> ignoring the requirements of the </w:t>
      </w:r>
      <w:r w:rsidRPr="00630453">
        <w:rPr>
          <w:i/>
          <w:sz w:val="26"/>
          <w:szCs w:val="26"/>
        </w:rPr>
        <w:t>Pitchess</w:t>
      </w:r>
      <w:r w:rsidRPr="00630453">
        <w:rPr>
          <w:sz w:val="26"/>
          <w:szCs w:val="26"/>
        </w:rPr>
        <w:t xml:space="preserve"> statutes.  The injunction, though, </w:t>
      </w:r>
      <w:r w:rsidRPr="00630453">
        <w:rPr>
          <w:sz w:val="26"/>
          <w:szCs w:val="26"/>
        </w:rPr>
        <w:t xml:space="preserve">permits violation of the </w:t>
      </w:r>
      <w:r w:rsidRPr="00630453">
        <w:rPr>
          <w:i/>
          <w:sz w:val="26"/>
          <w:szCs w:val="26"/>
        </w:rPr>
        <w:t xml:space="preserve">Pitchess </w:t>
      </w:r>
      <w:r>
        <w:rPr>
          <w:sz w:val="26"/>
          <w:szCs w:val="26"/>
        </w:rPr>
        <w:t>statutes</w:t>
      </w:r>
      <w:r w:rsidRPr="00630453">
        <w:rPr>
          <w:sz w:val="26"/>
          <w:szCs w:val="26"/>
        </w:rPr>
        <w:t xml:space="preserve"> in both situations</w:t>
      </w:r>
      <w:r w:rsidRPr="00630453">
        <w:rPr>
          <w:sz w:val="26"/>
          <w:szCs w:val="26"/>
        </w:rPr>
        <w:t xml:space="preserve"> described above</w:t>
      </w:r>
      <w:r w:rsidRPr="00630453">
        <w:rPr>
          <w:sz w:val="26"/>
          <w:szCs w:val="26"/>
        </w:rPr>
        <w:t xml:space="preserve">, since it </w:t>
      </w:r>
      <w:r w:rsidRPr="00630453">
        <w:rPr>
          <w:sz w:val="26"/>
          <w:szCs w:val="26"/>
        </w:rPr>
        <w:t xml:space="preserve">treats </w:t>
      </w:r>
      <w:r w:rsidRPr="00630453">
        <w:rPr>
          <w:sz w:val="26"/>
          <w:szCs w:val="26"/>
        </w:rPr>
        <w:t xml:space="preserve">potential </w:t>
      </w:r>
      <w:r w:rsidRPr="00630453">
        <w:rPr>
          <w:sz w:val="26"/>
          <w:szCs w:val="26"/>
        </w:rPr>
        <w:t>witnesses identically</w:t>
      </w:r>
      <w:r w:rsidRPr="00630453">
        <w:rPr>
          <w:sz w:val="26"/>
          <w:szCs w:val="26"/>
        </w:rPr>
        <w:t xml:space="preserve"> regardless of their materiality</w:t>
      </w:r>
      <w:r w:rsidRPr="00630453">
        <w:rPr>
          <w:sz w:val="26"/>
          <w:szCs w:val="26"/>
        </w:rPr>
        <w:t xml:space="preserve">.  The injunction </w:t>
      </w:r>
      <w:r w:rsidRPr="00630453">
        <w:rPr>
          <w:sz w:val="26"/>
          <w:szCs w:val="26"/>
        </w:rPr>
        <w:t>is ther</w:t>
      </w:r>
      <w:r w:rsidRPr="00630453">
        <w:rPr>
          <w:sz w:val="26"/>
          <w:szCs w:val="26"/>
        </w:rPr>
        <w:t>e</w:t>
      </w:r>
      <w:r w:rsidRPr="00630453">
        <w:rPr>
          <w:sz w:val="26"/>
          <w:szCs w:val="26"/>
        </w:rPr>
        <w:t>fore overbroad</w:t>
      </w:r>
      <w:r w:rsidRPr="00630453">
        <w:rPr>
          <w:sz w:val="26"/>
          <w:szCs w:val="26"/>
        </w:rPr>
        <w:t xml:space="preserve"> even </w:t>
      </w:r>
      <w:r>
        <w:rPr>
          <w:sz w:val="26"/>
          <w:szCs w:val="26"/>
        </w:rPr>
        <w:t xml:space="preserve">if we assume the validity of its </w:t>
      </w:r>
      <w:r w:rsidRPr="00630453">
        <w:rPr>
          <w:sz w:val="26"/>
          <w:szCs w:val="26"/>
        </w:rPr>
        <w:t>own rationale.</w:t>
      </w:r>
    </w:p>
    <w:p w:rsidR="0048376A" w:rsidRPr="00630453" w:rsidRDefault="00B6319B" w:rsidP="00417811">
      <w:pPr>
        <w:rPr>
          <w:b/>
          <w:sz w:val="26"/>
          <w:szCs w:val="26"/>
          <w:u w:val="single"/>
        </w:rPr>
      </w:pPr>
      <w:r w:rsidRPr="00630453">
        <w:rPr>
          <w:sz w:val="26"/>
          <w:szCs w:val="26"/>
        </w:rPr>
        <w:tab/>
      </w:r>
      <w:r w:rsidRPr="00630453">
        <w:rPr>
          <w:sz w:val="26"/>
          <w:szCs w:val="26"/>
        </w:rPr>
        <w:tab/>
      </w:r>
      <w:r>
        <w:rPr>
          <w:sz w:val="26"/>
          <w:szCs w:val="26"/>
        </w:rPr>
        <w:tab/>
      </w:r>
      <w:r w:rsidRPr="00630453">
        <w:rPr>
          <w:b/>
          <w:sz w:val="26"/>
          <w:szCs w:val="26"/>
        </w:rPr>
        <w:t>a</w:t>
      </w:r>
      <w:r w:rsidRPr="00630453">
        <w:rPr>
          <w:b/>
          <w:sz w:val="26"/>
          <w:szCs w:val="26"/>
        </w:rPr>
        <w:t>.</w:t>
      </w:r>
      <w:r w:rsidRPr="00630453">
        <w:rPr>
          <w:b/>
          <w:sz w:val="26"/>
          <w:szCs w:val="26"/>
        </w:rPr>
        <w:tab/>
      </w:r>
      <w:r w:rsidRPr="00630453">
        <w:rPr>
          <w:b/>
          <w:i/>
          <w:sz w:val="26"/>
          <w:szCs w:val="26"/>
        </w:rPr>
        <w:t>Johnson</w:t>
      </w:r>
      <w:r w:rsidRPr="00630453">
        <w:rPr>
          <w:b/>
          <w:sz w:val="26"/>
          <w:szCs w:val="26"/>
        </w:rPr>
        <w:t xml:space="preserve"> and the Attorney General </w:t>
      </w:r>
      <w:r w:rsidRPr="00630453">
        <w:rPr>
          <w:b/>
          <w:sz w:val="26"/>
          <w:szCs w:val="26"/>
        </w:rPr>
        <w:tab/>
      </w:r>
      <w:r w:rsidRPr="00630453">
        <w:rPr>
          <w:b/>
          <w:sz w:val="26"/>
          <w:szCs w:val="26"/>
        </w:rPr>
        <w:tab/>
      </w:r>
      <w:r w:rsidRPr="00630453">
        <w:rPr>
          <w:b/>
          <w:sz w:val="26"/>
          <w:szCs w:val="26"/>
        </w:rPr>
        <w:tab/>
      </w:r>
      <w:r w:rsidRPr="00630453">
        <w:rPr>
          <w:b/>
          <w:sz w:val="26"/>
          <w:szCs w:val="26"/>
        </w:rPr>
        <w:tab/>
      </w:r>
      <w:r w:rsidRPr="00630453">
        <w:rPr>
          <w:b/>
          <w:sz w:val="26"/>
          <w:szCs w:val="26"/>
        </w:rPr>
        <w:tab/>
      </w:r>
      <w:r w:rsidRPr="00630453">
        <w:rPr>
          <w:b/>
          <w:sz w:val="26"/>
          <w:szCs w:val="26"/>
        </w:rPr>
        <w:t>Opinion</w:t>
      </w:r>
    </w:p>
    <w:p w:rsidR="00C26E7F" w:rsidRPr="00630453" w:rsidRDefault="00B6319B" w:rsidP="00275D7B">
      <w:pPr>
        <w:rPr>
          <w:sz w:val="26"/>
          <w:szCs w:val="26"/>
        </w:rPr>
      </w:pPr>
      <w:r w:rsidRPr="00630453">
        <w:rPr>
          <w:sz w:val="26"/>
          <w:szCs w:val="26"/>
        </w:rPr>
        <w:tab/>
      </w:r>
      <w:r w:rsidRPr="00630453">
        <w:rPr>
          <w:sz w:val="26"/>
          <w:szCs w:val="26"/>
        </w:rPr>
        <w:t xml:space="preserve">In their argument in favor of the trial court’s injunction allowing disclosure of </w:t>
      </w:r>
      <w:r w:rsidRPr="00630453">
        <w:rPr>
          <w:i/>
          <w:sz w:val="26"/>
          <w:szCs w:val="26"/>
        </w:rPr>
        <w:t>Brady</w:t>
      </w:r>
      <w:r w:rsidRPr="00630453">
        <w:rPr>
          <w:sz w:val="26"/>
          <w:szCs w:val="26"/>
        </w:rPr>
        <w:t xml:space="preserve"> list deputies who a</w:t>
      </w:r>
      <w:r w:rsidRPr="00630453">
        <w:rPr>
          <w:sz w:val="26"/>
          <w:szCs w:val="26"/>
        </w:rPr>
        <w:t xml:space="preserve">re potential witnesses in </w:t>
      </w:r>
      <w:r w:rsidRPr="00630453">
        <w:rPr>
          <w:sz w:val="26"/>
          <w:szCs w:val="26"/>
        </w:rPr>
        <w:t>pending criminal prosecution</w:t>
      </w:r>
      <w:r w:rsidRPr="00630453">
        <w:rPr>
          <w:sz w:val="26"/>
          <w:szCs w:val="26"/>
        </w:rPr>
        <w:t>s</w:t>
      </w:r>
      <w:r w:rsidRPr="00630453">
        <w:rPr>
          <w:sz w:val="26"/>
          <w:szCs w:val="26"/>
        </w:rPr>
        <w:t xml:space="preserve">, </w:t>
      </w:r>
      <w:r w:rsidRPr="00630453">
        <w:rPr>
          <w:sz w:val="26"/>
          <w:szCs w:val="26"/>
        </w:rPr>
        <w:t>real parties</w:t>
      </w:r>
      <w:r w:rsidRPr="00630453">
        <w:rPr>
          <w:sz w:val="26"/>
          <w:szCs w:val="26"/>
        </w:rPr>
        <w:t xml:space="preserve"> r</w:t>
      </w:r>
      <w:r w:rsidRPr="00630453">
        <w:rPr>
          <w:sz w:val="26"/>
          <w:szCs w:val="26"/>
        </w:rPr>
        <w:t>ely largely</w:t>
      </w:r>
      <w:r w:rsidRPr="00630453">
        <w:rPr>
          <w:sz w:val="26"/>
          <w:szCs w:val="26"/>
        </w:rPr>
        <w:t xml:space="preserve"> on the 2015 </w:t>
      </w:r>
      <w:r w:rsidRPr="00630453">
        <w:rPr>
          <w:sz w:val="26"/>
          <w:szCs w:val="26"/>
        </w:rPr>
        <w:t xml:space="preserve">California Supreme Court decision in </w:t>
      </w:r>
      <w:r w:rsidRPr="00630453">
        <w:rPr>
          <w:i/>
          <w:sz w:val="26"/>
          <w:szCs w:val="26"/>
        </w:rPr>
        <w:t xml:space="preserve">Johnson </w:t>
      </w:r>
      <w:r w:rsidRPr="00630453">
        <w:rPr>
          <w:sz w:val="26"/>
          <w:szCs w:val="26"/>
        </w:rPr>
        <w:t>and the C</w:t>
      </w:r>
      <w:r w:rsidRPr="00630453">
        <w:rPr>
          <w:sz w:val="26"/>
          <w:szCs w:val="26"/>
        </w:rPr>
        <w:t>alifornia Attorney General O</w:t>
      </w:r>
      <w:r w:rsidRPr="00630453">
        <w:rPr>
          <w:sz w:val="26"/>
          <w:szCs w:val="26"/>
        </w:rPr>
        <w:t>pinion ostensibly based upon it.</w:t>
      </w:r>
      <w:r w:rsidRPr="00630453">
        <w:rPr>
          <w:sz w:val="26"/>
          <w:szCs w:val="26"/>
        </w:rPr>
        <w:t xml:space="preserve"> </w:t>
      </w:r>
      <w:r w:rsidRPr="00630453">
        <w:rPr>
          <w:sz w:val="26"/>
          <w:szCs w:val="26"/>
        </w:rPr>
        <w:t xml:space="preserve"> (</w:t>
      </w:r>
      <w:r w:rsidRPr="00630453">
        <w:rPr>
          <w:sz w:val="26"/>
          <w:szCs w:val="26"/>
        </w:rPr>
        <w:t>98 Ops</w:t>
      </w:r>
      <w:r w:rsidRPr="00630453">
        <w:rPr>
          <w:sz w:val="26"/>
          <w:szCs w:val="26"/>
        </w:rPr>
        <w:t>.Cal.Att</w:t>
      </w:r>
      <w:r w:rsidRPr="00630453">
        <w:rPr>
          <w:sz w:val="26"/>
          <w:szCs w:val="26"/>
        </w:rPr>
        <w:t>y</w:t>
      </w:r>
      <w:r w:rsidRPr="00630453">
        <w:rPr>
          <w:sz w:val="26"/>
          <w:szCs w:val="26"/>
        </w:rPr>
        <w:t>.Gen. 54</w:t>
      </w:r>
      <w:r w:rsidRPr="00630453">
        <w:rPr>
          <w:sz w:val="26"/>
          <w:szCs w:val="26"/>
        </w:rPr>
        <w:t xml:space="preserve"> </w:t>
      </w:r>
      <w:r w:rsidRPr="00630453">
        <w:rPr>
          <w:sz w:val="26"/>
          <w:szCs w:val="26"/>
        </w:rPr>
        <w:t>(2015)</w:t>
      </w:r>
      <w:r w:rsidRPr="00630453">
        <w:rPr>
          <w:sz w:val="26"/>
          <w:szCs w:val="26"/>
        </w:rPr>
        <w:t xml:space="preserve"> </w:t>
      </w:r>
      <w:r w:rsidRPr="00630453">
        <w:rPr>
          <w:sz w:val="26"/>
          <w:szCs w:val="26"/>
        </w:rPr>
        <w:t>(Opinion)</w:t>
      </w:r>
      <w:r w:rsidRPr="00630453">
        <w:rPr>
          <w:sz w:val="26"/>
          <w:szCs w:val="26"/>
        </w:rPr>
        <w:t>.</w:t>
      </w:r>
      <w:r w:rsidRPr="00630453">
        <w:rPr>
          <w:sz w:val="26"/>
          <w:szCs w:val="26"/>
        </w:rPr>
        <w:t>)</w:t>
      </w:r>
      <w:r w:rsidRPr="00630453">
        <w:rPr>
          <w:sz w:val="26"/>
          <w:szCs w:val="26"/>
        </w:rPr>
        <w:t xml:space="preserve">  T</w:t>
      </w:r>
      <w:r w:rsidRPr="00630453">
        <w:rPr>
          <w:sz w:val="26"/>
          <w:szCs w:val="26"/>
        </w:rPr>
        <w:t>his reliance is misplaced</w:t>
      </w:r>
      <w:r w:rsidRPr="00630453">
        <w:rPr>
          <w:sz w:val="26"/>
          <w:szCs w:val="26"/>
        </w:rPr>
        <w:t>.</w:t>
      </w:r>
    </w:p>
    <w:p w:rsidR="00E46818" w:rsidRPr="00630453" w:rsidRDefault="00B6319B" w:rsidP="00275D7B">
      <w:pPr>
        <w:rPr>
          <w:sz w:val="26"/>
          <w:szCs w:val="26"/>
        </w:rPr>
      </w:pPr>
      <w:r w:rsidRPr="00630453">
        <w:rPr>
          <w:sz w:val="26"/>
          <w:szCs w:val="26"/>
        </w:rPr>
        <w:tab/>
      </w:r>
      <w:r w:rsidRPr="00630453">
        <w:rPr>
          <w:sz w:val="26"/>
          <w:szCs w:val="26"/>
        </w:rPr>
        <w:t xml:space="preserve">We address </w:t>
      </w:r>
      <w:r w:rsidRPr="00630453">
        <w:rPr>
          <w:i/>
          <w:sz w:val="26"/>
          <w:szCs w:val="26"/>
        </w:rPr>
        <w:t xml:space="preserve">Johnson </w:t>
      </w:r>
      <w:r w:rsidRPr="00630453">
        <w:rPr>
          <w:sz w:val="26"/>
          <w:szCs w:val="26"/>
        </w:rPr>
        <w:t xml:space="preserve">first.  </w:t>
      </w:r>
      <w:r w:rsidRPr="00630453">
        <w:rPr>
          <w:sz w:val="26"/>
          <w:szCs w:val="26"/>
        </w:rPr>
        <w:t xml:space="preserve">In August 2010, the San Francisco Police Department </w:t>
      </w:r>
      <w:r w:rsidRPr="00630453">
        <w:rPr>
          <w:sz w:val="26"/>
          <w:szCs w:val="26"/>
        </w:rPr>
        <w:t xml:space="preserve">(Department) </w:t>
      </w:r>
      <w:r w:rsidRPr="00630453">
        <w:rPr>
          <w:sz w:val="26"/>
          <w:szCs w:val="26"/>
        </w:rPr>
        <w:t xml:space="preserve">created its own </w:t>
      </w:r>
      <w:r w:rsidRPr="00630453">
        <w:rPr>
          <w:i/>
          <w:sz w:val="26"/>
          <w:szCs w:val="26"/>
        </w:rPr>
        <w:t xml:space="preserve">Brady </w:t>
      </w:r>
      <w:r w:rsidRPr="00630453">
        <w:rPr>
          <w:sz w:val="26"/>
          <w:szCs w:val="26"/>
        </w:rPr>
        <w:t>policy</w:t>
      </w:r>
      <w:r w:rsidRPr="00630453">
        <w:rPr>
          <w:sz w:val="26"/>
          <w:szCs w:val="26"/>
        </w:rPr>
        <w:t xml:space="preserve"> through the enact</w:t>
      </w:r>
      <w:r w:rsidRPr="00630453">
        <w:rPr>
          <w:sz w:val="26"/>
          <w:szCs w:val="26"/>
        </w:rPr>
        <w:t>ment of Bureau Order No. 2010</w:t>
      </w:r>
      <w:r>
        <w:rPr>
          <w:sz w:val="26"/>
          <w:szCs w:val="26"/>
        </w:rPr>
        <w:t>–</w:t>
      </w:r>
      <w:r w:rsidRPr="00630453">
        <w:rPr>
          <w:sz w:val="26"/>
          <w:szCs w:val="26"/>
        </w:rPr>
        <w:t>01</w:t>
      </w:r>
      <w:r w:rsidRPr="00630453">
        <w:rPr>
          <w:sz w:val="26"/>
          <w:szCs w:val="26"/>
        </w:rPr>
        <w:t xml:space="preserve"> (Order)</w:t>
      </w:r>
      <w:r w:rsidRPr="00630453">
        <w:rPr>
          <w:sz w:val="26"/>
          <w:szCs w:val="26"/>
        </w:rPr>
        <w:t xml:space="preserve">.  </w:t>
      </w:r>
      <w:r w:rsidRPr="00630453">
        <w:rPr>
          <w:sz w:val="26"/>
          <w:szCs w:val="26"/>
        </w:rPr>
        <w:t>(</w:t>
      </w:r>
      <w:r w:rsidRPr="00630453">
        <w:rPr>
          <w:i/>
          <w:sz w:val="26"/>
          <w:szCs w:val="26"/>
        </w:rPr>
        <w:t>Johnson, supra</w:t>
      </w:r>
      <w:r w:rsidRPr="00630453">
        <w:rPr>
          <w:sz w:val="26"/>
          <w:szCs w:val="26"/>
        </w:rPr>
        <w:t>,</w:t>
      </w:r>
      <w:r w:rsidRPr="00630453">
        <w:rPr>
          <w:i/>
          <w:sz w:val="26"/>
          <w:szCs w:val="26"/>
        </w:rPr>
        <w:t xml:space="preserve"> </w:t>
      </w:r>
      <w:r w:rsidRPr="00630453">
        <w:rPr>
          <w:sz w:val="26"/>
          <w:szCs w:val="26"/>
        </w:rPr>
        <w:t>61 Cal.4th at pp. 706</w:t>
      </w:r>
      <w:r>
        <w:rPr>
          <w:sz w:val="26"/>
          <w:szCs w:val="26"/>
        </w:rPr>
        <w:t>–</w:t>
      </w:r>
      <w:r w:rsidRPr="00630453">
        <w:rPr>
          <w:sz w:val="26"/>
          <w:szCs w:val="26"/>
        </w:rPr>
        <w:t xml:space="preserve">707, </w:t>
      </w:r>
      <w:r w:rsidRPr="00630453">
        <w:rPr>
          <w:sz w:val="26"/>
          <w:szCs w:val="26"/>
        </w:rPr>
        <w:t>724, appen</w:t>
      </w:r>
      <w:r w:rsidRPr="00630453">
        <w:rPr>
          <w:sz w:val="26"/>
          <w:szCs w:val="26"/>
        </w:rPr>
        <w:t>.)  The Order explained that because o</w:t>
      </w:r>
      <w:r>
        <w:rPr>
          <w:sz w:val="26"/>
          <w:szCs w:val="26"/>
        </w:rPr>
        <w:t>f repetitive requests from the district a</w:t>
      </w:r>
      <w:r w:rsidRPr="00630453">
        <w:rPr>
          <w:sz w:val="26"/>
          <w:szCs w:val="26"/>
        </w:rPr>
        <w:t>ttorney to check personnel files of employees who might be wit</w:t>
      </w:r>
      <w:r w:rsidRPr="00630453">
        <w:rPr>
          <w:sz w:val="26"/>
          <w:szCs w:val="26"/>
        </w:rPr>
        <w:t>nesses in criminal trials, the Department was compiling a list of emplo</w:t>
      </w:r>
      <w:r w:rsidRPr="00630453">
        <w:rPr>
          <w:sz w:val="26"/>
          <w:szCs w:val="26"/>
        </w:rPr>
        <w:t>yees who had</w:t>
      </w:r>
      <w:r w:rsidRPr="00630453">
        <w:rPr>
          <w:sz w:val="26"/>
          <w:szCs w:val="26"/>
        </w:rPr>
        <w:t xml:space="preserve"> information in their personnel files that might be discoverable under </w:t>
      </w:r>
      <w:r w:rsidRPr="00630453">
        <w:rPr>
          <w:i/>
          <w:sz w:val="26"/>
          <w:szCs w:val="26"/>
        </w:rPr>
        <w:t>Brady</w:t>
      </w:r>
      <w:r w:rsidRPr="00630453">
        <w:rPr>
          <w:sz w:val="26"/>
          <w:szCs w:val="26"/>
        </w:rPr>
        <w:t>, and intende</w:t>
      </w:r>
      <w:r>
        <w:rPr>
          <w:sz w:val="26"/>
          <w:szCs w:val="26"/>
        </w:rPr>
        <w:t>d to disclose that list to the district a</w:t>
      </w:r>
      <w:r w:rsidRPr="00630453">
        <w:rPr>
          <w:sz w:val="26"/>
          <w:szCs w:val="26"/>
        </w:rPr>
        <w:t>ttorney.  (</w:t>
      </w:r>
      <w:r w:rsidRPr="00630453">
        <w:rPr>
          <w:i/>
          <w:sz w:val="26"/>
          <w:szCs w:val="26"/>
        </w:rPr>
        <w:t xml:space="preserve">Johnson, </w:t>
      </w:r>
      <w:r w:rsidRPr="00630453">
        <w:rPr>
          <w:sz w:val="26"/>
          <w:szCs w:val="26"/>
        </w:rPr>
        <w:t>at pp. 706</w:t>
      </w:r>
      <w:r>
        <w:rPr>
          <w:sz w:val="26"/>
          <w:szCs w:val="26"/>
        </w:rPr>
        <w:t>–</w:t>
      </w:r>
      <w:r w:rsidRPr="00630453">
        <w:rPr>
          <w:sz w:val="26"/>
          <w:szCs w:val="26"/>
        </w:rPr>
        <w:t>707.)</w:t>
      </w:r>
    </w:p>
    <w:p w:rsidR="00FF78D3" w:rsidRPr="00630453" w:rsidRDefault="00B6319B" w:rsidP="00275D7B">
      <w:pPr>
        <w:rPr>
          <w:sz w:val="26"/>
          <w:szCs w:val="26"/>
        </w:rPr>
      </w:pPr>
      <w:r w:rsidRPr="00630453">
        <w:rPr>
          <w:sz w:val="26"/>
          <w:szCs w:val="26"/>
        </w:rPr>
        <w:tab/>
      </w:r>
      <w:r w:rsidRPr="00630453">
        <w:rPr>
          <w:sz w:val="26"/>
          <w:szCs w:val="26"/>
        </w:rPr>
        <w:t xml:space="preserve">The Order set up a procedure similar to that proposed by </w:t>
      </w:r>
      <w:r w:rsidRPr="00630453">
        <w:rPr>
          <w:sz w:val="26"/>
          <w:szCs w:val="26"/>
        </w:rPr>
        <w:t>real parties</w:t>
      </w:r>
      <w:r w:rsidRPr="00630453">
        <w:rPr>
          <w:sz w:val="26"/>
          <w:szCs w:val="26"/>
        </w:rPr>
        <w:t xml:space="preserve"> in the immediate case:  </w:t>
      </w:r>
      <w:r w:rsidRPr="00630453">
        <w:rPr>
          <w:sz w:val="26"/>
          <w:szCs w:val="26"/>
        </w:rPr>
        <w:t>“</w:t>
      </w:r>
      <w:r w:rsidRPr="00630453">
        <w:rPr>
          <w:sz w:val="26"/>
          <w:szCs w:val="26"/>
        </w:rPr>
        <w:t xml:space="preserve">the [Department] will </w:t>
      </w:r>
      <w:r w:rsidRPr="00630453">
        <w:rPr>
          <w:sz w:val="26"/>
          <w:szCs w:val="26"/>
        </w:rPr>
        <w:t xml:space="preserve">identify potential </w:t>
      </w:r>
      <w:r w:rsidRPr="00630453">
        <w:rPr>
          <w:i/>
          <w:sz w:val="26"/>
          <w:szCs w:val="26"/>
        </w:rPr>
        <w:t xml:space="preserve">Brady </w:t>
      </w:r>
      <w:r w:rsidRPr="00630453">
        <w:rPr>
          <w:sz w:val="26"/>
          <w:szCs w:val="26"/>
        </w:rPr>
        <w:t xml:space="preserve">material on an ongoing basis and notify the district attorney’s </w:t>
      </w:r>
      <w:r w:rsidRPr="00630453">
        <w:rPr>
          <w:sz w:val="26"/>
          <w:szCs w:val="26"/>
        </w:rPr>
        <w:t xml:space="preserve">office </w:t>
      </w:r>
      <w:r w:rsidRPr="00630453">
        <w:rPr>
          <w:sz w:val="26"/>
          <w:szCs w:val="26"/>
        </w:rPr>
        <w:t>on an ongoing basis that the personnel file</w:t>
      </w:r>
      <w:r w:rsidRPr="00630453">
        <w:rPr>
          <w:sz w:val="26"/>
          <w:szCs w:val="26"/>
        </w:rPr>
        <w:t xml:space="preserve">s for particular officers may contain </w:t>
      </w:r>
      <w:r w:rsidRPr="00630453">
        <w:rPr>
          <w:i/>
          <w:sz w:val="26"/>
          <w:szCs w:val="26"/>
        </w:rPr>
        <w:t>Brady</w:t>
      </w:r>
      <w:r w:rsidRPr="00630453">
        <w:rPr>
          <w:sz w:val="26"/>
          <w:szCs w:val="26"/>
        </w:rPr>
        <w:t xml:space="preserve"> material.  When the police department becomes aware of potential </w:t>
      </w:r>
      <w:r w:rsidRPr="00630453">
        <w:rPr>
          <w:i/>
          <w:sz w:val="26"/>
          <w:szCs w:val="26"/>
        </w:rPr>
        <w:t>Brady</w:t>
      </w:r>
      <w:r w:rsidRPr="00630453">
        <w:rPr>
          <w:sz w:val="26"/>
          <w:szCs w:val="26"/>
        </w:rPr>
        <w:t xml:space="preserve"> material regarding an officer, it creates a synopsis identifying the officer, the conduct, and the documents and information for potential di</w:t>
      </w:r>
      <w:r w:rsidRPr="00630453">
        <w:rPr>
          <w:sz w:val="26"/>
          <w:szCs w:val="26"/>
        </w:rPr>
        <w:t>sclosure.  A departmental ‘</w:t>
      </w:r>
      <w:r w:rsidRPr="00630453">
        <w:rPr>
          <w:sz w:val="26"/>
          <w:szCs w:val="26"/>
        </w:rPr>
        <w:t xml:space="preserve"> </w:t>
      </w:r>
      <w:r w:rsidRPr="00630453">
        <w:rPr>
          <w:sz w:val="26"/>
          <w:szCs w:val="26"/>
        </w:rPr>
        <w:t>“</w:t>
      </w:r>
      <w:r w:rsidRPr="00630453">
        <w:rPr>
          <w:i/>
          <w:sz w:val="26"/>
          <w:szCs w:val="26"/>
        </w:rPr>
        <w:t xml:space="preserve">Brady </w:t>
      </w:r>
      <w:r w:rsidRPr="00630453">
        <w:rPr>
          <w:sz w:val="26"/>
          <w:szCs w:val="26"/>
        </w:rPr>
        <w:t>Committee</w:t>
      </w:r>
      <w:r w:rsidRPr="00630453">
        <w:rPr>
          <w:sz w:val="26"/>
          <w:szCs w:val="26"/>
        </w:rPr>
        <w:t>”</w:t>
      </w:r>
      <w:r w:rsidRPr="00630453">
        <w:rPr>
          <w:sz w:val="26"/>
          <w:szCs w:val="26"/>
        </w:rPr>
        <w:t xml:space="preserve"> </w:t>
      </w:r>
      <w:r w:rsidRPr="00630453">
        <w:rPr>
          <w:sz w:val="26"/>
          <w:szCs w:val="26"/>
        </w:rPr>
        <w:t>’</w:t>
      </w:r>
      <w:r w:rsidRPr="00630453">
        <w:rPr>
          <w:sz w:val="26"/>
          <w:szCs w:val="26"/>
        </w:rPr>
        <w:t xml:space="preserve"> reviews the synopsis and, after notifying </w:t>
      </w:r>
      <w:r w:rsidRPr="00630453">
        <w:rPr>
          <w:sz w:val="26"/>
          <w:szCs w:val="26"/>
        </w:rPr>
        <w:t xml:space="preserve">and </w:t>
      </w:r>
      <w:r w:rsidRPr="00630453">
        <w:rPr>
          <w:sz w:val="26"/>
          <w:szCs w:val="26"/>
        </w:rPr>
        <w:t>permitting comment from the affected employee, recommends to the chief of police whether to disclose the employee’s name to the district attorney.  The chief of p</w:t>
      </w:r>
      <w:r w:rsidRPr="00630453">
        <w:rPr>
          <w:sz w:val="26"/>
          <w:szCs w:val="26"/>
        </w:rPr>
        <w:t xml:space="preserve">olice either approves or disapproves the recommendation. </w:t>
      </w:r>
      <w:r w:rsidRPr="00630453">
        <w:rPr>
          <w:sz w:val="26"/>
          <w:szCs w:val="26"/>
        </w:rPr>
        <w:t xml:space="preserve"> </w:t>
      </w:r>
      <w:r w:rsidRPr="00630453">
        <w:rPr>
          <w:sz w:val="26"/>
          <w:szCs w:val="26"/>
        </w:rPr>
        <w:t xml:space="preserve">If disclosure of an officer’s name is approved, the district attorney is </w:t>
      </w:r>
      <w:r w:rsidRPr="00630453">
        <w:rPr>
          <w:sz w:val="26"/>
          <w:szCs w:val="26"/>
        </w:rPr>
        <w:t xml:space="preserve">notified that the officer </w:t>
      </w:r>
      <w:r w:rsidRPr="00630453">
        <w:rPr>
          <w:sz w:val="26"/>
          <w:szCs w:val="26"/>
        </w:rPr>
        <w:t xml:space="preserve">‘has </w:t>
      </w:r>
      <w:r w:rsidRPr="00630453">
        <w:rPr>
          <w:sz w:val="26"/>
          <w:szCs w:val="26"/>
        </w:rPr>
        <w:t>material in his or her personnel file that may be subject to disclosure under</w:t>
      </w:r>
      <w:r w:rsidRPr="00630453">
        <w:rPr>
          <w:sz w:val="26"/>
          <w:szCs w:val="26"/>
        </w:rPr>
        <w:t>’</w:t>
      </w:r>
      <w:r w:rsidRPr="00630453">
        <w:rPr>
          <w:sz w:val="26"/>
          <w:szCs w:val="26"/>
        </w:rPr>
        <w:t xml:space="preserve"> </w:t>
      </w:r>
      <w:r w:rsidRPr="00630453">
        <w:rPr>
          <w:i/>
          <w:sz w:val="26"/>
          <w:szCs w:val="26"/>
        </w:rPr>
        <w:t xml:space="preserve">Brady.”  </w:t>
      </w:r>
      <w:r w:rsidRPr="00630453">
        <w:rPr>
          <w:sz w:val="26"/>
          <w:szCs w:val="26"/>
        </w:rPr>
        <w:t>(</w:t>
      </w:r>
      <w:r w:rsidRPr="00630453">
        <w:rPr>
          <w:i/>
          <w:sz w:val="26"/>
          <w:szCs w:val="26"/>
        </w:rPr>
        <w:t>Johnson</w:t>
      </w:r>
      <w:r w:rsidRPr="00630453">
        <w:rPr>
          <w:sz w:val="26"/>
          <w:szCs w:val="26"/>
        </w:rPr>
        <w:t>,</w:t>
      </w:r>
      <w:r w:rsidRPr="00630453">
        <w:rPr>
          <w:i/>
          <w:sz w:val="26"/>
          <w:szCs w:val="26"/>
        </w:rPr>
        <w:t xml:space="preserve"> </w:t>
      </w:r>
      <w:r w:rsidRPr="00630453">
        <w:rPr>
          <w:i/>
          <w:sz w:val="26"/>
          <w:szCs w:val="26"/>
        </w:rPr>
        <w:t>supra</w:t>
      </w:r>
      <w:r w:rsidRPr="00630453">
        <w:rPr>
          <w:sz w:val="26"/>
          <w:szCs w:val="26"/>
        </w:rPr>
        <w:t>,</w:t>
      </w:r>
      <w:r w:rsidRPr="00630453">
        <w:rPr>
          <w:i/>
          <w:sz w:val="26"/>
          <w:szCs w:val="26"/>
        </w:rPr>
        <w:t xml:space="preserve"> </w:t>
      </w:r>
      <w:r w:rsidRPr="00630453">
        <w:rPr>
          <w:sz w:val="26"/>
          <w:szCs w:val="26"/>
        </w:rPr>
        <w:t xml:space="preserve">61 Cal.4th </w:t>
      </w:r>
      <w:r w:rsidRPr="00630453">
        <w:rPr>
          <w:sz w:val="26"/>
          <w:szCs w:val="26"/>
        </w:rPr>
        <w:t>at p. 707.)</w:t>
      </w:r>
    </w:p>
    <w:p w:rsidR="00ED5383" w:rsidRPr="00630453" w:rsidRDefault="00B6319B" w:rsidP="00275D7B">
      <w:pPr>
        <w:rPr>
          <w:sz w:val="26"/>
          <w:szCs w:val="26"/>
        </w:rPr>
      </w:pPr>
      <w:r w:rsidRPr="00630453">
        <w:rPr>
          <w:sz w:val="26"/>
          <w:szCs w:val="26"/>
        </w:rPr>
        <w:tab/>
      </w:r>
      <w:r w:rsidRPr="00630453">
        <w:rPr>
          <w:sz w:val="26"/>
          <w:szCs w:val="26"/>
        </w:rPr>
        <w:t xml:space="preserve">The underlying criminal case in </w:t>
      </w:r>
      <w:r w:rsidRPr="00630453">
        <w:rPr>
          <w:i/>
          <w:sz w:val="26"/>
          <w:szCs w:val="26"/>
        </w:rPr>
        <w:t>Johnson</w:t>
      </w:r>
      <w:r w:rsidRPr="00630453">
        <w:rPr>
          <w:sz w:val="26"/>
          <w:szCs w:val="26"/>
        </w:rPr>
        <w:t xml:space="preserve"> charged defendant with various domestic violence crimes.  (</w:t>
      </w:r>
      <w:r w:rsidRPr="00630453">
        <w:rPr>
          <w:i/>
          <w:sz w:val="26"/>
          <w:szCs w:val="26"/>
        </w:rPr>
        <w:t>Johnson</w:t>
      </w:r>
      <w:r w:rsidRPr="00630453">
        <w:rPr>
          <w:sz w:val="26"/>
          <w:szCs w:val="26"/>
        </w:rPr>
        <w:t xml:space="preserve">, </w:t>
      </w:r>
      <w:r w:rsidRPr="00630453">
        <w:rPr>
          <w:i/>
          <w:sz w:val="26"/>
          <w:szCs w:val="26"/>
        </w:rPr>
        <w:t>supra</w:t>
      </w:r>
      <w:r w:rsidRPr="00630453">
        <w:rPr>
          <w:sz w:val="26"/>
          <w:szCs w:val="26"/>
        </w:rPr>
        <w:t>,</w:t>
      </w:r>
      <w:r w:rsidRPr="00630453">
        <w:rPr>
          <w:i/>
          <w:sz w:val="26"/>
          <w:szCs w:val="26"/>
        </w:rPr>
        <w:t xml:space="preserve"> </w:t>
      </w:r>
      <w:r w:rsidRPr="00630453">
        <w:rPr>
          <w:sz w:val="26"/>
          <w:szCs w:val="26"/>
        </w:rPr>
        <w:t xml:space="preserve">61 Cal.4th </w:t>
      </w:r>
      <w:r w:rsidRPr="00630453">
        <w:rPr>
          <w:sz w:val="26"/>
          <w:szCs w:val="26"/>
        </w:rPr>
        <w:t>at p. </w:t>
      </w:r>
      <w:r w:rsidRPr="00630453">
        <w:rPr>
          <w:sz w:val="26"/>
          <w:szCs w:val="26"/>
        </w:rPr>
        <w:t xml:space="preserve">706.)  The material witnesses in the case included two San Francisco Police </w:t>
      </w:r>
      <w:r>
        <w:rPr>
          <w:sz w:val="26"/>
          <w:szCs w:val="26"/>
        </w:rPr>
        <w:t xml:space="preserve">Department </w:t>
      </w:r>
      <w:r w:rsidRPr="00630453">
        <w:rPr>
          <w:sz w:val="26"/>
          <w:szCs w:val="26"/>
        </w:rPr>
        <w:t>officers.  (</w:t>
      </w:r>
      <w:r w:rsidRPr="00630453">
        <w:rPr>
          <w:i/>
          <w:sz w:val="26"/>
          <w:szCs w:val="26"/>
        </w:rPr>
        <w:t>Ibid.</w:t>
      </w:r>
      <w:r w:rsidRPr="00630453">
        <w:rPr>
          <w:sz w:val="26"/>
          <w:szCs w:val="26"/>
        </w:rPr>
        <w:t xml:space="preserve">)  The prosecutor, notified pursuant to the Order that both officers had </w:t>
      </w:r>
      <w:r w:rsidRPr="00630453">
        <w:rPr>
          <w:i/>
          <w:sz w:val="26"/>
          <w:szCs w:val="26"/>
        </w:rPr>
        <w:t xml:space="preserve">Brady </w:t>
      </w:r>
      <w:r w:rsidRPr="00630453">
        <w:rPr>
          <w:sz w:val="26"/>
          <w:szCs w:val="26"/>
        </w:rPr>
        <w:t xml:space="preserve">material in their personnel files, so advised the trial court and filed a </w:t>
      </w:r>
      <w:r w:rsidRPr="00630453">
        <w:rPr>
          <w:i/>
          <w:sz w:val="26"/>
          <w:szCs w:val="26"/>
        </w:rPr>
        <w:t>Pitchess</w:t>
      </w:r>
      <w:r w:rsidRPr="00630453">
        <w:rPr>
          <w:sz w:val="26"/>
          <w:szCs w:val="26"/>
        </w:rPr>
        <w:t xml:space="preserve"> motion seeking discovery of the information.  (</w:t>
      </w:r>
      <w:r w:rsidRPr="00630453">
        <w:rPr>
          <w:i/>
          <w:sz w:val="26"/>
          <w:szCs w:val="26"/>
        </w:rPr>
        <w:t xml:space="preserve">Johnson, </w:t>
      </w:r>
      <w:r w:rsidRPr="00630453">
        <w:rPr>
          <w:sz w:val="26"/>
          <w:szCs w:val="26"/>
        </w:rPr>
        <w:t>at p. 706.</w:t>
      </w:r>
      <w:r w:rsidRPr="00630453">
        <w:rPr>
          <w:sz w:val="26"/>
          <w:szCs w:val="26"/>
        </w:rPr>
        <w:t>)  In a declaration attached to the motion, the prosecutor also advised the court that both officers were “</w:t>
      </w:r>
      <w:r w:rsidRPr="00630453">
        <w:rPr>
          <w:sz w:val="26"/>
          <w:szCs w:val="26"/>
        </w:rPr>
        <w:t xml:space="preserve"> </w:t>
      </w:r>
      <w:r w:rsidRPr="00630453">
        <w:rPr>
          <w:sz w:val="26"/>
          <w:szCs w:val="26"/>
        </w:rPr>
        <w:t>‘</w:t>
      </w:r>
      <w:r w:rsidRPr="00630453">
        <w:rPr>
          <w:sz w:val="26"/>
          <w:szCs w:val="26"/>
        </w:rPr>
        <w:t>necessary and essential</w:t>
      </w:r>
      <w:r w:rsidRPr="00630453">
        <w:rPr>
          <w:sz w:val="26"/>
          <w:szCs w:val="26"/>
        </w:rPr>
        <w:t>’</w:t>
      </w:r>
      <w:r w:rsidRPr="00630453">
        <w:rPr>
          <w:sz w:val="26"/>
          <w:szCs w:val="26"/>
        </w:rPr>
        <w:t xml:space="preserve"> prosecution </w:t>
      </w:r>
      <w:r w:rsidRPr="00630453">
        <w:rPr>
          <w:sz w:val="26"/>
          <w:szCs w:val="26"/>
        </w:rPr>
        <w:t>witnesses.</w:t>
      </w:r>
      <w:r w:rsidRPr="00630453">
        <w:rPr>
          <w:sz w:val="26"/>
          <w:szCs w:val="26"/>
        </w:rPr>
        <w:t>”  (</w:t>
      </w:r>
      <w:r w:rsidRPr="00630453">
        <w:rPr>
          <w:i/>
          <w:sz w:val="26"/>
          <w:szCs w:val="26"/>
        </w:rPr>
        <w:t>Ibid</w:t>
      </w:r>
      <w:r w:rsidRPr="00630453">
        <w:rPr>
          <w:sz w:val="26"/>
          <w:szCs w:val="26"/>
        </w:rPr>
        <w:t xml:space="preserve">.)  In response, defendant filed his own </w:t>
      </w:r>
      <w:r w:rsidRPr="00630453">
        <w:rPr>
          <w:i/>
          <w:sz w:val="26"/>
          <w:szCs w:val="26"/>
        </w:rPr>
        <w:t>Pitchess</w:t>
      </w:r>
      <w:r w:rsidRPr="00630453">
        <w:rPr>
          <w:sz w:val="26"/>
          <w:szCs w:val="26"/>
        </w:rPr>
        <w:t>/</w:t>
      </w:r>
      <w:r w:rsidRPr="00630453">
        <w:rPr>
          <w:i/>
          <w:sz w:val="26"/>
          <w:szCs w:val="26"/>
        </w:rPr>
        <w:t xml:space="preserve">Brady </w:t>
      </w:r>
      <w:r w:rsidRPr="00630453">
        <w:rPr>
          <w:sz w:val="26"/>
          <w:szCs w:val="26"/>
        </w:rPr>
        <w:t>motion, an</w:t>
      </w:r>
      <w:r w:rsidRPr="00630453">
        <w:rPr>
          <w:sz w:val="26"/>
          <w:szCs w:val="26"/>
        </w:rPr>
        <w:t>d asked the court either t</w:t>
      </w:r>
      <w:r w:rsidRPr="00630453">
        <w:rPr>
          <w:sz w:val="26"/>
          <w:szCs w:val="26"/>
        </w:rPr>
        <w:t>o (1) </w:t>
      </w:r>
      <w:r w:rsidRPr="00630453">
        <w:rPr>
          <w:sz w:val="26"/>
          <w:szCs w:val="26"/>
        </w:rPr>
        <w:t>conduct the</w:t>
      </w:r>
      <w:r w:rsidRPr="00630453">
        <w:rPr>
          <w:sz w:val="26"/>
          <w:szCs w:val="26"/>
        </w:rPr>
        <w:t xml:space="preserve"> </w:t>
      </w:r>
      <w:r w:rsidRPr="00630453">
        <w:rPr>
          <w:i/>
          <w:sz w:val="26"/>
          <w:szCs w:val="26"/>
        </w:rPr>
        <w:t>Pitchess</w:t>
      </w:r>
      <w:r w:rsidRPr="00630453">
        <w:rPr>
          <w:sz w:val="26"/>
          <w:szCs w:val="26"/>
        </w:rPr>
        <w:t xml:space="preserve"> in camera r</w:t>
      </w:r>
      <w:r w:rsidRPr="00630453">
        <w:rPr>
          <w:sz w:val="26"/>
          <w:szCs w:val="26"/>
        </w:rPr>
        <w:t>eview or (2) </w:t>
      </w:r>
      <w:r w:rsidRPr="00630453">
        <w:rPr>
          <w:sz w:val="26"/>
          <w:szCs w:val="26"/>
        </w:rPr>
        <w:t xml:space="preserve">declare </w:t>
      </w:r>
      <w:r w:rsidRPr="00630453">
        <w:rPr>
          <w:sz w:val="26"/>
          <w:szCs w:val="26"/>
        </w:rPr>
        <w:t>section 832.7 unconstitutional and order the Department to</w:t>
      </w:r>
      <w:r w:rsidRPr="00630453">
        <w:rPr>
          <w:sz w:val="26"/>
          <w:szCs w:val="26"/>
        </w:rPr>
        <w:t xml:space="preserve"> turn over the personnel files</w:t>
      </w:r>
      <w:r w:rsidRPr="00630453">
        <w:rPr>
          <w:sz w:val="26"/>
          <w:szCs w:val="26"/>
        </w:rPr>
        <w:t xml:space="preserve"> to the prosecutor for </w:t>
      </w:r>
      <w:r w:rsidRPr="00630453">
        <w:rPr>
          <w:i/>
          <w:sz w:val="26"/>
          <w:szCs w:val="26"/>
        </w:rPr>
        <w:t>Brady</w:t>
      </w:r>
      <w:r w:rsidRPr="00630453">
        <w:rPr>
          <w:sz w:val="26"/>
          <w:szCs w:val="26"/>
        </w:rPr>
        <w:t xml:space="preserve"> review.  (</w:t>
      </w:r>
      <w:r w:rsidRPr="00630453">
        <w:rPr>
          <w:i/>
          <w:sz w:val="26"/>
          <w:szCs w:val="26"/>
        </w:rPr>
        <w:t>Johnson</w:t>
      </w:r>
      <w:r w:rsidRPr="00630453">
        <w:rPr>
          <w:sz w:val="26"/>
          <w:szCs w:val="26"/>
        </w:rPr>
        <w:t>,</w:t>
      </w:r>
      <w:r w:rsidRPr="00630453">
        <w:rPr>
          <w:i/>
          <w:sz w:val="26"/>
          <w:szCs w:val="26"/>
        </w:rPr>
        <w:t xml:space="preserve"> </w:t>
      </w:r>
      <w:r w:rsidRPr="00630453">
        <w:rPr>
          <w:sz w:val="26"/>
          <w:szCs w:val="26"/>
        </w:rPr>
        <w:t>at pp. 707</w:t>
      </w:r>
      <w:r>
        <w:rPr>
          <w:sz w:val="26"/>
          <w:szCs w:val="26"/>
        </w:rPr>
        <w:t>–</w:t>
      </w:r>
      <w:r w:rsidRPr="00630453">
        <w:rPr>
          <w:sz w:val="26"/>
          <w:szCs w:val="26"/>
        </w:rPr>
        <w:t>708.)</w:t>
      </w:r>
    </w:p>
    <w:p w:rsidR="00372E90" w:rsidRPr="00630453" w:rsidRDefault="00B6319B" w:rsidP="00275D7B">
      <w:pPr>
        <w:rPr>
          <w:sz w:val="26"/>
          <w:szCs w:val="26"/>
        </w:rPr>
      </w:pPr>
      <w:r w:rsidRPr="00630453">
        <w:rPr>
          <w:sz w:val="26"/>
          <w:szCs w:val="26"/>
        </w:rPr>
        <w:tab/>
        <w:t>The trial court denied the request for in c</w:t>
      </w:r>
      <w:r w:rsidRPr="00630453">
        <w:rPr>
          <w:sz w:val="26"/>
          <w:szCs w:val="26"/>
        </w:rPr>
        <w:t xml:space="preserve">amera review, finding that the prosecution had not made the required </w:t>
      </w:r>
      <w:r w:rsidRPr="00630453">
        <w:rPr>
          <w:i/>
          <w:sz w:val="26"/>
          <w:szCs w:val="26"/>
        </w:rPr>
        <w:t xml:space="preserve">Pitchess </w:t>
      </w:r>
      <w:r w:rsidRPr="00630453">
        <w:rPr>
          <w:sz w:val="26"/>
          <w:szCs w:val="26"/>
        </w:rPr>
        <w:t>good cause showing.  (</w:t>
      </w:r>
      <w:r w:rsidRPr="00630453">
        <w:rPr>
          <w:i/>
          <w:sz w:val="26"/>
          <w:szCs w:val="26"/>
        </w:rPr>
        <w:t>Johnson</w:t>
      </w:r>
      <w:r w:rsidRPr="00630453">
        <w:rPr>
          <w:sz w:val="26"/>
          <w:szCs w:val="26"/>
        </w:rPr>
        <w:t>,</w:t>
      </w:r>
      <w:r w:rsidRPr="00630453">
        <w:rPr>
          <w:i/>
          <w:sz w:val="26"/>
          <w:szCs w:val="26"/>
        </w:rPr>
        <w:t xml:space="preserve"> </w:t>
      </w:r>
      <w:r w:rsidRPr="00630453">
        <w:rPr>
          <w:i/>
          <w:sz w:val="26"/>
          <w:szCs w:val="26"/>
        </w:rPr>
        <w:t>supra</w:t>
      </w:r>
      <w:r w:rsidRPr="00630453">
        <w:rPr>
          <w:sz w:val="26"/>
          <w:szCs w:val="26"/>
        </w:rPr>
        <w:t>,</w:t>
      </w:r>
      <w:r w:rsidRPr="00630453">
        <w:rPr>
          <w:i/>
          <w:sz w:val="26"/>
          <w:szCs w:val="26"/>
        </w:rPr>
        <w:t xml:space="preserve"> </w:t>
      </w:r>
      <w:r w:rsidRPr="00630453">
        <w:rPr>
          <w:sz w:val="26"/>
          <w:szCs w:val="26"/>
        </w:rPr>
        <w:t xml:space="preserve">61 Cal.4th </w:t>
      </w:r>
      <w:r w:rsidRPr="00630453">
        <w:rPr>
          <w:sz w:val="26"/>
          <w:szCs w:val="26"/>
        </w:rPr>
        <w:t>at p. 708.)  Further, the trial c</w:t>
      </w:r>
      <w:r w:rsidRPr="00630453">
        <w:rPr>
          <w:sz w:val="26"/>
          <w:szCs w:val="26"/>
        </w:rPr>
        <w:t>ourt held that section 832.7 was</w:t>
      </w:r>
      <w:r w:rsidRPr="00630453">
        <w:rPr>
          <w:sz w:val="26"/>
          <w:szCs w:val="26"/>
        </w:rPr>
        <w:t xml:space="preserve"> </w:t>
      </w:r>
      <w:r w:rsidRPr="00630453">
        <w:rPr>
          <w:sz w:val="26"/>
          <w:szCs w:val="26"/>
        </w:rPr>
        <w:t xml:space="preserve">unconstitutional, and ordered the Department to turn over both officers’ personnel files to the prosecutor for </w:t>
      </w:r>
      <w:r w:rsidRPr="00630453">
        <w:rPr>
          <w:i/>
          <w:sz w:val="26"/>
          <w:szCs w:val="26"/>
        </w:rPr>
        <w:t xml:space="preserve">Brady </w:t>
      </w:r>
      <w:r w:rsidRPr="00630453">
        <w:rPr>
          <w:sz w:val="26"/>
          <w:szCs w:val="26"/>
        </w:rPr>
        <w:t>review.  (</w:t>
      </w:r>
      <w:r w:rsidRPr="00630453">
        <w:rPr>
          <w:i/>
          <w:sz w:val="26"/>
          <w:szCs w:val="26"/>
        </w:rPr>
        <w:t>Johnson</w:t>
      </w:r>
      <w:r w:rsidRPr="00630453">
        <w:rPr>
          <w:sz w:val="26"/>
          <w:szCs w:val="26"/>
        </w:rPr>
        <w:t>,</w:t>
      </w:r>
      <w:r w:rsidRPr="00630453">
        <w:rPr>
          <w:i/>
          <w:sz w:val="26"/>
          <w:szCs w:val="26"/>
        </w:rPr>
        <w:t xml:space="preserve"> </w:t>
      </w:r>
      <w:r w:rsidRPr="00630453">
        <w:rPr>
          <w:sz w:val="26"/>
          <w:szCs w:val="26"/>
        </w:rPr>
        <w:t>at p. 708.</w:t>
      </w:r>
      <w:r w:rsidRPr="00630453">
        <w:rPr>
          <w:sz w:val="26"/>
          <w:szCs w:val="26"/>
        </w:rPr>
        <w:t xml:space="preserve">) </w:t>
      </w:r>
      <w:r w:rsidRPr="00630453">
        <w:rPr>
          <w:sz w:val="26"/>
          <w:szCs w:val="26"/>
        </w:rPr>
        <w:t xml:space="preserve"> Both the Department and the District Attorney’s Of</w:t>
      </w:r>
      <w:r w:rsidRPr="00630453">
        <w:rPr>
          <w:sz w:val="26"/>
          <w:szCs w:val="26"/>
        </w:rPr>
        <w:t xml:space="preserve">fice challenged the trial court’s </w:t>
      </w:r>
      <w:r w:rsidRPr="00630453">
        <w:rPr>
          <w:sz w:val="26"/>
          <w:szCs w:val="26"/>
        </w:rPr>
        <w:t xml:space="preserve">ruling by filing writs </w:t>
      </w:r>
      <w:r w:rsidRPr="00630453">
        <w:rPr>
          <w:sz w:val="26"/>
          <w:szCs w:val="26"/>
        </w:rPr>
        <w:t>in the Court of Appeal.  (</w:t>
      </w:r>
      <w:r w:rsidRPr="00630453">
        <w:rPr>
          <w:i/>
          <w:sz w:val="26"/>
          <w:szCs w:val="26"/>
        </w:rPr>
        <w:t>Ibid.</w:t>
      </w:r>
      <w:r w:rsidRPr="00630453">
        <w:rPr>
          <w:sz w:val="26"/>
          <w:szCs w:val="26"/>
        </w:rPr>
        <w:t>)</w:t>
      </w:r>
    </w:p>
    <w:p w:rsidR="00372E90" w:rsidRPr="00630453" w:rsidRDefault="00B6319B" w:rsidP="00275D7B">
      <w:pPr>
        <w:rPr>
          <w:sz w:val="26"/>
          <w:szCs w:val="26"/>
        </w:rPr>
      </w:pPr>
      <w:r w:rsidRPr="00630453">
        <w:rPr>
          <w:sz w:val="26"/>
          <w:szCs w:val="26"/>
        </w:rPr>
        <w:tab/>
        <w:t>The Court of Appeal stayed the trial court order and issued an order to show cause.  (</w:t>
      </w:r>
      <w:r w:rsidRPr="00630453">
        <w:rPr>
          <w:i/>
          <w:sz w:val="26"/>
          <w:szCs w:val="26"/>
        </w:rPr>
        <w:t>Johnson</w:t>
      </w:r>
      <w:r w:rsidRPr="00630453">
        <w:rPr>
          <w:sz w:val="26"/>
          <w:szCs w:val="26"/>
        </w:rPr>
        <w:t>,</w:t>
      </w:r>
      <w:r w:rsidRPr="00630453">
        <w:rPr>
          <w:i/>
          <w:sz w:val="26"/>
          <w:szCs w:val="26"/>
        </w:rPr>
        <w:t xml:space="preserve"> supra</w:t>
      </w:r>
      <w:r w:rsidRPr="00630453">
        <w:rPr>
          <w:sz w:val="26"/>
          <w:szCs w:val="26"/>
        </w:rPr>
        <w:t>,</w:t>
      </w:r>
      <w:r w:rsidRPr="00630453">
        <w:rPr>
          <w:i/>
          <w:sz w:val="26"/>
          <w:szCs w:val="26"/>
        </w:rPr>
        <w:t xml:space="preserve"> </w:t>
      </w:r>
      <w:r w:rsidRPr="00630453">
        <w:rPr>
          <w:sz w:val="26"/>
          <w:szCs w:val="26"/>
        </w:rPr>
        <w:t xml:space="preserve">61 Cal.4th </w:t>
      </w:r>
      <w:r w:rsidRPr="00630453">
        <w:rPr>
          <w:sz w:val="26"/>
          <w:szCs w:val="26"/>
        </w:rPr>
        <w:t>at p. 708.</w:t>
      </w:r>
      <w:r w:rsidRPr="00630453">
        <w:rPr>
          <w:sz w:val="26"/>
          <w:szCs w:val="26"/>
        </w:rPr>
        <w:t xml:space="preserve">)  </w:t>
      </w:r>
      <w:r w:rsidRPr="00630453">
        <w:rPr>
          <w:sz w:val="26"/>
          <w:szCs w:val="26"/>
        </w:rPr>
        <w:t xml:space="preserve">Ultimately, the Court of Appeal held that the prosecution may, and before the court becomes </w:t>
      </w:r>
      <w:r w:rsidRPr="00630453">
        <w:rPr>
          <w:sz w:val="26"/>
          <w:szCs w:val="26"/>
        </w:rPr>
        <w:t>involved, should</w:t>
      </w:r>
      <w:r w:rsidRPr="00630453">
        <w:rPr>
          <w:sz w:val="26"/>
          <w:szCs w:val="26"/>
        </w:rPr>
        <w:t>,</w:t>
      </w:r>
      <w:r w:rsidRPr="00630453">
        <w:rPr>
          <w:sz w:val="26"/>
          <w:szCs w:val="26"/>
        </w:rPr>
        <w:t xml:space="preserve"> review the personnel files of peace officer witnesses in order to satisfy its constitutional </w:t>
      </w:r>
      <w:r w:rsidRPr="00630453">
        <w:rPr>
          <w:i/>
          <w:sz w:val="26"/>
          <w:szCs w:val="26"/>
        </w:rPr>
        <w:t xml:space="preserve">Brady </w:t>
      </w:r>
      <w:r w:rsidRPr="00630453">
        <w:rPr>
          <w:sz w:val="26"/>
          <w:szCs w:val="26"/>
        </w:rPr>
        <w:t>obligation.  (</w:t>
      </w:r>
      <w:r w:rsidRPr="00630453">
        <w:rPr>
          <w:i/>
          <w:sz w:val="26"/>
          <w:szCs w:val="26"/>
        </w:rPr>
        <w:t>Johnson</w:t>
      </w:r>
      <w:r w:rsidRPr="00630453">
        <w:rPr>
          <w:sz w:val="26"/>
          <w:szCs w:val="26"/>
        </w:rPr>
        <w:t>,</w:t>
      </w:r>
      <w:r w:rsidRPr="00630453">
        <w:rPr>
          <w:i/>
          <w:sz w:val="26"/>
          <w:szCs w:val="26"/>
        </w:rPr>
        <w:t xml:space="preserve"> </w:t>
      </w:r>
      <w:r w:rsidRPr="00630453">
        <w:rPr>
          <w:sz w:val="26"/>
          <w:szCs w:val="26"/>
        </w:rPr>
        <w:t>at pp. 708</w:t>
      </w:r>
      <w:r>
        <w:rPr>
          <w:sz w:val="26"/>
          <w:szCs w:val="26"/>
        </w:rPr>
        <w:t>–</w:t>
      </w:r>
      <w:r w:rsidRPr="00630453">
        <w:rPr>
          <w:sz w:val="26"/>
          <w:szCs w:val="26"/>
        </w:rPr>
        <w:t>709.)  It directed the trial court to modify its earlier order t</w:t>
      </w:r>
      <w:r w:rsidRPr="00630453">
        <w:rPr>
          <w:sz w:val="26"/>
          <w:szCs w:val="26"/>
        </w:rPr>
        <w:t xml:space="preserve">o provide that, if </w:t>
      </w:r>
      <w:r w:rsidRPr="00630453">
        <w:rPr>
          <w:sz w:val="26"/>
          <w:szCs w:val="26"/>
        </w:rPr>
        <w:t xml:space="preserve">the prosecution found </w:t>
      </w:r>
      <w:r w:rsidRPr="00630453">
        <w:rPr>
          <w:i/>
          <w:sz w:val="26"/>
          <w:szCs w:val="26"/>
        </w:rPr>
        <w:t>Brady</w:t>
      </w:r>
      <w:r w:rsidRPr="00630453">
        <w:rPr>
          <w:sz w:val="26"/>
          <w:szCs w:val="26"/>
        </w:rPr>
        <w:t xml:space="preserve"> material during its review of the p</w:t>
      </w:r>
      <w:r w:rsidRPr="00630453">
        <w:rPr>
          <w:sz w:val="26"/>
          <w:szCs w:val="26"/>
        </w:rPr>
        <w:t xml:space="preserve">ersonnel files, it </w:t>
      </w:r>
      <w:r w:rsidRPr="00630453">
        <w:rPr>
          <w:sz w:val="26"/>
          <w:szCs w:val="26"/>
        </w:rPr>
        <w:t xml:space="preserve">must file a </w:t>
      </w:r>
      <w:r w:rsidRPr="00630453">
        <w:rPr>
          <w:i/>
          <w:sz w:val="26"/>
          <w:szCs w:val="26"/>
        </w:rPr>
        <w:t>Pitchess</w:t>
      </w:r>
      <w:r w:rsidRPr="00630453">
        <w:rPr>
          <w:sz w:val="26"/>
          <w:szCs w:val="26"/>
        </w:rPr>
        <w:t xml:space="preserve"> motion to obtain authorization before disclosure to the defense.  (</w:t>
      </w:r>
      <w:r w:rsidRPr="00630453">
        <w:rPr>
          <w:i/>
          <w:sz w:val="26"/>
          <w:szCs w:val="26"/>
        </w:rPr>
        <w:t>Johnson</w:t>
      </w:r>
      <w:r>
        <w:rPr>
          <w:sz w:val="26"/>
          <w:szCs w:val="26"/>
        </w:rPr>
        <w:t>, at pp. </w:t>
      </w:r>
      <w:r w:rsidRPr="00630453">
        <w:rPr>
          <w:sz w:val="26"/>
          <w:szCs w:val="26"/>
        </w:rPr>
        <w:t>709, 713.)</w:t>
      </w:r>
    </w:p>
    <w:p w:rsidR="00EA03C6" w:rsidRPr="00630453" w:rsidRDefault="00B6319B" w:rsidP="00275D7B">
      <w:pPr>
        <w:rPr>
          <w:sz w:val="26"/>
          <w:szCs w:val="26"/>
        </w:rPr>
      </w:pPr>
      <w:r w:rsidRPr="00630453">
        <w:rPr>
          <w:sz w:val="26"/>
          <w:szCs w:val="26"/>
        </w:rPr>
        <w:tab/>
        <w:t xml:space="preserve">On review, the California Supreme Court reversed the Court of Appeal insofar as </w:t>
      </w:r>
      <w:r w:rsidRPr="00630453">
        <w:rPr>
          <w:sz w:val="26"/>
          <w:szCs w:val="26"/>
        </w:rPr>
        <w:t xml:space="preserve">it ordered, or even allowed, the prosecution to review law enforcement personnel files absent a properly filed </w:t>
      </w:r>
      <w:r w:rsidRPr="00630453">
        <w:rPr>
          <w:i/>
          <w:sz w:val="26"/>
          <w:szCs w:val="26"/>
        </w:rPr>
        <w:t>Pitchess</w:t>
      </w:r>
      <w:r w:rsidRPr="00630453">
        <w:rPr>
          <w:sz w:val="26"/>
          <w:szCs w:val="26"/>
        </w:rPr>
        <w:t xml:space="preserve"> motion and </w:t>
      </w:r>
      <w:r w:rsidRPr="00630453">
        <w:rPr>
          <w:sz w:val="26"/>
          <w:szCs w:val="26"/>
        </w:rPr>
        <w:t>accompanying court order.  (</w:t>
      </w:r>
      <w:r w:rsidRPr="00630453">
        <w:rPr>
          <w:i/>
          <w:sz w:val="26"/>
          <w:szCs w:val="26"/>
        </w:rPr>
        <w:t>Johnson, supra</w:t>
      </w:r>
      <w:r w:rsidRPr="00630453">
        <w:rPr>
          <w:sz w:val="26"/>
          <w:szCs w:val="26"/>
        </w:rPr>
        <w:t>,</w:t>
      </w:r>
      <w:r w:rsidRPr="00630453">
        <w:rPr>
          <w:i/>
          <w:sz w:val="26"/>
          <w:szCs w:val="26"/>
        </w:rPr>
        <w:t xml:space="preserve"> </w:t>
      </w:r>
      <w:r w:rsidRPr="00630453">
        <w:rPr>
          <w:sz w:val="26"/>
          <w:szCs w:val="26"/>
        </w:rPr>
        <w:t xml:space="preserve">61 </w:t>
      </w:r>
      <w:r>
        <w:rPr>
          <w:sz w:val="26"/>
          <w:szCs w:val="26"/>
        </w:rPr>
        <w:t>Cal.4th at pp. 713, 723.)  The c</w:t>
      </w:r>
      <w:r>
        <w:rPr>
          <w:sz w:val="26"/>
          <w:szCs w:val="26"/>
        </w:rPr>
        <w:t xml:space="preserve">ourt recognized that </w:t>
      </w:r>
      <w:r>
        <w:rPr>
          <w:sz w:val="26"/>
          <w:szCs w:val="26"/>
        </w:rPr>
        <w:t xml:space="preserve">the </w:t>
      </w:r>
      <w:r>
        <w:rPr>
          <w:sz w:val="26"/>
          <w:szCs w:val="26"/>
        </w:rPr>
        <w:t>prosecution has</w:t>
      </w:r>
      <w:r w:rsidRPr="00630453">
        <w:rPr>
          <w:sz w:val="26"/>
          <w:szCs w:val="26"/>
        </w:rPr>
        <w:t xml:space="preserve"> no greater right of access to law enforcement personnel files than does the defense.  (</w:t>
      </w:r>
      <w:r w:rsidRPr="00630453">
        <w:rPr>
          <w:i/>
          <w:sz w:val="26"/>
          <w:szCs w:val="26"/>
        </w:rPr>
        <w:t>Johnson,</w:t>
      </w:r>
      <w:r w:rsidRPr="00630453">
        <w:rPr>
          <w:i/>
          <w:sz w:val="26"/>
          <w:szCs w:val="26"/>
        </w:rPr>
        <w:t xml:space="preserve"> </w:t>
      </w:r>
      <w:r w:rsidRPr="00630453">
        <w:rPr>
          <w:sz w:val="26"/>
          <w:szCs w:val="26"/>
        </w:rPr>
        <w:t>at pp. </w:t>
      </w:r>
      <w:r w:rsidRPr="00630453">
        <w:rPr>
          <w:sz w:val="26"/>
          <w:szCs w:val="26"/>
        </w:rPr>
        <w:t>712</w:t>
      </w:r>
      <w:r>
        <w:rPr>
          <w:sz w:val="26"/>
          <w:szCs w:val="26"/>
        </w:rPr>
        <w:t>–</w:t>
      </w:r>
      <w:r w:rsidRPr="00630453">
        <w:rPr>
          <w:sz w:val="26"/>
          <w:szCs w:val="26"/>
        </w:rPr>
        <w:t xml:space="preserve">713.)  The prosecution, like the defense, must comply with </w:t>
      </w:r>
      <w:r w:rsidRPr="00630453">
        <w:rPr>
          <w:i/>
          <w:sz w:val="26"/>
          <w:szCs w:val="26"/>
        </w:rPr>
        <w:t>Pitchess</w:t>
      </w:r>
      <w:r w:rsidRPr="00630453">
        <w:rPr>
          <w:sz w:val="26"/>
          <w:szCs w:val="26"/>
        </w:rPr>
        <w:t xml:space="preserve"> procedures if it seeks access to information from confidential law enforcement p</w:t>
      </w:r>
      <w:r w:rsidRPr="00630453">
        <w:rPr>
          <w:sz w:val="26"/>
          <w:szCs w:val="26"/>
        </w:rPr>
        <w:t>ersonnel files.  (</w:t>
      </w:r>
      <w:r w:rsidRPr="00630453">
        <w:rPr>
          <w:i/>
          <w:sz w:val="26"/>
          <w:szCs w:val="26"/>
        </w:rPr>
        <w:t xml:space="preserve">Johnson, </w:t>
      </w:r>
      <w:r w:rsidRPr="00630453">
        <w:rPr>
          <w:sz w:val="26"/>
          <w:szCs w:val="26"/>
        </w:rPr>
        <w:t>at p. </w:t>
      </w:r>
      <w:r w:rsidRPr="00630453">
        <w:rPr>
          <w:sz w:val="26"/>
          <w:szCs w:val="26"/>
        </w:rPr>
        <w:t>714.)</w:t>
      </w:r>
    </w:p>
    <w:p w:rsidR="006B443C" w:rsidRPr="00630453" w:rsidRDefault="00B6319B" w:rsidP="00275D7B">
      <w:pPr>
        <w:rPr>
          <w:sz w:val="26"/>
          <w:szCs w:val="26"/>
        </w:rPr>
      </w:pPr>
      <w:r>
        <w:rPr>
          <w:sz w:val="26"/>
          <w:szCs w:val="26"/>
        </w:rPr>
        <w:tab/>
        <w:t>The c</w:t>
      </w:r>
      <w:r w:rsidRPr="00630453">
        <w:rPr>
          <w:sz w:val="26"/>
          <w:szCs w:val="26"/>
        </w:rPr>
        <w:t xml:space="preserve">ourt then addressed the prosecution’s </w:t>
      </w:r>
      <w:r w:rsidRPr="00630453">
        <w:rPr>
          <w:i/>
          <w:sz w:val="26"/>
          <w:szCs w:val="26"/>
        </w:rPr>
        <w:t>Brady</w:t>
      </w:r>
      <w:r w:rsidRPr="00630453">
        <w:rPr>
          <w:sz w:val="26"/>
          <w:szCs w:val="26"/>
        </w:rPr>
        <w:t xml:space="preserve"> obligation when, as </w:t>
      </w:r>
      <w:r w:rsidRPr="00630453">
        <w:rPr>
          <w:sz w:val="26"/>
          <w:szCs w:val="26"/>
        </w:rPr>
        <w:t>in the case before it, the law enforcemen</w:t>
      </w:r>
      <w:r w:rsidRPr="00630453">
        <w:rPr>
          <w:sz w:val="26"/>
          <w:szCs w:val="26"/>
        </w:rPr>
        <w:t xml:space="preserve">t agency discloses to it that a witness </w:t>
      </w:r>
      <w:r w:rsidRPr="00630453">
        <w:rPr>
          <w:sz w:val="26"/>
          <w:szCs w:val="26"/>
        </w:rPr>
        <w:t xml:space="preserve">officer may have </w:t>
      </w:r>
      <w:r w:rsidRPr="00630453">
        <w:rPr>
          <w:i/>
          <w:sz w:val="26"/>
          <w:szCs w:val="26"/>
        </w:rPr>
        <w:t xml:space="preserve">Brady </w:t>
      </w:r>
      <w:r w:rsidRPr="00630453">
        <w:rPr>
          <w:sz w:val="26"/>
          <w:szCs w:val="26"/>
        </w:rPr>
        <w:t>material in h</w:t>
      </w:r>
      <w:r>
        <w:rPr>
          <w:sz w:val="26"/>
          <w:szCs w:val="26"/>
        </w:rPr>
        <w:t>is or her personnel file.  The</w:t>
      </w:r>
      <w:r>
        <w:rPr>
          <w:sz w:val="26"/>
          <w:szCs w:val="26"/>
        </w:rPr>
        <w:t xml:space="preserve"> c</w:t>
      </w:r>
      <w:r w:rsidRPr="00630453">
        <w:rPr>
          <w:sz w:val="26"/>
          <w:szCs w:val="26"/>
        </w:rPr>
        <w:t xml:space="preserve">ourt held that the prosecution is obligated to do nothing more than notify the defendant of the information provided to it; it is not required to make its own </w:t>
      </w:r>
      <w:r w:rsidRPr="00630453">
        <w:rPr>
          <w:i/>
          <w:sz w:val="26"/>
          <w:szCs w:val="26"/>
        </w:rPr>
        <w:t xml:space="preserve">Pitchess </w:t>
      </w:r>
      <w:r w:rsidRPr="00630453">
        <w:rPr>
          <w:sz w:val="26"/>
          <w:szCs w:val="26"/>
        </w:rPr>
        <w:t xml:space="preserve">motion and then disclose what it discovers as a result of that motion.  </w:t>
      </w:r>
      <w:r w:rsidRPr="00630453">
        <w:rPr>
          <w:sz w:val="26"/>
          <w:szCs w:val="26"/>
        </w:rPr>
        <w:t>The defense ca</w:t>
      </w:r>
      <w:r w:rsidRPr="00630453">
        <w:rPr>
          <w:sz w:val="26"/>
          <w:szCs w:val="26"/>
        </w:rPr>
        <w:t>n decide whet</w:t>
      </w:r>
      <w:r w:rsidRPr="00630453">
        <w:rPr>
          <w:sz w:val="26"/>
          <w:szCs w:val="26"/>
        </w:rPr>
        <w:t>her, based upon that notice</w:t>
      </w:r>
      <w:r w:rsidRPr="00630453">
        <w:rPr>
          <w:sz w:val="26"/>
          <w:szCs w:val="26"/>
        </w:rPr>
        <w:t xml:space="preserve">, it wishes to file its own </w:t>
      </w:r>
      <w:r w:rsidRPr="00630453">
        <w:rPr>
          <w:i/>
          <w:sz w:val="26"/>
          <w:szCs w:val="26"/>
        </w:rPr>
        <w:t xml:space="preserve">Pitchess </w:t>
      </w:r>
      <w:r w:rsidRPr="00630453">
        <w:rPr>
          <w:sz w:val="26"/>
          <w:szCs w:val="26"/>
        </w:rPr>
        <w:t>motion.  (</w:t>
      </w:r>
      <w:r w:rsidRPr="00630453">
        <w:rPr>
          <w:i/>
          <w:sz w:val="26"/>
          <w:szCs w:val="26"/>
        </w:rPr>
        <w:t>Johnson, supra</w:t>
      </w:r>
      <w:r w:rsidRPr="00630453">
        <w:rPr>
          <w:sz w:val="26"/>
          <w:szCs w:val="26"/>
        </w:rPr>
        <w:t>,</w:t>
      </w:r>
      <w:r w:rsidRPr="00630453">
        <w:rPr>
          <w:i/>
          <w:sz w:val="26"/>
          <w:szCs w:val="26"/>
        </w:rPr>
        <w:t xml:space="preserve"> </w:t>
      </w:r>
      <w:r w:rsidRPr="00630453">
        <w:rPr>
          <w:sz w:val="26"/>
          <w:szCs w:val="26"/>
        </w:rPr>
        <w:t>61 Cal.4th at pp. 715</w:t>
      </w:r>
      <w:r>
        <w:rPr>
          <w:sz w:val="26"/>
          <w:szCs w:val="26"/>
        </w:rPr>
        <w:t>–</w:t>
      </w:r>
      <w:r w:rsidRPr="00630453">
        <w:rPr>
          <w:sz w:val="26"/>
          <w:szCs w:val="26"/>
        </w:rPr>
        <w:t xml:space="preserve">716.)  </w:t>
      </w:r>
      <w:r w:rsidRPr="00630453">
        <w:rPr>
          <w:sz w:val="26"/>
          <w:szCs w:val="26"/>
        </w:rPr>
        <w:t>“</w:t>
      </w:r>
      <w:r w:rsidRPr="00630453">
        <w:rPr>
          <w:sz w:val="26"/>
          <w:szCs w:val="26"/>
        </w:rPr>
        <w:t xml:space="preserve"> </w:t>
      </w:r>
      <w:r w:rsidRPr="00630453">
        <w:rPr>
          <w:sz w:val="26"/>
          <w:szCs w:val="26"/>
        </w:rPr>
        <w:t>‘</w:t>
      </w:r>
      <w:r w:rsidRPr="00630453">
        <w:rPr>
          <w:sz w:val="26"/>
          <w:szCs w:val="26"/>
        </w:rPr>
        <w:t xml:space="preserve">[T]he prosecutor [has] no constitutional duty to conduct defendant’s investigation for him.  Because </w:t>
      </w:r>
      <w:r w:rsidRPr="00630453">
        <w:rPr>
          <w:i/>
          <w:sz w:val="26"/>
          <w:szCs w:val="26"/>
        </w:rPr>
        <w:t>Brady</w:t>
      </w:r>
      <w:r w:rsidRPr="00630453">
        <w:rPr>
          <w:sz w:val="26"/>
          <w:szCs w:val="26"/>
        </w:rPr>
        <w:t xml:space="preserve"> and its progeny serve </w:t>
      </w:r>
      <w:r w:rsidRPr="00630453">
        <w:rPr>
          <w:sz w:val="26"/>
          <w:szCs w:val="26"/>
        </w:rPr>
        <w:t xml:space="preserve">“to </w:t>
      </w:r>
      <w:r w:rsidRPr="00630453">
        <w:rPr>
          <w:sz w:val="26"/>
          <w:szCs w:val="26"/>
        </w:rPr>
        <w:t>restrict the prosecution’s ability to suppress evidence rather than to provide the accused a right to criminal discovery,</w:t>
      </w:r>
      <w:r w:rsidRPr="00630453">
        <w:rPr>
          <w:sz w:val="26"/>
          <w:szCs w:val="26"/>
        </w:rPr>
        <w:t>”</w:t>
      </w:r>
      <w:r w:rsidRPr="00630453">
        <w:rPr>
          <w:sz w:val="26"/>
          <w:szCs w:val="26"/>
        </w:rPr>
        <w:t xml:space="preserve"> the </w:t>
      </w:r>
      <w:r w:rsidRPr="00630453">
        <w:rPr>
          <w:i/>
          <w:sz w:val="26"/>
          <w:szCs w:val="26"/>
        </w:rPr>
        <w:t xml:space="preserve">Brady </w:t>
      </w:r>
      <w:r w:rsidRPr="00630453">
        <w:rPr>
          <w:sz w:val="26"/>
          <w:szCs w:val="26"/>
        </w:rPr>
        <w:t>rule does not displace the adversary system as the primary means by which truth is uncovered.’</w:t>
      </w:r>
      <w:r w:rsidRPr="00630453">
        <w:rPr>
          <w:sz w:val="26"/>
          <w:szCs w:val="26"/>
        </w:rPr>
        <w:t xml:space="preserve"> </w:t>
      </w:r>
      <w:r w:rsidRPr="00630453">
        <w:rPr>
          <w:sz w:val="26"/>
          <w:szCs w:val="26"/>
        </w:rPr>
        <w:t>”</w:t>
      </w:r>
      <w:r w:rsidRPr="00630453">
        <w:rPr>
          <w:sz w:val="26"/>
          <w:szCs w:val="26"/>
        </w:rPr>
        <w:t xml:space="preserve">  (</w:t>
      </w:r>
      <w:r w:rsidRPr="00630453">
        <w:rPr>
          <w:i/>
          <w:sz w:val="26"/>
          <w:szCs w:val="26"/>
        </w:rPr>
        <w:t>Johnson</w:t>
      </w:r>
      <w:r w:rsidRPr="00630453">
        <w:rPr>
          <w:sz w:val="26"/>
          <w:szCs w:val="26"/>
        </w:rPr>
        <w:t>,</w:t>
      </w:r>
      <w:r w:rsidRPr="00630453">
        <w:rPr>
          <w:i/>
          <w:sz w:val="26"/>
          <w:szCs w:val="26"/>
        </w:rPr>
        <w:t xml:space="preserve"> </w:t>
      </w:r>
      <w:r w:rsidRPr="00630453">
        <w:rPr>
          <w:sz w:val="26"/>
          <w:szCs w:val="26"/>
        </w:rPr>
        <w:t>at p. 715</w:t>
      </w:r>
      <w:r w:rsidRPr="00630453">
        <w:rPr>
          <w:sz w:val="26"/>
          <w:szCs w:val="26"/>
        </w:rPr>
        <w:t xml:space="preserve">, </w:t>
      </w:r>
      <w:r w:rsidRPr="00630453">
        <w:rPr>
          <w:sz w:val="26"/>
          <w:szCs w:val="26"/>
        </w:rPr>
        <w:t xml:space="preserve">quoting </w:t>
      </w:r>
      <w:r w:rsidRPr="00630453">
        <w:rPr>
          <w:i/>
          <w:sz w:val="26"/>
          <w:szCs w:val="26"/>
        </w:rPr>
        <w:t xml:space="preserve">United States v. Martinez-Mercado </w:t>
      </w:r>
      <w:r w:rsidRPr="00630453">
        <w:rPr>
          <w:sz w:val="26"/>
          <w:szCs w:val="26"/>
        </w:rPr>
        <w:t>(5th Cir. 1989) 88</w:t>
      </w:r>
      <w:r w:rsidRPr="00630453">
        <w:rPr>
          <w:sz w:val="26"/>
          <w:szCs w:val="26"/>
        </w:rPr>
        <w:t>8 F.2d 1484, 1488</w:t>
      </w:r>
      <w:r w:rsidRPr="00630453">
        <w:rPr>
          <w:sz w:val="26"/>
          <w:szCs w:val="26"/>
        </w:rPr>
        <w:t>.)</w:t>
      </w:r>
    </w:p>
    <w:p w:rsidR="00DC5DFF" w:rsidRPr="00630453" w:rsidRDefault="00B6319B" w:rsidP="00275D7B">
      <w:pPr>
        <w:rPr>
          <w:sz w:val="26"/>
          <w:szCs w:val="26"/>
        </w:rPr>
      </w:pPr>
      <w:r w:rsidRPr="00630453">
        <w:rPr>
          <w:sz w:val="26"/>
          <w:szCs w:val="26"/>
        </w:rPr>
        <w:tab/>
        <w:t xml:space="preserve">The defendant in </w:t>
      </w:r>
      <w:r w:rsidRPr="00630453">
        <w:rPr>
          <w:i/>
          <w:sz w:val="26"/>
          <w:szCs w:val="26"/>
        </w:rPr>
        <w:t xml:space="preserve">Johnson </w:t>
      </w:r>
      <w:r w:rsidRPr="00630453">
        <w:rPr>
          <w:sz w:val="26"/>
          <w:szCs w:val="26"/>
        </w:rPr>
        <w:t xml:space="preserve">argued that California’s </w:t>
      </w:r>
      <w:r w:rsidRPr="00630453">
        <w:rPr>
          <w:i/>
          <w:sz w:val="26"/>
          <w:szCs w:val="26"/>
        </w:rPr>
        <w:t xml:space="preserve">Pitchess </w:t>
      </w:r>
      <w:r w:rsidRPr="00630453">
        <w:rPr>
          <w:sz w:val="26"/>
          <w:szCs w:val="26"/>
        </w:rPr>
        <w:t>procedures were</w:t>
      </w:r>
      <w:r w:rsidRPr="00630453">
        <w:rPr>
          <w:sz w:val="26"/>
          <w:szCs w:val="26"/>
        </w:rPr>
        <w:t xml:space="preserve"> inadequate to protect his right to exculpatory information under </w:t>
      </w:r>
      <w:r w:rsidRPr="00630453">
        <w:rPr>
          <w:i/>
          <w:sz w:val="26"/>
          <w:szCs w:val="26"/>
        </w:rPr>
        <w:t>Brady.</w:t>
      </w:r>
      <w:r>
        <w:rPr>
          <w:sz w:val="26"/>
          <w:szCs w:val="26"/>
        </w:rPr>
        <w:t xml:space="preserve">  The </w:t>
      </w:r>
      <w:r>
        <w:rPr>
          <w:sz w:val="26"/>
          <w:szCs w:val="26"/>
        </w:rPr>
        <w:t>c</w:t>
      </w:r>
      <w:r w:rsidRPr="00630453">
        <w:rPr>
          <w:sz w:val="26"/>
          <w:szCs w:val="26"/>
        </w:rPr>
        <w:t>ourt flatly rejected that argument</w:t>
      </w:r>
      <w:r w:rsidRPr="00630453">
        <w:rPr>
          <w:sz w:val="26"/>
          <w:szCs w:val="26"/>
        </w:rPr>
        <w:t xml:space="preserve"> and reiterated the observations it made previously in</w:t>
      </w:r>
      <w:r w:rsidRPr="00630453">
        <w:rPr>
          <w:sz w:val="26"/>
          <w:szCs w:val="26"/>
        </w:rPr>
        <w:t xml:space="preserve"> </w:t>
      </w:r>
      <w:r w:rsidRPr="00630453">
        <w:rPr>
          <w:sz w:val="26"/>
          <w:szCs w:val="26"/>
        </w:rPr>
        <w:t xml:space="preserve">both </w:t>
      </w:r>
      <w:r w:rsidRPr="00630453">
        <w:rPr>
          <w:i/>
          <w:sz w:val="26"/>
          <w:szCs w:val="26"/>
        </w:rPr>
        <w:t xml:space="preserve">City of Los Angeles </w:t>
      </w:r>
      <w:r w:rsidRPr="00630453">
        <w:rPr>
          <w:sz w:val="26"/>
          <w:szCs w:val="26"/>
        </w:rPr>
        <w:t xml:space="preserve">and </w:t>
      </w:r>
      <w:r w:rsidRPr="00630453">
        <w:rPr>
          <w:i/>
          <w:sz w:val="26"/>
          <w:szCs w:val="26"/>
        </w:rPr>
        <w:t>Mooc</w:t>
      </w:r>
      <w:r w:rsidRPr="00630453">
        <w:rPr>
          <w:sz w:val="26"/>
          <w:szCs w:val="26"/>
        </w:rPr>
        <w:t xml:space="preserve">:  “The </w:t>
      </w:r>
      <w:r w:rsidRPr="00630453">
        <w:rPr>
          <w:i/>
          <w:sz w:val="26"/>
          <w:szCs w:val="26"/>
        </w:rPr>
        <w:t>Brady</w:t>
      </w:r>
      <w:r w:rsidRPr="00630453">
        <w:rPr>
          <w:sz w:val="26"/>
          <w:szCs w:val="26"/>
        </w:rPr>
        <w:t xml:space="preserve"> requirements and </w:t>
      </w:r>
      <w:r w:rsidRPr="00630453">
        <w:rPr>
          <w:i/>
          <w:sz w:val="26"/>
          <w:szCs w:val="26"/>
        </w:rPr>
        <w:t xml:space="preserve">Pitchess </w:t>
      </w:r>
      <w:r w:rsidRPr="00630453">
        <w:rPr>
          <w:sz w:val="26"/>
          <w:szCs w:val="26"/>
        </w:rPr>
        <w:t xml:space="preserve">procedures have long coexisted.  ‘[T]he </w:t>
      </w:r>
      <w:r w:rsidRPr="00630453">
        <w:rPr>
          <w:i/>
          <w:sz w:val="26"/>
          <w:szCs w:val="26"/>
        </w:rPr>
        <w:t>Pitchess</w:t>
      </w:r>
      <w:r w:rsidRPr="00630453">
        <w:rPr>
          <w:sz w:val="26"/>
          <w:szCs w:val="26"/>
        </w:rPr>
        <w:t xml:space="preserve"> scheme does not unconstitutionally trump a defendant’s right to exculpatory evidence as delineated in </w:t>
      </w:r>
      <w:r w:rsidRPr="00630453">
        <w:rPr>
          <w:i/>
          <w:sz w:val="26"/>
          <w:szCs w:val="26"/>
        </w:rPr>
        <w:t>Brady.</w:t>
      </w:r>
      <w:r w:rsidRPr="00630453">
        <w:rPr>
          <w:sz w:val="26"/>
          <w:szCs w:val="26"/>
        </w:rPr>
        <w:t xml:space="preserve">  Instead, the two schemes operate in tandem.</w:t>
      </w:r>
      <w:r w:rsidRPr="00630453">
        <w:rPr>
          <w:sz w:val="26"/>
          <w:szCs w:val="26"/>
        </w:rPr>
        <w:t>’  [</w:t>
      </w:r>
      <w:r w:rsidRPr="00630453">
        <w:rPr>
          <w:sz w:val="26"/>
          <w:szCs w:val="26"/>
        </w:rPr>
        <w:t>C</w:t>
      </w:r>
      <w:r w:rsidRPr="00630453">
        <w:rPr>
          <w:sz w:val="26"/>
          <w:szCs w:val="26"/>
        </w:rPr>
        <w:t xml:space="preserve">itation.]  We are confident that trial courts employing </w:t>
      </w:r>
      <w:r w:rsidRPr="00630453">
        <w:rPr>
          <w:i/>
          <w:sz w:val="26"/>
          <w:szCs w:val="26"/>
        </w:rPr>
        <w:t xml:space="preserve">Pitchess </w:t>
      </w:r>
      <w:r w:rsidRPr="00630453">
        <w:rPr>
          <w:sz w:val="26"/>
          <w:szCs w:val="26"/>
        </w:rPr>
        <w:t>procedures will continue to ensu</w:t>
      </w:r>
      <w:r w:rsidRPr="00630453">
        <w:rPr>
          <w:sz w:val="26"/>
          <w:szCs w:val="26"/>
        </w:rPr>
        <w:t>re that defendants receive the information to which they are entitled.”  (</w:t>
      </w:r>
      <w:r w:rsidRPr="00630453">
        <w:rPr>
          <w:i/>
          <w:sz w:val="26"/>
          <w:szCs w:val="26"/>
        </w:rPr>
        <w:t>Johnson</w:t>
      </w:r>
      <w:r w:rsidRPr="00630453">
        <w:rPr>
          <w:sz w:val="26"/>
          <w:szCs w:val="26"/>
        </w:rPr>
        <w:t xml:space="preserve">, </w:t>
      </w:r>
      <w:r w:rsidRPr="00630453">
        <w:rPr>
          <w:i/>
          <w:sz w:val="26"/>
          <w:szCs w:val="26"/>
        </w:rPr>
        <w:t>supra</w:t>
      </w:r>
      <w:r w:rsidRPr="00630453">
        <w:rPr>
          <w:sz w:val="26"/>
          <w:szCs w:val="26"/>
        </w:rPr>
        <w:t>,</w:t>
      </w:r>
      <w:r w:rsidRPr="00630453">
        <w:rPr>
          <w:i/>
          <w:sz w:val="26"/>
          <w:szCs w:val="26"/>
        </w:rPr>
        <w:t xml:space="preserve"> </w:t>
      </w:r>
      <w:r w:rsidRPr="00630453">
        <w:rPr>
          <w:sz w:val="26"/>
          <w:szCs w:val="26"/>
        </w:rPr>
        <w:t>61 Cal.4th at pp. 719</w:t>
      </w:r>
      <w:r>
        <w:rPr>
          <w:sz w:val="26"/>
          <w:szCs w:val="26"/>
        </w:rPr>
        <w:t>–</w:t>
      </w:r>
      <w:r w:rsidRPr="00630453">
        <w:rPr>
          <w:sz w:val="26"/>
          <w:szCs w:val="26"/>
        </w:rPr>
        <w:t xml:space="preserve">720.)  Significantly, the favorable citation omitted in the passage above is to </w:t>
      </w:r>
      <w:r w:rsidRPr="00630453">
        <w:rPr>
          <w:i/>
          <w:sz w:val="26"/>
          <w:szCs w:val="26"/>
        </w:rPr>
        <w:t xml:space="preserve">Gutierrez, </w:t>
      </w:r>
      <w:r w:rsidRPr="00630453">
        <w:rPr>
          <w:sz w:val="26"/>
          <w:szCs w:val="26"/>
        </w:rPr>
        <w:t>one of the cases</w:t>
      </w:r>
      <w:r w:rsidRPr="00630453">
        <w:rPr>
          <w:sz w:val="26"/>
          <w:szCs w:val="26"/>
        </w:rPr>
        <w:t xml:space="preserve"> we rely on today in upholding </w:t>
      </w:r>
      <w:r w:rsidRPr="00630453">
        <w:rPr>
          <w:i/>
          <w:sz w:val="26"/>
          <w:szCs w:val="26"/>
        </w:rPr>
        <w:t>Pitche</w:t>
      </w:r>
      <w:r w:rsidRPr="00630453">
        <w:rPr>
          <w:i/>
          <w:sz w:val="26"/>
          <w:szCs w:val="26"/>
        </w:rPr>
        <w:t>ss</w:t>
      </w:r>
      <w:r w:rsidRPr="00630453">
        <w:rPr>
          <w:sz w:val="26"/>
          <w:szCs w:val="26"/>
        </w:rPr>
        <w:t xml:space="preserve"> and the </w:t>
      </w:r>
      <w:r w:rsidRPr="00630453">
        <w:rPr>
          <w:i/>
          <w:sz w:val="26"/>
          <w:szCs w:val="26"/>
        </w:rPr>
        <w:t xml:space="preserve">Pitchess </w:t>
      </w:r>
      <w:r w:rsidRPr="00630453">
        <w:rPr>
          <w:sz w:val="26"/>
          <w:szCs w:val="26"/>
        </w:rPr>
        <w:t>statutes</w:t>
      </w:r>
      <w:r w:rsidRPr="00630453">
        <w:rPr>
          <w:sz w:val="26"/>
          <w:szCs w:val="26"/>
        </w:rPr>
        <w:t xml:space="preserve"> against </w:t>
      </w:r>
      <w:r w:rsidRPr="00630453">
        <w:rPr>
          <w:sz w:val="26"/>
          <w:szCs w:val="26"/>
        </w:rPr>
        <w:t>real parties</w:t>
      </w:r>
      <w:r w:rsidRPr="00630453">
        <w:rPr>
          <w:sz w:val="26"/>
          <w:szCs w:val="26"/>
        </w:rPr>
        <w:t xml:space="preserve">’ constitutional </w:t>
      </w:r>
      <w:r w:rsidRPr="00630453">
        <w:rPr>
          <w:i/>
          <w:sz w:val="26"/>
          <w:szCs w:val="26"/>
        </w:rPr>
        <w:t>Brady</w:t>
      </w:r>
      <w:r w:rsidRPr="00630453">
        <w:rPr>
          <w:sz w:val="26"/>
          <w:szCs w:val="26"/>
        </w:rPr>
        <w:t xml:space="preserve"> challenge.</w:t>
      </w:r>
      <w:r w:rsidRPr="00630453">
        <w:rPr>
          <w:sz w:val="26"/>
          <w:szCs w:val="26"/>
        </w:rPr>
        <w:t xml:space="preserve">  (</w:t>
      </w:r>
      <w:r w:rsidRPr="00630453">
        <w:rPr>
          <w:i/>
          <w:sz w:val="26"/>
          <w:szCs w:val="26"/>
        </w:rPr>
        <w:t>Johnson</w:t>
      </w:r>
      <w:r w:rsidRPr="00630453">
        <w:rPr>
          <w:sz w:val="26"/>
          <w:szCs w:val="26"/>
        </w:rPr>
        <w:t>,</w:t>
      </w:r>
      <w:r w:rsidRPr="00630453">
        <w:rPr>
          <w:i/>
          <w:sz w:val="26"/>
          <w:szCs w:val="26"/>
        </w:rPr>
        <w:t xml:space="preserve"> </w:t>
      </w:r>
      <w:r w:rsidRPr="00630453">
        <w:rPr>
          <w:sz w:val="26"/>
          <w:szCs w:val="26"/>
        </w:rPr>
        <w:t>at p. </w:t>
      </w:r>
      <w:r w:rsidRPr="00630453">
        <w:rPr>
          <w:sz w:val="26"/>
          <w:szCs w:val="26"/>
        </w:rPr>
        <w:t>720.)</w:t>
      </w:r>
    </w:p>
    <w:p w:rsidR="0034069F" w:rsidRPr="00630453" w:rsidRDefault="00B6319B" w:rsidP="00275D7B">
      <w:pPr>
        <w:rPr>
          <w:sz w:val="26"/>
          <w:szCs w:val="26"/>
        </w:rPr>
      </w:pPr>
      <w:r w:rsidRPr="00630453">
        <w:rPr>
          <w:sz w:val="26"/>
          <w:szCs w:val="26"/>
        </w:rPr>
        <w:tab/>
        <w:t xml:space="preserve">As significant as what </w:t>
      </w:r>
      <w:r w:rsidRPr="00630453">
        <w:rPr>
          <w:i/>
          <w:sz w:val="26"/>
          <w:szCs w:val="26"/>
        </w:rPr>
        <w:t xml:space="preserve">Johnson </w:t>
      </w:r>
      <w:r w:rsidRPr="00630453">
        <w:rPr>
          <w:sz w:val="26"/>
          <w:szCs w:val="26"/>
        </w:rPr>
        <w:t>decide</w:t>
      </w:r>
      <w:r w:rsidRPr="00630453">
        <w:rPr>
          <w:sz w:val="26"/>
          <w:szCs w:val="26"/>
        </w:rPr>
        <w:t xml:space="preserve">s, </w:t>
      </w:r>
      <w:r w:rsidRPr="00630453">
        <w:rPr>
          <w:sz w:val="26"/>
          <w:szCs w:val="26"/>
        </w:rPr>
        <w:t xml:space="preserve">however, </w:t>
      </w:r>
      <w:r w:rsidRPr="00630453">
        <w:rPr>
          <w:sz w:val="26"/>
          <w:szCs w:val="26"/>
        </w:rPr>
        <w:t>is what it does</w:t>
      </w:r>
      <w:r w:rsidRPr="00630453">
        <w:rPr>
          <w:sz w:val="26"/>
          <w:szCs w:val="26"/>
        </w:rPr>
        <w:t xml:space="preserve"> </w:t>
      </w:r>
      <w:r w:rsidRPr="00630453">
        <w:rPr>
          <w:i/>
          <w:sz w:val="26"/>
          <w:szCs w:val="26"/>
        </w:rPr>
        <w:t>not</w:t>
      </w:r>
      <w:r w:rsidRPr="00630453">
        <w:rPr>
          <w:sz w:val="26"/>
          <w:szCs w:val="26"/>
        </w:rPr>
        <w:t xml:space="preserve"> decide:  </w:t>
      </w:r>
      <w:r w:rsidRPr="00630453">
        <w:rPr>
          <w:i/>
          <w:sz w:val="26"/>
          <w:szCs w:val="26"/>
        </w:rPr>
        <w:t>Johnson</w:t>
      </w:r>
      <w:r w:rsidRPr="00630453">
        <w:rPr>
          <w:sz w:val="26"/>
          <w:szCs w:val="26"/>
        </w:rPr>
        <w:t xml:space="preserve"> does</w:t>
      </w:r>
      <w:r w:rsidRPr="00630453">
        <w:rPr>
          <w:sz w:val="26"/>
          <w:szCs w:val="26"/>
        </w:rPr>
        <w:t xml:space="preserve"> not decide and, </w:t>
      </w:r>
      <w:r w:rsidRPr="00630453">
        <w:rPr>
          <w:sz w:val="26"/>
          <w:szCs w:val="26"/>
        </w:rPr>
        <w:t xml:space="preserve">in fact, the </w:t>
      </w:r>
      <w:r w:rsidRPr="00630453">
        <w:rPr>
          <w:i/>
          <w:sz w:val="26"/>
          <w:szCs w:val="26"/>
        </w:rPr>
        <w:t xml:space="preserve">Johnson </w:t>
      </w:r>
      <w:r w:rsidRPr="00630453">
        <w:rPr>
          <w:sz w:val="26"/>
          <w:szCs w:val="26"/>
        </w:rPr>
        <w:t>c</w:t>
      </w:r>
      <w:r w:rsidRPr="00630453">
        <w:rPr>
          <w:sz w:val="26"/>
          <w:szCs w:val="26"/>
        </w:rPr>
        <w:t xml:space="preserve">ourt does </w:t>
      </w:r>
      <w:r w:rsidRPr="00630453">
        <w:rPr>
          <w:sz w:val="26"/>
          <w:szCs w:val="26"/>
        </w:rPr>
        <w:t xml:space="preserve">not mention, let alone discuss, the legality under </w:t>
      </w:r>
      <w:r w:rsidRPr="00630453">
        <w:rPr>
          <w:i/>
          <w:sz w:val="26"/>
          <w:szCs w:val="26"/>
        </w:rPr>
        <w:t>Pitchess</w:t>
      </w:r>
      <w:r w:rsidRPr="00630453">
        <w:rPr>
          <w:sz w:val="26"/>
          <w:szCs w:val="26"/>
        </w:rPr>
        <w:t xml:space="preserve"> of the Departme</w:t>
      </w:r>
      <w:r>
        <w:rPr>
          <w:sz w:val="26"/>
          <w:szCs w:val="26"/>
        </w:rPr>
        <w:t>nt’s initial disclosure to the district a</w:t>
      </w:r>
      <w:r w:rsidRPr="00630453">
        <w:rPr>
          <w:sz w:val="26"/>
          <w:szCs w:val="26"/>
        </w:rPr>
        <w:t xml:space="preserve">ttorney that the two officers had </w:t>
      </w:r>
      <w:r w:rsidRPr="00630453">
        <w:rPr>
          <w:i/>
          <w:sz w:val="26"/>
          <w:szCs w:val="26"/>
        </w:rPr>
        <w:t>Brady</w:t>
      </w:r>
      <w:r w:rsidRPr="00630453">
        <w:rPr>
          <w:sz w:val="26"/>
          <w:szCs w:val="26"/>
        </w:rPr>
        <w:t xml:space="preserve"> materia</w:t>
      </w:r>
      <w:r w:rsidRPr="00630453">
        <w:rPr>
          <w:sz w:val="26"/>
          <w:szCs w:val="26"/>
        </w:rPr>
        <w:t xml:space="preserve">l in their personnel files. </w:t>
      </w:r>
      <w:r w:rsidRPr="00630453">
        <w:rPr>
          <w:sz w:val="26"/>
          <w:szCs w:val="26"/>
        </w:rPr>
        <w:t xml:space="preserve"> </w:t>
      </w:r>
      <w:r w:rsidRPr="00630453">
        <w:rPr>
          <w:sz w:val="26"/>
          <w:szCs w:val="26"/>
        </w:rPr>
        <w:t>Neither</w:t>
      </w:r>
      <w:r w:rsidRPr="00630453">
        <w:rPr>
          <w:sz w:val="26"/>
          <w:szCs w:val="26"/>
        </w:rPr>
        <w:t xml:space="preserve"> the parties nor the c</w:t>
      </w:r>
      <w:r w:rsidRPr="00630453">
        <w:rPr>
          <w:sz w:val="26"/>
          <w:szCs w:val="26"/>
        </w:rPr>
        <w:t>ourt ever raised</w:t>
      </w:r>
      <w:r w:rsidRPr="00630453">
        <w:rPr>
          <w:sz w:val="26"/>
          <w:szCs w:val="26"/>
        </w:rPr>
        <w:t xml:space="preserve"> that issue</w:t>
      </w:r>
      <w:r w:rsidRPr="00630453">
        <w:rPr>
          <w:sz w:val="26"/>
          <w:szCs w:val="26"/>
        </w:rPr>
        <w:t>.  In fa</w:t>
      </w:r>
      <w:r w:rsidRPr="00630453">
        <w:rPr>
          <w:sz w:val="26"/>
          <w:szCs w:val="26"/>
        </w:rPr>
        <w:t xml:space="preserve">ct, by the time the prosecutor in </w:t>
      </w:r>
      <w:r w:rsidRPr="00630453">
        <w:rPr>
          <w:i/>
          <w:sz w:val="26"/>
          <w:szCs w:val="26"/>
        </w:rPr>
        <w:t xml:space="preserve">Johnson </w:t>
      </w:r>
      <w:r w:rsidRPr="00630453">
        <w:rPr>
          <w:sz w:val="26"/>
          <w:szCs w:val="26"/>
        </w:rPr>
        <w:t xml:space="preserve">filed her </w:t>
      </w:r>
      <w:r w:rsidRPr="00630453">
        <w:rPr>
          <w:i/>
          <w:sz w:val="26"/>
          <w:szCs w:val="26"/>
        </w:rPr>
        <w:t xml:space="preserve">Pitchess </w:t>
      </w:r>
      <w:r w:rsidRPr="00630453">
        <w:rPr>
          <w:sz w:val="26"/>
          <w:szCs w:val="26"/>
        </w:rPr>
        <w:t>motion, the Order had been in place for over three years.  (</w:t>
      </w:r>
      <w:r w:rsidRPr="00630453">
        <w:rPr>
          <w:i/>
          <w:sz w:val="26"/>
          <w:szCs w:val="26"/>
        </w:rPr>
        <w:t>Johnson, supra</w:t>
      </w:r>
      <w:r w:rsidRPr="00630453">
        <w:rPr>
          <w:sz w:val="26"/>
          <w:szCs w:val="26"/>
        </w:rPr>
        <w:t>,</w:t>
      </w:r>
      <w:r w:rsidRPr="00630453">
        <w:rPr>
          <w:i/>
          <w:sz w:val="26"/>
          <w:szCs w:val="26"/>
        </w:rPr>
        <w:t xml:space="preserve"> </w:t>
      </w:r>
      <w:r w:rsidRPr="00630453">
        <w:rPr>
          <w:sz w:val="26"/>
          <w:szCs w:val="26"/>
        </w:rPr>
        <w:t xml:space="preserve">61 Cal.4th at pp. 706, </w:t>
      </w:r>
      <w:r w:rsidRPr="00630453">
        <w:rPr>
          <w:sz w:val="26"/>
          <w:szCs w:val="26"/>
        </w:rPr>
        <w:t xml:space="preserve">724, </w:t>
      </w:r>
      <w:r w:rsidRPr="00630453">
        <w:rPr>
          <w:sz w:val="26"/>
          <w:szCs w:val="26"/>
        </w:rPr>
        <w:t>appen.)</w:t>
      </w:r>
    </w:p>
    <w:p w:rsidR="00DC5DFF" w:rsidRPr="00630453" w:rsidRDefault="00B6319B" w:rsidP="00275D7B">
      <w:pPr>
        <w:rPr>
          <w:sz w:val="26"/>
          <w:szCs w:val="26"/>
        </w:rPr>
      </w:pPr>
      <w:r w:rsidRPr="00630453">
        <w:rPr>
          <w:sz w:val="26"/>
          <w:szCs w:val="26"/>
        </w:rPr>
        <w:tab/>
      </w:r>
      <w:r w:rsidRPr="00630453">
        <w:rPr>
          <w:sz w:val="26"/>
          <w:szCs w:val="26"/>
        </w:rPr>
        <w:t xml:space="preserve">Thus, at the time of the </w:t>
      </w:r>
      <w:r w:rsidRPr="00630453">
        <w:rPr>
          <w:i/>
          <w:sz w:val="26"/>
          <w:szCs w:val="26"/>
        </w:rPr>
        <w:t>Johnson</w:t>
      </w:r>
      <w:r w:rsidRPr="00630453">
        <w:rPr>
          <w:sz w:val="26"/>
          <w:szCs w:val="26"/>
        </w:rPr>
        <w:t xml:space="preserve"> case, the Ord</w:t>
      </w:r>
      <w:r w:rsidRPr="00630453">
        <w:rPr>
          <w:sz w:val="26"/>
          <w:szCs w:val="26"/>
        </w:rPr>
        <w:t>er</w:t>
      </w:r>
      <w:r w:rsidRPr="00630453">
        <w:rPr>
          <w:sz w:val="26"/>
          <w:szCs w:val="26"/>
        </w:rPr>
        <w:t xml:space="preserve"> was</w:t>
      </w:r>
      <w:r w:rsidRPr="00630453">
        <w:rPr>
          <w:sz w:val="26"/>
          <w:szCs w:val="26"/>
        </w:rPr>
        <w:t xml:space="preserve"> essentially</w:t>
      </w:r>
      <w:r w:rsidRPr="00630453">
        <w:rPr>
          <w:sz w:val="26"/>
          <w:szCs w:val="26"/>
        </w:rPr>
        <w:t xml:space="preserve"> a fait accompli.  It is unknowable, from the </w:t>
      </w:r>
      <w:r w:rsidRPr="00630453">
        <w:rPr>
          <w:i/>
          <w:sz w:val="26"/>
          <w:szCs w:val="26"/>
        </w:rPr>
        <w:t xml:space="preserve">Johnson </w:t>
      </w:r>
      <w:r w:rsidRPr="00630453">
        <w:rPr>
          <w:sz w:val="26"/>
          <w:szCs w:val="26"/>
        </w:rPr>
        <w:t>opinion, why the legality of the order was not raised in that, or an e</w:t>
      </w:r>
      <w:r w:rsidRPr="00630453">
        <w:rPr>
          <w:sz w:val="26"/>
          <w:szCs w:val="26"/>
        </w:rPr>
        <w:t xml:space="preserve">arlier case.  </w:t>
      </w:r>
      <w:r w:rsidRPr="00630453">
        <w:rPr>
          <w:sz w:val="26"/>
          <w:szCs w:val="26"/>
        </w:rPr>
        <w:t xml:space="preserve">Whatever the reason, </w:t>
      </w:r>
      <w:r w:rsidRPr="00630453">
        <w:rPr>
          <w:i/>
          <w:sz w:val="26"/>
          <w:szCs w:val="26"/>
        </w:rPr>
        <w:t>Johnson</w:t>
      </w:r>
      <w:r w:rsidRPr="00630453">
        <w:rPr>
          <w:sz w:val="26"/>
          <w:szCs w:val="26"/>
        </w:rPr>
        <w:t xml:space="preserve"> simply does not ad</w:t>
      </w:r>
      <w:r w:rsidRPr="00630453">
        <w:rPr>
          <w:sz w:val="26"/>
          <w:szCs w:val="26"/>
        </w:rPr>
        <w:t xml:space="preserve">dress the central issue of our </w:t>
      </w:r>
      <w:r w:rsidRPr="00630453">
        <w:rPr>
          <w:sz w:val="26"/>
          <w:szCs w:val="26"/>
        </w:rPr>
        <w:t xml:space="preserve">case: </w:t>
      </w:r>
      <w:r w:rsidRPr="00630453">
        <w:rPr>
          <w:sz w:val="26"/>
          <w:szCs w:val="26"/>
        </w:rPr>
        <w:t xml:space="preserve"> </w:t>
      </w:r>
      <w:r w:rsidRPr="00630453">
        <w:rPr>
          <w:sz w:val="26"/>
          <w:szCs w:val="26"/>
        </w:rPr>
        <w:t xml:space="preserve">the </w:t>
      </w:r>
      <w:r w:rsidRPr="00630453">
        <w:rPr>
          <w:sz w:val="26"/>
          <w:szCs w:val="26"/>
        </w:rPr>
        <w:t xml:space="preserve">statutory </w:t>
      </w:r>
      <w:r w:rsidRPr="00630453">
        <w:rPr>
          <w:sz w:val="26"/>
          <w:szCs w:val="26"/>
        </w:rPr>
        <w:t>legality of a law e</w:t>
      </w:r>
      <w:r w:rsidRPr="00630453">
        <w:rPr>
          <w:sz w:val="26"/>
          <w:szCs w:val="26"/>
        </w:rPr>
        <w:t>nforcement agency disclosing</w:t>
      </w:r>
      <w:r w:rsidRPr="00630453">
        <w:rPr>
          <w:sz w:val="26"/>
          <w:szCs w:val="26"/>
        </w:rPr>
        <w:t xml:space="preserve"> to an outside </w:t>
      </w:r>
      <w:r w:rsidRPr="00630453">
        <w:rPr>
          <w:sz w:val="26"/>
          <w:szCs w:val="26"/>
        </w:rPr>
        <w:t xml:space="preserve">prosecutorial </w:t>
      </w:r>
      <w:r w:rsidRPr="00630453">
        <w:rPr>
          <w:sz w:val="26"/>
          <w:szCs w:val="26"/>
        </w:rPr>
        <w:t>agency</w:t>
      </w:r>
      <w:r w:rsidRPr="00630453">
        <w:rPr>
          <w:sz w:val="26"/>
          <w:szCs w:val="26"/>
        </w:rPr>
        <w:t xml:space="preserve">, absent a </w:t>
      </w:r>
      <w:r w:rsidRPr="00630453">
        <w:rPr>
          <w:sz w:val="26"/>
          <w:szCs w:val="26"/>
        </w:rPr>
        <w:t xml:space="preserve">filed, heard, and court-granted </w:t>
      </w:r>
      <w:r w:rsidRPr="00630453">
        <w:rPr>
          <w:i/>
          <w:sz w:val="26"/>
          <w:szCs w:val="26"/>
        </w:rPr>
        <w:t>Pitchess</w:t>
      </w:r>
      <w:r w:rsidRPr="00630453">
        <w:rPr>
          <w:sz w:val="26"/>
          <w:szCs w:val="26"/>
        </w:rPr>
        <w:t xml:space="preserve"> motion</w:t>
      </w:r>
      <w:r w:rsidRPr="00630453">
        <w:rPr>
          <w:sz w:val="26"/>
          <w:szCs w:val="26"/>
        </w:rPr>
        <w:t>, the fact that a peace officer has founded allegations of misconduct in his</w:t>
      </w:r>
      <w:r w:rsidRPr="00630453">
        <w:rPr>
          <w:sz w:val="26"/>
          <w:szCs w:val="26"/>
        </w:rPr>
        <w:t xml:space="preserve"> or her</w:t>
      </w:r>
      <w:r w:rsidRPr="00630453">
        <w:rPr>
          <w:sz w:val="26"/>
          <w:szCs w:val="26"/>
        </w:rPr>
        <w:t xml:space="preserve"> personnel file and, to the extent such </w:t>
      </w:r>
      <w:r w:rsidRPr="00630453">
        <w:rPr>
          <w:sz w:val="26"/>
          <w:szCs w:val="26"/>
        </w:rPr>
        <w:t xml:space="preserve">disclosure is </w:t>
      </w:r>
      <w:r w:rsidRPr="00630453">
        <w:rPr>
          <w:sz w:val="26"/>
          <w:szCs w:val="26"/>
        </w:rPr>
        <w:t>illegal</w:t>
      </w:r>
      <w:r w:rsidRPr="00630453">
        <w:rPr>
          <w:sz w:val="26"/>
          <w:szCs w:val="26"/>
        </w:rPr>
        <w:t xml:space="preserve"> under </w:t>
      </w:r>
      <w:r w:rsidRPr="00630453">
        <w:rPr>
          <w:sz w:val="26"/>
          <w:szCs w:val="26"/>
        </w:rPr>
        <w:t xml:space="preserve">state </w:t>
      </w:r>
      <w:r w:rsidRPr="00630453">
        <w:rPr>
          <w:sz w:val="26"/>
          <w:szCs w:val="26"/>
        </w:rPr>
        <w:t>law</w:t>
      </w:r>
      <w:r w:rsidRPr="00630453">
        <w:rPr>
          <w:sz w:val="26"/>
          <w:szCs w:val="26"/>
        </w:rPr>
        <w:t xml:space="preserve">, whether </w:t>
      </w:r>
      <w:r w:rsidRPr="00630453">
        <w:rPr>
          <w:sz w:val="26"/>
          <w:szCs w:val="26"/>
        </w:rPr>
        <w:t xml:space="preserve">it </w:t>
      </w:r>
      <w:r w:rsidRPr="00630453">
        <w:rPr>
          <w:sz w:val="26"/>
          <w:szCs w:val="26"/>
        </w:rPr>
        <w:t xml:space="preserve">is </w:t>
      </w:r>
      <w:r w:rsidRPr="00630453">
        <w:rPr>
          <w:sz w:val="26"/>
          <w:szCs w:val="26"/>
        </w:rPr>
        <w:t>nevertheless</w:t>
      </w:r>
      <w:r w:rsidRPr="00630453">
        <w:rPr>
          <w:sz w:val="26"/>
          <w:szCs w:val="26"/>
        </w:rPr>
        <w:t xml:space="preserve"> constitutionally compelled by </w:t>
      </w:r>
      <w:r w:rsidRPr="00630453">
        <w:rPr>
          <w:i/>
          <w:sz w:val="26"/>
          <w:szCs w:val="26"/>
        </w:rPr>
        <w:t>Brady</w:t>
      </w:r>
      <w:r w:rsidRPr="00630453">
        <w:rPr>
          <w:sz w:val="26"/>
          <w:szCs w:val="26"/>
        </w:rPr>
        <w:t xml:space="preserve"> and </w:t>
      </w:r>
      <w:r w:rsidRPr="00630453">
        <w:rPr>
          <w:sz w:val="26"/>
          <w:szCs w:val="26"/>
        </w:rPr>
        <w:t xml:space="preserve">constitutional </w:t>
      </w:r>
      <w:r w:rsidRPr="00630453">
        <w:rPr>
          <w:sz w:val="26"/>
          <w:szCs w:val="26"/>
        </w:rPr>
        <w:t>due process.</w:t>
      </w:r>
    </w:p>
    <w:p w:rsidR="009F73FD" w:rsidRPr="00630453" w:rsidRDefault="00B6319B" w:rsidP="00275D7B">
      <w:pPr>
        <w:rPr>
          <w:sz w:val="26"/>
          <w:szCs w:val="26"/>
        </w:rPr>
      </w:pPr>
      <w:r w:rsidRPr="00630453">
        <w:rPr>
          <w:sz w:val="26"/>
          <w:szCs w:val="26"/>
        </w:rPr>
        <w:tab/>
        <w:t xml:space="preserve">It is true that </w:t>
      </w:r>
      <w:r w:rsidRPr="00630453">
        <w:rPr>
          <w:i/>
          <w:sz w:val="26"/>
          <w:szCs w:val="26"/>
        </w:rPr>
        <w:t>Johnson</w:t>
      </w:r>
      <w:r w:rsidRPr="00630453">
        <w:rPr>
          <w:sz w:val="26"/>
          <w:szCs w:val="26"/>
        </w:rPr>
        <w:t xml:space="preserve"> </w:t>
      </w:r>
      <w:r w:rsidRPr="00630453">
        <w:rPr>
          <w:sz w:val="26"/>
          <w:szCs w:val="26"/>
        </w:rPr>
        <w:t>comments</w:t>
      </w:r>
      <w:r w:rsidRPr="00630453">
        <w:rPr>
          <w:sz w:val="26"/>
          <w:szCs w:val="26"/>
        </w:rPr>
        <w:t xml:space="preserve"> positively</w:t>
      </w:r>
      <w:r w:rsidRPr="00630453">
        <w:rPr>
          <w:sz w:val="26"/>
          <w:szCs w:val="26"/>
        </w:rPr>
        <w:t xml:space="preserve"> about the procedure created</w:t>
      </w:r>
      <w:r w:rsidRPr="00630453">
        <w:rPr>
          <w:sz w:val="26"/>
          <w:szCs w:val="26"/>
        </w:rPr>
        <w:t xml:space="preserve"> by</w:t>
      </w:r>
      <w:r w:rsidRPr="00630453">
        <w:rPr>
          <w:sz w:val="26"/>
          <w:szCs w:val="26"/>
        </w:rPr>
        <w:t xml:space="preserve"> the San Francisco Police Department</w:t>
      </w:r>
      <w:r w:rsidRPr="00630453">
        <w:rPr>
          <w:sz w:val="26"/>
          <w:szCs w:val="26"/>
        </w:rPr>
        <w:t xml:space="preserve">: </w:t>
      </w:r>
      <w:r w:rsidRPr="00630453">
        <w:rPr>
          <w:sz w:val="26"/>
          <w:szCs w:val="26"/>
        </w:rPr>
        <w:t xml:space="preserve"> </w:t>
      </w:r>
      <w:r w:rsidRPr="00630453">
        <w:rPr>
          <w:sz w:val="26"/>
          <w:szCs w:val="26"/>
        </w:rPr>
        <w:t>“</w:t>
      </w:r>
      <w:r w:rsidRPr="00630453">
        <w:rPr>
          <w:sz w:val="26"/>
          <w:szCs w:val="26"/>
        </w:rPr>
        <w:t>[i]</w:t>
      </w:r>
      <w:r w:rsidRPr="00630453">
        <w:rPr>
          <w:sz w:val="26"/>
          <w:szCs w:val="26"/>
        </w:rPr>
        <w:t xml:space="preserve">n this case, the police department has laudably established procedures to streamline the </w:t>
      </w:r>
      <w:r w:rsidRPr="00630453">
        <w:rPr>
          <w:i/>
          <w:sz w:val="26"/>
          <w:szCs w:val="26"/>
        </w:rPr>
        <w:t>Pitchess/Brady</w:t>
      </w:r>
      <w:r w:rsidRPr="00630453">
        <w:rPr>
          <w:sz w:val="26"/>
          <w:szCs w:val="26"/>
        </w:rPr>
        <w:t xml:space="preserve"> process.”  (</w:t>
      </w:r>
      <w:r w:rsidRPr="00630453">
        <w:rPr>
          <w:i/>
          <w:sz w:val="26"/>
          <w:szCs w:val="26"/>
        </w:rPr>
        <w:t>Johnson, supra</w:t>
      </w:r>
      <w:r w:rsidRPr="00630453">
        <w:rPr>
          <w:sz w:val="26"/>
          <w:szCs w:val="26"/>
        </w:rPr>
        <w:t>,</w:t>
      </w:r>
      <w:r w:rsidRPr="00630453">
        <w:rPr>
          <w:i/>
          <w:sz w:val="26"/>
          <w:szCs w:val="26"/>
        </w:rPr>
        <w:t xml:space="preserve"> </w:t>
      </w:r>
      <w:r w:rsidRPr="00630453">
        <w:rPr>
          <w:sz w:val="26"/>
          <w:szCs w:val="26"/>
        </w:rPr>
        <w:t>61 Cal.4th at p. 721.)</w:t>
      </w:r>
      <w:r w:rsidRPr="00630453">
        <w:rPr>
          <w:sz w:val="26"/>
          <w:szCs w:val="26"/>
        </w:rPr>
        <w:t xml:space="preserve">  But such </w:t>
      </w:r>
      <w:r w:rsidRPr="00630453">
        <w:rPr>
          <w:sz w:val="26"/>
          <w:szCs w:val="26"/>
        </w:rPr>
        <w:t>brief comment</w:t>
      </w:r>
      <w:r w:rsidRPr="00630453">
        <w:rPr>
          <w:sz w:val="26"/>
          <w:szCs w:val="26"/>
        </w:rPr>
        <w:t xml:space="preserve">, in the context of a </w:t>
      </w:r>
      <w:r w:rsidRPr="00630453">
        <w:rPr>
          <w:sz w:val="26"/>
          <w:szCs w:val="26"/>
        </w:rPr>
        <w:t xml:space="preserve">procedure whose legality </w:t>
      </w:r>
      <w:r w:rsidRPr="00630453">
        <w:rPr>
          <w:sz w:val="26"/>
          <w:szCs w:val="26"/>
        </w:rPr>
        <w:t xml:space="preserve">is neither directly raised nor </w:t>
      </w:r>
      <w:r w:rsidRPr="00630453">
        <w:rPr>
          <w:sz w:val="26"/>
          <w:szCs w:val="26"/>
        </w:rPr>
        <w:t xml:space="preserve">expressly addressed in the opinion, is not the same as formal </w:t>
      </w:r>
      <w:r w:rsidRPr="00630453">
        <w:rPr>
          <w:sz w:val="26"/>
          <w:szCs w:val="26"/>
        </w:rPr>
        <w:t xml:space="preserve">legal </w:t>
      </w:r>
      <w:r w:rsidRPr="00630453">
        <w:rPr>
          <w:sz w:val="26"/>
          <w:szCs w:val="26"/>
        </w:rPr>
        <w:t>appro</w:t>
      </w:r>
      <w:r w:rsidRPr="00630453">
        <w:rPr>
          <w:sz w:val="26"/>
          <w:szCs w:val="26"/>
        </w:rPr>
        <w:t>val.  “</w:t>
      </w:r>
      <w:r w:rsidRPr="00630453">
        <w:rPr>
          <w:sz w:val="26"/>
          <w:szCs w:val="26"/>
        </w:rPr>
        <w:t xml:space="preserve"> </w:t>
      </w:r>
      <w:r w:rsidRPr="00630453">
        <w:rPr>
          <w:sz w:val="26"/>
          <w:szCs w:val="26"/>
        </w:rPr>
        <w:t>‘</w:t>
      </w:r>
      <w:r w:rsidRPr="00630453">
        <w:rPr>
          <w:sz w:val="26"/>
          <w:szCs w:val="26"/>
        </w:rPr>
        <w:t xml:space="preserve">It is axiomatic that language in a judicial opinion is to be understood in accordance with the facts and issues before the court. </w:t>
      </w:r>
      <w:r w:rsidRPr="00630453">
        <w:rPr>
          <w:sz w:val="26"/>
          <w:szCs w:val="26"/>
        </w:rPr>
        <w:t xml:space="preserve"> </w:t>
      </w:r>
      <w:r w:rsidRPr="00630453">
        <w:rPr>
          <w:sz w:val="26"/>
          <w:szCs w:val="26"/>
        </w:rPr>
        <w:t>An opinion is not authority for proposition</w:t>
      </w:r>
      <w:r w:rsidRPr="00630453">
        <w:rPr>
          <w:sz w:val="26"/>
          <w:szCs w:val="26"/>
        </w:rPr>
        <w:t>s not considered.’</w:t>
      </w:r>
      <w:r w:rsidRPr="00630453">
        <w:rPr>
          <w:sz w:val="26"/>
          <w:szCs w:val="26"/>
        </w:rPr>
        <w:t xml:space="preserve"> </w:t>
      </w:r>
      <w:r w:rsidRPr="00630453">
        <w:rPr>
          <w:sz w:val="26"/>
          <w:szCs w:val="26"/>
        </w:rPr>
        <w:t>”  (</w:t>
      </w:r>
      <w:r w:rsidRPr="00630453">
        <w:rPr>
          <w:i/>
          <w:sz w:val="26"/>
          <w:szCs w:val="26"/>
        </w:rPr>
        <w:t>Kinsman v. Unocal Corporation</w:t>
      </w:r>
      <w:r w:rsidRPr="00630453">
        <w:rPr>
          <w:i/>
          <w:sz w:val="26"/>
          <w:szCs w:val="26"/>
        </w:rPr>
        <w:t xml:space="preserve"> </w:t>
      </w:r>
      <w:r w:rsidRPr="00630453">
        <w:rPr>
          <w:sz w:val="26"/>
          <w:szCs w:val="26"/>
        </w:rPr>
        <w:t xml:space="preserve">(2005) 37 Cal.4th 659, 680, quoting </w:t>
      </w:r>
      <w:r w:rsidRPr="00630453">
        <w:rPr>
          <w:i/>
          <w:sz w:val="26"/>
          <w:szCs w:val="26"/>
        </w:rPr>
        <w:t>Chevron U.S.A., In</w:t>
      </w:r>
      <w:r w:rsidRPr="00630453">
        <w:rPr>
          <w:i/>
          <w:sz w:val="26"/>
          <w:szCs w:val="26"/>
        </w:rPr>
        <w:t>c. v. Workers’ Compensation Appeals Board</w:t>
      </w:r>
      <w:r w:rsidRPr="00630453">
        <w:rPr>
          <w:i/>
          <w:sz w:val="26"/>
          <w:szCs w:val="26"/>
        </w:rPr>
        <w:t xml:space="preserve"> </w:t>
      </w:r>
      <w:r w:rsidRPr="00630453">
        <w:rPr>
          <w:sz w:val="26"/>
          <w:szCs w:val="26"/>
        </w:rPr>
        <w:t xml:space="preserve">(1999) 19 Cal.4th 1182, 1195; accord </w:t>
      </w:r>
      <w:r w:rsidRPr="00630453">
        <w:rPr>
          <w:i/>
          <w:sz w:val="26"/>
          <w:szCs w:val="26"/>
        </w:rPr>
        <w:t xml:space="preserve">People v. Knoller </w:t>
      </w:r>
      <w:r w:rsidRPr="00630453">
        <w:rPr>
          <w:sz w:val="26"/>
          <w:szCs w:val="26"/>
        </w:rPr>
        <w:t>(20</w:t>
      </w:r>
      <w:r w:rsidRPr="00630453">
        <w:rPr>
          <w:sz w:val="26"/>
          <w:szCs w:val="26"/>
        </w:rPr>
        <w:t>07) 41 Cal.4th 139, 154</w:t>
      </w:r>
      <w:r>
        <w:rPr>
          <w:sz w:val="26"/>
          <w:szCs w:val="26"/>
        </w:rPr>
        <w:t>–</w:t>
      </w:r>
      <w:r w:rsidRPr="00630453">
        <w:rPr>
          <w:sz w:val="26"/>
          <w:szCs w:val="26"/>
        </w:rPr>
        <w:t xml:space="preserve">155.)  </w:t>
      </w:r>
      <w:r w:rsidRPr="00630453">
        <w:rPr>
          <w:sz w:val="26"/>
          <w:szCs w:val="26"/>
        </w:rPr>
        <w:t xml:space="preserve">Put another way, </w:t>
      </w:r>
      <w:r w:rsidRPr="00630453">
        <w:rPr>
          <w:sz w:val="26"/>
          <w:szCs w:val="26"/>
        </w:rPr>
        <w:t>“[a]n appellate decision is not authority for everything said in the court’s opinion bu</w:t>
      </w:r>
      <w:r w:rsidRPr="00630453">
        <w:rPr>
          <w:sz w:val="26"/>
          <w:szCs w:val="26"/>
        </w:rPr>
        <w:t>t</w:t>
      </w:r>
      <w:r w:rsidRPr="00630453">
        <w:rPr>
          <w:sz w:val="26"/>
          <w:szCs w:val="26"/>
        </w:rPr>
        <w:t xml:space="preserve"> only ‘for the points </w:t>
      </w:r>
      <w:r w:rsidRPr="00630453">
        <w:rPr>
          <w:sz w:val="26"/>
          <w:szCs w:val="26"/>
        </w:rPr>
        <w:t>actually involved and actually decided.’</w:t>
      </w:r>
      <w:r w:rsidRPr="00630453">
        <w:rPr>
          <w:sz w:val="26"/>
          <w:szCs w:val="26"/>
        </w:rPr>
        <w:t xml:space="preserve"> </w:t>
      </w:r>
      <w:r w:rsidRPr="00630453">
        <w:rPr>
          <w:sz w:val="26"/>
          <w:szCs w:val="26"/>
        </w:rPr>
        <w:t>”  (</w:t>
      </w:r>
      <w:r w:rsidRPr="00630453">
        <w:rPr>
          <w:i/>
          <w:sz w:val="26"/>
          <w:szCs w:val="26"/>
        </w:rPr>
        <w:t xml:space="preserve">Santisas v. Goodin </w:t>
      </w:r>
      <w:r w:rsidRPr="00630453">
        <w:rPr>
          <w:sz w:val="26"/>
          <w:szCs w:val="26"/>
        </w:rPr>
        <w:t xml:space="preserve">(1998) 17 Cal.4th 599, 620, quoting </w:t>
      </w:r>
      <w:r w:rsidRPr="00630453">
        <w:rPr>
          <w:i/>
          <w:sz w:val="26"/>
          <w:szCs w:val="26"/>
        </w:rPr>
        <w:t xml:space="preserve">Childers v. Childers </w:t>
      </w:r>
      <w:r w:rsidRPr="00630453">
        <w:rPr>
          <w:sz w:val="26"/>
          <w:szCs w:val="26"/>
        </w:rPr>
        <w:t xml:space="preserve">(1946) 74 Cal.App.2d 56, </w:t>
      </w:r>
      <w:r w:rsidRPr="00630453">
        <w:rPr>
          <w:sz w:val="26"/>
          <w:szCs w:val="26"/>
        </w:rPr>
        <w:t>61.)</w:t>
      </w:r>
    </w:p>
    <w:p w:rsidR="00784DDA" w:rsidRPr="00630453" w:rsidRDefault="00B6319B" w:rsidP="009E7E35">
      <w:pPr>
        <w:rPr>
          <w:sz w:val="26"/>
          <w:szCs w:val="26"/>
        </w:rPr>
      </w:pPr>
      <w:r w:rsidRPr="00630453">
        <w:rPr>
          <w:sz w:val="26"/>
          <w:szCs w:val="26"/>
        </w:rPr>
        <w:tab/>
        <w:t xml:space="preserve">To </w:t>
      </w:r>
      <w:r w:rsidRPr="00630453">
        <w:rPr>
          <w:sz w:val="26"/>
          <w:szCs w:val="26"/>
        </w:rPr>
        <w:t xml:space="preserve">approve </w:t>
      </w:r>
      <w:r w:rsidRPr="00630453">
        <w:rPr>
          <w:sz w:val="26"/>
          <w:szCs w:val="26"/>
        </w:rPr>
        <w:t xml:space="preserve">formally </w:t>
      </w:r>
      <w:r w:rsidRPr="00630453">
        <w:rPr>
          <w:sz w:val="26"/>
          <w:szCs w:val="26"/>
        </w:rPr>
        <w:t>the l</w:t>
      </w:r>
      <w:r w:rsidRPr="00630453">
        <w:rPr>
          <w:sz w:val="26"/>
          <w:szCs w:val="26"/>
        </w:rPr>
        <w:t xml:space="preserve">egality of the Department Order </w:t>
      </w:r>
      <w:r w:rsidRPr="00630453">
        <w:rPr>
          <w:sz w:val="26"/>
          <w:szCs w:val="26"/>
        </w:rPr>
        <w:t xml:space="preserve">in </w:t>
      </w:r>
      <w:r w:rsidRPr="00630453">
        <w:rPr>
          <w:i/>
          <w:sz w:val="26"/>
          <w:szCs w:val="26"/>
        </w:rPr>
        <w:t>Johnson</w:t>
      </w:r>
      <w:r w:rsidRPr="00630453">
        <w:rPr>
          <w:sz w:val="26"/>
          <w:szCs w:val="26"/>
        </w:rPr>
        <w:t>,</w:t>
      </w:r>
      <w:r w:rsidRPr="00630453">
        <w:rPr>
          <w:sz w:val="26"/>
          <w:szCs w:val="26"/>
        </w:rPr>
        <w:t xml:space="preserve"> our Supreme Court</w:t>
      </w:r>
      <w:r w:rsidRPr="00630453">
        <w:rPr>
          <w:sz w:val="26"/>
          <w:szCs w:val="26"/>
        </w:rPr>
        <w:t xml:space="preserve"> </w:t>
      </w:r>
      <w:r w:rsidRPr="00630453">
        <w:rPr>
          <w:sz w:val="26"/>
          <w:szCs w:val="26"/>
        </w:rPr>
        <w:t xml:space="preserve">would have </w:t>
      </w:r>
      <w:r w:rsidRPr="00630453">
        <w:rPr>
          <w:sz w:val="26"/>
          <w:szCs w:val="26"/>
        </w:rPr>
        <w:t xml:space="preserve">had </w:t>
      </w:r>
      <w:r w:rsidRPr="00630453">
        <w:rPr>
          <w:sz w:val="26"/>
          <w:szCs w:val="26"/>
        </w:rPr>
        <w:t xml:space="preserve">to find that </w:t>
      </w:r>
      <w:r w:rsidRPr="00630453">
        <w:rPr>
          <w:sz w:val="26"/>
          <w:szCs w:val="26"/>
        </w:rPr>
        <w:t xml:space="preserve">the Department’s confidentiality obligations </w:t>
      </w:r>
      <w:r w:rsidRPr="00630453">
        <w:rPr>
          <w:sz w:val="26"/>
          <w:szCs w:val="26"/>
        </w:rPr>
        <w:t xml:space="preserve">and procedures </w:t>
      </w:r>
      <w:r w:rsidRPr="00630453">
        <w:rPr>
          <w:sz w:val="26"/>
          <w:szCs w:val="26"/>
        </w:rPr>
        <w:t xml:space="preserve">under </w:t>
      </w:r>
      <w:r w:rsidRPr="00630453">
        <w:rPr>
          <w:sz w:val="26"/>
          <w:szCs w:val="26"/>
        </w:rPr>
        <w:t>sections 832.7 and 832.8</w:t>
      </w:r>
      <w:r w:rsidRPr="00630453">
        <w:rPr>
          <w:sz w:val="26"/>
          <w:szCs w:val="26"/>
        </w:rPr>
        <w:t xml:space="preserve"> and Evidence Code sections 1043 and 1045</w:t>
      </w:r>
      <w:r w:rsidRPr="00630453">
        <w:rPr>
          <w:sz w:val="26"/>
          <w:szCs w:val="26"/>
        </w:rPr>
        <w:t xml:space="preserve">, obligations </w:t>
      </w:r>
      <w:r w:rsidRPr="00630453">
        <w:rPr>
          <w:sz w:val="26"/>
          <w:szCs w:val="26"/>
        </w:rPr>
        <w:t>and procedures that</w:t>
      </w:r>
      <w:r w:rsidRPr="00630453">
        <w:rPr>
          <w:sz w:val="26"/>
          <w:szCs w:val="26"/>
        </w:rPr>
        <w:t xml:space="preserve"> were enacted 15 years after </w:t>
      </w:r>
      <w:r w:rsidRPr="00630453">
        <w:rPr>
          <w:i/>
          <w:sz w:val="26"/>
          <w:szCs w:val="26"/>
        </w:rPr>
        <w:t>Brady</w:t>
      </w:r>
      <w:r w:rsidRPr="00630453">
        <w:rPr>
          <w:sz w:val="26"/>
          <w:szCs w:val="26"/>
        </w:rPr>
        <w:t>, and that</w:t>
      </w:r>
      <w:r w:rsidRPr="00630453">
        <w:rPr>
          <w:sz w:val="26"/>
          <w:szCs w:val="26"/>
        </w:rPr>
        <w:t xml:space="preserve"> ha</w:t>
      </w:r>
      <w:r w:rsidRPr="00630453">
        <w:rPr>
          <w:sz w:val="26"/>
          <w:szCs w:val="26"/>
        </w:rPr>
        <w:t>d</w:t>
      </w:r>
      <w:r w:rsidRPr="00630453">
        <w:rPr>
          <w:sz w:val="26"/>
          <w:szCs w:val="26"/>
        </w:rPr>
        <w:t>, in the decades since</w:t>
      </w:r>
      <w:r w:rsidRPr="00630453">
        <w:rPr>
          <w:sz w:val="26"/>
          <w:szCs w:val="26"/>
        </w:rPr>
        <w:t xml:space="preserve">, </w:t>
      </w:r>
      <w:r w:rsidRPr="00630453">
        <w:rPr>
          <w:sz w:val="26"/>
          <w:szCs w:val="26"/>
        </w:rPr>
        <w:t>bec</w:t>
      </w:r>
      <w:r w:rsidRPr="00630453">
        <w:rPr>
          <w:sz w:val="26"/>
          <w:szCs w:val="26"/>
        </w:rPr>
        <w:t>ome “an established part of criminal procedure in</w:t>
      </w:r>
      <w:r>
        <w:rPr>
          <w:sz w:val="26"/>
          <w:szCs w:val="26"/>
        </w:rPr>
        <w:t xml:space="preserve"> this state</w:t>
      </w:r>
      <w:r>
        <w:rPr>
          <w:sz w:val="26"/>
          <w:szCs w:val="26"/>
        </w:rPr>
        <w:t>,</w:t>
      </w:r>
      <w:r w:rsidRPr="00630453">
        <w:rPr>
          <w:sz w:val="26"/>
          <w:szCs w:val="26"/>
        </w:rPr>
        <w:t>”</w:t>
      </w:r>
      <w:r w:rsidRPr="00630453">
        <w:rPr>
          <w:sz w:val="26"/>
          <w:szCs w:val="26"/>
        </w:rPr>
        <w:t xml:space="preserve"> </w:t>
      </w:r>
      <w:r w:rsidRPr="00630453">
        <w:rPr>
          <w:i/>
          <w:sz w:val="26"/>
          <w:szCs w:val="26"/>
        </w:rPr>
        <w:t>Mooc, supra</w:t>
      </w:r>
      <w:r w:rsidRPr="00630453">
        <w:rPr>
          <w:sz w:val="26"/>
          <w:szCs w:val="26"/>
        </w:rPr>
        <w:t>,</w:t>
      </w:r>
      <w:r w:rsidRPr="00630453">
        <w:rPr>
          <w:i/>
          <w:sz w:val="26"/>
          <w:szCs w:val="26"/>
        </w:rPr>
        <w:t xml:space="preserve"> </w:t>
      </w:r>
      <w:r w:rsidRPr="00630453">
        <w:rPr>
          <w:sz w:val="26"/>
          <w:szCs w:val="26"/>
        </w:rPr>
        <w:t xml:space="preserve">26 Cal.4th </w:t>
      </w:r>
      <w:r>
        <w:rPr>
          <w:sz w:val="26"/>
          <w:szCs w:val="26"/>
        </w:rPr>
        <w:t>at page</w:t>
      </w:r>
      <w:r w:rsidRPr="00630453">
        <w:rPr>
          <w:sz w:val="26"/>
          <w:szCs w:val="26"/>
        </w:rPr>
        <w:t xml:space="preserve"> 1226, violate</w:t>
      </w:r>
      <w:r w:rsidRPr="00630453">
        <w:rPr>
          <w:sz w:val="26"/>
          <w:szCs w:val="26"/>
        </w:rPr>
        <w:t xml:space="preserve"> </w:t>
      </w:r>
      <w:r w:rsidRPr="00630453">
        <w:rPr>
          <w:i/>
          <w:sz w:val="26"/>
          <w:szCs w:val="26"/>
        </w:rPr>
        <w:t>Brady</w:t>
      </w:r>
      <w:r w:rsidRPr="00630453">
        <w:rPr>
          <w:sz w:val="26"/>
          <w:szCs w:val="26"/>
        </w:rPr>
        <w:t xml:space="preserve"> and t</w:t>
      </w:r>
      <w:r w:rsidRPr="00630453">
        <w:rPr>
          <w:sz w:val="26"/>
          <w:szCs w:val="26"/>
        </w:rPr>
        <w:t xml:space="preserve">he Constitution.  </w:t>
      </w:r>
      <w:r w:rsidRPr="00630453">
        <w:rPr>
          <w:sz w:val="26"/>
          <w:szCs w:val="26"/>
        </w:rPr>
        <w:t>To do that</w:t>
      </w:r>
      <w:r w:rsidRPr="00630453">
        <w:rPr>
          <w:sz w:val="26"/>
          <w:szCs w:val="26"/>
        </w:rPr>
        <w:t>, t</w:t>
      </w:r>
      <w:r w:rsidRPr="00630453">
        <w:rPr>
          <w:sz w:val="26"/>
          <w:szCs w:val="26"/>
        </w:rPr>
        <w:t xml:space="preserve">he court would have had to find </w:t>
      </w:r>
      <w:r w:rsidRPr="00630453">
        <w:rPr>
          <w:sz w:val="26"/>
          <w:szCs w:val="26"/>
        </w:rPr>
        <w:t>first that</w:t>
      </w:r>
      <w:r w:rsidRPr="00630453">
        <w:rPr>
          <w:i/>
          <w:sz w:val="26"/>
          <w:szCs w:val="26"/>
        </w:rPr>
        <w:t xml:space="preserve"> Brady </w:t>
      </w:r>
      <w:r w:rsidRPr="00630453">
        <w:rPr>
          <w:sz w:val="26"/>
          <w:szCs w:val="26"/>
        </w:rPr>
        <w:t>creates an affirmative and sua sponte</w:t>
      </w:r>
      <w:r w:rsidRPr="00630453">
        <w:rPr>
          <w:i/>
          <w:sz w:val="26"/>
          <w:szCs w:val="26"/>
        </w:rPr>
        <w:t xml:space="preserve"> </w:t>
      </w:r>
      <w:r w:rsidRPr="00630453">
        <w:rPr>
          <w:sz w:val="26"/>
          <w:szCs w:val="26"/>
        </w:rPr>
        <w:t>constitutional obligation on the part of law enforcement agencies to disclose, to prosecutors, which of their officers have founded allegations of misconduct relevant</w:t>
      </w:r>
      <w:r w:rsidRPr="00630453">
        <w:rPr>
          <w:sz w:val="26"/>
          <w:szCs w:val="26"/>
        </w:rPr>
        <w:t xml:space="preserve"> to impeachment in their personnel files. </w:t>
      </w:r>
      <w:r w:rsidRPr="00630453">
        <w:rPr>
          <w:sz w:val="26"/>
          <w:szCs w:val="26"/>
        </w:rPr>
        <w:t xml:space="preserve"> </w:t>
      </w:r>
      <w:r w:rsidRPr="00630453">
        <w:rPr>
          <w:sz w:val="26"/>
          <w:szCs w:val="26"/>
        </w:rPr>
        <w:t>Further, the c</w:t>
      </w:r>
      <w:r w:rsidRPr="00630453">
        <w:rPr>
          <w:sz w:val="26"/>
          <w:szCs w:val="26"/>
        </w:rPr>
        <w:t xml:space="preserve">ourt would have </w:t>
      </w:r>
      <w:r w:rsidRPr="00630453">
        <w:rPr>
          <w:sz w:val="26"/>
          <w:szCs w:val="26"/>
        </w:rPr>
        <w:t xml:space="preserve">had </w:t>
      </w:r>
      <w:r w:rsidRPr="00630453">
        <w:rPr>
          <w:sz w:val="26"/>
          <w:szCs w:val="26"/>
        </w:rPr>
        <w:t xml:space="preserve">to overrule, or at least severely restrict </w:t>
      </w:r>
      <w:r w:rsidRPr="00630453">
        <w:rPr>
          <w:sz w:val="26"/>
          <w:szCs w:val="26"/>
        </w:rPr>
        <w:t xml:space="preserve">the </w:t>
      </w:r>
      <w:r w:rsidRPr="00630453">
        <w:rPr>
          <w:sz w:val="26"/>
          <w:szCs w:val="26"/>
        </w:rPr>
        <w:t>application</w:t>
      </w:r>
      <w:r w:rsidRPr="00630453">
        <w:rPr>
          <w:sz w:val="26"/>
          <w:szCs w:val="26"/>
        </w:rPr>
        <w:t>,</w:t>
      </w:r>
      <w:r w:rsidRPr="00630453">
        <w:rPr>
          <w:sz w:val="26"/>
          <w:szCs w:val="26"/>
        </w:rPr>
        <w:t xml:space="preserve"> in criminal cases</w:t>
      </w:r>
      <w:r w:rsidRPr="00630453">
        <w:rPr>
          <w:sz w:val="26"/>
          <w:szCs w:val="26"/>
        </w:rPr>
        <w:t>, of</w:t>
      </w:r>
      <w:r w:rsidRPr="00630453">
        <w:rPr>
          <w:sz w:val="26"/>
          <w:szCs w:val="26"/>
        </w:rPr>
        <w:t xml:space="preserve"> three of its own precedents:  </w:t>
      </w:r>
      <w:r w:rsidRPr="00630453">
        <w:rPr>
          <w:i/>
          <w:sz w:val="26"/>
          <w:szCs w:val="26"/>
        </w:rPr>
        <w:t>Copley</w:t>
      </w:r>
      <w:r w:rsidRPr="00630453">
        <w:rPr>
          <w:i/>
          <w:sz w:val="26"/>
          <w:szCs w:val="26"/>
        </w:rPr>
        <w:t xml:space="preserve"> Press</w:t>
      </w:r>
      <w:r w:rsidRPr="00630453">
        <w:rPr>
          <w:i/>
          <w:sz w:val="26"/>
          <w:szCs w:val="26"/>
        </w:rPr>
        <w:t>, supra</w:t>
      </w:r>
      <w:r w:rsidRPr="00630453">
        <w:rPr>
          <w:sz w:val="26"/>
          <w:szCs w:val="26"/>
        </w:rPr>
        <w:t>,</w:t>
      </w:r>
      <w:r w:rsidRPr="00630453">
        <w:rPr>
          <w:i/>
          <w:sz w:val="26"/>
          <w:szCs w:val="26"/>
        </w:rPr>
        <w:t xml:space="preserve"> </w:t>
      </w:r>
      <w:r w:rsidRPr="00630453">
        <w:rPr>
          <w:sz w:val="26"/>
          <w:szCs w:val="26"/>
        </w:rPr>
        <w:t xml:space="preserve">39 Cal.4th at </w:t>
      </w:r>
      <w:r w:rsidRPr="00630453">
        <w:rPr>
          <w:sz w:val="26"/>
          <w:szCs w:val="26"/>
        </w:rPr>
        <w:t>pages 1297</w:t>
      </w:r>
      <w:r>
        <w:rPr>
          <w:sz w:val="26"/>
          <w:szCs w:val="26"/>
        </w:rPr>
        <w:t>–</w:t>
      </w:r>
      <w:r w:rsidRPr="00630453">
        <w:rPr>
          <w:sz w:val="26"/>
          <w:szCs w:val="26"/>
        </w:rPr>
        <w:t>1299;</w:t>
      </w:r>
      <w:r w:rsidRPr="00630453">
        <w:rPr>
          <w:sz w:val="26"/>
          <w:szCs w:val="26"/>
        </w:rPr>
        <w:t xml:space="preserve"> </w:t>
      </w:r>
      <w:r w:rsidRPr="00630453">
        <w:rPr>
          <w:i/>
          <w:sz w:val="26"/>
          <w:szCs w:val="26"/>
        </w:rPr>
        <w:t>POST</w:t>
      </w:r>
      <w:r w:rsidRPr="00630453">
        <w:rPr>
          <w:sz w:val="26"/>
          <w:szCs w:val="26"/>
        </w:rPr>
        <w:t xml:space="preserve">, </w:t>
      </w:r>
      <w:r w:rsidRPr="00630453">
        <w:rPr>
          <w:i/>
          <w:sz w:val="26"/>
          <w:szCs w:val="26"/>
        </w:rPr>
        <w:t>supra</w:t>
      </w:r>
      <w:r w:rsidRPr="00630453">
        <w:rPr>
          <w:sz w:val="26"/>
          <w:szCs w:val="26"/>
        </w:rPr>
        <w:t>,</w:t>
      </w:r>
      <w:r w:rsidRPr="00630453">
        <w:rPr>
          <w:i/>
          <w:sz w:val="26"/>
          <w:szCs w:val="26"/>
        </w:rPr>
        <w:t xml:space="preserve"> </w:t>
      </w:r>
      <w:r w:rsidRPr="00630453">
        <w:rPr>
          <w:sz w:val="26"/>
          <w:szCs w:val="26"/>
        </w:rPr>
        <w:t>42</w:t>
      </w:r>
      <w:r w:rsidRPr="00630453">
        <w:rPr>
          <w:sz w:val="26"/>
          <w:szCs w:val="26"/>
        </w:rPr>
        <w:t xml:space="preserve"> Cal.4th at page</w:t>
      </w:r>
      <w:r w:rsidRPr="00630453">
        <w:rPr>
          <w:sz w:val="26"/>
          <w:szCs w:val="26"/>
        </w:rPr>
        <w:t> </w:t>
      </w:r>
      <w:r w:rsidRPr="00630453">
        <w:rPr>
          <w:sz w:val="26"/>
          <w:szCs w:val="26"/>
        </w:rPr>
        <w:t xml:space="preserve">295, and </w:t>
      </w:r>
      <w:r w:rsidRPr="00630453">
        <w:rPr>
          <w:i/>
          <w:sz w:val="26"/>
          <w:szCs w:val="26"/>
        </w:rPr>
        <w:t>Long Beach, supra</w:t>
      </w:r>
      <w:r w:rsidRPr="00630453">
        <w:rPr>
          <w:sz w:val="26"/>
          <w:szCs w:val="26"/>
        </w:rPr>
        <w:t>,</w:t>
      </w:r>
      <w:r w:rsidRPr="00630453">
        <w:rPr>
          <w:i/>
          <w:sz w:val="26"/>
          <w:szCs w:val="26"/>
        </w:rPr>
        <w:t xml:space="preserve"> </w:t>
      </w:r>
      <w:r w:rsidRPr="00630453">
        <w:rPr>
          <w:sz w:val="26"/>
          <w:szCs w:val="26"/>
        </w:rPr>
        <w:t>59 Cal.4th at page</w:t>
      </w:r>
      <w:r w:rsidRPr="00630453">
        <w:rPr>
          <w:sz w:val="26"/>
          <w:szCs w:val="26"/>
        </w:rPr>
        <w:t xml:space="preserve"> 71</w:t>
      </w:r>
      <w:r w:rsidRPr="00630453">
        <w:rPr>
          <w:sz w:val="26"/>
          <w:szCs w:val="26"/>
        </w:rPr>
        <w:t>.</w:t>
      </w:r>
    </w:p>
    <w:p w:rsidR="00152598" w:rsidRPr="00630453" w:rsidRDefault="00B6319B" w:rsidP="009E7E35">
      <w:pPr>
        <w:rPr>
          <w:sz w:val="26"/>
          <w:szCs w:val="26"/>
        </w:rPr>
      </w:pPr>
      <w:r w:rsidRPr="00630453">
        <w:rPr>
          <w:sz w:val="26"/>
          <w:szCs w:val="26"/>
        </w:rPr>
        <w:tab/>
      </w:r>
      <w:r w:rsidRPr="00630453">
        <w:rPr>
          <w:sz w:val="26"/>
          <w:szCs w:val="26"/>
        </w:rPr>
        <w:t xml:space="preserve">The change effected in California criminal jurisprudence by such a </w:t>
      </w:r>
      <w:r w:rsidRPr="00630453">
        <w:rPr>
          <w:sz w:val="26"/>
          <w:szCs w:val="26"/>
        </w:rPr>
        <w:t>ruling would be significant</w:t>
      </w:r>
      <w:r w:rsidRPr="00630453">
        <w:rPr>
          <w:sz w:val="26"/>
          <w:szCs w:val="26"/>
        </w:rPr>
        <w:t>.  I</w:t>
      </w:r>
      <w:r w:rsidRPr="00630453">
        <w:rPr>
          <w:sz w:val="26"/>
          <w:szCs w:val="26"/>
        </w:rPr>
        <w:t xml:space="preserve">t would </w:t>
      </w:r>
      <w:r w:rsidRPr="00630453">
        <w:rPr>
          <w:sz w:val="26"/>
          <w:szCs w:val="26"/>
        </w:rPr>
        <w:t xml:space="preserve">affect every law enforcement agency in this state and potentially every criminal prosecution with a peace officer witness.  </w:t>
      </w:r>
      <w:r w:rsidRPr="00630453">
        <w:rPr>
          <w:sz w:val="26"/>
          <w:szCs w:val="26"/>
        </w:rPr>
        <w:t>It would effectively require every loca</w:t>
      </w:r>
      <w:r w:rsidRPr="00630453">
        <w:rPr>
          <w:sz w:val="26"/>
          <w:szCs w:val="26"/>
        </w:rPr>
        <w:t>l law enforcement agency in the</w:t>
      </w:r>
      <w:r w:rsidRPr="00630453">
        <w:rPr>
          <w:sz w:val="26"/>
          <w:szCs w:val="26"/>
        </w:rPr>
        <w:t xml:space="preserve"> state</w:t>
      </w:r>
      <w:r w:rsidRPr="00630453">
        <w:rPr>
          <w:sz w:val="26"/>
          <w:szCs w:val="26"/>
        </w:rPr>
        <w:t xml:space="preserve">, in the absence of any compliance with the </w:t>
      </w:r>
      <w:r w:rsidRPr="00630453">
        <w:rPr>
          <w:i/>
          <w:sz w:val="26"/>
          <w:szCs w:val="26"/>
        </w:rPr>
        <w:t>Pitchess</w:t>
      </w:r>
      <w:r w:rsidRPr="00630453">
        <w:rPr>
          <w:sz w:val="26"/>
          <w:szCs w:val="26"/>
        </w:rPr>
        <w:t xml:space="preserve"> sta</w:t>
      </w:r>
      <w:r w:rsidRPr="00630453">
        <w:rPr>
          <w:sz w:val="26"/>
          <w:szCs w:val="26"/>
        </w:rPr>
        <w:t>tutes, to notify the prosecutor whenever one of their peace officers has a founded allegation of misconduct involving moral turpitude in his or her personnel file, so long as that officer is also a potential witn</w:t>
      </w:r>
      <w:r w:rsidRPr="00630453">
        <w:rPr>
          <w:sz w:val="26"/>
          <w:szCs w:val="26"/>
        </w:rPr>
        <w:t>ess in a pending criminal case.</w:t>
      </w:r>
    </w:p>
    <w:p w:rsidR="008B76F1" w:rsidRPr="00630453" w:rsidRDefault="00B6319B" w:rsidP="009E7E35">
      <w:pPr>
        <w:rPr>
          <w:sz w:val="26"/>
          <w:szCs w:val="26"/>
        </w:rPr>
      </w:pPr>
      <w:r w:rsidRPr="00630453">
        <w:rPr>
          <w:sz w:val="26"/>
          <w:szCs w:val="26"/>
        </w:rPr>
        <w:tab/>
      </w:r>
      <w:r w:rsidRPr="00630453">
        <w:rPr>
          <w:sz w:val="26"/>
          <w:szCs w:val="26"/>
        </w:rPr>
        <w:t xml:space="preserve">If this is </w:t>
      </w:r>
      <w:r w:rsidRPr="00630453">
        <w:rPr>
          <w:sz w:val="26"/>
          <w:szCs w:val="26"/>
        </w:rPr>
        <w:t>what</w:t>
      </w:r>
      <w:r w:rsidRPr="00630453">
        <w:rPr>
          <w:sz w:val="26"/>
          <w:szCs w:val="26"/>
        </w:rPr>
        <w:t xml:space="preserve"> </w:t>
      </w:r>
      <w:r w:rsidRPr="00630453">
        <w:rPr>
          <w:sz w:val="26"/>
          <w:szCs w:val="26"/>
        </w:rPr>
        <w:t xml:space="preserve">the Constitution </w:t>
      </w:r>
      <w:r w:rsidRPr="00630453">
        <w:rPr>
          <w:sz w:val="26"/>
          <w:szCs w:val="26"/>
        </w:rPr>
        <w:t xml:space="preserve">requires </w:t>
      </w:r>
      <w:r w:rsidRPr="00630453">
        <w:rPr>
          <w:sz w:val="26"/>
          <w:szCs w:val="26"/>
        </w:rPr>
        <w:t xml:space="preserve">under </w:t>
      </w:r>
      <w:r w:rsidRPr="00630453">
        <w:rPr>
          <w:i/>
          <w:sz w:val="26"/>
          <w:szCs w:val="26"/>
        </w:rPr>
        <w:t>Brady</w:t>
      </w:r>
      <w:r w:rsidRPr="00630453">
        <w:rPr>
          <w:sz w:val="26"/>
          <w:szCs w:val="26"/>
        </w:rPr>
        <w:t xml:space="preserve">, </w:t>
      </w:r>
      <w:r w:rsidRPr="00630453">
        <w:rPr>
          <w:sz w:val="26"/>
          <w:szCs w:val="26"/>
        </w:rPr>
        <w:t xml:space="preserve">then so be it: </w:t>
      </w:r>
      <w:r w:rsidRPr="00630453">
        <w:rPr>
          <w:sz w:val="26"/>
          <w:szCs w:val="26"/>
        </w:rPr>
        <w:t xml:space="preserve"> </w:t>
      </w:r>
      <w:r w:rsidRPr="00630453">
        <w:rPr>
          <w:sz w:val="26"/>
          <w:szCs w:val="26"/>
        </w:rPr>
        <w:t>the Constitution is the supreme law of the land a</w:t>
      </w:r>
      <w:r w:rsidRPr="00630453">
        <w:rPr>
          <w:sz w:val="26"/>
          <w:szCs w:val="26"/>
        </w:rPr>
        <w:t>nd must be followed.  F</w:t>
      </w:r>
      <w:r w:rsidRPr="00630453">
        <w:rPr>
          <w:sz w:val="26"/>
          <w:szCs w:val="26"/>
        </w:rPr>
        <w:t>or the reasons stated earlier,</w:t>
      </w:r>
      <w:r w:rsidRPr="00630453">
        <w:rPr>
          <w:sz w:val="26"/>
          <w:szCs w:val="26"/>
        </w:rPr>
        <w:t xml:space="preserve"> however,</w:t>
      </w:r>
      <w:r w:rsidRPr="00630453">
        <w:rPr>
          <w:sz w:val="26"/>
          <w:szCs w:val="26"/>
        </w:rPr>
        <w:t xml:space="preserve"> we do not believe this is required by the Co</w:t>
      </w:r>
      <w:r w:rsidRPr="00630453">
        <w:rPr>
          <w:sz w:val="26"/>
          <w:szCs w:val="26"/>
        </w:rPr>
        <w:t>nstitution</w:t>
      </w:r>
      <w:r w:rsidRPr="00630453">
        <w:rPr>
          <w:sz w:val="26"/>
          <w:szCs w:val="26"/>
        </w:rPr>
        <w:t xml:space="preserve"> as explicated in </w:t>
      </w:r>
      <w:r w:rsidRPr="00630453">
        <w:rPr>
          <w:i/>
          <w:sz w:val="26"/>
          <w:szCs w:val="26"/>
        </w:rPr>
        <w:t>Brady</w:t>
      </w:r>
      <w:r w:rsidRPr="00630453">
        <w:rPr>
          <w:sz w:val="26"/>
          <w:szCs w:val="26"/>
        </w:rPr>
        <w:t>.  A</w:t>
      </w:r>
      <w:r w:rsidRPr="00630453">
        <w:rPr>
          <w:sz w:val="26"/>
          <w:szCs w:val="26"/>
        </w:rPr>
        <w:t>dditionally</w:t>
      </w:r>
      <w:r w:rsidRPr="00630453">
        <w:rPr>
          <w:sz w:val="26"/>
          <w:szCs w:val="26"/>
        </w:rPr>
        <w:t>, w</w:t>
      </w:r>
      <w:r w:rsidRPr="00630453">
        <w:rPr>
          <w:sz w:val="26"/>
          <w:szCs w:val="26"/>
        </w:rPr>
        <w:t xml:space="preserve">e do not believe this </w:t>
      </w:r>
      <w:r w:rsidRPr="00630453">
        <w:rPr>
          <w:sz w:val="26"/>
          <w:szCs w:val="26"/>
        </w:rPr>
        <w:t xml:space="preserve">type of </w:t>
      </w:r>
      <w:r w:rsidRPr="00630453">
        <w:rPr>
          <w:sz w:val="26"/>
          <w:szCs w:val="26"/>
        </w:rPr>
        <w:t xml:space="preserve">“sea change” </w:t>
      </w:r>
      <w:r w:rsidRPr="00630453">
        <w:rPr>
          <w:sz w:val="26"/>
          <w:szCs w:val="26"/>
        </w:rPr>
        <w:t xml:space="preserve">ruling </w:t>
      </w:r>
      <w:r w:rsidRPr="00630453">
        <w:rPr>
          <w:sz w:val="26"/>
          <w:szCs w:val="26"/>
        </w:rPr>
        <w:t xml:space="preserve">is one </w:t>
      </w:r>
      <w:r w:rsidRPr="00630453">
        <w:rPr>
          <w:sz w:val="26"/>
          <w:szCs w:val="26"/>
        </w:rPr>
        <w:t>our Supreme Court would make imp</w:t>
      </w:r>
      <w:r w:rsidRPr="00630453">
        <w:rPr>
          <w:sz w:val="26"/>
          <w:szCs w:val="26"/>
        </w:rPr>
        <w:t xml:space="preserve">licitly by commenting, without </w:t>
      </w:r>
      <w:r w:rsidRPr="00630453">
        <w:rPr>
          <w:sz w:val="26"/>
          <w:szCs w:val="26"/>
        </w:rPr>
        <w:t xml:space="preserve">analysis, </w:t>
      </w:r>
      <w:r w:rsidRPr="00630453">
        <w:rPr>
          <w:sz w:val="26"/>
          <w:szCs w:val="26"/>
        </w:rPr>
        <w:t xml:space="preserve">on </w:t>
      </w:r>
      <w:r w:rsidRPr="00630453">
        <w:rPr>
          <w:sz w:val="26"/>
          <w:szCs w:val="26"/>
        </w:rPr>
        <w:t>a procedure whose legality was never raised by the parties</w:t>
      </w:r>
      <w:r w:rsidRPr="00630453">
        <w:rPr>
          <w:sz w:val="26"/>
          <w:szCs w:val="26"/>
        </w:rPr>
        <w:t xml:space="preserve"> or expressly discussed by the c</w:t>
      </w:r>
      <w:r w:rsidRPr="00630453">
        <w:rPr>
          <w:sz w:val="26"/>
          <w:szCs w:val="26"/>
        </w:rPr>
        <w:t>ourt.</w:t>
      </w:r>
      <w:r w:rsidRPr="00630453">
        <w:rPr>
          <w:sz w:val="26"/>
          <w:szCs w:val="26"/>
        </w:rPr>
        <w:t xml:space="preserve">  Given the ot</w:t>
      </w:r>
      <w:r w:rsidRPr="00630453">
        <w:rPr>
          <w:sz w:val="26"/>
          <w:szCs w:val="26"/>
        </w:rPr>
        <w:t>her authority cited earlier in thi</w:t>
      </w:r>
      <w:r w:rsidRPr="00630453">
        <w:rPr>
          <w:sz w:val="26"/>
          <w:szCs w:val="26"/>
        </w:rPr>
        <w:t>s opinion, we find the c</w:t>
      </w:r>
      <w:r w:rsidRPr="00630453">
        <w:rPr>
          <w:sz w:val="26"/>
          <w:szCs w:val="26"/>
        </w:rPr>
        <w:t xml:space="preserve">ourt’s brief description of the Order </w:t>
      </w:r>
      <w:r w:rsidRPr="00630453">
        <w:rPr>
          <w:sz w:val="26"/>
          <w:szCs w:val="26"/>
        </w:rPr>
        <w:t xml:space="preserve">in </w:t>
      </w:r>
      <w:r w:rsidRPr="00630453">
        <w:rPr>
          <w:i/>
          <w:sz w:val="26"/>
          <w:szCs w:val="26"/>
        </w:rPr>
        <w:t>Johnson</w:t>
      </w:r>
      <w:r w:rsidRPr="00630453">
        <w:rPr>
          <w:sz w:val="26"/>
          <w:szCs w:val="26"/>
        </w:rPr>
        <w:t xml:space="preserve"> </w:t>
      </w:r>
      <w:r w:rsidRPr="00630453">
        <w:rPr>
          <w:sz w:val="26"/>
          <w:szCs w:val="26"/>
        </w:rPr>
        <w:t xml:space="preserve">as “laudable” </w:t>
      </w:r>
      <w:r w:rsidRPr="00630453">
        <w:rPr>
          <w:sz w:val="26"/>
          <w:szCs w:val="26"/>
        </w:rPr>
        <w:t>not dispositive</w:t>
      </w:r>
      <w:r w:rsidRPr="00630453">
        <w:rPr>
          <w:sz w:val="26"/>
          <w:szCs w:val="26"/>
        </w:rPr>
        <w:t xml:space="preserve"> in terms of our ruling on the </w:t>
      </w:r>
      <w:r w:rsidRPr="00630453">
        <w:rPr>
          <w:sz w:val="26"/>
          <w:szCs w:val="26"/>
        </w:rPr>
        <w:t>ultimate, an</w:t>
      </w:r>
      <w:r w:rsidRPr="00630453">
        <w:rPr>
          <w:sz w:val="26"/>
          <w:szCs w:val="26"/>
        </w:rPr>
        <w:t xml:space="preserve">d serious, </w:t>
      </w:r>
      <w:r w:rsidRPr="00630453">
        <w:rPr>
          <w:sz w:val="26"/>
          <w:szCs w:val="26"/>
        </w:rPr>
        <w:t xml:space="preserve">constitutional </w:t>
      </w:r>
      <w:r w:rsidRPr="00630453">
        <w:rPr>
          <w:sz w:val="26"/>
          <w:szCs w:val="26"/>
        </w:rPr>
        <w:t xml:space="preserve">issue raised in this </w:t>
      </w:r>
      <w:r w:rsidRPr="00630453">
        <w:rPr>
          <w:sz w:val="26"/>
          <w:szCs w:val="26"/>
        </w:rPr>
        <w:t>case.</w:t>
      </w:r>
      <w:r w:rsidRPr="00630453">
        <w:rPr>
          <w:sz w:val="26"/>
          <w:szCs w:val="26"/>
        </w:rPr>
        <w:t xml:space="preserve">  </w:t>
      </w:r>
      <w:r w:rsidRPr="00630453">
        <w:rPr>
          <w:sz w:val="26"/>
          <w:szCs w:val="26"/>
        </w:rPr>
        <w:t>It certainly does not</w:t>
      </w:r>
      <w:r w:rsidRPr="00630453">
        <w:rPr>
          <w:sz w:val="26"/>
          <w:szCs w:val="26"/>
        </w:rPr>
        <w:t xml:space="preserve">, </w:t>
      </w:r>
      <w:r w:rsidRPr="00630453">
        <w:rPr>
          <w:sz w:val="26"/>
          <w:szCs w:val="26"/>
        </w:rPr>
        <w:t>in our opinion,</w:t>
      </w:r>
      <w:r w:rsidRPr="00630453">
        <w:rPr>
          <w:sz w:val="26"/>
          <w:szCs w:val="26"/>
        </w:rPr>
        <w:t xml:space="preserve"> mandate the significant </w:t>
      </w:r>
      <w:r w:rsidRPr="00630453">
        <w:rPr>
          <w:sz w:val="26"/>
          <w:szCs w:val="26"/>
        </w:rPr>
        <w:t xml:space="preserve">change in </w:t>
      </w:r>
      <w:r w:rsidRPr="00630453">
        <w:rPr>
          <w:sz w:val="26"/>
          <w:szCs w:val="26"/>
        </w:rPr>
        <w:t xml:space="preserve">the </w:t>
      </w:r>
      <w:r w:rsidRPr="00630453">
        <w:rPr>
          <w:sz w:val="26"/>
          <w:szCs w:val="26"/>
        </w:rPr>
        <w:t xml:space="preserve">procedure governing </w:t>
      </w:r>
      <w:r w:rsidRPr="00630453">
        <w:rPr>
          <w:sz w:val="26"/>
          <w:szCs w:val="26"/>
        </w:rPr>
        <w:t>discovery of peace o</w:t>
      </w:r>
      <w:r w:rsidRPr="00630453">
        <w:rPr>
          <w:sz w:val="26"/>
          <w:szCs w:val="26"/>
        </w:rPr>
        <w:t xml:space="preserve">fficer personnel records that would be created </w:t>
      </w:r>
      <w:r w:rsidRPr="00630453">
        <w:rPr>
          <w:sz w:val="26"/>
          <w:szCs w:val="26"/>
        </w:rPr>
        <w:t xml:space="preserve">were we to agree with </w:t>
      </w:r>
      <w:r w:rsidRPr="00630453">
        <w:rPr>
          <w:sz w:val="26"/>
          <w:szCs w:val="26"/>
        </w:rPr>
        <w:t>real parties</w:t>
      </w:r>
      <w:r w:rsidRPr="00630453">
        <w:rPr>
          <w:sz w:val="26"/>
          <w:szCs w:val="26"/>
        </w:rPr>
        <w:t>’ position</w:t>
      </w:r>
      <w:r w:rsidRPr="00630453">
        <w:rPr>
          <w:sz w:val="26"/>
          <w:szCs w:val="26"/>
        </w:rPr>
        <w:t>.</w:t>
      </w:r>
    </w:p>
    <w:p w:rsidR="0006642F" w:rsidRPr="00630453" w:rsidRDefault="00B6319B" w:rsidP="009E7E35">
      <w:pPr>
        <w:rPr>
          <w:sz w:val="26"/>
          <w:szCs w:val="26"/>
        </w:rPr>
      </w:pPr>
      <w:r w:rsidRPr="00630453">
        <w:rPr>
          <w:sz w:val="26"/>
          <w:szCs w:val="26"/>
        </w:rPr>
        <w:tab/>
        <w:t>T</w:t>
      </w:r>
      <w:r w:rsidRPr="00630453">
        <w:rPr>
          <w:sz w:val="26"/>
          <w:szCs w:val="26"/>
        </w:rPr>
        <w:t>he</w:t>
      </w:r>
      <w:r w:rsidRPr="00630453">
        <w:rPr>
          <w:sz w:val="26"/>
          <w:szCs w:val="26"/>
        </w:rPr>
        <w:t xml:space="preserve"> California</w:t>
      </w:r>
      <w:r w:rsidRPr="00630453">
        <w:rPr>
          <w:sz w:val="26"/>
          <w:szCs w:val="26"/>
        </w:rPr>
        <w:t xml:space="preserve"> Attorney General’s Opinion</w:t>
      </w:r>
      <w:r w:rsidRPr="00630453">
        <w:rPr>
          <w:sz w:val="26"/>
          <w:szCs w:val="26"/>
        </w:rPr>
        <w:t>,</w:t>
      </w:r>
      <w:r w:rsidRPr="00630453">
        <w:rPr>
          <w:sz w:val="26"/>
          <w:szCs w:val="26"/>
        </w:rPr>
        <w:t xml:space="preserve"> based on </w:t>
      </w:r>
      <w:r w:rsidRPr="00630453">
        <w:rPr>
          <w:i/>
          <w:sz w:val="26"/>
          <w:szCs w:val="26"/>
        </w:rPr>
        <w:t>Johnson</w:t>
      </w:r>
      <w:r w:rsidRPr="00630453">
        <w:rPr>
          <w:sz w:val="26"/>
          <w:szCs w:val="26"/>
        </w:rPr>
        <w:t xml:space="preserve">, </w:t>
      </w:r>
      <w:r w:rsidRPr="00630453">
        <w:rPr>
          <w:sz w:val="26"/>
          <w:szCs w:val="26"/>
        </w:rPr>
        <w:t xml:space="preserve">is likewise not </w:t>
      </w:r>
      <w:r w:rsidRPr="00630453">
        <w:rPr>
          <w:sz w:val="26"/>
          <w:szCs w:val="26"/>
        </w:rPr>
        <w:t xml:space="preserve">persuasive.  </w:t>
      </w:r>
      <w:r w:rsidRPr="00630453">
        <w:rPr>
          <w:sz w:val="26"/>
          <w:szCs w:val="26"/>
        </w:rPr>
        <w:t>In the O</w:t>
      </w:r>
      <w:r w:rsidRPr="00630453">
        <w:rPr>
          <w:sz w:val="26"/>
          <w:szCs w:val="26"/>
        </w:rPr>
        <w:t>pinion, the Attorney General approved the legality of a proposed policy</w:t>
      </w:r>
      <w:r w:rsidRPr="00630453">
        <w:rPr>
          <w:sz w:val="26"/>
          <w:szCs w:val="26"/>
        </w:rPr>
        <w:t>, authored by the California District Attorneys Association,</w:t>
      </w:r>
      <w:r w:rsidRPr="00630453">
        <w:rPr>
          <w:sz w:val="26"/>
          <w:szCs w:val="26"/>
        </w:rPr>
        <w:t xml:space="preserve"> which addressed</w:t>
      </w:r>
      <w:r w:rsidRPr="00630453">
        <w:rPr>
          <w:sz w:val="26"/>
          <w:szCs w:val="26"/>
        </w:rPr>
        <w:t xml:space="preserve"> </w:t>
      </w:r>
      <w:r w:rsidRPr="00630453">
        <w:rPr>
          <w:i/>
          <w:sz w:val="26"/>
          <w:szCs w:val="26"/>
        </w:rPr>
        <w:t xml:space="preserve">Brady </w:t>
      </w:r>
      <w:r w:rsidRPr="00630453">
        <w:rPr>
          <w:sz w:val="26"/>
          <w:szCs w:val="26"/>
        </w:rPr>
        <w:t xml:space="preserve">disclosures from California Highway Patrol </w:t>
      </w:r>
      <w:r w:rsidRPr="00630453">
        <w:rPr>
          <w:sz w:val="26"/>
          <w:szCs w:val="26"/>
        </w:rPr>
        <w:t xml:space="preserve">(CHP) </w:t>
      </w:r>
      <w:r w:rsidRPr="00630453">
        <w:rPr>
          <w:sz w:val="26"/>
          <w:szCs w:val="26"/>
        </w:rPr>
        <w:t>personnel files.</w:t>
      </w:r>
      <w:r w:rsidRPr="00630453">
        <w:rPr>
          <w:sz w:val="26"/>
          <w:szCs w:val="26"/>
        </w:rPr>
        <w:t xml:space="preserve">  </w:t>
      </w:r>
      <w:r w:rsidRPr="00630453">
        <w:rPr>
          <w:sz w:val="26"/>
          <w:szCs w:val="26"/>
        </w:rPr>
        <w:t>(98 Ops.Cal.Att</w:t>
      </w:r>
      <w:r w:rsidRPr="00630453">
        <w:rPr>
          <w:sz w:val="26"/>
          <w:szCs w:val="26"/>
        </w:rPr>
        <w:t>y</w:t>
      </w:r>
      <w:r w:rsidRPr="00630453">
        <w:rPr>
          <w:sz w:val="26"/>
          <w:szCs w:val="26"/>
        </w:rPr>
        <w:t>.Gen. 54</w:t>
      </w:r>
      <w:r>
        <w:rPr>
          <w:sz w:val="26"/>
          <w:szCs w:val="26"/>
        </w:rPr>
        <w:t xml:space="preserve"> (2015)</w:t>
      </w:r>
      <w:r w:rsidRPr="00630453">
        <w:rPr>
          <w:sz w:val="26"/>
          <w:szCs w:val="26"/>
        </w:rPr>
        <w:t xml:space="preserve">.)  Under the </w:t>
      </w:r>
      <w:r w:rsidRPr="00630453">
        <w:rPr>
          <w:sz w:val="26"/>
          <w:szCs w:val="26"/>
        </w:rPr>
        <w:t xml:space="preserve">proposed </w:t>
      </w:r>
      <w:r w:rsidRPr="00630453">
        <w:rPr>
          <w:sz w:val="26"/>
          <w:szCs w:val="26"/>
        </w:rPr>
        <w:t>policy, a qualified representative of the CHP would examine personnel files and com</w:t>
      </w:r>
      <w:r w:rsidRPr="00630453">
        <w:rPr>
          <w:sz w:val="26"/>
          <w:szCs w:val="26"/>
        </w:rPr>
        <w:t>pile a list of officers who had</w:t>
      </w:r>
      <w:r w:rsidRPr="00630453">
        <w:rPr>
          <w:sz w:val="26"/>
          <w:szCs w:val="26"/>
        </w:rPr>
        <w:t xml:space="preserve"> sustained administrative findings of misconduct involving moral turpitude or actual criminal convictions involving moral turpitude.  Based upon this list, the CHP would create a secure database identifying the officers, but not the misconduct.  Prosecutor</w:t>
      </w:r>
      <w:r w:rsidRPr="00630453">
        <w:rPr>
          <w:sz w:val="26"/>
          <w:szCs w:val="26"/>
        </w:rPr>
        <w:t>s would have access to the database and could search it f</w:t>
      </w:r>
      <w:r w:rsidRPr="00630453">
        <w:rPr>
          <w:sz w:val="26"/>
          <w:szCs w:val="26"/>
        </w:rPr>
        <w:t>or the names of officers who might</w:t>
      </w:r>
      <w:r w:rsidRPr="00630453">
        <w:rPr>
          <w:sz w:val="26"/>
          <w:szCs w:val="26"/>
        </w:rPr>
        <w:t xml:space="preserve"> testify in </w:t>
      </w:r>
      <w:r w:rsidRPr="00630453">
        <w:rPr>
          <w:sz w:val="26"/>
          <w:szCs w:val="26"/>
        </w:rPr>
        <w:t xml:space="preserve">their </w:t>
      </w:r>
      <w:r w:rsidRPr="00630453">
        <w:rPr>
          <w:sz w:val="26"/>
          <w:szCs w:val="26"/>
        </w:rPr>
        <w:t xml:space="preserve">upcoming trials. </w:t>
      </w:r>
      <w:r w:rsidRPr="00630453">
        <w:rPr>
          <w:sz w:val="26"/>
          <w:szCs w:val="26"/>
        </w:rPr>
        <w:t xml:space="preserve"> </w:t>
      </w:r>
      <w:r w:rsidRPr="00630453">
        <w:rPr>
          <w:sz w:val="26"/>
          <w:szCs w:val="26"/>
        </w:rPr>
        <w:t>If a</w:t>
      </w:r>
      <w:r w:rsidRPr="00630453">
        <w:rPr>
          <w:sz w:val="26"/>
          <w:szCs w:val="26"/>
        </w:rPr>
        <w:t>n</w:t>
      </w:r>
      <w:r w:rsidRPr="00630453">
        <w:rPr>
          <w:sz w:val="26"/>
          <w:szCs w:val="26"/>
        </w:rPr>
        <w:t xml:space="preserve"> officer witness appeared on the database search, the prosecutor would then file a </w:t>
      </w:r>
      <w:r w:rsidRPr="00630453">
        <w:rPr>
          <w:i/>
          <w:sz w:val="26"/>
          <w:szCs w:val="26"/>
        </w:rPr>
        <w:t xml:space="preserve">Pitchess </w:t>
      </w:r>
      <w:r w:rsidRPr="00630453">
        <w:rPr>
          <w:sz w:val="26"/>
          <w:szCs w:val="26"/>
        </w:rPr>
        <w:t>motion and any information relea</w:t>
      </w:r>
      <w:r w:rsidRPr="00630453">
        <w:rPr>
          <w:sz w:val="26"/>
          <w:szCs w:val="26"/>
        </w:rPr>
        <w:t>sed after an in camera review would be discl</w:t>
      </w:r>
      <w:r w:rsidRPr="00630453">
        <w:rPr>
          <w:sz w:val="26"/>
          <w:szCs w:val="26"/>
        </w:rPr>
        <w:t>osed to the defense.</w:t>
      </w:r>
      <w:r w:rsidRPr="00630453">
        <w:rPr>
          <w:sz w:val="26"/>
          <w:szCs w:val="26"/>
        </w:rPr>
        <w:t xml:space="preserve">  (</w:t>
      </w:r>
      <w:r w:rsidRPr="00630453">
        <w:rPr>
          <w:sz w:val="26"/>
          <w:szCs w:val="26"/>
        </w:rPr>
        <w:t>98 Ops.Cal.Att</w:t>
      </w:r>
      <w:r w:rsidRPr="00630453">
        <w:rPr>
          <w:sz w:val="26"/>
          <w:szCs w:val="26"/>
        </w:rPr>
        <w:t>y</w:t>
      </w:r>
      <w:r w:rsidRPr="00630453">
        <w:rPr>
          <w:sz w:val="26"/>
          <w:szCs w:val="26"/>
        </w:rPr>
        <w:t xml:space="preserve">.Gen. </w:t>
      </w:r>
      <w:r w:rsidRPr="00630453">
        <w:rPr>
          <w:sz w:val="26"/>
          <w:szCs w:val="26"/>
        </w:rPr>
        <w:t>at pp. 62</w:t>
      </w:r>
      <w:r>
        <w:rPr>
          <w:sz w:val="26"/>
          <w:szCs w:val="26"/>
        </w:rPr>
        <w:t>–</w:t>
      </w:r>
      <w:r w:rsidRPr="00630453">
        <w:rPr>
          <w:sz w:val="26"/>
          <w:szCs w:val="26"/>
        </w:rPr>
        <w:t>64</w:t>
      </w:r>
      <w:r w:rsidRPr="00630453">
        <w:rPr>
          <w:sz w:val="26"/>
          <w:szCs w:val="26"/>
        </w:rPr>
        <w:t>.)</w:t>
      </w:r>
    </w:p>
    <w:p w:rsidR="00FC094E" w:rsidRPr="00630453" w:rsidRDefault="00B6319B" w:rsidP="009E7E35">
      <w:pPr>
        <w:rPr>
          <w:sz w:val="26"/>
          <w:szCs w:val="26"/>
        </w:rPr>
      </w:pPr>
      <w:r w:rsidRPr="00630453">
        <w:rPr>
          <w:sz w:val="26"/>
          <w:szCs w:val="26"/>
        </w:rPr>
        <w:tab/>
        <w:t>The CHP objected to this policy, arguing th</w:t>
      </w:r>
      <w:r>
        <w:rPr>
          <w:sz w:val="26"/>
          <w:szCs w:val="26"/>
        </w:rPr>
        <w:t>at it could not release to the district a</w:t>
      </w:r>
      <w:r w:rsidRPr="00630453">
        <w:rPr>
          <w:sz w:val="26"/>
          <w:szCs w:val="26"/>
        </w:rPr>
        <w:t>ttorn</w:t>
      </w:r>
      <w:r w:rsidRPr="00630453">
        <w:rPr>
          <w:sz w:val="26"/>
          <w:szCs w:val="26"/>
        </w:rPr>
        <w:t>ey the names of officers who were</w:t>
      </w:r>
      <w:r w:rsidRPr="00630453">
        <w:rPr>
          <w:sz w:val="26"/>
          <w:szCs w:val="26"/>
        </w:rPr>
        <w:t xml:space="preserve"> also identified as having sus</w:t>
      </w:r>
      <w:r w:rsidRPr="00630453">
        <w:rPr>
          <w:sz w:val="26"/>
          <w:szCs w:val="26"/>
        </w:rPr>
        <w:t xml:space="preserve">tained allegations of misconduct without violating </w:t>
      </w:r>
      <w:r w:rsidRPr="00630453">
        <w:rPr>
          <w:i/>
          <w:sz w:val="26"/>
          <w:szCs w:val="26"/>
        </w:rPr>
        <w:t>Pitchess</w:t>
      </w:r>
      <w:r w:rsidRPr="00630453">
        <w:rPr>
          <w:sz w:val="26"/>
          <w:szCs w:val="26"/>
        </w:rPr>
        <w:t xml:space="preserve"> and the </w:t>
      </w:r>
      <w:r w:rsidRPr="00630453">
        <w:rPr>
          <w:i/>
          <w:sz w:val="26"/>
          <w:szCs w:val="26"/>
        </w:rPr>
        <w:t>Pitchess</w:t>
      </w:r>
      <w:r w:rsidRPr="00630453">
        <w:rPr>
          <w:sz w:val="26"/>
          <w:szCs w:val="26"/>
        </w:rPr>
        <w:t xml:space="preserve"> statutes,</w:t>
      </w:r>
      <w:r w:rsidRPr="00630453">
        <w:rPr>
          <w:sz w:val="26"/>
          <w:szCs w:val="26"/>
        </w:rPr>
        <w:t xml:space="preserve"> an argument fully supported by </w:t>
      </w:r>
      <w:r w:rsidRPr="00630453">
        <w:rPr>
          <w:i/>
          <w:sz w:val="26"/>
          <w:szCs w:val="26"/>
        </w:rPr>
        <w:t>Copley</w:t>
      </w:r>
      <w:r w:rsidRPr="00630453">
        <w:rPr>
          <w:i/>
          <w:sz w:val="26"/>
          <w:szCs w:val="26"/>
        </w:rPr>
        <w:t xml:space="preserve"> Press</w:t>
      </w:r>
      <w:r w:rsidRPr="00630453">
        <w:rPr>
          <w:i/>
          <w:sz w:val="26"/>
          <w:szCs w:val="26"/>
        </w:rPr>
        <w:t xml:space="preserve">, supra, </w:t>
      </w:r>
      <w:r w:rsidRPr="00630453">
        <w:rPr>
          <w:sz w:val="26"/>
          <w:szCs w:val="26"/>
        </w:rPr>
        <w:t>39 Cal.4th at pages</w:t>
      </w:r>
      <w:r w:rsidRPr="00630453">
        <w:rPr>
          <w:sz w:val="26"/>
          <w:szCs w:val="26"/>
        </w:rPr>
        <w:t xml:space="preserve"> 1297</w:t>
      </w:r>
      <w:r>
        <w:rPr>
          <w:sz w:val="26"/>
          <w:szCs w:val="26"/>
        </w:rPr>
        <w:t>–</w:t>
      </w:r>
      <w:r w:rsidRPr="00630453">
        <w:rPr>
          <w:sz w:val="26"/>
          <w:szCs w:val="26"/>
        </w:rPr>
        <w:t xml:space="preserve">1299; </w:t>
      </w:r>
      <w:r w:rsidRPr="00630453">
        <w:rPr>
          <w:i/>
          <w:sz w:val="26"/>
          <w:szCs w:val="26"/>
        </w:rPr>
        <w:t>POST</w:t>
      </w:r>
      <w:r w:rsidRPr="00630453">
        <w:rPr>
          <w:sz w:val="26"/>
          <w:szCs w:val="26"/>
        </w:rPr>
        <w:t xml:space="preserve">, </w:t>
      </w:r>
      <w:r w:rsidRPr="00630453">
        <w:rPr>
          <w:i/>
          <w:sz w:val="26"/>
          <w:szCs w:val="26"/>
        </w:rPr>
        <w:t xml:space="preserve">supra, </w:t>
      </w:r>
      <w:r w:rsidRPr="00630453">
        <w:rPr>
          <w:sz w:val="26"/>
          <w:szCs w:val="26"/>
        </w:rPr>
        <w:t>42 Cal.4th at page</w:t>
      </w:r>
      <w:r w:rsidRPr="00630453">
        <w:rPr>
          <w:sz w:val="26"/>
          <w:szCs w:val="26"/>
        </w:rPr>
        <w:t xml:space="preserve"> 295; and </w:t>
      </w:r>
      <w:r w:rsidRPr="00630453">
        <w:rPr>
          <w:i/>
          <w:sz w:val="26"/>
          <w:szCs w:val="26"/>
        </w:rPr>
        <w:t xml:space="preserve">Long Beach, supra, </w:t>
      </w:r>
      <w:r w:rsidRPr="00630453">
        <w:rPr>
          <w:sz w:val="26"/>
          <w:szCs w:val="26"/>
        </w:rPr>
        <w:t>59 Cal.4th at page</w:t>
      </w:r>
      <w:r w:rsidRPr="00630453">
        <w:rPr>
          <w:sz w:val="26"/>
          <w:szCs w:val="26"/>
        </w:rPr>
        <w:t xml:space="preserve"> 71</w:t>
      </w:r>
      <w:r w:rsidRPr="00630453">
        <w:rPr>
          <w:sz w:val="26"/>
          <w:szCs w:val="26"/>
        </w:rPr>
        <w:t xml:space="preserve">.  The </w:t>
      </w:r>
      <w:r w:rsidRPr="00630453">
        <w:rPr>
          <w:sz w:val="26"/>
          <w:szCs w:val="26"/>
        </w:rPr>
        <w:t xml:space="preserve">Opinion summarily dismissed this concern with a </w:t>
      </w:r>
      <w:r w:rsidRPr="00630453">
        <w:rPr>
          <w:sz w:val="26"/>
          <w:szCs w:val="26"/>
        </w:rPr>
        <w:t xml:space="preserve">wholly conclusory, and extremely brief </w:t>
      </w:r>
      <w:r w:rsidRPr="00630453">
        <w:rPr>
          <w:sz w:val="26"/>
          <w:szCs w:val="26"/>
        </w:rPr>
        <w:t xml:space="preserve">reference to </w:t>
      </w:r>
      <w:r w:rsidRPr="00630453">
        <w:rPr>
          <w:i/>
          <w:sz w:val="26"/>
          <w:szCs w:val="26"/>
        </w:rPr>
        <w:t>Johnson</w:t>
      </w:r>
      <w:r w:rsidRPr="00630453">
        <w:rPr>
          <w:sz w:val="26"/>
          <w:szCs w:val="26"/>
        </w:rPr>
        <w:t>:  “</w:t>
      </w:r>
      <w:r w:rsidRPr="00630453">
        <w:rPr>
          <w:sz w:val="26"/>
          <w:szCs w:val="26"/>
        </w:rPr>
        <w:t>A</w:t>
      </w:r>
      <w:r w:rsidRPr="00630453">
        <w:rPr>
          <w:sz w:val="26"/>
          <w:szCs w:val="26"/>
        </w:rPr>
        <w:t xml:space="preserve">s a general proposition, CHP’s argument is undermined by </w:t>
      </w:r>
      <w:r w:rsidRPr="00630453">
        <w:rPr>
          <w:i/>
          <w:sz w:val="26"/>
          <w:szCs w:val="26"/>
        </w:rPr>
        <w:t>Johnson</w:t>
      </w:r>
      <w:r w:rsidRPr="00630453">
        <w:rPr>
          <w:sz w:val="26"/>
          <w:szCs w:val="26"/>
        </w:rPr>
        <w:t>,</w:t>
      </w:r>
      <w:r w:rsidRPr="00630453">
        <w:rPr>
          <w:sz w:val="26"/>
          <w:szCs w:val="26"/>
        </w:rPr>
        <w:t xml:space="preserve"> which––</w:t>
      </w:r>
      <w:r w:rsidRPr="00630453">
        <w:rPr>
          <w:sz w:val="26"/>
          <w:szCs w:val="26"/>
        </w:rPr>
        <w:t>although it did not spell ou</w:t>
      </w:r>
      <w:r w:rsidRPr="00630453">
        <w:rPr>
          <w:sz w:val="26"/>
          <w:szCs w:val="26"/>
        </w:rPr>
        <w:t>t the bases for its assumption––</w:t>
      </w:r>
      <w:r w:rsidRPr="00630453">
        <w:rPr>
          <w:sz w:val="26"/>
          <w:szCs w:val="26"/>
        </w:rPr>
        <w:t>plai</w:t>
      </w:r>
      <w:r w:rsidRPr="00630453">
        <w:rPr>
          <w:sz w:val="26"/>
          <w:szCs w:val="26"/>
        </w:rPr>
        <w:t xml:space="preserve">nly and necessarily approved a </w:t>
      </w:r>
      <w:r w:rsidRPr="00630453">
        <w:rPr>
          <w:i/>
          <w:sz w:val="26"/>
          <w:szCs w:val="26"/>
        </w:rPr>
        <w:t>Brady</w:t>
      </w:r>
      <w:r w:rsidRPr="00630453">
        <w:rPr>
          <w:sz w:val="26"/>
          <w:szCs w:val="26"/>
        </w:rPr>
        <w:t xml:space="preserve"> procedure</w:t>
      </w:r>
      <w:r w:rsidRPr="00630453">
        <w:rPr>
          <w:sz w:val="26"/>
          <w:szCs w:val="26"/>
        </w:rPr>
        <w:t xml:space="preserve"> like this one.</w:t>
      </w:r>
      <w:r w:rsidRPr="00630453">
        <w:rPr>
          <w:sz w:val="26"/>
          <w:szCs w:val="26"/>
        </w:rPr>
        <w:t xml:space="preserve">”  (98 </w:t>
      </w:r>
      <w:r w:rsidRPr="00630453">
        <w:rPr>
          <w:sz w:val="26"/>
          <w:szCs w:val="26"/>
        </w:rPr>
        <w:t>Ops.</w:t>
      </w:r>
      <w:r w:rsidRPr="00630453">
        <w:rPr>
          <w:sz w:val="26"/>
          <w:szCs w:val="26"/>
        </w:rPr>
        <w:t>Cal.Att</w:t>
      </w:r>
      <w:r w:rsidRPr="00630453">
        <w:rPr>
          <w:sz w:val="26"/>
          <w:szCs w:val="26"/>
        </w:rPr>
        <w:t>y</w:t>
      </w:r>
      <w:r w:rsidRPr="00630453">
        <w:rPr>
          <w:sz w:val="26"/>
          <w:szCs w:val="26"/>
        </w:rPr>
        <w:t>.Gen</w:t>
      </w:r>
      <w:r w:rsidRPr="00630453">
        <w:rPr>
          <w:sz w:val="26"/>
          <w:szCs w:val="26"/>
        </w:rPr>
        <w:t>.</w:t>
      </w:r>
      <w:r w:rsidRPr="00630453">
        <w:rPr>
          <w:sz w:val="26"/>
          <w:szCs w:val="26"/>
        </w:rPr>
        <w:t xml:space="preserve"> at p. 64</w:t>
      </w:r>
      <w:r w:rsidRPr="00630453">
        <w:rPr>
          <w:sz w:val="26"/>
          <w:szCs w:val="26"/>
        </w:rPr>
        <w:t xml:space="preserve">.)  </w:t>
      </w:r>
      <w:r w:rsidRPr="00630453">
        <w:rPr>
          <w:sz w:val="26"/>
          <w:szCs w:val="26"/>
        </w:rPr>
        <w:t>The Opinion</w:t>
      </w:r>
      <w:r w:rsidRPr="00630453">
        <w:rPr>
          <w:sz w:val="26"/>
          <w:szCs w:val="26"/>
        </w:rPr>
        <w:t xml:space="preserve"> did not undertake any analysis of the cases leading up to </w:t>
      </w:r>
      <w:r w:rsidRPr="00630453">
        <w:rPr>
          <w:i/>
          <w:sz w:val="26"/>
          <w:szCs w:val="26"/>
        </w:rPr>
        <w:t>Johnson</w:t>
      </w:r>
      <w:r w:rsidRPr="00630453">
        <w:rPr>
          <w:sz w:val="26"/>
          <w:szCs w:val="26"/>
        </w:rPr>
        <w:t xml:space="preserve">, including </w:t>
      </w:r>
      <w:r w:rsidRPr="00630453">
        <w:rPr>
          <w:i/>
          <w:sz w:val="26"/>
          <w:szCs w:val="26"/>
        </w:rPr>
        <w:t>Gutierrez</w:t>
      </w:r>
      <w:r w:rsidRPr="00630453">
        <w:rPr>
          <w:sz w:val="26"/>
          <w:szCs w:val="26"/>
        </w:rPr>
        <w:t xml:space="preserve">.  Neither </w:t>
      </w:r>
      <w:r w:rsidRPr="00630453">
        <w:rPr>
          <w:sz w:val="26"/>
          <w:szCs w:val="26"/>
        </w:rPr>
        <w:t xml:space="preserve">did it attempt to explain why our Supreme Court would toss out decades of criminal jurisprudence, </w:t>
      </w:r>
      <w:r w:rsidRPr="00630453">
        <w:rPr>
          <w:sz w:val="26"/>
          <w:szCs w:val="26"/>
        </w:rPr>
        <w:t xml:space="preserve">thereby </w:t>
      </w:r>
      <w:r w:rsidRPr="00630453">
        <w:rPr>
          <w:sz w:val="26"/>
          <w:szCs w:val="26"/>
        </w:rPr>
        <w:t>e</w:t>
      </w:r>
      <w:r w:rsidRPr="00630453">
        <w:rPr>
          <w:sz w:val="26"/>
          <w:szCs w:val="26"/>
        </w:rPr>
        <w:t>ff</w:t>
      </w:r>
      <w:r w:rsidRPr="00630453">
        <w:rPr>
          <w:sz w:val="26"/>
          <w:szCs w:val="26"/>
        </w:rPr>
        <w:t>ecting a significant</w:t>
      </w:r>
      <w:r w:rsidRPr="00630453">
        <w:rPr>
          <w:sz w:val="26"/>
          <w:szCs w:val="26"/>
        </w:rPr>
        <w:t xml:space="preserve"> change in the way discovery of peace officer</w:t>
      </w:r>
      <w:r w:rsidRPr="00630453">
        <w:rPr>
          <w:sz w:val="26"/>
          <w:szCs w:val="26"/>
        </w:rPr>
        <w:t xml:space="preserve"> personnel </w:t>
      </w:r>
      <w:r w:rsidRPr="00630453">
        <w:rPr>
          <w:sz w:val="26"/>
          <w:szCs w:val="26"/>
        </w:rPr>
        <w:t>records</w:t>
      </w:r>
      <w:r w:rsidRPr="00630453">
        <w:rPr>
          <w:sz w:val="26"/>
          <w:szCs w:val="26"/>
        </w:rPr>
        <w:t xml:space="preserve"> is </w:t>
      </w:r>
      <w:r w:rsidRPr="00630453">
        <w:rPr>
          <w:sz w:val="26"/>
          <w:szCs w:val="26"/>
        </w:rPr>
        <w:t>conducted and</w:t>
      </w:r>
      <w:r w:rsidRPr="00630453">
        <w:rPr>
          <w:sz w:val="26"/>
          <w:szCs w:val="26"/>
        </w:rPr>
        <w:t xml:space="preserve"> </w:t>
      </w:r>
      <w:r w:rsidRPr="00630453">
        <w:rPr>
          <w:sz w:val="26"/>
          <w:szCs w:val="26"/>
        </w:rPr>
        <w:t>which would affect every law enforcement</w:t>
      </w:r>
      <w:r w:rsidRPr="00630453">
        <w:rPr>
          <w:sz w:val="26"/>
          <w:szCs w:val="26"/>
        </w:rPr>
        <w:t xml:space="preserve"> agenc</w:t>
      </w:r>
      <w:r w:rsidRPr="00630453">
        <w:rPr>
          <w:sz w:val="26"/>
          <w:szCs w:val="26"/>
        </w:rPr>
        <w:t>y</w:t>
      </w:r>
      <w:r>
        <w:rPr>
          <w:sz w:val="26"/>
          <w:szCs w:val="26"/>
        </w:rPr>
        <w:t xml:space="preserve"> and district a</w:t>
      </w:r>
      <w:r w:rsidRPr="00630453">
        <w:rPr>
          <w:sz w:val="26"/>
          <w:szCs w:val="26"/>
        </w:rPr>
        <w:t>ttorney’s office in this state, without any express analysis</w:t>
      </w:r>
      <w:r w:rsidRPr="00630453">
        <w:rPr>
          <w:sz w:val="26"/>
          <w:szCs w:val="26"/>
        </w:rPr>
        <w:t>,</w:t>
      </w:r>
      <w:r w:rsidRPr="00630453">
        <w:rPr>
          <w:sz w:val="26"/>
          <w:szCs w:val="26"/>
        </w:rPr>
        <w:t xml:space="preserve"> and based solely upon an implication from favorable language describing a </w:t>
      </w:r>
      <w:r w:rsidRPr="00630453">
        <w:rPr>
          <w:sz w:val="26"/>
          <w:szCs w:val="26"/>
        </w:rPr>
        <w:t>procedure whose legality was never</w:t>
      </w:r>
      <w:r w:rsidRPr="00630453">
        <w:rPr>
          <w:sz w:val="26"/>
          <w:szCs w:val="26"/>
        </w:rPr>
        <w:t xml:space="preserve"> raised in the litigation.</w:t>
      </w:r>
    </w:p>
    <w:p w:rsidR="00C70754" w:rsidRPr="00630453" w:rsidRDefault="00B6319B" w:rsidP="009E7E35">
      <w:pPr>
        <w:rPr>
          <w:sz w:val="26"/>
          <w:szCs w:val="26"/>
        </w:rPr>
      </w:pPr>
      <w:r w:rsidRPr="00630453">
        <w:rPr>
          <w:sz w:val="26"/>
          <w:szCs w:val="26"/>
        </w:rPr>
        <w:tab/>
      </w:r>
      <w:r w:rsidRPr="00630453">
        <w:rPr>
          <w:sz w:val="26"/>
          <w:szCs w:val="26"/>
        </w:rPr>
        <w:t>The Attorney General is authorized to issu</w:t>
      </w:r>
      <w:r w:rsidRPr="00630453">
        <w:rPr>
          <w:sz w:val="26"/>
          <w:szCs w:val="26"/>
        </w:rPr>
        <w:t>e advisory opinions to designated state and local officials</w:t>
      </w:r>
      <w:r>
        <w:rPr>
          <w:sz w:val="26"/>
          <w:szCs w:val="26"/>
        </w:rPr>
        <w:t>,</w:t>
      </w:r>
      <w:r w:rsidRPr="00630453">
        <w:rPr>
          <w:sz w:val="26"/>
          <w:szCs w:val="26"/>
        </w:rPr>
        <w:t xml:space="preserve"> and such opinions are entitled to respect.  They are however, advisory only, and are not binding on the courts.  (</w:t>
      </w:r>
      <w:r w:rsidRPr="00630453">
        <w:rPr>
          <w:i/>
          <w:sz w:val="26"/>
          <w:szCs w:val="26"/>
        </w:rPr>
        <w:t>State of California v. Superior Court</w:t>
      </w:r>
      <w:r w:rsidRPr="00630453">
        <w:rPr>
          <w:sz w:val="26"/>
          <w:szCs w:val="26"/>
        </w:rPr>
        <w:t xml:space="preserve"> (198</w:t>
      </w:r>
      <w:r w:rsidRPr="00630453">
        <w:rPr>
          <w:sz w:val="26"/>
          <w:szCs w:val="26"/>
        </w:rPr>
        <w:t xml:space="preserve">6) 184 Cal.App.3d 394, 396; </w:t>
      </w:r>
      <w:r w:rsidRPr="00630453">
        <w:rPr>
          <w:sz w:val="26"/>
          <w:szCs w:val="26"/>
        </w:rPr>
        <w:t xml:space="preserve">see also </w:t>
      </w:r>
      <w:r w:rsidRPr="00630453">
        <w:rPr>
          <w:sz w:val="26"/>
          <w:szCs w:val="26"/>
        </w:rPr>
        <w:t>Gov</w:t>
      </w:r>
      <w:r w:rsidRPr="00630453">
        <w:rPr>
          <w:sz w:val="26"/>
          <w:szCs w:val="26"/>
        </w:rPr>
        <w:t>. Code</w:t>
      </w:r>
      <w:r w:rsidRPr="00630453">
        <w:rPr>
          <w:sz w:val="26"/>
          <w:szCs w:val="26"/>
        </w:rPr>
        <w:t>,</w:t>
      </w:r>
      <w:r w:rsidRPr="00630453">
        <w:rPr>
          <w:sz w:val="26"/>
          <w:szCs w:val="26"/>
        </w:rPr>
        <w:t xml:space="preserve"> § 12519.)</w:t>
      </w:r>
      <w:r w:rsidRPr="00630453">
        <w:rPr>
          <w:sz w:val="26"/>
          <w:szCs w:val="26"/>
        </w:rPr>
        <w:t xml:space="preserve">  Further, where, as here, an advisory o</w:t>
      </w:r>
      <w:r w:rsidRPr="00630453">
        <w:rPr>
          <w:sz w:val="26"/>
          <w:szCs w:val="26"/>
        </w:rPr>
        <w:t>pinion does not discuss relevant precedent or undertake serious legal analysis in the context of the im</w:t>
      </w:r>
      <w:r w:rsidRPr="00630453">
        <w:rPr>
          <w:sz w:val="26"/>
          <w:szCs w:val="26"/>
        </w:rPr>
        <w:t xml:space="preserve">mediate case, it may be disregarded </w:t>
      </w:r>
      <w:r w:rsidRPr="00630453">
        <w:rPr>
          <w:sz w:val="26"/>
          <w:szCs w:val="26"/>
        </w:rPr>
        <w:t xml:space="preserve">as </w:t>
      </w:r>
      <w:r w:rsidRPr="00630453">
        <w:rPr>
          <w:sz w:val="26"/>
          <w:szCs w:val="26"/>
        </w:rPr>
        <w:t xml:space="preserve">not persuasive.  (See </w:t>
      </w:r>
      <w:r w:rsidRPr="00630453">
        <w:rPr>
          <w:i/>
          <w:sz w:val="26"/>
          <w:szCs w:val="26"/>
        </w:rPr>
        <w:t>Wenke v. Hitchcock</w:t>
      </w:r>
      <w:r w:rsidRPr="00630453">
        <w:rPr>
          <w:sz w:val="26"/>
          <w:szCs w:val="26"/>
        </w:rPr>
        <w:t xml:space="preserve"> (1972) 6 Cal.</w:t>
      </w:r>
      <w:r w:rsidRPr="00630453">
        <w:rPr>
          <w:sz w:val="26"/>
          <w:szCs w:val="26"/>
        </w:rPr>
        <w:t>3d 746, 752.)  For the reasons st</w:t>
      </w:r>
      <w:r w:rsidRPr="00630453">
        <w:rPr>
          <w:sz w:val="26"/>
          <w:szCs w:val="26"/>
        </w:rPr>
        <w:t xml:space="preserve">ated above, we find the Opinion to be </w:t>
      </w:r>
      <w:r w:rsidRPr="00630453">
        <w:rPr>
          <w:sz w:val="26"/>
          <w:szCs w:val="26"/>
        </w:rPr>
        <w:t xml:space="preserve">not persuasive and </w:t>
      </w:r>
      <w:r w:rsidRPr="00630453">
        <w:rPr>
          <w:sz w:val="26"/>
          <w:szCs w:val="26"/>
        </w:rPr>
        <w:t xml:space="preserve">of little help in the resolution </w:t>
      </w:r>
      <w:r w:rsidRPr="00630453">
        <w:rPr>
          <w:sz w:val="26"/>
          <w:szCs w:val="26"/>
        </w:rPr>
        <w:t>of this case.</w:t>
      </w:r>
    </w:p>
    <w:p w:rsidR="00E803A3" w:rsidRPr="00630453" w:rsidRDefault="00B6319B" w:rsidP="009E7E35">
      <w:pPr>
        <w:rPr>
          <w:sz w:val="26"/>
          <w:szCs w:val="26"/>
        </w:rPr>
      </w:pPr>
      <w:r w:rsidRPr="00630453">
        <w:rPr>
          <w:sz w:val="26"/>
          <w:szCs w:val="26"/>
        </w:rPr>
        <w:tab/>
        <w:t xml:space="preserve">Neither </w:t>
      </w:r>
      <w:r w:rsidRPr="00630453">
        <w:rPr>
          <w:i/>
          <w:sz w:val="26"/>
          <w:szCs w:val="26"/>
        </w:rPr>
        <w:t>Johnson</w:t>
      </w:r>
      <w:r w:rsidRPr="00630453">
        <w:rPr>
          <w:sz w:val="26"/>
          <w:szCs w:val="26"/>
        </w:rPr>
        <w:t xml:space="preserve"> </w:t>
      </w:r>
      <w:r w:rsidRPr="00630453">
        <w:rPr>
          <w:sz w:val="26"/>
          <w:szCs w:val="26"/>
        </w:rPr>
        <w:t>nor the Opinion, therefore, persuade</w:t>
      </w:r>
      <w:r w:rsidRPr="00630453">
        <w:rPr>
          <w:sz w:val="26"/>
          <w:szCs w:val="26"/>
        </w:rPr>
        <w:t xml:space="preserve">s us that our earlier </w:t>
      </w:r>
      <w:r w:rsidRPr="00630453">
        <w:rPr>
          <w:sz w:val="26"/>
          <w:szCs w:val="26"/>
        </w:rPr>
        <w:t>an</w:t>
      </w:r>
      <w:r w:rsidRPr="00630453">
        <w:rPr>
          <w:sz w:val="26"/>
          <w:szCs w:val="26"/>
        </w:rPr>
        <w:t xml:space="preserve">alysis and conclusion prohibiting </w:t>
      </w:r>
      <w:r w:rsidRPr="00630453">
        <w:rPr>
          <w:sz w:val="26"/>
          <w:szCs w:val="26"/>
        </w:rPr>
        <w:t>disclosu</w:t>
      </w:r>
      <w:r w:rsidRPr="00630453">
        <w:rPr>
          <w:sz w:val="26"/>
          <w:szCs w:val="26"/>
        </w:rPr>
        <w:t xml:space="preserve">re of </w:t>
      </w:r>
      <w:r w:rsidRPr="00630453">
        <w:rPr>
          <w:sz w:val="26"/>
          <w:szCs w:val="26"/>
        </w:rPr>
        <w:t>deputy i</w:t>
      </w:r>
      <w:r w:rsidRPr="00630453">
        <w:rPr>
          <w:sz w:val="26"/>
          <w:szCs w:val="26"/>
        </w:rPr>
        <w:t xml:space="preserve">dentities </w:t>
      </w:r>
      <w:r w:rsidRPr="00630453">
        <w:rPr>
          <w:sz w:val="26"/>
          <w:szCs w:val="26"/>
        </w:rPr>
        <w:t xml:space="preserve">from the </w:t>
      </w:r>
      <w:r w:rsidRPr="00630453">
        <w:rPr>
          <w:i/>
          <w:sz w:val="26"/>
          <w:szCs w:val="26"/>
        </w:rPr>
        <w:t xml:space="preserve">Brady </w:t>
      </w:r>
      <w:r w:rsidRPr="00630453">
        <w:rPr>
          <w:sz w:val="26"/>
          <w:szCs w:val="26"/>
        </w:rPr>
        <w:t>list</w:t>
      </w:r>
      <w:r w:rsidRPr="00630453">
        <w:rPr>
          <w:sz w:val="26"/>
          <w:szCs w:val="26"/>
        </w:rPr>
        <w:t>,</w:t>
      </w:r>
      <w:r w:rsidRPr="00630453">
        <w:rPr>
          <w:sz w:val="26"/>
          <w:szCs w:val="26"/>
        </w:rPr>
        <w:t xml:space="preserve"> absent a </w:t>
      </w:r>
      <w:r w:rsidRPr="00630453">
        <w:rPr>
          <w:sz w:val="26"/>
          <w:szCs w:val="26"/>
        </w:rPr>
        <w:t xml:space="preserve">properly filed and granted </w:t>
      </w:r>
      <w:r w:rsidRPr="00630453">
        <w:rPr>
          <w:i/>
          <w:sz w:val="26"/>
          <w:szCs w:val="26"/>
        </w:rPr>
        <w:t xml:space="preserve">Pitchess </w:t>
      </w:r>
      <w:r w:rsidRPr="00630453">
        <w:rPr>
          <w:sz w:val="26"/>
          <w:szCs w:val="26"/>
        </w:rPr>
        <w:t>motion and corresponding court order</w:t>
      </w:r>
      <w:r w:rsidRPr="00630453">
        <w:rPr>
          <w:sz w:val="26"/>
          <w:szCs w:val="26"/>
        </w:rPr>
        <w:t>,</w:t>
      </w:r>
      <w:r w:rsidRPr="00630453">
        <w:rPr>
          <w:sz w:val="26"/>
          <w:szCs w:val="26"/>
        </w:rPr>
        <w:t xml:space="preserve"> are incorrect.</w:t>
      </w:r>
    </w:p>
    <w:p w:rsidR="00381D78" w:rsidRPr="00630453" w:rsidRDefault="00B6319B" w:rsidP="007727DE">
      <w:pPr>
        <w:jc w:val="both"/>
        <w:rPr>
          <w:sz w:val="26"/>
          <w:szCs w:val="26"/>
        </w:rPr>
      </w:pPr>
      <w:r w:rsidRPr="00630453">
        <w:rPr>
          <w:sz w:val="26"/>
          <w:szCs w:val="26"/>
        </w:rPr>
        <w:tab/>
      </w:r>
      <w:r w:rsidRPr="00630453">
        <w:rPr>
          <w:b/>
          <w:sz w:val="26"/>
          <w:szCs w:val="26"/>
        </w:rPr>
        <w:t>B</w:t>
      </w:r>
      <w:r w:rsidRPr="00630453">
        <w:rPr>
          <w:b/>
          <w:sz w:val="26"/>
          <w:szCs w:val="26"/>
        </w:rPr>
        <w:t>.</w:t>
      </w:r>
      <w:r w:rsidRPr="00630453">
        <w:rPr>
          <w:b/>
          <w:sz w:val="26"/>
          <w:szCs w:val="26"/>
        </w:rPr>
        <w:tab/>
        <w:t>POBRA</w:t>
      </w:r>
    </w:p>
    <w:p w:rsidR="00381D78" w:rsidRPr="00630453" w:rsidRDefault="00B6319B" w:rsidP="00A03001">
      <w:pPr>
        <w:rPr>
          <w:sz w:val="26"/>
          <w:szCs w:val="26"/>
        </w:rPr>
      </w:pPr>
      <w:r w:rsidRPr="00630453">
        <w:rPr>
          <w:sz w:val="26"/>
          <w:szCs w:val="26"/>
        </w:rPr>
        <w:tab/>
      </w:r>
      <w:r w:rsidRPr="00630453">
        <w:rPr>
          <w:sz w:val="26"/>
          <w:szCs w:val="26"/>
        </w:rPr>
        <w:t>ALADS also opposes any langua</w:t>
      </w:r>
      <w:r w:rsidRPr="00630453">
        <w:rPr>
          <w:sz w:val="26"/>
          <w:szCs w:val="26"/>
        </w:rPr>
        <w:t xml:space="preserve">ge in the injunction that </w:t>
      </w:r>
      <w:r w:rsidRPr="00630453">
        <w:rPr>
          <w:sz w:val="26"/>
          <w:szCs w:val="26"/>
        </w:rPr>
        <w:t>allow</w:t>
      </w:r>
      <w:r w:rsidRPr="00630453">
        <w:rPr>
          <w:sz w:val="26"/>
          <w:szCs w:val="26"/>
        </w:rPr>
        <w:t>s</w:t>
      </w:r>
      <w:r w:rsidRPr="00630453">
        <w:rPr>
          <w:sz w:val="26"/>
          <w:szCs w:val="26"/>
        </w:rPr>
        <w:t xml:space="preserve"> the LASD to transfer, restrict duties of, or in any other similar way affect the job assignment </w:t>
      </w:r>
      <w:r w:rsidRPr="00630453">
        <w:rPr>
          <w:sz w:val="26"/>
          <w:szCs w:val="26"/>
        </w:rPr>
        <w:t xml:space="preserve">or duties </w:t>
      </w:r>
      <w:r w:rsidRPr="00630453">
        <w:rPr>
          <w:sz w:val="26"/>
          <w:szCs w:val="26"/>
        </w:rPr>
        <w:t xml:space="preserve">of any deputy on the </w:t>
      </w:r>
      <w:r w:rsidRPr="00630453">
        <w:rPr>
          <w:i/>
          <w:sz w:val="26"/>
          <w:szCs w:val="26"/>
        </w:rPr>
        <w:t xml:space="preserve">Brady </w:t>
      </w:r>
      <w:r w:rsidRPr="00630453">
        <w:rPr>
          <w:sz w:val="26"/>
          <w:szCs w:val="26"/>
        </w:rPr>
        <w:t>list.</w:t>
      </w:r>
    </w:p>
    <w:p w:rsidR="00D84329" w:rsidRPr="00630453" w:rsidRDefault="00B6319B" w:rsidP="00A03001">
      <w:pPr>
        <w:rPr>
          <w:sz w:val="26"/>
          <w:szCs w:val="26"/>
        </w:rPr>
      </w:pPr>
      <w:r w:rsidRPr="00630453">
        <w:rPr>
          <w:sz w:val="26"/>
          <w:szCs w:val="26"/>
        </w:rPr>
        <w:tab/>
      </w:r>
      <w:r w:rsidRPr="00630453">
        <w:rPr>
          <w:sz w:val="26"/>
          <w:szCs w:val="26"/>
        </w:rPr>
        <w:t xml:space="preserve">As mentioned earlier, </w:t>
      </w:r>
      <w:r w:rsidRPr="00630453">
        <w:rPr>
          <w:sz w:val="26"/>
          <w:szCs w:val="26"/>
        </w:rPr>
        <w:t>Government Code section</w:t>
      </w:r>
      <w:r w:rsidRPr="00630453">
        <w:rPr>
          <w:sz w:val="26"/>
          <w:szCs w:val="26"/>
        </w:rPr>
        <w:t xml:space="preserve"> 3300 et seq. is</w:t>
      </w:r>
      <w:r w:rsidRPr="00630453">
        <w:rPr>
          <w:sz w:val="26"/>
          <w:szCs w:val="26"/>
        </w:rPr>
        <w:t xml:space="preserve"> the Public Safety Officers Procedural Bill of Rights</w:t>
      </w:r>
      <w:r w:rsidRPr="00630453">
        <w:rPr>
          <w:sz w:val="26"/>
          <w:szCs w:val="26"/>
        </w:rPr>
        <w:t xml:space="preserve"> </w:t>
      </w:r>
      <w:r w:rsidRPr="00630453">
        <w:rPr>
          <w:sz w:val="26"/>
          <w:szCs w:val="26"/>
        </w:rPr>
        <w:t>Act</w:t>
      </w:r>
      <w:r w:rsidRPr="00630453">
        <w:rPr>
          <w:sz w:val="26"/>
          <w:szCs w:val="26"/>
        </w:rPr>
        <w:t>, otherwise known as POBRA.  POBRA grants public safety officers a number of basic procedural rights and protections</w:t>
      </w:r>
      <w:r w:rsidRPr="00630453">
        <w:rPr>
          <w:sz w:val="26"/>
          <w:szCs w:val="26"/>
        </w:rPr>
        <w:t>,</w:t>
      </w:r>
      <w:r w:rsidRPr="00630453">
        <w:rPr>
          <w:sz w:val="26"/>
          <w:szCs w:val="26"/>
        </w:rPr>
        <w:t xml:space="preserve"> which must be followed by the public safe</w:t>
      </w:r>
      <w:r w:rsidRPr="00630453">
        <w:rPr>
          <w:sz w:val="26"/>
          <w:szCs w:val="26"/>
        </w:rPr>
        <w:t>ty agencies that employ them.  Government Code s</w:t>
      </w:r>
      <w:r w:rsidRPr="00630453">
        <w:rPr>
          <w:sz w:val="26"/>
          <w:szCs w:val="26"/>
        </w:rPr>
        <w:t xml:space="preserve">ection </w:t>
      </w:r>
      <w:r w:rsidRPr="00630453">
        <w:rPr>
          <w:sz w:val="26"/>
          <w:szCs w:val="26"/>
        </w:rPr>
        <w:t>3305.</w:t>
      </w:r>
      <w:r w:rsidRPr="00630453">
        <w:rPr>
          <w:sz w:val="26"/>
          <w:szCs w:val="26"/>
        </w:rPr>
        <w:t xml:space="preserve">5, </w:t>
      </w:r>
      <w:r w:rsidRPr="00630453">
        <w:rPr>
          <w:sz w:val="26"/>
          <w:szCs w:val="26"/>
        </w:rPr>
        <w:t xml:space="preserve">subdivision </w:t>
      </w:r>
      <w:r w:rsidRPr="00630453">
        <w:rPr>
          <w:sz w:val="26"/>
          <w:szCs w:val="26"/>
        </w:rPr>
        <w:t xml:space="preserve">(a), </w:t>
      </w:r>
      <w:r w:rsidRPr="00630453">
        <w:rPr>
          <w:sz w:val="26"/>
          <w:szCs w:val="26"/>
        </w:rPr>
        <w:t>prohi</w:t>
      </w:r>
      <w:r w:rsidRPr="00630453">
        <w:rPr>
          <w:sz w:val="26"/>
          <w:szCs w:val="26"/>
        </w:rPr>
        <w:t xml:space="preserve">bits any </w:t>
      </w:r>
      <w:r w:rsidRPr="00630453">
        <w:rPr>
          <w:sz w:val="26"/>
          <w:szCs w:val="26"/>
        </w:rPr>
        <w:t xml:space="preserve">“punitive action” against </w:t>
      </w:r>
      <w:r w:rsidRPr="00630453">
        <w:rPr>
          <w:sz w:val="26"/>
          <w:szCs w:val="26"/>
        </w:rPr>
        <w:t xml:space="preserve">or </w:t>
      </w:r>
      <w:r w:rsidRPr="00630453">
        <w:rPr>
          <w:sz w:val="26"/>
          <w:szCs w:val="26"/>
        </w:rPr>
        <w:t xml:space="preserve">any </w:t>
      </w:r>
      <w:r w:rsidRPr="00630453">
        <w:rPr>
          <w:sz w:val="26"/>
          <w:szCs w:val="26"/>
        </w:rPr>
        <w:t xml:space="preserve">denial of promotion of </w:t>
      </w:r>
      <w:r w:rsidRPr="00630453">
        <w:rPr>
          <w:sz w:val="26"/>
          <w:szCs w:val="26"/>
        </w:rPr>
        <w:t xml:space="preserve">any public safety officer </w:t>
      </w:r>
      <w:r w:rsidRPr="00630453">
        <w:rPr>
          <w:sz w:val="26"/>
          <w:szCs w:val="26"/>
        </w:rPr>
        <w:t>solely because that officer has been placed on a “</w:t>
      </w:r>
      <w:r w:rsidRPr="00630453">
        <w:rPr>
          <w:i/>
          <w:sz w:val="26"/>
          <w:szCs w:val="26"/>
        </w:rPr>
        <w:t xml:space="preserve">Brady </w:t>
      </w:r>
      <w:r w:rsidRPr="00630453">
        <w:rPr>
          <w:sz w:val="26"/>
          <w:szCs w:val="26"/>
        </w:rPr>
        <w:t xml:space="preserve">list,” or because that officer’s name might otherwise be subject to disclosure under </w:t>
      </w:r>
      <w:r w:rsidRPr="00630453">
        <w:rPr>
          <w:i/>
          <w:sz w:val="26"/>
          <w:szCs w:val="26"/>
        </w:rPr>
        <w:t>Brady.</w:t>
      </w:r>
    </w:p>
    <w:p w:rsidR="003B4882" w:rsidRPr="00630453" w:rsidRDefault="00B6319B" w:rsidP="00A03001">
      <w:pPr>
        <w:rPr>
          <w:sz w:val="26"/>
          <w:szCs w:val="26"/>
        </w:rPr>
      </w:pPr>
      <w:r w:rsidRPr="00630453">
        <w:rPr>
          <w:i/>
          <w:sz w:val="26"/>
          <w:szCs w:val="26"/>
        </w:rPr>
        <w:tab/>
      </w:r>
      <w:r w:rsidRPr="00630453">
        <w:rPr>
          <w:sz w:val="26"/>
          <w:szCs w:val="26"/>
        </w:rPr>
        <w:t>A “</w:t>
      </w:r>
      <w:r w:rsidRPr="00630453">
        <w:rPr>
          <w:i/>
          <w:sz w:val="26"/>
          <w:szCs w:val="26"/>
        </w:rPr>
        <w:t xml:space="preserve">Brady </w:t>
      </w:r>
      <w:r w:rsidRPr="00630453">
        <w:rPr>
          <w:sz w:val="26"/>
          <w:szCs w:val="26"/>
        </w:rPr>
        <w:t>list” is any “sy</w:t>
      </w:r>
      <w:r w:rsidRPr="00630453">
        <w:rPr>
          <w:sz w:val="26"/>
          <w:szCs w:val="26"/>
        </w:rPr>
        <w:t>stem, index, list</w:t>
      </w:r>
      <w:r w:rsidRPr="00630453">
        <w:rPr>
          <w:sz w:val="26"/>
          <w:szCs w:val="26"/>
        </w:rPr>
        <w:t>,</w:t>
      </w:r>
      <w:r w:rsidRPr="00630453">
        <w:rPr>
          <w:sz w:val="26"/>
          <w:szCs w:val="26"/>
        </w:rPr>
        <w:t xml:space="preserve"> or other record containing the names of peace officers whose personnel files are likely to contain evidence of dishonesty or bias, which is maintained </w:t>
      </w:r>
      <w:r w:rsidRPr="00630453">
        <w:rPr>
          <w:sz w:val="26"/>
          <w:szCs w:val="26"/>
        </w:rPr>
        <w:t xml:space="preserve">by a prosecutorial agency or office in accordance with the holding in </w:t>
      </w:r>
      <w:r w:rsidRPr="00630453">
        <w:rPr>
          <w:i/>
          <w:sz w:val="26"/>
          <w:szCs w:val="26"/>
        </w:rPr>
        <w:t>Brady v. Marylan</w:t>
      </w:r>
      <w:r w:rsidRPr="00630453">
        <w:rPr>
          <w:i/>
          <w:sz w:val="26"/>
          <w:szCs w:val="26"/>
        </w:rPr>
        <w:t>d</w:t>
      </w:r>
      <w:r w:rsidRPr="00630453">
        <w:rPr>
          <w:sz w:val="26"/>
          <w:szCs w:val="26"/>
        </w:rPr>
        <w:t xml:space="preserve"> (1963) 373 U.S. 83.”  </w:t>
      </w:r>
      <w:r w:rsidRPr="00630453">
        <w:rPr>
          <w:sz w:val="26"/>
          <w:szCs w:val="26"/>
        </w:rPr>
        <w:t>(Gov</w:t>
      </w:r>
      <w:r w:rsidRPr="00630453">
        <w:rPr>
          <w:sz w:val="26"/>
          <w:szCs w:val="26"/>
        </w:rPr>
        <w:t>. Code</w:t>
      </w:r>
      <w:r w:rsidRPr="00630453">
        <w:rPr>
          <w:sz w:val="26"/>
          <w:szCs w:val="26"/>
        </w:rPr>
        <w:t>,</w:t>
      </w:r>
      <w:r w:rsidRPr="00630453">
        <w:rPr>
          <w:sz w:val="26"/>
          <w:szCs w:val="26"/>
        </w:rPr>
        <w:t xml:space="preserve"> § 3305.5, subd. (e</w:t>
      </w:r>
      <w:r w:rsidRPr="00630453">
        <w:rPr>
          <w:sz w:val="26"/>
          <w:szCs w:val="26"/>
        </w:rPr>
        <w:t xml:space="preserve">).)  </w:t>
      </w:r>
      <w:r w:rsidRPr="00630453">
        <w:rPr>
          <w:sz w:val="26"/>
          <w:szCs w:val="26"/>
        </w:rPr>
        <w:t>“Punitive action” is “any action that may lead to dismissal, demotion, suspension, reduction in salary, written reprimand, or transfer for purposes of punishment.</w:t>
      </w:r>
      <w:r w:rsidRPr="00630453">
        <w:rPr>
          <w:sz w:val="26"/>
          <w:szCs w:val="26"/>
        </w:rPr>
        <w:t>”</w:t>
      </w:r>
      <w:r w:rsidRPr="00630453">
        <w:rPr>
          <w:sz w:val="26"/>
          <w:szCs w:val="26"/>
        </w:rPr>
        <w:t xml:space="preserve">  (Gov</w:t>
      </w:r>
      <w:r w:rsidRPr="00630453">
        <w:rPr>
          <w:sz w:val="26"/>
          <w:szCs w:val="26"/>
        </w:rPr>
        <w:t>. Code</w:t>
      </w:r>
      <w:r w:rsidRPr="00630453">
        <w:rPr>
          <w:sz w:val="26"/>
          <w:szCs w:val="26"/>
        </w:rPr>
        <w:t>,</w:t>
      </w:r>
      <w:r w:rsidRPr="00630453">
        <w:rPr>
          <w:sz w:val="26"/>
          <w:szCs w:val="26"/>
        </w:rPr>
        <w:t xml:space="preserve"> § 3303.)  </w:t>
      </w:r>
      <w:r w:rsidRPr="00630453">
        <w:rPr>
          <w:sz w:val="26"/>
          <w:szCs w:val="26"/>
        </w:rPr>
        <w:t xml:space="preserve">“Public </w:t>
      </w:r>
      <w:r w:rsidRPr="00630453">
        <w:rPr>
          <w:sz w:val="26"/>
          <w:szCs w:val="26"/>
        </w:rPr>
        <w:t>safety officer” includes any</w:t>
      </w:r>
      <w:r>
        <w:rPr>
          <w:sz w:val="26"/>
          <w:szCs w:val="26"/>
        </w:rPr>
        <w:t xml:space="preserve"> county s</w:t>
      </w:r>
      <w:r w:rsidRPr="00630453">
        <w:rPr>
          <w:sz w:val="26"/>
          <w:szCs w:val="26"/>
        </w:rPr>
        <w:t>heriff’s deputy.  (Gov</w:t>
      </w:r>
      <w:r w:rsidRPr="00630453">
        <w:rPr>
          <w:sz w:val="26"/>
          <w:szCs w:val="26"/>
        </w:rPr>
        <w:t>. Code</w:t>
      </w:r>
      <w:r w:rsidRPr="00630453">
        <w:rPr>
          <w:sz w:val="26"/>
          <w:szCs w:val="26"/>
        </w:rPr>
        <w:t>,</w:t>
      </w:r>
      <w:r w:rsidRPr="00630453">
        <w:rPr>
          <w:sz w:val="26"/>
          <w:szCs w:val="26"/>
        </w:rPr>
        <w:t xml:space="preserve"> § 3301; Pen Code</w:t>
      </w:r>
      <w:r w:rsidRPr="00630453">
        <w:rPr>
          <w:sz w:val="26"/>
          <w:szCs w:val="26"/>
        </w:rPr>
        <w:t>,</w:t>
      </w:r>
      <w:r w:rsidRPr="00630453">
        <w:rPr>
          <w:sz w:val="26"/>
          <w:szCs w:val="26"/>
        </w:rPr>
        <w:t xml:space="preserve"> § 830.1, subd. (a).)</w:t>
      </w:r>
      <w:r w:rsidRPr="00630453">
        <w:rPr>
          <w:sz w:val="26"/>
          <w:szCs w:val="26"/>
        </w:rPr>
        <w:t xml:space="preserve">  </w:t>
      </w:r>
      <w:r w:rsidRPr="00630453">
        <w:rPr>
          <w:sz w:val="26"/>
          <w:szCs w:val="26"/>
        </w:rPr>
        <w:t>Non-probationary officers must be given an opportunity for administrative appea</w:t>
      </w:r>
      <w:r w:rsidRPr="00630453">
        <w:rPr>
          <w:sz w:val="26"/>
          <w:szCs w:val="26"/>
        </w:rPr>
        <w:t>l of any punitive action.  (Gov</w:t>
      </w:r>
      <w:r w:rsidRPr="00630453">
        <w:rPr>
          <w:sz w:val="26"/>
          <w:szCs w:val="26"/>
        </w:rPr>
        <w:t>. Code</w:t>
      </w:r>
      <w:r w:rsidRPr="00630453">
        <w:rPr>
          <w:sz w:val="26"/>
          <w:szCs w:val="26"/>
        </w:rPr>
        <w:t>,</w:t>
      </w:r>
      <w:r w:rsidRPr="00630453">
        <w:rPr>
          <w:sz w:val="26"/>
          <w:szCs w:val="26"/>
        </w:rPr>
        <w:t xml:space="preserve"> § </w:t>
      </w:r>
      <w:r w:rsidRPr="00630453">
        <w:rPr>
          <w:sz w:val="26"/>
          <w:szCs w:val="26"/>
        </w:rPr>
        <w:t xml:space="preserve">3304, subd. (b).)  </w:t>
      </w:r>
      <w:r w:rsidRPr="00630453">
        <w:rPr>
          <w:sz w:val="26"/>
          <w:szCs w:val="26"/>
        </w:rPr>
        <w:t>Any public</w:t>
      </w:r>
      <w:r w:rsidRPr="00630453">
        <w:rPr>
          <w:sz w:val="26"/>
          <w:szCs w:val="26"/>
        </w:rPr>
        <w:t xml:space="preserve"> safety officer who believes his </w:t>
      </w:r>
      <w:r w:rsidRPr="00630453">
        <w:rPr>
          <w:sz w:val="26"/>
          <w:szCs w:val="26"/>
        </w:rPr>
        <w:t xml:space="preserve">or her </w:t>
      </w:r>
      <w:r w:rsidRPr="00630453">
        <w:rPr>
          <w:sz w:val="26"/>
          <w:szCs w:val="26"/>
        </w:rPr>
        <w:t xml:space="preserve">rights under POBRA have been violated by his </w:t>
      </w:r>
      <w:r w:rsidRPr="00630453">
        <w:rPr>
          <w:sz w:val="26"/>
          <w:szCs w:val="26"/>
        </w:rPr>
        <w:t xml:space="preserve">or her </w:t>
      </w:r>
      <w:r w:rsidRPr="00630453">
        <w:rPr>
          <w:sz w:val="26"/>
          <w:szCs w:val="26"/>
        </w:rPr>
        <w:t>employing agency may bring an action</w:t>
      </w:r>
      <w:r w:rsidRPr="00630453">
        <w:rPr>
          <w:sz w:val="26"/>
          <w:szCs w:val="26"/>
        </w:rPr>
        <w:t xml:space="preserve"> in the superior court for </w:t>
      </w:r>
      <w:r w:rsidRPr="00630453">
        <w:rPr>
          <w:sz w:val="26"/>
          <w:szCs w:val="26"/>
        </w:rPr>
        <w:t>injunctive relief, a civil penalty not to exceed $25,000</w:t>
      </w:r>
      <w:r w:rsidRPr="00630453">
        <w:rPr>
          <w:sz w:val="26"/>
          <w:szCs w:val="26"/>
        </w:rPr>
        <w:t xml:space="preserve"> for each violation</w:t>
      </w:r>
      <w:r w:rsidRPr="00630453">
        <w:rPr>
          <w:sz w:val="26"/>
          <w:szCs w:val="26"/>
        </w:rPr>
        <w:t>, and actual damages.  (Go</w:t>
      </w:r>
      <w:r w:rsidRPr="00630453">
        <w:rPr>
          <w:sz w:val="26"/>
          <w:szCs w:val="26"/>
        </w:rPr>
        <w:t>v</w:t>
      </w:r>
      <w:r w:rsidRPr="00630453">
        <w:rPr>
          <w:sz w:val="26"/>
          <w:szCs w:val="26"/>
        </w:rPr>
        <w:t>. Code</w:t>
      </w:r>
      <w:r w:rsidRPr="00630453">
        <w:rPr>
          <w:sz w:val="26"/>
          <w:szCs w:val="26"/>
        </w:rPr>
        <w:t>,</w:t>
      </w:r>
      <w:r w:rsidRPr="00630453">
        <w:rPr>
          <w:sz w:val="26"/>
          <w:szCs w:val="26"/>
        </w:rPr>
        <w:t xml:space="preserve"> § 3309.5, subds. (a), (c), (d), (e).)</w:t>
      </w:r>
    </w:p>
    <w:p w:rsidR="00B15416" w:rsidRPr="00630453" w:rsidRDefault="00B6319B" w:rsidP="00A03001">
      <w:pPr>
        <w:rPr>
          <w:sz w:val="26"/>
          <w:szCs w:val="26"/>
        </w:rPr>
      </w:pPr>
      <w:r w:rsidRPr="00630453">
        <w:rPr>
          <w:sz w:val="26"/>
          <w:szCs w:val="26"/>
        </w:rPr>
        <w:tab/>
        <w:t xml:space="preserve">Technically speaking, a </w:t>
      </w:r>
      <w:r w:rsidRPr="00630453">
        <w:rPr>
          <w:i/>
          <w:sz w:val="26"/>
          <w:szCs w:val="26"/>
        </w:rPr>
        <w:t xml:space="preserve">Brady </w:t>
      </w:r>
      <w:r w:rsidRPr="00630453">
        <w:rPr>
          <w:sz w:val="26"/>
          <w:szCs w:val="26"/>
        </w:rPr>
        <w:t>list, as defined by POBRA, includes only lists maintained “by a prosecutor</w:t>
      </w:r>
      <w:r w:rsidRPr="00630453">
        <w:rPr>
          <w:sz w:val="26"/>
          <w:szCs w:val="26"/>
        </w:rPr>
        <w:t>ial agency or office,” and do</w:t>
      </w:r>
      <w:r w:rsidRPr="00630453">
        <w:rPr>
          <w:sz w:val="26"/>
          <w:szCs w:val="26"/>
        </w:rPr>
        <w:t>es</w:t>
      </w:r>
      <w:r w:rsidRPr="00630453">
        <w:rPr>
          <w:sz w:val="26"/>
          <w:szCs w:val="26"/>
        </w:rPr>
        <w:t xml:space="preserve"> not seem to include similar lists maintained by a la</w:t>
      </w:r>
      <w:r w:rsidRPr="00630453">
        <w:rPr>
          <w:sz w:val="26"/>
          <w:szCs w:val="26"/>
        </w:rPr>
        <w:t xml:space="preserve">w enforcement </w:t>
      </w:r>
      <w:r w:rsidRPr="00630453">
        <w:rPr>
          <w:sz w:val="26"/>
          <w:szCs w:val="26"/>
        </w:rPr>
        <w:t>agency.  (See Gov</w:t>
      </w:r>
      <w:r w:rsidRPr="00630453">
        <w:rPr>
          <w:sz w:val="26"/>
          <w:szCs w:val="26"/>
        </w:rPr>
        <w:t>. Code</w:t>
      </w:r>
      <w:r w:rsidRPr="00630453">
        <w:rPr>
          <w:sz w:val="26"/>
          <w:szCs w:val="26"/>
        </w:rPr>
        <w:t>,</w:t>
      </w:r>
      <w:r w:rsidRPr="00630453">
        <w:rPr>
          <w:sz w:val="26"/>
          <w:szCs w:val="26"/>
        </w:rPr>
        <w:t xml:space="preserve"> § 3305.5, subd. (e).)  Nevertheless, the protections of Government Code section 3305.5 do apply to the list created by the LASD since Gover</w:t>
      </w:r>
      <w:r w:rsidRPr="00630453">
        <w:rPr>
          <w:sz w:val="26"/>
          <w:szCs w:val="26"/>
        </w:rPr>
        <w:t>nment Code section 3305.5, subdivision</w:t>
      </w:r>
      <w:r w:rsidRPr="00630453">
        <w:rPr>
          <w:sz w:val="26"/>
          <w:szCs w:val="26"/>
        </w:rPr>
        <w:t xml:space="preserve"> (a)</w:t>
      </w:r>
      <w:r w:rsidRPr="00630453">
        <w:rPr>
          <w:sz w:val="26"/>
          <w:szCs w:val="26"/>
        </w:rPr>
        <w:t>,</w:t>
      </w:r>
      <w:r w:rsidRPr="00630453">
        <w:rPr>
          <w:sz w:val="26"/>
          <w:szCs w:val="26"/>
        </w:rPr>
        <w:t xml:space="preserve"> prohibits punitive action against any public saf</w:t>
      </w:r>
      <w:r w:rsidRPr="00630453">
        <w:rPr>
          <w:sz w:val="26"/>
          <w:szCs w:val="26"/>
        </w:rPr>
        <w:t xml:space="preserve">ety officer on a </w:t>
      </w:r>
      <w:r w:rsidRPr="00630453">
        <w:rPr>
          <w:i/>
          <w:sz w:val="26"/>
          <w:szCs w:val="26"/>
        </w:rPr>
        <w:t>Brady</w:t>
      </w:r>
      <w:r w:rsidRPr="00630453">
        <w:rPr>
          <w:sz w:val="26"/>
          <w:szCs w:val="26"/>
        </w:rPr>
        <w:t xml:space="preserve"> list, a</w:t>
      </w:r>
      <w:r w:rsidRPr="00630453">
        <w:rPr>
          <w:sz w:val="26"/>
          <w:szCs w:val="26"/>
        </w:rPr>
        <w:t xml:space="preserve">s defined, or against any </w:t>
      </w:r>
      <w:r w:rsidRPr="00630453">
        <w:rPr>
          <w:sz w:val="26"/>
          <w:szCs w:val="26"/>
        </w:rPr>
        <w:t>officer whose “name may otherwise be subject to disclosure pursuant to [</w:t>
      </w:r>
      <w:r w:rsidRPr="00630453">
        <w:rPr>
          <w:i/>
          <w:sz w:val="26"/>
          <w:szCs w:val="26"/>
        </w:rPr>
        <w:t>Brady</w:t>
      </w:r>
      <w:r w:rsidRPr="00630453">
        <w:rPr>
          <w:sz w:val="26"/>
          <w:szCs w:val="26"/>
        </w:rPr>
        <w:t>].”</w:t>
      </w:r>
      <w:r w:rsidRPr="00630453">
        <w:rPr>
          <w:sz w:val="26"/>
          <w:szCs w:val="26"/>
        </w:rPr>
        <w:t xml:space="preserve">  If an officer appears on a </w:t>
      </w:r>
      <w:r w:rsidRPr="00630453">
        <w:rPr>
          <w:i/>
          <w:sz w:val="26"/>
          <w:szCs w:val="26"/>
        </w:rPr>
        <w:t xml:space="preserve">Brady </w:t>
      </w:r>
      <w:r w:rsidRPr="00630453">
        <w:rPr>
          <w:sz w:val="26"/>
          <w:szCs w:val="26"/>
        </w:rPr>
        <w:t>list created by a law enforcement, rather than prosecutorial agency</w:t>
      </w:r>
      <w:r w:rsidRPr="00630453">
        <w:rPr>
          <w:sz w:val="26"/>
          <w:szCs w:val="26"/>
        </w:rPr>
        <w:t>,</w:t>
      </w:r>
      <w:r w:rsidRPr="00630453">
        <w:rPr>
          <w:sz w:val="26"/>
          <w:szCs w:val="26"/>
        </w:rPr>
        <w:t xml:space="preserve"> he or she certai</w:t>
      </w:r>
      <w:r w:rsidRPr="00630453">
        <w:rPr>
          <w:sz w:val="26"/>
          <w:szCs w:val="26"/>
        </w:rPr>
        <w:t>nly “may otherwise be subject to disclosure pursuant to [</w:t>
      </w:r>
      <w:r w:rsidRPr="00630453">
        <w:rPr>
          <w:i/>
          <w:sz w:val="26"/>
          <w:szCs w:val="26"/>
        </w:rPr>
        <w:t>Brady</w:t>
      </w:r>
      <w:r w:rsidRPr="00630453">
        <w:rPr>
          <w:sz w:val="26"/>
          <w:szCs w:val="26"/>
        </w:rPr>
        <w:t>].”  (Gov</w:t>
      </w:r>
      <w:r w:rsidRPr="00630453">
        <w:rPr>
          <w:sz w:val="26"/>
          <w:szCs w:val="26"/>
        </w:rPr>
        <w:t>. Code</w:t>
      </w:r>
      <w:r w:rsidRPr="00630453">
        <w:rPr>
          <w:sz w:val="26"/>
          <w:szCs w:val="26"/>
        </w:rPr>
        <w:t>,</w:t>
      </w:r>
      <w:r w:rsidRPr="00630453">
        <w:rPr>
          <w:sz w:val="26"/>
          <w:szCs w:val="26"/>
        </w:rPr>
        <w:t xml:space="preserve"> § 3305.5</w:t>
      </w:r>
      <w:r w:rsidRPr="00630453">
        <w:rPr>
          <w:sz w:val="26"/>
          <w:szCs w:val="26"/>
        </w:rPr>
        <w:t>, subd. (a).)</w:t>
      </w:r>
    </w:p>
    <w:p w:rsidR="000F186E" w:rsidRPr="00630453" w:rsidRDefault="00B6319B" w:rsidP="00A03001">
      <w:pPr>
        <w:rPr>
          <w:sz w:val="26"/>
          <w:szCs w:val="26"/>
        </w:rPr>
      </w:pPr>
      <w:r w:rsidRPr="00630453">
        <w:rPr>
          <w:sz w:val="26"/>
          <w:szCs w:val="26"/>
        </w:rPr>
        <w:tab/>
        <w:t>None of the ac</w:t>
      </w:r>
      <w:r w:rsidRPr="00630453">
        <w:rPr>
          <w:sz w:val="26"/>
          <w:szCs w:val="26"/>
        </w:rPr>
        <w:t>ts pr</w:t>
      </w:r>
      <w:r w:rsidRPr="00630453">
        <w:rPr>
          <w:sz w:val="26"/>
          <w:szCs w:val="26"/>
        </w:rPr>
        <w:t xml:space="preserve">oposed by </w:t>
      </w:r>
      <w:r w:rsidRPr="00630453">
        <w:rPr>
          <w:sz w:val="26"/>
          <w:szCs w:val="26"/>
        </w:rPr>
        <w:t>real parties</w:t>
      </w:r>
      <w:r w:rsidRPr="00630453">
        <w:rPr>
          <w:sz w:val="26"/>
          <w:szCs w:val="26"/>
        </w:rPr>
        <w:t xml:space="preserve"> that may</w:t>
      </w:r>
      <w:r w:rsidRPr="00630453">
        <w:rPr>
          <w:sz w:val="26"/>
          <w:szCs w:val="26"/>
        </w:rPr>
        <w:t xml:space="preserve"> result from </w:t>
      </w:r>
      <w:r w:rsidRPr="00630453">
        <w:rPr>
          <w:sz w:val="26"/>
          <w:szCs w:val="26"/>
        </w:rPr>
        <w:t xml:space="preserve">a deputy’s placement on the </w:t>
      </w:r>
      <w:r w:rsidRPr="00630453">
        <w:rPr>
          <w:sz w:val="26"/>
          <w:szCs w:val="26"/>
        </w:rPr>
        <w:t>LASD</w:t>
      </w:r>
      <w:r w:rsidRPr="00630453">
        <w:rPr>
          <w:sz w:val="26"/>
          <w:szCs w:val="26"/>
        </w:rPr>
        <w:t>’s</w:t>
      </w:r>
      <w:r w:rsidRPr="00630453">
        <w:rPr>
          <w:sz w:val="26"/>
          <w:szCs w:val="26"/>
        </w:rPr>
        <w:t xml:space="preserve"> </w:t>
      </w:r>
      <w:r w:rsidRPr="00630453">
        <w:rPr>
          <w:i/>
          <w:sz w:val="26"/>
          <w:szCs w:val="26"/>
        </w:rPr>
        <w:t xml:space="preserve">Brady </w:t>
      </w:r>
      <w:r w:rsidRPr="00630453">
        <w:rPr>
          <w:sz w:val="26"/>
          <w:szCs w:val="26"/>
        </w:rPr>
        <w:t>list involve “dismissal, demotion, sus</w:t>
      </w:r>
      <w:r w:rsidRPr="00630453">
        <w:rPr>
          <w:sz w:val="26"/>
          <w:szCs w:val="26"/>
        </w:rPr>
        <w:t xml:space="preserve">pension, </w:t>
      </w:r>
      <w:r w:rsidRPr="00630453">
        <w:rPr>
          <w:sz w:val="26"/>
          <w:szCs w:val="26"/>
        </w:rPr>
        <w:t>reduction in salary,</w:t>
      </w:r>
      <w:r w:rsidRPr="00630453">
        <w:rPr>
          <w:sz w:val="26"/>
          <w:szCs w:val="26"/>
        </w:rPr>
        <w:t xml:space="preserve"> </w:t>
      </w:r>
      <w:r w:rsidRPr="00630453">
        <w:rPr>
          <w:sz w:val="26"/>
          <w:szCs w:val="26"/>
        </w:rPr>
        <w:t xml:space="preserve">[or] </w:t>
      </w:r>
      <w:r w:rsidRPr="00630453">
        <w:rPr>
          <w:sz w:val="26"/>
          <w:szCs w:val="26"/>
        </w:rPr>
        <w:t xml:space="preserve">written reprimand.”  </w:t>
      </w:r>
      <w:r w:rsidRPr="00630453">
        <w:rPr>
          <w:sz w:val="26"/>
          <w:szCs w:val="26"/>
        </w:rPr>
        <w:t>(Gov</w:t>
      </w:r>
      <w:r w:rsidRPr="00630453">
        <w:rPr>
          <w:sz w:val="26"/>
          <w:szCs w:val="26"/>
        </w:rPr>
        <w:t>. Code</w:t>
      </w:r>
      <w:r w:rsidRPr="00630453">
        <w:rPr>
          <w:sz w:val="26"/>
          <w:szCs w:val="26"/>
        </w:rPr>
        <w:t>,</w:t>
      </w:r>
      <w:r w:rsidRPr="00630453">
        <w:rPr>
          <w:sz w:val="26"/>
          <w:szCs w:val="26"/>
        </w:rPr>
        <w:t xml:space="preserve"> § 3303.)  </w:t>
      </w:r>
      <w:r w:rsidRPr="00630453">
        <w:rPr>
          <w:sz w:val="26"/>
          <w:szCs w:val="26"/>
        </w:rPr>
        <w:t>Indeed, Captain Nelson’s declaration establishes tha</w:t>
      </w:r>
      <w:r w:rsidRPr="00630453">
        <w:rPr>
          <w:sz w:val="26"/>
          <w:szCs w:val="26"/>
        </w:rPr>
        <w:t>t any response by the LASD will</w:t>
      </w:r>
      <w:r w:rsidRPr="00630453">
        <w:rPr>
          <w:sz w:val="26"/>
          <w:szCs w:val="26"/>
        </w:rPr>
        <w:t xml:space="preserve"> </w:t>
      </w:r>
      <w:r w:rsidRPr="00630453">
        <w:rPr>
          <w:i/>
          <w:sz w:val="26"/>
          <w:szCs w:val="26"/>
        </w:rPr>
        <w:t>not</w:t>
      </w:r>
      <w:r w:rsidRPr="00630453">
        <w:rPr>
          <w:b/>
          <w:i/>
          <w:sz w:val="26"/>
          <w:szCs w:val="26"/>
        </w:rPr>
        <w:t xml:space="preserve"> </w:t>
      </w:r>
      <w:r w:rsidRPr="00630453">
        <w:rPr>
          <w:sz w:val="26"/>
          <w:szCs w:val="26"/>
        </w:rPr>
        <w:t xml:space="preserve">involve changes in rank, salary, or even bonus pay.  The only possible action suggested by Captain </w:t>
      </w:r>
      <w:r w:rsidRPr="00630453">
        <w:rPr>
          <w:sz w:val="26"/>
          <w:szCs w:val="26"/>
        </w:rPr>
        <w:t>Nelson</w:t>
      </w:r>
      <w:r w:rsidRPr="00630453">
        <w:rPr>
          <w:sz w:val="26"/>
          <w:szCs w:val="26"/>
        </w:rPr>
        <w:t>’s declaration or</w:t>
      </w:r>
      <w:r w:rsidRPr="00630453">
        <w:rPr>
          <w:sz w:val="26"/>
          <w:szCs w:val="26"/>
        </w:rPr>
        <w:t xml:space="preserve"> the October 14</w:t>
      </w:r>
      <w:r w:rsidRPr="00630453">
        <w:rPr>
          <w:sz w:val="26"/>
          <w:szCs w:val="26"/>
        </w:rPr>
        <w:t>, 2016 letter described in Government</w:t>
      </w:r>
      <w:r w:rsidRPr="00630453">
        <w:rPr>
          <w:sz w:val="26"/>
          <w:szCs w:val="26"/>
        </w:rPr>
        <w:t xml:space="preserve"> Code section </w:t>
      </w:r>
      <w:r w:rsidRPr="00630453">
        <w:rPr>
          <w:sz w:val="26"/>
          <w:szCs w:val="26"/>
        </w:rPr>
        <w:t xml:space="preserve">3303 </w:t>
      </w:r>
      <w:r w:rsidRPr="00630453">
        <w:rPr>
          <w:sz w:val="26"/>
          <w:szCs w:val="26"/>
        </w:rPr>
        <w:t>is the possibility of transfer.</w:t>
      </w:r>
    </w:p>
    <w:p w:rsidR="00D710B4" w:rsidRPr="00630453" w:rsidRDefault="00B6319B" w:rsidP="00A03001">
      <w:pPr>
        <w:rPr>
          <w:sz w:val="26"/>
          <w:szCs w:val="26"/>
        </w:rPr>
      </w:pPr>
      <w:r w:rsidRPr="00630453">
        <w:rPr>
          <w:sz w:val="26"/>
          <w:szCs w:val="26"/>
        </w:rPr>
        <w:tab/>
        <w:t xml:space="preserve">A transfer must be punitive in nature </w:t>
      </w:r>
      <w:r w:rsidRPr="00630453">
        <w:rPr>
          <w:sz w:val="26"/>
          <w:szCs w:val="26"/>
        </w:rPr>
        <w:t>before it violates POBRA.  (Gov</w:t>
      </w:r>
      <w:r w:rsidRPr="00630453">
        <w:rPr>
          <w:sz w:val="26"/>
          <w:szCs w:val="26"/>
        </w:rPr>
        <w:t>. Code</w:t>
      </w:r>
      <w:r w:rsidRPr="00630453">
        <w:rPr>
          <w:sz w:val="26"/>
          <w:szCs w:val="26"/>
        </w:rPr>
        <w:t>,</w:t>
      </w:r>
      <w:r w:rsidRPr="00630453">
        <w:rPr>
          <w:sz w:val="26"/>
          <w:szCs w:val="26"/>
        </w:rPr>
        <w:t xml:space="preserve"> § 3303.)  A transfer </w:t>
      </w:r>
      <w:r w:rsidRPr="00630453">
        <w:rPr>
          <w:sz w:val="26"/>
          <w:szCs w:val="26"/>
        </w:rPr>
        <w:t xml:space="preserve">is not inherently disciplinary </w:t>
      </w:r>
      <w:r w:rsidRPr="00630453">
        <w:rPr>
          <w:sz w:val="26"/>
          <w:szCs w:val="26"/>
        </w:rPr>
        <w:t>or disadvantageous to the officer, and is pu</w:t>
      </w:r>
      <w:r w:rsidRPr="00630453">
        <w:rPr>
          <w:sz w:val="26"/>
          <w:szCs w:val="26"/>
        </w:rPr>
        <w:t xml:space="preserve">nitive only when it is “for </w:t>
      </w:r>
      <w:r w:rsidRPr="00630453">
        <w:rPr>
          <w:sz w:val="26"/>
          <w:szCs w:val="26"/>
        </w:rPr>
        <w:t>purposes of punishment.”  (</w:t>
      </w:r>
      <w:r w:rsidRPr="00630453">
        <w:rPr>
          <w:i/>
          <w:sz w:val="26"/>
          <w:szCs w:val="26"/>
        </w:rPr>
        <w:t>White v. County</w:t>
      </w:r>
      <w:r w:rsidRPr="00630453">
        <w:rPr>
          <w:i/>
          <w:sz w:val="26"/>
          <w:szCs w:val="26"/>
        </w:rPr>
        <w:t xml:space="preserve"> of Sacramento</w:t>
      </w:r>
      <w:r w:rsidRPr="00630453">
        <w:rPr>
          <w:i/>
          <w:sz w:val="26"/>
          <w:szCs w:val="26"/>
        </w:rPr>
        <w:t>, supra</w:t>
      </w:r>
      <w:r w:rsidRPr="00630453">
        <w:rPr>
          <w:sz w:val="26"/>
          <w:szCs w:val="26"/>
        </w:rPr>
        <w:t>,</w:t>
      </w:r>
      <w:r w:rsidRPr="00630453">
        <w:rPr>
          <w:i/>
          <w:sz w:val="26"/>
          <w:szCs w:val="26"/>
        </w:rPr>
        <w:t xml:space="preserve"> </w:t>
      </w:r>
      <w:r w:rsidRPr="00630453">
        <w:rPr>
          <w:sz w:val="26"/>
          <w:szCs w:val="26"/>
        </w:rPr>
        <w:t xml:space="preserve">31 Cal.3d </w:t>
      </w:r>
      <w:r w:rsidRPr="00630453">
        <w:rPr>
          <w:sz w:val="26"/>
          <w:szCs w:val="26"/>
        </w:rPr>
        <w:t>at pp.</w:t>
      </w:r>
      <w:r w:rsidRPr="00630453">
        <w:rPr>
          <w:sz w:val="26"/>
          <w:szCs w:val="26"/>
        </w:rPr>
        <w:t xml:space="preserve"> 682</w:t>
      </w:r>
      <w:r>
        <w:rPr>
          <w:sz w:val="26"/>
          <w:szCs w:val="26"/>
        </w:rPr>
        <w:t>–</w:t>
      </w:r>
      <w:r w:rsidRPr="00630453">
        <w:rPr>
          <w:sz w:val="26"/>
          <w:szCs w:val="26"/>
        </w:rPr>
        <w:t xml:space="preserve">683; see </w:t>
      </w:r>
      <w:r w:rsidRPr="00630453">
        <w:rPr>
          <w:sz w:val="26"/>
          <w:szCs w:val="26"/>
        </w:rPr>
        <w:t xml:space="preserve">also </w:t>
      </w:r>
      <w:r w:rsidRPr="00630453">
        <w:rPr>
          <w:sz w:val="26"/>
          <w:szCs w:val="26"/>
        </w:rPr>
        <w:t>Gov</w:t>
      </w:r>
      <w:r w:rsidRPr="00630453">
        <w:rPr>
          <w:sz w:val="26"/>
          <w:szCs w:val="26"/>
        </w:rPr>
        <w:t>. Code</w:t>
      </w:r>
      <w:r w:rsidRPr="00630453">
        <w:rPr>
          <w:sz w:val="26"/>
          <w:szCs w:val="26"/>
        </w:rPr>
        <w:t>, § </w:t>
      </w:r>
      <w:r w:rsidRPr="00630453">
        <w:rPr>
          <w:sz w:val="26"/>
          <w:szCs w:val="26"/>
        </w:rPr>
        <w:t xml:space="preserve">3303.)  Furthermore, a </w:t>
      </w:r>
      <w:r w:rsidRPr="00630453">
        <w:rPr>
          <w:sz w:val="26"/>
          <w:szCs w:val="26"/>
        </w:rPr>
        <w:t>transfer is not punitive solely because it seeks</w:t>
      </w:r>
      <w:r w:rsidRPr="00630453">
        <w:rPr>
          <w:sz w:val="26"/>
          <w:szCs w:val="26"/>
        </w:rPr>
        <w:t xml:space="preserve"> to address the officer’s deficient performance in a current assignment.</w:t>
      </w:r>
      <w:r w:rsidRPr="00630453">
        <w:rPr>
          <w:sz w:val="26"/>
          <w:szCs w:val="26"/>
        </w:rPr>
        <w:t xml:space="preserve"> </w:t>
      </w:r>
      <w:r w:rsidRPr="00630453">
        <w:rPr>
          <w:sz w:val="26"/>
          <w:szCs w:val="26"/>
        </w:rPr>
        <w:t xml:space="preserve"> </w:t>
      </w:r>
      <w:r w:rsidRPr="00630453">
        <w:rPr>
          <w:sz w:val="26"/>
          <w:szCs w:val="26"/>
        </w:rPr>
        <w:t>An agency may have many reasons, quite apart from punishment, for transferring an employee who is not performing at a satisfactory level in his or her particular assignment:  there i</w:t>
      </w:r>
      <w:r w:rsidRPr="00630453">
        <w:rPr>
          <w:sz w:val="26"/>
          <w:szCs w:val="26"/>
        </w:rPr>
        <w:t>s a difference between a transfer to punish deficient performance and a transfer to compensate for the deficient performance.  (</w:t>
      </w:r>
      <w:r w:rsidRPr="00630453">
        <w:rPr>
          <w:i/>
          <w:sz w:val="26"/>
          <w:szCs w:val="26"/>
        </w:rPr>
        <w:t>Los Angeles Police Protective League v. City of Los Angeles</w:t>
      </w:r>
      <w:r w:rsidRPr="00630453">
        <w:rPr>
          <w:i/>
          <w:sz w:val="26"/>
          <w:szCs w:val="26"/>
        </w:rPr>
        <w:t>, supra</w:t>
      </w:r>
      <w:r w:rsidRPr="00630453">
        <w:rPr>
          <w:sz w:val="26"/>
          <w:szCs w:val="26"/>
        </w:rPr>
        <w:t xml:space="preserve">, </w:t>
      </w:r>
      <w:r w:rsidRPr="00630453">
        <w:rPr>
          <w:sz w:val="26"/>
          <w:szCs w:val="26"/>
        </w:rPr>
        <w:t xml:space="preserve">232 Cal.App.4th </w:t>
      </w:r>
      <w:r w:rsidRPr="00630453">
        <w:rPr>
          <w:sz w:val="26"/>
          <w:szCs w:val="26"/>
        </w:rPr>
        <w:t xml:space="preserve">at p. </w:t>
      </w:r>
      <w:r w:rsidRPr="00630453">
        <w:rPr>
          <w:sz w:val="26"/>
          <w:szCs w:val="26"/>
        </w:rPr>
        <w:t>142.)  Mere reassignment or removal fr</w:t>
      </w:r>
      <w:r w:rsidRPr="00630453">
        <w:rPr>
          <w:sz w:val="26"/>
          <w:szCs w:val="26"/>
        </w:rPr>
        <w:t xml:space="preserve">om collateral duties absent a </w:t>
      </w:r>
      <w:r w:rsidRPr="00630453">
        <w:rPr>
          <w:sz w:val="26"/>
          <w:szCs w:val="26"/>
        </w:rPr>
        <w:t>reduction in salary or rank do</w:t>
      </w:r>
      <w:r w:rsidRPr="00630453">
        <w:rPr>
          <w:sz w:val="26"/>
          <w:szCs w:val="26"/>
        </w:rPr>
        <w:t xml:space="preserve"> not amount to punitive action.  (</w:t>
      </w:r>
      <w:r w:rsidRPr="00630453">
        <w:rPr>
          <w:i/>
          <w:sz w:val="26"/>
          <w:szCs w:val="26"/>
        </w:rPr>
        <w:t>Perez v. City of Westminster</w:t>
      </w:r>
      <w:r w:rsidRPr="00630453">
        <w:rPr>
          <w:i/>
          <w:sz w:val="26"/>
          <w:szCs w:val="26"/>
        </w:rPr>
        <w:t>, supra</w:t>
      </w:r>
      <w:r w:rsidRPr="00630453">
        <w:rPr>
          <w:sz w:val="26"/>
          <w:szCs w:val="26"/>
        </w:rPr>
        <w:t xml:space="preserve">, </w:t>
      </w:r>
      <w:r w:rsidRPr="00630453">
        <w:rPr>
          <w:sz w:val="26"/>
          <w:szCs w:val="26"/>
        </w:rPr>
        <w:t xml:space="preserve">5 Cal.App.5th at pp. </w:t>
      </w:r>
      <w:r w:rsidRPr="00630453">
        <w:rPr>
          <w:sz w:val="26"/>
          <w:szCs w:val="26"/>
        </w:rPr>
        <w:t>364</w:t>
      </w:r>
      <w:r>
        <w:rPr>
          <w:sz w:val="26"/>
          <w:szCs w:val="26"/>
        </w:rPr>
        <w:t>–</w:t>
      </w:r>
      <w:r w:rsidRPr="00630453">
        <w:rPr>
          <w:sz w:val="26"/>
          <w:szCs w:val="26"/>
        </w:rPr>
        <w:t xml:space="preserve">365.)  Before an officer is entitled to an administrative appeal of an alleged punitive transfer, he or she must present some evidence that the agency’s conduct was indeed for purposes </w:t>
      </w:r>
      <w:r w:rsidRPr="00630453">
        <w:rPr>
          <w:sz w:val="26"/>
          <w:szCs w:val="26"/>
        </w:rPr>
        <w:t xml:space="preserve">of punishment and not for some </w:t>
      </w:r>
      <w:r w:rsidRPr="00630453">
        <w:rPr>
          <w:sz w:val="26"/>
          <w:szCs w:val="26"/>
        </w:rPr>
        <w:t>other</w:t>
      </w:r>
      <w:r w:rsidRPr="00630453">
        <w:rPr>
          <w:sz w:val="26"/>
          <w:szCs w:val="26"/>
        </w:rPr>
        <w:t>,</w:t>
      </w:r>
      <w:r w:rsidRPr="00630453">
        <w:rPr>
          <w:sz w:val="26"/>
          <w:szCs w:val="26"/>
        </w:rPr>
        <w:t xml:space="preserve"> valid, reason.  The focus must be</w:t>
      </w:r>
      <w:r w:rsidRPr="00630453">
        <w:rPr>
          <w:sz w:val="26"/>
          <w:szCs w:val="26"/>
        </w:rPr>
        <w:t xml:space="preserve"> on what the agency actually intended, not</w:t>
      </w:r>
      <w:r w:rsidRPr="00630453">
        <w:rPr>
          <w:sz w:val="26"/>
          <w:szCs w:val="26"/>
        </w:rPr>
        <w:t xml:space="preserve"> on</w:t>
      </w:r>
      <w:r w:rsidRPr="00630453">
        <w:rPr>
          <w:sz w:val="26"/>
          <w:szCs w:val="26"/>
        </w:rPr>
        <w:t xml:space="preserve"> what the officer believes the agency’s intention to be.</w:t>
      </w:r>
      <w:r w:rsidRPr="00630453">
        <w:rPr>
          <w:sz w:val="26"/>
          <w:szCs w:val="26"/>
        </w:rPr>
        <w:t xml:space="preserve">  (</w:t>
      </w:r>
      <w:r w:rsidRPr="00630453">
        <w:rPr>
          <w:i/>
          <w:sz w:val="26"/>
          <w:szCs w:val="26"/>
        </w:rPr>
        <w:t xml:space="preserve">Los Angeles Police Protective League v. City of Los Angeles, </w:t>
      </w:r>
      <w:r w:rsidRPr="00630453">
        <w:rPr>
          <w:sz w:val="26"/>
          <w:szCs w:val="26"/>
        </w:rPr>
        <w:t>at pp. 141</w:t>
      </w:r>
      <w:r>
        <w:rPr>
          <w:sz w:val="26"/>
          <w:szCs w:val="26"/>
        </w:rPr>
        <w:t>–</w:t>
      </w:r>
      <w:r w:rsidRPr="00630453">
        <w:rPr>
          <w:sz w:val="26"/>
          <w:szCs w:val="26"/>
        </w:rPr>
        <w:t>142.)</w:t>
      </w:r>
    </w:p>
    <w:p w:rsidR="007F0072" w:rsidRPr="00630453" w:rsidRDefault="00B6319B" w:rsidP="00A03001">
      <w:pPr>
        <w:rPr>
          <w:sz w:val="26"/>
          <w:szCs w:val="26"/>
        </w:rPr>
      </w:pPr>
      <w:r w:rsidRPr="00630453">
        <w:rPr>
          <w:sz w:val="26"/>
          <w:szCs w:val="26"/>
        </w:rPr>
        <w:tab/>
        <w:t>On this issue, we agree with the trial court</w:t>
      </w:r>
      <w:r w:rsidRPr="00630453">
        <w:rPr>
          <w:sz w:val="26"/>
          <w:szCs w:val="26"/>
        </w:rPr>
        <w:t xml:space="preserve"> that ALADS did not demonstra</w:t>
      </w:r>
      <w:r w:rsidRPr="00630453">
        <w:rPr>
          <w:sz w:val="26"/>
          <w:szCs w:val="26"/>
        </w:rPr>
        <w:t>te a likelihood of success on the merits</w:t>
      </w:r>
      <w:r w:rsidRPr="00630453">
        <w:rPr>
          <w:sz w:val="26"/>
          <w:szCs w:val="26"/>
        </w:rPr>
        <w:t xml:space="preserve">.  The record below shows that ALADS failed to rebut </w:t>
      </w:r>
      <w:r w:rsidRPr="00630453">
        <w:rPr>
          <w:sz w:val="26"/>
          <w:szCs w:val="26"/>
        </w:rPr>
        <w:t>real parties</w:t>
      </w:r>
      <w:r w:rsidRPr="00630453">
        <w:rPr>
          <w:sz w:val="26"/>
          <w:szCs w:val="26"/>
        </w:rPr>
        <w:t xml:space="preserve">’ evidence that any transfer or other change in duties based upon a deputy’s placement on the </w:t>
      </w:r>
      <w:r w:rsidRPr="00630453">
        <w:rPr>
          <w:sz w:val="26"/>
          <w:szCs w:val="26"/>
        </w:rPr>
        <w:t xml:space="preserve">LASD </w:t>
      </w:r>
      <w:r w:rsidRPr="00630453">
        <w:rPr>
          <w:i/>
          <w:sz w:val="26"/>
          <w:szCs w:val="26"/>
        </w:rPr>
        <w:t xml:space="preserve">Brady </w:t>
      </w:r>
      <w:r w:rsidRPr="00630453">
        <w:rPr>
          <w:sz w:val="26"/>
          <w:szCs w:val="26"/>
        </w:rPr>
        <w:t>list would be to address, or compensate</w:t>
      </w:r>
      <w:r w:rsidRPr="00630453">
        <w:rPr>
          <w:sz w:val="26"/>
          <w:szCs w:val="26"/>
        </w:rPr>
        <w:t xml:space="preserve"> for</w:t>
      </w:r>
      <w:r w:rsidRPr="00630453">
        <w:rPr>
          <w:sz w:val="26"/>
          <w:szCs w:val="26"/>
        </w:rPr>
        <w:t>,</w:t>
      </w:r>
      <w:r w:rsidRPr="00630453">
        <w:rPr>
          <w:sz w:val="26"/>
          <w:szCs w:val="26"/>
        </w:rPr>
        <w:t xml:space="preserve"> t</w:t>
      </w:r>
      <w:r w:rsidRPr="00630453">
        <w:rPr>
          <w:sz w:val="26"/>
          <w:szCs w:val="26"/>
        </w:rPr>
        <w:t>he deputy’s reduced cred</w:t>
      </w:r>
      <w:r w:rsidRPr="00630453">
        <w:rPr>
          <w:sz w:val="26"/>
          <w:szCs w:val="26"/>
        </w:rPr>
        <w:t xml:space="preserve">ibility due to potential </w:t>
      </w:r>
      <w:r w:rsidRPr="00630453">
        <w:rPr>
          <w:sz w:val="26"/>
          <w:szCs w:val="26"/>
        </w:rPr>
        <w:t>disclosure of the deputy’s past founded allegations of misconduct</w:t>
      </w:r>
      <w:r w:rsidRPr="00630453">
        <w:rPr>
          <w:sz w:val="26"/>
          <w:szCs w:val="26"/>
        </w:rPr>
        <w:t xml:space="preserve">.  Such a transfer is not </w:t>
      </w:r>
      <w:r w:rsidRPr="00630453">
        <w:rPr>
          <w:sz w:val="26"/>
          <w:szCs w:val="26"/>
        </w:rPr>
        <w:t>“for purposes of punishment.”  Moreover</w:t>
      </w:r>
      <w:r w:rsidRPr="00630453">
        <w:rPr>
          <w:sz w:val="26"/>
          <w:szCs w:val="26"/>
        </w:rPr>
        <w:t>, as the trial court observed, any individual deputy in the future who believ</w:t>
      </w:r>
      <w:r w:rsidRPr="00630453">
        <w:rPr>
          <w:sz w:val="26"/>
          <w:szCs w:val="26"/>
        </w:rPr>
        <w:t>es his transfer is, in fact, punitive, still retains the procedural protections of POBRA</w:t>
      </w:r>
      <w:r w:rsidRPr="00630453">
        <w:rPr>
          <w:sz w:val="26"/>
          <w:szCs w:val="26"/>
        </w:rPr>
        <w:t xml:space="preserve"> and may assert them if </w:t>
      </w:r>
      <w:r w:rsidRPr="00630453">
        <w:rPr>
          <w:sz w:val="26"/>
          <w:szCs w:val="26"/>
        </w:rPr>
        <w:t>he or she feels it is nec</w:t>
      </w:r>
      <w:r w:rsidRPr="00630453">
        <w:rPr>
          <w:sz w:val="26"/>
          <w:szCs w:val="26"/>
        </w:rPr>
        <w:t>essary</w:t>
      </w:r>
      <w:r w:rsidRPr="00630453">
        <w:rPr>
          <w:sz w:val="26"/>
          <w:szCs w:val="26"/>
        </w:rPr>
        <w:t>.</w:t>
      </w:r>
    </w:p>
    <w:p w:rsidR="006F2458" w:rsidRPr="00630453" w:rsidRDefault="00B6319B" w:rsidP="00A03001">
      <w:pPr>
        <w:rPr>
          <w:sz w:val="26"/>
          <w:szCs w:val="26"/>
        </w:rPr>
      </w:pPr>
      <w:r w:rsidRPr="00630453">
        <w:rPr>
          <w:sz w:val="26"/>
          <w:szCs w:val="26"/>
        </w:rPr>
        <w:tab/>
        <w:t xml:space="preserve">To the extent ALADS argues that this portion of the injunction grants affirmative relief to </w:t>
      </w:r>
      <w:r w:rsidRPr="00630453">
        <w:rPr>
          <w:sz w:val="26"/>
          <w:szCs w:val="26"/>
        </w:rPr>
        <w:t>real parties</w:t>
      </w:r>
      <w:r w:rsidRPr="00630453">
        <w:rPr>
          <w:sz w:val="26"/>
          <w:szCs w:val="26"/>
        </w:rPr>
        <w:t xml:space="preserve"> that they neither requested nor properly notice</w:t>
      </w:r>
      <w:r w:rsidRPr="00630453">
        <w:rPr>
          <w:sz w:val="26"/>
          <w:szCs w:val="26"/>
        </w:rPr>
        <w:t>d</w:t>
      </w:r>
      <w:r w:rsidRPr="00630453">
        <w:rPr>
          <w:sz w:val="26"/>
          <w:szCs w:val="26"/>
        </w:rPr>
        <w:t xml:space="preserve">, we reiterate our comments made </w:t>
      </w:r>
      <w:r w:rsidRPr="00630453">
        <w:rPr>
          <w:sz w:val="26"/>
          <w:szCs w:val="26"/>
        </w:rPr>
        <w:t>in the discussion of the LASD’s</w:t>
      </w:r>
      <w:r w:rsidRPr="00630453">
        <w:rPr>
          <w:sz w:val="26"/>
          <w:szCs w:val="26"/>
        </w:rPr>
        <w:t xml:space="preserve"> creation and maintenance of a wholly internal </w:t>
      </w:r>
      <w:r w:rsidRPr="00630453">
        <w:rPr>
          <w:i/>
          <w:sz w:val="26"/>
          <w:szCs w:val="26"/>
        </w:rPr>
        <w:t xml:space="preserve">Brady </w:t>
      </w:r>
      <w:r w:rsidRPr="00630453">
        <w:rPr>
          <w:sz w:val="26"/>
          <w:szCs w:val="26"/>
        </w:rPr>
        <w:t>l</w:t>
      </w:r>
      <w:r w:rsidRPr="00630453">
        <w:rPr>
          <w:sz w:val="26"/>
          <w:szCs w:val="26"/>
        </w:rPr>
        <w:t>ist in part III.A.1</w:t>
      </w:r>
      <w:r w:rsidRPr="00630453">
        <w:rPr>
          <w:sz w:val="26"/>
          <w:szCs w:val="26"/>
        </w:rPr>
        <w:t xml:space="preserve">, </w:t>
      </w:r>
      <w:r w:rsidRPr="00630453">
        <w:rPr>
          <w:i/>
          <w:sz w:val="26"/>
          <w:szCs w:val="26"/>
        </w:rPr>
        <w:t>ante</w:t>
      </w:r>
      <w:r w:rsidRPr="00630453">
        <w:rPr>
          <w:sz w:val="26"/>
          <w:szCs w:val="26"/>
        </w:rPr>
        <w:t>.  Considered as a whole, and in context, the language merely li</w:t>
      </w:r>
      <w:r w:rsidRPr="00630453">
        <w:rPr>
          <w:sz w:val="26"/>
          <w:szCs w:val="26"/>
        </w:rPr>
        <w:t xml:space="preserve">mits what the immediate injunction prohibits.  It does not affirmatively compel or even </w:t>
      </w:r>
      <w:r w:rsidRPr="00630453">
        <w:rPr>
          <w:sz w:val="26"/>
          <w:szCs w:val="26"/>
        </w:rPr>
        <w:t>authorize the LASD or any other real party</w:t>
      </w:r>
      <w:r w:rsidRPr="00630453">
        <w:rPr>
          <w:sz w:val="26"/>
          <w:szCs w:val="26"/>
        </w:rPr>
        <w:t xml:space="preserve"> to make transfers or impose restrictions of duty.  It simply establishes that the immediate injunction, in and of itself, doe</w:t>
      </w:r>
      <w:r w:rsidRPr="00630453">
        <w:rPr>
          <w:sz w:val="26"/>
          <w:szCs w:val="26"/>
        </w:rPr>
        <w:t>s not prohibit such acts.</w:t>
      </w:r>
    </w:p>
    <w:p w:rsidR="006F2458" w:rsidRPr="00630453" w:rsidRDefault="00B6319B" w:rsidP="006F2458">
      <w:pPr>
        <w:jc w:val="both"/>
        <w:rPr>
          <w:sz w:val="26"/>
          <w:szCs w:val="26"/>
        </w:rPr>
      </w:pPr>
      <w:r w:rsidRPr="00630453">
        <w:rPr>
          <w:sz w:val="26"/>
          <w:szCs w:val="26"/>
        </w:rPr>
        <w:tab/>
      </w:r>
      <w:r>
        <w:rPr>
          <w:b/>
          <w:sz w:val="26"/>
          <w:szCs w:val="26"/>
        </w:rPr>
        <w:t>C.</w:t>
      </w:r>
      <w:r>
        <w:rPr>
          <w:b/>
          <w:sz w:val="26"/>
          <w:szCs w:val="26"/>
        </w:rPr>
        <w:tab/>
        <w:t>Non-s</w:t>
      </w:r>
      <w:r w:rsidRPr="00630453">
        <w:rPr>
          <w:b/>
          <w:sz w:val="26"/>
          <w:szCs w:val="26"/>
        </w:rPr>
        <w:t>worn Employees</w:t>
      </w:r>
    </w:p>
    <w:p w:rsidR="000F186E" w:rsidRPr="00630453" w:rsidRDefault="00B6319B" w:rsidP="00E47A0A">
      <w:pPr>
        <w:rPr>
          <w:sz w:val="26"/>
          <w:szCs w:val="26"/>
        </w:rPr>
      </w:pPr>
      <w:r w:rsidRPr="00630453">
        <w:rPr>
          <w:sz w:val="26"/>
          <w:szCs w:val="26"/>
        </w:rPr>
        <w:t xml:space="preserve"> </w:t>
      </w:r>
      <w:r w:rsidRPr="00630453">
        <w:rPr>
          <w:sz w:val="26"/>
          <w:szCs w:val="26"/>
        </w:rPr>
        <w:tab/>
        <w:t>The final paragraph of the trial court’s injunction states that “[r]espondents are not enjoined from disclosing a</w:t>
      </w:r>
      <w:r>
        <w:rPr>
          <w:sz w:val="26"/>
          <w:szCs w:val="26"/>
        </w:rPr>
        <w:t>ny future developed ‘Brady List’</w:t>
      </w:r>
      <w:r>
        <w:rPr>
          <w:sz w:val="26"/>
          <w:szCs w:val="26"/>
        </w:rPr>
        <w:t xml:space="preserve"> </w:t>
      </w:r>
      <w:r w:rsidRPr="00630453">
        <w:rPr>
          <w:sz w:val="26"/>
          <w:szCs w:val="26"/>
        </w:rPr>
        <w:t xml:space="preserve">to the Los Angeles County District Attorney’s Office, or </w:t>
      </w:r>
      <w:r w:rsidRPr="00630453">
        <w:rPr>
          <w:sz w:val="26"/>
          <w:szCs w:val="26"/>
        </w:rPr>
        <w:t>any other prosecutorial agency, provided any new Brady</w:t>
      </w:r>
      <w:r>
        <w:rPr>
          <w:sz w:val="26"/>
          <w:szCs w:val="26"/>
        </w:rPr>
        <w:t xml:space="preserve"> </w:t>
      </w:r>
      <w:r w:rsidRPr="00630453">
        <w:rPr>
          <w:sz w:val="26"/>
          <w:szCs w:val="26"/>
        </w:rPr>
        <w:t xml:space="preserve">List contains only the names of non-sworn employees who are not subject to the Public Safety Officers’ </w:t>
      </w:r>
      <w:r>
        <w:rPr>
          <w:sz w:val="26"/>
          <w:szCs w:val="26"/>
        </w:rPr>
        <w:t>Procedural Bill of Rights Act (‘POBRA’</w:t>
      </w:r>
      <w:r w:rsidRPr="00630453">
        <w:rPr>
          <w:sz w:val="26"/>
          <w:szCs w:val="26"/>
        </w:rPr>
        <w:t xml:space="preserve">), </w:t>
      </w:r>
      <w:r w:rsidRPr="00630453">
        <w:rPr>
          <w:i/>
          <w:sz w:val="26"/>
          <w:szCs w:val="26"/>
        </w:rPr>
        <w:t xml:space="preserve">Government Code </w:t>
      </w:r>
      <w:r w:rsidRPr="00630453">
        <w:rPr>
          <w:sz w:val="26"/>
          <w:szCs w:val="26"/>
        </w:rPr>
        <w:t>section 3300, et seq.”</w:t>
      </w:r>
    </w:p>
    <w:p w:rsidR="00E0770B" w:rsidRPr="00630453" w:rsidRDefault="00B6319B" w:rsidP="002B41F2">
      <w:pPr>
        <w:rPr>
          <w:sz w:val="26"/>
          <w:szCs w:val="26"/>
        </w:rPr>
      </w:pPr>
      <w:r w:rsidRPr="00630453">
        <w:rPr>
          <w:sz w:val="26"/>
          <w:szCs w:val="26"/>
        </w:rPr>
        <w:tab/>
        <w:t xml:space="preserve">As ALADS points </w:t>
      </w:r>
      <w:r w:rsidRPr="00630453">
        <w:rPr>
          <w:sz w:val="26"/>
          <w:szCs w:val="26"/>
        </w:rPr>
        <w:t>out, the non-sworn employees of the LASD are not pa</w:t>
      </w:r>
      <w:r w:rsidRPr="00630453">
        <w:rPr>
          <w:sz w:val="26"/>
          <w:szCs w:val="26"/>
        </w:rPr>
        <w:t xml:space="preserve">rties to, </w:t>
      </w:r>
      <w:r w:rsidRPr="00630453">
        <w:rPr>
          <w:sz w:val="26"/>
          <w:szCs w:val="26"/>
        </w:rPr>
        <w:t>and are therefore not represented in</w:t>
      </w:r>
      <w:r w:rsidRPr="00630453">
        <w:rPr>
          <w:sz w:val="26"/>
          <w:szCs w:val="26"/>
        </w:rPr>
        <w:t>,</w:t>
      </w:r>
      <w:r w:rsidRPr="00630453">
        <w:rPr>
          <w:sz w:val="26"/>
          <w:szCs w:val="26"/>
        </w:rPr>
        <w:t xml:space="preserve"> this litigation.  The issue of a </w:t>
      </w:r>
      <w:r w:rsidRPr="00630453">
        <w:rPr>
          <w:i/>
          <w:sz w:val="26"/>
          <w:szCs w:val="26"/>
        </w:rPr>
        <w:t xml:space="preserve">Brady </w:t>
      </w:r>
      <w:r w:rsidRPr="00630453">
        <w:rPr>
          <w:sz w:val="26"/>
          <w:szCs w:val="26"/>
        </w:rPr>
        <w:t xml:space="preserve">list for non-sworn LASD employees is not raised by </w:t>
      </w:r>
      <w:r w:rsidRPr="00630453">
        <w:rPr>
          <w:sz w:val="26"/>
          <w:szCs w:val="26"/>
        </w:rPr>
        <w:t>ALADS’</w:t>
      </w:r>
      <w:r w:rsidRPr="00630453">
        <w:rPr>
          <w:sz w:val="26"/>
          <w:szCs w:val="26"/>
        </w:rPr>
        <w:t xml:space="preserve"> petition and complaint,</w:t>
      </w:r>
      <w:r w:rsidRPr="00630453">
        <w:rPr>
          <w:sz w:val="26"/>
          <w:szCs w:val="26"/>
        </w:rPr>
        <w:t xml:space="preserve"> and, as far as we can see, </w:t>
      </w:r>
      <w:r w:rsidRPr="00630453">
        <w:rPr>
          <w:sz w:val="26"/>
          <w:szCs w:val="26"/>
        </w:rPr>
        <w:t xml:space="preserve">was </w:t>
      </w:r>
      <w:r w:rsidRPr="00630453">
        <w:rPr>
          <w:sz w:val="26"/>
          <w:szCs w:val="26"/>
        </w:rPr>
        <w:t>never</w:t>
      </w:r>
      <w:r w:rsidRPr="00630453">
        <w:rPr>
          <w:sz w:val="26"/>
          <w:szCs w:val="26"/>
        </w:rPr>
        <w:t xml:space="preserve"> raised by the parties either </w:t>
      </w:r>
      <w:r w:rsidRPr="00630453">
        <w:rPr>
          <w:sz w:val="26"/>
          <w:szCs w:val="26"/>
        </w:rPr>
        <w:t>in their pleadings, motions, or</w:t>
      </w:r>
      <w:r w:rsidRPr="00630453">
        <w:rPr>
          <w:sz w:val="26"/>
          <w:szCs w:val="26"/>
        </w:rPr>
        <w:t xml:space="preserve"> other documents filed in the tria</w:t>
      </w:r>
      <w:r w:rsidRPr="00630453">
        <w:rPr>
          <w:sz w:val="26"/>
          <w:szCs w:val="26"/>
        </w:rPr>
        <w:t>l court</w:t>
      </w:r>
      <w:r w:rsidRPr="00630453">
        <w:rPr>
          <w:sz w:val="26"/>
          <w:szCs w:val="26"/>
        </w:rPr>
        <w:t>,</w:t>
      </w:r>
      <w:r w:rsidRPr="00630453">
        <w:rPr>
          <w:sz w:val="26"/>
          <w:szCs w:val="26"/>
        </w:rPr>
        <w:t xml:space="preserve"> or during oral argument</w:t>
      </w:r>
      <w:r w:rsidRPr="00630453">
        <w:rPr>
          <w:sz w:val="26"/>
          <w:szCs w:val="26"/>
        </w:rPr>
        <w:t xml:space="preserve"> before the trial court</w:t>
      </w:r>
      <w:r w:rsidRPr="00630453">
        <w:rPr>
          <w:sz w:val="26"/>
          <w:szCs w:val="26"/>
        </w:rPr>
        <w:t xml:space="preserve">.  It appears to be completely beyond the scope of the issues fairly raised by the litigation up </w:t>
      </w:r>
      <w:r w:rsidRPr="00630453">
        <w:rPr>
          <w:sz w:val="26"/>
          <w:szCs w:val="26"/>
        </w:rPr>
        <w:t>to this p</w:t>
      </w:r>
      <w:r w:rsidRPr="00630453">
        <w:rPr>
          <w:sz w:val="26"/>
          <w:szCs w:val="26"/>
        </w:rPr>
        <w:t xml:space="preserve">oint, and thus </w:t>
      </w:r>
      <w:r w:rsidRPr="00630453">
        <w:rPr>
          <w:sz w:val="26"/>
          <w:szCs w:val="26"/>
        </w:rPr>
        <w:t>beyond the scope of the trial court’s injunctive authority</w:t>
      </w:r>
      <w:r w:rsidRPr="00630453">
        <w:rPr>
          <w:sz w:val="26"/>
          <w:szCs w:val="26"/>
        </w:rPr>
        <w:t xml:space="preserve"> in the context of the immediate case</w:t>
      </w:r>
      <w:r w:rsidRPr="00630453">
        <w:rPr>
          <w:sz w:val="26"/>
          <w:szCs w:val="26"/>
        </w:rPr>
        <w:t xml:space="preserve">.  Whatever the legality, or illegality, of a </w:t>
      </w:r>
      <w:r w:rsidRPr="00630453">
        <w:rPr>
          <w:i/>
          <w:sz w:val="26"/>
          <w:szCs w:val="26"/>
        </w:rPr>
        <w:t>Brady</w:t>
      </w:r>
      <w:r w:rsidRPr="00630453">
        <w:rPr>
          <w:sz w:val="26"/>
          <w:szCs w:val="26"/>
        </w:rPr>
        <w:t xml:space="preserve"> list disclosure of non-sworn employees, that issue must wait for a lawsuit in which it is fair</w:t>
      </w:r>
      <w:r w:rsidRPr="00630453">
        <w:rPr>
          <w:sz w:val="26"/>
          <w:szCs w:val="26"/>
        </w:rPr>
        <w:t>ly raised, noticed, and litigated.  That lawsuit is not the immediate case.</w:t>
      </w:r>
    </w:p>
    <w:p w:rsidR="00E35C69" w:rsidRPr="00630453" w:rsidRDefault="00B6319B" w:rsidP="00E35C69">
      <w:pPr>
        <w:jc w:val="center"/>
        <w:rPr>
          <w:sz w:val="26"/>
          <w:szCs w:val="26"/>
        </w:rPr>
      </w:pPr>
      <w:r w:rsidRPr="00630453">
        <w:rPr>
          <w:b/>
          <w:sz w:val="26"/>
          <w:szCs w:val="26"/>
        </w:rPr>
        <w:t>DISPOSITION</w:t>
      </w:r>
    </w:p>
    <w:p w:rsidR="00E35C69" w:rsidRPr="00630453" w:rsidRDefault="00B6319B" w:rsidP="00983E70">
      <w:pPr>
        <w:rPr>
          <w:sz w:val="26"/>
          <w:szCs w:val="26"/>
        </w:rPr>
      </w:pPr>
      <w:r w:rsidRPr="00630453">
        <w:rPr>
          <w:sz w:val="26"/>
          <w:szCs w:val="26"/>
        </w:rPr>
        <w:tab/>
      </w:r>
      <w:r w:rsidRPr="00630453">
        <w:rPr>
          <w:sz w:val="26"/>
          <w:szCs w:val="26"/>
        </w:rPr>
        <w:t xml:space="preserve">While we agree with the trial court that injunctive relief is proper in this case, for the </w:t>
      </w:r>
      <w:r w:rsidRPr="00630453">
        <w:rPr>
          <w:sz w:val="26"/>
          <w:szCs w:val="26"/>
        </w:rPr>
        <w:t xml:space="preserve">foregoing </w:t>
      </w:r>
      <w:r w:rsidRPr="00630453">
        <w:rPr>
          <w:sz w:val="26"/>
          <w:szCs w:val="26"/>
        </w:rPr>
        <w:t>reas</w:t>
      </w:r>
      <w:r w:rsidRPr="00630453">
        <w:rPr>
          <w:sz w:val="26"/>
          <w:szCs w:val="26"/>
        </w:rPr>
        <w:t>ons</w:t>
      </w:r>
      <w:r w:rsidRPr="00630453">
        <w:rPr>
          <w:sz w:val="26"/>
          <w:szCs w:val="26"/>
        </w:rPr>
        <w:t xml:space="preserve"> we disagree with its analysis of the constitutional question presented and thus with the limited scope of the injunction</w:t>
      </w:r>
      <w:r w:rsidRPr="00630453">
        <w:rPr>
          <w:sz w:val="26"/>
          <w:szCs w:val="26"/>
        </w:rPr>
        <w:t xml:space="preserve"> ordered</w:t>
      </w:r>
      <w:r w:rsidRPr="00630453">
        <w:rPr>
          <w:sz w:val="26"/>
          <w:szCs w:val="26"/>
        </w:rPr>
        <w:t xml:space="preserve">. </w:t>
      </w:r>
      <w:r>
        <w:rPr>
          <w:sz w:val="26"/>
          <w:szCs w:val="26"/>
        </w:rPr>
        <w:t xml:space="preserve"> </w:t>
      </w:r>
      <w:r w:rsidRPr="00630453">
        <w:rPr>
          <w:sz w:val="26"/>
          <w:szCs w:val="26"/>
        </w:rPr>
        <w:t>The</w:t>
      </w:r>
      <w:r w:rsidRPr="00630453">
        <w:rPr>
          <w:sz w:val="26"/>
          <w:szCs w:val="26"/>
        </w:rPr>
        <w:t xml:space="preserve"> petition for writ of mandate is granted, in part.  The</w:t>
      </w:r>
      <w:r w:rsidRPr="00630453">
        <w:rPr>
          <w:sz w:val="26"/>
          <w:szCs w:val="26"/>
        </w:rPr>
        <w:t xml:space="preserve"> trial court’s order of preliminary injunction </w:t>
      </w:r>
      <w:r w:rsidRPr="00630453">
        <w:rPr>
          <w:sz w:val="26"/>
          <w:szCs w:val="26"/>
        </w:rPr>
        <w:t xml:space="preserve">as worded, </w:t>
      </w:r>
      <w:r w:rsidRPr="00630453">
        <w:rPr>
          <w:sz w:val="26"/>
          <w:szCs w:val="26"/>
        </w:rPr>
        <w:t xml:space="preserve">must be </w:t>
      </w:r>
      <w:r w:rsidRPr="00630453">
        <w:rPr>
          <w:sz w:val="26"/>
          <w:szCs w:val="26"/>
        </w:rPr>
        <w:t>modified so that it is consistent with this opinion</w:t>
      </w:r>
      <w:r w:rsidRPr="00630453">
        <w:rPr>
          <w:sz w:val="26"/>
          <w:szCs w:val="26"/>
        </w:rPr>
        <w:t>.</w:t>
      </w:r>
    </w:p>
    <w:p w:rsidR="00201966" w:rsidRPr="00630453" w:rsidRDefault="00B6319B" w:rsidP="00983E70">
      <w:pPr>
        <w:rPr>
          <w:sz w:val="26"/>
          <w:szCs w:val="26"/>
        </w:rPr>
      </w:pPr>
      <w:r w:rsidRPr="00630453">
        <w:rPr>
          <w:sz w:val="26"/>
          <w:szCs w:val="26"/>
        </w:rPr>
        <w:tab/>
        <w:t xml:space="preserve">The trial court is ordered to </w:t>
      </w:r>
      <w:r w:rsidRPr="00630453">
        <w:rPr>
          <w:sz w:val="26"/>
          <w:szCs w:val="26"/>
        </w:rPr>
        <w:t>strike</w:t>
      </w:r>
      <w:r w:rsidRPr="00630453">
        <w:rPr>
          <w:sz w:val="26"/>
          <w:szCs w:val="26"/>
        </w:rPr>
        <w:t xml:space="preserve"> from the injunction </w:t>
      </w:r>
      <w:r w:rsidRPr="00630453">
        <w:rPr>
          <w:sz w:val="26"/>
          <w:szCs w:val="26"/>
        </w:rPr>
        <w:t>any lan</w:t>
      </w:r>
      <w:r w:rsidRPr="00630453">
        <w:rPr>
          <w:sz w:val="26"/>
          <w:szCs w:val="26"/>
        </w:rPr>
        <w:t xml:space="preserve">guage that allows </w:t>
      </w:r>
      <w:r w:rsidRPr="00630453">
        <w:rPr>
          <w:sz w:val="26"/>
          <w:szCs w:val="26"/>
        </w:rPr>
        <w:t>real parties</w:t>
      </w:r>
      <w:r w:rsidRPr="00630453">
        <w:rPr>
          <w:sz w:val="26"/>
          <w:szCs w:val="26"/>
        </w:rPr>
        <w:t xml:space="preserve"> </w:t>
      </w:r>
      <w:r w:rsidRPr="00630453">
        <w:rPr>
          <w:sz w:val="26"/>
          <w:szCs w:val="26"/>
        </w:rPr>
        <w:t xml:space="preserve">or any of them </w:t>
      </w:r>
      <w:r w:rsidRPr="00630453">
        <w:rPr>
          <w:sz w:val="26"/>
          <w:szCs w:val="26"/>
        </w:rPr>
        <w:t xml:space="preserve">to disclose </w:t>
      </w:r>
      <w:r w:rsidRPr="00630453">
        <w:rPr>
          <w:sz w:val="26"/>
          <w:szCs w:val="26"/>
        </w:rPr>
        <w:t xml:space="preserve">the identity of any individual deputy on the LASD’s </w:t>
      </w:r>
      <w:r w:rsidRPr="00630453">
        <w:rPr>
          <w:i/>
          <w:sz w:val="26"/>
          <w:szCs w:val="26"/>
        </w:rPr>
        <w:t>Brady</w:t>
      </w:r>
      <w:r w:rsidRPr="00630453">
        <w:rPr>
          <w:sz w:val="26"/>
          <w:szCs w:val="26"/>
        </w:rPr>
        <w:t xml:space="preserve"> list to any individual</w:t>
      </w:r>
      <w:r w:rsidRPr="00630453">
        <w:rPr>
          <w:sz w:val="26"/>
          <w:szCs w:val="26"/>
        </w:rPr>
        <w:t xml:space="preserve"> or entity outside the LASD, even if </w:t>
      </w:r>
      <w:r w:rsidRPr="00630453">
        <w:rPr>
          <w:sz w:val="26"/>
          <w:szCs w:val="26"/>
        </w:rPr>
        <w:t>the deputy is a witness i</w:t>
      </w:r>
      <w:r w:rsidRPr="00630453">
        <w:rPr>
          <w:sz w:val="26"/>
          <w:szCs w:val="26"/>
        </w:rPr>
        <w:t xml:space="preserve">n a pending criminal prosecution, absent a properly filed, heard, and granted </w:t>
      </w:r>
      <w:r w:rsidRPr="00630453">
        <w:rPr>
          <w:i/>
          <w:sz w:val="26"/>
          <w:szCs w:val="26"/>
        </w:rPr>
        <w:t>Pitchess</w:t>
      </w:r>
      <w:r w:rsidRPr="00630453">
        <w:rPr>
          <w:sz w:val="26"/>
          <w:szCs w:val="26"/>
        </w:rPr>
        <w:t xml:space="preserve"> motion, accompanied by a </w:t>
      </w:r>
      <w:r w:rsidRPr="00630453">
        <w:rPr>
          <w:sz w:val="26"/>
          <w:szCs w:val="26"/>
        </w:rPr>
        <w:t xml:space="preserve">corresponding court order.  The court must also strike any language that purports </w:t>
      </w:r>
      <w:r w:rsidRPr="00630453">
        <w:rPr>
          <w:sz w:val="26"/>
          <w:szCs w:val="26"/>
        </w:rPr>
        <w:t xml:space="preserve">to address </w:t>
      </w:r>
      <w:r w:rsidRPr="00630453">
        <w:rPr>
          <w:sz w:val="26"/>
          <w:szCs w:val="26"/>
        </w:rPr>
        <w:t>real parties</w:t>
      </w:r>
      <w:r w:rsidRPr="00630453">
        <w:rPr>
          <w:sz w:val="26"/>
          <w:szCs w:val="26"/>
        </w:rPr>
        <w:t>’</w:t>
      </w:r>
      <w:r w:rsidRPr="00630453">
        <w:rPr>
          <w:sz w:val="26"/>
          <w:szCs w:val="26"/>
        </w:rPr>
        <w:t xml:space="preserve"> power or authority with respect to a </w:t>
      </w:r>
      <w:r w:rsidRPr="00630453">
        <w:rPr>
          <w:i/>
          <w:sz w:val="26"/>
          <w:szCs w:val="26"/>
        </w:rPr>
        <w:t xml:space="preserve">Brady </w:t>
      </w:r>
      <w:r w:rsidRPr="00630453">
        <w:rPr>
          <w:sz w:val="26"/>
          <w:szCs w:val="26"/>
        </w:rPr>
        <w:t xml:space="preserve">list involving non-sworn employees. </w:t>
      </w:r>
    </w:p>
    <w:p w:rsidR="00352EC5" w:rsidRPr="00630453" w:rsidRDefault="00B6319B" w:rsidP="008A464C">
      <w:pPr>
        <w:keepNext/>
        <w:rPr>
          <w:sz w:val="26"/>
          <w:szCs w:val="26"/>
        </w:rPr>
      </w:pPr>
      <w:r w:rsidRPr="00630453">
        <w:rPr>
          <w:sz w:val="26"/>
          <w:szCs w:val="26"/>
        </w:rPr>
        <w:tab/>
      </w:r>
      <w:r w:rsidRPr="00630453">
        <w:rPr>
          <w:sz w:val="26"/>
          <w:szCs w:val="26"/>
        </w:rPr>
        <w:t>In all other respects, the petition is denied.</w:t>
      </w:r>
    </w:p>
    <w:p w:rsidR="006300F2" w:rsidRDefault="00B6319B" w:rsidP="009818AC">
      <w:pPr>
        <w:ind w:firstLine="720"/>
        <w:rPr>
          <w:sz w:val="26"/>
          <w:szCs w:val="26"/>
        </w:rPr>
      </w:pPr>
      <w:r w:rsidRPr="00630453">
        <w:rPr>
          <w:sz w:val="26"/>
          <w:szCs w:val="26"/>
        </w:rPr>
        <w:tab/>
      </w:r>
      <w:r w:rsidRPr="00630453">
        <w:rPr>
          <w:sz w:val="26"/>
          <w:szCs w:val="26"/>
        </w:rPr>
        <w:tab/>
      </w:r>
      <w:r w:rsidRPr="00630453">
        <w:rPr>
          <w:sz w:val="26"/>
          <w:szCs w:val="26"/>
        </w:rPr>
        <w:tab/>
      </w:r>
      <w:r w:rsidRPr="00630453">
        <w:rPr>
          <w:sz w:val="26"/>
          <w:szCs w:val="26"/>
        </w:rPr>
        <w:tab/>
      </w:r>
      <w:r w:rsidRPr="00630453">
        <w:rPr>
          <w:sz w:val="26"/>
          <w:szCs w:val="26"/>
        </w:rPr>
        <w:tab/>
      </w:r>
      <w:r w:rsidRPr="00630453">
        <w:rPr>
          <w:sz w:val="26"/>
          <w:szCs w:val="26"/>
        </w:rPr>
        <w:tab/>
      </w:r>
    </w:p>
    <w:p w:rsidR="009818AC" w:rsidRPr="00630453" w:rsidRDefault="00B6319B" w:rsidP="009818AC">
      <w:pPr>
        <w:ind w:firstLine="720"/>
        <w:rPr>
          <w:sz w:val="26"/>
          <w:szCs w:val="26"/>
        </w:rPr>
      </w:pPr>
      <w:r>
        <w:rPr>
          <w:sz w:val="26"/>
          <w:szCs w:val="26"/>
        </w:rPr>
        <w:tab/>
      </w:r>
      <w:r>
        <w:rPr>
          <w:sz w:val="26"/>
          <w:szCs w:val="26"/>
        </w:rPr>
        <w:tab/>
      </w:r>
      <w:r>
        <w:rPr>
          <w:sz w:val="26"/>
          <w:szCs w:val="26"/>
        </w:rPr>
        <w:tab/>
      </w:r>
      <w:r>
        <w:rPr>
          <w:sz w:val="26"/>
          <w:szCs w:val="26"/>
        </w:rPr>
        <w:tab/>
      </w:r>
      <w:r>
        <w:rPr>
          <w:sz w:val="26"/>
          <w:szCs w:val="26"/>
        </w:rPr>
        <w:tab/>
      </w:r>
      <w:r w:rsidRPr="00630453">
        <w:rPr>
          <w:sz w:val="26"/>
          <w:szCs w:val="26"/>
        </w:rPr>
        <w:t>SORTINO, J.</w:t>
      </w:r>
      <w:r w:rsidRPr="00630453">
        <w:rPr>
          <w:rStyle w:val="FootnoteReference"/>
          <w:sz w:val="26"/>
          <w:szCs w:val="26"/>
        </w:rPr>
        <w:t xml:space="preserve"> </w:t>
      </w:r>
      <w:r>
        <w:rPr>
          <w:rStyle w:val="FootnoteReference"/>
          <w:position w:val="8"/>
          <w:sz w:val="26"/>
          <w:szCs w:val="26"/>
          <w:vertAlign w:val="baseline"/>
        </w:rPr>
        <w:footnoteReference w:customMarkFollows="1" w:id="4"/>
        <w:t>*</w:t>
      </w:r>
    </w:p>
    <w:p w:rsidR="003766CF" w:rsidRPr="00630453" w:rsidRDefault="00B6319B" w:rsidP="009818AC">
      <w:pPr>
        <w:ind w:firstLine="720"/>
        <w:rPr>
          <w:sz w:val="26"/>
          <w:szCs w:val="26"/>
        </w:rPr>
      </w:pPr>
    </w:p>
    <w:p w:rsidR="009818AC" w:rsidRPr="00630453" w:rsidRDefault="00B6319B" w:rsidP="008A464C">
      <w:pPr>
        <w:ind w:firstLine="720"/>
        <w:rPr>
          <w:sz w:val="26"/>
          <w:szCs w:val="26"/>
        </w:rPr>
      </w:pPr>
      <w:r w:rsidRPr="00630453">
        <w:rPr>
          <w:sz w:val="26"/>
          <w:szCs w:val="26"/>
        </w:rPr>
        <w:t>I</w:t>
      </w:r>
      <w:r w:rsidRPr="00630453">
        <w:rPr>
          <w:sz w:val="26"/>
          <w:szCs w:val="26"/>
        </w:rPr>
        <w:t xml:space="preserve"> CONCUR</w:t>
      </w:r>
      <w:r w:rsidRPr="00630453">
        <w:rPr>
          <w:sz w:val="26"/>
          <w:szCs w:val="26"/>
        </w:rPr>
        <w:t>:</w:t>
      </w:r>
      <w:r w:rsidRPr="00630453">
        <w:rPr>
          <w:sz w:val="26"/>
          <w:szCs w:val="26"/>
        </w:rPr>
        <w:tab/>
      </w:r>
      <w:r w:rsidRPr="00630453">
        <w:rPr>
          <w:sz w:val="26"/>
          <w:szCs w:val="26"/>
        </w:rPr>
        <w:tab/>
      </w:r>
    </w:p>
    <w:p w:rsidR="009818AC" w:rsidRPr="00630453" w:rsidRDefault="00B6319B" w:rsidP="009818AC">
      <w:pPr>
        <w:rPr>
          <w:sz w:val="26"/>
          <w:szCs w:val="26"/>
        </w:rPr>
      </w:pPr>
    </w:p>
    <w:p w:rsidR="009818AC" w:rsidRPr="00630453" w:rsidRDefault="00B6319B" w:rsidP="009818AC">
      <w:pPr>
        <w:rPr>
          <w:sz w:val="26"/>
          <w:szCs w:val="26"/>
        </w:rPr>
      </w:pPr>
    </w:p>
    <w:p w:rsidR="00E95E85" w:rsidRPr="00D378F7" w:rsidRDefault="00B6319B" w:rsidP="008A464C">
      <w:pPr>
        <w:ind w:left="1440" w:firstLine="720"/>
        <w:rPr>
          <w:szCs w:val="28"/>
        </w:rPr>
      </w:pPr>
      <w:r w:rsidRPr="00630453">
        <w:rPr>
          <w:sz w:val="26"/>
          <w:szCs w:val="26"/>
        </w:rPr>
        <w:t xml:space="preserve">BIGELOW, P.J. </w:t>
      </w:r>
      <w:r w:rsidRPr="00630453">
        <w:rPr>
          <w:sz w:val="26"/>
          <w:szCs w:val="26"/>
        </w:rPr>
        <w:tab/>
      </w:r>
      <w:r w:rsidRPr="00630453">
        <w:rPr>
          <w:sz w:val="26"/>
          <w:szCs w:val="26"/>
        </w:rPr>
        <w:tab/>
      </w:r>
      <w:r w:rsidRPr="00D378F7">
        <w:rPr>
          <w:szCs w:val="28"/>
        </w:rPr>
        <w:tab/>
      </w:r>
    </w:p>
    <w:p w:rsidR="00E95E85" w:rsidRPr="00D378F7" w:rsidRDefault="00B6319B" w:rsidP="00112D16">
      <w:pPr>
        <w:ind w:left="720" w:firstLine="720"/>
        <w:rPr>
          <w:szCs w:val="28"/>
        </w:rPr>
      </w:pPr>
    </w:p>
    <w:p w:rsidR="00E95E85" w:rsidRPr="00B162ED" w:rsidRDefault="00B6319B" w:rsidP="00112D16">
      <w:pPr>
        <w:ind w:left="720" w:firstLine="720"/>
        <w:rPr>
          <w:sz w:val="26"/>
          <w:szCs w:val="26"/>
        </w:rPr>
      </w:pPr>
    </w:p>
    <w:p w:rsidR="008A464C" w:rsidRDefault="00B6319B">
      <w:pPr>
        <w:spacing w:after="200" w:line="276" w:lineRule="auto"/>
        <w:rPr>
          <w:sz w:val="26"/>
          <w:szCs w:val="26"/>
        </w:rPr>
        <w:sectPr w:rsidR="008A464C" w:rsidSect="00D56A79">
          <w:footerReference w:type="default" r:id="rId7"/>
          <w:pgSz w:w="12240" w:h="15840" w:code="1"/>
          <w:pgMar w:top="2160" w:right="2160" w:bottom="2160" w:left="2160" w:header="720" w:footer="720" w:gutter="0"/>
          <w:pgNumType w:start="1"/>
          <w:cols w:space="720"/>
          <w:titlePg/>
          <w:docGrid w:linePitch="381"/>
        </w:sectPr>
      </w:pPr>
      <w:r>
        <w:rPr>
          <w:sz w:val="26"/>
          <w:szCs w:val="26"/>
        </w:rPr>
        <w:br w:type="page"/>
      </w:r>
    </w:p>
    <w:p w:rsidR="00103E27" w:rsidRPr="004B18ED" w:rsidRDefault="00B6319B" w:rsidP="000833DA">
      <w:pPr>
        <w:rPr>
          <w:b/>
          <w:i/>
          <w:sz w:val="26"/>
          <w:szCs w:val="26"/>
        </w:rPr>
      </w:pPr>
      <w:r w:rsidRPr="004B18ED">
        <w:rPr>
          <w:b/>
          <w:i/>
          <w:sz w:val="26"/>
          <w:szCs w:val="26"/>
        </w:rPr>
        <w:t>Association for Los Angeles Deputy Sheriffs v. Superior Court (Los Angeles County Sheriff’s Department et al.)</w:t>
      </w:r>
    </w:p>
    <w:p w:rsidR="00103E27" w:rsidRPr="004B18ED" w:rsidRDefault="00B6319B" w:rsidP="000833DA">
      <w:pPr>
        <w:rPr>
          <w:b/>
          <w:sz w:val="26"/>
          <w:szCs w:val="26"/>
        </w:rPr>
      </w:pPr>
      <w:r w:rsidRPr="004B18ED">
        <w:rPr>
          <w:b/>
          <w:sz w:val="26"/>
          <w:szCs w:val="26"/>
        </w:rPr>
        <w:t>B280676</w:t>
      </w:r>
    </w:p>
    <w:p w:rsidR="00103E27" w:rsidRPr="004B18ED" w:rsidRDefault="00B6319B" w:rsidP="000833DA">
      <w:pPr>
        <w:rPr>
          <w:b/>
          <w:sz w:val="26"/>
          <w:szCs w:val="26"/>
        </w:rPr>
      </w:pPr>
      <w:r w:rsidRPr="004B18ED">
        <w:rPr>
          <w:b/>
          <w:sz w:val="26"/>
          <w:szCs w:val="26"/>
        </w:rPr>
        <w:t>Grimes, J., concurring and dissenting.</w:t>
      </w:r>
    </w:p>
    <w:p w:rsidR="00103E27" w:rsidRPr="004B18ED" w:rsidRDefault="00B6319B" w:rsidP="005B73D8">
      <w:pPr>
        <w:rPr>
          <w:sz w:val="26"/>
          <w:szCs w:val="26"/>
        </w:rPr>
      </w:pPr>
    </w:p>
    <w:p w:rsidR="00103E27" w:rsidRPr="004B18ED" w:rsidRDefault="00B6319B" w:rsidP="006D2F56">
      <w:pPr>
        <w:rPr>
          <w:sz w:val="26"/>
          <w:szCs w:val="26"/>
        </w:rPr>
      </w:pPr>
      <w:r w:rsidRPr="004B18ED">
        <w:rPr>
          <w:sz w:val="26"/>
          <w:szCs w:val="26"/>
        </w:rPr>
        <w:tab/>
        <w:t>I concur in the majority opinion with one significant exception.  I cannot accept the majority’s principal conclusion:  that when the personnel records of a peace officer, who is a potential witness in a pending cri</w:t>
      </w:r>
      <w:r w:rsidRPr="004B18ED">
        <w:rPr>
          <w:sz w:val="26"/>
          <w:szCs w:val="26"/>
        </w:rPr>
        <w:t xml:space="preserve">minal prosecution, contain sustained allegations of misconduct, the Los Angeles County Sheriff’s Department (Department) cannot disclose that fact to the prosecutor, “absent a properly filed, heard, and granted </w:t>
      </w:r>
      <w:r w:rsidRPr="004B18ED">
        <w:rPr>
          <w:i/>
          <w:sz w:val="26"/>
          <w:szCs w:val="26"/>
        </w:rPr>
        <w:t xml:space="preserve">Pitchess </w:t>
      </w:r>
      <w:r w:rsidRPr="004B18ED">
        <w:rPr>
          <w:sz w:val="26"/>
          <w:szCs w:val="26"/>
        </w:rPr>
        <w:t>motion,</w:t>
      </w:r>
      <w:r w:rsidRPr="00946216">
        <w:rPr>
          <w:b/>
          <w:position w:val="8"/>
          <w:sz w:val="20"/>
          <w:szCs w:val="20"/>
        </w:rPr>
        <w:t>[</w:t>
      </w:r>
      <w:r>
        <w:rPr>
          <w:rStyle w:val="FootnoteReference"/>
          <w:b/>
          <w:position w:val="8"/>
          <w:sz w:val="20"/>
          <w:szCs w:val="20"/>
          <w:vertAlign w:val="baseline"/>
        </w:rPr>
        <w:footnoteReference w:id="5"/>
      </w:r>
      <w:r w:rsidRPr="00946216">
        <w:rPr>
          <w:b/>
          <w:position w:val="8"/>
          <w:sz w:val="20"/>
          <w:szCs w:val="20"/>
        </w:rPr>
        <w:t>]</w:t>
      </w:r>
      <w:r w:rsidRPr="004B18ED">
        <w:rPr>
          <w:sz w:val="26"/>
          <w:szCs w:val="26"/>
        </w:rPr>
        <w:t xml:space="preserve"> accompanied by a correspo</w:t>
      </w:r>
      <w:r w:rsidRPr="004B18ED">
        <w:rPr>
          <w:sz w:val="26"/>
          <w:szCs w:val="26"/>
        </w:rPr>
        <w:t xml:space="preserve">nding court order.”  (Maj. opn. </w:t>
      </w:r>
      <w:r w:rsidRPr="004B18ED">
        <w:rPr>
          <w:i/>
          <w:sz w:val="26"/>
          <w:szCs w:val="26"/>
        </w:rPr>
        <w:t xml:space="preserve">ante, </w:t>
      </w:r>
      <w:r w:rsidRPr="004B18ED">
        <w:rPr>
          <w:sz w:val="26"/>
          <w:szCs w:val="26"/>
        </w:rPr>
        <w:t>at p. 48.)</w:t>
      </w:r>
    </w:p>
    <w:p w:rsidR="00103E27" w:rsidRPr="004B18ED" w:rsidRDefault="00B6319B" w:rsidP="00F84230">
      <w:pPr>
        <w:rPr>
          <w:sz w:val="26"/>
          <w:szCs w:val="26"/>
        </w:rPr>
      </w:pPr>
      <w:r w:rsidRPr="004B18ED">
        <w:rPr>
          <w:sz w:val="26"/>
          <w:szCs w:val="26"/>
        </w:rPr>
        <w:tab/>
        <w:t xml:space="preserve">In my view, the </w:t>
      </w:r>
      <w:r w:rsidRPr="004B18ED">
        <w:rPr>
          <w:i/>
          <w:sz w:val="26"/>
          <w:szCs w:val="26"/>
        </w:rPr>
        <w:t xml:space="preserve">Pitchess </w:t>
      </w:r>
      <w:r w:rsidRPr="004B18ED">
        <w:rPr>
          <w:sz w:val="26"/>
          <w:szCs w:val="26"/>
        </w:rPr>
        <w:t>statutes,</w:t>
      </w:r>
      <w:r>
        <w:rPr>
          <w:rStyle w:val="FootnoteReference"/>
          <w:b/>
          <w:position w:val="8"/>
          <w:sz w:val="20"/>
          <w:szCs w:val="20"/>
          <w:vertAlign w:val="baseline"/>
        </w:rPr>
        <w:footnoteReference w:id="6"/>
      </w:r>
      <w:r w:rsidRPr="004B18ED">
        <w:rPr>
          <w:b/>
          <w:position w:val="8"/>
          <w:sz w:val="26"/>
          <w:szCs w:val="26"/>
        </w:rPr>
        <w:t xml:space="preserve"> </w:t>
      </w:r>
      <w:r w:rsidRPr="004B18ED">
        <w:rPr>
          <w:sz w:val="26"/>
          <w:szCs w:val="26"/>
        </w:rPr>
        <w:t>construed as we have always done “against the larger background of the prosecution’s [</w:t>
      </w:r>
      <w:r w:rsidRPr="004B18ED">
        <w:rPr>
          <w:i/>
          <w:sz w:val="26"/>
          <w:szCs w:val="26"/>
        </w:rPr>
        <w:t xml:space="preserve">Brady </w:t>
      </w:r>
      <w:r w:rsidRPr="004B18ED">
        <w:rPr>
          <w:sz w:val="26"/>
          <w:szCs w:val="26"/>
        </w:rPr>
        <w:t>obligation]” (</w:t>
      </w:r>
      <w:r w:rsidRPr="004B18ED">
        <w:rPr>
          <w:i/>
          <w:sz w:val="26"/>
          <w:szCs w:val="26"/>
        </w:rPr>
        <w:t xml:space="preserve">People v. Mooc </w:t>
      </w:r>
      <w:r w:rsidRPr="004B18ED">
        <w:rPr>
          <w:sz w:val="26"/>
          <w:szCs w:val="26"/>
        </w:rPr>
        <w:t>(2001) 26 Cal.4th 1216, 1225 (</w:t>
      </w:r>
      <w:r w:rsidRPr="004B18ED">
        <w:rPr>
          <w:i/>
          <w:sz w:val="26"/>
          <w:szCs w:val="26"/>
        </w:rPr>
        <w:t>Mooc</w:t>
      </w:r>
      <w:r w:rsidRPr="004B18ED">
        <w:rPr>
          <w:sz w:val="26"/>
          <w:szCs w:val="26"/>
        </w:rPr>
        <w:t>)), do not proh</w:t>
      </w:r>
      <w:r w:rsidRPr="004B18ED">
        <w:rPr>
          <w:sz w:val="26"/>
          <w:szCs w:val="26"/>
        </w:rPr>
        <w:t xml:space="preserve">ibit the disclosures permitted by the trial court’s injunction.  I conclude the trial court properly harmonized the </w:t>
      </w:r>
      <w:r w:rsidRPr="004B18ED">
        <w:rPr>
          <w:i/>
          <w:sz w:val="26"/>
          <w:szCs w:val="26"/>
        </w:rPr>
        <w:t>Brady</w:t>
      </w:r>
      <w:r>
        <w:rPr>
          <w:rStyle w:val="FootnoteReference"/>
          <w:b/>
          <w:position w:val="8"/>
          <w:sz w:val="20"/>
          <w:szCs w:val="20"/>
          <w:vertAlign w:val="baseline"/>
        </w:rPr>
        <w:footnoteReference w:id="7"/>
      </w:r>
      <w:r w:rsidRPr="004B18ED">
        <w:rPr>
          <w:i/>
          <w:sz w:val="26"/>
          <w:szCs w:val="26"/>
        </w:rPr>
        <w:t xml:space="preserve"> </w:t>
      </w:r>
      <w:r w:rsidRPr="004B18ED">
        <w:rPr>
          <w:sz w:val="26"/>
          <w:szCs w:val="26"/>
        </w:rPr>
        <w:t xml:space="preserve">and </w:t>
      </w:r>
      <w:r w:rsidRPr="004B18ED">
        <w:rPr>
          <w:i/>
          <w:sz w:val="26"/>
          <w:szCs w:val="26"/>
        </w:rPr>
        <w:t xml:space="preserve">Pitchess </w:t>
      </w:r>
      <w:r w:rsidRPr="004B18ED">
        <w:rPr>
          <w:sz w:val="26"/>
          <w:szCs w:val="26"/>
        </w:rPr>
        <w:t xml:space="preserve">authorities in refusing to enjoin the Department from disclosing to the district attorney the identity of any deputy on </w:t>
      </w:r>
      <w:r w:rsidRPr="004B18ED">
        <w:rPr>
          <w:sz w:val="26"/>
          <w:szCs w:val="26"/>
        </w:rPr>
        <w:t xml:space="preserve">the Department’s </w:t>
      </w:r>
      <w:r w:rsidRPr="004B18ED">
        <w:rPr>
          <w:i/>
          <w:sz w:val="26"/>
          <w:szCs w:val="26"/>
        </w:rPr>
        <w:t xml:space="preserve">Brady </w:t>
      </w:r>
      <w:r w:rsidRPr="004B18ED">
        <w:rPr>
          <w:sz w:val="26"/>
          <w:szCs w:val="26"/>
        </w:rPr>
        <w:t>list who is a potential witness in a pending criminal prosecution.</w:t>
      </w:r>
    </w:p>
    <w:p w:rsidR="00103E27" w:rsidRPr="004B18ED" w:rsidRDefault="00B6319B" w:rsidP="00F84230">
      <w:pPr>
        <w:rPr>
          <w:sz w:val="26"/>
          <w:szCs w:val="26"/>
        </w:rPr>
      </w:pPr>
      <w:r w:rsidRPr="004B18ED">
        <w:rPr>
          <w:sz w:val="26"/>
          <w:szCs w:val="26"/>
        </w:rPr>
        <w:tab/>
        <w:t xml:space="preserve">As explained </w:t>
      </w:r>
      <w:r w:rsidRPr="004B18ED">
        <w:rPr>
          <w:i/>
          <w:sz w:val="26"/>
          <w:szCs w:val="26"/>
        </w:rPr>
        <w:t>post</w:t>
      </w:r>
      <w:r w:rsidRPr="004B18ED">
        <w:rPr>
          <w:sz w:val="26"/>
          <w:szCs w:val="26"/>
        </w:rPr>
        <w:t xml:space="preserve">, my conclusion is supported by analysis of case authorities, including </w:t>
      </w:r>
      <w:r w:rsidRPr="004B18ED">
        <w:rPr>
          <w:i/>
          <w:sz w:val="26"/>
          <w:szCs w:val="26"/>
        </w:rPr>
        <w:t xml:space="preserve">People v. Superior Court </w:t>
      </w:r>
      <w:r w:rsidRPr="004B18ED">
        <w:rPr>
          <w:sz w:val="26"/>
          <w:szCs w:val="26"/>
        </w:rPr>
        <w:t>(</w:t>
      </w:r>
      <w:r w:rsidRPr="004B18ED">
        <w:rPr>
          <w:i/>
          <w:sz w:val="26"/>
          <w:szCs w:val="26"/>
        </w:rPr>
        <w:t>Johnson</w:t>
      </w:r>
      <w:r w:rsidRPr="004B18ED">
        <w:rPr>
          <w:sz w:val="26"/>
          <w:szCs w:val="26"/>
        </w:rPr>
        <w:t>),</w:t>
      </w:r>
      <w:r>
        <w:rPr>
          <w:rStyle w:val="FootnoteReference"/>
          <w:b/>
          <w:position w:val="8"/>
          <w:sz w:val="20"/>
          <w:szCs w:val="20"/>
          <w:vertAlign w:val="baseline"/>
        </w:rPr>
        <w:footnoteReference w:id="8"/>
      </w:r>
      <w:r w:rsidRPr="004B18ED">
        <w:rPr>
          <w:b/>
          <w:position w:val="8"/>
          <w:sz w:val="26"/>
          <w:szCs w:val="26"/>
        </w:rPr>
        <w:t xml:space="preserve"> </w:t>
      </w:r>
      <w:r w:rsidRPr="004B18ED">
        <w:rPr>
          <w:sz w:val="26"/>
          <w:szCs w:val="26"/>
        </w:rPr>
        <w:t xml:space="preserve">by years of past practice, and by the unworkability of requiring a prosecutor to make a </w:t>
      </w:r>
      <w:r w:rsidRPr="004B18ED">
        <w:rPr>
          <w:i/>
          <w:sz w:val="26"/>
          <w:szCs w:val="26"/>
        </w:rPr>
        <w:t xml:space="preserve">Pitchess </w:t>
      </w:r>
      <w:r w:rsidRPr="004B18ED">
        <w:rPr>
          <w:sz w:val="26"/>
          <w:szCs w:val="26"/>
        </w:rPr>
        <w:t xml:space="preserve">motion merely to find out whether or not a deputy in a pending prosecution has potential </w:t>
      </w:r>
      <w:r w:rsidRPr="004B18ED">
        <w:rPr>
          <w:i/>
          <w:sz w:val="26"/>
          <w:szCs w:val="26"/>
        </w:rPr>
        <w:t xml:space="preserve">Brady </w:t>
      </w:r>
      <w:r w:rsidRPr="004B18ED">
        <w:rPr>
          <w:sz w:val="26"/>
          <w:szCs w:val="26"/>
        </w:rPr>
        <w:t xml:space="preserve">material in his personnel file. </w:t>
      </w:r>
    </w:p>
    <w:p w:rsidR="00103E27" w:rsidRPr="004B18ED" w:rsidRDefault="00B6319B" w:rsidP="009C306F">
      <w:pPr>
        <w:rPr>
          <w:sz w:val="26"/>
          <w:szCs w:val="26"/>
        </w:rPr>
      </w:pPr>
      <w:r w:rsidRPr="004B18ED">
        <w:rPr>
          <w:sz w:val="26"/>
          <w:szCs w:val="26"/>
        </w:rPr>
        <w:tab/>
        <w:t xml:space="preserve">A </w:t>
      </w:r>
      <w:r w:rsidRPr="004B18ED">
        <w:rPr>
          <w:i/>
          <w:sz w:val="26"/>
          <w:szCs w:val="26"/>
        </w:rPr>
        <w:t xml:space="preserve">Pitchess </w:t>
      </w:r>
      <w:r w:rsidRPr="004B18ED">
        <w:rPr>
          <w:sz w:val="26"/>
          <w:szCs w:val="26"/>
        </w:rPr>
        <w:t>motion is clearly r</w:t>
      </w:r>
      <w:r w:rsidRPr="004B18ED">
        <w:rPr>
          <w:sz w:val="26"/>
          <w:szCs w:val="26"/>
        </w:rPr>
        <w:t>equired for anyone, including the district attorney, to obtain an officer’s personnel records or the disciplinary information in them.  No motion is required to transfer, between members of the prosecution team, the identities of officers involved in a pen</w:t>
      </w:r>
      <w:r w:rsidRPr="004B18ED">
        <w:rPr>
          <w:sz w:val="26"/>
          <w:szCs w:val="26"/>
        </w:rPr>
        <w:t xml:space="preserve">ding prosecution who may have </w:t>
      </w:r>
      <w:r w:rsidRPr="004B18ED">
        <w:rPr>
          <w:i/>
          <w:sz w:val="26"/>
          <w:szCs w:val="26"/>
        </w:rPr>
        <w:t xml:space="preserve">Brady </w:t>
      </w:r>
      <w:r w:rsidRPr="004B18ED">
        <w:rPr>
          <w:sz w:val="26"/>
          <w:szCs w:val="26"/>
        </w:rPr>
        <w:t xml:space="preserve">materials in their personnel records.  There is no </w:t>
      </w:r>
      <w:r w:rsidRPr="004B18ED">
        <w:rPr>
          <w:i/>
          <w:sz w:val="26"/>
          <w:szCs w:val="26"/>
        </w:rPr>
        <w:t xml:space="preserve">Pitchess </w:t>
      </w:r>
      <w:r w:rsidRPr="004B18ED">
        <w:rPr>
          <w:sz w:val="26"/>
          <w:szCs w:val="26"/>
        </w:rPr>
        <w:t xml:space="preserve">violation in a procedure that is consonant with </w:t>
      </w:r>
      <w:r w:rsidRPr="004B18ED">
        <w:rPr>
          <w:i/>
          <w:sz w:val="26"/>
          <w:szCs w:val="26"/>
        </w:rPr>
        <w:t xml:space="preserve">Brady </w:t>
      </w:r>
      <w:r w:rsidRPr="004B18ED">
        <w:rPr>
          <w:sz w:val="26"/>
          <w:szCs w:val="26"/>
        </w:rPr>
        <w:t xml:space="preserve">obligations and that does not involve a prosecutor’s perusal of any information in an officer’s personnel </w:t>
      </w:r>
      <w:r w:rsidRPr="004B18ED">
        <w:rPr>
          <w:sz w:val="26"/>
          <w:szCs w:val="26"/>
        </w:rPr>
        <w:t>file.</w:t>
      </w:r>
    </w:p>
    <w:p w:rsidR="00103E27" w:rsidRPr="004B18ED" w:rsidRDefault="00B6319B" w:rsidP="009C306F">
      <w:pPr>
        <w:rPr>
          <w:b/>
          <w:sz w:val="26"/>
          <w:szCs w:val="26"/>
        </w:rPr>
      </w:pPr>
      <w:r w:rsidRPr="004B18ED">
        <w:rPr>
          <w:b/>
          <w:sz w:val="26"/>
          <w:szCs w:val="26"/>
        </w:rPr>
        <w:t>1.</w:t>
      </w:r>
      <w:r w:rsidRPr="004B18ED">
        <w:rPr>
          <w:b/>
          <w:sz w:val="26"/>
          <w:szCs w:val="26"/>
        </w:rPr>
        <w:tab/>
        <w:t>A Preliminary Consideration</w:t>
      </w:r>
    </w:p>
    <w:p w:rsidR="00103E27" w:rsidRPr="004B18ED" w:rsidRDefault="00B6319B" w:rsidP="00F84230">
      <w:pPr>
        <w:rPr>
          <w:sz w:val="26"/>
          <w:szCs w:val="26"/>
        </w:rPr>
      </w:pPr>
      <w:r w:rsidRPr="004B18ED">
        <w:rPr>
          <w:b/>
          <w:sz w:val="26"/>
          <w:szCs w:val="26"/>
        </w:rPr>
        <w:tab/>
      </w:r>
      <w:r w:rsidRPr="004B18ED">
        <w:rPr>
          <w:sz w:val="26"/>
          <w:szCs w:val="26"/>
        </w:rPr>
        <w:t xml:space="preserve">The majority characterizes the trial court as having “acknowledged that such a disclosure . . . violates the </w:t>
      </w:r>
      <w:r w:rsidRPr="004B18ED">
        <w:rPr>
          <w:i/>
          <w:sz w:val="26"/>
          <w:szCs w:val="26"/>
        </w:rPr>
        <w:t xml:space="preserve">Pitchess </w:t>
      </w:r>
      <w:r w:rsidRPr="004B18ED">
        <w:rPr>
          <w:sz w:val="26"/>
          <w:szCs w:val="26"/>
        </w:rPr>
        <w:t xml:space="preserve">statutes,” but nonetheless found that </w:t>
      </w:r>
      <w:r w:rsidRPr="004B18ED">
        <w:rPr>
          <w:i/>
          <w:sz w:val="26"/>
          <w:szCs w:val="26"/>
        </w:rPr>
        <w:t>Brady</w:t>
      </w:r>
      <w:r w:rsidRPr="004B18ED">
        <w:rPr>
          <w:sz w:val="26"/>
          <w:szCs w:val="26"/>
        </w:rPr>
        <w:t xml:space="preserve"> compels the violation of state law.  (Maj. opn. </w:t>
      </w:r>
      <w:r w:rsidRPr="004B18ED">
        <w:rPr>
          <w:i/>
          <w:sz w:val="26"/>
          <w:szCs w:val="26"/>
        </w:rPr>
        <w:t>ante</w:t>
      </w:r>
      <w:r w:rsidRPr="004B18ED">
        <w:rPr>
          <w:sz w:val="26"/>
          <w:szCs w:val="26"/>
        </w:rPr>
        <w:t>, at</w:t>
      </w:r>
      <w:r w:rsidRPr="004B18ED">
        <w:rPr>
          <w:sz w:val="26"/>
          <w:szCs w:val="26"/>
        </w:rPr>
        <w:t xml:space="preserve"> p. 5.)  I disagree with this characterization of the trial court’s holding.  </w:t>
      </w:r>
    </w:p>
    <w:p w:rsidR="00103E27" w:rsidRPr="004B18ED" w:rsidRDefault="00B6319B" w:rsidP="00B913D2">
      <w:pPr>
        <w:ind w:firstLine="720"/>
        <w:rPr>
          <w:sz w:val="26"/>
          <w:szCs w:val="26"/>
        </w:rPr>
      </w:pPr>
      <w:r w:rsidRPr="004B18ED">
        <w:rPr>
          <w:sz w:val="26"/>
          <w:szCs w:val="26"/>
        </w:rPr>
        <w:t xml:space="preserve">At the outset, the trial court recognized this case involves “the interplay of the </w:t>
      </w:r>
      <w:r w:rsidRPr="004B18ED">
        <w:rPr>
          <w:i/>
          <w:sz w:val="26"/>
          <w:szCs w:val="26"/>
        </w:rPr>
        <w:t>Brady</w:t>
      </w:r>
      <w:r w:rsidRPr="004B18ED">
        <w:rPr>
          <w:sz w:val="26"/>
          <w:szCs w:val="26"/>
        </w:rPr>
        <w:t xml:space="preserve"> Doctrine versus the </w:t>
      </w:r>
      <w:r w:rsidRPr="004B18ED">
        <w:rPr>
          <w:i/>
          <w:sz w:val="26"/>
          <w:szCs w:val="26"/>
        </w:rPr>
        <w:t>Pitchess</w:t>
      </w:r>
      <w:r w:rsidRPr="004B18ED">
        <w:rPr>
          <w:sz w:val="26"/>
          <w:szCs w:val="26"/>
        </w:rPr>
        <w:t xml:space="preserve"> statutes and the confidentiality of peace officer personnel</w:t>
      </w:r>
      <w:r w:rsidRPr="004B18ED">
        <w:rPr>
          <w:sz w:val="26"/>
          <w:szCs w:val="26"/>
        </w:rPr>
        <w:t xml:space="preserve"> files.”  The court said:  “[T]hey [(law enforcement agencies)] have a constitutional duty to disclose </w:t>
      </w:r>
      <w:r w:rsidRPr="004B18ED">
        <w:rPr>
          <w:i/>
          <w:sz w:val="26"/>
          <w:szCs w:val="26"/>
        </w:rPr>
        <w:t>Brady</w:t>
      </w:r>
      <w:r w:rsidRPr="004B18ED">
        <w:rPr>
          <w:sz w:val="26"/>
          <w:szCs w:val="26"/>
        </w:rPr>
        <w:t xml:space="preserve"> information in a particular criminal case, but they don’t have a duty to do </w:t>
      </w:r>
      <w:r w:rsidRPr="004B18ED">
        <w:rPr>
          <w:b/>
          <w:i/>
          <w:sz w:val="26"/>
          <w:szCs w:val="26"/>
        </w:rPr>
        <w:t>and what the Pitchess statutes prohibit</w:t>
      </w:r>
      <w:r w:rsidRPr="004B18ED">
        <w:rPr>
          <w:sz w:val="26"/>
          <w:szCs w:val="26"/>
        </w:rPr>
        <w:t xml:space="preserve"> is the preparation of a </w:t>
      </w:r>
      <w:r w:rsidRPr="004B18ED">
        <w:rPr>
          <w:i/>
          <w:sz w:val="26"/>
          <w:szCs w:val="26"/>
        </w:rPr>
        <w:t>Brady</w:t>
      </w:r>
      <w:r w:rsidRPr="004B18ED">
        <w:rPr>
          <w:sz w:val="26"/>
          <w:szCs w:val="26"/>
        </w:rPr>
        <w:t xml:space="preserve"> l</w:t>
      </w:r>
      <w:r w:rsidRPr="004B18ED">
        <w:rPr>
          <w:sz w:val="26"/>
          <w:szCs w:val="26"/>
        </w:rPr>
        <w:t>ist that is communicated outside the Department, in this case, to a prosecuting agency about deputies when there is no pending criminal case in which that deputy is involved.  I believe that is unlawful.”</w:t>
      </w:r>
      <w:r>
        <w:rPr>
          <w:rStyle w:val="FootnoteReference"/>
          <w:b/>
          <w:position w:val="8"/>
          <w:sz w:val="20"/>
          <w:szCs w:val="20"/>
          <w:vertAlign w:val="baseline"/>
        </w:rPr>
        <w:footnoteReference w:id="9"/>
      </w:r>
      <w:r w:rsidRPr="004B18ED">
        <w:rPr>
          <w:sz w:val="26"/>
          <w:szCs w:val="26"/>
        </w:rPr>
        <w:t xml:space="preserve">  (Boldface and italics added.)  The court went on </w:t>
      </w:r>
      <w:r w:rsidRPr="004B18ED">
        <w:rPr>
          <w:sz w:val="26"/>
          <w:szCs w:val="26"/>
        </w:rPr>
        <w:t xml:space="preserve">to agree that the Department is “required to provide the names of employees with potential exculpatory impeachment material in their personnel file to the District Attorney, . . . when there is a pending case.”  </w:t>
      </w:r>
    </w:p>
    <w:p w:rsidR="00103E27" w:rsidRPr="004B18ED" w:rsidRDefault="00B6319B" w:rsidP="00B913D2">
      <w:pPr>
        <w:ind w:firstLine="720"/>
        <w:rPr>
          <w:sz w:val="26"/>
          <w:szCs w:val="26"/>
        </w:rPr>
      </w:pPr>
      <w:r w:rsidRPr="004B18ED">
        <w:rPr>
          <w:sz w:val="26"/>
          <w:szCs w:val="26"/>
        </w:rPr>
        <w:t xml:space="preserve">In my view, the trial court simply harmonized </w:t>
      </w:r>
      <w:r w:rsidRPr="004B18ED">
        <w:rPr>
          <w:i/>
          <w:sz w:val="26"/>
          <w:szCs w:val="26"/>
        </w:rPr>
        <w:t xml:space="preserve">Pitchess </w:t>
      </w:r>
      <w:r w:rsidRPr="004B18ED">
        <w:rPr>
          <w:sz w:val="26"/>
          <w:szCs w:val="26"/>
        </w:rPr>
        <w:t xml:space="preserve">and </w:t>
      </w:r>
      <w:r w:rsidRPr="004B18ED">
        <w:rPr>
          <w:i/>
          <w:sz w:val="26"/>
          <w:szCs w:val="26"/>
        </w:rPr>
        <w:t>Brady</w:t>
      </w:r>
      <w:r w:rsidRPr="004B18ED">
        <w:rPr>
          <w:sz w:val="26"/>
          <w:szCs w:val="26"/>
        </w:rPr>
        <w:t xml:space="preserve">, and did not conclude that disclosure to the prosecutor in a pending prosecution violates the </w:t>
      </w:r>
      <w:r w:rsidRPr="004B18ED">
        <w:rPr>
          <w:i/>
          <w:sz w:val="26"/>
          <w:szCs w:val="26"/>
        </w:rPr>
        <w:t xml:space="preserve">Pitchess </w:t>
      </w:r>
      <w:r w:rsidRPr="004B18ED">
        <w:rPr>
          <w:sz w:val="26"/>
          <w:szCs w:val="26"/>
        </w:rPr>
        <w:t xml:space="preserve">statutes, or that </w:t>
      </w:r>
      <w:r w:rsidRPr="004B18ED">
        <w:rPr>
          <w:i/>
          <w:sz w:val="26"/>
          <w:szCs w:val="26"/>
        </w:rPr>
        <w:t xml:space="preserve">Brady </w:t>
      </w:r>
      <w:r w:rsidRPr="004B18ED">
        <w:rPr>
          <w:sz w:val="26"/>
          <w:szCs w:val="26"/>
        </w:rPr>
        <w:t xml:space="preserve">compels any such violation, or that the </w:t>
      </w:r>
      <w:r w:rsidRPr="004B18ED">
        <w:rPr>
          <w:i/>
          <w:sz w:val="26"/>
          <w:szCs w:val="26"/>
        </w:rPr>
        <w:t xml:space="preserve">Pitchess </w:t>
      </w:r>
      <w:r w:rsidRPr="004B18ED">
        <w:rPr>
          <w:sz w:val="26"/>
          <w:szCs w:val="26"/>
        </w:rPr>
        <w:t>statutes “are u</w:t>
      </w:r>
      <w:r w:rsidRPr="004B18ED">
        <w:rPr>
          <w:sz w:val="26"/>
          <w:szCs w:val="26"/>
        </w:rPr>
        <w:t xml:space="preserve">nconstitutional.”  (Maj. opn. </w:t>
      </w:r>
      <w:r w:rsidRPr="004B18ED">
        <w:rPr>
          <w:i/>
          <w:sz w:val="26"/>
          <w:szCs w:val="26"/>
        </w:rPr>
        <w:t>ante</w:t>
      </w:r>
      <w:r w:rsidRPr="004B18ED">
        <w:rPr>
          <w:sz w:val="26"/>
          <w:szCs w:val="26"/>
        </w:rPr>
        <w:t xml:space="preserve">, at p. 19.)  The majority says the trial court “[e]ssentially” or “effectively” did so (maj. opn., </w:t>
      </w:r>
      <w:r w:rsidRPr="004B18ED">
        <w:rPr>
          <w:i/>
          <w:sz w:val="26"/>
          <w:szCs w:val="26"/>
        </w:rPr>
        <w:t>ante</w:t>
      </w:r>
      <w:r w:rsidRPr="004B18ED">
        <w:rPr>
          <w:sz w:val="26"/>
          <w:szCs w:val="26"/>
        </w:rPr>
        <w:t>, at pp. 14, 19).  While I disagree, I find it unnecessary to debate or resolve the trial court’s thinking on the poin</w:t>
      </w:r>
      <w:r w:rsidRPr="004B18ED">
        <w:rPr>
          <w:sz w:val="26"/>
          <w:szCs w:val="26"/>
        </w:rPr>
        <w:t xml:space="preserve">t.  But the majority uses its construction of the trial court’s decision to raise issues that are unnecessary to a resolution of this case:  namely, whether the </w:t>
      </w:r>
      <w:r w:rsidRPr="004B18ED">
        <w:rPr>
          <w:i/>
          <w:sz w:val="26"/>
          <w:szCs w:val="26"/>
        </w:rPr>
        <w:t xml:space="preserve">Pitchess </w:t>
      </w:r>
      <w:r w:rsidRPr="004B18ED">
        <w:rPr>
          <w:sz w:val="26"/>
          <w:szCs w:val="26"/>
        </w:rPr>
        <w:t xml:space="preserve">statutes are constitutional (they are), and whether a police department </w:t>
      </w:r>
      <w:r w:rsidRPr="004B18ED">
        <w:rPr>
          <w:i/>
          <w:sz w:val="26"/>
          <w:szCs w:val="26"/>
        </w:rPr>
        <w:t xml:space="preserve">must </w:t>
      </w:r>
      <w:r w:rsidRPr="004B18ED">
        <w:rPr>
          <w:sz w:val="26"/>
          <w:szCs w:val="26"/>
        </w:rPr>
        <w:t>institute</w:t>
      </w:r>
      <w:r w:rsidRPr="004B18ED">
        <w:rPr>
          <w:sz w:val="26"/>
          <w:szCs w:val="26"/>
        </w:rPr>
        <w:t xml:space="preserve"> </w:t>
      </w:r>
      <w:r w:rsidRPr="004B18ED">
        <w:rPr>
          <w:i/>
          <w:sz w:val="26"/>
          <w:szCs w:val="26"/>
        </w:rPr>
        <w:t xml:space="preserve">Brady </w:t>
      </w:r>
      <w:r w:rsidRPr="004B18ED">
        <w:rPr>
          <w:sz w:val="26"/>
          <w:szCs w:val="26"/>
        </w:rPr>
        <w:t xml:space="preserve">procedures like the ones at issue in this case.  </w:t>
      </w:r>
    </w:p>
    <w:p w:rsidR="00103E27" w:rsidRPr="004B18ED" w:rsidRDefault="00B6319B" w:rsidP="00D379E6">
      <w:pPr>
        <w:ind w:firstLine="720"/>
        <w:rPr>
          <w:sz w:val="26"/>
          <w:szCs w:val="26"/>
        </w:rPr>
      </w:pPr>
      <w:r w:rsidRPr="004B18ED">
        <w:rPr>
          <w:sz w:val="26"/>
          <w:szCs w:val="26"/>
        </w:rPr>
        <w:t>As to the latter point, the majority says the trial court “effectively held that law enforcement agencies have an affirmative constitutional obligation . . . to notify the prosecutor whenever one of their peace officers has a founded allegation of miscondu</w:t>
      </w:r>
      <w:r w:rsidRPr="004B18ED">
        <w:rPr>
          <w:sz w:val="26"/>
          <w:szCs w:val="26"/>
        </w:rPr>
        <w:t xml:space="preserve">ct involving moral turpitude in his or her personnel file, so long as that officer is also a potential witness in a pending criminal case.”  (Maj. opn. </w:t>
      </w:r>
      <w:r w:rsidRPr="004B18ED">
        <w:rPr>
          <w:i/>
          <w:sz w:val="26"/>
          <w:szCs w:val="26"/>
        </w:rPr>
        <w:t>ante</w:t>
      </w:r>
      <w:r w:rsidRPr="004B18ED">
        <w:rPr>
          <w:sz w:val="26"/>
          <w:szCs w:val="26"/>
        </w:rPr>
        <w:t>, at p. 19.)  I do not construe the trial court’s injunction as creating any affirmative duty on the</w:t>
      </w:r>
      <w:r w:rsidRPr="004B18ED">
        <w:rPr>
          <w:sz w:val="26"/>
          <w:szCs w:val="26"/>
        </w:rPr>
        <w:t xml:space="preserve"> part of the Department or any other law enforcement agency.  The trial court’s injunction prohibits the Department from disclosing its </w:t>
      </w:r>
      <w:r w:rsidRPr="004B18ED">
        <w:rPr>
          <w:i/>
          <w:sz w:val="26"/>
          <w:szCs w:val="26"/>
        </w:rPr>
        <w:t xml:space="preserve">Brady </w:t>
      </w:r>
      <w:r w:rsidRPr="004B18ED">
        <w:rPr>
          <w:sz w:val="26"/>
          <w:szCs w:val="26"/>
        </w:rPr>
        <w:t>list to the prosecutor (a point not at issue in this writ proceeding).  The injunction does not compel the Departm</w:t>
      </w:r>
      <w:r w:rsidRPr="004B18ED">
        <w:rPr>
          <w:sz w:val="26"/>
          <w:szCs w:val="26"/>
        </w:rPr>
        <w:t xml:space="preserve">ent to do anything.  It simply allows the Department to implement its decision that its </w:t>
      </w:r>
      <w:r w:rsidRPr="004B18ED">
        <w:rPr>
          <w:i/>
          <w:sz w:val="26"/>
          <w:szCs w:val="26"/>
        </w:rPr>
        <w:t xml:space="preserve">Brady </w:t>
      </w:r>
      <w:r w:rsidRPr="004B18ED">
        <w:rPr>
          <w:sz w:val="26"/>
          <w:szCs w:val="26"/>
        </w:rPr>
        <w:t xml:space="preserve">obligations are best fulfilled by giving the names of peace officers with </w:t>
      </w:r>
      <w:r w:rsidRPr="004B18ED">
        <w:rPr>
          <w:i/>
          <w:sz w:val="26"/>
          <w:szCs w:val="26"/>
        </w:rPr>
        <w:t xml:space="preserve">Brady </w:t>
      </w:r>
      <w:r w:rsidRPr="004B18ED">
        <w:rPr>
          <w:sz w:val="26"/>
          <w:szCs w:val="26"/>
        </w:rPr>
        <w:t>material in their files to prosecutors when charges are pending.</w:t>
      </w:r>
      <w:r>
        <w:rPr>
          <w:rStyle w:val="FootnoteReference"/>
          <w:b/>
          <w:position w:val="8"/>
          <w:sz w:val="20"/>
          <w:szCs w:val="20"/>
          <w:vertAlign w:val="baseline"/>
        </w:rPr>
        <w:footnoteReference w:id="10"/>
      </w:r>
      <w:r w:rsidRPr="004B18ED">
        <w:rPr>
          <w:b/>
          <w:position w:val="8"/>
          <w:sz w:val="26"/>
          <w:szCs w:val="26"/>
        </w:rPr>
        <w:t xml:space="preserve"> </w:t>
      </w:r>
      <w:r w:rsidRPr="004B18ED">
        <w:rPr>
          <w:sz w:val="26"/>
          <w:szCs w:val="26"/>
        </w:rPr>
        <w:t xml:space="preserve"> The injunction,</w:t>
      </w:r>
      <w:r w:rsidRPr="004B18ED">
        <w:rPr>
          <w:sz w:val="26"/>
          <w:szCs w:val="26"/>
        </w:rPr>
        <w:t xml:space="preserve"> and a decision by this court to affirm it, would not require any other law enforcement agency to institute similar practices.  It would merely confirm that such a practice is consonant with </w:t>
      </w:r>
      <w:r w:rsidRPr="004B18ED">
        <w:rPr>
          <w:i/>
          <w:sz w:val="26"/>
          <w:szCs w:val="26"/>
        </w:rPr>
        <w:t xml:space="preserve">Brady </w:t>
      </w:r>
      <w:r w:rsidRPr="004B18ED">
        <w:rPr>
          <w:sz w:val="26"/>
          <w:szCs w:val="26"/>
        </w:rPr>
        <w:t xml:space="preserve">and does not violate </w:t>
      </w:r>
      <w:r w:rsidRPr="004B18ED">
        <w:rPr>
          <w:i/>
          <w:sz w:val="26"/>
          <w:szCs w:val="26"/>
        </w:rPr>
        <w:t>Pitchess</w:t>
      </w:r>
      <w:r w:rsidRPr="004B18ED">
        <w:rPr>
          <w:sz w:val="26"/>
          <w:szCs w:val="26"/>
        </w:rPr>
        <w:t xml:space="preserve">. </w:t>
      </w:r>
    </w:p>
    <w:p w:rsidR="00103E27" w:rsidRPr="004B18ED" w:rsidRDefault="00B6319B" w:rsidP="00D379E6">
      <w:pPr>
        <w:ind w:firstLine="720"/>
        <w:rPr>
          <w:sz w:val="26"/>
          <w:szCs w:val="26"/>
        </w:rPr>
      </w:pPr>
      <w:r w:rsidRPr="004B18ED">
        <w:rPr>
          <w:sz w:val="26"/>
          <w:szCs w:val="26"/>
        </w:rPr>
        <w:t xml:space="preserve">That leads me to one other </w:t>
      </w:r>
      <w:r w:rsidRPr="004B18ED">
        <w:rPr>
          <w:sz w:val="26"/>
          <w:szCs w:val="26"/>
        </w:rPr>
        <w:t xml:space="preserve">preliminary point.  In its petition and its reply, petitioner repeatedly maintains that only the prosecutor has a </w:t>
      </w:r>
      <w:r w:rsidRPr="004B18ED">
        <w:rPr>
          <w:i/>
          <w:sz w:val="26"/>
          <w:szCs w:val="26"/>
        </w:rPr>
        <w:t xml:space="preserve">Brady </w:t>
      </w:r>
      <w:r w:rsidRPr="004B18ED">
        <w:rPr>
          <w:sz w:val="26"/>
          <w:szCs w:val="26"/>
        </w:rPr>
        <w:t xml:space="preserve">duty to disclose exculpatory or impeachment information to the defendant.  </w:t>
      </w:r>
      <w:r w:rsidRPr="004B18ED">
        <w:rPr>
          <w:i/>
          <w:sz w:val="26"/>
          <w:szCs w:val="26"/>
        </w:rPr>
        <w:t xml:space="preserve">In re Brown </w:t>
      </w:r>
      <w:r w:rsidRPr="004B18ED">
        <w:rPr>
          <w:sz w:val="26"/>
          <w:szCs w:val="26"/>
        </w:rPr>
        <w:t>tells us that the high court “has unambiguously a</w:t>
      </w:r>
      <w:r w:rsidRPr="004B18ED">
        <w:rPr>
          <w:sz w:val="26"/>
          <w:szCs w:val="26"/>
        </w:rPr>
        <w:t>ssigned the duty to disclose [to the defendant] solely and exclusively to the prosecution; those assisting the government’s case are no more than its agents.”  (</w:t>
      </w:r>
      <w:r w:rsidRPr="004B18ED">
        <w:rPr>
          <w:i/>
          <w:sz w:val="26"/>
          <w:szCs w:val="26"/>
        </w:rPr>
        <w:t xml:space="preserve">In re Brown </w:t>
      </w:r>
      <w:r w:rsidRPr="004B18ED">
        <w:rPr>
          <w:sz w:val="26"/>
          <w:szCs w:val="26"/>
        </w:rPr>
        <w:t xml:space="preserve">(1998) 17 Cal.4th 873, 881.)  This means that “the prosecution remains responsible </w:t>
      </w:r>
      <w:r w:rsidRPr="004B18ED">
        <w:rPr>
          <w:sz w:val="26"/>
          <w:szCs w:val="26"/>
        </w:rPr>
        <w:t>for any lapse in compliance,” and “must be charged with any negligence on the part of other agencies acting in its behalf [citations].”  (</w:t>
      </w:r>
      <w:r w:rsidRPr="004B18ED">
        <w:rPr>
          <w:i/>
          <w:sz w:val="26"/>
          <w:szCs w:val="26"/>
        </w:rPr>
        <w:t>Ibid.</w:t>
      </w:r>
      <w:r w:rsidRPr="004B18ED">
        <w:rPr>
          <w:sz w:val="26"/>
          <w:szCs w:val="26"/>
        </w:rPr>
        <w:t xml:space="preserve">)  This has nothing to do with the </w:t>
      </w:r>
      <w:r w:rsidRPr="004B18ED">
        <w:rPr>
          <w:b/>
          <w:sz w:val="26"/>
          <w:szCs w:val="26"/>
        </w:rPr>
        <w:t xml:space="preserve">law enforcement agency’s own obligation to reveal </w:t>
      </w:r>
      <w:r w:rsidRPr="004B18ED">
        <w:rPr>
          <w:b/>
          <w:i/>
          <w:sz w:val="26"/>
          <w:szCs w:val="26"/>
        </w:rPr>
        <w:t xml:space="preserve">Brady </w:t>
      </w:r>
      <w:r w:rsidRPr="004B18ED">
        <w:rPr>
          <w:b/>
          <w:sz w:val="26"/>
          <w:szCs w:val="26"/>
        </w:rPr>
        <w:t>information to the pro</w:t>
      </w:r>
      <w:r w:rsidRPr="004B18ED">
        <w:rPr>
          <w:b/>
          <w:sz w:val="26"/>
          <w:szCs w:val="26"/>
        </w:rPr>
        <w:t>secutor</w:t>
      </w:r>
      <w:r w:rsidRPr="004B18ED">
        <w:rPr>
          <w:sz w:val="26"/>
          <w:szCs w:val="26"/>
        </w:rPr>
        <w:t xml:space="preserve">.  It only means that the prosecutor will pay the price for peace officer negligence.  (See </w:t>
      </w:r>
      <w:r w:rsidRPr="004B18ED">
        <w:rPr>
          <w:i/>
          <w:iCs/>
          <w:sz w:val="26"/>
          <w:szCs w:val="26"/>
        </w:rPr>
        <w:t>United States v. Blanco</w:t>
      </w:r>
      <w:r w:rsidRPr="004B18ED">
        <w:rPr>
          <w:sz w:val="26"/>
          <w:szCs w:val="26"/>
        </w:rPr>
        <w:t xml:space="preserve"> (9th Cir. 2004) 392 F.3d 382, 394 [“</w:t>
      </w:r>
      <w:r w:rsidRPr="004B18ED">
        <w:rPr>
          <w:i/>
          <w:sz w:val="26"/>
          <w:szCs w:val="26"/>
        </w:rPr>
        <w:t xml:space="preserve">Brady </w:t>
      </w:r>
      <w:r w:rsidRPr="004B18ED">
        <w:rPr>
          <w:sz w:val="26"/>
          <w:szCs w:val="26"/>
        </w:rPr>
        <w:t>. . . impose[s] obligations not only on the prosecutor, but on the government as a whole”];</w:t>
      </w:r>
      <w:r w:rsidRPr="004B18ED">
        <w:rPr>
          <w:sz w:val="26"/>
          <w:szCs w:val="26"/>
        </w:rPr>
        <w:t xml:space="preserve"> see also </w:t>
      </w:r>
      <w:r w:rsidRPr="004B18ED">
        <w:rPr>
          <w:i/>
          <w:sz w:val="26"/>
          <w:szCs w:val="26"/>
        </w:rPr>
        <w:t xml:space="preserve">United States v. Zuno-Arce </w:t>
      </w:r>
      <w:r w:rsidRPr="004B18ED">
        <w:rPr>
          <w:sz w:val="26"/>
          <w:szCs w:val="26"/>
        </w:rPr>
        <w:t xml:space="preserve">(9th Cir. 1995) 44 F.3d 1420, 1427 [“it is the government’s, not just the prosecutor’s, conduct which may give rise to a </w:t>
      </w:r>
      <w:r w:rsidRPr="004B18ED">
        <w:rPr>
          <w:i/>
          <w:sz w:val="26"/>
          <w:szCs w:val="26"/>
        </w:rPr>
        <w:t>Brady</w:t>
      </w:r>
      <w:r w:rsidRPr="004B18ED">
        <w:rPr>
          <w:sz w:val="26"/>
          <w:szCs w:val="26"/>
        </w:rPr>
        <w:t xml:space="preserve"> violation”].)</w:t>
      </w:r>
    </w:p>
    <w:p w:rsidR="00103E27" w:rsidRPr="004B18ED" w:rsidRDefault="00B6319B" w:rsidP="00D379E6">
      <w:pPr>
        <w:rPr>
          <w:b/>
          <w:sz w:val="26"/>
          <w:szCs w:val="26"/>
        </w:rPr>
      </w:pPr>
      <w:r w:rsidRPr="004B18ED">
        <w:rPr>
          <w:b/>
          <w:sz w:val="26"/>
          <w:szCs w:val="26"/>
        </w:rPr>
        <w:t>2.</w:t>
      </w:r>
      <w:r w:rsidRPr="004B18ED">
        <w:rPr>
          <w:b/>
          <w:sz w:val="26"/>
          <w:szCs w:val="26"/>
        </w:rPr>
        <w:tab/>
        <w:t>The Disclosure Permitted by the Trial Court</w:t>
      </w:r>
    </w:p>
    <w:p w:rsidR="00103E27" w:rsidRPr="004B18ED" w:rsidRDefault="00B6319B" w:rsidP="00D379E6">
      <w:pPr>
        <w:rPr>
          <w:b/>
          <w:sz w:val="26"/>
          <w:szCs w:val="26"/>
        </w:rPr>
      </w:pPr>
      <w:r w:rsidRPr="004B18ED">
        <w:rPr>
          <w:b/>
          <w:sz w:val="26"/>
          <w:szCs w:val="26"/>
        </w:rPr>
        <w:tab/>
        <w:t xml:space="preserve">Does Not Violate the </w:t>
      </w:r>
      <w:r w:rsidRPr="004B18ED">
        <w:rPr>
          <w:b/>
          <w:i/>
          <w:sz w:val="26"/>
          <w:szCs w:val="26"/>
        </w:rPr>
        <w:t xml:space="preserve">Pitchess </w:t>
      </w:r>
      <w:r w:rsidRPr="004B18ED">
        <w:rPr>
          <w:b/>
          <w:sz w:val="26"/>
          <w:szCs w:val="26"/>
        </w:rPr>
        <w:t>Statutes</w:t>
      </w:r>
    </w:p>
    <w:p w:rsidR="00103E27" w:rsidRPr="004B18ED" w:rsidRDefault="00B6319B" w:rsidP="00B913D2">
      <w:pPr>
        <w:ind w:firstLine="720"/>
        <w:rPr>
          <w:sz w:val="26"/>
          <w:szCs w:val="26"/>
        </w:rPr>
      </w:pPr>
      <w:r w:rsidRPr="004B18ED">
        <w:rPr>
          <w:sz w:val="26"/>
          <w:szCs w:val="26"/>
        </w:rPr>
        <w:t xml:space="preserve">I agree with the majority – indeed, everyone agrees – that </w:t>
      </w:r>
      <w:r w:rsidRPr="004B18ED">
        <w:rPr>
          <w:i/>
          <w:sz w:val="26"/>
          <w:szCs w:val="26"/>
        </w:rPr>
        <w:t xml:space="preserve">Brady </w:t>
      </w:r>
      <w:r w:rsidRPr="004B18ED">
        <w:rPr>
          <w:sz w:val="26"/>
          <w:szCs w:val="26"/>
        </w:rPr>
        <w:t xml:space="preserve">principles and </w:t>
      </w:r>
      <w:r w:rsidRPr="004B18ED">
        <w:rPr>
          <w:i/>
          <w:sz w:val="26"/>
          <w:szCs w:val="26"/>
        </w:rPr>
        <w:t xml:space="preserve">Pitchess </w:t>
      </w:r>
      <w:r w:rsidRPr="004B18ED">
        <w:rPr>
          <w:sz w:val="26"/>
          <w:szCs w:val="26"/>
        </w:rPr>
        <w:t>procedures have long been interpreted together and in harmony.  (</w:t>
      </w:r>
      <w:r w:rsidRPr="004B18ED">
        <w:rPr>
          <w:i/>
          <w:sz w:val="26"/>
          <w:szCs w:val="26"/>
        </w:rPr>
        <w:t xml:space="preserve">City of Los Angeles v. Superior Court </w:t>
      </w:r>
      <w:r w:rsidRPr="004B18ED">
        <w:rPr>
          <w:sz w:val="26"/>
          <w:szCs w:val="26"/>
        </w:rPr>
        <w:t>(2002) 29 Cal.4th 1, 14 [“the ‘ “</w:t>
      </w:r>
      <w:r w:rsidRPr="004B18ED">
        <w:rPr>
          <w:i/>
          <w:sz w:val="26"/>
          <w:szCs w:val="26"/>
        </w:rPr>
        <w:t xml:space="preserve">Pitchess </w:t>
      </w:r>
      <w:r w:rsidRPr="004B18ED">
        <w:rPr>
          <w:sz w:val="26"/>
          <w:szCs w:val="26"/>
        </w:rPr>
        <w:t>process” oper</w:t>
      </w:r>
      <w:r w:rsidRPr="004B18ED">
        <w:rPr>
          <w:sz w:val="26"/>
          <w:szCs w:val="26"/>
        </w:rPr>
        <w:t xml:space="preserve">ates in parallel with </w:t>
      </w:r>
      <w:r w:rsidRPr="004B18ED">
        <w:rPr>
          <w:i/>
          <w:sz w:val="26"/>
          <w:szCs w:val="26"/>
        </w:rPr>
        <w:t xml:space="preserve">Brady </w:t>
      </w:r>
      <w:r w:rsidRPr="004B18ED">
        <w:rPr>
          <w:sz w:val="26"/>
          <w:szCs w:val="26"/>
        </w:rPr>
        <w:t xml:space="preserve">and does not prohibit the disclosure of </w:t>
      </w:r>
      <w:r w:rsidRPr="004B18ED">
        <w:rPr>
          <w:i/>
          <w:sz w:val="26"/>
          <w:szCs w:val="26"/>
        </w:rPr>
        <w:t xml:space="preserve">Brady </w:t>
      </w:r>
      <w:r w:rsidRPr="004B18ED">
        <w:rPr>
          <w:sz w:val="26"/>
          <w:szCs w:val="26"/>
        </w:rPr>
        <w:t xml:space="preserve">information’ ”]; </w:t>
      </w:r>
      <w:r w:rsidRPr="004B18ED">
        <w:rPr>
          <w:i/>
          <w:sz w:val="26"/>
          <w:szCs w:val="26"/>
        </w:rPr>
        <w:t xml:space="preserve">Mooc, supra, </w:t>
      </w:r>
      <w:r w:rsidRPr="004B18ED">
        <w:rPr>
          <w:sz w:val="26"/>
          <w:szCs w:val="26"/>
        </w:rPr>
        <w:t xml:space="preserve">26 Cal.4th at p. 1225 [the </w:t>
      </w:r>
      <w:r w:rsidRPr="004B18ED">
        <w:rPr>
          <w:i/>
          <w:sz w:val="26"/>
          <w:szCs w:val="26"/>
        </w:rPr>
        <w:t xml:space="preserve">Pitchess </w:t>
      </w:r>
      <w:r w:rsidRPr="004B18ED">
        <w:rPr>
          <w:sz w:val="26"/>
          <w:szCs w:val="26"/>
        </w:rPr>
        <w:t>“procedural mechanism for criminal defense discovery . . . must be viewed against the larger background of the prose</w:t>
      </w:r>
      <w:r w:rsidRPr="004B18ED">
        <w:rPr>
          <w:sz w:val="26"/>
          <w:szCs w:val="26"/>
        </w:rPr>
        <w:t>cution’s constitutional obligation to disclose to a defendant material exculpatory evidence so as not to infringe the defendant’s right to a fair trial”].)</w:t>
      </w:r>
    </w:p>
    <w:p w:rsidR="00103E27" w:rsidRPr="004B18ED" w:rsidRDefault="00B6319B" w:rsidP="00226406">
      <w:pPr>
        <w:ind w:firstLine="720"/>
        <w:rPr>
          <w:sz w:val="26"/>
          <w:szCs w:val="26"/>
        </w:rPr>
      </w:pPr>
      <w:r w:rsidRPr="004B18ED">
        <w:rPr>
          <w:sz w:val="26"/>
          <w:szCs w:val="26"/>
        </w:rPr>
        <w:t xml:space="preserve">I see nothing to prevent continued harmonization in this case.  </w:t>
      </w:r>
    </w:p>
    <w:p w:rsidR="00103E27" w:rsidRPr="004B18ED" w:rsidRDefault="00B6319B" w:rsidP="008A464C">
      <w:pPr>
        <w:keepNext/>
        <w:ind w:firstLine="720"/>
        <w:rPr>
          <w:b/>
          <w:sz w:val="26"/>
          <w:szCs w:val="26"/>
        </w:rPr>
      </w:pPr>
      <w:r w:rsidRPr="004B18ED">
        <w:rPr>
          <w:b/>
          <w:sz w:val="26"/>
          <w:szCs w:val="26"/>
        </w:rPr>
        <w:t>a.</w:t>
      </w:r>
      <w:r w:rsidRPr="004B18ED">
        <w:rPr>
          <w:b/>
          <w:sz w:val="26"/>
          <w:szCs w:val="26"/>
        </w:rPr>
        <w:tab/>
        <w:t xml:space="preserve">The </w:t>
      </w:r>
      <w:r w:rsidRPr="004B18ED">
        <w:rPr>
          <w:b/>
          <w:i/>
          <w:sz w:val="26"/>
          <w:szCs w:val="26"/>
        </w:rPr>
        <w:t xml:space="preserve">Copley Press </w:t>
      </w:r>
      <w:r w:rsidRPr="004B18ED">
        <w:rPr>
          <w:b/>
          <w:sz w:val="26"/>
          <w:szCs w:val="26"/>
        </w:rPr>
        <w:t>line of cases</w:t>
      </w:r>
      <w:r w:rsidRPr="004B18ED">
        <w:rPr>
          <w:b/>
          <w:sz w:val="26"/>
          <w:szCs w:val="26"/>
        </w:rPr>
        <w:tab/>
      </w:r>
    </w:p>
    <w:p w:rsidR="00103E27" w:rsidRPr="004B18ED" w:rsidRDefault="00B6319B" w:rsidP="00226406">
      <w:pPr>
        <w:ind w:firstLine="720"/>
        <w:rPr>
          <w:sz w:val="26"/>
          <w:szCs w:val="26"/>
        </w:rPr>
      </w:pPr>
      <w:r w:rsidRPr="004B18ED">
        <w:rPr>
          <w:sz w:val="26"/>
          <w:szCs w:val="26"/>
        </w:rPr>
        <w:t xml:space="preserve">The crux of the difference between the majority’s analysis and mine lies in the construction of Supreme Court cases that have held that a deputy’s identity is confidential under the </w:t>
      </w:r>
      <w:r w:rsidRPr="004B18ED">
        <w:rPr>
          <w:i/>
          <w:sz w:val="26"/>
          <w:szCs w:val="26"/>
        </w:rPr>
        <w:t xml:space="preserve">Pitchess </w:t>
      </w:r>
      <w:r w:rsidRPr="004B18ED">
        <w:rPr>
          <w:sz w:val="26"/>
          <w:szCs w:val="26"/>
        </w:rPr>
        <w:t>statutes, and may not be disclosed to the public, where the recor</w:t>
      </w:r>
      <w:r w:rsidRPr="004B18ED">
        <w:rPr>
          <w:sz w:val="26"/>
          <w:szCs w:val="26"/>
        </w:rPr>
        <w:t>ds in question “linked the officer’s name . . . to a confidential disciplinary action involving the officer . . . .”  (</w:t>
      </w:r>
      <w:r w:rsidRPr="004B18ED">
        <w:rPr>
          <w:i/>
          <w:sz w:val="26"/>
          <w:szCs w:val="26"/>
        </w:rPr>
        <w:t xml:space="preserve">Long Beach Police Officers Assn. v. City of Long Beach </w:t>
      </w:r>
      <w:r w:rsidRPr="004B18ED">
        <w:rPr>
          <w:sz w:val="26"/>
          <w:szCs w:val="26"/>
        </w:rPr>
        <w:t>(2014) 59 Cal.4th 59, 73, 71 (</w:t>
      </w:r>
      <w:r w:rsidRPr="004B18ED">
        <w:rPr>
          <w:i/>
          <w:sz w:val="26"/>
          <w:szCs w:val="26"/>
        </w:rPr>
        <w:t>Long Beach</w:t>
      </w:r>
      <w:r w:rsidRPr="004B18ED">
        <w:rPr>
          <w:sz w:val="26"/>
          <w:szCs w:val="26"/>
        </w:rPr>
        <w:t xml:space="preserve">), discussing </w:t>
      </w:r>
      <w:r w:rsidRPr="004B18ED">
        <w:rPr>
          <w:i/>
          <w:sz w:val="26"/>
          <w:szCs w:val="26"/>
        </w:rPr>
        <w:t>Copley Press, Inc. v. Superi</w:t>
      </w:r>
      <w:r w:rsidRPr="004B18ED">
        <w:rPr>
          <w:i/>
          <w:sz w:val="26"/>
          <w:szCs w:val="26"/>
        </w:rPr>
        <w:t xml:space="preserve">or Court </w:t>
      </w:r>
      <w:r w:rsidRPr="004B18ED">
        <w:rPr>
          <w:sz w:val="26"/>
          <w:szCs w:val="26"/>
        </w:rPr>
        <w:t>(2006) 39 Cal.4th 1272 (</w:t>
      </w:r>
      <w:r w:rsidRPr="004B18ED">
        <w:rPr>
          <w:i/>
          <w:sz w:val="26"/>
          <w:szCs w:val="26"/>
        </w:rPr>
        <w:t>Copley Press</w:t>
      </w:r>
      <w:r w:rsidRPr="004B18ED">
        <w:rPr>
          <w:sz w:val="26"/>
          <w:szCs w:val="26"/>
        </w:rPr>
        <w:t xml:space="preserve">); see also </w:t>
      </w:r>
      <w:r w:rsidRPr="004B18ED">
        <w:rPr>
          <w:i/>
          <w:sz w:val="26"/>
          <w:szCs w:val="26"/>
        </w:rPr>
        <w:t xml:space="preserve">Commission on Peace Officer Standards &amp; Training v. Superior Court </w:t>
      </w:r>
      <w:r w:rsidRPr="004B18ED">
        <w:rPr>
          <w:sz w:val="26"/>
          <w:szCs w:val="26"/>
        </w:rPr>
        <w:t>(2007) 42 Cal.4th 278, 298 (</w:t>
      </w:r>
      <w:r w:rsidRPr="004B18ED">
        <w:rPr>
          <w:i/>
          <w:sz w:val="26"/>
          <w:szCs w:val="26"/>
        </w:rPr>
        <w:t>Commission</w:t>
      </w:r>
      <w:r w:rsidRPr="004B18ED">
        <w:rPr>
          <w:sz w:val="26"/>
          <w:szCs w:val="26"/>
        </w:rPr>
        <w:t xml:space="preserve">) [explaining that “[i]n </w:t>
      </w:r>
      <w:r w:rsidRPr="004B18ED">
        <w:rPr>
          <w:i/>
          <w:iCs/>
          <w:sz w:val="26"/>
          <w:szCs w:val="26"/>
        </w:rPr>
        <w:t>Copley Press</w:t>
      </w:r>
      <w:r w:rsidRPr="004B18ED">
        <w:rPr>
          <w:sz w:val="26"/>
          <w:szCs w:val="26"/>
        </w:rPr>
        <w:t>, we held that records of peace officer disciplinary appe</w:t>
      </w:r>
      <w:r w:rsidRPr="004B18ED">
        <w:rPr>
          <w:sz w:val="26"/>
          <w:szCs w:val="26"/>
        </w:rPr>
        <w:t>als . . . constituted confidential personnel records under [Penal Code] section 832.7, and that the Court of Appeal had erred in ordering disclosure of the name of the deputy involved in a particular matter.”].)</w:t>
      </w:r>
      <w:r>
        <w:rPr>
          <w:rStyle w:val="FootnoteReference"/>
          <w:b/>
          <w:position w:val="8"/>
          <w:sz w:val="20"/>
          <w:szCs w:val="20"/>
          <w:vertAlign w:val="baseline"/>
        </w:rPr>
        <w:footnoteReference w:id="11"/>
      </w:r>
      <w:r w:rsidRPr="00345777">
        <w:rPr>
          <w:b/>
          <w:position w:val="8"/>
          <w:sz w:val="20"/>
          <w:szCs w:val="20"/>
        </w:rPr>
        <w:t xml:space="preserve"> </w:t>
      </w:r>
      <w:r w:rsidRPr="004B18ED">
        <w:rPr>
          <w:sz w:val="26"/>
          <w:szCs w:val="26"/>
        </w:rPr>
        <w:br/>
      </w:r>
      <w:r w:rsidRPr="004B18ED">
        <w:rPr>
          <w:sz w:val="26"/>
          <w:szCs w:val="26"/>
        </w:rPr>
        <w:tab/>
        <w:t xml:space="preserve">Unlike the majority, I cannot read those </w:t>
      </w:r>
      <w:r w:rsidRPr="004B18ED">
        <w:rPr>
          <w:sz w:val="26"/>
          <w:szCs w:val="26"/>
        </w:rPr>
        <w:t>Supreme Court cases as supporting the notion that in a pending prosecution, a law enforcement agency may not tell the prosecutor that a potential witness in that criminal case has potential exculpatory or impeachment information in his or her personnel fil</w:t>
      </w:r>
      <w:r w:rsidRPr="004B18ED">
        <w:rPr>
          <w:sz w:val="26"/>
          <w:szCs w:val="26"/>
        </w:rPr>
        <w:t xml:space="preserve">e that might impair the officer’s credibility on the witness stand.  None of those cases stands for that proposition.  Indeed, none of them was decided in a context where </w:t>
      </w:r>
      <w:r w:rsidRPr="004B18ED">
        <w:rPr>
          <w:i/>
          <w:sz w:val="26"/>
          <w:szCs w:val="26"/>
        </w:rPr>
        <w:t xml:space="preserve">Brady </w:t>
      </w:r>
      <w:r w:rsidRPr="004B18ED">
        <w:rPr>
          <w:sz w:val="26"/>
          <w:szCs w:val="26"/>
        </w:rPr>
        <w:t xml:space="preserve">principles were also in play.  None of them even mentions </w:t>
      </w:r>
      <w:r w:rsidRPr="004B18ED">
        <w:rPr>
          <w:i/>
          <w:sz w:val="26"/>
          <w:szCs w:val="26"/>
        </w:rPr>
        <w:t>Brady</w:t>
      </w:r>
      <w:r w:rsidRPr="004B18ED">
        <w:rPr>
          <w:sz w:val="26"/>
          <w:szCs w:val="26"/>
        </w:rPr>
        <w:t>.  All of them a</w:t>
      </w:r>
      <w:r w:rsidRPr="004B18ED">
        <w:rPr>
          <w:sz w:val="26"/>
          <w:szCs w:val="26"/>
        </w:rPr>
        <w:t xml:space="preserve">rose from claims by a media organization under the California Public Records Act (CPRA) for release of information to the general public.  </w:t>
      </w:r>
      <w:r w:rsidRPr="004B18ED">
        <w:rPr>
          <w:i/>
          <w:sz w:val="26"/>
          <w:szCs w:val="26"/>
        </w:rPr>
        <w:t xml:space="preserve">Copley Press </w:t>
      </w:r>
      <w:r w:rsidRPr="004B18ED">
        <w:rPr>
          <w:sz w:val="26"/>
          <w:szCs w:val="26"/>
        </w:rPr>
        <w:t>held that the CPRA did not “require[] disclosure to a newspaper publisher of records of [a county commis</w:t>
      </w:r>
      <w:r w:rsidRPr="004B18ED">
        <w:rPr>
          <w:sz w:val="26"/>
          <w:szCs w:val="26"/>
        </w:rPr>
        <w:t>sion] relating to a peace officer’s administrative appeal of a disciplinary matter” (</w:t>
      </w:r>
      <w:r w:rsidRPr="004B18ED">
        <w:rPr>
          <w:i/>
          <w:sz w:val="26"/>
          <w:szCs w:val="26"/>
        </w:rPr>
        <w:t xml:space="preserve">Copley Press, supra, </w:t>
      </w:r>
      <w:r w:rsidRPr="004B18ED">
        <w:rPr>
          <w:sz w:val="26"/>
          <w:szCs w:val="26"/>
        </w:rPr>
        <w:t>39 Cal.4th at p. 1279), and that the deputy’s identity was confidential under Penal Code section 832.7, which was “designed to protect, among other th</w:t>
      </w:r>
      <w:r w:rsidRPr="004B18ED">
        <w:rPr>
          <w:sz w:val="26"/>
          <w:szCs w:val="26"/>
        </w:rPr>
        <w:t>ings, ‘the identity of officers’ subject to complaints.”  (</w:t>
      </w:r>
      <w:r w:rsidRPr="004B18ED">
        <w:rPr>
          <w:i/>
          <w:sz w:val="26"/>
          <w:szCs w:val="26"/>
        </w:rPr>
        <w:t xml:space="preserve">Copley Press, </w:t>
      </w:r>
      <w:r w:rsidRPr="004B18ED">
        <w:rPr>
          <w:sz w:val="26"/>
          <w:szCs w:val="26"/>
        </w:rPr>
        <w:t>at p. 1297.)</w:t>
      </w:r>
    </w:p>
    <w:p w:rsidR="00103E27" w:rsidRPr="004B18ED" w:rsidRDefault="00B6319B" w:rsidP="00226406">
      <w:pPr>
        <w:ind w:firstLine="720"/>
        <w:rPr>
          <w:sz w:val="26"/>
          <w:szCs w:val="26"/>
        </w:rPr>
      </w:pPr>
      <w:r w:rsidRPr="004B18ED">
        <w:rPr>
          <w:sz w:val="26"/>
          <w:szCs w:val="26"/>
        </w:rPr>
        <w:t xml:space="preserve">Thus, </w:t>
      </w:r>
      <w:r w:rsidRPr="004B18ED">
        <w:rPr>
          <w:i/>
          <w:sz w:val="26"/>
          <w:szCs w:val="26"/>
        </w:rPr>
        <w:t xml:space="preserve">Copley Press </w:t>
      </w:r>
      <w:r w:rsidRPr="004B18ED">
        <w:rPr>
          <w:sz w:val="26"/>
          <w:szCs w:val="26"/>
        </w:rPr>
        <w:t>involved a media request for “records, including the name of the peace officer,” relating to the officer’s appeal of a disciplinary matter.  (</w:t>
      </w:r>
      <w:r w:rsidRPr="004B18ED">
        <w:rPr>
          <w:i/>
          <w:sz w:val="26"/>
          <w:szCs w:val="26"/>
        </w:rPr>
        <w:t>Copley Pr</w:t>
      </w:r>
      <w:r w:rsidRPr="004B18ED">
        <w:rPr>
          <w:i/>
          <w:sz w:val="26"/>
          <w:szCs w:val="26"/>
        </w:rPr>
        <w:t xml:space="preserve">ess, supra, </w:t>
      </w:r>
      <w:r w:rsidRPr="004B18ED">
        <w:rPr>
          <w:sz w:val="26"/>
          <w:szCs w:val="26"/>
        </w:rPr>
        <w:t>39 Cal.4th at p. 1279.)</w:t>
      </w:r>
      <w:r w:rsidRPr="004B18ED">
        <w:rPr>
          <w:i/>
          <w:sz w:val="26"/>
          <w:szCs w:val="26"/>
        </w:rPr>
        <w:t xml:space="preserve">  </w:t>
      </w:r>
      <w:r w:rsidRPr="004B18ED">
        <w:rPr>
          <w:sz w:val="26"/>
          <w:szCs w:val="26"/>
        </w:rPr>
        <w:t xml:space="preserve">Both </w:t>
      </w:r>
      <w:r w:rsidRPr="004B18ED">
        <w:rPr>
          <w:i/>
          <w:sz w:val="26"/>
          <w:szCs w:val="26"/>
        </w:rPr>
        <w:t xml:space="preserve">Long Beach </w:t>
      </w:r>
      <w:r w:rsidRPr="004B18ED">
        <w:rPr>
          <w:sz w:val="26"/>
          <w:szCs w:val="26"/>
        </w:rPr>
        <w:t xml:space="preserve">and </w:t>
      </w:r>
      <w:r w:rsidRPr="004B18ED">
        <w:rPr>
          <w:i/>
          <w:sz w:val="26"/>
          <w:szCs w:val="26"/>
        </w:rPr>
        <w:t xml:space="preserve">Commission </w:t>
      </w:r>
      <w:r w:rsidRPr="004B18ED">
        <w:rPr>
          <w:sz w:val="26"/>
          <w:szCs w:val="26"/>
        </w:rPr>
        <w:t xml:space="preserve">explain </w:t>
      </w:r>
      <w:r w:rsidRPr="004B18ED">
        <w:rPr>
          <w:i/>
          <w:sz w:val="26"/>
          <w:szCs w:val="26"/>
        </w:rPr>
        <w:t xml:space="preserve">Copley Press </w:t>
      </w:r>
      <w:r w:rsidRPr="004B18ED">
        <w:rPr>
          <w:sz w:val="26"/>
          <w:szCs w:val="26"/>
        </w:rPr>
        <w:t xml:space="preserve">as involving the release to the </w:t>
      </w:r>
      <w:r w:rsidRPr="004B18ED">
        <w:rPr>
          <w:i/>
          <w:sz w:val="26"/>
          <w:szCs w:val="26"/>
        </w:rPr>
        <w:t>public</w:t>
      </w:r>
      <w:r w:rsidRPr="004B18ED">
        <w:rPr>
          <w:sz w:val="26"/>
          <w:szCs w:val="26"/>
        </w:rPr>
        <w:t xml:space="preserve"> of </w:t>
      </w:r>
      <w:r w:rsidRPr="004B18ED">
        <w:rPr>
          <w:i/>
          <w:sz w:val="26"/>
          <w:szCs w:val="26"/>
        </w:rPr>
        <w:t>records</w:t>
      </w:r>
      <w:r w:rsidRPr="004B18ED">
        <w:rPr>
          <w:sz w:val="26"/>
          <w:szCs w:val="26"/>
        </w:rPr>
        <w:t xml:space="preserve"> that linked the officer’s name “to a confidential disciplinary action involving the officer” (</w:t>
      </w:r>
      <w:r w:rsidRPr="004B18ED">
        <w:rPr>
          <w:i/>
          <w:sz w:val="26"/>
          <w:szCs w:val="26"/>
        </w:rPr>
        <w:t xml:space="preserve">Long Beach, supra, </w:t>
      </w:r>
      <w:r w:rsidRPr="004B18ED">
        <w:rPr>
          <w:sz w:val="26"/>
          <w:szCs w:val="26"/>
        </w:rPr>
        <w:t>59 C</w:t>
      </w:r>
      <w:r w:rsidRPr="004B18ED">
        <w:rPr>
          <w:sz w:val="26"/>
          <w:szCs w:val="26"/>
        </w:rPr>
        <w:t>al.4th at p. 73) and disclosed “the name of the deputy involved in a particular matter” (</w:t>
      </w:r>
      <w:r w:rsidRPr="004B18ED">
        <w:rPr>
          <w:i/>
          <w:sz w:val="26"/>
          <w:szCs w:val="26"/>
        </w:rPr>
        <w:t xml:space="preserve">Commission, supra, </w:t>
      </w:r>
      <w:r w:rsidRPr="004B18ED">
        <w:rPr>
          <w:sz w:val="26"/>
          <w:szCs w:val="26"/>
        </w:rPr>
        <w:t>42 Cal.4th at p. 298).</w:t>
      </w:r>
    </w:p>
    <w:p w:rsidR="00103E27" w:rsidRPr="004B18ED" w:rsidRDefault="00B6319B" w:rsidP="00226406">
      <w:pPr>
        <w:ind w:firstLine="720"/>
        <w:rPr>
          <w:sz w:val="26"/>
          <w:szCs w:val="26"/>
        </w:rPr>
      </w:pPr>
      <w:r w:rsidRPr="004B18ED">
        <w:rPr>
          <w:sz w:val="26"/>
          <w:szCs w:val="26"/>
        </w:rPr>
        <w:t>The majority apparently believes both that the prosecutor in a pending prosecution is no different from the general public, a</w:t>
      </w:r>
      <w:r w:rsidRPr="004B18ED">
        <w:rPr>
          <w:sz w:val="26"/>
          <w:szCs w:val="26"/>
        </w:rPr>
        <w:t xml:space="preserve">nd that the Department’s identification of a deputy as having </w:t>
      </w:r>
      <w:r w:rsidRPr="004B18ED">
        <w:rPr>
          <w:i/>
          <w:sz w:val="26"/>
          <w:szCs w:val="26"/>
        </w:rPr>
        <w:t xml:space="preserve">Brady </w:t>
      </w:r>
      <w:r w:rsidRPr="004B18ED">
        <w:rPr>
          <w:sz w:val="26"/>
          <w:szCs w:val="26"/>
        </w:rPr>
        <w:t>material in his records is the equivalent of releasing disciplinary records that link the deputy to the “particular matter” (</w:t>
      </w:r>
      <w:r w:rsidRPr="004B18ED">
        <w:rPr>
          <w:i/>
          <w:sz w:val="26"/>
          <w:szCs w:val="26"/>
        </w:rPr>
        <w:t xml:space="preserve">Commission, supra, </w:t>
      </w:r>
      <w:r w:rsidRPr="004B18ED">
        <w:rPr>
          <w:sz w:val="26"/>
          <w:szCs w:val="26"/>
        </w:rPr>
        <w:t>42 Cal.4th at p. 298).  I do not.</w:t>
      </w:r>
    </w:p>
    <w:p w:rsidR="00103E27" w:rsidRPr="004B18ED" w:rsidRDefault="00B6319B" w:rsidP="00221E5A">
      <w:pPr>
        <w:ind w:firstLine="720"/>
        <w:rPr>
          <w:sz w:val="26"/>
          <w:szCs w:val="26"/>
        </w:rPr>
      </w:pPr>
      <w:r w:rsidRPr="004B18ED">
        <w:rPr>
          <w:sz w:val="26"/>
          <w:szCs w:val="26"/>
        </w:rPr>
        <w:t xml:space="preserve">The disclosure the trial court permitted in this case is entirely different from the disclosure prohibited in </w:t>
      </w:r>
      <w:r w:rsidRPr="004B18ED">
        <w:rPr>
          <w:i/>
          <w:sz w:val="26"/>
          <w:szCs w:val="26"/>
        </w:rPr>
        <w:t>Copley Press</w:t>
      </w:r>
      <w:r w:rsidRPr="004B18ED">
        <w:rPr>
          <w:sz w:val="26"/>
          <w:szCs w:val="26"/>
        </w:rPr>
        <w:t>.  As we have seen, the disclosure is from a law enforcement member of the prosecution team to the prosecutor in a pending criminal pr</w:t>
      </w:r>
      <w:r w:rsidRPr="004B18ED">
        <w:rPr>
          <w:sz w:val="26"/>
          <w:szCs w:val="26"/>
        </w:rPr>
        <w:t xml:space="preserve">oceeding, not a disclosure to the general public.  And the disclosure does not involve records of any specific disciplinary incident – or any records at all.  The disclosure is simply of the fact, known to the Department, that there may be </w:t>
      </w:r>
      <w:r w:rsidRPr="004B18ED">
        <w:rPr>
          <w:i/>
          <w:sz w:val="26"/>
          <w:szCs w:val="26"/>
        </w:rPr>
        <w:t xml:space="preserve">Brady </w:t>
      </w:r>
      <w:r w:rsidRPr="004B18ED">
        <w:rPr>
          <w:sz w:val="26"/>
          <w:szCs w:val="26"/>
        </w:rPr>
        <w:t>material i</w:t>
      </w:r>
      <w:r w:rsidRPr="004B18ED">
        <w:rPr>
          <w:sz w:val="26"/>
          <w:szCs w:val="26"/>
        </w:rPr>
        <w:t xml:space="preserve">n the officer’s personnel records.  And as we know, the prosecutor is charged with knowledge of exculpatory evidence known to members of the prosecution team, including law enforcement, and has a duty to disclose material exculpatory evidence, even if not </w:t>
      </w:r>
      <w:r w:rsidRPr="004B18ED">
        <w:rPr>
          <w:sz w:val="26"/>
          <w:szCs w:val="26"/>
        </w:rPr>
        <w:t>requested to do so by the accused.  (</w:t>
      </w:r>
      <w:r w:rsidRPr="004B18ED">
        <w:rPr>
          <w:i/>
          <w:sz w:val="26"/>
          <w:szCs w:val="26"/>
        </w:rPr>
        <w:t xml:space="preserve">Johnson, supra, </w:t>
      </w:r>
      <w:r w:rsidRPr="004B18ED">
        <w:rPr>
          <w:sz w:val="26"/>
          <w:szCs w:val="26"/>
        </w:rPr>
        <w:t xml:space="preserve">61 Cal.4th at p. 709.)  Under these circumstances, I cannot fathom a conclusion that keeps the prosecutor in the dark about the Department’s knowledge of </w:t>
      </w:r>
      <w:r w:rsidRPr="004B18ED">
        <w:rPr>
          <w:i/>
          <w:sz w:val="26"/>
          <w:szCs w:val="26"/>
        </w:rPr>
        <w:t xml:space="preserve">Brady </w:t>
      </w:r>
      <w:r w:rsidRPr="004B18ED">
        <w:rPr>
          <w:sz w:val="26"/>
          <w:szCs w:val="26"/>
        </w:rPr>
        <w:t>material in the files of a deputy who may b</w:t>
      </w:r>
      <w:r w:rsidRPr="004B18ED">
        <w:rPr>
          <w:sz w:val="26"/>
          <w:szCs w:val="26"/>
        </w:rPr>
        <w:t xml:space="preserve">e a witness in a pending proceeding.   </w:t>
      </w:r>
    </w:p>
    <w:p w:rsidR="00103E27" w:rsidRPr="004B18ED" w:rsidRDefault="00B6319B" w:rsidP="00226406">
      <w:pPr>
        <w:ind w:firstLine="720"/>
        <w:rPr>
          <w:sz w:val="26"/>
          <w:szCs w:val="26"/>
        </w:rPr>
      </w:pPr>
      <w:r w:rsidRPr="004B18ED">
        <w:rPr>
          <w:sz w:val="26"/>
          <w:szCs w:val="26"/>
        </w:rPr>
        <w:t xml:space="preserve">In the majority’s view, there is no material distinction between the disclosure of a deputy’s name to the prosecutor, and the disclosure of identifying records to the general public forbidden in </w:t>
      </w:r>
      <w:r w:rsidRPr="004B18ED">
        <w:rPr>
          <w:i/>
          <w:sz w:val="26"/>
          <w:szCs w:val="26"/>
        </w:rPr>
        <w:t>Copley Press</w:t>
      </w:r>
      <w:r w:rsidRPr="004B18ED">
        <w:rPr>
          <w:sz w:val="26"/>
          <w:szCs w:val="26"/>
        </w:rPr>
        <w:t>.  The ma</w:t>
      </w:r>
      <w:r w:rsidRPr="004B18ED">
        <w:rPr>
          <w:sz w:val="26"/>
          <w:szCs w:val="26"/>
        </w:rPr>
        <w:t xml:space="preserve">jority points out that “[t]he prosecution, like the defense, cannot discover peace officer personnel records without first following the </w:t>
      </w:r>
      <w:r w:rsidRPr="004B18ED">
        <w:rPr>
          <w:i/>
          <w:sz w:val="26"/>
          <w:szCs w:val="26"/>
        </w:rPr>
        <w:t xml:space="preserve">Pitchess </w:t>
      </w:r>
      <w:r w:rsidRPr="004B18ED">
        <w:rPr>
          <w:sz w:val="26"/>
          <w:szCs w:val="26"/>
        </w:rPr>
        <w:t xml:space="preserve">procedures.”  (Maj. opn. </w:t>
      </w:r>
      <w:r w:rsidRPr="004B18ED">
        <w:rPr>
          <w:i/>
          <w:sz w:val="26"/>
          <w:szCs w:val="26"/>
        </w:rPr>
        <w:t xml:space="preserve">ante, </w:t>
      </w:r>
      <w:r w:rsidRPr="004B18ED">
        <w:rPr>
          <w:sz w:val="26"/>
          <w:szCs w:val="26"/>
        </w:rPr>
        <w:t xml:space="preserve">at p. 23.)  I agree, of course; </w:t>
      </w:r>
      <w:r w:rsidRPr="004B18ED">
        <w:rPr>
          <w:i/>
          <w:sz w:val="26"/>
          <w:szCs w:val="26"/>
        </w:rPr>
        <w:t xml:space="preserve">Johnson </w:t>
      </w:r>
      <w:r w:rsidRPr="004B18ED">
        <w:rPr>
          <w:sz w:val="26"/>
          <w:szCs w:val="26"/>
        </w:rPr>
        <w:t>reminds us of the same point:  “we have</w:t>
      </w:r>
      <w:r w:rsidRPr="004B18ED">
        <w:rPr>
          <w:sz w:val="26"/>
          <w:szCs w:val="26"/>
        </w:rPr>
        <w:t xml:space="preserve"> said that [Penal Code section 832.7, subdivision (a)] requires the prosecution, as well as the defendant, to comply with the </w:t>
      </w:r>
      <w:r w:rsidRPr="004B18ED">
        <w:rPr>
          <w:i/>
          <w:sz w:val="26"/>
          <w:szCs w:val="26"/>
        </w:rPr>
        <w:t xml:space="preserve">Pitchess </w:t>
      </w:r>
      <w:r w:rsidRPr="004B18ED">
        <w:rPr>
          <w:sz w:val="26"/>
          <w:szCs w:val="26"/>
        </w:rPr>
        <w:t>procedures if it wishes to obtain information from confidential personnel records.”  (</w:t>
      </w:r>
      <w:r w:rsidRPr="004B18ED">
        <w:rPr>
          <w:i/>
          <w:sz w:val="26"/>
          <w:szCs w:val="26"/>
        </w:rPr>
        <w:t xml:space="preserve">Johnson, supra, </w:t>
      </w:r>
      <w:r w:rsidRPr="004B18ED">
        <w:rPr>
          <w:sz w:val="26"/>
          <w:szCs w:val="26"/>
        </w:rPr>
        <w:t>61 Cal.4th at p. 71</w:t>
      </w:r>
      <w:r w:rsidRPr="004B18ED">
        <w:rPr>
          <w:sz w:val="26"/>
          <w:szCs w:val="26"/>
        </w:rPr>
        <w:t>2.)  But that principle on its face applies to “obtain[ing] information from confidential personnel records.”  (</w:t>
      </w:r>
      <w:r w:rsidRPr="004B18ED">
        <w:rPr>
          <w:i/>
          <w:sz w:val="26"/>
          <w:szCs w:val="26"/>
        </w:rPr>
        <w:t>Ibid.</w:t>
      </w:r>
      <w:r w:rsidRPr="004B18ED">
        <w:rPr>
          <w:sz w:val="26"/>
          <w:szCs w:val="26"/>
        </w:rPr>
        <w:t xml:space="preserve">)  That is not what the trial court’s injunction here permits, and it </w:t>
      </w:r>
      <w:r w:rsidRPr="004B18ED">
        <w:rPr>
          <w:i/>
          <w:sz w:val="26"/>
          <w:szCs w:val="26"/>
        </w:rPr>
        <w:t xml:space="preserve">is </w:t>
      </w:r>
      <w:r w:rsidRPr="004B18ED">
        <w:rPr>
          <w:sz w:val="26"/>
          <w:szCs w:val="26"/>
        </w:rPr>
        <w:t xml:space="preserve">what </w:t>
      </w:r>
      <w:r w:rsidRPr="004B18ED">
        <w:rPr>
          <w:i/>
          <w:sz w:val="26"/>
          <w:szCs w:val="26"/>
        </w:rPr>
        <w:t xml:space="preserve">Copley Press </w:t>
      </w:r>
      <w:r w:rsidRPr="004B18ED">
        <w:rPr>
          <w:sz w:val="26"/>
          <w:szCs w:val="26"/>
        </w:rPr>
        <w:t xml:space="preserve">prohibits.  </w:t>
      </w:r>
    </w:p>
    <w:p w:rsidR="00103E27" w:rsidRPr="004B18ED" w:rsidRDefault="00B6319B" w:rsidP="00226406">
      <w:pPr>
        <w:ind w:firstLine="720"/>
        <w:rPr>
          <w:b/>
          <w:position w:val="8"/>
          <w:sz w:val="26"/>
          <w:szCs w:val="26"/>
        </w:rPr>
      </w:pPr>
      <w:r w:rsidRPr="004B18ED">
        <w:rPr>
          <w:sz w:val="26"/>
          <w:szCs w:val="26"/>
        </w:rPr>
        <w:t xml:space="preserve">In short, I see nothing in the </w:t>
      </w:r>
      <w:r w:rsidRPr="004B18ED">
        <w:rPr>
          <w:i/>
          <w:sz w:val="26"/>
          <w:szCs w:val="26"/>
        </w:rPr>
        <w:t>Copl</w:t>
      </w:r>
      <w:r w:rsidRPr="004B18ED">
        <w:rPr>
          <w:i/>
          <w:sz w:val="26"/>
          <w:szCs w:val="26"/>
        </w:rPr>
        <w:t xml:space="preserve">ey Press </w:t>
      </w:r>
      <w:r w:rsidRPr="004B18ED">
        <w:rPr>
          <w:sz w:val="26"/>
          <w:szCs w:val="26"/>
        </w:rPr>
        <w:t xml:space="preserve">line of cases – none of which involves harmonization of </w:t>
      </w:r>
      <w:r w:rsidRPr="004B18ED">
        <w:rPr>
          <w:i/>
          <w:sz w:val="26"/>
          <w:szCs w:val="26"/>
        </w:rPr>
        <w:t xml:space="preserve">Pitchess </w:t>
      </w:r>
      <w:r w:rsidRPr="004B18ED">
        <w:rPr>
          <w:sz w:val="26"/>
          <w:szCs w:val="26"/>
        </w:rPr>
        <w:t xml:space="preserve">and </w:t>
      </w:r>
      <w:r w:rsidRPr="004B18ED">
        <w:rPr>
          <w:i/>
          <w:sz w:val="26"/>
          <w:szCs w:val="26"/>
        </w:rPr>
        <w:t xml:space="preserve">Brady </w:t>
      </w:r>
      <w:r w:rsidRPr="004B18ED">
        <w:rPr>
          <w:sz w:val="26"/>
          <w:szCs w:val="26"/>
        </w:rPr>
        <w:t xml:space="preserve">principles – that is inconsistent with the trial court’s ruling, or that supports the proposition that the disclosures permitted by the trial court violate the </w:t>
      </w:r>
      <w:r w:rsidRPr="004B18ED">
        <w:rPr>
          <w:i/>
          <w:sz w:val="26"/>
          <w:szCs w:val="26"/>
        </w:rPr>
        <w:t xml:space="preserve">Pitchess </w:t>
      </w:r>
      <w:r w:rsidRPr="004B18ED">
        <w:rPr>
          <w:sz w:val="26"/>
          <w:szCs w:val="26"/>
        </w:rPr>
        <w:t>sta</w:t>
      </w:r>
      <w:r w:rsidRPr="004B18ED">
        <w:rPr>
          <w:sz w:val="26"/>
          <w:szCs w:val="26"/>
        </w:rPr>
        <w:t>tutes.</w:t>
      </w:r>
      <w:r>
        <w:rPr>
          <w:rStyle w:val="FootnoteReference"/>
          <w:b/>
          <w:position w:val="8"/>
          <w:sz w:val="20"/>
          <w:szCs w:val="20"/>
          <w:vertAlign w:val="baseline"/>
        </w:rPr>
        <w:footnoteReference w:id="12"/>
      </w:r>
    </w:p>
    <w:p w:rsidR="00103E27" w:rsidRPr="004B18ED" w:rsidRDefault="00B6319B" w:rsidP="00226406">
      <w:pPr>
        <w:ind w:firstLine="720"/>
        <w:rPr>
          <w:b/>
          <w:sz w:val="26"/>
          <w:szCs w:val="26"/>
        </w:rPr>
      </w:pPr>
      <w:r w:rsidRPr="004B18ED">
        <w:rPr>
          <w:b/>
          <w:sz w:val="26"/>
          <w:szCs w:val="26"/>
        </w:rPr>
        <w:t>b.</w:t>
      </w:r>
      <w:r w:rsidRPr="004B18ED">
        <w:rPr>
          <w:b/>
          <w:sz w:val="26"/>
          <w:szCs w:val="26"/>
        </w:rPr>
        <w:tab/>
        <w:t>Practical considerations</w:t>
      </w:r>
    </w:p>
    <w:p w:rsidR="00103E27" w:rsidRPr="004B18ED" w:rsidRDefault="00B6319B" w:rsidP="00370222">
      <w:pPr>
        <w:ind w:firstLine="720"/>
        <w:rPr>
          <w:sz w:val="26"/>
          <w:szCs w:val="26"/>
        </w:rPr>
      </w:pPr>
      <w:r w:rsidRPr="004B18ED">
        <w:rPr>
          <w:sz w:val="26"/>
          <w:szCs w:val="26"/>
        </w:rPr>
        <w:t xml:space="preserve">The majority holds that the language in the injunction allowing the Department “to disclose the identity of any individual deputy on the </w:t>
      </w:r>
      <w:r w:rsidRPr="004B18ED">
        <w:rPr>
          <w:i/>
          <w:sz w:val="26"/>
          <w:szCs w:val="26"/>
        </w:rPr>
        <w:t xml:space="preserve">Brady </w:t>
      </w:r>
      <w:r w:rsidRPr="004B18ED">
        <w:rPr>
          <w:sz w:val="26"/>
          <w:szCs w:val="26"/>
        </w:rPr>
        <w:t xml:space="preserve">list” to anyone outside the Department, “absent a properly filed and granted </w:t>
      </w:r>
      <w:r w:rsidRPr="004B18ED">
        <w:rPr>
          <w:i/>
          <w:sz w:val="26"/>
          <w:szCs w:val="26"/>
        </w:rPr>
        <w:t xml:space="preserve">Pitchess </w:t>
      </w:r>
      <w:r w:rsidRPr="004B18ED">
        <w:rPr>
          <w:sz w:val="26"/>
          <w:szCs w:val="26"/>
        </w:rPr>
        <w:t xml:space="preserve">motion and corresponding court order,” must be stricken.  (Maj. opn. </w:t>
      </w:r>
      <w:r w:rsidRPr="004B18ED">
        <w:rPr>
          <w:i/>
          <w:sz w:val="26"/>
          <w:szCs w:val="26"/>
        </w:rPr>
        <w:t>ante</w:t>
      </w:r>
      <w:r w:rsidRPr="004B18ED">
        <w:rPr>
          <w:sz w:val="26"/>
          <w:szCs w:val="26"/>
        </w:rPr>
        <w:t>, at p. 34.)</w:t>
      </w:r>
    </w:p>
    <w:p w:rsidR="00103E27" w:rsidRPr="004B18ED" w:rsidRDefault="00B6319B" w:rsidP="00370222">
      <w:pPr>
        <w:ind w:firstLine="720"/>
        <w:rPr>
          <w:sz w:val="26"/>
          <w:szCs w:val="26"/>
        </w:rPr>
      </w:pPr>
      <w:r w:rsidRPr="004B18ED">
        <w:rPr>
          <w:sz w:val="26"/>
          <w:szCs w:val="26"/>
        </w:rPr>
        <w:t xml:space="preserve">I must confess that I may not understand the practical import of this holding, which tells us that a prosecutor must file a </w:t>
      </w:r>
      <w:r w:rsidRPr="004B18ED">
        <w:rPr>
          <w:i/>
          <w:sz w:val="26"/>
          <w:szCs w:val="26"/>
        </w:rPr>
        <w:t xml:space="preserve">Pitchess </w:t>
      </w:r>
      <w:r w:rsidRPr="004B18ED">
        <w:rPr>
          <w:sz w:val="26"/>
          <w:szCs w:val="26"/>
        </w:rPr>
        <w:t>motion to obtain the identit</w:t>
      </w:r>
      <w:r w:rsidRPr="004B18ED">
        <w:rPr>
          <w:sz w:val="26"/>
          <w:szCs w:val="26"/>
        </w:rPr>
        <w:t xml:space="preserve">y of a deputy on the </w:t>
      </w:r>
      <w:r w:rsidRPr="004B18ED">
        <w:rPr>
          <w:i/>
          <w:sz w:val="26"/>
          <w:szCs w:val="26"/>
        </w:rPr>
        <w:t xml:space="preserve">Brady </w:t>
      </w:r>
      <w:r w:rsidRPr="004B18ED">
        <w:rPr>
          <w:sz w:val="26"/>
          <w:szCs w:val="26"/>
        </w:rPr>
        <w:t xml:space="preserve">list, that is, to find out whether or not a deputy in a pending prosecution has potential </w:t>
      </w:r>
      <w:r w:rsidRPr="004B18ED">
        <w:rPr>
          <w:i/>
          <w:sz w:val="26"/>
          <w:szCs w:val="26"/>
        </w:rPr>
        <w:t xml:space="preserve">Brady </w:t>
      </w:r>
      <w:r w:rsidRPr="004B18ED">
        <w:rPr>
          <w:sz w:val="26"/>
          <w:szCs w:val="26"/>
        </w:rPr>
        <w:t xml:space="preserve">material in his or her file.  But the </w:t>
      </w:r>
      <w:r w:rsidRPr="004B18ED">
        <w:rPr>
          <w:i/>
          <w:sz w:val="26"/>
          <w:szCs w:val="26"/>
        </w:rPr>
        <w:t xml:space="preserve">Pitchess </w:t>
      </w:r>
      <w:r w:rsidRPr="004B18ED">
        <w:rPr>
          <w:sz w:val="26"/>
          <w:szCs w:val="26"/>
        </w:rPr>
        <w:t xml:space="preserve">procedures themselves demonstrate the unworkability of making a </w:t>
      </w:r>
      <w:r w:rsidRPr="004B18ED">
        <w:rPr>
          <w:i/>
          <w:sz w:val="26"/>
          <w:szCs w:val="26"/>
        </w:rPr>
        <w:t xml:space="preserve">Pitchess </w:t>
      </w:r>
      <w:r w:rsidRPr="004B18ED">
        <w:rPr>
          <w:sz w:val="26"/>
          <w:szCs w:val="26"/>
        </w:rPr>
        <w:t>motion for th</w:t>
      </w:r>
      <w:r w:rsidRPr="004B18ED">
        <w:rPr>
          <w:sz w:val="26"/>
          <w:szCs w:val="26"/>
        </w:rPr>
        <w:t>at purpose.</w:t>
      </w:r>
    </w:p>
    <w:p w:rsidR="00103E27" w:rsidRPr="004B18ED" w:rsidRDefault="00B6319B" w:rsidP="00584232">
      <w:pPr>
        <w:ind w:firstLine="720"/>
        <w:rPr>
          <w:sz w:val="26"/>
          <w:szCs w:val="26"/>
        </w:rPr>
      </w:pPr>
      <w:r w:rsidRPr="004B18ED">
        <w:rPr>
          <w:sz w:val="26"/>
          <w:szCs w:val="26"/>
        </w:rPr>
        <w:t xml:space="preserve">A </w:t>
      </w:r>
      <w:r w:rsidRPr="004B18ED">
        <w:rPr>
          <w:i/>
          <w:sz w:val="26"/>
          <w:szCs w:val="26"/>
        </w:rPr>
        <w:t xml:space="preserve">Pitchess </w:t>
      </w:r>
      <w:r w:rsidRPr="004B18ED">
        <w:rPr>
          <w:sz w:val="26"/>
          <w:szCs w:val="26"/>
        </w:rPr>
        <w:t>motion cannot be made unless the prosecutor knows the identity of the officer in question.  (</w:t>
      </w:r>
      <w:r w:rsidRPr="004B18ED">
        <w:rPr>
          <w:i/>
          <w:sz w:val="26"/>
          <w:szCs w:val="26"/>
        </w:rPr>
        <w:t xml:space="preserve">Pitchess </w:t>
      </w:r>
      <w:r w:rsidRPr="004B18ED">
        <w:rPr>
          <w:sz w:val="26"/>
          <w:szCs w:val="26"/>
        </w:rPr>
        <w:t>motions require, among other things, “[i]dentification of . . . the peace or custodial officer whose records are sought . . . .”  (</w:t>
      </w:r>
      <w:r w:rsidRPr="004B18ED">
        <w:rPr>
          <w:sz w:val="26"/>
          <w:szCs w:val="26"/>
        </w:rPr>
        <w:t xml:space="preserve">Evid. Code, § 1043, subd. (b)(1).))  So, the real effect of the majority’s holding would seem to be either (1) to prevent entirely any disclosure of the identity of a </w:t>
      </w:r>
      <w:r w:rsidRPr="004B18ED">
        <w:rPr>
          <w:i/>
          <w:sz w:val="26"/>
          <w:szCs w:val="26"/>
        </w:rPr>
        <w:t>Brady</w:t>
      </w:r>
      <w:r w:rsidRPr="004B18ED">
        <w:rPr>
          <w:sz w:val="26"/>
          <w:szCs w:val="26"/>
        </w:rPr>
        <w:t xml:space="preserve">-list officer by the Department to the prosecutor, or (2) to require the prosecutor to make </w:t>
      </w:r>
      <w:r w:rsidRPr="004B18ED">
        <w:rPr>
          <w:i/>
          <w:sz w:val="26"/>
          <w:szCs w:val="26"/>
        </w:rPr>
        <w:t xml:space="preserve">Pitchess </w:t>
      </w:r>
      <w:r w:rsidRPr="004B18ED">
        <w:rPr>
          <w:sz w:val="26"/>
          <w:szCs w:val="26"/>
        </w:rPr>
        <w:t>motions for every officer involved in a pending criminal case (though it is hard to see how the requisite “good cause” could be shown), or (3) to require t</w:t>
      </w:r>
      <w:r w:rsidRPr="004B18ED">
        <w:rPr>
          <w:sz w:val="26"/>
          <w:szCs w:val="26"/>
        </w:rPr>
        <w:t xml:space="preserve">he prosecutor to risk the consequences of possible failure to disclose exculpatory </w:t>
      </w:r>
      <w:r w:rsidRPr="004B18ED">
        <w:rPr>
          <w:i/>
          <w:sz w:val="26"/>
          <w:szCs w:val="26"/>
        </w:rPr>
        <w:t xml:space="preserve">Brady </w:t>
      </w:r>
      <w:r w:rsidRPr="004B18ED">
        <w:rPr>
          <w:sz w:val="26"/>
          <w:szCs w:val="26"/>
        </w:rPr>
        <w:t xml:space="preserve">material to the defendant.  This is an unacceptable and, in my view, entirely unnecessary conundrum, created by the erroneous conclusion that the disclosure permitted </w:t>
      </w:r>
      <w:r w:rsidRPr="004B18ED">
        <w:rPr>
          <w:sz w:val="26"/>
          <w:szCs w:val="26"/>
        </w:rPr>
        <w:t xml:space="preserve">by the trial court violates the </w:t>
      </w:r>
      <w:r w:rsidRPr="004B18ED">
        <w:rPr>
          <w:i/>
          <w:sz w:val="26"/>
          <w:szCs w:val="26"/>
        </w:rPr>
        <w:t xml:space="preserve">Pitchess </w:t>
      </w:r>
      <w:r w:rsidRPr="004B18ED">
        <w:rPr>
          <w:sz w:val="26"/>
          <w:szCs w:val="26"/>
        </w:rPr>
        <w:t xml:space="preserve">statutes.  No case has so held and, as discussed above, the </w:t>
      </w:r>
      <w:r w:rsidRPr="004B18ED">
        <w:rPr>
          <w:i/>
          <w:sz w:val="26"/>
          <w:szCs w:val="26"/>
        </w:rPr>
        <w:t xml:space="preserve">Copley Press </w:t>
      </w:r>
      <w:r w:rsidRPr="004B18ED">
        <w:rPr>
          <w:sz w:val="26"/>
          <w:szCs w:val="26"/>
        </w:rPr>
        <w:t>line of cases does nothing, in my view, to advance the majority’s position.</w:t>
      </w:r>
    </w:p>
    <w:p w:rsidR="00103E27" w:rsidRPr="004B18ED" w:rsidRDefault="00B6319B" w:rsidP="00584232">
      <w:pPr>
        <w:ind w:firstLine="720"/>
        <w:rPr>
          <w:sz w:val="26"/>
          <w:szCs w:val="26"/>
        </w:rPr>
      </w:pPr>
      <w:r w:rsidRPr="004B18ED">
        <w:rPr>
          <w:sz w:val="26"/>
          <w:szCs w:val="26"/>
        </w:rPr>
        <w:t>The purport of the majority’s decision is that it is illegal under</w:t>
      </w:r>
      <w:r w:rsidRPr="004B18ED">
        <w:rPr>
          <w:sz w:val="26"/>
          <w:szCs w:val="26"/>
        </w:rPr>
        <w:t xml:space="preserve"> </w:t>
      </w:r>
      <w:r w:rsidRPr="004B18ED">
        <w:rPr>
          <w:i/>
          <w:sz w:val="26"/>
          <w:szCs w:val="26"/>
        </w:rPr>
        <w:t xml:space="preserve">Pitchess </w:t>
      </w:r>
      <w:r w:rsidRPr="004B18ED">
        <w:rPr>
          <w:sz w:val="26"/>
          <w:szCs w:val="26"/>
        </w:rPr>
        <w:t xml:space="preserve">for any law enforcement agency to tell the prosecutor in a pending criminal proceeding that a potential witness may have </w:t>
      </w:r>
      <w:r w:rsidRPr="004B18ED">
        <w:rPr>
          <w:i/>
          <w:sz w:val="26"/>
          <w:szCs w:val="26"/>
        </w:rPr>
        <w:t xml:space="preserve">Brady </w:t>
      </w:r>
      <w:r w:rsidRPr="004B18ED">
        <w:rPr>
          <w:sz w:val="26"/>
          <w:szCs w:val="26"/>
        </w:rPr>
        <w:t>material in his or her records.  But the record in this case suggests that law enforcement agencies across the state ha</w:t>
      </w:r>
      <w:r w:rsidRPr="004B18ED">
        <w:rPr>
          <w:sz w:val="26"/>
          <w:szCs w:val="26"/>
        </w:rPr>
        <w:t>ve been doing so for years – not under a formalized procedure as attempted in this case (although that, too, has been happening since at least 2010), but in response to informal requests from prosecutors.</w:t>
      </w:r>
    </w:p>
    <w:p w:rsidR="00103E27" w:rsidRPr="004B18ED" w:rsidRDefault="00B6319B" w:rsidP="00A91976">
      <w:pPr>
        <w:ind w:firstLine="720"/>
        <w:rPr>
          <w:sz w:val="26"/>
          <w:szCs w:val="26"/>
        </w:rPr>
      </w:pPr>
      <w:r w:rsidRPr="004B18ED">
        <w:rPr>
          <w:sz w:val="26"/>
          <w:szCs w:val="26"/>
        </w:rPr>
        <w:t>For example, the Attorney General tells us that sim</w:t>
      </w:r>
      <w:r w:rsidRPr="004B18ED">
        <w:rPr>
          <w:sz w:val="26"/>
          <w:szCs w:val="26"/>
        </w:rPr>
        <w:t xml:space="preserve">ilar policies are “already in use by a number of district attorneys’ offices and law enforcement agencies.”  (98 Ops.Cal.Atty.Gen. 54 (2015) [2015 Cal.AG Lexis 7, pp.*15-*16; see </w:t>
      </w:r>
      <w:r w:rsidRPr="004B18ED">
        <w:rPr>
          <w:i/>
          <w:sz w:val="26"/>
          <w:szCs w:val="26"/>
        </w:rPr>
        <w:t xml:space="preserve">id. </w:t>
      </w:r>
      <w:r w:rsidRPr="004B18ED">
        <w:rPr>
          <w:sz w:val="26"/>
          <w:szCs w:val="26"/>
        </w:rPr>
        <w:t>at p. *23] [referring to “these ongoing practices” and observing that “[w</w:t>
      </w:r>
      <w:r w:rsidRPr="004B18ED">
        <w:rPr>
          <w:sz w:val="26"/>
          <w:szCs w:val="26"/>
        </w:rPr>
        <w:t xml:space="preserve">]e understand that a number of police departments employ policies similar to the one under consideration here”].)  The procedures in the </w:t>
      </w:r>
      <w:r w:rsidRPr="004B18ED">
        <w:rPr>
          <w:i/>
          <w:sz w:val="26"/>
          <w:szCs w:val="26"/>
        </w:rPr>
        <w:t xml:space="preserve">Johnson </w:t>
      </w:r>
      <w:r w:rsidRPr="004B18ED">
        <w:rPr>
          <w:sz w:val="26"/>
          <w:szCs w:val="26"/>
        </w:rPr>
        <w:t xml:space="preserve">case (see pt. c., </w:t>
      </w:r>
      <w:r w:rsidRPr="004B18ED">
        <w:rPr>
          <w:i/>
          <w:sz w:val="26"/>
          <w:szCs w:val="26"/>
        </w:rPr>
        <w:t>post</w:t>
      </w:r>
      <w:r w:rsidRPr="004B18ED">
        <w:rPr>
          <w:sz w:val="26"/>
          <w:szCs w:val="26"/>
        </w:rPr>
        <w:t xml:space="preserve">) were implemented in 2010, and the order doing so explained the procedures were adopted </w:t>
      </w:r>
      <w:r w:rsidRPr="004B18ED">
        <w:rPr>
          <w:sz w:val="26"/>
          <w:szCs w:val="26"/>
        </w:rPr>
        <w:t>because “ ‘[r]epetitive requests by the District Attorney that the [Police] Department check employee personnel files of Department employees who may be witnesses create unnecessary paperwork and personnel costs . . . .’ ”  (</w:t>
      </w:r>
      <w:r w:rsidRPr="004B18ED">
        <w:rPr>
          <w:i/>
          <w:sz w:val="26"/>
          <w:szCs w:val="26"/>
        </w:rPr>
        <w:t xml:space="preserve">Johnson, supra, </w:t>
      </w:r>
      <w:r w:rsidRPr="004B18ED">
        <w:rPr>
          <w:sz w:val="26"/>
          <w:szCs w:val="26"/>
        </w:rPr>
        <w:t>61 Cal.4th at p</w:t>
      </w:r>
      <w:r w:rsidRPr="004B18ED">
        <w:rPr>
          <w:sz w:val="26"/>
          <w:szCs w:val="26"/>
        </w:rPr>
        <w:t xml:space="preserve">p. 707, 725.)  Clearly, whether formalized or otherwise, law enforcement agencies – at least in some parts of the state – have been identifying police officers with </w:t>
      </w:r>
      <w:r w:rsidRPr="004B18ED">
        <w:rPr>
          <w:i/>
          <w:sz w:val="26"/>
          <w:szCs w:val="26"/>
        </w:rPr>
        <w:t xml:space="preserve">Brady </w:t>
      </w:r>
      <w:r w:rsidRPr="004B18ED">
        <w:rPr>
          <w:sz w:val="26"/>
          <w:szCs w:val="26"/>
        </w:rPr>
        <w:t>material in their personnel files to prosecutors for years.  (As the trial court obse</w:t>
      </w:r>
      <w:r w:rsidRPr="004B18ED">
        <w:rPr>
          <w:sz w:val="26"/>
          <w:szCs w:val="26"/>
        </w:rPr>
        <w:t xml:space="preserve">rved, correctly or not, “I assume [the Department’s] been doing that for the last 50 years or however long </w:t>
      </w:r>
      <w:r w:rsidRPr="004B18ED">
        <w:rPr>
          <w:i/>
          <w:sz w:val="26"/>
          <w:szCs w:val="26"/>
        </w:rPr>
        <w:t xml:space="preserve">Brady </w:t>
      </w:r>
      <w:r w:rsidRPr="004B18ED">
        <w:rPr>
          <w:sz w:val="26"/>
          <w:szCs w:val="26"/>
        </w:rPr>
        <w:t>has existed.”)  I cannot sign on to the majority’s conclusion that these actions by law enforcement agencies violate California law.</w:t>
      </w:r>
    </w:p>
    <w:p w:rsidR="00103E27" w:rsidRPr="004B18ED" w:rsidRDefault="00B6319B" w:rsidP="00EE1610">
      <w:pPr>
        <w:keepNext/>
        <w:rPr>
          <w:b/>
          <w:sz w:val="26"/>
          <w:szCs w:val="26"/>
        </w:rPr>
      </w:pPr>
      <w:r w:rsidRPr="004B18ED">
        <w:rPr>
          <w:b/>
          <w:sz w:val="26"/>
          <w:szCs w:val="26"/>
        </w:rPr>
        <w:tab/>
        <w:t>c.</w:t>
      </w:r>
      <w:r w:rsidRPr="004B18ED">
        <w:rPr>
          <w:b/>
          <w:sz w:val="26"/>
          <w:szCs w:val="26"/>
        </w:rPr>
        <w:tab/>
      </w:r>
      <w:r w:rsidRPr="004B18ED">
        <w:rPr>
          <w:b/>
          <w:i/>
          <w:sz w:val="26"/>
          <w:szCs w:val="26"/>
        </w:rPr>
        <w:t xml:space="preserve">People v. Superior Court </w:t>
      </w:r>
      <w:r w:rsidRPr="004B18ED">
        <w:rPr>
          <w:b/>
          <w:sz w:val="26"/>
          <w:szCs w:val="26"/>
        </w:rPr>
        <w:t>(</w:t>
      </w:r>
      <w:r w:rsidRPr="004B18ED">
        <w:rPr>
          <w:b/>
          <w:i/>
          <w:sz w:val="26"/>
          <w:szCs w:val="26"/>
        </w:rPr>
        <w:t>Johnson</w:t>
      </w:r>
      <w:r w:rsidRPr="004B18ED">
        <w:rPr>
          <w:b/>
          <w:sz w:val="26"/>
          <w:szCs w:val="26"/>
        </w:rPr>
        <w:t>)</w:t>
      </w:r>
    </w:p>
    <w:p w:rsidR="00103E27" w:rsidRPr="004B18ED" w:rsidRDefault="00B6319B" w:rsidP="00BD2FD9">
      <w:pPr>
        <w:rPr>
          <w:sz w:val="26"/>
          <w:szCs w:val="26"/>
        </w:rPr>
      </w:pPr>
      <w:r w:rsidRPr="004B18ED">
        <w:rPr>
          <w:sz w:val="26"/>
          <w:szCs w:val="26"/>
        </w:rPr>
        <w:tab/>
        <w:t xml:space="preserve">That brings me to the </w:t>
      </w:r>
      <w:r w:rsidRPr="004B18ED">
        <w:rPr>
          <w:i/>
          <w:sz w:val="26"/>
          <w:szCs w:val="26"/>
        </w:rPr>
        <w:t xml:space="preserve">Johnson </w:t>
      </w:r>
      <w:r w:rsidRPr="004B18ED">
        <w:rPr>
          <w:sz w:val="26"/>
          <w:szCs w:val="26"/>
        </w:rPr>
        <w:t xml:space="preserve">opinion, described in detail by the majority.  (Maj. opn., </w:t>
      </w:r>
      <w:r w:rsidRPr="004B18ED">
        <w:rPr>
          <w:i/>
          <w:sz w:val="26"/>
          <w:szCs w:val="26"/>
        </w:rPr>
        <w:t xml:space="preserve">ante, </w:t>
      </w:r>
      <w:r w:rsidRPr="004B18ED">
        <w:rPr>
          <w:sz w:val="26"/>
          <w:szCs w:val="26"/>
        </w:rPr>
        <w:t xml:space="preserve">at pp. 35-39.)  </w:t>
      </w:r>
      <w:r w:rsidRPr="004B18ED">
        <w:rPr>
          <w:i/>
          <w:sz w:val="26"/>
          <w:szCs w:val="26"/>
        </w:rPr>
        <w:t>Johnson</w:t>
      </w:r>
      <w:r w:rsidRPr="004B18ED">
        <w:rPr>
          <w:sz w:val="26"/>
          <w:szCs w:val="26"/>
        </w:rPr>
        <w:t xml:space="preserve"> held that “the prosecution does not have unfettered access to confidential personnel records of polic</w:t>
      </w:r>
      <w:r w:rsidRPr="004B18ED">
        <w:rPr>
          <w:sz w:val="26"/>
          <w:szCs w:val="26"/>
        </w:rPr>
        <w:t xml:space="preserve">e officers who are potential witnesses in criminal cases,” but “must follow the same procedures that apply to criminal defendants, i.e., make a </w:t>
      </w:r>
      <w:r w:rsidRPr="004B18ED">
        <w:rPr>
          <w:i/>
          <w:sz w:val="26"/>
          <w:szCs w:val="26"/>
        </w:rPr>
        <w:t xml:space="preserve">Pitchess </w:t>
      </w:r>
      <w:r w:rsidRPr="004B18ED">
        <w:rPr>
          <w:sz w:val="26"/>
          <w:szCs w:val="26"/>
        </w:rPr>
        <w:t>motion, in order to seek information in those records.”  (</w:t>
      </w:r>
      <w:r w:rsidRPr="004B18ED">
        <w:rPr>
          <w:i/>
          <w:sz w:val="26"/>
          <w:szCs w:val="26"/>
        </w:rPr>
        <w:t xml:space="preserve">Johnson, supra, </w:t>
      </w:r>
      <w:r w:rsidRPr="004B18ED">
        <w:rPr>
          <w:sz w:val="26"/>
          <w:szCs w:val="26"/>
        </w:rPr>
        <w:t xml:space="preserve">61 Cal.4th at p. 705.)  And, </w:t>
      </w:r>
      <w:r w:rsidRPr="004B18ED">
        <w:rPr>
          <w:sz w:val="26"/>
          <w:szCs w:val="26"/>
        </w:rPr>
        <w:t>where the police department, “acting pursuant to procedures it has established,” informed the district attorney that confidential personnel records of peace officers who were potential witnesses might contain exculpatory information, “the prosecution fulfi</w:t>
      </w:r>
      <w:r w:rsidRPr="004B18ED">
        <w:rPr>
          <w:sz w:val="26"/>
          <w:szCs w:val="26"/>
        </w:rPr>
        <w:t xml:space="preserve">lls its </w:t>
      </w:r>
      <w:r w:rsidRPr="004B18ED">
        <w:rPr>
          <w:i/>
          <w:sz w:val="26"/>
          <w:szCs w:val="26"/>
        </w:rPr>
        <w:t xml:space="preserve">Brady </w:t>
      </w:r>
      <w:r w:rsidRPr="004B18ED">
        <w:rPr>
          <w:sz w:val="26"/>
          <w:szCs w:val="26"/>
        </w:rPr>
        <w:t>duty as regards the police department’s tip if it provides the defense information it received from the police department, namely, that the specified records might contain exculpatory information.”  (</w:t>
      </w:r>
      <w:r w:rsidRPr="004B18ED">
        <w:rPr>
          <w:i/>
          <w:sz w:val="26"/>
          <w:szCs w:val="26"/>
        </w:rPr>
        <w:t>Ibid.</w:t>
      </w:r>
      <w:r w:rsidRPr="004B18ED">
        <w:rPr>
          <w:sz w:val="26"/>
          <w:szCs w:val="26"/>
        </w:rPr>
        <w:t>)</w:t>
      </w:r>
    </w:p>
    <w:p w:rsidR="00103E27" w:rsidRPr="004B18ED" w:rsidRDefault="00B6319B" w:rsidP="00E917D7">
      <w:pPr>
        <w:rPr>
          <w:sz w:val="26"/>
          <w:szCs w:val="26"/>
        </w:rPr>
      </w:pPr>
      <w:r w:rsidRPr="004B18ED">
        <w:rPr>
          <w:sz w:val="26"/>
          <w:szCs w:val="26"/>
        </w:rPr>
        <w:tab/>
        <w:t xml:space="preserve">In my view, </w:t>
      </w:r>
      <w:r w:rsidRPr="004B18ED">
        <w:rPr>
          <w:i/>
          <w:sz w:val="26"/>
          <w:szCs w:val="26"/>
        </w:rPr>
        <w:t xml:space="preserve">Johnson </w:t>
      </w:r>
      <w:r w:rsidRPr="004B18ED">
        <w:rPr>
          <w:sz w:val="26"/>
          <w:szCs w:val="26"/>
        </w:rPr>
        <w:t>supports, if n</w:t>
      </w:r>
      <w:r w:rsidRPr="004B18ED">
        <w:rPr>
          <w:sz w:val="26"/>
          <w:szCs w:val="26"/>
        </w:rPr>
        <w:t xml:space="preserve">ot compels, the conclusion that the </w:t>
      </w:r>
      <w:r w:rsidRPr="004B18ED">
        <w:rPr>
          <w:i/>
          <w:sz w:val="26"/>
          <w:szCs w:val="26"/>
        </w:rPr>
        <w:t xml:space="preserve">Pitchess </w:t>
      </w:r>
      <w:r w:rsidRPr="004B18ED">
        <w:rPr>
          <w:sz w:val="26"/>
          <w:szCs w:val="26"/>
        </w:rPr>
        <w:t xml:space="preserve">statutes do not preclude the procedure the trial court approved here.  In </w:t>
      </w:r>
      <w:r w:rsidRPr="004B18ED">
        <w:rPr>
          <w:i/>
          <w:sz w:val="26"/>
          <w:szCs w:val="26"/>
        </w:rPr>
        <w:t>Johnson</w:t>
      </w:r>
      <w:r w:rsidRPr="004B18ED">
        <w:rPr>
          <w:sz w:val="26"/>
          <w:szCs w:val="26"/>
        </w:rPr>
        <w:t xml:space="preserve">, the police department “informed the district attorney that the officers’ personnel records might contain </w:t>
      </w:r>
      <w:r w:rsidRPr="004B18ED">
        <w:rPr>
          <w:i/>
          <w:sz w:val="26"/>
          <w:szCs w:val="26"/>
        </w:rPr>
        <w:t xml:space="preserve">Brady </w:t>
      </w:r>
      <w:r w:rsidRPr="004B18ED">
        <w:rPr>
          <w:sz w:val="26"/>
          <w:szCs w:val="26"/>
        </w:rPr>
        <w:t>material . . . .”</w:t>
      </w:r>
      <w:r w:rsidRPr="004B18ED">
        <w:rPr>
          <w:sz w:val="26"/>
          <w:szCs w:val="26"/>
        </w:rPr>
        <w:t xml:space="preserve">  (</w:t>
      </w:r>
      <w:r w:rsidRPr="004B18ED">
        <w:rPr>
          <w:i/>
          <w:sz w:val="26"/>
          <w:szCs w:val="26"/>
        </w:rPr>
        <w:t xml:space="preserve">Johnson, supra, </w:t>
      </w:r>
      <w:r w:rsidRPr="004B18ED">
        <w:rPr>
          <w:sz w:val="26"/>
          <w:szCs w:val="26"/>
        </w:rPr>
        <w:t xml:space="preserve">61 Cal.4th at p. 715.)  </w:t>
      </w:r>
      <w:r w:rsidRPr="004B18ED">
        <w:rPr>
          <w:i/>
          <w:sz w:val="26"/>
          <w:szCs w:val="26"/>
        </w:rPr>
        <w:t xml:space="preserve">Johnson </w:t>
      </w:r>
      <w:r w:rsidRPr="004B18ED">
        <w:rPr>
          <w:sz w:val="26"/>
          <w:szCs w:val="26"/>
        </w:rPr>
        <w:t xml:space="preserve">observed that “[n]o one disputes” that the prosecution then “had a duty under </w:t>
      </w:r>
      <w:r w:rsidRPr="004B18ED">
        <w:rPr>
          <w:i/>
          <w:sz w:val="26"/>
          <w:szCs w:val="26"/>
        </w:rPr>
        <w:t xml:space="preserve">Brady </w:t>
      </w:r>
      <w:r w:rsidRPr="004B18ED">
        <w:rPr>
          <w:sz w:val="26"/>
          <w:szCs w:val="26"/>
        </w:rPr>
        <w:t>. . . to provide this information to the defense.”  (</w:t>
      </w:r>
      <w:r w:rsidRPr="004B18ED">
        <w:rPr>
          <w:i/>
          <w:sz w:val="26"/>
          <w:szCs w:val="26"/>
        </w:rPr>
        <w:t>Ibid.</w:t>
      </w:r>
      <w:r w:rsidRPr="004B18ED">
        <w:rPr>
          <w:sz w:val="26"/>
          <w:szCs w:val="26"/>
        </w:rPr>
        <w:t xml:space="preserve">)  The question in </w:t>
      </w:r>
      <w:r w:rsidRPr="004B18ED">
        <w:rPr>
          <w:i/>
          <w:sz w:val="26"/>
          <w:szCs w:val="26"/>
        </w:rPr>
        <w:t xml:space="preserve">Johnson </w:t>
      </w:r>
      <w:r w:rsidRPr="004B18ED">
        <w:rPr>
          <w:sz w:val="26"/>
          <w:szCs w:val="26"/>
        </w:rPr>
        <w:t>was “whether the [</w:t>
      </w:r>
      <w:r w:rsidRPr="004B18ED">
        <w:rPr>
          <w:i/>
          <w:sz w:val="26"/>
          <w:szCs w:val="26"/>
        </w:rPr>
        <w:t>Brady</w:t>
      </w:r>
      <w:r w:rsidRPr="004B18ED">
        <w:rPr>
          <w:sz w:val="26"/>
          <w:szCs w:val="26"/>
        </w:rPr>
        <w:t xml:space="preserve">] obligation </w:t>
      </w:r>
      <w:r w:rsidRPr="004B18ED">
        <w:rPr>
          <w:sz w:val="26"/>
          <w:szCs w:val="26"/>
        </w:rPr>
        <w:t>goes beyond that.”  (</w:t>
      </w:r>
      <w:r w:rsidRPr="004B18ED">
        <w:rPr>
          <w:i/>
          <w:sz w:val="26"/>
          <w:szCs w:val="26"/>
        </w:rPr>
        <w:t>Ibid.</w:t>
      </w:r>
      <w:r w:rsidRPr="004B18ED">
        <w:rPr>
          <w:sz w:val="26"/>
          <w:szCs w:val="26"/>
        </w:rPr>
        <w:t>)  The answer was “no,” because, “[i]f the prosecution informs the defense of what it knows regarding information in confidential personnel records, and the defense can seek that information itself, no evidence has been suppressed</w:t>
      </w:r>
      <w:r w:rsidRPr="004B18ED">
        <w:rPr>
          <w:sz w:val="26"/>
          <w:szCs w:val="26"/>
        </w:rPr>
        <w:t>.”  (</w:t>
      </w:r>
      <w:r w:rsidRPr="004B18ED">
        <w:rPr>
          <w:i/>
          <w:sz w:val="26"/>
          <w:szCs w:val="26"/>
        </w:rPr>
        <w:t>Ibid.</w:t>
      </w:r>
      <w:r w:rsidRPr="004B18ED">
        <w:rPr>
          <w:sz w:val="26"/>
          <w:szCs w:val="26"/>
        </w:rPr>
        <w:t xml:space="preserve">)  The court further explained:  “Because a defendant may seek potential exculpatory information in those personnel records as well as the prosecution, the prosecution fulfills its </w:t>
      </w:r>
      <w:r w:rsidRPr="004B18ED">
        <w:rPr>
          <w:i/>
          <w:sz w:val="26"/>
          <w:szCs w:val="26"/>
        </w:rPr>
        <w:t xml:space="preserve">Brady </w:t>
      </w:r>
      <w:r w:rsidRPr="004B18ED">
        <w:rPr>
          <w:sz w:val="26"/>
          <w:szCs w:val="26"/>
        </w:rPr>
        <w:t xml:space="preserve">obligation if it shares with the defendant any information it has regarding whether the personnel records contain </w:t>
      </w:r>
      <w:r w:rsidRPr="004B18ED">
        <w:rPr>
          <w:i/>
          <w:sz w:val="26"/>
          <w:szCs w:val="26"/>
        </w:rPr>
        <w:t xml:space="preserve">Brady </w:t>
      </w:r>
      <w:r w:rsidRPr="004B18ED">
        <w:rPr>
          <w:sz w:val="26"/>
          <w:szCs w:val="26"/>
        </w:rPr>
        <w:t xml:space="preserve">material, and then lets the defense decide for itself whether to file a </w:t>
      </w:r>
      <w:r w:rsidRPr="004B18ED">
        <w:rPr>
          <w:i/>
          <w:sz w:val="26"/>
          <w:szCs w:val="26"/>
        </w:rPr>
        <w:t xml:space="preserve">Pitchess </w:t>
      </w:r>
      <w:r w:rsidRPr="004B18ED">
        <w:rPr>
          <w:sz w:val="26"/>
          <w:szCs w:val="26"/>
        </w:rPr>
        <w:t>motion.”  (</w:t>
      </w:r>
      <w:r w:rsidRPr="004B18ED">
        <w:rPr>
          <w:i/>
          <w:sz w:val="26"/>
          <w:szCs w:val="26"/>
        </w:rPr>
        <w:t xml:space="preserve">Id. </w:t>
      </w:r>
      <w:r w:rsidRPr="004B18ED">
        <w:rPr>
          <w:sz w:val="26"/>
          <w:szCs w:val="26"/>
        </w:rPr>
        <w:t>at p. 716.)</w:t>
      </w:r>
    </w:p>
    <w:p w:rsidR="00103E27" w:rsidRPr="004B18ED" w:rsidRDefault="00B6319B" w:rsidP="00E917D7">
      <w:pPr>
        <w:rPr>
          <w:sz w:val="26"/>
          <w:szCs w:val="26"/>
        </w:rPr>
      </w:pPr>
      <w:r w:rsidRPr="004B18ED">
        <w:rPr>
          <w:sz w:val="26"/>
          <w:szCs w:val="26"/>
        </w:rPr>
        <w:tab/>
        <w:t>The majority appears to bel</w:t>
      </w:r>
      <w:r w:rsidRPr="004B18ED">
        <w:rPr>
          <w:sz w:val="26"/>
          <w:szCs w:val="26"/>
        </w:rPr>
        <w:t xml:space="preserve">ieve that the same result is appropriate – letting the defense decide whether to file a </w:t>
      </w:r>
      <w:r w:rsidRPr="004B18ED">
        <w:rPr>
          <w:i/>
          <w:sz w:val="26"/>
          <w:szCs w:val="26"/>
        </w:rPr>
        <w:t xml:space="preserve">Pitchess </w:t>
      </w:r>
      <w:r w:rsidRPr="004B18ED">
        <w:rPr>
          <w:sz w:val="26"/>
          <w:szCs w:val="26"/>
        </w:rPr>
        <w:t xml:space="preserve">motion – even when the prosecution does </w:t>
      </w:r>
      <w:r w:rsidRPr="004B18ED">
        <w:rPr>
          <w:i/>
          <w:sz w:val="26"/>
          <w:szCs w:val="26"/>
        </w:rPr>
        <w:t>not</w:t>
      </w:r>
      <w:r w:rsidRPr="004B18ED">
        <w:rPr>
          <w:sz w:val="26"/>
          <w:szCs w:val="26"/>
        </w:rPr>
        <w:t xml:space="preserve"> share information, known to the law enforcement agency, that there is </w:t>
      </w:r>
      <w:r w:rsidRPr="004B18ED">
        <w:rPr>
          <w:i/>
          <w:sz w:val="26"/>
          <w:szCs w:val="26"/>
        </w:rPr>
        <w:t xml:space="preserve">Brady </w:t>
      </w:r>
      <w:r w:rsidRPr="004B18ED">
        <w:rPr>
          <w:sz w:val="26"/>
          <w:szCs w:val="26"/>
        </w:rPr>
        <w:t>material in the officer’s file.  Thus t</w:t>
      </w:r>
      <w:r w:rsidRPr="004B18ED">
        <w:rPr>
          <w:sz w:val="26"/>
          <w:szCs w:val="26"/>
        </w:rPr>
        <w:t xml:space="preserve">he majority observes that </w:t>
      </w:r>
      <w:r w:rsidRPr="004B18ED">
        <w:rPr>
          <w:i/>
          <w:sz w:val="26"/>
          <w:szCs w:val="26"/>
        </w:rPr>
        <w:t xml:space="preserve">Johnson </w:t>
      </w:r>
      <w:r w:rsidRPr="004B18ED">
        <w:rPr>
          <w:sz w:val="26"/>
          <w:szCs w:val="26"/>
        </w:rPr>
        <w:t xml:space="preserve">“flatly rejected” the defendant’s claim that </w:t>
      </w:r>
      <w:r w:rsidRPr="004B18ED">
        <w:rPr>
          <w:i/>
          <w:sz w:val="26"/>
          <w:szCs w:val="26"/>
        </w:rPr>
        <w:t xml:space="preserve">Pitchess </w:t>
      </w:r>
      <w:r w:rsidRPr="004B18ED">
        <w:rPr>
          <w:sz w:val="26"/>
          <w:szCs w:val="26"/>
        </w:rPr>
        <w:t xml:space="preserve">procedures were inadequate to protect his right to exculpatory information under </w:t>
      </w:r>
      <w:r w:rsidRPr="004B18ED">
        <w:rPr>
          <w:i/>
          <w:sz w:val="26"/>
          <w:szCs w:val="26"/>
        </w:rPr>
        <w:t>Brady</w:t>
      </w:r>
      <w:r w:rsidRPr="004B18ED">
        <w:rPr>
          <w:sz w:val="26"/>
          <w:szCs w:val="26"/>
        </w:rPr>
        <w:t xml:space="preserve">.  (Maj. opn. </w:t>
      </w:r>
      <w:r w:rsidRPr="004B18ED">
        <w:rPr>
          <w:i/>
          <w:sz w:val="26"/>
          <w:szCs w:val="26"/>
        </w:rPr>
        <w:t>ante,</w:t>
      </w:r>
      <w:r w:rsidRPr="004B18ED">
        <w:rPr>
          <w:sz w:val="26"/>
          <w:szCs w:val="26"/>
        </w:rPr>
        <w:t xml:space="preserve"> at p. 39.)  But the majority fails to consider that </w:t>
      </w:r>
      <w:r w:rsidRPr="004B18ED">
        <w:rPr>
          <w:i/>
          <w:sz w:val="26"/>
          <w:szCs w:val="26"/>
        </w:rPr>
        <w:t xml:space="preserve">Johnson </w:t>
      </w:r>
      <w:r w:rsidRPr="004B18ED">
        <w:rPr>
          <w:sz w:val="26"/>
          <w:szCs w:val="26"/>
        </w:rPr>
        <w:t>fo</w:t>
      </w:r>
      <w:r w:rsidRPr="004B18ED">
        <w:rPr>
          <w:sz w:val="26"/>
          <w:szCs w:val="26"/>
        </w:rPr>
        <w:t xml:space="preserve">und </w:t>
      </w:r>
      <w:r w:rsidRPr="004B18ED">
        <w:rPr>
          <w:i/>
          <w:sz w:val="26"/>
          <w:szCs w:val="26"/>
        </w:rPr>
        <w:t xml:space="preserve">Pitchess </w:t>
      </w:r>
      <w:r w:rsidRPr="004B18ED">
        <w:rPr>
          <w:sz w:val="26"/>
          <w:szCs w:val="26"/>
        </w:rPr>
        <w:t>procedures would “ensure that defendants receive the [</w:t>
      </w:r>
      <w:r w:rsidRPr="004B18ED">
        <w:rPr>
          <w:i/>
          <w:sz w:val="26"/>
          <w:szCs w:val="26"/>
        </w:rPr>
        <w:t>Brady</w:t>
      </w:r>
      <w:r w:rsidRPr="004B18ED">
        <w:rPr>
          <w:sz w:val="26"/>
          <w:szCs w:val="26"/>
        </w:rPr>
        <w:t>] information to which they are entitled” (</w:t>
      </w:r>
      <w:r w:rsidRPr="004B18ED">
        <w:rPr>
          <w:i/>
          <w:sz w:val="26"/>
          <w:szCs w:val="26"/>
        </w:rPr>
        <w:t xml:space="preserve">Johnson, supra, </w:t>
      </w:r>
      <w:r w:rsidRPr="004B18ED">
        <w:rPr>
          <w:sz w:val="26"/>
          <w:szCs w:val="26"/>
        </w:rPr>
        <w:t xml:space="preserve">61 Cal.4th at p. 720) </w:t>
      </w:r>
      <w:r w:rsidRPr="004B18ED">
        <w:rPr>
          <w:i/>
          <w:sz w:val="26"/>
          <w:szCs w:val="26"/>
        </w:rPr>
        <w:t>in a context where the police told the prosecutor, who shared with the defense</w:t>
      </w:r>
      <w:r w:rsidRPr="004B18ED">
        <w:rPr>
          <w:sz w:val="26"/>
          <w:szCs w:val="26"/>
        </w:rPr>
        <w:t xml:space="preserve">, the fact that there </w:t>
      </w:r>
      <w:r w:rsidRPr="004B18ED">
        <w:rPr>
          <w:i/>
          <w:sz w:val="26"/>
          <w:szCs w:val="26"/>
        </w:rPr>
        <w:t>was</w:t>
      </w:r>
      <w:r w:rsidRPr="004B18ED">
        <w:rPr>
          <w:sz w:val="26"/>
          <w:szCs w:val="26"/>
        </w:rPr>
        <w:t xml:space="preserve"> </w:t>
      </w:r>
      <w:r w:rsidRPr="004B18ED">
        <w:rPr>
          <w:i/>
          <w:sz w:val="26"/>
          <w:szCs w:val="26"/>
        </w:rPr>
        <w:t xml:space="preserve">Brady </w:t>
      </w:r>
      <w:r w:rsidRPr="004B18ED">
        <w:rPr>
          <w:sz w:val="26"/>
          <w:szCs w:val="26"/>
        </w:rPr>
        <w:t xml:space="preserve">material in the officers’ files.  In other words, the premise for everything </w:t>
      </w:r>
      <w:r w:rsidRPr="004B18ED">
        <w:rPr>
          <w:i/>
          <w:sz w:val="26"/>
          <w:szCs w:val="26"/>
        </w:rPr>
        <w:t xml:space="preserve">Johnson </w:t>
      </w:r>
      <w:r w:rsidRPr="004B18ED">
        <w:rPr>
          <w:sz w:val="26"/>
          <w:szCs w:val="26"/>
        </w:rPr>
        <w:t xml:space="preserve">tells us is that the law enforcement agency told the prosecutor there was potentially exculpatory </w:t>
      </w:r>
      <w:r w:rsidRPr="004B18ED">
        <w:rPr>
          <w:i/>
          <w:sz w:val="26"/>
          <w:szCs w:val="26"/>
        </w:rPr>
        <w:t xml:space="preserve">Brady </w:t>
      </w:r>
      <w:r w:rsidRPr="004B18ED">
        <w:rPr>
          <w:sz w:val="26"/>
          <w:szCs w:val="26"/>
        </w:rPr>
        <w:t>material in police officers’ personnel files, and the prosec</w:t>
      </w:r>
      <w:r w:rsidRPr="004B18ED">
        <w:rPr>
          <w:sz w:val="26"/>
          <w:szCs w:val="26"/>
        </w:rPr>
        <w:t>utor disclosed that fact to the defense.</w:t>
      </w:r>
      <w:r>
        <w:rPr>
          <w:rStyle w:val="FootnoteReference"/>
          <w:b/>
          <w:position w:val="8"/>
          <w:sz w:val="20"/>
          <w:szCs w:val="20"/>
          <w:vertAlign w:val="baseline"/>
        </w:rPr>
        <w:footnoteReference w:id="13"/>
      </w:r>
    </w:p>
    <w:p w:rsidR="00103E27" w:rsidRPr="004B18ED" w:rsidRDefault="00B6319B" w:rsidP="00E917D7">
      <w:pPr>
        <w:rPr>
          <w:sz w:val="26"/>
          <w:szCs w:val="26"/>
        </w:rPr>
      </w:pPr>
      <w:r w:rsidRPr="004B18ED">
        <w:rPr>
          <w:sz w:val="26"/>
          <w:szCs w:val="26"/>
        </w:rPr>
        <w:tab/>
        <w:t xml:space="preserve">The majority nevertheless insists that </w:t>
      </w:r>
      <w:r w:rsidRPr="004B18ED">
        <w:rPr>
          <w:i/>
          <w:sz w:val="26"/>
          <w:szCs w:val="26"/>
        </w:rPr>
        <w:t xml:space="preserve">Johnson </w:t>
      </w:r>
      <w:r w:rsidRPr="004B18ED">
        <w:rPr>
          <w:sz w:val="26"/>
          <w:szCs w:val="26"/>
        </w:rPr>
        <w:t xml:space="preserve">did not mention, discuss or decide the legality under </w:t>
      </w:r>
      <w:r w:rsidRPr="004B18ED">
        <w:rPr>
          <w:i/>
          <w:sz w:val="26"/>
          <w:szCs w:val="26"/>
        </w:rPr>
        <w:t xml:space="preserve">Pitchess </w:t>
      </w:r>
      <w:r w:rsidRPr="004B18ED">
        <w:rPr>
          <w:sz w:val="26"/>
          <w:szCs w:val="26"/>
        </w:rPr>
        <w:t>of the police department’s initial disclosure to the prosecutor, and so this court is now free to decid</w:t>
      </w:r>
      <w:r w:rsidRPr="004B18ED">
        <w:rPr>
          <w:sz w:val="26"/>
          <w:szCs w:val="26"/>
        </w:rPr>
        <w:t xml:space="preserve">e that such disclosures are in fact illegal under </w:t>
      </w:r>
      <w:r w:rsidRPr="004B18ED">
        <w:rPr>
          <w:i/>
          <w:sz w:val="26"/>
          <w:szCs w:val="26"/>
        </w:rPr>
        <w:t>Pitchess</w:t>
      </w:r>
      <w:r w:rsidRPr="004B18ED">
        <w:rPr>
          <w:sz w:val="26"/>
          <w:szCs w:val="26"/>
        </w:rPr>
        <w:t xml:space="preserve">.  I recognize, of course, that </w:t>
      </w:r>
      <w:r w:rsidRPr="004B18ED">
        <w:rPr>
          <w:i/>
          <w:sz w:val="26"/>
          <w:szCs w:val="26"/>
        </w:rPr>
        <w:t xml:space="preserve">Johnson </w:t>
      </w:r>
      <w:r w:rsidRPr="004B18ED">
        <w:rPr>
          <w:sz w:val="26"/>
          <w:szCs w:val="26"/>
        </w:rPr>
        <w:t xml:space="preserve">did not expressly decide or discuss the point.  And I am well aware that an opinion does not stand for a principle that the court was never asked to decide.  </w:t>
      </w:r>
      <w:r w:rsidRPr="004B18ED">
        <w:rPr>
          <w:sz w:val="26"/>
          <w:szCs w:val="26"/>
        </w:rPr>
        <w:t xml:space="preserve">Nonetheless, I cannot imagine the </w:t>
      </w:r>
      <w:r w:rsidRPr="004B18ED">
        <w:rPr>
          <w:i/>
          <w:sz w:val="26"/>
          <w:szCs w:val="26"/>
        </w:rPr>
        <w:t xml:space="preserve">Johnson </w:t>
      </w:r>
      <w:r w:rsidRPr="004B18ED">
        <w:rPr>
          <w:sz w:val="26"/>
          <w:szCs w:val="26"/>
        </w:rPr>
        <w:t>court could have failed to question the legality, under the very statutory scheme it was discussing, of the police department’s disclosures to the prosecution, if there was any basis to do so.</w:t>
      </w:r>
    </w:p>
    <w:p w:rsidR="00103E27" w:rsidRPr="004B18ED" w:rsidRDefault="00B6319B" w:rsidP="00C23078">
      <w:pPr>
        <w:rPr>
          <w:sz w:val="26"/>
          <w:szCs w:val="26"/>
        </w:rPr>
      </w:pPr>
      <w:r w:rsidRPr="004B18ED">
        <w:rPr>
          <w:sz w:val="26"/>
          <w:szCs w:val="26"/>
        </w:rPr>
        <w:tab/>
        <w:t>The procedures the p</w:t>
      </w:r>
      <w:r w:rsidRPr="004B18ED">
        <w:rPr>
          <w:sz w:val="26"/>
          <w:szCs w:val="26"/>
        </w:rPr>
        <w:t xml:space="preserve">olice department established in </w:t>
      </w:r>
      <w:r w:rsidRPr="004B18ED">
        <w:rPr>
          <w:i/>
          <w:sz w:val="26"/>
          <w:szCs w:val="26"/>
        </w:rPr>
        <w:t xml:space="preserve">Johnson </w:t>
      </w:r>
      <w:r w:rsidRPr="004B18ED">
        <w:rPr>
          <w:sz w:val="26"/>
          <w:szCs w:val="26"/>
        </w:rPr>
        <w:t>were appended in their entirety to the Supreme Court’s opinion.  The opinion specifically quotes from the police department’s order summarizing the procedure:  “ ‘[T]he Department advises the District Attorney’s Offi</w:t>
      </w:r>
      <w:r w:rsidRPr="004B18ED">
        <w:rPr>
          <w:sz w:val="26"/>
          <w:szCs w:val="26"/>
        </w:rPr>
        <w:t xml:space="preserve">ce of the names of employees who have information in their personnel files that may require disclosure under </w:t>
      </w:r>
      <w:r w:rsidRPr="004B18ED">
        <w:rPr>
          <w:i/>
          <w:sz w:val="26"/>
          <w:szCs w:val="26"/>
        </w:rPr>
        <w:t>Brady</w:t>
      </w:r>
      <w:r w:rsidRPr="004B18ED">
        <w:rPr>
          <w:sz w:val="26"/>
          <w:szCs w:val="26"/>
        </w:rPr>
        <w:t xml:space="preserve">.  The District Attorney’s Office then makes a motion under Evidence Code 1043 and 1045 for </w:t>
      </w:r>
      <w:r w:rsidRPr="004B18ED">
        <w:rPr>
          <w:i/>
          <w:sz w:val="26"/>
          <w:szCs w:val="26"/>
        </w:rPr>
        <w:t xml:space="preserve">in camera </w:t>
      </w:r>
      <w:r w:rsidRPr="004B18ED">
        <w:rPr>
          <w:sz w:val="26"/>
          <w:szCs w:val="26"/>
        </w:rPr>
        <w:t xml:space="preserve">review of the records by the court.’ ”  </w:t>
      </w:r>
      <w:r w:rsidRPr="004B18ED">
        <w:rPr>
          <w:sz w:val="26"/>
          <w:szCs w:val="26"/>
        </w:rPr>
        <w:t>(</w:t>
      </w:r>
      <w:r w:rsidRPr="004B18ED">
        <w:rPr>
          <w:i/>
          <w:sz w:val="26"/>
          <w:szCs w:val="26"/>
        </w:rPr>
        <w:t xml:space="preserve">Johnson, supra, </w:t>
      </w:r>
      <w:r w:rsidRPr="004B18ED">
        <w:rPr>
          <w:sz w:val="26"/>
          <w:szCs w:val="26"/>
        </w:rPr>
        <w:t xml:space="preserve">61 Cal.4th at p. 707.)  The police department’s disclosure of the officer’s name is the foundation of the entire procedure.  The fact of that disclosure is repeated several times throughout the order appended to the </w:t>
      </w:r>
      <w:r w:rsidRPr="004B18ED">
        <w:rPr>
          <w:i/>
          <w:sz w:val="26"/>
          <w:szCs w:val="26"/>
        </w:rPr>
        <w:t xml:space="preserve">Johnson </w:t>
      </w:r>
      <w:r w:rsidRPr="004B18ED">
        <w:rPr>
          <w:sz w:val="26"/>
          <w:szCs w:val="26"/>
        </w:rPr>
        <w:t>opinion.</w:t>
      </w:r>
    </w:p>
    <w:p w:rsidR="00103E27" w:rsidRPr="004B18ED" w:rsidRDefault="00B6319B" w:rsidP="00C23078">
      <w:pPr>
        <w:rPr>
          <w:sz w:val="26"/>
          <w:szCs w:val="26"/>
        </w:rPr>
      </w:pPr>
      <w:r w:rsidRPr="004B18ED">
        <w:rPr>
          <w:sz w:val="26"/>
          <w:szCs w:val="26"/>
        </w:rPr>
        <w:tab/>
        <w:t>In my</w:t>
      </w:r>
      <w:r w:rsidRPr="004B18ED">
        <w:rPr>
          <w:sz w:val="26"/>
          <w:szCs w:val="26"/>
        </w:rPr>
        <w:t xml:space="preserve"> view, had there been any doubt as to the legality of the disclosure of the names of officers with </w:t>
      </w:r>
      <w:r w:rsidRPr="004B18ED">
        <w:rPr>
          <w:i/>
          <w:sz w:val="26"/>
          <w:szCs w:val="26"/>
        </w:rPr>
        <w:t xml:space="preserve">Brady </w:t>
      </w:r>
      <w:r w:rsidRPr="004B18ED">
        <w:rPr>
          <w:sz w:val="26"/>
          <w:szCs w:val="26"/>
        </w:rPr>
        <w:t xml:space="preserve">information in their files, the court would have noticed it and requested briefing on it.  The author in </w:t>
      </w:r>
      <w:r w:rsidRPr="004B18ED">
        <w:rPr>
          <w:i/>
          <w:sz w:val="26"/>
          <w:szCs w:val="26"/>
        </w:rPr>
        <w:t>Johnson</w:t>
      </w:r>
      <w:r w:rsidRPr="004B18ED">
        <w:rPr>
          <w:sz w:val="26"/>
          <w:szCs w:val="26"/>
        </w:rPr>
        <w:t xml:space="preserve">, Justice Chin, is steeped in </w:t>
      </w:r>
      <w:r w:rsidRPr="004B18ED">
        <w:rPr>
          <w:i/>
          <w:sz w:val="26"/>
          <w:szCs w:val="26"/>
        </w:rPr>
        <w:t xml:space="preserve">Pitchess </w:t>
      </w:r>
      <w:r w:rsidRPr="004B18ED">
        <w:rPr>
          <w:sz w:val="26"/>
          <w:szCs w:val="26"/>
        </w:rPr>
        <w:t xml:space="preserve">procedures.  He wrote the opinion in </w:t>
      </w:r>
      <w:r w:rsidRPr="004B18ED">
        <w:rPr>
          <w:i/>
          <w:sz w:val="26"/>
          <w:szCs w:val="26"/>
        </w:rPr>
        <w:t>Copley Press</w:t>
      </w:r>
      <w:r w:rsidRPr="004B18ED">
        <w:rPr>
          <w:sz w:val="26"/>
          <w:szCs w:val="26"/>
        </w:rPr>
        <w:t xml:space="preserve">, and he dissented in </w:t>
      </w:r>
      <w:r w:rsidRPr="004B18ED">
        <w:rPr>
          <w:i/>
          <w:sz w:val="26"/>
          <w:szCs w:val="26"/>
        </w:rPr>
        <w:t>Commission</w:t>
      </w:r>
      <w:r w:rsidRPr="004B18ED">
        <w:rPr>
          <w:sz w:val="26"/>
          <w:szCs w:val="26"/>
        </w:rPr>
        <w:t xml:space="preserve">, taking the view that, under Penal Code section 832.7, an officer’s name cannot be disclosed to the public even if it is </w:t>
      </w:r>
      <w:r w:rsidRPr="004B18ED">
        <w:rPr>
          <w:i/>
          <w:sz w:val="26"/>
          <w:szCs w:val="26"/>
        </w:rPr>
        <w:t xml:space="preserve">not </w:t>
      </w:r>
      <w:r w:rsidRPr="004B18ED">
        <w:rPr>
          <w:sz w:val="26"/>
          <w:szCs w:val="26"/>
        </w:rPr>
        <w:t>linked to private or sensitive information listed</w:t>
      </w:r>
      <w:r w:rsidRPr="004B18ED">
        <w:rPr>
          <w:sz w:val="26"/>
          <w:szCs w:val="26"/>
        </w:rPr>
        <w:t xml:space="preserve"> in section 832.8.  (</w:t>
      </w:r>
      <w:r w:rsidRPr="004B18ED">
        <w:rPr>
          <w:i/>
          <w:sz w:val="26"/>
          <w:szCs w:val="26"/>
        </w:rPr>
        <w:t xml:space="preserve">Commission, supra, </w:t>
      </w:r>
      <w:r w:rsidRPr="004B18ED">
        <w:rPr>
          <w:sz w:val="26"/>
          <w:szCs w:val="26"/>
        </w:rPr>
        <w:t xml:space="preserve">42 Cal.4th at p. 311 (dis. opn. of Chin, J.).)  In short, the </w:t>
      </w:r>
      <w:r w:rsidRPr="004B18ED">
        <w:rPr>
          <w:i/>
          <w:sz w:val="26"/>
          <w:szCs w:val="26"/>
        </w:rPr>
        <w:t xml:space="preserve">Johnson </w:t>
      </w:r>
      <w:r w:rsidRPr="004B18ED">
        <w:rPr>
          <w:sz w:val="26"/>
          <w:szCs w:val="26"/>
        </w:rPr>
        <w:t xml:space="preserve">court was supremely cognizant of the confidentiality requirements of the </w:t>
      </w:r>
      <w:r w:rsidRPr="004B18ED">
        <w:rPr>
          <w:i/>
          <w:sz w:val="26"/>
          <w:szCs w:val="26"/>
        </w:rPr>
        <w:t xml:space="preserve">Pitchess </w:t>
      </w:r>
      <w:r w:rsidRPr="004B18ED">
        <w:rPr>
          <w:sz w:val="26"/>
          <w:szCs w:val="26"/>
        </w:rPr>
        <w:t xml:space="preserve">statutes – and it premised its opinion on a procedure the linchpin of which is a disclosure by the police department of </w:t>
      </w:r>
      <w:r w:rsidRPr="004B18ED">
        <w:rPr>
          <w:i/>
          <w:sz w:val="26"/>
          <w:szCs w:val="26"/>
        </w:rPr>
        <w:t>Brady</w:t>
      </w:r>
      <w:r w:rsidRPr="004B18ED">
        <w:rPr>
          <w:sz w:val="26"/>
          <w:szCs w:val="26"/>
        </w:rPr>
        <w:t>-list names to the prosecutor.</w:t>
      </w:r>
    </w:p>
    <w:p w:rsidR="00103E27" w:rsidRPr="004B18ED" w:rsidRDefault="00B6319B" w:rsidP="00A60CCF">
      <w:pPr>
        <w:ind w:firstLine="720"/>
        <w:rPr>
          <w:sz w:val="26"/>
          <w:szCs w:val="26"/>
        </w:rPr>
      </w:pPr>
      <w:r w:rsidRPr="004B18ED">
        <w:rPr>
          <w:i/>
          <w:sz w:val="26"/>
          <w:szCs w:val="26"/>
        </w:rPr>
        <w:t xml:space="preserve">Johnson </w:t>
      </w:r>
      <w:r w:rsidRPr="004B18ED">
        <w:rPr>
          <w:sz w:val="26"/>
          <w:szCs w:val="26"/>
        </w:rPr>
        <w:t>is clear:  “In this case, the police department has laudably established procedures to strea</w:t>
      </w:r>
      <w:r w:rsidRPr="004B18ED">
        <w:rPr>
          <w:sz w:val="26"/>
          <w:szCs w:val="26"/>
        </w:rPr>
        <w:t xml:space="preserve">mline the </w:t>
      </w:r>
      <w:r w:rsidRPr="004B18ED">
        <w:rPr>
          <w:i/>
          <w:sz w:val="26"/>
          <w:szCs w:val="26"/>
        </w:rPr>
        <w:t>Pitchess/Brady</w:t>
      </w:r>
      <w:r w:rsidRPr="004B18ED">
        <w:rPr>
          <w:sz w:val="26"/>
          <w:szCs w:val="26"/>
        </w:rPr>
        <w:t xml:space="preserve"> process.  It notified the prosecution, which in turn notified the defendant, that the officers’ personnel records might contain </w:t>
      </w:r>
      <w:r w:rsidRPr="004B18ED">
        <w:rPr>
          <w:i/>
          <w:sz w:val="26"/>
          <w:szCs w:val="26"/>
        </w:rPr>
        <w:t>Brady</w:t>
      </w:r>
      <w:r w:rsidRPr="004B18ED">
        <w:rPr>
          <w:sz w:val="26"/>
          <w:szCs w:val="26"/>
        </w:rPr>
        <w:t xml:space="preserve"> material.  A defendant’s providing of that information to the court, together with some explanati</w:t>
      </w:r>
      <w:r w:rsidRPr="004B18ED">
        <w:rPr>
          <w:sz w:val="26"/>
          <w:szCs w:val="26"/>
        </w:rPr>
        <w:t xml:space="preserve">on of how the officer’s credibility might be relevant to the proceeding, would satisfy the showing necessary under the </w:t>
      </w:r>
      <w:r w:rsidRPr="004B18ED">
        <w:rPr>
          <w:i/>
          <w:sz w:val="26"/>
          <w:szCs w:val="26"/>
        </w:rPr>
        <w:t xml:space="preserve">Pitchess </w:t>
      </w:r>
      <w:r w:rsidRPr="004B18ED">
        <w:rPr>
          <w:sz w:val="26"/>
          <w:szCs w:val="26"/>
        </w:rPr>
        <w:t>procedures to trigger in camera review.”  (</w:t>
      </w:r>
      <w:r w:rsidRPr="004B18ED">
        <w:rPr>
          <w:i/>
          <w:iCs/>
          <w:sz w:val="26"/>
          <w:szCs w:val="26"/>
        </w:rPr>
        <w:t>Johnson, supra,</w:t>
      </w:r>
      <w:r w:rsidRPr="004B18ED">
        <w:rPr>
          <w:sz w:val="26"/>
          <w:szCs w:val="26"/>
        </w:rPr>
        <w:t xml:space="preserve"> 61 Cal.4th at p. 721.)</w:t>
      </w:r>
    </w:p>
    <w:p w:rsidR="00103E27" w:rsidRPr="004B18ED" w:rsidRDefault="00B6319B" w:rsidP="007A05F1">
      <w:pPr>
        <w:ind w:firstLine="720"/>
        <w:rPr>
          <w:i/>
          <w:sz w:val="26"/>
          <w:szCs w:val="26"/>
        </w:rPr>
      </w:pPr>
      <w:r w:rsidRPr="004B18ED">
        <w:rPr>
          <w:sz w:val="26"/>
          <w:szCs w:val="26"/>
        </w:rPr>
        <w:t xml:space="preserve">In sum, I believe the </w:t>
      </w:r>
      <w:r w:rsidRPr="004B18ED">
        <w:rPr>
          <w:i/>
          <w:sz w:val="26"/>
          <w:szCs w:val="26"/>
        </w:rPr>
        <w:t xml:space="preserve">Johnson </w:t>
      </w:r>
      <w:r w:rsidRPr="004B18ED">
        <w:rPr>
          <w:sz w:val="26"/>
          <w:szCs w:val="26"/>
        </w:rPr>
        <w:t>case is good rea</w:t>
      </w:r>
      <w:r w:rsidRPr="004B18ED">
        <w:rPr>
          <w:sz w:val="26"/>
          <w:szCs w:val="26"/>
        </w:rPr>
        <w:t xml:space="preserve">son to conclude that the disclosures permitted by the trial court in no way violate the </w:t>
      </w:r>
      <w:r w:rsidRPr="004B18ED">
        <w:rPr>
          <w:i/>
          <w:sz w:val="26"/>
          <w:szCs w:val="26"/>
        </w:rPr>
        <w:t xml:space="preserve">Pitchess </w:t>
      </w:r>
      <w:r w:rsidRPr="004B18ED">
        <w:rPr>
          <w:sz w:val="26"/>
          <w:szCs w:val="26"/>
        </w:rPr>
        <w:t xml:space="preserve">statutes.  But even absent </w:t>
      </w:r>
      <w:r w:rsidRPr="004B18ED">
        <w:rPr>
          <w:i/>
          <w:sz w:val="26"/>
          <w:szCs w:val="26"/>
        </w:rPr>
        <w:t>Johnson</w:t>
      </w:r>
      <w:r w:rsidRPr="004B18ED">
        <w:rPr>
          <w:sz w:val="26"/>
          <w:szCs w:val="26"/>
        </w:rPr>
        <w:t xml:space="preserve">, I think it is apparent, for the reasons discussed above, that the disclosures permitted by the trial court in this case do </w:t>
      </w:r>
      <w:r w:rsidRPr="004B18ED">
        <w:rPr>
          <w:sz w:val="26"/>
          <w:szCs w:val="26"/>
        </w:rPr>
        <w:t xml:space="preserve">not violate the </w:t>
      </w:r>
      <w:r w:rsidRPr="004B18ED">
        <w:rPr>
          <w:i/>
          <w:sz w:val="26"/>
          <w:szCs w:val="26"/>
        </w:rPr>
        <w:t xml:space="preserve">Pitchess </w:t>
      </w:r>
      <w:r w:rsidRPr="004B18ED">
        <w:rPr>
          <w:sz w:val="26"/>
          <w:szCs w:val="26"/>
        </w:rPr>
        <w:t>statutes.</w:t>
      </w:r>
    </w:p>
    <w:p w:rsidR="00103E27" w:rsidRPr="004B18ED" w:rsidRDefault="00B6319B" w:rsidP="007A05F1">
      <w:pPr>
        <w:rPr>
          <w:b/>
          <w:sz w:val="26"/>
          <w:szCs w:val="26"/>
        </w:rPr>
      </w:pPr>
      <w:r w:rsidRPr="004B18ED">
        <w:rPr>
          <w:b/>
          <w:sz w:val="26"/>
          <w:szCs w:val="26"/>
        </w:rPr>
        <w:t>3.</w:t>
      </w:r>
      <w:r w:rsidRPr="004B18ED">
        <w:rPr>
          <w:b/>
          <w:sz w:val="26"/>
          <w:szCs w:val="26"/>
        </w:rPr>
        <w:tab/>
        <w:t>Summary and Conclusion</w:t>
      </w:r>
    </w:p>
    <w:p w:rsidR="00103E27" w:rsidRPr="004B18ED" w:rsidRDefault="00B6319B" w:rsidP="00524196">
      <w:pPr>
        <w:rPr>
          <w:sz w:val="26"/>
          <w:szCs w:val="26"/>
        </w:rPr>
      </w:pPr>
      <w:r w:rsidRPr="004B18ED">
        <w:rPr>
          <w:sz w:val="26"/>
          <w:szCs w:val="26"/>
        </w:rPr>
        <w:t xml:space="preserve"> </w:t>
      </w:r>
      <w:r w:rsidRPr="004B18ED">
        <w:rPr>
          <w:sz w:val="26"/>
          <w:szCs w:val="26"/>
        </w:rPr>
        <w:tab/>
        <w:t xml:space="preserve">In summary, and at the risk of repetition, I return to one of my introductory points.  This case does not present the question whether </w:t>
      </w:r>
      <w:r w:rsidRPr="004B18ED">
        <w:rPr>
          <w:i/>
          <w:sz w:val="26"/>
          <w:szCs w:val="26"/>
        </w:rPr>
        <w:t xml:space="preserve">Brady </w:t>
      </w:r>
      <w:r w:rsidRPr="004B18ED">
        <w:rPr>
          <w:sz w:val="26"/>
          <w:szCs w:val="26"/>
        </w:rPr>
        <w:t xml:space="preserve">principles </w:t>
      </w:r>
      <w:r w:rsidRPr="004B18ED">
        <w:rPr>
          <w:i/>
          <w:sz w:val="26"/>
          <w:szCs w:val="26"/>
        </w:rPr>
        <w:t xml:space="preserve">mandate </w:t>
      </w:r>
      <w:r w:rsidRPr="004B18ED">
        <w:rPr>
          <w:sz w:val="26"/>
          <w:szCs w:val="26"/>
        </w:rPr>
        <w:t>disclosure of officer names to th</w:t>
      </w:r>
      <w:r w:rsidRPr="004B18ED">
        <w:rPr>
          <w:sz w:val="26"/>
          <w:szCs w:val="26"/>
        </w:rPr>
        <w:t xml:space="preserve">e prosecutor.  The trial court’s injunction merely allows the Department to implement a determination that it can best fulfill its </w:t>
      </w:r>
      <w:r w:rsidRPr="004B18ED">
        <w:rPr>
          <w:i/>
          <w:sz w:val="26"/>
          <w:szCs w:val="26"/>
        </w:rPr>
        <w:t xml:space="preserve">Brady </w:t>
      </w:r>
      <w:r w:rsidRPr="004B18ED">
        <w:rPr>
          <w:sz w:val="26"/>
          <w:szCs w:val="26"/>
        </w:rPr>
        <w:t xml:space="preserve">obligations by giving the names of peace officers with </w:t>
      </w:r>
      <w:r w:rsidRPr="004B18ED">
        <w:rPr>
          <w:i/>
          <w:sz w:val="26"/>
          <w:szCs w:val="26"/>
        </w:rPr>
        <w:t xml:space="preserve">Brady </w:t>
      </w:r>
      <w:r w:rsidRPr="004B18ED">
        <w:rPr>
          <w:sz w:val="26"/>
          <w:szCs w:val="26"/>
        </w:rPr>
        <w:t>material in their files to prosecutors when charges are pe</w:t>
      </w:r>
      <w:r w:rsidRPr="004B18ED">
        <w:rPr>
          <w:sz w:val="26"/>
          <w:szCs w:val="26"/>
        </w:rPr>
        <w:t xml:space="preserve">nding.  The injunction mandates nothing of the Department or any other law enforcement agency.  </w:t>
      </w:r>
    </w:p>
    <w:p w:rsidR="00103E27" w:rsidRPr="004B18ED" w:rsidRDefault="00B6319B" w:rsidP="00613809">
      <w:pPr>
        <w:ind w:firstLine="720"/>
        <w:rPr>
          <w:sz w:val="26"/>
          <w:szCs w:val="26"/>
        </w:rPr>
      </w:pPr>
      <w:r w:rsidRPr="004B18ED">
        <w:rPr>
          <w:sz w:val="26"/>
          <w:szCs w:val="26"/>
        </w:rPr>
        <w:t xml:space="preserve">The question presented to us is whether the </w:t>
      </w:r>
      <w:r w:rsidRPr="004B18ED">
        <w:rPr>
          <w:i/>
          <w:sz w:val="26"/>
          <w:szCs w:val="26"/>
        </w:rPr>
        <w:t xml:space="preserve">Pitchess </w:t>
      </w:r>
      <w:r w:rsidRPr="004B18ED">
        <w:rPr>
          <w:sz w:val="26"/>
          <w:szCs w:val="26"/>
        </w:rPr>
        <w:t xml:space="preserve">statutes preclude the disclosure of </w:t>
      </w:r>
      <w:r w:rsidRPr="004B18ED">
        <w:rPr>
          <w:i/>
          <w:sz w:val="26"/>
          <w:szCs w:val="26"/>
        </w:rPr>
        <w:t>Brady</w:t>
      </w:r>
      <w:r w:rsidRPr="004B18ED">
        <w:rPr>
          <w:sz w:val="26"/>
          <w:szCs w:val="26"/>
        </w:rPr>
        <w:t>-list names by the Department to the prosecutor in a pending pros</w:t>
      </w:r>
      <w:r w:rsidRPr="004B18ED">
        <w:rPr>
          <w:sz w:val="26"/>
          <w:szCs w:val="26"/>
        </w:rPr>
        <w:t xml:space="preserve">ecution.  The courts have always viewed </w:t>
      </w:r>
      <w:r w:rsidRPr="004B18ED">
        <w:rPr>
          <w:i/>
          <w:sz w:val="26"/>
          <w:szCs w:val="26"/>
        </w:rPr>
        <w:t xml:space="preserve">Pitchess </w:t>
      </w:r>
      <w:r w:rsidRPr="004B18ED">
        <w:rPr>
          <w:sz w:val="26"/>
          <w:szCs w:val="26"/>
        </w:rPr>
        <w:t xml:space="preserve">“against the larger background” of the prosecution’s constitutional </w:t>
      </w:r>
      <w:r w:rsidRPr="004B18ED">
        <w:rPr>
          <w:i/>
          <w:sz w:val="26"/>
          <w:szCs w:val="26"/>
        </w:rPr>
        <w:t xml:space="preserve">Brady </w:t>
      </w:r>
      <w:r w:rsidRPr="004B18ED">
        <w:rPr>
          <w:sz w:val="26"/>
          <w:szCs w:val="26"/>
        </w:rPr>
        <w:t>obligations.  (</w:t>
      </w:r>
      <w:r w:rsidRPr="004B18ED">
        <w:rPr>
          <w:i/>
          <w:sz w:val="26"/>
          <w:szCs w:val="26"/>
        </w:rPr>
        <w:t xml:space="preserve">Mooc, supra, </w:t>
      </w:r>
      <w:r w:rsidRPr="004B18ED">
        <w:rPr>
          <w:sz w:val="26"/>
          <w:szCs w:val="26"/>
        </w:rPr>
        <w:t xml:space="preserve">26 Cal.4th at p. 1225.)  We would do no more here, by finding no </w:t>
      </w:r>
      <w:r w:rsidRPr="004B18ED">
        <w:rPr>
          <w:i/>
          <w:sz w:val="26"/>
          <w:szCs w:val="26"/>
        </w:rPr>
        <w:t xml:space="preserve">Pitchess </w:t>
      </w:r>
      <w:r w:rsidRPr="004B18ED">
        <w:rPr>
          <w:sz w:val="26"/>
          <w:szCs w:val="26"/>
        </w:rPr>
        <w:t>violation in a procedure that i</w:t>
      </w:r>
      <w:r w:rsidRPr="004B18ED">
        <w:rPr>
          <w:sz w:val="26"/>
          <w:szCs w:val="26"/>
        </w:rPr>
        <w:t xml:space="preserve">s consonant with </w:t>
      </w:r>
      <w:r w:rsidRPr="004B18ED">
        <w:rPr>
          <w:i/>
          <w:sz w:val="26"/>
          <w:szCs w:val="26"/>
        </w:rPr>
        <w:t xml:space="preserve">Brady </w:t>
      </w:r>
      <w:r w:rsidRPr="004B18ED">
        <w:rPr>
          <w:sz w:val="26"/>
          <w:szCs w:val="26"/>
        </w:rPr>
        <w:t xml:space="preserve">obligations and that does not involve a prosecutor’s perusal of any information in an officer’s personnel file.  For these reasons, I would affirm this aspect of the trial court’s preliminary injunction. </w:t>
      </w:r>
    </w:p>
    <w:p w:rsidR="00103E27" w:rsidRPr="004B18ED" w:rsidRDefault="00B6319B" w:rsidP="0012233F">
      <w:pPr>
        <w:ind w:firstLine="720"/>
        <w:rPr>
          <w:sz w:val="26"/>
          <w:szCs w:val="26"/>
        </w:rPr>
      </w:pPr>
      <w:r w:rsidRPr="004B18ED">
        <w:rPr>
          <w:sz w:val="26"/>
          <w:szCs w:val="26"/>
        </w:rPr>
        <w:t>In all other respects, I con</w:t>
      </w:r>
      <w:r w:rsidRPr="004B18ED">
        <w:rPr>
          <w:sz w:val="26"/>
          <w:szCs w:val="26"/>
        </w:rPr>
        <w:t>cur with the views expressed in the majority opinion.</w:t>
      </w:r>
    </w:p>
    <w:p w:rsidR="00623317" w:rsidRDefault="00B6319B" w:rsidP="00524196">
      <w:pPr>
        <w:rPr>
          <w:sz w:val="26"/>
          <w:szCs w:val="26"/>
        </w:rPr>
      </w:pPr>
      <w:r w:rsidRPr="004B18ED">
        <w:rPr>
          <w:sz w:val="26"/>
          <w:szCs w:val="26"/>
        </w:rPr>
        <w:tab/>
      </w:r>
      <w:r w:rsidRPr="004B18ED">
        <w:rPr>
          <w:sz w:val="26"/>
          <w:szCs w:val="26"/>
        </w:rPr>
        <w:tab/>
      </w:r>
      <w:r w:rsidRPr="004B18ED">
        <w:rPr>
          <w:sz w:val="26"/>
          <w:szCs w:val="26"/>
        </w:rPr>
        <w:tab/>
      </w:r>
      <w:r w:rsidRPr="004B18ED">
        <w:rPr>
          <w:sz w:val="26"/>
          <w:szCs w:val="26"/>
        </w:rPr>
        <w:tab/>
      </w:r>
    </w:p>
    <w:p w:rsidR="00103E27" w:rsidRPr="004B18ED" w:rsidRDefault="00B6319B" w:rsidP="00524196">
      <w:pPr>
        <w:rPr>
          <w:sz w:val="26"/>
          <w:szCs w:val="26"/>
        </w:rPr>
      </w:pPr>
      <w:r>
        <w:rPr>
          <w:sz w:val="26"/>
          <w:szCs w:val="26"/>
        </w:rPr>
        <w:tab/>
      </w:r>
      <w:r>
        <w:rPr>
          <w:sz w:val="26"/>
          <w:szCs w:val="26"/>
        </w:rPr>
        <w:tab/>
      </w:r>
      <w:r>
        <w:rPr>
          <w:sz w:val="26"/>
          <w:szCs w:val="26"/>
        </w:rPr>
        <w:tab/>
      </w:r>
      <w:r w:rsidRPr="004B18ED">
        <w:rPr>
          <w:sz w:val="26"/>
          <w:szCs w:val="26"/>
        </w:rPr>
        <w:tab/>
      </w:r>
      <w:r>
        <w:rPr>
          <w:sz w:val="26"/>
          <w:szCs w:val="26"/>
        </w:rPr>
        <w:tab/>
      </w:r>
      <w:r w:rsidRPr="004B18ED">
        <w:rPr>
          <w:sz w:val="26"/>
          <w:szCs w:val="26"/>
        </w:rPr>
        <w:t xml:space="preserve">GRIMES, J.  </w:t>
      </w:r>
    </w:p>
    <w:p w:rsidR="00763CB7" w:rsidRPr="004B18ED" w:rsidRDefault="00B6319B" w:rsidP="00C54427">
      <w:pPr>
        <w:ind w:firstLine="720"/>
        <w:jc w:val="both"/>
        <w:rPr>
          <w:sz w:val="26"/>
          <w:szCs w:val="26"/>
        </w:rPr>
      </w:pPr>
      <w:r w:rsidRPr="004B18ED">
        <w:rPr>
          <w:sz w:val="26"/>
          <w:szCs w:val="26"/>
        </w:rPr>
        <w:tab/>
      </w:r>
      <w:r w:rsidRPr="004B18ED">
        <w:rPr>
          <w:sz w:val="26"/>
          <w:szCs w:val="26"/>
        </w:rPr>
        <w:tab/>
      </w:r>
      <w:r w:rsidRPr="004B18ED">
        <w:rPr>
          <w:sz w:val="26"/>
          <w:szCs w:val="26"/>
        </w:rPr>
        <w:tab/>
      </w:r>
    </w:p>
    <w:sectPr w:rsidR="00763CB7" w:rsidRPr="004B18ED" w:rsidSect="008A464C">
      <w:footnotePr>
        <w:numRestart w:val="eachSect"/>
      </w:footnotePr>
      <w:pgSz w:w="12240" w:h="15840" w:code="1"/>
      <w:pgMar w:top="2160" w:right="2160" w:bottom="2160" w:left="2160"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6319B">
      <w:pPr>
        <w:spacing w:line="240" w:lineRule="auto"/>
      </w:pPr>
      <w:r>
        <w:separator/>
      </w:r>
    </w:p>
  </w:endnote>
  <w:endnote w:type="continuationSeparator" w:id="0">
    <w:p w:rsidR="00000000" w:rsidRDefault="00B631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2825"/>
      <w:docPartObj>
        <w:docPartGallery w:val="Page Numbers (Bottom of Page)"/>
        <w:docPartUnique/>
      </w:docPartObj>
    </w:sdtPr>
    <w:sdtEndPr>
      <w:rPr>
        <w:sz w:val="26"/>
        <w:szCs w:val="26"/>
      </w:rPr>
    </w:sdtEndPr>
    <w:sdtContent>
      <w:p w:rsidR="00CA2030" w:rsidRPr="00D63470" w:rsidRDefault="00B6319B">
        <w:pPr>
          <w:pStyle w:val="Footer"/>
          <w:jc w:val="center"/>
          <w:rPr>
            <w:sz w:val="26"/>
            <w:szCs w:val="26"/>
          </w:rPr>
        </w:pPr>
        <w:r w:rsidRPr="009854A3">
          <w:rPr>
            <w:sz w:val="26"/>
            <w:szCs w:val="26"/>
          </w:rPr>
          <w:fldChar w:fldCharType="begin"/>
        </w:r>
        <w:r w:rsidRPr="009854A3">
          <w:rPr>
            <w:sz w:val="26"/>
            <w:szCs w:val="26"/>
          </w:rPr>
          <w:instrText xml:space="preserve"> PAGE   \* MERGEFORMAT </w:instrText>
        </w:r>
        <w:r w:rsidRPr="009854A3">
          <w:rPr>
            <w:sz w:val="26"/>
            <w:szCs w:val="26"/>
          </w:rPr>
          <w:fldChar w:fldCharType="separate"/>
        </w:r>
        <w:r>
          <w:rPr>
            <w:noProof/>
            <w:sz w:val="26"/>
            <w:szCs w:val="26"/>
          </w:rPr>
          <w:t>2</w:t>
        </w:r>
        <w:r w:rsidRPr="009854A3">
          <w:rPr>
            <w:sz w:val="26"/>
            <w:szCs w:val="26"/>
          </w:rPr>
          <w:fldChar w:fldCharType="end"/>
        </w:r>
      </w:p>
    </w:sdtContent>
  </w:sdt>
  <w:p w:rsidR="00CA2030" w:rsidRDefault="00B631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030" w:rsidRDefault="00B6319B" w:rsidP="00825007">
      <w:pPr>
        <w:spacing w:line="240" w:lineRule="auto"/>
      </w:pPr>
      <w:r>
        <w:separator/>
      </w:r>
    </w:p>
  </w:footnote>
  <w:footnote w:type="continuationSeparator" w:id="0">
    <w:p w:rsidR="00CA2030" w:rsidRDefault="00B6319B" w:rsidP="00825007">
      <w:pPr>
        <w:spacing w:line="240" w:lineRule="auto"/>
      </w:pPr>
      <w:r>
        <w:continuationSeparator/>
      </w:r>
    </w:p>
  </w:footnote>
  <w:footnote w:id="1">
    <w:p w:rsidR="00CA2030" w:rsidRPr="004C707A" w:rsidRDefault="00B6319B">
      <w:pPr>
        <w:pStyle w:val="FootnoteText"/>
        <w:rPr>
          <w:sz w:val="26"/>
          <w:szCs w:val="26"/>
        </w:rPr>
      </w:pPr>
      <w:r w:rsidRPr="00C802DB">
        <w:rPr>
          <w:rStyle w:val="FootnoteReference"/>
          <w:b/>
          <w:position w:val="8"/>
          <w:vertAlign w:val="baseline"/>
        </w:rPr>
        <w:footnoteRef/>
      </w:r>
      <w:r w:rsidRPr="00C802DB">
        <w:t xml:space="preserve"> </w:t>
      </w:r>
      <w:r>
        <w:tab/>
      </w:r>
      <w:r w:rsidRPr="007476BA">
        <w:rPr>
          <w:sz w:val="26"/>
          <w:szCs w:val="26"/>
        </w:rPr>
        <w:t>All subsequent statutory references are to the Penal Code, unless otherwise designated.</w:t>
      </w:r>
    </w:p>
  </w:footnote>
  <w:footnote w:id="2">
    <w:p w:rsidR="00CA2030" w:rsidRPr="00B23AB6" w:rsidRDefault="00B6319B" w:rsidP="00E927C9">
      <w:pPr>
        <w:spacing w:line="240" w:lineRule="auto"/>
        <w:rPr>
          <w:sz w:val="26"/>
          <w:szCs w:val="26"/>
        </w:rPr>
      </w:pPr>
      <w:r w:rsidRPr="00843FB7">
        <w:rPr>
          <w:rStyle w:val="FootnoteReference"/>
          <w:b/>
          <w:position w:val="8"/>
          <w:sz w:val="20"/>
          <w:szCs w:val="20"/>
          <w:vertAlign w:val="baseline"/>
        </w:rPr>
        <w:footnoteRef/>
      </w:r>
      <w:r w:rsidRPr="00927B52">
        <w:rPr>
          <w:b/>
          <w:position w:val="8"/>
          <w:sz w:val="26"/>
          <w:szCs w:val="26"/>
        </w:rPr>
        <w:t xml:space="preserve"> </w:t>
      </w:r>
      <w:r w:rsidRPr="00B23AB6">
        <w:rPr>
          <w:b/>
          <w:sz w:val="26"/>
          <w:szCs w:val="26"/>
        </w:rPr>
        <w:tab/>
      </w:r>
      <w:r w:rsidRPr="00B23AB6">
        <w:rPr>
          <w:sz w:val="26"/>
          <w:szCs w:val="26"/>
        </w:rPr>
        <w:t xml:space="preserve">The concurring and dissenting opinion in this case (hereinafter “dissent”) </w:t>
      </w:r>
      <w:r w:rsidRPr="00B23AB6">
        <w:rPr>
          <w:sz w:val="26"/>
          <w:szCs w:val="26"/>
        </w:rPr>
        <w:t>contends that we have mischaracterized the trial court’s ruling and created a constitutional issue where none exists.  The dissent asserts tha</w:t>
      </w:r>
      <w:r>
        <w:rPr>
          <w:sz w:val="26"/>
          <w:szCs w:val="26"/>
        </w:rPr>
        <w:t xml:space="preserve">t the trial court “harmonized” </w:t>
      </w:r>
      <w:r w:rsidRPr="00B23AB6">
        <w:rPr>
          <w:i/>
          <w:sz w:val="26"/>
          <w:szCs w:val="26"/>
        </w:rPr>
        <w:t xml:space="preserve">Brady </w:t>
      </w:r>
      <w:r w:rsidRPr="00B23AB6">
        <w:rPr>
          <w:sz w:val="26"/>
          <w:szCs w:val="26"/>
        </w:rPr>
        <w:t xml:space="preserve">and </w:t>
      </w:r>
      <w:r w:rsidRPr="00B23AB6">
        <w:rPr>
          <w:i/>
          <w:sz w:val="26"/>
          <w:szCs w:val="26"/>
        </w:rPr>
        <w:t xml:space="preserve">Pitchess </w:t>
      </w:r>
      <w:r w:rsidRPr="00B23AB6">
        <w:rPr>
          <w:sz w:val="26"/>
          <w:szCs w:val="26"/>
        </w:rPr>
        <w:t>rather than found t</w:t>
      </w:r>
      <w:r>
        <w:rPr>
          <w:sz w:val="26"/>
          <w:szCs w:val="26"/>
        </w:rPr>
        <w:t xml:space="preserve">hem in contradiction.  </w:t>
      </w:r>
      <w:r w:rsidRPr="00B23AB6">
        <w:rPr>
          <w:sz w:val="26"/>
          <w:szCs w:val="26"/>
        </w:rPr>
        <w:t>(</w:t>
      </w:r>
      <w:r>
        <w:rPr>
          <w:sz w:val="26"/>
          <w:szCs w:val="26"/>
        </w:rPr>
        <w:t xml:space="preserve">Conc. &amp; dis. </w:t>
      </w:r>
      <w:r>
        <w:rPr>
          <w:sz w:val="26"/>
          <w:szCs w:val="26"/>
        </w:rPr>
        <w:t>o</w:t>
      </w:r>
      <w:r>
        <w:rPr>
          <w:sz w:val="26"/>
          <w:szCs w:val="26"/>
        </w:rPr>
        <w:t>pn</w:t>
      </w:r>
      <w:r>
        <w:rPr>
          <w:sz w:val="26"/>
          <w:szCs w:val="26"/>
        </w:rPr>
        <w:t>.</w:t>
      </w:r>
      <w:r w:rsidRPr="00B23AB6">
        <w:rPr>
          <w:sz w:val="26"/>
          <w:szCs w:val="26"/>
        </w:rPr>
        <w:t xml:space="preserve"> </w:t>
      </w:r>
      <w:r w:rsidRPr="00B23AB6">
        <w:rPr>
          <w:i/>
          <w:sz w:val="26"/>
          <w:szCs w:val="26"/>
        </w:rPr>
        <w:t>pos</w:t>
      </w:r>
      <w:r w:rsidRPr="00B23AB6">
        <w:rPr>
          <w:i/>
          <w:sz w:val="26"/>
          <w:szCs w:val="26"/>
        </w:rPr>
        <w:t>t</w:t>
      </w:r>
      <w:r>
        <w:rPr>
          <w:sz w:val="26"/>
          <w:szCs w:val="26"/>
        </w:rPr>
        <w:t>, at pp. 2</w:t>
      </w:r>
      <w:r>
        <w:rPr>
          <w:sz w:val="26"/>
          <w:szCs w:val="26"/>
        </w:rPr>
        <w:t>–</w:t>
      </w:r>
      <w:r>
        <w:rPr>
          <w:sz w:val="26"/>
          <w:szCs w:val="26"/>
        </w:rPr>
        <w:t xml:space="preserve">3.)  </w:t>
      </w:r>
      <w:r w:rsidRPr="00B23AB6">
        <w:rPr>
          <w:sz w:val="26"/>
          <w:szCs w:val="26"/>
        </w:rPr>
        <w:t>We disagree.</w:t>
      </w:r>
    </w:p>
    <w:p w:rsidR="00CA2030" w:rsidRPr="00B23AB6" w:rsidRDefault="00B6319B" w:rsidP="00E927C9">
      <w:pPr>
        <w:spacing w:line="240" w:lineRule="auto"/>
        <w:rPr>
          <w:sz w:val="26"/>
          <w:szCs w:val="26"/>
        </w:rPr>
      </w:pPr>
      <w:r w:rsidRPr="00B23AB6">
        <w:rPr>
          <w:sz w:val="26"/>
          <w:szCs w:val="26"/>
        </w:rPr>
        <w:tab/>
        <w:t xml:space="preserve">In its written tentative ruling, after reviewing </w:t>
      </w:r>
      <w:r>
        <w:rPr>
          <w:i/>
          <w:sz w:val="26"/>
          <w:szCs w:val="26"/>
        </w:rPr>
        <w:t xml:space="preserve">Copley Press, </w:t>
      </w:r>
      <w:r w:rsidRPr="00B23AB6">
        <w:rPr>
          <w:i/>
          <w:sz w:val="26"/>
          <w:szCs w:val="26"/>
        </w:rPr>
        <w:t>POST,</w:t>
      </w:r>
      <w:r>
        <w:rPr>
          <w:sz w:val="26"/>
          <w:szCs w:val="26"/>
        </w:rPr>
        <w:t xml:space="preserve"> and </w:t>
      </w:r>
      <w:r>
        <w:rPr>
          <w:i/>
          <w:sz w:val="26"/>
          <w:szCs w:val="26"/>
        </w:rPr>
        <w:t>Long Beach,</w:t>
      </w:r>
      <w:r w:rsidRPr="00B23AB6">
        <w:rPr>
          <w:i/>
          <w:sz w:val="26"/>
          <w:szCs w:val="26"/>
        </w:rPr>
        <w:t xml:space="preserve"> </w:t>
      </w:r>
      <w:r>
        <w:rPr>
          <w:sz w:val="26"/>
          <w:szCs w:val="26"/>
        </w:rPr>
        <w:t>the trial court summarized</w:t>
      </w:r>
      <w:r w:rsidRPr="00B23AB6">
        <w:rPr>
          <w:sz w:val="26"/>
          <w:szCs w:val="26"/>
        </w:rPr>
        <w:t xml:space="preserve"> its conclusion:  “The clear import of </w:t>
      </w:r>
      <w:r w:rsidRPr="00B23AB6">
        <w:rPr>
          <w:i/>
          <w:sz w:val="26"/>
          <w:szCs w:val="26"/>
        </w:rPr>
        <w:t xml:space="preserve">Copley Press, POST, </w:t>
      </w:r>
      <w:r w:rsidRPr="00B23AB6">
        <w:rPr>
          <w:sz w:val="26"/>
          <w:szCs w:val="26"/>
        </w:rPr>
        <w:t xml:space="preserve">and </w:t>
      </w:r>
      <w:r w:rsidRPr="00B23AB6">
        <w:rPr>
          <w:i/>
          <w:sz w:val="26"/>
          <w:szCs w:val="26"/>
        </w:rPr>
        <w:t xml:space="preserve">Long Beach </w:t>
      </w:r>
      <w:r w:rsidRPr="00B23AB6">
        <w:rPr>
          <w:sz w:val="26"/>
          <w:szCs w:val="26"/>
        </w:rPr>
        <w:t xml:space="preserve">is that the names of peace officers are confidential and not subject to disclosure absent a </w:t>
      </w:r>
      <w:r w:rsidRPr="00B23AB6">
        <w:rPr>
          <w:i/>
          <w:sz w:val="26"/>
          <w:szCs w:val="26"/>
        </w:rPr>
        <w:t xml:space="preserve">Pitchess </w:t>
      </w:r>
      <w:r w:rsidRPr="00B23AB6">
        <w:rPr>
          <w:sz w:val="26"/>
          <w:szCs w:val="26"/>
        </w:rPr>
        <w:t>motion when connected or linked with employee discipline and investigation of complain</w:t>
      </w:r>
      <w:r>
        <w:rPr>
          <w:sz w:val="26"/>
          <w:szCs w:val="26"/>
        </w:rPr>
        <w:t>ts concerning an employee.”</w:t>
      </w:r>
      <w:r w:rsidRPr="00B23AB6">
        <w:rPr>
          <w:sz w:val="26"/>
          <w:szCs w:val="26"/>
        </w:rPr>
        <w:t xml:space="preserve">  Later in the</w:t>
      </w:r>
      <w:r>
        <w:rPr>
          <w:sz w:val="26"/>
          <w:szCs w:val="26"/>
        </w:rPr>
        <w:t xml:space="preserve"> tentative, the court reiter</w:t>
      </w:r>
      <w:r>
        <w:rPr>
          <w:sz w:val="26"/>
          <w:szCs w:val="26"/>
        </w:rPr>
        <w:t>ated this position, but added</w:t>
      </w:r>
      <w:r w:rsidRPr="00B23AB6">
        <w:rPr>
          <w:sz w:val="26"/>
          <w:szCs w:val="26"/>
        </w:rPr>
        <w:t xml:space="preserve"> its conclusion regarding the obligation created by </w:t>
      </w:r>
      <w:r w:rsidRPr="00B23AB6">
        <w:rPr>
          <w:i/>
          <w:sz w:val="26"/>
          <w:szCs w:val="26"/>
        </w:rPr>
        <w:t>Brady</w:t>
      </w:r>
      <w:r w:rsidRPr="00B23AB6">
        <w:rPr>
          <w:sz w:val="26"/>
          <w:szCs w:val="26"/>
        </w:rPr>
        <w:t xml:space="preserve">:  </w:t>
      </w:r>
      <w:r w:rsidRPr="00E1442D">
        <w:rPr>
          <w:sz w:val="26"/>
          <w:szCs w:val="26"/>
        </w:rPr>
        <w:t xml:space="preserve">“Petitioner is correct that the names of peace officers are confidential and not subject to disclosure absent a </w:t>
      </w:r>
      <w:r w:rsidRPr="00E1442D">
        <w:rPr>
          <w:i/>
          <w:sz w:val="26"/>
          <w:szCs w:val="26"/>
        </w:rPr>
        <w:t xml:space="preserve">Pitchess </w:t>
      </w:r>
      <w:r w:rsidRPr="00E1442D">
        <w:rPr>
          <w:sz w:val="26"/>
          <w:szCs w:val="26"/>
        </w:rPr>
        <w:t>motion when connected or linked with the offic</w:t>
      </w:r>
      <w:r w:rsidRPr="00E1442D">
        <w:rPr>
          <w:sz w:val="26"/>
          <w:szCs w:val="26"/>
        </w:rPr>
        <w:t xml:space="preserve">ers’ discipline under </w:t>
      </w:r>
      <w:r w:rsidRPr="00E1442D">
        <w:rPr>
          <w:i/>
          <w:sz w:val="26"/>
          <w:szCs w:val="26"/>
        </w:rPr>
        <w:t xml:space="preserve">Copley Press, POST, </w:t>
      </w:r>
      <w:r w:rsidRPr="00E1442D">
        <w:rPr>
          <w:sz w:val="26"/>
          <w:szCs w:val="26"/>
        </w:rPr>
        <w:t xml:space="preserve">and </w:t>
      </w:r>
      <w:r w:rsidRPr="00E1442D">
        <w:rPr>
          <w:i/>
          <w:sz w:val="26"/>
          <w:szCs w:val="26"/>
        </w:rPr>
        <w:t>Long Beach.</w:t>
      </w:r>
      <w:r w:rsidRPr="00E1442D">
        <w:rPr>
          <w:sz w:val="26"/>
          <w:szCs w:val="26"/>
        </w:rPr>
        <w:t xml:space="preserve">  </w:t>
      </w:r>
      <w:r w:rsidRPr="00C67CD5">
        <w:rPr>
          <w:sz w:val="26"/>
          <w:szCs w:val="26"/>
        </w:rPr>
        <w:t xml:space="preserve">[Citation.]  </w:t>
      </w:r>
      <w:r w:rsidRPr="00C67CD5">
        <w:rPr>
          <w:sz w:val="26"/>
          <w:szCs w:val="26"/>
        </w:rPr>
        <w:t xml:space="preserve">These names cannot be disclosed to the District Attorney absent a </w:t>
      </w:r>
      <w:r w:rsidRPr="00C67CD5">
        <w:rPr>
          <w:i/>
          <w:sz w:val="26"/>
          <w:szCs w:val="26"/>
        </w:rPr>
        <w:t xml:space="preserve">Brady </w:t>
      </w:r>
      <w:r w:rsidRPr="00C67CD5">
        <w:rPr>
          <w:sz w:val="26"/>
          <w:szCs w:val="26"/>
        </w:rPr>
        <w:t>obligat</w:t>
      </w:r>
      <w:r w:rsidRPr="00C67CD5">
        <w:rPr>
          <w:sz w:val="26"/>
          <w:szCs w:val="26"/>
        </w:rPr>
        <w:t>ion to do so.”</w:t>
      </w:r>
    </w:p>
    <w:p w:rsidR="00CA2030" w:rsidRPr="002175B2" w:rsidRDefault="00B6319B" w:rsidP="004C7BBF">
      <w:pPr>
        <w:spacing w:line="240" w:lineRule="auto"/>
        <w:rPr>
          <w:sz w:val="26"/>
          <w:szCs w:val="26"/>
        </w:rPr>
      </w:pPr>
      <w:r w:rsidRPr="00B23AB6">
        <w:rPr>
          <w:sz w:val="26"/>
          <w:szCs w:val="26"/>
        </w:rPr>
        <w:tab/>
        <w:t>Thus, in its tentative, the tr</w:t>
      </w:r>
      <w:r>
        <w:rPr>
          <w:sz w:val="26"/>
          <w:szCs w:val="26"/>
        </w:rPr>
        <w:t>ial court expressly acknowledged</w:t>
      </w:r>
      <w:r w:rsidRPr="00B23AB6">
        <w:rPr>
          <w:sz w:val="26"/>
          <w:szCs w:val="26"/>
        </w:rPr>
        <w:t xml:space="preserve"> that disclosing the identi</w:t>
      </w:r>
      <w:r w:rsidRPr="00B23AB6">
        <w:rPr>
          <w:sz w:val="26"/>
          <w:szCs w:val="26"/>
        </w:rPr>
        <w:t xml:space="preserve">ty of a deputy from the </w:t>
      </w:r>
      <w:r w:rsidRPr="00B23AB6">
        <w:rPr>
          <w:i/>
          <w:sz w:val="26"/>
          <w:szCs w:val="26"/>
        </w:rPr>
        <w:t xml:space="preserve">Brady </w:t>
      </w:r>
      <w:r>
        <w:rPr>
          <w:sz w:val="26"/>
          <w:szCs w:val="26"/>
        </w:rPr>
        <w:t>list to the district a</w:t>
      </w:r>
      <w:r w:rsidRPr="00B23AB6">
        <w:rPr>
          <w:sz w:val="26"/>
          <w:szCs w:val="26"/>
        </w:rPr>
        <w:t xml:space="preserve">ttorney in the absence of a litigated and granted </w:t>
      </w:r>
      <w:r w:rsidRPr="00B23AB6">
        <w:rPr>
          <w:i/>
          <w:sz w:val="26"/>
          <w:szCs w:val="26"/>
        </w:rPr>
        <w:t xml:space="preserve">Pitchess </w:t>
      </w:r>
      <w:r w:rsidRPr="00B23AB6">
        <w:rPr>
          <w:sz w:val="26"/>
          <w:szCs w:val="26"/>
        </w:rPr>
        <w:t xml:space="preserve">motion violates the </w:t>
      </w:r>
      <w:r w:rsidRPr="00B23AB6">
        <w:rPr>
          <w:i/>
          <w:sz w:val="26"/>
          <w:szCs w:val="26"/>
        </w:rPr>
        <w:t>Pitchess</w:t>
      </w:r>
      <w:r w:rsidRPr="00B23AB6">
        <w:rPr>
          <w:sz w:val="26"/>
          <w:szCs w:val="26"/>
        </w:rPr>
        <w:t xml:space="preserve"> statutes. </w:t>
      </w:r>
      <w:r>
        <w:rPr>
          <w:sz w:val="26"/>
          <w:szCs w:val="26"/>
        </w:rPr>
        <w:t xml:space="preserve"> </w:t>
      </w:r>
      <w:r w:rsidRPr="00B23AB6">
        <w:rPr>
          <w:sz w:val="26"/>
          <w:szCs w:val="26"/>
        </w:rPr>
        <w:t>Nevertheless, the court then appro</w:t>
      </w:r>
      <w:r>
        <w:rPr>
          <w:sz w:val="26"/>
          <w:szCs w:val="26"/>
        </w:rPr>
        <w:t xml:space="preserve">ved </w:t>
      </w:r>
      <w:r w:rsidRPr="00B23AB6">
        <w:rPr>
          <w:sz w:val="26"/>
          <w:szCs w:val="26"/>
        </w:rPr>
        <w:t xml:space="preserve">of that disclosure, and hence the </w:t>
      </w:r>
      <w:r w:rsidRPr="00B23AB6">
        <w:rPr>
          <w:i/>
          <w:sz w:val="26"/>
          <w:szCs w:val="26"/>
        </w:rPr>
        <w:t>Pitchess</w:t>
      </w:r>
      <w:r w:rsidRPr="00B23AB6">
        <w:rPr>
          <w:sz w:val="26"/>
          <w:szCs w:val="26"/>
        </w:rPr>
        <w:t xml:space="preserve"> violation it creates, so long as the </w:t>
      </w:r>
      <w:r w:rsidRPr="00B23AB6">
        <w:rPr>
          <w:i/>
          <w:sz w:val="26"/>
          <w:szCs w:val="26"/>
        </w:rPr>
        <w:t>Brady</w:t>
      </w:r>
      <w:r w:rsidRPr="00B23AB6">
        <w:rPr>
          <w:sz w:val="26"/>
          <w:szCs w:val="26"/>
        </w:rPr>
        <w:t xml:space="preserve"> obligation has been triggered by a filed prosecution involving a dep</w:t>
      </w:r>
      <w:r>
        <w:rPr>
          <w:sz w:val="26"/>
          <w:szCs w:val="26"/>
        </w:rPr>
        <w:t xml:space="preserve">uty from the list as a witness.  </w:t>
      </w:r>
      <w:r w:rsidRPr="00B23AB6">
        <w:rPr>
          <w:sz w:val="26"/>
          <w:szCs w:val="26"/>
        </w:rPr>
        <w:t xml:space="preserve">As mentioned above, this is no different from saying the </w:t>
      </w:r>
      <w:r w:rsidRPr="00B23AB6">
        <w:rPr>
          <w:i/>
          <w:sz w:val="26"/>
          <w:szCs w:val="26"/>
        </w:rPr>
        <w:t>Pitchess</w:t>
      </w:r>
      <w:r w:rsidRPr="00B23AB6">
        <w:rPr>
          <w:sz w:val="26"/>
          <w:szCs w:val="26"/>
        </w:rPr>
        <w:t xml:space="preserve"> procedures that prohibit identifying a deputy</w:t>
      </w:r>
      <w:r w:rsidRPr="00B23AB6">
        <w:rPr>
          <w:sz w:val="26"/>
          <w:szCs w:val="26"/>
        </w:rPr>
        <w:t xml:space="preserve"> connected to a disciplinary investigation are unconstitutional and</w:t>
      </w:r>
      <w:r>
        <w:rPr>
          <w:sz w:val="26"/>
          <w:szCs w:val="26"/>
        </w:rPr>
        <w:t xml:space="preserve"> therefore must be ignored when</w:t>
      </w:r>
      <w:r w:rsidRPr="00B23AB6">
        <w:rPr>
          <w:sz w:val="26"/>
          <w:szCs w:val="26"/>
        </w:rPr>
        <w:t xml:space="preserve"> a </w:t>
      </w:r>
      <w:r w:rsidRPr="00B23AB6">
        <w:rPr>
          <w:i/>
          <w:sz w:val="26"/>
          <w:szCs w:val="26"/>
        </w:rPr>
        <w:t xml:space="preserve">Brady </w:t>
      </w:r>
      <w:r w:rsidRPr="00B23AB6">
        <w:rPr>
          <w:sz w:val="26"/>
          <w:szCs w:val="26"/>
        </w:rPr>
        <w:t xml:space="preserve">list deputy is a potential witness in a filed prosecution.  Thus, we </w:t>
      </w:r>
      <w:r w:rsidRPr="00B755C6">
        <w:rPr>
          <w:sz w:val="26"/>
          <w:szCs w:val="26"/>
        </w:rPr>
        <w:t>believe that the constitutional issue addressed in this opinion is squarely befo</w:t>
      </w:r>
      <w:r w:rsidRPr="00B755C6">
        <w:rPr>
          <w:sz w:val="26"/>
          <w:szCs w:val="26"/>
        </w:rPr>
        <w:t>re us.</w:t>
      </w:r>
    </w:p>
  </w:footnote>
  <w:footnote w:id="3">
    <w:p w:rsidR="00C15FC6" w:rsidRDefault="00B6319B" w:rsidP="00C15FC6">
      <w:pPr>
        <w:spacing w:line="240" w:lineRule="auto"/>
        <w:rPr>
          <w:sz w:val="26"/>
          <w:szCs w:val="26"/>
        </w:rPr>
      </w:pPr>
      <w:r w:rsidRPr="00D47EFA">
        <w:rPr>
          <w:rStyle w:val="FootnoteReference"/>
          <w:b/>
          <w:position w:val="8"/>
          <w:sz w:val="20"/>
          <w:szCs w:val="20"/>
          <w:vertAlign w:val="baseline"/>
        </w:rPr>
        <w:footnoteRef/>
      </w:r>
      <w:r w:rsidRPr="00D47EFA">
        <w:rPr>
          <w:position w:val="8"/>
          <w:sz w:val="20"/>
          <w:szCs w:val="20"/>
        </w:rPr>
        <w:t xml:space="preserve"> </w:t>
      </w:r>
      <w:r>
        <w:tab/>
      </w:r>
      <w:r w:rsidRPr="0063326B">
        <w:rPr>
          <w:sz w:val="26"/>
          <w:szCs w:val="26"/>
        </w:rPr>
        <w:t>United States Department of Justice</w:t>
      </w:r>
      <w:r w:rsidRPr="0063326B">
        <w:rPr>
          <w:sz w:val="26"/>
          <w:szCs w:val="26"/>
        </w:rPr>
        <w:t>, Office of Justice Programs,</w:t>
      </w:r>
      <w:r w:rsidRPr="0063326B">
        <w:rPr>
          <w:sz w:val="26"/>
          <w:szCs w:val="26"/>
        </w:rPr>
        <w:t xml:space="preserve"> </w:t>
      </w:r>
      <w:r w:rsidRPr="0063326B">
        <w:rPr>
          <w:i/>
          <w:sz w:val="26"/>
          <w:szCs w:val="26"/>
        </w:rPr>
        <w:t>Bureau of Justice Statistics,</w:t>
      </w:r>
      <w:r w:rsidRPr="0063326B">
        <w:rPr>
          <w:sz w:val="26"/>
          <w:szCs w:val="26"/>
        </w:rPr>
        <w:t xml:space="preserve"> </w:t>
      </w:r>
      <w:r w:rsidRPr="0063326B">
        <w:rPr>
          <w:i/>
          <w:sz w:val="26"/>
          <w:szCs w:val="26"/>
        </w:rPr>
        <w:t>Census of State and Local Law Enforcement Agencies, 2008</w:t>
      </w:r>
      <w:r w:rsidRPr="0063326B">
        <w:rPr>
          <w:sz w:val="26"/>
          <w:szCs w:val="26"/>
        </w:rPr>
        <w:t xml:space="preserve"> (July </w:t>
      </w:r>
      <w:r w:rsidRPr="0063326B">
        <w:rPr>
          <w:sz w:val="26"/>
          <w:szCs w:val="26"/>
        </w:rPr>
        <w:t xml:space="preserve">26, </w:t>
      </w:r>
      <w:r w:rsidRPr="0063326B">
        <w:rPr>
          <w:sz w:val="26"/>
          <w:szCs w:val="26"/>
        </w:rPr>
        <w:t xml:space="preserve">2011) </w:t>
      </w:r>
      <w:r w:rsidRPr="0063326B">
        <w:rPr>
          <w:sz w:val="26"/>
          <w:szCs w:val="26"/>
        </w:rPr>
        <w:t xml:space="preserve">No. NJC 233982, </w:t>
      </w:r>
      <w:r w:rsidRPr="0063326B">
        <w:rPr>
          <w:sz w:val="26"/>
          <w:szCs w:val="26"/>
        </w:rPr>
        <w:t xml:space="preserve">page 15, </w:t>
      </w:r>
      <w:r w:rsidRPr="0063326B">
        <w:rPr>
          <w:sz w:val="26"/>
          <w:szCs w:val="26"/>
        </w:rPr>
        <w:t>appendix table 6</w:t>
      </w:r>
      <w:r>
        <w:rPr>
          <w:sz w:val="26"/>
          <w:szCs w:val="26"/>
        </w:rPr>
        <w:t xml:space="preserve"> </w:t>
      </w:r>
      <w:r>
        <w:rPr>
          <w:sz w:val="26"/>
          <w:szCs w:val="26"/>
        </w:rPr>
        <w:t>(</w:t>
      </w:r>
      <w:r>
        <w:rPr>
          <w:sz w:val="26"/>
          <w:szCs w:val="26"/>
        </w:rPr>
        <w:t>&lt;</w:t>
      </w:r>
      <w:r w:rsidRPr="00C15FC6">
        <w:rPr>
          <w:sz w:val="26"/>
          <w:szCs w:val="26"/>
        </w:rPr>
        <w:t>https://www.bjs.gov/content/pub/</w:t>
      </w:r>
    </w:p>
    <w:p w:rsidR="001B012E" w:rsidRDefault="00B6319B" w:rsidP="00C15FC6">
      <w:pPr>
        <w:spacing w:line="240" w:lineRule="auto"/>
      </w:pPr>
      <w:r w:rsidRPr="00C15FC6">
        <w:rPr>
          <w:sz w:val="26"/>
          <w:szCs w:val="26"/>
        </w:rPr>
        <w:t>pdf/csllea08.pdf</w:t>
      </w:r>
      <w:r w:rsidRPr="005D5A25">
        <w:rPr>
          <w:sz w:val="26"/>
          <w:szCs w:val="26"/>
        </w:rPr>
        <w:t>&gt;</w:t>
      </w:r>
      <w:r w:rsidRPr="005D5A25">
        <w:rPr>
          <w:sz w:val="26"/>
          <w:szCs w:val="26"/>
        </w:rPr>
        <w:t>[</w:t>
      </w:r>
      <w:r>
        <w:rPr>
          <w:sz w:val="26"/>
          <w:szCs w:val="26"/>
        </w:rPr>
        <w:t xml:space="preserve">as of July 11, </w:t>
      </w:r>
      <w:r w:rsidRPr="005D5A25">
        <w:rPr>
          <w:sz w:val="26"/>
          <w:szCs w:val="26"/>
        </w:rPr>
        <w:t>2017]</w:t>
      </w:r>
      <w:r w:rsidRPr="005D5A25">
        <w:rPr>
          <w:sz w:val="26"/>
          <w:szCs w:val="26"/>
        </w:rPr>
        <w:t>.</w:t>
      </w:r>
      <w:r w:rsidRPr="005D5A25">
        <w:rPr>
          <w:sz w:val="26"/>
          <w:szCs w:val="26"/>
        </w:rPr>
        <w:t>)</w:t>
      </w:r>
    </w:p>
    <w:p w:rsidR="00CA2030" w:rsidRDefault="00B6319B" w:rsidP="00C15FC6">
      <w:pPr>
        <w:pStyle w:val="FootnoteText"/>
      </w:pPr>
    </w:p>
  </w:footnote>
  <w:footnote w:id="4">
    <w:p w:rsidR="00CA2030" w:rsidRPr="00630453" w:rsidRDefault="00B6319B" w:rsidP="0044129D">
      <w:pPr>
        <w:pStyle w:val="FootnoteText"/>
        <w:rPr>
          <w:sz w:val="26"/>
          <w:szCs w:val="26"/>
        </w:rPr>
      </w:pPr>
      <w:r w:rsidRPr="00FC6D80">
        <w:rPr>
          <w:rStyle w:val="FootnoteReference"/>
          <w:position w:val="8"/>
          <w:sz w:val="26"/>
          <w:szCs w:val="26"/>
          <w:vertAlign w:val="baseline"/>
        </w:rPr>
        <w:t>*</w:t>
      </w:r>
      <w:r w:rsidRPr="00630453">
        <w:rPr>
          <w:b/>
          <w:position w:val="8"/>
          <w:sz w:val="26"/>
          <w:szCs w:val="26"/>
        </w:rPr>
        <w:t xml:space="preserve"> </w:t>
      </w:r>
      <w:r w:rsidRPr="00630453">
        <w:rPr>
          <w:sz w:val="26"/>
          <w:szCs w:val="26"/>
        </w:rPr>
        <w:tab/>
        <w:t>Judge of the Los Angeles Superior Court, assigned by the Chief Justice pursuant to article VI, section 6 of the California Constitution.</w:t>
      </w:r>
    </w:p>
  </w:footnote>
  <w:footnote w:id="5">
    <w:p w:rsidR="008D3856" w:rsidRPr="00F92458" w:rsidRDefault="00B6319B" w:rsidP="008D3856">
      <w:pPr>
        <w:pStyle w:val="FootnoteText"/>
        <w:rPr>
          <w:sz w:val="26"/>
          <w:szCs w:val="26"/>
        </w:rPr>
      </w:pPr>
      <w:r w:rsidRPr="00F92458">
        <w:rPr>
          <w:rStyle w:val="FootnoteReference"/>
          <w:b/>
          <w:position w:val="8"/>
          <w:vertAlign w:val="baseline"/>
        </w:rPr>
        <w:footnoteRef/>
      </w:r>
      <w:r w:rsidRPr="00F92458">
        <w:rPr>
          <w:b/>
          <w:position w:val="8"/>
        </w:rPr>
        <w:t xml:space="preserve"> </w:t>
      </w:r>
      <w:r w:rsidRPr="00F92458">
        <w:rPr>
          <w:sz w:val="26"/>
          <w:szCs w:val="26"/>
        </w:rPr>
        <w:tab/>
      </w:r>
      <w:r w:rsidRPr="00F92458">
        <w:rPr>
          <w:i/>
          <w:sz w:val="26"/>
          <w:szCs w:val="26"/>
        </w:rPr>
        <w:t xml:space="preserve">Pitchess v. Superior Court </w:t>
      </w:r>
      <w:r w:rsidRPr="00F92458">
        <w:rPr>
          <w:sz w:val="26"/>
          <w:szCs w:val="26"/>
        </w:rPr>
        <w:t>(1974) 11 Cal.3d 531 (</w:t>
      </w:r>
      <w:r w:rsidRPr="00F92458">
        <w:rPr>
          <w:i/>
          <w:sz w:val="26"/>
          <w:szCs w:val="26"/>
        </w:rPr>
        <w:t>Pitchess</w:t>
      </w:r>
      <w:r w:rsidRPr="00F92458">
        <w:rPr>
          <w:sz w:val="26"/>
          <w:szCs w:val="26"/>
        </w:rPr>
        <w:t>).</w:t>
      </w:r>
    </w:p>
  </w:footnote>
  <w:footnote w:id="6">
    <w:p w:rsidR="008D3856" w:rsidRDefault="00B6319B" w:rsidP="00C96676">
      <w:pPr>
        <w:pStyle w:val="FootnoteText"/>
        <w:rPr>
          <w:b/>
          <w:position w:val="8"/>
        </w:rPr>
      </w:pPr>
    </w:p>
    <w:p w:rsidR="00103E27" w:rsidRPr="00F92458" w:rsidRDefault="00B6319B" w:rsidP="00C96676">
      <w:pPr>
        <w:pStyle w:val="FootnoteText"/>
        <w:rPr>
          <w:sz w:val="26"/>
          <w:szCs w:val="26"/>
        </w:rPr>
      </w:pPr>
      <w:r w:rsidRPr="00F92458">
        <w:rPr>
          <w:rStyle w:val="FootnoteReference"/>
          <w:b/>
          <w:position w:val="8"/>
          <w:vertAlign w:val="baseline"/>
        </w:rPr>
        <w:footnoteRef/>
      </w:r>
      <w:r w:rsidRPr="00F92458">
        <w:rPr>
          <w:b/>
          <w:position w:val="8"/>
        </w:rPr>
        <w:t xml:space="preserve"> </w:t>
      </w:r>
      <w:r w:rsidRPr="00F92458">
        <w:rPr>
          <w:sz w:val="26"/>
          <w:szCs w:val="26"/>
        </w:rPr>
        <w:tab/>
      </w:r>
      <w:r w:rsidRPr="00F92458">
        <w:rPr>
          <w:sz w:val="26"/>
          <w:szCs w:val="26"/>
        </w:rPr>
        <w:t xml:space="preserve">As the majority explains, the </w:t>
      </w:r>
      <w:r w:rsidRPr="00F92458">
        <w:rPr>
          <w:i/>
          <w:sz w:val="26"/>
          <w:szCs w:val="26"/>
        </w:rPr>
        <w:t xml:space="preserve">Pitchess </w:t>
      </w:r>
      <w:r w:rsidRPr="00F92458">
        <w:rPr>
          <w:sz w:val="26"/>
          <w:szCs w:val="26"/>
        </w:rPr>
        <w:t xml:space="preserve">statutes are Penal Code sections 832.7 and 832.8 and Evidence Code sections 1043 through 1045.  </w:t>
      </w:r>
    </w:p>
    <w:p w:rsidR="00103E27" w:rsidRPr="00F92458" w:rsidRDefault="00B6319B" w:rsidP="008D3856">
      <w:pPr>
        <w:pStyle w:val="FootnoteText"/>
        <w:rPr>
          <w:sz w:val="26"/>
          <w:szCs w:val="26"/>
        </w:rPr>
      </w:pPr>
    </w:p>
  </w:footnote>
  <w:footnote w:id="7">
    <w:p w:rsidR="00103E27" w:rsidRPr="00F92458" w:rsidRDefault="00B6319B" w:rsidP="00C96676">
      <w:pPr>
        <w:pStyle w:val="FootnoteText"/>
        <w:rPr>
          <w:sz w:val="26"/>
          <w:szCs w:val="26"/>
        </w:rPr>
      </w:pPr>
      <w:r w:rsidRPr="00F92458">
        <w:rPr>
          <w:rStyle w:val="FootnoteReference"/>
          <w:b/>
          <w:position w:val="8"/>
          <w:vertAlign w:val="baseline"/>
        </w:rPr>
        <w:footnoteRef/>
      </w:r>
      <w:r w:rsidRPr="00F92458">
        <w:rPr>
          <w:b/>
          <w:position w:val="8"/>
        </w:rPr>
        <w:t xml:space="preserve"> </w:t>
      </w:r>
      <w:r w:rsidRPr="00F92458">
        <w:rPr>
          <w:sz w:val="26"/>
          <w:szCs w:val="26"/>
        </w:rPr>
        <w:tab/>
      </w:r>
      <w:r w:rsidRPr="00F92458">
        <w:rPr>
          <w:i/>
          <w:sz w:val="26"/>
          <w:szCs w:val="26"/>
        </w:rPr>
        <w:t xml:space="preserve">Brady v. Maryland </w:t>
      </w:r>
      <w:r w:rsidRPr="00F92458">
        <w:rPr>
          <w:sz w:val="26"/>
          <w:szCs w:val="26"/>
        </w:rPr>
        <w:t>(1963) 373 U.S. 83 (</w:t>
      </w:r>
      <w:r w:rsidRPr="00F92458">
        <w:rPr>
          <w:i/>
          <w:sz w:val="26"/>
          <w:szCs w:val="26"/>
        </w:rPr>
        <w:t>Brady</w:t>
      </w:r>
      <w:r w:rsidRPr="00F92458">
        <w:rPr>
          <w:sz w:val="26"/>
          <w:szCs w:val="26"/>
        </w:rPr>
        <w:t>).</w:t>
      </w:r>
    </w:p>
    <w:p w:rsidR="00103E27" w:rsidRPr="00C96676" w:rsidRDefault="00B6319B" w:rsidP="00C96676">
      <w:pPr>
        <w:pStyle w:val="FootnoteText"/>
      </w:pPr>
    </w:p>
  </w:footnote>
  <w:footnote w:id="8">
    <w:p w:rsidR="00103E27" w:rsidRDefault="00B6319B" w:rsidP="005245BA">
      <w:pPr>
        <w:pStyle w:val="FootnoteText"/>
      </w:pPr>
      <w:r w:rsidRPr="003D4A44">
        <w:rPr>
          <w:rStyle w:val="FootnoteReference"/>
          <w:b/>
          <w:position w:val="8"/>
          <w:vertAlign w:val="baseline"/>
        </w:rPr>
        <w:footnoteRef/>
      </w:r>
      <w:r w:rsidRPr="003D4A44">
        <w:rPr>
          <w:b/>
          <w:position w:val="8"/>
        </w:rPr>
        <w:t xml:space="preserve"> </w:t>
      </w:r>
      <w:r w:rsidRPr="005245BA">
        <w:tab/>
      </w:r>
      <w:r w:rsidRPr="003D4A44">
        <w:rPr>
          <w:i/>
          <w:sz w:val="26"/>
          <w:szCs w:val="26"/>
        </w:rPr>
        <w:t xml:space="preserve">People v. Superior Court </w:t>
      </w:r>
      <w:r w:rsidRPr="003D4A44">
        <w:rPr>
          <w:sz w:val="26"/>
          <w:szCs w:val="26"/>
        </w:rPr>
        <w:t>(</w:t>
      </w:r>
      <w:r w:rsidRPr="003D4A44">
        <w:rPr>
          <w:i/>
          <w:sz w:val="26"/>
          <w:szCs w:val="26"/>
        </w:rPr>
        <w:t>Johnson</w:t>
      </w:r>
      <w:r w:rsidRPr="003D4A44">
        <w:rPr>
          <w:sz w:val="26"/>
          <w:szCs w:val="26"/>
        </w:rPr>
        <w:t>) (2015) 61 Cal.4th 696 (</w:t>
      </w:r>
      <w:r w:rsidRPr="003D4A44">
        <w:rPr>
          <w:i/>
          <w:sz w:val="26"/>
          <w:szCs w:val="26"/>
        </w:rPr>
        <w:t>Johnson</w:t>
      </w:r>
      <w:r w:rsidRPr="003D4A44">
        <w:rPr>
          <w:sz w:val="26"/>
          <w:szCs w:val="26"/>
        </w:rPr>
        <w:t>)</w:t>
      </w:r>
      <w:r w:rsidRPr="003D4A44">
        <w:rPr>
          <w:sz w:val="26"/>
          <w:szCs w:val="26"/>
        </w:rPr>
        <w:t>.</w:t>
      </w:r>
    </w:p>
    <w:p w:rsidR="00103E27" w:rsidRPr="005245BA" w:rsidRDefault="00B6319B" w:rsidP="005245BA">
      <w:pPr>
        <w:pStyle w:val="FootnoteText"/>
      </w:pPr>
    </w:p>
  </w:footnote>
  <w:footnote w:id="9">
    <w:p w:rsidR="00103E27" w:rsidRDefault="00B6319B" w:rsidP="00345777">
      <w:pPr>
        <w:pStyle w:val="FootnoteText"/>
      </w:pPr>
      <w:r w:rsidRPr="001E2FB9">
        <w:rPr>
          <w:rStyle w:val="FootnoteReference"/>
          <w:b/>
          <w:position w:val="8"/>
          <w:vertAlign w:val="baseline"/>
        </w:rPr>
        <w:footnoteRef/>
      </w:r>
      <w:r w:rsidRPr="001E2FB9">
        <w:rPr>
          <w:b/>
          <w:position w:val="8"/>
        </w:rPr>
        <w:t xml:space="preserve"> </w:t>
      </w:r>
      <w:r w:rsidRPr="00B913D2">
        <w:tab/>
      </w:r>
      <w:r w:rsidRPr="001E2FB9">
        <w:rPr>
          <w:sz w:val="26"/>
          <w:szCs w:val="26"/>
        </w:rPr>
        <w:t xml:space="preserve">We have no occasion in this case to determine whether the trial court was correct on that point.  This writ proceeding presents only the question whether the </w:t>
      </w:r>
      <w:r w:rsidRPr="001E2FB9">
        <w:rPr>
          <w:i/>
          <w:sz w:val="26"/>
          <w:szCs w:val="26"/>
        </w:rPr>
        <w:t xml:space="preserve">Pitchess </w:t>
      </w:r>
      <w:r w:rsidRPr="001E2FB9">
        <w:rPr>
          <w:sz w:val="26"/>
          <w:szCs w:val="26"/>
        </w:rPr>
        <w:t xml:space="preserve">statutes prohibit the communication of the name of a </w:t>
      </w:r>
      <w:r w:rsidRPr="001E2FB9">
        <w:rPr>
          <w:i/>
          <w:sz w:val="26"/>
          <w:szCs w:val="26"/>
        </w:rPr>
        <w:t>Brady-</w:t>
      </w:r>
      <w:r w:rsidRPr="001E2FB9">
        <w:rPr>
          <w:sz w:val="26"/>
          <w:szCs w:val="26"/>
        </w:rPr>
        <w:t>list deputy by the Depar</w:t>
      </w:r>
      <w:r w:rsidRPr="001E2FB9">
        <w:rPr>
          <w:sz w:val="26"/>
          <w:szCs w:val="26"/>
        </w:rPr>
        <w:t>tment to the prosecutor in a pending prosecution.</w:t>
      </w:r>
    </w:p>
    <w:p w:rsidR="00103E27" w:rsidRPr="00B913D2" w:rsidRDefault="00B6319B" w:rsidP="00B913D2">
      <w:pPr>
        <w:pStyle w:val="FootnoteText"/>
      </w:pPr>
    </w:p>
  </w:footnote>
  <w:footnote w:id="10">
    <w:p w:rsidR="00103E27" w:rsidRPr="00DB0346" w:rsidRDefault="00B6319B" w:rsidP="00B21B26">
      <w:pPr>
        <w:pStyle w:val="FootnoteText"/>
        <w:rPr>
          <w:sz w:val="26"/>
          <w:szCs w:val="26"/>
        </w:rPr>
      </w:pPr>
      <w:r w:rsidRPr="004016AE">
        <w:rPr>
          <w:rStyle w:val="FootnoteReference"/>
          <w:b/>
          <w:position w:val="8"/>
          <w:vertAlign w:val="baseline"/>
        </w:rPr>
        <w:footnoteRef/>
      </w:r>
      <w:r w:rsidRPr="004016AE">
        <w:rPr>
          <w:b/>
          <w:position w:val="8"/>
        </w:rPr>
        <w:t xml:space="preserve"> </w:t>
      </w:r>
      <w:r w:rsidRPr="00B21B26">
        <w:tab/>
      </w:r>
      <w:r w:rsidRPr="004016AE">
        <w:rPr>
          <w:sz w:val="26"/>
          <w:szCs w:val="26"/>
        </w:rPr>
        <w:t>Indeed, the majority, in rejecting petitioner’s challenge to the language elsewhere in the injunction stating the Department is “</w:t>
      </w:r>
      <w:r w:rsidRPr="004016AE">
        <w:rPr>
          <w:i/>
          <w:sz w:val="26"/>
          <w:szCs w:val="26"/>
        </w:rPr>
        <w:t>not</w:t>
      </w:r>
      <w:r w:rsidRPr="004016AE">
        <w:rPr>
          <w:sz w:val="26"/>
          <w:szCs w:val="26"/>
        </w:rPr>
        <w:t xml:space="preserve"> precluded from maintaining a ‘</w:t>
      </w:r>
      <w:r w:rsidRPr="004016AE">
        <w:rPr>
          <w:i/>
          <w:sz w:val="26"/>
          <w:szCs w:val="26"/>
        </w:rPr>
        <w:t xml:space="preserve">Brady </w:t>
      </w:r>
      <w:r w:rsidRPr="004016AE">
        <w:rPr>
          <w:sz w:val="26"/>
          <w:szCs w:val="26"/>
        </w:rPr>
        <w:t xml:space="preserve">List’ internally,” recognizes that that language “does not affirmatively compel . . . the [Department] to review personnel records and create a </w:t>
      </w:r>
      <w:r w:rsidRPr="004016AE">
        <w:rPr>
          <w:i/>
          <w:sz w:val="26"/>
          <w:szCs w:val="26"/>
        </w:rPr>
        <w:t xml:space="preserve">Brady </w:t>
      </w:r>
      <w:r w:rsidRPr="004016AE">
        <w:rPr>
          <w:sz w:val="26"/>
          <w:szCs w:val="26"/>
        </w:rPr>
        <w:t xml:space="preserve">list[.]”  (Maj. opn. </w:t>
      </w:r>
      <w:r w:rsidRPr="004016AE">
        <w:rPr>
          <w:i/>
          <w:sz w:val="26"/>
          <w:szCs w:val="26"/>
        </w:rPr>
        <w:t>ante</w:t>
      </w:r>
      <w:r w:rsidRPr="004016AE">
        <w:rPr>
          <w:sz w:val="26"/>
          <w:szCs w:val="26"/>
        </w:rPr>
        <w:t xml:space="preserve">, at p. 28; see also </w:t>
      </w:r>
      <w:r w:rsidRPr="004016AE">
        <w:rPr>
          <w:i/>
          <w:sz w:val="26"/>
          <w:szCs w:val="26"/>
        </w:rPr>
        <w:t xml:space="preserve">id. </w:t>
      </w:r>
      <w:r w:rsidRPr="004016AE">
        <w:rPr>
          <w:sz w:val="26"/>
          <w:szCs w:val="26"/>
        </w:rPr>
        <w:t xml:space="preserve">at p. 47 [the injunction “does not affirmatively compel </w:t>
      </w:r>
      <w:r w:rsidRPr="004016AE">
        <w:rPr>
          <w:sz w:val="26"/>
          <w:szCs w:val="26"/>
        </w:rPr>
        <w:t>. . . the [Department] to make transfers or impose restrictions of duty”].)</w:t>
      </w:r>
      <w:r w:rsidRPr="00B21B26">
        <w:t xml:space="preserve"> </w:t>
      </w:r>
    </w:p>
  </w:footnote>
  <w:footnote w:id="11">
    <w:p w:rsidR="00103E27" w:rsidRPr="004709C1" w:rsidRDefault="00B6319B" w:rsidP="004709C1">
      <w:pPr>
        <w:spacing w:line="240" w:lineRule="auto"/>
        <w:rPr>
          <w:szCs w:val="26"/>
        </w:rPr>
      </w:pPr>
      <w:r w:rsidRPr="00345777">
        <w:rPr>
          <w:rStyle w:val="FootnoteReference"/>
          <w:b/>
          <w:position w:val="8"/>
          <w:sz w:val="20"/>
          <w:szCs w:val="20"/>
          <w:vertAlign w:val="baseline"/>
        </w:rPr>
        <w:footnoteRef/>
      </w:r>
      <w:r w:rsidRPr="00345777">
        <w:rPr>
          <w:b/>
          <w:position w:val="8"/>
          <w:sz w:val="20"/>
          <w:szCs w:val="20"/>
        </w:rPr>
        <w:t xml:space="preserve"> </w:t>
      </w:r>
      <w:r w:rsidRPr="004709C1">
        <w:tab/>
      </w:r>
      <w:r w:rsidRPr="00345777">
        <w:rPr>
          <w:sz w:val="26"/>
          <w:szCs w:val="26"/>
        </w:rPr>
        <w:t xml:space="preserve">In </w:t>
      </w:r>
      <w:r w:rsidRPr="00345777">
        <w:rPr>
          <w:i/>
          <w:sz w:val="26"/>
          <w:szCs w:val="26"/>
        </w:rPr>
        <w:t>Long Beach</w:t>
      </w:r>
      <w:r w:rsidRPr="00345777">
        <w:rPr>
          <w:sz w:val="26"/>
          <w:szCs w:val="26"/>
        </w:rPr>
        <w:t>, the court permitted disclosure to The Los Angeles Times of names of officers involved in on-duty shootings, observing that disclosure “would not imply that those</w:t>
      </w:r>
      <w:r w:rsidRPr="00345777">
        <w:rPr>
          <w:sz w:val="26"/>
          <w:szCs w:val="26"/>
        </w:rPr>
        <w:t xml:space="preserve"> shootings resulted in disciplinary action against the officers, and it would not link those names to any confidential personnel matters or other protected information.”  (</w:t>
      </w:r>
      <w:r w:rsidRPr="00345777">
        <w:rPr>
          <w:i/>
          <w:sz w:val="26"/>
          <w:szCs w:val="26"/>
        </w:rPr>
        <w:t xml:space="preserve">Long Beach, supra, </w:t>
      </w:r>
      <w:r w:rsidRPr="00345777">
        <w:rPr>
          <w:sz w:val="26"/>
          <w:szCs w:val="26"/>
        </w:rPr>
        <w:t xml:space="preserve">59 Cal.4th at pp. 73, 64.)  In </w:t>
      </w:r>
      <w:r w:rsidRPr="00345777">
        <w:rPr>
          <w:i/>
          <w:sz w:val="26"/>
          <w:szCs w:val="26"/>
        </w:rPr>
        <w:t>Commission</w:t>
      </w:r>
      <w:r w:rsidRPr="00345777">
        <w:rPr>
          <w:sz w:val="26"/>
          <w:szCs w:val="26"/>
        </w:rPr>
        <w:t>, the court permitted di</w:t>
      </w:r>
      <w:r w:rsidRPr="00345777">
        <w:rPr>
          <w:sz w:val="26"/>
          <w:szCs w:val="26"/>
        </w:rPr>
        <w:t xml:space="preserve">sclosure of names, employing department, and hiring and termination dates of peace officers included in an agency’s database; those records were not rendered confidential by the </w:t>
      </w:r>
      <w:r w:rsidRPr="00345777">
        <w:rPr>
          <w:i/>
          <w:sz w:val="26"/>
          <w:szCs w:val="26"/>
        </w:rPr>
        <w:t xml:space="preserve">Pitchess </w:t>
      </w:r>
      <w:r w:rsidRPr="00345777">
        <w:rPr>
          <w:sz w:val="26"/>
          <w:szCs w:val="26"/>
        </w:rPr>
        <w:t>statutes.  (</w:t>
      </w:r>
      <w:r w:rsidRPr="00345777">
        <w:rPr>
          <w:i/>
          <w:sz w:val="26"/>
          <w:szCs w:val="26"/>
        </w:rPr>
        <w:t xml:space="preserve">Commission, supra, </w:t>
      </w:r>
      <w:r w:rsidRPr="00345777">
        <w:rPr>
          <w:sz w:val="26"/>
          <w:szCs w:val="26"/>
        </w:rPr>
        <w:t>42 Cal.4th at p. 284.)</w:t>
      </w:r>
    </w:p>
    <w:p w:rsidR="00103E27" w:rsidRPr="004709C1" w:rsidRDefault="00B6319B" w:rsidP="004709C1">
      <w:pPr>
        <w:pStyle w:val="FootnoteText"/>
      </w:pPr>
    </w:p>
  </w:footnote>
  <w:footnote w:id="12">
    <w:p w:rsidR="00103E27" w:rsidRPr="000519DA" w:rsidRDefault="00B6319B" w:rsidP="00595F77">
      <w:pPr>
        <w:pStyle w:val="FootnoteText"/>
      </w:pPr>
      <w:r w:rsidRPr="0066008C">
        <w:rPr>
          <w:rStyle w:val="FootnoteReference"/>
          <w:b/>
          <w:position w:val="8"/>
          <w:vertAlign w:val="baseline"/>
        </w:rPr>
        <w:footnoteRef/>
      </w:r>
      <w:r w:rsidRPr="0066008C">
        <w:rPr>
          <w:b/>
          <w:position w:val="8"/>
        </w:rPr>
        <w:t xml:space="preserve"> </w:t>
      </w:r>
      <w:r w:rsidRPr="000519DA">
        <w:tab/>
      </w:r>
      <w:r w:rsidRPr="0066008C">
        <w:rPr>
          <w:sz w:val="26"/>
          <w:szCs w:val="26"/>
        </w:rPr>
        <w:t>Petitioner’s authority for the proposition that an employing agency is prohibited from making voluntary public disclosure of confidential peace officer records (</w:t>
      </w:r>
      <w:r w:rsidRPr="0066008C">
        <w:rPr>
          <w:i/>
          <w:sz w:val="26"/>
          <w:szCs w:val="26"/>
        </w:rPr>
        <w:t>Davis v. City of San Diego</w:t>
      </w:r>
      <w:r w:rsidRPr="0066008C">
        <w:rPr>
          <w:sz w:val="26"/>
          <w:szCs w:val="26"/>
        </w:rPr>
        <w:t xml:space="preserve"> (2003) 106 Cal.App.4th 893, 902) is likewise inapt.  </w:t>
      </w:r>
      <w:r w:rsidRPr="0066008C">
        <w:rPr>
          <w:i/>
          <w:sz w:val="26"/>
          <w:szCs w:val="26"/>
        </w:rPr>
        <w:t xml:space="preserve">Davis </w:t>
      </w:r>
      <w:r w:rsidRPr="0066008C">
        <w:rPr>
          <w:sz w:val="26"/>
          <w:szCs w:val="26"/>
        </w:rPr>
        <w:t xml:space="preserve">held that narrative reports on a police shooting constituted confidential personnel records under the </w:t>
      </w:r>
      <w:r w:rsidRPr="0066008C">
        <w:rPr>
          <w:i/>
          <w:sz w:val="26"/>
          <w:szCs w:val="26"/>
        </w:rPr>
        <w:t xml:space="preserve">Pitchess </w:t>
      </w:r>
      <w:r w:rsidRPr="0066008C">
        <w:rPr>
          <w:sz w:val="26"/>
          <w:szCs w:val="26"/>
        </w:rPr>
        <w:t>statutes (</w:t>
      </w:r>
      <w:r w:rsidRPr="0066008C">
        <w:rPr>
          <w:i/>
          <w:sz w:val="26"/>
          <w:szCs w:val="26"/>
        </w:rPr>
        <w:t xml:space="preserve">Davis, </w:t>
      </w:r>
      <w:r w:rsidRPr="0066008C">
        <w:rPr>
          <w:sz w:val="26"/>
          <w:szCs w:val="26"/>
        </w:rPr>
        <w:t>at p. 902), and the city was “statutorily precluded from voluntarily disclosing those reports to the public” (</w:t>
      </w:r>
      <w:r w:rsidRPr="0066008C">
        <w:rPr>
          <w:i/>
          <w:sz w:val="26"/>
          <w:szCs w:val="26"/>
        </w:rPr>
        <w:t>id.</w:t>
      </w:r>
      <w:r w:rsidRPr="0066008C">
        <w:rPr>
          <w:sz w:val="26"/>
          <w:szCs w:val="26"/>
        </w:rPr>
        <w:t xml:space="preserve"> at p. 898).  A</w:t>
      </w:r>
      <w:r w:rsidRPr="0066008C">
        <w:rPr>
          <w:sz w:val="26"/>
          <w:szCs w:val="26"/>
        </w:rPr>
        <w:t xml:space="preserve">gain, the case involves a release of specific records to the general public, does not mention </w:t>
      </w:r>
      <w:r w:rsidRPr="0066008C">
        <w:rPr>
          <w:i/>
          <w:sz w:val="26"/>
          <w:szCs w:val="26"/>
        </w:rPr>
        <w:t>Brady</w:t>
      </w:r>
      <w:r w:rsidRPr="0066008C">
        <w:rPr>
          <w:sz w:val="26"/>
          <w:szCs w:val="26"/>
        </w:rPr>
        <w:t xml:space="preserve">, and has nothing to do with harmonizing </w:t>
      </w:r>
      <w:r w:rsidRPr="0066008C">
        <w:rPr>
          <w:i/>
          <w:sz w:val="26"/>
          <w:szCs w:val="26"/>
        </w:rPr>
        <w:t xml:space="preserve">Brady </w:t>
      </w:r>
      <w:r w:rsidRPr="0066008C">
        <w:rPr>
          <w:sz w:val="26"/>
          <w:szCs w:val="26"/>
        </w:rPr>
        <w:t>obligations.</w:t>
      </w:r>
    </w:p>
  </w:footnote>
  <w:footnote w:id="13">
    <w:p w:rsidR="00103E27" w:rsidRPr="001F2312" w:rsidRDefault="00B6319B" w:rsidP="001F2312">
      <w:pPr>
        <w:pStyle w:val="FootnoteText"/>
      </w:pPr>
      <w:r w:rsidRPr="00595D69">
        <w:rPr>
          <w:rStyle w:val="FootnoteReference"/>
          <w:b/>
          <w:position w:val="8"/>
          <w:vertAlign w:val="baseline"/>
        </w:rPr>
        <w:footnoteRef/>
      </w:r>
      <w:r w:rsidRPr="00595D69">
        <w:rPr>
          <w:b/>
          <w:position w:val="8"/>
        </w:rPr>
        <w:t xml:space="preserve"> </w:t>
      </w:r>
      <w:r w:rsidRPr="001F2312">
        <w:tab/>
      </w:r>
      <w:r w:rsidRPr="00595D69">
        <w:rPr>
          <w:sz w:val="26"/>
          <w:szCs w:val="26"/>
        </w:rPr>
        <w:t xml:space="preserve">The majority (maj. opn. </w:t>
      </w:r>
      <w:r w:rsidRPr="00595D69">
        <w:rPr>
          <w:i/>
          <w:sz w:val="26"/>
          <w:szCs w:val="26"/>
        </w:rPr>
        <w:t>ante</w:t>
      </w:r>
      <w:r w:rsidRPr="00595D69">
        <w:rPr>
          <w:sz w:val="26"/>
          <w:szCs w:val="26"/>
        </w:rPr>
        <w:t xml:space="preserve">, at pp. 31-33) relies on </w:t>
      </w:r>
      <w:r w:rsidRPr="00595D69">
        <w:rPr>
          <w:i/>
          <w:sz w:val="26"/>
          <w:szCs w:val="26"/>
        </w:rPr>
        <w:t xml:space="preserve">People v. Gutierrez </w:t>
      </w:r>
      <w:r w:rsidRPr="00595D69">
        <w:rPr>
          <w:sz w:val="26"/>
          <w:szCs w:val="26"/>
        </w:rPr>
        <w:t>(2003) 112 Cal.App.4</w:t>
      </w:r>
      <w:r w:rsidRPr="00595D69">
        <w:rPr>
          <w:sz w:val="26"/>
          <w:szCs w:val="26"/>
        </w:rPr>
        <w:t>th 1463 for the proposition that “</w:t>
      </w:r>
      <w:r w:rsidRPr="00595D69">
        <w:rPr>
          <w:i/>
          <w:sz w:val="26"/>
          <w:szCs w:val="26"/>
        </w:rPr>
        <w:t xml:space="preserve">Pitchess </w:t>
      </w:r>
      <w:r w:rsidRPr="00595D69">
        <w:rPr>
          <w:sz w:val="26"/>
          <w:szCs w:val="26"/>
        </w:rPr>
        <w:t xml:space="preserve">procedures implement </w:t>
      </w:r>
      <w:r w:rsidRPr="00595D69">
        <w:rPr>
          <w:i/>
          <w:sz w:val="26"/>
          <w:szCs w:val="26"/>
        </w:rPr>
        <w:t xml:space="preserve">Brady </w:t>
      </w:r>
      <w:r w:rsidRPr="00595D69">
        <w:rPr>
          <w:sz w:val="26"/>
          <w:szCs w:val="26"/>
        </w:rPr>
        <w:t xml:space="preserve">rather than undercut it, because a defendant who cannot meet the less stringent </w:t>
      </w:r>
      <w:r w:rsidRPr="00595D69">
        <w:rPr>
          <w:i/>
          <w:sz w:val="26"/>
          <w:szCs w:val="26"/>
        </w:rPr>
        <w:t xml:space="preserve">Pitchess </w:t>
      </w:r>
      <w:r w:rsidRPr="00595D69">
        <w:rPr>
          <w:sz w:val="26"/>
          <w:szCs w:val="26"/>
        </w:rPr>
        <w:t xml:space="preserve">standard cannot establish </w:t>
      </w:r>
      <w:r w:rsidRPr="00595D69">
        <w:rPr>
          <w:i/>
          <w:sz w:val="26"/>
          <w:szCs w:val="26"/>
        </w:rPr>
        <w:t xml:space="preserve">Brady </w:t>
      </w:r>
      <w:r w:rsidRPr="00595D69">
        <w:rPr>
          <w:sz w:val="26"/>
          <w:szCs w:val="26"/>
        </w:rPr>
        <w:t>materiality.”  (</w:t>
      </w:r>
      <w:r w:rsidRPr="00595D69">
        <w:rPr>
          <w:i/>
          <w:sz w:val="26"/>
          <w:szCs w:val="26"/>
        </w:rPr>
        <w:t xml:space="preserve">Gutierrez, </w:t>
      </w:r>
      <w:r w:rsidRPr="00595D69">
        <w:rPr>
          <w:sz w:val="26"/>
          <w:szCs w:val="26"/>
        </w:rPr>
        <w:t xml:space="preserve">at p. 1474.)  The majority points out </w:t>
      </w:r>
      <w:r w:rsidRPr="00595D69">
        <w:rPr>
          <w:sz w:val="26"/>
          <w:szCs w:val="26"/>
        </w:rPr>
        <w:t xml:space="preserve">that </w:t>
      </w:r>
      <w:r w:rsidRPr="00595D69">
        <w:rPr>
          <w:i/>
          <w:sz w:val="26"/>
          <w:szCs w:val="26"/>
        </w:rPr>
        <w:t xml:space="preserve">Johnson </w:t>
      </w:r>
      <w:r w:rsidRPr="00595D69">
        <w:rPr>
          <w:sz w:val="26"/>
          <w:szCs w:val="26"/>
        </w:rPr>
        <w:t xml:space="preserve">cited </w:t>
      </w:r>
      <w:r w:rsidRPr="00595D69">
        <w:rPr>
          <w:i/>
          <w:sz w:val="26"/>
          <w:szCs w:val="26"/>
        </w:rPr>
        <w:t xml:space="preserve">Gutierrez </w:t>
      </w:r>
      <w:r w:rsidRPr="00595D69">
        <w:rPr>
          <w:sz w:val="26"/>
          <w:szCs w:val="26"/>
        </w:rPr>
        <w:t xml:space="preserve">for the principle that “ ‘ “the two schemes operate in tandem.” ’ ”  (Maj. opn. </w:t>
      </w:r>
      <w:r w:rsidRPr="00595D69">
        <w:rPr>
          <w:i/>
          <w:sz w:val="26"/>
          <w:szCs w:val="26"/>
        </w:rPr>
        <w:t>ante</w:t>
      </w:r>
      <w:r w:rsidRPr="00595D69">
        <w:rPr>
          <w:sz w:val="26"/>
          <w:szCs w:val="26"/>
        </w:rPr>
        <w:t xml:space="preserve">, at p. 39, quoting </w:t>
      </w:r>
      <w:r w:rsidRPr="00595D69">
        <w:rPr>
          <w:i/>
          <w:sz w:val="26"/>
          <w:szCs w:val="26"/>
        </w:rPr>
        <w:t xml:space="preserve">Johnson, supra, </w:t>
      </w:r>
      <w:r w:rsidRPr="00595D69">
        <w:rPr>
          <w:sz w:val="26"/>
          <w:szCs w:val="26"/>
        </w:rPr>
        <w:t xml:space="preserve">61 Cal.4th at p. 720.)  Of course I agree with those principles, but I do not see how </w:t>
      </w:r>
      <w:r w:rsidRPr="00595D69">
        <w:rPr>
          <w:i/>
          <w:sz w:val="26"/>
          <w:szCs w:val="26"/>
        </w:rPr>
        <w:t xml:space="preserve">Gutierrez </w:t>
      </w:r>
      <w:r w:rsidRPr="00595D69">
        <w:rPr>
          <w:sz w:val="26"/>
          <w:szCs w:val="26"/>
        </w:rPr>
        <w:t>is relevant</w:t>
      </w:r>
      <w:r w:rsidRPr="00595D69">
        <w:rPr>
          <w:sz w:val="26"/>
          <w:szCs w:val="26"/>
        </w:rPr>
        <w:t xml:space="preserve"> in this case.  </w:t>
      </w:r>
      <w:r w:rsidRPr="00595D69">
        <w:rPr>
          <w:i/>
          <w:sz w:val="26"/>
          <w:szCs w:val="26"/>
        </w:rPr>
        <w:t>Gutierrez</w:t>
      </w:r>
      <w:r w:rsidRPr="00595D69">
        <w:rPr>
          <w:sz w:val="26"/>
          <w:szCs w:val="26"/>
        </w:rPr>
        <w:t xml:space="preserve"> rejected the defendant’s contention that the statutory </w:t>
      </w:r>
      <w:r w:rsidRPr="00595D69">
        <w:rPr>
          <w:i/>
          <w:sz w:val="26"/>
          <w:szCs w:val="26"/>
        </w:rPr>
        <w:t xml:space="preserve">Pitchess </w:t>
      </w:r>
      <w:r w:rsidRPr="00595D69">
        <w:rPr>
          <w:sz w:val="26"/>
          <w:szCs w:val="26"/>
        </w:rPr>
        <w:t xml:space="preserve">procedures violated </w:t>
      </w:r>
      <w:r w:rsidRPr="00595D69">
        <w:rPr>
          <w:i/>
          <w:sz w:val="26"/>
          <w:szCs w:val="26"/>
        </w:rPr>
        <w:t>Brady</w:t>
      </w:r>
      <w:r w:rsidRPr="00595D69">
        <w:rPr>
          <w:sz w:val="26"/>
          <w:szCs w:val="26"/>
        </w:rPr>
        <w:t xml:space="preserve"> (on the ground, among others, that “the prosecutor was obliged to conduct a review of the files of ‘all significant police officer witnesses</w:t>
      </w:r>
      <w:r w:rsidRPr="00595D69">
        <w:rPr>
          <w:sz w:val="26"/>
          <w:szCs w:val="26"/>
        </w:rPr>
        <w:t xml:space="preserve">’ and disclose any </w:t>
      </w:r>
      <w:r w:rsidRPr="00595D69">
        <w:rPr>
          <w:i/>
          <w:sz w:val="26"/>
          <w:szCs w:val="26"/>
        </w:rPr>
        <w:t xml:space="preserve">Brady </w:t>
      </w:r>
      <w:r w:rsidRPr="00595D69">
        <w:rPr>
          <w:sz w:val="26"/>
          <w:szCs w:val="26"/>
        </w:rPr>
        <w:t>material”).  (</w:t>
      </w:r>
      <w:r w:rsidRPr="00595D69">
        <w:rPr>
          <w:i/>
          <w:sz w:val="26"/>
          <w:szCs w:val="26"/>
        </w:rPr>
        <w:t>Gutierrez</w:t>
      </w:r>
      <w:r w:rsidRPr="00595D69">
        <w:rPr>
          <w:sz w:val="26"/>
          <w:szCs w:val="26"/>
        </w:rPr>
        <w:t xml:space="preserve">, at pp. 1474-1475.)  </w:t>
      </w:r>
      <w:r w:rsidRPr="00595D69">
        <w:rPr>
          <w:i/>
          <w:sz w:val="26"/>
          <w:szCs w:val="26"/>
        </w:rPr>
        <w:t xml:space="preserve">Gutierrez </w:t>
      </w:r>
      <w:r w:rsidRPr="00595D69">
        <w:rPr>
          <w:sz w:val="26"/>
          <w:szCs w:val="26"/>
        </w:rPr>
        <w:t>rejected that claim, pointing out that the prosecutor “does not generally have the right to possess and does not have access to confidential peace officer files,” so the defend</w:t>
      </w:r>
      <w:r w:rsidRPr="00595D69">
        <w:rPr>
          <w:sz w:val="26"/>
          <w:szCs w:val="26"/>
        </w:rPr>
        <w:t>ant’s argument for routine review of those files “necessarily fails.”  (</w:t>
      </w:r>
      <w:r w:rsidRPr="00595D69">
        <w:rPr>
          <w:i/>
          <w:sz w:val="26"/>
          <w:szCs w:val="26"/>
        </w:rPr>
        <w:t xml:space="preserve">Id. </w:t>
      </w:r>
      <w:r w:rsidRPr="00595D69">
        <w:rPr>
          <w:sz w:val="26"/>
          <w:szCs w:val="26"/>
        </w:rPr>
        <w:t>at p. 1475.)  Assuming that to be correct, I do not see its relevance to the circumstances here, where no one has suggested that the district attorney may review an officer’s perso</w:t>
      </w:r>
      <w:r w:rsidRPr="00595D69">
        <w:rPr>
          <w:sz w:val="26"/>
          <w:szCs w:val="26"/>
        </w:rPr>
        <w:t xml:space="preserve">nnel file without following </w:t>
      </w:r>
      <w:r w:rsidRPr="00595D69">
        <w:rPr>
          <w:i/>
          <w:sz w:val="26"/>
          <w:szCs w:val="26"/>
        </w:rPr>
        <w:t xml:space="preserve">Pitchess </w:t>
      </w:r>
      <w:r w:rsidRPr="00595D69">
        <w:rPr>
          <w:sz w:val="26"/>
          <w:szCs w:val="26"/>
        </w:rPr>
        <w:t>procedures.</w:t>
      </w:r>
    </w:p>
    <w:p w:rsidR="00103E27" w:rsidRPr="000A4D98" w:rsidRDefault="00B6319B">
      <w:pPr>
        <w:pStyle w:val="FootnoteText"/>
      </w:pP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3"/>
  <w:removePersonalInformatio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1FA"/>
    <w:rsid w:val="002F7E76"/>
    <w:rsid w:val="004C71FA"/>
    <w:rsid w:val="00913976"/>
    <w:rsid w:val="00B63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B8E"/>
    <w:pPr>
      <w:spacing w:after="0" w:line="288" w:lineRule="auto"/>
    </w:pPr>
    <w:rPr>
      <w:rFonts w:ascii="Century Schoolbook" w:hAnsi="Century Schoolbook"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25007"/>
    <w:pPr>
      <w:spacing w:line="240" w:lineRule="auto"/>
    </w:pPr>
    <w:rPr>
      <w:sz w:val="20"/>
      <w:szCs w:val="20"/>
    </w:rPr>
  </w:style>
  <w:style w:type="character" w:customStyle="1" w:styleId="FootnoteTextChar">
    <w:name w:val="Footnote Text Char"/>
    <w:basedOn w:val="DefaultParagraphFont"/>
    <w:link w:val="FootnoteText"/>
    <w:uiPriority w:val="99"/>
    <w:rsid w:val="00825007"/>
    <w:rPr>
      <w:rFonts w:ascii="Century Schoolbook" w:hAnsi="Century Schoolbook" w:cs="Times New Roman"/>
      <w:sz w:val="20"/>
      <w:szCs w:val="20"/>
    </w:rPr>
  </w:style>
  <w:style w:type="character" w:styleId="FootnoteReference">
    <w:name w:val="footnote reference"/>
    <w:basedOn w:val="DefaultParagraphFont"/>
    <w:uiPriority w:val="99"/>
    <w:semiHidden/>
    <w:unhideWhenUsed/>
    <w:rsid w:val="00825007"/>
    <w:rPr>
      <w:vertAlign w:val="superscript"/>
    </w:rPr>
  </w:style>
  <w:style w:type="paragraph" w:styleId="Header">
    <w:name w:val="header"/>
    <w:basedOn w:val="Normal"/>
    <w:link w:val="HeaderChar"/>
    <w:uiPriority w:val="99"/>
    <w:unhideWhenUsed/>
    <w:rsid w:val="00BF285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F285A"/>
    <w:rPr>
      <w:rFonts w:ascii="Century Schoolbook" w:hAnsi="Century Schoolbook" w:cs="Times New Roman"/>
      <w:sz w:val="28"/>
    </w:rPr>
  </w:style>
  <w:style w:type="paragraph" w:styleId="Footer">
    <w:name w:val="footer"/>
    <w:basedOn w:val="Normal"/>
    <w:link w:val="FooterChar"/>
    <w:uiPriority w:val="99"/>
    <w:unhideWhenUsed/>
    <w:rsid w:val="00BF285A"/>
    <w:pPr>
      <w:tabs>
        <w:tab w:val="center" w:pos="4680"/>
        <w:tab w:val="right" w:pos="9360"/>
      </w:tabs>
      <w:spacing w:line="240" w:lineRule="auto"/>
    </w:pPr>
  </w:style>
  <w:style w:type="character" w:customStyle="1" w:styleId="FooterChar">
    <w:name w:val="Footer Char"/>
    <w:basedOn w:val="DefaultParagraphFont"/>
    <w:link w:val="Footer"/>
    <w:uiPriority w:val="99"/>
    <w:rsid w:val="00BF285A"/>
    <w:rPr>
      <w:rFonts w:ascii="Century Schoolbook" w:hAnsi="Century Schoolbook" w:cs="Times New Roman"/>
      <w:sz w:val="28"/>
    </w:rPr>
  </w:style>
  <w:style w:type="character" w:styleId="Hyperlink">
    <w:name w:val="Hyperlink"/>
    <w:basedOn w:val="DefaultParagraphFont"/>
    <w:uiPriority w:val="99"/>
    <w:rsid w:val="00D710B4"/>
    <w:rPr>
      <w:color w:val="0000FF"/>
      <w:u w:val="single"/>
    </w:rPr>
  </w:style>
  <w:style w:type="paragraph" w:styleId="BalloonText">
    <w:name w:val="Balloon Text"/>
    <w:basedOn w:val="Normal"/>
    <w:link w:val="BalloonTextChar"/>
    <w:uiPriority w:val="99"/>
    <w:semiHidden/>
    <w:unhideWhenUsed/>
    <w:rsid w:val="00BC64C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4CE"/>
    <w:rPr>
      <w:rFonts w:ascii="Segoe UI" w:hAnsi="Segoe UI" w:cs="Segoe UI"/>
      <w:sz w:val="18"/>
      <w:szCs w:val="18"/>
    </w:rPr>
  </w:style>
  <w:style w:type="character" w:styleId="LineNumber">
    <w:name w:val="line number"/>
    <w:basedOn w:val="DefaultParagraphFont"/>
    <w:uiPriority w:val="99"/>
    <w:semiHidden/>
    <w:unhideWhenUsed/>
    <w:rsid w:val="00DB03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16877</Words>
  <Characters>90054</Characters>
  <Application>Microsoft Office Word</Application>
  <DocSecurity>0</DocSecurity>
  <Lines>1840</Lines>
  <Paragraphs>196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107483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2017-07-11T21:04:00Z</dcterms:created>
  <dcterms:modified xsi:type="dcterms:W3CDTF">2017-07-11T21:04:00Z</dcterms:modified>
  <cp:category/>
</cp:coreProperties>
</file>