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C6CA" w14:textId="424AD37A" w:rsidR="00C20AB3" w:rsidRPr="0097364B" w:rsidRDefault="0097364B" w:rsidP="0097364B">
      <w:pPr>
        <w:spacing w:line="240" w:lineRule="auto"/>
        <w:rPr>
          <w:rFonts w:ascii="Century Schoolbook" w:hAnsi="Century Schoolbook"/>
          <w:sz w:val="20"/>
        </w:rPr>
      </w:pPr>
      <w:r w:rsidRPr="0097364B">
        <w:rPr>
          <w:rFonts w:ascii="Century Schoolbook" w:hAnsi="Century Schoolbook"/>
          <w:sz w:val="20"/>
        </w:rPr>
        <w:t>Filed 10/9/20</w:t>
      </w:r>
    </w:p>
    <w:p w14:paraId="40997B1B" w14:textId="525387C7" w:rsidR="002D501C" w:rsidRPr="0021005B" w:rsidRDefault="002D501C" w:rsidP="002D501C">
      <w:pPr>
        <w:spacing w:line="240" w:lineRule="auto"/>
        <w:jc w:val="center"/>
        <w:rPr>
          <w:rFonts w:ascii="Century Schoolbook" w:hAnsi="Century Schoolbook"/>
        </w:rPr>
      </w:pPr>
      <w:r>
        <w:rPr>
          <w:rFonts w:ascii="Century Schoolbook" w:hAnsi="Century Schoolbook"/>
        </w:rPr>
        <w:t>CERTIFIED FOR PUBLICATION</w:t>
      </w:r>
    </w:p>
    <w:p w14:paraId="17472B1A" w14:textId="4DC836D1" w:rsidR="003C782F" w:rsidRPr="0021005B" w:rsidRDefault="003C782F" w:rsidP="00A156CA">
      <w:pPr>
        <w:spacing w:line="240" w:lineRule="auto"/>
        <w:rPr>
          <w:rFonts w:ascii="Century Schoolbook" w:hAnsi="Century Schoolbook"/>
        </w:rPr>
      </w:pPr>
    </w:p>
    <w:p w14:paraId="51DD40DA" w14:textId="01CC2598" w:rsidR="00750080" w:rsidRPr="0021005B" w:rsidRDefault="00750080" w:rsidP="00A156CA">
      <w:pPr>
        <w:spacing w:line="240" w:lineRule="auto"/>
        <w:rPr>
          <w:rFonts w:ascii="Century Schoolbook" w:hAnsi="Century Schoolbook"/>
        </w:rPr>
      </w:pPr>
    </w:p>
    <w:p w14:paraId="7CD59B44" w14:textId="5BECAFAF" w:rsidR="00A156CA" w:rsidRPr="0021005B" w:rsidRDefault="00A156CA" w:rsidP="00A156CA">
      <w:pPr>
        <w:spacing w:line="240" w:lineRule="auto"/>
        <w:jc w:val="center"/>
        <w:rPr>
          <w:rFonts w:ascii="Century Schoolbook" w:hAnsi="Century Schoolbook"/>
        </w:rPr>
      </w:pPr>
      <w:r w:rsidRPr="0021005B">
        <w:rPr>
          <w:rFonts w:ascii="Century Schoolbook" w:hAnsi="Century Schoolbook"/>
        </w:rPr>
        <w:t>COURT OF APPEAL, FOURTH APPELLATE DISTRICT</w:t>
      </w:r>
    </w:p>
    <w:p w14:paraId="29B2890C" w14:textId="77777777" w:rsidR="00A156CA" w:rsidRPr="0021005B" w:rsidRDefault="00A156CA" w:rsidP="00A156CA">
      <w:pPr>
        <w:spacing w:line="240" w:lineRule="auto"/>
        <w:jc w:val="center"/>
        <w:rPr>
          <w:rFonts w:ascii="Century Schoolbook" w:hAnsi="Century Schoolbook"/>
        </w:rPr>
      </w:pPr>
    </w:p>
    <w:p w14:paraId="41406940" w14:textId="16E76A7E" w:rsidR="00A156CA" w:rsidRPr="0021005B" w:rsidRDefault="00A156CA" w:rsidP="00A156CA">
      <w:pPr>
        <w:spacing w:line="240" w:lineRule="auto"/>
        <w:jc w:val="center"/>
        <w:rPr>
          <w:rFonts w:ascii="Century Schoolbook" w:hAnsi="Century Schoolbook"/>
        </w:rPr>
      </w:pPr>
      <w:r w:rsidRPr="0021005B">
        <w:rPr>
          <w:rFonts w:ascii="Century Schoolbook" w:hAnsi="Century Schoolbook"/>
        </w:rPr>
        <w:t>DIVISION ONE</w:t>
      </w:r>
    </w:p>
    <w:p w14:paraId="5F12988F" w14:textId="77777777" w:rsidR="00A156CA" w:rsidRPr="0021005B" w:rsidRDefault="00A156CA" w:rsidP="00A156CA">
      <w:pPr>
        <w:spacing w:line="240" w:lineRule="auto"/>
        <w:jc w:val="center"/>
        <w:rPr>
          <w:rFonts w:ascii="Century Schoolbook" w:hAnsi="Century Schoolbook"/>
        </w:rPr>
      </w:pPr>
    </w:p>
    <w:p w14:paraId="67739DC2" w14:textId="30086BC0" w:rsidR="00A156CA" w:rsidRPr="0021005B" w:rsidRDefault="00A156CA" w:rsidP="00A156CA">
      <w:pPr>
        <w:spacing w:line="240" w:lineRule="auto"/>
        <w:jc w:val="center"/>
        <w:rPr>
          <w:rFonts w:ascii="Century Schoolbook" w:hAnsi="Century Schoolbook"/>
        </w:rPr>
      </w:pPr>
      <w:r w:rsidRPr="0021005B">
        <w:rPr>
          <w:rFonts w:ascii="Century Schoolbook" w:hAnsi="Century Schoolbook"/>
        </w:rPr>
        <w:t>STATE OF CALIFORNIA</w:t>
      </w:r>
    </w:p>
    <w:p w14:paraId="59780653" w14:textId="3F3AE8D7" w:rsidR="00A156CA" w:rsidRPr="0021005B" w:rsidRDefault="00A156CA" w:rsidP="00A156CA">
      <w:pPr>
        <w:spacing w:line="240" w:lineRule="auto"/>
        <w:jc w:val="center"/>
        <w:rPr>
          <w:rFonts w:ascii="Century Schoolbook" w:hAnsi="Century Schoolbook"/>
        </w:rPr>
      </w:pPr>
    </w:p>
    <w:p w14:paraId="6C9778BD" w14:textId="004FA7C1" w:rsidR="00A156CA" w:rsidRPr="0021005B" w:rsidRDefault="00A156CA" w:rsidP="00A156CA">
      <w:pPr>
        <w:spacing w:line="240" w:lineRule="auto"/>
        <w:jc w:val="center"/>
        <w:rPr>
          <w:rFonts w:ascii="Century Schoolbook" w:hAnsi="Century Schoolbook"/>
        </w:rPr>
      </w:pPr>
    </w:p>
    <w:p w14:paraId="09FFDBA8" w14:textId="63FFB824" w:rsidR="00A156CA" w:rsidRPr="0021005B" w:rsidRDefault="00A156CA" w:rsidP="00A156CA">
      <w:pPr>
        <w:spacing w:line="240" w:lineRule="auto"/>
        <w:jc w:val="center"/>
        <w:rPr>
          <w:rFonts w:ascii="Century Schoolbook" w:hAnsi="Century Schoolbook"/>
        </w:rPr>
      </w:pPr>
    </w:p>
    <w:tbl>
      <w:tblPr>
        <w:tblW w:w="9360" w:type="dxa"/>
        <w:tblLayout w:type="fixed"/>
        <w:tblLook w:val="0000" w:firstRow="0" w:lastRow="0" w:firstColumn="0" w:lastColumn="0" w:noHBand="0" w:noVBand="0"/>
      </w:tblPr>
      <w:tblGrid>
        <w:gridCol w:w="5040"/>
        <w:gridCol w:w="4320"/>
      </w:tblGrid>
      <w:tr w:rsidR="00A156CA" w:rsidRPr="0021005B" w14:paraId="0F1012B8" w14:textId="77777777" w:rsidTr="00A156CA">
        <w:tc>
          <w:tcPr>
            <w:tcW w:w="5040" w:type="dxa"/>
            <w:tcBorders>
              <w:bottom w:val="single" w:sz="4" w:space="0" w:color="auto"/>
              <w:right w:val="single" w:sz="4" w:space="0" w:color="auto"/>
            </w:tcBorders>
            <w:shd w:val="clear" w:color="auto" w:fill="auto"/>
          </w:tcPr>
          <w:p w14:paraId="379A6C36" w14:textId="77777777" w:rsidR="00A156CA" w:rsidRPr="0021005B" w:rsidRDefault="00A156CA" w:rsidP="00A156CA">
            <w:pPr>
              <w:spacing w:line="240" w:lineRule="auto"/>
              <w:rPr>
                <w:rFonts w:ascii="Century Schoolbook" w:hAnsi="Century Schoolbook"/>
              </w:rPr>
            </w:pPr>
            <w:r w:rsidRPr="0021005B">
              <w:rPr>
                <w:rFonts w:ascii="Century Schoolbook" w:hAnsi="Century Schoolbook"/>
              </w:rPr>
              <w:t>THE PEOPLE,</w:t>
            </w:r>
          </w:p>
          <w:p w14:paraId="3A362597" w14:textId="77777777" w:rsidR="00A156CA" w:rsidRPr="0021005B" w:rsidRDefault="00A156CA" w:rsidP="00A156CA">
            <w:pPr>
              <w:spacing w:line="240" w:lineRule="auto"/>
              <w:rPr>
                <w:rFonts w:ascii="Century Schoolbook" w:hAnsi="Century Schoolbook"/>
              </w:rPr>
            </w:pPr>
          </w:p>
          <w:p w14:paraId="4A4CE0C1" w14:textId="77777777" w:rsidR="00A156CA" w:rsidRPr="0021005B" w:rsidRDefault="00A156CA" w:rsidP="00A156CA">
            <w:pPr>
              <w:spacing w:line="240" w:lineRule="auto"/>
              <w:rPr>
                <w:rFonts w:ascii="Century Schoolbook" w:hAnsi="Century Schoolbook"/>
              </w:rPr>
            </w:pPr>
            <w:r w:rsidRPr="0021005B">
              <w:rPr>
                <w:rFonts w:ascii="Century Schoolbook" w:hAnsi="Century Schoolbook"/>
              </w:rPr>
              <w:tab/>
              <w:t>Plaintiff and Respondent,</w:t>
            </w:r>
          </w:p>
          <w:p w14:paraId="02573039" w14:textId="77777777" w:rsidR="00A156CA" w:rsidRPr="0021005B" w:rsidRDefault="00A156CA" w:rsidP="00A156CA">
            <w:pPr>
              <w:spacing w:line="240" w:lineRule="auto"/>
              <w:rPr>
                <w:rFonts w:ascii="Century Schoolbook" w:hAnsi="Century Schoolbook"/>
              </w:rPr>
            </w:pPr>
          </w:p>
          <w:p w14:paraId="65E1A198" w14:textId="77777777" w:rsidR="00A156CA" w:rsidRPr="0021005B" w:rsidRDefault="00A156CA" w:rsidP="00A156CA">
            <w:pPr>
              <w:spacing w:line="240" w:lineRule="auto"/>
              <w:rPr>
                <w:rFonts w:ascii="Century Schoolbook" w:hAnsi="Century Schoolbook"/>
              </w:rPr>
            </w:pPr>
            <w:r w:rsidRPr="0021005B">
              <w:rPr>
                <w:rFonts w:ascii="Century Schoolbook" w:hAnsi="Century Schoolbook"/>
              </w:rPr>
              <w:tab/>
              <w:t>v.</w:t>
            </w:r>
          </w:p>
          <w:p w14:paraId="1C01287A" w14:textId="77777777" w:rsidR="00A156CA" w:rsidRPr="0021005B" w:rsidRDefault="00A156CA" w:rsidP="00A156CA">
            <w:pPr>
              <w:spacing w:line="240" w:lineRule="auto"/>
              <w:rPr>
                <w:rFonts w:ascii="Century Schoolbook" w:hAnsi="Century Schoolbook"/>
              </w:rPr>
            </w:pPr>
          </w:p>
          <w:p w14:paraId="737A9C25" w14:textId="77777777" w:rsidR="00A156CA" w:rsidRPr="0021005B" w:rsidRDefault="00A156CA" w:rsidP="00A156CA">
            <w:pPr>
              <w:spacing w:line="240" w:lineRule="auto"/>
              <w:rPr>
                <w:rFonts w:ascii="Century Schoolbook" w:hAnsi="Century Schoolbook"/>
              </w:rPr>
            </w:pPr>
            <w:r w:rsidRPr="0021005B">
              <w:rPr>
                <w:rFonts w:ascii="Century Schoolbook" w:hAnsi="Century Schoolbook"/>
              </w:rPr>
              <w:t>MICHAEL ARTHUR BARBER,</w:t>
            </w:r>
          </w:p>
          <w:p w14:paraId="41C530C0" w14:textId="77777777" w:rsidR="00A156CA" w:rsidRPr="0021005B" w:rsidRDefault="00A156CA" w:rsidP="00A156CA">
            <w:pPr>
              <w:spacing w:line="240" w:lineRule="auto"/>
              <w:rPr>
                <w:rFonts w:ascii="Century Schoolbook" w:hAnsi="Century Schoolbook"/>
              </w:rPr>
            </w:pPr>
          </w:p>
          <w:p w14:paraId="44EC1296" w14:textId="77777777" w:rsidR="00A156CA" w:rsidRPr="0021005B" w:rsidRDefault="00A156CA" w:rsidP="00A156CA">
            <w:pPr>
              <w:spacing w:line="240" w:lineRule="auto"/>
              <w:rPr>
                <w:rFonts w:ascii="Century Schoolbook" w:hAnsi="Century Schoolbook"/>
              </w:rPr>
            </w:pPr>
            <w:r w:rsidRPr="0021005B">
              <w:rPr>
                <w:rFonts w:ascii="Century Schoolbook" w:hAnsi="Century Schoolbook"/>
              </w:rPr>
              <w:tab/>
              <w:t>Defendant and Appellant.</w:t>
            </w:r>
          </w:p>
          <w:p w14:paraId="2F91E05B" w14:textId="77777777" w:rsidR="00A156CA" w:rsidRPr="0021005B" w:rsidRDefault="00A156CA" w:rsidP="00A156CA">
            <w:pPr>
              <w:spacing w:line="240" w:lineRule="auto"/>
              <w:rPr>
                <w:rFonts w:ascii="Century Schoolbook" w:hAnsi="Century Schoolbook"/>
              </w:rPr>
            </w:pPr>
          </w:p>
        </w:tc>
        <w:tc>
          <w:tcPr>
            <w:tcW w:w="4320" w:type="dxa"/>
            <w:tcBorders>
              <w:left w:val="single" w:sz="4" w:space="0" w:color="auto"/>
            </w:tcBorders>
            <w:shd w:val="clear" w:color="auto" w:fill="auto"/>
          </w:tcPr>
          <w:p w14:paraId="0A58D110" w14:textId="1EFD1FBF" w:rsidR="00A156CA" w:rsidRPr="0021005B" w:rsidRDefault="00A156CA" w:rsidP="00A156CA">
            <w:pPr>
              <w:tabs>
                <w:tab w:val="left" w:pos="144"/>
              </w:tabs>
              <w:spacing w:line="240" w:lineRule="auto"/>
              <w:rPr>
                <w:rFonts w:ascii="Century Schoolbook" w:hAnsi="Century Schoolbook"/>
              </w:rPr>
            </w:pPr>
            <w:r w:rsidRPr="0021005B">
              <w:rPr>
                <w:rFonts w:ascii="Century Schoolbook" w:hAnsi="Century Schoolbook"/>
              </w:rPr>
              <w:t xml:space="preserve">  D076070</w:t>
            </w:r>
          </w:p>
          <w:p w14:paraId="0C5909AA" w14:textId="6932A8EE" w:rsidR="00A156CA" w:rsidRPr="0021005B" w:rsidRDefault="00A156CA" w:rsidP="00A156CA">
            <w:pPr>
              <w:tabs>
                <w:tab w:val="left" w:pos="144"/>
              </w:tabs>
              <w:spacing w:line="240" w:lineRule="auto"/>
              <w:rPr>
                <w:rFonts w:ascii="Century Schoolbook" w:hAnsi="Century Schoolbook"/>
              </w:rPr>
            </w:pPr>
          </w:p>
          <w:p w14:paraId="4ED470BC" w14:textId="008040F5" w:rsidR="00A156CA" w:rsidRPr="0021005B" w:rsidRDefault="00A156CA" w:rsidP="00A156CA">
            <w:pPr>
              <w:tabs>
                <w:tab w:val="left" w:pos="144"/>
              </w:tabs>
              <w:spacing w:line="240" w:lineRule="auto"/>
              <w:rPr>
                <w:rFonts w:ascii="Century Schoolbook" w:hAnsi="Century Schoolbook"/>
              </w:rPr>
            </w:pPr>
          </w:p>
          <w:p w14:paraId="46F5BC0E" w14:textId="11C85CCF" w:rsidR="00A156CA" w:rsidRPr="0021005B" w:rsidRDefault="00A156CA" w:rsidP="00A156CA">
            <w:pPr>
              <w:tabs>
                <w:tab w:val="left" w:pos="144"/>
              </w:tabs>
              <w:spacing w:line="240" w:lineRule="auto"/>
              <w:rPr>
                <w:rFonts w:ascii="Century Schoolbook" w:hAnsi="Century Schoolbook"/>
              </w:rPr>
            </w:pPr>
          </w:p>
          <w:p w14:paraId="5C3C442B" w14:textId="0267B72F" w:rsidR="00A156CA" w:rsidRPr="0021005B" w:rsidRDefault="00A156CA" w:rsidP="00A156CA">
            <w:pPr>
              <w:tabs>
                <w:tab w:val="left" w:pos="144"/>
              </w:tabs>
              <w:spacing w:line="240" w:lineRule="auto"/>
              <w:rPr>
                <w:rFonts w:ascii="Century Schoolbook" w:hAnsi="Century Schoolbook"/>
              </w:rPr>
            </w:pPr>
            <w:r w:rsidRPr="0021005B">
              <w:rPr>
                <w:rFonts w:ascii="Century Schoolbook" w:hAnsi="Century Schoolbook"/>
              </w:rPr>
              <w:t xml:space="preserve">  (Super. Ct. No. SCN387263)</w:t>
            </w:r>
          </w:p>
        </w:tc>
      </w:tr>
    </w:tbl>
    <w:p w14:paraId="76AAE24D" w14:textId="77777777" w:rsidR="00A156CA" w:rsidRPr="0021005B" w:rsidRDefault="00A156CA" w:rsidP="00A156CA">
      <w:pPr>
        <w:spacing w:line="240" w:lineRule="auto"/>
        <w:rPr>
          <w:rFonts w:ascii="Century Schoolbook" w:hAnsi="Century Schoolbook"/>
        </w:rPr>
      </w:pPr>
    </w:p>
    <w:p w14:paraId="14B88C6D" w14:textId="77777777" w:rsidR="00A156CA" w:rsidRPr="0021005B" w:rsidRDefault="00A156CA" w:rsidP="003C782F">
      <w:pPr>
        <w:spacing w:line="360" w:lineRule="auto"/>
        <w:rPr>
          <w:rFonts w:ascii="Century Schoolbook" w:hAnsi="Century Schoolbook"/>
        </w:rPr>
      </w:pPr>
      <w:r w:rsidRPr="0021005B">
        <w:rPr>
          <w:rFonts w:ascii="Century Schoolbook" w:hAnsi="Century Schoolbook"/>
        </w:rPr>
        <w:tab/>
        <w:t>APPEAL from a judgment of the Superior Court of San Diego County, Bradley A. Weinreb, Judge.  Affirmed.</w:t>
      </w:r>
    </w:p>
    <w:p w14:paraId="06EFED2B" w14:textId="77777777" w:rsidR="009249D4" w:rsidRPr="0021005B" w:rsidRDefault="009249D4" w:rsidP="003C782F">
      <w:pPr>
        <w:spacing w:line="360" w:lineRule="auto"/>
        <w:rPr>
          <w:rFonts w:ascii="Century Schoolbook" w:hAnsi="Century Schoolbook"/>
        </w:rPr>
      </w:pPr>
      <w:r w:rsidRPr="0021005B">
        <w:rPr>
          <w:rFonts w:ascii="Century Schoolbook" w:hAnsi="Century Schoolbook"/>
        </w:rPr>
        <w:tab/>
        <w:t>George L. Schraer, for Defendant and Appellant.</w:t>
      </w:r>
    </w:p>
    <w:p w14:paraId="3D6A4D9C" w14:textId="77777777" w:rsidR="009249D4" w:rsidRPr="0021005B" w:rsidRDefault="009249D4" w:rsidP="003C782F">
      <w:pPr>
        <w:spacing w:line="360" w:lineRule="auto"/>
        <w:rPr>
          <w:rFonts w:ascii="Century Schoolbook" w:hAnsi="Century Schoolbook"/>
        </w:rPr>
      </w:pPr>
      <w:r w:rsidRPr="0021005B">
        <w:rPr>
          <w:rFonts w:ascii="Century Schoolbook" w:hAnsi="Century Schoolbook"/>
        </w:rPr>
        <w:tab/>
        <w:t xml:space="preserve">Xavier Becerra, Attorney General, Lance E. Winters, Chief Assistant Attorney General, Julie L. Garland, Assistant Attorney General, </w:t>
      </w:r>
      <w:bookmarkStart w:id="0" w:name="_Hlk504998202"/>
      <w:r w:rsidRPr="0021005B">
        <w:rPr>
          <w:rFonts w:ascii="Century Schoolbook" w:hAnsi="Century Schoolbook"/>
        </w:rPr>
        <w:t xml:space="preserve">Charles C. Ragland and </w:t>
      </w:r>
      <w:r w:rsidR="006D3694" w:rsidRPr="0021005B">
        <w:rPr>
          <w:rFonts w:ascii="Century Schoolbook" w:hAnsi="Century Schoolbook"/>
        </w:rPr>
        <w:t xml:space="preserve">Alana Cohen Butler, </w:t>
      </w:r>
      <w:bookmarkEnd w:id="0"/>
      <w:r w:rsidRPr="0021005B">
        <w:rPr>
          <w:rFonts w:ascii="Century Schoolbook" w:hAnsi="Century Schoolbook"/>
        </w:rPr>
        <w:t>Deputy Attorneys General, for Plaintiff and Respondent.</w:t>
      </w:r>
    </w:p>
    <w:p w14:paraId="32301BFC" w14:textId="23A0649D" w:rsidR="00A156CA" w:rsidRPr="0021005B" w:rsidRDefault="00A156CA" w:rsidP="003C782F">
      <w:pPr>
        <w:spacing w:line="360" w:lineRule="auto"/>
        <w:rPr>
          <w:rFonts w:ascii="Century Schoolbook" w:hAnsi="Century Schoolbook"/>
        </w:rPr>
      </w:pPr>
      <w:r w:rsidRPr="0021005B">
        <w:rPr>
          <w:rFonts w:ascii="Century Schoolbook" w:hAnsi="Century Schoolbook"/>
        </w:rPr>
        <w:tab/>
      </w:r>
      <w:r w:rsidR="00CA7A02" w:rsidRPr="0021005B">
        <w:rPr>
          <w:rFonts w:ascii="Century Schoolbook" w:hAnsi="Century Schoolbook"/>
        </w:rPr>
        <w:t>A jury convicted Michael Arthur Barber of reckless driving (Veh. Code, §</w:t>
      </w:r>
      <w:r w:rsidR="00D81BA5" w:rsidRPr="0021005B">
        <w:rPr>
          <w:rFonts w:ascii="Century Schoolbook" w:hAnsi="Century Schoolbook"/>
        </w:rPr>
        <w:t> </w:t>
      </w:r>
      <w:r w:rsidR="00CA7A02" w:rsidRPr="0021005B">
        <w:rPr>
          <w:rFonts w:ascii="Century Schoolbook" w:hAnsi="Century Schoolbook"/>
        </w:rPr>
        <w:t>2310</w:t>
      </w:r>
      <w:r w:rsidR="00074A59" w:rsidRPr="0021005B">
        <w:rPr>
          <w:rFonts w:ascii="Century Schoolbook" w:hAnsi="Century Schoolbook"/>
        </w:rPr>
        <w:t>3</w:t>
      </w:r>
      <w:r w:rsidR="00CA7A02" w:rsidRPr="0021005B">
        <w:rPr>
          <w:rFonts w:ascii="Century Schoolbook" w:hAnsi="Century Schoolbook"/>
        </w:rPr>
        <w:t>, subd. (a))</w:t>
      </w:r>
      <w:r w:rsidR="00127F1F" w:rsidRPr="0021005B">
        <w:rPr>
          <w:rFonts w:ascii="Century Schoolbook" w:hAnsi="Century Schoolbook"/>
        </w:rPr>
        <w:t>.</w:t>
      </w:r>
      <w:r w:rsidR="00D5316D" w:rsidRPr="0021005B">
        <w:rPr>
          <w:rFonts w:ascii="Century Schoolbook" w:hAnsi="Century Schoolbook"/>
        </w:rPr>
        <w:t xml:space="preserve"> </w:t>
      </w:r>
      <w:r w:rsidR="00CA7A02" w:rsidRPr="0021005B">
        <w:rPr>
          <w:rFonts w:ascii="Century Schoolbook" w:hAnsi="Century Schoolbook"/>
        </w:rPr>
        <w:t xml:space="preserve"> The jury also found true that </w:t>
      </w:r>
      <w:r w:rsidR="00127F1F" w:rsidRPr="0021005B">
        <w:rPr>
          <w:rFonts w:ascii="Century Schoolbook" w:hAnsi="Century Schoolbook"/>
        </w:rPr>
        <w:t>Barber personally inflicted great bodily injury (Pen</w:t>
      </w:r>
      <w:r w:rsidR="00A15460">
        <w:rPr>
          <w:rFonts w:ascii="Century Schoolbook" w:hAnsi="Century Schoolbook"/>
        </w:rPr>
        <w:t>.</w:t>
      </w:r>
      <w:r w:rsidR="00127F1F" w:rsidRPr="0021005B">
        <w:rPr>
          <w:rFonts w:ascii="Century Schoolbook" w:hAnsi="Century Schoolbook"/>
        </w:rPr>
        <w:t xml:space="preserve"> Code, §</w:t>
      </w:r>
      <w:r w:rsidR="00F577B7" w:rsidRPr="0021005B">
        <w:rPr>
          <w:rFonts w:ascii="Century Schoolbook" w:hAnsi="Century Schoolbook"/>
        </w:rPr>
        <w:t xml:space="preserve">§ </w:t>
      </w:r>
      <w:r w:rsidR="00127F1F" w:rsidRPr="0021005B">
        <w:rPr>
          <w:rFonts w:ascii="Century Schoolbook" w:hAnsi="Century Schoolbook"/>
        </w:rPr>
        <w:t>12022.7, subd. (a), 1192.7, subd.</w:t>
      </w:r>
      <w:r w:rsidR="00D81BA5" w:rsidRPr="0021005B">
        <w:rPr>
          <w:rFonts w:ascii="Century Schoolbook" w:hAnsi="Century Schoolbook"/>
        </w:rPr>
        <w:t> </w:t>
      </w:r>
      <w:r w:rsidR="00127F1F" w:rsidRPr="0021005B">
        <w:rPr>
          <w:rFonts w:ascii="Century Schoolbook" w:hAnsi="Century Schoolbook"/>
        </w:rPr>
        <w:t>(c)(8))</w:t>
      </w:r>
      <w:r w:rsidR="00D5316D" w:rsidRPr="0021005B">
        <w:rPr>
          <w:rFonts w:ascii="Century Schoolbook" w:hAnsi="Century Schoolbook"/>
        </w:rPr>
        <w:t xml:space="preserve"> and proximately caused a loss of consciousness of another (Veh. Code, §</w:t>
      </w:r>
      <w:r w:rsidR="003C782F" w:rsidRPr="0021005B">
        <w:rPr>
          <w:rFonts w:ascii="Century Schoolbook" w:hAnsi="Century Schoolbook"/>
        </w:rPr>
        <w:t> </w:t>
      </w:r>
      <w:r w:rsidR="00D5316D" w:rsidRPr="0021005B">
        <w:rPr>
          <w:rFonts w:ascii="Century Schoolbook" w:hAnsi="Century Schoolbook"/>
        </w:rPr>
        <w:t>23105, subd. (a))</w:t>
      </w:r>
      <w:r w:rsidR="00127F1F" w:rsidRPr="0021005B">
        <w:rPr>
          <w:rFonts w:ascii="Century Schoolbook" w:hAnsi="Century Schoolbook"/>
        </w:rPr>
        <w:t xml:space="preserve">.  The court placed Barber </w:t>
      </w:r>
      <w:r w:rsidR="00F93C65" w:rsidRPr="0021005B">
        <w:rPr>
          <w:rFonts w:ascii="Century Schoolbook" w:hAnsi="Century Schoolbook"/>
        </w:rPr>
        <w:t>on formal probation for three years.</w:t>
      </w:r>
    </w:p>
    <w:p w14:paraId="7AAE62DE" w14:textId="0D51509B" w:rsidR="00F93C65" w:rsidRPr="0021005B" w:rsidRDefault="00F93C65" w:rsidP="003C782F">
      <w:pPr>
        <w:spacing w:line="360" w:lineRule="auto"/>
        <w:rPr>
          <w:rFonts w:ascii="Century Schoolbook" w:hAnsi="Century Schoolbook"/>
        </w:rPr>
      </w:pPr>
      <w:r w:rsidRPr="0021005B">
        <w:rPr>
          <w:rFonts w:ascii="Century Schoolbook" w:hAnsi="Century Schoolbook"/>
        </w:rPr>
        <w:lastRenderedPageBreak/>
        <w:tab/>
      </w:r>
      <w:r w:rsidR="00562FA9" w:rsidRPr="0021005B">
        <w:rPr>
          <w:rFonts w:ascii="Century Schoolbook" w:hAnsi="Century Schoolbook"/>
        </w:rPr>
        <w:t xml:space="preserve">Barber appeals, contending the trial court prejudicially erred when it refused to give a special jury instruction </w:t>
      </w:r>
      <w:r w:rsidR="009A504A" w:rsidRPr="0021005B">
        <w:rPr>
          <w:rFonts w:ascii="Century Schoolbook" w:hAnsi="Century Schoolbook"/>
        </w:rPr>
        <w:t>he proposed</w:t>
      </w:r>
      <w:r w:rsidR="00562FA9" w:rsidRPr="0021005B">
        <w:rPr>
          <w:rFonts w:ascii="Century Schoolbook" w:hAnsi="Century Schoolbook"/>
        </w:rPr>
        <w:t>, the great bodily injury enhancement finding must be stricken because it is an element of reckless driving, and, in the alternative, the matter should be remanded with instructions to the trial court to determine whether to strike the great bodily injury finding in furtherance of justice.  Additionally, while this matter was pending, we granted Barber</w:t>
      </w:r>
      <w:r w:rsidR="003C782F" w:rsidRPr="0021005B">
        <w:rPr>
          <w:rFonts w:ascii="Century Schoolbook" w:hAnsi="Century Schoolbook"/>
        </w:rPr>
        <w:t>’</w:t>
      </w:r>
      <w:r w:rsidR="00562FA9" w:rsidRPr="0021005B">
        <w:rPr>
          <w:rFonts w:ascii="Century Schoolbook" w:hAnsi="Century Schoolbook"/>
        </w:rPr>
        <w:t xml:space="preserve">s motion to file a supplemental opening brief.  In that brief, he argues CALCRIM No. 2200 incorrectly </w:t>
      </w:r>
      <w:r w:rsidR="00B668AA" w:rsidRPr="0021005B">
        <w:rPr>
          <w:rFonts w:ascii="Century Schoolbook" w:hAnsi="Century Schoolbook"/>
        </w:rPr>
        <w:t>defines one of the elements of reckless driving.  We conclude none of Barber</w:t>
      </w:r>
      <w:r w:rsidR="003C782F" w:rsidRPr="0021005B">
        <w:rPr>
          <w:rFonts w:ascii="Century Schoolbook" w:hAnsi="Century Schoolbook"/>
        </w:rPr>
        <w:t>’</w:t>
      </w:r>
      <w:r w:rsidR="00B668AA" w:rsidRPr="0021005B">
        <w:rPr>
          <w:rFonts w:ascii="Century Schoolbook" w:hAnsi="Century Schoolbook"/>
        </w:rPr>
        <w:t>s claims has merit.  As such, we affirm.</w:t>
      </w:r>
    </w:p>
    <w:p w14:paraId="0F13D410" w14:textId="77777777" w:rsidR="00E92E59" w:rsidRPr="0021005B" w:rsidRDefault="00E92E59" w:rsidP="003C782F">
      <w:pPr>
        <w:spacing w:line="360" w:lineRule="auto"/>
        <w:jc w:val="center"/>
        <w:rPr>
          <w:rFonts w:ascii="Century Schoolbook" w:hAnsi="Century Schoolbook"/>
        </w:rPr>
      </w:pPr>
      <w:r w:rsidRPr="0021005B">
        <w:rPr>
          <w:rFonts w:ascii="Century Schoolbook" w:hAnsi="Century Schoolbook"/>
        </w:rPr>
        <w:t>FACTUAL BACKGROUND</w:t>
      </w:r>
    </w:p>
    <w:p w14:paraId="06BB3592" w14:textId="77777777" w:rsidR="00E92E59" w:rsidRPr="0021005B" w:rsidRDefault="00F43ECB" w:rsidP="003C782F">
      <w:pPr>
        <w:spacing w:line="360" w:lineRule="auto"/>
        <w:jc w:val="center"/>
        <w:rPr>
          <w:rFonts w:ascii="Century Schoolbook" w:hAnsi="Century Schoolbook"/>
        </w:rPr>
      </w:pPr>
      <w:r w:rsidRPr="0021005B">
        <w:rPr>
          <w:rFonts w:ascii="Century Schoolbook" w:hAnsi="Century Schoolbook"/>
        </w:rPr>
        <w:t>Prosecution</w:t>
      </w:r>
    </w:p>
    <w:p w14:paraId="5702C7A7" w14:textId="5826580F" w:rsidR="00903CA2" w:rsidRPr="0021005B" w:rsidRDefault="00807076" w:rsidP="003C782F">
      <w:pPr>
        <w:spacing w:line="360" w:lineRule="auto"/>
        <w:rPr>
          <w:rFonts w:ascii="Century Schoolbook" w:hAnsi="Century Schoolbook"/>
        </w:rPr>
      </w:pPr>
      <w:r w:rsidRPr="0021005B">
        <w:rPr>
          <w:rFonts w:ascii="Century Schoolbook" w:hAnsi="Century Schoolbook"/>
        </w:rPr>
        <w:tab/>
        <w:t>Carlsbad Boulevard runs north to south along the coastline.</w:t>
      </w:r>
      <w:r w:rsidR="00903CA2" w:rsidRPr="0021005B">
        <w:rPr>
          <w:rFonts w:ascii="Century Schoolbook" w:hAnsi="Century Schoolbook"/>
        </w:rPr>
        <w:t xml:space="preserve">  </w:t>
      </w:r>
      <w:r w:rsidRPr="0021005B">
        <w:rPr>
          <w:rFonts w:ascii="Century Schoolbook" w:hAnsi="Century Schoolbook"/>
        </w:rPr>
        <w:t xml:space="preserve">At the intersection of Carlsbad Boulevard and Avenida Encinas in Carlsbad, the north and southbound lanes are separated by a wide landscaped median. </w:t>
      </w:r>
      <w:r w:rsidR="00A15460">
        <w:rPr>
          <w:rFonts w:ascii="Century Schoolbook" w:hAnsi="Century Schoolbook"/>
        </w:rPr>
        <w:t xml:space="preserve"> </w:t>
      </w:r>
      <w:r w:rsidRPr="0021005B">
        <w:rPr>
          <w:rFonts w:ascii="Century Schoolbook" w:hAnsi="Century Schoolbook"/>
        </w:rPr>
        <w:t>The southbound lanes run closest to the beach</w:t>
      </w:r>
      <w:r w:rsidR="008F6AE6" w:rsidRPr="0021005B">
        <w:rPr>
          <w:rFonts w:ascii="Century Schoolbook" w:hAnsi="Century Schoolbook"/>
        </w:rPr>
        <w:t>,</w:t>
      </w:r>
      <w:r w:rsidRPr="0021005B">
        <w:rPr>
          <w:rFonts w:ascii="Century Schoolbook" w:hAnsi="Century Schoolbook"/>
        </w:rPr>
        <w:t xml:space="preserve"> and</w:t>
      </w:r>
      <w:r w:rsidR="008F6AE6" w:rsidRPr="0021005B">
        <w:rPr>
          <w:rFonts w:ascii="Century Schoolbook" w:hAnsi="Century Schoolbook"/>
        </w:rPr>
        <w:t>,</w:t>
      </w:r>
      <w:r w:rsidRPr="0021005B">
        <w:rPr>
          <w:rFonts w:ascii="Century Schoolbook" w:hAnsi="Century Schoolbook"/>
        </w:rPr>
        <w:t xml:space="preserve"> just south of the intersection</w:t>
      </w:r>
      <w:r w:rsidR="008F6AE6" w:rsidRPr="0021005B">
        <w:rPr>
          <w:rFonts w:ascii="Century Schoolbook" w:hAnsi="Century Schoolbook"/>
        </w:rPr>
        <w:t>,</w:t>
      </w:r>
      <w:r w:rsidRPr="0021005B">
        <w:rPr>
          <w:rFonts w:ascii="Century Schoolbook" w:hAnsi="Century Schoolbook"/>
        </w:rPr>
        <w:t xml:space="preserve"> there is a dirt parking </w:t>
      </w:r>
      <w:r w:rsidR="007C57BC" w:rsidRPr="0021005B">
        <w:rPr>
          <w:rFonts w:ascii="Century Schoolbook" w:hAnsi="Century Schoolbook"/>
        </w:rPr>
        <w:t xml:space="preserve">lot, </w:t>
      </w:r>
      <w:r w:rsidRPr="0021005B">
        <w:rPr>
          <w:rFonts w:ascii="Century Schoolbook" w:hAnsi="Century Schoolbook"/>
        </w:rPr>
        <w:t xml:space="preserve">which abuts the bike lane. </w:t>
      </w:r>
      <w:r w:rsidR="00A15460">
        <w:rPr>
          <w:rFonts w:ascii="Century Schoolbook" w:hAnsi="Century Schoolbook"/>
        </w:rPr>
        <w:t xml:space="preserve"> </w:t>
      </w:r>
      <w:r w:rsidRPr="0021005B">
        <w:rPr>
          <w:rFonts w:ascii="Century Schoolbook" w:hAnsi="Century Schoolbook"/>
        </w:rPr>
        <w:t>The area is a corridor for surfers and beachgoers to get to the beach.</w:t>
      </w:r>
    </w:p>
    <w:p w14:paraId="20B2328D" w14:textId="671C5776" w:rsidR="00903CA2" w:rsidRPr="0021005B" w:rsidRDefault="00903CA2" w:rsidP="003C782F">
      <w:pPr>
        <w:spacing w:line="360" w:lineRule="auto"/>
        <w:rPr>
          <w:rFonts w:ascii="Century Schoolbook" w:hAnsi="Century Schoolbook"/>
        </w:rPr>
      </w:pPr>
      <w:r w:rsidRPr="0021005B">
        <w:rPr>
          <w:rFonts w:ascii="Century Schoolbook" w:hAnsi="Century Schoolbook"/>
        </w:rPr>
        <w:tab/>
      </w:r>
      <w:r w:rsidR="00807076" w:rsidRPr="0021005B">
        <w:rPr>
          <w:rFonts w:ascii="Century Schoolbook" w:hAnsi="Century Schoolbook"/>
        </w:rPr>
        <w:t xml:space="preserve">On March 5, 2018, </w:t>
      </w:r>
      <w:r w:rsidR="00564410" w:rsidRPr="0021005B">
        <w:rPr>
          <w:rFonts w:ascii="Century Schoolbook" w:hAnsi="Century Schoolbook"/>
        </w:rPr>
        <w:t>Barber</w:t>
      </w:r>
      <w:r w:rsidR="00807076" w:rsidRPr="0021005B">
        <w:rPr>
          <w:rFonts w:ascii="Century Schoolbook" w:hAnsi="Century Schoolbook"/>
        </w:rPr>
        <w:t xml:space="preserve"> parked his car in the dirt lot just south of the intersection of Carlsbad Boulevard and Avenida Encinas and went for a run.</w:t>
      </w:r>
      <w:r w:rsidRPr="0021005B">
        <w:rPr>
          <w:rFonts w:ascii="Century Schoolbook" w:hAnsi="Century Schoolbook"/>
        </w:rPr>
        <w:t xml:space="preserve"> </w:t>
      </w:r>
      <w:r w:rsidR="00807076" w:rsidRPr="0021005B">
        <w:rPr>
          <w:rFonts w:ascii="Century Schoolbook" w:hAnsi="Century Schoolbook"/>
        </w:rPr>
        <w:t xml:space="preserve"> Afterward, he needed to pick up his son. </w:t>
      </w:r>
      <w:r w:rsidR="00F577B7" w:rsidRPr="0021005B">
        <w:rPr>
          <w:rFonts w:ascii="Century Schoolbook" w:hAnsi="Century Schoolbook"/>
        </w:rPr>
        <w:t xml:space="preserve"> </w:t>
      </w:r>
      <w:r w:rsidR="009A504A" w:rsidRPr="0021005B">
        <w:rPr>
          <w:rFonts w:ascii="Century Schoolbook" w:hAnsi="Century Schoolbook"/>
        </w:rPr>
        <w:t>To</w:t>
      </w:r>
      <w:r w:rsidR="00807076" w:rsidRPr="0021005B">
        <w:rPr>
          <w:rFonts w:ascii="Century Schoolbook" w:hAnsi="Century Schoolbook"/>
        </w:rPr>
        <w:t xml:space="preserve"> do so, he wanted to go east on Avenida Encinas, which from the parking lot he could not directly access because it was north of his car</w:t>
      </w:r>
      <w:r w:rsidR="009A504A" w:rsidRPr="0021005B">
        <w:rPr>
          <w:rFonts w:ascii="Century Schoolbook" w:hAnsi="Century Schoolbook"/>
        </w:rPr>
        <w:t>,</w:t>
      </w:r>
      <w:r w:rsidR="00807076" w:rsidRPr="0021005B">
        <w:rPr>
          <w:rFonts w:ascii="Century Schoolbook" w:hAnsi="Century Schoolbook"/>
        </w:rPr>
        <w:t xml:space="preserve"> and the lanes abutting the parking lot only went southbound.</w:t>
      </w:r>
      <w:r w:rsidRPr="0021005B">
        <w:rPr>
          <w:rFonts w:ascii="Century Schoolbook" w:hAnsi="Century Schoolbook"/>
        </w:rPr>
        <w:t xml:space="preserve"> </w:t>
      </w:r>
      <w:r w:rsidR="00807076" w:rsidRPr="0021005B">
        <w:rPr>
          <w:rFonts w:ascii="Century Schoolbook" w:hAnsi="Century Schoolbook"/>
        </w:rPr>
        <w:t xml:space="preserve"> Rather than continuing southbound on Carlsbad Boulevard, making a U-turn, and accessing Avenida Encinas from northbound Carlsbad Boulevard, </w:t>
      </w:r>
      <w:r w:rsidR="00564410" w:rsidRPr="0021005B">
        <w:rPr>
          <w:rFonts w:ascii="Century Schoolbook" w:hAnsi="Century Schoolbook"/>
        </w:rPr>
        <w:t>Barber</w:t>
      </w:r>
      <w:r w:rsidR="00807076" w:rsidRPr="0021005B">
        <w:rPr>
          <w:rFonts w:ascii="Century Schoolbook" w:hAnsi="Century Schoolbook"/>
        </w:rPr>
        <w:t xml:space="preserve"> put his car in reverse and drove northbound backward in the bike lane against the flow of traffic on </w:t>
      </w:r>
      <w:r w:rsidR="00807076" w:rsidRPr="0021005B">
        <w:rPr>
          <w:rFonts w:ascii="Century Schoolbook" w:hAnsi="Century Schoolbook"/>
        </w:rPr>
        <w:lastRenderedPageBreak/>
        <w:t>southbound Carlsbad Boulevard.</w:t>
      </w:r>
      <w:r w:rsidRPr="0021005B">
        <w:rPr>
          <w:rFonts w:ascii="Century Schoolbook" w:hAnsi="Century Schoolbook"/>
        </w:rPr>
        <w:t xml:space="preserve"> </w:t>
      </w:r>
      <w:r w:rsidR="00807076" w:rsidRPr="0021005B">
        <w:rPr>
          <w:rFonts w:ascii="Century Schoolbook" w:hAnsi="Century Schoolbook"/>
        </w:rPr>
        <w:t xml:space="preserve"> He had hoped to enter the traffic lanes and make a left turn onto Avenida Encinas.</w:t>
      </w:r>
      <w:r w:rsidRPr="0021005B">
        <w:rPr>
          <w:rFonts w:ascii="Century Schoolbook" w:hAnsi="Century Schoolbook"/>
        </w:rPr>
        <w:t xml:space="preserve"> </w:t>
      </w:r>
      <w:r w:rsidR="00807076" w:rsidRPr="0021005B">
        <w:rPr>
          <w:rFonts w:ascii="Century Schoolbook" w:hAnsi="Century Schoolbook"/>
        </w:rPr>
        <w:t xml:space="preserve"> When he looked behind</w:t>
      </w:r>
      <w:r w:rsidR="008F6AE6" w:rsidRPr="0021005B">
        <w:rPr>
          <w:rFonts w:ascii="Century Schoolbook" w:hAnsi="Century Schoolbook"/>
        </w:rPr>
        <w:t>,</w:t>
      </w:r>
      <w:r w:rsidR="00807076" w:rsidRPr="0021005B">
        <w:rPr>
          <w:rFonts w:ascii="Century Schoolbook" w:hAnsi="Century Schoolbook"/>
        </w:rPr>
        <w:t xml:space="preserve"> he did not see any cars, bikes, or pedestrians.</w:t>
      </w:r>
      <w:r w:rsidRPr="0021005B">
        <w:rPr>
          <w:rFonts w:ascii="Century Schoolbook" w:hAnsi="Century Schoolbook"/>
        </w:rPr>
        <w:t xml:space="preserve"> </w:t>
      </w:r>
      <w:r w:rsidR="00807076" w:rsidRPr="0021005B">
        <w:rPr>
          <w:rFonts w:ascii="Century Schoolbook" w:hAnsi="Century Schoolbook"/>
        </w:rPr>
        <w:t xml:space="preserve"> He </w:t>
      </w:r>
      <w:r w:rsidR="009A504A" w:rsidRPr="0021005B">
        <w:rPr>
          <w:rFonts w:ascii="Century Schoolbook" w:hAnsi="Century Schoolbook"/>
        </w:rPr>
        <w:t>was driving at</w:t>
      </w:r>
      <w:r w:rsidR="00807076" w:rsidRPr="0021005B">
        <w:rPr>
          <w:rFonts w:ascii="Century Schoolbook" w:hAnsi="Century Schoolbook"/>
        </w:rPr>
        <w:t xml:space="preserve"> about 25 miles </w:t>
      </w:r>
      <w:r w:rsidR="007C57BC" w:rsidRPr="0021005B">
        <w:rPr>
          <w:rFonts w:ascii="Century Schoolbook" w:hAnsi="Century Schoolbook"/>
        </w:rPr>
        <w:t xml:space="preserve">per </w:t>
      </w:r>
      <w:r w:rsidR="00807076" w:rsidRPr="0021005B">
        <w:rPr>
          <w:rFonts w:ascii="Century Schoolbook" w:hAnsi="Century Schoolbook"/>
        </w:rPr>
        <w:t>hour and proceeded backward through the intersection.</w:t>
      </w:r>
      <w:r w:rsidRPr="0021005B">
        <w:rPr>
          <w:rFonts w:ascii="Century Schoolbook" w:hAnsi="Century Schoolbook"/>
        </w:rPr>
        <w:t xml:space="preserve"> </w:t>
      </w:r>
      <w:r w:rsidR="00807076" w:rsidRPr="0021005B">
        <w:rPr>
          <w:rFonts w:ascii="Century Schoolbook" w:hAnsi="Century Schoolbook"/>
        </w:rPr>
        <w:t xml:space="preserve"> In doing so, he drove backward through two crosswalks.</w:t>
      </w:r>
    </w:p>
    <w:p w14:paraId="6F4A1FBD" w14:textId="479B7E9D" w:rsidR="00903CA2" w:rsidRPr="0021005B" w:rsidRDefault="00903CA2" w:rsidP="003C782F">
      <w:pPr>
        <w:spacing w:line="360" w:lineRule="auto"/>
        <w:rPr>
          <w:rFonts w:ascii="Century Schoolbook" w:hAnsi="Century Schoolbook"/>
        </w:rPr>
      </w:pPr>
      <w:r w:rsidRPr="0021005B">
        <w:rPr>
          <w:rFonts w:ascii="Century Schoolbook" w:hAnsi="Century Schoolbook"/>
        </w:rPr>
        <w:tab/>
      </w:r>
      <w:r w:rsidR="00807076" w:rsidRPr="0021005B">
        <w:rPr>
          <w:rFonts w:ascii="Century Schoolbook" w:hAnsi="Century Schoolbook"/>
        </w:rPr>
        <w:t xml:space="preserve">Around that same time, S.H. had been walking along Avenida Encinas and was preparing to cross the intersection at southbound Carlsbad Boulevard. </w:t>
      </w:r>
      <w:r w:rsidRPr="0021005B">
        <w:rPr>
          <w:rFonts w:ascii="Century Schoolbook" w:hAnsi="Century Schoolbook"/>
        </w:rPr>
        <w:t xml:space="preserve"> </w:t>
      </w:r>
      <w:r w:rsidR="00807076" w:rsidRPr="0021005B">
        <w:rPr>
          <w:rFonts w:ascii="Century Schoolbook" w:hAnsi="Century Schoolbook"/>
        </w:rPr>
        <w:t>When the light was red for southbound traffic, S.H. proceeded into the crosswalk at the intersection.</w:t>
      </w:r>
      <w:r w:rsidRPr="0021005B">
        <w:rPr>
          <w:rFonts w:ascii="Century Schoolbook" w:hAnsi="Century Schoolbook"/>
        </w:rPr>
        <w:t xml:space="preserve"> </w:t>
      </w:r>
      <w:r w:rsidR="00807076" w:rsidRPr="0021005B">
        <w:rPr>
          <w:rFonts w:ascii="Century Schoolbook" w:hAnsi="Century Schoolbook"/>
        </w:rPr>
        <w:t xml:space="preserve"> A motorist who was stopped at the red light saw </w:t>
      </w:r>
      <w:r w:rsidR="00564410" w:rsidRPr="0021005B">
        <w:rPr>
          <w:rFonts w:ascii="Century Schoolbook" w:hAnsi="Century Schoolbook"/>
        </w:rPr>
        <w:t>Barber</w:t>
      </w:r>
      <w:r w:rsidR="00807076" w:rsidRPr="0021005B">
        <w:rPr>
          <w:rFonts w:ascii="Century Schoolbook" w:hAnsi="Century Schoolbook"/>
        </w:rPr>
        <w:t xml:space="preserve"> speeding toward S.H. as she continued through the crosswalk</w:t>
      </w:r>
      <w:r w:rsidR="009A504A" w:rsidRPr="0021005B">
        <w:rPr>
          <w:rFonts w:ascii="Century Schoolbook" w:hAnsi="Century Schoolbook"/>
        </w:rPr>
        <w:t>;</w:t>
      </w:r>
      <w:r w:rsidR="00807076" w:rsidRPr="0021005B">
        <w:rPr>
          <w:rFonts w:ascii="Century Schoolbook" w:hAnsi="Century Schoolbook"/>
        </w:rPr>
        <w:t xml:space="preserve"> so</w:t>
      </w:r>
      <w:r w:rsidR="009A504A" w:rsidRPr="0021005B">
        <w:rPr>
          <w:rFonts w:ascii="Century Schoolbook" w:hAnsi="Century Schoolbook"/>
        </w:rPr>
        <w:t>,</w:t>
      </w:r>
      <w:r w:rsidR="00807076" w:rsidRPr="0021005B">
        <w:rPr>
          <w:rFonts w:ascii="Century Schoolbook" w:hAnsi="Century Schoolbook"/>
        </w:rPr>
        <w:t xml:space="preserve"> the motorist </w:t>
      </w:r>
      <w:r w:rsidR="009A504A" w:rsidRPr="0021005B">
        <w:rPr>
          <w:rFonts w:ascii="Century Schoolbook" w:hAnsi="Century Schoolbook"/>
        </w:rPr>
        <w:t>honked</w:t>
      </w:r>
      <w:r w:rsidR="00807076" w:rsidRPr="0021005B">
        <w:rPr>
          <w:rFonts w:ascii="Century Schoolbook" w:hAnsi="Century Schoolbook"/>
        </w:rPr>
        <w:t xml:space="preserve"> her horn.</w:t>
      </w:r>
      <w:r w:rsidRPr="0021005B">
        <w:rPr>
          <w:rFonts w:ascii="Century Schoolbook" w:hAnsi="Century Schoolbook"/>
        </w:rPr>
        <w:t xml:space="preserve"> </w:t>
      </w:r>
      <w:r w:rsidR="00807076" w:rsidRPr="0021005B">
        <w:rPr>
          <w:rFonts w:ascii="Century Schoolbook" w:hAnsi="Century Schoolbook"/>
        </w:rPr>
        <w:t xml:space="preserve"> The honking did not stop </w:t>
      </w:r>
      <w:r w:rsidR="00564410" w:rsidRPr="0021005B">
        <w:rPr>
          <w:rFonts w:ascii="Century Schoolbook" w:hAnsi="Century Schoolbook"/>
        </w:rPr>
        <w:t>Barber</w:t>
      </w:r>
      <w:r w:rsidR="00807076" w:rsidRPr="0021005B">
        <w:rPr>
          <w:rFonts w:ascii="Century Schoolbook" w:hAnsi="Century Schoolbook"/>
        </w:rPr>
        <w:t xml:space="preserve"> from colliding into S.H. as she entered the bike lane area of the crosswalk.</w:t>
      </w:r>
      <w:r w:rsidRPr="0021005B">
        <w:rPr>
          <w:rFonts w:ascii="Century Schoolbook" w:hAnsi="Century Schoolbook"/>
        </w:rPr>
        <w:t xml:space="preserve"> </w:t>
      </w:r>
      <w:r w:rsidR="00807076" w:rsidRPr="0021005B">
        <w:rPr>
          <w:rFonts w:ascii="Century Schoolbook" w:hAnsi="Century Schoolbook"/>
        </w:rPr>
        <w:t xml:space="preserve"> The impact of the collision threw S.H. about 10 feet away.</w:t>
      </w:r>
      <w:r w:rsidRPr="0021005B">
        <w:rPr>
          <w:rFonts w:ascii="Century Schoolbook" w:hAnsi="Century Schoolbook"/>
        </w:rPr>
        <w:t xml:space="preserve"> </w:t>
      </w:r>
      <w:r w:rsidR="00807076" w:rsidRPr="0021005B">
        <w:rPr>
          <w:rFonts w:ascii="Century Schoolbook" w:hAnsi="Century Schoolbook"/>
        </w:rPr>
        <w:t xml:space="preserve"> </w:t>
      </w:r>
      <w:r w:rsidR="00564410" w:rsidRPr="0021005B">
        <w:rPr>
          <w:rFonts w:ascii="Century Schoolbook" w:hAnsi="Century Schoolbook"/>
        </w:rPr>
        <w:t>Barber</w:t>
      </w:r>
      <w:r w:rsidR="00807076" w:rsidRPr="0021005B">
        <w:rPr>
          <w:rFonts w:ascii="Century Schoolbook" w:hAnsi="Century Schoolbook"/>
        </w:rPr>
        <w:t xml:space="preserve"> felt the impact and looked in the rearview mirror to see a pedestrian bounce off the back of his car.</w:t>
      </w:r>
      <w:r w:rsidRPr="0021005B">
        <w:rPr>
          <w:rFonts w:ascii="Century Schoolbook" w:hAnsi="Century Schoolbook"/>
        </w:rPr>
        <w:t xml:space="preserve"> </w:t>
      </w:r>
      <w:r w:rsidR="00807076" w:rsidRPr="0021005B">
        <w:rPr>
          <w:rFonts w:ascii="Century Schoolbook" w:hAnsi="Century Schoolbook"/>
        </w:rPr>
        <w:t xml:space="preserve"> He stopped the car, got out, and saw a woman lying on the ground.</w:t>
      </w:r>
    </w:p>
    <w:p w14:paraId="0CC984FB" w14:textId="21B864EF" w:rsidR="007C57BC" w:rsidRPr="0021005B" w:rsidRDefault="00903CA2" w:rsidP="003C782F">
      <w:pPr>
        <w:spacing w:line="360" w:lineRule="auto"/>
        <w:rPr>
          <w:rFonts w:ascii="Century Schoolbook" w:hAnsi="Century Schoolbook"/>
        </w:rPr>
      </w:pPr>
      <w:r w:rsidRPr="0021005B">
        <w:rPr>
          <w:rFonts w:ascii="Century Schoolbook" w:hAnsi="Century Schoolbook"/>
        </w:rPr>
        <w:tab/>
      </w:r>
      <w:r w:rsidR="00807076" w:rsidRPr="0021005B">
        <w:rPr>
          <w:rFonts w:ascii="Century Schoolbook" w:hAnsi="Century Schoolbook"/>
        </w:rPr>
        <w:t>A lifeguard and an off-duty paramedic were in the vicinity when the collision occurred and rendered aid.</w:t>
      </w:r>
      <w:r w:rsidRPr="0021005B">
        <w:rPr>
          <w:rFonts w:ascii="Century Schoolbook" w:hAnsi="Century Schoolbook"/>
        </w:rPr>
        <w:t xml:space="preserve"> </w:t>
      </w:r>
      <w:r w:rsidR="00807076" w:rsidRPr="0021005B">
        <w:rPr>
          <w:rFonts w:ascii="Century Schoolbook" w:hAnsi="Century Schoolbook"/>
        </w:rPr>
        <w:t xml:space="preserve"> S.H. was struggling to breathe, coughing up blood, and bleeding profusely from her mouth, nose, ears, and scalp.</w:t>
      </w:r>
      <w:r w:rsidRPr="0021005B">
        <w:rPr>
          <w:rFonts w:ascii="Century Schoolbook" w:hAnsi="Century Schoolbook"/>
        </w:rPr>
        <w:t xml:space="preserve"> </w:t>
      </w:r>
      <w:r w:rsidR="00807076" w:rsidRPr="0021005B">
        <w:rPr>
          <w:rFonts w:ascii="Century Schoolbook" w:hAnsi="Century Schoolbook"/>
        </w:rPr>
        <w:t xml:space="preserve"> She displayed symptoms of severe traumatic brain injury.</w:t>
      </w:r>
      <w:r w:rsidRPr="0021005B">
        <w:rPr>
          <w:rFonts w:ascii="Century Schoolbook" w:hAnsi="Century Schoolbook"/>
        </w:rPr>
        <w:t xml:space="preserve"> </w:t>
      </w:r>
      <w:r w:rsidR="00807076" w:rsidRPr="0021005B">
        <w:rPr>
          <w:rFonts w:ascii="Century Schoolbook" w:hAnsi="Century Schoolbook"/>
        </w:rPr>
        <w:t xml:space="preserve"> </w:t>
      </w:r>
    </w:p>
    <w:p w14:paraId="09B091AC" w14:textId="7F204A9C" w:rsidR="00903CA2" w:rsidRPr="0021005B" w:rsidRDefault="007C57BC" w:rsidP="003C782F">
      <w:pPr>
        <w:spacing w:line="360" w:lineRule="auto"/>
        <w:rPr>
          <w:rFonts w:ascii="Century Schoolbook" w:hAnsi="Century Schoolbook"/>
        </w:rPr>
      </w:pPr>
      <w:r w:rsidRPr="0021005B">
        <w:rPr>
          <w:rFonts w:ascii="Century Schoolbook" w:hAnsi="Century Schoolbook"/>
        </w:rPr>
        <w:tab/>
      </w:r>
      <w:r w:rsidR="00564410" w:rsidRPr="0021005B">
        <w:rPr>
          <w:rFonts w:ascii="Century Schoolbook" w:hAnsi="Century Schoolbook"/>
        </w:rPr>
        <w:t>Barber</w:t>
      </w:r>
      <w:r w:rsidR="00807076" w:rsidRPr="0021005B">
        <w:rPr>
          <w:rFonts w:ascii="Century Schoolbook" w:hAnsi="Century Schoolbook"/>
        </w:rPr>
        <w:t xml:space="preserve"> remained on </w:t>
      </w:r>
      <w:r w:rsidRPr="0021005B">
        <w:rPr>
          <w:rFonts w:ascii="Century Schoolbook" w:hAnsi="Century Schoolbook"/>
        </w:rPr>
        <w:t xml:space="preserve">the </w:t>
      </w:r>
      <w:r w:rsidR="00807076" w:rsidRPr="0021005B">
        <w:rPr>
          <w:rFonts w:ascii="Century Schoolbook" w:hAnsi="Century Schoolbook"/>
        </w:rPr>
        <w:t xml:space="preserve">scene. </w:t>
      </w:r>
      <w:r w:rsidR="00903CA2" w:rsidRPr="0021005B">
        <w:rPr>
          <w:rFonts w:ascii="Century Schoolbook" w:hAnsi="Century Schoolbook"/>
        </w:rPr>
        <w:t xml:space="preserve"> </w:t>
      </w:r>
      <w:r w:rsidR="00807076" w:rsidRPr="0021005B">
        <w:rPr>
          <w:rFonts w:ascii="Century Schoolbook" w:hAnsi="Century Schoolbook"/>
        </w:rPr>
        <w:t xml:space="preserve">He was cooperative, forthright, and </w:t>
      </w:r>
      <w:proofErr w:type="gramStart"/>
      <w:r w:rsidR="00807076" w:rsidRPr="0021005B">
        <w:rPr>
          <w:rFonts w:ascii="Century Schoolbook" w:hAnsi="Century Schoolbook"/>
        </w:rPr>
        <w:t>very upset</w:t>
      </w:r>
      <w:proofErr w:type="gramEnd"/>
      <w:r w:rsidR="00807076" w:rsidRPr="0021005B">
        <w:rPr>
          <w:rFonts w:ascii="Century Schoolbook" w:hAnsi="Century Schoolbook"/>
        </w:rPr>
        <w:t xml:space="preserve"> about what had happened.</w:t>
      </w:r>
      <w:r w:rsidR="00903CA2" w:rsidRPr="0021005B">
        <w:rPr>
          <w:rFonts w:ascii="Century Schoolbook" w:hAnsi="Century Schoolbook"/>
        </w:rPr>
        <w:t xml:space="preserve"> </w:t>
      </w:r>
      <w:r w:rsidR="00807076" w:rsidRPr="0021005B">
        <w:rPr>
          <w:rFonts w:ascii="Century Schoolbook" w:hAnsi="Century Schoolbook"/>
        </w:rPr>
        <w:t xml:space="preserve"> A test at the</w:t>
      </w:r>
      <w:r w:rsidR="00903CA2" w:rsidRPr="0021005B">
        <w:rPr>
          <w:rFonts w:ascii="Century Schoolbook" w:hAnsi="Century Schoolbook"/>
        </w:rPr>
        <w:t xml:space="preserve"> </w:t>
      </w:r>
      <w:r w:rsidR="00807076" w:rsidRPr="0021005B">
        <w:rPr>
          <w:rFonts w:ascii="Century Schoolbook" w:hAnsi="Century Schoolbook"/>
        </w:rPr>
        <w:t xml:space="preserve">scene revealed that </w:t>
      </w:r>
      <w:r w:rsidR="00564410" w:rsidRPr="0021005B">
        <w:rPr>
          <w:rFonts w:ascii="Century Schoolbook" w:hAnsi="Century Schoolbook"/>
        </w:rPr>
        <w:t>Barber</w:t>
      </w:r>
      <w:r w:rsidR="00807076" w:rsidRPr="0021005B">
        <w:rPr>
          <w:rFonts w:ascii="Century Schoolbook" w:hAnsi="Century Schoolbook"/>
        </w:rPr>
        <w:t xml:space="preserve"> had no alcohol in his system.</w:t>
      </w:r>
      <w:r w:rsidR="00903CA2" w:rsidRPr="0021005B">
        <w:rPr>
          <w:rFonts w:ascii="Century Schoolbook" w:hAnsi="Century Schoolbook"/>
        </w:rPr>
        <w:t xml:space="preserve"> </w:t>
      </w:r>
      <w:r w:rsidR="00807076" w:rsidRPr="0021005B">
        <w:rPr>
          <w:rFonts w:ascii="Century Schoolbook" w:hAnsi="Century Schoolbook"/>
        </w:rPr>
        <w:t xml:space="preserve"> The rear left area of </w:t>
      </w:r>
      <w:r w:rsidR="00564410" w:rsidRPr="0021005B">
        <w:rPr>
          <w:rFonts w:ascii="Century Schoolbook" w:hAnsi="Century Schoolbook"/>
        </w:rPr>
        <w:t>Barber</w:t>
      </w:r>
      <w:r w:rsidR="003C782F" w:rsidRPr="0021005B">
        <w:rPr>
          <w:rFonts w:ascii="Century Schoolbook" w:hAnsi="Century Schoolbook"/>
        </w:rPr>
        <w:t>’</w:t>
      </w:r>
      <w:r w:rsidR="00807076" w:rsidRPr="0021005B">
        <w:rPr>
          <w:rFonts w:ascii="Century Schoolbook" w:hAnsi="Century Schoolbook"/>
        </w:rPr>
        <w:t>s car was dented where he hit S.H.</w:t>
      </w:r>
    </w:p>
    <w:p w14:paraId="55D11846" w14:textId="65A46BEF" w:rsidR="00807076" w:rsidRPr="0021005B" w:rsidRDefault="00903CA2" w:rsidP="003C782F">
      <w:pPr>
        <w:spacing w:line="360" w:lineRule="auto"/>
        <w:rPr>
          <w:rFonts w:ascii="Century Schoolbook" w:hAnsi="Century Schoolbook"/>
        </w:rPr>
      </w:pPr>
      <w:r w:rsidRPr="0021005B">
        <w:rPr>
          <w:rFonts w:ascii="Century Schoolbook" w:hAnsi="Century Schoolbook"/>
        </w:rPr>
        <w:tab/>
      </w:r>
      <w:r w:rsidR="00807076" w:rsidRPr="0021005B">
        <w:rPr>
          <w:rFonts w:ascii="Century Schoolbook" w:hAnsi="Century Schoolbook"/>
        </w:rPr>
        <w:t>An ambulance arrived and transported S.H. to the hospital.</w:t>
      </w:r>
      <w:r w:rsidRPr="0021005B">
        <w:rPr>
          <w:rFonts w:ascii="Century Schoolbook" w:hAnsi="Century Schoolbook"/>
        </w:rPr>
        <w:t xml:space="preserve"> </w:t>
      </w:r>
      <w:r w:rsidR="00807076" w:rsidRPr="0021005B">
        <w:rPr>
          <w:rFonts w:ascii="Century Schoolbook" w:hAnsi="Century Schoolbook"/>
        </w:rPr>
        <w:t xml:space="preserve"> Upon admission to the hospital, it was discovered that S.H. suffered from traumatic brain injury, which included hemorrhages in the brain and skull fractures.</w:t>
      </w:r>
      <w:r w:rsidRPr="0021005B">
        <w:rPr>
          <w:rFonts w:ascii="Century Schoolbook" w:hAnsi="Century Schoolbook"/>
        </w:rPr>
        <w:t xml:space="preserve"> </w:t>
      </w:r>
      <w:r w:rsidR="00807076" w:rsidRPr="0021005B">
        <w:rPr>
          <w:rFonts w:ascii="Century Schoolbook" w:hAnsi="Century Schoolbook"/>
        </w:rPr>
        <w:t xml:space="preserve"> </w:t>
      </w:r>
      <w:r w:rsidR="00807076" w:rsidRPr="0021005B">
        <w:rPr>
          <w:rFonts w:ascii="Century Schoolbook" w:hAnsi="Century Schoolbook"/>
        </w:rPr>
        <w:lastRenderedPageBreak/>
        <w:t>As a result of the brain injury, she had difficulty breathing on her own.</w:t>
      </w:r>
      <w:r w:rsidRPr="0021005B">
        <w:rPr>
          <w:rFonts w:ascii="Century Schoolbook" w:hAnsi="Century Schoolbook"/>
        </w:rPr>
        <w:t xml:space="preserve"> </w:t>
      </w:r>
      <w:r w:rsidR="00807076" w:rsidRPr="0021005B">
        <w:rPr>
          <w:rFonts w:ascii="Century Schoolbook" w:hAnsi="Century Schoolbook"/>
        </w:rPr>
        <w:t xml:space="preserve"> Given S.H.</w:t>
      </w:r>
      <w:r w:rsidR="003C782F" w:rsidRPr="0021005B">
        <w:rPr>
          <w:rFonts w:ascii="Century Schoolbook" w:hAnsi="Century Schoolbook"/>
        </w:rPr>
        <w:t>’</w:t>
      </w:r>
      <w:r w:rsidR="00807076" w:rsidRPr="0021005B">
        <w:rPr>
          <w:rFonts w:ascii="Century Schoolbook" w:hAnsi="Century Schoolbook"/>
        </w:rPr>
        <w:t>s inability to perform simple tasks, her brain injury was considered severe.</w:t>
      </w:r>
      <w:r w:rsidRPr="0021005B">
        <w:rPr>
          <w:rFonts w:ascii="Century Schoolbook" w:hAnsi="Century Schoolbook"/>
        </w:rPr>
        <w:t xml:space="preserve"> </w:t>
      </w:r>
      <w:r w:rsidR="00807076" w:rsidRPr="0021005B">
        <w:rPr>
          <w:rFonts w:ascii="Century Schoolbook" w:hAnsi="Century Schoolbook"/>
        </w:rPr>
        <w:t xml:space="preserve"> In addition to her brain injury, her collarbone, shoulder blade, and three bones in her back were fractured.</w:t>
      </w:r>
      <w:r w:rsidR="00564410" w:rsidRPr="0021005B">
        <w:rPr>
          <w:rFonts w:ascii="Century Schoolbook" w:hAnsi="Century Schoolbook"/>
        </w:rPr>
        <w:t xml:space="preserve"> </w:t>
      </w:r>
      <w:r w:rsidR="00807076" w:rsidRPr="0021005B">
        <w:rPr>
          <w:rFonts w:ascii="Century Schoolbook" w:hAnsi="Century Schoolbook"/>
        </w:rPr>
        <w:t xml:space="preserve"> Once S.H.</w:t>
      </w:r>
      <w:r w:rsidR="003C782F" w:rsidRPr="0021005B">
        <w:rPr>
          <w:rFonts w:ascii="Century Schoolbook" w:hAnsi="Century Schoolbook"/>
        </w:rPr>
        <w:t>’</w:t>
      </w:r>
      <w:r w:rsidR="00807076" w:rsidRPr="0021005B">
        <w:rPr>
          <w:rFonts w:ascii="Century Schoolbook" w:hAnsi="Century Schoolbook"/>
        </w:rPr>
        <w:t>s acute symptoms were treated, she was referred to a rehabilitation facility.</w:t>
      </w:r>
      <w:r w:rsidR="00564410" w:rsidRPr="0021005B">
        <w:rPr>
          <w:rFonts w:ascii="Century Schoolbook" w:hAnsi="Century Schoolbook"/>
        </w:rPr>
        <w:t xml:space="preserve"> </w:t>
      </w:r>
      <w:r w:rsidR="00807076" w:rsidRPr="0021005B">
        <w:rPr>
          <w:rFonts w:ascii="Century Schoolbook" w:hAnsi="Century Schoolbook"/>
        </w:rPr>
        <w:t xml:space="preserve"> She had no memory from the day of the collision until she was in the ambulance on the way to the rehabilitation center.</w:t>
      </w:r>
      <w:r w:rsidR="00564410" w:rsidRPr="0021005B">
        <w:rPr>
          <w:rFonts w:ascii="Century Schoolbook" w:hAnsi="Century Schoolbook"/>
        </w:rPr>
        <w:t xml:space="preserve"> </w:t>
      </w:r>
      <w:r w:rsidR="00807076" w:rsidRPr="0021005B">
        <w:rPr>
          <w:rFonts w:ascii="Century Schoolbook" w:hAnsi="Century Schoolbook"/>
        </w:rPr>
        <w:t xml:space="preserve"> As a result of her injuries, she suffered severe memory loss, loss of language, and ongoing physical issues, which continued to require additional surgeries.</w:t>
      </w:r>
    </w:p>
    <w:p w14:paraId="519D1663" w14:textId="77777777" w:rsidR="00F43ECB" w:rsidRPr="0021005B" w:rsidRDefault="00F43ECB" w:rsidP="003C782F">
      <w:pPr>
        <w:spacing w:line="360" w:lineRule="auto"/>
        <w:jc w:val="center"/>
        <w:rPr>
          <w:rFonts w:ascii="Century Schoolbook" w:hAnsi="Century Schoolbook"/>
        </w:rPr>
      </w:pPr>
      <w:r w:rsidRPr="0021005B">
        <w:rPr>
          <w:rFonts w:ascii="Century Schoolbook" w:hAnsi="Century Schoolbook"/>
        </w:rPr>
        <w:t>Defense</w:t>
      </w:r>
    </w:p>
    <w:p w14:paraId="1270AF75" w14:textId="5624E6FB" w:rsidR="0012148E" w:rsidRPr="0021005B" w:rsidRDefault="00F43ECB" w:rsidP="003C782F">
      <w:pPr>
        <w:spacing w:line="360" w:lineRule="auto"/>
        <w:rPr>
          <w:rFonts w:ascii="Century Schoolbook" w:hAnsi="Century Schoolbook"/>
        </w:rPr>
      </w:pPr>
      <w:r w:rsidRPr="0021005B">
        <w:rPr>
          <w:rFonts w:ascii="Century Schoolbook" w:hAnsi="Century Schoolbook"/>
        </w:rPr>
        <w:tab/>
      </w:r>
      <w:r w:rsidR="0012148E" w:rsidRPr="0021005B">
        <w:rPr>
          <w:rFonts w:ascii="Century Schoolbook" w:hAnsi="Century Schoolbook"/>
        </w:rPr>
        <w:t>Barber</w:t>
      </w:r>
      <w:r w:rsidRPr="0021005B">
        <w:rPr>
          <w:rFonts w:ascii="Century Schoolbook" w:hAnsi="Century Schoolbook"/>
        </w:rPr>
        <w:t xml:space="preserve"> is a retirement planner for teachers and seniors and has a 15-year-old</w:t>
      </w:r>
      <w:r w:rsidR="0012148E" w:rsidRPr="0021005B">
        <w:rPr>
          <w:rFonts w:ascii="Century Schoolbook" w:hAnsi="Century Schoolbook"/>
        </w:rPr>
        <w:t xml:space="preserve"> </w:t>
      </w:r>
      <w:r w:rsidRPr="0021005B">
        <w:rPr>
          <w:rFonts w:ascii="Century Schoolbook" w:hAnsi="Century Schoolbook"/>
        </w:rPr>
        <w:t>son.</w:t>
      </w:r>
      <w:r w:rsidR="001E6590" w:rsidRPr="0021005B">
        <w:rPr>
          <w:rFonts w:ascii="Century Schoolbook" w:hAnsi="Century Schoolbook"/>
        </w:rPr>
        <w:t xml:space="preserve"> </w:t>
      </w:r>
      <w:r w:rsidRPr="0021005B">
        <w:rPr>
          <w:rFonts w:ascii="Century Schoolbook" w:hAnsi="Century Schoolbook"/>
        </w:rPr>
        <w:t xml:space="preserve"> On the day of the incident, </w:t>
      </w:r>
      <w:r w:rsidR="0012148E" w:rsidRPr="0021005B">
        <w:rPr>
          <w:rFonts w:ascii="Century Schoolbook" w:hAnsi="Century Schoolbook"/>
        </w:rPr>
        <w:t>Barber</w:t>
      </w:r>
      <w:r w:rsidRPr="0021005B">
        <w:rPr>
          <w:rFonts w:ascii="Century Schoolbook" w:hAnsi="Century Schoolbook"/>
        </w:rPr>
        <w:t xml:space="preserve"> picked up</w:t>
      </w:r>
      <w:r w:rsidR="0012148E" w:rsidRPr="0021005B">
        <w:rPr>
          <w:rFonts w:ascii="Century Schoolbook" w:hAnsi="Century Schoolbook"/>
        </w:rPr>
        <w:t xml:space="preserve"> </w:t>
      </w:r>
      <w:r w:rsidRPr="0021005B">
        <w:rPr>
          <w:rFonts w:ascii="Century Schoolbook" w:hAnsi="Century Schoolbook"/>
        </w:rPr>
        <w:t>his son from school at 2:45</w:t>
      </w:r>
      <w:r w:rsidR="009A504A" w:rsidRPr="0021005B">
        <w:rPr>
          <w:rFonts w:ascii="Century Schoolbook" w:hAnsi="Century Schoolbook"/>
        </w:rPr>
        <w:t xml:space="preserve"> p.m.</w:t>
      </w:r>
      <w:r w:rsidRPr="0021005B">
        <w:rPr>
          <w:rFonts w:ascii="Century Schoolbook" w:hAnsi="Century Schoolbook"/>
        </w:rPr>
        <w:t xml:space="preserve"> and dropped him off at an athletic training class</w:t>
      </w:r>
      <w:r w:rsidR="0012148E" w:rsidRPr="0021005B">
        <w:rPr>
          <w:rFonts w:ascii="Century Schoolbook" w:hAnsi="Century Schoolbook"/>
        </w:rPr>
        <w:t xml:space="preserve"> </w:t>
      </w:r>
      <w:r w:rsidRPr="0021005B">
        <w:rPr>
          <w:rFonts w:ascii="Century Schoolbook" w:hAnsi="Century Schoolbook"/>
        </w:rPr>
        <w:t>at 4:00</w:t>
      </w:r>
      <w:r w:rsidR="00046456">
        <w:rPr>
          <w:rFonts w:ascii="Century Schoolbook" w:hAnsi="Century Schoolbook"/>
        </w:rPr>
        <w:t> </w:t>
      </w:r>
      <w:r w:rsidR="009A504A" w:rsidRPr="0021005B">
        <w:rPr>
          <w:rFonts w:ascii="Century Schoolbook" w:hAnsi="Century Schoolbook"/>
        </w:rPr>
        <w:t>p.m.</w:t>
      </w:r>
      <w:r w:rsidRPr="0021005B">
        <w:rPr>
          <w:rFonts w:ascii="Century Schoolbook" w:hAnsi="Century Schoolbook"/>
        </w:rPr>
        <w:t xml:space="preserve"> </w:t>
      </w:r>
      <w:r w:rsidR="0012148E" w:rsidRPr="0021005B">
        <w:rPr>
          <w:rFonts w:ascii="Century Schoolbook" w:hAnsi="Century Schoolbook"/>
        </w:rPr>
        <w:t xml:space="preserve"> </w:t>
      </w:r>
      <w:r w:rsidRPr="0021005B">
        <w:rPr>
          <w:rFonts w:ascii="Century Schoolbook" w:hAnsi="Century Schoolbook"/>
        </w:rPr>
        <w:t>The class last</w:t>
      </w:r>
      <w:r w:rsidR="007C57BC" w:rsidRPr="0021005B">
        <w:rPr>
          <w:rFonts w:ascii="Century Schoolbook" w:hAnsi="Century Schoolbook"/>
        </w:rPr>
        <w:t>ed</w:t>
      </w:r>
      <w:r w:rsidRPr="0021005B">
        <w:rPr>
          <w:rFonts w:ascii="Century Schoolbook" w:hAnsi="Century Schoolbook"/>
        </w:rPr>
        <w:t xml:space="preserve"> for an hour</w:t>
      </w:r>
      <w:r w:rsidR="007C57BC" w:rsidRPr="0021005B">
        <w:rPr>
          <w:rFonts w:ascii="Century Schoolbook" w:hAnsi="Century Schoolbook"/>
        </w:rPr>
        <w:t xml:space="preserve">; thus, </w:t>
      </w:r>
      <w:r w:rsidR="0012148E" w:rsidRPr="0021005B">
        <w:rPr>
          <w:rFonts w:ascii="Century Schoolbook" w:hAnsi="Century Schoolbook"/>
        </w:rPr>
        <w:t>Barber</w:t>
      </w:r>
      <w:r w:rsidRPr="0021005B">
        <w:rPr>
          <w:rFonts w:ascii="Century Schoolbook" w:hAnsi="Century Schoolbook"/>
        </w:rPr>
        <w:t xml:space="preserve"> went for a run on the coast.</w:t>
      </w:r>
      <w:r w:rsidR="0012148E" w:rsidRPr="0021005B">
        <w:rPr>
          <w:rFonts w:ascii="Century Schoolbook" w:hAnsi="Century Schoolbook"/>
        </w:rPr>
        <w:t xml:space="preserve"> </w:t>
      </w:r>
      <w:r w:rsidRPr="0021005B">
        <w:rPr>
          <w:rFonts w:ascii="Century Schoolbook" w:hAnsi="Century Schoolbook"/>
        </w:rPr>
        <w:t xml:space="preserve"> </w:t>
      </w:r>
      <w:r w:rsidR="0012148E" w:rsidRPr="0021005B">
        <w:rPr>
          <w:rFonts w:ascii="Century Schoolbook" w:hAnsi="Century Schoolbook"/>
        </w:rPr>
        <w:t>Barber</w:t>
      </w:r>
      <w:r w:rsidRPr="0021005B">
        <w:rPr>
          <w:rFonts w:ascii="Century Schoolbook" w:hAnsi="Century Schoolbook"/>
        </w:rPr>
        <w:t xml:space="preserve"> got back to his car at about 4:45</w:t>
      </w:r>
      <w:r w:rsidR="009A504A" w:rsidRPr="0021005B">
        <w:rPr>
          <w:rFonts w:ascii="Century Schoolbook" w:hAnsi="Century Schoolbook"/>
        </w:rPr>
        <w:t xml:space="preserve"> p.m</w:t>
      </w:r>
      <w:r w:rsidRPr="0021005B">
        <w:rPr>
          <w:rFonts w:ascii="Century Schoolbook" w:hAnsi="Century Schoolbook"/>
        </w:rPr>
        <w:t>.</w:t>
      </w:r>
    </w:p>
    <w:p w14:paraId="0807C6AB" w14:textId="1419335F" w:rsidR="009D3A3D" w:rsidRPr="0021005B" w:rsidRDefault="0012148E" w:rsidP="003C782F">
      <w:pPr>
        <w:spacing w:line="360" w:lineRule="auto"/>
        <w:rPr>
          <w:rFonts w:ascii="Century Schoolbook" w:hAnsi="Century Schoolbook"/>
        </w:rPr>
      </w:pPr>
      <w:r w:rsidRPr="0021005B">
        <w:rPr>
          <w:rFonts w:ascii="Century Schoolbook" w:hAnsi="Century Schoolbook"/>
        </w:rPr>
        <w:tab/>
      </w:r>
      <w:r w:rsidR="00F43ECB" w:rsidRPr="0021005B">
        <w:rPr>
          <w:rFonts w:ascii="Century Schoolbook" w:hAnsi="Century Schoolbook"/>
        </w:rPr>
        <w:t xml:space="preserve">To pick up his son, </w:t>
      </w:r>
      <w:r w:rsidRPr="0021005B">
        <w:rPr>
          <w:rFonts w:ascii="Century Schoolbook" w:hAnsi="Century Schoolbook"/>
        </w:rPr>
        <w:t>Barber</w:t>
      </w:r>
      <w:r w:rsidR="00F43ECB" w:rsidRPr="0021005B">
        <w:rPr>
          <w:rFonts w:ascii="Century Schoolbook" w:hAnsi="Century Schoolbook"/>
        </w:rPr>
        <w:t xml:space="preserve"> could go south on Carlsbad Boulevard for</w:t>
      </w:r>
      <w:r w:rsidRPr="0021005B">
        <w:rPr>
          <w:rFonts w:ascii="Century Schoolbook" w:hAnsi="Century Schoolbook"/>
        </w:rPr>
        <w:t xml:space="preserve"> </w:t>
      </w:r>
      <w:r w:rsidR="009A504A" w:rsidRPr="0021005B">
        <w:rPr>
          <w:rFonts w:ascii="Century Schoolbook" w:hAnsi="Century Schoolbook"/>
        </w:rPr>
        <w:t>three-quarters</w:t>
      </w:r>
      <w:r w:rsidR="00F43ECB" w:rsidRPr="0021005B">
        <w:rPr>
          <w:rFonts w:ascii="Century Schoolbook" w:hAnsi="Century Schoolbook"/>
        </w:rPr>
        <w:t xml:space="preserve"> of a mile and make a U-turn at </w:t>
      </w:r>
      <w:r w:rsidR="007C57BC" w:rsidRPr="0021005B">
        <w:rPr>
          <w:rFonts w:ascii="Century Schoolbook" w:hAnsi="Century Schoolbook"/>
        </w:rPr>
        <w:t>a cross street</w:t>
      </w:r>
      <w:r w:rsidR="00F43ECB" w:rsidRPr="0021005B">
        <w:rPr>
          <w:rFonts w:ascii="Century Schoolbook" w:hAnsi="Century Schoolbook"/>
        </w:rPr>
        <w:t>.</w:t>
      </w:r>
      <w:r w:rsidRPr="0021005B">
        <w:rPr>
          <w:rFonts w:ascii="Century Schoolbook" w:hAnsi="Century Schoolbook"/>
        </w:rPr>
        <w:t xml:space="preserve"> </w:t>
      </w:r>
      <w:r w:rsidR="00F43ECB" w:rsidRPr="0021005B">
        <w:rPr>
          <w:rFonts w:ascii="Century Schoolbook" w:hAnsi="Century Schoolbook"/>
        </w:rPr>
        <w:t xml:space="preserve"> Or he could back up</w:t>
      </w:r>
      <w:r w:rsidR="009A504A" w:rsidRPr="0021005B">
        <w:rPr>
          <w:rFonts w:ascii="Century Schoolbook" w:hAnsi="Century Schoolbook"/>
        </w:rPr>
        <w:t xml:space="preserve"> against traffic</w:t>
      </w:r>
      <w:r w:rsidR="00F43ECB" w:rsidRPr="0021005B">
        <w:rPr>
          <w:rFonts w:ascii="Century Schoolbook" w:hAnsi="Century Schoolbook"/>
        </w:rPr>
        <w:t xml:space="preserve"> to</w:t>
      </w:r>
      <w:r w:rsidRPr="0021005B">
        <w:rPr>
          <w:rFonts w:ascii="Century Schoolbook" w:hAnsi="Century Schoolbook"/>
        </w:rPr>
        <w:t xml:space="preserve"> </w:t>
      </w:r>
      <w:r w:rsidR="00F43ECB" w:rsidRPr="0021005B">
        <w:rPr>
          <w:rFonts w:ascii="Century Schoolbook" w:hAnsi="Century Schoolbook"/>
        </w:rPr>
        <w:t>Avenida Encinas and use it to get to northbound Carlsbad Boulevard.</w:t>
      </w:r>
      <w:r w:rsidRPr="0021005B">
        <w:rPr>
          <w:rFonts w:ascii="Century Schoolbook" w:hAnsi="Century Schoolbook"/>
        </w:rPr>
        <w:t xml:space="preserve">  Barber</w:t>
      </w:r>
      <w:r w:rsidR="00F43ECB" w:rsidRPr="0021005B">
        <w:rPr>
          <w:rFonts w:ascii="Century Schoolbook" w:hAnsi="Century Schoolbook"/>
        </w:rPr>
        <w:t xml:space="preserve"> decided to do the latter.</w:t>
      </w:r>
    </w:p>
    <w:p w14:paraId="2D5D3336" w14:textId="4C813E3D" w:rsidR="009D3A3D" w:rsidRPr="0021005B" w:rsidRDefault="009D3A3D" w:rsidP="003C782F">
      <w:pPr>
        <w:spacing w:line="360" w:lineRule="auto"/>
        <w:rPr>
          <w:rFonts w:ascii="Century Schoolbook" w:hAnsi="Century Schoolbook"/>
        </w:rPr>
      </w:pPr>
      <w:r w:rsidRPr="0021005B">
        <w:rPr>
          <w:rFonts w:ascii="Century Schoolbook" w:hAnsi="Century Schoolbook"/>
        </w:rPr>
        <w:tab/>
      </w:r>
      <w:r w:rsidR="0012148E" w:rsidRPr="0021005B">
        <w:rPr>
          <w:rFonts w:ascii="Century Schoolbook" w:hAnsi="Century Schoolbook"/>
        </w:rPr>
        <w:t>Barber</w:t>
      </w:r>
      <w:r w:rsidR="00F43ECB" w:rsidRPr="0021005B">
        <w:rPr>
          <w:rFonts w:ascii="Century Schoolbook" w:hAnsi="Century Schoolbook"/>
        </w:rPr>
        <w:t xml:space="preserve"> looked for pedestrians and did not see any.</w:t>
      </w:r>
      <w:r w:rsidRPr="0021005B">
        <w:rPr>
          <w:rFonts w:ascii="Century Schoolbook" w:hAnsi="Century Schoolbook"/>
        </w:rPr>
        <w:t xml:space="preserve">  </w:t>
      </w:r>
      <w:r w:rsidR="00F43ECB" w:rsidRPr="0021005B">
        <w:rPr>
          <w:rFonts w:ascii="Century Schoolbook" w:hAnsi="Century Schoolbook"/>
        </w:rPr>
        <w:t>He checked his mirrors before he started driving.</w:t>
      </w:r>
      <w:r w:rsidRPr="0021005B">
        <w:rPr>
          <w:rFonts w:ascii="Century Schoolbook" w:hAnsi="Century Schoolbook"/>
        </w:rPr>
        <w:t xml:space="preserve"> </w:t>
      </w:r>
      <w:r w:rsidR="00F43ECB" w:rsidRPr="0021005B">
        <w:rPr>
          <w:rFonts w:ascii="Century Schoolbook" w:hAnsi="Century Schoolbook"/>
        </w:rPr>
        <w:t xml:space="preserve"> </w:t>
      </w:r>
      <w:r w:rsidR="0012148E" w:rsidRPr="0021005B">
        <w:rPr>
          <w:rFonts w:ascii="Century Schoolbook" w:hAnsi="Century Schoolbook"/>
        </w:rPr>
        <w:t>Barber</w:t>
      </w:r>
      <w:r w:rsidR="00F43ECB" w:rsidRPr="0021005B">
        <w:rPr>
          <w:rFonts w:ascii="Century Schoolbook" w:hAnsi="Century Schoolbook"/>
        </w:rPr>
        <w:t xml:space="preserve"> got</w:t>
      </w:r>
      <w:r w:rsidRPr="0021005B">
        <w:rPr>
          <w:rFonts w:ascii="Century Schoolbook" w:hAnsi="Century Schoolbook"/>
        </w:rPr>
        <w:t xml:space="preserve"> </w:t>
      </w:r>
      <w:r w:rsidR="00F43ECB" w:rsidRPr="0021005B">
        <w:rPr>
          <w:rFonts w:ascii="Century Schoolbook" w:hAnsi="Century Schoolbook"/>
        </w:rPr>
        <w:t>into his car and backed up, looking over his shoulder as he drove.</w:t>
      </w:r>
      <w:r w:rsidRPr="0021005B">
        <w:rPr>
          <w:rFonts w:ascii="Century Schoolbook" w:hAnsi="Century Schoolbook"/>
        </w:rPr>
        <w:t xml:space="preserve">  </w:t>
      </w:r>
      <w:r w:rsidR="0012148E" w:rsidRPr="0021005B">
        <w:rPr>
          <w:rFonts w:ascii="Century Schoolbook" w:hAnsi="Century Schoolbook"/>
        </w:rPr>
        <w:t>Barber</w:t>
      </w:r>
      <w:r w:rsidR="00F43ECB" w:rsidRPr="0021005B">
        <w:rPr>
          <w:rFonts w:ascii="Century Schoolbook" w:hAnsi="Century Schoolbook"/>
        </w:rPr>
        <w:t xml:space="preserve"> estimated that he was going 15 </w:t>
      </w:r>
      <w:r w:rsidR="008140CE" w:rsidRPr="0021005B">
        <w:rPr>
          <w:rFonts w:ascii="Century Schoolbook" w:hAnsi="Century Schoolbook"/>
        </w:rPr>
        <w:t>miles</w:t>
      </w:r>
      <w:r w:rsidR="00F43ECB" w:rsidRPr="0021005B">
        <w:rPr>
          <w:rFonts w:ascii="Century Schoolbook" w:hAnsi="Century Schoolbook"/>
        </w:rPr>
        <w:t xml:space="preserve"> per hour as he backed up.</w:t>
      </w:r>
      <w:r w:rsidRPr="0021005B">
        <w:rPr>
          <w:rFonts w:ascii="Century Schoolbook" w:hAnsi="Century Schoolbook"/>
        </w:rPr>
        <w:t xml:space="preserve">  </w:t>
      </w:r>
      <w:r w:rsidR="00F43ECB" w:rsidRPr="0021005B">
        <w:rPr>
          <w:rFonts w:ascii="Century Schoolbook" w:hAnsi="Century Schoolbook"/>
        </w:rPr>
        <w:t>He went straight back and did not see anyone or hear any horns.</w:t>
      </w:r>
      <w:r w:rsidRPr="0021005B">
        <w:rPr>
          <w:rFonts w:ascii="Century Schoolbook" w:hAnsi="Century Schoolbook"/>
        </w:rPr>
        <w:t xml:space="preserve">  </w:t>
      </w:r>
      <w:r w:rsidR="00F43ECB" w:rsidRPr="0021005B">
        <w:rPr>
          <w:rFonts w:ascii="Century Schoolbook" w:hAnsi="Century Schoolbook"/>
        </w:rPr>
        <w:t xml:space="preserve">He </w:t>
      </w:r>
      <w:r w:rsidRPr="0021005B">
        <w:rPr>
          <w:rFonts w:ascii="Century Schoolbook" w:hAnsi="Century Schoolbook"/>
        </w:rPr>
        <w:t>was shocked when he felt an impact</w:t>
      </w:r>
      <w:r w:rsidR="00F43ECB" w:rsidRPr="0021005B">
        <w:rPr>
          <w:rFonts w:ascii="Century Schoolbook" w:hAnsi="Century Schoolbook"/>
        </w:rPr>
        <w:t>.</w:t>
      </w:r>
      <w:r w:rsidRPr="0021005B">
        <w:rPr>
          <w:rFonts w:ascii="Century Schoolbook" w:hAnsi="Century Schoolbook"/>
        </w:rPr>
        <w:t xml:space="preserve"> </w:t>
      </w:r>
      <w:r w:rsidR="00F43ECB" w:rsidRPr="0021005B">
        <w:rPr>
          <w:rFonts w:ascii="Century Schoolbook" w:hAnsi="Century Schoolbook"/>
        </w:rPr>
        <w:t xml:space="preserve"> </w:t>
      </w:r>
      <w:r w:rsidR="0012148E" w:rsidRPr="0021005B">
        <w:rPr>
          <w:rFonts w:ascii="Century Schoolbook" w:hAnsi="Century Schoolbook"/>
        </w:rPr>
        <w:t>Barber</w:t>
      </w:r>
      <w:r w:rsidRPr="0021005B">
        <w:rPr>
          <w:rFonts w:ascii="Century Schoolbook" w:hAnsi="Century Schoolbook"/>
        </w:rPr>
        <w:t xml:space="preserve"> </w:t>
      </w:r>
      <w:r w:rsidR="00F43ECB" w:rsidRPr="0021005B">
        <w:rPr>
          <w:rFonts w:ascii="Century Schoolbook" w:hAnsi="Century Schoolbook"/>
        </w:rPr>
        <w:t xml:space="preserve">got out of the car and saw </w:t>
      </w:r>
      <w:r w:rsidRPr="0021005B">
        <w:rPr>
          <w:rFonts w:ascii="Century Schoolbook" w:hAnsi="Century Schoolbook"/>
        </w:rPr>
        <w:t>S.H.</w:t>
      </w:r>
      <w:r w:rsidR="00F43ECB" w:rsidRPr="0021005B">
        <w:rPr>
          <w:rFonts w:ascii="Century Schoolbook" w:hAnsi="Century Schoolbook"/>
        </w:rPr>
        <w:t xml:space="preserve"> lying on the ground.</w:t>
      </w:r>
      <w:r w:rsidRPr="0021005B">
        <w:rPr>
          <w:rFonts w:ascii="Century Schoolbook" w:hAnsi="Century Schoolbook"/>
        </w:rPr>
        <w:t xml:space="preserve">  </w:t>
      </w:r>
      <w:r w:rsidR="0012148E" w:rsidRPr="0021005B">
        <w:rPr>
          <w:rFonts w:ascii="Century Schoolbook" w:hAnsi="Century Schoolbook"/>
        </w:rPr>
        <w:t>Barber</w:t>
      </w:r>
      <w:r w:rsidR="00F43ECB" w:rsidRPr="0021005B">
        <w:rPr>
          <w:rFonts w:ascii="Century Schoolbook" w:hAnsi="Century Schoolbook"/>
        </w:rPr>
        <w:t xml:space="preserve"> asked if she was </w:t>
      </w:r>
      <w:r w:rsidRPr="0021005B">
        <w:rPr>
          <w:rFonts w:ascii="Century Schoolbook" w:hAnsi="Century Schoolbook"/>
        </w:rPr>
        <w:t>okay</w:t>
      </w:r>
      <w:r w:rsidR="00F43ECB" w:rsidRPr="0021005B">
        <w:rPr>
          <w:rFonts w:ascii="Century Schoolbook" w:hAnsi="Century Schoolbook"/>
        </w:rPr>
        <w:t xml:space="preserve"> and took out a towel and placed it under her</w:t>
      </w:r>
      <w:r w:rsidR="00EB0526" w:rsidRPr="0021005B">
        <w:rPr>
          <w:rFonts w:ascii="Century Schoolbook" w:hAnsi="Century Schoolbook"/>
        </w:rPr>
        <w:t xml:space="preserve"> </w:t>
      </w:r>
      <w:r w:rsidR="00F43ECB" w:rsidRPr="0021005B">
        <w:rPr>
          <w:rFonts w:ascii="Century Schoolbook" w:hAnsi="Century Schoolbook"/>
        </w:rPr>
        <w:t>head.</w:t>
      </w:r>
    </w:p>
    <w:p w14:paraId="6B827515" w14:textId="5BC87FFF" w:rsidR="00F43ECB" w:rsidRPr="0021005B" w:rsidRDefault="009D3A3D" w:rsidP="003C782F">
      <w:pPr>
        <w:spacing w:line="360" w:lineRule="auto"/>
        <w:rPr>
          <w:rFonts w:ascii="Century Schoolbook" w:hAnsi="Century Schoolbook"/>
        </w:rPr>
      </w:pPr>
      <w:r w:rsidRPr="0021005B">
        <w:rPr>
          <w:rFonts w:ascii="Century Schoolbook" w:hAnsi="Century Schoolbook"/>
        </w:rPr>
        <w:lastRenderedPageBreak/>
        <w:tab/>
      </w:r>
      <w:r w:rsidR="0012148E" w:rsidRPr="0021005B">
        <w:rPr>
          <w:rFonts w:ascii="Century Schoolbook" w:hAnsi="Century Schoolbook"/>
        </w:rPr>
        <w:t>Barber</w:t>
      </w:r>
      <w:r w:rsidR="00F43ECB" w:rsidRPr="0021005B">
        <w:rPr>
          <w:rFonts w:ascii="Century Schoolbook" w:hAnsi="Century Schoolbook"/>
        </w:rPr>
        <w:t xml:space="preserve"> testified that if he had seen anyone in the area, he would not</w:t>
      </w:r>
      <w:r w:rsidRPr="0021005B">
        <w:rPr>
          <w:rFonts w:ascii="Century Schoolbook" w:hAnsi="Century Schoolbook"/>
        </w:rPr>
        <w:t xml:space="preserve"> </w:t>
      </w:r>
      <w:r w:rsidR="00F43ECB" w:rsidRPr="0021005B">
        <w:rPr>
          <w:rFonts w:ascii="Century Schoolbook" w:hAnsi="Century Schoolbook"/>
        </w:rPr>
        <w:t xml:space="preserve">have </w:t>
      </w:r>
      <w:r w:rsidRPr="0021005B">
        <w:rPr>
          <w:rFonts w:ascii="Century Schoolbook" w:hAnsi="Century Schoolbook"/>
        </w:rPr>
        <w:t>driven in reverse against traffic</w:t>
      </w:r>
      <w:r w:rsidR="00F43ECB" w:rsidRPr="0021005B">
        <w:rPr>
          <w:rFonts w:ascii="Century Schoolbook" w:hAnsi="Century Schoolbook"/>
        </w:rPr>
        <w:t>.</w:t>
      </w:r>
      <w:r w:rsidRPr="0021005B">
        <w:rPr>
          <w:rFonts w:ascii="Century Schoolbook" w:hAnsi="Century Schoolbook"/>
        </w:rPr>
        <w:t xml:space="preserve"> </w:t>
      </w:r>
      <w:r w:rsidR="00F43ECB" w:rsidRPr="0021005B">
        <w:rPr>
          <w:rFonts w:ascii="Century Schoolbook" w:hAnsi="Century Schoolbook"/>
        </w:rPr>
        <w:t xml:space="preserve"> </w:t>
      </w:r>
      <w:r w:rsidR="0012148E" w:rsidRPr="0021005B">
        <w:rPr>
          <w:rFonts w:ascii="Century Schoolbook" w:hAnsi="Century Schoolbook"/>
        </w:rPr>
        <w:t>Barber</w:t>
      </w:r>
      <w:r w:rsidR="00F43ECB" w:rsidRPr="0021005B">
        <w:rPr>
          <w:rFonts w:ascii="Century Schoolbook" w:hAnsi="Century Schoolbook"/>
        </w:rPr>
        <w:t xml:space="preserve"> did not </w:t>
      </w:r>
      <w:r w:rsidRPr="0021005B">
        <w:rPr>
          <w:rFonts w:ascii="Century Schoolbook" w:hAnsi="Century Schoolbook"/>
        </w:rPr>
        <w:t xml:space="preserve">believe </w:t>
      </w:r>
      <w:r w:rsidR="00F43ECB" w:rsidRPr="0021005B">
        <w:rPr>
          <w:rFonts w:ascii="Century Schoolbook" w:hAnsi="Century Schoolbook"/>
        </w:rPr>
        <w:t>he was posing a risk of danger to anyone.</w:t>
      </w:r>
      <w:r w:rsidRPr="0021005B">
        <w:rPr>
          <w:rFonts w:ascii="Century Schoolbook" w:hAnsi="Century Schoolbook"/>
        </w:rPr>
        <w:t xml:space="preserve">  </w:t>
      </w:r>
      <w:r w:rsidR="0012148E" w:rsidRPr="0021005B">
        <w:rPr>
          <w:rFonts w:ascii="Century Schoolbook" w:hAnsi="Century Schoolbook"/>
        </w:rPr>
        <w:t>Barber</w:t>
      </w:r>
      <w:r w:rsidR="00F43ECB" w:rsidRPr="0021005B">
        <w:rPr>
          <w:rFonts w:ascii="Century Schoolbook" w:hAnsi="Century Schoolbook"/>
        </w:rPr>
        <w:t xml:space="preserve"> knew it was against the law to drive against the direction of</w:t>
      </w:r>
      <w:r w:rsidRPr="0021005B">
        <w:rPr>
          <w:rFonts w:ascii="Century Schoolbook" w:hAnsi="Century Schoolbook"/>
        </w:rPr>
        <w:t xml:space="preserve"> </w:t>
      </w:r>
      <w:r w:rsidR="00F43ECB" w:rsidRPr="0021005B">
        <w:rPr>
          <w:rFonts w:ascii="Century Schoolbook" w:hAnsi="Century Schoolbook"/>
        </w:rPr>
        <w:t>traffic and to drive through a crosswalk if there is a pedestrian in it.</w:t>
      </w:r>
    </w:p>
    <w:p w14:paraId="06D29800" w14:textId="77777777" w:rsidR="006E6D4D" w:rsidRPr="0021005B" w:rsidRDefault="006E6D4D" w:rsidP="003C782F">
      <w:pPr>
        <w:keepNext/>
        <w:spacing w:line="360" w:lineRule="auto"/>
        <w:jc w:val="center"/>
        <w:rPr>
          <w:rFonts w:ascii="Century Schoolbook" w:hAnsi="Century Schoolbook"/>
        </w:rPr>
      </w:pPr>
      <w:r w:rsidRPr="0021005B">
        <w:rPr>
          <w:rFonts w:ascii="Century Schoolbook" w:hAnsi="Century Schoolbook"/>
        </w:rPr>
        <w:t>DISCUSSION</w:t>
      </w:r>
    </w:p>
    <w:p w14:paraId="581DE4BB" w14:textId="77777777" w:rsidR="006E6D4D" w:rsidRPr="0021005B" w:rsidRDefault="00E95919" w:rsidP="003C782F">
      <w:pPr>
        <w:keepNext/>
        <w:spacing w:line="360" w:lineRule="auto"/>
        <w:jc w:val="center"/>
        <w:rPr>
          <w:rFonts w:ascii="Century Schoolbook" w:hAnsi="Century Schoolbook"/>
        </w:rPr>
      </w:pPr>
      <w:r w:rsidRPr="0021005B">
        <w:rPr>
          <w:rFonts w:ascii="Century Schoolbook" w:hAnsi="Century Schoolbook"/>
        </w:rPr>
        <w:t>I</w:t>
      </w:r>
    </w:p>
    <w:p w14:paraId="0DDCC4A3" w14:textId="77777777" w:rsidR="00E95919" w:rsidRPr="0021005B" w:rsidRDefault="00E95919" w:rsidP="003C782F">
      <w:pPr>
        <w:keepNext/>
        <w:spacing w:line="360" w:lineRule="auto"/>
        <w:jc w:val="center"/>
        <w:rPr>
          <w:rFonts w:ascii="Century Schoolbook" w:hAnsi="Century Schoolbook"/>
        </w:rPr>
      </w:pPr>
      <w:r w:rsidRPr="0021005B">
        <w:rPr>
          <w:rFonts w:ascii="Century Schoolbook" w:hAnsi="Century Schoolbook"/>
        </w:rPr>
        <w:t>JURY INSTRUCTIONS</w:t>
      </w:r>
    </w:p>
    <w:p w14:paraId="69704780" w14:textId="21EE59F5" w:rsidR="00E95919" w:rsidRPr="0021005B" w:rsidRDefault="00E95919" w:rsidP="003C782F">
      <w:pPr>
        <w:keepNext/>
        <w:spacing w:line="360" w:lineRule="auto"/>
        <w:jc w:val="center"/>
        <w:rPr>
          <w:rFonts w:ascii="Century Schoolbook" w:hAnsi="Century Schoolbook"/>
        </w:rPr>
      </w:pPr>
      <w:r w:rsidRPr="0021005B">
        <w:rPr>
          <w:rFonts w:ascii="Century Schoolbook" w:hAnsi="Century Schoolbook"/>
        </w:rPr>
        <w:t>A.  Barber</w:t>
      </w:r>
      <w:r w:rsidR="003C782F" w:rsidRPr="0021005B">
        <w:rPr>
          <w:rFonts w:ascii="Century Schoolbook" w:hAnsi="Century Schoolbook"/>
        </w:rPr>
        <w:t>’</w:t>
      </w:r>
      <w:r w:rsidRPr="0021005B">
        <w:rPr>
          <w:rFonts w:ascii="Century Schoolbook" w:hAnsi="Century Schoolbook"/>
        </w:rPr>
        <w:t>s Contentions</w:t>
      </w:r>
    </w:p>
    <w:p w14:paraId="1373F2BD" w14:textId="066D9171" w:rsidR="00E95919" w:rsidRPr="0021005B" w:rsidRDefault="00E95919" w:rsidP="003C782F">
      <w:pPr>
        <w:keepNext/>
        <w:spacing w:line="360" w:lineRule="auto"/>
        <w:rPr>
          <w:rFonts w:ascii="Century Schoolbook" w:hAnsi="Century Schoolbook"/>
        </w:rPr>
      </w:pPr>
      <w:r w:rsidRPr="0021005B">
        <w:rPr>
          <w:rFonts w:ascii="Century Schoolbook" w:hAnsi="Century Schoolbook"/>
        </w:rPr>
        <w:tab/>
        <w:t xml:space="preserve">Barber makes two assertions regarding the jury instructions the trial court provided to the jury.  First, he claims the court prejudicially erred in refusing to give a special instruction further defining the term </w:t>
      </w:r>
      <w:r w:rsidR="003C782F" w:rsidRPr="0021005B">
        <w:rPr>
          <w:rFonts w:ascii="Century Schoolbook" w:hAnsi="Century Schoolbook"/>
        </w:rPr>
        <w:t>“</w:t>
      </w:r>
      <w:r w:rsidRPr="0021005B">
        <w:rPr>
          <w:rFonts w:ascii="Century Schoolbook" w:hAnsi="Century Schoolbook"/>
        </w:rPr>
        <w:t>wanton.</w:t>
      </w:r>
      <w:r w:rsidR="003C782F" w:rsidRPr="0021005B">
        <w:rPr>
          <w:rFonts w:ascii="Century Schoolbook" w:hAnsi="Century Schoolbook"/>
        </w:rPr>
        <w:t>”</w:t>
      </w:r>
      <w:r w:rsidRPr="0021005B">
        <w:rPr>
          <w:rFonts w:ascii="Century Schoolbook" w:hAnsi="Century Schoolbook"/>
        </w:rPr>
        <w:t xml:space="preserve">  Second, Barber insists that CALCRIM No. 2200, which was given to the jury, misstates the law.  We reject </w:t>
      </w:r>
      <w:proofErr w:type="gramStart"/>
      <w:r w:rsidRPr="0021005B">
        <w:rPr>
          <w:rFonts w:ascii="Century Schoolbook" w:hAnsi="Century Schoolbook"/>
        </w:rPr>
        <w:t>both of these</w:t>
      </w:r>
      <w:proofErr w:type="gramEnd"/>
      <w:r w:rsidRPr="0021005B">
        <w:rPr>
          <w:rFonts w:ascii="Century Schoolbook" w:hAnsi="Century Schoolbook"/>
        </w:rPr>
        <w:t xml:space="preserve"> contentions.</w:t>
      </w:r>
    </w:p>
    <w:p w14:paraId="6233EC17" w14:textId="77777777" w:rsidR="00E95919" w:rsidRPr="0021005B" w:rsidRDefault="00E95919" w:rsidP="003C782F">
      <w:pPr>
        <w:spacing w:line="360" w:lineRule="auto"/>
        <w:jc w:val="center"/>
        <w:rPr>
          <w:rFonts w:ascii="Century Schoolbook" w:hAnsi="Century Schoolbook"/>
        </w:rPr>
      </w:pPr>
      <w:r w:rsidRPr="0021005B">
        <w:rPr>
          <w:rFonts w:ascii="Century Schoolbook" w:hAnsi="Century Schoolbook"/>
        </w:rPr>
        <w:t>B.  Background</w:t>
      </w:r>
    </w:p>
    <w:p w14:paraId="7CF5075E" w14:textId="6CB2AD85" w:rsidR="00AC7926" w:rsidRPr="0021005B" w:rsidRDefault="00D82FD5" w:rsidP="003C782F">
      <w:pPr>
        <w:spacing w:line="360" w:lineRule="auto"/>
        <w:rPr>
          <w:rFonts w:ascii="Century Schoolbook" w:hAnsi="Century Schoolbook"/>
        </w:rPr>
      </w:pPr>
      <w:r w:rsidRPr="0021005B">
        <w:rPr>
          <w:rFonts w:ascii="Century Schoolbook" w:hAnsi="Century Schoolbook"/>
        </w:rPr>
        <w:tab/>
      </w:r>
      <w:r w:rsidR="00AC7926" w:rsidRPr="0021005B">
        <w:rPr>
          <w:rFonts w:ascii="Century Schoolbook" w:hAnsi="Century Schoolbook"/>
        </w:rPr>
        <w:t>Before trial</w:t>
      </w:r>
      <w:r w:rsidR="00A24B77" w:rsidRPr="0021005B">
        <w:rPr>
          <w:rFonts w:ascii="Century Schoolbook" w:hAnsi="Century Schoolbook"/>
        </w:rPr>
        <w:t xml:space="preserve">, </w:t>
      </w:r>
      <w:r w:rsidR="00AC7926" w:rsidRPr="0021005B">
        <w:rPr>
          <w:rFonts w:ascii="Century Schoolbook" w:hAnsi="Century Schoolbook"/>
        </w:rPr>
        <w:t>Barber</w:t>
      </w:r>
      <w:r w:rsidR="00A24B77" w:rsidRPr="0021005B">
        <w:rPr>
          <w:rFonts w:ascii="Century Schoolbook" w:hAnsi="Century Schoolbook"/>
        </w:rPr>
        <w:t xml:space="preserve"> filed </w:t>
      </w:r>
      <w:r w:rsidR="00AC7926" w:rsidRPr="0021005B">
        <w:rPr>
          <w:rFonts w:ascii="Century Schoolbook" w:hAnsi="Century Schoolbook"/>
        </w:rPr>
        <w:t>a motion</w:t>
      </w:r>
      <w:r w:rsidR="00A24B77" w:rsidRPr="0021005B">
        <w:rPr>
          <w:rFonts w:ascii="Century Schoolbook" w:hAnsi="Century Schoolbook"/>
        </w:rPr>
        <w:t xml:space="preserve"> asking the trial</w:t>
      </w:r>
      <w:r w:rsidR="00AC7926" w:rsidRPr="0021005B">
        <w:rPr>
          <w:rFonts w:ascii="Century Schoolbook" w:hAnsi="Century Schoolbook"/>
        </w:rPr>
        <w:t xml:space="preserve"> </w:t>
      </w:r>
      <w:r w:rsidR="00A24B77" w:rsidRPr="0021005B">
        <w:rPr>
          <w:rFonts w:ascii="Century Schoolbook" w:hAnsi="Century Schoolbook"/>
        </w:rPr>
        <w:t>court to give two special jury instructions.</w:t>
      </w:r>
      <w:r w:rsidR="00AC7926" w:rsidRPr="0021005B">
        <w:rPr>
          <w:rFonts w:ascii="Century Schoolbook" w:hAnsi="Century Schoolbook"/>
        </w:rPr>
        <w:t xml:space="preserve"> </w:t>
      </w:r>
      <w:r w:rsidR="00A24B77" w:rsidRPr="0021005B">
        <w:rPr>
          <w:rFonts w:ascii="Century Schoolbook" w:hAnsi="Century Schoolbook"/>
        </w:rPr>
        <w:t xml:space="preserve"> </w:t>
      </w:r>
      <w:r w:rsidR="00AC7926" w:rsidRPr="0021005B">
        <w:rPr>
          <w:rFonts w:ascii="Century Schoolbook" w:hAnsi="Century Schoolbook"/>
        </w:rPr>
        <w:t xml:space="preserve">Barber proposed </w:t>
      </w:r>
      <w:r w:rsidR="00C13E86" w:rsidRPr="0021005B">
        <w:rPr>
          <w:rFonts w:ascii="Century Schoolbook" w:hAnsi="Century Schoolbook"/>
        </w:rPr>
        <w:t>these</w:t>
      </w:r>
      <w:r w:rsidR="00AC7926" w:rsidRPr="0021005B">
        <w:rPr>
          <w:rFonts w:ascii="Century Schoolbook" w:hAnsi="Century Schoolbook"/>
        </w:rPr>
        <w:t xml:space="preserve"> special instructions </w:t>
      </w:r>
      <w:r w:rsidR="00C13E86" w:rsidRPr="0021005B">
        <w:rPr>
          <w:rFonts w:ascii="Century Schoolbook" w:hAnsi="Century Schoolbook"/>
        </w:rPr>
        <w:t>because he believed they</w:t>
      </w:r>
      <w:r w:rsidR="00AC7926" w:rsidRPr="0021005B">
        <w:rPr>
          <w:rFonts w:ascii="Century Schoolbook" w:hAnsi="Century Schoolbook"/>
        </w:rPr>
        <w:t xml:space="preserve"> were necessary to properly explain the mental state needed to commit reckless driving.</w:t>
      </w:r>
    </w:p>
    <w:p w14:paraId="5F289942" w14:textId="0E36650C" w:rsidR="00AC7926" w:rsidRPr="0021005B" w:rsidRDefault="00AC7926" w:rsidP="003C782F">
      <w:pPr>
        <w:spacing w:line="360" w:lineRule="auto"/>
        <w:rPr>
          <w:rFonts w:ascii="Century Schoolbook" w:hAnsi="Century Schoolbook"/>
        </w:rPr>
      </w:pPr>
      <w:r w:rsidRPr="0021005B">
        <w:rPr>
          <w:rFonts w:ascii="Century Schoolbook" w:hAnsi="Century Schoolbook"/>
        </w:rPr>
        <w:tab/>
        <w:t xml:space="preserve">The first requested special instruction stated:  </w:t>
      </w:r>
      <w:r w:rsidR="003C782F" w:rsidRPr="0021005B">
        <w:rPr>
          <w:rFonts w:ascii="Century Schoolbook" w:hAnsi="Century Schoolbook"/>
        </w:rPr>
        <w:t>“</w:t>
      </w:r>
      <w:r w:rsidRPr="0021005B">
        <w:rPr>
          <w:rFonts w:ascii="Century Schoolbook" w:hAnsi="Century Schoolbook"/>
        </w:rPr>
        <w:t xml:space="preserve">The term </w:t>
      </w:r>
      <w:r w:rsidR="003C782F" w:rsidRPr="0021005B">
        <w:rPr>
          <w:rFonts w:ascii="Century Schoolbook" w:hAnsi="Century Schoolbook"/>
        </w:rPr>
        <w:t>‘</w:t>
      </w:r>
      <w:r w:rsidRPr="0021005B">
        <w:rPr>
          <w:rFonts w:ascii="Century Schoolbook" w:hAnsi="Century Schoolbook"/>
        </w:rPr>
        <w:t>wanton</w:t>
      </w:r>
      <w:r w:rsidR="003C782F" w:rsidRPr="0021005B">
        <w:rPr>
          <w:rFonts w:ascii="Century Schoolbook" w:hAnsi="Century Schoolbook"/>
        </w:rPr>
        <w:t>’</w:t>
      </w:r>
      <w:r w:rsidRPr="0021005B">
        <w:rPr>
          <w:rFonts w:ascii="Century Schoolbook" w:hAnsi="Century Schoolbook"/>
        </w:rPr>
        <w:t xml:space="preserve"> means the</w:t>
      </w:r>
      <w:r w:rsidR="0070384E" w:rsidRPr="0021005B">
        <w:rPr>
          <w:rFonts w:ascii="Century Schoolbook" w:hAnsi="Century Schoolbook"/>
        </w:rPr>
        <w:t xml:space="preserve"> </w:t>
      </w:r>
      <w:r w:rsidRPr="0021005B">
        <w:rPr>
          <w:rFonts w:ascii="Century Schoolbook" w:hAnsi="Century Schoolbook"/>
        </w:rPr>
        <w:t xml:space="preserve">intentional doing of something with the knowledge that </w:t>
      </w:r>
      <w:proofErr w:type="gramStart"/>
      <w:r w:rsidRPr="0021005B">
        <w:rPr>
          <w:rFonts w:ascii="Century Schoolbook" w:hAnsi="Century Schoolbook"/>
        </w:rPr>
        <w:t>serious injury</w:t>
      </w:r>
      <w:proofErr w:type="gramEnd"/>
      <w:r w:rsidRPr="0021005B">
        <w:rPr>
          <w:rFonts w:ascii="Century Schoolbook" w:hAnsi="Century Schoolbook"/>
        </w:rPr>
        <w:t xml:space="preserve"> is a probable result.</w:t>
      </w:r>
      <w:r w:rsidR="001B007E">
        <w:rPr>
          <w:rFonts w:ascii="Century Schoolbook" w:hAnsi="Century Schoolbook"/>
        </w:rPr>
        <w:t xml:space="preserve"> </w:t>
      </w:r>
      <w:r w:rsidRPr="0021005B">
        <w:rPr>
          <w:rFonts w:ascii="Century Schoolbook" w:hAnsi="Century Schoolbook"/>
        </w:rPr>
        <w:t xml:space="preserve"> [¶]  Negligence, even though it be gross negligence, is not willful misconduct and does not amount to wantonness.</w:t>
      </w:r>
      <w:r w:rsidR="003C782F" w:rsidRPr="0021005B">
        <w:rPr>
          <w:rFonts w:ascii="Century Schoolbook" w:hAnsi="Century Schoolbook"/>
        </w:rPr>
        <w:t>”</w:t>
      </w:r>
    </w:p>
    <w:p w14:paraId="338C5969" w14:textId="77777777" w:rsidR="004A509E" w:rsidRPr="0021005B" w:rsidRDefault="00AC7926" w:rsidP="003C782F">
      <w:pPr>
        <w:spacing w:line="360" w:lineRule="auto"/>
        <w:rPr>
          <w:rFonts w:ascii="Century Schoolbook" w:hAnsi="Century Schoolbook"/>
        </w:rPr>
      </w:pPr>
      <w:r w:rsidRPr="0021005B">
        <w:rPr>
          <w:rFonts w:ascii="Century Schoolbook" w:hAnsi="Century Schoolbook"/>
        </w:rPr>
        <w:tab/>
        <w:t xml:space="preserve">The second requested instruction provided:  </w:t>
      </w:r>
    </w:p>
    <w:p w14:paraId="2A4EE238" w14:textId="06F033CC" w:rsidR="004A509E" w:rsidRPr="0021005B" w:rsidRDefault="0070384E" w:rsidP="004A509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AC7926" w:rsidRPr="0021005B">
        <w:rPr>
          <w:rFonts w:ascii="Century Schoolbook" w:hAnsi="Century Schoolbook"/>
          <w:i/>
        </w:rPr>
        <w:t>Gross Negligence</w:t>
      </w:r>
      <w:r w:rsidR="00AC7926" w:rsidRPr="0021005B">
        <w:rPr>
          <w:rFonts w:ascii="Century Schoolbook" w:hAnsi="Century Schoolbook"/>
        </w:rPr>
        <w:t xml:space="preserve"> involves</w:t>
      </w:r>
      <w:r w:rsidR="004A509E" w:rsidRPr="0021005B">
        <w:rPr>
          <w:rFonts w:ascii="Century Schoolbook" w:hAnsi="Century Schoolbook"/>
        </w:rPr>
        <w:t xml:space="preserve"> </w:t>
      </w:r>
      <w:r w:rsidR="00AC7926" w:rsidRPr="0021005B">
        <w:rPr>
          <w:rFonts w:ascii="Century Schoolbook" w:hAnsi="Century Schoolbook"/>
        </w:rPr>
        <w:t xml:space="preserve">more than ordinary carelessness, inattention, or mistake in judgment.  A person acts with gross negligence when: </w:t>
      </w:r>
      <w:r w:rsidR="008D4B5B" w:rsidRPr="0021005B">
        <w:rPr>
          <w:rFonts w:ascii="Century Schoolbook" w:hAnsi="Century Schoolbook"/>
        </w:rPr>
        <w:t xml:space="preserve"> </w:t>
      </w:r>
      <w:r w:rsidR="00AC7926" w:rsidRPr="0021005B">
        <w:rPr>
          <w:rFonts w:ascii="Century Schoolbook" w:hAnsi="Century Schoolbook"/>
        </w:rPr>
        <w:t xml:space="preserve">1. He </w:t>
      </w:r>
      <w:r w:rsidR="004A509E" w:rsidRPr="0021005B">
        <w:rPr>
          <w:rFonts w:ascii="Century Schoolbook" w:hAnsi="Century Schoolbook"/>
        </w:rPr>
        <w:t>[acts]</w:t>
      </w:r>
      <w:r w:rsidR="00AC7926" w:rsidRPr="0021005B">
        <w:rPr>
          <w:rFonts w:ascii="Century Schoolbook" w:hAnsi="Century Schoolbook"/>
        </w:rPr>
        <w:t xml:space="preserve"> in a reckless way that creates </w:t>
      </w:r>
      <w:proofErr w:type="gramStart"/>
      <w:r w:rsidR="00AC7926" w:rsidRPr="0021005B">
        <w:rPr>
          <w:rFonts w:ascii="Century Schoolbook" w:hAnsi="Century Schoolbook"/>
        </w:rPr>
        <w:t>a high risk</w:t>
      </w:r>
      <w:proofErr w:type="gramEnd"/>
      <w:r w:rsidR="00AC7926" w:rsidRPr="0021005B">
        <w:rPr>
          <w:rFonts w:ascii="Century Schoolbook" w:hAnsi="Century Schoolbook"/>
        </w:rPr>
        <w:t xml:space="preserve"> of death or great bodily injury; </w:t>
      </w:r>
      <w:r w:rsidR="004A509E" w:rsidRPr="0021005B">
        <w:rPr>
          <w:rFonts w:ascii="Century Schoolbook" w:hAnsi="Century Schoolbook"/>
        </w:rPr>
        <w:t>[¶]</w:t>
      </w:r>
      <w:r w:rsidR="00BF223F" w:rsidRPr="0021005B">
        <w:rPr>
          <w:rFonts w:ascii="Century Schoolbook" w:hAnsi="Century Schoolbook"/>
        </w:rPr>
        <w:t xml:space="preserve"> </w:t>
      </w:r>
      <w:r w:rsidR="00AC7926" w:rsidRPr="0021005B">
        <w:rPr>
          <w:rFonts w:ascii="Century Schoolbook" w:hAnsi="Century Schoolbook"/>
        </w:rPr>
        <w:t xml:space="preserve">AND </w:t>
      </w:r>
      <w:r w:rsidR="004A509E" w:rsidRPr="0021005B">
        <w:rPr>
          <w:rFonts w:ascii="Century Schoolbook" w:hAnsi="Century Schoolbook"/>
        </w:rPr>
        <w:t xml:space="preserve">[¶]  </w:t>
      </w:r>
      <w:r w:rsidR="00AC7926" w:rsidRPr="0021005B">
        <w:rPr>
          <w:rFonts w:ascii="Century Schoolbook" w:hAnsi="Century Schoolbook"/>
        </w:rPr>
        <w:t>2. A reasonable</w:t>
      </w:r>
      <w:r w:rsidR="004A509E" w:rsidRPr="0021005B">
        <w:rPr>
          <w:rFonts w:ascii="Century Schoolbook" w:hAnsi="Century Schoolbook"/>
        </w:rPr>
        <w:t xml:space="preserve"> </w:t>
      </w:r>
      <w:r w:rsidR="00AC7926" w:rsidRPr="0021005B">
        <w:rPr>
          <w:rFonts w:ascii="Century Schoolbook" w:hAnsi="Century Schoolbook"/>
        </w:rPr>
        <w:t xml:space="preserve">person would </w:t>
      </w:r>
      <w:r w:rsidR="00AC7926" w:rsidRPr="0021005B">
        <w:rPr>
          <w:rFonts w:ascii="Century Schoolbook" w:hAnsi="Century Schoolbook"/>
        </w:rPr>
        <w:lastRenderedPageBreak/>
        <w:t>have known that acting in that way would create such a risk.</w:t>
      </w:r>
      <w:r w:rsidR="00536296">
        <w:rPr>
          <w:rFonts w:ascii="Century Schoolbook" w:hAnsi="Century Schoolbook"/>
        </w:rPr>
        <w:t xml:space="preserve"> </w:t>
      </w:r>
      <w:r w:rsidR="00AC7926" w:rsidRPr="0021005B">
        <w:rPr>
          <w:rFonts w:ascii="Century Schoolbook" w:hAnsi="Century Schoolbook"/>
        </w:rPr>
        <w:t xml:space="preserve"> </w:t>
      </w:r>
      <w:r w:rsidR="004A509E" w:rsidRPr="0021005B">
        <w:rPr>
          <w:rFonts w:ascii="Century Schoolbook" w:hAnsi="Century Schoolbook"/>
        </w:rPr>
        <w:t xml:space="preserve">[¶]  </w:t>
      </w:r>
      <w:r w:rsidR="00AC7926" w:rsidRPr="0021005B">
        <w:rPr>
          <w:rFonts w:ascii="Century Schoolbook" w:hAnsi="Century Schoolbook"/>
        </w:rPr>
        <w:t>In</w:t>
      </w:r>
      <w:r w:rsidR="004A509E" w:rsidRPr="0021005B">
        <w:rPr>
          <w:rFonts w:ascii="Century Schoolbook" w:hAnsi="Century Schoolbook"/>
        </w:rPr>
        <w:t xml:space="preserve"> </w:t>
      </w:r>
      <w:r w:rsidR="00AC7926" w:rsidRPr="0021005B">
        <w:rPr>
          <w:rFonts w:ascii="Century Schoolbook" w:hAnsi="Century Schoolbook"/>
        </w:rPr>
        <w:t>other words, a person acts with gross negligence when the way he acts is so</w:t>
      </w:r>
      <w:r w:rsidR="004A509E" w:rsidRPr="0021005B">
        <w:rPr>
          <w:rFonts w:ascii="Century Schoolbook" w:hAnsi="Century Schoolbook"/>
        </w:rPr>
        <w:t xml:space="preserve"> </w:t>
      </w:r>
      <w:r w:rsidR="00AC7926" w:rsidRPr="0021005B">
        <w:rPr>
          <w:rFonts w:ascii="Century Schoolbook" w:hAnsi="Century Schoolbook"/>
        </w:rPr>
        <w:t>different from how an ordinarily careful person would act in the same</w:t>
      </w:r>
      <w:r w:rsidR="004A509E" w:rsidRPr="0021005B">
        <w:rPr>
          <w:rFonts w:ascii="Century Schoolbook" w:hAnsi="Century Schoolbook"/>
        </w:rPr>
        <w:t xml:space="preserve"> </w:t>
      </w:r>
      <w:r w:rsidR="00AC7926" w:rsidRPr="0021005B">
        <w:rPr>
          <w:rFonts w:ascii="Century Schoolbook" w:hAnsi="Century Schoolbook"/>
        </w:rPr>
        <w:t>situation that his act amounts to disregard for human life or indifference to the</w:t>
      </w:r>
      <w:r w:rsidR="004A509E" w:rsidRPr="0021005B">
        <w:rPr>
          <w:rFonts w:ascii="Century Schoolbook" w:hAnsi="Century Schoolbook"/>
        </w:rPr>
        <w:t xml:space="preserve"> </w:t>
      </w:r>
      <w:r w:rsidR="00AC7926" w:rsidRPr="0021005B">
        <w:rPr>
          <w:rFonts w:ascii="Century Schoolbook" w:hAnsi="Century Schoolbook"/>
        </w:rPr>
        <w:t>consequences of that act.</w:t>
      </w:r>
      <w:r w:rsidR="003C782F" w:rsidRPr="0021005B">
        <w:rPr>
          <w:rFonts w:ascii="Century Schoolbook" w:hAnsi="Century Schoolbook"/>
        </w:rPr>
        <w:t>”</w:t>
      </w:r>
    </w:p>
    <w:p w14:paraId="2F49465A" w14:textId="77777777" w:rsidR="004A509E" w:rsidRPr="0021005B" w:rsidRDefault="004A509E" w:rsidP="004A509E">
      <w:pPr>
        <w:pStyle w:val="IndentedQuote"/>
        <w:rPr>
          <w:rFonts w:ascii="Century Schoolbook" w:hAnsi="Century Schoolbook"/>
        </w:rPr>
      </w:pPr>
    </w:p>
    <w:p w14:paraId="3F4114AE" w14:textId="0EAEA39B" w:rsidR="00701D2E" w:rsidRPr="0021005B" w:rsidRDefault="00E65B41" w:rsidP="003C782F">
      <w:pPr>
        <w:spacing w:line="360" w:lineRule="auto"/>
        <w:rPr>
          <w:rFonts w:ascii="Century Schoolbook" w:hAnsi="Century Schoolbook"/>
        </w:rPr>
      </w:pPr>
      <w:r w:rsidRPr="0021005B">
        <w:rPr>
          <w:rFonts w:ascii="Century Schoolbook" w:hAnsi="Century Schoolbook"/>
        </w:rPr>
        <w:tab/>
      </w:r>
      <w:r w:rsidR="00F553D9" w:rsidRPr="0021005B">
        <w:rPr>
          <w:rFonts w:ascii="Century Schoolbook" w:hAnsi="Century Schoolbook"/>
        </w:rPr>
        <w:t>During hearings on in limine motions, the parties and the court</w:t>
      </w:r>
      <w:r w:rsidR="00C13E86" w:rsidRPr="0021005B">
        <w:rPr>
          <w:rFonts w:ascii="Century Schoolbook" w:hAnsi="Century Schoolbook"/>
        </w:rPr>
        <w:t xml:space="preserve"> </w:t>
      </w:r>
      <w:r w:rsidR="00F553D9" w:rsidRPr="0021005B">
        <w:rPr>
          <w:rFonts w:ascii="Century Schoolbook" w:hAnsi="Century Schoolbook"/>
        </w:rPr>
        <w:t xml:space="preserve">discussed the instructions </w:t>
      </w:r>
      <w:r w:rsidRPr="0021005B">
        <w:rPr>
          <w:rFonts w:ascii="Century Schoolbook" w:hAnsi="Century Schoolbook"/>
        </w:rPr>
        <w:t>Barber</w:t>
      </w:r>
      <w:r w:rsidR="00F553D9" w:rsidRPr="0021005B">
        <w:rPr>
          <w:rFonts w:ascii="Century Schoolbook" w:hAnsi="Century Schoolbook"/>
        </w:rPr>
        <w:t xml:space="preserve"> had requested.</w:t>
      </w:r>
      <w:r w:rsidRPr="0021005B">
        <w:rPr>
          <w:rFonts w:ascii="Century Schoolbook" w:hAnsi="Century Schoolbook"/>
        </w:rPr>
        <w:t xml:space="preserve"> </w:t>
      </w:r>
      <w:r w:rsidR="00F553D9" w:rsidRPr="0021005B">
        <w:rPr>
          <w:rFonts w:ascii="Century Schoolbook" w:hAnsi="Century Schoolbook"/>
        </w:rPr>
        <w:t xml:space="preserve"> </w:t>
      </w:r>
      <w:r w:rsidR="00FF2D4A" w:rsidRPr="0021005B">
        <w:rPr>
          <w:rFonts w:ascii="Century Schoolbook" w:hAnsi="Century Schoolbook"/>
        </w:rPr>
        <w:t>After entertaining argument from the parties, t</w:t>
      </w:r>
      <w:r w:rsidR="00F553D9" w:rsidRPr="0021005B">
        <w:rPr>
          <w:rFonts w:ascii="Century Schoolbook" w:hAnsi="Century Schoolbook"/>
        </w:rPr>
        <w:t>he cou</w:t>
      </w:r>
      <w:r w:rsidR="00FF2D4A" w:rsidRPr="0021005B">
        <w:rPr>
          <w:rFonts w:ascii="Century Schoolbook" w:hAnsi="Century Schoolbook"/>
        </w:rPr>
        <w:t>rt</w:t>
      </w:r>
      <w:r w:rsidR="00F553D9" w:rsidRPr="0021005B">
        <w:rPr>
          <w:rFonts w:ascii="Century Schoolbook" w:hAnsi="Century Schoolbook"/>
        </w:rPr>
        <w:t xml:space="preserve"> tentatively ruled that it would not give either of the requested</w:t>
      </w:r>
      <w:r w:rsidR="00C13E86" w:rsidRPr="0021005B">
        <w:rPr>
          <w:rFonts w:ascii="Century Schoolbook" w:hAnsi="Century Schoolbook"/>
        </w:rPr>
        <w:t xml:space="preserve"> </w:t>
      </w:r>
      <w:r w:rsidR="00F553D9" w:rsidRPr="0021005B">
        <w:rPr>
          <w:rFonts w:ascii="Century Schoolbook" w:hAnsi="Century Schoolbook"/>
        </w:rPr>
        <w:t>instructions, but it said defense counsel could revisit the issue depending on</w:t>
      </w:r>
      <w:r w:rsidR="00701D2E" w:rsidRPr="0021005B">
        <w:rPr>
          <w:rFonts w:ascii="Century Schoolbook" w:hAnsi="Century Schoolbook"/>
        </w:rPr>
        <w:t xml:space="preserve"> </w:t>
      </w:r>
      <w:r w:rsidR="00F553D9" w:rsidRPr="0021005B">
        <w:rPr>
          <w:rFonts w:ascii="Century Schoolbook" w:hAnsi="Century Schoolbook"/>
        </w:rPr>
        <w:t>the evidence and the arguments defense counsel intended to present to the</w:t>
      </w:r>
      <w:r w:rsidR="00701D2E" w:rsidRPr="0021005B">
        <w:rPr>
          <w:rFonts w:ascii="Century Schoolbook" w:hAnsi="Century Schoolbook"/>
        </w:rPr>
        <w:t xml:space="preserve"> </w:t>
      </w:r>
      <w:r w:rsidR="00F553D9" w:rsidRPr="0021005B">
        <w:rPr>
          <w:rFonts w:ascii="Century Schoolbook" w:hAnsi="Century Schoolbook"/>
        </w:rPr>
        <w:t>jury.</w:t>
      </w:r>
      <w:r w:rsidR="00347BE5" w:rsidRPr="0021005B">
        <w:rPr>
          <w:rStyle w:val="FootnoteReference"/>
          <w:rFonts w:ascii="Century Schoolbook" w:hAnsi="Century Schoolbook"/>
        </w:rPr>
        <w:footnoteReference w:id="1"/>
      </w:r>
    </w:p>
    <w:p w14:paraId="06A005FF" w14:textId="5CC73CE9" w:rsidR="00A22A40" w:rsidRPr="0021005B" w:rsidRDefault="00701D2E" w:rsidP="003C782F">
      <w:pPr>
        <w:spacing w:line="360" w:lineRule="auto"/>
        <w:rPr>
          <w:rFonts w:ascii="Century Schoolbook" w:hAnsi="Century Schoolbook"/>
        </w:rPr>
      </w:pPr>
      <w:r w:rsidRPr="0021005B">
        <w:rPr>
          <w:rFonts w:ascii="Century Schoolbook" w:hAnsi="Century Schoolbook"/>
        </w:rPr>
        <w:tab/>
      </w:r>
      <w:r w:rsidR="00F553D9" w:rsidRPr="0021005B">
        <w:rPr>
          <w:rFonts w:ascii="Century Schoolbook" w:hAnsi="Century Schoolbook"/>
        </w:rPr>
        <w:t>During the trial, before the parties rested, the matter of the</w:t>
      </w:r>
      <w:r w:rsidR="00C13E86" w:rsidRPr="0021005B">
        <w:rPr>
          <w:rFonts w:ascii="Century Schoolbook" w:hAnsi="Century Schoolbook"/>
        </w:rPr>
        <w:t xml:space="preserve"> </w:t>
      </w:r>
      <w:r w:rsidR="00A06A3C" w:rsidRPr="0021005B">
        <w:rPr>
          <w:rFonts w:ascii="Century Schoolbook" w:hAnsi="Century Schoolbook"/>
        </w:rPr>
        <w:t>special instructions</w:t>
      </w:r>
      <w:r w:rsidR="00C13E86" w:rsidRPr="0021005B">
        <w:rPr>
          <w:rFonts w:ascii="Century Schoolbook" w:hAnsi="Century Schoolbook"/>
        </w:rPr>
        <w:t xml:space="preserve"> </w:t>
      </w:r>
      <w:r w:rsidR="00A06A3C" w:rsidRPr="0021005B">
        <w:rPr>
          <w:rFonts w:ascii="Century Schoolbook" w:hAnsi="Century Schoolbook"/>
        </w:rPr>
        <w:t>was raised again</w:t>
      </w:r>
      <w:r w:rsidR="00F553D9" w:rsidRPr="0021005B">
        <w:rPr>
          <w:rFonts w:ascii="Century Schoolbook" w:hAnsi="Century Schoolbook"/>
        </w:rPr>
        <w:t>.</w:t>
      </w:r>
      <w:r w:rsidR="00A06A3C" w:rsidRPr="0021005B">
        <w:rPr>
          <w:rFonts w:ascii="Century Schoolbook" w:hAnsi="Century Schoolbook"/>
        </w:rPr>
        <w:t xml:space="preserve">  </w:t>
      </w:r>
      <w:r w:rsidR="00336EC9" w:rsidRPr="0021005B">
        <w:rPr>
          <w:rFonts w:ascii="Century Schoolbook" w:hAnsi="Century Schoolbook"/>
        </w:rPr>
        <w:t>The</w:t>
      </w:r>
      <w:r w:rsidR="00FF2D4A" w:rsidRPr="0021005B">
        <w:rPr>
          <w:rFonts w:ascii="Century Schoolbook" w:hAnsi="Century Schoolbook"/>
        </w:rPr>
        <w:t xml:space="preserve"> trial court allowed the parties to argue the merits of the special instructions, but</w:t>
      </w:r>
      <w:proofErr w:type="gramStart"/>
      <w:r w:rsidR="00336EC9" w:rsidRPr="0021005B">
        <w:rPr>
          <w:rFonts w:ascii="Century Schoolbook" w:hAnsi="Century Schoolbook"/>
        </w:rPr>
        <w:t>,</w:t>
      </w:r>
      <w:r w:rsidR="00FF2D4A" w:rsidRPr="0021005B">
        <w:rPr>
          <w:rFonts w:ascii="Century Schoolbook" w:hAnsi="Century Schoolbook"/>
        </w:rPr>
        <w:t xml:space="preserve"> ultimately</w:t>
      </w:r>
      <w:r w:rsidR="000C238C" w:rsidRPr="0021005B">
        <w:rPr>
          <w:rFonts w:ascii="Century Schoolbook" w:hAnsi="Century Schoolbook"/>
        </w:rPr>
        <w:t>,</w:t>
      </w:r>
      <w:r w:rsidR="00FF2D4A" w:rsidRPr="0021005B">
        <w:rPr>
          <w:rFonts w:ascii="Century Schoolbook" w:hAnsi="Century Schoolbook"/>
        </w:rPr>
        <w:t xml:space="preserve"> </w:t>
      </w:r>
      <w:r w:rsidR="00753181" w:rsidRPr="0021005B">
        <w:rPr>
          <w:rFonts w:ascii="Century Schoolbook" w:hAnsi="Century Schoolbook"/>
        </w:rPr>
        <w:t>t</w:t>
      </w:r>
      <w:r w:rsidR="00F553D9" w:rsidRPr="0021005B">
        <w:rPr>
          <w:rFonts w:ascii="Century Schoolbook" w:hAnsi="Century Schoolbook"/>
        </w:rPr>
        <w:t>he</w:t>
      </w:r>
      <w:proofErr w:type="gramEnd"/>
      <w:r w:rsidR="00F553D9" w:rsidRPr="0021005B">
        <w:rPr>
          <w:rFonts w:ascii="Century Schoolbook" w:hAnsi="Century Schoolbook"/>
        </w:rPr>
        <w:t xml:space="preserve"> court said it was not inclined to </w:t>
      </w:r>
      <w:r w:rsidR="00753181" w:rsidRPr="0021005B">
        <w:rPr>
          <w:rFonts w:ascii="Century Schoolbook" w:hAnsi="Century Schoolbook"/>
        </w:rPr>
        <w:t>provide the special instructions to the jury</w:t>
      </w:r>
      <w:r w:rsidR="00F553D9" w:rsidRPr="0021005B">
        <w:rPr>
          <w:rFonts w:ascii="Century Schoolbook" w:hAnsi="Century Schoolbook"/>
        </w:rPr>
        <w:t>.</w:t>
      </w:r>
    </w:p>
    <w:p w14:paraId="4412BC50" w14:textId="43FED8DD" w:rsidR="00A22A40" w:rsidRPr="0021005B" w:rsidRDefault="00A22A40" w:rsidP="003C782F">
      <w:pPr>
        <w:spacing w:line="360" w:lineRule="auto"/>
        <w:rPr>
          <w:rFonts w:ascii="Century Schoolbook" w:hAnsi="Century Schoolbook"/>
        </w:rPr>
      </w:pPr>
      <w:r w:rsidRPr="0021005B">
        <w:rPr>
          <w:rFonts w:ascii="Century Schoolbook" w:hAnsi="Century Schoolbook"/>
        </w:rPr>
        <w:tab/>
      </w:r>
      <w:r w:rsidR="00753181" w:rsidRPr="0021005B">
        <w:rPr>
          <w:rFonts w:ascii="Century Schoolbook" w:hAnsi="Century Schoolbook"/>
        </w:rPr>
        <w:t>The court, however,</w:t>
      </w:r>
      <w:r w:rsidR="00F553D9" w:rsidRPr="0021005B">
        <w:rPr>
          <w:rFonts w:ascii="Century Schoolbook" w:hAnsi="Century Schoolbook"/>
        </w:rPr>
        <w:t xml:space="preserve"> instructed the jury on the elements of reckless driving u</w:t>
      </w:r>
      <w:r w:rsidR="00753181" w:rsidRPr="0021005B">
        <w:rPr>
          <w:rFonts w:ascii="Century Schoolbook" w:hAnsi="Century Schoolbook"/>
        </w:rPr>
        <w:t xml:space="preserve">nder </w:t>
      </w:r>
      <w:r w:rsidR="00F553D9" w:rsidRPr="0021005B">
        <w:rPr>
          <w:rFonts w:ascii="Century Schoolbook" w:hAnsi="Century Schoolbook"/>
        </w:rPr>
        <w:t>CALCRIM No. 2200.</w:t>
      </w:r>
      <w:r w:rsidRPr="0021005B">
        <w:rPr>
          <w:rFonts w:ascii="Century Schoolbook" w:hAnsi="Century Schoolbook"/>
        </w:rPr>
        <w:t xml:space="preserve">  As such, the court instructed the jury, as to the crime of reckless driving, as follows:</w:t>
      </w:r>
    </w:p>
    <w:p w14:paraId="1DCF1724" w14:textId="795FE9BF" w:rsidR="00A22A40" w:rsidRPr="0021005B" w:rsidRDefault="0070384E" w:rsidP="00890C75">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D234F4" w:rsidRPr="0021005B">
        <w:rPr>
          <w:rFonts w:ascii="Century Schoolbook" w:hAnsi="Century Schoolbook"/>
        </w:rPr>
        <w:t>The defendant is charged in Count 1 with reckless driving in violation of Vehicle Code Section 23103.</w:t>
      </w:r>
    </w:p>
    <w:p w14:paraId="2CB77DE5" w14:textId="77777777" w:rsidR="00890C75" w:rsidRPr="0021005B" w:rsidRDefault="00890C75" w:rsidP="00890C75">
      <w:pPr>
        <w:pStyle w:val="IndentedQuote"/>
        <w:rPr>
          <w:rFonts w:ascii="Century Schoolbook" w:hAnsi="Century Schoolbook"/>
        </w:rPr>
      </w:pPr>
    </w:p>
    <w:p w14:paraId="16658E6A" w14:textId="08294510" w:rsidR="00D234F4" w:rsidRPr="0021005B" w:rsidRDefault="0070384E" w:rsidP="00890C75">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D234F4" w:rsidRPr="0021005B">
        <w:rPr>
          <w:rFonts w:ascii="Century Schoolbook" w:hAnsi="Century Schoolbook"/>
        </w:rPr>
        <w:t>To prove the defendant is guilty of this crime, the People must prove the following elements:</w:t>
      </w:r>
      <w:r w:rsidR="00E27515" w:rsidRPr="0021005B">
        <w:rPr>
          <w:rFonts w:ascii="Century Schoolbook" w:hAnsi="Century Schoolbook"/>
        </w:rPr>
        <w:t xml:space="preserve"> </w:t>
      </w:r>
      <w:r w:rsidR="00D234F4" w:rsidRPr="0021005B">
        <w:rPr>
          <w:rFonts w:ascii="Century Schoolbook" w:hAnsi="Century Schoolbook"/>
        </w:rPr>
        <w:t xml:space="preserve"> One, the defendant drove a vehicle on a highway; and two, the defendant intentionally drove with wanton disregard for the safety of persons or property.</w:t>
      </w:r>
    </w:p>
    <w:p w14:paraId="51153247" w14:textId="77777777" w:rsidR="00890C75" w:rsidRPr="0021005B" w:rsidRDefault="00890C75" w:rsidP="00890C75">
      <w:pPr>
        <w:pStyle w:val="IndentedQuote"/>
        <w:rPr>
          <w:rFonts w:ascii="Century Schoolbook" w:hAnsi="Century Schoolbook"/>
        </w:rPr>
      </w:pPr>
    </w:p>
    <w:p w14:paraId="3536A95B" w14:textId="53053B37" w:rsidR="00D234F4" w:rsidRPr="0021005B" w:rsidRDefault="0070384E" w:rsidP="003C782F">
      <w:pPr>
        <w:pStyle w:val="IndentedQuote"/>
        <w:spacing w:after="240"/>
        <w:rPr>
          <w:rFonts w:ascii="Century Schoolbook" w:hAnsi="Century Schoolbook"/>
        </w:rPr>
      </w:pPr>
      <w:r w:rsidRPr="0021005B">
        <w:rPr>
          <w:rFonts w:ascii="Century Schoolbook" w:hAnsi="Century Schoolbook"/>
        </w:rPr>
        <w:lastRenderedPageBreak/>
        <w:tab/>
      </w:r>
      <w:r w:rsidR="003C782F" w:rsidRPr="0021005B">
        <w:rPr>
          <w:rFonts w:ascii="Century Schoolbook" w:hAnsi="Century Schoolbook"/>
        </w:rPr>
        <w:t>“</w:t>
      </w:r>
      <w:r w:rsidR="00D234F4" w:rsidRPr="0021005B">
        <w:rPr>
          <w:rFonts w:ascii="Century Schoolbook" w:hAnsi="Century Schoolbook"/>
        </w:rPr>
        <w:t xml:space="preserve">A person acts with wanton disregard for safety when, one, he or she is aware that his or her actions present a substantial and unjustifiable risk of harm; and two, he or she intentionally ignores that risk. </w:t>
      </w:r>
      <w:r w:rsidR="00E27515" w:rsidRPr="0021005B">
        <w:rPr>
          <w:rFonts w:ascii="Century Schoolbook" w:hAnsi="Century Schoolbook"/>
        </w:rPr>
        <w:t xml:space="preserve"> </w:t>
      </w:r>
      <w:r w:rsidR="00D234F4" w:rsidRPr="0021005B">
        <w:rPr>
          <w:rFonts w:ascii="Century Schoolbook" w:hAnsi="Century Schoolbook"/>
        </w:rPr>
        <w:t>The person does not, however, have to intend to cause damage.</w:t>
      </w:r>
      <w:r w:rsidR="003C782F" w:rsidRPr="0021005B">
        <w:rPr>
          <w:rFonts w:ascii="Century Schoolbook" w:hAnsi="Century Schoolbook"/>
        </w:rPr>
        <w:t>”</w:t>
      </w:r>
    </w:p>
    <w:p w14:paraId="188586A9" w14:textId="21AFA19D" w:rsidR="003D0CB1" w:rsidRPr="0021005B" w:rsidRDefault="00753181" w:rsidP="003C782F">
      <w:pPr>
        <w:spacing w:line="360" w:lineRule="auto"/>
        <w:rPr>
          <w:rFonts w:ascii="Century Schoolbook" w:hAnsi="Century Schoolbook"/>
        </w:rPr>
      </w:pPr>
      <w:r w:rsidRPr="0021005B">
        <w:rPr>
          <w:rFonts w:ascii="Century Schoolbook" w:hAnsi="Century Schoolbook"/>
        </w:rPr>
        <w:tab/>
      </w:r>
      <w:r w:rsidR="00F553D9" w:rsidRPr="0021005B">
        <w:rPr>
          <w:rFonts w:ascii="Century Schoolbook" w:hAnsi="Century Schoolbook"/>
        </w:rPr>
        <w:t xml:space="preserve">During his </w:t>
      </w:r>
      <w:r w:rsidR="0025493F" w:rsidRPr="0021005B">
        <w:rPr>
          <w:rFonts w:ascii="Century Schoolbook" w:hAnsi="Century Schoolbook"/>
        </w:rPr>
        <w:t xml:space="preserve">closing </w:t>
      </w:r>
      <w:r w:rsidR="00F553D9" w:rsidRPr="0021005B">
        <w:rPr>
          <w:rFonts w:ascii="Century Schoolbook" w:hAnsi="Century Schoolbook"/>
        </w:rPr>
        <w:t>argument, defense counsel acknowledged that by taking a</w:t>
      </w:r>
      <w:r w:rsidR="003C782F" w:rsidRPr="0021005B">
        <w:rPr>
          <w:rFonts w:ascii="Century Schoolbook" w:hAnsi="Century Schoolbook"/>
        </w:rPr>
        <w:t xml:space="preserve"> </w:t>
      </w:r>
      <w:r w:rsidR="00F553D9" w:rsidRPr="0021005B">
        <w:rPr>
          <w:rFonts w:ascii="Century Schoolbook" w:hAnsi="Century Schoolbook"/>
        </w:rPr>
        <w:t>shortcut</w:t>
      </w:r>
      <w:r w:rsidR="0025493F" w:rsidRPr="0021005B">
        <w:rPr>
          <w:rFonts w:ascii="Century Schoolbook" w:hAnsi="Century Schoolbook"/>
        </w:rPr>
        <w:t xml:space="preserve">, Barber </w:t>
      </w:r>
      <w:r w:rsidR="003C782F" w:rsidRPr="0021005B">
        <w:rPr>
          <w:rFonts w:ascii="Century Schoolbook" w:hAnsi="Century Schoolbook"/>
        </w:rPr>
        <w:t>“</w:t>
      </w:r>
      <w:r w:rsidR="00F553D9" w:rsidRPr="0021005B">
        <w:rPr>
          <w:rFonts w:ascii="Century Schoolbook" w:hAnsi="Century Schoolbook"/>
        </w:rPr>
        <w:t>caused a horrendous accident.</w:t>
      </w:r>
      <w:r w:rsidR="003C782F" w:rsidRPr="0021005B">
        <w:rPr>
          <w:rFonts w:ascii="Century Schoolbook" w:hAnsi="Century Schoolbook"/>
        </w:rPr>
        <w:t>”</w:t>
      </w:r>
      <w:r w:rsidR="0025493F" w:rsidRPr="0021005B">
        <w:rPr>
          <w:rFonts w:ascii="Century Schoolbook" w:hAnsi="Century Schoolbook"/>
        </w:rPr>
        <w:t xml:space="preserve">  </w:t>
      </w:r>
      <w:r w:rsidR="00F553D9" w:rsidRPr="0021005B">
        <w:rPr>
          <w:rFonts w:ascii="Century Schoolbook" w:hAnsi="Century Schoolbook"/>
        </w:rPr>
        <w:t>Counsel</w:t>
      </w:r>
      <w:r w:rsidR="0025493F" w:rsidRPr="0021005B">
        <w:rPr>
          <w:rFonts w:ascii="Century Schoolbook" w:hAnsi="Century Schoolbook"/>
        </w:rPr>
        <w:t xml:space="preserve"> </w:t>
      </w:r>
      <w:r w:rsidR="00F553D9" w:rsidRPr="0021005B">
        <w:rPr>
          <w:rFonts w:ascii="Century Schoolbook" w:hAnsi="Century Schoolbook"/>
        </w:rPr>
        <w:t xml:space="preserve">argued, however, that </w:t>
      </w:r>
      <w:r w:rsidR="0025493F" w:rsidRPr="0021005B">
        <w:rPr>
          <w:rFonts w:ascii="Century Schoolbook" w:hAnsi="Century Schoolbook"/>
        </w:rPr>
        <w:t>Barber</w:t>
      </w:r>
      <w:r w:rsidR="00F553D9" w:rsidRPr="0021005B">
        <w:rPr>
          <w:rFonts w:ascii="Century Schoolbook" w:hAnsi="Century Schoolbook"/>
        </w:rPr>
        <w:t xml:space="preserve"> </w:t>
      </w:r>
      <w:r w:rsidR="003C782F" w:rsidRPr="0021005B">
        <w:rPr>
          <w:rFonts w:ascii="Century Schoolbook" w:hAnsi="Century Schoolbook"/>
        </w:rPr>
        <w:t>“</w:t>
      </w:r>
      <w:r w:rsidR="00F553D9" w:rsidRPr="0021005B">
        <w:rPr>
          <w:rFonts w:ascii="Century Schoolbook" w:hAnsi="Century Schoolbook"/>
        </w:rPr>
        <w:t>did not commit this serious crime of reckless</w:t>
      </w:r>
      <w:r w:rsidR="0025493F" w:rsidRPr="0021005B">
        <w:rPr>
          <w:rFonts w:ascii="Century Schoolbook" w:hAnsi="Century Schoolbook"/>
        </w:rPr>
        <w:t xml:space="preserve"> </w:t>
      </w:r>
      <w:r w:rsidR="00F553D9" w:rsidRPr="0021005B">
        <w:rPr>
          <w:rFonts w:ascii="Century Schoolbook" w:hAnsi="Century Schoolbook"/>
        </w:rPr>
        <w:t>driving.</w:t>
      </w:r>
      <w:r w:rsidR="003C782F" w:rsidRPr="0021005B">
        <w:rPr>
          <w:rFonts w:ascii="Century Schoolbook" w:hAnsi="Century Schoolbook"/>
        </w:rPr>
        <w:t>”</w:t>
      </w:r>
      <w:r w:rsidR="0025493F" w:rsidRPr="0021005B">
        <w:rPr>
          <w:rFonts w:ascii="Century Schoolbook" w:hAnsi="Century Schoolbook"/>
        </w:rPr>
        <w:t xml:space="preserve"> </w:t>
      </w:r>
      <w:r w:rsidR="00F553D9" w:rsidRPr="0021005B">
        <w:rPr>
          <w:rFonts w:ascii="Century Schoolbook" w:hAnsi="Century Schoolbook"/>
        </w:rPr>
        <w:t xml:space="preserve"> Defense counsel </w:t>
      </w:r>
      <w:r w:rsidRPr="0021005B">
        <w:rPr>
          <w:rFonts w:ascii="Century Schoolbook" w:hAnsi="Century Schoolbook"/>
        </w:rPr>
        <w:t xml:space="preserve">focused the jury on </w:t>
      </w:r>
      <w:r w:rsidR="00902BBC" w:rsidRPr="0021005B">
        <w:rPr>
          <w:rFonts w:ascii="Century Schoolbook" w:hAnsi="Century Schoolbook"/>
        </w:rPr>
        <w:t>Barber</w:t>
      </w:r>
      <w:r w:rsidR="003C782F" w:rsidRPr="0021005B">
        <w:rPr>
          <w:rFonts w:ascii="Century Schoolbook" w:hAnsi="Century Schoolbook"/>
        </w:rPr>
        <w:t>’</w:t>
      </w:r>
      <w:r w:rsidR="00F553D9" w:rsidRPr="0021005B">
        <w:rPr>
          <w:rFonts w:ascii="Century Schoolbook" w:hAnsi="Century Schoolbook"/>
        </w:rPr>
        <w:t>s state of mind.</w:t>
      </w:r>
      <w:r w:rsidR="00902BBC" w:rsidRPr="0021005B">
        <w:rPr>
          <w:rFonts w:ascii="Century Schoolbook" w:hAnsi="Century Schoolbook"/>
        </w:rPr>
        <w:t xml:space="preserve"> </w:t>
      </w:r>
      <w:r w:rsidR="00F553D9" w:rsidRPr="0021005B">
        <w:rPr>
          <w:rFonts w:ascii="Century Schoolbook" w:hAnsi="Century Schoolbook"/>
        </w:rPr>
        <w:t xml:space="preserve"> </w:t>
      </w:r>
      <w:r w:rsidR="00336EC9" w:rsidRPr="0021005B">
        <w:rPr>
          <w:rFonts w:ascii="Century Schoolbook" w:hAnsi="Century Schoolbook"/>
        </w:rPr>
        <w:t>He</w:t>
      </w:r>
      <w:r w:rsidR="00F553D9" w:rsidRPr="0021005B">
        <w:rPr>
          <w:rFonts w:ascii="Century Schoolbook" w:hAnsi="Century Schoolbook"/>
        </w:rPr>
        <w:t xml:space="preserve"> </w:t>
      </w:r>
      <w:r w:rsidR="003D0CB1" w:rsidRPr="0021005B">
        <w:rPr>
          <w:rFonts w:ascii="Century Schoolbook" w:hAnsi="Century Schoolbook"/>
        </w:rPr>
        <w:t>then attempted to define wanton disregard for t</w:t>
      </w:r>
      <w:r w:rsidR="009432EC" w:rsidRPr="0021005B">
        <w:rPr>
          <w:rFonts w:ascii="Century Schoolbook" w:hAnsi="Century Schoolbook"/>
        </w:rPr>
        <w:t>he</w:t>
      </w:r>
      <w:r w:rsidR="003D0CB1" w:rsidRPr="0021005B">
        <w:rPr>
          <w:rFonts w:ascii="Century Schoolbook" w:hAnsi="Century Schoolbook"/>
        </w:rPr>
        <w:t xml:space="preserve"> safety of others, which he explained, </w:t>
      </w:r>
      <w:r w:rsidR="003C782F" w:rsidRPr="0021005B">
        <w:rPr>
          <w:rFonts w:ascii="Century Schoolbook" w:hAnsi="Century Schoolbook"/>
        </w:rPr>
        <w:t>“</w:t>
      </w:r>
      <w:r w:rsidR="003D0CB1" w:rsidRPr="0021005B">
        <w:rPr>
          <w:rFonts w:ascii="Century Schoolbook" w:hAnsi="Century Schoolbook"/>
        </w:rPr>
        <w:t xml:space="preserve">means that Mr. Barber was aware that his actions presented a substantial and unjustifiable risk of harm and that he intentionally ignored that risk.  [¶]  To put it in ordinary language, what that means is </w:t>
      </w:r>
      <w:proofErr w:type="gramStart"/>
      <w:r w:rsidR="003D0CB1" w:rsidRPr="0021005B">
        <w:rPr>
          <w:rFonts w:ascii="Century Schoolbook" w:hAnsi="Century Schoolbook"/>
        </w:rPr>
        <w:t>that,</w:t>
      </w:r>
      <w:proofErr w:type="gramEnd"/>
      <w:r w:rsidR="003D0CB1" w:rsidRPr="0021005B">
        <w:rPr>
          <w:rFonts w:ascii="Century Schoolbook" w:hAnsi="Century Schoolbook"/>
        </w:rPr>
        <w:t xml:space="preserve"> injury was probable.</w:t>
      </w:r>
      <w:r w:rsidR="003C782F" w:rsidRPr="0021005B">
        <w:rPr>
          <w:rFonts w:ascii="Century Schoolbook" w:hAnsi="Century Schoolbook"/>
        </w:rPr>
        <w:t>”</w:t>
      </w:r>
    </w:p>
    <w:p w14:paraId="558BBDB6" w14:textId="400CD3E7" w:rsidR="003D0CB1" w:rsidRPr="0021005B" w:rsidRDefault="003D0CB1" w:rsidP="003C782F">
      <w:pPr>
        <w:spacing w:line="360" w:lineRule="auto"/>
        <w:rPr>
          <w:rFonts w:ascii="Century Schoolbook" w:hAnsi="Century Schoolbook"/>
        </w:rPr>
      </w:pPr>
      <w:r w:rsidRPr="0021005B">
        <w:rPr>
          <w:rFonts w:ascii="Century Schoolbook" w:hAnsi="Century Schoolbook"/>
        </w:rPr>
        <w:tab/>
      </w:r>
      <w:r w:rsidR="00F553D9" w:rsidRPr="0021005B">
        <w:rPr>
          <w:rFonts w:ascii="Century Schoolbook" w:hAnsi="Century Schoolbook"/>
        </w:rPr>
        <w:t xml:space="preserve">The prosecutor objected that </w:t>
      </w:r>
      <w:r w:rsidRPr="0021005B">
        <w:rPr>
          <w:rFonts w:ascii="Century Schoolbook" w:hAnsi="Century Schoolbook"/>
        </w:rPr>
        <w:t>Barber</w:t>
      </w:r>
      <w:r w:rsidR="003C782F" w:rsidRPr="0021005B">
        <w:rPr>
          <w:rFonts w:ascii="Century Schoolbook" w:hAnsi="Century Schoolbook"/>
        </w:rPr>
        <w:t>’</w:t>
      </w:r>
      <w:r w:rsidRPr="0021005B">
        <w:rPr>
          <w:rFonts w:ascii="Century Schoolbook" w:hAnsi="Century Schoolbook"/>
        </w:rPr>
        <w:t>s trial</w:t>
      </w:r>
      <w:r w:rsidR="00F553D9" w:rsidRPr="0021005B">
        <w:rPr>
          <w:rFonts w:ascii="Century Schoolbook" w:hAnsi="Century Schoolbook"/>
        </w:rPr>
        <w:t xml:space="preserve"> counsel had misstated the law.</w:t>
      </w:r>
      <w:r w:rsidRPr="0021005B">
        <w:rPr>
          <w:rFonts w:ascii="Century Schoolbook" w:hAnsi="Century Schoolbook"/>
        </w:rPr>
        <w:t xml:space="preserve">  Before the court could rule on the objection, d</w:t>
      </w:r>
      <w:r w:rsidR="00F553D9" w:rsidRPr="0021005B">
        <w:rPr>
          <w:rFonts w:ascii="Century Schoolbook" w:hAnsi="Century Schoolbook"/>
        </w:rPr>
        <w:t>efense</w:t>
      </w:r>
      <w:r w:rsidRPr="0021005B">
        <w:rPr>
          <w:rFonts w:ascii="Century Schoolbook" w:hAnsi="Century Schoolbook"/>
        </w:rPr>
        <w:t xml:space="preserve"> </w:t>
      </w:r>
      <w:r w:rsidR="00F553D9" w:rsidRPr="0021005B">
        <w:rPr>
          <w:rFonts w:ascii="Century Schoolbook" w:hAnsi="Century Schoolbook"/>
        </w:rPr>
        <w:t xml:space="preserve">counsel </w:t>
      </w:r>
      <w:r w:rsidRPr="0021005B">
        <w:rPr>
          <w:rFonts w:ascii="Century Schoolbook" w:hAnsi="Century Schoolbook"/>
        </w:rPr>
        <w:t>countered</w:t>
      </w:r>
      <w:r w:rsidR="00F553D9" w:rsidRPr="0021005B">
        <w:rPr>
          <w:rFonts w:ascii="Century Schoolbook" w:hAnsi="Century Schoolbook"/>
        </w:rPr>
        <w:t xml:space="preserve"> </w:t>
      </w:r>
      <w:r w:rsidR="003C782F" w:rsidRPr="0021005B">
        <w:rPr>
          <w:rFonts w:ascii="Century Schoolbook" w:hAnsi="Century Schoolbook"/>
        </w:rPr>
        <w:t>“</w:t>
      </w:r>
      <w:r w:rsidRPr="0021005B">
        <w:rPr>
          <w:rFonts w:ascii="Century Schoolbook" w:hAnsi="Century Schoolbook"/>
        </w:rPr>
        <w:t>[i]t absolutely states the law.</w:t>
      </w:r>
      <w:r w:rsidR="003C782F" w:rsidRPr="0021005B">
        <w:rPr>
          <w:rFonts w:ascii="Century Schoolbook" w:hAnsi="Century Schoolbook"/>
        </w:rPr>
        <w:t>”</w:t>
      </w:r>
      <w:r w:rsidRPr="0021005B">
        <w:rPr>
          <w:rFonts w:ascii="Century Schoolbook" w:hAnsi="Century Schoolbook"/>
        </w:rPr>
        <w:t xml:space="preserve">  </w:t>
      </w:r>
      <w:r w:rsidR="00F553D9" w:rsidRPr="0021005B">
        <w:rPr>
          <w:rFonts w:ascii="Century Schoolbook" w:hAnsi="Century Schoolbook"/>
        </w:rPr>
        <w:t>The court sustained the</w:t>
      </w:r>
      <w:r w:rsidRPr="0021005B">
        <w:rPr>
          <w:rFonts w:ascii="Century Schoolbook" w:hAnsi="Century Schoolbook"/>
        </w:rPr>
        <w:t xml:space="preserve"> </w:t>
      </w:r>
      <w:r w:rsidR="00F553D9" w:rsidRPr="0021005B">
        <w:rPr>
          <w:rFonts w:ascii="Century Schoolbook" w:hAnsi="Century Schoolbook"/>
        </w:rPr>
        <w:t>prosecutor</w:t>
      </w:r>
      <w:r w:rsidR="003C782F" w:rsidRPr="0021005B">
        <w:rPr>
          <w:rFonts w:ascii="Century Schoolbook" w:hAnsi="Century Schoolbook"/>
        </w:rPr>
        <w:t>’</w:t>
      </w:r>
      <w:r w:rsidR="00F553D9" w:rsidRPr="0021005B">
        <w:rPr>
          <w:rFonts w:ascii="Century Schoolbook" w:hAnsi="Century Schoolbook"/>
        </w:rPr>
        <w:t>s objection, stating:</w:t>
      </w:r>
      <w:r w:rsidRPr="0021005B">
        <w:rPr>
          <w:rFonts w:ascii="Century Schoolbook" w:hAnsi="Century Schoolbook"/>
        </w:rPr>
        <w:t xml:space="preserve">  </w:t>
      </w:r>
      <w:r w:rsidR="003C782F" w:rsidRPr="0021005B">
        <w:rPr>
          <w:rFonts w:ascii="Century Schoolbook" w:hAnsi="Century Schoolbook"/>
        </w:rPr>
        <w:t>“</w:t>
      </w:r>
      <w:r w:rsidR="00F553D9" w:rsidRPr="0021005B">
        <w:rPr>
          <w:rFonts w:ascii="Century Schoolbook" w:hAnsi="Century Schoolbook"/>
        </w:rPr>
        <w:t>I will admonish the jury that the definitions</w:t>
      </w:r>
      <w:r w:rsidRPr="0021005B">
        <w:rPr>
          <w:rFonts w:ascii="Century Schoolbook" w:hAnsi="Century Schoolbook"/>
        </w:rPr>
        <w:t xml:space="preserve"> </w:t>
      </w:r>
      <w:r w:rsidR="00F553D9" w:rsidRPr="0021005B">
        <w:rPr>
          <w:rFonts w:ascii="Century Schoolbook" w:hAnsi="Century Schoolbook"/>
        </w:rPr>
        <w:t>and the instructions concerning the definition of reckless driving and the</w:t>
      </w:r>
      <w:r w:rsidRPr="0021005B">
        <w:rPr>
          <w:rFonts w:ascii="Century Schoolbook" w:hAnsi="Century Schoolbook"/>
        </w:rPr>
        <w:t xml:space="preserve"> </w:t>
      </w:r>
      <w:r w:rsidR="00F553D9" w:rsidRPr="0021005B">
        <w:rPr>
          <w:rFonts w:ascii="Century Schoolbook" w:hAnsi="Century Schoolbook"/>
        </w:rPr>
        <w:t>definition for acting with wanton disregard for safety has been provided to</w:t>
      </w:r>
      <w:r w:rsidRPr="0021005B">
        <w:rPr>
          <w:rFonts w:ascii="Century Schoolbook" w:hAnsi="Century Schoolbook"/>
        </w:rPr>
        <w:t xml:space="preserve"> </w:t>
      </w:r>
      <w:r w:rsidR="00F553D9" w:rsidRPr="0021005B">
        <w:rPr>
          <w:rFonts w:ascii="Century Schoolbook" w:hAnsi="Century Schoolbook"/>
        </w:rPr>
        <w:t>you in the instructions that I</w:t>
      </w:r>
      <w:r w:rsidR="003C782F" w:rsidRPr="0021005B">
        <w:rPr>
          <w:rFonts w:ascii="Century Schoolbook" w:hAnsi="Century Schoolbook"/>
        </w:rPr>
        <w:t>’</w:t>
      </w:r>
      <w:r w:rsidR="00F553D9" w:rsidRPr="0021005B">
        <w:rPr>
          <w:rFonts w:ascii="Century Schoolbook" w:hAnsi="Century Schoolbook"/>
        </w:rPr>
        <w:t>ve given you.</w:t>
      </w:r>
      <w:r w:rsidR="003C782F" w:rsidRPr="0021005B">
        <w:rPr>
          <w:rFonts w:ascii="Century Schoolbook" w:hAnsi="Century Schoolbook"/>
        </w:rPr>
        <w:t>”</w:t>
      </w:r>
      <w:r w:rsidR="00F553D9" w:rsidRPr="0021005B">
        <w:rPr>
          <w:rFonts w:ascii="Century Schoolbook" w:hAnsi="Century Schoolbook"/>
        </w:rPr>
        <w:t xml:space="preserve"> </w:t>
      </w:r>
    </w:p>
    <w:p w14:paraId="22F708F6" w14:textId="472A2041" w:rsidR="00F53F7E" w:rsidRPr="0021005B" w:rsidRDefault="003D0CB1" w:rsidP="003C782F">
      <w:pPr>
        <w:spacing w:line="360" w:lineRule="auto"/>
        <w:rPr>
          <w:rFonts w:ascii="Century Schoolbook" w:hAnsi="Century Schoolbook"/>
        </w:rPr>
      </w:pPr>
      <w:r w:rsidRPr="0021005B">
        <w:rPr>
          <w:rFonts w:ascii="Century Schoolbook" w:hAnsi="Century Schoolbook"/>
        </w:rPr>
        <w:tab/>
      </w:r>
      <w:r w:rsidR="00F553D9" w:rsidRPr="0021005B">
        <w:rPr>
          <w:rFonts w:ascii="Century Schoolbook" w:hAnsi="Century Schoolbook"/>
        </w:rPr>
        <w:t xml:space="preserve">The </w:t>
      </w:r>
      <w:r w:rsidRPr="0021005B">
        <w:rPr>
          <w:rFonts w:ascii="Century Schoolbook" w:hAnsi="Century Schoolbook"/>
        </w:rPr>
        <w:t>parties then participated in a</w:t>
      </w:r>
      <w:r w:rsidR="00753181" w:rsidRPr="0021005B">
        <w:rPr>
          <w:rFonts w:ascii="Century Schoolbook" w:hAnsi="Century Schoolbook"/>
        </w:rPr>
        <w:t xml:space="preserve"> lengthy</w:t>
      </w:r>
      <w:r w:rsidRPr="0021005B">
        <w:rPr>
          <w:rFonts w:ascii="Century Schoolbook" w:hAnsi="Century Schoolbook"/>
        </w:rPr>
        <w:t xml:space="preserve"> sidebar</w:t>
      </w:r>
      <w:r w:rsidR="00753181" w:rsidRPr="0021005B">
        <w:rPr>
          <w:rFonts w:ascii="Century Schoolbook" w:hAnsi="Century Schoolbook"/>
        </w:rPr>
        <w:t>, again discussing the need to define wanton for the jury as set forth in Barber</w:t>
      </w:r>
      <w:r w:rsidR="003C782F" w:rsidRPr="0021005B">
        <w:rPr>
          <w:rFonts w:ascii="Century Schoolbook" w:hAnsi="Century Schoolbook"/>
        </w:rPr>
        <w:t>’</w:t>
      </w:r>
      <w:r w:rsidR="00753181" w:rsidRPr="0021005B">
        <w:rPr>
          <w:rFonts w:ascii="Century Schoolbook" w:hAnsi="Century Schoolbook"/>
        </w:rPr>
        <w:t>s first special instruction</w:t>
      </w:r>
      <w:r w:rsidR="00F553D9" w:rsidRPr="0021005B">
        <w:rPr>
          <w:rFonts w:ascii="Century Schoolbook" w:hAnsi="Century Schoolbook"/>
        </w:rPr>
        <w:t>.</w:t>
      </w:r>
      <w:r w:rsidR="00753181" w:rsidRPr="0021005B">
        <w:rPr>
          <w:rFonts w:ascii="Century Schoolbook" w:hAnsi="Century Schoolbook"/>
        </w:rPr>
        <w:t xml:space="preserve">  Nevertheless, the court remained unpersuaded by defense counsel</w:t>
      </w:r>
      <w:r w:rsidR="003C782F" w:rsidRPr="0021005B">
        <w:rPr>
          <w:rFonts w:ascii="Century Schoolbook" w:hAnsi="Century Schoolbook"/>
        </w:rPr>
        <w:t>’</w:t>
      </w:r>
      <w:r w:rsidR="00753181" w:rsidRPr="0021005B">
        <w:rPr>
          <w:rFonts w:ascii="Century Schoolbook" w:hAnsi="Century Schoolbook"/>
        </w:rPr>
        <w:t>s assertion.</w:t>
      </w:r>
      <w:r w:rsidR="00994588" w:rsidRPr="0021005B">
        <w:rPr>
          <w:rFonts w:ascii="Century Schoolbook" w:hAnsi="Century Schoolbook"/>
        </w:rPr>
        <w:t xml:space="preserve">  </w:t>
      </w:r>
    </w:p>
    <w:p w14:paraId="18F33801" w14:textId="55E3A972" w:rsidR="004B1075" w:rsidRPr="0021005B" w:rsidRDefault="00C445A8" w:rsidP="003C782F">
      <w:pPr>
        <w:spacing w:line="360" w:lineRule="auto"/>
        <w:rPr>
          <w:rFonts w:ascii="Century Schoolbook" w:hAnsi="Century Schoolbook"/>
        </w:rPr>
      </w:pPr>
      <w:r w:rsidRPr="0021005B">
        <w:rPr>
          <w:rFonts w:ascii="Century Schoolbook" w:hAnsi="Century Schoolbook"/>
        </w:rPr>
        <w:tab/>
      </w:r>
      <w:r w:rsidR="00F53F7E" w:rsidRPr="0021005B">
        <w:rPr>
          <w:rFonts w:ascii="Century Schoolbook" w:hAnsi="Century Schoolbook"/>
        </w:rPr>
        <w:t xml:space="preserve">When resuming his </w:t>
      </w:r>
      <w:r w:rsidR="00753181" w:rsidRPr="0021005B">
        <w:rPr>
          <w:rFonts w:ascii="Century Schoolbook" w:hAnsi="Century Schoolbook"/>
        </w:rPr>
        <w:t xml:space="preserve">closing </w:t>
      </w:r>
      <w:r w:rsidR="00F53F7E" w:rsidRPr="0021005B">
        <w:rPr>
          <w:rFonts w:ascii="Century Schoolbook" w:hAnsi="Century Schoolbook"/>
        </w:rPr>
        <w:t xml:space="preserve">argument, </w:t>
      </w:r>
      <w:r w:rsidRPr="0021005B">
        <w:rPr>
          <w:rFonts w:ascii="Century Schoolbook" w:hAnsi="Century Schoolbook"/>
        </w:rPr>
        <w:t>Barber</w:t>
      </w:r>
      <w:r w:rsidR="003C782F" w:rsidRPr="0021005B">
        <w:rPr>
          <w:rFonts w:ascii="Century Schoolbook" w:hAnsi="Century Schoolbook"/>
        </w:rPr>
        <w:t>’</w:t>
      </w:r>
      <w:r w:rsidRPr="0021005B">
        <w:rPr>
          <w:rFonts w:ascii="Century Schoolbook" w:hAnsi="Century Schoolbook"/>
        </w:rPr>
        <w:t>s trial</w:t>
      </w:r>
      <w:r w:rsidR="00F53F7E" w:rsidRPr="0021005B">
        <w:rPr>
          <w:rFonts w:ascii="Century Schoolbook" w:hAnsi="Century Schoolbook"/>
        </w:rPr>
        <w:t xml:space="preserve"> counsel </w:t>
      </w:r>
      <w:r w:rsidR="004B1075" w:rsidRPr="0021005B">
        <w:rPr>
          <w:rFonts w:ascii="Century Schoolbook" w:hAnsi="Century Schoolbook"/>
        </w:rPr>
        <w:t>focused on reckless driving.</w:t>
      </w:r>
      <w:r w:rsidR="00F53F7E" w:rsidRPr="0021005B">
        <w:rPr>
          <w:rFonts w:ascii="Century Schoolbook" w:hAnsi="Century Schoolbook"/>
        </w:rPr>
        <w:t xml:space="preserve"> </w:t>
      </w:r>
      <w:r w:rsidR="004B1075" w:rsidRPr="0021005B">
        <w:rPr>
          <w:rFonts w:ascii="Century Schoolbook" w:hAnsi="Century Schoolbook"/>
        </w:rPr>
        <w:t xml:space="preserve"> Defense counsel explained</w:t>
      </w:r>
      <w:r w:rsidR="00336EC9" w:rsidRPr="0021005B">
        <w:rPr>
          <w:rFonts w:ascii="Century Schoolbook" w:hAnsi="Century Schoolbook"/>
        </w:rPr>
        <w:t xml:space="preserve"> that willful and wanton required </w:t>
      </w:r>
      <w:r w:rsidR="003C782F" w:rsidRPr="0021005B">
        <w:rPr>
          <w:rFonts w:ascii="Century Schoolbook" w:hAnsi="Century Schoolbook"/>
        </w:rPr>
        <w:t>“</w:t>
      </w:r>
      <w:r w:rsidR="00336EC9" w:rsidRPr="0021005B">
        <w:rPr>
          <w:rFonts w:ascii="Century Schoolbook" w:hAnsi="Century Schoolbook"/>
        </w:rPr>
        <w:t>a more aggravated mental state</w:t>
      </w:r>
      <w:r w:rsidR="003C782F" w:rsidRPr="0021005B">
        <w:rPr>
          <w:rFonts w:ascii="Century Schoolbook" w:hAnsi="Century Schoolbook"/>
        </w:rPr>
        <w:t>”</w:t>
      </w:r>
      <w:r w:rsidR="00336EC9" w:rsidRPr="0021005B">
        <w:rPr>
          <w:rFonts w:ascii="Century Schoolbook" w:hAnsi="Century Schoolbook"/>
        </w:rPr>
        <w:t xml:space="preserve"> that was </w:t>
      </w:r>
      <w:r w:rsidR="003C782F" w:rsidRPr="0021005B">
        <w:rPr>
          <w:rFonts w:ascii="Century Schoolbook" w:hAnsi="Century Schoolbook"/>
        </w:rPr>
        <w:t>“</w:t>
      </w:r>
      <w:r w:rsidR="00336EC9" w:rsidRPr="0021005B">
        <w:rPr>
          <w:rFonts w:ascii="Century Schoolbook" w:hAnsi="Century Schoolbook"/>
        </w:rPr>
        <w:t>beyond</w:t>
      </w:r>
      <w:r w:rsidR="003C782F" w:rsidRPr="0021005B">
        <w:rPr>
          <w:rFonts w:ascii="Century Schoolbook" w:hAnsi="Century Schoolbook"/>
        </w:rPr>
        <w:t>”</w:t>
      </w:r>
      <w:r w:rsidR="00336EC9" w:rsidRPr="0021005B">
        <w:rPr>
          <w:rFonts w:ascii="Century Schoolbook" w:hAnsi="Century Schoolbook"/>
        </w:rPr>
        <w:t xml:space="preserve"> merely thinking </w:t>
      </w:r>
      <w:r w:rsidR="003C782F" w:rsidRPr="0021005B">
        <w:rPr>
          <w:rFonts w:ascii="Century Schoolbook" w:hAnsi="Century Schoolbook"/>
        </w:rPr>
        <w:t>“</w:t>
      </w:r>
      <w:r w:rsidR="00336EC9" w:rsidRPr="0021005B">
        <w:rPr>
          <w:rFonts w:ascii="Century Schoolbook" w:hAnsi="Century Schoolbook"/>
        </w:rPr>
        <w:t>if I drive a car through a farmer</w:t>
      </w:r>
      <w:r w:rsidR="003C782F" w:rsidRPr="0021005B">
        <w:rPr>
          <w:rFonts w:ascii="Century Schoolbook" w:hAnsi="Century Schoolbook"/>
        </w:rPr>
        <w:t>’</w:t>
      </w:r>
      <w:r w:rsidR="00336EC9" w:rsidRPr="0021005B">
        <w:rPr>
          <w:rFonts w:ascii="Century Schoolbook" w:hAnsi="Century Schoolbook"/>
        </w:rPr>
        <w:t xml:space="preserve">s market, somebody is probably going to get </w:t>
      </w:r>
      <w:r w:rsidR="00336EC9" w:rsidRPr="0021005B">
        <w:rPr>
          <w:rFonts w:ascii="Century Schoolbook" w:hAnsi="Century Schoolbook"/>
        </w:rPr>
        <w:lastRenderedPageBreak/>
        <w:t>hurt[,] [b]ut</w:t>
      </w:r>
      <w:r w:rsidR="003C782F" w:rsidRPr="0021005B">
        <w:rPr>
          <w:rFonts w:ascii="Century Schoolbook" w:hAnsi="Century Schoolbook"/>
        </w:rPr>
        <w:t> . . . </w:t>
      </w:r>
      <w:r w:rsidR="00336EC9" w:rsidRPr="0021005B">
        <w:rPr>
          <w:rFonts w:ascii="Century Schoolbook" w:hAnsi="Century Schoolbook"/>
        </w:rPr>
        <w:t>I don</w:t>
      </w:r>
      <w:r w:rsidR="003C782F" w:rsidRPr="0021005B">
        <w:rPr>
          <w:rFonts w:ascii="Century Schoolbook" w:hAnsi="Century Schoolbook"/>
        </w:rPr>
        <w:t>’</w:t>
      </w:r>
      <w:r w:rsidR="00336EC9" w:rsidRPr="0021005B">
        <w:rPr>
          <w:rFonts w:ascii="Century Schoolbook" w:hAnsi="Century Schoolbook"/>
        </w:rPr>
        <w:t>t care.</w:t>
      </w:r>
      <w:r w:rsidR="003C782F" w:rsidRPr="0021005B">
        <w:rPr>
          <w:rFonts w:ascii="Century Schoolbook" w:hAnsi="Century Schoolbook"/>
        </w:rPr>
        <w:t>”</w:t>
      </w:r>
      <w:r w:rsidR="00336EC9" w:rsidRPr="0021005B">
        <w:rPr>
          <w:rFonts w:ascii="Century Schoolbook" w:hAnsi="Century Schoolbook"/>
        </w:rPr>
        <w:t xml:space="preserve">  He also </w:t>
      </w:r>
      <w:r w:rsidR="004B1075" w:rsidRPr="0021005B">
        <w:rPr>
          <w:rFonts w:ascii="Century Schoolbook" w:hAnsi="Century Schoolbook"/>
        </w:rPr>
        <w:t>emphasized</w:t>
      </w:r>
      <w:r w:rsidR="00336EC9" w:rsidRPr="0021005B">
        <w:rPr>
          <w:rFonts w:ascii="Century Schoolbook" w:hAnsi="Century Schoolbook"/>
        </w:rPr>
        <w:t xml:space="preserve"> that </w:t>
      </w:r>
      <w:bookmarkStart w:id="1" w:name="_Hlk42000791"/>
      <w:r w:rsidR="003C782F" w:rsidRPr="0021005B">
        <w:rPr>
          <w:rFonts w:ascii="Century Schoolbook" w:hAnsi="Century Schoolbook"/>
        </w:rPr>
        <w:t>“</w:t>
      </w:r>
      <w:r w:rsidR="00336EC9" w:rsidRPr="0021005B">
        <w:rPr>
          <w:rFonts w:ascii="Century Schoolbook" w:hAnsi="Century Schoolbook"/>
        </w:rPr>
        <w:t>[w]</w:t>
      </w:r>
      <w:r w:rsidR="004B1075" w:rsidRPr="0021005B">
        <w:rPr>
          <w:rFonts w:ascii="Century Schoolbook" w:hAnsi="Century Schoolbook"/>
        </w:rPr>
        <w:t>illful and wanton requires a specific mental state appreciating that</w:t>
      </w:r>
      <w:r w:rsidR="007B485C" w:rsidRPr="0021005B">
        <w:rPr>
          <w:rFonts w:ascii="Century Schoolbook" w:hAnsi="Century Schoolbook"/>
        </w:rPr>
        <w:t> . . . </w:t>
      </w:r>
      <w:r w:rsidR="004B1075" w:rsidRPr="0021005B">
        <w:rPr>
          <w:rFonts w:ascii="Century Schoolbook" w:hAnsi="Century Schoolbook"/>
        </w:rPr>
        <w:t xml:space="preserve">there is a substantial risk of harm.  Somebody is going to get hurt if I do this.  </w:t>
      </w:r>
      <w:bookmarkEnd w:id="1"/>
      <w:r w:rsidR="004B1075" w:rsidRPr="0021005B">
        <w:rPr>
          <w:rFonts w:ascii="Century Schoolbook" w:hAnsi="Century Schoolbook"/>
        </w:rPr>
        <w:t xml:space="preserve">And yet the person acts with indifference, indifference.  Intentionally ignores that risk. </w:t>
      </w:r>
      <w:r w:rsidR="007B485C" w:rsidRPr="0021005B">
        <w:rPr>
          <w:rFonts w:ascii="Century Schoolbook" w:hAnsi="Century Schoolbook"/>
        </w:rPr>
        <w:t xml:space="preserve"> </w:t>
      </w:r>
      <w:r w:rsidR="004B1075" w:rsidRPr="0021005B">
        <w:rPr>
          <w:rFonts w:ascii="Century Schoolbook" w:hAnsi="Century Schoolbook"/>
        </w:rPr>
        <w:t>That</w:t>
      </w:r>
      <w:r w:rsidR="003C782F" w:rsidRPr="0021005B">
        <w:rPr>
          <w:rFonts w:ascii="Century Schoolbook" w:hAnsi="Century Schoolbook"/>
        </w:rPr>
        <w:t>’</w:t>
      </w:r>
      <w:r w:rsidR="004B1075" w:rsidRPr="0021005B">
        <w:rPr>
          <w:rFonts w:ascii="Century Schoolbook" w:hAnsi="Century Schoolbook"/>
        </w:rPr>
        <w:t>s the standard.</w:t>
      </w:r>
      <w:r w:rsidR="00523900" w:rsidRPr="0021005B">
        <w:rPr>
          <w:rFonts w:ascii="Century Schoolbook" w:hAnsi="Century Schoolbook"/>
        </w:rPr>
        <w:t>”</w:t>
      </w:r>
      <w:r w:rsidR="004B1075" w:rsidRPr="0021005B">
        <w:rPr>
          <w:rFonts w:ascii="Century Schoolbook" w:hAnsi="Century Schoolbook"/>
        </w:rPr>
        <w:t xml:space="preserve">  </w:t>
      </w:r>
    </w:p>
    <w:p w14:paraId="251D243B" w14:textId="45542FD8" w:rsidR="005B1E75" w:rsidRPr="0021005B" w:rsidRDefault="00F53F7E" w:rsidP="003C782F">
      <w:pPr>
        <w:spacing w:line="360" w:lineRule="auto"/>
        <w:rPr>
          <w:rFonts w:ascii="Century Schoolbook" w:hAnsi="Century Schoolbook"/>
        </w:rPr>
      </w:pPr>
      <w:r w:rsidRPr="0021005B">
        <w:rPr>
          <w:rFonts w:ascii="Century Schoolbook" w:hAnsi="Century Schoolbook"/>
        </w:rPr>
        <w:tab/>
        <w:t xml:space="preserve">The jury began deliberations </w:t>
      </w:r>
      <w:r w:rsidR="004E5B5D" w:rsidRPr="0021005B">
        <w:rPr>
          <w:rFonts w:ascii="Century Schoolbook" w:hAnsi="Century Schoolbook"/>
        </w:rPr>
        <w:t>on the afternoon</w:t>
      </w:r>
      <w:r w:rsidRPr="0021005B">
        <w:rPr>
          <w:rFonts w:ascii="Century Schoolbook" w:hAnsi="Century Schoolbook"/>
        </w:rPr>
        <w:t xml:space="preserve"> </w:t>
      </w:r>
      <w:r w:rsidR="00CF1F0F" w:rsidRPr="0021005B">
        <w:rPr>
          <w:rFonts w:ascii="Century Schoolbook" w:hAnsi="Century Schoolbook"/>
        </w:rPr>
        <w:t>o</w:t>
      </w:r>
      <w:r w:rsidR="00CF1F0F">
        <w:rPr>
          <w:rFonts w:ascii="Century Schoolbook" w:hAnsi="Century Schoolbook"/>
        </w:rPr>
        <w:t>f</w:t>
      </w:r>
      <w:r w:rsidR="00CF1F0F" w:rsidRPr="0021005B">
        <w:rPr>
          <w:rFonts w:ascii="Century Schoolbook" w:hAnsi="Century Schoolbook"/>
        </w:rPr>
        <w:t xml:space="preserve"> </w:t>
      </w:r>
      <w:r w:rsidRPr="0021005B">
        <w:rPr>
          <w:rFonts w:ascii="Century Schoolbook" w:hAnsi="Century Schoolbook"/>
        </w:rPr>
        <w:t>February 28, 2019.</w:t>
      </w:r>
      <w:r w:rsidR="004E5B5D" w:rsidRPr="0021005B">
        <w:rPr>
          <w:rFonts w:ascii="Century Schoolbook" w:hAnsi="Century Schoolbook"/>
        </w:rPr>
        <w:t xml:space="preserve">  Slightly before noon the next morning, </w:t>
      </w:r>
      <w:r w:rsidRPr="0021005B">
        <w:rPr>
          <w:rFonts w:ascii="Century Schoolbook" w:hAnsi="Century Schoolbook"/>
        </w:rPr>
        <w:t>the court stated it had received a</w:t>
      </w:r>
      <w:r w:rsidR="004E5B5D" w:rsidRPr="0021005B">
        <w:rPr>
          <w:rFonts w:ascii="Century Schoolbook" w:hAnsi="Century Schoolbook"/>
        </w:rPr>
        <w:t xml:space="preserve"> </w:t>
      </w:r>
      <w:r w:rsidRPr="0021005B">
        <w:rPr>
          <w:rFonts w:ascii="Century Schoolbook" w:hAnsi="Century Schoolbook"/>
        </w:rPr>
        <w:t>motion from defense counsel to suspend jury deliberations and allow</w:t>
      </w:r>
      <w:r w:rsidR="004E5B5D" w:rsidRPr="0021005B">
        <w:rPr>
          <w:rFonts w:ascii="Century Schoolbook" w:hAnsi="Century Schoolbook"/>
        </w:rPr>
        <w:t xml:space="preserve"> </w:t>
      </w:r>
      <w:r w:rsidRPr="0021005B">
        <w:rPr>
          <w:rFonts w:ascii="Century Schoolbook" w:hAnsi="Century Schoolbook"/>
        </w:rPr>
        <w:t>supplemental argument.</w:t>
      </w:r>
      <w:r w:rsidR="004E5B5D" w:rsidRPr="0021005B">
        <w:rPr>
          <w:rFonts w:ascii="Century Schoolbook" w:hAnsi="Century Schoolbook"/>
        </w:rPr>
        <w:t xml:space="preserve">  </w:t>
      </w:r>
      <w:r w:rsidRPr="0021005B">
        <w:rPr>
          <w:rFonts w:ascii="Century Schoolbook" w:hAnsi="Century Schoolbook"/>
        </w:rPr>
        <w:t xml:space="preserve">In the motion, </w:t>
      </w:r>
      <w:r w:rsidR="004E5B5D" w:rsidRPr="0021005B">
        <w:rPr>
          <w:rFonts w:ascii="Century Schoolbook" w:hAnsi="Century Schoolbook"/>
        </w:rPr>
        <w:t>Barber</w:t>
      </w:r>
      <w:r w:rsidRPr="0021005B">
        <w:rPr>
          <w:rFonts w:ascii="Century Schoolbook" w:hAnsi="Century Schoolbook"/>
        </w:rPr>
        <w:t xml:space="preserve"> asked the court to allow supplemental</w:t>
      </w:r>
      <w:r w:rsidR="004E5B5D" w:rsidRPr="0021005B">
        <w:rPr>
          <w:rFonts w:ascii="Century Schoolbook" w:hAnsi="Century Schoolbook"/>
        </w:rPr>
        <w:t xml:space="preserve"> </w:t>
      </w:r>
      <w:r w:rsidRPr="0021005B">
        <w:rPr>
          <w:rFonts w:ascii="Century Schoolbook" w:hAnsi="Century Schoolbook"/>
        </w:rPr>
        <w:t xml:space="preserve">closing argument discussing the phrase </w:t>
      </w:r>
      <w:r w:rsidR="003C782F" w:rsidRPr="0021005B">
        <w:rPr>
          <w:rFonts w:ascii="Century Schoolbook" w:hAnsi="Century Schoolbook"/>
        </w:rPr>
        <w:t>“</w:t>
      </w:r>
      <w:r w:rsidRPr="0021005B">
        <w:rPr>
          <w:rFonts w:ascii="Century Schoolbook" w:hAnsi="Century Schoolbook"/>
        </w:rPr>
        <w:t>willful and wanton disregard for</w:t>
      </w:r>
      <w:r w:rsidR="00104FC3" w:rsidRPr="0021005B">
        <w:rPr>
          <w:rFonts w:ascii="Century Schoolbook" w:hAnsi="Century Schoolbook"/>
        </w:rPr>
        <w:t xml:space="preserve"> </w:t>
      </w:r>
      <w:r w:rsidRPr="0021005B">
        <w:rPr>
          <w:rFonts w:ascii="Century Schoolbook" w:hAnsi="Century Schoolbook"/>
        </w:rPr>
        <w:t>persons or property</w:t>
      </w:r>
      <w:r w:rsidR="003C782F" w:rsidRPr="0021005B">
        <w:rPr>
          <w:rFonts w:ascii="Century Schoolbook" w:hAnsi="Century Schoolbook"/>
        </w:rPr>
        <w:t>”</w:t>
      </w:r>
      <w:r w:rsidRPr="0021005B">
        <w:rPr>
          <w:rFonts w:ascii="Century Schoolbook" w:hAnsi="Century Schoolbook"/>
        </w:rPr>
        <w:t xml:space="preserve"> as set forth in CALCRIM No. 2200.</w:t>
      </w:r>
      <w:r w:rsidR="004E5B5D" w:rsidRPr="0021005B">
        <w:rPr>
          <w:rFonts w:ascii="Century Schoolbook" w:hAnsi="Century Schoolbook"/>
        </w:rPr>
        <w:t xml:space="preserve"> </w:t>
      </w:r>
      <w:r w:rsidR="00104FC3" w:rsidRPr="0021005B">
        <w:rPr>
          <w:rFonts w:ascii="Century Schoolbook" w:hAnsi="Century Schoolbook"/>
        </w:rPr>
        <w:t xml:space="preserve"> </w:t>
      </w:r>
      <w:r w:rsidR="00753181" w:rsidRPr="0021005B">
        <w:rPr>
          <w:rFonts w:ascii="Century Schoolbook" w:hAnsi="Century Schoolbook"/>
        </w:rPr>
        <w:t xml:space="preserve">After allowing the parties to address </w:t>
      </w:r>
      <w:r w:rsidR="00B103BB" w:rsidRPr="0021005B">
        <w:rPr>
          <w:rFonts w:ascii="Century Schoolbook" w:hAnsi="Century Schoolbook"/>
        </w:rPr>
        <w:t xml:space="preserve">the possibility of holding </w:t>
      </w:r>
      <w:r w:rsidR="00753181" w:rsidRPr="0021005B">
        <w:rPr>
          <w:rFonts w:ascii="Century Schoolbook" w:hAnsi="Century Schoolbook"/>
        </w:rPr>
        <w:t>supplemental closing arguments, t</w:t>
      </w:r>
      <w:r w:rsidRPr="0021005B">
        <w:rPr>
          <w:rFonts w:ascii="Century Schoolbook" w:hAnsi="Century Schoolbook"/>
        </w:rPr>
        <w:t xml:space="preserve">he </w:t>
      </w:r>
      <w:r w:rsidR="00753181" w:rsidRPr="0021005B">
        <w:rPr>
          <w:rFonts w:ascii="Century Schoolbook" w:hAnsi="Century Schoolbook"/>
        </w:rPr>
        <w:t xml:space="preserve">trial </w:t>
      </w:r>
      <w:r w:rsidRPr="0021005B">
        <w:rPr>
          <w:rFonts w:ascii="Century Schoolbook" w:hAnsi="Century Schoolbook"/>
        </w:rPr>
        <w:t>court denied defense counsel</w:t>
      </w:r>
      <w:r w:rsidR="003C782F" w:rsidRPr="0021005B">
        <w:rPr>
          <w:rFonts w:ascii="Century Schoolbook" w:hAnsi="Century Schoolbook"/>
        </w:rPr>
        <w:t>’</w:t>
      </w:r>
      <w:r w:rsidRPr="0021005B">
        <w:rPr>
          <w:rFonts w:ascii="Century Schoolbook" w:hAnsi="Century Schoolbook"/>
        </w:rPr>
        <w:t>s request as untimely.</w:t>
      </w:r>
      <w:r w:rsidR="005B1E75" w:rsidRPr="0021005B">
        <w:rPr>
          <w:rFonts w:ascii="Century Schoolbook" w:hAnsi="Century Schoolbook"/>
        </w:rPr>
        <w:t xml:space="preserve"> </w:t>
      </w:r>
      <w:r w:rsidRPr="0021005B">
        <w:rPr>
          <w:rFonts w:ascii="Century Schoolbook" w:hAnsi="Century Schoolbook"/>
        </w:rPr>
        <w:t xml:space="preserve"> It also rejected on its merits </w:t>
      </w:r>
      <w:r w:rsidR="005B1E75" w:rsidRPr="0021005B">
        <w:rPr>
          <w:rFonts w:ascii="Century Schoolbook" w:hAnsi="Century Schoolbook"/>
        </w:rPr>
        <w:t>Barber</w:t>
      </w:r>
      <w:r w:rsidR="003C782F" w:rsidRPr="0021005B">
        <w:rPr>
          <w:rFonts w:ascii="Century Schoolbook" w:hAnsi="Century Schoolbook"/>
        </w:rPr>
        <w:t>’</w:t>
      </w:r>
      <w:r w:rsidR="005B1E75" w:rsidRPr="0021005B">
        <w:rPr>
          <w:rFonts w:ascii="Century Schoolbook" w:hAnsi="Century Schoolbook"/>
        </w:rPr>
        <w:t>s</w:t>
      </w:r>
      <w:r w:rsidRPr="0021005B">
        <w:rPr>
          <w:rFonts w:ascii="Century Schoolbook" w:hAnsi="Century Schoolbook"/>
        </w:rPr>
        <w:t xml:space="preserve"> contention that </w:t>
      </w:r>
      <w:r w:rsidR="005C08BF" w:rsidRPr="0021005B">
        <w:rPr>
          <w:rFonts w:ascii="Century Schoolbook" w:hAnsi="Century Schoolbook"/>
        </w:rPr>
        <w:t xml:space="preserve">an </w:t>
      </w:r>
      <w:r w:rsidRPr="0021005B">
        <w:rPr>
          <w:rFonts w:ascii="Century Schoolbook" w:hAnsi="Century Schoolbook"/>
        </w:rPr>
        <w:t>instruction on</w:t>
      </w:r>
      <w:r w:rsidR="005B1E75" w:rsidRPr="0021005B">
        <w:rPr>
          <w:rFonts w:ascii="Century Schoolbook" w:hAnsi="Century Schoolbook"/>
        </w:rPr>
        <w:t xml:space="preserve"> </w:t>
      </w:r>
      <w:r w:rsidR="003C782F" w:rsidRPr="0021005B">
        <w:rPr>
          <w:rFonts w:ascii="Century Schoolbook" w:hAnsi="Century Schoolbook"/>
        </w:rPr>
        <w:t>“</w:t>
      </w:r>
      <w:r w:rsidRPr="0021005B">
        <w:rPr>
          <w:rFonts w:ascii="Century Schoolbook" w:hAnsi="Century Schoolbook"/>
        </w:rPr>
        <w:t>probability</w:t>
      </w:r>
      <w:r w:rsidR="003C782F" w:rsidRPr="0021005B">
        <w:rPr>
          <w:rFonts w:ascii="Century Schoolbook" w:hAnsi="Century Schoolbook"/>
        </w:rPr>
        <w:t>”</w:t>
      </w:r>
      <w:r w:rsidRPr="0021005B">
        <w:rPr>
          <w:rFonts w:ascii="Century Schoolbook" w:hAnsi="Century Schoolbook"/>
        </w:rPr>
        <w:t xml:space="preserve"> of injury was proper.</w:t>
      </w:r>
    </w:p>
    <w:p w14:paraId="6A03BC0E" w14:textId="49BC537A" w:rsidR="005B1E75" w:rsidRPr="0021005B" w:rsidRDefault="005B1E75" w:rsidP="003C782F">
      <w:pPr>
        <w:spacing w:line="360" w:lineRule="auto"/>
        <w:rPr>
          <w:rFonts w:ascii="Century Schoolbook" w:hAnsi="Century Schoolbook"/>
        </w:rPr>
      </w:pPr>
      <w:r w:rsidRPr="0021005B">
        <w:rPr>
          <w:rFonts w:ascii="Century Schoolbook" w:hAnsi="Century Schoolbook"/>
        </w:rPr>
        <w:tab/>
      </w:r>
      <w:r w:rsidR="00F53F7E" w:rsidRPr="0021005B">
        <w:rPr>
          <w:rFonts w:ascii="Century Schoolbook" w:hAnsi="Century Schoolbook"/>
        </w:rPr>
        <w:t>During deliberations, the jury sent the court a note asking:</w:t>
      </w:r>
      <w:r w:rsidRPr="0021005B">
        <w:rPr>
          <w:rFonts w:ascii="Century Schoolbook" w:hAnsi="Century Schoolbook"/>
        </w:rPr>
        <w:t xml:space="preserve">  </w:t>
      </w:r>
      <w:r w:rsidR="003C782F" w:rsidRPr="0021005B">
        <w:rPr>
          <w:rFonts w:ascii="Century Schoolbook" w:hAnsi="Century Schoolbook"/>
        </w:rPr>
        <w:t>“</w:t>
      </w:r>
      <w:r w:rsidR="00F53F7E" w:rsidRPr="0021005B">
        <w:rPr>
          <w:rFonts w:ascii="Century Schoolbook" w:hAnsi="Century Schoolbook"/>
        </w:rPr>
        <w:t>Does the</w:t>
      </w:r>
      <w:r w:rsidR="006E5050" w:rsidRPr="0021005B">
        <w:rPr>
          <w:rFonts w:ascii="Century Schoolbook" w:hAnsi="Century Schoolbook"/>
        </w:rPr>
        <w:t xml:space="preserve"> </w:t>
      </w:r>
      <w:r w:rsidR="00F53F7E" w:rsidRPr="0021005B">
        <w:rPr>
          <w:rFonts w:ascii="Century Schoolbook" w:hAnsi="Century Schoolbook"/>
        </w:rPr>
        <w:t xml:space="preserve">term </w:t>
      </w:r>
      <w:r w:rsidR="003C782F" w:rsidRPr="0021005B">
        <w:rPr>
          <w:rFonts w:ascii="Century Schoolbook" w:hAnsi="Century Schoolbook"/>
        </w:rPr>
        <w:t>‘</w:t>
      </w:r>
      <w:r w:rsidR="00F53F7E" w:rsidRPr="0021005B">
        <w:rPr>
          <w:rFonts w:ascii="Century Schoolbook" w:hAnsi="Century Schoolbook"/>
        </w:rPr>
        <w:t>substantial risk</w:t>
      </w:r>
      <w:r w:rsidR="003C782F" w:rsidRPr="0021005B">
        <w:rPr>
          <w:rFonts w:ascii="Century Schoolbook" w:hAnsi="Century Schoolbook"/>
        </w:rPr>
        <w:t>’</w:t>
      </w:r>
      <w:r w:rsidR="00F53F7E" w:rsidRPr="0021005B">
        <w:rPr>
          <w:rFonts w:ascii="Century Schoolbook" w:hAnsi="Century Schoolbook"/>
        </w:rPr>
        <w:t xml:space="preserve"> as used to define </w:t>
      </w:r>
      <w:r w:rsidR="003C782F" w:rsidRPr="0021005B">
        <w:rPr>
          <w:rFonts w:ascii="Century Schoolbook" w:hAnsi="Century Schoolbook"/>
        </w:rPr>
        <w:t>‘</w:t>
      </w:r>
      <w:r w:rsidR="00F53F7E" w:rsidRPr="0021005B">
        <w:rPr>
          <w:rFonts w:ascii="Century Schoolbook" w:hAnsi="Century Schoolbook"/>
        </w:rPr>
        <w:t>wanton disregard</w:t>
      </w:r>
      <w:r w:rsidR="003C782F" w:rsidRPr="0021005B">
        <w:rPr>
          <w:rFonts w:ascii="Century Schoolbook" w:hAnsi="Century Schoolbook"/>
        </w:rPr>
        <w:t>’</w:t>
      </w:r>
      <w:r w:rsidR="00F53F7E" w:rsidRPr="0021005B">
        <w:rPr>
          <w:rFonts w:ascii="Century Schoolbook" w:hAnsi="Century Schoolbook"/>
        </w:rPr>
        <w:t xml:space="preserve"> mean the jury is</w:t>
      </w:r>
      <w:r w:rsidR="00DF3448" w:rsidRPr="0021005B">
        <w:rPr>
          <w:rFonts w:ascii="Century Schoolbook" w:hAnsi="Century Schoolbook"/>
        </w:rPr>
        <w:t xml:space="preserve"> </w:t>
      </w:r>
      <w:r w:rsidR="00F53F7E" w:rsidRPr="0021005B">
        <w:rPr>
          <w:rFonts w:ascii="Century Schoolbook" w:hAnsi="Century Schoolbook"/>
        </w:rPr>
        <w:t xml:space="preserve">to define what we consider </w:t>
      </w:r>
      <w:r w:rsidR="003C782F" w:rsidRPr="0021005B">
        <w:rPr>
          <w:rFonts w:ascii="Century Schoolbook" w:hAnsi="Century Schoolbook"/>
        </w:rPr>
        <w:t>‘</w:t>
      </w:r>
      <w:r w:rsidR="00F53F7E" w:rsidRPr="0021005B">
        <w:rPr>
          <w:rFonts w:ascii="Century Schoolbook" w:hAnsi="Century Schoolbook"/>
        </w:rPr>
        <w:t>substantial</w:t>
      </w:r>
      <w:r w:rsidR="003C782F" w:rsidRPr="0021005B">
        <w:rPr>
          <w:rFonts w:ascii="Century Schoolbook" w:hAnsi="Century Schoolbook"/>
        </w:rPr>
        <w:t>’</w:t>
      </w:r>
      <w:r w:rsidR="00F53F7E" w:rsidRPr="0021005B">
        <w:rPr>
          <w:rFonts w:ascii="Century Schoolbook" w:hAnsi="Century Schoolbook"/>
        </w:rPr>
        <w:t xml:space="preserve"> or are we to consider what the</w:t>
      </w:r>
      <w:r w:rsidR="00DF3448" w:rsidRPr="0021005B">
        <w:rPr>
          <w:rFonts w:ascii="Century Schoolbook" w:hAnsi="Century Schoolbook"/>
        </w:rPr>
        <w:t xml:space="preserve"> </w:t>
      </w:r>
      <w:r w:rsidR="00F53F7E" w:rsidRPr="0021005B">
        <w:rPr>
          <w:rFonts w:ascii="Century Schoolbook" w:hAnsi="Century Schoolbook"/>
        </w:rPr>
        <w:t>accused would define as</w:t>
      </w:r>
      <w:r w:rsidR="006E5050" w:rsidRPr="0021005B">
        <w:rPr>
          <w:rFonts w:ascii="Century Schoolbook" w:hAnsi="Century Schoolbook"/>
        </w:rPr>
        <w:t xml:space="preserve"> </w:t>
      </w:r>
      <w:r w:rsidR="003C782F" w:rsidRPr="0021005B">
        <w:rPr>
          <w:rFonts w:ascii="Century Schoolbook" w:hAnsi="Century Schoolbook"/>
        </w:rPr>
        <w:t>‘</w:t>
      </w:r>
      <w:r w:rsidR="00F53F7E" w:rsidRPr="0021005B">
        <w:rPr>
          <w:rFonts w:ascii="Century Schoolbook" w:hAnsi="Century Schoolbook"/>
        </w:rPr>
        <w:t>substantial</w:t>
      </w:r>
      <w:r w:rsidR="00CF1F0F">
        <w:rPr>
          <w:rFonts w:ascii="Century Schoolbook" w:hAnsi="Century Schoolbook"/>
        </w:rPr>
        <w:t>?</w:t>
      </w:r>
      <w:r w:rsidR="003C782F" w:rsidRPr="0021005B">
        <w:rPr>
          <w:rFonts w:ascii="Century Schoolbook" w:hAnsi="Century Schoolbook"/>
        </w:rPr>
        <w:t>’</w:t>
      </w:r>
      <w:r w:rsidR="00CF1F0F">
        <w:rPr>
          <w:rFonts w:ascii="Century Schoolbook" w:hAnsi="Century Schoolbook"/>
        </w:rPr>
        <w:t> </w:t>
      </w:r>
      <w:r w:rsidR="003C782F" w:rsidRPr="0021005B">
        <w:rPr>
          <w:rFonts w:ascii="Century Schoolbook" w:hAnsi="Century Schoolbook"/>
        </w:rPr>
        <w:t>”</w:t>
      </w:r>
    </w:p>
    <w:p w14:paraId="2C525003" w14:textId="595497A1" w:rsidR="00F53F7E" w:rsidRPr="0021005B" w:rsidRDefault="005B1E75" w:rsidP="003C782F">
      <w:pPr>
        <w:spacing w:line="360" w:lineRule="auto"/>
        <w:rPr>
          <w:rFonts w:ascii="Century Schoolbook" w:hAnsi="Century Schoolbook"/>
        </w:rPr>
      </w:pPr>
      <w:r w:rsidRPr="0021005B">
        <w:rPr>
          <w:rFonts w:ascii="Century Schoolbook" w:hAnsi="Century Schoolbook"/>
        </w:rPr>
        <w:tab/>
      </w:r>
      <w:r w:rsidR="00DF3448" w:rsidRPr="0021005B">
        <w:rPr>
          <w:rFonts w:ascii="Century Schoolbook" w:hAnsi="Century Schoolbook"/>
        </w:rPr>
        <w:t>T</w:t>
      </w:r>
      <w:r w:rsidR="00F53F7E" w:rsidRPr="0021005B">
        <w:rPr>
          <w:rFonts w:ascii="Century Schoolbook" w:hAnsi="Century Schoolbook"/>
        </w:rPr>
        <w:t>he court held a hearing on</w:t>
      </w:r>
      <w:r w:rsidRPr="0021005B">
        <w:rPr>
          <w:rFonts w:ascii="Century Schoolbook" w:hAnsi="Century Schoolbook"/>
        </w:rPr>
        <w:t xml:space="preserve"> </w:t>
      </w:r>
      <w:r w:rsidR="00F53F7E" w:rsidRPr="0021005B">
        <w:rPr>
          <w:rFonts w:ascii="Century Schoolbook" w:hAnsi="Century Schoolbook"/>
        </w:rPr>
        <w:t>the jury</w:t>
      </w:r>
      <w:r w:rsidR="003C782F" w:rsidRPr="0021005B">
        <w:rPr>
          <w:rFonts w:ascii="Century Schoolbook" w:hAnsi="Century Schoolbook"/>
        </w:rPr>
        <w:t>’</w:t>
      </w:r>
      <w:r w:rsidR="00F53F7E" w:rsidRPr="0021005B">
        <w:rPr>
          <w:rFonts w:ascii="Century Schoolbook" w:hAnsi="Century Schoolbook"/>
        </w:rPr>
        <w:t>s note.</w:t>
      </w:r>
      <w:r w:rsidRPr="0021005B">
        <w:rPr>
          <w:rFonts w:ascii="Century Schoolbook" w:hAnsi="Century Schoolbook"/>
        </w:rPr>
        <w:t xml:space="preserve"> </w:t>
      </w:r>
      <w:r w:rsidR="00F53F7E" w:rsidRPr="0021005B">
        <w:rPr>
          <w:rFonts w:ascii="Century Schoolbook" w:hAnsi="Century Schoolbook"/>
        </w:rPr>
        <w:t xml:space="preserve"> Defense counsel said he believed the test was the</w:t>
      </w:r>
      <w:r w:rsidRPr="0021005B">
        <w:rPr>
          <w:rFonts w:ascii="Century Schoolbook" w:hAnsi="Century Schoolbook"/>
        </w:rPr>
        <w:t xml:space="preserve"> </w:t>
      </w:r>
      <w:r w:rsidR="00F53F7E" w:rsidRPr="0021005B">
        <w:rPr>
          <w:rFonts w:ascii="Century Schoolbook" w:hAnsi="Century Schoolbook"/>
        </w:rPr>
        <w:t>state of mind of</w:t>
      </w:r>
      <w:r w:rsidRPr="0021005B">
        <w:rPr>
          <w:rFonts w:ascii="Century Schoolbook" w:hAnsi="Century Schoolbook"/>
        </w:rPr>
        <w:t xml:space="preserve"> Barber</w:t>
      </w:r>
      <w:r w:rsidR="00F53F7E" w:rsidRPr="0021005B">
        <w:rPr>
          <w:rFonts w:ascii="Century Schoolbook" w:hAnsi="Century Schoolbook"/>
        </w:rPr>
        <w:t>, not the</w:t>
      </w:r>
      <w:r w:rsidRPr="0021005B">
        <w:rPr>
          <w:rFonts w:ascii="Century Schoolbook" w:hAnsi="Century Schoolbook"/>
        </w:rPr>
        <w:t xml:space="preserve"> </w:t>
      </w:r>
      <w:r w:rsidR="00F53F7E" w:rsidRPr="0021005B">
        <w:rPr>
          <w:rFonts w:ascii="Century Schoolbook" w:hAnsi="Century Schoolbook"/>
        </w:rPr>
        <w:t>jury.</w:t>
      </w:r>
      <w:r w:rsidRPr="0021005B">
        <w:rPr>
          <w:rFonts w:ascii="Century Schoolbook" w:hAnsi="Century Schoolbook"/>
        </w:rPr>
        <w:t xml:space="preserve"> </w:t>
      </w:r>
      <w:r w:rsidR="00F53F7E" w:rsidRPr="0021005B">
        <w:rPr>
          <w:rFonts w:ascii="Century Schoolbook" w:hAnsi="Century Schoolbook"/>
        </w:rPr>
        <w:t xml:space="preserve"> The prosecutor suggested</w:t>
      </w:r>
      <w:r w:rsidRPr="0021005B">
        <w:rPr>
          <w:rFonts w:ascii="Century Schoolbook" w:hAnsi="Century Schoolbook"/>
        </w:rPr>
        <w:t xml:space="preserve"> </w:t>
      </w:r>
      <w:r w:rsidR="00F53F7E" w:rsidRPr="0021005B">
        <w:rPr>
          <w:rFonts w:ascii="Century Schoolbook" w:hAnsi="Century Schoolbook"/>
        </w:rPr>
        <w:t>the court should tell the jury to use the ordinary meaning of the term.</w:t>
      </w:r>
      <w:r w:rsidRPr="0021005B">
        <w:rPr>
          <w:rFonts w:ascii="Century Schoolbook" w:hAnsi="Century Schoolbook"/>
        </w:rPr>
        <w:t xml:space="preserve"> </w:t>
      </w:r>
      <w:r w:rsidR="00F53F7E" w:rsidRPr="0021005B">
        <w:rPr>
          <w:rFonts w:ascii="Century Schoolbook" w:hAnsi="Century Schoolbook"/>
        </w:rPr>
        <w:t xml:space="preserve"> The court said the jury</w:t>
      </w:r>
      <w:r w:rsidR="003C782F" w:rsidRPr="0021005B">
        <w:rPr>
          <w:rFonts w:ascii="Century Schoolbook" w:hAnsi="Century Schoolbook"/>
        </w:rPr>
        <w:t>’</w:t>
      </w:r>
      <w:r w:rsidR="00F53F7E" w:rsidRPr="0021005B">
        <w:rPr>
          <w:rFonts w:ascii="Century Schoolbook" w:hAnsi="Century Schoolbook"/>
        </w:rPr>
        <w:t>s note did not ask for a definition of what</w:t>
      </w:r>
      <w:r w:rsidR="0067094B" w:rsidRPr="0021005B">
        <w:rPr>
          <w:rFonts w:ascii="Century Schoolbook" w:hAnsi="Century Schoolbook"/>
        </w:rPr>
        <w:t xml:space="preserve"> </w:t>
      </w:r>
      <w:r w:rsidR="00F53F7E" w:rsidRPr="0021005B">
        <w:rPr>
          <w:rFonts w:ascii="Century Schoolbook" w:hAnsi="Century Schoolbook"/>
        </w:rPr>
        <w:t>the term substantial risk means, but rather whose perspective the jury should</w:t>
      </w:r>
      <w:r w:rsidR="0067094B" w:rsidRPr="0021005B">
        <w:rPr>
          <w:rFonts w:ascii="Century Schoolbook" w:hAnsi="Century Schoolbook"/>
        </w:rPr>
        <w:t xml:space="preserve"> </w:t>
      </w:r>
      <w:r w:rsidR="00F53F7E" w:rsidRPr="0021005B">
        <w:rPr>
          <w:rFonts w:ascii="Century Schoolbook" w:hAnsi="Century Schoolbook"/>
        </w:rPr>
        <w:t>consider when determining if there was a substantial risk.</w:t>
      </w:r>
      <w:r w:rsidRPr="0021005B">
        <w:rPr>
          <w:rFonts w:ascii="Century Schoolbook" w:hAnsi="Century Schoolbook"/>
        </w:rPr>
        <w:t xml:space="preserve"> </w:t>
      </w:r>
      <w:r w:rsidR="00F53F7E" w:rsidRPr="0021005B">
        <w:rPr>
          <w:rFonts w:ascii="Century Schoolbook" w:hAnsi="Century Schoolbook"/>
        </w:rPr>
        <w:t xml:space="preserve"> The</w:t>
      </w:r>
      <w:r w:rsidR="0067094B" w:rsidRPr="0021005B">
        <w:rPr>
          <w:rFonts w:ascii="Century Schoolbook" w:hAnsi="Century Schoolbook"/>
        </w:rPr>
        <w:t xml:space="preserve"> </w:t>
      </w:r>
      <w:r w:rsidR="00F53F7E" w:rsidRPr="0021005B">
        <w:rPr>
          <w:rFonts w:ascii="Century Schoolbook" w:hAnsi="Century Schoolbook"/>
        </w:rPr>
        <w:t xml:space="preserve">court said it believed the jury had to decide if </w:t>
      </w:r>
      <w:r w:rsidRPr="0021005B">
        <w:rPr>
          <w:rFonts w:ascii="Century Schoolbook" w:hAnsi="Century Schoolbook"/>
        </w:rPr>
        <w:t>Barber</w:t>
      </w:r>
      <w:r w:rsidR="00F53F7E" w:rsidRPr="0021005B">
        <w:rPr>
          <w:rFonts w:ascii="Century Schoolbook" w:hAnsi="Century Schoolbook"/>
        </w:rPr>
        <w:t xml:space="preserve"> was aware of the risk.</w:t>
      </w:r>
    </w:p>
    <w:p w14:paraId="6CD43E48" w14:textId="3541C0E9" w:rsidR="005B1E75" w:rsidRPr="0021005B" w:rsidRDefault="005B1E75" w:rsidP="003C782F">
      <w:pPr>
        <w:spacing w:line="360" w:lineRule="auto"/>
        <w:rPr>
          <w:rFonts w:ascii="Century Schoolbook" w:hAnsi="Century Schoolbook"/>
        </w:rPr>
      </w:pPr>
      <w:r w:rsidRPr="0021005B">
        <w:rPr>
          <w:rFonts w:ascii="Century Schoolbook" w:hAnsi="Century Schoolbook"/>
        </w:rPr>
        <w:lastRenderedPageBreak/>
        <w:tab/>
        <w:t>Barber</w:t>
      </w:r>
      <w:r w:rsidR="003C782F" w:rsidRPr="0021005B">
        <w:rPr>
          <w:rFonts w:ascii="Century Schoolbook" w:hAnsi="Century Schoolbook"/>
        </w:rPr>
        <w:t>’</w:t>
      </w:r>
      <w:r w:rsidRPr="0021005B">
        <w:rPr>
          <w:rFonts w:ascii="Century Schoolbook" w:hAnsi="Century Schoolbook"/>
        </w:rPr>
        <w:t>s trial counsel</w:t>
      </w:r>
      <w:r w:rsidR="00F53F7E" w:rsidRPr="0021005B">
        <w:rPr>
          <w:rFonts w:ascii="Century Schoolbook" w:hAnsi="Century Schoolbook"/>
        </w:rPr>
        <w:t xml:space="preserve"> agreed that substantial risk should be viewed from</w:t>
      </w:r>
      <w:r w:rsidR="0067094B" w:rsidRPr="0021005B">
        <w:rPr>
          <w:rFonts w:ascii="Century Schoolbook" w:hAnsi="Century Schoolbook"/>
        </w:rPr>
        <w:t xml:space="preserve"> </w:t>
      </w:r>
      <w:r w:rsidRPr="0021005B">
        <w:rPr>
          <w:rFonts w:ascii="Century Schoolbook" w:hAnsi="Century Schoolbook"/>
        </w:rPr>
        <w:t>Barber</w:t>
      </w:r>
      <w:r w:rsidR="003C782F" w:rsidRPr="0021005B">
        <w:rPr>
          <w:rFonts w:ascii="Century Schoolbook" w:hAnsi="Century Schoolbook"/>
        </w:rPr>
        <w:t>’</w:t>
      </w:r>
      <w:r w:rsidRPr="0021005B">
        <w:rPr>
          <w:rFonts w:ascii="Century Schoolbook" w:hAnsi="Century Schoolbook"/>
        </w:rPr>
        <w:t>s</w:t>
      </w:r>
      <w:r w:rsidR="00F53F7E" w:rsidRPr="0021005B">
        <w:rPr>
          <w:rFonts w:ascii="Century Schoolbook" w:hAnsi="Century Schoolbook"/>
        </w:rPr>
        <w:t xml:space="preserve"> point of view.</w:t>
      </w:r>
      <w:r w:rsidRPr="0021005B">
        <w:rPr>
          <w:rFonts w:ascii="Century Schoolbook" w:hAnsi="Century Schoolbook"/>
        </w:rPr>
        <w:t xml:space="preserve"> </w:t>
      </w:r>
      <w:r w:rsidR="00F53F7E" w:rsidRPr="0021005B">
        <w:rPr>
          <w:rFonts w:ascii="Century Schoolbook" w:hAnsi="Century Schoolbook"/>
        </w:rPr>
        <w:t xml:space="preserve"> </w:t>
      </w:r>
      <w:r w:rsidRPr="0021005B">
        <w:rPr>
          <w:rFonts w:ascii="Century Schoolbook" w:hAnsi="Century Schoolbook"/>
        </w:rPr>
        <w:t xml:space="preserve">Nevertheless, </w:t>
      </w:r>
      <w:r w:rsidR="00F53F7E" w:rsidRPr="0021005B">
        <w:rPr>
          <w:rFonts w:ascii="Century Schoolbook" w:hAnsi="Century Schoolbook"/>
        </w:rPr>
        <w:t xml:space="preserve">defense counsel </w:t>
      </w:r>
      <w:r w:rsidRPr="0021005B">
        <w:rPr>
          <w:rFonts w:ascii="Century Schoolbook" w:hAnsi="Century Schoolbook"/>
        </w:rPr>
        <w:t>insisted</w:t>
      </w:r>
      <w:r w:rsidR="00F53F7E" w:rsidRPr="0021005B">
        <w:rPr>
          <w:rFonts w:ascii="Century Schoolbook" w:hAnsi="Century Schoolbook"/>
        </w:rPr>
        <w:t xml:space="preserve"> that,</w:t>
      </w:r>
      <w:r w:rsidR="0067094B" w:rsidRPr="0021005B">
        <w:rPr>
          <w:rFonts w:ascii="Century Schoolbook" w:hAnsi="Century Schoolbook"/>
        </w:rPr>
        <w:t xml:space="preserve"> </w:t>
      </w:r>
      <w:r w:rsidR="00F53F7E" w:rsidRPr="0021005B">
        <w:rPr>
          <w:rFonts w:ascii="Century Schoolbook" w:hAnsi="Century Schoolbook"/>
        </w:rPr>
        <w:t xml:space="preserve">under relevant </w:t>
      </w:r>
      <w:r w:rsidR="00B44FFB" w:rsidRPr="0021005B">
        <w:rPr>
          <w:rFonts w:ascii="Century Schoolbook" w:hAnsi="Century Schoolbook"/>
        </w:rPr>
        <w:t>caselaw</w:t>
      </w:r>
      <w:r w:rsidR="00F53F7E" w:rsidRPr="0021005B">
        <w:rPr>
          <w:rFonts w:ascii="Century Schoolbook" w:hAnsi="Century Schoolbook"/>
        </w:rPr>
        <w:t xml:space="preserve">, </w:t>
      </w:r>
      <w:r w:rsidRPr="0021005B">
        <w:rPr>
          <w:rFonts w:ascii="Century Schoolbook" w:hAnsi="Century Schoolbook"/>
        </w:rPr>
        <w:t>Barber</w:t>
      </w:r>
      <w:r w:rsidR="00F53F7E" w:rsidRPr="0021005B">
        <w:rPr>
          <w:rFonts w:ascii="Century Schoolbook" w:hAnsi="Century Schoolbook"/>
        </w:rPr>
        <w:t xml:space="preserve"> further had to be aware that his conduct</w:t>
      </w:r>
      <w:r w:rsidRPr="0021005B">
        <w:rPr>
          <w:rFonts w:ascii="Century Schoolbook" w:hAnsi="Century Schoolbook"/>
        </w:rPr>
        <w:t xml:space="preserve"> </w:t>
      </w:r>
      <w:r w:rsidR="00F53F7E" w:rsidRPr="0021005B">
        <w:rPr>
          <w:rFonts w:ascii="Century Schoolbook" w:hAnsi="Century Schoolbook"/>
        </w:rPr>
        <w:t xml:space="preserve">created a probability of injury. </w:t>
      </w:r>
    </w:p>
    <w:p w14:paraId="25663D07" w14:textId="1612C123" w:rsidR="00F53F7E" w:rsidRPr="0021005B" w:rsidRDefault="005B1E75" w:rsidP="003C782F">
      <w:pPr>
        <w:spacing w:line="360" w:lineRule="auto"/>
        <w:rPr>
          <w:rFonts w:ascii="Century Schoolbook" w:hAnsi="Century Schoolbook"/>
        </w:rPr>
      </w:pPr>
      <w:r w:rsidRPr="0021005B">
        <w:rPr>
          <w:rFonts w:ascii="Century Schoolbook" w:hAnsi="Century Schoolbook"/>
        </w:rPr>
        <w:tab/>
      </w:r>
      <w:r w:rsidR="00F53F7E" w:rsidRPr="0021005B">
        <w:rPr>
          <w:rFonts w:ascii="Century Schoolbook" w:hAnsi="Century Schoolbook"/>
        </w:rPr>
        <w:t>After further discussion, the court expressed the view that the jury must</w:t>
      </w:r>
      <w:r w:rsidR="0067094B" w:rsidRPr="0021005B">
        <w:rPr>
          <w:rFonts w:ascii="Century Schoolbook" w:hAnsi="Century Schoolbook"/>
        </w:rPr>
        <w:t xml:space="preserve"> </w:t>
      </w:r>
      <w:r w:rsidR="00F53F7E" w:rsidRPr="0021005B">
        <w:rPr>
          <w:rFonts w:ascii="Century Schoolbook" w:hAnsi="Century Schoolbook"/>
        </w:rPr>
        <w:t>define the meaning of substantial risk and</w:t>
      </w:r>
      <w:r w:rsidR="00AB1586">
        <w:rPr>
          <w:rFonts w:ascii="Century Schoolbook" w:hAnsi="Century Schoolbook"/>
        </w:rPr>
        <w:t>,</w:t>
      </w:r>
      <w:r w:rsidR="00F53F7E" w:rsidRPr="0021005B">
        <w:rPr>
          <w:rFonts w:ascii="Century Schoolbook" w:hAnsi="Century Schoolbook"/>
        </w:rPr>
        <w:t xml:space="preserve"> in addition</w:t>
      </w:r>
      <w:r w:rsidR="00AB1586">
        <w:rPr>
          <w:rFonts w:ascii="Century Schoolbook" w:hAnsi="Century Schoolbook"/>
        </w:rPr>
        <w:t>,</w:t>
      </w:r>
      <w:r w:rsidR="00F53F7E" w:rsidRPr="0021005B">
        <w:rPr>
          <w:rFonts w:ascii="Century Schoolbook" w:hAnsi="Century Schoolbook"/>
        </w:rPr>
        <w:t xml:space="preserve"> must find that </w:t>
      </w:r>
      <w:r w:rsidRPr="0021005B">
        <w:rPr>
          <w:rFonts w:ascii="Century Schoolbook" w:hAnsi="Century Schoolbook"/>
        </w:rPr>
        <w:t>Barber was</w:t>
      </w:r>
      <w:r w:rsidR="00F53F7E" w:rsidRPr="0021005B">
        <w:rPr>
          <w:rFonts w:ascii="Century Schoolbook" w:hAnsi="Century Schoolbook"/>
        </w:rPr>
        <w:t xml:space="preserve"> aware of that substantial risk</w:t>
      </w:r>
      <w:r w:rsidRPr="0021005B">
        <w:rPr>
          <w:rFonts w:ascii="Century Schoolbook" w:hAnsi="Century Schoolbook"/>
        </w:rPr>
        <w:t xml:space="preserve"> before it could find him guilty of reckless driving</w:t>
      </w:r>
      <w:r w:rsidR="00F53F7E" w:rsidRPr="0021005B">
        <w:rPr>
          <w:rFonts w:ascii="Century Schoolbook" w:hAnsi="Century Schoolbook"/>
        </w:rPr>
        <w:t xml:space="preserve">. </w:t>
      </w:r>
      <w:r w:rsidR="0067094B" w:rsidRPr="0021005B">
        <w:rPr>
          <w:rFonts w:ascii="Century Schoolbook" w:hAnsi="Century Schoolbook"/>
        </w:rPr>
        <w:t xml:space="preserve"> </w:t>
      </w:r>
      <w:r w:rsidR="00F53F7E" w:rsidRPr="0021005B">
        <w:rPr>
          <w:rFonts w:ascii="Century Schoolbook" w:hAnsi="Century Schoolbook"/>
        </w:rPr>
        <w:t>The court proposed</w:t>
      </w:r>
      <w:r w:rsidRPr="0021005B">
        <w:rPr>
          <w:rFonts w:ascii="Century Schoolbook" w:hAnsi="Century Schoolbook"/>
        </w:rPr>
        <w:t xml:space="preserve"> </w:t>
      </w:r>
      <w:r w:rsidR="00F53F7E" w:rsidRPr="0021005B">
        <w:rPr>
          <w:rFonts w:ascii="Century Schoolbook" w:hAnsi="Century Schoolbook"/>
        </w:rPr>
        <w:t>that it answer the jury</w:t>
      </w:r>
      <w:r w:rsidR="003C782F" w:rsidRPr="0021005B">
        <w:rPr>
          <w:rFonts w:ascii="Century Schoolbook" w:hAnsi="Century Schoolbook"/>
        </w:rPr>
        <w:t>’</w:t>
      </w:r>
      <w:r w:rsidR="00F53F7E" w:rsidRPr="0021005B">
        <w:rPr>
          <w:rFonts w:ascii="Century Schoolbook" w:hAnsi="Century Schoolbook"/>
        </w:rPr>
        <w:t>s question by saying that the jury must define the term</w:t>
      </w:r>
      <w:r w:rsidRPr="0021005B">
        <w:rPr>
          <w:rFonts w:ascii="Century Schoolbook" w:hAnsi="Century Schoolbook"/>
        </w:rPr>
        <w:t xml:space="preserve"> </w:t>
      </w:r>
      <w:r w:rsidR="00F53F7E" w:rsidRPr="0021005B">
        <w:rPr>
          <w:rFonts w:ascii="Century Schoolbook" w:hAnsi="Century Schoolbook"/>
        </w:rPr>
        <w:t xml:space="preserve">substantial risk and must then determine whether </w:t>
      </w:r>
      <w:r w:rsidRPr="0021005B">
        <w:rPr>
          <w:rFonts w:ascii="Century Schoolbook" w:hAnsi="Century Schoolbook"/>
        </w:rPr>
        <w:t>Barber</w:t>
      </w:r>
      <w:r w:rsidR="00F53F7E" w:rsidRPr="0021005B">
        <w:rPr>
          <w:rFonts w:ascii="Century Schoolbook" w:hAnsi="Century Schoolbook"/>
        </w:rPr>
        <w:t xml:space="preserve"> was aware that his</w:t>
      </w:r>
      <w:r w:rsidR="0067094B" w:rsidRPr="0021005B">
        <w:rPr>
          <w:rFonts w:ascii="Century Schoolbook" w:hAnsi="Century Schoolbook"/>
        </w:rPr>
        <w:t xml:space="preserve"> </w:t>
      </w:r>
      <w:r w:rsidR="003C782F" w:rsidRPr="0021005B">
        <w:rPr>
          <w:rFonts w:ascii="Century Schoolbook" w:hAnsi="Century Schoolbook"/>
        </w:rPr>
        <w:t>“</w:t>
      </w:r>
      <w:r w:rsidR="00F53F7E" w:rsidRPr="0021005B">
        <w:rPr>
          <w:rFonts w:ascii="Century Schoolbook" w:hAnsi="Century Schoolbook"/>
        </w:rPr>
        <w:t>actions present</w:t>
      </w:r>
      <w:r w:rsidRPr="0021005B">
        <w:rPr>
          <w:rFonts w:ascii="Century Schoolbook" w:hAnsi="Century Schoolbook"/>
        </w:rPr>
        <w:t>[ed]</w:t>
      </w:r>
      <w:r w:rsidR="00F53F7E" w:rsidRPr="0021005B">
        <w:rPr>
          <w:rFonts w:ascii="Century Schoolbook" w:hAnsi="Century Schoolbook"/>
        </w:rPr>
        <w:t xml:space="preserve"> a substantial and unjustifiable risk as set forth in CALCRIM</w:t>
      </w:r>
      <w:r w:rsidR="0067094B" w:rsidRPr="0021005B">
        <w:rPr>
          <w:rFonts w:ascii="Century Schoolbook" w:hAnsi="Century Schoolbook"/>
        </w:rPr>
        <w:t xml:space="preserve"> </w:t>
      </w:r>
      <w:r w:rsidR="00F53F7E" w:rsidRPr="0021005B">
        <w:rPr>
          <w:rFonts w:ascii="Century Schoolbook" w:hAnsi="Century Schoolbook"/>
        </w:rPr>
        <w:t>2200.</w:t>
      </w:r>
      <w:r w:rsidR="003C782F" w:rsidRPr="0021005B">
        <w:rPr>
          <w:rFonts w:ascii="Century Schoolbook" w:hAnsi="Century Schoolbook"/>
        </w:rPr>
        <w:t>”</w:t>
      </w:r>
      <w:r w:rsidRPr="0021005B">
        <w:rPr>
          <w:rFonts w:ascii="Century Schoolbook" w:hAnsi="Century Schoolbook"/>
        </w:rPr>
        <w:t xml:space="preserve">  The court explained:  </w:t>
      </w:r>
      <w:r w:rsidR="003C782F" w:rsidRPr="0021005B">
        <w:rPr>
          <w:rFonts w:ascii="Century Schoolbook" w:hAnsi="Century Schoolbook"/>
        </w:rPr>
        <w:t>“</w:t>
      </w:r>
      <w:r w:rsidR="00F53F7E" w:rsidRPr="0021005B">
        <w:rPr>
          <w:rFonts w:ascii="Century Schoolbook" w:hAnsi="Century Schoolbook"/>
        </w:rPr>
        <w:t>The only thing we</w:t>
      </w:r>
      <w:r w:rsidR="003C782F" w:rsidRPr="0021005B">
        <w:rPr>
          <w:rFonts w:ascii="Century Schoolbook" w:hAnsi="Century Schoolbook"/>
        </w:rPr>
        <w:t>’</w:t>
      </w:r>
      <w:r w:rsidR="00F53F7E" w:rsidRPr="0021005B">
        <w:rPr>
          <w:rFonts w:ascii="Century Schoolbook" w:hAnsi="Century Schoolbook"/>
        </w:rPr>
        <w:t>re doing is simply</w:t>
      </w:r>
      <w:r w:rsidR="0067094B" w:rsidRPr="0021005B">
        <w:rPr>
          <w:rFonts w:ascii="Century Schoolbook" w:hAnsi="Century Schoolbook"/>
        </w:rPr>
        <w:t xml:space="preserve"> </w:t>
      </w:r>
      <w:r w:rsidR="00F53F7E" w:rsidRPr="0021005B">
        <w:rPr>
          <w:rFonts w:ascii="Century Schoolbook" w:hAnsi="Century Schoolbook"/>
        </w:rPr>
        <w:t>telling the jury they get to decide what they think substantial risk means and</w:t>
      </w:r>
      <w:r w:rsidR="0067094B" w:rsidRPr="0021005B">
        <w:rPr>
          <w:rFonts w:ascii="Century Schoolbook" w:hAnsi="Century Schoolbook"/>
        </w:rPr>
        <w:t xml:space="preserve"> </w:t>
      </w:r>
      <w:r w:rsidR="00F53F7E" w:rsidRPr="0021005B">
        <w:rPr>
          <w:rFonts w:ascii="Century Schoolbook" w:hAnsi="Century Schoolbook"/>
        </w:rPr>
        <w:t>apply it to what he</w:t>
      </w:r>
      <w:r w:rsidR="003C782F" w:rsidRPr="0021005B">
        <w:rPr>
          <w:rFonts w:ascii="Century Schoolbook" w:hAnsi="Century Schoolbook"/>
        </w:rPr>
        <w:t>’</w:t>
      </w:r>
      <w:r w:rsidR="00F53F7E" w:rsidRPr="0021005B">
        <w:rPr>
          <w:rFonts w:ascii="Century Schoolbook" w:hAnsi="Century Schoolbook"/>
        </w:rPr>
        <w:t>s aware of and what he intentionally does.</w:t>
      </w:r>
      <w:r w:rsidR="003C782F" w:rsidRPr="0021005B">
        <w:rPr>
          <w:rFonts w:ascii="Century Schoolbook" w:hAnsi="Century Schoolbook"/>
        </w:rPr>
        <w:t>”</w:t>
      </w:r>
    </w:p>
    <w:p w14:paraId="5E400C88" w14:textId="2008DDC9" w:rsidR="00644A67" w:rsidRPr="0021005B" w:rsidRDefault="005B1E75" w:rsidP="003C782F">
      <w:pPr>
        <w:spacing w:line="360" w:lineRule="auto"/>
        <w:rPr>
          <w:rFonts w:ascii="Century Schoolbook" w:hAnsi="Century Schoolbook"/>
        </w:rPr>
      </w:pPr>
      <w:r w:rsidRPr="0021005B">
        <w:rPr>
          <w:rFonts w:ascii="Century Schoolbook" w:hAnsi="Century Schoolbook"/>
        </w:rPr>
        <w:tab/>
      </w:r>
      <w:r w:rsidR="00F53F7E" w:rsidRPr="0021005B">
        <w:rPr>
          <w:rFonts w:ascii="Century Schoolbook" w:hAnsi="Century Schoolbook"/>
        </w:rPr>
        <w:t>The court s</w:t>
      </w:r>
      <w:r w:rsidR="005E6864" w:rsidRPr="0021005B">
        <w:rPr>
          <w:rFonts w:ascii="Century Schoolbook" w:hAnsi="Century Schoolbook"/>
        </w:rPr>
        <w:t>tated</w:t>
      </w:r>
      <w:r w:rsidR="00F53F7E" w:rsidRPr="0021005B">
        <w:rPr>
          <w:rFonts w:ascii="Century Schoolbook" w:hAnsi="Century Schoolbook"/>
        </w:rPr>
        <w:t xml:space="preserve"> it would instruct the jury:</w:t>
      </w:r>
      <w:r w:rsidR="005E6864" w:rsidRPr="0021005B">
        <w:rPr>
          <w:rFonts w:ascii="Century Schoolbook" w:hAnsi="Century Schoolbook"/>
        </w:rPr>
        <w:t xml:space="preserve">  </w:t>
      </w:r>
      <w:r w:rsidR="003C782F" w:rsidRPr="0021005B">
        <w:rPr>
          <w:rFonts w:ascii="Century Schoolbook" w:hAnsi="Century Schoolbook"/>
        </w:rPr>
        <w:t>“</w:t>
      </w:r>
      <w:r w:rsidR="00F53F7E" w:rsidRPr="0021005B">
        <w:rPr>
          <w:rFonts w:ascii="Century Schoolbook" w:hAnsi="Century Schoolbook"/>
        </w:rPr>
        <w:t>You, the jury, determine what</w:t>
      </w:r>
      <w:r w:rsidR="0067094B" w:rsidRPr="0021005B">
        <w:rPr>
          <w:rFonts w:ascii="Century Schoolbook" w:hAnsi="Century Schoolbook"/>
        </w:rPr>
        <w:t xml:space="preserve"> </w:t>
      </w:r>
      <w:r w:rsidR="00F53F7E" w:rsidRPr="0021005B">
        <w:rPr>
          <w:rFonts w:ascii="Century Schoolbook" w:hAnsi="Century Schoolbook"/>
        </w:rPr>
        <w:t>substantial risk means and apply that definition to the defendant</w:t>
      </w:r>
      <w:r w:rsidR="003C782F" w:rsidRPr="0021005B">
        <w:rPr>
          <w:rFonts w:ascii="Century Schoolbook" w:hAnsi="Century Schoolbook"/>
        </w:rPr>
        <w:t>’</w:t>
      </w:r>
      <w:r w:rsidR="00F53F7E" w:rsidRPr="0021005B">
        <w:rPr>
          <w:rFonts w:ascii="Century Schoolbook" w:hAnsi="Century Schoolbook"/>
        </w:rPr>
        <w:t>s mental state</w:t>
      </w:r>
      <w:r w:rsidR="0067094B" w:rsidRPr="0021005B">
        <w:rPr>
          <w:rFonts w:ascii="Century Schoolbook" w:hAnsi="Century Schoolbook"/>
        </w:rPr>
        <w:t xml:space="preserve"> </w:t>
      </w:r>
      <w:r w:rsidR="00F53F7E" w:rsidRPr="0021005B">
        <w:rPr>
          <w:rFonts w:ascii="Century Schoolbook" w:hAnsi="Century Schoolbook"/>
        </w:rPr>
        <w:t>and intent as set forth in CALCRIM 251 and 2200.</w:t>
      </w:r>
      <w:r w:rsidR="003C782F" w:rsidRPr="0021005B">
        <w:rPr>
          <w:rFonts w:ascii="Century Schoolbook" w:hAnsi="Century Schoolbook"/>
        </w:rPr>
        <w:t>”</w:t>
      </w:r>
    </w:p>
    <w:p w14:paraId="5A2DB930" w14:textId="26647D32" w:rsidR="00AC7926" w:rsidRPr="0021005B" w:rsidRDefault="00644A67" w:rsidP="003C782F">
      <w:pPr>
        <w:spacing w:line="360" w:lineRule="auto"/>
        <w:rPr>
          <w:rFonts w:ascii="Century Schoolbook" w:hAnsi="Century Schoolbook"/>
        </w:rPr>
      </w:pPr>
      <w:r w:rsidRPr="0021005B">
        <w:rPr>
          <w:rFonts w:ascii="Century Schoolbook" w:hAnsi="Century Schoolbook"/>
        </w:rPr>
        <w:tab/>
        <w:t>The jury se</w:t>
      </w:r>
      <w:r w:rsidR="00833D45" w:rsidRPr="0021005B">
        <w:rPr>
          <w:rFonts w:ascii="Century Schoolbook" w:hAnsi="Century Schoolbook"/>
        </w:rPr>
        <w:t>n</w:t>
      </w:r>
      <w:r w:rsidRPr="0021005B">
        <w:rPr>
          <w:rFonts w:ascii="Century Schoolbook" w:hAnsi="Century Schoolbook"/>
        </w:rPr>
        <w:t>t a second note to the court, requesting the transcript of Barber</w:t>
      </w:r>
      <w:r w:rsidR="003C782F" w:rsidRPr="0021005B">
        <w:rPr>
          <w:rFonts w:ascii="Century Schoolbook" w:hAnsi="Century Schoolbook"/>
        </w:rPr>
        <w:t>’</w:t>
      </w:r>
      <w:r w:rsidRPr="0021005B">
        <w:rPr>
          <w:rFonts w:ascii="Century Schoolbook" w:hAnsi="Century Schoolbook"/>
        </w:rPr>
        <w:t xml:space="preserve">s testimony. </w:t>
      </w:r>
      <w:r w:rsidR="00F53F7E" w:rsidRPr="0021005B">
        <w:rPr>
          <w:rFonts w:ascii="Century Schoolbook" w:hAnsi="Century Schoolbook"/>
        </w:rPr>
        <w:t xml:space="preserve"> </w:t>
      </w:r>
      <w:r w:rsidRPr="0021005B">
        <w:rPr>
          <w:rFonts w:ascii="Century Schoolbook" w:hAnsi="Century Schoolbook"/>
        </w:rPr>
        <w:t>The court provided the following response to the jury</w:t>
      </w:r>
      <w:r w:rsidR="003C782F" w:rsidRPr="0021005B">
        <w:rPr>
          <w:rFonts w:ascii="Century Schoolbook" w:hAnsi="Century Schoolbook"/>
        </w:rPr>
        <w:t>’</w:t>
      </w:r>
      <w:r w:rsidRPr="0021005B">
        <w:rPr>
          <w:rFonts w:ascii="Century Schoolbook" w:hAnsi="Century Schoolbook"/>
        </w:rPr>
        <w:t xml:space="preserve">s request: </w:t>
      </w:r>
      <w:r w:rsidR="0067094B" w:rsidRPr="0021005B">
        <w:rPr>
          <w:rFonts w:ascii="Century Schoolbook" w:hAnsi="Century Schoolbook"/>
        </w:rPr>
        <w:t xml:space="preserve"> </w:t>
      </w:r>
      <w:r w:rsidR="003C782F" w:rsidRPr="0021005B">
        <w:rPr>
          <w:rFonts w:ascii="Century Schoolbook" w:hAnsi="Century Schoolbook"/>
        </w:rPr>
        <w:t>“</w:t>
      </w:r>
      <w:r w:rsidR="00F53F7E" w:rsidRPr="0021005B">
        <w:rPr>
          <w:rFonts w:ascii="Century Schoolbook" w:hAnsi="Century Schoolbook"/>
        </w:rPr>
        <w:t>The court reporter will</w:t>
      </w:r>
      <w:r w:rsidRPr="0021005B">
        <w:rPr>
          <w:rFonts w:ascii="Century Schoolbook" w:hAnsi="Century Schoolbook"/>
        </w:rPr>
        <w:t xml:space="preserve"> </w:t>
      </w:r>
      <w:r w:rsidR="00F53F7E" w:rsidRPr="0021005B">
        <w:rPr>
          <w:rFonts w:ascii="Century Schoolbook" w:hAnsi="Century Schoolbook"/>
        </w:rPr>
        <w:t>prepare the record for read back.</w:t>
      </w:r>
      <w:r w:rsidRPr="0021005B">
        <w:rPr>
          <w:rFonts w:ascii="Century Schoolbook" w:hAnsi="Century Schoolbook"/>
        </w:rPr>
        <w:t xml:space="preserve">  </w:t>
      </w:r>
      <w:r w:rsidR="00F53F7E" w:rsidRPr="0021005B">
        <w:rPr>
          <w:rFonts w:ascii="Century Schoolbook" w:hAnsi="Century Schoolbook"/>
        </w:rPr>
        <w:t>You are to continue to deliberate until the</w:t>
      </w:r>
      <w:r w:rsidRPr="0021005B">
        <w:rPr>
          <w:rFonts w:ascii="Century Schoolbook" w:hAnsi="Century Schoolbook"/>
        </w:rPr>
        <w:t xml:space="preserve"> </w:t>
      </w:r>
      <w:r w:rsidR="00F53F7E" w:rsidRPr="0021005B">
        <w:rPr>
          <w:rFonts w:ascii="Century Schoolbook" w:hAnsi="Century Schoolbook"/>
        </w:rPr>
        <w:t>testimony is ready.</w:t>
      </w:r>
      <w:r w:rsidR="003C782F" w:rsidRPr="0021005B">
        <w:rPr>
          <w:rFonts w:ascii="Century Schoolbook" w:hAnsi="Century Schoolbook"/>
        </w:rPr>
        <w:t>”</w:t>
      </w:r>
      <w:r w:rsidRPr="0021005B">
        <w:rPr>
          <w:rFonts w:ascii="Century Schoolbook" w:hAnsi="Century Schoolbook"/>
        </w:rPr>
        <w:t xml:space="preserve"> </w:t>
      </w:r>
      <w:r w:rsidR="00F53F7E" w:rsidRPr="0021005B">
        <w:rPr>
          <w:rFonts w:ascii="Century Schoolbook" w:hAnsi="Century Schoolbook"/>
        </w:rPr>
        <w:t xml:space="preserve"> The bailiff delivered </w:t>
      </w:r>
      <w:proofErr w:type="gramStart"/>
      <w:r w:rsidRPr="0021005B">
        <w:rPr>
          <w:rFonts w:ascii="Century Schoolbook" w:hAnsi="Century Schoolbook"/>
        </w:rPr>
        <w:t>both of the court</w:t>
      </w:r>
      <w:r w:rsidR="003C782F" w:rsidRPr="0021005B">
        <w:rPr>
          <w:rFonts w:ascii="Century Schoolbook" w:hAnsi="Century Schoolbook"/>
        </w:rPr>
        <w:t>’</w:t>
      </w:r>
      <w:r w:rsidRPr="0021005B">
        <w:rPr>
          <w:rFonts w:ascii="Century Schoolbook" w:hAnsi="Century Schoolbook"/>
        </w:rPr>
        <w:t>s</w:t>
      </w:r>
      <w:proofErr w:type="gramEnd"/>
      <w:r w:rsidRPr="0021005B">
        <w:rPr>
          <w:rFonts w:ascii="Century Schoolbook" w:hAnsi="Century Schoolbook"/>
        </w:rPr>
        <w:t xml:space="preserve"> </w:t>
      </w:r>
      <w:r w:rsidR="00F53F7E" w:rsidRPr="0021005B">
        <w:rPr>
          <w:rFonts w:ascii="Century Schoolbook" w:hAnsi="Century Schoolbook"/>
        </w:rPr>
        <w:t>responses to the jury at 3:12 p.m.</w:t>
      </w:r>
      <w:r w:rsidRPr="0021005B">
        <w:rPr>
          <w:rFonts w:ascii="Century Schoolbook" w:hAnsi="Century Schoolbook"/>
        </w:rPr>
        <w:t xml:space="preserve">  Less than 20 minutes later,</w:t>
      </w:r>
      <w:r w:rsidR="00F53F7E" w:rsidRPr="0021005B">
        <w:rPr>
          <w:rFonts w:ascii="Century Schoolbook" w:hAnsi="Century Schoolbook"/>
        </w:rPr>
        <w:t xml:space="preserve"> the bailiff notified the court that the jury had</w:t>
      </w:r>
      <w:r w:rsidRPr="0021005B">
        <w:rPr>
          <w:rFonts w:ascii="Century Schoolbook" w:hAnsi="Century Schoolbook"/>
        </w:rPr>
        <w:t xml:space="preserve"> </w:t>
      </w:r>
      <w:r w:rsidR="00F53F7E" w:rsidRPr="0021005B">
        <w:rPr>
          <w:rFonts w:ascii="Century Schoolbook" w:hAnsi="Century Schoolbook"/>
        </w:rPr>
        <w:t>reached a verdict.</w:t>
      </w:r>
    </w:p>
    <w:p w14:paraId="272642FA" w14:textId="77777777" w:rsidR="00D82FD5" w:rsidRPr="0021005B" w:rsidRDefault="00D82FD5" w:rsidP="003C782F">
      <w:pPr>
        <w:spacing w:line="360" w:lineRule="auto"/>
        <w:jc w:val="center"/>
        <w:rPr>
          <w:rFonts w:ascii="Century Schoolbook" w:hAnsi="Century Schoolbook"/>
        </w:rPr>
      </w:pPr>
      <w:r w:rsidRPr="0021005B">
        <w:rPr>
          <w:rFonts w:ascii="Century Schoolbook" w:hAnsi="Century Schoolbook"/>
        </w:rPr>
        <w:t xml:space="preserve">C.  </w:t>
      </w:r>
      <w:r w:rsidR="00E556B5" w:rsidRPr="0021005B">
        <w:rPr>
          <w:rFonts w:ascii="Century Schoolbook" w:hAnsi="Century Schoolbook"/>
        </w:rPr>
        <w:t>Legal Principles</w:t>
      </w:r>
    </w:p>
    <w:p w14:paraId="01E430D0" w14:textId="58DB3946" w:rsidR="00E44202" w:rsidRPr="0021005B" w:rsidRDefault="00E95919" w:rsidP="003C782F">
      <w:pPr>
        <w:spacing w:line="360" w:lineRule="auto"/>
        <w:rPr>
          <w:rFonts w:ascii="Century Schoolbook" w:hAnsi="Century Schoolbook"/>
        </w:rPr>
      </w:pPr>
      <w:r w:rsidRPr="0021005B">
        <w:rPr>
          <w:rFonts w:ascii="Century Schoolbook" w:hAnsi="Century Schoolbook"/>
        </w:rPr>
        <w:tab/>
      </w:r>
      <w:r w:rsidR="00E44202" w:rsidRPr="0021005B">
        <w:rPr>
          <w:rFonts w:ascii="Century Schoolbook" w:hAnsi="Century Schoolbook"/>
        </w:rPr>
        <w:t>We review a claim of instructional error de novo.  (</w:t>
      </w:r>
      <w:r w:rsidR="00E44202" w:rsidRPr="0021005B">
        <w:rPr>
          <w:rFonts w:ascii="Century Schoolbook" w:hAnsi="Century Schoolbook"/>
          <w:i/>
        </w:rPr>
        <w:t>People v. Posey</w:t>
      </w:r>
      <w:r w:rsidR="00E44202" w:rsidRPr="0021005B">
        <w:rPr>
          <w:rFonts w:ascii="Century Schoolbook" w:hAnsi="Century Schoolbook"/>
        </w:rPr>
        <w:t xml:space="preserve"> (2004) 32 Cal.4th 193, 218.)</w:t>
      </w:r>
      <w:r w:rsidR="00DF15CB" w:rsidRPr="0021005B">
        <w:rPr>
          <w:rFonts w:ascii="Century Schoolbook" w:hAnsi="Century Schoolbook"/>
        </w:rPr>
        <w:t xml:space="preserve">  </w:t>
      </w:r>
      <w:r w:rsidR="003C782F" w:rsidRPr="0021005B">
        <w:rPr>
          <w:rFonts w:ascii="Century Schoolbook" w:hAnsi="Century Schoolbook"/>
        </w:rPr>
        <w:t>“</w:t>
      </w:r>
      <w:r w:rsidR="00E44202" w:rsidRPr="0021005B">
        <w:rPr>
          <w:rFonts w:ascii="Century Schoolbook" w:hAnsi="Century Schoolbook"/>
        </w:rPr>
        <w:t xml:space="preserve">Review of the adequacy of instructions is based on whether the trial court </w:t>
      </w:r>
      <w:r w:rsidR="003C782F" w:rsidRPr="0021005B">
        <w:rPr>
          <w:rFonts w:ascii="Century Schoolbook" w:hAnsi="Century Schoolbook"/>
        </w:rPr>
        <w:t>‘</w:t>
      </w:r>
      <w:r w:rsidR="00E44202" w:rsidRPr="0021005B">
        <w:rPr>
          <w:rFonts w:ascii="Century Schoolbook" w:hAnsi="Century Schoolbook"/>
        </w:rPr>
        <w:t>fully and fairly instructed on the applicable law.</w:t>
      </w:r>
      <w:r w:rsidR="003C782F" w:rsidRPr="0021005B">
        <w:rPr>
          <w:rFonts w:ascii="Century Schoolbook" w:hAnsi="Century Schoolbook"/>
        </w:rPr>
        <w:t>’</w:t>
      </w:r>
      <w:r w:rsidR="00E44202" w:rsidRPr="0021005B">
        <w:rPr>
          <w:rFonts w:ascii="Century Schoolbook" w:hAnsi="Century Schoolbook"/>
        </w:rPr>
        <w:t xml:space="preserve"> </w:t>
      </w:r>
      <w:r w:rsidR="003C782F" w:rsidRPr="0021005B">
        <w:rPr>
          <w:rFonts w:ascii="Century Schoolbook" w:hAnsi="Century Schoolbook"/>
        </w:rPr>
        <w:t>”</w:t>
      </w:r>
      <w:r w:rsidR="00DF15CB" w:rsidRPr="0021005B">
        <w:rPr>
          <w:rFonts w:ascii="Century Schoolbook" w:hAnsi="Century Schoolbook"/>
        </w:rPr>
        <w:t xml:space="preserve">  </w:t>
      </w:r>
      <w:r w:rsidR="00E44202" w:rsidRPr="0021005B">
        <w:rPr>
          <w:rFonts w:ascii="Century Schoolbook" w:hAnsi="Century Schoolbook"/>
        </w:rPr>
        <w:lastRenderedPageBreak/>
        <w:t>(</w:t>
      </w:r>
      <w:r w:rsidR="00E44202" w:rsidRPr="0021005B">
        <w:rPr>
          <w:rFonts w:ascii="Century Schoolbook" w:hAnsi="Century Schoolbook"/>
          <w:i/>
        </w:rPr>
        <w:t>People v. Ramos</w:t>
      </w:r>
      <w:r w:rsidR="00E44202" w:rsidRPr="0021005B">
        <w:rPr>
          <w:rFonts w:ascii="Century Schoolbook" w:hAnsi="Century Schoolbook"/>
        </w:rPr>
        <w:t xml:space="preserve"> (2008) 163 Cal.App.4th 1082, 1088.)</w:t>
      </w:r>
      <w:r w:rsidR="00DF15CB" w:rsidRPr="0021005B">
        <w:rPr>
          <w:rFonts w:ascii="Century Schoolbook" w:hAnsi="Century Schoolbook"/>
        </w:rPr>
        <w:t xml:space="preserve">  </w:t>
      </w:r>
      <w:r w:rsidR="00E44202" w:rsidRPr="0021005B">
        <w:rPr>
          <w:rFonts w:ascii="Century Schoolbook" w:hAnsi="Century Schoolbook"/>
        </w:rPr>
        <w:t>In determining whether error has been committed in giving jury instructions, we consider the instructions as a whole and assume jurors are intelligent persons, capable of understanding and correlating all jury instructions which are given.</w:t>
      </w:r>
      <w:r w:rsidR="00E556B5" w:rsidRPr="0021005B">
        <w:rPr>
          <w:rFonts w:ascii="Century Schoolbook" w:hAnsi="Century Schoolbook"/>
        </w:rPr>
        <w:t xml:space="preserve">  </w:t>
      </w:r>
      <w:r w:rsidR="00E44202" w:rsidRPr="0021005B">
        <w:rPr>
          <w:rFonts w:ascii="Century Schoolbook" w:hAnsi="Century Schoolbook"/>
        </w:rPr>
        <w:t>(</w:t>
      </w:r>
      <w:r w:rsidR="00E44202" w:rsidRPr="0021005B">
        <w:rPr>
          <w:rFonts w:ascii="Century Schoolbook" w:hAnsi="Century Schoolbook"/>
          <w:i/>
        </w:rPr>
        <w:t>Ibid</w:t>
      </w:r>
      <w:r w:rsidR="00E44202" w:rsidRPr="0021005B">
        <w:rPr>
          <w:rFonts w:ascii="Century Schoolbook" w:hAnsi="Century Schoolbook"/>
        </w:rPr>
        <w:t xml:space="preserve">.)  </w:t>
      </w:r>
      <w:r w:rsidR="003C782F" w:rsidRPr="0021005B">
        <w:rPr>
          <w:rFonts w:ascii="Century Schoolbook" w:hAnsi="Century Schoolbook"/>
        </w:rPr>
        <w:t>“</w:t>
      </w:r>
      <w:r w:rsidR="00E44202" w:rsidRPr="0021005B">
        <w:rPr>
          <w:rFonts w:ascii="Century Schoolbook" w:hAnsi="Century Schoolbook"/>
        </w:rPr>
        <w:t xml:space="preserve"> </w:t>
      </w:r>
      <w:r w:rsidR="003C782F" w:rsidRPr="0021005B">
        <w:rPr>
          <w:rFonts w:ascii="Century Schoolbook" w:hAnsi="Century Schoolbook"/>
        </w:rPr>
        <w:t>‘</w:t>
      </w:r>
      <w:r w:rsidR="00E44202" w:rsidRPr="0021005B">
        <w:rPr>
          <w:rFonts w:ascii="Century Schoolbook" w:hAnsi="Century Schoolbook"/>
        </w:rPr>
        <w:t>Instructions should be interpreted, if possible, so as to support the judgment rather than defeat it if they are reasonably susceptible to such interpretation.</w:t>
      </w:r>
      <w:r w:rsidR="003C782F" w:rsidRPr="0021005B">
        <w:rPr>
          <w:rFonts w:ascii="Century Schoolbook" w:hAnsi="Century Schoolbook"/>
        </w:rPr>
        <w:t>’</w:t>
      </w:r>
      <w:r w:rsidR="00E44202" w:rsidRPr="0021005B">
        <w:rPr>
          <w:rFonts w:ascii="Century Schoolbook" w:hAnsi="Century Schoolbook"/>
        </w:rPr>
        <w:t xml:space="preserve"> </w:t>
      </w:r>
      <w:r w:rsidR="003C782F" w:rsidRPr="0021005B">
        <w:rPr>
          <w:rFonts w:ascii="Century Schoolbook" w:hAnsi="Century Schoolbook"/>
        </w:rPr>
        <w:t>”</w:t>
      </w:r>
      <w:r w:rsidR="00E44202" w:rsidRPr="0021005B">
        <w:rPr>
          <w:rFonts w:ascii="Century Schoolbook" w:hAnsi="Century Schoolbook"/>
        </w:rPr>
        <w:t xml:space="preserve">  (</w:t>
      </w:r>
      <w:r w:rsidR="00E44202" w:rsidRPr="0021005B">
        <w:rPr>
          <w:rFonts w:ascii="Century Schoolbook" w:hAnsi="Century Schoolbook"/>
          <w:i/>
        </w:rPr>
        <w:t>Ibid</w:t>
      </w:r>
      <w:r w:rsidR="00E44202" w:rsidRPr="0021005B">
        <w:rPr>
          <w:rFonts w:ascii="Century Schoolbook" w:hAnsi="Century Schoolbook"/>
        </w:rPr>
        <w:t>.)</w:t>
      </w:r>
      <w:r w:rsidR="00046456">
        <w:rPr>
          <w:rFonts w:ascii="Century Schoolbook" w:hAnsi="Century Schoolbook"/>
        </w:rPr>
        <w:t xml:space="preserve">  </w:t>
      </w:r>
      <w:r w:rsidR="003C782F" w:rsidRPr="0021005B">
        <w:rPr>
          <w:rFonts w:ascii="Century Schoolbook" w:hAnsi="Century Schoolbook"/>
        </w:rPr>
        <w:t>“</w:t>
      </w:r>
      <w:r w:rsidR="00E44202" w:rsidRPr="0021005B">
        <w:rPr>
          <w:rFonts w:ascii="Century Schoolbook" w:hAnsi="Century Schoolbook"/>
        </w:rPr>
        <w:t>The crucial assumption underlying our constitutional system of trial by jury is that jurors generally understand and faithfully follow instructions.</w:t>
      </w:r>
      <w:r w:rsidR="003C782F" w:rsidRPr="0021005B">
        <w:rPr>
          <w:rFonts w:ascii="Century Schoolbook" w:hAnsi="Century Schoolbook"/>
        </w:rPr>
        <w:t>”</w:t>
      </w:r>
      <w:r w:rsidR="00E556B5" w:rsidRPr="0021005B">
        <w:rPr>
          <w:rFonts w:ascii="Century Schoolbook" w:hAnsi="Century Schoolbook"/>
        </w:rPr>
        <w:t xml:space="preserve">  </w:t>
      </w:r>
      <w:r w:rsidR="00E44202" w:rsidRPr="0021005B">
        <w:rPr>
          <w:rFonts w:ascii="Century Schoolbook" w:hAnsi="Century Schoolbook"/>
        </w:rPr>
        <w:t>(</w:t>
      </w:r>
      <w:r w:rsidR="00E44202" w:rsidRPr="0021005B">
        <w:rPr>
          <w:rFonts w:ascii="Century Schoolbook" w:hAnsi="Century Schoolbook"/>
          <w:i/>
        </w:rPr>
        <w:t>People v. Mickey</w:t>
      </w:r>
      <w:r w:rsidR="00E44202" w:rsidRPr="0021005B">
        <w:rPr>
          <w:rFonts w:ascii="Century Schoolbook" w:hAnsi="Century Schoolbook"/>
        </w:rPr>
        <w:t xml:space="preserve"> (1991) 54 Cal.3d 612, 689, fn. 17.)</w:t>
      </w:r>
    </w:p>
    <w:p w14:paraId="2A3153AF" w14:textId="3EF40769" w:rsidR="00E556B5" w:rsidRPr="0021005B" w:rsidRDefault="00E44202" w:rsidP="003C782F">
      <w:pPr>
        <w:spacing w:line="360" w:lineRule="auto"/>
        <w:rPr>
          <w:rFonts w:ascii="Century Schoolbook" w:hAnsi="Century Schoolbook"/>
        </w:rPr>
      </w:pPr>
      <w:r w:rsidRPr="0021005B">
        <w:rPr>
          <w:rFonts w:ascii="Century Schoolbook" w:hAnsi="Century Schoolbook"/>
        </w:rPr>
        <w:tab/>
        <w:t>Generally, the trial court is required to instruct the jury on the general principles of law that are closely and openly connected with the evidence and that are necessary to the jury</w:t>
      </w:r>
      <w:r w:rsidR="003C782F" w:rsidRPr="0021005B">
        <w:rPr>
          <w:rFonts w:ascii="Century Schoolbook" w:hAnsi="Century Schoolbook"/>
        </w:rPr>
        <w:t>’</w:t>
      </w:r>
      <w:r w:rsidRPr="0021005B">
        <w:rPr>
          <w:rFonts w:ascii="Century Schoolbook" w:hAnsi="Century Schoolbook"/>
        </w:rPr>
        <w:t>s understanding of the case.</w:t>
      </w:r>
      <w:r w:rsidR="00E556B5" w:rsidRPr="0021005B">
        <w:rPr>
          <w:rFonts w:ascii="Century Schoolbook" w:hAnsi="Century Schoolbook"/>
        </w:rPr>
        <w:t xml:space="preserve">  </w:t>
      </w:r>
      <w:r w:rsidRPr="0021005B">
        <w:rPr>
          <w:rFonts w:ascii="Century Schoolbook" w:hAnsi="Century Schoolbook"/>
        </w:rPr>
        <w:t>(</w:t>
      </w:r>
      <w:r w:rsidRPr="0021005B">
        <w:rPr>
          <w:rFonts w:ascii="Century Schoolbook" w:hAnsi="Century Schoolbook"/>
          <w:i/>
        </w:rPr>
        <w:t>People v. Barker</w:t>
      </w:r>
      <w:r w:rsidRPr="0021005B">
        <w:rPr>
          <w:rFonts w:ascii="Century Schoolbook" w:hAnsi="Century Schoolbook"/>
        </w:rPr>
        <w:t xml:space="preserve"> (2001) 91 Cal.App.4th 1166, 1172</w:t>
      </w:r>
      <w:r w:rsidR="006E4F4B" w:rsidRPr="0021005B">
        <w:rPr>
          <w:rFonts w:ascii="Century Schoolbook" w:hAnsi="Century Schoolbook"/>
        </w:rPr>
        <w:t xml:space="preserve"> (</w:t>
      </w:r>
      <w:r w:rsidR="006E4F4B" w:rsidRPr="0021005B">
        <w:rPr>
          <w:rFonts w:ascii="Century Schoolbook" w:hAnsi="Century Schoolbook"/>
          <w:i/>
          <w:iCs/>
        </w:rPr>
        <w:t>Barker</w:t>
      </w:r>
      <w:r w:rsidR="006E4F4B" w:rsidRPr="0021005B">
        <w:rPr>
          <w:rFonts w:ascii="Century Schoolbook" w:hAnsi="Century Schoolbook"/>
        </w:rPr>
        <w:t>)</w:t>
      </w:r>
      <w:r w:rsidRPr="0021005B">
        <w:rPr>
          <w:rFonts w:ascii="Century Schoolbook" w:hAnsi="Century Schoolbook"/>
        </w:rPr>
        <w:t>.)  It also has a duty to refrain from giving incorrect instructions or instructions on principles of law that are irrelevant and that would have the effect of confusing the jury or relieving it from making findings on the relevant issues.  (</w:t>
      </w:r>
      <w:r w:rsidRPr="0021005B">
        <w:rPr>
          <w:rFonts w:ascii="Century Schoolbook" w:hAnsi="Century Schoolbook"/>
          <w:i/>
        </w:rPr>
        <w:t>Ibid</w:t>
      </w:r>
      <w:r w:rsidRPr="0021005B">
        <w:rPr>
          <w:rFonts w:ascii="Century Schoolbook" w:hAnsi="Century Schoolbook"/>
        </w:rPr>
        <w:t xml:space="preserve">.; see </w:t>
      </w:r>
      <w:r w:rsidRPr="0021005B">
        <w:rPr>
          <w:rFonts w:ascii="Century Schoolbook" w:hAnsi="Century Schoolbook"/>
          <w:i/>
        </w:rPr>
        <w:t xml:space="preserve">People v. </w:t>
      </w:r>
      <w:r w:rsidR="00315A9D" w:rsidRPr="0021005B">
        <w:rPr>
          <w:rFonts w:ascii="Century Schoolbook" w:hAnsi="Century Schoolbook"/>
          <w:i/>
        </w:rPr>
        <w:t>Sa</w:t>
      </w:r>
      <w:r w:rsidR="00971F88" w:rsidRPr="0021005B">
        <w:rPr>
          <w:rFonts w:ascii="Century Schoolbook" w:hAnsi="Century Schoolbook"/>
          <w:i/>
        </w:rPr>
        <w:t>d</w:t>
      </w:r>
      <w:r w:rsidR="00315A9D" w:rsidRPr="0021005B">
        <w:rPr>
          <w:rFonts w:ascii="Century Schoolbook" w:hAnsi="Century Schoolbook"/>
          <w:i/>
        </w:rPr>
        <w:t>dler</w:t>
      </w:r>
      <w:r w:rsidRPr="0021005B">
        <w:rPr>
          <w:rFonts w:ascii="Century Schoolbook" w:hAnsi="Century Schoolbook"/>
        </w:rPr>
        <w:t xml:space="preserve"> (19</w:t>
      </w:r>
      <w:r w:rsidR="00315A9D" w:rsidRPr="0021005B">
        <w:rPr>
          <w:rFonts w:ascii="Century Schoolbook" w:hAnsi="Century Schoolbook"/>
        </w:rPr>
        <w:t>7</w:t>
      </w:r>
      <w:r w:rsidRPr="0021005B">
        <w:rPr>
          <w:rFonts w:ascii="Century Schoolbook" w:hAnsi="Century Schoolbook"/>
        </w:rPr>
        <w:t>9) 2</w:t>
      </w:r>
      <w:r w:rsidR="00315A9D" w:rsidRPr="0021005B">
        <w:rPr>
          <w:rFonts w:ascii="Century Schoolbook" w:hAnsi="Century Schoolbook"/>
        </w:rPr>
        <w:t>4</w:t>
      </w:r>
      <w:r w:rsidRPr="0021005B">
        <w:rPr>
          <w:rFonts w:ascii="Century Schoolbook" w:hAnsi="Century Schoolbook"/>
        </w:rPr>
        <w:t xml:space="preserve"> Cal.</w:t>
      </w:r>
      <w:r w:rsidR="00315A9D" w:rsidRPr="0021005B">
        <w:rPr>
          <w:rFonts w:ascii="Century Schoolbook" w:hAnsi="Century Schoolbook"/>
        </w:rPr>
        <w:t>3d</w:t>
      </w:r>
      <w:r w:rsidRPr="0021005B">
        <w:rPr>
          <w:rFonts w:ascii="Century Schoolbook" w:hAnsi="Century Schoolbook"/>
        </w:rPr>
        <w:t xml:space="preserve"> </w:t>
      </w:r>
      <w:r w:rsidR="00315A9D" w:rsidRPr="0021005B">
        <w:rPr>
          <w:rFonts w:ascii="Century Schoolbook" w:hAnsi="Century Schoolbook"/>
        </w:rPr>
        <w:t>671, 681</w:t>
      </w:r>
      <w:r w:rsidR="00971F88" w:rsidRPr="0021005B">
        <w:rPr>
          <w:rFonts w:ascii="Century Schoolbook" w:hAnsi="Century Schoolbook"/>
        </w:rPr>
        <w:t xml:space="preserve"> (</w:t>
      </w:r>
      <w:r w:rsidR="00971F88" w:rsidRPr="0021005B">
        <w:rPr>
          <w:rFonts w:ascii="Century Schoolbook" w:hAnsi="Century Schoolbook"/>
          <w:i/>
          <w:iCs/>
        </w:rPr>
        <w:t>Saddler</w:t>
      </w:r>
      <w:r w:rsidR="00971F88" w:rsidRPr="0021005B">
        <w:rPr>
          <w:rFonts w:ascii="Century Schoolbook" w:hAnsi="Century Schoolbook"/>
        </w:rPr>
        <w:t>)</w:t>
      </w:r>
      <w:r w:rsidRPr="0021005B">
        <w:rPr>
          <w:rFonts w:ascii="Century Schoolbook" w:hAnsi="Century Schoolbook"/>
        </w:rPr>
        <w:t xml:space="preserve">.)  </w:t>
      </w:r>
    </w:p>
    <w:p w14:paraId="41643C4A" w14:textId="336C9C85" w:rsidR="00E95919" w:rsidRPr="0021005B" w:rsidRDefault="00E556B5" w:rsidP="003C782F">
      <w:pPr>
        <w:spacing w:line="360" w:lineRule="auto"/>
        <w:rPr>
          <w:rFonts w:ascii="Century Schoolbook" w:hAnsi="Century Schoolbook"/>
        </w:rPr>
      </w:pPr>
      <w:r w:rsidRPr="0021005B">
        <w:rPr>
          <w:rFonts w:ascii="Century Schoolbook" w:hAnsi="Century Schoolbook"/>
        </w:rPr>
        <w:tab/>
        <w:t xml:space="preserve">Here, Barber refers to his suggested special instruction as a pinpoint instruction.  </w:t>
      </w:r>
      <w:r w:rsidR="00E44202" w:rsidRPr="0021005B">
        <w:rPr>
          <w:rFonts w:ascii="Century Schoolbook" w:hAnsi="Century Schoolbook"/>
        </w:rPr>
        <w:t>The law on pinpoint instructions is established.</w:t>
      </w:r>
      <w:r w:rsidRPr="0021005B">
        <w:rPr>
          <w:rFonts w:ascii="Century Schoolbook" w:hAnsi="Century Schoolbook"/>
        </w:rPr>
        <w:t xml:space="preserve">  Our high court</w:t>
      </w:r>
      <w:r w:rsidR="00E44202" w:rsidRPr="0021005B">
        <w:rPr>
          <w:rFonts w:ascii="Century Schoolbook" w:hAnsi="Century Schoolbook"/>
        </w:rPr>
        <w:t xml:space="preserve"> has </w:t>
      </w:r>
      <w:r w:rsidR="003C782F" w:rsidRPr="0021005B">
        <w:rPr>
          <w:rFonts w:ascii="Century Schoolbook" w:hAnsi="Century Schoolbook"/>
        </w:rPr>
        <w:t>“</w:t>
      </w:r>
      <w:r w:rsidR="00E44202" w:rsidRPr="0021005B">
        <w:rPr>
          <w:rFonts w:ascii="Century Schoolbook" w:hAnsi="Century Schoolbook"/>
        </w:rPr>
        <w:t xml:space="preserve">suggested that </w:t>
      </w:r>
      <w:r w:rsidR="003C782F" w:rsidRPr="0021005B">
        <w:rPr>
          <w:rFonts w:ascii="Century Schoolbook" w:hAnsi="Century Schoolbook"/>
        </w:rPr>
        <w:t>‘</w:t>
      </w:r>
      <w:r w:rsidR="00E44202" w:rsidRPr="0021005B">
        <w:rPr>
          <w:rFonts w:ascii="Century Schoolbook" w:hAnsi="Century Schoolbook"/>
        </w:rPr>
        <w:t>in appropriate circumstances</w:t>
      </w:r>
      <w:r w:rsidR="003C782F" w:rsidRPr="0021005B">
        <w:rPr>
          <w:rFonts w:ascii="Century Schoolbook" w:hAnsi="Century Schoolbook"/>
        </w:rPr>
        <w:t>’</w:t>
      </w:r>
      <w:r w:rsidR="00E44202" w:rsidRPr="0021005B">
        <w:rPr>
          <w:rFonts w:ascii="Century Schoolbook" w:hAnsi="Century Schoolbook"/>
        </w:rPr>
        <w:t xml:space="preserve"> a trial court may be required to give a requested jury instruction that pinpoints a defense theory of the case by, among other things, relating the reasonable doubt standard of proof to particular elements of the crime charged. </w:t>
      </w:r>
      <w:r w:rsidR="00046456">
        <w:rPr>
          <w:rFonts w:ascii="Century Schoolbook" w:hAnsi="Century Schoolbook"/>
        </w:rPr>
        <w:t xml:space="preserve"> </w:t>
      </w:r>
      <w:r w:rsidR="00E44202" w:rsidRPr="0021005B">
        <w:rPr>
          <w:rFonts w:ascii="Century Schoolbook" w:hAnsi="Century Schoolbook"/>
        </w:rPr>
        <w:t xml:space="preserve">[Citations.] </w:t>
      </w:r>
      <w:r w:rsidRPr="0021005B">
        <w:rPr>
          <w:rFonts w:ascii="Century Schoolbook" w:hAnsi="Century Schoolbook"/>
        </w:rPr>
        <w:t xml:space="preserve"> </w:t>
      </w:r>
      <w:r w:rsidR="00E44202" w:rsidRPr="0021005B">
        <w:rPr>
          <w:rFonts w:ascii="Century Schoolbook" w:hAnsi="Century Schoolbook"/>
        </w:rPr>
        <w:t xml:space="preserve">But a trial court need not give a pinpoint instruction if it is argumentative [citation], merely duplicates other instructions [citation], or is not supported by substantial evidence [citation]. </w:t>
      </w:r>
      <w:r w:rsidRPr="0021005B">
        <w:rPr>
          <w:rFonts w:ascii="Century Schoolbook" w:hAnsi="Century Schoolbook"/>
        </w:rPr>
        <w:t xml:space="preserve"> </w:t>
      </w:r>
      <w:r w:rsidR="00E44202" w:rsidRPr="0021005B">
        <w:rPr>
          <w:rFonts w:ascii="Century Schoolbook" w:hAnsi="Century Schoolbook"/>
        </w:rPr>
        <w:t xml:space="preserve">An instruction that does no more than affirm </w:t>
      </w:r>
      <w:r w:rsidR="00E44202" w:rsidRPr="0021005B">
        <w:rPr>
          <w:rFonts w:ascii="Century Schoolbook" w:hAnsi="Century Schoolbook"/>
        </w:rPr>
        <w:lastRenderedPageBreak/>
        <w:t>that the prosecution must prove a particular element of a charged offense beyond a reasonable doubt merely duplicates the standard instructions defining the charged offense and explaining the prosecution</w:t>
      </w:r>
      <w:r w:rsidR="003C782F" w:rsidRPr="0021005B">
        <w:rPr>
          <w:rFonts w:ascii="Century Schoolbook" w:hAnsi="Century Schoolbook"/>
        </w:rPr>
        <w:t>’</w:t>
      </w:r>
      <w:r w:rsidR="00E44202" w:rsidRPr="0021005B">
        <w:rPr>
          <w:rFonts w:ascii="Century Schoolbook" w:hAnsi="Century Schoolbook"/>
        </w:rPr>
        <w:t>s burden to prove guilt beyond a reasonable doubt.</w:t>
      </w:r>
      <w:r w:rsidR="003C782F" w:rsidRPr="0021005B">
        <w:rPr>
          <w:rFonts w:ascii="Century Schoolbook" w:hAnsi="Century Schoolbook"/>
        </w:rPr>
        <w:t>”</w:t>
      </w:r>
      <w:r w:rsidRPr="0021005B">
        <w:rPr>
          <w:rFonts w:ascii="Century Schoolbook" w:hAnsi="Century Schoolbook"/>
        </w:rPr>
        <w:t xml:space="preserve">  </w:t>
      </w:r>
      <w:r w:rsidR="00E44202" w:rsidRPr="0021005B">
        <w:rPr>
          <w:rFonts w:ascii="Century Schoolbook" w:hAnsi="Century Schoolbook"/>
        </w:rPr>
        <w:t>(</w:t>
      </w:r>
      <w:r w:rsidR="00E44202" w:rsidRPr="0021005B">
        <w:rPr>
          <w:rFonts w:ascii="Century Schoolbook" w:hAnsi="Century Schoolbook"/>
          <w:i/>
        </w:rPr>
        <w:t>People v. Bolden</w:t>
      </w:r>
      <w:r w:rsidR="00E44202" w:rsidRPr="0021005B">
        <w:rPr>
          <w:rFonts w:ascii="Century Schoolbook" w:hAnsi="Century Schoolbook"/>
        </w:rPr>
        <w:t xml:space="preserve"> (2002) 29 Cal.4th 515, 558</w:t>
      </w:r>
      <w:r w:rsidRPr="0021005B">
        <w:rPr>
          <w:rFonts w:ascii="Century Schoolbook" w:hAnsi="Century Schoolbook"/>
        </w:rPr>
        <w:t>-</w:t>
      </w:r>
      <w:r w:rsidR="00E44202" w:rsidRPr="0021005B">
        <w:rPr>
          <w:rFonts w:ascii="Century Schoolbook" w:hAnsi="Century Schoolbook"/>
        </w:rPr>
        <w:t xml:space="preserve">559; see </w:t>
      </w:r>
      <w:r w:rsidR="00E44202" w:rsidRPr="0021005B">
        <w:rPr>
          <w:rFonts w:ascii="Century Schoolbook" w:hAnsi="Century Schoolbook"/>
          <w:i/>
        </w:rPr>
        <w:t>People v. Harrison</w:t>
      </w:r>
      <w:r w:rsidR="00E44202" w:rsidRPr="0021005B">
        <w:rPr>
          <w:rFonts w:ascii="Century Schoolbook" w:hAnsi="Century Schoolbook"/>
        </w:rPr>
        <w:t xml:space="preserve"> (2005) 35 Cal.4th 208, 253.) </w:t>
      </w:r>
      <w:r w:rsidRPr="0021005B">
        <w:rPr>
          <w:rFonts w:ascii="Century Schoolbook" w:hAnsi="Century Schoolbook"/>
        </w:rPr>
        <w:t xml:space="preserve"> </w:t>
      </w:r>
      <w:r w:rsidR="00E44202" w:rsidRPr="0021005B">
        <w:rPr>
          <w:rFonts w:ascii="Century Schoolbook" w:hAnsi="Century Schoolbook"/>
        </w:rPr>
        <w:t xml:space="preserve">A trial court may refuse a proffered instruction if it is duplicative. </w:t>
      </w:r>
      <w:r w:rsidRPr="0021005B">
        <w:rPr>
          <w:rFonts w:ascii="Century Schoolbook" w:hAnsi="Century Schoolbook"/>
        </w:rPr>
        <w:t xml:space="preserve"> </w:t>
      </w:r>
      <w:r w:rsidR="00E44202" w:rsidRPr="0021005B">
        <w:rPr>
          <w:rFonts w:ascii="Century Schoolbook" w:hAnsi="Century Schoolbook"/>
        </w:rPr>
        <w:t>(</w:t>
      </w:r>
      <w:r w:rsidR="00E44202" w:rsidRPr="0021005B">
        <w:rPr>
          <w:rFonts w:ascii="Century Schoolbook" w:hAnsi="Century Schoolbook"/>
          <w:i/>
        </w:rPr>
        <w:t>People v. Bacon</w:t>
      </w:r>
      <w:r w:rsidR="00E44202" w:rsidRPr="0021005B">
        <w:rPr>
          <w:rFonts w:ascii="Century Schoolbook" w:hAnsi="Century Schoolbook"/>
        </w:rPr>
        <w:t xml:space="preserve"> (2010) 50 Cal.4th 1082, 1112; </w:t>
      </w:r>
      <w:r w:rsidR="00E44202" w:rsidRPr="0021005B">
        <w:rPr>
          <w:rFonts w:ascii="Century Schoolbook" w:hAnsi="Century Schoolbook"/>
          <w:i/>
        </w:rPr>
        <w:t>People v. Hartsch</w:t>
      </w:r>
      <w:r w:rsidR="00E44202" w:rsidRPr="0021005B">
        <w:rPr>
          <w:rFonts w:ascii="Century Schoolbook" w:hAnsi="Century Schoolbook"/>
        </w:rPr>
        <w:t xml:space="preserve"> (2010) 49 Cal.4th 472, 511; </w:t>
      </w:r>
      <w:r w:rsidR="00E44202" w:rsidRPr="0021005B">
        <w:rPr>
          <w:rFonts w:ascii="Century Schoolbook" w:hAnsi="Century Schoolbook"/>
          <w:i/>
        </w:rPr>
        <w:t>People v. Gurule</w:t>
      </w:r>
      <w:r w:rsidR="00E44202" w:rsidRPr="0021005B">
        <w:rPr>
          <w:rFonts w:ascii="Century Schoolbook" w:hAnsi="Century Schoolbook"/>
        </w:rPr>
        <w:t xml:space="preserve"> (2002) 28 Cal.4th 557, 659.)</w:t>
      </w:r>
      <w:r w:rsidRPr="0021005B">
        <w:rPr>
          <w:rFonts w:ascii="Century Schoolbook" w:hAnsi="Century Schoolbook"/>
        </w:rPr>
        <w:t xml:space="preserve">  </w:t>
      </w:r>
      <w:r w:rsidR="00E44202" w:rsidRPr="0021005B">
        <w:rPr>
          <w:rFonts w:ascii="Century Schoolbook" w:hAnsi="Century Schoolbook"/>
        </w:rPr>
        <w:t xml:space="preserve">Any error in refusing to give a requested pinpoint instruction is reviewed under the standard enunciated in </w:t>
      </w:r>
      <w:r w:rsidR="00E44202" w:rsidRPr="0021005B">
        <w:rPr>
          <w:rFonts w:ascii="Century Schoolbook" w:hAnsi="Century Schoolbook"/>
          <w:i/>
        </w:rPr>
        <w:t>People v. Watson</w:t>
      </w:r>
      <w:r w:rsidR="00E44202" w:rsidRPr="0021005B">
        <w:rPr>
          <w:rFonts w:ascii="Century Schoolbook" w:hAnsi="Century Schoolbook"/>
        </w:rPr>
        <w:t xml:space="preserve"> (1956) 46 Cal.2d 818, 836: </w:t>
      </w:r>
      <w:r w:rsidR="0067094B" w:rsidRPr="0021005B">
        <w:rPr>
          <w:rFonts w:ascii="Century Schoolbook" w:hAnsi="Century Schoolbook"/>
        </w:rPr>
        <w:t xml:space="preserve"> </w:t>
      </w:r>
      <w:r w:rsidR="00E44202" w:rsidRPr="0021005B">
        <w:rPr>
          <w:rFonts w:ascii="Century Schoolbook" w:hAnsi="Century Schoolbook"/>
        </w:rPr>
        <w:t>is it reasonably probable that a result more favorable to defendant would have been reached in the absence of the error?</w:t>
      </w:r>
      <w:r w:rsidRPr="0021005B">
        <w:rPr>
          <w:rFonts w:ascii="Century Schoolbook" w:hAnsi="Century Schoolbook"/>
        </w:rPr>
        <w:t xml:space="preserve"> </w:t>
      </w:r>
      <w:r w:rsidR="00E44202" w:rsidRPr="0021005B">
        <w:rPr>
          <w:rFonts w:ascii="Century Schoolbook" w:hAnsi="Century Schoolbook"/>
        </w:rPr>
        <w:t xml:space="preserve"> (</w:t>
      </w:r>
      <w:r w:rsidR="00E44202" w:rsidRPr="0021005B">
        <w:rPr>
          <w:rFonts w:ascii="Century Schoolbook" w:hAnsi="Century Schoolbook"/>
          <w:i/>
        </w:rPr>
        <w:t>People v. Wharton</w:t>
      </w:r>
      <w:r w:rsidR="00E44202" w:rsidRPr="0021005B">
        <w:rPr>
          <w:rFonts w:ascii="Century Schoolbook" w:hAnsi="Century Schoolbook"/>
        </w:rPr>
        <w:t xml:space="preserve"> (1991) 53 Cal.3d 522, 571.)</w:t>
      </w:r>
    </w:p>
    <w:p w14:paraId="3D69B9F3" w14:textId="77777777" w:rsidR="00D82FD5" w:rsidRPr="0021005B" w:rsidRDefault="00D82FD5" w:rsidP="003C782F">
      <w:pPr>
        <w:keepNext/>
        <w:spacing w:line="360" w:lineRule="auto"/>
        <w:jc w:val="center"/>
        <w:rPr>
          <w:rFonts w:ascii="Century Schoolbook" w:hAnsi="Century Schoolbook"/>
        </w:rPr>
      </w:pPr>
      <w:r w:rsidRPr="0021005B">
        <w:rPr>
          <w:rFonts w:ascii="Century Schoolbook" w:hAnsi="Century Schoolbook"/>
        </w:rPr>
        <w:t>D.  Analysis</w:t>
      </w:r>
    </w:p>
    <w:p w14:paraId="1C0F7BAB" w14:textId="6FB04FB8" w:rsidR="00D82FD5" w:rsidRPr="0021005B" w:rsidRDefault="00D82FD5" w:rsidP="003C782F">
      <w:pPr>
        <w:keepNext/>
        <w:spacing w:line="360" w:lineRule="auto"/>
        <w:rPr>
          <w:rFonts w:ascii="Century Schoolbook" w:hAnsi="Century Schoolbook"/>
        </w:rPr>
      </w:pPr>
      <w:r w:rsidRPr="0021005B">
        <w:rPr>
          <w:rFonts w:ascii="Century Schoolbook" w:hAnsi="Century Schoolbook"/>
        </w:rPr>
        <w:tab/>
      </w:r>
      <w:r w:rsidR="001A4DEB" w:rsidRPr="0021005B">
        <w:rPr>
          <w:rFonts w:ascii="Century Schoolbook" w:hAnsi="Century Schoolbook"/>
        </w:rPr>
        <w:t>Barber</w:t>
      </w:r>
      <w:r w:rsidR="003C782F" w:rsidRPr="0021005B">
        <w:rPr>
          <w:rFonts w:ascii="Century Schoolbook" w:hAnsi="Century Schoolbook"/>
        </w:rPr>
        <w:t>’</w:t>
      </w:r>
      <w:r w:rsidR="001A4DEB" w:rsidRPr="0021005B">
        <w:rPr>
          <w:rFonts w:ascii="Century Schoolbook" w:hAnsi="Century Schoolbook"/>
        </w:rPr>
        <w:t xml:space="preserve">s </w:t>
      </w:r>
      <w:proofErr w:type="gramStart"/>
      <w:r w:rsidR="001A4DEB" w:rsidRPr="0021005B">
        <w:rPr>
          <w:rFonts w:ascii="Century Schoolbook" w:hAnsi="Century Schoolbook"/>
        </w:rPr>
        <w:t>central point</w:t>
      </w:r>
      <w:proofErr w:type="gramEnd"/>
      <w:r w:rsidR="001A4DEB" w:rsidRPr="0021005B">
        <w:rPr>
          <w:rFonts w:ascii="Century Schoolbook" w:hAnsi="Century Schoolbook"/>
        </w:rPr>
        <w:t xml:space="preserve"> here relates to the meaning of the term </w:t>
      </w:r>
      <w:r w:rsidR="003C782F" w:rsidRPr="0021005B">
        <w:rPr>
          <w:rFonts w:ascii="Century Schoolbook" w:hAnsi="Century Schoolbook"/>
        </w:rPr>
        <w:t>“</w:t>
      </w:r>
      <w:r w:rsidR="001A4DEB" w:rsidRPr="0021005B">
        <w:rPr>
          <w:rFonts w:ascii="Century Schoolbook" w:hAnsi="Century Schoolbook"/>
        </w:rPr>
        <w:t>wanton.</w:t>
      </w:r>
      <w:r w:rsidR="003C782F" w:rsidRPr="0021005B">
        <w:rPr>
          <w:rFonts w:ascii="Century Schoolbook" w:hAnsi="Century Schoolbook"/>
        </w:rPr>
        <w:t>”</w:t>
      </w:r>
      <w:r w:rsidR="001A4DEB" w:rsidRPr="0021005B">
        <w:rPr>
          <w:rFonts w:ascii="Century Schoolbook" w:hAnsi="Century Schoolbook"/>
        </w:rPr>
        <w:t xml:space="preserve">  Relying on a variety of cases decided some 60 to 80 years ago, stating that wanton involves a disregard of </w:t>
      </w:r>
      <w:r w:rsidR="001A4DEB" w:rsidRPr="0021005B">
        <w:rPr>
          <w:rFonts w:ascii="Century Schoolbook" w:hAnsi="Century Schoolbook"/>
          <w:i/>
        </w:rPr>
        <w:t xml:space="preserve">probable </w:t>
      </w:r>
      <w:r w:rsidR="001A4DEB" w:rsidRPr="0021005B">
        <w:rPr>
          <w:rFonts w:ascii="Century Schoolbook" w:hAnsi="Century Schoolbook"/>
        </w:rPr>
        <w:t>injury</w:t>
      </w:r>
      <w:r w:rsidR="001D714B" w:rsidRPr="0021005B">
        <w:rPr>
          <w:rFonts w:ascii="Century Schoolbook" w:hAnsi="Century Schoolbook"/>
        </w:rPr>
        <w:t xml:space="preserve">, Barber insists his first proposed special instruction was necessary to correctly define the term </w:t>
      </w:r>
      <w:r w:rsidR="003C782F" w:rsidRPr="0021005B">
        <w:rPr>
          <w:rFonts w:ascii="Century Schoolbook" w:hAnsi="Century Schoolbook"/>
        </w:rPr>
        <w:t>“</w:t>
      </w:r>
      <w:r w:rsidR="001D714B" w:rsidRPr="0021005B">
        <w:rPr>
          <w:rFonts w:ascii="Century Schoolbook" w:hAnsi="Century Schoolbook"/>
        </w:rPr>
        <w:t>wanton</w:t>
      </w:r>
      <w:r w:rsidR="001A4DEB" w:rsidRPr="0021005B">
        <w:rPr>
          <w:rFonts w:ascii="Century Schoolbook" w:hAnsi="Century Schoolbook"/>
        </w:rPr>
        <w:t>.</w:t>
      </w:r>
      <w:r w:rsidR="003C782F" w:rsidRPr="0021005B">
        <w:rPr>
          <w:rFonts w:ascii="Century Schoolbook" w:hAnsi="Century Schoolbook"/>
        </w:rPr>
        <w:t>”</w:t>
      </w:r>
      <w:r w:rsidR="001D714B" w:rsidRPr="0021005B">
        <w:rPr>
          <w:rFonts w:ascii="Century Schoolbook" w:hAnsi="Century Schoolbook"/>
        </w:rPr>
        <w:t xml:space="preserve">  To this end, Barber argues that the jurors needed the proposed special instruction so they would properly understand that he could only be convicted of reckless driving if he knew</w:t>
      </w:r>
      <w:r w:rsidR="001A4DEB" w:rsidRPr="0021005B">
        <w:rPr>
          <w:rFonts w:ascii="Century Schoolbook" w:hAnsi="Century Schoolbook"/>
        </w:rPr>
        <w:t xml:space="preserve"> that his actions </w:t>
      </w:r>
      <w:r w:rsidR="001D714B" w:rsidRPr="0021005B">
        <w:rPr>
          <w:rFonts w:ascii="Century Schoolbook" w:hAnsi="Century Schoolbook"/>
        </w:rPr>
        <w:t xml:space="preserve">would </w:t>
      </w:r>
      <w:r w:rsidR="001A4DEB" w:rsidRPr="0021005B">
        <w:rPr>
          <w:rFonts w:ascii="Century Schoolbook" w:hAnsi="Century Schoolbook"/>
        </w:rPr>
        <w:t xml:space="preserve">probably lead to injury, but </w:t>
      </w:r>
      <w:r w:rsidR="001D714B" w:rsidRPr="0021005B">
        <w:rPr>
          <w:rFonts w:ascii="Century Schoolbook" w:hAnsi="Century Schoolbook"/>
        </w:rPr>
        <w:t>engaged in those actions</w:t>
      </w:r>
      <w:r w:rsidR="001A4DEB" w:rsidRPr="0021005B">
        <w:rPr>
          <w:rFonts w:ascii="Century Schoolbook" w:hAnsi="Century Schoolbook"/>
        </w:rPr>
        <w:t xml:space="preserve"> nonetheless.  (See </w:t>
      </w:r>
      <w:r w:rsidR="001A4DEB" w:rsidRPr="0021005B">
        <w:rPr>
          <w:rFonts w:ascii="Century Schoolbook" w:hAnsi="Century Schoolbook"/>
          <w:i/>
        </w:rPr>
        <w:t>People v. McNutt</w:t>
      </w:r>
      <w:r w:rsidR="001A4DEB" w:rsidRPr="0021005B">
        <w:rPr>
          <w:rFonts w:ascii="Century Schoolbook" w:hAnsi="Century Schoolbook"/>
        </w:rPr>
        <w:t xml:space="preserve"> (1940) 40 Cal.App.2d.Supp 835, 837</w:t>
      </w:r>
      <w:r w:rsidR="004D4ABA" w:rsidRPr="0021005B">
        <w:rPr>
          <w:rFonts w:ascii="Century Schoolbook" w:hAnsi="Century Schoolbook"/>
        </w:rPr>
        <w:t xml:space="preserve"> (</w:t>
      </w:r>
      <w:r w:rsidR="004D4ABA" w:rsidRPr="0021005B">
        <w:rPr>
          <w:rFonts w:ascii="Century Schoolbook" w:hAnsi="Century Schoolbook"/>
          <w:i/>
        </w:rPr>
        <w:t>McNutt</w:t>
      </w:r>
      <w:r w:rsidR="004D4ABA" w:rsidRPr="0021005B">
        <w:rPr>
          <w:rFonts w:ascii="Century Schoolbook" w:hAnsi="Century Schoolbook"/>
        </w:rPr>
        <w:t>)</w:t>
      </w:r>
      <w:r w:rsidR="001A4DEB" w:rsidRPr="0021005B">
        <w:rPr>
          <w:rFonts w:ascii="Century Schoolbook" w:hAnsi="Century Schoolbook"/>
        </w:rPr>
        <w:t xml:space="preserve">, citing </w:t>
      </w:r>
      <w:r w:rsidR="001A4DEB" w:rsidRPr="0021005B">
        <w:rPr>
          <w:rFonts w:ascii="Century Schoolbook" w:hAnsi="Century Schoolbook"/>
          <w:i/>
        </w:rPr>
        <w:t>Albers v. Shell Oil Co</w:t>
      </w:r>
      <w:r w:rsidR="001A4DEB" w:rsidRPr="0021005B">
        <w:rPr>
          <w:rFonts w:ascii="Century Schoolbook" w:hAnsi="Century Schoolbook"/>
        </w:rPr>
        <w:t>. (1930) 104 Cal.App.733, 750 [</w:t>
      </w:r>
      <w:r w:rsidR="003C782F" w:rsidRPr="0021005B">
        <w:rPr>
          <w:rFonts w:ascii="Century Schoolbook" w:hAnsi="Century Schoolbook"/>
        </w:rPr>
        <w:t>“</w:t>
      </w:r>
      <w:r w:rsidR="001A4DEB" w:rsidRPr="0021005B">
        <w:rPr>
          <w:rFonts w:ascii="Century Schoolbook" w:hAnsi="Century Schoolbook"/>
        </w:rPr>
        <w:t xml:space="preserve">The term </w:t>
      </w:r>
      <w:r w:rsidR="003C782F" w:rsidRPr="0021005B">
        <w:rPr>
          <w:rFonts w:ascii="Century Schoolbook" w:hAnsi="Century Schoolbook"/>
        </w:rPr>
        <w:t>‘</w:t>
      </w:r>
      <w:r w:rsidR="001A4DEB" w:rsidRPr="0021005B">
        <w:rPr>
          <w:rFonts w:ascii="Century Schoolbook" w:hAnsi="Century Schoolbook"/>
        </w:rPr>
        <w:t>wantonness</w:t>
      </w:r>
      <w:r w:rsidR="003C782F" w:rsidRPr="0021005B">
        <w:rPr>
          <w:rFonts w:ascii="Century Schoolbook" w:hAnsi="Century Schoolbook"/>
        </w:rPr>
        <w:t>’</w:t>
      </w:r>
      <w:r w:rsidR="001A4DEB" w:rsidRPr="0021005B">
        <w:rPr>
          <w:rFonts w:ascii="Century Schoolbook" w:hAnsi="Century Schoolbook"/>
        </w:rPr>
        <w:t xml:space="preserve"> is thus defined:  </w:t>
      </w:r>
      <w:r w:rsidR="003C26E7" w:rsidRPr="0021005B">
        <w:rPr>
          <w:rFonts w:ascii="Century Schoolbook" w:hAnsi="Century Schoolbook"/>
        </w:rPr>
        <w:t>‘</w:t>
      </w:r>
      <w:r w:rsidR="001A4DEB" w:rsidRPr="0021005B">
        <w:rPr>
          <w:rFonts w:ascii="Century Schoolbook" w:hAnsi="Century Schoolbook"/>
        </w:rPr>
        <w:t>Wantonness includes the elements of consciousness of one</w:t>
      </w:r>
      <w:r w:rsidR="003C782F" w:rsidRPr="0021005B">
        <w:rPr>
          <w:rFonts w:ascii="Century Schoolbook" w:hAnsi="Century Schoolbook"/>
        </w:rPr>
        <w:t>’</w:t>
      </w:r>
      <w:r w:rsidR="001A4DEB" w:rsidRPr="0021005B">
        <w:rPr>
          <w:rFonts w:ascii="Century Schoolbook" w:hAnsi="Century Schoolbook"/>
        </w:rPr>
        <w:t>s conduct, intent to do or omit the act in question, realization of the probable injury to another, and reckless disregard of consequences.</w:t>
      </w:r>
      <w:r w:rsidR="003C26E7" w:rsidRPr="0021005B">
        <w:rPr>
          <w:rFonts w:ascii="Century Schoolbook" w:hAnsi="Century Schoolbook"/>
        </w:rPr>
        <w:t xml:space="preserve">’ </w:t>
      </w:r>
      <w:r w:rsidR="003C782F" w:rsidRPr="0021005B">
        <w:rPr>
          <w:rFonts w:ascii="Century Schoolbook" w:hAnsi="Century Schoolbook"/>
        </w:rPr>
        <w:t>”</w:t>
      </w:r>
      <w:r w:rsidR="001A4DEB" w:rsidRPr="0021005B">
        <w:rPr>
          <w:rFonts w:ascii="Century Schoolbook" w:hAnsi="Century Schoolbook"/>
        </w:rPr>
        <w:t xml:space="preserve">]; </w:t>
      </w:r>
      <w:r w:rsidR="00D579D4" w:rsidRPr="0021005B">
        <w:rPr>
          <w:rFonts w:ascii="Century Schoolbook" w:hAnsi="Century Schoolbook"/>
          <w:i/>
        </w:rPr>
        <w:t>People v. Young</w:t>
      </w:r>
      <w:r w:rsidR="00D579D4" w:rsidRPr="0021005B">
        <w:rPr>
          <w:rFonts w:ascii="Century Schoolbook" w:hAnsi="Century Schoolbook"/>
        </w:rPr>
        <w:t xml:space="preserve"> (1942) 20 Cal.2d 832</w:t>
      </w:r>
      <w:r w:rsidR="004D4ABA" w:rsidRPr="0021005B">
        <w:rPr>
          <w:rFonts w:ascii="Century Schoolbook" w:hAnsi="Century Schoolbook"/>
        </w:rPr>
        <w:t>, 837 (</w:t>
      </w:r>
      <w:r w:rsidR="004D4ABA" w:rsidRPr="0021005B">
        <w:rPr>
          <w:rFonts w:ascii="Century Schoolbook" w:hAnsi="Century Schoolbook"/>
          <w:i/>
        </w:rPr>
        <w:t>Young</w:t>
      </w:r>
      <w:r w:rsidR="004D4ABA" w:rsidRPr="0021005B">
        <w:rPr>
          <w:rFonts w:ascii="Century Schoolbook" w:hAnsi="Century Schoolbook"/>
        </w:rPr>
        <w:t xml:space="preserve">) [citing </w:t>
      </w:r>
      <w:r w:rsidR="004D4ABA" w:rsidRPr="0021005B">
        <w:rPr>
          <w:rFonts w:ascii="Century Schoolbook" w:hAnsi="Century Schoolbook"/>
          <w:i/>
        </w:rPr>
        <w:t>McNutt</w:t>
      </w:r>
      <w:r w:rsidR="004D4ABA" w:rsidRPr="0021005B">
        <w:rPr>
          <w:rFonts w:ascii="Century Schoolbook" w:hAnsi="Century Schoolbook"/>
        </w:rPr>
        <w:t xml:space="preserve"> with approval for the proposition that </w:t>
      </w:r>
      <w:r w:rsidR="004D4ABA" w:rsidRPr="0021005B">
        <w:rPr>
          <w:rFonts w:ascii="Century Schoolbook" w:hAnsi="Century Schoolbook"/>
        </w:rPr>
        <w:lastRenderedPageBreak/>
        <w:t xml:space="preserve">reckless driving and </w:t>
      </w:r>
      <w:r w:rsidR="00B73AB4">
        <w:rPr>
          <w:rFonts w:ascii="Century Schoolbook" w:hAnsi="Century Schoolbook"/>
        </w:rPr>
        <w:t>wil</w:t>
      </w:r>
      <w:r w:rsidR="00BF06E7">
        <w:rPr>
          <w:rFonts w:ascii="Century Schoolbook" w:hAnsi="Century Schoolbook"/>
        </w:rPr>
        <w:t>l</w:t>
      </w:r>
      <w:r w:rsidR="00B73AB4">
        <w:rPr>
          <w:rFonts w:ascii="Century Schoolbook" w:hAnsi="Century Schoolbook"/>
        </w:rPr>
        <w:t xml:space="preserve">ful </w:t>
      </w:r>
      <w:r w:rsidR="004D4ABA" w:rsidRPr="0021005B">
        <w:rPr>
          <w:rFonts w:ascii="Century Schoolbook" w:hAnsi="Century Schoolbook"/>
        </w:rPr>
        <w:t xml:space="preserve">misconduct as specified by the Vehicle Code were the same]; </w:t>
      </w:r>
      <w:r w:rsidR="004D4ABA" w:rsidRPr="0021005B">
        <w:rPr>
          <w:rFonts w:ascii="Century Schoolbook" w:hAnsi="Century Schoolbook"/>
          <w:i/>
        </w:rPr>
        <w:t>People v. Schumacher</w:t>
      </w:r>
      <w:r w:rsidR="004D4ABA" w:rsidRPr="0021005B">
        <w:rPr>
          <w:rFonts w:ascii="Century Schoolbook" w:hAnsi="Century Schoolbook"/>
        </w:rPr>
        <w:t xml:space="preserve"> (1961) 194 Cal.App.2d 335, </w:t>
      </w:r>
      <w:r w:rsidR="00A526EA" w:rsidRPr="0021005B">
        <w:rPr>
          <w:rFonts w:ascii="Century Schoolbook" w:hAnsi="Century Schoolbook"/>
        </w:rPr>
        <w:t>338</w:t>
      </w:r>
      <w:r w:rsidR="005B0491" w:rsidRPr="0021005B">
        <w:rPr>
          <w:rFonts w:ascii="Century Schoolbook" w:hAnsi="Century Schoolbook"/>
        </w:rPr>
        <w:t xml:space="preserve"> (</w:t>
      </w:r>
      <w:r w:rsidR="005B0491" w:rsidRPr="0021005B">
        <w:rPr>
          <w:rFonts w:ascii="Century Schoolbook" w:hAnsi="Century Schoolbook"/>
          <w:i/>
        </w:rPr>
        <w:t>Schumacher</w:t>
      </w:r>
      <w:r w:rsidR="005B0491" w:rsidRPr="0021005B">
        <w:rPr>
          <w:rFonts w:ascii="Century Schoolbook" w:hAnsi="Century Schoolbook"/>
        </w:rPr>
        <w:t>)</w:t>
      </w:r>
      <w:r w:rsidR="00A526EA" w:rsidRPr="0021005B">
        <w:rPr>
          <w:rFonts w:ascii="Century Schoolbook" w:hAnsi="Century Schoolbook"/>
        </w:rPr>
        <w:t xml:space="preserve"> [</w:t>
      </w:r>
      <w:r w:rsidR="003C782F" w:rsidRPr="0021005B">
        <w:rPr>
          <w:rFonts w:ascii="Century Schoolbook" w:hAnsi="Century Schoolbook"/>
        </w:rPr>
        <w:t>“</w:t>
      </w:r>
      <w:r w:rsidR="005B0491" w:rsidRPr="0021005B">
        <w:rPr>
          <w:rFonts w:ascii="Century Schoolbook" w:hAnsi="Century Schoolbook"/>
        </w:rPr>
        <w:t>To establish the offense of reckless driving (Veh.</w:t>
      </w:r>
      <w:r w:rsidR="00244F15" w:rsidRPr="0021005B">
        <w:rPr>
          <w:rFonts w:ascii="Century Schoolbook" w:hAnsi="Century Schoolbook"/>
        </w:rPr>
        <w:t xml:space="preserve"> </w:t>
      </w:r>
      <w:r w:rsidR="005B0491" w:rsidRPr="0021005B">
        <w:rPr>
          <w:rFonts w:ascii="Century Schoolbook" w:hAnsi="Century Schoolbook"/>
        </w:rPr>
        <w:t>Code, §</w:t>
      </w:r>
      <w:r w:rsidR="003C782F" w:rsidRPr="0021005B">
        <w:rPr>
          <w:rFonts w:ascii="Century Schoolbook" w:hAnsi="Century Schoolbook"/>
        </w:rPr>
        <w:t> </w:t>
      </w:r>
      <w:r w:rsidR="005B0491" w:rsidRPr="0021005B">
        <w:rPr>
          <w:rFonts w:ascii="Century Schoolbook" w:hAnsi="Century Schoolbook"/>
        </w:rPr>
        <w:t>23103), it must be shown that the defendant in the management of his automobile at the time and place in question intentionally did something with knowledge that injury to another was probable or acted with a wanton and reckless disregard for the safety of others and in reckless disregard of the consequences of his acts.</w:t>
      </w:r>
      <w:r w:rsidR="003C782F" w:rsidRPr="0021005B">
        <w:rPr>
          <w:rFonts w:ascii="Century Schoolbook" w:hAnsi="Century Schoolbook"/>
        </w:rPr>
        <w:t>”</w:t>
      </w:r>
      <w:r w:rsidR="005B0491" w:rsidRPr="0021005B">
        <w:rPr>
          <w:rFonts w:ascii="Century Schoolbook" w:hAnsi="Century Schoolbook"/>
        </w:rPr>
        <w:t>].)</w:t>
      </w:r>
      <w:r w:rsidR="00D579D4" w:rsidRPr="0021005B">
        <w:rPr>
          <w:rFonts w:ascii="Century Schoolbook" w:hAnsi="Century Schoolbook"/>
        </w:rPr>
        <w:t xml:space="preserve"> </w:t>
      </w:r>
    </w:p>
    <w:p w14:paraId="1908012D" w14:textId="6D3116FB" w:rsidR="005B0491" w:rsidRPr="0021005B" w:rsidRDefault="005B0491" w:rsidP="003C782F">
      <w:pPr>
        <w:spacing w:line="360" w:lineRule="auto"/>
        <w:rPr>
          <w:rFonts w:ascii="Century Schoolbook" w:hAnsi="Century Schoolbook"/>
        </w:rPr>
      </w:pPr>
      <w:r w:rsidRPr="0021005B">
        <w:rPr>
          <w:rFonts w:ascii="Century Schoolbook" w:hAnsi="Century Schoolbook"/>
        </w:rPr>
        <w:tab/>
        <w:t xml:space="preserve">Acknowledging that </w:t>
      </w:r>
      <w:r w:rsidRPr="0021005B">
        <w:rPr>
          <w:rFonts w:ascii="Century Schoolbook" w:hAnsi="Century Schoolbook"/>
          <w:i/>
        </w:rPr>
        <w:t>McNutt</w:t>
      </w:r>
      <w:r w:rsidRPr="0021005B">
        <w:rPr>
          <w:rFonts w:ascii="Century Schoolbook" w:hAnsi="Century Schoolbook"/>
        </w:rPr>
        <w:t xml:space="preserve">, </w:t>
      </w:r>
      <w:r w:rsidRPr="0021005B">
        <w:rPr>
          <w:rFonts w:ascii="Century Schoolbook" w:hAnsi="Century Schoolbook"/>
          <w:i/>
        </w:rPr>
        <w:t>Young</w:t>
      </w:r>
      <w:r w:rsidRPr="0021005B">
        <w:rPr>
          <w:rFonts w:ascii="Century Schoolbook" w:hAnsi="Century Schoolbook"/>
        </w:rPr>
        <w:t xml:space="preserve">, and </w:t>
      </w:r>
      <w:r w:rsidRPr="0021005B">
        <w:rPr>
          <w:rFonts w:ascii="Century Schoolbook" w:hAnsi="Century Schoolbook"/>
          <w:i/>
        </w:rPr>
        <w:t>Schumacher</w:t>
      </w:r>
      <w:r w:rsidRPr="0021005B">
        <w:rPr>
          <w:rFonts w:ascii="Century Schoolbook" w:hAnsi="Century Schoolbook"/>
        </w:rPr>
        <w:t xml:space="preserve"> could not be described as contemporary</w:t>
      </w:r>
      <w:r w:rsidR="00276F9F" w:rsidRPr="0021005B">
        <w:rPr>
          <w:rFonts w:ascii="Century Schoolbook" w:hAnsi="Century Schoolbook"/>
        </w:rPr>
        <w:t>, Barber points out that more recent cases have reiterated the</w:t>
      </w:r>
      <w:r w:rsidR="00780679" w:rsidRPr="0021005B">
        <w:rPr>
          <w:rFonts w:ascii="Century Schoolbook" w:hAnsi="Century Schoolbook"/>
        </w:rPr>
        <w:t xml:space="preserve"> older</w:t>
      </w:r>
      <w:r w:rsidR="00276F9F" w:rsidRPr="0021005B">
        <w:rPr>
          <w:rFonts w:ascii="Century Schoolbook" w:hAnsi="Century Schoolbook"/>
        </w:rPr>
        <w:t xml:space="preserve"> cases</w:t>
      </w:r>
      <w:r w:rsidR="003C782F" w:rsidRPr="0021005B">
        <w:rPr>
          <w:rFonts w:ascii="Century Schoolbook" w:hAnsi="Century Schoolbook"/>
        </w:rPr>
        <w:t>’</w:t>
      </w:r>
      <w:r w:rsidR="00276F9F" w:rsidRPr="0021005B">
        <w:rPr>
          <w:rFonts w:ascii="Century Schoolbook" w:hAnsi="Century Schoolbook"/>
        </w:rPr>
        <w:t xml:space="preserve"> definition</w:t>
      </w:r>
      <w:r w:rsidR="00520C15" w:rsidRPr="0021005B">
        <w:rPr>
          <w:rFonts w:ascii="Century Schoolbook" w:hAnsi="Century Schoolbook"/>
        </w:rPr>
        <w:t>s</w:t>
      </w:r>
      <w:r w:rsidR="00276F9F" w:rsidRPr="0021005B">
        <w:rPr>
          <w:rFonts w:ascii="Century Schoolbook" w:hAnsi="Century Schoolbook"/>
        </w:rPr>
        <w:t xml:space="preserve"> of wanton.  (See </w:t>
      </w:r>
      <w:r w:rsidR="00276F9F" w:rsidRPr="002D501C">
        <w:rPr>
          <w:rFonts w:ascii="Century Schoolbook" w:hAnsi="Century Schoolbook"/>
          <w:i/>
        </w:rPr>
        <w:t>People v. Taylor</w:t>
      </w:r>
      <w:r w:rsidR="00276F9F" w:rsidRPr="002D501C">
        <w:rPr>
          <w:rFonts w:ascii="Century Schoolbook" w:hAnsi="Century Schoolbook"/>
        </w:rPr>
        <w:t xml:space="preserve"> (2018) 19 Cal.App.5th 1195</w:t>
      </w:r>
      <w:r w:rsidR="00276F9F" w:rsidRPr="0021005B">
        <w:rPr>
          <w:rFonts w:ascii="Century Schoolbook" w:hAnsi="Century Schoolbook"/>
        </w:rPr>
        <w:t xml:space="preserve">, </w:t>
      </w:r>
      <w:r w:rsidR="00276F9F" w:rsidRPr="002D501C">
        <w:rPr>
          <w:rFonts w:ascii="Century Schoolbook" w:hAnsi="Century Schoolbook"/>
        </w:rPr>
        <w:t>1202</w:t>
      </w:r>
      <w:r w:rsidR="00276F9F" w:rsidRPr="0021005B">
        <w:rPr>
          <w:rFonts w:ascii="Century Schoolbook" w:hAnsi="Century Schoolbook"/>
        </w:rPr>
        <w:t xml:space="preserve"> [</w:t>
      </w:r>
      <w:r w:rsidR="003C782F" w:rsidRPr="0021005B">
        <w:rPr>
          <w:rFonts w:ascii="Century Schoolbook" w:hAnsi="Century Schoolbook"/>
        </w:rPr>
        <w:t>“</w:t>
      </w:r>
      <w:r w:rsidR="00276F9F" w:rsidRPr="0021005B">
        <w:rPr>
          <w:rFonts w:ascii="Century Schoolbook" w:hAnsi="Century Schoolbook"/>
        </w:rPr>
        <w:t xml:space="preserve">As the reckless driving statute has never defined driving with </w:t>
      </w:r>
      <w:r w:rsidR="003C782F" w:rsidRPr="0021005B">
        <w:rPr>
          <w:rFonts w:ascii="Century Schoolbook" w:hAnsi="Century Schoolbook"/>
        </w:rPr>
        <w:t>‘</w:t>
      </w:r>
      <w:r w:rsidR="00276F9F" w:rsidRPr="0021005B">
        <w:rPr>
          <w:rFonts w:ascii="Century Schoolbook" w:hAnsi="Century Schoolbook"/>
        </w:rPr>
        <w:t>willful or wanton disregard for the safety of persons or property,</w:t>
      </w:r>
      <w:r w:rsidR="003C782F" w:rsidRPr="0021005B">
        <w:rPr>
          <w:rFonts w:ascii="Century Schoolbook" w:hAnsi="Century Schoolbook"/>
        </w:rPr>
        <w:t>’</w:t>
      </w:r>
      <w:r w:rsidR="00276F9F" w:rsidRPr="0021005B">
        <w:rPr>
          <w:rFonts w:ascii="Century Schoolbook" w:hAnsi="Century Schoolbook"/>
        </w:rPr>
        <w:t xml:space="preserve"> courts have determined that it targets driving manifesting a particular state of mind [citation], namely, </w:t>
      </w:r>
      <w:r w:rsidR="003C782F" w:rsidRPr="0021005B">
        <w:rPr>
          <w:rFonts w:ascii="Century Schoolbook" w:hAnsi="Century Schoolbook"/>
        </w:rPr>
        <w:t>‘</w:t>
      </w:r>
      <w:r w:rsidR="00276F9F" w:rsidRPr="0021005B">
        <w:rPr>
          <w:rFonts w:ascii="Century Schoolbook" w:hAnsi="Century Schoolbook"/>
        </w:rPr>
        <w:t>consciousness of the results with intent to omit or do an act, realizing the probable injury to another; or acting in reckless disregard of the consequences; or conduct exhibiting reckless indifference as to the probable consequences with knowledge of likely resulting injury</w:t>
      </w:r>
      <w:r w:rsidR="00584898">
        <w:rPr>
          <w:rFonts w:ascii="Century Schoolbook" w:hAnsi="Century Schoolbook"/>
        </w:rPr>
        <w:t>.</w:t>
      </w:r>
      <w:r w:rsidR="003C782F" w:rsidRPr="0021005B">
        <w:rPr>
          <w:rFonts w:ascii="Century Schoolbook" w:hAnsi="Century Schoolbook"/>
        </w:rPr>
        <w:t>’</w:t>
      </w:r>
      <w:r w:rsidR="00276F9F" w:rsidRPr="0021005B">
        <w:rPr>
          <w:rFonts w:ascii="Century Schoolbook" w:hAnsi="Century Schoolbook"/>
        </w:rPr>
        <w:t xml:space="preserve"> </w:t>
      </w:r>
      <w:r w:rsidR="003C782F" w:rsidRPr="0021005B">
        <w:rPr>
          <w:rFonts w:ascii="Century Schoolbook" w:hAnsi="Century Schoolbook"/>
        </w:rPr>
        <w:t>”</w:t>
      </w:r>
      <w:r w:rsidR="00780679" w:rsidRPr="0021005B">
        <w:rPr>
          <w:rFonts w:ascii="Century Schoolbook" w:hAnsi="Century Schoolbook"/>
        </w:rPr>
        <w:t>]</w:t>
      </w:r>
      <w:r w:rsidR="00CE1999" w:rsidRPr="0021005B">
        <w:rPr>
          <w:rFonts w:ascii="Century Schoolbook" w:hAnsi="Century Schoolbook"/>
        </w:rPr>
        <w:t xml:space="preserve">; </w:t>
      </w:r>
      <w:r w:rsidR="00276F9F" w:rsidRPr="002D501C">
        <w:rPr>
          <w:rFonts w:ascii="Century Schoolbook" w:hAnsi="Century Schoolbook"/>
          <w:i/>
        </w:rPr>
        <w:t>People v. Dewey</w:t>
      </w:r>
      <w:r w:rsidR="00276F9F" w:rsidRPr="002D501C">
        <w:rPr>
          <w:rFonts w:ascii="Century Schoolbook" w:hAnsi="Century Schoolbook"/>
        </w:rPr>
        <w:t xml:space="preserve"> (1996) 42 Cal.App.4th 216</w:t>
      </w:r>
      <w:r w:rsidR="00276F9F" w:rsidRPr="0021005B">
        <w:rPr>
          <w:rFonts w:ascii="Century Schoolbook" w:hAnsi="Century Schoolbook"/>
        </w:rPr>
        <w:t>, 221 [</w:t>
      </w:r>
      <w:r w:rsidR="00CE1999" w:rsidRPr="0021005B">
        <w:rPr>
          <w:rFonts w:ascii="Century Schoolbook" w:hAnsi="Century Schoolbook"/>
        </w:rPr>
        <w:t>relying on CALJIC</w:t>
      </w:r>
      <w:r w:rsidR="00DE640B" w:rsidRPr="0021005B">
        <w:rPr>
          <w:rFonts w:ascii="Century Schoolbook" w:hAnsi="Century Schoolbook"/>
        </w:rPr>
        <w:t xml:space="preserve"> No. </w:t>
      </w:r>
      <w:r w:rsidR="00CE1999" w:rsidRPr="0021005B">
        <w:rPr>
          <w:rFonts w:ascii="Century Schoolbook" w:hAnsi="Century Schoolbook"/>
        </w:rPr>
        <w:t xml:space="preserve">16.840 to </w:t>
      </w:r>
      <w:r w:rsidR="0016180F" w:rsidRPr="0021005B">
        <w:rPr>
          <w:rFonts w:ascii="Century Schoolbook" w:hAnsi="Century Schoolbook"/>
        </w:rPr>
        <w:t>defin</w:t>
      </w:r>
      <w:r w:rsidR="00CE1999" w:rsidRPr="0021005B">
        <w:rPr>
          <w:rFonts w:ascii="Century Schoolbook" w:hAnsi="Century Schoolbook"/>
        </w:rPr>
        <w:t>e</w:t>
      </w:r>
      <w:r w:rsidR="0016180F" w:rsidRPr="0021005B">
        <w:rPr>
          <w:rFonts w:ascii="Century Schoolbook" w:hAnsi="Century Schoolbook"/>
        </w:rPr>
        <w:t xml:space="preserve"> wanton</w:t>
      </w:r>
      <w:r w:rsidR="00CE1999" w:rsidRPr="0021005B">
        <w:rPr>
          <w:rFonts w:ascii="Century Schoolbook" w:hAnsi="Century Schoolbook"/>
        </w:rPr>
        <w:t xml:space="preserve">ness as having </w:t>
      </w:r>
      <w:r w:rsidR="003C782F" w:rsidRPr="0021005B">
        <w:rPr>
          <w:rFonts w:ascii="Century Schoolbook" w:hAnsi="Century Schoolbook"/>
        </w:rPr>
        <w:t>“</w:t>
      </w:r>
      <w:r w:rsidR="000E319F" w:rsidRPr="0021005B">
        <w:rPr>
          <w:rFonts w:ascii="Century Schoolbook" w:hAnsi="Century Schoolbook"/>
        </w:rPr>
        <w:t> </w:t>
      </w:r>
      <w:r w:rsidR="003C782F" w:rsidRPr="0021005B">
        <w:rPr>
          <w:rFonts w:ascii="Century Schoolbook" w:hAnsi="Century Schoolbook"/>
        </w:rPr>
        <w:t>‘</w:t>
      </w:r>
      <w:r w:rsidR="00CE1999" w:rsidRPr="0021005B">
        <w:rPr>
          <w:rFonts w:ascii="Century Schoolbook" w:hAnsi="Century Schoolbook"/>
        </w:rPr>
        <w:t>consciousness of conduct, intent to do or omit the act in question, realization of probable injury to another, and reckless disregard</w:t>
      </w:r>
      <w:r w:rsidR="00792387" w:rsidRPr="0021005B">
        <w:rPr>
          <w:rFonts w:ascii="Century Schoolbook" w:hAnsi="Century Schoolbook"/>
        </w:rPr>
        <w:t xml:space="preserve"> of the consequences</w:t>
      </w:r>
      <w:r w:rsidR="003C782F" w:rsidRPr="0021005B">
        <w:rPr>
          <w:rFonts w:ascii="Century Schoolbook" w:hAnsi="Century Schoolbook"/>
        </w:rPr>
        <w:t>’</w:t>
      </w:r>
      <w:r w:rsidR="000E319F" w:rsidRPr="0021005B">
        <w:rPr>
          <w:rFonts w:ascii="Century Schoolbook" w:hAnsi="Century Schoolbook"/>
        </w:rPr>
        <w:t> ”</w:t>
      </w:r>
      <w:r w:rsidR="00CE1999" w:rsidRPr="0021005B">
        <w:rPr>
          <w:rFonts w:ascii="Century Schoolbook" w:hAnsi="Century Schoolbook"/>
        </w:rPr>
        <w:t>].)</w:t>
      </w:r>
    </w:p>
    <w:p w14:paraId="0D91707E" w14:textId="7623D8A9" w:rsidR="00E54065" w:rsidRPr="0021005B" w:rsidRDefault="00CE1999" w:rsidP="003C782F">
      <w:pPr>
        <w:spacing w:line="360" w:lineRule="auto"/>
        <w:rPr>
          <w:rFonts w:ascii="Century Schoolbook" w:hAnsi="Century Schoolbook"/>
        </w:rPr>
      </w:pPr>
      <w:r w:rsidRPr="0021005B">
        <w:rPr>
          <w:rFonts w:ascii="Century Schoolbook" w:hAnsi="Century Schoolbook"/>
        </w:rPr>
        <w:tab/>
        <w:t xml:space="preserve">The People </w:t>
      </w:r>
      <w:r w:rsidR="001D714B" w:rsidRPr="0021005B">
        <w:rPr>
          <w:rFonts w:ascii="Century Schoolbook" w:hAnsi="Century Schoolbook"/>
        </w:rPr>
        <w:t>describe</w:t>
      </w:r>
      <w:r w:rsidRPr="0021005B">
        <w:rPr>
          <w:rFonts w:ascii="Century Schoolbook" w:hAnsi="Century Schoolbook"/>
        </w:rPr>
        <w:t xml:space="preserve"> the </w:t>
      </w:r>
      <w:r w:rsidR="00B44FFB" w:rsidRPr="0021005B">
        <w:rPr>
          <w:rFonts w:ascii="Century Schoolbook" w:hAnsi="Century Schoolbook"/>
        </w:rPr>
        <w:t>caselaw</w:t>
      </w:r>
      <w:r w:rsidRPr="0021005B">
        <w:rPr>
          <w:rFonts w:ascii="Century Schoolbook" w:hAnsi="Century Schoolbook"/>
        </w:rPr>
        <w:t xml:space="preserve"> Barber provides as </w:t>
      </w:r>
      <w:r w:rsidR="003C782F" w:rsidRPr="0021005B">
        <w:rPr>
          <w:rFonts w:ascii="Century Schoolbook" w:hAnsi="Century Schoolbook"/>
        </w:rPr>
        <w:t>“</w:t>
      </w:r>
      <w:r w:rsidRPr="0021005B">
        <w:rPr>
          <w:rFonts w:ascii="Century Schoolbook" w:hAnsi="Century Schoolbook"/>
        </w:rPr>
        <w:t>muddy</w:t>
      </w:r>
      <w:r w:rsidR="003C782F" w:rsidRPr="0021005B">
        <w:rPr>
          <w:rFonts w:ascii="Century Schoolbook" w:hAnsi="Century Schoolbook"/>
        </w:rPr>
        <w:t>”</w:t>
      </w:r>
      <w:r w:rsidRPr="0021005B">
        <w:rPr>
          <w:rFonts w:ascii="Century Schoolbook" w:hAnsi="Century Schoolbook"/>
        </w:rPr>
        <w:t xml:space="preserve"> and</w:t>
      </w:r>
      <w:r w:rsidR="001D714B" w:rsidRPr="0021005B">
        <w:rPr>
          <w:rFonts w:ascii="Century Schoolbook" w:hAnsi="Century Schoolbook"/>
        </w:rPr>
        <w:t xml:space="preserve"> </w:t>
      </w:r>
      <w:r w:rsidR="00B44FFB" w:rsidRPr="0021005B">
        <w:rPr>
          <w:rFonts w:ascii="Century Schoolbook" w:hAnsi="Century Schoolbook"/>
        </w:rPr>
        <w:t xml:space="preserve">claim it </w:t>
      </w:r>
      <w:r w:rsidR="001D714B" w:rsidRPr="0021005B">
        <w:rPr>
          <w:rFonts w:ascii="Century Schoolbook" w:hAnsi="Century Schoolbook"/>
        </w:rPr>
        <w:t>merely</w:t>
      </w:r>
      <w:r w:rsidRPr="0021005B">
        <w:rPr>
          <w:rFonts w:ascii="Century Schoolbook" w:hAnsi="Century Schoolbook"/>
        </w:rPr>
        <w:t xml:space="preserve"> present</w:t>
      </w:r>
      <w:r w:rsidR="00B44FFB" w:rsidRPr="0021005B">
        <w:rPr>
          <w:rFonts w:ascii="Century Schoolbook" w:hAnsi="Century Schoolbook"/>
        </w:rPr>
        <w:t>s an</w:t>
      </w:r>
      <w:r w:rsidRPr="0021005B">
        <w:rPr>
          <w:rFonts w:ascii="Century Schoolbook" w:hAnsi="Century Schoolbook"/>
        </w:rPr>
        <w:t xml:space="preserve"> alternative </w:t>
      </w:r>
      <w:r w:rsidR="005B0B91" w:rsidRPr="0021005B">
        <w:rPr>
          <w:rFonts w:ascii="Century Schoolbook" w:hAnsi="Century Schoolbook"/>
        </w:rPr>
        <w:t>definition</w:t>
      </w:r>
      <w:r w:rsidR="00B44FFB" w:rsidRPr="0021005B">
        <w:rPr>
          <w:rFonts w:ascii="Century Schoolbook" w:hAnsi="Century Schoolbook"/>
        </w:rPr>
        <w:t xml:space="preserve"> of the word </w:t>
      </w:r>
      <w:r w:rsidR="003C782F" w:rsidRPr="0021005B">
        <w:rPr>
          <w:rFonts w:ascii="Century Schoolbook" w:hAnsi="Century Schoolbook"/>
        </w:rPr>
        <w:t>“</w:t>
      </w:r>
      <w:r w:rsidR="00B44FFB" w:rsidRPr="0021005B">
        <w:rPr>
          <w:rFonts w:ascii="Century Schoolbook" w:hAnsi="Century Schoolbook"/>
        </w:rPr>
        <w:t>wanton</w:t>
      </w:r>
      <w:r w:rsidR="003C782F" w:rsidRPr="0021005B">
        <w:rPr>
          <w:rFonts w:ascii="Century Schoolbook" w:hAnsi="Century Schoolbook"/>
        </w:rPr>
        <w:t>”</w:t>
      </w:r>
      <w:r w:rsidR="005B0B91" w:rsidRPr="0021005B">
        <w:rPr>
          <w:rFonts w:ascii="Century Schoolbook" w:hAnsi="Century Schoolbook"/>
        </w:rPr>
        <w:t xml:space="preserve"> that the trial court had no obligation to provide. </w:t>
      </w:r>
      <w:r w:rsidR="002C5BC0" w:rsidRPr="0021005B">
        <w:rPr>
          <w:rFonts w:ascii="Century Schoolbook" w:hAnsi="Century Schoolbook"/>
        </w:rPr>
        <w:t xml:space="preserve"> They also argue the proposed special instruction was substantially </w:t>
      </w:r>
      <w:proofErr w:type="gramStart"/>
      <w:r w:rsidR="002C5BC0" w:rsidRPr="0021005B">
        <w:rPr>
          <w:rFonts w:ascii="Century Schoolbook" w:hAnsi="Century Schoolbook"/>
        </w:rPr>
        <w:t>similar to</w:t>
      </w:r>
      <w:proofErr w:type="gramEnd"/>
      <w:r w:rsidR="002C5BC0" w:rsidRPr="0021005B">
        <w:rPr>
          <w:rFonts w:ascii="Century Schoolbook" w:hAnsi="Century Schoolbook"/>
        </w:rPr>
        <w:t xml:space="preserve"> CALCRIM No. 2200. </w:t>
      </w:r>
      <w:r w:rsidR="005B0B91" w:rsidRPr="0021005B">
        <w:rPr>
          <w:rFonts w:ascii="Century Schoolbook" w:hAnsi="Century Schoolbook"/>
        </w:rPr>
        <w:t xml:space="preserve"> </w:t>
      </w:r>
      <w:r w:rsidR="002C5BC0" w:rsidRPr="0021005B">
        <w:rPr>
          <w:rFonts w:ascii="Century Schoolbook" w:hAnsi="Century Schoolbook"/>
        </w:rPr>
        <w:t xml:space="preserve">In this sense, they </w:t>
      </w:r>
      <w:proofErr w:type="gramStart"/>
      <w:r w:rsidR="002C5BC0" w:rsidRPr="0021005B">
        <w:rPr>
          <w:rFonts w:ascii="Century Schoolbook" w:hAnsi="Century Schoolbook"/>
        </w:rPr>
        <w:t>essential</w:t>
      </w:r>
      <w:r w:rsidR="00584898">
        <w:rPr>
          <w:rFonts w:ascii="Century Schoolbook" w:hAnsi="Century Schoolbook"/>
        </w:rPr>
        <w:t>ly</w:t>
      </w:r>
      <w:r w:rsidR="002C5BC0" w:rsidRPr="0021005B">
        <w:rPr>
          <w:rFonts w:ascii="Century Schoolbook" w:hAnsi="Century Schoolbook"/>
        </w:rPr>
        <w:t xml:space="preserve"> concede</w:t>
      </w:r>
      <w:proofErr w:type="gramEnd"/>
      <w:r w:rsidR="002C5BC0" w:rsidRPr="0021005B">
        <w:rPr>
          <w:rFonts w:ascii="Century Schoolbook" w:hAnsi="Century Schoolbook"/>
        </w:rPr>
        <w:t xml:space="preserve"> what Barber</w:t>
      </w:r>
      <w:r w:rsidR="003C782F" w:rsidRPr="0021005B">
        <w:rPr>
          <w:rFonts w:ascii="Century Schoolbook" w:hAnsi="Century Schoolbook"/>
        </w:rPr>
        <w:t>’</w:t>
      </w:r>
      <w:r w:rsidR="002C5BC0" w:rsidRPr="0021005B">
        <w:rPr>
          <w:rFonts w:ascii="Century Schoolbook" w:hAnsi="Century Schoolbook"/>
        </w:rPr>
        <w:t xml:space="preserve">s trial counsel contended during closing </w:t>
      </w:r>
      <w:r w:rsidR="002C5BC0" w:rsidRPr="0021005B">
        <w:rPr>
          <w:rFonts w:ascii="Century Schoolbook" w:hAnsi="Century Schoolbook"/>
        </w:rPr>
        <w:lastRenderedPageBreak/>
        <w:t>argument that his definition of wanton was simply the ordinary meaning of a substantial and unjustifiable risk.  However, they argue the additional instruction would have only confused the jury, and, as such, the trial court did not err in refusing to give it.</w:t>
      </w:r>
      <w:r w:rsidR="00046456">
        <w:rPr>
          <w:rFonts w:ascii="Century Schoolbook" w:hAnsi="Century Schoolbook"/>
        </w:rPr>
        <w:t xml:space="preserve">  </w:t>
      </w:r>
      <w:r w:rsidR="00B22C4F" w:rsidRPr="0021005B">
        <w:rPr>
          <w:rFonts w:ascii="Century Schoolbook" w:hAnsi="Century Schoolbook"/>
        </w:rPr>
        <w:t xml:space="preserve">(See </w:t>
      </w:r>
      <w:r w:rsidR="00B22C4F" w:rsidRPr="0021005B">
        <w:rPr>
          <w:rFonts w:ascii="Century Schoolbook" w:hAnsi="Century Schoolbook"/>
          <w:i/>
        </w:rPr>
        <w:t>People v. Hova</w:t>
      </w:r>
      <w:r w:rsidR="00D84917" w:rsidRPr="0021005B">
        <w:rPr>
          <w:rFonts w:ascii="Century Schoolbook" w:hAnsi="Century Schoolbook"/>
          <w:i/>
        </w:rPr>
        <w:t>r</w:t>
      </w:r>
      <w:r w:rsidR="00B22C4F" w:rsidRPr="0021005B">
        <w:rPr>
          <w:rFonts w:ascii="Century Schoolbook" w:hAnsi="Century Schoolbook"/>
          <w:i/>
        </w:rPr>
        <w:t>ter</w:t>
      </w:r>
      <w:r w:rsidR="00B22C4F" w:rsidRPr="0021005B">
        <w:rPr>
          <w:rFonts w:ascii="Century Schoolbook" w:hAnsi="Century Schoolbook"/>
        </w:rPr>
        <w:t xml:space="preserve"> (2008) 44 Cal.4th 983, 1021 [court may properly refuse instructions that are confusing].)</w:t>
      </w:r>
      <w:r w:rsidR="00D26DFC" w:rsidRPr="0021005B">
        <w:rPr>
          <w:rFonts w:ascii="Century Schoolbook" w:hAnsi="Century Schoolbook"/>
        </w:rPr>
        <w:t xml:space="preserve">  As we will explain, we agree with the People.</w:t>
      </w:r>
    </w:p>
    <w:p w14:paraId="3922CE26" w14:textId="77777777" w:rsidR="00EB5D7D" w:rsidRDefault="00061979" w:rsidP="003C782F">
      <w:pPr>
        <w:spacing w:line="360" w:lineRule="auto"/>
        <w:rPr>
          <w:rFonts w:ascii="Century Schoolbook" w:hAnsi="Century Schoolbook"/>
        </w:rPr>
      </w:pPr>
      <w:r w:rsidRPr="0021005B">
        <w:rPr>
          <w:rFonts w:ascii="Century Schoolbook" w:hAnsi="Century Schoolbook"/>
        </w:rPr>
        <w:tab/>
      </w:r>
      <w:r w:rsidR="00D26DFC" w:rsidRPr="0021005B">
        <w:rPr>
          <w:rFonts w:ascii="Century Schoolbook" w:hAnsi="Century Schoolbook"/>
        </w:rPr>
        <w:t xml:space="preserve">As the People point out, </w:t>
      </w:r>
      <w:r w:rsidR="00244F15" w:rsidRPr="0021005B">
        <w:rPr>
          <w:rFonts w:ascii="Century Schoolbook" w:hAnsi="Century Schoolbook"/>
        </w:rPr>
        <w:t>many of the cases on which Barber relies are older</w:t>
      </w:r>
      <w:r w:rsidR="007E3FC6" w:rsidRPr="0021005B">
        <w:rPr>
          <w:rFonts w:ascii="Century Schoolbook" w:hAnsi="Century Schoolbook"/>
        </w:rPr>
        <w:t xml:space="preserve">, and it </w:t>
      </w:r>
      <w:proofErr w:type="gramStart"/>
      <w:r w:rsidR="007E3FC6" w:rsidRPr="0021005B">
        <w:rPr>
          <w:rFonts w:ascii="Century Schoolbook" w:hAnsi="Century Schoolbook"/>
        </w:rPr>
        <w:t>possibly would</w:t>
      </w:r>
      <w:proofErr w:type="gramEnd"/>
      <w:r w:rsidR="007E3FC6" w:rsidRPr="0021005B">
        <w:rPr>
          <w:rFonts w:ascii="Century Schoolbook" w:hAnsi="Century Schoolbook"/>
        </w:rPr>
        <w:t xml:space="preserve"> be helpful if a court more recently addressed the proper jury instruction for reckless driving.</w:t>
      </w:r>
      <w:r w:rsidR="002C1B66" w:rsidRPr="0021005B">
        <w:rPr>
          <w:rFonts w:ascii="Century Schoolbook" w:hAnsi="Century Schoolbook"/>
        </w:rPr>
        <w:t xml:space="preserve"> </w:t>
      </w:r>
      <w:r w:rsidR="00244F15" w:rsidRPr="0021005B">
        <w:rPr>
          <w:rFonts w:ascii="Century Schoolbook" w:hAnsi="Century Schoolbook"/>
        </w:rPr>
        <w:t xml:space="preserve"> However, </w:t>
      </w:r>
      <w:r w:rsidR="002C1B66" w:rsidRPr="0021005B">
        <w:rPr>
          <w:rFonts w:ascii="Century Schoolbook" w:hAnsi="Century Schoolbook"/>
        </w:rPr>
        <w:t xml:space="preserve">although </w:t>
      </w:r>
      <w:proofErr w:type="gramStart"/>
      <w:r w:rsidR="002C1B66" w:rsidRPr="0021005B">
        <w:rPr>
          <w:rFonts w:ascii="Century Schoolbook" w:hAnsi="Century Schoolbook"/>
        </w:rPr>
        <w:t>many</w:t>
      </w:r>
      <w:proofErr w:type="gramEnd"/>
      <w:r w:rsidR="002C1B66" w:rsidRPr="0021005B">
        <w:rPr>
          <w:rFonts w:ascii="Century Schoolbook" w:hAnsi="Century Schoolbook"/>
        </w:rPr>
        <w:t xml:space="preserve"> of the cases Barber cites are older, </w:t>
      </w:r>
      <w:r w:rsidR="00244F15" w:rsidRPr="0021005B">
        <w:rPr>
          <w:rFonts w:ascii="Century Schoolbook" w:hAnsi="Century Schoolbook"/>
        </w:rPr>
        <w:t>none of th</w:t>
      </w:r>
      <w:r w:rsidR="002C1B66" w:rsidRPr="0021005B">
        <w:rPr>
          <w:rFonts w:ascii="Century Schoolbook" w:hAnsi="Century Schoolbook"/>
        </w:rPr>
        <w:t>ose</w:t>
      </w:r>
      <w:r w:rsidR="00244F15" w:rsidRPr="0021005B">
        <w:rPr>
          <w:rFonts w:ascii="Century Schoolbook" w:hAnsi="Century Schoolbook"/>
        </w:rPr>
        <w:t xml:space="preserve"> cases has been overruled, and they all remain good law.  </w:t>
      </w:r>
      <w:r w:rsidR="002C1B66" w:rsidRPr="0021005B">
        <w:rPr>
          <w:rFonts w:ascii="Century Schoolbook" w:hAnsi="Century Schoolbook"/>
        </w:rPr>
        <w:t xml:space="preserve">Also, it is not surprising that there is not </w:t>
      </w:r>
      <w:proofErr w:type="gramStart"/>
      <w:r w:rsidR="002C1B66" w:rsidRPr="0021005B">
        <w:rPr>
          <w:rFonts w:ascii="Century Schoolbook" w:hAnsi="Century Schoolbook"/>
        </w:rPr>
        <w:t>a lot of</w:t>
      </w:r>
      <w:proofErr w:type="gramEnd"/>
      <w:r w:rsidR="002C1B66" w:rsidRPr="0021005B">
        <w:rPr>
          <w:rFonts w:ascii="Century Schoolbook" w:hAnsi="Century Schoolbook"/>
        </w:rPr>
        <w:t xml:space="preserve"> </w:t>
      </w:r>
      <w:r w:rsidR="00B44FFB" w:rsidRPr="0021005B">
        <w:rPr>
          <w:rFonts w:ascii="Century Schoolbook" w:hAnsi="Century Schoolbook"/>
        </w:rPr>
        <w:t>caselaw</w:t>
      </w:r>
      <w:r w:rsidR="002C1B66" w:rsidRPr="0021005B">
        <w:rPr>
          <w:rFonts w:ascii="Century Schoolbook" w:hAnsi="Century Schoolbook"/>
        </w:rPr>
        <w:t xml:space="preserve"> discussing reckless driving.  Typically, that crime is prosecuted as a misdemeanor when there is no resulting great bodily injury.  </w:t>
      </w:r>
    </w:p>
    <w:p w14:paraId="1F95445A" w14:textId="074B6206" w:rsidR="002C1B66" w:rsidRPr="0021005B" w:rsidRDefault="00EB5D7D" w:rsidP="003C782F">
      <w:pPr>
        <w:spacing w:line="360" w:lineRule="auto"/>
        <w:rPr>
          <w:rFonts w:ascii="Century Schoolbook" w:hAnsi="Century Schoolbook"/>
        </w:rPr>
      </w:pPr>
      <w:r>
        <w:rPr>
          <w:rFonts w:ascii="Century Schoolbook" w:hAnsi="Century Schoolbook"/>
        </w:rPr>
        <w:tab/>
      </w:r>
      <w:r w:rsidR="002C1B66" w:rsidRPr="0021005B">
        <w:rPr>
          <w:rFonts w:ascii="Century Schoolbook" w:hAnsi="Century Schoolbook"/>
        </w:rPr>
        <w:t>Vehicle Code section 23103</w:t>
      </w:r>
      <w:r w:rsidR="00012ED5" w:rsidRPr="0021005B">
        <w:rPr>
          <w:rFonts w:ascii="Century Schoolbook" w:hAnsi="Century Schoolbook"/>
        </w:rPr>
        <w:t>, subdivision (a)</w:t>
      </w:r>
      <w:r w:rsidR="002C1B66" w:rsidRPr="0021005B">
        <w:rPr>
          <w:rFonts w:ascii="Century Schoolbook" w:hAnsi="Century Schoolbook"/>
        </w:rPr>
        <w:t xml:space="preserve"> provides, </w:t>
      </w:r>
      <w:r w:rsidR="003C782F" w:rsidRPr="0021005B">
        <w:rPr>
          <w:rFonts w:ascii="Century Schoolbook" w:hAnsi="Century Schoolbook"/>
        </w:rPr>
        <w:t>“</w:t>
      </w:r>
      <w:r w:rsidR="002C1B66" w:rsidRPr="0021005B">
        <w:rPr>
          <w:rFonts w:ascii="Century Schoolbook" w:hAnsi="Century Schoolbook"/>
        </w:rPr>
        <w:t>A person who drives a vehicle upon a highway in willful or wanton disregard for the safety of persons or property is guilty of reckless driving.</w:t>
      </w:r>
      <w:r w:rsidR="003C782F" w:rsidRPr="0021005B">
        <w:rPr>
          <w:rFonts w:ascii="Century Schoolbook" w:hAnsi="Century Schoolbook"/>
        </w:rPr>
        <w:t>”</w:t>
      </w:r>
      <w:r w:rsidR="002C1B66" w:rsidRPr="0021005B">
        <w:rPr>
          <w:rFonts w:ascii="Century Schoolbook" w:hAnsi="Century Schoolbook"/>
        </w:rPr>
        <w:t xml:space="preserve">  The statue does not define </w:t>
      </w:r>
      <w:r w:rsidR="003C782F" w:rsidRPr="0021005B">
        <w:rPr>
          <w:rFonts w:ascii="Century Schoolbook" w:hAnsi="Century Schoolbook"/>
        </w:rPr>
        <w:t>“</w:t>
      </w:r>
      <w:r w:rsidR="002C1B66" w:rsidRPr="0021005B">
        <w:rPr>
          <w:rFonts w:ascii="Century Schoolbook" w:hAnsi="Century Schoolbook"/>
        </w:rPr>
        <w:t>wanton disregard for the safety of persons or property.</w:t>
      </w:r>
      <w:r w:rsidR="003C782F" w:rsidRPr="0021005B">
        <w:rPr>
          <w:rFonts w:ascii="Century Schoolbook" w:hAnsi="Century Schoolbook"/>
        </w:rPr>
        <w:t>”</w:t>
      </w:r>
    </w:p>
    <w:p w14:paraId="3C6BFB79" w14:textId="1E8CAFD0" w:rsidR="006E5050" w:rsidRPr="0021005B" w:rsidRDefault="002C1B66" w:rsidP="003C782F">
      <w:pPr>
        <w:spacing w:line="360" w:lineRule="auto"/>
        <w:rPr>
          <w:rFonts w:ascii="Century Schoolbook" w:hAnsi="Century Schoolbook"/>
        </w:rPr>
      </w:pPr>
      <w:r w:rsidRPr="0021005B">
        <w:rPr>
          <w:rFonts w:ascii="Century Schoolbook" w:hAnsi="Century Schoolbook"/>
        </w:rPr>
        <w:tab/>
      </w:r>
      <w:r w:rsidR="000A44D1" w:rsidRPr="0021005B">
        <w:rPr>
          <w:rFonts w:ascii="Century Schoolbook" w:hAnsi="Century Schoolbook"/>
        </w:rPr>
        <w:t xml:space="preserve">Barber is </w:t>
      </w:r>
      <w:r w:rsidR="006E5050" w:rsidRPr="0021005B">
        <w:rPr>
          <w:rFonts w:ascii="Century Schoolbook" w:hAnsi="Century Schoolbook"/>
        </w:rPr>
        <w:t xml:space="preserve">correct in noting that some cases have defined wanton, at least in part, as disregarding that an act will </w:t>
      </w:r>
      <w:proofErr w:type="gramStart"/>
      <w:r w:rsidR="006E5050" w:rsidRPr="0021005B">
        <w:rPr>
          <w:rFonts w:ascii="Century Schoolbook" w:hAnsi="Century Schoolbook"/>
        </w:rPr>
        <w:t>probably lead</w:t>
      </w:r>
      <w:proofErr w:type="gramEnd"/>
      <w:r w:rsidR="006E5050" w:rsidRPr="0021005B">
        <w:rPr>
          <w:rFonts w:ascii="Century Schoolbook" w:hAnsi="Century Schoolbook"/>
        </w:rPr>
        <w:t xml:space="preserve"> to injury.  For example, in </w:t>
      </w:r>
      <w:r w:rsidR="006E5050" w:rsidRPr="0021005B">
        <w:rPr>
          <w:rFonts w:ascii="Century Schoolbook" w:hAnsi="Century Schoolbook"/>
          <w:i/>
        </w:rPr>
        <w:t>McNutt</w:t>
      </w:r>
      <w:r w:rsidR="006E5050" w:rsidRPr="0021005B">
        <w:rPr>
          <w:rFonts w:ascii="Century Schoolbook" w:hAnsi="Century Schoolbook"/>
        </w:rPr>
        <w:t xml:space="preserve">, </w:t>
      </w:r>
      <w:r w:rsidR="006E5050" w:rsidRPr="0021005B">
        <w:rPr>
          <w:rFonts w:ascii="Century Schoolbook" w:hAnsi="Century Schoolbook"/>
          <w:i/>
        </w:rPr>
        <w:t>supra</w:t>
      </w:r>
      <w:r w:rsidR="006E5050" w:rsidRPr="0021005B">
        <w:rPr>
          <w:rFonts w:ascii="Century Schoolbook" w:hAnsi="Century Schoolbook"/>
        </w:rPr>
        <w:t>, 40 Cal.App.2d.Supp. 835, the court examined whether sufficient evidence supported the defendant</w:t>
      </w:r>
      <w:r w:rsidR="003C782F" w:rsidRPr="0021005B">
        <w:rPr>
          <w:rFonts w:ascii="Century Schoolbook" w:hAnsi="Century Schoolbook"/>
        </w:rPr>
        <w:t>’</w:t>
      </w:r>
      <w:r w:rsidR="006E5050" w:rsidRPr="0021005B">
        <w:rPr>
          <w:rFonts w:ascii="Century Schoolbook" w:hAnsi="Century Schoolbook"/>
        </w:rPr>
        <w:t>s conviction for reckless driving.  (</w:t>
      </w:r>
      <w:r w:rsidR="006E5050" w:rsidRPr="0021005B">
        <w:rPr>
          <w:rFonts w:ascii="Century Schoolbook" w:hAnsi="Century Schoolbook"/>
          <w:i/>
        </w:rPr>
        <w:t>Id</w:t>
      </w:r>
      <w:r w:rsidR="006E5050" w:rsidRPr="0021005B">
        <w:rPr>
          <w:rFonts w:ascii="Century Schoolbook" w:hAnsi="Century Schoolbook"/>
        </w:rPr>
        <w:t xml:space="preserve">. at p. 836.)  In examining the subject statute, the court determined that </w:t>
      </w:r>
      <w:r w:rsidR="003C782F" w:rsidRPr="0021005B">
        <w:rPr>
          <w:rFonts w:ascii="Century Schoolbook" w:hAnsi="Century Schoolbook"/>
        </w:rPr>
        <w:t>“</w:t>
      </w:r>
      <w:r w:rsidR="004E4204" w:rsidRPr="0021005B">
        <w:rPr>
          <w:rFonts w:ascii="Century Schoolbook" w:hAnsi="Century Schoolbook"/>
        </w:rPr>
        <w:t xml:space="preserve"> ‘</w:t>
      </w:r>
      <w:r w:rsidR="006E5050" w:rsidRPr="0021005B">
        <w:rPr>
          <w:rFonts w:ascii="Century Schoolbook" w:hAnsi="Century Schoolbook"/>
        </w:rPr>
        <w:t>wantonness</w:t>
      </w:r>
      <w:r w:rsidR="004E4204" w:rsidRPr="0021005B">
        <w:rPr>
          <w:rFonts w:ascii="Century Schoolbook" w:hAnsi="Century Schoolbook"/>
        </w:rPr>
        <w:t xml:space="preserve">’ </w:t>
      </w:r>
      <w:r w:rsidR="003C782F" w:rsidRPr="0021005B">
        <w:rPr>
          <w:rFonts w:ascii="Century Schoolbook" w:hAnsi="Century Schoolbook"/>
        </w:rPr>
        <w:t>”</w:t>
      </w:r>
      <w:r w:rsidR="006E5050" w:rsidRPr="0021005B">
        <w:rPr>
          <w:rFonts w:ascii="Century Schoolbook" w:hAnsi="Century Schoolbook"/>
        </w:rPr>
        <w:t xml:space="preserve"> included, </w:t>
      </w:r>
      <w:r w:rsidR="003C782F" w:rsidRPr="0021005B">
        <w:rPr>
          <w:rFonts w:ascii="Century Schoolbook" w:hAnsi="Century Schoolbook"/>
        </w:rPr>
        <w:t>“</w:t>
      </w:r>
      <w:r w:rsidR="004E4204" w:rsidRPr="0021005B">
        <w:rPr>
          <w:rFonts w:ascii="Century Schoolbook" w:hAnsi="Century Schoolbook"/>
        </w:rPr>
        <w:t xml:space="preserve"> ‘</w:t>
      </w:r>
      <w:r w:rsidR="006E5050" w:rsidRPr="0021005B">
        <w:rPr>
          <w:rFonts w:ascii="Century Schoolbook" w:hAnsi="Century Schoolbook"/>
        </w:rPr>
        <w:t>the elements of consciousness of one</w:t>
      </w:r>
      <w:r w:rsidR="003C782F" w:rsidRPr="0021005B">
        <w:rPr>
          <w:rFonts w:ascii="Century Schoolbook" w:hAnsi="Century Schoolbook"/>
        </w:rPr>
        <w:t>’</w:t>
      </w:r>
      <w:r w:rsidR="006E5050" w:rsidRPr="0021005B">
        <w:rPr>
          <w:rFonts w:ascii="Century Schoolbook" w:hAnsi="Century Schoolbook"/>
        </w:rPr>
        <w:t>s conduct, inten</w:t>
      </w:r>
      <w:r w:rsidR="00B44FFB" w:rsidRPr="0021005B">
        <w:rPr>
          <w:rFonts w:ascii="Century Schoolbook" w:hAnsi="Century Schoolbook"/>
        </w:rPr>
        <w:t>t</w:t>
      </w:r>
      <w:r w:rsidR="006E5050" w:rsidRPr="0021005B">
        <w:rPr>
          <w:rFonts w:ascii="Century Schoolbook" w:hAnsi="Century Schoolbook"/>
        </w:rPr>
        <w:t xml:space="preserve"> to do or omit the act in question, realization of the probable injury to another, and reckless disregard for the consequences.</w:t>
      </w:r>
      <w:r w:rsidR="004E4204" w:rsidRPr="0021005B">
        <w:rPr>
          <w:rFonts w:ascii="Century Schoolbook" w:hAnsi="Century Schoolbook"/>
        </w:rPr>
        <w:t>’</w:t>
      </w:r>
      <w:r w:rsidR="00F86779">
        <w:rPr>
          <w:rFonts w:ascii="Century Schoolbook" w:hAnsi="Century Schoolbook"/>
        </w:rPr>
        <w:t> </w:t>
      </w:r>
      <w:r w:rsidR="003C782F" w:rsidRPr="0021005B">
        <w:rPr>
          <w:rFonts w:ascii="Century Schoolbook" w:hAnsi="Century Schoolbook"/>
        </w:rPr>
        <w:t>”</w:t>
      </w:r>
      <w:r w:rsidR="006E5050" w:rsidRPr="0021005B">
        <w:rPr>
          <w:rFonts w:ascii="Century Schoolbook" w:hAnsi="Century Schoolbook"/>
        </w:rPr>
        <w:t xml:space="preserve">  (</w:t>
      </w:r>
      <w:r w:rsidR="006E5050" w:rsidRPr="0021005B">
        <w:rPr>
          <w:rFonts w:ascii="Century Schoolbook" w:hAnsi="Century Schoolbook"/>
          <w:i/>
        </w:rPr>
        <w:t>Id</w:t>
      </w:r>
      <w:r w:rsidR="006E5050" w:rsidRPr="0021005B">
        <w:rPr>
          <w:rFonts w:ascii="Century Schoolbook" w:hAnsi="Century Schoolbook"/>
        </w:rPr>
        <w:t>. at p. 837</w:t>
      </w:r>
      <w:r w:rsidR="00D82193" w:rsidRPr="0021005B">
        <w:rPr>
          <w:rFonts w:ascii="Century Schoolbook" w:hAnsi="Century Schoolbook"/>
        </w:rPr>
        <w:t>.)</w:t>
      </w:r>
      <w:r w:rsidR="006E5050" w:rsidRPr="0021005B">
        <w:rPr>
          <w:rFonts w:ascii="Century Schoolbook" w:hAnsi="Century Schoolbook"/>
        </w:rPr>
        <w:t xml:space="preserve">  However, the court did not end its analysis with that definition.  Instead, it discussed an alternative definition </w:t>
      </w:r>
      <w:r w:rsidR="0014474F" w:rsidRPr="0021005B">
        <w:rPr>
          <w:rFonts w:ascii="Century Schoolbook" w:hAnsi="Century Schoolbook"/>
        </w:rPr>
        <w:t>as follows</w:t>
      </w:r>
      <w:r w:rsidR="006E5050" w:rsidRPr="0021005B">
        <w:rPr>
          <w:rFonts w:ascii="Century Schoolbook" w:hAnsi="Century Schoolbook"/>
        </w:rPr>
        <w:t>:</w:t>
      </w:r>
    </w:p>
    <w:p w14:paraId="159B3570" w14:textId="3D4EE4B8" w:rsidR="0014474F" w:rsidRPr="0021005B" w:rsidRDefault="00A07EA0" w:rsidP="00A07EA0">
      <w:pPr>
        <w:pStyle w:val="IndentedQuote"/>
        <w:spacing w:after="240"/>
        <w:rPr>
          <w:rFonts w:ascii="Century Schoolbook" w:hAnsi="Century Schoolbook"/>
        </w:rPr>
      </w:pPr>
      <w:r w:rsidRPr="0021005B">
        <w:rPr>
          <w:rFonts w:ascii="Century Schoolbook" w:hAnsi="Century Schoolbook"/>
        </w:rPr>
        <w:lastRenderedPageBreak/>
        <w:tab/>
      </w:r>
      <w:r w:rsidR="003C782F" w:rsidRPr="0021005B">
        <w:rPr>
          <w:rFonts w:ascii="Century Schoolbook" w:hAnsi="Century Schoolbook"/>
        </w:rPr>
        <w:t>“</w:t>
      </w:r>
      <w:r w:rsidR="004E4204" w:rsidRPr="0021005B">
        <w:rPr>
          <w:rFonts w:ascii="Century Schoolbook" w:hAnsi="Century Schoolbook"/>
        </w:rPr>
        <w:t xml:space="preserve"> ‘</w:t>
      </w:r>
      <w:r w:rsidR="0014474F" w:rsidRPr="0021005B">
        <w:rPr>
          <w:rFonts w:ascii="Century Schoolbook" w:hAnsi="Century Schoolbook"/>
        </w:rPr>
        <w:t>Where the conduct of defendant exhibits reckless indifference to the probable consequences, with knowledge of facts and circumstances likely to result in injury, it becomes wanton negligence.</w:t>
      </w:r>
      <w:r w:rsidR="004E4204" w:rsidRPr="0021005B">
        <w:rPr>
          <w:rFonts w:ascii="Century Schoolbook" w:hAnsi="Century Schoolbook"/>
        </w:rPr>
        <w:t xml:space="preserve">’ </w:t>
      </w:r>
      <w:r w:rsidR="003C782F" w:rsidRPr="0021005B">
        <w:rPr>
          <w:rFonts w:ascii="Century Schoolbook" w:hAnsi="Century Schoolbook"/>
        </w:rPr>
        <w:t>”</w:t>
      </w:r>
      <w:r w:rsidR="0014474F" w:rsidRPr="0021005B">
        <w:rPr>
          <w:rFonts w:ascii="Century Schoolbook" w:hAnsi="Century Schoolbook"/>
        </w:rPr>
        <w:t xml:space="preserve">  (</w:t>
      </w:r>
      <w:r w:rsidR="0014474F" w:rsidRPr="0021005B">
        <w:rPr>
          <w:rFonts w:ascii="Century Schoolbook" w:hAnsi="Century Schoolbook"/>
          <w:i/>
        </w:rPr>
        <w:t>Ibid</w:t>
      </w:r>
      <w:r w:rsidR="0014474F" w:rsidRPr="0021005B">
        <w:rPr>
          <w:rFonts w:ascii="Century Schoolbook" w:hAnsi="Century Schoolbook"/>
        </w:rPr>
        <w:t>.)</w:t>
      </w:r>
    </w:p>
    <w:p w14:paraId="7E5DD36A" w14:textId="5BA30D92" w:rsidR="0014474F" w:rsidRPr="0021005B" w:rsidRDefault="0014474F" w:rsidP="003C782F">
      <w:pPr>
        <w:spacing w:line="360" w:lineRule="auto"/>
        <w:rPr>
          <w:rFonts w:ascii="Century Schoolbook" w:hAnsi="Century Schoolbook"/>
        </w:rPr>
      </w:pPr>
      <w:r w:rsidRPr="0021005B">
        <w:rPr>
          <w:rFonts w:ascii="Century Schoolbook" w:hAnsi="Century Schoolbook"/>
        </w:rPr>
        <w:tab/>
        <w:t xml:space="preserve">The court in </w:t>
      </w:r>
      <w:r w:rsidRPr="0021005B">
        <w:rPr>
          <w:rFonts w:ascii="Century Schoolbook" w:hAnsi="Century Schoolbook"/>
          <w:i/>
        </w:rPr>
        <w:t xml:space="preserve">McNutt </w:t>
      </w:r>
      <w:r w:rsidRPr="0021005B">
        <w:rPr>
          <w:rFonts w:ascii="Century Schoolbook" w:hAnsi="Century Schoolbook"/>
        </w:rPr>
        <w:t xml:space="preserve">continued to conclude that the requirements of reckless driving were not substantially different than the concept of </w:t>
      </w:r>
      <w:r w:rsidR="00B73AB4">
        <w:rPr>
          <w:rFonts w:ascii="Century Schoolbook" w:hAnsi="Century Schoolbook"/>
        </w:rPr>
        <w:t>wil</w:t>
      </w:r>
      <w:r w:rsidR="00EB5D7D">
        <w:rPr>
          <w:rFonts w:ascii="Century Schoolbook" w:hAnsi="Century Schoolbook"/>
        </w:rPr>
        <w:t>l</w:t>
      </w:r>
      <w:r w:rsidR="00B73AB4">
        <w:rPr>
          <w:rFonts w:ascii="Century Schoolbook" w:hAnsi="Century Schoolbook"/>
        </w:rPr>
        <w:t xml:space="preserve">ful </w:t>
      </w:r>
      <w:r w:rsidRPr="0021005B">
        <w:rPr>
          <w:rFonts w:ascii="Century Schoolbook" w:hAnsi="Century Schoolbook"/>
        </w:rPr>
        <w:t xml:space="preserve"> misconduct contained in another statute, which rendered a driver responsible for injuries to his passengers.  (</w:t>
      </w:r>
      <w:r w:rsidRPr="0021005B">
        <w:rPr>
          <w:rFonts w:ascii="Century Schoolbook" w:hAnsi="Century Schoolbook"/>
          <w:i/>
        </w:rPr>
        <w:t>McNutt</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40 Cal.App.2d Supp. at pp.</w:t>
      </w:r>
      <w:r w:rsidR="003C782F" w:rsidRPr="0021005B">
        <w:rPr>
          <w:rFonts w:ascii="Century Schoolbook" w:hAnsi="Century Schoolbook"/>
        </w:rPr>
        <w:t> </w:t>
      </w:r>
      <w:r w:rsidRPr="0021005B">
        <w:rPr>
          <w:rFonts w:ascii="Century Schoolbook" w:hAnsi="Century Schoolbook"/>
        </w:rPr>
        <w:t xml:space="preserve">838-839.)  In doing so, the court considered </w:t>
      </w:r>
      <w:proofErr w:type="gramStart"/>
      <w:r w:rsidRPr="0021005B">
        <w:rPr>
          <w:rFonts w:ascii="Century Schoolbook" w:hAnsi="Century Schoolbook"/>
        </w:rPr>
        <w:t>a number of</w:t>
      </w:r>
      <w:proofErr w:type="gramEnd"/>
      <w:r w:rsidRPr="0021005B">
        <w:rPr>
          <w:rFonts w:ascii="Century Schoolbook" w:hAnsi="Century Schoolbook"/>
        </w:rPr>
        <w:t xml:space="preserve"> different definitions from other cases supporting the conclusion that </w:t>
      </w:r>
      <w:r w:rsidR="00B73AB4">
        <w:rPr>
          <w:rFonts w:ascii="Century Schoolbook" w:hAnsi="Century Schoolbook"/>
        </w:rPr>
        <w:t>wil</w:t>
      </w:r>
      <w:r w:rsidR="00EB5D7D">
        <w:rPr>
          <w:rFonts w:ascii="Century Schoolbook" w:hAnsi="Century Schoolbook"/>
        </w:rPr>
        <w:t>l</w:t>
      </w:r>
      <w:r w:rsidR="00B73AB4">
        <w:rPr>
          <w:rFonts w:ascii="Century Schoolbook" w:hAnsi="Century Schoolbook"/>
        </w:rPr>
        <w:t xml:space="preserve">ful </w:t>
      </w:r>
      <w:r w:rsidRPr="0021005B">
        <w:rPr>
          <w:rFonts w:ascii="Century Schoolbook" w:hAnsi="Century Schoolbook"/>
        </w:rPr>
        <w:t>misconduct was synonymous with reckless driving.  (</w:t>
      </w:r>
      <w:r w:rsidRPr="0021005B">
        <w:rPr>
          <w:rFonts w:ascii="Century Schoolbook" w:hAnsi="Century Schoolbook"/>
          <w:i/>
        </w:rPr>
        <w:t>Ibid</w:t>
      </w:r>
      <w:r w:rsidRPr="0021005B">
        <w:rPr>
          <w:rFonts w:ascii="Century Schoolbook" w:hAnsi="Century Schoolbook"/>
        </w:rPr>
        <w:t xml:space="preserve">.)  An alternative definition that the court discussed included not only acting with knowledge that serious injury was probable, but also, the intentional doing of an act with wanton and reckless disregard of its </w:t>
      </w:r>
      <w:r w:rsidRPr="0021005B">
        <w:rPr>
          <w:rFonts w:ascii="Century Schoolbook" w:hAnsi="Century Schoolbook"/>
          <w:i/>
        </w:rPr>
        <w:t xml:space="preserve">possible </w:t>
      </w:r>
      <w:r w:rsidRPr="0021005B">
        <w:rPr>
          <w:rFonts w:ascii="Century Schoolbook" w:hAnsi="Century Schoolbook"/>
        </w:rPr>
        <w:t>result.  (</w:t>
      </w:r>
      <w:r w:rsidRPr="0021005B">
        <w:rPr>
          <w:rFonts w:ascii="Century Schoolbook" w:hAnsi="Century Schoolbook"/>
          <w:i/>
        </w:rPr>
        <w:t>Id</w:t>
      </w:r>
      <w:r w:rsidRPr="0021005B">
        <w:rPr>
          <w:rFonts w:ascii="Century Schoolbook" w:hAnsi="Century Schoolbook"/>
        </w:rPr>
        <w:t>. at p. 838.)</w:t>
      </w:r>
    </w:p>
    <w:p w14:paraId="70847F84" w14:textId="6B0AF569" w:rsidR="00A41128" w:rsidRPr="0021005B" w:rsidRDefault="00FF35DE" w:rsidP="003C782F">
      <w:pPr>
        <w:spacing w:line="360" w:lineRule="auto"/>
        <w:rPr>
          <w:rFonts w:ascii="Century Schoolbook" w:hAnsi="Century Schoolbook"/>
        </w:rPr>
      </w:pPr>
      <w:r w:rsidRPr="0021005B">
        <w:rPr>
          <w:rFonts w:ascii="Century Schoolbook" w:hAnsi="Century Schoolbook"/>
        </w:rPr>
        <w:tab/>
        <w:t xml:space="preserve">Therefore, although </w:t>
      </w:r>
      <w:r w:rsidRPr="0021005B">
        <w:rPr>
          <w:rFonts w:ascii="Century Schoolbook" w:hAnsi="Century Schoolbook"/>
          <w:i/>
        </w:rPr>
        <w:t>McNutt</w:t>
      </w:r>
      <w:r w:rsidRPr="0021005B">
        <w:rPr>
          <w:rFonts w:ascii="Century Schoolbook" w:hAnsi="Century Schoolbook"/>
        </w:rPr>
        <w:t xml:space="preserve"> provide</w:t>
      </w:r>
      <w:r w:rsidR="00A82439" w:rsidRPr="0021005B">
        <w:rPr>
          <w:rFonts w:ascii="Century Schoolbook" w:hAnsi="Century Schoolbook"/>
        </w:rPr>
        <w:t>s</w:t>
      </w:r>
      <w:r w:rsidRPr="0021005B">
        <w:rPr>
          <w:rFonts w:ascii="Century Schoolbook" w:hAnsi="Century Schoolbook"/>
        </w:rPr>
        <w:t xml:space="preserve"> </w:t>
      </w:r>
      <w:proofErr w:type="gramStart"/>
      <w:r w:rsidRPr="0021005B">
        <w:rPr>
          <w:rFonts w:ascii="Century Schoolbook" w:hAnsi="Century Schoolbook"/>
        </w:rPr>
        <w:t>some</w:t>
      </w:r>
      <w:proofErr w:type="gramEnd"/>
      <w:r w:rsidRPr="0021005B">
        <w:rPr>
          <w:rFonts w:ascii="Century Schoolbook" w:hAnsi="Century Schoolbook"/>
        </w:rPr>
        <w:t xml:space="preserve"> support for Barber</w:t>
      </w:r>
      <w:r w:rsidR="003C782F" w:rsidRPr="0021005B">
        <w:rPr>
          <w:rFonts w:ascii="Century Schoolbook" w:hAnsi="Century Schoolbook"/>
        </w:rPr>
        <w:t>’</w:t>
      </w:r>
      <w:r w:rsidRPr="0021005B">
        <w:rPr>
          <w:rFonts w:ascii="Century Schoolbook" w:hAnsi="Century Schoolbook"/>
        </w:rPr>
        <w:t>s requested special instruction</w:t>
      </w:r>
      <w:r w:rsidR="00B44FFB" w:rsidRPr="0021005B">
        <w:rPr>
          <w:rFonts w:ascii="Century Schoolbook" w:hAnsi="Century Schoolbook"/>
        </w:rPr>
        <w:t>, it does not establish</w:t>
      </w:r>
      <w:r w:rsidRPr="0021005B">
        <w:rPr>
          <w:rFonts w:ascii="Century Schoolbook" w:hAnsi="Century Schoolbook"/>
        </w:rPr>
        <w:t xml:space="preserve"> that the special instruction was required or correctly stated the only definition of wanton recognized by </w:t>
      </w:r>
      <w:r w:rsidR="00B44FFB" w:rsidRPr="0021005B">
        <w:rPr>
          <w:rFonts w:ascii="Century Schoolbook" w:hAnsi="Century Schoolbook"/>
        </w:rPr>
        <w:t>caselaw</w:t>
      </w:r>
      <w:r w:rsidRPr="0021005B">
        <w:rPr>
          <w:rFonts w:ascii="Century Schoolbook" w:hAnsi="Century Schoolbook"/>
        </w:rPr>
        <w:t>.</w:t>
      </w:r>
      <w:r w:rsidR="00CC2B52" w:rsidRPr="0021005B">
        <w:rPr>
          <w:rFonts w:ascii="Century Schoolbook" w:hAnsi="Century Schoolbook"/>
        </w:rPr>
        <w:t xml:space="preserve">  Neither does any of the other cases cited by Barber as we discuss below. </w:t>
      </w:r>
      <w:r w:rsidRPr="0021005B">
        <w:rPr>
          <w:rFonts w:ascii="Century Schoolbook" w:hAnsi="Century Schoolbook"/>
        </w:rPr>
        <w:t xml:space="preserve"> </w:t>
      </w:r>
      <w:r w:rsidR="0063549C" w:rsidRPr="0021005B">
        <w:rPr>
          <w:rFonts w:ascii="Century Schoolbook" w:hAnsi="Century Schoolbook"/>
        </w:rPr>
        <w:t xml:space="preserve">Alternatively stated, </w:t>
      </w:r>
      <w:r w:rsidR="00B44FFB" w:rsidRPr="0021005B">
        <w:rPr>
          <w:rFonts w:ascii="Century Schoolbook" w:hAnsi="Century Schoolbook"/>
        </w:rPr>
        <w:t>caselaw</w:t>
      </w:r>
      <w:r w:rsidR="0063549C" w:rsidRPr="0021005B">
        <w:rPr>
          <w:rFonts w:ascii="Century Schoolbook" w:hAnsi="Century Schoolbook"/>
        </w:rPr>
        <w:t xml:space="preserve"> does not support the conclusion that Barber</w:t>
      </w:r>
      <w:r w:rsidR="003C782F" w:rsidRPr="0021005B">
        <w:rPr>
          <w:rFonts w:ascii="Century Schoolbook" w:hAnsi="Century Schoolbook"/>
        </w:rPr>
        <w:t>’</w:t>
      </w:r>
      <w:r w:rsidR="0063549C" w:rsidRPr="0021005B">
        <w:rPr>
          <w:rFonts w:ascii="Century Schoolbook" w:hAnsi="Century Schoolbook"/>
        </w:rPr>
        <w:t>s proposed special instruction is the only way reckless driving could be proved or that the sole definition of wanton is the intentional doing of an act with the knowledge that serious injury is a probable result.  In this sense, Barber</w:t>
      </w:r>
      <w:r w:rsidR="003C782F" w:rsidRPr="0021005B">
        <w:rPr>
          <w:rFonts w:ascii="Century Schoolbook" w:hAnsi="Century Schoolbook"/>
        </w:rPr>
        <w:t>’</w:t>
      </w:r>
      <w:r w:rsidR="0063549C" w:rsidRPr="0021005B">
        <w:rPr>
          <w:rFonts w:ascii="Century Schoolbook" w:hAnsi="Century Schoolbook"/>
        </w:rPr>
        <w:t xml:space="preserve">s proposed special instruction could have confused the jury because it presented only one </w:t>
      </w:r>
      <w:r w:rsidR="00CC2B52" w:rsidRPr="0021005B">
        <w:rPr>
          <w:rFonts w:ascii="Century Schoolbook" w:hAnsi="Century Schoolbook"/>
        </w:rPr>
        <w:t>means</w:t>
      </w:r>
      <w:r w:rsidR="0063549C" w:rsidRPr="0021005B">
        <w:rPr>
          <w:rFonts w:ascii="Century Schoolbook" w:hAnsi="Century Schoolbook"/>
        </w:rPr>
        <w:t xml:space="preserve"> </w:t>
      </w:r>
      <w:r w:rsidR="00B353B8" w:rsidRPr="0021005B">
        <w:rPr>
          <w:rFonts w:ascii="Century Schoolbook" w:hAnsi="Century Schoolbook"/>
        </w:rPr>
        <w:t xml:space="preserve">by </w:t>
      </w:r>
      <w:r w:rsidR="0063549C" w:rsidRPr="0021005B">
        <w:rPr>
          <w:rFonts w:ascii="Century Schoolbook" w:hAnsi="Century Schoolbook"/>
        </w:rPr>
        <w:t>which reckless driving could be proved</w:t>
      </w:r>
      <w:r w:rsidR="00780679" w:rsidRPr="0021005B">
        <w:rPr>
          <w:rFonts w:ascii="Century Schoolbook" w:hAnsi="Century Schoolbook"/>
        </w:rPr>
        <w:t>; yet, it implied that it was the only way that reckless driving could be proved</w:t>
      </w:r>
      <w:r w:rsidR="0063549C" w:rsidRPr="0021005B">
        <w:rPr>
          <w:rFonts w:ascii="Century Schoolbook" w:hAnsi="Century Schoolbook"/>
        </w:rPr>
        <w:t>.  Although portions of caselaw support Barber</w:t>
      </w:r>
      <w:r w:rsidR="003C782F" w:rsidRPr="0021005B">
        <w:rPr>
          <w:rFonts w:ascii="Century Schoolbook" w:hAnsi="Century Schoolbook"/>
        </w:rPr>
        <w:t>’</w:t>
      </w:r>
      <w:r w:rsidR="0063549C" w:rsidRPr="0021005B">
        <w:rPr>
          <w:rFonts w:ascii="Century Schoolbook" w:hAnsi="Century Schoolbook"/>
        </w:rPr>
        <w:t>s definition, other portions of those same cases</w:t>
      </w:r>
      <w:r w:rsidR="00584898">
        <w:rPr>
          <w:rFonts w:ascii="Century Schoolbook" w:hAnsi="Century Schoolbook"/>
        </w:rPr>
        <w:t>,</w:t>
      </w:r>
      <w:r w:rsidR="0063549C" w:rsidRPr="0021005B">
        <w:rPr>
          <w:rFonts w:ascii="Century Schoolbook" w:hAnsi="Century Schoolbook"/>
        </w:rPr>
        <w:t xml:space="preserve"> as well as other caselaw</w:t>
      </w:r>
      <w:r w:rsidR="00584898">
        <w:rPr>
          <w:rFonts w:ascii="Century Schoolbook" w:hAnsi="Century Schoolbook"/>
        </w:rPr>
        <w:t>,</w:t>
      </w:r>
      <w:r w:rsidR="0063549C" w:rsidRPr="0021005B">
        <w:rPr>
          <w:rFonts w:ascii="Century Schoolbook" w:hAnsi="Century Schoolbook"/>
        </w:rPr>
        <w:t xml:space="preserve"> offer alternative definitions.  Indeed, one case explicitly stated that a defendant could not avoid a reckless </w:t>
      </w:r>
      <w:r w:rsidR="0063549C" w:rsidRPr="0021005B">
        <w:rPr>
          <w:rFonts w:ascii="Century Schoolbook" w:hAnsi="Century Schoolbook"/>
        </w:rPr>
        <w:lastRenderedPageBreak/>
        <w:t xml:space="preserve">driving offense simply by claiming he did not know his conduct would </w:t>
      </w:r>
      <w:proofErr w:type="gramStart"/>
      <w:r w:rsidR="0063549C" w:rsidRPr="0021005B">
        <w:rPr>
          <w:rFonts w:ascii="Century Schoolbook" w:hAnsi="Century Schoolbook"/>
        </w:rPr>
        <w:t>probably lead</w:t>
      </w:r>
      <w:proofErr w:type="gramEnd"/>
      <w:r w:rsidR="0063549C" w:rsidRPr="0021005B">
        <w:rPr>
          <w:rFonts w:ascii="Century Schoolbook" w:hAnsi="Century Schoolbook"/>
        </w:rPr>
        <w:t xml:space="preserve"> to injury.  (See </w:t>
      </w:r>
      <w:r w:rsidR="00A41128" w:rsidRPr="0021005B">
        <w:rPr>
          <w:rFonts w:ascii="Century Schoolbook" w:hAnsi="Century Schoolbook"/>
          <w:i/>
        </w:rPr>
        <w:t>People v. Nowell</w:t>
      </w:r>
      <w:r w:rsidR="00A41128" w:rsidRPr="0021005B">
        <w:rPr>
          <w:rFonts w:ascii="Century Schoolbook" w:hAnsi="Century Schoolbook"/>
        </w:rPr>
        <w:t xml:space="preserve"> (1941) 45 Cal.App.2d Supp. 811, </w:t>
      </w:r>
      <w:r w:rsidR="0063549C" w:rsidRPr="0021005B">
        <w:rPr>
          <w:rFonts w:ascii="Century Schoolbook" w:hAnsi="Century Schoolbook"/>
        </w:rPr>
        <w:t>815</w:t>
      </w:r>
      <w:r w:rsidR="00A41128" w:rsidRPr="0021005B">
        <w:rPr>
          <w:rFonts w:ascii="Century Schoolbook" w:hAnsi="Century Schoolbook"/>
        </w:rPr>
        <w:t xml:space="preserve"> (</w:t>
      </w:r>
      <w:r w:rsidR="00A41128" w:rsidRPr="0021005B">
        <w:rPr>
          <w:rFonts w:ascii="Century Schoolbook" w:hAnsi="Century Schoolbook"/>
          <w:i/>
        </w:rPr>
        <w:t>Nowell</w:t>
      </w:r>
      <w:r w:rsidR="00A41128" w:rsidRPr="0021005B">
        <w:rPr>
          <w:rFonts w:ascii="Century Schoolbook" w:hAnsi="Century Schoolbook"/>
        </w:rPr>
        <w:t>) [</w:t>
      </w:r>
      <w:r w:rsidR="003C782F" w:rsidRPr="0021005B">
        <w:rPr>
          <w:rFonts w:ascii="Century Schoolbook" w:hAnsi="Century Schoolbook"/>
        </w:rPr>
        <w:t>“</w:t>
      </w:r>
      <w:r w:rsidR="00A41128" w:rsidRPr="0021005B">
        <w:rPr>
          <w:rFonts w:ascii="Century Schoolbook" w:hAnsi="Century Schoolbook"/>
        </w:rPr>
        <w:t>But it does not follow that if he does not know that an accident is probable, that he is for that reason to be freed from the charge of reckless driving.</w:t>
      </w:r>
      <w:r w:rsidR="003C782F" w:rsidRPr="0021005B">
        <w:rPr>
          <w:rFonts w:ascii="Century Schoolbook" w:hAnsi="Century Schoolbook"/>
        </w:rPr>
        <w:t>”</w:t>
      </w:r>
      <w:r w:rsidR="00A41128" w:rsidRPr="0021005B">
        <w:rPr>
          <w:rFonts w:ascii="Century Schoolbook" w:hAnsi="Century Schoolbook"/>
        </w:rPr>
        <w:t>]</w:t>
      </w:r>
      <w:r w:rsidR="0063549C" w:rsidRPr="0021005B">
        <w:rPr>
          <w:rFonts w:ascii="Century Schoolbook" w:hAnsi="Century Schoolbook"/>
        </w:rPr>
        <w:t>.)  As such, we conclude the trial court did not err in refusing to provide Barber</w:t>
      </w:r>
      <w:r w:rsidR="003C782F" w:rsidRPr="0021005B">
        <w:rPr>
          <w:rFonts w:ascii="Century Schoolbook" w:hAnsi="Century Schoolbook"/>
        </w:rPr>
        <w:t>’</w:t>
      </w:r>
      <w:r w:rsidR="0063549C" w:rsidRPr="0021005B">
        <w:rPr>
          <w:rFonts w:ascii="Century Schoolbook" w:hAnsi="Century Schoolbook"/>
        </w:rPr>
        <w:t>s proposed special instruction defining wanton because it was likely to confuse the jury.  (</w:t>
      </w:r>
      <w:r w:rsidR="0063549C" w:rsidRPr="0021005B">
        <w:rPr>
          <w:rFonts w:ascii="Century Schoolbook" w:hAnsi="Century Schoolbook"/>
          <w:i/>
        </w:rPr>
        <w:t>Sa</w:t>
      </w:r>
      <w:r w:rsidR="00971F88" w:rsidRPr="0021005B">
        <w:rPr>
          <w:rFonts w:ascii="Century Schoolbook" w:hAnsi="Century Schoolbook"/>
          <w:i/>
        </w:rPr>
        <w:t>d</w:t>
      </w:r>
      <w:r w:rsidR="0063549C" w:rsidRPr="0021005B">
        <w:rPr>
          <w:rFonts w:ascii="Century Schoolbook" w:hAnsi="Century Schoolbook"/>
          <w:i/>
        </w:rPr>
        <w:t>dler</w:t>
      </w:r>
      <w:r w:rsidR="0063549C" w:rsidRPr="0021005B">
        <w:rPr>
          <w:rFonts w:ascii="Century Schoolbook" w:hAnsi="Century Schoolbook"/>
        </w:rPr>
        <w:t xml:space="preserve">, </w:t>
      </w:r>
      <w:r w:rsidR="0063549C" w:rsidRPr="0021005B">
        <w:rPr>
          <w:rFonts w:ascii="Century Schoolbook" w:hAnsi="Century Schoolbook"/>
          <w:i/>
        </w:rPr>
        <w:t>supra</w:t>
      </w:r>
      <w:r w:rsidR="0063549C" w:rsidRPr="0021005B">
        <w:rPr>
          <w:rFonts w:ascii="Century Schoolbook" w:hAnsi="Century Schoolbook"/>
        </w:rPr>
        <w:t>, 24 Cal.3d at p.</w:t>
      </w:r>
      <w:r w:rsidR="00F86779">
        <w:rPr>
          <w:rFonts w:ascii="Century Schoolbook" w:hAnsi="Century Schoolbook"/>
        </w:rPr>
        <w:t> </w:t>
      </w:r>
      <w:r w:rsidR="0063549C" w:rsidRPr="0021005B">
        <w:rPr>
          <w:rFonts w:ascii="Century Schoolbook" w:hAnsi="Century Schoolbook"/>
        </w:rPr>
        <w:t xml:space="preserve">681; </w:t>
      </w:r>
      <w:r w:rsidR="0063549C" w:rsidRPr="0021005B">
        <w:rPr>
          <w:rFonts w:ascii="Century Schoolbook" w:hAnsi="Century Schoolbook"/>
          <w:i/>
        </w:rPr>
        <w:t>Barker</w:t>
      </w:r>
      <w:r w:rsidR="0063549C" w:rsidRPr="0021005B">
        <w:rPr>
          <w:rFonts w:ascii="Century Schoolbook" w:hAnsi="Century Schoolbook"/>
        </w:rPr>
        <w:t xml:space="preserve">, </w:t>
      </w:r>
      <w:r w:rsidR="0063549C" w:rsidRPr="0021005B">
        <w:rPr>
          <w:rFonts w:ascii="Century Schoolbook" w:hAnsi="Century Schoolbook"/>
          <w:i/>
        </w:rPr>
        <w:t>supra</w:t>
      </w:r>
      <w:r w:rsidR="0063549C" w:rsidRPr="0021005B">
        <w:rPr>
          <w:rFonts w:ascii="Century Schoolbook" w:hAnsi="Century Schoolbook"/>
        </w:rPr>
        <w:t xml:space="preserve">, 91 Cal.App.4th at p. 1172; see </w:t>
      </w:r>
      <w:r w:rsidR="0063549C" w:rsidRPr="00571078">
        <w:rPr>
          <w:rFonts w:ascii="Century Schoolbook" w:hAnsi="Century Schoolbook"/>
          <w:i/>
        </w:rPr>
        <w:t>People v. Cavitt</w:t>
      </w:r>
      <w:r w:rsidR="0063549C" w:rsidRPr="0021005B">
        <w:rPr>
          <w:rFonts w:ascii="Century Schoolbook" w:hAnsi="Century Schoolbook"/>
        </w:rPr>
        <w:t xml:space="preserve"> (2004) 33 Cal.4th 187, 202 [</w:t>
      </w:r>
      <w:r w:rsidR="003C782F" w:rsidRPr="0021005B">
        <w:rPr>
          <w:rFonts w:ascii="Century Schoolbook" w:hAnsi="Century Schoolbook"/>
        </w:rPr>
        <w:t>“</w:t>
      </w:r>
      <w:r w:rsidR="0063549C" w:rsidRPr="0021005B">
        <w:rPr>
          <w:rFonts w:ascii="Century Schoolbook" w:hAnsi="Century Schoolbook"/>
        </w:rPr>
        <w:t xml:space="preserve"> </w:t>
      </w:r>
      <w:r w:rsidR="003C782F" w:rsidRPr="0021005B">
        <w:rPr>
          <w:rFonts w:ascii="Century Schoolbook" w:hAnsi="Century Schoolbook"/>
        </w:rPr>
        <w:t>‘</w:t>
      </w:r>
      <w:r w:rsidR="0063549C" w:rsidRPr="0021005B">
        <w:rPr>
          <w:rFonts w:ascii="Century Schoolbook" w:hAnsi="Century Schoolbook"/>
        </w:rPr>
        <w:t>[I]t is dangerous to frame an instruction on isolated extracts from the opinions of the court.</w:t>
      </w:r>
      <w:r w:rsidR="003C782F" w:rsidRPr="0021005B">
        <w:rPr>
          <w:rFonts w:ascii="Century Schoolbook" w:hAnsi="Century Schoolbook"/>
        </w:rPr>
        <w:t>’</w:t>
      </w:r>
      <w:r w:rsidR="006E5919" w:rsidRPr="0021005B">
        <w:rPr>
          <w:rFonts w:ascii="Century Schoolbook" w:hAnsi="Century Schoolbook"/>
        </w:rPr>
        <w:t xml:space="preserve"> ”</w:t>
      </w:r>
      <w:r w:rsidR="0063549C" w:rsidRPr="0021005B">
        <w:rPr>
          <w:rFonts w:ascii="Century Schoolbook" w:hAnsi="Century Schoolbook"/>
        </w:rPr>
        <w:t>].)</w:t>
      </w:r>
    </w:p>
    <w:p w14:paraId="261CEE74" w14:textId="3DDB4466" w:rsidR="00A41128" w:rsidRPr="0021005B" w:rsidRDefault="00A41128" w:rsidP="003C782F">
      <w:pPr>
        <w:spacing w:line="360" w:lineRule="auto"/>
        <w:rPr>
          <w:rFonts w:ascii="Century Schoolbook" w:hAnsi="Century Schoolbook"/>
        </w:rPr>
      </w:pPr>
      <w:r w:rsidRPr="0021005B">
        <w:rPr>
          <w:rFonts w:ascii="Century Schoolbook" w:hAnsi="Century Schoolbook"/>
        </w:rPr>
        <w:tab/>
        <w:t>Having determined that the trial court did not err in refusing to provide Barber</w:t>
      </w:r>
      <w:r w:rsidR="003C782F" w:rsidRPr="0021005B">
        <w:rPr>
          <w:rFonts w:ascii="Century Schoolbook" w:hAnsi="Century Schoolbook"/>
        </w:rPr>
        <w:t>’</w:t>
      </w:r>
      <w:r w:rsidRPr="0021005B">
        <w:rPr>
          <w:rFonts w:ascii="Century Schoolbook" w:hAnsi="Century Schoolbook"/>
        </w:rPr>
        <w:t xml:space="preserve">s proposed special instruction defining wanton, we next turn to </w:t>
      </w:r>
      <w:r w:rsidR="00864B29" w:rsidRPr="0021005B">
        <w:rPr>
          <w:rFonts w:ascii="Century Schoolbook" w:hAnsi="Century Schoolbook"/>
        </w:rPr>
        <w:t>Barber</w:t>
      </w:r>
      <w:r w:rsidR="003C782F" w:rsidRPr="0021005B">
        <w:rPr>
          <w:rFonts w:ascii="Century Schoolbook" w:hAnsi="Century Schoolbook"/>
        </w:rPr>
        <w:t>’</w:t>
      </w:r>
      <w:r w:rsidR="00B44FFB" w:rsidRPr="0021005B">
        <w:rPr>
          <w:rFonts w:ascii="Century Schoolbook" w:hAnsi="Century Schoolbook"/>
        </w:rPr>
        <w:t>s</w:t>
      </w:r>
      <w:r w:rsidRPr="0021005B">
        <w:rPr>
          <w:rFonts w:ascii="Century Schoolbook" w:hAnsi="Century Schoolbook"/>
        </w:rPr>
        <w:t xml:space="preserve"> argument that CALCRIM No. 2200 incorrectly defined the elements required to convict Barber of reckless driving.  To this end, Barber points out that CALCRIM No. 2200 informs a jury that a defendant can be convicted of reckless driving if he shows a wanton disregard for the safety of persons and property.  The instruction further provides:  </w:t>
      </w:r>
      <w:r w:rsidR="003C782F" w:rsidRPr="0021005B">
        <w:rPr>
          <w:rFonts w:ascii="Century Schoolbook" w:hAnsi="Century Schoolbook"/>
        </w:rPr>
        <w:t>“</w:t>
      </w:r>
      <w:r w:rsidRPr="0021005B">
        <w:rPr>
          <w:rFonts w:ascii="Century Schoolbook" w:hAnsi="Century Schoolbook"/>
        </w:rPr>
        <w:t xml:space="preserve">A person acts with </w:t>
      </w:r>
      <w:r w:rsidRPr="0021005B">
        <w:rPr>
          <w:rFonts w:ascii="Century Schoolbook" w:hAnsi="Century Schoolbook"/>
          <w:i/>
          <w:iCs/>
        </w:rPr>
        <w:t>wanton disregard for safety</w:t>
      </w:r>
      <w:r w:rsidRPr="0021005B">
        <w:rPr>
          <w:rFonts w:ascii="Century Schoolbook" w:hAnsi="Century Schoolbook"/>
        </w:rPr>
        <w:t xml:space="preserve"> when (1) he or she is aware that his or her actions present a substantial and unjustifiable risk of harm, and (2) he or she intentionally ignores that risk.</w:t>
      </w:r>
      <w:r w:rsidR="003C782F" w:rsidRPr="0021005B">
        <w:rPr>
          <w:rFonts w:ascii="Century Schoolbook" w:hAnsi="Century Schoolbook"/>
        </w:rPr>
        <w:t>”</w:t>
      </w:r>
      <w:r w:rsidRPr="0021005B">
        <w:rPr>
          <w:rFonts w:ascii="Century Schoolbook" w:hAnsi="Century Schoolbook"/>
        </w:rPr>
        <w:t xml:space="preserve">  (CALCRIM No. 2200.)  Barber notes that CALCRIM No. 2200 </w:t>
      </w:r>
      <w:r w:rsidR="00D55E60" w:rsidRPr="0021005B">
        <w:rPr>
          <w:rFonts w:ascii="Century Schoolbook" w:hAnsi="Century Schoolbook"/>
        </w:rPr>
        <w:t xml:space="preserve">relies on </w:t>
      </w:r>
      <w:r w:rsidRPr="0021005B">
        <w:rPr>
          <w:rFonts w:ascii="Century Schoolbook" w:hAnsi="Century Schoolbook"/>
          <w:i/>
        </w:rPr>
        <w:t>Schumacher</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194 Cal.App.2d </w:t>
      </w:r>
      <w:r w:rsidR="00CC2B52" w:rsidRPr="0021005B">
        <w:rPr>
          <w:rFonts w:ascii="Century Schoolbook" w:hAnsi="Century Schoolbook"/>
        </w:rPr>
        <w:t xml:space="preserve">335 </w:t>
      </w:r>
      <w:r w:rsidRPr="0021005B">
        <w:rPr>
          <w:rFonts w:ascii="Century Schoolbook" w:hAnsi="Century Schoolbook"/>
        </w:rPr>
        <w:t xml:space="preserve">and </w:t>
      </w:r>
      <w:r w:rsidRPr="0021005B">
        <w:rPr>
          <w:rFonts w:ascii="Century Schoolbook" w:hAnsi="Century Schoolbook"/>
          <w:i/>
        </w:rPr>
        <w:t>Young</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20 Cal.2d </w:t>
      </w:r>
      <w:r w:rsidR="00CC2B52" w:rsidRPr="0021005B">
        <w:rPr>
          <w:rFonts w:ascii="Century Schoolbook" w:hAnsi="Century Schoolbook"/>
        </w:rPr>
        <w:t>832</w:t>
      </w:r>
      <w:r w:rsidR="00D55E60" w:rsidRPr="0021005B">
        <w:rPr>
          <w:rFonts w:ascii="Century Schoolbook" w:hAnsi="Century Schoolbook"/>
        </w:rPr>
        <w:t xml:space="preserve"> for its definition of wanton disregard</w:t>
      </w:r>
      <w:r w:rsidRPr="0021005B">
        <w:rPr>
          <w:rFonts w:ascii="Century Schoolbook" w:hAnsi="Century Schoolbook"/>
        </w:rPr>
        <w:t xml:space="preserve">, but </w:t>
      </w:r>
      <w:r w:rsidR="00D55E60" w:rsidRPr="0021005B">
        <w:rPr>
          <w:rFonts w:ascii="Century Schoolbook" w:hAnsi="Century Schoolbook"/>
        </w:rPr>
        <w:t xml:space="preserve">he </w:t>
      </w:r>
      <w:r w:rsidRPr="0021005B">
        <w:rPr>
          <w:rFonts w:ascii="Century Schoolbook" w:hAnsi="Century Schoolbook"/>
        </w:rPr>
        <w:t>argues neither case refer</w:t>
      </w:r>
      <w:r w:rsidR="00B44FFB" w:rsidRPr="0021005B">
        <w:rPr>
          <w:rFonts w:ascii="Century Schoolbook" w:hAnsi="Century Schoolbook"/>
        </w:rPr>
        <w:t>s</w:t>
      </w:r>
      <w:r w:rsidRPr="0021005B">
        <w:rPr>
          <w:rFonts w:ascii="Century Schoolbook" w:hAnsi="Century Schoolbook"/>
        </w:rPr>
        <w:t xml:space="preserve"> to a substantial and unjustifiable risk of harm.</w:t>
      </w:r>
    </w:p>
    <w:p w14:paraId="3EF4A997" w14:textId="08A184A1" w:rsidR="00864B29" w:rsidRPr="0021005B" w:rsidRDefault="00A41128" w:rsidP="003C782F">
      <w:pPr>
        <w:spacing w:line="360" w:lineRule="auto"/>
        <w:rPr>
          <w:rFonts w:ascii="Century Schoolbook" w:hAnsi="Century Schoolbook"/>
        </w:rPr>
      </w:pPr>
      <w:r w:rsidRPr="0021005B">
        <w:rPr>
          <w:rFonts w:ascii="Century Schoolbook" w:hAnsi="Century Schoolbook"/>
        </w:rPr>
        <w:tab/>
        <w:t xml:space="preserve">We agree with Barber that neither </w:t>
      </w:r>
      <w:r w:rsidRPr="0021005B">
        <w:rPr>
          <w:rFonts w:ascii="Century Schoolbook" w:hAnsi="Century Schoolbook"/>
          <w:i/>
        </w:rPr>
        <w:t>Schumacher</w:t>
      </w:r>
      <w:r w:rsidRPr="0021005B">
        <w:rPr>
          <w:rFonts w:ascii="Century Schoolbook" w:hAnsi="Century Schoolbook"/>
        </w:rPr>
        <w:t xml:space="preserve"> </w:t>
      </w:r>
      <w:r w:rsidR="00CC2B52" w:rsidRPr="0021005B">
        <w:rPr>
          <w:rFonts w:ascii="Century Schoolbook" w:hAnsi="Century Schoolbook"/>
        </w:rPr>
        <w:t>n</w:t>
      </w:r>
      <w:r w:rsidRPr="0021005B">
        <w:rPr>
          <w:rFonts w:ascii="Century Schoolbook" w:hAnsi="Century Schoolbook"/>
        </w:rPr>
        <w:t xml:space="preserve">or </w:t>
      </w:r>
      <w:r w:rsidRPr="0021005B">
        <w:rPr>
          <w:rFonts w:ascii="Century Schoolbook" w:hAnsi="Century Schoolbook"/>
          <w:i/>
        </w:rPr>
        <w:t>Young</w:t>
      </w:r>
      <w:r w:rsidRPr="0021005B">
        <w:rPr>
          <w:rFonts w:ascii="Century Schoolbook" w:hAnsi="Century Schoolbook"/>
        </w:rPr>
        <w:t xml:space="preserve"> contain the exact verbiage that is found in CALCRIM No. 2200.  Nevertheless, our analysis of this issue requires more than a mere search for similar language.  </w:t>
      </w:r>
      <w:r w:rsidR="00864B29" w:rsidRPr="0021005B">
        <w:rPr>
          <w:rFonts w:ascii="Century Schoolbook" w:hAnsi="Century Schoolbook"/>
        </w:rPr>
        <w:t xml:space="preserve">We therefore turn our focus onto </w:t>
      </w:r>
      <w:r w:rsidR="00864B29" w:rsidRPr="0021005B">
        <w:rPr>
          <w:rFonts w:ascii="Century Schoolbook" w:hAnsi="Century Schoolbook"/>
          <w:i/>
        </w:rPr>
        <w:t>Schumache</w:t>
      </w:r>
      <w:r w:rsidR="00864B29" w:rsidRPr="0021005B">
        <w:rPr>
          <w:rFonts w:ascii="Century Schoolbook" w:hAnsi="Century Schoolbook"/>
        </w:rPr>
        <w:t xml:space="preserve">r and </w:t>
      </w:r>
      <w:r w:rsidR="00864B29" w:rsidRPr="0021005B">
        <w:rPr>
          <w:rFonts w:ascii="Century Schoolbook" w:hAnsi="Century Schoolbook"/>
          <w:i/>
        </w:rPr>
        <w:t>Young</w:t>
      </w:r>
      <w:r w:rsidR="00864B29" w:rsidRPr="0021005B">
        <w:rPr>
          <w:rFonts w:ascii="Century Schoolbook" w:hAnsi="Century Schoolbook"/>
        </w:rPr>
        <w:t xml:space="preserve">.  </w:t>
      </w:r>
    </w:p>
    <w:p w14:paraId="4B1ACA57" w14:textId="59EF4A8A" w:rsidR="00864B29" w:rsidRPr="0021005B" w:rsidRDefault="00864B29" w:rsidP="003C782F">
      <w:pPr>
        <w:spacing w:line="360" w:lineRule="auto"/>
        <w:rPr>
          <w:rFonts w:ascii="Century Schoolbook" w:hAnsi="Century Schoolbook"/>
        </w:rPr>
      </w:pPr>
      <w:r w:rsidRPr="0021005B">
        <w:rPr>
          <w:rFonts w:ascii="Century Schoolbook" w:hAnsi="Century Schoolbook"/>
        </w:rPr>
        <w:lastRenderedPageBreak/>
        <w:tab/>
        <w:t xml:space="preserve">In </w:t>
      </w:r>
      <w:r w:rsidRPr="0021005B">
        <w:rPr>
          <w:rFonts w:ascii="Century Schoolbook" w:hAnsi="Century Schoolbook"/>
          <w:i/>
        </w:rPr>
        <w:t>Schumacher</w:t>
      </w:r>
      <w:r w:rsidRPr="0021005B">
        <w:rPr>
          <w:rFonts w:ascii="Century Schoolbook" w:hAnsi="Century Schoolbook"/>
        </w:rPr>
        <w:t>, following a bench trial, the court found the defendant, who was accused of felony drunk driving in violation of former Vehicle Code section 23101, guilty of reckless driving in violation of former Vehicle Code section 23103 as a lesser offense necessarily included in the charged offense.  (</w:t>
      </w:r>
      <w:r w:rsidRPr="0021005B">
        <w:rPr>
          <w:rFonts w:ascii="Century Schoolbook" w:hAnsi="Century Schoolbook"/>
          <w:i/>
        </w:rPr>
        <w:t>Schumacher</w:t>
      </w:r>
      <w:r w:rsidRPr="0021005B">
        <w:rPr>
          <w:rFonts w:ascii="Century Schoolbook" w:hAnsi="Century Schoolbook"/>
        </w:rPr>
        <w:t>,</w:t>
      </w:r>
      <w:r w:rsidR="009F5F35" w:rsidRPr="0021005B">
        <w:rPr>
          <w:rFonts w:ascii="Century Schoolbook" w:hAnsi="Century Schoolbook"/>
        </w:rPr>
        <w:t xml:space="preserve"> </w:t>
      </w:r>
      <w:r w:rsidR="009F5F35" w:rsidRPr="0021005B">
        <w:rPr>
          <w:rFonts w:ascii="Century Schoolbook" w:hAnsi="Century Schoolbook"/>
          <w:i/>
          <w:iCs/>
        </w:rPr>
        <w:t>supra</w:t>
      </w:r>
      <w:r w:rsidR="009F5F35" w:rsidRPr="0021005B">
        <w:rPr>
          <w:rFonts w:ascii="Century Schoolbook" w:hAnsi="Century Schoolbook"/>
        </w:rPr>
        <w:t>,</w:t>
      </w:r>
      <w:r w:rsidRPr="0021005B">
        <w:rPr>
          <w:rFonts w:ascii="Century Schoolbook" w:hAnsi="Century Schoolbook"/>
        </w:rPr>
        <w:t xml:space="preserve"> 194 Cal.App.2d at pp. 337-338.)  The applicable reckless driving statute, former Vehicle Code section 23103, provided in part:  </w:t>
      </w:r>
      <w:r w:rsidR="003C782F" w:rsidRPr="0021005B">
        <w:rPr>
          <w:rFonts w:ascii="Century Schoolbook" w:hAnsi="Century Schoolbook"/>
        </w:rPr>
        <w:t>“</w:t>
      </w:r>
      <w:r w:rsidRPr="0021005B">
        <w:rPr>
          <w:rFonts w:ascii="Century Schoolbook" w:hAnsi="Century Schoolbook"/>
        </w:rPr>
        <w:t>Any person who drives any vehicle upon a highway in willful or wanton disregard for the safety of persons or property is guilty of reckless driving.</w:t>
      </w:r>
      <w:r w:rsidR="003C782F" w:rsidRPr="0021005B">
        <w:rPr>
          <w:rFonts w:ascii="Century Schoolbook" w:hAnsi="Century Schoolbook"/>
        </w:rPr>
        <w:t>”</w:t>
      </w:r>
    </w:p>
    <w:p w14:paraId="5DD14631" w14:textId="4E1547A1" w:rsidR="00864B29" w:rsidRPr="0021005B" w:rsidRDefault="00864B29" w:rsidP="003C782F">
      <w:pPr>
        <w:spacing w:line="360" w:lineRule="auto"/>
        <w:rPr>
          <w:rFonts w:ascii="Century Schoolbook" w:hAnsi="Century Schoolbook"/>
        </w:rPr>
      </w:pPr>
      <w:r w:rsidRPr="0021005B">
        <w:rPr>
          <w:rFonts w:ascii="Century Schoolbook" w:hAnsi="Century Schoolbook"/>
        </w:rPr>
        <w:tab/>
        <w:t xml:space="preserve">On appeal, the defendant in </w:t>
      </w:r>
      <w:r w:rsidRPr="0021005B">
        <w:rPr>
          <w:rFonts w:ascii="Century Schoolbook" w:hAnsi="Century Schoolbook"/>
          <w:i/>
        </w:rPr>
        <w:t>Schumacher</w:t>
      </w:r>
      <w:r w:rsidRPr="0021005B">
        <w:rPr>
          <w:rFonts w:ascii="Century Schoolbook" w:hAnsi="Century Schoolbook"/>
        </w:rPr>
        <w:t xml:space="preserve"> challenged the reckless driving conviction on the ground reckless driving was not necessarily included in the offense of felony drunk driving.  (</w:t>
      </w:r>
      <w:r w:rsidRPr="0021005B">
        <w:rPr>
          <w:rFonts w:ascii="Century Schoolbook" w:hAnsi="Century Schoolbook"/>
          <w:i/>
        </w:rPr>
        <w:t>Schumacher</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194</w:t>
      </w:r>
      <w:r w:rsidR="00F86779">
        <w:rPr>
          <w:rFonts w:ascii="Century Schoolbook" w:hAnsi="Century Schoolbook"/>
        </w:rPr>
        <w:t> </w:t>
      </w:r>
      <w:r w:rsidRPr="0021005B">
        <w:rPr>
          <w:rFonts w:ascii="Century Schoolbook" w:hAnsi="Century Schoolbook"/>
        </w:rPr>
        <w:t>Cal.App.2d at p. 338.)  The Court of Appeal agreed and reversed the conviction, holding that reckless driving is not a lesser offense necessarily included in the felony drunk driving offense defined in former Vehicle Code section 23101.  (</w:t>
      </w:r>
      <w:r w:rsidRPr="0021005B">
        <w:rPr>
          <w:rFonts w:ascii="Century Schoolbook" w:hAnsi="Century Schoolbook"/>
          <w:i/>
        </w:rPr>
        <w:t>Schumacher</w:t>
      </w:r>
      <w:r w:rsidRPr="0021005B">
        <w:rPr>
          <w:rFonts w:ascii="Century Schoolbook" w:hAnsi="Century Schoolbook"/>
        </w:rPr>
        <w:t xml:space="preserve">, at p. 339.)  The appellate court explained that felony drunk driving </w:t>
      </w:r>
      <w:r w:rsidR="003C782F" w:rsidRPr="0021005B">
        <w:rPr>
          <w:rFonts w:ascii="Century Schoolbook" w:hAnsi="Century Schoolbook"/>
        </w:rPr>
        <w:t>“</w:t>
      </w:r>
      <w:r w:rsidRPr="0021005B">
        <w:rPr>
          <w:rFonts w:ascii="Century Schoolbook" w:hAnsi="Century Schoolbook"/>
        </w:rPr>
        <w:t xml:space="preserve">can be committed without the presence of an element essential to the offense of reckless driving, namely, a </w:t>
      </w:r>
      <w:r w:rsidR="003C782F" w:rsidRPr="0021005B">
        <w:rPr>
          <w:rFonts w:ascii="Century Schoolbook" w:hAnsi="Century Schoolbook"/>
        </w:rPr>
        <w:t>‘</w:t>
      </w:r>
      <w:r w:rsidRPr="0021005B">
        <w:rPr>
          <w:rFonts w:ascii="Century Schoolbook" w:hAnsi="Century Schoolbook"/>
        </w:rPr>
        <w:t>wilful or wanton disregard for the safety of persons or property.</w:t>
      </w:r>
      <w:r w:rsidR="003C782F" w:rsidRPr="0021005B">
        <w:rPr>
          <w:rFonts w:ascii="Century Schoolbook" w:hAnsi="Century Schoolbook"/>
        </w:rPr>
        <w:t>’ ”</w:t>
      </w:r>
      <w:r w:rsidRPr="0021005B">
        <w:rPr>
          <w:rFonts w:ascii="Century Schoolbook" w:hAnsi="Century Schoolbook"/>
        </w:rPr>
        <w:t xml:space="preserve">  (</w:t>
      </w:r>
      <w:r w:rsidRPr="0021005B">
        <w:rPr>
          <w:rFonts w:ascii="Century Schoolbook" w:hAnsi="Century Schoolbook"/>
          <w:i/>
        </w:rPr>
        <w:t>Ibid</w:t>
      </w:r>
      <w:r w:rsidRPr="0021005B">
        <w:rPr>
          <w:rFonts w:ascii="Century Schoolbook" w:hAnsi="Century Schoolbook"/>
        </w:rPr>
        <w:t>.)</w:t>
      </w:r>
      <w:r w:rsidR="00B44FFB" w:rsidRPr="0021005B">
        <w:rPr>
          <w:rFonts w:ascii="Century Schoolbook" w:hAnsi="Century Schoolbook"/>
        </w:rPr>
        <w:t xml:space="preserve">  </w:t>
      </w:r>
      <w:r w:rsidRPr="0021005B">
        <w:rPr>
          <w:rFonts w:ascii="Century Schoolbook" w:hAnsi="Century Schoolbook"/>
        </w:rPr>
        <w:t xml:space="preserve">The court also indicated that the term </w:t>
      </w:r>
      <w:r w:rsidR="003C782F" w:rsidRPr="0021005B">
        <w:rPr>
          <w:rFonts w:ascii="Century Schoolbook" w:hAnsi="Century Schoolbook"/>
        </w:rPr>
        <w:t>“</w:t>
      </w:r>
      <w:r w:rsidR="00440372" w:rsidRPr="0021005B">
        <w:rPr>
          <w:rFonts w:ascii="Century Schoolbook" w:hAnsi="Century Schoolbook"/>
        </w:rPr>
        <w:t xml:space="preserve"> ‘</w:t>
      </w:r>
      <w:r w:rsidRPr="0021005B">
        <w:rPr>
          <w:rFonts w:ascii="Century Schoolbook" w:hAnsi="Century Schoolbook"/>
        </w:rPr>
        <w:t>wilful</w:t>
      </w:r>
      <w:r w:rsidR="00440372" w:rsidRPr="0021005B">
        <w:rPr>
          <w:rFonts w:ascii="Century Schoolbook" w:hAnsi="Century Schoolbook"/>
        </w:rPr>
        <w:t xml:space="preserve">’ </w:t>
      </w:r>
      <w:r w:rsidR="003C782F" w:rsidRPr="0021005B">
        <w:rPr>
          <w:rFonts w:ascii="Century Schoolbook" w:hAnsi="Century Schoolbook"/>
        </w:rPr>
        <w:t>”</w:t>
      </w:r>
      <w:r w:rsidRPr="0021005B">
        <w:rPr>
          <w:rFonts w:ascii="Century Schoolbook" w:hAnsi="Century Schoolbook"/>
        </w:rPr>
        <w:t xml:space="preserve"> used in the statutory phrase </w:t>
      </w:r>
      <w:r w:rsidR="003C782F" w:rsidRPr="0021005B">
        <w:rPr>
          <w:rFonts w:ascii="Century Schoolbook" w:hAnsi="Century Schoolbook"/>
        </w:rPr>
        <w:t>“</w:t>
      </w:r>
      <w:r w:rsidR="00440372" w:rsidRPr="0021005B">
        <w:rPr>
          <w:rFonts w:ascii="Century Schoolbook" w:hAnsi="Century Schoolbook"/>
        </w:rPr>
        <w:t xml:space="preserve"> ‘ “</w:t>
      </w:r>
      <w:r w:rsidRPr="0021005B">
        <w:rPr>
          <w:rFonts w:ascii="Century Schoolbook" w:hAnsi="Century Schoolbook"/>
        </w:rPr>
        <w:t>wilful or wanton disregard for the safety of persons or property</w:t>
      </w:r>
      <w:r w:rsidR="00440372" w:rsidRPr="0021005B">
        <w:rPr>
          <w:rFonts w:ascii="Century Schoolbook" w:hAnsi="Century Schoolbook"/>
        </w:rPr>
        <w:t xml:space="preserve">” ’ </w:t>
      </w:r>
      <w:r w:rsidR="003C782F" w:rsidRPr="0021005B">
        <w:rPr>
          <w:rFonts w:ascii="Century Schoolbook" w:hAnsi="Century Schoolbook"/>
        </w:rPr>
        <w:t>”</w:t>
      </w:r>
      <w:r w:rsidRPr="0021005B">
        <w:rPr>
          <w:rFonts w:ascii="Century Schoolbook" w:hAnsi="Century Schoolbook"/>
        </w:rPr>
        <w:t xml:space="preserve"> meant </w:t>
      </w:r>
      <w:r w:rsidR="003C782F" w:rsidRPr="0021005B">
        <w:rPr>
          <w:rFonts w:ascii="Century Schoolbook" w:hAnsi="Century Schoolbook"/>
        </w:rPr>
        <w:t>“</w:t>
      </w:r>
      <w:r w:rsidRPr="0021005B">
        <w:rPr>
          <w:rFonts w:ascii="Century Schoolbook" w:hAnsi="Century Schoolbook"/>
        </w:rPr>
        <w:t>intentional,</w:t>
      </w:r>
      <w:r w:rsidR="003C782F" w:rsidRPr="0021005B">
        <w:rPr>
          <w:rFonts w:ascii="Century Schoolbook" w:hAnsi="Century Schoolbook"/>
        </w:rPr>
        <w:t>”</w:t>
      </w:r>
      <w:r w:rsidRPr="0021005B">
        <w:rPr>
          <w:rFonts w:ascii="Century Schoolbook" w:hAnsi="Century Schoolbook"/>
        </w:rPr>
        <w:t xml:space="preserve"> and thus </w:t>
      </w:r>
      <w:r w:rsidR="003C782F" w:rsidRPr="0021005B">
        <w:rPr>
          <w:rFonts w:ascii="Century Schoolbook" w:hAnsi="Century Schoolbook"/>
        </w:rPr>
        <w:t>“</w:t>
      </w:r>
      <w:r w:rsidR="00440372" w:rsidRPr="0021005B">
        <w:rPr>
          <w:rFonts w:ascii="Century Schoolbook" w:hAnsi="Century Schoolbook"/>
        </w:rPr>
        <w:t xml:space="preserve"> ‘</w:t>
      </w:r>
      <w:r w:rsidRPr="0021005B">
        <w:rPr>
          <w:rFonts w:ascii="Century Schoolbook" w:hAnsi="Century Schoolbook"/>
        </w:rPr>
        <w:t>[t]he intention . . . referred to relate[d] to the disregard of safety, etc., not merely to the act done in disregard thereof.</w:t>
      </w:r>
      <w:r w:rsidR="00440372" w:rsidRPr="0021005B">
        <w:rPr>
          <w:rFonts w:ascii="Century Schoolbook" w:hAnsi="Century Schoolbook"/>
        </w:rPr>
        <w:t>’</w:t>
      </w:r>
      <w:r w:rsidR="00F86779">
        <w:rPr>
          <w:rFonts w:ascii="Century Schoolbook" w:hAnsi="Century Schoolbook"/>
        </w:rPr>
        <w:t> </w:t>
      </w:r>
      <w:r w:rsidR="003C782F" w:rsidRPr="0021005B">
        <w:rPr>
          <w:rFonts w:ascii="Century Schoolbook" w:hAnsi="Century Schoolbook"/>
        </w:rPr>
        <w:t>”</w:t>
      </w:r>
      <w:r w:rsidRPr="0021005B">
        <w:rPr>
          <w:rFonts w:ascii="Century Schoolbook" w:hAnsi="Century Schoolbook"/>
        </w:rPr>
        <w:t xml:space="preserve">  (</w:t>
      </w:r>
      <w:r w:rsidR="009F5F35" w:rsidRPr="0021005B">
        <w:rPr>
          <w:rFonts w:ascii="Century Schoolbook" w:hAnsi="Century Schoolbook"/>
          <w:i/>
        </w:rPr>
        <w:t>Id.</w:t>
      </w:r>
      <w:r w:rsidRPr="0021005B">
        <w:rPr>
          <w:rFonts w:ascii="Century Schoolbook" w:hAnsi="Century Schoolbook"/>
        </w:rPr>
        <w:t xml:space="preserve"> at </w:t>
      </w:r>
      <w:r w:rsidR="00440372" w:rsidRPr="0021005B">
        <w:rPr>
          <w:rFonts w:ascii="Century Schoolbook" w:hAnsi="Century Schoolbook"/>
        </w:rPr>
        <w:t>p</w:t>
      </w:r>
      <w:r w:rsidRPr="0021005B">
        <w:rPr>
          <w:rFonts w:ascii="Century Schoolbook" w:hAnsi="Century Schoolbook"/>
        </w:rPr>
        <w:t xml:space="preserve">p. </w:t>
      </w:r>
      <w:r w:rsidR="00440372" w:rsidRPr="0021005B">
        <w:rPr>
          <w:rFonts w:ascii="Century Schoolbook" w:hAnsi="Century Schoolbook"/>
        </w:rPr>
        <w:t>339-</w:t>
      </w:r>
      <w:r w:rsidRPr="0021005B">
        <w:rPr>
          <w:rFonts w:ascii="Century Schoolbook" w:hAnsi="Century Schoolbook"/>
        </w:rPr>
        <w:t>340.)</w:t>
      </w:r>
    </w:p>
    <w:p w14:paraId="407EB6CB" w14:textId="77777777" w:rsidR="00864B29" w:rsidRPr="0021005B" w:rsidRDefault="00864B29" w:rsidP="003C782F">
      <w:pPr>
        <w:spacing w:line="360" w:lineRule="auto"/>
        <w:rPr>
          <w:rFonts w:ascii="Century Schoolbook" w:hAnsi="Century Schoolbook"/>
        </w:rPr>
      </w:pPr>
      <w:r w:rsidRPr="0021005B">
        <w:rPr>
          <w:rFonts w:ascii="Century Schoolbook" w:hAnsi="Century Schoolbook"/>
        </w:rPr>
        <w:tab/>
        <w:t>Moreover, as pertinent here, the court explained:</w:t>
      </w:r>
    </w:p>
    <w:p w14:paraId="5837604A" w14:textId="2BDD16F1" w:rsidR="00864B29" w:rsidRPr="0021005B" w:rsidRDefault="009F5F35" w:rsidP="00864B29">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864B29" w:rsidRPr="0021005B">
        <w:rPr>
          <w:rFonts w:ascii="Century Schoolbook" w:hAnsi="Century Schoolbook"/>
        </w:rPr>
        <w:t>To establish the offense of reckless driving (Veh. Code, §</w:t>
      </w:r>
      <w:r w:rsidR="00046456">
        <w:rPr>
          <w:rFonts w:ascii="Century Schoolbook" w:hAnsi="Century Schoolbook"/>
        </w:rPr>
        <w:t> </w:t>
      </w:r>
      <w:r w:rsidR="00864B29" w:rsidRPr="0021005B">
        <w:rPr>
          <w:rFonts w:ascii="Century Schoolbook" w:hAnsi="Century Schoolbook"/>
        </w:rPr>
        <w:t xml:space="preserve">23103), it must be shown that the defendant in the management of his automobile at the time and place in question intentionally did something with knowledge that injury to another was probable or acted with a wanton and </w:t>
      </w:r>
      <w:r w:rsidR="00864B29" w:rsidRPr="0021005B">
        <w:rPr>
          <w:rFonts w:ascii="Century Schoolbook" w:hAnsi="Century Schoolbook"/>
        </w:rPr>
        <w:lastRenderedPageBreak/>
        <w:t>reckless disregard for the safety of others and in reckless disregard of the consequences of his acts.</w:t>
      </w:r>
      <w:r w:rsidR="003C782F" w:rsidRPr="0021005B">
        <w:rPr>
          <w:rFonts w:ascii="Century Schoolbook" w:hAnsi="Century Schoolbook"/>
        </w:rPr>
        <w:t>”</w:t>
      </w:r>
      <w:r w:rsidR="00864B29" w:rsidRPr="0021005B">
        <w:rPr>
          <w:rFonts w:ascii="Century Schoolbook" w:hAnsi="Century Schoolbook"/>
        </w:rPr>
        <w:t xml:space="preserve">  (</w:t>
      </w:r>
      <w:r w:rsidR="00864B29" w:rsidRPr="0021005B">
        <w:rPr>
          <w:rFonts w:ascii="Century Schoolbook" w:hAnsi="Century Schoolbook"/>
          <w:i/>
        </w:rPr>
        <w:t>Schumacher</w:t>
      </w:r>
      <w:r w:rsidR="00864B29" w:rsidRPr="0021005B">
        <w:rPr>
          <w:rFonts w:ascii="Century Schoolbook" w:hAnsi="Century Schoolbook"/>
        </w:rPr>
        <w:t xml:space="preserve">, </w:t>
      </w:r>
      <w:r w:rsidR="00864B29" w:rsidRPr="0021005B">
        <w:rPr>
          <w:rFonts w:ascii="Century Schoolbook" w:hAnsi="Century Schoolbook"/>
          <w:i/>
        </w:rPr>
        <w:t>supra</w:t>
      </w:r>
      <w:r w:rsidR="00864B29" w:rsidRPr="0021005B">
        <w:rPr>
          <w:rFonts w:ascii="Century Schoolbook" w:hAnsi="Century Schoolbook"/>
        </w:rPr>
        <w:t>, 194 Cal.App.2d at p. 338.)</w:t>
      </w:r>
    </w:p>
    <w:p w14:paraId="5F75C8DA" w14:textId="77777777" w:rsidR="00864B29" w:rsidRPr="0021005B" w:rsidRDefault="00864B29" w:rsidP="00864B29">
      <w:pPr>
        <w:pStyle w:val="IndentedQuote"/>
        <w:rPr>
          <w:rFonts w:ascii="Century Schoolbook" w:hAnsi="Century Schoolbook"/>
        </w:rPr>
      </w:pPr>
    </w:p>
    <w:p w14:paraId="44A74875" w14:textId="74B5174D" w:rsidR="00864B29" w:rsidRPr="0021005B" w:rsidRDefault="00864B29" w:rsidP="003C782F">
      <w:pPr>
        <w:spacing w:line="360" w:lineRule="auto"/>
        <w:rPr>
          <w:rFonts w:ascii="Century Schoolbook" w:hAnsi="Century Schoolbook"/>
        </w:rPr>
      </w:pPr>
      <w:r w:rsidRPr="0021005B">
        <w:rPr>
          <w:rFonts w:ascii="Century Schoolbook" w:hAnsi="Century Schoolbook"/>
        </w:rPr>
        <w:tab/>
        <w:t xml:space="preserve">However, later in the opinion, the court further defined wantonness to </w:t>
      </w:r>
      <w:r w:rsidR="003C782F" w:rsidRPr="0021005B">
        <w:rPr>
          <w:rFonts w:ascii="Century Schoolbook" w:hAnsi="Century Schoolbook"/>
        </w:rPr>
        <w:t>“ ‘</w:t>
      </w:r>
      <w:r w:rsidR="00F86779">
        <w:rPr>
          <w:rFonts w:ascii="Century Schoolbook" w:hAnsi="Century Schoolbook"/>
        </w:rPr>
        <w:t> </w:t>
      </w:r>
      <w:r w:rsidR="00440372" w:rsidRPr="0021005B">
        <w:rPr>
          <w:rFonts w:ascii="Century Schoolbook" w:hAnsi="Century Schoolbook"/>
        </w:rPr>
        <w:t>“</w:t>
      </w:r>
      <w:r w:rsidRPr="0021005B">
        <w:rPr>
          <w:rFonts w:ascii="Century Schoolbook" w:hAnsi="Century Schoolbook"/>
        </w:rPr>
        <w:t>include[] the elements of consciousness of one</w:t>
      </w:r>
      <w:r w:rsidR="003C782F" w:rsidRPr="0021005B">
        <w:rPr>
          <w:rFonts w:ascii="Century Schoolbook" w:hAnsi="Century Schoolbook"/>
        </w:rPr>
        <w:t>’</w:t>
      </w:r>
      <w:r w:rsidRPr="0021005B">
        <w:rPr>
          <w:rFonts w:ascii="Century Schoolbook" w:hAnsi="Century Schoolbook"/>
        </w:rPr>
        <w:t>s conduct, intent to do or omit the act in question, realization of the probable injury to another, and reckless disregard of consequences.</w:t>
      </w:r>
      <w:r w:rsidR="00440372" w:rsidRPr="0021005B">
        <w:rPr>
          <w:rFonts w:ascii="Century Schoolbook" w:hAnsi="Century Schoolbook"/>
        </w:rPr>
        <w:t xml:space="preserve">” </w:t>
      </w:r>
      <w:r w:rsidR="003C782F" w:rsidRPr="0021005B">
        <w:rPr>
          <w:rFonts w:ascii="Century Schoolbook" w:hAnsi="Century Schoolbook"/>
        </w:rPr>
        <w:t>’ ”</w:t>
      </w:r>
      <w:r w:rsidRPr="0021005B">
        <w:rPr>
          <w:rFonts w:ascii="Century Schoolbook" w:hAnsi="Century Schoolbook"/>
        </w:rPr>
        <w:t xml:space="preserve">  (</w:t>
      </w:r>
      <w:r w:rsidRPr="0021005B">
        <w:rPr>
          <w:rFonts w:ascii="Century Schoolbook" w:hAnsi="Century Schoolbook"/>
          <w:i/>
        </w:rPr>
        <w:t>Schumacher</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194 Cal.App.2d at </w:t>
      </w:r>
      <w:r w:rsidRPr="008410C6">
        <w:rPr>
          <w:rFonts w:ascii="Century Schoolbook" w:hAnsi="Century Schoolbook"/>
        </w:rPr>
        <w:t>p. 340</w:t>
      </w:r>
      <w:r w:rsidRPr="0021005B">
        <w:rPr>
          <w:rFonts w:ascii="Century Schoolbook" w:hAnsi="Century Schoolbook"/>
        </w:rPr>
        <w:t xml:space="preserve">, citing </w:t>
      </w:r>
      <w:r w:rsidRPr="0021005B">
        <w:rPr>
          <w:rFonts w:ascii="Century Schoolbook" w:hAnsi="Century Schoolbook"/>
          <w:i/>
        </w:rPr>
        <w:t>McNutt</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40 Cal.App.2d.Supp. at p. 837.)  The court</w:t>
      </w:r>
      <w:r w:rsidR="003C782F" w:rsidRPr="0021005B">
        <w:rPr>
          <w:rFonts w:ascii="Century Schoolbook" w:hAnsi="Century Schoolbook"/>
        </w:rPr>
        <w:t>’</w:t>
      </w:r>
      <w:r w:rsidRPr="0021005B">
        <w:rPr>
          <w:rFonts w:ascii="Century Schoolbook" w:hAnsi="Century Schoolbook"/>
        </w:rPr>
        <w:t xml:space="preserve">s definition of wantonness </w:t>
      </w:r>
      <w:proofErr w:type="gramStart"/>
      <w:r w:rsidRPr="0021005B">
        <w:rPr>
          <w:rFonts w:ascii="Century Schoolbook" w:hAnsi="Century Schoolbook"/>
        </w:rPr>
        <w:t>seems to muddle</w:t>
      </w:r>
      <w:proofErr w:type="gramEnd"/>
      <w:r w:rsidRPr="0021005B">
        <w:rPr>
          <w:rFonts w:ascii="Century Schoolbook" w:hAnsi="Century Schoolbook"/>
        </w:rPr>
        <w:t xml:space="preserve"> its previous statement regarding what must be established to prove reckless driving.  It provided elements in the disjunctive:  Either the defendant did something intentionally with knowledge that injury was </w:t>
      </w:r>
      <w:proofErr w:type="gramStart"/>
      <w:r w:rsidRPr="0021005B">
        <w:rPr>
          <w:rFonts w:ascii="Century Schoolbook" w:hAnsi="Century Schoolbook"/>
        </w:rPr>
        <w:t>probable</w:t>
      </w:r>
      <w:proofErr w:type="gramEnd"/>
      <w:r w:rsidRPr="0021005B">
        <w:rPr>
          <w:rFonts w:ascii="Century Schoolbook" w:hAnsi="Century Schoolbook"/>
        </w:rPr>
        <w:t xml:space="preserve"> </w:t>
      </w:r>
      <w:r w:rsidRPr="0021005B">
        <w:rPr>
          <w:rFonts w:ascii="Century Schoolbook" w:hAnsi="Century Schoolbook"/>
          <w:i/>
        </w:rPr>
        <w:t>or</w:t>
      </w:r>
      <w:r w:rsidRPr="0021005B">
        <w:rPr>
          <w:rFonts w:ascii="Century Schoolbook" w:hAnsi="Century Schoolbook"/>
        </w:rPr>
        <w:t xml:space="preserve"> the defendant acted with wanton and reckless disregard for the safety of others.  (</w:t>
      </w:r>
      <w:r w:rsidRPr="0021005B">
        <w:rPr>
          <w:rFonts w:ascii="Century Schoolbook" w:hAnsi="Century Schoolbook"/>
          <w:i/>
        </w:rPr>
        <w:t>Schumacher</w:t>
      </w:r>
      <w:r w:rsidRPr="0021005B">
        <w:rPr>
          <w:rFonts w:ascii="Century Schoolbook" w:hAnsi="Century Schoolbook"/>
        </w:rPr>
        <w:t xml:space="preserve">, at </w:t>
      </w:r>
      <w:r w:rsidRPr="008410C6">
        <w:rPr>
          <w:rFonts w:ascii="Century Schoolbook" w:hAnsi="Century Schoolbook"/>
        </w:rPr>
        <w:t>p. 338</w:t>
      </w:r>
      <w:r w:rsidRPr="0021005B">
        <w:rPr>
          <w:rFonts w:ascii="Century Schoolbook" w:hAnsi="Century Schoolbook"/>
        </w:rPr>
        <w:t xml:space="preserve">.)  </w:t>
      </w:r>
      <w:r w:rsidR="00D55E60" w:rsidRPr="0021005B">
        <w:rPr>
          <w:rFonts w:ascii="Century Schoolbook" w:hAnsi="Century Schoolbook"/>
        </w:rPr>
        <w:t xml:space="preserve">Yet, </w:t>
      </w:r>
      <w:r w:rsidR="00CC2B52" w:rsidRPr="0021005B">
        <w:rPr>
          <w:rFonts w:ascii="Century Schoolbook" w:hAnsi="Century Schoolbook"/>
        </w:rPr>
        <w:t>in further</w:t>
      </w:r>
      <w:r w:rsidRPr="0021005B">
        <w:rPr>
          <w:rFonts w:ascii="Century Schoolbook" w:hAnsi="Century Schoolbook"/>
        </w:rPr>
        <w:t xml:space="preserve"> </w:t>
      </w:r>
      <w:r w:rsidR="00CC2B52" w:rsidRPr="0021005B">
        <w:rPr>
          <w:rFonts w:ascii="Century Schoolbook" w:hAnsi="Century Schoolbook"/>
        </w:rPr>
        <w:t xml:space="preserve">defining </w:t>
      </w:r>
      <w:r w:rsidRPr="0021005B">
        <w:rPr>
          <w:rFonts w:ascii="Century Schoolbook" w:hAnsi="Century Schoolbook"/>
        </w:rPr>
        <w:t xml:space="preserve">wanton </w:t>
      </w:r>
      <w:r w:rsidR="00CC2B52" w:rsidRPr="0021005B">
        <w:rPr>
          <w:rFonts w:ascii="Century Schoolbook" w:hAnsi="Century Schoolbook"/>
        </w:rPr>
        <w:t>to include the</w:t>
      </w:r>
      <w:r w:rsidRPr="0021005B">
        <w:rPr>
          <w:rFonts w:ascii="Century Schoolbook" w:hAnsi="Century Schoolbook"/>
        </w:rPr>
        <w:t xml:space="preserve"> realization of probable injury and the intentional doing or omitting of an act, </w:t>
      </w:r>
      <w:r w:rsidR="00CC2B52" w:rsidRPr="0021005B">
        <w:rPr>
          <w:rFonts w:ascii="Century Schoolbook" w:hAnsi="Century Schoolbook"/>
        </w:rPr>
        <w:t>the court appears</w:t>
      </w:r>
      <w:r w:rsidR="00D55E60" w:rsidRPr="0021005B">
        <w:rPr>
          <w:rFonts w:ascii="Century Schoolbook" w:hAnsi="Century Schoolbook"/>
        </w:rPr>
        <w:t xml:space="preserve"> to conflate the two separate </w:t>
      </w:r>
      <w:r w:rsidR="00CC2B52" w:rsidRPr="0021005B">
        <w:rPr>
          <w:rFonts w:ascii="Century Schoolbook" w:hAnsi="Century Schoolbook"/>
        </w:rPr>
        <w:t>approaches</w:t>
      </w:r>
      <w:r w:rsidR="00D55E60" w:rsidRPr="0021005B">
        <w:rPr>
          <w:rFonts w:ascii="Century Schoolbook" w:hAnsi="Century Schoolbook"/>
        </w:rPr>
        <w:t xml:space="preserve"> </w:t>
      </w:r>
      <w:r w:rsidR="00CC2B52" w:rsidRPr="0021005B">
        <w:rPr>
          <w:rFonts w:ascii="Century Schoolbook" w:hAnsi="Century Schoolbook"/>
        </w:rPr>
        <w:t>it</w:t>
      </w:r>
      <w:r w:rsidR="00D55E60" w:rsidRPr="0021005B">
        <w:rPr>
          <w:rFonts w:ascii="Century Schoolbook" w:hAnsi="Century Schoolbook"/>
        </w:rPr>
        <w:t xml:space="preserve"> articulated</w:t>
      </w:r>
      <w:r w:rsidR="002F1F08">
        <w:rPr>
          <w:rFonts w:ascii="Century Schoolbook" w:hAnsi="Century Schoolbook"/>
        </w:rPr>
        <w:t xml:space="preserve"> regarding how</w:t>
      </w:r>
      <w:r w:rsidR="00D55E60" w:rsidRPr="0021005B">
        <w:rPr>
          <w:rFonts w:ascii="Century Schoolbook" w:hAnsi="Century Schoolbook"/>
        </w:rPr>
        <w:t xml:space="preserve"> reckless driving could be proved</w:t>
      </w:r>
      <w:r w:rsidRPr="0021005B">
        <w:rPr>
          <w:rFonts w:ascii="Century Schoolbook" w:hAnsi="Century Schoolbook"/>
        </w:rPr>
        <w:t>.</w:t>
      </w:r>
      <w:r w:rsidR="00D55E60" w:rsidRPr="0021005B">
        <w:rPr>
          <w:rFonts w:ascii="Century Schoolbook" w:hAnsi="Century Schoolbook"/>
        </w:rPr>
        <w:t xml:space="preserve">  To try to better understand the court</w:t>
      </w:r>
      <w:r w:rsidR="003C782F" w:rsidRPr="0021005B">
        <w:rPr>
          <w:rFonts w:ascii="Century Schoolbook" w:hAnsi="Century Schoolbook"/>
        </w:rPr>
        <w:t>’</w:t>
      </w:r>
      <w:r w:rsidR="00D55E60" w:rsidRPr="0021005B">
        <w:rPr>
          <w:rFonts w:ascii="Century Schoolbook" w:hAnsi="Century Schoolbook"/>
        </w:rPr>
        <w:t xml:space="preserve">s reasoning in </w:t>
      </w:r>
      <w:r w:rsidR="00D55E60" w:rsidRPr="0021005B">
        <w:rPr>
          <w:rFonts w:ascii="Century Schoolbook" w:hAnsi="Century Schoolbook"/>
          <w:i/>
        </w:rPr>
        <w:t>Schumacher</w:t>
      </w:r>
      <w:r w:rsidR="00D55E60" w:rsidRPr="0021005B">
        <w:rPr>
          <w:rFonts w:ascii="Century Schoolbook" w:hAnsi="Century Schoolbook"/>
        </w:rPr>
        <w:t xml:space="preserve">, we therefore consider another case the </w:t>
      </w:r>
      <w:r w:rsidR="00D55E60" w:rsidRPr="0021005B">
        <w:rPr>
          <w:rFonts w:ascii="Century Schoolbook" w:hAnsi="Century Schoolbook"/>
          <w:i/>
        </w:rPr>
        <w:t xml:space="preserve">Schumacher </w:t>
      </w:r>
      <w:r w:rsidR="00D55E60" w:rsidRPr="0021005B">
        <w:rPr>
          <w:rFonts w:ascii="Century Schoolbook" w:hAnsi="Century Schoolbook"/>
        </w:rPr>
        <w:t xml:space="preserve">court cited in discussing the definition of wanton: </w:t>
      </w:r>
      <w:r w:rsidR="003C782F" w:rsidRPr="0021005B">
        <w:rPr>
          <w:rFonts w:ascii="Century Schoolbook" w:hAnsi="Century Schoolbook"/>
        </w:rPr>
        <w:t xml:space="preserve"> </w:t>
      </w:r>
      <w:r w:rsidR="00D55E60" w:rsidRPr="0021005B">
        <w:rPr>
          <w:rFonts w:ascii="Century Schoolbook" w:hAnsi="Century Schoolbook"/>
          <w:i/>
        </w:rPr>
        <w:t>Nowell</w:t>
      </w:r>
      <w:r w:rsidR="00D55E60" w:rsidRPr="0021005B">
        <w:rPr>
          <w:rFonts w:ascii="Century Schoolbook" w:hAnsi="Century Schoolbook"/>
        </w:rPr>
        <w:t xml:space="preserve">, </w:t>
      </w:r>
      <w:r w:rsidR="00D55E60" w:rsidRPr="0021005B">
        <w:rPr>
          <w:rFonts w:ascii="Century Schoolbook" w:hAnsi="Century Schoolbook"/>
          <w:i/>
        </w:rPr>
        <w:t>supra</w:t>
      </w:r>
      <w:r w:rsidR="00D55E60" w:rsidRPr="0021005B">
        <w:rPr>
          <w:rFonts w:ascii="Century Schoolbook" w:hAnsi="Century Schoolbook"/>
        </w:rPr>
        <w:t xml:space="preserve">, 45 Cal.App.2d Supp. 811.  (See </w:t>
      </w:r>
      <w:r w:rsidR="00D55E60" w:rsidRPr="0021005B">
        <w:rPr>
          <w:rFonts w:ascii="Century Schoolbook" w:hAnsi="Century Schoolbook"/>
          <w:i/>
        </w:rPr>
        <w:t>Schumacher</w:t>
      </w:r>
      <w:r w:rsidR="00D55E60" w:rsidRPr="0021005B">
        <w:rPr>
          <w:rFonts w:ascii="Century Schoolbook" w:hAnsi="Century Schoolbook"/>
        </w:rPr>
        <w:t xml:space="preserve">, at </w:t>
      </w:r>
      <w:r w:rsidR="00D55E60" w:rsidRPr="008410C6">
        <w:rPr>
          <w:rFonts w:ascii="Century Schoolbook" w:hAnsi="Century Schoolbook"/>
        </w:rPr>
        <w:t>p.</w:t>
      </w:r>
      <w:r w:rsidR="003C782F" w:rsidRPr="008410C6">
        <w:rPr>
          <w:rFonts w:ascii="Century Schoolbook" w:hAnsi="Century Schoolbook"/>
        </w:rPr>
        <w:t> </w:t>
      </w:r>
      <w:r w:rsidR="00D55E60" w:rsidRPr="008410C6">
        <w:rPr>
          <w:rFonts w:ascii="Century Schoolbook" w:hAnsi="Century Schoolbook"/>
        </w:rPr>
        <w:t>340</w:t>
      </w:r>
      <w:r w:rsidR="00D55E60" w:rsidRPr="0021005B">
        <w:rPr>
          <w:rFonts w:ascii="Century Schoolbook" w:hAnsi="Century Schoolbook"/>
        </w:rPr>
        <w:t xml:space="preserve">.)  </w:t>
      </w:r>
    </w:p>
    <w:p w14:paraId="64A8D4FB" w14:textId="77777777" w:rsidR="00F86779" w:rsidRDefault="00864B29" w:rsidP="003C782F">
      <w:pPr>
        <w:spacing w:line="360" w:lineRule="auto"/>
        <w:rPr>
          <w:rFonts w:ascii="Century Schoolbook" w:hAnsi="Century Schoolbook"/>
        </w:rPr>
      </w:pPr>
      <w:r w:rsidRPr="0021005B">
        <w:rPr>
          <w:rFonts w:ascii="Century Schoolbook" w:hAnsi="Century Schoolbook"/>
        </w:rPr>
        <w:tab/>
        <w:t xml:space="preserve">In </w:t>
      </w:r>
      <w:r w:rsidRPr="0021005B">
        <w:rPr>
          <w:rFonts w:ascii="Century Schoolbook" w:hAnsi="Century Schoolbook"/>
          <w:i/>
        </w:rPr>
        <w:t>Nowell</w:t>
      </w:r>
      <w:r w:rsidRPr="0021005B">
        <w:rPr>
          <w:rFonts w:ascii="Century Schoolbook" w:hAnsi="Century Schoolbook"/>
        </w:rPr>
        <w:t xml:space="preserve">, the appellate court considered </w:t>
      </w:r>
      <w:r w:rsidR="003C782F" w:rsidRPr="0021005B">
        <w:rPr>
          <w:rFonts w:ascii="Century Schoolbook" w:hAnsi="Century Schoolbook"/>
        </w:rPr>
        <w:t>“</w:t>
      </w:r>
      <w:r w:rsidRPr="0021005B">
        <w:rPr>
          <w:rFonts w:ascii="Century Schoolbook" w:hAnsi="Century Schoolbook"/>
        </w:rPr>
        <w:t xml:space="preserve">the meaning of the words </w:t>
      </w:r>
      <w:r w:rsidR="003C782F" w:rsidRPr="0021005B">
        <w:rPr>
          <w:rFonts w:ascii="Century Schoolbook" w:hAnsi="Century Schoolbook"/>
        </w:rPr>
        <w:t>‘</w:t>
      </w:r>
      <w:r w:rsidRPr="0021005B">
        <w:rPr>
          <w:rFonts w:ascii="Century Schoolbook" w:hAnsi="Century Schoolbook"/>
        </w:rPr>
        <w:t>wilful and wanton disregard for the of safety of persons or property,</w:t>
      </w:r>
      <w:r w:rsidR="003C782F" w:rsidRPr="0021005B">
        <w:rPr>
          <w:rFonts w:ascii="Century Schoolbook" w:hAnsi="Century Schoolbook"/>
        </w:rPr>
        <w:t>’</w:t>
      </w:r>
      <w:r w:rsidRPr="0021005B">
        <w:rPr>
          <w:rFonts w:ascii="Century Schoolbook" w:hAnsi="Century Schoolbook"/>
        </w:rPr>
        <w:t xml:space="preserve"> as employed to define </w:t>
      </w:r>
      <w:r w:rsidR="003C782F" w:rsidRPr="0021005B">
        <w:rPr>
          <w:rFonts w:ascii="Century Schoolbook" w:hAnsi="Century Schoolbook"/>
        </w:rPr>
        <w:t>‘</w:t>
      </w:r>
      <w:r w:rsidRPr="0021005B">
        <w:rPr>
          <w:rFonts w:ascii="Century Schoolbook" w:hAnsi="Century Schoolbook"/>
        </w:rPr>
        <w:t>reckless driving.</w:t>
      </w:r>
      <w:r w:rsidR="003C782F" w:rsidRPr="0021005B">
        <w:rPr>
          <w:rFonts w:ascii="Century Schoolbook" w:hAnsi="Century Schoolbook"/>
        </w:rPr>
        <w:t>’ ”</w:t>
      </w:r>
      <w:r w:rsidRPr="0021005B">
        <w:rPr>
          <w:rFonts w:ascii="Century Schoolbook" w:hAnsi="Century Schoolbook"/>
        </w:rPr>
        <w:t xml:space="preserve">  (</w:t>
      </w:r>
      <w:r w:rsidRPr="0021005B">
        <w:rPr>
          <w:rFonts w:ascii="Century Schoolbook" w:hAnsi="Century Schoolbook"/>
          <w:i/>
        </w:rPr>
        <w:t>Nowell</w:t>
      </w:r>
      <w:r w:rsidRPr="0021005B">
        <w:rPr>
          <w:rFonts w:ascii="Century Schoolbook" w:hAnsi="Century Schoolbook"/>
        </w:rPr>
        <w:t xml:space="preserve">, </w:t>
      </w:r>
      <w:r w:rsidR="003C782F" w:rsidRPr="0021005B">
        <w:rPr>
          <w:rFonts w:ascii="Century Schoolbook" w:hAnsi="Century Schoolbook"/>
          <w:i/>
          <w:iCs/>
        </w:rPr>
        <w:t>supra</w:t>
      </w:r>
      <w:r w:rsidR="003C782F" w:rsidRPr="0021005B">
        <w:rPr>
          <w:rFonts w:ascii="Century Schoolbook" w:hAnsi="Century Schoolbook"/>
        </w:rPr>
        <w:t xml:space="preserve">, 45 Cal.App.2d Supp. </w:t>
      </w:r>
      <w:r w:rsidRPr="0021005B">
        <w:rPr>
          <w:rFonts w:ascii="Century Schoolbook" w:hAnsi="Century Schoolbook"/>
        </w:rPr>
        <w:t>at p. 812.)</w:t>
      </w:r>
      <w:r w:rsidR="002A590D" w:rsidRPr="0021005B">
        <w:rPr>
          <w:rFonts w:ascii="Century Schoolbook" w:hAnsi="Century Schoolbook"/>
        </w:rPr>
        <w:t xml:space="preserve">  </w:t>
      </w:r>
      <w:r w:rsidRPr="0021005B">
        <w:rPr>
          <w:rFonts w:ascii="Century Schoolbook" w:hAnsi="Century Schoolbook"/>
        </w:rPr>
        <w:t xml:space="preserve">Although the court acknowledged the importance of the word </w:t>
      </w:r>
      <w:r w:rsidR="003C782F" w:rsidRPr="0021005B">
        <w:rPr>
          <w:rFonts w:ascii="Century Schoolbook" w:hAnsi="Century Schoolbook"/>
        </w:rPr>
        <w:t>“</w:t>
      </w:r>
      <w:r w:rsidR="004872A4" w:rsidRPr="0021005B">
        <w:rPr>
          <w:rFonts w:ascii="Century Schoolbook" w:hAnsi="Century Schoolbook"/>
        </w:rPr>
        <w:t> </w:t>
      </w:r>
      <w:r w:rsidR="003C782F" w:rsidRPr="0021005B">
        <w:rPr>
          <w:rFonts w:ascii="Century Schoolbook" w:hAnsi="Century Schoolbook"/>
        </w:rPr>
        <w:t>‘</w:t>
      </w:r>
      <w:r w:rsidRPr="0021005B">
        <w:rPr>
          <w:rFonts w:ascii="Century Schoolbook" w:hAnsi="Century Schoolbook"/>
        </w:rPr>
        <w:t>probable</w:t>
      </w:r>
      <w:r w:rsidR="003C782F" w:rsidRPr="0021005B">
        <w:rPr>
          <w:rFonts w:ascii="Century Schoolbook" w:hAnsi="Century Schoolbook"/>
        </w:rPr>
        <w:t>’</w:t>
      </w:r>
      <w:r w:rsidR="004872A4" w:rsidRPr="0021005B">
        <w:rPr>
          <w:rFonts w:ascii="Century Schoolbook" w:hAnsi="Century Schoolbook"/>
        </w:rPr>
        <w:t xml:space="preserve"> ” </w:t>
      </w:r>
      <w:r w:rsidRPr="0021005B">
        <w:rPr>
          <w:rFonts w:ascii="Century Schoolbook" w:hAnsi="Century Schoolbook"/>
        </w:rPr>
        <w:t xml:space="preserve">as part of the definition of </w:t>
      </w:r>
      <w:r w:rsidR="00877D1B">
        <w:rPr>
          <w:rFonts w:ascii="Century Schoolbook" w:hAnsi="Century Schoolbook"/>
        </w:rPr>
        <w:t>wil</w:t>
      </w:r>
      <w:r w:rsidR="00200D01">
        <w:rPr>
          <w:rFonts w:ascii="Century Schoolbook" w:hAnsi="Century Schoolbook"/>
        </w:rPr>
        <w:t>l</w:t>
      </w:r>
      <w:r w:rsidR="00877D1B">
        <w:rPr>
          <w:rFonts w:ascii="Century Schoolbook" w:hAnsi="Century Schoolbook"/>
        </w:rPr>
        <w:t>ful</w:t>
      </w:r>
      <w:r w:rsidRPr="0021005B">
        <w:rPr>
          <w:rFonts w:ascii="Century Schoolbook" w:hAnsi="Century Schoolbook"/>
        </w:rPr>
        <w:t xml:space="preserve"> misconduct (</w:t>
      </w:r>
      <w:r w:rsidR="004872A4" w:rsidRPr="0021005B">
        <w:rPr>
          <w:rFonts w:ascii="Century Schoolbook" w:hAnsi="Century Schoolbook"/>
          <w:i/>
        </w:rPr>
        <w:t>id.</w:t>
      </w:r>
      <w:r w:rsidRPr="0021005B">
        <w:rPr>
          <w:rFonts w:ascii="Century Schoolbook" w:hAnsi="Century Schoolbook"/>
        </w:rPr>
        <w:t xml:space="preserve"> at pp.</w:t>
      </w:r>
      <w:r w:rsidR="004872A4" w:rsidRPr="0021005B">
        <w:rPr>
          <w:rFonts w:ascii="Century Schoolbook" w:hAnsi="Century Schoolbook"/>
        </w:rPr>
        <w:t> </w:t>
      </w:r>
      <w:r w:rsidRPr="0021005B">
        <w:rPr>
          <w:rFonts w:ascii="Century Schoolbook" w:hAnsi="Century Schoolbook"/>
        </w:rPr>
        <w:t xml:space="preserve">814-815), it explained that a charge of reckless driving is not only reserved for a defendant who knows that his conduct will </w:t>
      </w:r>
      <w:proofErr w:type="gramStart"/>
      <w:r w:rsidRPr="0021005B">
        <w:rPr>
          <w:rFonts w:ascii="Century Schoolbook" w:hAnsi="Century Schoolbook"/>
        </w:rPr>
        <w:t>probably cause</w:t>
      </w:r>
      <w:proofErr w:type="gramEnd"/>
      <w:r w:rsidRPr="0021005B">
        <w:rPr>
          <w:rFonts w:ascii="Century Schoolbook" w:hAnsi="Century Schoolbook"/>
        </w:rPr>
        <w:t xml:space="preserve"> harm, but also for </w:t>
      </w:r>
    </w:p>
    <w:p w14:paraId="6093949B" w14:textId="1114C3D1" w:rsidR="00864B29" w:rsidRPr="0021005B" w:rsidRDefault="00864B29" w:rsidP="003C782F">
      <w:pPr>
        <w:spacing w:line="360" w:lineRule="auto"/>
        <w:rPr>
          <w:rFonts w:ascii="Century Schoolbook" w:hAnsi="Century Schoolbook"/>
        </w:rPr>
      </w:pPr>
      <w:r w:rsidRPr="0021005B">
        <w:rPr>
          <w:rFonts w:ascii="Century Schoolbook" w:hAnsi="Century Schoolbook"/>
        </w:rPr>
        <w:lastRenderedPageBreak/>
        <w:t xml:space="preserve">a defendant </w:t>
      </w:r>
      <w:r w:rsidR="003674B1" w:rsidRPr="0021005B">
        <w:rPr>
          <w:rFonts w:ascii="Century Schoolbook" w:hAnsi="Century Schoolbook"/>
        </w:rPr>
        <w:t xml:space="preserve">who </w:t>
      </w:r>
      <w:r w:rsidRPr="0021005B">
        <w:rPr>
          <w:rFonts w:ascii="Century Schoolbook" w:hAnsi="Century Schoolbook"/>
        </w:rPr>
        <w:t>was reckless as to the consequences of his actions even if he was not aware that the risk of harm was probable (</w:t>
      </w:r>
      <w:r w:rsidRPr="0021005B">
        <w:rPr>
          <w:rFonts w:ascii="Century Schoolbook" w:hAnsi="Century Schoolbook"/>
          <w:i/>
        </w:rPr>
        <w:t>id</w:t>
      </w:r>
      <w:r w:rsidRPr="0021005B">
        <w:rPr>
          <w:rFonts w:ascii="Century Schoolbook" w:hAnsi="Century Schoolbook"/>
        </w:rPr>
        <w:t>. at p.</w:t>
      </w:r>
      <w:r w:rsidR="004872A4" w:rsidRPr="0021005B">
        <w:rPr>
          <w:rFonts w:ascii="Century Schoolbook" w:hAnsi="Century Schoolbook"/>
        </w:rPr>
        <w:t> </w:t>
      </w:r>
      <w:r w:rsidRPr="0021005B">
        <w:rPr>
          <w:rFonts w:ascii="Century Schoolbook" w:hAnsi="Century Schoolbook"/>
        </w:rPr>
        <w:t>815).  The court further expounded:</w:t>
      </w:r>
    </w:p>
    <w:p w14:paraId="18B8F1ED" w14:textId="213F7332" w:rsidR="00864B29" w:rsidRPr="0021005B" w:rsidRDefault="009F5F35" w:rsidP="009F5F35">
      <w:pPr>
        <w:pStyle w:val="IndentedQuote"/>
        <w:spacing w:after="240"/>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864B29" w:rsidRPr="0021005B">
        <w:rPr>
          <w:rFonts w:ascii="Century Schoolbook" w:hAnsi="Century Schoolbook"/>
        </w:rPr>
        <w:t>We conclude, therefore, that one may be found guilty of reckless driving if he drives so as to show a wanton and reckless disregard of the possible consequences to persons or property of his manner of driving, even though it may not be a fact, and so he may not know, that the possible result of his driving will be to injure a person or property.</w:t>
      </w:r>
      <w:r w:rsidR="003C782F" w:rsidRPr="0021005B">
        <w:rPr>
          <w:rFonts w:ascii="Century Schoolbook" w:hAnsi="Century Schoolbook"/>
        </w:rPr>
        <w:t>”</w:t>
      </w:r>
      <w:r w:rsidR="00864B29" w:rsidRPr="0021005B">
        <w:rPr>
          <w:rFonts w:ascii="Century Schoolbook" w:hAnsi="Century Schoolbook"/>
        </w:rPr>
        <w:t xml:space="preserve">  (</w:t>
      </w:r>
      <w:r w:rsidR="00864B29" w:rsidRPr="0021005B">
        <w:rPr>
          <w:rFonts w:ascii="Century Schoolbook" w:hAnsi="Century Schoolbook"/>
          <w:i/>
        </w:rPr>
        <w:t>Id</w:t>
      </w:r>
      <w:r w:rsidR="00864B29" w:rsidRPr="0021005B">
        <w:rPr>
          <w:rFonts w:ascii="Century Schoolbook" w:hAnsi="Century Schoolbook"/>
        </w:rPr>
        <w:t xml:space="preserve">. at p. 816.)  </w:t>
      </w:r>
    </w:p>
    <w:p w14:paraId="0A25CEFE" w14:textId="47765864" w:rsidR="00864B29" w:rsidRPr="0021005B" w:rsidRDefault="00864B29" w:rsidP="003C782F">
      <w:pPr>
        <w:spacing w:line="360" w:lineRule="auto"/>
        <w:rPr>
          <w:rFonts w:ascii="Century Schoolbook" w:hAnsi="Century Schoolbook"/>
        </w:rPr>
      </w:pPr>
      <w:r w:rsidRPr="0021005B">
        <w:rPr>
          <w:rFonts w:ascii="Century Schoolbook" w:hAnsi="Century Schoolbook"/>
        </w:rPr>
        <w:tab/>
        <w:t xml:space="preserve">Moreover, to provide an example that a defendant need not know his conduct will probably result in harm, the court in </w:t>
      </w:r>
      <w:r w:rsidRPr="0021005B">
        <w:rPr>
          <w:rFonts w:ascii="Century Schoolbook" w:hAnsi="Century Schoolbook"/>
          <w:i/>
        </w:rPr>
        <w:t>Nowell</w:t>
      </w:r>
      <w:r w:rsidRPr="0021005B">
        <w:rPr>
          <w:rFonts w:ascii="Century Schoolbook" w:hAnsi="Century Schoolbook"/>
        </w:rPr>
        <w:t xml:space="preserve"> suggested, a person who </w:t>
      </w:r>
      <w:r w:rsidR="003C782F" w:rsidRPr="0021005B">
        <w:rPr>
          <w:rFonts w:ascii="Century Schoolbook" w:hAnsi="Century Schoolbook"/>
        </w:rPr>
        <w:t>“</w:t>
      </w:r>
      <w:r w:rsidRPr="0021005B">
        <w:rPr>
          <w:rFonts w:ascii="Century Schoolbook" w:hAnsi="Century Schoolbook"/>
        </w:rPr>
        <w:t>deliberately drive[s] at a high rate of speed, on the left-hand side of the road, around a blind curve</w:t>
      </w:r>
      <w:r w:rsidR="003C782F" w:rsidRPr="0021005B">
        <w:rPr>
          <w:rFonts w:ascii="Century Schoolbook" w:hAnsi="Century Schoolbook"/>
        </w:rPr>
        <w:t>”</w:t>
      </w:r>
      <w:r w:rsidRPr="0021005B">
        <w:rPr>
          <w:rFonts w:ascii="Century Schoolbook" w:hAnsi="Century Schoolbook"/>
        </w:rPr>
        <w:t xml:space="preserve"> is guilty of reckless driving, regardless of whether there is any traffic coming in the opposite direction not visible to the driver.  (</w:t>
      </w:r>
      <w:r w:rsidRPr="0021005B">
        <w:rPr>
          <w:rFonts w:ascii="Century Schoolbook" w:hAnsi="Century Schoolbook"/>
          <w:i/>
        </w:rPr>
        <w:t>Nowell</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45 Cal.App.2d Supp. at p</w:t>
      </w:r>
      <w:r w:rsidR="0084457B" w:rsidRPr="0021005B">
        <w:rPr>
          <w:rFonts w:ascii="Century Schoolbook" w:hAnsi="Century Schoolbook"/>
        </w:rPr>
        <w:t>p</w:t>
      </w:r>
      <w:r w:rsidRPr="0021005B">
        <w:rPr>
          <w:rFonts w:ascii="Century Schoolbook" w:hAnsi="Century Schoolbook"/>
        </w:rPr>
        <w:t>.</w:t>
      </w:r>
      <w:r w:rsidR="009F5F35" w:rsidRPr="0021005B">
        <w:rPr>
          <w:rFonts w:ascii="Century Schoolbook" w:hAnsi="Century Schoolbook"/>
        </w:rPr>
        <w:t> </w:t>
      </w:r>
      <w:r w:rsidRPr="0021005B">
        <w:rPr>
          <w:rFonts w:ascii="Century Schoolbook" w:hAnsi="Century Schoolbook"/>
        </w:rPr>
        <w:t>814</w:t>
      </w:r>
      <w:r w:rsidR="0084457B" w:rsidRPr="0021005B">
        <w:rPr>
          <w:rFonts w:ascii="Century Schoolbook" w:hAnsi="Century Schoolbook"/>
        </w:rPr>
        <w:t>-815</w:t>
      </w:r>
      <w:r w:rsidRPr="0021005B">
        <w:rPr>
          <w:rFonts w:ascii="Century Schoolbook" w:hAnsi="Century Schoolbook"/>
        </w:rPr>
        <w:t>.)</w:t>
      </w:r>
    </w:p>
    <w:p w14:paraId="67829B19" w14:textId="6A1F0986" w:rsidR="002A590D" w:rsidRPr="0021005B" w:rsidRDefault="00A14D19" w:rsidP="003C782F">
      <w:pPr>
        <w:spacing w:line="360" w:lineRule="auto"/>
        <w:rPr>
          <w:rFonts w:ascii="Century Schoolbook" w:hAnsi="Century Schoolbook"/>
        </w:rPr>
      </w:pPr>
      <w:r w:rsidRPr="0021005B">
        <w:rPr>
          <w:rFonts w:ascii="Century Schoolbook" w:hAnsi="Century Schoolbook"/>
        </w:rPr>
        <w:tab/>
      </w:r>
      <w:r w:rsidR="002A590D" w:rsidRPr="0021005B">
        <w:rPr>
          <w:rFonts w:ascii="Century Schoolbook" w:hAnsi="Century Schoolbook"/>
        </w:rPr>
        <w:t xml:space="preserve">Accordingly, both </w:t>
      </w:r>
      <w:r w:rsidR="002A590D" w:rsidRPr="0021005B">
        <w:rPr>
          <w:rFonts w:ascii="Century Schoolbook" w:hAnsi="Century Schoolbook"/>
          <w:i/>
        </w:rPr>
        <w:t>Schumacher</w:t>
      </w:r>
      <w:r w:rsidR="002A590D" w:rsidRPr="0021005B">
        <w:rPr>
          <w:rFonts w:ascii="Century Schoolbook" w:hAnsi="Century Schoolbook"/>
        </w:rPr>
        <w:t xml:space="preserve"> and </w:t>
      </w:r>
      <w:r w:rsidR="002A590D" w:rsidRPr="0021005B">
        <w:rPr>
          <w:rFonts w:ascii="Century Schoolbook" w:hAnsi="Century Schoolbook"/>
          <w:i/>
        </w:rPr>
        <w:t>Nowell</w:t>
      </w:r>
      <w:r w:rsidR="002A590D" w:rsidRPr="0021005B">
        <w:rPr>
          <w:rFonts w:ascii="Century Schoolbook" w:hAnsi="Century Schoolbook"/>
        </w:rPr>
        <w:t xml:space="preserve"> suggest a more fluid, less mechanical definition of the elements of reckless driving.  Indeed, both cases </w:t>
      </w:r>
      <w:r w:rsidR="00B353B8" w:rsidRPr="0021005B">
        <w:rPr>
          <w:rFonts w:ascii="Century Schoolbook" w:hAnsi="Century Schoolbook"/>
        </w:rPr>
        <w:t xml:space="preserve">imply </w:t>
      </w:r>
      <w:r w:rsidR="002A590D" w:rsidRPr="0021005B">
        <w:rPr>
          <w:rFonts w:ascii="Century Schoolbook" w:hAnsi="Century Schoolbook"/>
        </w:rPr>
        <w:t xml:space="preserve">that a defendant can be convicted of reckless driving without knowing that his actions would lead to probable injury.  (See </w:t>
      </w:r>
      <w:r w:rsidR="002A590D" w:rsidRPr="0021005B">
        <w:rPr>
          <w:rFonts w:ascii="Century Schoolbook" w:hAnsi="Century Schoolbook"/>
          <w:i/>
        </w:rPr>
        <w:t>Schumacher</w:t>
      </w:r>
      <w:r w:rsidR="002A590D" w:rsidRPr="0021005B">
        <w:rPr>
          <w:rFonts w:ascii="Century Schoolbook" w:hAnsi="Century Schoolbook"/>
        </w:rPr>
        <w:t xml:space="preserve">, </w:t>
      </w:r>
      <w:r w:rsidR="002A590D" w:rsidRPr="0021005B">
        <w:rPr>
          <w:rFonts w:ascii="Century Schoolbook" w:hAnsi="Century Schoolbook"/>
          <w:i/>
        </w:rPr>
        <w:t>supra</w:t>
      </w:r>
      <w:r w:rsidR="002A590D" w:rsidRPr="0021005B">
        <w:rPr>
          <w:rFonts w:ascii="Century Schoolbook" w:hAnsi="Century Schoolbook"/>
        </w:rPr>
        <w:t xml:space="preserve">, 194 Cal.App.2d </w:t>
      </w:r>
      <w:r w:rsidR="002A590D" w:rsidRPr="008410C6">
        <w:rPr>
          <w:rFonts w:ascii="Century Schoolbook" w:hAnsi="Century Schoolbook"/>
        </w:rPr>
        <w:t xml:space="preserve">at </w:t>
      </w:r>
      <w:r w:rsidR="00792387" w:rsidRPr="00D1335F">
        <w:rPr>
          <w:rFonts w:ascii="Century Schoolbook" w:hAnsi="Century Schoolbook"/>
        </w:rPr>
        <w:t>p</w:t>
      </w:r>
      <w:r w:rsidR="002A590D" w:rsidRPr="008410C6">
        <w:rPr>
          <w:rFonts w:ascii="Century Schoolbook" w:hAnsi="Century Schoolbook"/>
        </w:rPr>
        <w:t>p. 338</w:t>
      </w:r>
      <w:r w:rsidR="00792387" w:rsidRPr="008410C6">
        <w:rPr>
          <w:rFonts w:ascii="Century Schoolbook" w:hAnsi="Century Schoolbook"/>
        </w:rPr>
        <w:t>-339</w:t>
      </w:r>
      <w:r w:rsidR="002A590D" w:rsidRPr="008410C6">
        <w:rPr>
          <w:rFonts w:ascii="Century Schoolbook" w:hAnsi="Century Schoolbook"/>
        </w:rPr>
        <w:t>;</w:t>
      </w:r>
      <w:r w:rsidR="002A590D" w:rsidRPr="0021005B">
        <w:rPr>
          <w:rFonts w:ascii="Century Schoolbook" w:hAnsi="Century Schoolbook"/>
        </w:rPr>
        <w:t xml:space="preserve"> </w:t>
      </w:r>
      <w:r w:rsidR="002A590D" w:rsidRPr="0021005B">
        <w:rPr>
          <w:rFonts w:ascii="Century Schoolbook" w:hAnsi="Century Schoolbook"/>
          <w:i/>
        </w:rPr>
        <w:t>Nowell</w:t>
      </w:r>
      <w:r w:rsidR="002A590D" w:rsidRPr="0021005B">
        <w:rPr>
          <w:rFonts w:ascii="Century Schoolbook" w:hAnsi="Century Schoolbook"/>
        </w:rPr>
        <w:t xml:space="preserve">, </w:t>
      </w:r>
      <w:r w:rsidR="002A590D" w:rsidRPr="0021005B">
        <w:rPr>
          <w:rFonts w:ascii="Century Schoolbook" w:hAnsi="Century Schoolbook"/>
          <w:i/>
        </w:rPr>
        <w:t>supra</w:t>
      </w:r>
      <w:r w:rsidR="002A590D" w:rsidRPr="0021005B">
        <w:rPr>
          <w:rFonts w:ascii="Century Schoolbook" w:hAnsi="Century Schoolbook"/>
        </w:rPr>
        <w:t>, 45 Cal.App.2d Supp. at p.</w:t>
      </w:r>
      <w:r w:rsidR="004872A4" w:rsidRPr="0021005B">
        <w:rPr>
          <w:rFonts w:ascii="Century Schoolbook" w:hAnsi="Century Schoolbook"/>
        </w:rPr>
        <w:t> </w:t>
      </w:r>
      <w:r w:rsidR="002A590D" w:rsidRPr="0021005B">
        <w:rPr>
          <w:rFonts w:ascii="Century Schoolbook" w:hAnsi="Century Schoolbook"/>
        </w:rPr>
        <w:t>816.)</w:t>
      </w:r>
    </w:p>
    <w:p w14:paraId="1884EA19" w14:textId="3B6D4F70" w:rsidR="00A82439" w:rsidRPr="0021005B" w:rsidRDefault="002A590D" w:rsidP="003C782F">
      <w:pPr>
        <w:spacing w:line="360" w:lineRule="auto"/>
        <w:rPr>
          <w:rFonts w:ascii="Century Schoolbook" w:hAnsi="Century Schoolbook"/>
        </w:rPr>
      </w:pPr>
      <w:r w:rsidRPr="0021005B">
        <w:rPr>
          <w:rFonts w:ascii="Century Schoolbook" w:hAnsi="Century Schoolbook"/>
        </w:rPr>
        <w:tab/>
      </w:r>
      <w:r w:rsidR="00A82439" w:rsidRPr="0021005B">
        <w:rPr>
          <w:rFonts w:ascii="Century Schoolbook" w:hAnsi="Century Schoolbook"/>
        </w:rPr>
        <w:t xml:space="preserve">In </w:t>
      </w:r>
      <w:r w:rsidR="00A82439" w:rsidRPr="0021005B">
        <w:rPr>
          <w:rFonts w:ascii="Century Schoolbook" w:hAnsi="Century Schoolbook"/>
          <w:i/>
        </w:rPr>
        <w:t>Young</w:t>
      </w:r>
      <w:r w:rsidR="00A82439" w:rsidRPr="0021005B">
        <w:rPr>
          <w:rFonts w:ascii="Century Schoolbook" w:hAnsi="Century Schoolbook"/>
        </w:rPr>
        <w:t xml:space="preserve">, </w:t>
      </w:r>
      <w:r w:rsidR="00A82439" w:rsidRPr="0021005B">
        <w:rPr>
          <w:rFonts w:ascii="Century Schoolbook" w:hAnsi="Century Schoolbook"/>
          <w:i/>
        </w:rPr>
        <w:t>supra</w:t>
      </w:r>
      <w:r w:rsidR="00A82439" w:rsidRPr="0021005B">
        <w:rPr>
          <w:rFonts w:ascii="Century Schoolbook" w:hAnsi="Century Schoolbook"/>
        </w:rPr>
        <w:t xml:space="preserve">, 20 Cal.2d 832, our high court cited </w:t>
      </w:r>
      <w:r w:rsidR="00A82439" w:rsidRPr="0021005B">
        <w:rPr>
          <w:rFonts w:ascii="Century Schoolbook" w:hAnsi="Century Schoolbook"/>
          <w:i/>
        </w:rPr>
        <w:t>McNutt</w:t>
      </w:r>
      <w:r w:rsidR="00A82439" w:rsidRPr="0021005B">
        <w:rPr>
          <w:rFonts w:ascii="Century Schoolbook" w:hAnsi="Century Schoolbook"/>
        </w:rPr>
        <w:t xml:space="preserve"> with approval for the proposition that reckless driving and </w:t>
      </w:r>
      <w:r w:rsidR="00B73AB4">
        <w:rPr>
          <w:rFonts w:ascii="Century Schoolbook" w:hAnsi="Century Schoolbook"/>
        </w:rPr>
        <w:t>wil</w:t>
      </w:r>
      <w:r w:rsidR="00200D01">
        <w:rPr>
          <w:rFonts w:ascii="Century Schoolbook" w:hAnsi="Century Schoolbook"/>
        </w:rPr>
        <w:t>l</w:t>
      </w:r>
      <w:r w:rsidR="00B73AB4">
        <w:rPr>
          <w:rFonts w:ascii="Century Schoolbook" w:hAnsi="Century Schoolbook"/>
        </w:rPr>
        <w:t xml:space="preserve">ful </w:t>
      </w:r>
      <w:r w:rsidR="00A82439" w:rsidRPr="0021005B">
        <w:rPr>
          <w:rFonts w:ascii="Century Schoolbook" w:hAnsi="Century Schoolbook"/>
        </w:rPr>
        <w:t>misconduct as specified in the Vehicle Code were the same.  (</w:t>
      </w:r>
      <w:r w:rsidR="00A82439" w:rsidRPr="0021005B">
        <w:rPr>
          <w:rFonts w:ascii="Century Schoolbook" w:hAnsi="Century Schoolbook"/>
          <w:i/>
        </w:rPr>
        <w:t>Young</w:t>
      </w:r>
      <w:r w:rsidR="00A82439" w:rsidRPr="0021005B">
        <w:rPr>
          <w:rFonts w:ascii="Century Schoolbook" w:hAnsi="Century Schoolbook"/>
        </w:rPr>
        <w:t xml:space="preserve">, at p. 837.)  While finding multiple definitions acceptable, the California Supreme Court determined that the </w:t>
      </w:r>
      <w:r w:rsidR="003C782F" w:rsidRPr="0021005B">
        <w:rPr>
          <w:rFonts w:ascii="Century Schoolbook" w:hAnsi="Century Schoolbook"/>
        </w:rPr>
        <w:t>“</w:t>
      </w:r>
      <w:r w:rsidR="00A82439" w:rsidRPr="0021005B">
        <w:rPr>
          <w:rFonts w:ascii="Century Schoolbook" w:hAnsi="Century Schoolbook"/>
        </w:rPr>
        <w:t xml:space="preserve">most acceptable definition of </w:t>
      </w:r>
      <w:r w:rsidR="00B73AB4">
        <w:rPr>
          <w:rFonts w:ascii="Century Schoolbook" w:hAnsi="Century Schoolbook"/>
        </w:rPr>
        <w:t>wil</w:t>
      </w:r>
      <w:r w:rsidR="00200D01">
        <w:rPr>
          <w:rFonts w:ascii="Century Schoolbook" w:hAnsi="Century Schoolbook"/>
        </w:rPr>
        <w:t>l</w:t>
      </w:r>
      <w:r w:rsidR="00B73AB4">
        <w:rPr>
          <w:rFonts w:ascii="Century Schoolbook" w:hAnsi="Century Schoolbook"/>
        </w:rPr>
        <w:t>ful</w:t>
      </w:r>
      <w:r w:rsidR="00A82439" w:rsidRPr="0021005B">
        <w:rPr>
          <w:rFonts w:ascii="Century Schoolbook" w:hAnsi="Century Schoolbook"/>
        </w:rPr>
        <w:t xml:space="preserve"> misconduct</w:t>
      </w:r>
      <w:r w:rsidR="003C782F" w:rsidRPr="0021005B">
        <w:rPr>
          <w:rFonts w:ascii="Century Schoolbook" w:hAnsi="Century Schoolbook"/>
        </w:rPr>
        <w:t>”</w:t>
      </w:r>
      <w:r w:rsidR="00A82439" w:rsidRPr="0021005B">
        <w:rPr>
          <w:rFonts w:ascii="Century Schoolbook" w:hAnsi="Century Schoolbook"/>
        </w:rPr>
        <w:t xml:space="preserve"> was as follows:</w:t>
      </w:r>
    </w:p>
    <w:p w14:paraId="3E1576A8" w14:textId="090B49A4" w:rsidR="00A82439" w:rsidRPr="0021005B" w:rsidRDefault="00AB769A" w:rsidP="00AB769A">
      <w:pPr>
        <w:pStyle w:val="IndentedQuote"/>
        <w:spacing w:after="240"/>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A82439" w:rsidRPr="0021005B">
        <w:rPr>
          <w:rFonts w:ascii="Century Schoolbook" w:hAnsi="Century Schoolbook"/>
        </w:rPr>
        <w:t xml:space="preserve"> </w:t>
      </w:r>
      <w:r w:rsidR="003C782F" w:rsidRPr="0021005B">
        <w:rPr>
          <w:rFonts w:ascii="Century Schoolbook" w:hAnsi="Century Schoolbook"/>
        </w:rPr>
        <w:t>‘</w:t>
      </w:r>
      <w:r w:rsidR="00B73AB4">
        <w:rPr>
          <w:rFonts w:ascii="Century Schoolbook" w:hAnsi="Century Schoolbook"/>
        </w:rPr>
        <w:t>Wilful</w:t>
      </w:r>
      <w:r w:rsidR="00A82439" w:rsidRPr="0021005B">
        <w:rPr>
          <w:rFonts w:ascii="Century Schoolbook" w:hAnsi="Century Schoolbook"/>
        </w:rPr>
        <w:t xml:space="preserve"> misconduct implies at least the intentional doing of something either with a knowledge that serious injury is a </w:t>
      </w:r>
      <w:r w:rsidR="00A82439" w:rsidRPr="0021005B">
        <w:rPr>
          <w:rFonts w:ascii="Century Schoolbook" w:hAnsi="Century Schoolbook"/>
          <w:i/>
        </w:rPr>
        <w:t>probable</w:t>
      </w:r>
      <w:r w:rsidR="00A82439" w:rsidRPr="0021005B">
        <w:rPr>
          <w:rFonts w:ascii="Century Schoolbook" w:hAnsi="Century Schoolbook"/>
        </w:rPr>
        <w:t xml:space="preserve"> (as distinguished from a possible) </w:t>
      </w:r>
      <w:r w:rsidR="00A82439" w:rsidRPr="0021005B">
        <w:rPr>
          <w:rFonts w:ascii="Century Schoolbook" w:hAnsi="Century Schoolbook"/>
        </w:rPr>
        <w:lastRenderedPageBreak/>
        <w:t xml:space="preserve">result, or the intentional doing of an act with wanton and reckless disregard of its </w:t>
      </w:r>
      <w:r w:rsidR="00A82439" w:rsidRPr="0021005B">
        <w:rPr>
          <w:rFonts w:ascii="Century Schoolbook" w:hAnsi="Century Schoolbook"/>
          <w:i/>
        </w:rPr>
        <w:t xml:space="preserve">possible </w:t>
      </w:r>
      <w:r w:rsidR="00A82439" w:rsidRPr="0021005B">
        <w:rPr>
          <w:rFonts w:ascii="Century Schoolbook" w:hAnsi="Century Schoolbook"/>
        </w:rPr>
        <w:t>result.</w:t>
      </w:r>
      <w:r w:rsidR="003C782F" w:rsidRPr="0021005B">
        <w:rPr>
          <w:rFonts w:ascii="Century Schoolbook" w:hAnsi="Century Schoolbook"/>
        </w:rPr>
        <w:t>’</w:t>
      </w:r>
      <w:r w:rsidR="006E5919" w:rsidRPr="0021005B">
        <w:rPr>
          <w:rFonts w:ascii="Century Schoolbook" w:hAnsi="Century Schoolbook"/>
        </w:rPr>
        <w:t xml:space="preserve"> ”</w:t>
      </w:r>
      <w:r w:rsidR="00A82439" w:rsidRPr="0021005B">
        <w:rPr>
          <w:rFonts w:ascii="Century Schoolbook" w:hAnsi="Century Schoolbook"/>
        </w:rPr>
        <w:t xml:space="preserve">  (</w:t>
      </w:r>
      <w:r w:rsidR="003674B1" w:rsidRPr="0021005B">
        <w:rPr>
          <w:rFonts w:ascii="Century Schoolbook" w:hAnsi="Century Schoolbook"/>
          <w:i/>
        </w:rPr>
        <w:t>Id.</w:t>
      </w:r>
      <w:r w:rsidR="00A82439" w:rsidRPr="0021005B">
        <w:rPr>
          <w:rFonts w:ascii="Century Schoolbook" w:hAnsi="Century Schoolbook"/>
        </w:rPr>
        <w:t xml:space="preserve"> at pp. </w:t>
      </w:r>
      <w:r w:rsidR="009366EE" w:rsidRPr="0021005B">
        <w:rPr>
          <w:rFonts w:ascii="Century Schoolbook" w:hAnsi="Century Schoolbook"/>
        </w:rPr>
        <w:t>836-837</w:t>
      </w:r>
      <w:r w:rsidR="00A82439" w:rsidRPr="0021005B">
        <w:rPr>
          <w:rFonts w:ascii="Century Schoolbook" w:hAnsi="Century Schoolbook"/>
        </w:rPr>
        <w:t xml:space="preserve">, quoting </w:t>
      </w:r>
      <w:r w:rsidR="00A82439" w:rsidRPr="0021005B">
        <w:rPr>
          <w:rFonts w:ascii="Century Schoolbook" w:hAnsi="Century Schoolbook"/>
          <w:i/>
        </w:rPr>
        <w:t>Howard v. Howard</w:t>
      </w:r>
      <w:r w:rsidR="00A82439" w:rsidRPr="0021005B">
        <w:rPr>
          <w:rFonts w:ascii="Century Schoolbook" w:hAnsi="Century Schoolbook"/>
        </w:rPr>
        <w:t xml:space="preserve"> (1933) 132 Cal.App.124, 129.)</w:t>
      </w:r>
    </w:p>
    <w:p w14:paraId="5875E000" w14:textId="29D195F3" w:rsidR="00A82439" w:rsidRPr="0021005B" w:rsidRDefault="00A82439" w:rsidP="003C782F">
      <w:pPr>
        <w:spacing w:line="360" w:lineRule="auto"/>
        <w:rPr>
          <w:rFonts w:ascii="Century Schoolbook" w:hAnsi="Century Schoolbook"/>
        </w:rPr>
      </w:pPr>
      <w:r w:rsidRPr="0021005B">
        <w:rPr>
          <w:rFonts w:ascii="Century Schoolbook" w:hAnsi="Century Schoolbook"/>
          <w:i/>
        </w:rPr>
        <w:tab/>
      </w:r>
      <w:r w:rsidRPr="0021005B">
        <w:rPr>
          <w:rFonts w:ascii="Century Schoolbook" w:hAnsi="Century Schoolbook"/>
        </w:rPr>
        <w:t xml:space="preserve">The court also explained that </w:t>
      </w:r>
      <w:r w:rsidR="003C782F" w:rsidRPr="0021005B">
        <w:rPr>
          <w:rFonts w:ascii="Century Schoolbook" w:hAnsi="Century Schoolbook"/>
        </w:rPr>
        <w:t>“</w:t>
      </w:r>
      <w:r w:rsidRPr="0021005B">
        <w:rPr>
          <w:rFonts w:ascii="Century Schoolbook" w:hAnsi="Century Schoolbook"/>
        </w:rPr>
        <w:t>[r]eckless disregard of the safety of others . . . is doing an act while recklessly ignoring the safety of others.</w:t>
      </w:r>
      <w:r w:rsidR="003C782F" w:rsidRPr="0021005B">
        <w:rPr>
          <w:rFonts w:ascii="Century Schoolbook" w:hAnsi="Century Schoolbook"/>
        </w:rPr>
        <w:t>”</w:t>
      </w:r>
      <w:r w:rsidRPr="0021005B">
        <w:rPr>
          <w:rFonts w:ascii="Century Schoolbook" w:hAnsi="Century Schoolbook"/>
        </w:rPr>
        <w:t xml:space="preserve">  (</w:t>
      </w:r>
      <w:r w:rsidR="00AB769A" w:rsidRPr="0021005B">
        <w:rPr>
          <w:rFonts w:ascii="Century Schoolbook" w:hAnsi="Century Schoolbook"/>
          <w:i/>
          <w:iCs/>
        </w:rPr>
        <w:t>Young</w:t>
      </w:r>
      <w:r w:rsidR="00AB769A" w:rsidRPr="0021005B">
        <w:rPr>
          <w:rFonts w:ascii="Century Schoolbook" w:hAnsi="Century Schoolbook"/>
        </w:rPr>
        <w:t xml:space="preserve">, </w:t>
      </w:r>
      <w:r w:rsidR="00AB769A" w:rsidRPr="0021005B">
        <w:rPr>
          <w:rFonts w:ascii="Century Schoolbook" w:hAnsi="Century Schoolbook"/>
          <w:i/>
        </w:rPr>
        <w:t>supra</w:t>
      </w:r>
      <w:r w:rsidR="00AB769A" w:rsidRPr="0021005B">
        <w:rPr>
          <w:rFonts w:ascii="Century Schoolbook" w:hAnsi="Century Schoolbook"/>
        </w:rPr>
        <w:t>, 20 Cal.2d at p. 837</w:t>
      </w:r>
      <w:r w:rsidRPr="0021005B">
        <w:rPr>
          <w:rFonts w:ascii="Century Schoolbook" w:hAnsi="Century Schoolbook"/>
        </w:rPr>
        <w:t xml:space="preserve">.)  In stating there was no </w:t>
      </w:r>
      <w:r w:rsidR="003C782F" w:rsidRPr="0021005B">
        <w:rPr>
          <w:rFonts w:ascii="Century Schoolbook" w:hAnsi="Century Schoolbook"/>
        </w:rPr>
        <w:t>“</w:t>
      </w:r>
      <w:r w:rsidRPr="0021005B">
        <w:rPr>
          <w:rFonts w:ascii="Century Schoolbook" w:hAnsi="Century Schoolbook"/>
        </w:rPr>
        <w:t>substantial difference</w:t>
      </w:r>
      <w:r w:rsidR="003C782F" w:rsidRPr="0021005B">
        <w:rPr>
          <w:rFonts w:ascii="Century Schoolbook" w:hAnsi="Century Schoolbook"/>
        </w:rPr>
        <w:t>”</w:t>
      </w:r>
      <w:r w:rsidRPr="0021005B">
        <w:rPr>
          <w:rFonts w:ascii="Century Schoolbook" w:hAnsi="Century Schoolbook"/>
        </w:rPr>
        <w:t xml:space="preserve"> in describing </w:t>
      </w:r>
      <w:r w:rsidR="003C782F" w:rsidRPr="0021005B">
        <w:rPr>
          <w:rFonts w:ascii="Century Schoolbook" w:hAnsi="Century Schoolbook"/>
        </w:rPr>
        <w:t>“</w:t>
      </w:r>
      <w:r w:rsidRPr="0021005B">
        <w:rPr>
          <w:rFonts w:ascii="Century Schoolbook" w:hAnsi="Century Schoolbook"/>
        </w:rPr>
        <w:t>the character of the disregard</w:t>
      </w:r>
      <w:r w:rsidR="003C782F" w:rsidRPr="0021005B">
        <w:rPr>
          <w:rFonts w:ascii="Century Schoolbook" w:hAnsi="Century Schoolbook"/>
        </w:rPr>
        <w:t>”</w:t>
      </w:r>
      <w:r w:rsidRPr="0021005B">
        <w:rPr>
          <w:rFonts w:ascii="Century Schoolbook" w:hAnsi="Century Schoolbook"/>
        </w:rPr>
        <w:t xml:space="preserve"> as </w:t>
      </w:r>
      <w:r w:rsidR="003C782F" w:rsidRPr="0021005B">
        <w:rPr>
          <w:rFonts w:ascii="Century Schoolbook" w:hAnsi="Century Schoolbook"/>
        </w:rPr>
        <w:t>“</w:t>
      </w:r>
      <w:r w:rsidRPr="0021005B">
        <w:rPr>
          <w:rFonts w:ascii="Century Schoolbook" w:hAnsi="Century Schoolbook"/>
        </w:rPr>
        <w:t xml:space="preserve"> </w:t>
      </w:r>
      <w:r w:rsidR="003C782F" w:rsidRPr="0021005B">
        <w:rPr>
          <w:rFonts w:ascii="Century Schoolbook" w:hAnsi="Century Schoolbook"/>
        </w:rPr>
        <w:t>‘</w:t>
      </w:r>
      <w:r w:rsidRPr="0021005B">
        <w:rPr>
          <w:rFonts w:ascii="Century Schoolbook" w:hAnsi="Century Schoolbook"/>
        </w:rPr>
        <w:t>wilful or wanton</w:t>
      </w:r>
      <w:r w:rsidR="003C782F" w:rsidRPr="0021005B">
        <w:rPr>
          <w:rFonts w:ascii="Century Schoolbook" w:hAnsi="Century Schoolbook"/>
        </w:rPr>
        <w:t>’</w:t>
      </w:r>
      <w:r w:rsidRPr="0021005B">
        <w:rPr>
          <w:rFonts w:ascii="Century Schoolbook" w:hAnsi="Century Schoolbook"/>
        </w:rPr>
        <w:t xml:space="preserve"> rather than </w:t>
      </w:r>
      <w:r w:rsidR="003C782F" w:rsidRPr="0021005B">
        <w:rPr>
          <w:rFonts w:ascii="Century Schoolbook" w:hAnsi="Century Schoolbook"/>
        </w:rPr>
        <w:t>‘</w:t>
      </w:r>
      <w:r w:rsidRPr="0021005B">
        <w:rPr>
          <w:rFonts w:ascii="Century Schoolbook" w:hAnsi="Century Schoolbook"/>
        </w:rPr>
        <w:t>reckless</w:t>
      </w:r>
      <w:r w:rsidR="00AB769A" w:rsidRPr="0021005B">
        <w:rPr>
          <w:rFonts w:ascii="Century Schoolbook" w:hAnsi="Century Schoolbook"/>
        </w:rPr>
        <w:t>,</w:t>
      </w:r>
      <w:r w:rsidR="003C782F" w:rsidRPr="0021005B">
        <w:rPr>
          <w:rFonts w:ascii="Century Schoolbook" w:hAnsi="Century Schoolbook"/>
        </w:rPr>
        <w:t>’</w:t>
      </w:r>
      <w:r w:rsidR="006E5919" w:rsidRPr="0021005B">
        <w:rPr>
          <w:rFonts w:ascii="Century Schoolbook" w:hAnsi="Century Schoolbook"/>
        </w:rPr>
        <w:t xml:space="preserve"> ”</w:t>
      </w:r>
      <w:r w:rsidRPr="0021005B">
        <w:rPr>
          <w:rFonts w:ascii="Century Schoolbook" w:hAnsi="Century Schoolbook"/>
        </w:rPr>
        <w:t xml:space="preserve"> the court cited to the Restatement of Torts with approval:</w:t>
      </w:r>
    </w:p>
    <w:p w14:paraId="3D1F3917" w14:textId="29DD721D" w:rsidR="00A82439" w:rsidRPr="0021005B" w:rsidRDefault="00AB769A" w:rsidP="00A82439">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A82439" w:rsidRPr="0021005B">
        <w:rPr>
          <w:rFonts w:ascii="Century Schoolbook" w:hAnsi="Century Schoolbook"/>
        </w:rPr>
        <w:t xml:space="preserve"> </w:t>
      </w:r>
      <w:r w:rsidR="003C782F" w:rsidRPr="0021005B">
        <w:rPr>
          <w:rFonts w:ascii="Century Schoolbook" w:hAnsi="Century Schoolbook"/>
        </w:rPr>
        <w:t>‘</w:t>
      </w:r>
      <w:r w:rsidR="00A82439" w:rsidRPr="0021005B">
        <w:rPr>
          <w:rFonts w:ascii="Century Schoolbook" w:hAnsi="Century Schoolbook"/>
        </w:rPr>
        <w:t>The actor</w:t>
      </w:r>
      <w:r w:rsidR="003C782F" w:rsidRPr="0021005B">
        <w:rPr>
          <w:rFonts w:ascii="Century Schoolbook" w:hAnsi="Century Schoolbook"/>
        </w:rPr>
        <w:t>’</w:t>
      </w:r>
      <w:r w:rsidR="00A82439" w:rsidRPr="0021005B">
        <w:rPr>
          <w:rFonts w:ascii="Century Schoolbook" w:hAnsi="Century Schoolbook"/>
        </w:rPr>
        <w:t>s conduct is in reckless disregard of the safety of another if he intentionally does an act or fails to do an act which it is his duty to the other to do, knowing or having reason to know of facts which would lead a reasonable man to realize that the actor</w:t>
      </w:r>
      <w:r w:rsidR="003C782F" w:rsidRPr="0021005B">
        <w:rPr>
          <w:rFonts w:ascii="Century Schoolbook" w:hAnsi="Century Schoolbook"/>
        </w:rPr>
        <w:t>’</w:t>
      </w:r>
      <w:r w:rsidR="00A82439" w:rsidRPr="0021005B">
        <w:rPr>
          <w:rFonts w:ascii="Century Schoolbook" w:hAnsi="Century Schoolbook"/>
        </w:rPr>
        <w:t>s conduct not only creates an unreasonable risk of bodily harm to the other but also involves a high degree of probability that substantial harm will result to him.</w:t>
      </w:r>
      <w:r w:rsidR="003C782F" w:rsidRPr="0021005B">
        <w:rPr>
          <w:rFonts w:ascii="Century Schoolbook" w:hAnsi="Century Schoolbook"/>
        </w:rPr>
        <w:t>’</w:t>
      </w:r>
      <w:r w:rsidR="004872A4" w:rsidRPr="0021005B">
        <w:rPr>
          <w:rFonts w:ascii="Century Schoolbook" w:hAnsi="Century Schoolbook"/>
        </w:rPr>
        <w:t xml:space="preserve"> ”</w:t>
      </w:r>
      <w:r w:rsidR="00A82439" w:rsidRPr="0021005B">
        <w:rPr>
          <w:rFonts w:ascii="Century Schoolbook" w:hAnsi="Century Schoolbook"/>
        </w:rPr>
        <w:t xml:space="preserve">  (</w:t>
      </w:r>
      <w:r w:rsidR="009366EE" w:rsidRPr="0021005B">
        <w:rPr>
          <w:rFonts w:ascii="Century Schoolbook" w:hAnsi="Century Schoolbook"/>
          <w:i/>
        </w:rPr>
        <w:t>Ibid.</w:t>
      </w:r>
      <w:r w:rsidR="00A82439" w:rsidRPr="0021005B">
        <w:rPr>
          <w:rFonts w:ascii="Century Schoolbook" w:hAnsi="Century Schoolbook"/>
        </w:rPr>
        <w:t>)</w:t>
      </w:r>
    </w:p>
    <w:p w14:paraId="71DE0011" w14:textId="77777777" w:rsidR="00A82439" w:rsidRPr="0021005B" w:rsidRDefault="00A82439" w:rsidP="00A82439">
      <w:pPr>
        <w:pStyle w:val="IndentedQuote"/>
        <w:rPr>
          <w:rFonts w:ascii="Century Schoolbook" w:hAnsi="Century Schoolbook"/>
        </w:rPr>
      </w:pPr>
    </w:p>
    <w:p w14:paraId="6CB58EC6" w14:textId="2960C645" w:rsidR="00A14D19" w:rsidRPr="0021005B" w:rsidRDefault="00A82439" w:rsidP="003C782F">
      <w:pPr>
        <w:spacing w:line="360" w:lineRule="auto"/>
        <w:rPr>
          <w:rFonts w:ascii="Century Schoolbook" w:hAnsi="Century Schoolbook"/>
        </w:rPr>
      </w:pPr>
      <w:r w:rsidRPr="0021005B">
        <w:rPr>
          <w:rFonts w:ascii="Century Schoolbook" w:hAnsi="Century Schoolbook"/>
        </w:rPr>
        <w:t xml:space="preserve">As such, our high court referred to wanton in terms of probable injury, but also discussed wanton and reckless disregard of a </w:t>
      </w:r>
      <w:proofErr w:type="gramStart"/>
      <w:r w:rsidRPr="0021005B">
        <w:rPr>
          <w:rFonts w:ascii="Century Schoolbook" w:hAnsi="Century Schoolbook"/>
        </w:rPr>
        <w:t>possible result</w:t>
      </w:r>
      <w:proofErr w:type="gramEnd"/>
      <w:r w:rsidRPr="0021005B">
        <w:rPr>
          <w:rFonts w:ascii="Century Schoolbook" w:hAnsi="Century Schoolbook"/>
        </w:rPr>
        <w:t xml:space="preserve"> as well as reckless disregard for the safety of others.</w:t>
      </w:r>
      <w:r w:rsidR="003674B1" w:rsidRPr="0021005B">
        <w:rPr>
          <w:rFonts w:ascii="Century Schoolbook" w:hAnsi="Century Schoolbook"/>
        </w:rPr>
        <w:t xml:space="preserve">  In other words, nothing in </w:t>
      </w:r>
      <w:r w:rsidR="003674B1" w:rsidRPr="0021005B">
        <w:rPr>
          <w:rFonts w:ascii="Century Schoolbook" w:hAnsi="Century Schoolbook"/>
          <w:i/>
        </w:rPr>
        <w:t>Young</w:t>
      </w:r>
      <w:r w:rsidR="003674B1" w:rsidRPr="0021005B">
        <w:rPr>
          <w:rFonts w:ascii="Century Schoolbook" w:hAnsi="Century Schoolbook"/>
        </w:rPr>
        <w:t xml:space="preserve"> leads us to conclude that reckless driving can only be proved if the defendant was aware that injury was probable.</w:t>
      </w:r>
    </w:p>
    <w:p w14:paraId="0C3332DA" w14:textId="77777777" w:rsidR="00F17E1E" w:rsidRPr="0021005B" w:rsidRDefault="00A82439" w:rsidP="003C782F">
      <w:pPr>
        <w:spacing w:line="360" w:lineRule="auto"/>
        <w:rPr>
          <w:rFonts w:ascii="Century Schoolbook" w:hAnsi="Century Schoolbook"/>
        </w:rPr>
      </w:pPr>
      <w:r w:rsidRPr="0021005B">
        <w:rPr>
          <w:rFonts w:ascii="Century Schoolbook" w:hAnsi="Century Schoolbook"/>
        </w:rPr>
        <w:tab/>
      </w:r>
      <w:r w:rsidR="00F17E1E" w:rsidRPr="0021005B">
        <w:rPr>
          <w:rFonts w:ascii="Century Schoolbook" w:hAnsi="Century Schoolbook"/>
        </w:rPr>
        <w:t xml:space="preserve">In addition, we observe that the predecessor to CALCRIM No. 2200 (CALJIC </w:t>
      </w:r>
      <w:r w:rsidR="00DE640B" w:rsidRPr="0021005B">
        <w:rPr>
          <w:rFonts w:ascii="Century Schoolbook" w:hAnsi="Century Schoolbook"/>
        </w:rPr>
        <w:t>No. </w:t>
      </w:r>
      <w:r w:rsidR="00F17E1E" w:rsidRPr="0021005B">
        <w:rPr>
          <w:rFonts w:ascii="Century Schoolbook" w:hAnsi="Century Schoolbook"/>
        </w:rPr>
        <w:t>16.840), changed how it set forth the elements of reckless driving</w:t>
      </w:r>
      <w:r w:rsidR="00540414" w:rsidRPr="0021005B">
        <w:rPr>
          <w:rFonts w:ascii="Century Schoolbook" w:hAnsi="Century Schoolbook"/>
        </w:rPr>
        <w:t xml:space="preserve"> over time</w:t>
      </w:r>
      <w:r w:rsidR="00F17E1E" w:rsidRPr="0021005B">
        <w:rPr>
          <w:rFonts w:ascii="Century Schoolbook" w:hAnsi="Century Schoolbook"/>
        </w:rPr>
        <w:t>.  According to the 1979 revision of that instruction, reckless driving was defined as follows:</w:t>
      </w:r>
    </w:p>
    <w:p w14:paraId="23327E7C" w14:textId="396F4CA6" w:rsidR="00F17E1E" w:rsidRPr="0021005B" w:rsidRDefault="00AB769A" w:rsidP="00F17E1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Every person who drives a vehicle upon a [street or] highway in willful or wanton disregard for the safety of persons or property, is guilty of reckless driving, a misdemeanor.</w:t>
      </w:r>
    </w:p>
    <w:p w14:paraId="632B11BE" w14:textId="77777777" w:rsidR="00F17E1E" w:rsidRPr="0021005B" w:rsidRDefault="00F17E1E" w:rsidP="00F17E1E">
      <w:pPr>
        <w:pStyle w:val="IndentedQuote"/>
        <w:rPr>
          <w:rFonts w:ascii="Century Schoolbook" w:hAnsi="Century Schoolbook"/>
        </w:rPr>
      </w:pPr>
    </w:p>
    <w:p w14:paraId="065496CB" w14:textId="020E36C7" w:rsidR="00F17E1E" w:rsidRPr="0021005B" w:rsidRDefault="00AB769A" w:rsidP="00F17E1E">
      <w:pPr>
        <w:pStyle w:val="IndentedQuote"/>
        <w:rPr>
          <w:rFonts w:ascii="Century Schoolbook" w:hAnsi="Century Schoolbook"/>
        </w:rPr>
      </w:pPr>
      <w:r w:rsidRPr="0021005B">
        <w:rPr>
          <w:rFonts w:ascii="Century Schoolbook" w:hAnsi="Century Schoolbook"/>
        </w:rPr>
        <w:lastRenderedPageBreak/>
        <w:tab/>
      </w:r>
      <w:r w:rsidR="003C782F" w:rsidRPr="0021005B">
        <w:rPr>
          <w:rFonts w:ascii="Century Schoolbook" w:hAnsi="Century Schoolbook"/>
        </w:rPr>
        <w:t>“</w:t>
      </w:r>
      <w:r w:rsidR="00F17E1E" w:rsidRPr="0021005B">
        <w:rPr>
          <w:rFonts w:ascii="Century Schoolbook" w:hAnsi="Century Schoolbook"/>
        </w:rPr>
        <w:t xml:space="preserve">The word </w:t>
      </w:r>
      <w:r w:rsidR="003C782F" w:rsidRPr="0021005B">
        <w:rPr>
          <w:rFonts w:ascii="Century Schoolbook" w:hAnsi="Century Schoolbook"/>
        </w:rPr>
        <w:t>‘</w:t>
      </w:r>
      <w:r w:rsidR="00F17E1E" w:rsidRPr="0021005B">
        <w:rPr>
          <w:rFonts w:ascii="Century Schoolbook" w:hAnsi="Century Schoolbook"/>
        </w:rPr>
        <w:t>willful</w:t>
      </w:r>
      <w:proofErr w:type="gramStart"/>
      <w:r w:rsidR="003C782F" w:rsidRPr="0021005B">
        <w:rPr>
          <w:rFonts w:ascii="Century Schoolbook" w:hAnsi="Century Schoolbook"/>
        </w:rPr>
        <w:t>’</w:t>
      </w:r>
      <w:r w:rsidR="00F17E1E" w:rsidRPr="0021005B">
        <w:rPr>
          <w:rFonts w:ascii="Century Schoolbook" w:hAnsi="Century Schoolbook"/>
        </w:rPr>
        <w:t>,</w:t>
      </w:r>
      <w:proofErr w:type="gramEnd"/>
      <w:r w:rsidR="00F17E1E" w:rsidRPr="0021005B">
        <w:rPr>
          <w:rFonts w:ascii="Century Schoolbook" w:hAnsi="Century Schoolbook"/>
        </w:rPr>
        <w:t xml:space="preserve"> as used in this instruction, means an intentional disregard for the safety of others.</w:t>
      </w:r>
      <w:r w:rsidR="008F45A3" w:rsidRPr="0021005B">
        <w:rPr>
          <w:rFonts w:ascii="Century Schoolbook" w:hAnsi="Century Schoolbook"/>
        </w:rPr>
        <w:t xml:space="preserve"> </w:t>
      </w:r>
      <w:r w:rsidR="00F17E1E" w:rsidRPr="0021005B">
        <w:rPr>
          <w:rFonts w:ascii="Century Schoolbook" w:hAnsi="Century Schoolbook"/>
        </w:rPr>
        <w:t xml:space="preserve"> It is not necessary to establish an intent to injure </w:t>
      </w:r>
      <w:proofErr w:type="gramStart"/>
      <w:r w:rsidR="00F17E1E" w:rsidRPr="0021005B">
        <w:rPr>
          <w:rFonts w:ascii="Century Schoolbook" w:hAnsi="Century Schoolbook"/>
        </w:rPr>
        <w:t>some</w:t>
      </w:r>
      <w:proofErr w:type="gramEnd"/>
      <w:r w:rsidR="00F17E1E" w:rsidRPr="0021005B">
        <w:rPr>
          <w:rFonts w:ascii="Century Schoolbook" w:hAnsi="Century Schoolbook"/>
        </w:rPr>
        <w:t xml:space="preserve"> person or property.</w:t>
      </w:r>
    </w:p>
    <w:p w14:paraId="7629AB61" w14:textId="77777777" w:rsidR="00F17E1E" w:rsidRPr="0021005B" w:rsidRDefault="00F17E1E" w:rsidP="00F17E1E">
      <w:pPr>
        <w:pStyle w:val="IndentedQuote"/>
        <w:rPr>
          <w:rFonts w:ascii="Century Schoolbook" w:hAnsi="Century Schoolbook"/>
        </w:rPr>
      </w:pPr>
    </w:p>
    <w:p w14:paraId="37A0ACF0" w14:textId="282FD61E" w:rsidR="00F17E1E" w:rsidRPr="0021005B" w:rsidRDefault="00AB769A" w:rsidP="00F17E1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 xml:space="preserve">The word </w:t>
      </w:r>
      <w:r w:rsidR="003C782F" w:rsidRPr="0021005B">
        <w:rPr>
          <w:rFonts w:ascii="Century Schoolbook" w:hAnsi="Century Schoolbook"/>
        </w:rPr>
        <w:t>‘</w:t>
      </w:r>
      <w:r w:rsidR="00F17E1E" w:rsidRPr="0021005B">
        <w:rPr>
          <w:rFonts w:ascii="Century Schoolbook" w:hAnsi="Century Schoolbook"/>
        </w:rPr>
        <w:t>wanton</w:t>
      </w:r>
      <w:r w:rsidR="003C782F" w:rsidRPr="0021005B">
        <w:rPr>
          <w:rFonts w:ascii="Century Schoolbook" w:hAnsi="Century Schoolbook"/>
        </w:rPr>
        <w:t>’</w:t>
      </w:r>
      <w:r w:rsidR="00F17E1E" w:rsidRPr="0021005B">
        <w:rPr>
          <w:rFonts w:ascii="Century Schoolbook" w:hAnsi="Century Schoolbook"/>
        </w:rPr>
        <w:t>, as uses in this instruction, includes the elements of consciousness of conduct, intent to do or omit the act in question, realization of the probable injury to another, and reckless disregard of the consequences.</w:t>
      </w:r>
      <w:r w:rsidR="003C782F" w:rsidRPr="0021005B">
        <w:rPr>
          <w:rFonts w:ascii="Century Schoolbook" w:hAnsi="Century Schoolbook"/>
        </w:rPr>
        <w:t>”</w:t>
      </w:r>
      <w:r w:rsidR="00F17E1E" w:rsidRPr="0021005B">
        <w:rPr>
          <w:rFonts w:ascii="Century Schoolbook" w:hAnsi="Century Schoolbook"/>
        </w:rPr>
        <w:t xml:space="preserve">  (CALJIC </w:t>
      </w:r>
      <w:r w:rsidR="00DE640B" w:rsidRPr="0021005B">
        <w:rPr>
          <w:rFonts w:ascii="Century Schoolbook" w:hAnsi="Century Schoolbook"/>
        </w:rPr>
        <w:t xml:space="preserve">No. </w:t>
      </w:r>
      <w:r w:rsidR="00F17E1E" w:rsidRPr="0021005B">
        <w:rPr>
          <w:rFonts w:ascii="Century Schoolbook" w:hAnsi="Century Schoolbook"/>
        </w:rPr>
        <w:t>16.840 (1979 Revision).</w:t>
      </w:r>
      <w:r w:rsidR="00F44396" w:rsidRPr="0021005B">
        <w:rPr>
          <w:rFonts w:ascii="Century Schoolbook" w:hAnsi="Century Schoolbook"/>
        </w:rPr>
        <w:t>)</w:t>
      </w:r>
    </w:p>
    <w:p w14:paraId="2A17410A" w14:textId="77777777" w:rsidR="00F17E1E" w:rsidRPr="0021005B" w:rsidRDefault="00F17E1E" w:rsidP="00F17E1E">
      <w:pPr>
        <w:pStyle w:val="IndentedQuote"/>
        <w:rPr>
          <w:rFonts w:ascii="Century Schoolbook" w:hAnsi="Century Schoolbook"/>
        </w:rPr>
      </w:pPr>
    </w:p>
    <w:p w14:paraId="5926EBE8" w14:textId="766BF7EE" w:rsidR="00F17E1E" w:rsidRPr="0021005B" w:rsidRDefault="00F17E1E" w:rsidP="003C782F">
      <w:pPr>
        <w:spacing w:line="360" w:lineRule="auto"/>
        <w:rPr>
          <w:rFonts w:ascii="Century Schoolbook" w:hAnsi="Century Schoolbook"/>
        </w:rPr>
      </w:pPr>
      <w:r w:rsidRPr="0021005B">
        <w:rPr>
          <w:rFonts w:ascii="Century Schoolbook" w:hAnsi="Century Schoolbook"/>
        </w:rPr>
        <w:tab/>
        <w:t xml:space="preserve">Thus, we see that the Committee on Standard Jury Instructions adopted, at least at one point, a definition of wanton that was substantially similar to the one proposed by Barber in his first special instruction.  Nonetheless, in 1996, CALJIC </w:t>
      </w:r>
      <w:r w:rsidR="00DE640B" w:rsidRPr="0021005B">
        <w:rPr>
          <w:rFonts w:ascii="Century Schoolbook" w:hAnsi="Century Schoolbook"/>
        </w:rPr>
        <w:t xml:space="preserve">No. </w:t>
      </w:r>
      <w:r w:rsidRPr="0021005B">
        <w:rPr>
          <w:rFonts w:ascii="Century Schoolbook" w:hAnsi="Century Schoolbook"/>
        </w:rPr>
        <w:t>16.840 was modified to omit the previous version</w:t>
      </w:r>
      <w:r w:rsidR="003C782F" w:rsidRPr="0021005B">
        <w:rPr>
          <w:rFonts w:ascii="Century Schoolbook" w:hAnsi="Century Schoolbook"/>
        </w:rPr>
        <w:t>’</w:t>
      </w:r>
      <w:r w:rsidRPr="0021005B">
        <w:rPr>
          <w:rFonts w:ascii="Century Schoolbook" w:hAnsi="Century Schoolbook"/>
        </w:rPr>
        <w:t xml:space="preserve">s definition of willful and wanton.  The </w:t>
      </w:r>
      <w:proofErr w:type="gramStart"/>
      <w:r w:rsidR="00540414" w:rsidRPr="0021005B">
        <w:rPr>
          <w:rFonts w:ascii="Century Schoolbook" w:hAnsi="Century Schoolbook"/>
        </w:rPr>
        <w:t>new version</w:t>
      </w:r>
      <w:proofErr w:type="gramEnd"/>
      <w:r w:rsidR="00540414" w:rsidRPr="0021005B">
        <w:rPr>
          <w:rFonts w:ascii="Century Schoolbook" w:hAnsi="Century Schoolbook"/>
        </w:rPr>
        <w:t xml:space="preserve"> of the </w:t>
      </w:r>
      <w:r w:rsidRPr="0021005B">
        <w:rPr>
          <w:rFonts w:ascii="Century Schoolbook" w:hAnsi="Century Schoolbook"/>
        </w:rPr>
        <w:t>instruction read in part:</w:t>
      </w:r>
    </w:p>
    <w:p w14:paraId="453503DD" w14:textId="0A2865B0" w:rsidR="00F17E1E" w:rsidRPr="0021005B" w:rsidRDefault="00AB769A" w:rsidP="00F17E1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Every person who drives a vehicle upon a [street] [or] [highway] in willful or wanton disregard for the safety o</w:t>
      </w:r>
      <w:r w:rsidR="008F45A3" w:rsidRPr="0021005B">
        <w:rPr>
          <w:rFonts w:ascii="Century Schoolbook" w:hAnsi="Century Schoolbook"/>
        </w:rPr>
        <w:t>f</w:t>
      </w:r>
      <w:r w:rsidR="00F17E1E" w:rsidRPr="0021005B">
        <w:rPr>
          <w:rFonts w:ascii="Century Schoolbook" w:hAnsi="Century Schoolbook"/>
        </w:rPr>
        <w:t xml:space="preserve"> persons or property is guilty of a violation of Vehicle Code section 23013, subdivision (a), a misdemeanor.</w:t>
      </w:r>
    </w:p>
    <w:p w14:paraId="1DE2144C" w14:textId="77777777" w:rsidR="00F17E1E" w:rsidRPr="0021005B" w:rsidRDefault="00F17E1E" w:rsidP="00F17E1E">
      <w:pPr>
        <w:pStyle w:val="IndentedQuote"/>
        <w:rPr>
          <w:rFonts w:ascii="Century Schoolbook" w:hAnsi="Century Schoolbook"/>
        </w:rPr>
      </w:pPr>
    </w:p>
    <w:p w14:paraId="05316761" w14:textId="03056FD3" w:rsidR="00F17E1E" w:rsidRPr="0021005B" w:rsidRDefault="00AB769A" w:rsidP="00F17E1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05367F">
        <w:rPr>
          <w:rFonts w:ascii="Century Schoolbook" w:hAnsi="Century Schoolbook"/>
        </w:rPr>
        <w:t xml:space="preserve"> ‘</w:t>
      </w:r>
      <w:r w:rsidR="00F17E1E" w:rsidRPr="0021005B">
        <w:rPr>
          <w:rFonts w:ascii="Century Schoolbook" w:hAnsi="Century Schoolbook"/>
        </w:rPr>
        <w:t>Willful or wanton disregard</w:t>
      </w:r>
      <w:r w:rsidR="003C782F" w:rsidRPr="0005367F">
        <w:rPr>
          <w:rFonts w:ascii="Century Schoolbook" w:hAnsi="Century Schoolbook"/>
        </w:rPr>
        <w:t>’</w:t>
      </w:r>
      <w:r w:rsidR="00F17E1E" w:rsidRPr="0021005B">
        <w:rPr>
          <w:rFonts w:ascii="Century Schoolbook" w:hAnsi="Century Schoolbook"/>
        </w:rPr>
        <w:t xml:space="preserve"> means an intentional or conscious disregard for the safety of persons or property.</w:t>
      </w:r>
    </w:p>
    <w:p w14:paraId="53579774" w14:textId="77777777" w:rsidR="00F17E1E" w:rsidRPr="0021005B" w:rsidRDefault="00F17E1E" w:rsidP="00F17E1E">
      <w:pPr>
        <w:pStyle w:val="IndentedQuote"/>
        <w:rPr>
          <w:rFonts w:ascii="Century Schoolbook" w:hAnsi="Century Schoolbook"/>
        </w:rPr>
      </w:pPr>
    </w:p>
    <w:p w14:paraId="625A2537" w14:textId="35579C4F" w:rsidR="00F17E1E" w:rsidRPr="0021005B" w:rsidRDefault="00AB769A" w:rsidP="00F17E1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 xml:space="preserve">In order to prove this crime, each of the following elements must </w:t>
      </w:r>
      <w:proofErr w:type="gramStart"/>
      <w:r w:rsidR="00F17E1E" w:rsidRPr="0021005B">
        <w:rPr>
          <w:rFonts w:ascii="Century Schoolbook" w:hAnsi="Century Schoolbook"/>
        </w:rPr>
        <w:t>be</w:t>
      </w:r>
      <w:r w:rsidR="00F17E1E" w:rsidRPr="0005367F">
        <w:rPr>
          <w:rFonts w:ascii="Century Schoolbook" w:hAnsi="Century Schoolbook"/>
        </w:rPr>
        <w:t>:</w:t>
      </w:r>
      <w:proofErr w:type="gramEnd"/>
      <w:r w:rsidR="00F17E1E" w:rsidRPr="0021005B">
        <w:rPr>
          <w:rFonts w:ascii="Century Schoolbook" w:hAnsi="Century Schoolbook"/>
        </w:rPr>
        <w:t xml:space="preserve"> proved:</w:t>
      </w:r>
    </w:p>
    <w:p w14:paraId="37529449" w14:textId="77777777" w:rsidR="00F17E1E" w:rsidRPr="0021005B" w:rsidRDefault="00F17E1E" w:rsidP="00F17E1E">
      <w:pPr>
        <w:pStyle w:val="IndentedQuote"/>
        <w:rPr>
          <w:rFonts w:ascii="Century Schoolbook" w:hAnsi="Century Schoolbook"/>
        </w:rPr>
      </w:pPr>
    </w:p>
    <w:p w14:paraId="760F7E2C" w14:textId="1E42CF18" w:rsidR="00F17E1E" w:rsidRPr="0021005B" w:rsidRDefault="00AB769A" w:rsidP="00F17E1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1.  A person drove a vehicle upon a [street] [highway]; and</w:t>
      </w:r>
    </w:p>
    <w:p w14:paraId="4B684D07" w14:textId="77777777" w:rsidR="00F17E1E" w:rsidRPr="0021005B" w:rsidRDefault="00F17E1E" w:rsidP="00F17E1E">
      <w:pPr>
        <w:pStyle w:val="IndentedQuote"/>
        <w:rPr>
          <w:rFonts w:ascii="Century Schoolbook" w:hAnsi="Century Schoolbook"/>
        </w:rPr>
      </w:pPr>
    </w:p>
    <w:p w14:paraId="7B5FE6DF" w14:textId="1DEEF016" w:rsidR="00F17E1E" w:rsidRPr="0021005B" w:rsidRDefault="00AB769A" w:rsidP="004872A4">
      <w:pPr>
        <w:pStyle w:val="IndentedQuote"/>
        <w:spacing w:after="240"/>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2.  At the time, the driver did so with an intentional or conscious disregard for the safety of persons or property.</w:t>
      </w:r>
      <w:r w:rsidR="003C782F" w:rsidRPr="0021005B">
        <w:rPr>
          <w:rFonts w:ascii="Century Schoolbook" w:hAnsi="Century Schoolbook"/>
        </w:rPr>
        <w:t>”</w:t>
      </w:r>
      <w:r w:rsidR="00F17E1E" w:rsidRPr="0021005B">
        <w:rPr>
          <w:rFonts w:ascii="Century Schoolbook" w:hAnsi="Century Schoolbook"/>
        </w:rPr>
        <w:t xml:space="preserve">  (CALJIC </w:t>
      </w:r>
      <w:r w:rsidR="00DE640B" w:rsidRPr="0021005B">
        <w:rPr>
          <w:rFonts w:ascii="Century Schoolbook" w:hAnsi="Century Schoolbook"/>
        </w:rPr>
        <w:t xml:space="preserve">No. </w:t>
      </w:r>
      <w:r w:rsidR="00F17E1E" w:rsidRPr="0021005B">
        <w:rPr>
          <w:rFonts w:ascii="Century Schoolbook" w:hAnsi="Century Schoolbook"/>
        </w:rPr>
        <w:t>16.840 (1996 Edition).)</w:t>
      </w:r>
    </w:p>
    <w:p w14:paraId="23A5A80A" w14:textId="0C985B70" w:rsidR="00F17E1E" w:rsidRPr="0021005B" w:rsidRDefault="00F17E1E" w:rsidP="003C782F">
      <w:pPr>
        <w:spacing w:line="360" w:lineRule="auto"/>
        <w:rPr>
          <w:rFonts w:ascii="Century Schoolbook" w:hAnsi="Century Schoolbook"/>
        </w:rPr>
      </w:pPr>
      <w:r w:rsidRPr="0021005B">
        <w:rPr>
          <w:rFonts w:ascii="Century Schoolbook" w:hAnsi="Century Schoolbook"/>
        </w:rPr>
        <w:tab/>
        <w:t xml:space="preserve">Thus, the </w:t>
      </w:r>
      <w:r w:rsidR="00245E93" w:rsidRPr="0021005B">
        <w:rPr>
          <w:rFonts w:ascii="Century Schoolbook" w:hAnsi="Century Schoolbook"/>
        </w:rPr>
        <w:t xml:space="preserve">form jury instruction abandoned the probable language as to the definition of wanton and adopted a more amorphous definition of willful </w:t>
      </w:r>
      <w:r w:rsidR="00540414" w:rsidRPr="0021005B">
        <w:rPr>
          <w:rFonts w:ascii="Century Schoolbook" w:hAnsi="Century Schoolbook"/>
        </w:rPr>
        <w:lastRenderedPageBreak/>
        <w:t>or</w:t>
      </w:r>
      <w:r w:rsidR="00245E93" w:rsidRPr="0021005B">
        <w:rPr>
          <w:rFonts w:ascii="Century Schoolbook" w:hAnsi="Century Schoolbook"/>
        </w:rPr>
        <w:t xml:space="preserve"> wanton disregard.  Our independent research has not uncovered any explanation for the change</w:t>
      </w:r>
      <w:r w:rsidR="00EA1D7D" w:rsidRPr="0021005B">
        <w:rPr>
          <w:rFonts w:ascii="Century Schoolbook" w:hAnsi="Century Schoolbook"/>
        </w:rPr>
        <w:t xml:space="preserve"> or any </w:t>
      </w:r>
      <w:r w:rsidR="00EE1A51" w:rsidRPr="0021005B">
        <w:rPr>
          <w:rFonts w:ascii="Century Schoolbook" w:hAnsi="Century Schoolbook"/>
        </w:rPr>
        <w:t xml:space="preserve">caselaw that involves the </w:t>
      </w:r>
      <w:r w:rsidR="00EA1D7D" w:rsidRPr="0021005B">
        <w:rPr>
          <w:rFonts w:ascii="Century Schoolbook" w:hAnsi="Century Schoolbook"/>
        </w:rPr>
        <w:t xml:space="preserve">interpretation of </w:t>
      </w:r>
      <w:r w:rsidR="00540414" w:rsidRPr="0021005B">
        <w:rPr>
          <w:rFonts w:ascii="Century Schoolbook" w:hAnsi="Century Schoolbook"/>
        </w:rPr>
        <w:t xml:space="preserve">CALJIC </w:t>
      </w:r>
      <w:r w:rsidR="00DE640B" w:rsidRPr="0021005B">
        <w:rPr>
          <w:rFonts w:ascii="Century Schoolbook" w:hAnsi="Century Schoolbook"/>
        </w:rPr>
        <w:t xml:space="preserve">No. </w:t>
      </w:r>
      <w:r w:rsidR="00540414" w:rsidRPr="0021005B">
        <w:rPr>
          <w:rFonts w:ascii="Century Schoolbook" w:hAnsi="Century Schoolbook"/>
        </w:rPr>
        <w:t>16.840</w:t>
      </w:r>
      <w:r w:rsidR="00245E93" w:rsidRPr="0021005B">
        <w:rPr>
          <w:rFonts w:ascii="Century Schoolbook" w:hAnsi="Century Schoolbook"/>
        </w:rPr>
        <w:t xml:space="preserve">.  Further, the comments to both versions of CALJIC </w:t>
      </w:r>
      <w:r w:rsidR="00DE640B" w:rsidRPr="0021005B">
        <w:rPr>
          <w:rFonts w:ascii="Century Schoolbook" w:hAnsi="Century Schoolbook"/>
        </w:rPr>
        <w:t>No.</w:t>
      </w:r>
      <w:r w:rsidR="004872A4" w:rsidRPr="0021005B">
        <w:rPr>
          <w:rFonts w:ascii="Century Schoolbook" w:hAnsi="Century Schoolbook"/>
        </w:rPr>
        <w:t> </w:t>
      </w:r>
      <w:r w:rsidR="00245E93" w:rsidRPr="0021005B">
        <w:rPr>
          <w:rFonts w:ascii="Century Schoolbook" w:hAnsi="Century Schoolbook"/>
        </w:rPr>
        <w:t xml:space="preserve">16.840 indicate that the Committee on Standard </w:t>
      </w:r>
      <w:r w:rsidR="00EE1A51" w:rsidRPr="0021005B">
        <w:rPr>
          <w:rFonts w:ascii="Century Schoolbook" w:hAnsi="Century Schoolbook"/>
        </w:rPr>
        <w:t xml:space="preserve">Jury </w:t>
      </w:r>
      <w:r w:rsidR="00245E93" w:rsidRPr="0021005B">
        <w:rPr>
          <w:rFonts w:ascii="Century Schoolbook" w:hAnsi="Century Schoolbook"/>
        </w:rPr>
        <w:t xml:space="preserve">Instructions relied on </w:t>
      </w:r>
      <w:r w:rsidR="00245E93" w:rsidRPr="0021005B">
        <w:rPr>
          <w:rFonts w:ascii="Century Schoolbook" w:hAnsi="Century Schoolbook"/>
          <w:i/>
        </w:rPr>
        <w:t>Schumacher</w:t>
      </w:r>
      <w:r w:rsidR="00245E93" w:rsidRPr="0021005B">
        <w:rPr>
          <w:rFonts w:ascii="Century Schoolbook" w:hAnsi="Century Schoolbook"/>
        </w:rPr>
        <w:t xml:space="preserve">, </w:t>
      </w:r>
      <w:r w:rsidR="00245E93" w:rsidRPr="0021005B">
        <w:rPr>
          <w:rFonts w:ascii="Century Schoolbook" w:hAnsi="Century Schoolbook"/>
          <w:i/>
        </w:rPr>
        <w:t>supra</w:t>
      </w:r>
      <w:r w:rsidR="00245E93" w:rsidRPr="0021005B">
        <w:rPr>
          <w:rFonts w:ascii="Century Schoolbook" w:hAnsi="Century Schoolbook"/>
        </w:rPr>
        <w:t xml:space="preserve">, 194 Cal.App.2d </w:t>
      </w:r>
      <w:r w:rsidR="00245E93" w:rsidRPr="008410C6">
        <w:rPr>
          <w:rFonts w:ascii="Century Schoolbook" w:hAnsi="Century Schoolbook"/>
        </w:rPr>
        <w:t>335</w:t>
      </w:r>
      <w:r w:rsidR="00245E93" w:rsidRPr="0021005B">
        <w:rPr>
          <w:rFonts w:ascii="Century Schoolbook" w:hAnsi="Century Schoolbook"/>
        </w:rPr>
        <w:t xml:space="preserve"> for its respective definitions of </w:t>
      </w:r>
      <w:r w:rsidR="00B73AB4">
        <w:rPr>
          <w:rFonts w:ascii="Century Schoolbook" w:hAnsi="Century Schoolbook"/>
        </w:rPr>
        <w:t>wil</w:t>
      </w:r>
      <w:r w:rsidR="00200D01">
        <w:rPr>
          <w:rFonts w:ascii="Century Schoolbook" w:hAnsi="Century Schoolbook"/>
        </w:rPr>
        <w:t>l</w:t>
      </w:r>
      <w:r w:rsidR="00B73AB4">
        <w:rPr>
          <w:rFonts w:ascii="Century Schoolbook" w:hAnsi="Century Schoolbook"/>
        </w:rPr>
        <w:t>ful</w:t>
      </w:r>
      <w:r w:rsidR="00245E93" w:rsidRPr="0021005B">
        <w:rPr>
          <w:rFonts w:ascii="Century Schoolbook" w:hAnsi="Century Schoolbook"/>
        </w:rPr>
        <w:t xml:space="preserve"> or wanton as they relate to reckless driving, despite the fact that the definitions are different</w:t>
      </w:r>
      <w:r w:rsidRPr="0021005B">
        <w:rPr>
          <w:rFonts w:ascii="Century Schoolbook" w:hAnsi="Century Schoolbook"/>
        </w:rPr>
        <w:t xml:space="preserve">.  </w:t>
      </w:r>
    </w:p>
    <w:p w14:paraId="252C3C89" w14:textId="4BF880BF" w:rsidR="00F17E1E" w:rsidRPr="0021005B" w:rsidRDefault="00F17E1E" w:rsidP="003C782F">
      <w:pPr>
        <w:spacing w:line="360" w:lineRule="auto"/>
        <w:rPr>
          <w:rFonts w:ascii="Century Schoolbook" w:hAnsi="Century Schoolbook"/>
        </w:rPr>
      </w:pPr>
      <w:r w:rsidRPr="0021005B">
        <w:rPr>
          <w:rFonts w:ascii="Century Schoolbook" w:hAnsi="Century Schoolbook"/>
        </w:rPr>
        <w:tab/>
        <w:t xml:space="preserve">CALJIC </w:t>
      </w:r>
      <w:r w:rsidR="00DE640B" w:rsidRPr="0021005B">
        <w:rPr>
          <w:rFonts w:ascii="Century Schoolbook" w:hAnsi="Century Schoolbook"/>
        </w:rPr>
        <w:t xml:space="preserve">No. </w:t>
      </w:r>
      <w:r w:rsidRPr="0021005B">
        <w:rPr>
          <w:rFonts w:ascii="Century Schoolbook" w:hAnsi="Century Schoolbook"/>
        </w:rPr>
        <w:t>16.840 remained unchanged until it was replaced by CALCRIM No.</w:t>
      </w:r>
      <w:r w:rsidR="00DE640B" w:rsidRPr="0021005B">
        <w:rPr>
          <w:rFonts w:ascii="Century Schoolbook" w:hAnsi="Century Schoolbook"/>
        </w:rPr>
        <w:t> </w:t>
      </w:r>
      <w:r w:rsidRPr="0021005B">
        <w:rPr>
          <w:rFonts w:ascii="Century Schoolbook" w:hAnsi="Century Schoolbook"/>
        </w:rPr>
        <w:t xml:space="preserve">2200, which is the instruction provided to the jury in the instant matter.  Again, that instruction </w:t>
      </w:r>
      <w:r w:rsidR="00200D01" w:rsidRPr="0021005B">
        <w:rPr>
          <w:rFonts w:ascii="Century Schoolbook" w:hAnsi="Century Schoolbook"/>
        </w:rPr>
        <w:t>state</w:t>
      </w:r>
      <w:r w:rsidR="00200D01">
        <w:rPr>
          <w:rFonts w:ascii="Century Schoolbook" w:hAnsi="Century Schoolbook"/>
        </w:rPr>
        <w:t>s</w:t>
      </w:r>
      <w:r w:rsidR="00200D01" w:rsidRPr="0021005B">
        <w:rPr>
          <w:rFonts w:ascii="Century Schoolbook" w:hAnsi="Century Schoolbook"/>
        </w:rPr>
        <w:t xml:space="preserve"> </w:t>
      </w:r>
      <w:r w:rsidRPr="0021005B">
        <w:rPr>
          <w:rFonts w:ascii="Century Schoolbook" w:hAnsi="Century Schoolbook"/>
        </w:rPr>
        <w:t>in part:</w:t>
      </w:r>
    </w:p>
    <w:p w14:paraId="2D1B1063" w14:textId="5F7DF1A8" w:rsidR="00F17E1E" w:rsidRPr="0021005B" w:rsidRDefault="00DE640B" w:rsidP="00F17E1E">
      <w:pPr>
        <w:pStyle w:val="IndentedQuote"/>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 xml:space="preserve">To prove the defendant is guilty of this crime, the People must prove the following elements: </w:t>
      </w:r>
      <w:r w:rsidR="005F6321">
        <w:rPr>
          <w:rFonts w:ascii="Century Schoolbook" w:hAnsi="Century Schoolbook"/>
        </w:rPr>
        <w:t xml:space="preserve"> </w:t>
      </w:r>
      <w:r w:rsidR="00F17E1E" w:rsidRPr="0021005B">
        <w:rPr>
          <w:rFonts w:ascii="Century Schoolbook" w:hAnsi="Century Schoolbook"/>
        </w:rPr>
        <w:t>One, the defendant drove a vehicle on a highway; and two, the defendant intentionally drove with wanton disregard for the safety of persons or property.</w:t>
      </w:r>
    </w:p>
    <w:p w14:paraId="02507DC9" w14:textId="77777777" w:rsidR="00F17E1E" w:rsidRPr="0021005B" w:rsidRDefault="00F17E1E" w:rsidP="00F17E1E">
      <w:pPr>
        <w:pStyle w:val="IndentedQuote"/>
        <w:rPr>
          <w:rFonts w:ascii="Century Schoolbook" w:hAnsi="Century Schoolbook"/>
        </w:rPr>
      </w:pPr>
    </w:p>
    <w:p w14:paraId="64F636FF" w14:textId="0BDE3386" w:rsidR="00F17E1E" w:rsidRPr="0021005B" w:rsidRDefault="00DE640B" w:rsidP="004872A4">
      <w:pPr>
        <w:pStyle w:val="IndentedQuote"/>
        <w:spacing w:after="240"/>
        <w:rPr>
          <w:rFonts w:ascii="Century Schoolbook" w:hAnsi="Century Schoolbook"/>
        </w:rPr>
      </w:pPr>
      <w:r w:rsidRPr="0021005B">
        <w:rPr>
          <w:rFonts w:ascii="Century Schoolbook" w:hAnsi="Century Schoolbook"/>
        </w:rPr>
        <w:tab/>
      </w:r>
      <w:r w:rsidR="003C782F" w:rsidRPr="0021005B">
        <w:rPr>
          <w:rFonts w:ascii="Century Schoolbook" w:hAnsi="Century Schoolbook"/>
        </w:rPr>
        <w:t>“</w:t>
      </w:r>
      <w:r w:rsidR="00F17E1E" w:rsidRPr="0021005B">
        <w:rPr>
          <w:rFonts w:ascii="Century Schoolbook" w:hAnsi="Century Schoolbook"/>
        </w:rPr>
        <w:t>A person acts with wanton disregard for safety when, one, he or she is aware that his or her actions present a substantial and unjustifiable risk of harm; and two, he or she intentionally ignores that risk.</w:t>
      </w:r>
      <w:r w:rsidR="005F6321">
        <w:rPr>
          <w:rFonts w:ascii="Century Schoolbook" w:hAnsi="Century Schoolbook"/>
        </w:rPr>
        <w:t xml:space="preserve"> </w:t>
      </w:r>
      <w:r w:rsidR="00F17E1E" w:rsidRPr="0021005B">
        <w:rPr>
          <w:rFonts w:ascii="Century Schoolbook" w:hAnsi="Century Schoolbook"/>
        </w:rPr>
        <w:t xml:space="preserve"> The person does not, however, have to intend to cause damage.</w:t>
      </w:r>
      <w:r w:rsidR="003C782F" w:rsidRPr="0021005B">
        <w:rPr>
          <w:rFonts w:ascii="Century Schoolbook" w:hAnsi="Century Schoolbook"/>
        </w:rPr>
        <w:t>”</w:t>
      </w:r>
      <w:r w:rsidR="00F17E1E" w:rsidRPr="0021005B">
        <w:rPr>
          <w:rFonts w:ascii="Century Schoolbook" w:hAnsi="Century Schoolbook"/>
        </w:rPr>
        <w:t xml:space="preserve">  (</w:t>
      </w:r>
      <w:r w:rsidR="008410C6">
        <w:rPr>
          <w:rFonts w:ascii="Century Schoolbook" w:hAnsi="Century Schoolbook"/>
        </w:rPr>
        <w:t xml:space="preserve">See </w:t>
      </w:r>
      <w:r w:rsidR="00F17E1E" w:rsidRPr="0021005B">
        <w:rPr>
          <w:rFonts w:ascii="Century Schoolbook" w:hAnsi="Century Schoolbook"/>
        </w:rPr>
        <w:t xml:space="preserve">CALCRIM No.2200.) </w:t>
      </w:r>
    </w:p>
    <w:p w14:paraId="6B564C26" w14:textId="04EB6E3B" w:rsidR="00C00F0C" w:rsidRPr="0021005B" w:rsidRDefault="00F17E1E" w:rsidP="003C782F">
      <w:pPr>
        <w:spacing w:line="360" w:lineRule="auto"/>
        <w:rPr>
          <w:rFonts w:ascii="Century Schoolbook" w:hAnsi="Century Schoolbook"/>
        </w:rPr>
      </w:pPr>
      <w:r w:rsidRPr="0021005B">
        <w:rPr>
          <w:rFonts w:ascii="Century Schoolbook" w:hAnsi="Century Schoolbook"/>
        </w:rPr>
        <w:tab/>
      </w:r>
      <w:r w:rsidR="00245E93" w:rsidRPr="0021005B">
        <w:rPr>
          <w:rFonts w:ascii="Century Schoolbook" w:hAnsi="Century Schoolbook"/>
        </w:rPr>
        <w:t xml:space="preserve">So, we </w:t>
      </w:r>
      <w:r w:rsidR="00540414" w:rsidRPr="0021005B">
        <w:rPr>
          <w:rFonts w:ascii="Century Schoolbook" w:hAnsi="Century Schoolbook"/>
        </w:rPr>
        <w:t>observe</w:t>
      </w:r>
      <w:r w:rsidR="00245E93" w:rsidRPr="0021005B">
        <w:rPr>
          <w:rFonts w:ascii="Century Schoolbook" w:hAnsi="Century Schoolbook"/>
        </w:rPr>
        <w:t xml:space="preserve"> that in drafting </w:t>
      </w:r>
      <w:r w:rsidR="00245E93" w:rsidRPr="00D1335F">
        <w:rPr>
          <w:rFonts w:ascii="Century Schoolbook" w:hAnsi="Century Schoolbook"/>
        </w:rPr>
        <w:t>CALCRIM No. 2200</w:t>
      </w:r>
      <w:r w:rsidR="00245E93" w:rsidRPr="0021005B">
        <w:rPr>
          <w:rFonts w:ascii="Century Schoolbook" w:hAnsi="Century Schoolbook"/>
        </w:rPr>
        <w:t xml:space="preserve">, the Judicial Council of California Advisory Committee on Criminal Jury Instructions (Committee) did not revive the probable injury language of the earlier version of </w:t>
      </w:r>
      <w:r w:rsidR="00DE640B" w:rsidRPr="0021005B">
        <w:rPr>
          <w:rFonts w:ascii="Century Schoolbook" w:hAnsi="Century Schoolbook"/>
        </w:rPr>
        <w:t>CALJIC No.</w:t>
      </w:r>
      <w:r w:rsidR="00245E93" w:rsidRPr="0021005B">
        <w:rPr>
          <w:rFonts w:ascii="Century Schoolbook" w:hAnsi="Century Schoolbook"/>
        </w:rPr>
        <w:t xml:space="preserve"> 16.840 and did not keep th</w:t>
      </w:r>
      <w:r w:rsidR="00EA1D7D" w:rsidRPr="0021005B">
        <w:rPr>
          <w:rFonts w:ascii="Century Schoolbook" w:hAnsi="Century Schoolbook"/>
        </w:rPr>
        <w:t xml:space="preserve">e </w:t>
      </w:r>
      <w:r w:rsidR="00245E93" w:rsidRPr="0021005B">
        <w:rPr>
          <w:rFonts w:ascii="Century Schoolbook" w:hAnsi="Century Schoolbook"/>
        </w:rPr>
        <w:t>more general statement</w:t>
      </w:r>
      <w:r w:rsidR="00EA1D7D" w:rsidRPr="0021005B">
        <w:rPr>
          <w:rFonts w:ascii="Century Schoolbook" w:hAnsi="Century Schoolbook"/>
        </w:rPr>
        <w:t xml:space="preserve"> defining willful or wanton disregard as an intentional or conscious disregard for the safety of persons or property found in the final version of </w:t>
      </w:r>
      <w:r w:rsidR="00DE640B" w:rsidRPr="0021005B">
        <w:rPr>
          <w:rFonts w:ascii="Century Schoolbook" w:hAnsi="Century Schoolbook"/>
        </w:rPr>
        <w:t>CALJIC No.</w:t>
      </w:r>
      <w:r w:rsidR="00046456">
        <w:rPr>
          <w:rFonts w:ascii="Century Schoolbook" w:hAnsi="Century Schoolbook"/>
        </w:rPr>
        <w:t> </w:t>
      </w:r>
      <w:r w:rsidR="00EA1D7D" w:rsidRPr="0021005B">
        <w:rPr>
          <w:rFonts w:ascii="Century Schoolbook" w:hAnsi="Century Schoolbook"/>
        </w:rPr>
        <w:t xml:space="preserve">16.840.  Instead, the Committee opted for new language, defining </w:t>
      </w:r>
      <w:r w:rsidR="003C782F" w:rsidRPr="0021005B">
        <w:rPr>
          <w:rFonts w:ascii="Century Schoolbook" w:hAnsi="Century Schoolbook"/>
        </w:rPr>
        <w:t>“</w:t>
      </w:r>
      <w:r w:rsidR="00EA1D7D" w:rsidRPr="0021005B">
        <w:rPr>
          <w:rFonts w:ascii="Century Schoolbook" w:hAnsi="Century Schoolbook"/>
        </w:rPr>
        <w:t>wanton disregard for safety</w:t>
      </w:r>
      <w:r w:rsidR="003C782F" w:rsidRPr="0021005B">
        <w:rPr>
          <w:rFonts w:ascii="Century Schoolbook" w:hAnsi="Century Schoolbook"/>
        </w:rPr>
        <w:t>”</w:t>
      </w:r>
      <w:r w:rsidR="00EA1D7D" w:rsidRPr="0021005B">
        <w:rPr>
          <w:rFonts w:ascii="Century Schoolbook" w:hAnsi="Century Schoolbook"/>
        </w:rPr>
        <w:t xml:space="preserve"> as a defendant being </w:t>
      </w:r>
      <w:r w:rsidR="003C782F" w:rsidRPr="0021005B">
        <w:rPr>
          <w:rFonts w:ascii="Century Schoolbook" w:hAnsi="Century Schoolbook"/>
        </w:rPr>
        <w:t>“</w:t>
      </w:r>
      <w:r w:rsidR="00EA1D7D" w:rsidRPr="0021005B">
        <w:rPr>
          <w:rFonts w:ascii="Century Schoolbook" w:hAnsi="Century Schoolbook"/>
        </w:rPr>
        <w:t>aware that his or her actions present a substantial and unjustifiable risk of harm</w:t>
      </w:r>
      <w:r w:rsidR="003C782F" w:rsidRPr="0021005B">
        <w:rPr>
          <w:rFonts w:ascii="Century Schoolbook" w:hAnsi="Century Schoolbook"/>
        </w:rPr>
        <w:t>”</w:t>
      </w:r>
      <w:r w:rsidR="00EA1D7D" w:rsidRPr="0021005B">
        <w:rPr>
          <w:rFonts w:ascii="Century Schoolbook" w:hAnsi="Century Schoolbook"/>
        </w:rPr>
        <w:t xml:space="preserve"> and </w:t>
      </w:r>
      <w:r w:rsidR="003C782F" w:rsidRPr="0021005B">
        <w:rPr>
          <w:rFonts w:ascii="Century Schoolbook" w:hAnsi="Century Schoolbook"/>
        </w:rPr>
        <w:t>“</w:t>
      </w:r>
      <w:r w:rsidR="00EA1D7D" w:rsidRPr="0021005B">
        <w:rPr>
          <w:rFonts w:ascii="Century Schoolbook" w:hAnsi="Century Schoolbook"/>
        </w:rPr>
        <w:t>ig</w:t>
      </w:r>
      <w:r w:rsidR="008140CE" w:rsidRPr="0021005B">
        <w:rPr>
          <w:rFonts w:ascii="Century Schoolbook" w:hAnsi="Century Schoolbook"/>
        </w:rPr>
        <w:t>n</w:t>
      </w:r>
      <w:r w:rsidR="00EA1D7D" w:rsidRPr="0021005B">
        <w:rPr>
          <w:rFonts w:ascii="Century Schoolbook" w:hAnsi="Century Schoolbook"/>
        </w:rPr>
        <w:t>or[ing] that risk.</w:t>
      </w:r>
      <w:r w:rsidR="003C782F" w:rsidRPr="0021005B">
        <w:rPr>
          <w:rFonts w:ascii="Century Schoolbook" w:hAnsi="Century Schoolbook"/>
        </w:rPr>
        <w:t>”</w:t>
      </w:r>
      <w:r w:rsidR="00EA1D7D" w:rsidRPr="0021005B">
        <w:rPr>
          <w:rFonts w:ascii="Century Schoolbook" w:hAnsi="Century Schoolbook"/>
        </w:rPr>
        <w:t xml:space="preserve">  </w:t>
      </w:r>
      <w:r w:rsidR="00EA1D7D" w:rsidRPr="0021005B">
        <w:rPr>
          <w:rFonts w:ascii="Century Schoolbook" w:hAnsi="Century Schoolbook"/>
        </w:rPr>
        <w:lastRenderedPageBreak/>
        <w:t>(CALCRIM No.</w:t>
      </w:r>
      <w:r w:rsidR="00DE640B" w:rsidRPr="0021005B">
        <w:rPr>
          <w:rFonts w:ascii="Century Schoolbook" w:hAnsi="Century Schoolbook"/>
        </w:rPr>
        <w:t> </w:t>
      </w:r>
      <w:r w:rsidR="00EA1D7D" w:rsidRPr="0021005B">
        <w:rPr>
          <w:rFonts w:ascii="Century Schoolbook" w:hAnsi="Century Schoolbook"/>
        </w:rPr>
        <w:t xml:space="preserve">2200.) </w:t>
      </w:r>
      <w:r w:rsidR="00245E93" w:rsidRPr="0021005B">
        <w:rPr>
          <w:rFonts w:ascii="Century Schoolbook" w:hAnsi="Century Schoolbook"/>
        </w:rPr>
        <w:t xml:space="preserve"> </w:t>
      </w:r>
      <w:r w:rsidR="00EA1D7D" w:rsidRPr="0021005B">
        <w:rPr>
          <w:rFonts w:ascii="Century Schoolbook" w:hAnsi="Century Schoolbook"/>
        </w:rPr>
        <w:t xml:space="preserve">We agree with Barber that the substantial and unjustifiable risk language is not found in either </w:t>
      </w:r>
      <w:r w:rsidRPr="0021005B">
        <w:rPr>
          <w:rFonts w:ascii="Century Schoolbook" w:hAnsi="Century Schoolbook"/>
          <w:i/>
        </w:rPr>
        <w:t>Schumacher</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194 Cal.App.2d </w:t>
      </w:r>
      <w:r w:rsidRPr="008410C6">
        <w:rPr>
          <w:rFonts w:ascii="Century Schoolbook" w:hAnsi="Century Schoolbook"/>
        </w:rPr>
        <w:t>335</w:t>
      </w:r>
      <w:r w:rsidR="00752E8A">
        <w:rPr>
          <w:rFonts w:ascii="Century Schoolbook" w:hAnsi="Century Schoolbook"/>
        </w:rPr>
        <w:t>,</w:t>
      </w:r>
      <w:r w:rsidRPr="0021005B">
        <w:rPr>
          <w:rFonts w:ascii="Century Schoolbook" w:hAnsi="Century Schoolbook"/>
        </w:rPr>
        <w:t xml:space="preserve"> </w:t>
      </w:r>
      <w:r w:rsidR="00EA1D7D" w:rsidRPr="0021005B">
        <w:rPr>
          <w:rFonts w:ascii="Century Schoolbook" w:hAnsi="Century Schoolbook"/>
        </w:rPr>
        <w:t>or</w:t>
      </w:r>
      <w:r w:rsidRPr="0021005B">
        <w:rPr>
          <w:rFonts w:ascii="Century Schoolbook" w:hAnsi="Century Schoolbook"/>
        </w:rPr>
        <w:t xml:space="preserve"> </w:t>
      </w:r>
      <w:r w:rsidRPr="0021005B">
        <w:rPr>
          <w:rFonts w:ascii="Century Schoolbook" w:hAnsi="Century Schoolbook"/>
          <w:i/>
        </w:rPr>
        <w:t>Young</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20 Cal.2d 832</w:t>
      </w:r>
      <w:r w:rsidR="00752E8A">
        <w:rPr>
          <w:rFonts w:ascii="Century Schoolbook" w:hAnsi="Century Schoolbook"/>
        </w:rPr>
        <w:t>,</w:t>
      </w:r>
      <w:r w:rsidR="00EA1D7D" w:rsidRPr="0021005B">
        <w:rPr>
          <w:rFonts w:ascii="Century Schoolbook" w:hAnsi="Century Schoolbook"/>
        </w:rPr>
        <w:t xml:space="preserve"> on which the Committee relied to draft the form instruction.  That said, we are less concerned whether the identical language is contained in those case</w:t>
      </w:r>
      <w:r w:rsidR="00540414" w:rsidRPr="0021005B">
        <w:rPr>
          <w:rFonts w:ascii="Century Schoolbook" w:hAnsi="Century Schoolbook"/>
        </w:rPr>
        <w:t>s</w:t>
      </w:r>
      <w:r w:rsidR="00EA1D7D" w:rsidRPr="0021005B">
        <w:rPr>
          <w:rFonts w:ascii="Century Schoolbook" w:hAnsi="Century Schoolbook"/>
        </w:rPr>
        <w:t xml:space="preserve"> than if the subject instruction correctly instructs the jury, consistent with applicable law, what it must find to convict a defendant of reckless driving.</w:t>
      </w:r>
    </w:p>
    <w:p w14:paraId="68B44936" w14:textId="6827725D" w:rsidR="00A41128" w:rsidRPr="0021005B" w:rsidRDefault="00C00F0C" w:rsidP="003C782F">
      <w:pPr>
        <w:spacing w:line="360" w:lineRule="auto"/>
        <w:rPr>
          <w:rFonts w:ascii="Century Schoolbook" w:hAnsi="Century Schoolbook"/>
        </w:rPr>
      </w:pPr>
      <w:r w:rsidRPr="0021005B">
        <w:rPr>
          <w:rFonts w:ascii="Century Schoolbook" w:hAnsi="Century Schoolbook"/>
        </w:rPr>
        <w:tab/>
      </w:r>
      <w:r w:rsidR="00A41128" w:rsidRPr="0021005B">
        <w:rPr>
          <w:rFonts w:ascii="Century Schoolbook" w:hAnsi="Century Schoolbook"/>
        </w:rPr>
        <w:t xml:space="preserve">We assume that jurors exercise common sense in construing instructions and deliberating.  </w:t>
      </w:r>
      <w:r w:rsidR="003C782F" w:rsidRPr="0021005B">
        <w:rPr>
          <w:rFonts w:ascii="Century Schoolbook" w:hAnsi="Century Schoolbook"/>
        </w:rPr>
        <w:t>“</w:t>
      </w:r>
      <w:r w:rsidR="00A41128" w:rsidRPr="0021005B">
        <w:rPr>
          <w:rFonts w:ascii="Century Schoolbook" w:hAnsi="Century Schoolbook"/>
        </w:rPr>
        <w:t xml:space="preserve"> </w:t>
      </w:r>
      <w:r w:rsidR="003C782F" w:rsidRPr="0021005B">
        <w:rPr>
          <w:rFonts w:ascii="Century Schoolbook" w:hAnsi="Century Schoolbook"/>
        </w:rPr>
        <w:t>‘</w:t>
      </w:r>
      <w:r w:rsidR="00A41128" w:rsidRPr="0021005B">
        <w:rPr>
          <w:rFonts w:ascii="Century Schoolbook" w:hAnsi="Century Schoolbook"/>
        </w:rPr>
        <w:t>We credit jurors with intelligence and common sense [citation] and do not assume that these virtues will abandon them when presented with a court</w:t>
      </w:r>
      <w:r w:rsidR="003C782F" w:rsidRPr="0021005B">
        <w:rPr>
          <w:rFonts w:ascii="Century Schoolbook" w:hAnsi="Century Schoolbook"/>
        </w:rPr>
        <w:t>’</w:t>
      </w:r>
      <w:r w:rsidR="00A41128" w:rsidRPr="0021005B">
        <w:rPr>
          <w:rFonts w:ascii="Century Schoolbook" w:hAnsi="Century Schoolbook"/>
        </w:rPr>
        <w:t>s instructions.</w:t>
      </w:r>
      <w:r w:rsidR="003C782F" w:rsidRPr="0021005B">
        <w:rPr>
          <w:rFonts w:ascii="Century Schoolbook" w:hAnsi="Century Schoolbook"/>
        </w:rPr>
        <w:t>’</w:t>
      </w:r>
      <w:r w:rsidR="004872A4" w:rsidRPr="0021005B">
        <w:rPr>
          <w:rFonts w:ascii="Century Schoolbook" w:hAnsi="Century Schoolbook"/>
        </w:rPr>
        <w:t xml:space="preserve"> ”</w:t>
      </w:r>
      <w:r w:rsidR="00A41128" w:rsidRPr="0021005B">
        <w:rPr>
          <w:rFonts w:ascii="Century Schoolbook" w:hAnsi="Century Schoolbook"/>
        </w:rPr>
        <w:t xml:space="preserve">  (</w:t>
      </w:r>
      <w:r w:rsidR="00A41128" w:rsidRPr="0021005B">
        <w:rPr>
          <w:rFonts w:ascii="Century Schoolbook" w:hAnsi="Century Schoolbook"/>
          <w:i/>
        </w:rPr>
        <w:t>People v. Sanchez</w:t>
      </w:r>
      <w:r w:rsidR="00A41128" w:rsidRPr="0021005B">
        <w:rPr>
          <w:rFonts w:ascii="Century Schoolbook" w:hAnsi="Century Schoolbook"/>
        </w:rPr>
        <w:t xml:space="preserve"> (2013) 221 Cal.App.4th 1012, 1024.) </w:t>
      </w:r>
    </w:p>
    <w:p w14:paraId="67697CC0" w14:textId="6A81D32C" w:rsidR="00122DEA" w:rsidRPr="0021005B" w:rsidRDefault="00A41128" w:rsidP="003C782F">
      <w:pPr>
        <w:spacing w:line="360" w:lineRule="auto"/>
        <w:rPr>
          <w:rFonts w:ascii="Century Schoolbook" w:hAnsi="Century Schoolbook"/>
          <w:szCs w:val="26"/>
        </w:rPr>
      </w:pPr>
      <w:r w:rsidRPr="0021005B">
        <w:rPr>
          <w:rFonts w:ascii="Century Schoolbook" w:hAnsi="Century Schoolbook"/>
        </w:rPr>
        <w:tab/>
        <w:t xml:space="preserve">In the context of CALCRIM No. 2200, the word </w:t>
      </w:r>
      <w:r w:rsidR="003C782F" w:rsidRPr="0021005B">
        <w:rPr>
          <w:rFonts w:ascii="Century Schoolbook" w:hAnsi="Century Schoolbook"/>
        </w:rPr>
        <w:t>“</w:t>
      </w:r>
      <w:r w:rsidRPr="0021005B">
        <w:rPr>
          <w:rFonts w:ascii="Century Schoolbook" w:hAnsi="Century Schoolbook"/>
        </w:rPr>
        <w:t>substantial</w:t>
      </w:r>
      <w:r w:rsidR="003C782F" w:rsidRPr="0021005B">
        <w:rPr>
          <w:rFonts w:ascii="Century Schoolbook" w:hAnsi="Century Schoolbook"/>
        </w:rPr>
        <w:t>”</w:t>
      </w:r>
      <w:r w:rsidRPr="0021005B">
        <w:rPr>
          <w:rFonts w:ascii="Century Schoolbook" w:hAnsi="Century Schoolbook"/>
        </w:rPr>
        <w:t xml:space="preserve"> does not have a technical meaning peculiar to the law.  Merriam-Webster</w:t>
      </w:r>
      <w:r w:rsidR="003C782F" w:rsidRPr="0021005B">
        <w:rPr>
          <w:rFonts w:ascii="Century Schoolbook" w:hAnsi="Century Schoolbook"/>
        </w:rPr>
        <w:t>’</w:t>
      </w:r>
      <w:r w:rsidRPr="0021005B">
        <w:rPr>
          <w:rFonts w:ascii="Century Schoolbook" w:hAnsi="Century Schoolbook"/>
        </w:rPr>
        <w:t xml:space="preserve">s dictionary defines </w:t>
      </w:r>
      <w:r w:rsidR="003C782F" w:rsidRPr="0021005B">
        <w:rPr>
          <w:rFonts w:ascii="Century Schoolbook" w:hAnsi="Century Schoolbook"/>
        </w:rPr>
        <w:t>“</w:t>
      </w:r>
      <w:r w:rsidRPr="0021005B">
        <w:rPr>
          <w:rFonts w:ascii="Century Schoolbook" w:hAnsi="Century Schoolbook"/>
        </w:rPr>
        <w:t>substantial</w:t>
      </w:r>
      <w:r w:rsidR="003C782F" w:rsidRPr="0021005B">
        <w:rPr>
          <w:rFonts w:ascii="Century Schoolbook" w:hAnsi="Century Schoolbook"/>
        </w:rPr>
        <w:t>”</w:t>
      </w:r>
      <w:r w:rsidRPr="0021005B">
        <w:rPr>
          <w:rFonts w:ascii="Century Schoolbook" w:hAnsi="Century Schoolbook"/>
        </w:rPr>
        <w:t xml:space="preserve"> in the following ways:  </w:t>
      </w:r>
      <w:r w:rsidR="003C782F" w:rsidRPr="0021005B">
        <w:rPr>
          <w:rFonts w:ascii="Century Schoolbook" w:hAnsi="Century Schoolbook"/>
        </w:rPr>
        <w:t>“</w:t>
      </w:r>
      <w:r w:rsidRPr="0021005B">
        <w:rPr>
          <w:rFonts w:ascii="Century Schoolbook" w:hAnsi="Century Schoolbook"/>
        </w:rPr>
        <w:t xml:space="preserve">1 a: </w:t>
      </w:r>
      <w:r w:rsidR="00752E8A">
        <w:rPr>
          <w:rFonts w:ascii="Century Schoolbook" w:hAnsi="Century Schoolbook"/>
        </w:rPr>
        <w:t xml:space="preserve"> </w:t>
      </w:r>
      <w:r w:rsidRPr="0021005B">
        <w:rPr>
          <w:rFonts w:ascii="Century Schoolbook" w:hAnsi="Century Schoolbook"/>
        </w:rPr>
        <w:t>consisting of or relating to substance</w:t>
      </w:r>
      <w:r w:rsidR="00752E8A">
        <w:rPr>
          <w:rFonts w:ascii="Century Schoolbook" w:hAnsi="Century Schoolbook"/>
        </w:rPr>
        <w:t xml:space="preserve"> </w:t>
      </w:r>
      <w:r w:rsidRPr="0021005B">
        <w:rPr>
          <w:rFonts w:ascii="Century Schoolbook" w:hAnsi="Century Schoolbook"/>
        </w:rPr>
        <w:t xml:space="preserve"> [¶] </w:t>
      </w:r>
      <w:r w:rsidR="00DE640B" w:rsidRPr="0021005B">
        <w:rPr>
          <w:rFonts w:ascii="Century Schoolbook" w:hAnsi="Century Schoolbook"/>
        </w:rPr>
        <w:t xml:space="preserve"> </w:t>
      </w:r>
      <w:r w:rsidRPr="0021005B">
        <w:rPr>
          <w:rFonts w:ascii="Century Schoolbook" w:hAnsi="Century Schoolbook"/>
        </w:rPr>
        <w:t>b:</w:t>
      </w:r>
      <w:r w:rsidR="00DE640B" w:rsidRPr="0021005B">
        <w:rPr>
          <w:rFonts w:ascii="Century Schoolbook" w:hAnsi="Century Schoolbook"/>
        </w:rPr>
        <w:t> </w:t>
      </w:r>
      <w:r w:rsidR="00752E8A">
        <w:rPr>
          <w:rFonts w:ascii="Century Schoolbook" w:hAnsi="Century Schoolbook"/>
        </w:rPr>
        <w:t xml:space="preserve"> </w:t>
      </w:r>
      <w:r w:rsidRPr="0021005B">
        <w:rPr>
          <w:rFonts w:ascii="Century Schoolbook" w:hAnsi="Century Schoolbook"/>
          <w:szCs w:val="26"/>
        </w:rPr>
        <w:t xml:space="preserve">not imaginary or illusory: real, true </w:t>
      </w:r>
      <w:r w:rsidR="00752E8A">
        <w:rPr>
          <w:rFonts w:ascii="Century Schoolbook" w:hAnsi="Century Schoolbook"/>
          <w:szCs w:val="26"/>
        </w:rPr>
        <w:t xml:space="preserve"> </w:t>
      </w:r>
      <w:r w:rsidRPr="0021005B">
        <w:rPr>
          <w:rFonts w:ascii="Century Schoolbook" w:hAnsi="Century Schoolbook"/>
          <w:szCs w:val="26"/>
        </w:rPr>
        <w:t xml:space="preserve">[¶] </w:t>
      </w:r>
      <w:r w:rsidR="00DE640B" w:rsidRPr="0021005B">
        <w:rPr>
          <w:rFonts w:ascii="Century Schoolbook" w:hAnsi="Century Schoolbook"/>
          <w:szCs w:val="26"/>
        </w:rPr>
        <w:t xml:space="preserve"> </w:t>
      </w:r>
      <w:r w:rsidRPr="0021005B">
        <w:rPr>
          <w:rFonts w:ascii="Century Schoolbook" w:hAnsi="Century Schoolbook"/>
          <w:szCs w:val="26"/>
        </w:rPr>
        <w:t xml:space="preserve">c:  important, essential </w:t>
      </w:r>
      <w:r w:rsidR="00752E8A">
        <w:rPr>
          <w:rFonts w:ascii="Century Schoolbook" w:hAnsi="Century Schoolbook"/>
          <w:szCs w:val="26"/>
        </w:rPr>
        <w:t xml:space="preserve"> </w:t>
      </w:r>
      <w:r w:rsidRPr="0021005B">
        <w:rPr>
          <w:rFonts w:ascii="Century Schoolbook" w:hAnsi="Century Schoolbook"/>
          <w:szCs w:val="26"/>
        </w:rPr>
        <w:t>[¶]  2:  ample to satisfy and nourish:</w:t>
      </w:r>
      <w:r w:rsidR="00752E8A">
        <w:rPr>
          <w:rFonts w:ascii="Century Schoolbook" w:hAnsi="Century Schoolbook"/>
          <w:szCs w:val="26"/>
        </w:rPr>
        <w:t xml:space="preserve"> </w:t>
      </w:r>
      <w:r w:rsidRPr="0021005B">
        <w:rPr>
          <w:rFonts w:ascii="Century Schoolbook" w:hAnsi="Century Schoolbook"/>
          <w:szCs w:val="26"/>
        </w:rPr>
        <w:t xml:space="preserve"> full </w:t>
      </w:r>
      <w:r w:rsidR="00752E8A">
        <w:rPr>
          <w:rFonts w:ascii="Century Schoolbook" w:hAnsi="Century Schoolbook"/>
          <w:szCs w:val="26"/>
        </w:rPr>
        <w:t xml:space="preserve"> </w:t>
      </w:r>
      <w:r w:rsidRPr="0021005B">
        <w:rPr>
          <w:rFonts w:ascii="Century Schoolbook" w:hAnsi="Century Schoolbook"/>
          <w:szCs w:val="26"/>
        </w:rPr>
        <w:t xml:space="preserve">[¶]  3  a:  possessed of means: well-to-do </w:t>
      </w:r>
      <w:r w:rsidR="00752E8A">
        <w:rPr>
          <w:rFonts w:ascii="Century Schoolbook" w:hAnsi="Century Schoolbook"/>
          <w:szCs w:val="26"/>
        </w:rPr>
        <w:t xml:space="preserve"> </w:t>
      </w:r>
      <w:r w:rsidRPr="0021005B">
        <w:rPr>
          <w:rFonts w:ascii="Century Schoolbook" w:hAnsi="Century Schoolbook"/>
          <w:szCs w:val="26"/>
        </w:rPr>
        <w:t>[¶]  b:  considerable in quantify: significantly great  [¶]  4:</w:t>
      </w:r>
      <w:r w:rsidR="004872A4" w:rsidRPr="0021005B">
        <w:rPr>
          <w:rFonts w:ascii="Century Schoolbook" w:hAnsi="Century Schoolbook"/>
          <w:szCs w:val="26"/>
        </w:rPr>
        <w:t>  </w:t>
      </w:r>
      <w:r w:rsidRPr="0021005B">
        <w:rPr>
          <w:rFonts w:ascii="Century Schoolbook" w:hAnsi="Century Schoolbook"/>
          <w:szCs w:val="26"/>
        </w:rPr>
        <w:t>firmly constructed: sturdy  [¶]  5:  being largely but not wholly that which is specified</w:t>
      </w:r>
      <w:r w:rsidR="003C782F" w:rsidRPr="0021005B">
        <w:rPr>
          <w:rFonts w:ascii="Century Schoolbook" w:hAnsi="Century Schoolbook"/>
          <w:szCs w:val="26"/>
        </w:rPr>
        <w:t>”</w:t>
      </w:r>
      <w:r w:rsidRPr="0021005B">
        <w:rPr>
          <w:rFonts w:ascii="Century Schoolbook" w:hAnsi="Century Schoolbook"/>
          <w:szCs w:val="26"/>
        </w:rPr>
        <w:t>.</w:t>
      </w:r>
      <w:r w:rsidRPr="0021005B">
        <w:rPr>
          <w:rStyle w:val="FootnoteReference"/>
          <w:rFonts w:ascii="Century Schoolbook" w:hAnsi="Century Schoolbook"/>
          <w:szCs w:val="26"/>
        </w:rPr>
        <w:footnoteReference w:id="2"/>
      </w:r>
      <w:r w:rsidRPr="0021005B">
        <w:rPr>
          <w:rFonts w:ascii="Century Schoolbook" w:hAnsi="Century Schoolbook"/>
          <w:szCs w:val="26"/>
        </w:rPr>
        <w:t xml:space="preserve">  Further, synonyms for </w:t>
      </w:r>
      <w:r w:rsidR="003C782F" w:rsidRPr="0021005B">
        <w:rPr>
          <w:rFonts w:ascii="Century Schoolbook" w:hAnsi="Century Schoolbook"/>
          <w:szCs w:val="26"/>
        </w:rPr>
        <w:t>“</w:t>
      </w:r>
      <w:r w:rsidRPr="0021005B">
        <w:rPr>
          <w:rFonts w:ascii="Century Schoolbook" w:hAnsi="Century Schoolbook"/>
          <w:szCs w:val="26"/>
        </w:rPr>
        <w:t>substantial</w:t>
      </w:r>
      <w:r w:rsidR="003C782F" w:rsidRPr="0021005B">
        <w:rPr>
          <w:rFonts w:ascii="Century Schoolbook" w:hAnsi="Century Schoolbook"/>
          <w:szCs w:val="26"/>
        </w:rPr>
        <w:t>”</w:t>
      </w:r>
      <w:r w:rsidRPr="0021005B">
        <w:rPr>
          <w:rFonts w:ascii="Century Schoolbook" w:hAnsi="Century Schoolbook"/>
          <w:szCs w:val="26"/>
        </w:rPr>
        <w:t xml:space="preserve"> include big, consequential, considerable, extraordinary, large, massive, meaningful, serious, significant, and sizable.</w:t>
      </w:r>
      <w:r w:rsidRPr="0021005B">
        <w:rPr>
          <w:rStyle w:val="FootnoteReference"/>
          <w:rFonts w:ascii="Century Schoolbook" w:hAnsi="Century Schoolbook"/>
          <w:szCs w:val="26"/>
        </w:rPr>
        <w:footnoteReference w:id="3"/>
      </w:r>
    </w:p>
    <w:p w14:paraId="54E3AD50" w14:textId="3C1929B2" w:rsidR="005F41D8" w:rsidRPr="0021005B" w:rsidRDefault="005F41D8" w:rsidP="003C782F">
      <w:pPr>
        <w:spacing w:line="360" w:lineRule="auto"/>
        <w:rPr>
          <w:rFonts w:ascii="Century Schoolbook" w:hAnsi="Century Schoolbook"/>
          <w:szCs w:val="26"/>
        </w:rPr>
      </w:pPr>
      <w:r w:rsidRPr="0021005B">
        <w:rPr>
          <w:rFonts w:ascii="Century Schoolbook" w:hAnsi="Century Schoolbook"/>
          <w:szCs w:val="26"/>
        </w:rPr>
        <w:lastRenderedPageBreak/>
        <w:tab/>
        <w:t>Merriam-Webster</w:t>
      </w:r>
      <w:r w:rsidR="003C782F" w:rsidRPr="0021005B">
        <w:rPr>
          <w:rFonts w:ascii="Century Schoolbook" w:hAnsi="Century Schoolbook"/>
          <w:szCs w:val="26"/>
        </w:rPr>
        <w:t>’</w:t>
      </w:r>
      <w:r w:rsidRPr="0021005B">
        <w:rPr>
          <w:rFonts w:ascii="Century Schoolbook" w:hAnsi="Century Schoolbook"/>
          <w:szCs w:val="26"/>
        </w:rPr>
        <w:t xml:space="preserve">s dictionary defines </w:t>
      </w:r>
      <w:r w:rsidR="003C782F" w:rsidRPr="0021005B">
        <w:rPr>
          <w:rFonts w:ascii="Century Schoolbook" w:hAnsi="Century Schoolbook"/>
          <w:szCs w:val="26"/>
        </w:rPr>
        <w:t>“</w:t>
      </w:r>
      <w:r w:rsidRPr="0021005B">
        <w:rPr>
          <w:rFonts w:ascii="Century Schoolbook" w:hAnsi="Century Schoolbook"/>
          <w:szCs w:val="26"/>
        </w:rPr>
        <w:t>unjustifi</w:t>
      </w:r>
      <w:r w:rsidR="00F27909" w:rsidRPr="0021005B">
        <w:rPr>
          <w:rFonts w:ascii="Century Schoolbook" w:hAnsi="Century Schoolbook"/>
          <w:szCs w:val="26"/>
        </w:rPr>
        <w:t>able</w:t>
      </w:r>
      <w:r w:rsidR="003C782F" w:rsidRPr="0021005B">
        <w:rPr>
          <w:rFonts w:ascii="Century Schoolbook" w:hAnsi="Century Schoolbook"/>
          <w:szCs w:val="26"/>
        </w:rPr>
        <w:t>”</w:t>
      </w:r>
      <w:r w:rsidRPr="0021005B">
        <w:rPr>
          <w:rFonts w:ascii="Century Schoolbook" w:hAnsi="Century Schoolbook"/>
          <w:szCs w:val="26"/>
        </w:rPr>
        <w:t xml:space="preserve"> as </w:t>
      </w:r>
      <w:r w:rsidR="003C782F" w:rsidRPr="0021005B">
        <w:rPr>
          <w:rFonts w:ascii="Century Schoolbook" w:hAnsi="Century Schoolbook"/>
          <w:szCs w:val="26"/>
        </w:rPr>
        <w:t>“</w:t>
      </w:r>
      <w:r w:rsidR="00F27909" w:rsidRPr="0021005B">
        <w:rPr>
          <w:rFonts w:ascii="Century Schoolbook" w:hAnsi="Century Schoolbook"/>
          <w:szCs w:val="26"/>
        </w:rPr>
        <w:t xml:space="preserve">unable to be justified: </w:t>
      </w:r>
      <w:r w:rsidR="00752E8A">
        <w:rPr>
          <w:rFonts w:ascii="Century Schoolbook" w:hAnsi="Century Schoolbook"/>
          <w:szCs w:val="26"/>
        </w:rPr>
        <w:t xml:space="preserve"> </w:t>
      </w:r>
      <w:r w:rsidR="00F27909" w:rsidRPr="0021005B">
        <w:rPr>
          <w:rFonts w:ascii="Century Schoolbook" w:hAnsi="Century Schoolbook"/>
          <w:szCs w:val="26"/>
        </w:rPr>
        <w:t>not excusable or justifiable.</w:t>
      </w:r>
      <w:r w:rsidR="003C782F" w:rsidRPr="0021005B">
        <w:rPr>
          <w:rFonts w:ascii="Century Schoolbook" w:hAnsi="Century Schoolbook"/>
          <w:szCs w:val="26"/>
        </w:rPr>
        <w:t>”</w:t>
      </w:r>
      <w:r w:rsidRPr="0021005B">
        <w:rPr>
          <w:rStyle w:val="FootnoteReference"/>
          <w:rFonts w:ascii="Century Schoolbook" w:hAnsi="Century Schoolbook"/>
          <w:szCs w:val="26"/>
        </w:rPr>
        <w:footnoteReference w:id="4"/>
      </w:r>
      <w:r w:rsidRPr="0021005B">
        <w:rPr>
          <w:rFonts w:ascii="Century Schoolbook" w:hAnsi="Century Schoolbook"/>
          <w:szCs w:val="26"/>
        </w:rPr>
        <w:t xml:space="preserve">  Moreover, synonyms for </w:t>
      </w:r>
      <w:r w:rsidR="003C782F" w:rsidRPr="0021005B">
        <w:rPr>
          <w:rFonts w:ascii="Century Schoolbook" w:hAnsi="Century Schoolbook"/>
          <w:szCs w:val="26"/>
        </w:rPr>
        <w:t>“</w:t>
      </w:r>
      <w:r w:rsidRPr="0021005B">
        <w:rPr>
          <w:rFonts w:ascii="Century Schoolbook" w:hAnsi="Century Schoolbook"/>
          <w:szCs w:val="26"/>
        </w:rPr>
        <w:t>unjustifi</w:t>
      </w:r>
      <w:r w:rsidR="00F27909" w:rsidRPr="0021005B">
        <w:rPr>
          <w:rFonts w:ascii="Century Schoolbook" w:hAnsi="Century Schoolbook"/>
          <w:szCs w:val="26"/>
        </w:rPr>
        <w:t>able</w:t>
      </w:r>
      <w:r w:rsidR="003C782F" w:rsidRPr="0021005B">
        <w:rPr>
          <w:rFonts w:ascii="Century Schoolbook" w:hAnsi="Century Schoolbook"/>
          <w:szCs w:val="26"/>
        </w:rPr>
        <w:t>”</w:t>
      </w:r>
      <w:r w:rsidRPr="0021005B">
        <w:rPr>
          <w:rFonts w:ascii="Century Schoolbook" w:hAnsi="Century Schoolbook"/>
          <w:szCs w:val="26"/>
        </w:rPr>
        <w:t xml:space="preserve"> include </w:t>
      </w:r>
      <w:r w:rsidR="00F27909" w:rsidRPr="0021005B">
        <w:rPr>
          <w:rFonts w:ascii="Century Schoolbook" w:hAnsi="Century Schoolbook"/>
          <w:szCs w:val="26"/>
        </w:rPr>
        <w:t>baseless, groundless, indefensible, inexcusable, unconscionable, and unforgivable</w:t>
      </w:r>
      <w:r w:rsidRPr="0021005B">
        <w:rPr>
          <w:rFonts w:ascii="Century Schoolbook" w:hAnsi="Century Schoolbook"/>
          <w:szCs w:val="26"/>
        </w:rPr>
        <w:t>.</w:t>
      </w:r>
      <w:r w:rsidRPr="0021005B">
        <w:rPr>
          <w:rStyle w:val="FootnoteReference"/>
          <w:rFonts w:ascii="Century Schoolbook" w:hAnsi="Century Schoolbook"/>
          <w:szCs w:val="26"/>
        </w:rPr>
        <w:footnoteReference w:id="5"/>
      </w:r>
    </w:p>
    <w:p w14:paraId="3D7CAE8E" w14:textId="1601D982" w:rsidR="006E70ED" w:rsidRPr="0021005B" w:rsidRDefault="005F41D8" w:rsidP="003C782F">
      <w:pPr>
        <w:spacing w:line="360" w:lineRule="auto"/>
        <w:rPr>
          <w:rFonts w:ascii="Century Schoolbook" w:hAnsi="Century Schoolbook"/>
          <w:szCs w:val="26"/>
        </w:rPr>
      </w:pPr>
      <w:r w:rsidRPr="0021005B">
        <w:rPr>
          <w:rFonts w:ascii="Century Schoolbook" w:hAnsi="Century Schoolbook"/>
          <w:szCs w:val="26"/>
        </w:rPr>
        <w:tab/>
        <w:t xml:space="preserve">Neither the term </w:t>
      </w:r>
      <w:r w:rsidR="003C782F" w:rsidRPr="0021005B">
        <w:rPr>
          <w:rFonts w:ascii="Century Schoolbook" w:hAnsi="Century Schoolbook"/>
          <w:szCs w:val="26"/>
        </w:rPr>
        <w:t>“</w:t>
      </w:r>
      <w:r w:rsidRPr="0021005B">
        <w:rPr>
          <w:rFonts w:ascii="Century Schoolbook" w:hAnsi="Century Schoolbook"/>
          <w:szCs w:val="26"/>
        </w:rPr>
        <w:t>substantial</w:t>
      </w:r>
      <w:r w:rsidR="003C782F" w:rsidRPr="0021005B">
        <w:rPr>
          <w:rFonts w:ascii="Century Schoolbook" w:hAnsi="Century Schoolbook"/>
          <w:szCs w:val="26"/>
        </w:rPr>
        <w:t>”</w:t>
      </w:r>
      <w:r w:rsidRPr="0021005B">
        <w:rPr>
          <w:rFonts w:ascii="Century Schoolbook" w:hAnsi="Century Schoolbook"/>
          <w:szCs w:val="26"/>
        </w:rPr>
        <w:t xml:space="preserve"> nor the term </w:t>
      </w:r>
      <w:r w:rsidR="003C782F" w:rsidRPr="0021005B">
        <w:rPr>
          <w:rFonts w:ascii="Century Schoolbook" w:hAnsi="Century Schoolbook"/>
          <w:szCs w:val="26"/>
        </w:rPr>
        <w:t>“</w:t>
      </w:r>
      <w:r w:rsidRPr="0021005B">
        <w:rPr>
          <w:rFonts w:ascii="Century Schoolbook" w:hAnsi="Century Schoolbook"/>
          <w:szCs w:val="26"/>
        </w:rPr>
        <w:t>unjustifiable</w:t>
      </w:r>
      <w:r w:rsidR="003C782F" w:rsidRPr="0021005B">
        <w:rPr>
          <w:rFonts w:ascii="Century Schoolbook" w:hAnsi="Century Schoolbook"/>
          <w:szCs w:val="26"/>
        </w:rPr>
        <w:t>”</w:t>
      </w:r>
      <w:r w:rsidRPr="0021005B">
        <w:rPr>
          <w:rFonts w:ascii="Century Schoolbook" w:hAnsi="Century Schoolbook"/>
          <w:szCs w:val="26"/>
        </w:rPr>
        <w:t xml:space="preserve"> is uncommon.  To the contrary, these are words that are easily understood.  Regarding </w:t>
      </w:r>
      <w:r w:rsidR="00234348" w:rsidRPr="0021005B">
        <w:rPr>
          <w:rFonts w:ascii="Century Schoolbook" w:hAnsi="Century Schoolbook"/>
          <w:szCs w:val="26"/>
        </w:rPr>
        <w:t xml:space="preserve">using </w:t>
      </w:r>
      <w:r w:rsidRPr="0021005B">
        <w:rPr>
          <w:rFonts w:ascii="Century Schoolbook" w:hAnsi="Century Schoolbook"/>
          <w:szCs w:val="26"/>
        </w:rPr>
        <w:t xml:space="preserve">those words to describe a type of risk, considering the applicable definitions and synonyms, a commonsense understanding of a </w:t>
      </w:r>
      <w:r w:rsidR="003C782F" w:rsidRPr="0021005B">
        <w:rPr>
          <w:rFonts w:ascii="Century Schoolbook" w:hAnsi="Century Schoolbook"/>
          <w:szCs w:val="26"/>
        </w:rPr>
        <w:t>“</w:t>
      </w:r>
      <w:r w:rsidRPr="0021005B">
        <w:rPr>
          <w:rFonts w:ascii="Century Schoolbook" w:hAnsi="Century Schoolbook"/>
          <w:szCs w:val="26"/>
        </w:rPr>
        <w:t>substantial and unjustifiable risk</w:t>
      </w:r>
      <w:r w:rsidR="003C782F" w:rsidRPr="0021005B">
        <w:rPr>
          <w:rFonts w:ascii="Century Schoolbook" w:hAnsi="Century Schoolbook"/>
          <w:szCs w:val="26"/>
        </w:rPr>
        <w:t>”</w:t>
      </w:r>
      <w:r w:rsidRPr="0021005B">
        <w:rPr>
          <w:rFonts w:ascii="Century Schoolbook" w:hAnsi="Century Schoolbook"/>
          <w:szCs w:val="26"/>
        </w:rPr>
        <w:t xml:space="preserve"> would be a risk that is significant, large, or extraordinary </w:t>
      </w:r>
      <w:r w:rsidR="009A7920" w:rsidRPr="0021005B">
        <w:rPr>
          <w:rFonts w:ascii="Century Schoolbook" w:hAnsi="Century Schoolbook"/>
          <w:szCs w:val="26"/>
        </w:rPr>
        <w:t xml:space="preserve">and </w:t>
      </w:r>
      <w:r w:rsidRPr="0021005B">
        <w:rPr>
          <w:rFonts w:ascii="Century Schoolbook" w:hAnsi="Century Schoolbook"/>
          <w:szCs w:val="26"/>
        </w:rPr>
        <w:t xml:space="preserve">is </w:t>
      </w:r>
      <w:r w:rsidR="00F27909" w:rsidRPr="0021005B">
        <w:rPr>
          <w:rFonts w:ascii="Century Schoolbook" w:hAnsi="Century Schoolbook"/>
          <w:szCs w:val="26"/>
        </w:rPr>
        <w:t>indefensible</w:t>
      </w:r>
      <w:r w:rsidRPr="0021005B">
        <w:rPr>
          <w:rFonts w:ascii="Century Schoolbook" w:hAnsi="Century Schoolbook"/>
          <w:szCs w:val="26"/>
        </w:rPr>
        <w:t xml:space="preserve">.  </w:t>
      </w:r>
      <w:r w:rsidR="008A6C01" w:rsidRPr="0021005B">
        <w:rPr>
          <w:rFonts w:ascii="Century Schoolbook" w:hAnsi="Century Schoolbook"/>
          <w:szCs w:val="26"/>
        </w:rPr>
        <w:t xml:space="preserve">In other words, a substantial and unjustified risk is not one that a person would feel comfortable ignoring.  </w:t>
      </w:r>
      <w:r w:rsidR="00540414" w:rsidRPr="0021005B">
        <w:rPr>
          <w:rFonts w:ascii="Century Schoolbook" w:hAnsi="Century Schoolbook"/>
          <w:szCs w:val="26"/>
        </w:rPr>
        <w:t>In fact, he or she would be reckless to do so.</w:t>
      </w:r>
      <w:r w:rsidR="00046456">
        <w:rPr>
          <w:rFonts w:ascii="Century Schoolbook" w:hAnsi="Century Schoolbook"/>
          <w:szCs w:val="26"/>
        </w:rPr>
        <w:t xml:space="preserve">  </w:t>
      </w:r>
    </w:p>
    <w:p w14:paraId="734144EA" w14:textId="70E1199A" w:rsidR="00403380" w:rsidRPr="0021005B" w:rsidRDefault="006E70ED" w:rsidP="003C782F">
      <w:pPr>
        <w:spacing w:line="360" w:lineRule="auto"/>
        <w:rPr>
          <w:rFonts w:ascii="Century Schoolbook" w:hAnsi="Century Schoolbook"/>
          <w:i/>
          <w:szCs w:val="26"/>
        </w:rPr>
      </w:pPr>
      <w:r w:rsidRPr="0021005B">
        <w:rPr>
          <w:rFonts w:ascii="Century Schoolbook" w:hAnsi="Century Schoolbook"/>
          <w:szCs w:val="26"/>
        </w:rPr>
        <w:tab/>
        <w:t xml:space="preserve">In applying this understanding of </w:t>
      </w:r>
      <w:r w:rsidR="003C782F" w:rsidRPr="0021005B">
        <w:rPr>
          <w:rFonts w:ascii="Century Schoolbook" w:hAnsi="Century Schoolbook"/>
          <w:szCs w:val="26"/>
        </w:rPr>
        <w:t>“</w:t>
      </w:r>
      <w:r w:rsidRPr="0021005B">
        <w:rPr>
          <w:rFonts w:ascii="Century Schoolbook" w:hAnsi="Century Schoolbook"/>
          <w:szCs w:val="26"/>
        </w:rPr>
        <w:t>substantial and unjustifiable risk</w:t>
      </w:r>
      <w:r w:rsidR="003C782F" w:rsidRPr="0021005B">
        <w:rPr>
          <w:rFonts w:ascii="Century Schoolbook" w:hAnsi="Century Schoolbook"/>
          <w:szCs w:val="26"/>
        </w:rPr>
        <w:t>”</w:t>
      </w:r>
      <w:r w:rsidRPr="0021005B">
        <w:rPr>
          <w:rFonts w:ascii="Century Schoolbook" w:hAnsi="Century Schoolbook"/>
          <w:szCs w:val="26"/>
        </w:rPr>
        <w:t xml:space="preserve"> to the pertinent </w:t>
      </w:r>
      <w:r w:rsidR="00B44FFB" w:rsidRPr="0021005B">
        <w:rPr>
          <w:rFonts w:ascii="Century Schoolbook" w:hAnsi="Century Schoolbook"/>
          <w:szCs w:val="26"/>
        </w:rPr>
        <w:t>caselaw</w:t>
      </w:r>
      <w:r w:rsidRPr="0021005B">
        <w:rPr>
          <w:rFonts w:ascii="Century Schoolbook" w:hAnsi="Century Schoolbook"/>
          <w:szCs w:val="26"/>
        </w:rPr>
        <w:t xml:space="preserve">, we are satisfied that CALCRIM No. 2200 accurately states the elements of reckless driving.  For example, in </w:t>
      </w:r>
      <w:r w:rsidRPr="0021005B">
        <w:rPr>
          <w:rFonts w:ascii="Century Schoolbook" w:hAnsi="Century Schoolbook"/>
          <w:i/>
          <w:szCs w:val="26"/>
        </w:rPr>
        <w:t>Young</w:t>
      </w:r>
      <w:r w:rsidRPr="0021005B">
        <w:rPr>
          <w:rFonts w:ascii="Century Schoolbook" w:hAnsi="Century Schoolbook"/>
          <w:szCs w:val="26"/>
        </w:rPr>
        <w:t xml:space="preserve">, </w:t>
      </w:r>
      <w:r w:rsidRPr="0021005B">
        <w:rPr>
          <w:rFonts w:ascii="Century Schoolbook" w:hAnsi="Century Schoolbook"/>
          <w:i/>
        </w:rPr>
        <w:t>supra</w:t>
      </w:r>
      <w:r w:rsidRPr="0021005B">
        <w:rPr>
          <w:rFonts w:ascii="Century Schoolbook" w:hAnsi="Century Schoolbook"/>
        </w:rPr>
        <w:t xml:space="preserve">, 20 Cal.2d 832, our high court concluded that </w:t>
      </w:r>
      <w:r w:rsidR="00B73AB4">
        <w:rPr>
          <w:rFonts w:ascii="Century Schoolbook" w:hAnsi="Century Schoolbook"/>
        </w:rPr>
        <w:t>wil</w:t>
      </w:r>
      <w:r w:rsidR="00200D01">
        <w:rPr>
          <w:rFonts w:ascii="Century Schoolbook" w:hAnsi="Century Schoolbook"/>
        </w:rPr>
        <w:t>l</w:t>
      </w:r>
      <w:r w:rsidR="00B73AB4">
        <w:rPr>
          <w:rFonts w:ascii="Century Schoolbook" w:hAnsi="Century Schoolbook"/>
        </w:rPr>
        <w:t>ful</w:t>
      </w:r>
      <w:r w:rsidRPr="0021005B">
        <w:rPr>
          <w:rFonts w:ascii="Century Schoolbook" w:hAnsi="Century Schoolbook"/>
        </w:rPr>
        <w:t xml:space="preserve"> misconduct and reckless driving were the same.  It then provided alternative definitions for </w:t>
      </w:r>
      <w:r w:rsidR="00B73AB4">
        <w:rPr>
          <w:rFonts w:ascii="Century Schoolbook" w:hAnsi="Century Schoolbook"/>
        </w:rPr>
        <w:t>wil</w:t>
      </w:r>
      <w:r w:rsidR="00200D01">
        <w:rPr>
          <w:rFonts w:ascii="Century Schoolbook" w:hAnsi="Century Schoolbook"/>
        </w:rPr>
        <w:t>l</w:t>
      </w:r>
      <w:r w:rsidR="00B73AB4">
        <w:rPr>
          <w:rFonts w:ascii="Century Schoolbook" w:hAnsi="Century Schoolbook"/>
        </w:rPr>
        <w:t>ful</w:t>
      </w:r>
      <w:r w:rsidRPr="0021005B">
        <w:rPr>
          <w:rFonts w:ascii="Century Schoolbook" w:hAnsi="Century Schoolbook"/>
        </w:rPr>
        <w:t xml:space="preserve"> misconduct to include intentionally </w:t>
      </w:r>
      <w:r w:rsidR="00272607">
        <w:rPr>
          <w:rFonts w:ascii="Century Schoolbook" w:hAnsi="Century Schoolbook"/>
        </w:rPr>
        <w:t>performing an act</w:t>
      </w:r>
      <w:r w:rsidR="00D1335F">
        <w:rPr>
          <w:rFonts w:ascii="Century Schoolbook" w:hAnsi="Century Schoolbook"/>
        </w:rPr>
        <w:t xml:space="preserve"> </w:t>
      </w:r>
      <w:r w:rsidRPr="0021005B">
        <w:rPr>
          <w:rFonts w:ascii="Century Schoolbook" w:hAnsi="Century Schoolbook"/>
        </w:rPr>
        <w:t xml:space="preserve">with knowledge that </w:t>
      </w:r>
      <w:proofErr w:type="gramStart"/>
      <w:r w:rsidRPr="0021005B">
        <w:rPr>
          <w:rFonts w:ascii="Century Schoolbook" w:hAnsi="Century Schoolbook"/>
        </w:rPr>
        <w:t>serious injury</w:t>
      </w:r>
      <w:proofErr w:type="gramEnd"/>
      <w:r w:rsidRPr="0021005B">
        <w:rPr>
          <w:rFonts w:ascii="Century Schoolbook" w:hAnsi="Century Schoolbook"/>
        </w:rPr>
        <w:t xml:space="preserve"> is probable or intentionally doing an act with wanton and reckless disregard of its possible</w:t>
      </w:r>
      <w:r w:rsidRPr="0021005B">
        <w:rPr>
          <w:rFonts w:ascii="Century Schoolbook" w:hAnsi="Century Schoolbook"/>
          <w:i/>
        </w:rPr>
        <w:t xml:space="preserve"> </w:t>
      </w:r>
      <w:r w:rsidRPr="0021005B">
        <w:rPr>
          <w:rFonts w:ascii="Century Schoolbook" w:hAnsi="Century Schoolbook"/>
        </w:rPr>
        <w:t>result.  (</w:t>
      </w:r>
      <w:r w:rsidR="00752E8A">
        <w:rPr>
          <w:rFonts w:ascii="Century Schoolbook" w:hAnsi="Century Schoolbook"/>
          <w:i/>
        </w:rPr>
        <w:t>Id.</w:t>
      </w:r>
      <w:r w:rsidR="00DE640B" w:rsidRPr="0021005B">
        <w:rPr>
          <w:rFonts w:ascii="Century Schoolbook" w:hAnsi="Century Schoolbook"/>
          <w:i/>
        </w:rPr>
        <w:t xml:space="preserve"> </w:t>
      </w:r>
      <w:r w:rsidRPr="0021005B">
        <w:rPr>
          <w:rFonts w:ascii="Century Schoolbook" w:hAnsi="Century Schoolbook"/>
        </w:rPr>
        <w:t xml:space="preserve">at pp. 837-838.)  The court further explained that </w:t>
      </w:r>
      <w:r w:rsidR="003C782F" w:rsidRPr="0021005B">
        <w:rPr>
          <w:rFonts w:ascii="Century Schoolbook" w:hAnsi="Century Schoolbook"/>
        </w:rPr>
        <w:t>“</w:t>
      </w:r>
      <w:r w:rsidRPr="0021005B">
        <w:rPr>
          <w:rFonts w:ascii="Century Schoolbook" w:hAnsi="Century Schoolbook"/>
        </w:rPr>
        <w:t>[r]eckless disregard of the safety of others . . . is doing an act while recklessly ignoring the safety of others.</w:t>
      </w:r>
      <w:r w:rsidR="003C782F" w:rsidRPr="0021005B">
        <w:rPr>
          <w:rFonts w:ascii="Century Schoolbook" w:hAnsi="Century Schoolbook"/>
        </w:rPr>
        <w:t>”</w:t>
      </w:r>
      <w:r w:rsidRPr="0021005B">
        <w:rPr>
          <w:rFonts w:ascii="Century Schoolbook" w:hAnsi="Century Schoolbook"/>
        </w:rPr>
        <w:t xml:space="preserve">  (</w:t>
      </w:r>
      <w:r w:rsidRPr="0021005B">
        <w:rPr>
          <w:rFonts w:ascii="Century Schoolbook" w:hAnsi="Century Schoolbook"/>
          <w:i/>
        </w:rPr>
        <w:t>Id</w:t>
      </w:r>
      <w:r w:rsidRPr="0021005B">
        <w:rPr>
          <w:rFonts w:ascii="Century Schoolbook" w:hAnsi="Century Schoolbook"/>
        </w:rPr>
        <w:t xml:space="preserve">. at p. </w:t>
      </w:r>
      <w:r w:rsidR="00940987" w:rsidRPr="0021005B">
        <w:rPr>
          <w:rFonts w:ascii="Century Schoolbook" w:hAnsi="Century Schoolbook"/>
        </w:rPr>
        <w:t>837</w:t>
      </w:r>
      <w:r w:rsidRPr="0021005B">
        <w:rPr>
          <w:rFonts w:ascii="Century Schoolbook" w:hAnsi="Century Schoolbook"/>
        </w:rPr>
        <w:t xml:space="preserve">.)  We are satisfied that the phrase </w:t>
      </w:r>
      <w:r w:rsidR="003C782F" w:rsidRPr="0021005B">
        <w:rPr>
          <w:rFonts w:ascii="Century Schoolbook" w:hAnsi="Century Schoolbook"/>
        </w:rPr>
        <w:t>“</w:t>
      </w:r>
      <w:r w:rsidRPr="0021005B">
        <w:rPr>
          <w:rFonts w:ascii="Century Schoolbook" w:hAnsi="Century Schoolbook"/>
        </w:rPr>
        <w:t>substantial and unjustifiable risk</w:t>
      </w:r>
      <w:r w:rsidR="003C782F" w:rsidRPr="0021005B">
        <w:rPr>
          <w:rFonts w:ascii="Century Schoolbook" w:hAnsi="Century Schoolbook"/>
        </w:rPr>
        <w:t>”</w:t>
      </w:r>
      <w:r w:rsidRPr="0021005B">
        <w:rPr>
          <w:rFonts w:ascii="Century Schoolbook" w:hAnsi="Century Schoolbook"/>
        </w:rPr>
        <w:t xml:space="preserve"> </w:t>
      </w:r>
      <w:r w:rsidR="00403380" w:rsidRPr="0021005B">
        <w:rPr>
          <w:rFonts w:ascii="Century Schoolbook" w:hAnsi="Century Schoolbook"/>
        </w:rPr>
        <w:t xml:space="preserve">captures the </w:t>
      </w:r>
      <w:r w:rsidR="00403380" w:rsidRPr="0021005B">
        <w:rPr>
          <w:rFonts w:ascii="Century Schoolbook" w:hAnsi="Century Schoolbook"/>
        </w:rPr>
        <w:lastRenderedPageBreak/>
        <w:t xml:space="preserve">mental state for reckless driving set forth in </w:t>
      </w:r>
      <w:r w:rsidR="00403380" w:rsidRPr="0021005B">
        <w:rPr>
          <w:rFonts w:ascii="Century Schoolbook" w:hAnsi="Century Schoolbook"/>
          <w:i/>
        </w:rPr>
        <w:t>Young</w:t>
      </w:r>
      <w:r w:rsidR="00403380" w:rsidRPr="0021005B">
        <w:rPr>
          <w:rFonts w:ascii="Century Schoolbook" w:hAnsi="Century Schoolbook"/>
        </w:rPr>
        <w:t>.</w:t>
      </w:r>
      <w:r w:rsidR="00540414" w:rsidRPr="0021005B">
        <w:rPr>
          <w:rFonts w:ascii="Century Schoolbook" w:hAnsi="Century Schoolbook"/>
        </w:rPr>
        <w:t xml:space="preserve">  Ignoring such a risk, would show the defendant had a reckless disregard for the safety of others.</w:t>
      </w:r>
    </w:p>
    <w:p w14:paraId="29FDC237" w14:textId="2A628387" w:rsidR="00403380" w:rsidRPr="0021005B" w:rsidRDefault="00403380" w:rsidP="003C782F">
      <w:pPr>
        <w:spacing w:line="360" w:lineRule="auto"/>
        <w:rPr>
          <w:rFonts w:ascii="Century Schoolbook" w:hAnsi="Century Schoolbook"/>
        </w:rPr>
      </w:pPr>
      <w:r w:rsidRPr="0021005B">
        <w:rPr>
          <w:rFonts w:ascii="Century Schoolbook" w:hAnsi="Century Schoolbook"/>
          <w:szCs w:val="26"/>
        </w:rPr>
        <w:tab/>
        <w:t xml:space="preserve">Similarly, we determine CALCRIM No. 2200 is consistent with </w:t>
      </w:r>
      <w:r w:rsidRPr="0021005B">
        <w:rPr>
          <w:rFonts w:ascii="Century Schoolbook" w:hAnsi="Century Schoolbook"/>
          <w:i/>
          <w:szCs w:val="26"/>
        </w:rPr>
        <w:t>Schumacher</w:t>
      </w:r>
      <w:r w:rsidRPr="0021005B">
        <w:rPr>
          <w:rFonts w:ascii="Century Schoolbook" w:hAnsi="Century Schoolbook"/>
          <w:szCs w:val="26"/>
        </w:rPr>
        <w:t xml:space="preserve">, </w:t>
      </w:r>
      <w:r w:rsidRPr="0021005B">
        <w:rPr>
          <w:rFonts w:ascii="Century Schoolbook" w:hAnsi="Century Schoolbook"/>
          <w:i/>
          <w:szCs w:val="26"/>
        </w:rPr>
        <w:t>supra</w:t>
      </w:r>
      <w:r w:rsidRPr="0021005B">
        <w:rPr>
          <w:rFonts w:ascii="Century Schoolbook" w:hAnsi="Century Schoolbook"/>
          <w:szCs w:val="26"/>
        </w:rPr>
        <w:t xml:space="preserve">, 194 Cal.App.2d </w:t>
      </w:r>
      <w:r w:rsidRPr="008410C6">
        <w:rPr>
          <w:rFonts w:ascii="Century Schoolbook" w:hAnsi="Century Schoolbook"/>
          <w:szCs w:val="26"/>
        </w:rPr>
        <w:t>335</w:t>
      </w:r>
      <w:r w:rsidRPr="0021005B">
        <w:rPr>
          <w:rFonts w:ascii="Century Schoolbook" w:hAnsi="Century Schoolbook"/>
          <w:szCs w:val="26"/>
        </w:rPr>
        <w:t xml:space="preserve">.  In that case, the appellate court held that </w:t>
      </w:r>
      <w:r w:rsidRPr="0021005B">
        <w:rPr>
          <w:rFonts w:ascii="Century Schoolbook" w:hAnsi="Century Schoolbook"/>
        </w:rPr>
        <w:t>to establish the offense of reckless driving, the prosecutor must prove the defendant, in driving his vehicle, intentionally did something with knowledge that injury to another was probable or acted with a wanton and reckless disregard for the safety of others and in reckless disregard of the consequences of his acts.  (</w:t>
      </w:r>
      <w:r w:rsidRPr="008410C6">
        <w:rPr>
          <w:rFonts w:ascii="Century Schoolbook" w:hAnsi="Century Schoolbook"/>
          <w:i/>
        </w:rPr>
        <w:t>Id.</w:t>
      </w:r>
      <w:r w:rsidRPr="008410C6">
        <w:rPr>
          <w:rFonts w:ascii="Century Schoolbook" w:hAnsi="Century Schoolbook"/>
        </w:rPr>
        <w:t xml:space="preserve"> at p. 338</w:t>
      </w:r>
      <w:r w:rsidRPr="0021005B">
        <w:rPr>
          <w:rFonts w:ascii="Century Schoolbook" w:hAnsi="Century Schoolbook"/>
        </w:rPr>
        <w:t xml:space="preserve">.)  Certainly, if a defendant </w:t>
      </w:r>
      <w:proofErr w:type="gramStart"/>
      <w:r w:rsidRPr="0021005B">
        <w:rPr>
          <w:rFonts w:ascii="Century Schoolbook" w:hAnsi="Century Schoolbook"/>
        </w:rPr>
        <w:t>was</w:t>
      </w:r>
      <w:proofErr w:type="gramEnd"/>
      <w:r w:rsidRPr="0021005B">
        <w:rPr>
          <w:rFonts w:ascii="Century Schoolbook" w:hAnsi="Century Schoolbook"/>
        </w:rPr>
        <w:t xml:space="preserve"> aware his or her conduct created a probable risk of injury, that risk would be </w:t>
      </w:r>
      <w:r w:rsidR="003C782F" w:rsidRPr="0021005B">
        <w:rPr>
          <w:rFonts w:ascii="Century Schoolbook" w:hAnsi="Century Schoolbook"/>
        </w:rPr>
        <w:t>“</w:t>
      </w:r>
      <w:r w:rsidRPr="0021005B">
        <w:rPr>
          <w:rFonts w:ascii="Century Schoolbook" w:hAnsi="Century Schoolbook"/>
        </w:rPr>
        <w:t>substantial and unjustifiable.</w:t>
      </w:r>
      <w:r w:rsidR="003C782F" w:rsidRPr="0021005B">
        <w:rPr>
          <w:rFonts w:ascii="Century Schoolbook" w:hAnsi="Century Schoolbook"/>
        </w:rPr>
        <w:t>”</w:t>
      </w:r>
      <w:r w:rsidRPr="0021005B">
        <w:rPr>
          <w:rFonts w:ascii="Century Schoolbook" w:hAnsi="Century Schoolbook"/>
        </w:rPr>
        <w:t xml:space="preserve">  In the alternative, a </w:t>
      </w:r>
      <w:r w:rsidR="003C782F" w:rsidRPr="0021005B">
        <w:rPr>
          <w:rFonts w:ascii="Century Schoolbook" w:hAnsi="Century Schoolbook"/>
        </w:rPr>
        <w:t>“</w:t>
      </w:r>
      <w:r w:rsidRPr="0021005B">
        <w:rPr>
          <w:rFonts w:ascii="Century Schoolbook" w:hAnsi="Century Schoolbook"/>
        </w:rPr>
        <w:t>substantial and unjustifiable risk</w:t>
      </w:r>
      <w:r w:rsidR="003C782F" w:rsidRPr="0021005B">
        <w:rPr>
          <w:rFonts w:ascii="Century Schoolbook" w:hAnsi="Century Schoolbook"/>
        </w:rPr>
        <w:t>”</w:t>
      </w:r>
      <w:r w:rsidRPr="0021005B">
        <w:rPr>
          <w:rFonts w:ascii="Century Schoolbook" w:hAnsi="Century Schoolbook"/>
        </w:rPr>
        <w:t xml:space="preserve"> is one that a defendant would be wanton and reckless to ignore as it would jeopardize the safety of others.</w:t>
      </w:r>
      <w:r w:rsidR="00F21506" w:rsidRPr="0021005B">
        <w:rPr>
          <w:rFonts w:ascii="Century Schoolbook" w:hAnsi="Century Schoolbook"/>
        </w:rPr>
        <w:t xml:space="preserve">  Thus, the form instruction satisfies both ways in which the court in </w:t>
      </w:r>
      <w:r w:rsidR="00F21506" w:rsidRPr="0021005B">
        <w:rPr>
          <w:rFonts w:ascii="Century Schoolbook" w:hAnsi="Century Schoolbook"/>
          <w:i/>
        </w:rPr>
        <w:t>Schumacher</w:t>
      </w:r>
      <w:r w:rsidR="00F21506" w:rsidRPr="0021005B">
        <w:rPr>
          <w:rFonts w:ascii="Century Schoolbook" w:hAnsi="Century Schoolbook"/>
        </w:rPr>
        <w:t xml:space="preserve"> suggests reckless driving could be shown.</w:t>
      </w:r>
      <w:r w:rsidR="009712C4" w:rsidRPr="0021005B">
        <w:rPr>
          <w:rStyle w:val="FootnoteReference"/>
          <w:rFonts w:ascii="Century Schoolbook" w:hAnsi="Century Schoolbook"/>
        </w:rPr>
        <w:footnoteReference w:id="6"/>
      </w:r>
    </w:p>
    <w:p w14:paraId="07107F8A" w14:textId="1B49B827" w:rsidR="002C756D" w:rsidRPr="0021005B" w:rsidRDefault="009712C4" w:rsidP="003C782F">
      <w:pPr>
        <w:spacing w:line="360" w:lineRule="auto"/>
        <w:rPr>
          <w:rFonts w:ascii="Century Schoolbook" w:hAnsi="Century Schoolbook"/>
        </w:rPr>
      </w:pPr>
      <w:r w:rsidRPr="0021005B">
        <w:rPr>
          <w:rFonts w:ascii="Century Schoolbook" w:hAnsi="Century Schoolbook"/>
        </w:rPr>
        <w:tab/>
        <w:t xml:space="preserve">In addition, the case before us presents a very egregious set of facts that clearly establish reckless driving in any event.  </w:t>
      </w:r>
      <w:r w:rsidR="000940C4" w:rsidRPr="0021005B">
        <w:rPr>
          <w:rFonts w:ascii="Century Schoolbook" w:hAnsi="Century Schoolbook"/>
        </w:rPr>
        <w:t>Barber backed out of a parking lot in an area he knew could be crowded with bikers and pedestrians. When he backed out of the parking lot, he then proceeded to drive in reverse in the bike lane traveling in the opposite direction of oncoming traffic.  He testified that he decided to drive in reverse, against traffic</w:t>
      </w:r>
      <w:r w:rsidR="00F27909" w:rsidRPr="0021005B">
        <w:rPr>
          <w:rFonts w:ascii="Century Schoolbook" w:hAnsi="Century Schoolbook"/>
        </w:rPr>
        <w:t>,</w:t>
      </w:r>
      <w:r w:rsidR="000940C4" w:rsidRPr="0021005B">
        <w:rPr>
          <w:rFonts w:ascii="Century Schoolbook" w:hAnsi="Century Schoolbook"/>
        </w:rPr>
        <w:t xml:space="preserve"> because the bike </w:t>
      </w:r>
      <w:r w:rsidR="000940C4" w:rsidRPr="0021005B">
        <w:rPr>
          <w:rFonts w:ascii="Century Schoolbook" w:hAnsi="Century Schoolbook"/>
        </w:rPr>
        <w:lastRenderedPageBreak/>
        <w:t xml:space="preserve">lane was big enough to accommodate his car. </w:t>
      </w:r>
      <w:r w:rsidR="00540414" w:rsidRPr="0021005B">
        <w:rPr>
          <w:rFonts w:ascii="Century Schoolbook" w:hAnsi="Century Schoolbook"/>
        </w:rPr>
        <w:t xml:space="preserve"> Barber further insisted that he would not have decided to travel in reverse, against traffic if the bike lane </w:t>
      </w:r>
      <w:proofErr w:type="gramStart"/>
      <w:r w:rsidR="00540414" w:rsidRPr="0021005B">
        <w:rPr>
          <w:rFonts w:ascii="Century Schoolbook" w:hAnsi="Century Schoolbook"/>
        </w:rPr>
        <w:t>was</w:t>
      </w:r>
      <w:proofErr w:type="gramEnd"/>
      <w:r w:rsidR="00540414" w:rsidRPr="0021005B">
        <w:rPr>
          <w:rFonts w:ascii="Century Schoolbook" w:hAnsi="Century Schoolbook"/>
        </w:rPr>
        <w:t xml:space="preserve"> narrower and his car would not have fit.</w:t>
      </w:r>
      <w:r w:rsidR="00BC694E" w:rsidRPr="0021005B">
        <w:rPr>
          <w:rFonts w:ascii="Century Schoolbook" w:hAnsi="Century Schoolbook"/>
        </w:rPr>
        <w:t xml:space="preserve">  Thus, it appears Barber knew traveling the wrong way in a bike lane could be dangerous, but based his evaluation of danger on whether his</w:t>
      </w:r>
      <w:r w:rsidR="00D519FC" w:rsidRPr="0021005B">
        <w:rPr>
          <w:rFonts w:ascii="Century Schoolbook" w:hAnsi="Century Schoolbook"/>
        </w:rPr>
        <w:t xml:space="preserve"> </w:t>
      </w:r>
      <w:r w:rsidR="00EE1A51" w:rsidRPr="0021005B">
        <w:rPr>
          <w:rFonts w:ascii="Century Schoolbook" w:hAnsi="Century Schoolbook"/>
        </w:rPr>
        <w:t>car</w:t>
      </w:r>
      <w:r w:rsidR="00BC694E" w:rsidRPr="0021005B">
        <w:rPr>
          <w:rFonts w:ascii="Century Schoolbook" w:hAnsi="Century Schoolbook"/>
        </w:rPr>
        <w:t xml:space="preserve"> would fit in the lane, apparently not considering that </w:t>
      </w:r>
      <w:r w:rsidR="000940C4" w:rsidRPr="0021005B">
        <w:rPr>
          <w:rFonts w:ascii="Century Schoolbook" w:hAnsi="Century Schoolbook"/>
        </w:rPr>
        <w:t xml:space="preserve">bicyclists </w:t>
      </w:r>
      <w:r w:rsidR="00BC694E" w:rsidRPr="0021005B">
        <w:rPr>
          <w:rFonts w:ascii="Century Schoolbook" w:hAnsi="Century Schoolbook"/>
        </w:rPr>
        <w:t xml:space="preserve">and </w:t>
      </w:r>
      <w:r w:rsidR="000940C4" w:rsidRPr="0021005B">
        <w:rPr>
          <w:rFonts w:ascii="Century Schoolbook" w:hAnsi="Century Schoolbook"/>
        </w:rPr>
        <w:t xml:space="preserve">joggers </w:t>
      </w:r>
      <w:r w:rsidR="00BC694E" w:rsidRPr="0021005B">
        <w:rPr>
          <w:rFonts w:ascii="Century Schoolbook" w:hAnsi="Century Schoolbook"/>
        </w:rPr>
        <w:t>c</w:t>
      </w:r>
      <w:r w:rsidR="000940C4" w:rsidRPr="0021005B">
        <w:rPr>
          <w:rFonts w:ascii="Century Schoolbook" w:hAnsi="Century Schoolbook"/>
        </w:rPr>
        <w:t xml:space="preserve">ould use the bike lane in </w:t>
      </w:r>
      <w:r w:rsidR="002C756D" w:rsidRPr="0021005B">
        <w:rPr>
          <w:rFonts w:ascii="Century Schoolbook" w:hAnsi="Century Schoolbook"/>
        </w:rPr>
        <w:t>a busy pedestrian area near the beach.</w:t>
      </w:r>
      <w:r w:rsidR="00D519FC" w:rsidRPr="0021005B">
        <w:rPr>
          <w:rFonts w:ascii="Century Schoolbook" w:hAnsi="Century Schoolbook"/>
        </w:rPr>
        <w:t xml:space="preserve"> </w:t>
      </w:r>
      <w:r w:rsidR="002C756D" w:rsidRPr="0021005B">
        <w:rPr>
          <w:rFonts w:ascii="Century Schoolbook" w:hAnsi="Century Schoolbook"/>
        </w:rPr>
        <w:t xml:space="preserve"> </w:t>
      </w:r>
      <w:r w:rsidR="00BC694E" w:rsidRPr="0021005B">
        <w:rPr>
          <w:rFonts w:ascii="Century Schoolbook" w:hAnsi="Century Schoolbook"/>
        </w:rPr>
        <w:t xml:space="preserve">In fact, Barber admitted that </w:t>
      </w:r>
      <w:r w:rsidR="003C782F" w:rsidRPr="0021005B">
        <w:rPr>
          <w:rFonts w:ascii="Century Schoolbook" w:hAnsi="Century Schoolbook"/>
        </w:rPr>
        <w:t>“</w:t>
      </w:r>
      <w:r w:rsidR="00BC694E" w:rsidRPr="0021005B">
        <w:rPr>
          <w:rFonts w:ascii="Century Schoolbook" w:hAnsi="Century Schoolbook"/>
        </w:rPr>
        <w:t>lots of people</w:t>
      </w:r>
      <w:r w:rsidR="003C782F" w:rsidRPr="0021005B">
        <w:rPr>
          <w:rFonts w:ascii="Century Schoolbook" w:hAnsi="Century Schoolbook"/>
        </w:rPr>
        <w:t>”</w:t>
      </w:r>
      <w:r w:rsidR="00BC694E" w:rsidRPr="0021005B">
        <w:rPr>
          <w:rFonts w:ascii="Century Schoolbook" w:hAnsi="Century Schoolbook"/>
        </w:rPr>
        <w:t xml:space="preserve"> go jogging, biking, and travel to the beach in the area he was driving through.  </w:t>
      </w:r>
    </w:p>
    <w:p w14:paraId="1EF99685" w14:textId="54AA9230" w:rsidR="002C756D" w:rsidRPr="0021005B" w:rsidRDefault="002C756D" w:rsidP="003C782F">
      <w:pPr>
        <w:spacing w:line="360" w:lineRule="auto"/>
        <w:rPr>
          <w:rFonts w:ascii="Century Schoolbook" w:hAnsi="Century Schoolbook"/>
        </w:rPr>
      </w:pPr>
      <w:r w:rsidRPr="0021005B">
        <w:rPr>
          <w:rFonts w:ascii="Century Schoolbook" w:hAnsi="Century Schoolbook"/>
        </w:rPr>
        <w:tab/>
      </w:r>
      <w:r w:rsidR="000940C4" w:rsidRPr="0021005B">
        <w:rPr>
          <w:rFonts w:ascii="Century Schoolbook" w:hAnsi="Century Schoolbook"/>
        </w:rPr>
        <w:t xml:space="preserve">He drove in this dangerous fashion for a substantial distance, from the lot, on the street, through a crosswalk, </w:t>
      </w:r>
      <w:r w:rsidRPr="0021005B">
        <w:rPr>
          <w:rFonts w:ascii="Century Schoolbook" w:hAnsi="Century Schoolbook"/>
        </w:rPr>
        <w:t>a</w:t>
      </w:r>
      <w:r w:rsidR="000940C4" w:rsidRPr="0021005B">
        <w:rPr>
          <w:rFonts w:ascii="Century Schoolbook" w:hAnsi="Century Schoolbook"/>
        </w:rPr>
        <w:t xml:space="preserve"> busy intersection, and another crosswalk. </w:t>
      </w:r>
      <w:r w:rsidR="00765907" w:rsidRPr="0021005B">
        <w:rPr>
          <w:rFonts w:ascii="Century Schoolbook" w:hAnsi="Century Schoolbook"/>
        </w:rPr>
        <w:t xml:space="preserve"> </w:t>
      </w:r>
      <w:r w:rsidR="000940C4" w:rsidRPr="0021005B">
        <w:rPr>
          <w:rFonts w:ascii="Century Schoolbook" w:hAnsi="Century Schoolbook"/>
        </w:rPr>
        <w:t xml:space="preserve">Although </w:t>
      </w:r>
      <w:r w:rsidRPr="0021005B">
        <w:rPr>
          <w:rFonts w:ascii="Century Schoolbook" w:hAnsi="Century Schoolbook"/>
        </w:rPr>
        <w:t>Barber tried</w:t>
      </w:r>
      <w:r w:rsidR="000940C4" w:rsidRPr="0021005B">
        <w:rPr>
          <w:rFonts w:ascii="Century Schoolbook" w:hAnsi="Century Schoolbook"/>
        </w:rPr>
        <w:t xml:space="preserve"> to look behind him as he </w:t>
      </w:r>
      <w:r w:rsidRPr="0021005B">
        <w:rPr>
          <w:rFonts w:ascii="Century Schoolbook" w:hAnsi="Century Schoolbook"/>
        </w:rPr>
        <w:t>drove against traffic</w:t>
      </w:r>
      <w:r w:rsidR="000940C4" w:rsidRPr="0021005B">
        <w:rPr>
          <w:rFonts w:ascii="Century Schoolbook" w:hAnsi="Century Schoolbook"/>
        </w:rPr>
        <w:t xml:space="preserve">, he </w:t>
      </w:r>
      <w:r w:rsidRPr="0021005B">
        <w:rPr>
          <w:rFonts w:ascii="Century Schoolbook" w:hAnsi="Century Schoolbook"/>
        </w:rPr>
        <w:t xml:space="preserve">admitted he </w:t>
      </w:r>
      <w:r w:rsidR="000940C4" w:rsidRPr="0021005B">
        <w:rPr>
          <w:rFonts w:ascii="Century Schoolbook" w:hAnsi="Century Schoolbook"/>
        </w:rPr>
        <w:t>was aware that his car had blind spots and he could not see everything</w:t>
      </w:r>
      <w:r w:rsidRPr="0021005B">
        <w:rPr>
          <w:rFonts w:ascii="Century Schoolbook" w:hAnsi="Century Schoolbook"/>
        </w:rPr>
        <w:t xml:space="preserve"> while traveling in reverse</w:t>
      </w:r>
      <w:r w:rsidR="000940C4" w:rsidRPr="0021005B">
        <w:rPr>
          <w:rFonts w:ascii="Century Schoolbook" w:hAnsi="Century Schoolbook"/>
        </w:rPr>
        <w:t>.</w:t>
      </w:r>
      <w:r w:rsidR="005B5233" w:rsidRPr="0021005B">
        <w:rPr>
          <w:rFonts w:ascii="Century Schoolbook" w:hAnsi="Century Schoolbook"/>
        </w:rPr>
        <w:t xml:space="preserve"> </w:t>
      </w:r>
      <w:r w:rsidR="000940C4" w:rsidRPr="0021005B">
        <w:rPr>
          <w:rFonts w:ascii="Century Schoolbook" w:hAnsi="Century Schoolbook"/>
        </w:rPr>
        <w:t xml:space="preserve"> </w:t>
      </w:r>
    </w:p>
    <w:p w14:paraId="6810276F" w14:textId="43556A9D" w:rsidR="002C756D" w:rsidRPr="0021005B" w:rsidRDefault="002C756D" w:rsidP="003C782F">
      <w:pPr>
        <w:spacing w:line="360" w:lineRule="auto"/>
        <w:rPr>
          <w:rFonts w:ascii="Century Schoolbook" w:hAnsi="Century Schoolbook"/>
        </w:rPr>
      </w:pPr>
      <w:r w:rsidRPr="0021005B">
        <w:rPr>
          <w:rFonts w:ascii="Century Schoolbook" w:hAnsi="Century Schoolbook"/>
        </w:rPr>
        <w:tab/>
      </w:r>
      <w:r w:rsidR="000940C4" w:rsidRPr="0021005B">
        <w:rPr>
          <w:rFonts w:ascii="Century Schoolbook" w:hAnsi="Century Schoolbook"/>
        </w:rPr>
        <w:t xml:space="preserve">As </w:t>
      </w:r>
      <w:r w:rsidRPr="0021005B">
        <w:rPr>
          <w:rFonts w:ascii="Century Schoolbook" w:hAnsi="Century Schoolbook"/>
        </w:rPr>
        <w:t>Barber</w:t>
      </w:r>
      <w:r w:rsidR="000940C4" w:rsidRPr="0021005B">
        <w:rPr>
          <w:rFonts w:ascii="Century Schoolbook" w:hAnsi="Century Schoolbook"/>
        </w:rPr>
        <w:t xml:space="preserve"> proceeded through the intersection, he was not sure</w:t>
      </w:r>
      <w:r w:rsidRPr="0021005B">
        <w:rPr>
          <w:rFonts w:ascii="Century Schoolbook" w:hAnsi="Century Schoolbook"/>
        </w:rPr>
        <w:t xml:space="preserve"> </w:t>
      </w:r>
      <w:r w:rsidR="000940C4" w:rsidRPr="0021005B">
        <w:rPr>
          <w:rFonts w:ascii="Century Schoolbook" w:hAnsi="Century Schoolbook"/>
        </w:rPr>
        <w:t>if the light was red at Carlsbad Boulevard, but he saw a car stopped at the light and knew it was dangerous to drive through a crosswalk when pedestrians had the right of way.</w:t>
      </w:r>
      <w:r w:rsidRPr="0021005B">
        <w:rPr>
          <w:rFonts w:ascii="Century Schoolbook" w:hAnsi="Century Schoolbook"/>
        </w:rPr>
        <w:t xml:space="preserve">  However, without knowing who had the right of way, he crossed through the crosswalk.  </w:t>
      </w:r>
      <w:r w:rsidR="000940C4" w:rsidRPr="0021005B">
        <w:rPr>
          <w:rFonts w:ascii="Century Schoolbook" w:hAnsi="Century Schoolbook"/>
        </w:rPr>
        <w:t xml:space="preserve">When he collided with the victim while driving in reverse, he hit her with such force that </w:t>
      </w:r>
      <w:r w:rsidR="00272607">
        <w:rPr>
          <w:rFonts w:ascii="Century Schoolbook" w:hAnsi="Century Schoolbook"/>
        </w:rPr>
        <w:t>the car was</w:t>
      </w:r>
      <w:r w:rsidR="000940C4" w:rsidRPr="0021005B">
        <w:rPr>
          <w:rFonts w:ascii="Century Schoolbook" w:hAnsi="Century Schoolbook"/>
        </w:rPr>
        <w:t xml:space="preserve"> dented and caused her to fly 10 feet away, </w:t>
      </w:r>
      <w:r w:rsidR="006962EA" w:rsidRPr="0021005B">
        <w:rPr>
          <w:rFonts w:ascii="Century Schoolbook" w:hAnsi="Century Schoolbook"/>
        </w:rPr>
        <w:t>producing</w:t>
      </w:r>
      <w:r w:rsidR="00431BA4" w:rsidRPr="0021005B">
        <w:rPr>
          <w:rFonts w:ascii="Century Schoolbook" w:hAnsi="Century Schoolbook"/>
        </w:rPr>
        <w:t xml:space="preserve"> </w:t>
      </w:r>
      <w:r w:rsidR="000940C4" w:rsidRPr="0021005B">
        <w:rPr>
          <w:rFonts w:ascii="Century Schoolbook" w:hAnsi="Century Schoolbook"/>
        </w:rPr>
        <w:t>catastrophic injuries.</w:t>
      </w:r>
    </w:p>
    <w:p w14:paraId="4EC5B33A" w14:textId="1E384D29" w:rsidR="005B0B91" w:rsidRPr="0021005B" w:rsidRDefault="002C756D" w:rsidP="003C782F">
      <w:pPr>
        <w:spacing w:line="360" w:lineRule="auto"/>
        <w:rPr>
          <w:rFonts w:ascii="Century Schoolbook" w:hAnsi="Century Schoolbook"/>
        </w:rPr>
      </w:pPr>
      <w:r w:rsidRPr="0021005B">
        <w:rPr>
          <w:rFonts w:ascii="Century Schoolbook" w:hAnsi="Century Schoolbook"/>
        </w:rPr>
        <w:tab/>
        <w:t xml:space="preserve">Simply put, Barber </w:t>
      </w:r>
      <w:r w:rsidR="000940C4" w:rsidRPr="0021005B">
        <w:rPr>
          <w:rFonts w:ascii="Century Schoolbook" w:hAnsi="Century Schoolbook"/>
        </w:rPr>
        <w:t>engaged in this incredibly dangerous course of action to avoid going an extra three quarters of a mile away to make a U-turn, which would have placed him on the right side of the road to turn onto Avenida Encinas.</w:t>
      </w:r>
      <w:r w:rsidRPr="0021005B">
        <w:rPr>
          <w:rFonts w:ascii="Century Schoolbook" w:hAnsi="Century Schoolbook"/>
        </w:rPr>
        <w:t xml:space="preserve">  We cannot contemplate how any reasonable jur</w:t>
      </w:r>
      <w:r w:rsidR="00BC694E" w:rsidRPr="0021005B">
        <w:rPr>
          <w:rFonts w:ascii="Century Schoolbook" w:hAnsi="Century Schoolbook"/>
        </w:rPr>
        <w:t>or</w:t>
      </w:r>
      <w:r w:rsidRPr="0021005B">
        <w:rPr>
          <w:rFonts w:ascii="Century Schoolbook" w:hAnsi="Century Schoolbook"/>
        </w:rPr>
        <w:t xml:space="preserve"> would not find Barber intentionally drove with wanton disregard for the safety of other people.  In other words, the evidence proved beyond a reasonable doubt that Barber was aware that his actions presented a substantial and </w:t>
      </w:r>
      <w:r w:rsidRPr="0021005B">
        <w:rPr>
          <w:rFonts w:ascii="Century Schoolbook" w:hAnsi="Century Schoolbook"/>
        </w:rPr>
        <w:lastRenderedPageBreak/>
        <w:t xml:space="preserve">unjustifiable risk of harm, and he ignored that risk.  In </w:t>
      </w:r>
      <w:r w:rsidR="006962EA" w:rsidRPr="0021005B">
        <w:rPr>
          <w:rFonts w:ascii="Century Schoolbook" w:hAnsi="Century Schoolbook"/>
        </w:rPr>
        <w:t xml:space="preserve">this </w:t>
      </w:r>
      <w:r w:rsidRPr="0021005B">
        <w:rPr>
          <w:rFonts w:ascii="Century Schoolbook" w:hAnsi="Century Schoolbook"/>
        </w:rPr>
        <w:t xml:space="preserve">sense, the instant action presents a much more severe set of facts of reckless driving than the hypothetical driver in </w:t>
      </w:r>
      <w:r w:rsidRPr="0021005B">
        <w:rPr>
          <w:rFonts w:ascii="Century Schoolbook" w:hAnsi="Century Schoolbook"/>
          <w:i/>
        </w:rPr>
        <w:t>Nowell</w:t>
      </w:r>
      <w:r w:rsidRPr="0021005B">
        <w:rPr>
          <w:rFonts w:ascii="Century Schoolbook" w:hAnsi="Century Schoolbook"/>
        </w:rPr>
        <w:t xml:space="preserve">, who drove at a high rate of speed around a blind curve.  (See </w:t>
      </w:r>
      <w:r w:rsidRPr="0021005B">
        <w:rPr>
          <w:rFonts w:ascii="Century Schoolbook" w:hAnsi="Century Schoolbook"/>
          <w:i/>
        </w:rPr>
        <w:t>Nowell</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45 Cal.App.2d Supp. at p.</w:t>
      </w:r>
      <w:r w:rsidR="0084457B" w:rsidRPr="0021005B">
        <w:rPr>
          <w:rFonts w:ascii="Century Schoolbook" w:hAnsi="Century Schoolbook"/>
        </w:rPr>
        <w:t> </w:t>
      </w:r>
      <w:r w:rsidRPr="0021005B">
        <w:rPr>
          <w:rFonts w:ascii="Century Schoolbook" w:hAnsi="Century Schoolbook"/>
        </w:rPr>
        <w:t>814.)</w:t>
      </w:r>
    </w:p>
    <w:p w14:paraId="00EF0739" w14:textId="60E37531" w:rsidR="00EE1A51" w:rsidRPr="0021005B" w:rsidRDefault="00EE1A51" w:rsidP="003C782F">
      <w:pPr>
        <w:spacing w:line="360" w:lineRule="auto"/>
        <w:rPr>
          <w:rFonts w:ascii="Century Schoolbook" w:hAnsi="Century Schoolbook"/>
        </w:rPr>
      </w:pPr>
      <w:r w:rsidRPr="0021005B">
        <w:rPr>
          <w:rFonts w:ascii="Century Schoolbook" w:hAnsi="Century Schoolbook"/>
        </w:rPr>
        <w:tab/>
        <w:t>In short, on the record before us, we do not find any error associated with the jury instructions the court provided the jury.</w:t>
      </w:r>
    </w:p>
    <w:p w14:paraId="1179931D" w14:textId="77777777" w:rsidR="00D82FD5" w:rsidRPr="0021005B" w:rsidRDefault="00D82FD5" w:rsidP="003C782F">
      <w:pPr>
        <w:spacing w:line="360" w:lineRule="auto"/>
        <w:jc w:val="center"/>
        <w:rPr>
          <w:rFonts w:ascii="Century Schoolbook" w:hAnsi="Century Schoolbook"/>
        </w:rPr>
      </w:pPr>
      <w:r w:rsidRPr="0021005B">
        <w:rPr>
          <w:rFonts w:ascii="Century Schoolbook" w:hAnsi="Century Schoolbook"/>
        </w:rPr>
        <w:t>II</w:t>
      </w:r>
    </w:p>
    <w:p w14:paraId="000D6740" w14:textId="77777777" w:rsidR="00D82FD5" w:rsidRPr="0021005B" w:rsidRDefault="00D82FD5" w:rsidP="003C782F">
      <w:pPr>
        <w:spacing w:line="360" w:lineRule="auto"/>
        <w:jc w:val="center"/>
        <w:rPr>
          <w:rFonts w:ascii="Century Schoolbook" w:hAnsi="Century Schoolbook"/>
        </w:rPr>
      </w:pPr>
      <w:r w:rsidRPr="0021005B">
        <w:rPr>
          <w:rFonts w:ascii="Century Schoolbook" w:hAnsi="Century Schoolbook"/>
        </w:rPr>
        <w:t>GREAT BODILY INJURY</w:t>
      </w:r>
    </w:p>
    <w:p w14:paraId="1D3EC011" w14:textId="70F4E214" w:rsidR="00697494" w:rsidRPr="0021005B" w:rsidRDefault="00D82FD5" w:rsidP="003C782F">
      <w:pPr>
        <w:spacing w:line="360" w:lineRule="auto"/>
        <w:rPr>
          <w:rFonts w:ascii="Century Schoolbook" w:hAnsi="Century Schoolbook"/>
        </w:rPr>
      </w:pPr>
      <w:r w:rsidRPr="0021005B">
        <w:rPr>
          <w:rFonts w:ascii="Century Schoolbook" w:hAnsi="Century Schoolbook"/>
        </w:rPr>
        <w:tab/>
        <w:t>Barber argues that the jury</w:t>
      </w:r>
      <w:r w:rsidR="003C782F" w:rsidRPr="0021005B">
        <w:rPr>
          <w:rFonts w:ascii="Century Schoolbook" w:hAnsi="Century Schoolbook"/>
        </w:rPr>
        <w:t>’</w:t>
      </w:r>
      <w:r w:rsidRPr="0021005B">
        <w:rPr>
          <w:rFonts w:ascii="Century Schoolbook" w:hAnsi="Century Schoolbook"/>
        </w:rPr>
        <w:t>s finding that he personally inflicted great bodily injury within the meaning of Penal Code section 12022.7 must be stricken because great bodily injury is an element of felony reckless driving.</w:t>
      </w:r>
      <w:r w:rsidR="00697494" w:rsidRPr="0021005B">
        <w:rPr>
          <w:rFonts w:ascii="Century Schoolbook" w:hAnsi="Century Schoolbook"/>
        </w:rPr>
        <w:t xml:space="preserve">  We disagree.</w:t>
      </w:r>
    </w:p>
    <w:p w14:paraId="0B5B2066" w14:textId="60A7A76A" w:rsidR="00697494" w:rsidRPr="0021005B" w:rsidRDefault="00697494" w:rsidP="003C782F">
      <w:pPr>
        <w:spacing w:line="360" w:lineRule="auto"/>
        <w:rPr>
          <w:rFonts w:ascii="Century Schoolbook" w:hAnsi="Century Schoolbook"/>
        </w:rPr>
      </w:pPr>
      <w:r w:rsidRPr="0021005B">
        <w:rPr>
          <w:rFonts w:ascii="Century Schoolbook" w:hAnsi="Century Schoolbook"/>
        </w:rPr>
        <w:tab/>
      </w:r>
      <w:r w:rsidR="00D82FD5" w:rsidRPr="0021005B">
        <w:rPr>
          <w:rFonts w:ascii="Century Schoolbook" w:hAnsi="Century Schoolbook"/>
        </w:rPr>
        <w:t>Barber</w:t>
      </w:r>
      <w:r w:rsidR="003C782F" w:rsidRPr="0021005B">
        <w:rPr>
          <w:rFonts w:ascii="Century Schoolbook" w:hAnsi="Century Schoolbook"/>
        </w:rPr>
        <w:t>’</w:t>
      </w:r>
      <w:r w:rsidR="00D82FD5" w:rsidRPr="0021005B">
        <w:rPr>
          <w:rFonts w:ascii="Century Schoolbook" w:hAnsi="Century Schoolbook"/>
        </w:rPr>
        <w:t xml:space="preserve">s claim raises a question of law that </w:t>
      </w:r>
      <w:r w:rsidRPr="0021005B">
        <w:rPr>
          <w:rFonts w:ascii="Century Schoolbook" w:hAnsi="Century Schoolbook"/>
        </w:rPr>
        <w:t>we review</w:t>
      </w:r>
      <w:r w:rsidR="00D82FD5" w:rsidRPr="0021005B">
        <w:rPr>
          <w:rFonts w:ascii="Century Schoolbook" w:hAnsi="Century Schoolbook"/>
        </w:rPr>
        <w:t xml:space="preserve"> de novo. </w:t>
      </w:r>
      <w:r w:rsidRPr="0021005B">
        <w:rPr>
          <w:rFonts w:ascii="Century Schoolbook" w:hAnsi="Century Schoolbook"/>
        </w:rPr>
        <w:t xml:space="preserve"> </w:t>
      </w:r>
      <w:r w:rsidR="00D82FD5" w:rsidRPr="0021005B">
        <w:rPr>
          <w:rFonts w:ascii="Century Schoolbook" w:hAnsi="Century Schoolbook"/>
        </w:rPr>
        <w:t>(</w:t>
      </w:r>
      <w:r w:rsidR="00D82FD5" w:rsidRPr="0021005B">
        <w:rPr>
          <w:rFonts w:ascii="Century Schoolbook" w:hAnsi="Century Schoolbook"/>
          <w:i/>
        </w:rPr>
        <w:t>People</w:t>
      </w:r>
      <w:r w:rsidR="00457907" w:rsidRPr="0021005B">
        <w:rPr>
          <w:rFonts w:ascii="Century Schoolbook" w:hAnsi="Century Schoolbook"/>
          <w:i/>
        </w:rPr>
        <w:t> </w:t>
      </w:r>
      <w:r w:rsidR="00D82FD5" w:rsidRPr="0021005B">
        <w:rPr>
          <w:rFonts w:ascii="Century Schoolbook" w:hAnsi="Century Schoolbook"/>
          <w:i/>
        </w:rPr>
        <w:t>v. Prunty</w:t>
      </w:r>
      <w:r w:rsidR="00D82FD5" w:rsidRPr="0021005B">
        <w:rPr>
          <w:rFonts w:ascii="Century Schoolbook" w:hAnsi="Century Schoolbook"/>
        </w:rPr>
        <w:t xml:space="preserve"> (2015) 62 Cal.4th 59, 71.)</w:t>
      </w:r>
      <w:r w:rsidR="00261379" w:rsidRPr="0021005B">
        <w:rPr>
          <w:rFonts w:ascii="Century Schoolbook" w:hAnsi="Century Schoolbook"/>
        </w:rPr>
        <w:t xml:space="preserve">  </w:t>
      </w:r>
    </w:p>
    <w:p w14:paraId="41F6B076" w14:textId="4C548FF1" w:rsidR="00697494" w:rsidRPr="0021005B" w:rsidRDefault="00697494" w:rsidP="003C782F">
      <w:pPr>
        <w:spacing w:line="360" w:lineRule="auto"/>
        <w:rPr>
          <w:rFonts w:ascii="Century Schoolbook" w:hAnsi="Century Schoolbook"/>
        </w:rPr>
      </w:pPr>
      <w:r w:rsidRPr="0021005B">
        <w:rPr>
          <w:rFonts w:ascii="Century Schoolbook" w:hAnsi="Century Schoolbook"/>
        </w:rPr>
        <w:tab/>
      </w:r>
      <w:r w:rsidR="00D82FD5" w:rsidRPr="0021005B">
        <w:rPr>
          <w:rFonts w:ascii="Century Schoolbook" w:hAnsi="Century Schoolbook"/>
        </w:rPr>
        <w:t xml:space="preserve">Vehicle Code section 23103 prohibits driving a </w:t>
      </w:r>
      <w:r w:rsidR="003C782F" w:rsidRPr="0021005B">
        <w:rPr>
          <w:rFonts w:ascii="Century Schoolbook" w:hAnsi="Century Schoolbook"/>
        </w:rPr>
        <w:t>“</w:t>
      </w:r>
      <w:r w:rsidR="00D82FD5" w:rsidRPr="0021005B">
        <w:rPr>
          <w:rFonts w:ascii="Century Schoolbook" w:hAnsi="Century Schoolbook"/>
        </w:rPr>
        <w:t>vehicle upon a highway in willful or wanton disregard for the safety of persons or property.</w:t>
      </w:r>
      <w:r w:rsidR="003C782F" w:rsidRPr="0021005B">
        <w:rPr>
          <w:rFonts w:ascii="Century Schoolbook" w:hAnsi="Century Schoolbook"/>
        </w:rPr>
        <w:t>”</w:t>
      </w:r>
      <w:r w:rsidRPr="0021005B">
        <w:rPr>
          <w:rFonts w:ascii="Century Schoolbook" w:hAnsi="Century Schoolbook"/>
        </w:rPr>
        <w:t xml:space="preserve">  </w:t>
      </w:r>
      <w:r w:rsidR="00D82FD5" w:rsidRPr="0021005B">
        <w:rPr>
          <w:rFonts w:ascii="Century Schoolbook" w:hAnsi="Century Schoolbook"/>
        </w:rPr>
        <w:t>Vehicle Code section 23105 sets forth the penalties that apply when reckless driving proximately causes specified injuries to a person other than the driver.</w:t>
      </w:r>
      <w:r w:rsidRPr="0021005B">
        <w:rPr>
          <w:rFonts w:ascii="Century Schoolbook" w:hAnsi="Century Schoolbook"/>
        </w:rPr>
        <w:t xml:space="preserve">  </w:t>
      </w:r>
      <w:r w:rsidR="00D82FD5" w:rsidRPr="0021005B">
        <w:rPr>
          <w:rFonts w:ascii="Century Schoolbook" w:hAnsi="Century Schoolbook"/>
        </w:rPr>
        <w:t>Subdivision (a) of that section states,</w:t>
      </w:r>
      <w:r w:rsidR="00765907" w:rsidRPr="0021005B">
        <w:rPr>
          <w:rFonts w:ascii="Century Schoolbook" w:hAnsi="Century Schoolbook"/>
        </w:rPr>
        <w:t xml:space="preserve"> </w:t>
      </w:r>
      <w:r w:rsidR="003C782F" w:rsidRPr="0021005B">
        <w:rPr>
          <w:rFonts w:ascii="Century Schoolbook" w:hAnsi="Century Schoolbook"/>
        </w:rPr>
        <w:t>“</w:t>
      </w:r>
      <w:r w:rsidR="00D82FD5" w:rsidRPr="0021005B">
        <w:rPr>
          <w:rFonts w:ascii="Century Schoolbook" w:hAnsi="Century Schoolbook"/>
        </w:rPr>
        <w:t>A person convicted of reckless driving in violation of Section 23103 that proximately causes one or more of the injuries specified in subdivision (b) to a person other than the driver, shall be punished by imprisonment pursuant to subdivision (h) of Section 1170 of the Penal Code, or by imprisonment in a county jai</w:t>
      </w:r>
      <w:r w:rsidRPr="0021005B">
        <w:rPr>
          <w:rFonts w:ascii="Century Schoolbook" w:hAnsi="Century Schoolbook"/>
        </w:rPr>
        <w:t>l. . . .</w:t>
      </w:r>
      <w:r w:rsidR="003C782F" w:rsidRPr="0021005B">
        <w:rPr>
          <w:rFonts w:ascii="Century Schoolbook" w:hAnsi="Century Schoolbook"/>
        </w:rPr>
        <w:t>”</w:t>
      </w:r>
    </w:p>
    <w:p w14:paraId="2FDC7CAE" w14:textId="50126E1B" w:rsidR="00697494" w:rsidRPr="0021005B" w:rsidRDefault="00697494" w:rsidP="003C782F">
      <w:pPr>
        <w:spacing w:line="360" w:lineRule="auto"/>
        <w:rPr>
          <w:rFonts w:ascii="Century Schoolbook" w:hAnsi="Century Schoolbook"/>
        </w:rPr>
      </w:pPr>
      <w:r w:rsidRPr="0021005B">
        <w:rPr>
          <w:rFonts w:ascii="Century Schoolbook" w:hAnsi="Century Schoolbook"/>
        </w:rPr>
        <w:tab/>
      </w:r>
      <w:r w:rsidR="00D82FD5" w:rsidRPr="0021005B">
        <w:rPr>
          <w:rFonts w:ascii="Century Schoolbook" w:hAnsi="Century Schoolbook"/>
        </w:rPr>
        <w:t>The injuries described in subdivision (b) include a loss of consciousness, a concussion, bone fracture, loss or impairment of the function of a body part or organ, a wound requiring extensive suturing, a serious disfigurement, brain injury, or paralysis.</w:t>
      </w:r>
      <w:r w:rsidRPr="0021005B">
        <w:rPr>
          <w:rFonts w:ascii="Century Schoolbook" w:hAnsi="Century Schoolbook"/>
        </w:rPr>
        <w:t xml:space="preserve">  (See </w:t>
      </w:r>
      <w:r w:rsidRPr="00D1335F">
        <w:rPr>
          <w:rFonts w:ascii="Century Schoolbook" w:hAnsi="Century Schoolbook"/>
        </w:rPr>
        <w:t xml:space="preserve">Veh. Code, § </w:t>
      </w:r>
      <w:r w:rsidR="0006412D" w:rsidRPr="00D1335F">
        <w:rPr>
          <w:rFonts w:ascii="Century Schoolbook" w:hAnsi="Century Schoolbook"/>
        </w:rPr>
        <w:t xml:space="preserve">23105 </w:t>
      </w:r>
      <w:r w:rsidRPr="008410C6">
        <w:rPr>
          <w:rFonts w:ascii="Century Schoolbook" w:hAnsi="Century Schoolbook"/>
        </w:rPr>
        <w:t>, subd. (b)</w:t>
      </w:r>
      <w:r w:rsidRPr="0021005B">
        <w:rPr>
          <w:rFonts w:ascii="Century Schoolbook" w:hAnsi="Century Schoolbook"/>
        </w:rPr>
        <w:t xml:space="preserve">.)  </w:t>
      </w:r>
      <w:r w:rsidR="00D82FD5" w:rsidRPr="008410C6">
        <w:rPr>
          <w:rFonts w:ascii="Century Schoolbook" w:hAnsi="Century Schoolbook"/>
        </w:rPr>
        <w:lastRenderedPageBreak/>
        <w:t>Subdivision</w:t>
      </w:r>
      <w:r w:rsidR="00F03BE9">
        <w:rPr>
          <w:rFonts w:ascii="Century Schoolbook" w:hAnsi="Century Schoolbook"/>
        </w:rPr>
        <w:t> </w:t>
      </w:r>
      <w:r w:rsidR="00D82FD5" w:rsidRPr="008410C6">
        <w:rPr>
          <w:rFonts w:ascii="Century Schoolbook" w:hAnsi="Century Schoolbook"/>
        </w:rPr>
        <w:t xml:space="preserve">(c) </w:t>
      </w:r>
      <w:r w:rsidRPr="008410C6">
        <w:rPr>
          <w:rFonts w:ascii="Century Schoolbook" w:hAnsi="Century Schoolbook"/>
        </w:rPr>
        <w:t xml:space="preserve">of Vehicle Code section </w:t>
      </w:r>
      <w:r w:rsidR="0006412D" w:rsidRPr="008410C6">
        <w:rPr>
          <w:rFonts w:ascii="Century Schoolbook" w:hAnsi="Century Schoolbook"/>
        </w:rPr>
        <w:t>23105</w:t>
      </w:r>
      <w:r w:rsidR="0006412D" w:rsidRPr="0021005B">
        <w:rPr>
          <w:rFonts w:ascii="Century Schoolbook" w:hAnsi="Century Schoolbook"/>
        </w:rPr>
        <w:t xml:space="preserve"> </w:t>
      </w:r>
      <w:r w:rsidR="00D82FD5" w:rsidRPr="0021005B">
        <w:rPr>
          <w:rFonts w:ascii="Century Schoolbook" w:hAnsi="Century Schoolbook"/>
        </w:rPr>
        <w:t>states th</w:t>
      </w:r>
      <w:r w:rsidRPr="0021005B">
        <w:rPr>
          <w:rFonts w:ascii="Century Schoolbook" w:hAnsi="Century Schoolbook"/>
        </w:rPr>
        <w:t>e</w:t>
      </w:r>
      <w:r w:rsidR="00D82FD5" w:rsidRPr="0021005B">
        <w:rPr>
          <w:rFonts w:ascii="Century Schoolbook" w:hAnsi="Century Schoolbook"/>
        </w:rPr>
        <w:t xml:space="preserve"> s</w:t>
      </w:r>
      <w:r w:rsidRPr="0021005B">
        <w:rPr>
          <w:rFonts w:ascii="Century Schoolbook" w:hAnsi="Century Schoolbook"/>
        </w:rPr>
        <w:t>tatute</w:t>
      </w:r>
      <w:r w:rsidR="00D82FD5" w:rsidRPr="0021005B">
        <w:rPr>
          <w:rFonts w:ascii="Century Schoolbook" w:hAnsi="Century Schoolbook"/>
        </w:rPr>
        <w:t xml:space="preserve"> does not preclude or prohibit prosecution under any other provision of law.</w:t>
      </w:r>
    </w:p>
    <w:p w14:paraId="38A7E292" w14:textId="7F5741A3" w:rsidR="00697494" w:rsidRPr="0021005B" w:rsidRDefault="00697494" w:rsidP="003C782F">
      <w:pPr>
        <w:spacing w:line="360" w:lineRule="auto"/>
        <w:rPr>
          <w:rFonts w:ascii="Century Schoolbook" w:hAnsi="Century Schoolbook"/>
        </w:rPr>
      </w:pPr>
      <w:r w:rsidRPr="0021005B">
        <w:rPr>
          <w:rFonts w:ascii="Century Schoolbook" w:hAnsi="Century Schoolbook"/>
        </w:rPr>
        <w:tab/>
        <w:t>At trial, t</w:t>
      </w:r>
      <w:r w:rsidR="00D82FD5" w:rsidRPr="0021005B">
        <w:rPr>
          <w:rFonts w:ascii="Century Schoolbook" w:hAnsi="Century Schoolbook"/>
        </w:rPr>
        <w:t>he jury found true</w:t>
      </w:r>
      <w:r w:rsidRPr="0021005B">
        <w:rPr>
          <w:rFonts w:ascii="Century Schoolbook" w:hAnsi="Century Schoolbook"/>
        </w:rPr>
        <w:t xml:space="preserve"> </w:t>
      </w:r>
      <w:r w:rsidR="00D82FD5" w:rsidRPr="0021005B">
        <w:rPr>
          <w:rFonts w:ascii="Century Schoolbook" w:hAnsi="Century Schoolbook"/>
        </w:rPr>
        <w:t>that Barber personally inflicted great bodily injury during the commission of a felony under Penal Code section</w:t>
      </w:r>
      <w:r w:rsidR="00CD0816" w:rsidRPr="0021005B">
        <w:rPr>
          <w:rFonts w:ascii="Century Schoolbook" w:hAnsi="Century Schoolbook"/>
        </w:rPr>
        <w:t> </w:t>
      </w:r>
      <w:r w:rsidR="00D82FD5" w:rsidRPr="0021005B">
        <w:rPr>
          <w:rFonts w:ascii="Century Schoolbook" w:hAnsi="Century Schoolbook"/>
        </w:rPr>
        <w:t>12022.7.</w:t>
      </w:r>
      <w:r w:rsidRPr="0021005B">
        <w:rPr>
          <w:rFonts w:ascii="Century Schoolbook" w:hAnsi="Century Schoolbook"/>
        </w:rPr>
        <w:t xml:space="preserve">  </w:t>
      </w:r>
      <w:r w:rsidR="00D82FD5" w:rsidRPr="0021005B">
        <w:rPr>
          <w:rFonts w:ascii="Century Schoolbook" w:hAnsi="Century Schoolbook"/>
        </w:rPr>
        <w:t>Subdivision (a) of that section states in relevant part,</w:t>
      </w:r>
      <w:r w:rsidRPr="0021005B">
        <w:rPr>
          <w:rFonts w:ascii="Century Schoolbook" w:hAnsi="Century Schoolbook"/>
        </w:rPr>
        <w:t xml:space="preserve"> </w:t>
      </w:r>
      <w:r w:rsidR="003C782F" w:rsidRPr="0021005B">
        <w:rPr>
          <w:rFonts w:ascii="Century Schoolbook" w:hAnsi="Century Schoolbook"/>
        </w:rPr>
        <w:t>“</w:t>
      </w:r>
      <w:r w:rsidR="00D82FD5" w:rsidRPr="0021005B">
        <w:rPr>
          <w:rFonts w:ascii="Century Schoolbook" w:hAnsi="Century Schoolbook"/>
        </w:rPr>
        <w:t>Any person who personally inflicts great bodily injury on any person other than an accomplice in the commission of a felony or attempted felony shall be punished by an additional and consecutive term of imprisonment in the state prison for three years.</w:t>
      </w:r>
      <w:r w:rsidR="003C782F" w:rsidRPr="0021005B">
        <w:rPr>
          <w:rFonts w:ascii="Century Schoolbook" w:hAnsi="Century Schoolbook"/>
        </w:rPr>
        <w:t>”</w:t>
      </w:r>
    </w:p>
    <w:p w14:paraId="1BABE032" w14:textId="1FB96EAF" w:rsidR="00D82FD5" w:rsidRPr="0021005B" w:rsidRDefault="00697494" w:rsidP="003C782F">
      <w:pPr>
        <w:spacing w:line="360" w:lineRule="auto"/>
        <w:rPr>
          <w:rFonts w:ascii="Century Schoolbook" w:hAnsi="Century Schoolbook"/>
        </w:rPr>
      </w:pPr>
      <w:r w:rsidRPr="0021005B">
        <w:rPr>
          <w:rFonts w:ascii="Century Schoolbook" w:hAnsi="Century Schoolbook"/>
        </w:rPr>
        <w:tab/>
      </w:r>
      <w:r w:rsidR="00D82FD5" w:rsidRPr="0021005B">
        <w:rPr>
          <w:rFonts w:ascii="Century Schoolbook" w:hAnsi="Century Schoolbook"/>
        </w:rPr>
        <w:t>Subdivision (g)</w:t>
      </w:r>
      <w:r w:rsidRPr="0021005B">
        <w:rPr>
          <w:rFonts w:ascii="Century Schoolbook" w:hAnsi="Century Schoolbook"/>
        </w:rPr>
        <w:t xml:space="preserve"> of Penal Code section 12022.7</w:t>
      </w:r>
      <w:r w:rsidR="00D82FD5" w:rsidRPr="0021005B">
        <w:rPr>
          <w:rFonts w:ascii="Century Schoolbook" w:hAnsi="Century Schoolbook"/>
        </w:rPr>
        <w:t xml:space="preserve"> further specifies that the section does not apply if </w:t>
      </w:r>
      <w:r w:rsidR="003C782F" w:rsidRPr="0021005B">
        <w:rPr>
          <w:rFonts w:ascii="Century Schoolbook" w:hAnsi="Century Schoolbook"/>
        </w:rPr>
        <w:t>“</w:t>
      </w:r>
      <w:r w:rsidR="00D82FD5" w:rsidRPr="0021005B">
        <w:rPr>
          <w:rFonts w:ascii="Century Schoolbook" w:hAnsi="Century Schoolbook"/>
        </w:rPr>
        <w:t>infliction of great bodily injury is an element of the offense</w:t>
      </w:r>
      <w:r w:rsidRPr="0021005B">
        <w:rPr>
          <w:rFonts w:ascii="Century Schoolbook" w:hAnsi="Century Schoolbook"/>
        </w:rPr>
        <w:t>.</w:t>
      </w:r>
      <w:r w:rsidR="003C782F" w:rsidRPr="0021005B">
        <w:rPr>
          <w:rFonts w:ascii="Century Schoolbook" w:hAnsi="Century Schoolbook"/>
        </w:rPr>
        <w:t>”</w:t>
      </w:r>
    </w:p>
    <w:p w14:paraId="2BC499E2" w14:textId="69440046" w:rsidR="00963209" w:rsidRPr="0021005B" w:rsidRDefault="00697494" w:rsidP="003C782F">
      <w:pPr>
        <w:spacing w:line="360" w:lineRule="auto"/>
        <w:rPr>
          <w:rFonts w:ascii="Century Schoolbook" w:hAnsi="Century Schoolbook"/>
        </w:rPr>
      </w:pPr>
      <w:r w:rsidRPr="0021005B">
        <w:rPr>
          <w:rFonts w:ascii="Century Schoolbook" w:hAnsi="Century Schoolbook"/>
        </w:rPr>
        <w:tab/>
        <w:t xml:space="preserve">Barber argues that the trial court should have stricken the great bodily injury enhancement under Penal Code section 12022.7 because it was an element of the offense of reckless driving.  The People counter that we need not reach this issue because the court granted Barber probation; thus, it did not impose the great bodily injury enhancement.  To this end, the People emphasize that </w:t>
      </w:r>
      <w:r w:rsidR="00D82FD5" w:rsidRPr="0021005B">
        <w:rPr>
          <w:rFonts w:ascii="Century Schoolbook" w:hAnsi="Century Schoolbook"/>
        </w:rPr>
        <w:t xml:space="preserve">Penal Code section 12022.7, subdivision (g) states that the additional prison term should not </w:t>
      </w:r>
      <w:r w:rsidR="003C782F" w:rsidRPr="0021005B">
        <w:rPr>
          <w:rFonts w:ascii="Century Schoolbook" w:hAnsi="Century Schoolbook"/>
        </w:rPr>
        <w:t>“</w:t>
      </w:r>
      <w:r w:rsidR="00D82FD5" w:rsidRPr="0021005B">
        <w:rPr>
          <w:rFonts w:ascii="Century Schoolbook" w:hAnsi="Century Schoolbook"/>
        </w:rPr>
        <w:t>apply</w:t>
      </w:r>
      <w:r w:rsidR="003C782F" w:rsidRPr="0021005B">
        <w:rPr>
          <w:rFonts w:ascii="Century Schoolbook" w:hAnsi="Century Schoolbook"/>
        </w:rPr>
        <w:t>”</w:t>
      </w:r>
      <w:r w:rsidR="00D82FD5" w:rsidRPr="0021005B">
        <w:rPr>
          <w:rFonts w:ascii="Century Schoolbook" w:hAnsi="Century Schoolbook"/>
        </w:rPr>
        <w:t xml:space="preserve"> when great bodily injury is an element of the offense.</w:t>
      </w:r>
      <w:r w:rsidRPr="0021005B">
        <w:rPr>
          <w:rFonts w:ascii="Century Schoolbook" w:hAnsi="Century Schoolbook"/>
        </w:rPr>
        <w:t xml:space="preserve">  They further maintain that subdivision (g) </w:t>
      </w:r>
      <w:r w:rsidR="00D82FD5" w:rsidRPr="0021005B">
        <w:rPr>
          <w:rFonts w:ascii="Century Schoolbook" w:hAnsi="Century Schoolbook"/>
        </w:rPr>
        <w:t>does not indicate that the enhancement must be stricke</w:t>
      </w:r>
      <w:r w:rsidRPr="0021005B">
        <w:rPr>
          <w:rFonts w:ascii="Century Schoolbook" w:hAnsi="Century Schoolbook"/>
        </w:rPr>
        <w:t xml:space="preserve">n, simply that it cannot be applied.  Because </w:t>
      </w:r>
      <w:r w:rsidR="009E0F17" w:rsidRPr="0021005B">
        <w:rPr>
          <w:rFonts w:ascii="Century Schoolbook" w:hAnsi="Century Schoolbook"/>
        </w:rPr>
        <w:t>an enhancement under Penal Code section 12022.7</w:t>
      </w:r>
      <w:r w:rsidRPr="0021005B">
        <w:rPr>
          <w:rFonts w:ascii="Century Schoolbook" w:hAnsi="Century Schoolbook"/>
        </w:rPr>
        <w:t xml:space="preserve"> was not applied here, the People urge this court to </w:t>
      </w:r>
      <w:r w:rsidR="00AF3692" w:rsidRPr="0021005B">
        <w:rPr>
          <w:rFonts w:ascii="Century Schoolbook" w:hAnsi="Century Schoolbook"/>
        </w:rPr>
        <w:t>reject Barber</w:t>
      </w:r>
      <w:r w:rsidR="003C782F" w:rsidRPr="0021005B">
        <w:rPr>
          <w:rFonts w:ascii="Century Schoolbook" w:hAnsi="Century Schoolbook"/>
        </w:rPr>
        <w:t>’</w:t>
      </w:r>
      <w:r w:rsidR="00AF3692" w:rsidRPr="0021005B">
        <w:rPr>
          <w:rFonts w:ascii="Century Schoolbook" w:hAnsi="Century Schoolbook"/>
        </w:rPr>
        <w:t>s argument for this reason alone.</w:t>
      </w:r>
    </w:p>
    <w:p w14:paraId="30504407" w14:textId="45A23273" w:rsidR="002E6325" w:rsidRPr="0021005B" w:rsidRDefault="00963209" w:rsidP="003C782F">
      <w:pPr>
        <w:spacing w:line="360" w:lineRule="auto"/>
        <w:rPr>
          <w:rFonts w:ascii="Century Schoolbook" w:hAnsi="Century Schoolbook"/>
        </w:rPr>
      </w:pPr>
      <w:r w:rsidRPr="0021005B">
        <w:rPr>
          <w:rFonts w:ascii="Century Schoolbook" w:hAnsi="Century Schoolbook"/>
        </w:rPr>
        <w:tab/>
        <w:t>Barber contends the People misread the statute.  He asserts that subdivision (g) of Penal Code section 12022.7 is not limited to situations where the enhancement itself was applied to a defendant</w:t>
      </w:r>
      <w:r w:rsidR="003C782F" w:rsidRPr="0021005B">
        <w:rPr>
          <w:rFonts w:ascii="Century Schoolbook" w:hAnsi="Century Schoolbook"/>
        </w:rPr>
        <w:t>’</w:t>
      </w:r>
      <w:r w:rsidRPr="0021005B">
        <w:rPr>
          <w:rFonts w:ascii="Century Schoolbook" w:hAnsi="Century Schoolbook"/>
        </w:rPr>
        <w:t xml:space="preserve">s sentence.  Instead, </w:t>
      </w:r>
      <w:r w:rsidRPr="0021005B">
        <w:rPr>
          <w:rFonts w:ascii="Century Schoolbook" w:hAnsi="Century Schoolbook"/>
        </w:rPr>
        <w:lastRenderedPageBreak/>
        <w:t>according to Barber, subdivision (g) restricts even the allegation of a great bodily enhancement under Penal Code section 12022.7 if great bodily injury is an element of the underlying offense.</w:t>
      </w:r>
      <w:r w:rsidR="009E0F17" w:rsidRPr="0021005B">
        <w:rPr>
          <w:rFonts w:ascii="Century Schoolbook" w:hAnsi="Century Schoolbook"/>
        </w:rPr>
        <w:t xml:space="preserve">  We agree with Barber</w:t>
      </w:r>
      <w:r w:rsidR="003C782F" w:rsidRPr="0021005B">
        <w:rPr>
          <w:rFonts w:ascii="Century Schoolbook" w:hAnsi="Century Schoolbook"/>
        </w:rPr>
        <w:t>’</w:t>
      </w:r>
      <w:r w:rsidR="009E0F17" w:rsidRPr="0021005B">
        <w:rPr>
          <w:rFonts w:ascii="Century Schoolbook" w:hAnsi="Century Schoolbook"/>
        </w:rPr>
        <w:t>s reading of the statute.</w:t>
      </w:r>
    </w:p>
    <w:p w14:paraId="67C2AA1B" w14:textId="7D91FE57" w:rsidR="009E0F17" w:rsidRPr="0021005B" w:rsidRDefault="002E6325" w:rsidP="003C782F">
      <w:pPr>
        <w:spacing w:line="360" w:lineRule="auto"/>
        <w:rPr>
          <w:rFonts w:ascii="Century Schoolbook" w:hAnsi="Century Schoolbook"/>
        </w:rPr>
      </w:pPr>
      <w:r w:rsidRPr="0021005B">
        <w:rPr>
          <w:rFonts w:ascii="Century Schoolbook" w:hAnsi="Century Schoolbook"/>
        </w:rPr>
        <w:tab/>
        <w:t xml:space="preserve">Penal Code section 12022.7, subdivision (g) provides:  </w:t>
      </w:r>
      <w:r w:rsidR="003C782F" w:rsidRPr="0021005B">
        <w:rPr>
          <w:rFonts w:ascii="Century Schoolbook" w:hAnsi="Century Schoolbook"/>
        </w:rPr>
        <w:t>“</w:t>
      </w:r>
      <w:r w:rsidRPr="0021005B">
        <w:rPr>
          <w:rFonts w:ascii="Century Schoolbook" w:hAnsi="Century Schoolbook"/>
        </w:rPr>
        <w:t>This section shall not apply to murder or manslaughter or a violation of Section 451 or 452.  Subdivisions (a), (b), (c), and (d) shall not apply if infliction of great bodily injury is an element of the</w:t>
      </w:r>
      <w:r w:rsidR="00D7334E" w:rsidRPr="0021005B">
        <w:rPr>
          <w:rFonts w:ascii="Century Schoolbook" w:hAnsi="Century Schoolbook"/>
        </w:rPr>
        <w:t xml:space="preserve"> </w:t>
      </w:r>
      <w:r w:rsidRPr="0021005B">
        <w:rPr>
          <w:rFonts w:ascii="Century Schoolbook" w:hAnsi="Century Schoolbook"/>
        </w:rPr>
        <w:t>offense.</w:t>
      </w:r>
      <w:r w:rsidR="003C782F" w:rsidRPr="0021005B">
        <w:rPr>
          <w:rFonts w:ascii="Century Schoolbook" w:hAnsi="Century Schoolbook"/>
        </w:rPr>
        <w:t>”</w:t>
      </w:r>
      <w:r w:rsidRPr="0021005B">
        <w:rPr>
          <w:rFonts w:ascii="Century Schoolbook" w:hAnsi="Century Schoolbook"/>
        </w:rPr>
        <w:t xml:space="preserve">  Here, the jury found true that Barber personally inflicted great bodily injury, under Penal Code section</w:t>
      </w:r>
      <w:r w:rsidR="00BF223F" w:rsidRPr="0021005B">
        <w:rPr>
          <w:rFonts w:ascii="Century Schoolbook" w:hAnsi="Century Schoolbook"/>
        </w:rPr>
        <w:t> </w:t>
      </w:r>
      <w:r w:rsidRPr="0021005B">
        <w:rPr>
          <w:rFonts w:ascii="Century Schoolbook" w:hAnsi="Century Schoolbook"/>
        </w:rPr>
        <w:t xml:space="preserve">12022.7, subdivision (a), during the commission of reckless driving.  </w:t>
      </w:r>
      <w:r w:rsidR="009E0F17" w:rsidRPr="0021005B">
        <w:rPr>
          <w:rFonts w:ascii="Century Schoolbook" w:hAnsi="Century Schoolbook"/>
        </w:rPr>
        <w:t>However, subdivision (a) does not apply if great bodily injury is an element of the underlying offense.  (See Pen. Code, §</w:t>
      </w:r>
      <w:r w:rsidR="00427748" w:rsidRPr="0021005B">
        <w:rPr>
          <w:rFonts w:ascii="Century Schoolbook" w:hAnsi="Century Schoolbook"/>
        </w:rPr>
        <w:t xml:space="preserve"> </w:t>
      </w:r>
      <w:r w:rsidR="009E0F17" w:rsidRPr="0021005B">
        <w:rPr>
          <w:rFonts w:ascii="Century Schoolbook" w:hAnsi="Century Schoolbook"/>
        </w:rPr>
        <w:t>12022.7, subd. (g).)  Therefore, under the plain terms of the statute, it is the statute that does not apply in the first instance if subdivision (g) is triggered.  We therefore reach the merits of Barber</w:t>
      </w:r>
      <w:r w:rsidR="003C782F" w:rsidRPr="0021005B">
        <w:rPr>
          <w:rFonts w:ascii="Century Schoolbook" w:hAnsi="Century Schoolbook"/>
        </w:rPr>
        <w:t>’</w:t>
      </w:r>
      <w:r w:rsidR="009E0F17" w:rsidRPr="0021005B">
        <w:rPr>
          <w:rFonts w:ascii="Century Schoolbook" w:hAnsi="Century Schoolbook"/>
        </w:rPr>
        <w:t>s argument that great bodily injury is an element of reckless driving</w:t>
      </w:r>
      <w:r w:rsidR="007F2B4A" w:rsidRPr="0021005B">
        <w:rPr>
          <w:rFonts w:ascii="Century Schoolbook" w:hAnsi="Century Schoolbook"/>
        </w:rPr>
        <w:t xml:space="preserve"> under Vehicle Code section 23105</w:t>
      </w:r>
      <w:r w:rsidR="009E0F17" w:rsidRPr="0021005B">
        <w:rPr>
          <w:rFonts w:ascii="Century Schoolbook" w:hAnsi="Century Schoolbook"/>
        </w:rPr>
        <w:t>.</w:t>
      </w:r>
    </w:p>
    <w:p w14:paraId="3204BC2E" w14:textId="39895913" w:rsidR="002E6325" w:rsidRPr="0021005B" w:rsidRDefault="009E0F17" w:rsidP="003C782F">
      <w:pPr>
        <w:spacing w:line="360" w:lineRule="auto"/>
        <w:rPr>
          <w:rFonts w:ascii="Century Schoolbook" w:hAnsi="Century Schoolbook"/>
        </w:rPr>
      </w:pPr>
      <w:r w:rsidRPr="0021005B">
        <w:rPr>
          <w:rFonts w:ascii="Century Schoolbook" w:hAnsi="Century Schoolbook"/>
        </w:rPr>
        <w:tab/>
        <w:t>As the parties admit, there is a published opinion directly addressing the issue Barber raises here.</w:t>
      </w:r>
      <w:r w:rsidR="005D19B6" w:rsidRPr="0021005B">
        <w:rPr>
          <w:rFonts w:ascii="Century Schoolbook" w:hAnsi="Century Schoolbook"/>
        </w:rPr>
        <w:t xml:space="preserve">  In </w:t>
      </w:r>
      <w:r w:rsidR="005D19B6" w:rsidRPr="0021005B">
        <w:rPr>
          <w:rFonts w:ascii="Century Schoolbook" w:hAnsi="Century Schoolbook"/>
          <w:i/>
        </w:rPr>
        <w:t>People v. Escar</w:t>
      </w:r>
      <w:r w:rsidR="00ED6E3C" w:rsidRPr="0021005B">
        <w:rPr>
          <w:rFonts w:ascii="Century Schoolbook" w:hAnsi="Century Schoolbook"/>
          <w:i/>
        </w:rPr>
        <w:t>c</w:t>
      </w:r>
      <w:r w:rsidR="005D19B6" w:rsidRPr="0021005B">
        <w:rPr>
          <w:rFonts w:ascii="Century Schoolbook" w:hAnsi="Century Schoolbook"/>
          <w:i/>
        </w:rPr>
        <w:t>ega</w:t>
      </w:r>
      <w:r w:rsidR="005D19B6" w:rsidRPr="0021005B">
        <w:rPr>
          <w:rFonts w:ascii="Century Schoolbook" w:hAnsi="Century Schoolbook"/>
        </w:rPr>
        <w:t xml:space="preserve"> (2019) 32 Cal.App.5th 362</w:t>
      </w:r>
      <w:r w:rsidR="007F2B4A" w:rsidRPr="0021005B">
        <w:rPr>
          <w:rFonts w:ascii="Century Schoolbook" w:hAnsi="Century Schoolbook"/>
        </w:rPr>
        <w:t xml:space="preserve"> (</w:t>
      </w:r>
      <w:r w:rsidR="00ED6E3C" w:rsidRPr="0021005B">
        <w:rPr>
          <w:rFonts w:ascii="Century Schoolbook" w:hAnsi="Century Schoolbook"/>
          <w:i/>
        </w:rPr>
        <w:t>Escarcega</w:t>
      </w:r>
      <w:r w:rsidR="007F2B4A" w:rsidRPr="0021005B">
        <w:rPr>
          <w:rFonts w:ascii="Century Schoolbook" w:hAnsi="Century Schoolbook"/>
        </w:rPr>
        <w:t>)</w:t>
      </w:r>
      <w:r w:rsidR="00630EEB">
        <w:rPr>
          <w:rFonts w:ascii="Century Schoolbook" w:hAnsi="Century Schoolbook"/>
        </w:rPr>
        <w:t>,</w:t>
      </w:r>
      <w:r w:rsidR="00630EEB" w:rsidRPr="00630EEB">
        <w:rPr>
          <w:rFonts w:ascii="Century Schoolbook" w:hAnsi="Century Schoolbook"/>
        </w:rPr>
        <w:t xml:space="preserve"> review granted May 15, 2019, S254865</w:t>
      </w:r>
      <w:r w:rsidR="007F2B4A" w:rsidRPr="0021005B">
        <w:rPr>
          <w:rFonts w:ascii="Century Schoolbook" w:hAnsi="Century Schoolbook"/>
        </w:rPr>
        <w:t xml:space="preserve">, the appellate court rejected the argument Barber advances in the instant action.  In that case, </w:t>
      </w:r>
      <w:r w:rsidR="0037790F" w:rsidRPr="0021005B">
        <w:rPr>
          <w:rFonts w:ascii="Century Schoolbook" w:hAnsi="Century Schoolbook"/>
        </w:rPr>
        <w:t>the court determined that Penal Code section 12022.7, subdivision (g) did not bar a great bodily injury enhancement for reckless driving.  (</w:t>
      </w:r>
      <w:r w:rsidR="00ED6E3C" w:rsidRPr="0021005B">
        <w:rPr>
          <w:rFonts w:ascii="Century Schoolbook" w:hAnsi="Century Schoolbook"/>
          <w:i/>
        </w:rPr>
        <w:t>Escarcega</w:t>
      </w:r>
      <w:r w:rsidR="0037790F" w:rsidRPr="0021005B">
        <w:rPr>
          <w:rFonts w:ascii="Century Schoolbook" w:hAnsi="Century Schoolbook"/>
          <w:iCs/>
        </w:rPr>
        <w:t>,</w:t>
      </w:r>
      <w:r w:rsidR="0037790F" w:rsidRPr="0021005B">
        <w:rPr>
          <w:rFonts w:ascii="Century Schoolbook" w:hAnsi="Century Schoolbook"/>
          <w:i/>
        </w:rPr>
        <w:t xml:space="preserve"> </w:t>
      </w:r>
      <w:r w:rsidR="0037790F" w:rsidRPr="0021005B">
        <w:rPr>
          <w:rFonts w:ascii="Century Schoolbook" w:hAnsi="Century Schoolbook"/>
        </w:rPr>
        <w:t>at p.</w:t>
      </w:r>
      <w:r w:rsidR="00ED6E3C" w:rsidRPr="0021005B">
        <w:rPr>
          <w:rFonts w:ascii="Century Schoolbook" w:hAnsi="Century Schoolbook"/>
        </w:rPr>
        <w:t> </w:t>
      </w:r>
      <w:r w:rsidR="0037790F" w:rsidRPr="0021005B">
        <w:rPr>
          <w:rFonts w:ascii="Century Schoolbook" w:hAnsi="Century Schoolbook"/>
        </w:rPr>
        <w:t>383.)</w:t>
      </w:r>
      <w:r w:rsidR="00FD56AE" w:rsidRPr="0021005B">
        <w:rPr>
          <w:rFonts w:ascii="Century Schoolbook" w:hAnsi="Century Schoolbook"/>
        </w:rPr>
        <w:t xml:space="preserve">  The court </w:t>
      </w:r>
      <w:r w:rsidR="00836097" w:rsidRPr="0021005B">
        <w:rPr>
          <w:rFonts w:ascii="Century Schoolbook" w:hAnsi="Century Schoolbook"/>
        </w:rPr>
        <w:t xml:space="preserve">determined that Vehicle Code </w:t>
      </w:r>
      <w:r w:rsidR="003C782F" w:rsidRPr="0021005B">
        <w:rPr>
          <w:rFonts w:ascii="Century Schoolbook" w:hAnsi="Century Schoolbook"/>
        </w:rPr>
        <w:t>“</w:t>
      </w:r>
      <w:r w:rsidR="00836097" w:rsidRPr="0021005B">
        <w:rPr>
          <w:rFonts w:ascii="Century Schoolbook" w:hAnsi="Century Schoolbook"/>
        </w:rPr>
        <w:t>section 23105 is not a substantive offense because it does not define a criminal act.</w:t>
      </w:r>
      <w:r w:rsidR="003C782F" w:rsidRPr="0021005B">
        <w:rPr>
          <w:rFonts w:ascii="Century Schoolbook" w:hAnsi="Century Schoolbook"/>
        </w:rPr>
        <w:t>”</w:t>
      </w:r>
      <w:r w:rsidR="00836097" w:rsidRPr="0021005B">
        <w:rPr>
          <w:rFonts w:ascii="Century Schoolbook" w:hAnsi="Century Schoolbook"/>
        </w:rPr>
        <w:t xml:space="preserve">  (</w:t>
      </w:r>
      <w:r w:rsidR="00ED6E3C" w:rsidRPr="0021005B">
        <w:rPr>
          <w:rFonts w:ascii="Century Schoolbook" w:hAnsi="Century Schoolbook"/>
          <w:i/>
        </w:rPr>
        <w:t>Escarcega</w:t>
      </w:r>
      <w:r w:rsidR="00836097" w:rsidRPr="0021005B">
        <w:rPr>
          <w:rFonts w:ascii="Century Schoolbook" w:hAnsi="Century Schoolbook"/>
        </w:rPr>
        <w:t xml:space="preserve">, at p. 373.)  Instead, the court concluded </w:t>
      </w:r>
      <w:r w:rsidR="003C782F" w:rsidRPr="0021005B">
        <w:rPr>
          <w:rFonts w:ascii="Century Schoolbook" w:hAnsi="Century Schoolbook"/>
        </w:rPr>
        <w:t>“</w:t>
      </w:r>
      <w:r w:rsidR="00836097" w:rsidRPr="0021005B">
        <w:rPr>
          <w:rFonts w:ascii="Century Schoolbook" w:hAnsi="Century Schoolbook"/>
        </w:rPr>
        <w:t xml:space="preserve">it is a sentencing provision that allows particularly serious forms of reckless driving to be punished a </w:t>
      </w:r>
      <w:proofErr w:type="gramStart"/>
      <w:r w:rsidR="00836097" w:rsidRPr="0021005B">
        <w:rPr>
          <w:rFonts w:ascii="Century Schoolbook" w:hAnsi="Century Schoolbook"/>
        </w:rPr>
        <w:t>felonies</w:t>
      </w:r>
      <w:proofErr w:type="gramEnd"/>
      <w:r w:rsidR="00836097" w:rsidRPr="0021005B">
        <w:rPr>
          <w:rFonts w:ascii="Century Schoolbook" w:hAnsi="Century Schoolbook"/>
        </w:rPr>
        <w:t xml:space="preserve"> rather than misdemeanors.</w:t>
      </w:r>
      <w:r w:rsidR="003C782F" w:rsidRPr="0021005B">
        <w:rPr>
          <w:rFonts w:ascii="Century Schoolbook" w:hAnsi="Century Schoolbook"/>
        </w:rPr>
        <w:t>”</w:t>
      </w:r>
      <w:r w:rsidR="00836097" w:rsidRPr="0021005B">
        <w:rPr>
          <w:rFonts w:ascii="Century Schoolbook" w:hAnsi="Century Schoolbook"/>
        </w:rPr>
        <w:t xml:space="preserve">  (</w:t>
      </w:r>
      <w:r w:rsidR="00836097" w:rsidRPr="0021005B">
        <w:rPr>
          <w:rFonts w:ascii="Century Schoolbook" w:hAnsi="Century Schoolbook"/>
          <w:i/>
        </w:rPr>
        <w:t>Id</w:t>
      </w:r>
      <w:r w:rsidR="00836097" w:rsidRPr="0021005B">
        <w:rPr>
          <w:rFonts w:ascii="Century Schoolbook" w:hAnsi="Century Schoolbook"/>
        </w:rPr>
        <w:t xml:space="preserve">. at </w:t>
      </w:r>
      <w:r w:rsidR="009066D4" w:rsidRPr="0021005B">
        <w:rPr>
          <w:rFonts w:ascii="Century Schoolbook" w:hAnsi="Century Schoolbook"/>
        </w:rPr>
        <w:t>p</w:t>
      </w:r>
      <w:r w:rsidR="00836097" w:rsidRPr="0021005B">
        <w:rPr>
          <w:rFonts w:ascii="Century Schoolbook" w:hAnsi="Century Schoolbook"/>
        </w:rPr>
        <w:t xml:space="preserve">p. </w:t>
      </w:r>
      <w:r w:rsidR="009066D4" w:rsidRPr="0021005B">
        <w:rPr>
          <w:rFonts w:ascii="Century Schoolbook" w:hAnsi="Century Schoolbook"/>
        </w:rPr>
        <w:t>373-</w:t>
      </w:r>
      <w:r w:rsidR="00836097" w:rsidRPr="0021005B">
        <w:rPr>
          <w:rFonts w:ascii="Century Schoolbook" w:hAnsi="Century Schoolbook"/>
        </w:rPr>
        <w:t>374.)</w:t>
      </w:r>
    </w:p>
    <w:p w14:paraId="7AB3F98A" w14:textId="2F1269F0" w:rsidR="002A3F7C" w:rsidRPr="0021005B" w:rsidRDefault="00836097" w:rsidP="003C782F">
      <w:pPr>
        <w:spacing w:line="360" w:lineRule="auto"/>
        <w:rPr>
          <w:rFonts w:ascii="Century Schoolbook" w:hAnsi="Century Schoolbook"/>
        </w:rPr>
      </w:pPr>
      <w:r w:rsidRPr="0021005B">
        <w:rPr>
          <w:rFonts w:ascii="Century Schoolbook" w:hAnsi="Century Schoolbook"/>
        </w:rPr>
        <w:lastRenderedPageBreak/>
        <w:tab/>
        <w:t xml:space="preserve">The opinion in </w:t>
      </w:r>
      <w:r w:rsidR="00ED6E3C" w:rsidRPr="0021005B">
        <w:rPr>
          <w:rFonts w:ascii="Century Schoolbook" w:hAnsi="Century Schoolbook"/>
          <w:i/>
        </w:rPr>
        <w:t>Escarcega</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32 Cal.App.5th 362</w:t>
      </w:r>
      <w:r w:rsidR="00255A5E" w:rsidRPr="0021005B">
        <w:rPr>
          <w:rFonts w:ascii="Century Schoolbook" w:hAnsi="Century Schoolbook"/>
        </w:rPr>
        <w:t xml:space="preserve">, </w:t>
      </w:r>
      <w:r w:rsidR="00630EEB">
        <w:rPr>
          <w:rFonts w:ascii="Century Schoolbook" w:hAnsi="Century Schoolbook"/>
        </w:rPr>
        <w:t xml:space="preserve">review granted, </w:t>
      </w:r>
      <w:r w:rsidRPr="0021005B">
        <w:rPr>
          <w:rFonts w:ascii="Century Schoolbook" w:hAnsi="Century Schoolbook"/>
        </w:rPr>
        <w:t xml:space="preserve">was thoroughly reasoned.  The appellate court </w:t>
      </w:r>
      <w:r w:rsidR="00781524" w:rsidRPr="0021005B">
        <w:rPr>
          <w:rFonts w:ascii="Century Schoolbook" w:hAnsi="Century Schoolbook"/>
        </w:rPr>
        <w:t xml:space="preserve">analyzed </w:t>
      </w:r>
      <w:r w:rsidR="002A3F7C" w:rsidRPr="0021005B">
        <w:rPr>
          <w:rFonts w:ascii="Century Schoolbook" w:hAnsi="Century Schoolbook"/>
        </w:rPr>
        <w:t xml:space="preserve">the difference between </w:t>
      </w:r>
      <w:r w:rsidR="00781524" w:rsidRPr="0021005B">
        <w:rPr>
          <w:rFonts w:ascii="Century Schoolbook" w:hAnsi="Century Schoolbook"/>
        </w:rPr>
        <w:t>substantive crimes and punishment statutes, engaged in statutory analysis, considered legislative history, and evaluated whether its interpretation of the subject statute would lead to absurd results.  (</w:t>
      </w:r>
      <w:r w:rsidR="00781524" w:rsidRPr="0021005B">
        <w:rPr>
          <w:rFonts w:ascii="Century Schoolbook" w:hAnsi="Century Schoolbook"/>
          <w:i/>
        </w:rPr>
        <w:t>Id</w:t>
      </w:r>
      <w:r w:rsidR="00781524" w:rsidRPr="0021005B">
        <w:rPr>
          <w:rFonts w:ascii="Century Schoolbook" w:hAnsi="Century Schoolbook"/>
        </w:rPr>
        <w:t xml:space="preserve">. at pp. 375-383.)  However, Barber </w:t>
      </w:r>
      <w:r w:rsidR="004321C8" w:rsidRPr="0021005B">
        <w:rPr>
          <w:rFonts w:ascii="Century Schoolbook" w:hAnsi="Century Schoolbook"/>
        </w:rPr>
        <w:t>does not directly address the court</w:t>
      </w:r>
      <w:r w:rsidR="003C782F" w:rsidRPr="0021005B">
        <w:rPr>
          <w:rFonts w:ascii="Century Schoolbook" w:hAnsi="Century Schoolbook"/>
        </w:rPr>
        <w:t>’</w:t>
      </w:r>
      <w:r w:rsidR="004321C8" w:rsidRPr="0021005B">
        <w:rPr>
          <w:rFonts w:ascii="Century Schoolbook" w:hAnsi="Century Schoolbook"/>
        </w:rPr>
        <w:t xml:space="preserve">s reasoning in </w:t>
      </w:r>
      <w:r w:rsidR="00ED6E3C" w:rsidRPr="0021005B">
        <w:rPr>
          <w:rFonts w:ascii="Century Schoolbook" w:hAnsi="Century Schoolbook"/>
          <w:i/>
        </w:rPr>
        <w:t>Escarcega</w:t>
      </w:r>
      <w:r w:rsidR="002A3F7C" w:rsidRPr="0021005B">
        <w:rPr>
          <w:rFonts w:ascii="Century Schoolbook" w:hAnsi="Century Schoolbook"/>
        </w:rPr>
        <w:t>.</w:t>
      </w:r>
      <w:r w:rsidR="004321C8" w:rsidRPr="0021005B">
        <w:rPr>
          <w:rFonts w:ascii="Century Schoolbook" w:hAnsi="Century Schoolbook"/>
        </w:rPr>
        <w:t xml:space="preserve">  Instead, he argues </w:t>
      </w:r>
      <w:r w:rsidR="003C782F" w:rsidRPr="0021005B">
        <w:rPr>
          <w:rFonts w:ascii="Century Schoolbook" w:hAnsi="Century Schoolbook"/>
        </w:rPr>
        <w:t>“</w:t>
      </w:r>
      <w:r w:rsidR="004321C8" w:rsidRPr="0021005B">
        <w:rPr>
          <w:rFonts w:ascii="Century Schoolbook" w:hAnsi="Century Schoolbook"/>
        </w:rPr>
        <w:t xml:space="preserve">the </w:t>
      </w:r>
      <w:r w:rsidR="002A3F7C" w:rsidRPr="0021005B">
        <w:rPr>
          <w:rFonts w:ascii="Century Schoolbook" w:hAnsi="Century Schoolbook"/>
        </w:rPr>
        <w:t xml:space="preserve">fundamental premise that lies at the heart of the analysis in </w:t>
      </w:r>
      <w:r w:rsidR="00ED6E3C" w:rsidRPr="0021005B">
        <w:rPr>
          <w:rFonts w:ascii="Century Schoolbook" w:hAnsi="Century Schoolbook"/>
          <w:i/>
        </w:rPr>
        <w:t>Escarcega</w:t>
      </w:r>
      <w:r w:rsidR="002A3F7C" w:rsidRPr="0021005B">
        <w:rPr>
          <w:rFonts w:ascii="Century Schoolbook" w:hAnsi="Century Schoolbook"/>
          <w:i/>
        </w:rPr>
        <w:t xml:space="preserve"> </w:t>
      </w:r>
      <w:r w:rsidR="002A3F7C" w:rsidRPr="0021005B">
        <w:rPr>
          <w:rFonts w:ascii="Century Schoolbook" w:hAnsi="Century Schoolbook"/>
        </w:rPr>
        <w:t>is incorrect</w:t>
      </w:r>
      <w:r w:rsidR="00781524" w:rsidRPr="0021005B">
        <w:rPr>
          <w:rFonts w:ascii="Century Schoolbook" w:hAnsi="Century Schoolbook"/>
        </w:rPr>
        <w:t>.</w:t>
      </w:r>
      <w:r w:rsidR="00457907" w:rsidRPr="0021005B">
        <w:rPr>
          <w:rFonts w:ascii="Century Schoolbook" w:hAnsi="Century Schoolbook"/>
        </w:rPr>
        <w:t>”</w:t>
      </w:r>
      <w:r w:rsidR="00781524" w:rsidRPr="0021005B">
        <w:rPr>
          <w:rFonts w:ascii="Century Schoolbook" w:hAnsi="Century Schoolbook"/>
        </w:rPr>
        <w:t xml:space="preserve"> </w:t>
      </w:r>
      <w:r w:rsidR="002A3F7C" w:rsidRPr="0021005B">
        <w:rPr>
          <w:rFonts w:ascii="Century Schoolbook" w:hAnsi="Century Schoolbook"/>
        </w:rPr>
        <w:t xml:space="preserve">He claims that the court in </w:t>
      </w:r>
      <w:r w:rsidR="00ED6E3C" w:rsidRPr="0021005B">
        <w:rPr>
          <w:rFonts w:ascii="Century Schoolbook" w:hAnsi="Century Schoolbook"/>
          <w:i/>
        </w:rPr>
        <w:t>Escarcega</w:t>
      </w:r>
      <w:r w:rsidR="002A3F7C" w:rsidRPr="0021005B">
        <w:rPr>
          <w:rFonts w:ascii="Century Schoolbook" w:hAnsi="Century Schoolbook"/>
        </w:rPr>
        <w:t xml:space="preserve"> was </w:t>
      </w:r>
      <w:r w:rsidR="001E7E65" w:rsidRPr="0021005B">
        <w:rPr>
          <w:rFonts w:ascii="Century Schoolbook" w:hAnsi="Century Schoolbook"/>
        </w:rPr>
        <w:t>mistaken</w:t>
      </w:r>
      <w:r w:rsidR="002A3F7C" w:rsidRPr="0021005B">
        <w:rPr>
          <w:rFonts w:ascii="Century Schoolbook" w:hAnsi="Century Schoolbook"/>
        </w:rPr>
        <w:t xml:space="preserve"> in its conclusion that Vehicle Code section 23105 is not a substantive crime but a sentencing provision.</w:t>
      </w:r>
    </w:p>
    <w:p w14:paraId="65791240" w14:textId="50355B4E" w:rsidR="00E3253E" w:rsidRPr="0021005B" w:rsidRDefault="00975A72" w:rsidP="003C782F">
      <w:pPr>
        <w:spacing w:line="360" w:lineRule="auto"/>
        <w:rPr>
          <w:rFonts w:ascii="Century Schoolbook" w:hAnsi="Century Schoolbook"/>
        </w:rPr>
      </w:pPr>
      <w:r w:rsidRPr="0021005B">
        <w:rPr>
          <w:rFonts w:ascii="Century Schoolbook" w:hAnsi="Century Schoolbook"/>
        </w:rPr>
        <w:tab/>
        <w:t xml:space="preserve">To support his conclusion, Barber relies heavily on </w:t>
      </w:r>
      <w:r w:rsidR="00C26BC9" w:rsidRPr="0021005B">
        <w:rPr>
          <w:rFonts w:ascii="Century Schoolbook" w:hAnsi="Century Schoolbook"/>
          <w:i/>
        </w:rPr>
        <w:t xml:space="preserve">Apprendi v. New Jersey </w:t>
      </w:r>
      <w:r w:rsidR="00C26BC9" w:rsidRPr="0021005B">
        <w:rPr>
          <w:rFonts w:ascii="Century Schoolbook" w:hAnsi="Century Schoolbook"/>
        </w:rPr>
        <w:t>(2000) 530 U.S. 466 (</w:t>
      </w:r>
      <w:r w:rsidR="00C26BC9" w:rsidRPr="0021005B">
        <w:rPr>
          <w:rFonts w:ascii="Century Schoolbook" w:hAnsi="Century Schoolbook"/>
          <w:i/>
        </w:rPr>
        <w:t>Apprendi</w:t>
      </w:r>
      <w:r w:rsidR="00C26BC9" w:rsidRPr="0021005B">
        <w:rPr>
          <w:rFonts w:ascii="Century Schoolbook" w:hAnsi="Century Schoolbook"/>
        </w:rPr>
        <w:t>).</w:t>
      </w:r>
      <w:r w:rsidR="00A03B1C" w:rsidRPr="0021005B">
        <w:rPr>
          <w:rFonts w:ascii="Century Schoolbook" w:hAnsi="Century Schoolbook"/>
        </w:rPr>
        <w:t xml:space="preserve">  He claims that because Vehicle Code section 23105 increased punishment beyond the statutory minimum of a specific crime (reckless driving), under </w:t>
      </w:r>
      <w:r w:rsidR="00A03B1C" w:rsidRPr="0021005B">
        <w:rPr>
          <w:rFonts w:ascii="Century Schoolbook" w:hAnsi="Century Schoolbook"/>
          <w:i/>
        </w:rPr>
        <w:t>Apprendi</w:t>
      </w:r>
      <w:r w:rsidR="00A03B1C" w:rsidRPr="0021005B">
        <w:rPr>
          <w:rFonts w:ascii="Century Schoolbook" w:hAnsi="Century Schoolbook"/>
        </w:rPr>
        <w:t xml:space="preserve">, it must </w:t>
      </w:r>
      <w:r w:rsidR="00DA1A1C" w:rsidRPr="0021005B">
        <w:rPr>
          <w:rFonts w:ascii="Century Schoolbook" w:hAnsi="Century Schoolbook"/>
        </w:rPr>
        <w:t xml:space="preserve">be </w:t>
      </w:r>
      <w:r w:rsidR="00A03B1C" w:rsidRPr="0021005B">
        <w:rPr>
          <w:rFonts w:ascii="Century Schoolbook" w:hAnsi="Century Schoolbook"/>
        </w:rPr>
        <w:t>consider</w:t>
      </w:r>
      <w:r w:rsidR="00DA1A1C" w:rsidRPr="0021005B">
        <w:rPr>
          <w:rFonts w:ascii="Century Schoolbook" w:hAnsi="Century Schoolbook"/>
        </w:rPr>
        <w:t>ed</w:t>
      </w:r>
      <w:r w:rsidR="00A03B1C" w:rsidRPr="0021005B">
        <w:rPr>
          <w:rFonts w:ascii="Century Schoolbook" w:hAnsi="Century Schoolbook"/>
        </w:rPr>
        <w:t xml:space="preserve"> </w:t>
      </w:r>
      <w:r w:rsidR="003C782F" w:rsidRPr="0021005B">
        <w:rPr>
          <w:rFonts w:ascii="Century Schoolbook" w:hAnsi="Century Schoolbook"/>
        </w:rPr>
        <w:t>“</w:t>
      </w:r>
      <w:r w:rsidR="00A03B1C" w:rsidRPr="0021005B">
        <w:rPr>
          <w:rFonts w:ascii="Century Schoolbook" w:hAnsi="Century Schoolbook"/>
        </w:rPr>
        <w:t>the same as an element of a new and more serious offense.</w:t>
      </w:r>
      <w:r w:rsidR="003C782F" w:rsidRPr="0021005B">
        <w:rPr>
          <w:rFonts w:ascii="Century Schoolbook" w:hAnsi="Century Schoolbook"/>
        </w:rPr>
        <w:t>”</w:t>
      </w:r>
      <w:r w:rsidR="00E3253E" w:rsidRPr="0021005B">
        <w:rPr>
          <w:rFonts w:ascii="Century Schoolbook" w:hAnsi="Century Schoolbook"/>
        </w:rPr>
        <w:t xml:space="preserve">  However, Barber</w:t>
      </w:r>
      <w:r w:rsidR="003C782F" w:rsidRPr="0021005B">
        <w:rPr>
          <w:rFonts w:ascii="Century Schoolbook" w:hAnsi="Century Schoolbook"/>
        </w:rPr>
        <w:t>’</w:t>
      </w:r>
      <w:r w:rsidR="00E3253E" w:rsidRPr="0021005B">
        <w:rPr>
          <w:rFonts w:ascii="Century Schoolbook" w:hAnsi="Century Schoolbook"/>
        </w:rPr>
        <w:t xml:space="preserve">s reliance on </w:t>
      </w:r>
      <w:r w:rsidR="00E3253E" w:rsidRPr="0021005B">
        <w:rPr>
          <w:rFonts w:ascii="Century Schoolbook" w:hAnsi="Century Schoolbook"/>
          <w:i/>
        </w:rPr>
        <w:t>Apprendi</w:t>
      </w:r>
      <w:r w:rsidR="00E3253E" w:rsidRPr="0021005B">
        <w:rPr>
          <w:rFonts w:ascii="Century Schoolbook" w:hAnsi="Century Schoolbook"/>
        </w:rPr>
        <w:t xml:space="preserve"> is misplaced.  Neither what occurred below </w:t>
      </w:r>
      <w:r w:rsidR="001E7E65" w:rsidRPr="0021005B">
        <w:rPr>
          <w:rFonts w:ascii="Century Schoolbook" w:hAnsi="Century Schoolbook"/>
        </w:rPr>
        <w:t>n</w:t>
      </w:r>
      <w:r w:rsidR="00E3253E" w:rsidRPr="0021005B">
        <w:rPr>
          <w:rFonts w:ascii="Century Schoolbook" w:hAnsi="Century Schoolbook"/>
        </w:rPr>
        <w:t>or the appellate court</w:t>
      </w:r>
      <w:r w:rsidR="003C782F" w:rsidRPr="0021005B">
        <w:rPr>
          <w:rFonts w:ascii="Century Schoolbook" w:hAnsi="Century Schoolbook"/>
        </w:rPr>
        <w:t>’</w:t>
      </w:r>
      <w:r w:rsidR="00E3253E" w:rsidRPr="0021005B">
        <w:rPr>
          <w:rFonts w:ascii="Century Schoolbook" w:hAnsi="Century Schoolbook"/>
        </w:rPr>
        <w:t xml:space="preserve">s conclusion in </w:t>
      </w:r>
      <w:r w:rsidR="00ED6E3C" w:rsidRPr="0021005B">
        <w:rPr>
          <w:rFonts w:ascii="Century Schoolbook" w:hAnsi="Century Schoolbook"/>
          <w:i/>
        </w:rPr>
        <w:t>Escarcega</w:t>
      </w:r>
      <w:r w:rsidR="00E3253E" w:rsidRPr="0021005B">
        <w:rPr>
          <w:rFonts w:ascii="Century Schoolbook" w:hAnsi="Century Schoolbook"/>
        </w:rPr>
        <w:t xml:space="preserve"> runs afoul of </w:t>
      </w:r>
      <w:r w:rsidR="00E3253E" w:rsidRPr="0021005B">
        <w:rPr>
          <w:rFonts w:ascii="Century Schoolbook" w:hAnsi="Century Schoolbook"/>
          <w:i/>
        </w:rPr>
        <w:t>Apprendi</w:t>
      </w:r>
      <w:r w:rsidR="00E3253E" w:rsidRPr="0021005B">
        <w:rPr>
          <w:rFonts w:ascii="Century Schoolbook" w:hAnsi="Century Schoolbook"/>
        </w:rPr>
        <w:t>.</w:t>
      </w:r>
    </w:p>
    <w:p w14:paraId="3230FA77" w14:textId="77777777" w:rsidR="00F86779" w:rsidRDefault="00E3253E" w:rsidP="003C782F">
      <w:pPr>
        <w:spacing w:line="360" w:lineRule="auto"/>
        <w:rPr>
          <w:rFonts w:ascii="Century Schoolbook" w:hAnsi="Century Schoolbook"/>
        </w:rPr>
      </w:pPr>
      <w:r w:rsidRPr="0021005B">
        <w:rPr>
          <w:rFonts w:ascii="Century Schoolbook" w:hAnsi="Century Schoolbook"/>
        </w:rPr>
        <w:tab/>
        <w:t>In</w:t>
      </w:r>
      <w:r w:rsidR="003606B0" w:rsidRPr="0021005B">
        <w:rPr>
          <w:rFonts w:ascii="Century Schoolbook" w:hAnsi="Century Schoolbook"/>
        </w:rPr>
        <w:t xml:space="preserve"> </w:t>
      </w:r>
      <w:r w:rsidRPr="0021005B">
        <w:rPr>
          <w:rFonts w:ascii="Century Schoolbook" w:hAnsi="Century Schoolbook"/>
          <w:i/>
        </w:rPr>
        <w:t>Apprendi</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530 U.S. 466, the United States Supreme Court determined that, with the sole exception of facts relating to a prior conviction, </w:t>
      </w:r>
      <w:r w:rsidR="003C782F" w:rsidRPr="0021005B">
        <w:rPr>
          <w:rFonts w:ascii="Century Schoolbook" w:hAnsi="Century Schoolbook"/>
        </w:rPr>
        <w:t>“</w:t>
      </w:r>
      <w:r w:rsidRPr="0021005B">
        <w:rPr>
          <w:rFonts w:ascii="Century Schoolbook" w:hAnsi="Century Schoolbook"/>
        </w:rPr>
        <w:t>any fact that increases the penalty for a crime beyond the prescribed statutory maximum must be submitted to a jury, and proved beyond a reasonable doubt.</w:t>
      </w:r>
      <w:r w:rsidR="003C782F" w:rsidRPr="0021005B">
        <w:rPr>
          <w:rFonts w:ascii="Century Schoolbook" w:hAnsi="Century Schoolbook"/>
        </w:rPr>
        <w:t>”</w:t>
      </w:r>
      <w:r w:rsidRPr="0021005B">
        <w:rPr>
          <w:rFonts w:ascii="Century Schoolbook" w:hAnsi="Century Schoolbook"/>
        </w:rPr>
        <w:t xml:space="preserve">  (</w:t>
      </w:r>
      <w:r w:rsidRPr="0021005B">
        <w:rPr>
          <w:rFonts w:ascii="Century Schoolbook" w:hAnsi="Century Schoolbook"/>
          <w:i/>
        </w:rPr>
        <w:t>Id.</w:t>
      </w:r>
      <w:r w:rsidRPr="0021005B">
        <w:rPr>
          <w:rFonts w:ascii="Century Schoolbook" w:hAnsi="Century Schoolbook"/>
        </w:rPr>
        <w:t xml:space="preserve"> at p. 490.)  The court explained that </w:t>
      </w:r>
      <w:r w:rsidR="003C782F" w:rsidRPr="0021005B">
        <w:rPr>
          <w:rFonts w:ascii="Century Schoolbook" w:hAnsi="Century Schoolbook"/>
        </w:rPr>
        <w:t>“</w:t>
      </w:r>
      <w:r w:rsidRPr="0021005B">
        <w:rPr>
          <w:rFonts w:ascii="Century Schoolbook" w:hAnsi="Century Schoolbook"/>
        </w:rPr>
        <w:t>the relevant inquiry is one not of form, but of effect</w:t>
      </w:r>
      <w:r w:rsidR="00875794">
        <w:rPr>
          <w:rFonts w:ascii="Century Schoolbook" w:hAnsi="Century Schoolbook"/>
        </w:rPr>
        <w:t>—</w:t>
      </w:r>
      <w:r w:rsidRPr="0021005B">
        <w:rPr>
          <w:rFonts w:ascii="Century Schoolbook" w:hAnsi="Century Schoolbook"/>
        </w:rPr>
        <w:t>does the required finding expose the defendant to a greater punishment than that authorized by the jury</w:t>
      </w:r>
      <w:r w:rsidR="003C782F" w:rsidRPr="0021005B">
        <w:rPr>
          <w:rFonts w:ascii="Century Schoolbook" w:hAnsi="Century Schoolbook"/>
        </w:rPr>
        <w:t>’</w:t>
      </w:r>
      <w:r w:rsidRPr="0021005B">
        <w:rPr>
          <w:rFonts w:ascii="Century Schoolbook" w:hAnsi="Century Schoolbook"/>
        </w:rPr>
        <w:t>s guilty verdict?</w:t>
      </w:r>
      <w:r w:rsidR="003C782F" w:rsidRPr="0021005B">
        <w:rPr>
          <w:rFonts w:ascii="Century Schoolbook" w:hAnsi="Century Schoolbook"/>
        </w:rPr>
        <w:t>”</w:t>
      </w:r>
      <w:r w:rsidRPr="0021005B">
        <w:rPr>
          <w:rFonts w:ascii="Century Schoolbook" w:hAnsi="Century Schoolbook"/>
        </w:rPr>
        <w:t xml:space="preserve">  (</w:t>
      </w:r>
      <w:r w:rsidRPr="0021005B">
        <w:rPr>
          <w:rFonts w:ascii="Century Schoolbook" w:hAnsi="Century Schoolbook"/>
          <w:i/>
        </w:rPr>
        <w:t>Id</w:t>
      </w:r>
      <w:r w:rsidRPr="0021005B">
        <w:rPr>
          <w:rFonts w:ascii="Century Schoolbook" w:hAnsi="Century Schoolbook"/>
        </w:rPr>
        <w:t xml:space="preserve">. at p. 494.)  If so, regardless of whether a state labels the fact a sentencing factor or an element of an offense, the Sixth Amendment requires </w:t>
      </w:r>
    </w:p>
    <w:p w14:paraId="70BE0979" w14:textId="4EA88632" w:rsidR="00E3253E" w:rsidRPr="0021005B" w:rsidRDefault="00E3253E" w:rsidP="003C782F">
      <w:pPr>
        <w:spacing w:line="360" w:lineRule="auto"/>
        <w:rPr>
          <w:rFonts w:ascii="Century Schoolbook" w:hAnsi="Century Schoolbook"/>
        </w:rPr>
      </w:pPr>
      <w:r w:rsidRPr="0021005B">
        <w:rPr>
          <w:rFonts w:ascii="Century Schoolbook" w:hAnsi="Century Schoolbook"/>
        </w:rPr>
        <w:lastRenderedPageBreak/>
        <w:t>that it be proven to a jury beyond a reasonable doubt.  (</w:t>
      </w:r>
      <w:r w:rsidR="00215177" w:rsidRPr="0021005B">
        <w:rPr>
          <w:rFonts w:ascii="Century Schoolbook" w:hAnsi="Century Schoolbook"/>
          <w:i/>
        </w:rPr>
        <w:t>Apprendi</w:t>
      </w:r>
      <w:r w:rsidR="00215177" w:rsidRPr="0021005B">
        <w:rPr>
          <w:rFonts w:ascii="Century Schoolbook" w:hAnsi="Century Schoolbook"/>
          <w:iCs/>
        </w:rPr>
        <w:t>,</w:t>
      </w:r>
      <w:r w:rsidRPr="0021005B">
        <w:rPr>
          <w:rFonts w:ascii="Century Schoolbook" w:hAnsi="Century Schoolbook"/>
        </w:rPr>
        <w:t xml:space="preserve"> at pp. 494-495.)  Thus, the high court reasoned, </w:t>
      </w:r>
      <w:r w:rsidR="003C782F" w:rsidRPr="0021005B">
        <w:rPr>
          <w:rFonts w:ascii="Century Schoolbook" w:hAnsi="Century Schoolbook"/>
        </w:rPr>
        <w:t>“</w:t>
      </w:r>
      <w:r w:rsidRPr="0021005B">
        <w:rPr>
          <w:rFonts w:ascii="Century Schoolbook" w:hAnsi="Century Schoolbook"/>
        </w:rPr>
        <w:t xml:space="preserve">when the term </w:t>
      </w:r>
      <w:r w:rsidR="003C782F" w:rsidRPr="0021005B">
        <w:rPr>
          <w:rFonts w:ascii="Century Schoolbook" w:hAnsi="Century Schoolbook"/>
        </w:rPr>
        <w:t>‘</w:t>
      </w:r>
      <w:r w:rsidR="00411035" w:rsidRPr="0021005B">
        <w:rPr>
          <w:rFonts w:ascii="Century Schoolbook" w:hAnsi="Century Schoolbook"/>
        </w:rPr>
        <w:t>sentence</w:t>
      </w:r>
      <w:r w:rsidRPr="0021005B">
        <w:rPr>
          <w:rFonts w:ascii="Century Schoolbook" w:hAnsi="Century Schoolbook"/>
        </w:rPr>
        <w:t xml:space="preserve"> enhancement</w:t>
      </w:r>
      <w:r w:rsidR="003C782F" w:rsidRPr="0021005B">
        <w:rPr>
          <w:rFonts w:ascii="Century Schoolbook" w:hAnsi="Century Schoolbook"/>
        </w:rPr>
        <w:t>’</w:t>
      </w:r>
      <w:r w:rsidRPr="0021005B">
        <w:rPr>
          <w:rFonts w:ascii="Century Schoolbook" w:hAnsi="Century Schoolbook"/>
        </w:rPr>
        <w:t xml:space="preserve"> is used to describe an increase beyond the maximum authorized statutory sentence, it is the functional equivalent of an element of a greater offense than the one covered by the jury</w:t>
      </w:r>
      <w:r w:rsidR="003C782F" w:rsidRPr="0021005B">
        <w:rPr>
          <w:rFonts w:ascii="Century Schoolbook" w:hAnsi="Century Schoolbook"/>
        </w:rPr>
        <w:t>’</w:t>
      </w:r>
      <w:r w:rsidRPr="0021005B">
        <w:rPr>
          <w:rFonts w:ascii="Century Schoolbook" w:hAnsi="Century Schoolbook"/>
        </w:rPr>
        <w:t>s guilty verdict.</w:t>
      </w:r>
      <w:r w:rsidR="003C782F" w:rsidRPr="0021005B">
        <w:rPr>
          <w:rFonts w:ascii="Century Schoolbook" w:hAnsi="Century Schoolbook"/>
        </w:rPr>
        <w:t>”</w:t>
      </w:r>
      <w:r w:rsidR="00411035" w:rsidRPr="0021005B">
        <w:rPr>
          <w:rFonts w:ascii="Century Schoolbook" w:hAnsi="Century Schoolbook"/>
        </w:rPr>
        <w:t xml:space="preserve">  </w:t>
      </w:r>
      <w:r w:rsidRPr="0021005B">
        <w:rPr>
          <w:rFonts w:ascii="Century Schoolbook" w:hAnsi="Century Schoolbook"/>
        </w:rPr>
        <w:t>(</w:t>
      </w:r>
      <w:r w:rsidR="00215177" w:rsidRPr="0021005B">
        <w:rPr>
          <w:rFonts w:ascii="Century Schoolbook" w:hAnsi="Century Schoolbook"/>
          <w:i/>
          <w:iCs/>
        </w:rPr>
        <w:t>Id</w:t>
      </w:r>
      <w:r w:rsidR="00215177" w:rsidRPr="0021005B">
        <w:rPr>
          <w:rFonts w:ascii="Century Schoolbook" w:hAnsi="Century Schoolbook"/>
        </w:rPr>
        <w:t xml:space="preserve">. </w:t>
      </w:r>
      <w:r w:rsidRPr="0021005B">
        <w:rPr>
          <w:rFonts w:ascii="Century Schoolbook" w:hAnsi="Century Schoolbook"/>
        </w:rPr>
        <w:t>at p. 494, fn.</w:t>
      </w:r>
      <w:r w:rsidR="008D1045" w:rsidRPr="0021005B">
        <w:rPr>
          <w:rFonts w:ascii="Century Schoolbook" w:hAnsi="Century Schoolbook"/>
        </w:rPr>
        <w:t> </w:t>
      </w:r>
      <w:r w:rsidRPr="0021005B">
        <w:rPr>
          <w:rFonts w:ascii="Century Schoolbook" w:hAnsi="Century Schoolbook"/>
        </w:rPr>
        <w:t>19</w:t>
      </w:r>
      <w:r w:rsidR="00411035" w:rsidRPr="0021005B">
        <w:rPr>
          <w:rFonts w:ascii="Century Schoolbook" w:hAnsi="Century Schoolbook"/>
        </w:rPr>
        <w:t>.)</w:t>
      </w:r>
    </w:p>
    <w:p w14:paraId="457E5A32" w14:textId="7B4351A5" w:rsidR="00532F01" w:rsidRPr="0021005B" w:rsidRDefault="003606B0" w:rsidP="003C782F">
      <w:pPr>
        <w:spacing w:line="360" w:lineRule="auto"/>
        <w:rPr>
          <w:rFonts w:ascii="Century Schoolbook" w:hAnsi="Century Schoolbook"/>
        </w:rPr>
      </w:pPr>
      <w:r w:rsidRPr="0021005B">
        <w:rPr>
          <w:rFonts w:ascii="Century Schoolbook" w:hAnsi="Century Schoolbook"/>
        </w:rPr>
        <w:tab/>
        <w:t>Below, Vehicle Code section 23105 was presented as a sentencing enhancement to the jury.  The jury found the enhancement true beyond a reasonable doubt.  Thus, Barber</w:t>
      </w:r>
      <w:r w:rsidR="003C782F" w:rsidRPr="0021005B">
        <w:rPr>
          <w:rFonts w:ascii="Century Schoolbook" w:hAnsi="Century Schoolbook"/>
        </w:rPr>
        <w:t>’</w:t>
      </w:r>
      <w:r w:rsidRPr="0021005B">
        <w:rPr>
          <w:rFonts w:ascii="Century Schoolbook" w:hAnsi="Century Schoolbook"/>
        </w:rPr>
        <w:t xml:space="preserve">s Sixth Amendment rights were not violated.  (See </w:t>
      </w:r>
      <w:r w:rsidRPr="0021005B">
        <w:rPr>
          <w:rFonts w:ascii="Century Schoolbook" w:hAnsi="Century Schoolbook"/>
          <w:i/>
        </w:rPr>
        <w:t>Apprendi</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530 U.S. at pp. 494-495.)  </w:t>
      </w:r>
      <w:r w:rsidRPr="0021005B">
        <w:rPr>
          <w:rFonts w:ascii="Century Schoolbook" w:hAnsi="Century Schoolbook"/>
          <w:i/>
        </w:rPr>
        <w:t>Apprendi</w:t>
      </w:r>
      <w:r w:rsidRPr="0021005B">
        <w:rPr>
          <w:rFonts w:ascii="Century Schoolbook" w:hAnsi="Century Schoolbook"/>
        </w:rPr>
        <w:t xml:space="preserve"> does not mandate that we conclude Vehicle Code section 23105 is a criminal statute rather than a</w:t>
      </w:r>
      <w:r w:rsidR="00532F01" w:rsidRPr="0021005B">
        <w:rPr>
          <w:rFonts w:ascii="Century Schoolbook" w:hAnsi="Century Schoolbook"/>
        </w:rPr>
        <w:t xml:space="preserve"> sentencing provision.  </w:t>
      </w:r>
      <w:r w:rsidR="00D37932" w:rsidRPr="0021005B">
        <w:rPr>
          <w:rFonts w:ascii="Century Schoolbook" w:hAnsi="Century Schoolbook"/>
        </w:rPr>
        <w:t>It simply provides that if a statute purports to increase a defendant</w:t>
      </w:r>
      <w:r w:rsidR="003C782F" w:rsidRPr="0021005B">
        <w:rPr>
          <w:rFonts w:ascii="Century Schoolbook" w:hAnsi="Century Schoolbook"/>
        </w:rPr>
        <w:t>’</w:t>
      </w:r>
      <w:r w:rsidR="00D37932" w:rsidRPr="0021005B">
        <w:rPr>
          <w:rFonts w:ascii="Century Schoolbook" w:hAnsi="Century Schoolbook"/>
        </w:rPr>
        <w:t xml:space="preserve">s sentence beyond the maximum permitted for the underlying crime, the jury must find the elements of the enhancement statute proved beyond a reasonable doubt.  </w:t>
      </w:r>
      <w:r w:rsidR="00532F01" w:rsidRPr="0021005B">
        <w:rPr>
          <w:rFonts w:ascii="Century Schoolbook" w:hAnsi="Century Schoolbook"/>
        </w:rPr>
        <w:t xml:space="preserve">We therefore follow the well-reasoned </w:t>
      </w:r>
      <w:r w:rsidR="00ED6E3C" w:rsidRPr="0021005B">
        <w:rPr>
          <w:rFonts w:ascii="Century Schoolbook" w:hAnsi="Century Schoolbook"/>
          <w:i/>
        </w:rPr>
        <w:t>Escarcega</w:t>
      </w:r>
      <w:r w:rsidR="00532F01" w:rsidRPr="0021005B">
        <w:rPr>
          <w:rFonts w:ascii="Century Schoolbook" w:hAnsi="Century Schoolbook"/>
        </w:rPr>
        <w:t xml:space="preserve">, </w:t>
      </w:r>
      <w:r w:rsidR="00532F01" w:rsidRPr="0021005B">
        <w:rPr>
          <w:rFonts w:ascii="Century Schoolbook" w:hAnsi="Century Schoolbook"/>
          <w:i/>
        </w:rPr>
        <w:t>supra</w:t>
      </w:r>
      <w:r w:rsidR="00532F01" w:rsidRPr="0021005B">
        <w:rPr>
          <w:rFonts w:ascii="Century Schoolbook" w:hAnsi="Century Schoolbook"/>
        </w:rPr>
        <w:t xml:space="preserve"> 32 Cal.App.5th 362</w:t>
      </w:r>
      <w:r w:rsidR="00255A5E" w:rsidRPr="0021005B">
        <w:rPr>
          <w:rFonts w:ascii="Century Schoolbook" w:hAnsi="Century Schoolbook"/>
        </w:rPr>
        <w:t xml:space="preserve">, </w:t>
      </w:r>
      <w:r w:rsidR="00630EEB">
        <w:rPr>
          <w:rFonts w:ascii="Century Schoolbook" w:hAnsi="Century Schoolbook"/>
        </w:rPr>
        <w:t xml:space="preserve">review granted, </w:t>
      </w:r>
      <w:r w:rsidR="00532F01" w:rsidRPr="0021005B">
        <w:rPr>
          <w:rFonts w:ascii="Century Schoolbook" w:hAnsi="Century Schoolbook"/>
        </w:rPr>
        <w:t>and reject Barber</w:t>
      </w:r>
      <w:r w:rsidR="003C782F" w:rsidRPr="0021005B">
        <w:rPr>
          <w:rFonts w:ascii="Century Schoolbook" w:hAnsi="Century Schoolbook"/>
        </w:rPr>
        <w:t>’</w:t>
      </w:r>
      <w:r w:rsidR="00532F01" w:rsidRPr="0021005B">
        <w:rPr>
          <w:rFonts w:ascii="Century Schoolbook" w:hAnsi="Century Schoolbook"/>
        </w:rPr>
        <w:t>s argument here.</w:t>
      </w:r>
    </w:p>
    <w:p w14:paraId="1B571818" w14:textId="19244D80" w:rsidR="00781524" w:rsidRPr="0021005B" w:rsidRDefault="0010409B" w:rsidP="003C782F">
      <w:pPr>
        <w:spacing w:line="360" w:lineRule="auto"/>
        <w:rPr>
          <w:rFonts w:ascii="Century Schoolbook" w:hAnsi="Century Schoolbook"/>
        </w:rPr>
      </w:pPr>
      <w:r w:rsidRPr="0021005B">
        <w:rPr>
          <w:rFonts w:ascii="Century Schoolbook" w:hAnsi="Century Schoolbook"/>
        </w:rPr>
        <w:tab/>
      </w:r>
      <w:r w:rsidR="0007649E" w:rsidRPr="0021005B">
        <w:rPr>
          <w:rFonts w:ascii="Century Schoolbook" w:hAnsi="Century Schoolbook"/>
        </w:rPr>
        <w:t>In an alternative argument, Barber asserts that a great bodily injury enhancement under Penal Code section 12022.7 cannot apply to a reckless driving offense, which caused injury under Vehicle Code section 23105.  To this end, Barber analogizes Vehicle Code section 23105 to the offense of battery with serious bodily injury (Pen. Code, §</w:t>
      </w:r>
      <w:r w:rsidR="008D1045" w:rsidRPr="0021005B">
        <w:rPr>
          <w:rFonts w:ascii="Century Schoolbook" w:hAnsi="Century Schoolbook"/>
        </w:rPr>
        <w:t xml:space="preserve"> </w:t>
      </w:r>
      <w:r w:rsidR="0007649E" w:rsidRPr="0021005B">
        <w:rPr>
          <w:rFonts w:ascii="Century Schoolbook" w:hAnsi="Century Schoolbook"/>
        </w:rPr>
        <w:t xml:space="preserve">243, subd. (d)).  Barber notes that Penal Code section 243, subdivision (f)(4) lists the following examples of </w:t>
      </w:r>
      <w:r w:rsidR="003C782F" w:rsidRPr="0021005B">
        <w:rPr>
          <w:rFonts w:ascii="Century Schoolbook" w:hAnsi="Century Schoolbook"/>
        </w:rPr>
        <w:t>“</w:t>
      </w:r>
      <w:r w:rsidR="0007649E" w:rsidRPr="0021005B">
        <w:rPr>
          <w:rFonts w:ascii="Century Schoolbook" w:hAnsi="Century Schoolbook"/>
        </w:rPr>
        <w:t>serious bodily injury</w:t>
      </w:r>
      <w:r w:rsidR="003C782F" w:rsidRPr="0021005B">
        <w:rPr>
          <w:rFonts w:ascii="Century Schoolbook" w:hAnsi="Century Schoolbook"/>
        </w:rPr>
        <w:t>”</w:t>
      </w:r>
      <w:r w:rsidR="008D1045" w:rsidRPr="0021005B">
        <w:rPr>
          <w:rFonts w:ascii="Century Schoolbook" w:hAnsi="Century Schoolbook"/>
        </w:rPr>
        <w:t>:</w:t>
      </w:r>
      <w:r w:rsidR="0007649E" w:rsidRPr="0021005B">
        <w:rPr>
          <w:rFonts w:ascii="Century Schoolbook" w:hAnsi="Century Schoolbook"/>
        </w:rPr>
        <w:t xml:space="preserve">  </w:t>
      </w:r>
      <w:r w:rsidR="003C782F" w:rsidRPr="0021005B">
        <w:rPr>
          <w:rFonts w:ascii="Century Schoolbook" w:hAnsi="Century Schoolbook"/>
        </w:rPr>
        <w:t>“</w:t>
      </w:r>
      <w:r w:rsidR="0007649E" w:rsidRPr="0021005B">
        <w:rPr>
          <w:rFonts w:ascii="Century Schoolbook" w:hAnsi="Century Schoolbook"/>
        </w:rPr>
        <w:t>loss of consciousness; concussion; bone fracture; protracted loss or impairment of function of any bodily member or organ; a wound requiring extensive suturing; and serious disfigurement.</w:t>
      </w:r>
      <w:r w:rsidR="003C782F" w:rsidRPr="0021005B">
        <w:rPr>
          <w:rFonts w:ascii="Century Schoolbook" w:hAnsi="Century Schoolbook"/>
        </w:rPr>
        <w:t>”</w:t>
      </w:r>
      <w:r w:rsidR="0007649E" w:rsidRPr="0021005B">
        <w:rPr>
          <w:rFonts w:ascii="Century Schoolbook" w:hAnsi="Century Schoolbook"/>
        </w:rPr>
        <w:t xml:space="preserve">  (</w:t>
      </w:r>
      <w:r w:rsidR="00BB5559" w:rsidRPr="0021005B">
        <w:rPr>
          <w:rFonts w:ascii="Century Schoolbook" w:hAnsi="Century Schoolbook"/>
        </w:rPr>
        <w:t>Pen. Code, §</w:t>
      </w:r>
      <w:r w:rsidR="00046456">
        <w:rPr>
          <w:rFonts w:ascii="Century Schoolbook" w:hAnsi="Century Schoolbook"/>
        </w:rPr>
        <w:t> </w:t>
      </w:r>
      <w:r w:rsidR="00BB5559" w:rsidRPr="0021005B">
        <w:rPr>
          <w:rFonts w:ascii="Century Schoolbook" w:hAnsi="Century Schoolbook"/>
        </w:rPr>
        <w:t>243, subd.</w:t>
      </w:r>
      <w:r w:rsidR="008D1045" w:rsidRPr="0021005B">
        <w:rPr>
          <w:rFonts w:ascii="Century Schoolbook" w:hAnsi="Century Schoolbook"/>
        </w:rPr>
        <w:t> </w:t>
      </w:r>
      <w:r w:rsidR="00BB5559" w:rsidRPr="0021005B">
        <w:rPr>
          <w:rFonts w:ascii="Century Schoolbook" w:hAnsi="Century Schoolbook"/>
        </w:rPr>
        <w:t>(f)(4).)  Barber further points out that the list of injuries under Vehicle Code section</w:t>
      </w:r>
      <w:r w:rsidR="008D1045" w:rsidRPr="0021005B">
        <w:rPr>
          <w:rFonts w:ascii="Century Schoolbook" w:hAnsi="Century Schoolbook"/>
        </w:rPr>
        <w:t> </w:t>
      </w:r>
      <w:r w:rsidR="00BB5559" w:rsidRPr="0021005B">
        <w:rPr>
          <w:rFonts w:ascii="Century Schoolbook" w:hAnsi="Century Schoolbook"/>
        </w:rPr>
        <w:t xml:space="preserve">23105, subdivision (b) lists the same injuries as under </w:t>
      </w:r>
      <w:r w:rsidR="00BB5559" w:rsidRPr="0021005B">
        <w:rPr>
          <w:rFonts w:ascii="Century Schoolbook" w:hAnsi="Century Schoolbook"/>
        </w:rPr>
        <w:lastRenderedPageBreak/>
        <w:t>Penal Code section 243, subdivision (f)(4)</w:t>
      </w:r>
      <w:r w:rsidR="0007649E" w:rsidRPr="0021005B">
        <w:rPr>
          <w:rFonts w:ascii="Century Schoolbook" w:hAnsi="Century Schoolbook"/>
        </w:rPr>
        <w:t xml:space="preserve"> </w:t>
      </w:r>
      <w:r w:rsidR="00BB5559" w:rsidRPr="0021005B">
        <w:rPr>
          <w:rFonts w:ascii="Century Schoolbook" w:hAnsi="Century Schoolbook"/>
        </w:rPr>
        <w:t>with the addition of brain injury and paralysis.  (See Veh. Code, §</w:t>
      </w:r>
      <w:r w:rsidR="008D1045" w:rsidRPr="0021005B">
        <w:rPr>
          <w:rFonts w:ascii="Century Schoolbook" w:hAnsi="Century Schoolbook"/>
        </w:rPr>
        <w:t> </w:t>
      </w:r>
      <w:r w:rsidR="00BB5559" w:rsidRPr="0021005B">
        <w:rPr>
          <w:rFonts w:ascii="Century Schoolbook" w:hAnsi="Century Schoolbook"/>
        </w:rPr>
        <w:t>23105, subd. (b).)  Barber then argues that California court</w:t>
      </w:r>
      <w:r w:rsidR="008D1045" w:rsidRPr="0021005B">
        <w:rPr>
          <w:rFonts w:ascii="Century Schoolbook" w:hAnsi="Century Schoolbook"/>
        </w:rPr>
        <w:t>s</w:t>
      </w:r>
      <w:r w:rsidR="00BB5559" w:rsidRPr="0021005B">
        <w:rPr>
          <w:rFonts w:ascii="Century Schoolbook" w:hAnsi="Century Schoolbook"/>
        </w:rPr>
        <w:t xml:space="preserve"> have recognized for analytical purposes, serious bodily injury in Penal Code section 243 is the same as great bodily injury in Penal Code section 12022.7.  (See </w:t>
      </w:r>
      <w:r w:rsidR="00BB5559" w:rsidRPr="0021005B">
        <w:rPr>
          <w:rFonts w:ascii="Century Schoolbook" w:hAnsi="Century Schoolbook"/>
          <w:i/>
        </w:rPr>
        <w:t>People v. Hawkins</w:t>
      </w:r>
      <w:r w:rsidR="00BB5559" w:rsidRPr="0021005B">
        <w:rPr>
          <w:rFonts w:ascii="Century Schoolbook" w:hAnsi="Century Schoolbook"/>
        </w:rPr>
        <w:t xml:space="preserve"> (1993) 15 Cal.App.4th 137</w:t>
      </w:r>
      <w:r w:rsidR="005A39D3" w:rsidRPr="0021005B">
        <w:rPr>
          <w:rFonts w:ascii="Century Schoolbook" w:hAnsi="Century Schoolbook"/>
        </w:rPr>
        <w:t>3</w:t>
      </w:r>
      <w:r w:rsidR="00BB5559" w:rsidRPr="0021005B">
        <w:rPr>
          <w:rFonts w:ascii="Century Schoolbook" w:hAnsi="Century Schoolbook"/>
        </w:rPr>
        <w:t xml:space="preserve">, 1375.)  As such, Barber contends that because a great bodily injury enhancement cannot apply to a conviction for battery with </w:t>
      </w:r>
      <w:proofErr w:type="gramStart"/>
      <w:r w:rsidR="00BB5559" w:rsidRPr="0021005B">
        <w:rPr>
          <w:rFonts w:ascii="Century Schoolbook" w:hAnsi="Century Schoolbook"/>
        </w:rPr>
        <w:t>serious injury</w:t>
      </w:r>
      <w:proofErr w:type="gramEnd"/>
      <w:r w:rsidR="00F22297" w:rsidRPr="0021005B">
        <w:rPr>
          <w:rFonts w:ascii="Century Schoolbook" w:hAnsi="Century Schoolbook"/>
        </w:rPr>
        <w:t>, it cannot apply to reckless driving causing injury under Vehicle Code section</w:t>
      </w:r>
      <w:r w:rsidR="00F86779">
        <w:rPr>
          <w:rFonts w:ascii="Century Schoolbook" w:hAnsi="Century Schoolbook"/>
        </w:rPr>
        <w:t> </w:t>
      </w:r>
      <w:r w:rsidR="00F22297" w:rsidRPr="0021005B">
        <w:rPr>
          <w:rFonts w:ascii="Century Schoolbook" w:hAnsi="Century Schoolbook"/>
        </w:rPr>
        <w:t>23105.</w:t>
      </w:r>
    </w:p>
    <w:p w14:paraId="774401B8" w14:textId="538EDB4C" w:rsidR="00F22297" w:rsidRPr="0021005B" w:rsidRDefault="00F22297" w:rsidP="003C782F">
      <w:pPr>
        <w:spacing w:line="360" w:lineRule="auto"/>
        <w:rPr>
          <w:rFonts w:ascii="Century Schoolbook" w:hAnsi="Century Schoolbook"/>
        </w:rPr>
      </w:pPr>
      <w:r w:rsidRPr="0021005B">
        <w:rPr>
          <w:rFonts w:ascii="Century Schoolbook" w:hAnsi="Century Schoolbook"/>
        </w:rPr>
        <w:tab/>
        <w:t>As a threshold matter, we observe that Barber</w:t>
      </w:r>
      <w:r w:rsidR="003C782F" w:rsidRPr="0021005B">
        <w:rPr>
          <w:rFonts w:ascii="Century Schoolbook" w:hAnsi="Century Schoolbook"/>
        </w:rPr>
        <w:t>’</w:t>
      </w:r>
      <w:r w:rsidRPr="0021005B">
        <w:rPr>
          <w:rFonts w:ascii="Century Schoolbook" w:hAnsi="Century Schoolbook"/>
        </w:rPr>
        <w:t xml:space="preserve">s argument assumes that Vehicle Code section 23105 is a substantive crime, not a sentencing provision.  In following </w:t>
      </w:r>
      <w:r w:rsidR="00ED6E3C" w:rsidRPr="0021005B">
        <w:rPr>
          <w:rFonts w:ascii="Century Schoolbook" w:hAnsi="Century Schoolbook"/>
          <w:i/>
        </w:rPr>
        <w:t>Escarcega</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xml:space="preserve"> 32 Cal.App.5th 362</w:t>
      </w:r>
      <w:r w:rsidR="00255A5E" w:rsidRPr="0021005B">
        <w:rPr>
          <w:rFonts w:ascii="Century Schoolbook" w:hAnsi="Century Schoolbook"/>
        </w:rPr>
        <w:t xml:space="preserve">, </w:t>
      </w:r>
      <w:r w:rsidR="00630EEB">
        <w:rPr>
          <w:rFonts w:ascii="Century Schoolbook" w:hAnsi="Century Schoolbook"/>
        </w:rPr>
        <w:t xml:space="preserve">review granted, </w:t>
      </w:r>
      <w:r w:rsidRPr="0021005B">
        <w:rPr>
          <w:rFonts w:ascii="Century Schoolbook" w:hAnsi="Century Schoolbook"/>
        </w:rPr>
        <w:t>we rejected that premise above.  Thus, Barber</w:t>
      </w:r>
      <w:r w:rsidR="003C782F" w:rsidRPr="0021005B">
        <w:rPr>
          <w:rFonts w:ascii="Century Schoolbook" w:hAnsi="Century Schoolbook"/>
        </w:rPr>
        <w:t>’</w:t>
      </w:r>
      <w:r w:rsidRPr="0021005B">
        <w:rPr>
          <w:rFonts w:ascii="Century Schoolbook" w:hAnsi="Century Schoolbook"/>
        </w:rPr>
        <w:t xml:space="preserve">s argument relying on analogizing Vehicle Code section 23105 to Penal Code section 243, subdivision (d) fails for the same reasons as his </w:t>
      </w:r>
      <w:r w:rsidRPr="0021005B">
        <w:rPr>
          <w:rFonts w:ascii="Century Schoolbook" w:hAnsi="Century Schoolbook"/>
          <w:i/>
        </w:rPr>
        <w:t>Apprendi</w:t>
      </w:r>
      <w:r w:rsidRPr="0021005B">
        <w:rPr>
          <w:rFonts w:ascii="Century Schoolbook" w:hAnsi="Century Schoolbook"/>
        </w:rPr>
        <w:t xml:space="preserve"> argument.</w:t>
      </w:r>
      <w:r w:rsidR="00CE30E2" w:rsidRPr="0021005B">
        <w:rPr>
          <w:rStyle w:val="FootnoteReference"/>
          <w:rFonts w:ascii="Century Schoolbook" w:hAnsi="Century Schoolbook"/>
        </w:rPr>
        <w:footnoteReference w:id="7"/>
      </w:r>
    </w:p>
    <w:p w14:paraId="0702E81C" w14:textId="77777777" w:rsidR="00CE30E2" w:rsidRPr="0021005B" w:rsidRDefault="00CE30E2" w:rsidP="008D1045">
      <w:pPr>
        <w:keepNext/>
        <w:jc w:val="center"/>
        <w:rPr>
          <w:rFonts w:ascii="Century Schoolbook" w:hAnsi="Century Schoolbook"/>
        </w:rPr>
      </w:pPr>
      <w:r w:rsidRPr="0021005B">
        <w:rPr>
          <w:rFonts w:ascii="Century Schoolbook" w:hAnsi="Century Schoolbook"/>
        </w:rPr>
        <w:lastRenderedPageBreak/>
        <w:t>III</w:t>
      </w:r>
    </w:p>
    <w:p w14:paraId="158F1BD1" w14:textId="77777777" w:rsidR="00CE30E2" w:rsidRPr="0021005B" w:rsidRDefault="00CE30E2" w:rsidP="008D1045">
      <w:pPr>
        <w:keepNext/>
        <w:spacing w:after="240" w:line="240" w:lineRule="auto"/>
        <w:jc w:val="center"/>
        <w:rPr>
          <w:rFonts w:ascii="Century Schoolbook" w:hAnsi="Century Schoolbook"/>
        </w:rPr>
      </w:pPr>
      <w:r w:rsidRPr="0021005B">
        <w:rPr>
          <w:rFonts w:ascii="Century Schoolbook" w:hAnsi="Century Schoolbook"/>
        </w:rPr>
        <w:t>REMAND TO ALLOW THE TRIAL COURT TO CONSIDER STRIKING THE GREAT BODILY INJURY ENHANCEMENT</w:t>
      </w:r>
    </w:p>
    <w:p w14:paraId="2E2AE9C2" w14:textId="054713AE" w:rsidR="00396D7A" w:rsidRPr="0021005B" w:rsidRDefault="00CE30E2" w:rsidP="003C782F">
      <w:pPr>
        <w:keepNext/>
        <w:spacing w:line="360" w:lineRule="auto"/>
        <w:rPr>
          <w:rFonts w:ascii="Century Schoolbook" w:hAnsi="Century Schoolbook"/>
        </w:rPr>
      </w:pPr>
      <w:r w:rsidRPr="0021005B">
        <w:rPr>
          <w:rFonts w:ascii="Century Schoolbook" w:hAnsi="Century Schoolbook"/>
        </w:rPr>
        <w:tab/>
        <w:t>Barber</w:t>
      </w:r>
      <w:r w:rsidR="003C782F" w:rsidRPr="0021005B">
        <w:rPr>
          <w:rFonts w:ascii="Century Schoolbook" w:hAnsi="Century Schoolbook"/>
        </w:rPr>
        <w:t>’</w:t>
      </w:r>
      <w:r w:rsidRPr="0021005B">
        <w:rPr>
          <w:rFonts w:ascii="Century Schoolbook" w:hAnsi="Century Schoolbook"/>
        </w:rPr>
        <w:t xml:space="preserve">s final argument is that we must remand this matter to the trial court to allow it to consider striking the great bodily injury enhancement in furtherance of justice under Penal Code section 1385.  </w:t>
      </w:r>
      <w:r w:rsidR="00396D7A" w:rsidRPr="0021005B">
        <w:rPr>
          <w:rFonts w:ascii="Century Schoolbook" w:hAnsi="Century Schoolbook"/>
        </w:rPr>
        <w:t>We disagree.</w:t>
      </w:r>
    </w:p>
    <w:p w14:paraId="3F56803B" w14:textId="1C96F70E" w:rsidR="00DD7EA0" w:rsidRPr="0021005B" w:rsidRDefault="00396D7A" w:rsidP="003C782F">
      <w:pPr>
        <w:spacing w:line="360" w:lineRule="auto"/>
        <w:rPr>
          <w:rFonts w:ascii="Century Schoolbook" w:hAnsi="Century Schoolbook"/>
        </w:rPr>
      </w:pPr>
      <w:r w:rsidRPr="0021005B">
        <w:rPr>
          <w:rFonts w:ascii="Century Schoolbook" w:hAnsi="Century Schoolbook"/>
        </w:rPr>
        <w:tab/>
      </w:r>
      <w:r w:rsidR="00DA595A" w:rsidRPr="0021005B">
        <w:rPr>
          <w:rFonts w:ascii="Century Schoolbook" w:hAnsi="Century Schoolbook"/>
        </w:rPr>
        <w:t>Before</w:t>
      </w:r>
      <w:r w:rsidRPr="0021005B">
        <w:rPr>
          <w:rFonts w:ascii="Century Schoolbook" w:hAnsi="Century Schoolbook"/>
        </w:rPr>
        <w:t xml:space="preserve"> sentencing, </w:t>
      </w:r>
      <w:r w:rsidR="00DA595A" w:rsidRPr="0021005B">
        <w:rPr>
          <w:rFonts w:ascii="Century Schoolbook" w:hAnsi="Century Schoolbook"/>
        </w:rPr>
        <w:t>Barber</w:t>
      </w:r>
      <w:r w:rsidRPr="0021005B">
        <w:rPr>
          <w:rFonts w:ascii="Century Schoolbook" w:hAnsi="Century Schoolbook"/>
        </w:rPr>
        <w:t xml:space="preserve"> filed a motion requesting that the court strike the great bodily injury enhancement and reduce the </w:t>
      </w:r>
      <w:r w:rsidR="00DA595A" w:rsidRPr="0021005B">
        <w:rPr>
          <w:rFonts w:ascii="Century Schoolbook" w:hAnsi="Century Schoolbook"/>
        </w:rPr>
        <w:t>offense</w:t>
      </w:r>
      <w:r w:rsidRPr="0021005B">
        <w:rPr>
          <w:rFonts w:ascii="Century Schoolbook" w:hAnsi="Century Schoolbook"/>
        </w:rPr>
        <w:t xml:space="preserve"> to a misdemeanor.</w:t>
      </w:r>
      <w:r w:rsidR="00DA595A" w:rsidRPr="0021005B">
        <w:rPr>
          <w:rFonts w:ascii="Century Schoolbook" w:hAnsi="Century Schoolbook"/>
        </w:rPr>
        <w:t xml:space="preserve"> </w:t>
      </w:r>
      <w:r w:rsidRPr="0021005B">
        <w:rPr>
          <w:rFonts w:ascii="Century Schoolbook" w:hAnsi="Century Schoolbook"/>
        </w:rPr>
        <w:t xml:space="preserve"> </w:t>
      </w:r>
      <w:r w:rsidR="00DA595A" w:rsidRPr="0021005B">
        <w:rPr>
          <w:rFonts w:ascii="Century Schoolbook" w:hAnsi="Century Schoolbook"/>
        </w:rPr>
        <w:t>In denying the motion to reduce the offense to a misdemeanor, the court provided the parties a detail</w:t>
      </w:r>
      <w:r w:rsidR="00643448">
        <w:rPr>
          <w:rFonts w:ascii="Century Schoolbook" w:hAnsi="Century Schoolbook"/>
        </w:rPr>
        <w:t>ed</w:t>
      </w:r>
      <w:r w:rsidR="00DA595A" w:rsidRPr="0021005B">
        <w:rPr>
          <w:rFonts w:ascii="Century Schoolbook" w:hAnsi="Century Schoolbook"/>
        </w:rPr>
        <w:t xml:space="preserve"> explanation why it would not reduce the offense.  In doing so, the court noted </w:t>
      </w:r>
      <w:r w:rsidR="003C782F" w:rsidRPr="0021005B">
        <w:rPr>
          <w:rFonts w:ascii="Century Schoolbook" w:hAnsi="Century Schoolbook"/>
        </w:rPr>
        <w:t>“</w:t>
      </w:r>
      <w:r w:rsidR="00DA595A" w:rsidRPr="0021005B">
        <w:rPr>
          <w:rFonts w:ascii="Century Schoolbook" w:hAnsi="Century Schoolbook"/>
        </w:rPr>
        <w:t>there were multiple [vehicle] violations that occurred,</w:t>
      </w:r>
      <w:r w:rsidR="003C782F" w:rsidRPr="0021005B">
        <w:rPr>
          <w:rFonts w:ascii="Century Schoolbook" w:hAnsi="Century Schoolbook"/>
        </w:rPr>
        <w:t>”</w:t>
      </w:r>
      <w:r w:rsidR="00DA595A" w:rsidRPr="0021005B">
        <w:rPr>
          <w:rFonts w:ascii="Century Schoolbook" w:hAnsi="Century Schoolbook"/>
        </w:rPr>
        <w:t xml:space="preserve"> the injuries to the victim were </w:t>
      </w:r>
      <w:r w:rsidR="003C782F" w:rsidRPr="0021005B">
        <w:rPr>
          <w:rFonts w:ascii="Century Schoolbook" w:hAnsi="Century Schoolbook"/>
        </w:rPr>
        <w:t>“</w:t>
      </w:r>
      <w:r w:rsidR="00DA595A" w:rsidRPr="0021005B">
        <w:rPr>
          <w:rFonts w:ascii="Century Schoolbook" w:hAnsi="Century Schoolbook"/>
        </w:rPr>
        <w:t>significant and severe,</w:t>
      </w:r>
      <w:r w:rsidR="003C782F" w:rsidRPr="0021005B">
        <w:rPr>
          <w:rFonts w:ascii="Century Schoolbook" w:hAnsi="Century Schoolbook"/>
        </w:rPr>
        <w:t>”</w:t>
      </w:r>
      <w:r w:rsidR="00DA595A" w:rsidRPr="0021005B">
        <w:rPr>
          <w:rFonts w:ascii="Century Schoolbook" w:hAnsi="Century Schoolbook"/>
        </w:rPr>
        <w:t xml:space="preserve"> and </w:t>
      </w:r>
      <w:r w:rsidR="003C782F" w:rsidRPr="0021005B">
        <w:rPr>
          <w:rFonts w:ascii="Century Schoolbook" w:hAnsi="Century Schoolbook"/>
        </w:rPr>
        <w:t>“</w:t>
      </w:r>
      <w:r w:rsidR="00DA595A" w:rsidRPr="0021005B">
        <w:rPr>
          <w:rFonts w:ascii="Century Schoolbook" w:hAnsi="Century Schoolbook"/>
        </w:rPr>
        <w:t xml:space="preserve">the perfect storm . . . was required to save the life of </w:t>
      </w:r>
      <w:r w:rsidR="00DD7EA0" w:rsidRPr="0021005B">
        <w:rPr>
          <w:rFonts w:ascii="Century Schoolbook" w:hAnsi="Century Schoolbook"/>
        </w:rPr>
        <w:t>[the victim].</w:t>
      </w:r>
      <w:r w:rsidR="003C782F" w:rsidRPr="0021005B">
        <w:rPr>
          <w:rFonts w:ascii="Century Schoolbook" w:hAnsi="Century Schoolbook"/>
        </w:rPr>
        <w:t>”</w:t>
      </w:r>
      <w:r w:rsidR="00DD7EA0" w:rsidRPr="0021005B">
        <w:rPr>
          <w:rFonts w:ascii="Century Schoolbook" w:hAnsi="Century Schoolbook"/>
        </w:rPr>
        <w:t xml:space="preserve"> </w:t>
      </w:r>
      <w:r w:rsidRPr="0021005B">
        <w:rPr>
          <w:rFonts w:ascii="Century Schoolbook" w:hAnsi="Century Schoolbook"/>
        </w:rPr>
        <w:t xml:space="preserve"> In declining to strike the </w:t>
      </w:r>
      <w:r w:rsidR="00DD7EA0" w:rsidRPr="0021005B">
        <w:rPr>
          <w:rFonts w:ascii="Century Schoolbook" w:hAnsi="Century Schoolbook"/>
        </w:rPr>
        <w:t xml:space="preserve">great bodily </w:t>
      </w:r>
      <w:r w:rsidRPr="0021005B">
        <w:rPr>
          <w:rFonts w:ascii="Century Schoolbook" w:hAnsi="Century Schoolbook"/>
        </w:rPr>
        <w:t>enhancement, the court indicated it was not inclined to do so because it was not going to impose a prison term.</w:t>
      </w:r>
    </w:p>
    <w:p w14:paraId="74823F95" w14:textId="2FA30DB1" w:rsidR="00396D7A" w:rsidRPr="0021005B" w:rsidRDefault="00DD7EA0" w:rsidP="003C782F">
      <w:pPr>
        <w:spacing w:line="360" w:lineRule="auto"/>
        <w:rPr>
          <w:rFonts w:ascii="Century Schoolbook" w:hAnsi="Century Schoolbook"/>
        </w:rPr>
      </w:pPr>
      <w:r w:rsidRPr="0021005B">
        <w:rPr>
          <w:rFonts w:ascii="Century Schoolbook" w:hAnsi="Century Schoolbook"/>
        </w:rPr>
        <w:tab/>
      </w:r>
      <w:r w:rsidR="00396D7A" w:rsidRPr="0021005B">
        <w:rPr>
          <w:rFonts w:ascii="Century Schoolbook" w:hAnsi="Century Schoolbook"/>
        </w:rPr>
        <w:t xml:space="preserve">Penal Code section 1385 permits a court to strike or dismiss an enhancement. </w:t>
      </w:r>
      <w:r w:rsidR="00875794">
        <w:rPr>
          <w:rFonts w:ascii="Century Schoolbook" w:hAnsi="Century Schoolbook"/>
        </w:rPr>
        <w:t xml:space="preserve"> </w:t>
      </w:r>
      <w:r w:rsidR="00396D7A" w:rsidRPr="0021005B">
        <w:rPr>
          <w:rFonts w:ascii="Century Schoolbook" w:hAnsi="Century Schoolbook"/>
        </w:rPr>
        <w:t xml:space="preserve">(Pen. Code, § 1385; </w:t>
      </w:r>
      <w:r w:rsidR="00396D7A" w:rsidRPr="0021005B">
        <w:rPr>
          <w:rFonts w:ascii="Century Schoolbook" w:hAnsi="Century Schoolbook"/>
          <w:i/>
        </w:rPr>
        <w:t>In re Varnell</w:t>
      </w:r>
      <w:r w:rsidR="00396D7A" w:rsidRPr="0021005B">
        <w:rPr>
          <w:rFonts w:ascii="Century Schoolbook" w:hAnsi="Century Schoolbook"/>
        </w:rPr>
        <w:t xml:space="preserve"> (2003) 30 Cal.4th 1132, 1137.) </w:t>
      </w:r>
      <w:r w:rsidRPr="0021005B">
        <w:rPr>
          <w:rFonts w:ascii="Century Schoolbook" w:hAnsi="Century Schoolbook"/>
        </w:rPr>
        <w:t xml:space="preserve"> </w:t>
      </w:r>
      <w:r w:rsidR="00396D7A" w:rsidRPr="0021005B">
        <w:rPr>
          <w:rFonts w:ascii="Century Schoolbook" w:hAnsi="Century Schoolbook"/>
        </w:rPr>
        <w:t xml:space="preserve">A defendant is entitled to a sentencing decision made with the </w:t>
      </w:r>
      <w:r w:rsidR="00875794" w:rsidRPr="0021005B">
        <w:rPr>
          <w:rFonts w:ascii="Century Schoolbook" w:hAnsi="Century Schoolbook"/>
        </w:rPr>
        <w:t>“</w:t>
      </w:r>
      <w:r w:rsidR="00875794">
        <w:rPr>
          <w:rFonts w:ascii="Century Schoolbook" w:hAnsi="Century Schoolbook"/>
        </w:rPr>
        <w:t> </w:t>
      </w:r>
      <w:r w:rsidR="006A7FC9" w:rsidRPr="0021005B">
        <w:rPr>
          <w:rFonts w:ascii="Century Schoolbook" w:hAnsi="Century Schoolbook"/>
        </w:rPr>
        <w:t>‘</w:t>
      </w:r>
      <w:r w:rsidR="00396D7A" w:rsidRPr="0021005B">
        <w:rPr>
          <w:rFonts w:ascii="Century Schoolbook" w:hAnsi="Century Schoolbook"/>
        </w:rPr>
        <w:t>informed discretion</w:t>
      </w:r>
      <w:r w:rsidR="006A7FC9" w:rsidRPr="0021005B">
        <w:rPr>
          <w:rFonts w:ascii="Century Schoolbook" w:hAnsi="Century Schoolbook"/>
        </w:rPr>
        <w:t xml:space="preserve">’ </w:t>
      </w:r>
      <w:r w:rsidR="003C782F" w:rsidRPr="0021005B">
        <w:rPr>
          <w:rFonts w:ascii="Century Schoolbook" w:hAnsi="Century Schoolbook"/>
        </w:rPr>
        <w:t>”</w:t>
      </w:r>
      <w:r w:rsidR="00396D7A" w:rsidRPr="0021005B">
        <w:rPr>
          <w:rFonts w:ascii="Century Schoolbook" w:hAnsi="Century Schoolbook"/>
        </w:rPr>
        <w:t xml:space="preserve"> of the sentencing court.</w:t>
      </w:r>
      <w:r w:rsidR="00875794">
        <w:rPr>
          <w:rFonts w:ascii="Century Schoolbook" w:hAnsi="Century Schoolbook"/>
        </w:rPr>
        <w:t xml:space="preserve"> </w:t>
      </w:r>
      <w:r w:rsidR="00396D7A" w:rsidRPr="0021005B">
        <w:rPr>
          <w:rFonts w:ascii="Century Schoolbook" w:hAnsi="Century Schoolbook"/>
        </w:rPr>
        <w:t xml:space="preserve"> (</w:t>
      </w:r>
      <w:r w:rsidR="00396D7A" w:rsidRPr="0021005B">
        <w:rPr>
          <w:rFonts w:ascii="Century Schoolbook" w:hAnsi="Century Schoolbook"/>
          <w:i/>
        </w:rPr>
        <w:t>People v. Gutierrez</w:t>
      </w:r>
      <w:r w:rsidR="00396D7A" w:rsidRPr="0021005B">
        <w:rPr>
          <w:rFonts w:ascii="Century Schoolbook" w:hAnsi="Century Schoolbook"/>
        </w:rPr>
        <w:t xml:space="preserve"> (2014) 58</w:t>
      </w:r>
      <w:r w:rsidR="00F86779">
        <w:rPr>
          <w:rFonts w:ascii="Century Schoolbook" w:hAnsi="Century Schoolbook"/>
        </w:rPr>
        <w:t> </w:t>
      </w:r>
      <w:r w:rsidR="00396D7A" w:rsidRPr="0021005B">
        <w:rPr>
          <w:rFonts w:ascii="Century Schoolbook" w:hAnsi="Century Schoolbook"/>
        </w:rPr>
        <w:t>Cal.4th 1354, 1391.)</w:t>
      </w:r>
      <w:r w:rsidRPr="0021005B">
        <w:rPr>
          <w:rFonts w:ascii="Century Schoolbook" w:hAnsi="Century Schoolbook"/>
        </w:rPr>
        <w:t xml:space="preserve"> </w:t>
      </w:r>
      <w:r w:rsidR="00396D7A" w:rsidRPr="0021005B">
        <w:rPr>
          <w:rFonts w:ascii="Century Schoolbook" w:hAnsi="Century Schoolbook"/>
        </w:rPr>
        <w:t xml:space="preserve"> When a court is unaware of its discretion, the remedy is to remand for resentencing unless the record clearly indicates that the trial court would have reached the same conclusion if it had been aware of its discretion. </w:t>
      </w:r>
      <w:r w:rsidRPr="0021005B">
        <w:rPr>
          <w:rFonts w:ascii="Century Schoolbook" w:hAnsi="Century Schoolbook"/>
        </w:rPr>
        <w:t xml:space="preserve"> </w:t>
      </w:r>
      <w:r w:rsidR="00396D7A" w:rsidRPr="0021005B">
        <w:rPr>
          <w:rFonts w:ascii="Century Schoolbook" w:hAnsi="Century Schoolbook"/>
        </w:rPr>
        <w:t>(</w:t>
      </w:r>
      <w:r w:rsidR="00396D7A" w:rsidRPr="0021005B">
        <w:rPr>
          <w:rFonts w:ascii="Century Schoolbook" w:hAnsi="Century Schoolbook"/>
          <w:i/>
        </w:rPr>
        <w:t>Ibid</w:t>
      </w:r>
      <w:r w:rsidR="00396D7A" w:rsidRPr="0021005B">
        <w:rPr>
          <w:rFonts w:ascii="Century Schoolbook" w:hAnsi="Century Schoolbook"/>
        </w:rPr>
        <w:t xml:space="preserve">; </w:t>
      </w:r>
      <w:r w:rsidR="00396D7A" w:rsidRPr="0021005B">
        <w:rPr>
          <w:rFonts w:ascii="Century Schoolbook" w:hAnsi="Century Schoolbook"/>
          <w:i/>
        </w:rPr>
        <w:t>People v. Chavez</w:t>
      </w:r>
      <w:r w:rsidR="00396D7A" w:rsidRPr="0021005B">
        <w:rPr>
          <w:rFonts w:ascii="Century Schoolbook" w:hAnsi="Century Schoolbook"/>
        </w:rPr>
        <w:t xml:space="preserve"> (2018) 22 Cal.App.5th 663, 713.)</w:t>
      </w:r>
    </w:p>
    <w:p w14:paraId="43CE2366" w14:textId="77777777" w:rsidR="00DD7EA0" w:rsidRPr="0021005B" w:rsidRDefault="00DD7EA0" w:rsidP="003C782F">
      <w:pPr>
        <w:spacing w:line="360" w:lineRule="auto"/>
        <w:rPr>
          <w:rFonts w:ascii="Century Schoolbook" w:hAnsi="Century Schoolbook"/>
        </w:rPr>
      </w:pPr>
      <w:r w:rsidRPr="0021005B">
        <w:rPr>
          <w:rFonts w:ascii="Century Schoolbook" w:hAnsi="Century Schoolbook"/>
        </w:rPr>
        <w:tab/>
        <w:t>Here</w:t>
      </w:r>
      <w:r w:rsidR="00396D7A" w:rsidRPr="0021005B">
        <w:rPr>
          <w:rFonts w:ascii="Century Schoolbook" w:hAnsi="Century Schoolbook"/>
        </w:rPr>
        <w:t xml:space="preserve">, the record </w:t>
      </w:r>
      <w:r w:rsidRPr="0021005B">
        <w:rPr>
          <w:rFonts w:ascii="Century Schoolbook" w:hAnsi="Century Schoolbook"/>
        </w:rPr>
        <w:t>shows</w:t>
      </w:r>
      <w:r w:rsidR="00396D7A" w:rsidRPr="0021005B">
        <w:rPr>
          <w:rFonts w:ascii="Century Schoolbook" w:hAnsi="Century Schoolbook"/>
        </w:rPr>
        <w:t xml:space="preserve"> that the </w:t>
      </w:r>
      <w:r w:rsidRPr="0021005B">
        <w:rPr>
          <w:rFonts w:ascii="Century Schoolbook" w:hAnsi="Century Schoolbook"/>
        </w:rPr>
        <w:t xml:space="preserve">trial </w:t>
      </w:r>
      <w:r w:rsidR="00396D7A" w:rsidRPr="0021005B">
        <w:rPr>
          <w:rFonts w:ascii="Century Schoolbook" w:hAnsi="Century Schoolbook"/>
        </w:rPr>
        <w:t xml:space="preserve">court was aware that it could strike the </w:t>
      </w:r>
      <w:r w:rsidRPr="0021005B">
        <w:rPr>
          <w:rFonts w:ascii="Century Schoolbook" w:hAnsi="Century Schoolbook"/>
        </w:rPr>
        <w:t xml:space="preserve">great bodily </w:t>
      </w:r>
      <w:proofErr w:type="gramStart"/>
      <w:r w:rsidR="00396D7A" w:rsidRPr="0021005B">
        <w:rPr>
          <w:rFonts w:ascii="Century Schoolbook" w:hAnsi="Century Schoolbook"/>
        </w:rPr>
        <w:t>enhancement</w:t>
      </w:r>
      <w:r w:rsidRPr="0021005B">
        <w:rPr>
          <w:rFonts w:ascii="Century Schoolbook" w:hAnsi="Century Schoolbook"/>
        </w:rPr>
        <w:t>, but</w:t>
      </w:r>
      <w:proofErr w:type="gramEnd"/>
      <w:r w:rsidRPr="0021005B">
        <w:rPr>
          <w:rFonts w:ascii="Century Schoolbook" w:hAnsi="Century Schoolbook"/>
        </w:rPr>
        <w:t xml:space="preserve"> chose not to do so</w:t>
      </w:r>
      <w:r w:rsidR="00396D7A" w:rsidRPr="0021005B">
        <w:rPr>
          <w:rFonts w:ascii="Century Schoolbook" w:hAnsi="Century Schoolbook"/>
        </w:rPr>
        <w:t xml:space="preserve"> because </w:t>
      </w:r>
      <w:r w:rsidRPr="0021005B">
        <w:rPr>
          <w:rFonts w:ascii="Century Schoolbook" w:hAnsi="Century Schoolbook"/>
        </w:rPr>
        <w:t>it was</w:t>
      </w:r>
      <w:r w:rsidR="00396D7A" w:rsidRPr="0021005B">
        <w:rPr>
          <w:rFonts w:ascii="Century Schoolbook" w:hAnsi="Century Schoolbook"/>
        </w:rPr>
        <w:t xml:space="preserve"> grant</w:t>
      </w:r>
      <w:r w:rsidRPr="0021005B">
        <w:rPr>
          <w:rFonts w:ascii="Century Schoolbook" w:hAnsi="Century Schoolbook"/>
        </w:rPr>
        <w:t>ing</w:t>
      </w:r>
      <w:r w:rsidR="00396D7A" w:rsidRPr="0021005B">
        <w:rPr>
          <w:rFonts w:ascii="Century Schoolbook" w:hAnsi="Century Schoolbook"/>
        </w:rPr>
        <w:t xml:space="preserve"> probation.</w:t>
      </w:r>
      <w:r w:rsidRPr="0021005B">
        <w:rPr>
          <w:rFonts w:ascii="Century Schoolbook" w:hAnsi="Century Schoolbook"/>
        </w:rPr>
        <w:t xml:space="preserve">  </w:t>
      </w:r>
      <w:r w:rsidR="00396D7A" w:rsidRPr="0021005B">
        <w:rPr>
          <w:rFonts w:ascii="Century Schoolbook" w:hAnsi="Century Schoolbook"/>
        </w:rPr>
        <w:t xml:space="preserve">In considering the </w:t>
      </w:r>
      <w:r w:rsidRPr="0021005B">
        <w:rPr>
          <w:rFonts w:ascii="Century Schoolbook" w:hAnsi="Century Schoolbook"/>
        </w:rPr>
        <w:t>entire</w:t>
      </w:r>
      <w:r w:rsidR="00396D7A" w:rsidRPr="0021005B">
        <w:rPr>
          <w:rFonts w:ascii="Century Schoolbook" w:hAnsi="Century Schoolbook"/>
        </w:rPr>
        <w:t xml:space="preserve"> record, the court clearly </w:t>
      </w:r>
      <w:r w:rsidRPr="0021005B">
        <w:rPr>
          <w:rFonts w:ascii="Century Schoolbook" w:hAnsi="Century Schoolbook"/>
        </w:rPr>
        <w:t>tried</w:t>
      </w:r>
      <w:r w:rsidR="00396D7A" w:rsidRPr="0021005B">
        <w:rPr>
          <w:rFonts w:ascii="Century Schoolbook" w:hAnsi="Century Schoolbook"/>
        </w:rPr>
        <w:t xml:space="preserve"> to </w:t>
      </w:r>
      <w:r w:rsidR="00396D7A" w:rsidRPr="0021005B">
        <w:rPr>
          <w:rFonts w:ascii="Century Schoolbook" w:hAnsi="Century Schoolbook"/>
        </w:rPr>
        <w:lastRenderedPageBreak/>
        <w:t xml:space="preserve">strike a balance between holding </w:t>
      </w:r>
      <w:r w:rsidRPr="0021005B">
        <w:rPr>
          <w:rFonts w:ascii="Century Schoolbook" w:hAnsi="Century Schoolbook"/>
        </w:rPr>
        <w:t>Barber</w:t>
      </w:r>
      <w:r w:rsidR="00396D7A" w:rsidRPr="0021005B">
        <w:rPr>
          <w:rFonts w:ascii="Century Schoolbook" w:hAnsi="Century Schoolbook"/>
        </w:rPr>
        <w:t xml:space="preserve"> responsible for his reckless </w:t>
      </w:r>
      <w:r w:rsidRPr="0021005B">
        <w:rPr>
          <w:rFonts w:ascii="Century Schoolbook" w:hAnsi="Century Schoolbook"/>
        </w:rPr>
        <w:t>driving and the serious injuries he caused</w:t>
      </w:r>
      <w:r w:rsidR="00396D7A" w:rsidRPr="0021005B">
        <w:rPr>
          <w:rFonts w:ascii="Century Schoolbook" w:hAnsi="Century Schoolbook"/>
        </w:rPr>
        <w:t xml:space="preserve"> against his remorse and lack of criminal history. </w:t>
      </w:r>
      <w:r w:rsidRPr="0021005B">
        <w:rPr>
          <w:rFonts w:ascii="Century Schoolbook" w:hAnsi="Century Schoolbook"/>
        </w:rPr>
        <w:t xml:space="preserve"> </w:t>
      </w:r>
      <w:r w:rsidR="00396D7A" w:rsidRPr="0021005B">
        <w:rPr>
          <w:rFonts w:ascii="Century Schoolbook" w:hAnsi="Century Schoolbook"/>
        </w:rPr>
        <w:t>By refusing to reduce the</w:t>
      </w:r>
      <w:r w:rsidRPr="0021005B">
        <w:rPr>
          <w:rFonts w:ascii="Century Schoolbook" w:hAnsi="Century Schoolbook"/>
        </w:rPr>
        <w:t xml:space="preserve"> offense</w:t>
      </w:r>
      <w:r w:rsidR="00396D7A" w:rsidRPr="0021005B">
        <w:rPr>
          <w:rFonts w:ascii="Century Schoolbook" w:hAnsi="Century Schoolbook"/>
        </w:rPr>
        <w:t xml:space="preserve"> or strike the enhancement, but granting </w:t>
      </w:r>
      <w:r w:rsidRPr="0021005B">
        <w:rPr>
          <w:rFonts w:ascii="Century Schoolbook" w:hAnsi="Century Schoolbook"/>
        </w:rPr>
        <w:t>Barber</w:t>
      </w:r>
      <w:r w:rsidR="00396D7A" w:rsidRPr="0021005B">
        <w:rPr>
          <w:rFonts w:ascii="Century Schoolbook" w:hAnsi="Century Schoolbook"/>
        </w:rPr>
        <w:t xml:space="preserve"> probation, the court believed it struck the proper balance. </w:t>
      </w:r>
      <w:r w:rsidRPr="0021005B">
        <w:rPr>
          <w:rFonts w:ascii="Century Schoolbook" w:hAnsi="Century Schoolbook"/>
        </w:rPr>
        <w:t xml:space="preserve"> </w:t>
      </w:r>
      <w:r w:rsidR="00396D7A" w:rsidRPr="0021005B">
        <w:rPr>
          <w:rFonts w:ascii="Century Schoolbook" w:hAnsi="Century Schoolbook"/>
        </w:rPr>
        <w:t xml:space="preserve">Moreover, to the extent the record is ambiguous, the court is presumed to have properly performed its official functions in the absence of evidence to the contrary. </w:t>
      </w:r>
      <w:r w:rsidRPr="0021005B">
        <w:rPr>
          <w:rFonts w:ascii="Century Schoolbook" w:hAnsi="Century Schoolbook"/>
        </w:rPr>
        <w:t xml:space="preserve"> </w:t>
      </w:r>
      <w:r w:rsidR="00396D7A" w:rsidRPr="0021005B">
        <w:rPr>
          <w:rFonts w:ascii="Century Schoolbook" w:hAnsi="Century Schoolbook"/>
        </w:rPr>
        <w:t xml:space="preserve">Under that presumption, the court is presumed to have been aware of and followed the applicable law. </w:t>
      </w:r>
      <w:r w:rsidRPr="0021005B">
        <w:rPr>
          <w:rFonts w:ascii="Century Schoolbook" w:hAnsi="Century Schoolbook"/>
        </w:rPr>
        <w:t xml:space="preserve"> </w:t>
      </w:r>
      <w:r w:rsidR="00396D7A" w:rsidRPr="0021005B">
        <w:rPr>
          <w:rFonts w:ascii="Century Schoolbook" w:hAnsi="Century Schoolbook"/>
        </w:rPr>
        <w:t xml:space="preserve">(Evid. Code, § 664; </w:t>
      </w:r>
      <w:r w:rsidR="00396D7A" w:rsidRPr="0021005B">
        <w:rPr>
          <w:rFonts w:ascii="Century Schoolbook" w:hAnsi="Century Schoolbook"/>
          <w:i/>
        </w:rPr>
        <w:t>People v. Stowell</w:t>
      </w:r>
      <w:r w:rsidR="00396D7A" w:rsidRPr="0021005B">
        <w:rPr>
          <w:rFonts w:ascii="Century Schoolbook" w:hAnsi="Century Schoolbook"/>
        </w:rPr>
        <w:t xml:space="preserve"> (2003) 31 Cal.4th 1107, 1114.)</w:t>
      </w:r>
    </w:p>
    <w:p w14:paraId="5630EC06" w14:textId="77777777" w:rsidR="00396D7A" w:rsidRPr="0021005B" w:rsidRDefault="00DD7EA0" w:rsidP="003C782F">
      <w:pPr>
        <w:spacing w:line="360" w:lineRule="auto"/>
        <w:rPr>
          <w:rFonts w:ascii="Century Schoolbook" w:hAnsi="Century Schoolbook"/>
        </w:rPr>
      </w:pPr>
      <w:r w:rsidRPr="0021005B">
        <w:rPr>
          <w:rFonts w:ascii="Century Schoolbook" w:hAnsi="Century Schoolbook"/>
        </w:rPr>
        <w:tab/>
      </w:r>
      <w:r w:rsidR="00396D7A" w:rsidRPr="0021005B">
        <w:rPr>
          <w:rFonts w:ascii="Century Schoolbook" w:hAnsi="Century Schoolbook"/>
        </w:rPr>
        <w:t xml:space="preserve">Finally, </w:t>
      </w:r>
      <w:r w:rsidRPr="0021005B">
        <w:rPr>
          <w:rFonts w:ascii="Century Schoolbook" w:hAnsi="Century Schoolbook"/>
        </w:rPr>
        <w:t xml:space="preserve">even if the trial court was not aware it had the discretion to strike the great bodily injury enhancement, </w:t>
      </w:r>
      <w:r w:rsidR="00396D7A" w:rsidRPr="0021005B">
        <w:rPr>
          <w:rFonts w:ascii="Century Schoolbook" w:hAnsi="Century Schoolbook"/>
        </w:rPr>
        <w:t xml:space="preserve">remand is </w:t>
      </w:r>
      <w:r w:rsidRPr="0021005B">
        <w:rPr>
          <w:rFonts w:ascii="Century Schoolbook" w:hAnsi="Century Schoolbook"/>
        </w:rPr>
        <w:t>unnecessary</w:t>
      </w:r>
      <w:r w:rsidR="00396D7A" w:rsidRPr="0021005B">
        <w:rPr>
          <w:rFonts w:ascii="Century Schoolbook" w:hAnsi="Century Schoolbook"/>
        </w:rPr>
        <w:t xml:space="preserve"> because the record indicates that the trial court would have reached the same conclusion </w:t>
      </w:r>
      <w:r w:rsidRPr="0021005B">
        <w:rPr>
          <w:rFonts w:ascii="Century Schoolbook" w:hAnsi="Century Schoolbook"/>
        </w:rPr>
        <w:t>had the trial court exercised its discretion</w:t>
      </w:r>
      <w:r w:rsidR="00396D7A" w:rsidRPr="0021005B">
        <w:rPr>
          <w:rFonts w:ascii="Century Schoolbook" w:hAnsi="Century Schoolbook"/>
        </w:rPr>
        <w:t>.</w:t>
      </w:r>
      <w:r w:rsidRPr="0021005B">
        <w:rPr>
          <w:rFonts w:ascii="Century Schoolbook" w:hAnsi="Century Schoolbook"/>
        </w:rPr>
        <w:t xml:space="preserve">  The </w:t>
      </w:r>
      <w:r w:rsidR="00396D7A" w:rsidRPr="0021005B">
        <w:rPr>
          <w:rFonts w:ascii="Century Schoolbook" w:hAnsi="Century Schoolbook"/>
        </w:rPr>
        <w:t xml:space="preserve">trial court made a thorough record detailing the reasons behind its sentencing decision. </w:t>
      </w:r>
      <w:r w:rsidR="001E7E65" w:rsidRPr="0021005B">
        <w:rPr>
          <w:rFonts w:ascii="Century Schoolbook" w:hAnsi="Century Schoolbook"/>
        </w:rPr>
        <w:t xml:space="preserve"> </w:t>
      </w:r>
      <w:r w:rsidR="00396D7A" w:rsidRPr="0021005B">
        <w:rPr>
          <w:rFonts w:ascii="Century Schoolbook" w:hAnsi="Century Schoolbook"/>
        </w:rPr>
        <w:t>In doing so, it decided to maintain the serious charge and allegation, yet forego custody and grant probation.</w:t>
      </w:r>
      <w:r w:rsidRPr="0021005B">
        <w:rPr>
          <w:rFonts w:ascii="Century Schoolbook" w:hAnsi="Century Schoolbook"/>
        </w:rPr>
        <w:t xml:space="preserve"> </w:t>
      </w:r>
      <w:r w:rsidR="00396D7A" w:rsidRPr="0021005B">
        <w:rPr>
          <w:rFonts w:ascii="Century Schoolbook" w:hAnsi="Century Schoolbook"/>
        </w:rPr>
        <w:t xml:space="preserve"> Given the </w:t>
      </w:r>
      <w:r w:rsidRPr="0021005B">
        <w:rPr>
          <w:rFonts w:ascii="Century Schoolbook" w:hAnsi="Century Schoolbook"/>
        </w:rPr>
        <w:t>detailed reasoning</w:t>
      </w:r>
      <w:r w:rsidR="00396D7A" w:rsidRPr="0021005B">
        <w:rPr>
          <w:rFonts w:ascii="Century Schoolbook" w:hAnsi="Century Schoolbook"/>
        </w:rPr>
        <w:t xml:space="preserve"> the court put into its decision</w:t>
      </w:r>
      <w:r w:rsidR="00FE3567" w:rsidRPr="0021005B">
        <w:rPr>
          <w:rFonts w:ascii="Century Schoolbook" w:hAnsi="Century Schoolbook"/>
        </w:rPr>
        <w:t xml:space="preserve">, which is reflected in </w:t>
      </w:r>
      <w:r w:rsidRPr="0021005B">
        <w:rPr>
          <w:rFonts w:ascii="Century Schoolbook" w:hAnsi="Century Schoolbook"/>
        </w:rPr>
        <w:t>the record</w:t>
      </w:r>
      <w:r w:rsidR="00396D7A" w:rsidRPr="0021005B">
        <w:rPr>
          <w:rFonts w:ascii="Century Schoolbook" w:hAnsi="Century Schoolbook"/>
        </w:rPr>
        <w:t xml:space="preserve">, </w:t>
      </w:r>
      <w:r w:rsidR="001E7E65" w:rsidRPr="0021005B">
        <w:rPr>
          <w:rFonts w:ascii="Century Schoolbook" w:hAnsi="Century Schoolbook"/>
        </w:rPr>
        <w:t xml:space="preserve">we see no purpose in remanding this matter for the court to again exercise its discretion.  Simply put, </w:t>
      </w:r>
      <w:r w:rsidR="00396D7A" w:rsidRPr="0021005B">
        <w:rPr>
          <w:rFonts w:ascii="Century Schoolbook" w:hAnsi="Century Schoolbook"/>
        </w:rPr>
        <w:t>remand is not necessary.</w:t>
      </w:r>
    </w:p>
    <w:p w14:paraId="560EFE99" w14:textId="47EB9D50" w:rsidR="002D501C" w:rsidRDefault="00DD7EA0" w:rsidP="00D1335F">
      <w:pPr>
        <w:keepNext/>
        <w:jc w:val="center"/>
        <w:rPr>
          <w:rFonts w:ascii="Century Schoolbook" w:hAnsi="Century Schoolbook"/>
        </w:rPr>
      </w:pPr>
      <w:r w:rsidRPr="0021005B">
        <w:rPr>
          <w:rFonts w:ascii="Century Schoolbook" w:hAnsi="Century Schoolbook"/>
        </w:rPr>
        <w:lastRenderedPageBreak/>
        <w:t>DISPOSITION</w:t>
      </w:r>
    </w:p>
    <w:p w14:paraId="5C78CC37" w14:textId="3F3E59FC" w:rsidR="00FD56AE" w:rsidRPr="0021005B" w:rsidRDefault="00DD7EA0" w:rsidP="00465EB8">
      <w:pPr>
        <w:keepNext/>
        <w:rPr>
          <w:rFonts w:ascii="Century Schoolbook" w:hAnsi="Century Schoolbook"/>
        </w:rPr>
      </w:pPr>
      <w:r w:rsidRPr="0021005B">
        <w:rPr>
          <w:rFonts w:ascii="Century Schoolbook" w:hAnsi="Century Schoolbook"/>
        </w:rPr>
        <w:tab/>
        <w:t>The judgment is affirmed.</w:t>
      </w:r>
    </w:p>
    <w:p w14:paraId="213F3625" w14:textId="77777777" w:rsidR="00465EB8" w:rsidRPr="0021005B" w:rsidRDefault="00465EB8" w:rsidP="00465EB8">
      <w:pPr>
        <w:keepNext/>
        <w:spacing w:line="240" w:lineRule="auto"/>
        <w:rPr>
          <w:rFonts w:ascii="Century Schoolbook" w:hAnsi="Century Schoolbook"/>
        </w:rPr>
      </w:pPr>
    </w:p>
    <w:p w14:paraId="110CECF4" w14:textId="32575D8F" w:rsidR="00465EB8" w:rsidRPr="0021005B" w:rsidRDefault="00465EB8" w:rsidP="00465EB8">
      <w:pPr>
        <w:keepNext/>
        <w:spacing w:line="240" w:lineRule="auto"/>
        <w:jc w:val="right"/>
        <w:rPr>
          <w:rFonts w:ascii="Century Schoolbook" w:hAnsi="Century Schoolbook"/>
        </w:rPr>
      </w:pPr>
    </w:p>
    <w:p w14:paraId="37EB195E" w14:textId="77777777" w:rsidR="00465EB8" w:rsidRPr="0021005B" w:rsidRDefault="00465EB8" w:rsidP="00465EB8">
      <w:pPr>
        <w:keepNext/>
        <w:spacing w:line="240" w:lineRule="auto"/>
        <w:jc w:val="right"/>
        <w:rPr>
          <w:rFonts w:ascii="Century Schoolbook" w:hAnsi="Century Schoolbook"/>
        </w:rPr>
      </w:pPr>
      <w:r w:rsidRPr="0021005B">
        <w:rPr>
          <w:rFonts w:ascii="Century Schoolbook" w:hAnsi="Century Schoolbook"/>
        </w:rPr>
        <w:t>HUFFMAN, Acting P. J.</w:t>
      </w:r>
    </w:p>
    <w:p w14:paraId="513904FD" w14:textId="77777777" w:rsidR="00465EB8" w:rsidRPr="0021005B" w:rsidRDefault="00465EB8" w:rsidP="00465EB8">
      <w:pPr>
        <w:keepNext/>
        <w:tabs>
          <w:tab w:val="right" w:pos="3600"/>
        </w:tabs>
        <w:spacing w:line="240" w:lineRule="auto"/>
        <w:rPr>
          <w:rFonts w:ascii="Century Schoolbook" w:hAnsi="Century Schoolbook"/>
        </w:rPr>
      </w:pPr>
    </w:p>
    <w:p w14:paraId="13812F96" w14:textId="77777777" w:rsidR="00465EB8" w:rsidRPr="0021005B" w:rsidRDefault="00465EB8" w:rsidP="00465EB8">
      <w:pPr>
        <w:keepNext/>
        <w:tabs>
          <w:tab w:val="right" w:pos="3600"/>
        </w:tabs>
        <w:spacing w:line="240" w:lineRule="auto"/>
        <w:rPr>
          <w:rFonts w:ascii="Century Schoolbook" w:hAnsi="Century Schoolbook"/>
        </w:rPr>
      </w:pPr>
      <w:r w:rsidRPr="0021005B">
        <w:rPr>
          <w:rFonts w:ascii="Century Schoolbook" w:hAnsi="Century Schoolbook"/>
        </w:rPr>
        <w:t>WE CONCUR:</w:t>
      </w:r>
    </w:p>
    <w:p w14:paraId="5E0B4084" w14:textId="77777777" w:rsidR="00465EB8" w:rsidRPr="0021005B" w:rsidRDefault="00465EB8" w:rsidP="00465EB8">
      <w:pPr>
        <w:keepNext/>
        <w:tabs>
          <w:tab w:val="right" w:pos="3600"/>
        </w:tabs>
        <w:spacing w:line="240" w:lineRule="auto"/>
        <w:rPr>
          <w:rFonts w:ascii="Century Schoolbook" w:hAnsi="Century Schoolbook"/>
        </w:rPr>
      </w:pPr>
    </w:p>
    <w:p w14:paraId="70B6FC8A" w14:textId="77777777" w:rsidR="00465EB8" w:rsidRPr="0021005B" w:rsidRDefault="00465EB8" w:rsidP="00465EB8">
      <w:pPr>
        <w:keepNext/>
        <w:tabs>
          <w:tab w:val="right" w:pos="3600"/>
        </w:tabs>
        <w:spacing w:line="240" w:lineRule="auto"/>
        <w:rPr>
          <w:rFonts w:ascii="Century Schoolbook" w:hAnsi="Century Schoolbook"/>
        </w:rPr>
      </w:pPr>
    </w:p>
    <w:p w14:paraId="37032C40" w14:textId="77777777" w:rsidR="00465EB8" w:rsidRPr="0021005B" w:rsidRDefault="00465EB8" w:rsidP="00465EB8">
      <w:pPr>
        <w:keepNext/>
        <w:tabs>
          <w:tab w:val="right" w:pos="3600"/>
        </w:tabs>
        <w:spacing w:line="240" w:lineRule="auto"/>
        <w:rPr>
          <w:rFonts w:ascii="Century Schoolbook" w:hAnsi="Century Schoolbook"/>
        </w:rPr>
      </w:pPr>
    </w:p>
    <w:p w14:paraId="0FC55F4E" w14:textId="5CAD1043" w:rsidR="00465EB8" w:rsidRPr="0021005B" w:rsidRDefault="00465EB8" w:rsidP="00465EB8">
      <w:pPr>
        <w:keepNext/>
        <w:tabs>
          <w:tab w:val="right" w:pos="3600"/>
        </w:tabs>
        <w:spacing w:line="240" w:lineRule="auto"/>
        <w:rPr>
          <w:rFonts w:ascii="Century Schoolbook" w:hAnsi="Century Schoolbook"/>
        </w:rPr>
      </w:pPr>
    </w:p>
    <w:p w14:paraId="21E5F4D3" w14:textId="7655C7F5" w:rsidR="00465EB8" w:rsidRPr="0021005B" w:rsidRDefault="00465EB8" w:rsidP="00465EB8">
      <w:pPr>
        <w:keepNext/>
        <w:tabs>
          <w:tab w:val="right" w:pos="3600"/>
        </w:tabs>
        <w:spacing w:line="240" w:lineRule="auto"/>
        <w:rPr>
          <w:rFonts w:ascii="Century Schoolbook" w:hAnsi="Century Schoolbook"/>
        </w:rPr>
      </w:pPr>
      <w:r w:rsidRPr="0021005B">
        <w:rPr>
          <w:rFonts w:ascii="Century Schoolbook" w:hAnsi="Century Schoolbook"/>
        </w:rPr>
        <w:t>HALLER, J.</w:t>
      </w:r>
    </w:p>
    <w:p w14:paraId="0DEE130E" w14:textId="77777777" w:rsidR="00465EB8" w:rsidRPr="0021005B" w:rsidRDefault="00465EB8" w:rsidP="00465EB8">
      <w:pPr>
        <w:keepNext/>
        <w:tabs>
          <w:tab w:val="right" w:pos="3600"/>
        </w:tabs>
        <w:spacing w:line="240" w:lineRule="auto"/>
        <w:rPr>
          <w:rFonts w:ascii="Century Schoolbook" w:hAnsi="Century Schoolbook"/>
        </w:rPr>
      </w:pPr>
    </w:p>
    <w:p w14:paraId="015DAFBF" w14:textId="77777777" w:rsidR="00465EB8" w:rsidRPr="0021005B" w:rsidRDefault="00465EB8" w:rsidP="00465EB8">
      <w:pPr>
        <w:keepNext/>
        <w:tabs>
          <w:tab w:val="right" w:pos="3600"/>
        </w:tabs>
        <w:spacing w:line="240" w:lineRule="auto"/>
        <w:rPr>
          <w:rFonts w:ascii="Century Schoolbook" w:hAnsi="Century Schoolbook"/>
        </w:rPr>
      </w:pPr>
    </w:p>
    <w:p w14:paraId="022BD396" w14:textId="77777777" w:rsidR="00465EB8" w:rsidRPr="0021005B" w:rsidRDefault="00465EB8" w:rsidP="00465EB8">
      <w:pPr>
        <w:keepNext/>
        <w:tabs>
          <w:tab w:val="right" w:pos="3600"/>
        </w:tabs>
        <w:spacing w:line="240" w:lineRule="auto"/>
        <w:rPr>
          <w:rFonts w:ascii="Century Schoolbook" w:hAnsi="Century Schoolbook"/>
        </w:rPr>
      </w:pPr>
    </w:p>
    <w:p w14:paraId="6660C083" w14:textId="53E4F83D" w:rsidR="00465EB8" w:rsidRPr="0021005B" w:rsidRDefault="00465EB8" w:rsidP="00465EB8">
      <w:pPr>
        <w:keepNext/>
        <w:tabs>
          <w:tab w:val="right" w:pos="3600"/>
        </w:tabs>
        <w:spacing w:line="240" w:lineRule="auto"/>
        <w:rPr>
          <w:rFonts w:ascii="Century Schoolbook" w:hAnsi="Century Schoolbook"/>
        </w:rPr>
      </w:pPr>
    </w:p>
    <w:p w14:paraId="28C64E93" w14:textId="12142E47" w:rsidR="00465EB8" w:rsidRPr="003C782F" w:rsidRDefault="00465EB8" w:rsidP="00465EB8">
      <w:pPr>
        <w:keepNext/>
        <w:tabs>
          <w:tab w:val="right" w:pos="3600"/>
        </w:tabs>
        <w:spacing w:line="240" w:lineRule="auto"/>
        <w:rPr>
          <w:rFonts w:ascii="Century Schoolbook" w:hAnsi="Century Schoolbook"/>
        </w:rPr>
      </w:pPr>
      <w:r w:rsidRPr="0021005B">
        <w:rPr>
          <w:rFonts w:ascii="Century Schoolbook" w:hAnsi="Century Schoolbook"/>
        </w:rPr>
        <w:t>IRION, J.</w:t>
      </w:r>
    </w:p>
    <w:p w14:paraId="5AC114A0" w14:textId="77777777" w:rsidR="00465EB8" w:rsidRPr="003C782F" w:rsidRDefault="00465EB8" w:rsidP="00465EB8">
      <w:pPr>
        <w:keepNext/>
        <w:tabs>
          <w:tab w:val="right" w:pos="3600"/>
        </w:tabs>
        <w:spacing w:line="240" w:lineRule="auto"/>
        <w:rPr>
          <w:rFonts w:ascii="Century Schoolbook" w:hAnsi="Century Schoolbook"/>
        </w:rPr>
      </w:pPr>
    </w:p>
    <w:sectPr w:rsidR="00465EB8" w:rsidRPr="003C782F" w:rsidSect="00A156CA">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BD0F" w14:textId="77777777" w:rsidR="005C1AAE" w:rsidRDefault="005C1AAE" w:rsidP="0003284A">
      <w:pPr>
        <w:spacing w:line="240" w:lineRule="auto"/>
      </w:pPr>
      <w:r>
        <w:separator/>
      </w:r>
    </w:p>
  </w:endnote>
  <w:endnote w:type="continuationSeparator" w:id="0">
    <w:p w14:paraId="0945B89A" w14:textId="77777777" w:rsidR="005C1AAE" w:rsidRDefault="005C1AAE"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Schoolbook" w:hAnsi="Century Schoolbook"/>
      </w:rPr>
      <w:id w:val="146096672"/>
      <w:docPartObj>
        <w:docPartGallery w:val="Page Numbers (Bottom of Page)"/>
        <w:docPartUnique/>
      </w:docPartObj>
    </w:sdtPr>
    <w:sdtEndPr/>
    <w:sdtContent>
      <w:p w14:paraId="47121BD2" w14:textId="77777777" w:rsidR="003C782F" w:rsidRPr="003C782F" w:rsidRDefault="003C782F">
        <w:pPr>
          <w:pStyle w:val="Footer"/>
          <w:jc w:val="center"/>
          <w:rPr>
            <w:rFonts w:ascii="Century Schoolbook" w:hAnsi="Century Schoolbook"/>
          </w:rPr>
        </w:pPr>
        <w:r w:rsidRPr="003C782F">
          <w:rPr>
            <w:rFonts w:ascii="Century Schoolbook" w:hAnsi="Century Schoolbook"/>
          </w:rPr>
          <w:fldChar w:fldCharType="begin"/>
        </w:r>
        <w:r w:rsidRPr="003C782F">
          <w:rPr>
            <w:rFonts w:ascii="Century Schoolbook" w:hAnsi="Century Schoolbook"/>
          </w:rPr>
          <w:instrText xml:space="preserve"> PAGE   \* MERGEFORMAT </w:instrText>
        </w:r>
        <w:r w:rsidRPr="003C782F">
          <w:rPr>
            <w:rFonts w:ascii="Century Schoolbook" w:hAnsi="Century Schoolbook"/>
          </w:rPr>
          <w:fldChar w:fldCharType="separate"/>
        </w:r>
        <w:r w:rsidRPr="003C782F">
          <w:rPr>
            <w:rFonts w:ascii="Century Schoolbook" w:hAnsi="Century Schoolbook"/>
            <w:noProof/>
          </w:rPr>
          <w:t>1</w:t>
        </w:r>
        <w:r w:rsidRPr="003C782F">
          <w:rPr>
            <w:rFonts w:ascii="Century Schoolbook" w:hAnsi="Century Schoolbook"/>
            <w:noProof/>
          </w:rPr>
          <w:fldChar w:fldCharType="end"/>
        </w:r>
      </w:p>
    </w:sdtContent>
  </w:sdt>
  <w:p w14:paraId="1CC225D0" w14:textId="77777777" w:rsidR="003C782F" w:rsidRPr="003C782F" w:rsidRDefault="003C782F">
    <w:pPr>
      <w:pStyle w:val="Footer"/>
      <w:rPr>
        <w:rFonts w:ascii="Century Schoolbook" w:hAnsi="Century Schoolboo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BE98" w14:textId="77777777" w:rsidR="003C782F" w:rsidRDefault="003C782F"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3FD0" w14:textId="77777777" w:rsidR="005C1AAE" w:rsidRDefault="005C1AAE" w:rsidP="0003284A">
      <w:pPr>
        <w:spacing w:line="240" w:lineRule="auto"/>
      </w:pPr>
      <w:r>
        <w:separator/>
      </w:r>
    </w:p>
  </w:footnote>
  <w:footnote w:type="continuationSeparator" w:id="0">
    <w:p w14:paraId="6D535C6E" w14:textId="77777777" w:rsidR="005C1AAE" w:rsidRDefault="005C1AAE" w:rsidP="0003284A">
      <w:pPr>
        <w:spacing w:line="240" w:lineRule="auto"/>
      </w:pPr>
      <w:r>
        <w:continuationSeparator/>
      </w:r>
    </w:p>
  </w:footnote>
  <w:footnote w:id="1">
    <w:p w14:paraId="23647B44" w14:textId="2E9E1B57" w:rsidR="003C782F" w:rsidRPr="0021005B" w:rsidRDefault="003C782F">
      <w:pPr>
        <w:pStyle w:val="FootnoteText"/>
        <w:rPr>
          <w:rFonts w:ascii="Century Schoolbook" w:hAnsi="Century Schoolbook"/>
        </w:rPr>
      </w:pPr>
      <w:r w:rsidRPr="0021005B">
        <w:rPr>
          <w:rStyle w:val="FootnoteReference"/>
          <w:rFonts w:ascii="Century Schoolbook" w:hAnsi="Century Schoolbook"/>
        </w:rPr>
        <w:footnoteRef/>
      </w:r>
      <w:r w:rsidRPr="0021005B">
        <w:rPr>
          <w:rFonts w:ascii="Century Schoolbook" w:hAnsi="Century Schoolbook"/>
        </w:rPr>
        <w:t xml:space="preserve"> </w:t>
      </w:r>
      <w:r w:rsidRPr="0021005B">
        <w:rPr>
          <w:rFonts w:ascii="Century Schoolbook" w:hAnsi="Century Schoolbook"/>
        </w:rPr>
        <w:tab/>
        <w:t>Here, we are only concerned with the first proposed special instruction.  Further, because the parties only address the first sentence of that instruction, we limit our analysis accordingly.</w:t>
      </w:r>
    </w:p>
  </w:footnote>
  <w:footnote w:id="2">
    <w:p w14:paraId="27809912" w14:textId="7DC8B5B7" w:rsidR="003C782F" w:rsidRPr="007F122F" w:rsidRDefault="003C782F" w:rsidP="004872A4">
      <w:pPr>
        <w:pStyle w:val="FootnoteText"/>
        <w:spacing w:after="120"/>
        <w:rPr>
          <w:rFonts w:ascii="Century Schoolbook" w:hAnsi="Century Schoolbook"/>
        </w:rPr>
      </w:pPr>
      <w:r w:rsidRPr="0021005B">
        <w:rPr>
          <w:rStyle w:val="FootnoteReference"/>
          <w:rFonts w:ascii="Century Schoolbook" w:hAnsi="Century Schoolbook"/>
        </w:rPr>
        <w:footnoteRef/>
      </w:r>
      <w:r w:rsidRPr="0021005B">
        <w:rPr>
          <w:rFonts w:ascii="Century Schoolbook" w:hAnsi="Century Schoolbook"/>
        </w:rPr>
        <w:t xml:space="preserve"> </w:t>
      </w:r>
      <w:r w:rsidRPr="0021005B">
        <w:rPr>
          <w:rFonts w:ascii="Century Schoolbook" w:hAnsi="Century Schoolbook"/>
        </w:rPr>
        <w:tab/>
      </w:r>
      <w:r w:rsidR="00CD0816" w:rsidRPr="007F122F">
        <w:rPr>
          <w:rFonts w:ascii="Century Schoolbook" w:hAnsi="Century Schoolbook"/>
        </w:rPr>
        <w:t>(&lt;</w:t>
      </w:r>
      <w:r w:rsidR="004872A4" w:rsidRPr="007F122F">
        <w:rPr>
          <w:rFonts w:ascii="Century Schoolbook" w:hAnsi="Century Schoolbook"/>
        </w:rPr>
        <w:t>https://www.merriam-webster.com/dictionary/substantial</w:t>
      </w:r>
      <w:r w:rsidR="00CD0816" w:rsidRPr="007F122F">
        <w:rPr>
          <w:rFonts w:ascii="Century Schoolbook" w:hAnsi="Century Schoolbook"/>
        </w:rPr>
        <w:t>&gt;</w:t>
      </w:r>
      <w:r w:rsidR="004872A4" w:rsidRPr="007F122F">
        <w:rPr>
          <w:rFonts w:ascii="Century Schoolbook" w:hAnsi="Century Schoolbook"/>
        </w:rPr>
        <w:t xml:space="preserve"> </w:t>
      </w:r>
      <w:r w:rsidR="00CD0816" w:rsidRPr="007F122F">
        <w:rPr>
          <w:rFonts w:ascii="Century Schoolbook" w:hAnsi="Century Schoolbook"/>
        </w:rPr>
        <w:t>[</w:t>
      </w:r>
      <w:r w:rsidRPr="007F122F">
        <w:rPr>
          <w:rFonts w:ascii="Century Schoolbook" w:hAnsi="Century Schoolbook"/>
        </w:rPr>
        <w:t xml:space="preserve">as of </w:t>
      </w:r>
      <w:r w:rsidR="007F122F" w:rsidRPr="007F122F">
        <w:rPr>
          <w:rFonts w:ascii="Century Schoolbook" w:hAnsi="Century Schoolbook"/>
        </w:rPr>
        <w:t>October 9, 2020</w:t>
      </w:r>
      <w:r w:rsidRPr="007F122F">
        <w:rPr>
          <w:rFonts w:ascii="Century Schoolbook" w:hAnsi="Century Schoolbook"/>
        </w:rPr>
        <w:t>]</w:t>
      </w:r>
      <w:r w:rsidR="00CD0816" w:rsidRPr="007F122F">
        <w:rPr>
          <w:rFonts w:ascii="Century Schoolbook" w:hAnsi="Century Schoolbook"/>
        </w:rPr>
        <w:t>, archived at &lt;http</w:t>
      </w:r>
      <w:r w:rsidR="00EF043B">
        <w:rPr>
          <w:rFonts w:ascii="Century Schoolbook" w:hAnsi="Century Schoolbook"/>
        </w:rPr>
        <w:t>s</w:t>
      </w:r>
      <w:r w:rsidR="00CD0816" w:rsidRPr="007F122F">
        <w:rPr>
          <w:rFonts w:ascii="Century Schoolbook" w:hAnsi="Century Schoolbook"/>
        </w:rPr>
        <w:t>://perma.cc</w:t>
      </w:r>
      <w:r w:rsidR="007F122F" w:rsidRPr="007F122F">
        <w:rPr>
          <w:rFonts w:ascii="Century Schoolbook" w:hAnsi="Century Schoolbook"/>
        </w:rPr>
        <w:t>/5737-2JX6</w:t>
      </w:r>
      <w:r w:rsidR="00CD0816" w:rsidRPr="007F122F">
        <w:rPr>
          <w:rFonts w:ascii="Century Schoolbook" w:hAnsi="Century Schoolbook"/>
        </w:rPr>
        <w:t>&gt;.)</w:t>
      </w:r>
    </w:p>
  </w:footnote>
  <w:footnote w:id="3">
    <w:p w14:paraId="0B7D0223" w14:textId="668FE5B4" w:rsidR="003C782F" w:rsidRPr="007F122F" w:rsidRDefault="003C782F" w:rsidP="00DE640B">
      <w:pPr>
        <w:pStyle w:val="FootnoteText"/>
        <w:spacing w:after="120"/>
        <w:rPr>
          <w:rFonts w:ascii="Century Schoolbook" w:hAnsi="Century Schoolbook"/>
        </w:rPr>
      </w:pPr>
      <w:r w:rsidRPr="007F122F">
        <w:rPr>
          <w:rStyle w:val="FootnoteReference"/>
          <w:rFonts w:ascii="Century Schoolbook" w:hAnsi="Century Schoolbook"/>
        </w:rPr>
        <w:footnoteRef/>
      </w:r>
      <w:r w:rsidRPr="007F122F">
        <w:rPr>
          <w:rFonts w:ascii="Century Schoolbook" w:hAnsi="Century Schoolbook"/>
        </w:rPr>
        <w:t xml:space="preserve"> </w:t>
      </w:r>
      <w:r w:rsidRPr="007F122F">
        <w:rPr>
          <w:rFonts w:ascii="Century Schoolbook" w:hAnsi="Century Schoolbook"/>
        </w:rPr>
        <w:tab/>
      </w:r>
      <w:r w:rsidR="00CD0816" w:rsidRPr="007F122F">
        <w:rPr>
          <w:rFonts w:ascii="Century Schoolbook" w:hAnsi="Century Schoolbook"/>
        </w:rPr>
        <w:t>(&lt;</w:t>
      </w:r>
      <w:r w:rsidRPr="007F122F">
        <w:rPr>
          <w:rFonts w:ascii="Century Schoolbook" w:hAnsi="Century Schoolbook"/>
        </w:rPr>
        <w:t>https://www.thesaurus.com/browse/substantial?s=t</w:t>
      </w:r>
      <w:r w:rsidR="00CD0816" w:rsidRPr="007F122F">
        <w:rPr>
          <w:rFonts w:ascii="Century Schoolbook" w:hAnsi="Century Schoolbook"/>
        </w:rPr>
        <w:t>&gt;</w:t>
      </w:r>
      <w:r w:rsidRPr="007F122F">
        <w:rPr>
          <w:rFonts w:ascii="Century Schoolbook" w:hAnsi="Century Schoolbook"/>
        </w:rPr>
        <w:t xml:space="preserve"> </w:t>
      </w:r>
      <w:r w:rsidR="00CD0816" w:rsidRPr="007F122F">
        <w:rPr>
          <w:rFonts w:ascii="Century Schoolbook" w:hAnsi="Century Schoolbook"/>
        </w:rPr>
        <w:t>[</w:t>
      </w:r>
      <w:r w:rsidRPr="007F122F">
        <w:rPr>
          <w:rFonts w:ascii="Century Schoolbook" w:hAnsi="Century Schoolbook"/>
        </w:rPr>
        <w:t xml:space="preserve">as of </w:t>
      </w:r>
      <w:r w:rsidR="007F122F" w:rsidRPr="007F122F">
        <w:rPr>
          <w:rFonts w:ascii="Century Schoolbook" w:hAnsi="Century Schoolbook"/>
        </w:rPr>
        <w:t>October 9, 2020</w:t>
      </w:r>
      <w:r w:rsidRPr="007F122F">
        <w:rPr>
          <w:rFonts w:ascii="Century Schoolbook" w:hAnsi="Century Schoolbook"/>
        </w:rPr>
        <w:t>]</w:t>
      </w:r>
      <w:r w:rsidR="00CD0816" w:rsidRPr="007F122F">
        <w:rPr>
          <w:rFonts w:ascii="Century Schoolbook" w:hAnsi="Century Schoolbook"/>
        </w:rPr>
        <w:t>, archived at &lt;http</w:t>
      </w:r>
      <w:r w:rsidR="00EF043B">
        <w:rPr>
          <w:rFonts w:ascii="Century Schoolbook" w:hAnsi="Century Schoolbook"/>
        </w:rPr>
        <w:t>s</w:t>
      </w:r>
      <w:r w:rsidR="00CD0816" w:rsidRPr="007F122F">
        <w:rPr>
          <w:rFonts w:ascii="Century Schoolbook" w:hAnsi="Century Schoolbook"/>
        </w:rPr>
        <w:t>://perma.cc</w:t>
      </w:r>
      <w:r w:rsidR="007F122F" w:rsidRPr="007F122F">
        <w:rPr>
          <w:rFonts w:ascii="Century Schoolbook" w:hAnsi="Century Schoolbook"/>
        </w:rPr>
        <w:t>/9NXS-SSY8</w:t>
      </w:r>
      <w:r w:rsidR="00CD0816" w:rsidRPr="007F122F">
        <w:rPr>
          <w:rFonts w:ascii="Century Schoolbook" w:hAnsi="Century Schoolbook"/>
        </w:rPr>
        <w:t>&gt;.)</w:t>
      </w:r>
    </w:p>
  </w:footnote>
  <w:footnote w:id="4">
    <w:p w14:paraId="55C7ADD7" w14:textId="3DC9A191" w:rsidR="003C782F" w:rsidRPr="007F122F" w:rsidRDefault="003C782F" w:rsidP="00DE640B">
      <w:pPr>
        <w:pStyle w:val="FootnoteText"/>
        <w:spacing w:after="120"/>
        <w:rPr>
          <w:rFonts w:ascii="Century Schoolbook" w:hAnsi="Century Schoolbook"/>
        </w:rPr>
      </w:pPr>
      <w:r w:rsidRPr="007F122F">
        <w:rPr>
          <w:rStyle w:val="FootnoteReference"/>
          <w:rFonts w:ascii="Century Schoolbook" w:hAnsi="Century Schoolbook"/>
        </w:rPr>
        <w:footnoteRef/>
      </w:r>
      <w:r w:rsidRPr="007F122F">
        <w:rPr>
          <w:rFonts w:ascii="Century Schoolbook" w:hAnsi="Century Schoolbook"/>
        </w:rPr>
        <w:t xml:space="preserve"> </w:t>
      </w:r>
      <w:r w:rsidRPr="007F122F">
        <w:rPr>
          <w:rFonts w:ascii="Century Schoolbook" w:hAnsi="Century Schoolbook"/>
        </w:rPr>
        <w:tab/>
      </w:r>
      <w:r w:rsidR="00CD0816" w:rsidRPr="007F122F">
        <w:rPr>
          <w:rFonts w:ascii="Century Schoolbook" w:hAnsi="Century Schoolbook"/>
        </w:rPr>
        <w:t>(&lt;</w:t>
      </w:r>
      <w:r w:rsidRPr="007F122F">
        <w:rPr>
          <w:rFonts w:ascii="Century Schoolbook" w:hAnsi="Century Schoolbook"/>
        </w:rPr>
        <w:t>https://www.merriam-webster.com/dictionary/unjustifiable</w:t>
      </w:r>
      <w:r w:rsidR="00CD0816" w:rsidRPr="007F122F">
        <w:rPr>
          <w:rFonts w:ascii="Century Schoolbook" w:hAnsi="Century Schoolbook"/>
        </w:rPr>
        <w:t>&gt;</w:t>
      </w:r>
      <w:r w:rsidRPr="007F122F">
        <w:rPr>
          <w:rFonts w:ascii="Century Schoolbook" w:hAnsi="Century Schoolbook"/>
        </w:rPr>
        <w:t xml:space="preserve"> </w:t>
      </w:r>
      <w:r w:rsidR="00CD0816" w:rsidRPr="007F122F">
        <w:rPr>
          <w:rFonts w:ascii="Century Schoolbook" w:hAnsi="Century Schoolbook"/>
        </w:rPr>
        <w:t>[</w:t>
      </w:r>
      <w:r w:rsidRPr="007F122F">
        <w:rPr>
          <w:rFonts w:ascii="Century Schoolbook" w:hAnsi="Century Schoolbook"/>
        </w:rPr>
        <w:t xml:space="preserve">as of </w:t>
      </w:r>
      <w:r w:rsidR="007F122F">
        <w:rPr>
          <w:rFonts w:ascii="Century Schoolbook" w:hAnsi="Century Schoolbook"/>
        </w:rPr>
        <w:t>October 9, 2020</w:t>
      </w:r>
      <w:r w:rsidRPr="007F122F">
        <w:rPr>
          <w:rFonts w:ascii="Century Schoolbook" w:hAnsi="Century Schoolbook"/>
        </w:rPr>
        <w:t>]</w:t>
      </w:r>
      <w:r w:rsidR="00CD0816" w:rsidRPr="007F122F">
        <w:rPr>
          <w:rFonts w:ascii="Century Schoolbook" w:hAnsi="Century Schoolbook"/>
        </w:rPr>
        <w:t>, archived at &lt;http</w:t>
      </w:r>
      <w:r w:rsidR="00EF043B">
        <w:rPr>
          <w:rFonts w:ascii="Century Schoolbook" w:hAnsi="Century Schoolbook"/>
        </w:rPr>
        <w:t>s</w:t>
      </w:r>
      <w:r w:rsidR="00CD0816" w:rsidRPr="007F122F">
        <w:rPr>
          <w:rFonts w:ascii="Century Schoolbook" w:hAnsi="Century Schoolbook"/>
        </w:rPr>
        <w:t>://perma.cc</w:t>
      </w:r>
      <w:r w:rsidR="00EF043B">
        <w:rPr>
          <w:rFonts w:ascii="Century Schoolbook" w:hAnsi="Century Schoolbook"/>
        </w:rPr>
        <w:t>/MC89-72A8</w:t>
      </w:r>
      <w:r w:rsidR="00CD0816" w:rsidRPr="007F122F">
        <w:rPr>
          <w:rFonts w:ascii="Century Schoolbook" w:hAnsi="Century Schoolbook"/>
        </w:rPr>
        <w:t>&gt;.)</w:t>
      </w:r>
    </w:p>
  </w:footnote>
  <w:footnote w:id="5">
    <w:p w14:paraId="6864E2A0" w14:textId="5101E657" w:rsidR="003C782F" w:rsidRPr="0021005B" w:rsidRDefault="003C782F">
      <w:pPr>
        <w:pStyle w:val="FootnoteText"/>
        <w:rPr>
          <w:rFonts w:ascii="Century Schoolbook" w:hAnsi="Century Schoolbook"/>
        </w:rPr>
      </w:pPr>
      <w:r w:rsidRPr="007F122F">
        <w:rPr>
          <w:rStyle w:val="FootnoteReference"/>
          <w:rFonts w:ascii="Century Schoolbook" w:hAnsi="Century Schoolbook"/>
        </w:rPr>
        <w:footnoteRef/>
      </w:r>
      <w:r w:rsidRPr="007F122F">
        <w:rPr>
          <w:rFonts w:ascii="Century Schoolbook" w:hAnsi="Century Schoolbook"/>
        </w:rPr>
        <w:t xml:space="preserve"> </w:t>
      </w:r>
      <w:r w:rsidRPr="007F122F">
        <w:rPr>
          <w:rFonts w:ascii="Century Schoolbook" w:hAnsi="Century Schoolbook"/>
        </w:rPr>
        <w:tab/>
      </w:r>
      <w:r w:rsidR="00CD0816" w:rsidRPr="007F122F">
        <w:rPr>
          <w:rFonts w:ascii="Century Schoolbook" w:hAnsi="Century Schoolbook"/>
        </w:rPr>
        <w:t>(&lt;</w:t>
      </w:r>
      <w:r w:rsidRPr="007F122F">
        <w:rPr>
          <w:rFonts w:ascii="Century Schoolbook" w:hAnsi="Century Schoolbook"/>
        </w:rPr>
        <w:t>https://www.thesaurus.com/browse/unjustifiable</w:t>
      </w:r>
      <w:r w:rsidR="00CD0816" w:rsidRPr="007F122F">
        <w:rPr>
          <w:rFonts w:ascii="Century Schoolbook" w:hAnsi="Century Schoolbook"/>
        </w:rPr>
        <w:t>&gt; [</w:t>
      </w:r>
      <w:r w:rsidRPr="007F122F">
        <w:rPr>
          <w:rFonts w:ascii="Century Schoolbook" w:hAnsi="Century Schoolbook"/>
        </w:rPr>
        <w:t xml:space="preserve">as of </w:t>
      </w:r>
      <w:r w:rsidR="00EF043B">
        <w:rPr>
          <w:rFonts w:ascii="Century Schoolbook" w:hAnsi="Century Schoolbook"/>
        </w:rPr>
        <w:t>October 9, 2020</w:t>
      </w:r>
      <w:r w:rsidR="00CD0816" w:rsidRPr="007F122F">
        <w:rPr>
          <w:rFonts w:ascii="Century Schoolbook" w:hAnsi="Century Schoolbook"/>
        </w:rPr>
        <w:t>], archived at &lt;http</w:t>
      </w:r>
      <w:r w:rsidR="00E464C3">
        <w:rPr>
          <w:rFonts w:ascii="Century Schoolbook" w:hAnsi="Century Schoolbook"/>
        </w:rPr>
        <w:t>s</w:t>
      </w:r>
      <w:r w:rsidR="00CD0816" w:rsidRPr="007F122F">
        <w:rPr>
          <w:rFonts w:ascii="Century Schoolbook" w:hAnsi="Century Schoolbook"/>
        </w:rPr>
        <w:t>://perma.cc</w:t>
      </w:r>
      <w:r w:rsidR="00EF043B">
        <w:rPr>
          <w:rFonts w:ascii="Century Schoolbook" w:hAnsi="Century Schoolbook"/>
        </w:rPr>
        <w:t>/4377-QHFV</w:t>
      </w:r>
      <w:r w:rsidR="00CD0816" w:rsidRPr="007F122F">
        <w:rPr>
          <w:rFonts w:ascii="Century Schoolbook" w:hAnsi="Century Schoolbook"/>
        </w:rPr>
        <w:t>&gt;.)</w:t>
      </w:r>
    </w:p>
  </w:footnote>
  <w:footnote w:id="6">
    <w:p w14:paraId="7706958C" w14:textId="16D0B2B9" w:rsidR="00775AB6" w:rsidRPr="0021005B" w:rsidRDefault="003C782F">
      <w:pPr>
        <w:pStyle w:val="FootnoteText"/>
        <w:rPr>
          <w:rFonts w:ascii="Century Schoolbook" w:hAnsi="Century Schoolbook"/>
        </w:rPr>
      </w:pPr>
      <w:r w:rsidRPr="0021005B">
        <w:rPr>
          <w:rStyle w:val="FootnoteReference"/>
          <w:rFonts w:ascii="Century Schoolbook" w:hAnsi="Century Schoolbook"/>
        </w:rPr>
        <w:footnoteRef/>
      </w:r>
      <w:r w:rsidRPr="0021005B">
        <w:rPr>
          <w:rFonts w:ascii="Century Schoolbook" w:hAnsi="Century Schoolbook"/>
        </w:rPr>
        <w:t xml:space="preserve"> </w:t>
      </w:r>
      <w:r w:rsidRPr="0021005B">
        <w:rPr>
          <w:rFonts w:ascii="Century Schoolbook" w:hAnsi="Century Schoolbook"/>
        </w:rPr>
        <w:tab/>
        <w:t xml:space="preserve">We are mindful that the term “probable” and the phrase “substantial and unjustifiable” are not necessarily synonymous.  Nonetheless, we struggle to contemplate a situation where a probable risk of injury would not be a “substantial and unjustifiable risk of harm.”  Although the counter might not be true (a substantial and unjustifiable risk might not necessarily be probable), we note there is no caselaw that establishes reckless driving can only be proved if the defendant was aware that injury was probable.  (See, e.g., </w:t>
      </w:r>
      <w:r w:rsidRPr="0021005B">
        <w:rPr>
          <w:rFonts w:ascii="Century Schoolbook" w:hAnsi="Century Schoolbook"/>
          <w:i/>
        </w:rPr>
        <w:t>Nowell</w:t>
      </w:r>
      <w:r w:rsidRPr="0021005B">
        <w:rPr>
          <w:rFonts w:ascii="Century Schoolbook" w:hAnsi="Century Schoolbook"/>
        </w:rPr>
        <w:t xml:space="preserve">, </w:t>
      </w:r>
      <w:r w:rsidRPr="0021005B">
        <w:rPr>
          <w:rFonts w:ascii="Century Schoolbook" w:hAnsi="Century Schoolbook"/>
          <w:i/>
        </w:rPr>
        <w:t>supra</w:t>
      </w:r>
      <w:r w:rsidRPr="0021005B">
        <w:rPr>
          <w:rFonts w:ascii="Century Schoolbook" w:hAnsi="Century Schoolbook"/>
        </w:rPr>
        <w:t>, 45 Cal.App.2d Supp. at p</w:t>
      </w:r>
      <w:r w:rsidR="00272607">
        <w:rPr>
          <w:rFonts w:ascii="Century Schoolbook" w:hAnsi="Century Schoolbook"/>
        </w:rPr>
        <w:t>p</w:t>
      </w:r>
      <w:r w:rsidRPr="0021005B">
        <w:rPr>
          <w:rFonts w:ascii="Century Schoolbook" w:hAnsi="Century Schoolbook"/>
        </w:rPr>
        <w:t>. 815</w:t>
      </w:r>
      <w:r w:rsidR="00272607">
        <w:rPr>
          <w:rFonts w:ascii="Century Schoolbook" w:hAnsi="Century Schoolbook"/>
        </w:rPr>
        <w:t>-816</w:t>
      </w:r>
      <w:r w:rsidRPr="0021005B">
        <w:rPr>
          <w:rFonts w:ascii="Century Schoolbook" w:hAnsi="Century Schoolbook"/>
        </w:rPr>
        <w:t xml:space="preserve">.) </w:t>
      </w:r>
    </w:p>
  </w:footnote>
  <w:footnote w:id="7">
    <w:p w14:paraId="028BC506" w14:textId="77777777" w:rsidR="003C782F" w:rsidRPr="003C782F" w:rsidRDefault="003C782F">
      <w:pPr>
        <w:pStyle w:val="FootnoteText"/>
        <w:rPr>
          <w:rFonts w:ascii="Century Schoolbook" w:hAnsi="Century Schoolbook"/>
        </w:rPr>
      </w:pPr>
      <w:r w:rsidRPr="0021005B">
        <w:rPr>
          <w:rStyle w:val="FootnoteReference"/>
          <w:rFonts w:ascii="Century Schoolbook" w:hAnsi="Century Schoolbook"/>
        </w:rPr>
        <w:footnoteRef/>
      </w:r>
      <w:r w:rsidRPr="0021005B">
        <w:rPr>
          <w:rFonts w:ascii="Century Schoolbook" w:hAnsi="Century Schoolbook"/>
        </w:rPr>
        <w:t xml:space="preserve"> </w:t>
      </w:r>
      <w:r w:rsidRPr="0021005B">
        <w:rPr>
          <w:rFonts w:ascii="Century Schoolbook" w:hAnsi="Century Schoolbook"/>
        </w:rPr>
        <w:tab/>
        <w:t>To the extent it can be implied that Barber is arguing that a Vehicle Code section 23105 enhancement and a Penal Code section 12022.7 enhancement cannot both be imposed because they essentially are based on the same injury, we need not reach this issue.  Here, although the jury found true both enhancements, the court did not impose either enhancement on Barber.  Therefore, we need not weigh in on this issue.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movePersonalInformation/>
  <w:removeDateAndTime/>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CA"/>
    <w:rsid w:val="00012ED5"/>
    <w:rsid w:val="00013D42"/>
    <w:rsid w:val="00016D1E"/>
    <w:rsid w:val="0003284A"/>
    <w:rsid w:val="00046456"/>
    <w:rsid w:val="00046788"/>
    <w:rsid w:val="0005367F"/>
    <w:rsid w:val="000553FB"/>
    <w:rsid w:val="00061979"/>
    <w:rsid w:val="0006412D"/>
    <w:rsid w:val="00074A59"/>
    <w:rsid w:val="0007649E"/>
    <w:rsid w:val="000940C4"/>
    <w:rsid w:val="0009653A"/>
    <w:rsid w:val="00097D83"/>
    <w:rsid w:val="000A44D1"/>
    <w:rsid w:val="000A72FE"/>
    <w:rsid w:val="000B3E7A"/>
    <w:rsid w:val="000C1936"/>
    <w:rsid w:val="000C238C"/>
    <w:rsid w:val="000C3C91"/>
    <w:rsid w:val="000C5705"/>
    <w:rsid w:val="000C7EFE"/>
    <w:rsid w:val="000E00CB"/>
    <w:rsid w:val="000E266C"/>
    <w:rsid w:val="000E319F"/>
    <w:rsid w:val="000E502F"/>
    <w:rsid w:val="000F433B"/>
    <w:rsid w:val="000F5247"/>
    <w:rsid w:val="0010409B"/>
    <w:rsid w:val="00104FC3"/>
    <w:rsid w:val="00117450"/>
    <w:rsid w:val="0012148E"/>
    <w:rsid w:val="00122DEA"/>
    <w:rsid w:val="00127F1F"/>
    <w:rsid w:val="00143921"/>
    <w:rsid w:val="0014474F"/>
    <w:rsid w:val="00150045"/>
    <w:rsid w:val="001602FC"/>
    <w:rsid w:val="0016180F"/>
    <w:rsid w:val="001625A5"/>
    <w:rsid w:val="00163D65"/>
    <w:rsid w:val="00177783"/>
    <w:rsid w:val="00180739"/>
    <w:rsid w:val="001846A8"/>
    <w:rsid w:val="001848D4"/>
    <w:rsid w:val="001A4DEB"/>
    <w:rsid w:val="001A74A5"/>
    <w:rsid w:val="001B007E"/>
    <w:rsid w:val="001D0A0B"/>
    <w:rsid w:val="001D3FDE"/>
    <w:rsid w:val="001D714B"/>
    <w:rsid w:val="001E222D"/>
    <w:rsid w:val="001E5415"/>
    <w:rsid w:val="001E6590"/>
    <w:rsid w:val="001E7E65"/>
    <w:rsid w:val="00200D01"/>
    <w:rsid w:val="002056D4"/>
    <w:rsid w:val="0021005B"/>
    <w:rsid w:val="00215177"/>
    <w:rsid w:val="00234348"/>
    <w:rsid w:val="0024048D"/>
    <w:rsid w:val="00244F15"/>
    <w:rsid w:val="00245E93"/>
    <w:rsid w:val="00251651"/>
    <w:rsid w:val="0025493F"/>
    <w:rsid w:val="00255A5E"/>
    <w:rsid w:val="00261379"/>
    <w:rsid w:val="00272607"/>
    <w:rsid w:val="00274CB5"/>
    <w:rsid w:val="00276F9F"/>
    <w:rsid w:val="00277A8D"/>
    <w:rsid w:val="002819E1"/>
    <w:rsid w:val="00285668"/>
    <w:rsid w:val="002924C6"/>
    <w:rsid w:val="00292A59"/>
    <w:rsid w:val="002A3F7C"/>
    <w:rsid w:val="002A590D"/>
    <w:rsid w:val="002A725A"/>
    <w:rsid w:val="002C1B66"/>
    <w:rsid w:val="002C5BC0"/>
    <w:rsid w:val="002C6261"/>
    <w:rsid w:val="002C756D"/>
    <w:rsid w:val="002D2172"/>
    <w:rsid w:val="002D2C4E"/>
    <w:rsid w:val="002D501C"/>
    <w:rsid w:val="002D6E8F"/>
    <w:rsid w:val="002E6325"/>
    <w:rsid w:val="002F198E"/>
    <w:rsid w:val="002F1B1B"/>
    <w:rsid w:val="002F1F08"/>
    <w:rsid w:val="00311C88"/>
    <w:rsid w:val="00315A9D"/>
    <w:rsid w:val="00316198"/>
    <w:rsid w:val="00336EC9"/>
    <w:rsid w:val="00340BD0"/>
    <w:rsid w:val="00347B6C"/>
    <w:rsid w:val="00347BE5"/>
    <w:rsid w:val="003503E9"/>
    <w:rsid w:val="0036025A"/>
    <w:rsid w:val="003606B0"/>
    <w:rsid w:val="0036444E"/>
    <w:rsid w:val="003674B1"/>
    <w:rsid w:val="00370004"/>
    <w:rsid w:val="0037790F"/>
    <w:rsid w:val="003969E8"/>
    <w:rsid w:val="00396D7A"/>
    <w:rsid w:val="003A2FB6"/>
    <w:rsid w:val="003C26E7"/>
    <w:rsid w:val="003C7521"/>
    <w:rsid w:val="003C782F"/>
    <w:rsid w:val="003D0309"/>
    <w:rsid w:val="003D0CB1"/>
    <w:rsid w:val="003F4E7A"/>
    <w:rsid w:val="00403380"/>
    <w:rsid w:val="00411035"/>
    <w:rsid w:val="0041274F"/>
    <w:rsid w:val="0042751A"/>
    <w:rsid w:val="00427748"/>
    <w:rsid w:val="00427C6C"/>
    <w:rsid w:val="00431BA4"/>
    <w:rsid w:val="004321C8"/>
    <w:rsid w:val="00433888"/>
    <w:rsid w:val="00434BA0"/>
    <w:rsid w:val="00440372"/>
    <w:rsid w:val="004433CB"/>
    <w:rsid w:val="004445F7"/>
    <w:rsid w:val="0045220F"/>
    <w:rsid w:val="00457907"/>
    <w:rsid w:val="00463D9E"/>
    <w:rsid w:val="00465EB8"/>
    <w:rsid w:val="00475035"/>
    <w:rsid w:val="004800D8"/>
    <w:rsid w:val="004872A4"/>
    <w:rsid w:val="004A509E"/>
    <w:rsid w:val="004B1075"/>
    <w:rsid w:val="004B31AE"/>
    <w:rsid w:val="004C3006"/>
    <w:rsid w:val="004C6239"/>
    <w:rsid w:val="004D4ABA"/>
    <w:rsid w:val="004D6AAA"/>
    <w:rsid w:val="004E4204"/>
    <w:rsid w:val="004E5B5D"/>
    <w:rsid w:val="004E6416"/>
    <w:rsid w:val="004E6AA9"/>
    <w:rsid w:val="004F293B"/>
    <w:rsid w:val="004F3868"/>
    <w:rsid w:val="004F4483"/>
    <w:rsid w:val="00520C15"/>
    <w:rsid w:val="00523900"/>
    <w:rsid w:val="0053101A"/>
    <w:rsid w:val="00532F01"/>
    <w:rsid w:val="00536296"/>
    <w:rsid w:val="00537EAE"/>
    <w:rsid w:val="00540414"/>
    <w:rsid w:val="00540CBF"/>
    <w:rsid w:val="0054435D"/>
    <w:rsid w:val="00560D96"/>
    <w:rsid w:val="00562FA9"/>
    <w:rsid w:val="00563502"/>
    <w:rsid w:val="00563A3B"/>
    <w:rsid w:val="00564410"/>
    <w:rsid w:val="00571078"/>
    <w:rsid w:val="00584898"/>
    <w:rsid w:val="0059674F"/>
    <w:rsid w:val="00597E2E"/>
    <w:rsid w:val="005A1BC2"/>
    <w:rsid w:val="005A39D3"/>
    <w:rsid w:val="005A4A3D"/>
    <w:rsid w:val="005B0491"/>
    <w:rsid w:val="005B0B91"/>
    <w:rsid w:val="005B1E75"/>
    <w:rsid w:val="005B5233"/>
    <w:rsid w:val="005C08BF"/>
    <w:rsid w:val="005C1AAE"/>
    <w:rsid w:val="005C763D"/>
    <w:rsid w:val="005D19B6"/>
    <w:rsid w:val="005E0CE0"/>
    <w:rsid w:val="005E30EA"/>
    <w:rsid w:val="005E6864"/>
    <w:rsid w:val="005F41D8"/>
    <w:rsid w:val="005F6321"/>
    <w:rsid w:val="00620D7E"/>
    <w:rsid w:val="0062704D"/>
    <w:rsid w:val="00630EEB"/>
    <w:rsid w:val="0063549C"/>
    <w:rsid w:val="00643448"/>
    <w:rsid w:val="00644A67"/>
    <w:rsid w:val="0067094B"/>
    <w:rsid w:val="00672711"/>
    <w:rsid w:val="00692DF6"/>
    <w:rsid w:val="006962EA"/>
    <w:rsid w:val="00697494"/>
    <w:rsid w:val="006A7FC9"/>
    <w:rsid w:val="006C2123"/>
    <w:rsid w:val="006D3694"/>
    <w:rsid w:val="006E4F4B"/>
    <w:rsid w:val="006E5050"/>
    <w:rsid w:val="006E5919"/>
    <w:rsid w:val="006E6D4D"/>
    <w:rsid w:val="006E70ED"/>
    <w:rsid w:val="006F0722"/>
    <w:rsid w:val="00701D2E"/>
    <w:rsid w:val="0070291E"/>
    <w:rsid w:val="00702948"/>
    <w:rsid w:val="0070384E"/>
    <w:rsid w:val="00710032"/>
    <w:rsid w:val="00713570"/>
    <w:rsid w:val="007136B7"/>
    <w:rsid w:val="00714393"/>
    <w:rsid w:val="00721A7C"/>
    <w:rsid w:val="00750080"/>
    <w:rsid w:val="00752E8A"/>
    <w:rsid w:val="00753181"/>
    <w:rsid w:val="0075659B"/>
    <w:rsid w:val="00765907"/>
    <w:rsid w:val="00771BE3"/>
    <w:rsid w:val="007753DA"/>
    <w:rsid w:val="00775AB6"/>
    <w:rsid w:val="007761AD"/>
    <w:rsid w:val="00780679"/>
    <w:rsid w:val="00781524"/>
    <w:rsid w:val="00791170"/>
    <w:rsid w:val="00791CF8"/>
    <w:rsid w:val="00792387"/>
    <w:rsid w:val="007B0075"/>
    <w:rsid w:val="007B485C"/>
    <w:rsid w:val="007C205C"/>
    <w:rsid w:val="007C57BC"/>
    <w:rsid w:val="007D6C0A"/>
    <w:rsid w:val="007E3FC6"/>
    <w:rsid w:val="007E40B8"/>
    <w:rsid w:val="007F122F"/>
    <w:rsid w:val="007F2B4A"/>
    <w:rsid w:val="007F6A61"/>
    <w:rsid w:val="00807076"/>
    <w:rsid w:val="008140CE"/>
    <w:rsid w:val="00833D45"/>
    <w:rsid w:val="00834AB8"/>
    <w:rsid w:val="00836097"/>
    <w:rsid w:val="008410C6"/>
    <w:rsid w:val="0084457B"/>
    <w:rsid w:val="00864B29"/>
    <w:rsid w:val="00875794"/>
    <w:rsid w:val="00877D1B"/>
    <w:rsid w:val="00884DE2"/>
    <w:rsid w:val="00890C75"/>
    <w:rsid w:val="008A6C01"/>
    <w:rsid w:val="008C2DA9"/>
    <w:rsid w:val="008D1045"/>
    <w:rsid w:val="008D4B5B"/>
    <w:rsid w:val="008D4DA7"/>
    <w:rsid w:val="008E16C0"/>
    <w:rsid w:val="008F45A3"/>
    <w:rsid w:val="008F6AE6"/>
    <w:rsid w:val="00902BBC"/>
    <w:rsid w:val="00903CA2"/>
    <w:rsid w:val="009066D4"/>
    <w:rsid w:val="00911966"/>
    <w:rsid w:val="009249D4"/>
    <w:rsid w:val="009347D8"/>
    <w:rsid w:val="0093498A"/>
    <w:rsid w:val="0093600C"/>
    <w:rsid w:val="009366EE"/>
    <w:rsid w:val="00940987"/>
    <w:rsid w:val="009432EC"/>
    <w:rsid w:val="00944D7D"/>
    <w:rsid w:val="009531FB"/>
    <w:rsid w:val="00961533"/>
    <w:rsid w:val="00963209"/>
    <w:rsid w:val="009712C4"/>
    <w:rsid w:val="009714B3"/>
    <w:rsid w:val="00971F88"/>
    <w:rsid w:val="009734E1"/>
    <w:rsid w:val="0097364B"/>
    <w:rsid w:val="00975925"/>
    <w:rsid w:val="00975A72"/>
    <w:rsid w:val="00984048"/>
    <w:rsid w:val="00990BDF"/>
    <w:rsid w:val="00992233"/>
    <w:rsid w:val="00994588"/>
    <w:rsid w:val="009A45BA"/>
    <w:rsid w:val="009A504A"/>
    <w:rsid w:val="009A7920"/>
    <w:rsid w:val="009A7D0C"/>
    <w:rsid w:val="009D3A3D"/>
    <w:rsid w:val="009E0F17"/>
    <w:rsid w:val="009E2D32"/>
    <w:rsid w:val="009E5843"/>
    <w:rsid w:val="009E5E2D"/>
    <w:rsid w:val="009F5F35"/>
    <w:rsid w:val="00A00B94"/>
    <w:rsid w:val="00A03B1C"/>
    <w:rsid w:val="00A06A3C"/>
    <w:rsid w:val="00A07EA0"/>
    <w:rsid w:val="00A10FDB"/>
    <w:rsid w:val="00A12CF7"/>
    <w:rsid w:val="00A14D19"/>
    <w:rsid w:val="00A15460"/>
    <w:rsid w:val="00A156CA"/>
    <w:rsid w:val="00A22A40"/>
    <w:rsid w:val="00A24B77"/>
    <w:rsid w:val="00A37DBB"/>
    <w:rsid w:val="00A41128"/>
    <w:rsid w:val="00A50593"/>
    <w:rsid w:val="00A526EA"/>
    <w:rsid w:val="00A5513A"/>
    <w:rsid w:val="00A6105A"/>
    <w:rsid w:val="00A61509"/>
    <w:rsid w:val="00A67B5D"/>
    <w:rsid w:val="00A67ECF"/>
    <w:rsid w:val="00A82439"/>
    <w:rsid w:val="00A84EAE"/>
    <w:rsid w:val="00A97179"/>
    <w:rsid w:val="00AB1586"/>
    <w:rsid w:val="00AB769A"/>
    <w:rsid w:val="00AC69C5"/>
    <w:rsid w:val="00AC7926"/>
    <w:rsid w:val="00AE09EA"/>
    <w:rsid w:val="00AE6E2D"/>
    <w:rsid w:val="00AF3692"/>
    <w:rsid w:val="00AF38A5"/>
    <w:rsid w:val="00AF74A1"/>
    <w:rsid w:val="00B072FC"/>
    <w:rsid w:val="00B103BB"/>
    <w:rsid w:val="00B212A3"/>
    <w:rsid w:val="00B22C4F"/>
    <w:rsid w:val="00B353B8"/>
    <w:rsid w:val="00B44FFB"/>
    <w:rsid w:val="00B50396"/>
    <w:rsid w:val="00B5207C"/>
    <w:rsid w:val="00B65497"/>
    <w:rsid w:val="00B668AA"/>
    <w:rsid w:val="00B73AB4"/>
    <w:rsid w:val="00B771F4"/>
    <w:rsid w:val="00B77E0F"/>
    <w:rsid w:val="00B82868"/>
    <w:rsid w:val="00B96AB2"/>
    <w:rsid w:val="00BB016F"/>
    <w:rsid w:val="00BB5559"/>
    <w:rsid w:val="00BC27A5"/>
    <w:rsid w:val="00BC694E"/>
    <w:rsid w:val="00BD5C3B"/>
    <w:rsid w:val="00BE59FA"/>
    <w:rsid w:val="00BE7CB4"/>
    <w:rsid w:val="00BF06E7"/>
    <w:rsid w:val="00BF223F"/>
    <w:rsid w:val="00BF2A88"/>
    <w:rsid w:val="00C00F0C"/>
    <w:rsid w:val="00C014E7"/>
    <w:rsid w:val="00C02C4C"/>
    <w:rsid w:val="00C04E10"/>
    <w:rsid w:val="00C13E86"/>
    <w:rsid w:val="00C20AB3"/>
    <w:rsid w:val="00C21EBC"/>
    <w:rsid w:val="00C247F7"/>
    <w:rsid w:val="00C26836"/>
    <w:rsid w:val="00C26BC9"/>
    <w:rsid w:val="00C27D49"/>
    <w:rsid w:val="00C445A8"/>
    <w:rsid w:val="00C61C14"/>
    <w:rsid w:val="00C650EA"/>
    <w:rsid w:val="00C7220C"/>
    <w:rsid w:val="00C7323B"/>
    <w:rsid w:val="00C805CC"/>
    <w:rsid w:val="00CA18DA"/>
    <w:rsid w:val="00CA7A02"/>
    <w:rsid w:val="00CB6CE3"/>
    <w:rsid w:val="00CB6F79"/>
    <w:rsid w:val="00CC2B52"/>
    <w:rsid w:val="00CC7BF6"/>
    <w:rsid w:val="00CD0816"/>
    <w:rsid w:val="00CD162D"/>
    <w:rsid w:val="00CD683E"/>
    <w:rsid w:val="00CD7FC9"/>
    <w:rsid w:val="00CE1999"/>
    <w:rsid w:val="00CE30E2"/>
    <w:rsid w:val="00CE6116"/>
    <w:rsid w:val="00CF1F0F"/>
    <w:rsid w:val="00CF624F"/>
    <w:rsid w:val="00D00B2A"/>
    <w:rsid w:val="00D1335F"/>
    <w:rsid w:val="00D13C57"/>
    <w:rsid w:val="00D234F4"/>
    <w:rsid w:val="00D253A7"/>
    <w:rsid w:val="00D26DFC"/>
    <w:rsid w:val="00D30035"/>
    <w:rsid w:val="00D343F7"/>
    <w:rsid w:val="00D37932"/>
    <w:rsid w:val="00D47724"/>
    <w:rsid w:val="00D5086D"/>
    <w:rsid w:val="00D50B6C"/>
    <w:rsid w:val="00D5174E"/>
    <w:rsid w:val="00D519FC"/>
    <w:rsid w:val="00D5316D"/>
    <w:rsid w:val="00D55E60"/>
    <w:rsid w:val="00D579D4"/>
    <w:rsid w:val="00D66D2F"/>
    <w:rsid w:val="00D72394"/>
    <w:rsid w:val="00D7334E"/>
    <w:rsid w:val="00D81BA5"/>
    <w:rsid w:val="00D82193"/>
    <w:rsid w:val="00D82FD5"/>
    <w:rsid w:val="00D84917"/>
    <w:rsid w:val="00DA1A1C"/>
    <w:rsid w:val="00DA595A"/>
    <w:rsid w:val="00DA7D19"/>
    <w:rsid w:val="00DB0F84"/>
    <w:rsid w:val="00DB4AA3"/>
    <w:rsid w:val="00DC3175"/>
    <w:rsid w:val="00DC3EB7"/>
    <w:rsid w:val="00DC5E0E"/>
    <w:rsid w:val="00DD7EA0"/>
    <w:rsid w:val="00DE18DD"/>
    <w:rsid w:val="00DE5DAF"/>
    <w:rsid w:val="00DE640B"/>
    <w:rsid w:val="00DF15CB"/>
    <w:rsid w:val="00DF3448"/>
    <w:rsid w:val="00E27515"/>
    <w:rsid w:val="00E30909"/>
    <w:rsid w:val="00E3253E"/>
    <w:rsid w:val="00E40045"/>
    <w:rsid w:val="00E44202"/>
    <w:rsid w:val="00E464C3"/>
    <w:rsid w:val="00E54065"/>
    <w:rsid w:val="00E54C8C"/>
    <w:rsid w:val="00E556B5"/>
    <w:rsid w:val="00E65B41"/>
    <w:rsid w:val="00E75516"/>
    <w:rsid w:val="00E870B6"/>
    <w:rsid w:val="00E90FA4"/>
    <w:rsid w:val="00E92E59"/>
    <w:rsid w:val="00E9416B"/>
    <w:rsid w:val="00E95919"/>
    <w:rsid w:val="00EA1D7D"/>
    <w:rsid w:val="00EB0526"/>
    <w:rsid w:val="00EB3ADE"/>
    <w:rsid w:val="00EB5D7D"/>
    <w:rsid w:val="00ED6E3C"/>
    <w:rsid w:val="00EE1A51"/>
    <w:rsid w:val="00EE284D"/>
    <w:rsid w:val="00EF043B"/>
    <w:rsid w:val="00EF1904"/>
    <w:rsid w:val="00EF3F12"/>
    <w:rsid w:val="00F03BE9"/>
    <w:rsid w:val="00F05195"/>
    <w:rsid w:val="00F10A72"/>
    <w:rsid w:val="00F17E1E"/>
    <w:rsid w:val="00F21506"/>
    <w:rsid w:val="00F22297"/>
    <w:rsid w:val="00F25850"/>
    <w:rsid w:val="00F27909"/>
    <w:rsid w:val="00F43ECB"/>
    <w:rsid w:val="00F44396"/>
    <w:rsid w:val="00F45348"/>
    <w:rsid w:val="00F53F7E"/>
    <w:rsid w:val="00F551B8"/>
    <w:rsid w:val="00F553D9"/>
    <w:rsid w:val="00F577B7"/>
    <w:rsid w:val="00F71573"/>
    <w:rsid w:val="00F74201"/>
    <w:rsid w:val="00F74FB9"/>
    <w:rsid w:val="00F81043"/>
    <w:rsid w:val="00F86779"/>
    <w:rsid w:val="00F8719D"/>
    <w:rsid w:val="00F920BA"/>
    <w:rsid w:val="00F92509"/>
    <w:rsid w:val="00F939B6"/>
    <w:rsid w:val="00F93C65"/>
    <w:rsid w:val="00FA0138"/>
    <w:rsid w:val="00FB753A"/>
    <w:rsid w:val="00FD1731"/>
    <w:rsid w:val="00FD4C8B"/>
    <w:rsid w:val="00FD56AE"/>
    <w:rsid w:val="00FD7471"/>
    <w:rsid w:val="00FD7885"/>
    <w:rsid w:val="00FE3382"/>
    <w:rsid w:val="00FE3567"/>
    <w:rsid w:val="00FE55BD"/>
    <w:rsid w:val="00FF2D4A"/>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6EC9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BA"/>
    <w:rPr>
      <w:szCs w:val="24"/>
    </w:rPr>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customStyle="1" w:styleId="IndentedQuote">
    <w:name w:val="IndentedQuote"/>
    <w:basedOn w:val="Normal"/>
    <w:link w:val="IndentedQuoteChar"/>
    <w:rsid w:val="004A509E"/>
    <w:pPr>
      <w:spacing w:line="240" w:lineRule="auto"/>
      <w:ind w:left="1080" w:right="1080"/>
    </w:pPr>
  </w:style>
  <w:style w:type="character" w:customStyle="1" w:styleId="IndentedQuoteChar">
    <w:name w:val="IndentedQuote Char"/>
    <w:basedOn w:val="DefaultParagraphFont"/>
    <w:link w:val="IndentedQuote"/>
    <w:rsid w:val="004A509E"/>
    <w:rPr>
      <w:szCs w:val="24"/>
    </w:rPr>
  </w:style>
  <w:style w:type="character" w:styleId="CommentReference">
    <w:name w:val="annotation reference"/>
    <w:basedOn w:val="DefaultParagraphFont"/>
    <w:uiPriority w:val="99"/>
    <w:semiHidden/>
    <w:unhideWhenUsed/>
    <w:rsid w:val="006962EA"/>
    <w:rPr>
      <w:sz w:val="16"/>
      <w:szCs w:val="16"/>
    </w:rPr>
  </w:style>
  <w:style w:type="paragraph" w:styleId="CommentText">
    <w:name w:val="annotation text"/>
    <w:basedOn w:val="Normal"/>
    <w:link w:val="CommentTextChar"/>
    <w:uiPriority w:val="99"/>
    <w:semiHidden/>
    <w:unhideWhenUsed/>
    <w:rsid w:val="006962EA"/>
    <w:pPr>
      <w:spacing w:line="240" w:lineRule="auto"/>
    </w:pPr>
    <w:rPr>
      <w:sz w:val="20"/>
      <w:szCs w:val="20"/>
    </w:rPr>
  </w:style>
  <w:style w:type="character" w:customStyle="1" w:styleId="CommentTextChar">
    <w:name w:val="Comment Text Char"/>
    <w:basedOn w:val="DefaultParagraphFont"/>
    <w:link w:val="CommentText"/>
    <w:uiPriority w:val="99"/>
    <w:semiHidden/>
    <w:rsid w:val="006962EA"/>
    <w:rPr>
      <w:sz w:val="20"/>
      <w:szCs w:val="20"/>
    </w:rPr>
  </w:style>
  <w:style w:type="paragraph" w:styleId="CommentSubject">
    <w:name w:val="annotation subject"/>
    <w:basedOn w:val="CommentText"/>
    <w:next w:val="CommentText"/>
    <w:link w:val="CommentSubjectChar"/>
    <w:uiPriority w:val="99"/>
    <w:semiHidden/>
    <w:unhideWhenUsed/>
    <w:rsid w:val="006962EA"/>
    <w:rPr>
      <w:b/>
      <w:bCs/>
    </w:rPr>
  </w:style>
  <w:style w:type="character" w:customStyle="1" w:styleId="CommentSubjectChar">
    <w:name w:val="Comment Subject Char"/>
    <w:basedOn w:val="CommentTextChar"/>
    <w:link w:val="CommentSubject"/>
    <w:uiPriority w:val="99"/>
    <w:semiHidden/>
    <w:rsid w:val="006962EA"/>
    <w:rPr>
      <w:b/>
      <w:bCs/>
      <w:sz w:val="20"/>
      <w:szCs w:val="20"/>
    </w:rPr>
  </w:style>
  <w:style w:type="paragraph" w:styleId="BalloonText">
    <w:name w:val="Balloon Text"/>
    <w:basedOn w:val="Normal"/>
    <w:link w:val="BalloonTextChar"/>
    <w:uiPriority w:val="99"/>
    <w:semiHidden/>
    <w:unhideWhenUsed/>
    <w:rsid w:val="006962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A"/>
    <w:rPr>
      <w:rFonts w:ascii="Segoe UI" w:hAnsi="Segoe UI" w:cs="Segoe UI"/>
      <w:sz w:val="18"/>
      <w:szCs w:val="18"/>
    </w:rPr>
  </w:style>
  <w:style w:type="paragraph" w:styleId="Revision">
    <w:name w:val="Revision"/>
    <w:hidden/>
    <w:uiPriority w:val="99"/>
    <w:semiHidden/>
    <w:rsid w:val="00D7334E"/>
    <w:pPr>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EF64-8719-41DF-9333-F2E54198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8737</Words>
  <Characters>49807</Characters>
  <Application>Microsoft Office Word</Application>
  <DocSecurity>0</DocSecurity>
  <Lines>415</Lines>
  <Paragraphs>116</Paragraphs>
  <ScaleCrop>false</ScaleCrop>
  <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2020-10-09T18:54:00Z</dcterms:created>
  <dcterms:modified xsi:type="dcterms:W3CDTF">2020-10-09T18:54:00Z</dcterms:modified>
</cp:coreProperties>
</file>