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A8024F" w:rsidRPr="00A8024F" w:rsidP="00A8024F">
      <w:pPr>
        <w:tabs>
          <w:tab w:val="left" w:pos="1440"/>
        </w:tabs>
        <w:rPr>
          <w:rFonts w:ascii="Century Schoolbook" w:hAnsi="Century Schoolbook"/>
          <w:sz w:val="20"/>
        </w:rPr>
      </w:pPr>
      <w:bookmarkStart w:id="0" w:name="_GoBack"/>
      <w:bookmarkEnd w:id="0"/>
      <w:r>
        <w:rPr>
          <w:rFonts w:ascii="Century Schoolbook" w:hAnsi="Century Schoolbook"/>
          <w:sz w:val="20"/>
        </w:rPr>
        <w:t>Filed 2/11/20</w:t>
      </w:r>
    </w:p>
    <w:p w:rsidR="0082708C" w:rsidP="0082708C">
      <w:pPr>
        <w:tabs>
          <w:tab w:val="left" w:pos="1440"/>
        </w:tabs>
        <w:jc w:val="center"/>
        <w:rPr>
          <w:rFonts w:ascii="Century Schoolbook" w:hAnsi="Century Schoolbook"/>
          <w:b/>
          <w:sz w:val="36"/>
        </w:rPr>
      </w:pPr>
      <w:r w:rsidRPr="00A25D94">
        <w:rPr>
          <w:rFonts w:ascii="Century Schoolbook" w:hAnsi="Century Schoolbook"/>
          <w:b/>
          <w:sz w:val="36"/>
        </w:rPr>
        <w:t xml:space="preserve">IN THE SUPREME COURT OF </w:t>
      </w:r>
    </w:p>
    <w:p w:rsidR="0082708C" w:rsidRPr="00A25D94" w:rsidP="0082708C">
      <w:pPr>
        <w:tabs>
          <w:tab w:val="left" w:pos="1440"/>
        </w:tabs>
        <w:jc w:val="center"/>
        <w:rPr>
          <w:rFonts w:ascii="Century Schoolbook" w:hAnsi="Century Schoolbook"/>
          <w:sz w:val="36"/>
        </w:rPr>
      </w:pPr>
      <w:r w:rsidRPr="00A25D94">
        <w:rPr>
          <w:rFonts w:ascii="Century Schoolbook" w:hAnsi="Century Schoolbook"/>
          <w:b/>
          <w:sz w:val="36"/>
        </w:rPr>
        <w:t>CALIFORNIA</w:t>
      </w:r>
    </w:p>
    <w:p w:rsidR="0082708C" w:rsidRPr="00A25D94" w:rsidP="0082708C">
      <w:pPr>
        <w:tabs>
          <w:tab w:val="left" w:pos="1440"/>
        </w:tabs>
        <w:jc w:val="center"/>
        <w:rPr>
          <w:rFonts w:ascii="Century Schoolbook" w:hAnsi="Century Schoolbook"/>
          <w:sz w:val="27"/>
        </w:rPr>
      </w:pPr>
    </w:p>
    <w:p w:rsidR="0082708C" w:rsidRPr="00A25D94" w:rsidP="0082708C">
      <w:pPr>
        <w:tabs>
          <w:tab w:val="left" w:pos="1440"/>
        </w:tabs>
        <w:jc w:val="center"/>
        <w:rPr>
          <w:rFonts w:ascii="Century Schoolbook" w:hAnsi="Century Schoolbook"/>
          <w:sz w:val="27"/>
          <w:szCs w:val="27"/>
        </w:rPr>
      </w:pPr>
      <w:r w:rsidRPr="00A25D94">
        <w:rPr>
          <w:rFonts w:ascii="Century Schoolbook" w:hAnsi="Century Schoolbook"/>
          <w:sz w:val="27"/>
          <w:szCs w:val="27"/>
        </w:rPr>
        <w:t>THE PEOPLE,</w:t>
      </w:r>
    </w:p>
    <w:p w:rsidR="0082708C" w:rsidRPr="00A25D94" w:rsidP="0082708C">
      <w:pPr>
        <w:tabs>
          <w:tab w:val="left" w:pos="1440"/>
        </w:tabs>
        <w:jc w:val="center"/>
        <w:rPr>
          <w:rFonts w:ascii="Century Schoolbook" w:hAnsi="Century Schoolbook"/>
          <w:sz w:val="27"/>
          <w:szCs w:val="27"/>
        </w:rPr>
      </w:pPr>
      <w:bookmarkStart w:id="1" w:name="LD"/>
      <w:bookmarkEnd w:id="1"/>
      <w:r w:rsidRPr="00A25D94">
        <w:rPr>
          <w:rFonts w:ascii="Century Schoolbook" w:hAnsi="Century Schoolbook"/>
          <w:sz w:val="27"/>
          <w:szCs w:val="27"/>
        </w:rPr>
        <w:t>Plaintiff and Respondent,</w:t>
      </w:r>
    </w:p>
    <w:p w:rsidR="0082708C" w:rsidRPr="00A25D94" w:rsidP="0082708C">
      <w:pPr>
        <w:tabs>
          <w:tab w:val="left" w:pos="1440"/>
        </w:tabs>
        <w:jc w:val="center"/>
        <w:rPr>
          <w:rFonts w:ascii="Century Schoolbook" w:hAnsi="Century Schoolbook"/>
          <w:sz w:val="27"/>
          <w:szCs w:val="27"/>
        </w:rPr>
      </w:pPr>
      <w:r w:rsidRPr="00A25D94">
        <w:rPr>
          <w:rFonts w:ascii="Century Schoolbook" w:hAnsi="Century Schoolbook"/>
          <w:sz w:val="27"/>
          <w:szCs w:val="27"/>
        </w:rPr>
        <w:t>v.</w:t>
      </w:r>
    </w:p>
    <w:p w:rsidR="0082708C" w:rsidRPr="00A25D94" w:rsidP="0082708C">
      <w:pPr>
        <w:tabs>
          <w:tab w:val="left" w:pos="1440"/>
        </w:tabs>
        <w:jc w:val="center"/>
        <w:rPr>
          <w:rFonts w:ascii="Century Schoolbook" w:hAnsi="Century Schoolbook"/>
          <w:sz w:val="27"/>
          <w:szCs w:val="27"/>
        </w:rPr>
      </w:pPr>
      <w:r w:rsidRPr="00A25D94">
        <w:rPr>
          <w:rFonts w:ascii="Century Schoolbook" w:hAnsi="Century Schoolbook"/>
          <w:sz w:val="27"/>
          <w:szCs w:val="27"/>
        </w:rPr>
        <w:t>JAMES DAVID BECK and GERALD DEAN CRUZ,</w:t>
      </w:r>
    </w:p>
    <w:p w:rsidR="0082708C" w:rsidRPr="00A25D94" w:rsidP="0082708C">
      <w:pPr>
        <w:tabs>
          <w:tab w:val="left" w:pos="1440"/>
        </w:tabs>
        <w:jc w:val="center"/>
        <w:rPr>
          <w:rFonts w:ascii="Century Schoolbook" w:hAnsi="Century Schoolbook"/>
          <w:sz w:val="27"/>
          <w:szCs w:val="27"/>
        </w:rPr>
      </w:pPr>
      <w:bookmarkStart w:id="2" w:name="county"/>
      <w:bookmarkStart w:id="3" w:name="VD"/>
      <w:bookmarkEnd w:id="2"/>
      <w:bookmarkEnd w:id="3"/>
      <w:r w:rsidRPr="00A25D94">
        <w:rPr>
          <w:rFonts w:ascii="Century Schoolbook" w:hAnsi="Century Schoolbook"/>
          <w:sz w:val="27"/>
          <w:szCs w:val="27"/>
        </w:rPr>
        <w:t>Defendants and Appellants.</w:t>
      </w:r>
    </w:p>
    <w:p w:rsidR="0082708C" w:rsidRPr="00A25D94" w:rsidP="0082708C">
      <w:pPr>
        <w:tabs>
          <w:tab w:val="left" w:pos="1440"/>
        </w:tabs>
        <w:jc w:val="center"/>
        <w:rPr>
          <w:rFonts w:ascii="Century Schoolbook" w:hAnsi="Century Schoolbook"/>
          <w:sz w:val="27"/>
          <w:szCs w:val="27"/>
        </w:rPr>
      </w:pPr>
    </w:p>
    <w:p w:rsidR="0082708C" w:rsidRPr="00A25D94" w:rsidP="0082708C">
      <w:pPr>
        <w:tabs>
          <w:tab w:val="left" w:pos="1440"/>
        </w:tabs>
        <w:jc w:val="center"/>
        <w:rPr>
          <w:rFonts w:ascii="Century Schoolbook" w:hAnsi="Century Schoolbook"/>
          <w:sz w:val="27"/>
          <w:szCs w:val="27"/>
        </w:rPr>
      </w:pPr>
      <w:r w:rsidRPr="00A25D94">
        <w:rPr>
          <w:rFonts w:ascii="Century Schoolbook" w:hAnsi="Century Schoolbook"/>
          <w:sz w:val="27"/>
          <w:szCs w:val="27"/>
        </w:rPr>
        <w:t>S029843</w:t>
      </w:r>
    </w:p>
    <w:p w:rsidR="0082708C" w:rsidRPr="00A25D94" w:rsidP="0082708C">
      <w:pPr>
        <w:tabs>
          <w:tab w:val="left" w:pos="1440"/>
        </w:tabs>
        <w:jc w:val="center"/>
        <w:rPr>
          <w:rFonts w:ascii="Century Schoolbook" w:hAnsi="Century Schoolbook"/>
          <w:sz w:val="27"/>
          <w:szCs w:val="27"/>
        </w:rPr>
      </w:pPr>
    </w:p>
    <w:p w:rsidR="0082708C" w:rsidRPr="00A25D94" w:rsidP="0082708C">
      <w:pPr>
        <w:tabs>
          <w:tab w:val="left" w:pos="1440"/>
        </w:tabs>
        <w:jc w:val="center"/>
        <w:rPr>
          <w:rFonts w:ascii="Century Schoolbook" w:hAnsi="Century Schoolbook"/>
          <w:sz w:val="27"/>
          <w:szCs w:val="27"/>
        </w:rPr>
      </w:pPr>
      <w:r w:rsidRPr="00A25D94">
        <w:rPr>
          <w:rFonts w:ascii="Century Schoolbook" w:hAnsi="Century Schoolbook"/>
          <w:sz w:val="27"/>
          <w:szCs w:val="27"/>
        </w:rPr>
        <w:t>Alameda County Superior Court</w:t>
      </w:r>
    </w:p>
    <w:p w:rsidR="0082708C" w:rsidRPr="00A25D94" w:rsidP="0082708C">
      <w:pPr>
        <w:tabs>
          <w:tab w:val="left" w:pos="1440"/>
        </w:tabs>
        <w:jc w:val="center"/>
        <w:rPr>
          <w:rFonts w:ascii="Century Schoolbook" w:hAnsi="Century Schoolbook"/>
          <w:sz w:val="27"/>
          <w:szCs w:val="27"/>
        </w:rPr>
      </w:pPr>
      <w:r w:rsidRPr="00A25D94">
        <w:rPr>
          <w:rFonts w:ascii="Century Schoolbook" w:hAnsi="Century Schoolbook"/>
          <w:bCs/>
          <w:sz w:val="27"/>
          <w:szCs w:val="27"/>
        </w:rPr>
        <w:t>110467-A and 110467-B</w:t>
      </w:r>
    </w:p>
    <w:p w:rsidR="0082708C" w:rsidRPr="00A25D94" w:rsidP="0082708C">
      <w:pPr>
        <w:pBdr>
          <w:bottom w:val="single" w:sz="4" w:space="1" w:color="auto"/>
        </w:pBdr>
        <w:tabs>
          <w:tab w:val="left" w:pos="1440"/>
        </w:tabs>
        <w:jc w:val="center"/>
        <w:rPr>
          <w:sz w:val="27"/>
          <w:szCs w:val="27"/>
        </w:rPr>
      </w:pPr>
    </w:p>
    <w:p w:rsidR="0082708C" w:rsidP="0082708C">
      <w:pPr>
        <w:tabs>
          <w:tab w:val="left" w:pos="1440"/>
        </w:tabs>
        <w:jc w:val="center"/>
      </w:pPr>
    </w:p>
    <w:p w:rsidR="0082708C" w:rsidP="0082708C">
      <w:pPr>
        <w:tabs>
          <w:tab w:val="left" w:leader="underscore" w:pos="4680"/>
        </w:tabs>
        <w:spacing w:line="240" w:lineRule="atLeast"/>
        <w:jc w:val="center"/>
        <w:rPr>
          <w:rFonts w:ascii="Century Schoolbook" w:hAnsi="Century Schoolbook"/>
          <w:b/>
          <w:sz w:val="27"/>
          <w:szCs w:val="27"/>
        </w:rPr>
      </w:pPr>
      <w:r w:rsidRPr="00DC09F1">
        <w:rPr>
          <w:rFonts w:ascii="Century Schoolbook" w:hAnsi="Century Schoolbook"/>
          <w:b/>
          <w:sz w:val="27"/>
          <w:szCs w:val="27"/>
        </w:rPr>
        <w:t>ORDER MODIFYING OPINION AND</w:t>
      </w:r>
      <w:r>
        <w:rPr>
          <w:rFonts w:ascii="Century Schoolbook" w:hAnsi="Century Schoolbook"/>
          <w:b/>
          <w:sz w:val="27"/>
          <w:szCs w:val="27"/>
        </w:rPr>
        <w:t xml:space="preserve"> </w:t>
      </w:r>
      <w:r>
        <w:rPr>
          <w:rFonts w:ascii="Century Schoolbook" w:hAnsi="Century Schoolbook"/>
          <w:b/>
          <w:sz w:val="27"/>
          <w:szCs w:val="27"/>
        </w:rPr>
        <w:br/>
        <w:t>DENYING PETITION FOR REHEARING</w:t>
      </w:r>
    </w:p>
    <w:p w:rsidR="0082708C" w:rsidP="0082708C">
      <w:pPr>
        <w:tabs>
          <w:tab w:val="left" w:leader="underscore" w:pos="4680"/>
        </w:tabs>
        <w:spacing w:line="240" w:lineRule="atLeast"/>
        <w:jc w:val="center"/>
        <w:rPr>
          <w:rFonts w:ascii="Century Schoolbook" w:hAnsi="Century Schoolbook"/>
          <w:b/>
          <w:sz w:val="27"/>
          <w:szCs w:val="27"/>
        </w:rPr>
      </w:pPr>
    </w:p>
    <w:p w:rsidR="0082708C" w:rsidRPr="00A25D94" w:rsidP="0082708C">
      <w:pPr>
        <w:tabs>
          <w:tab w:val="left" w:leader="underscore" w:pos="4680"/>
        </w:tabs>
        <w:spacing w:line="240" w:lineRule="atLeast"/>
        <w:rPr>
          <w:rFonts w:ascii="Century Schoolbook" w:hAnsi="Century Schoolbook"/>
          <w:sz w:val="27"/>
          <w:szCs w:val="27"/>
        </w:rPr>
      </w:pPr>
      <w:r>
        <w:rPr>
          <w:rFonts w:ascii="Century Schoolbook" w:hAnsi="Century Schoolbook"/>
          <w:sz w:val="27"/>
          <w:szCs w:val="27"/>
        </w:rPr>
        <w:t>THE COURT:</w:t>
      </w:r>
    </w:p>
    <w:p w:rsidR="0082708C" w:rsidRPr="00DC09F1" w:rsidP="0082708C">
      <w:pPr>
        <w:pStyle w:val="Text"/>
        <w:ind w:firstLine="0"/>
        <w:rPr>
          <w:rFonts w:ascii="Century Schoolbook" w:hAnsi="Century Schoolbook"/>
          <w:sz w:val="27"/>
          <w:szCs w:val="27"/>
        </w:rPr>
      </w:pPr>
      <w:r w:rsidRPr="00DC09F1">
        <w:rPr>
          <w:rFonts w:ascii="Century Schoolbook" w:hAnsi="Century Schoolbook"/>
        </w:rPr>
        <w:tab/>
      </w:r>
      <w:r w:rsidRPr="00DC09F1">
        <w:rPr>
          <w:rFonts w:ascii="Century Schoolbook" w:hAnsi="Century Schoolbook"/>
          <w:sz w:val="27"/>
          <w:szCs w:val="27"/>
        </w:rPr>
        <w:t>The opinion in this matter filed on December 2, 2019,</w:t>
      </w:r>
      <w:r>
        <w:rPr>
          <w:rFonts w:ascii="Century Schoolbook" w:hAnsi="Century Schoolbook"/>
          <w:sz w:val="27"/>
          <w:szCs w:val="27"/>
        </w:rPr>
        <w:t xml:space="preserve"> and appearing at 8 Cal.5th 584,</w:t>
      </w:r>
      <w:r w:rsidRPr="00DC09F1">
        <w:rPr>
          <w:rFonts w:ascii="Century Schoolbook" w:hAnsi="Century Schoolbook"/>
          <w:sz w:val="27"/>
          <w:szCs w:val="27"/>
        </w:rPr>
        <w:t xml:space="preserve"> is modified as follows:</w:t>
      </w:r>
    </w:p>
    <w:p w:rsidR="0082708C" w:rsidP="0082708C">
      <w:pPr>
        <w:pStyle w:val="Text"/>
        <w:ind w:firstLine="0"/>
        <w:rPr>
          <w:rFonts w:ascii="Century Schoolbook" w:hAnsi="Century Schoolbook"/>
          <w:sz w:val="27"/>
          <w:szCs w:val="27"/>
        </w:rPr>
      </w:pPr>
      <w:r w:rsidRPr="00DC09F1">
        <w:rPr>
          <w:rFonts w:ascii="Century Schoolbook" w:hAnsi="Century Schoolbook"/>
          <w:sz w:val="27"/>
          <w:szCs w:val="27"/>
        </w:rPr>
        <w:tab/>
      </w:r>
      <w:r>
        <w:rPr>
          <w:rFonts w:ascii="Century Schoolbook" w:hAnsi="Century Schoolbook"/>
          <w:sz w:val="27"/>
          <w:szCs w:val="27"/>
        </w:rPr>
        <w:t xml:space="preserve">In the paragraph spanning pages 644 and 645, in the sentence </w:t>
      </w:r>
      <w:r w:rsidRPr="00DC09F1">
        <w:rPr>
          <w:rFonts w:ascii="Century Schoolbook" w:hAnsi="Century Schoolbook"/>
          <w:sz w:val="27"/>
          <w:szCs w:val="27"/>
        </w:rPr>
        <w:t>beginning “We conclude there is no reasonable probability,” the phrase “there is no reasonable probability Beck and Cruz were prejudiced by any error” is replaced by the phrase “the instructional error was harmless beyond a reasonable doubt.”</w:t>
      </w:r>
      <w:r>
        <w:rPr>
          <w:rFonts w:ascii="Century Schoolbook" w:hAnsi="Century Schoolbook"/>
          <w:sz w:val="27"/>
          <w:szCs w:val="27"/>
        </w:rPr>
        <w:t xml:space="preserve">  As modified, the sentence now reads:  </w:t>
      </w:r>
    </w:p>
    <w:p w:rsidR="0082708C" w:rsidP="0082708C">
      <w:pPr>
        <w:pStyle w:val="Text"/>
        <w:spacing w:line="240" w:lineRule="auto"/>
        <w:ind w:left="720" w:firstLine="0"/>
        <w:rPr>
          <w:rFonts w:ascii="Century Schoolbook" w:hAnsi="Century Schoolbook"/>
          <w:sz w:val="27"/>
          <w:szCs w:val="27"/>
        </w:rPr>
      </w:pPr>
    </w:p>
    <w:p w:rsidR="0082708C" w:rsidRPr="00DC09F1" w:rsidP="0082708C">
      <w:pPr>
        <w:pStyle w:val="Text"/>
        <w:spacing w:line="240" w:lineRule="auto"/>
        <w:ind w:left="720" w:firstLine="0"/>
        <w:rPr>
          <w:rFonts w:ascii="Century Schoolbook" w:hAnsi="Century Schoolbook"/>
          <w:sz w:val="27"/>
          <w:szCs w:val="27"/>
        </w:rPr>
      </w:pPr>
      <w:r>
        <w:rPr>
          <w:rFonts w:ascii="Century Schoolbook" w:hAnsi="Century Schoolbook"/>
          <w:sz w:val="27"/>
          <w:szCs w:val="27"/>
        </w:rPr>
        <w:t>We conclude the instructional error was harmless beyond a reasonable doubt.</w:t>
      </w:r>
      <w:r w:rsidRPr="00DC09F1">
        <w:rPr>
          <w:rFonts w:ascii="Century Schoolbook" w:hAnsi="Century Schoolbook"/>
          <w:sz w:val="27"/>
          <w:szCs w:val="27"/>
        </w:rPr>
        <w:t xml:space="preserve">  </w:t>
      </w:r>
    </w:p>
    <w:p w:rsidR="0082708C" w:rsidRPr="00DC09F1" w:rsidP="0082708C">
      <w:pPr>
        <w:pStyle w:val="Text"/>
        <w:ind w:firstLine="0"/>
        <w:rPr>
          <w:rFonts w:ascii="Century Schoolbook" w:hAnsi="Century Schoolbook"/>
          <w:sz w:val="27"/>
          <w:szCs w:val="27"/>
        </w:rPr>
      </w:pPr>
      <w:r w:rsidRPr="00DC09F1">
        <w:rPr>
          <w:rFonts w:ascii="Century Schoolbook" w:hAnsi="Century Schoolbook"/>
          <w:sz w:val="27"/>
          <w:szCs w:val="27"/>
        </w:rPr>
        <w:tab/>
        <w:t>This modification does not change the judgment.</w:t>
      </w:r>
    </w:p>
    <w:p w:rsidR="00813DAF" w:rsidRPr="00831723" w:rsidP="00831723">
      <w:pPr>
        <w:tabs>
          <w:tab w:val="left" w:pos="720"/>
        </w:tabs>
        <w:spacing w:line="480" w:lineRule="atLeast"/>
        <w:rPr>
          <w:rFonts w:ascii="Century Schoolbook" w:hAnsi="Century Schoolbook"/>
          <w:sz w:val="27"/>
          <w:szCs w:val="27"/>
        </w:rPr>
      </w:pPr>
      <w:r w:rsidRPr="00DC09F1">
        <w:rPr>
          <w:rFonts w:ascii="Century Schoolbook" w:hAnsi="Century Schoolbook"/>
          <w:sz w:val="27"/>
          <w:szCs w:val="27"/>
        </w:rPr>
        <w:tab/>
      </w:r>
      <w:r>
        <w:rPr>
          <w:rFonts w:ascii="Century Schoolbook" w:hAnsi="Century Schoolbook"/>
          <w:sz w:val="27"/>
          <w:szCs w:val="27"/>
        </w:rPr>
        <w:t>T</w:t>
      </w:r>
      <w:r w:rsidRPr="00DC09F1">
        <w:rPr>
          <w:rFonts w:ascii="Century Schoolbook" w:hAnsi="Century Schoolbook"/>
          <w:sz w:val="27"/>
          <w:szCs w:val="27"/>
        </w:rPr>
        <w:t>he petition for rehearing is denied</w:t>
      </w:r>
      <w:r>
        <w:rPr>
          <w:rFonts w:ascii="Century Schoolbook" w:hAnsi="Century Schoolbook"/>
          <w:sz w:val="27"/>
          <w:szCs w:val="27"/>
        </w:rPr>
        <w:t>.</w:t>
      </w:r>
      <w:bookmarkStart w:id="4" w:name="plaintiff"/>
      <w:bookmarkStart w:id="5" w:name="appealnum"/>
      <w:bookmarkStart w:id="6" w:name="defendant"/>
      <w:bookmarkEnd w:id="4"/>
      <w:bookmarkEnd w:id="5"/>
      <w:bookmarkEnd w:id="6"/>
    </w:p>
    <w:sectPr w:rsidSect="00E814E1">
      <w:headerReference w:type="even" r:id="rId4"/>
      <w:headerReference w:type="default" r:id="rId5"/>
      <w:footerReference w:type="even" r:id="rId6"/>
      <w:footerReference w:type="default" r:id="rId7"/>
      <w:headerReference w:type="first" r:id="rId8"/>
      <w:footerReference w:type="first" r:id="rId9"/>
      <w:pgSz w:w="12240" w:h="15840"/>
      <w:pgMar w:top="1440" w:right="1440" w:bottom="1800" w:left="1800" w:header="720" w:footer="720" w:gutter="0"/>
      <w:paperSrc w:first="1" w:other="1"/>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255D" w:rsidP="008B321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rsidR="0091255D">
    <w:pPr>
      <w:spacing w:before="480" w:line="1" w:lineRule="exact"/>
      <w:rPr>
        <w:rFonts w:ascii="Univers (W1)" w:hAnsi="Univers (W1)"/>
      </w:rPr>
    </w:pPr>
  </w:p>
  <w:p w:rsidR="0091255D">
    <w:pPr>
      <w:tabs>
        <w:tab w:val="center" w:pos="4680"/>
        <w:tab w:val="right" w:pos="9360"/>
      </w:tabs>
    </w:pPr>
    <w:r>
      <w:rPr>
        <w:rFonts w:ascii="Univers (W1)" w:hAnsi="Univers (W1)"/>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255D" w:rsidP="008B321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91255D">
    <w:pPr>
      <w:spacing w:before="480" w:line="1" w:lineRule="exact"/>
    </w:pPr>
  </w:p>
  <w:p w:rsidR="0091255D">
    <w:pPr>
      <w:tabs>
        <w:tab w:val="center" w:pos="4680"/>
        <w:tab w:val="right" w:pos="936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63C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63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63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63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915220"/>
    <w:multiLevelType w:val="hybridMultilevel"/>
    <w:tmpl w:val="BF5CD9C8"/>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AFA3C14"/>
    <w:multiLevelType w:val="hybridMultilevel"/>
    <w:tmpl w:val="8062B75A"/>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0F0733C8"/>
    <w:multiLevelType w:val="hybridMultilevel"/>
    <w:tmpl w:val="D88CF0E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87E4067"/>
    <w:multiLevelType w:val="hybridMultilevel"/>
    <w:tmpl w:val="F2C63B12"/>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19B90FA1"/>
    <w:multiLevelType w:val="hybridMultilevel"/>
    <w:tmpl w:val="A410865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23651D0C"/>
    <w:multiLevelType w:val="hybridMultilevel"/>
    <w:tmpl w:val="FB6052B8"/>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34723ABC"/>
    <w:multiLevelType w:val="hybridMultilevel"/>
    <w:tmpl w:val="6ED43CF0"/>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3A103D85"/>
    <w:multiLevelType w:val="hybridMultilevel"/>
    <w:tmpl w:val="B20E3E6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A18780B"/>
    <w:multiLevelType w:val="hybridMultilevel"/>
    <w:tmpl w:val="B172F82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AB31C32"/>
    <w:multiLevelType w:val="hybridMultilevel"/>
    <w:tmpl w:val="612EB9E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4C4D6492"/>
    <w:multiLevelType w:val="hybridMultilevel"/>
    <w:tmpl w:val="A8A083C6"/>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507D168B"/>
    <w:multiLevelType w:val="hybridMultilevel"/>
    <w:tmpl w:val="F9CA3EC2"/>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536D371E"/>
    <w:multiLevelType w:val="hybridMultilevel"/>
    <w:tmpl w:val="A8A083C6"/>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64670C51"/>
    <w:multiLevelType w:val="hybridMultilevel"/>
    <w:tmpl w:val="4404DBC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66A808A0"/>
    <w:multiLevelType w:val="hybridMultilevel"/>
    <w:tmpl w:val="CF5A3792"/>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738212C5"/>
    <w:multiLevelType w:val="hybridMultilevel"/>
    <w:tmpl w:val="6DACE74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77A541D6"/>
    <w:multiLevelType w:val="hybridMultilevel"/>
    <w:tmpl w:val="505C3E2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7E850DB4"/>
    <w:multiLevelType w:val="hybridMultilevel"/>
    <w:tmpl w:val="3544F9F4"/>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8"/>
  </w:num>
  <w:num w:numId="2">
    <w:abstractNumId w:val="2"/>
  </w:num>
  <w:num w:numId="3">
    <w:abstractNumId w:val="0"/>
  </w:num>
  <w:num w:numId="4">
    <w:abstractNumId w:val="13"/>
  </w:num>
  <w:num w:numId="5">
    <w:abstractNumId w:val="4"/>
  </w:num>
  <w:num w:numId="6">
    <w:abstractNumId w:val="5"/>
  </w:num>
  <w:num w:numId="7">
    <w:abstractNumId w:val="15"/>
  </w:num>
  <w:num w:numId="8">
    <w:abstractNumId w:val="9"/>
  </w:num>
  <w:num w:numId="9">
    <w:abstractNumId w:val="1"/>
  </w:num>
  <w:num w:numId="10">
    <w:abstractNumId w:val="14"/>
  </w:num>
  <w:num w:numId="11">
    <w:abstractNumId w:val="6"/>
  </w:num>
  <w:num w:numId="12">
    <w:abstractNumId w:val="17"/>
  </w:num>
  <w:num w:numId="13">
    <w:abstractNumId w:val="3"/>
  </w:num>
  <w:num w:numId="14">
    <w:abstractNumId w:val="7"/>
  </w:num>
  <w:num w:numId="15">
    <w:abstractNumId w:val="11"/>
  </w:num>
  <w:num w:numId="16">
    <w:abstractNumId w:val="1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b/>
      <w:position w:val="6"/>
      <w:sz w:val="20"/>
    </w:rPr>
  </w:style>
  <w:style w:type="paragraph" w:styleId="FootnoteText">
    <w:name w:val="footnote text"/>
    <w:basedOn w:val="Normal"/>
    <w:semiHidden/>
    <w:pPr>
      <w:spacing w:after="120"/>
    </w:pPr>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paragraph" w:styleId="BalloonText">
    <w:name w:val="Balloon Text"/>
    <w:basedOn w:val="Normal"/>
    <w:link w:val="BalloonTextChar"/>
    <w:uiPriority w:val="99"/>
    <w:semiHidden/>
    <w:unhideWhenUsed/>
    <w:rsid w:val="001B10B9"/>
    <w:rPr>
      <w:sz w:val="18"/>
      <w:szCs w:val="18"/>
    </w:rPr>
  </w:style>
  <w:style w:type="character" w:customStyle="1" w:styleId="BalloonTextChar">
    <w:name w:val="Balloon Text Char"/>
    <w:basedOn w:val="DefaultParagraphFont"/>
    <w:link w:val="BalloonText"/>
    <w:uiPriority w:val="99"/>
    <w:semiHidden/>
    <w:rsid w:val="001B10B9"/>
    <w:rPr>
      <w:sz w:val="18"/>
      <w:szCs w:val="18"/>
    </w:rPr>
  </w:style>
  <w:style w:type="character" w:styleId="CommentReference">
    <w:name w:val="annotation reference"/>
    <w:basedOn w:val="DefaultParagraphFont"/>
    <w:uiPriority w:val="99"/>
    <w:semiHidden/>
    <w:unhideWhenUsed/>
    <w:rsid w:val="00843EB0"/>
    <w:rPr>
      <w:sz w:val="16"/>
      <w:szCs w:val="16"/>
    </w:rPr>
  </w:style>
  <w:style w:type="paragraph" w:styleId="CommentText">
    <w:name w:val="annotation text"/>
    <w:basedOn w:val="Normal"/>
    <w:link w:val="CommentTextChar"/>
    <w:uiPriority w:val="99"/>
    <w:semiHidden/>
    <w:unhideWhenUsed/>
    <w:rsid w:val="00843EB0"/>
    <w:rPr>
      <w:sz w:val="20"/>
    </w:rPr>
  </w:style>
  <w:style w:type="character" w:customStyle="1" w:styleId="CommentTextChar">
    <w:name w:val="Comment Text Char"/>
    <w:basedOn w:val="DefaultParagraphFont"/>
    <w:link w:val="CommentText"/>
    <w:uiPriority w:val="99"/>
    <w:semiHidden/>
    <w:rsid w:val="00843EB0"/>
  </w:style>
  <w:style w:type="paragraph" w:styleId="CommentSubject">
    <w:name w:val="annotation subject"/>
    <w:basedOn w:val="CommentText"/>
    <w:next w:val="CommentText"/>
    <w:link w:val="CommentSubjectChar"/>
    <w:uiPriority w:val="99"/>
    <w:semiHidden/>
    <w:unhideWhenUsed/>
    <w:rsid w:val="00843EB0"/>
    <w:rPr>
      <w:b/>
      <w:bCs/>
    </w:rPr>
  </w:style>
  <w:style w:type="character" w:customStyle="1" w:styleId="CommentSubjectChar">
    <w:name w:val="Comment Subject Char"/>
    <w:basedOn w:val="CommentTextChar"/>
    <w:link w:val="CommentSubject"/>
    <w:uiPriority w:val="99"/>
    <w:semiHidden/>
    <w:rsid w:val="00843E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2020-02-13T18:11:09Z</dcterms:created>
  <dcterms:modified xsi:type="dcterms:W3CDTF">2020-02-13T18:11:09Z</dcterms:modified>
</cp:coreProperties>
</file>