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4376D3" w:rsidRPr="00BD53D3" w:rsidP="004376D3">
      <w:pPr>
        <w:tabs>
          <w:tab w:val="left" w:pos="1440"/>
          <w:tab w:val="left" w:pos="4680"/>
          <w:tab w:val="center" w:pos="7200"/>
        </w:tabs>
        <w:rPr>
          <w:rFonts w:ascii="Century Schoolbook" w:hAnsi="Century Schoolbook"/>
          <w:bCs/>
          <w:sz w:val="20"/>
        </w:rPr>
      </w:pPr>
      <w:bookmarkStart w:id="0" w:name="_GoBack"/>
      <w:bookmarkEnd w:id="0"/>
      <w:r>
        <w:rPr>
          <w:rFonts w:ascii="Century Schoolbook" w:hAnsi="Century Schoolbook"/>
          <w:bCs/>
          <w:sz w:val="20"/>
        </w:rPr>
        <w:t>Filed 9/23/20</w:t>
      </w:r>
    </w:p>
    <w:p w:rsidR="004376D3" w:rsidP="004376D3">
      <w:pPr>
        <w:tabs>
          <w:tab w:val="left" w:pos="1440"/>
          <w:tab w:val="left" w:pos="4680"/>
          <w:tab w:val="center" w:pos="7200"/>
        </w:tabs>
        <w:jc w:val="center"/>
        <w:rPr>
          <w:rFonts w:ascii="Century Schoolbook" w:hAnsi="Century Schoolbook"/>
          <w:b/>
          <w:sz w:val="36"/>
          <w:szCs w:val="36"/>
        </w:rPr>
      </w:pPr>
      <w:r w:rsidRPr="008C5ED8">
        <w:rPr>
          <w:rFonts w:ascii="Century Schoolbook" w:hAnsi="Century Schoolbook"/>
          <w:b/>
          <w:sz w:val="36"/>
          <w:szCs w:val="36"/>
        </w:rPr>
        <w:t xml:space="preserve">IN THE SUPREME COURT OF </w:t>
      </w:r>
    </w:p>
    <w:p w:rsidR="004376D3" w:rsidRPr="008C5ED8" w:rsidP="004376D3">
      <w:pPr>
        <w:tabs>
          <w:tab w:val="left" w:pos="1440"/>
          <w:tab w:val="left" w:pos="4680"/>
          <w:tab w:val="center" w:pos="7200"/>
        </w:tabs>
        <w:jc w:val="center"/>
        <w:rPr>
          <w:rFonts w:ascii="Century Schoolbook" w:hAnsi="Century Schoolbook"/>
          <w:sz w:val="36"/>
          <w:szCs w:val="36"/>
        </w:rPr>
      </w:pPr>
      <w:r w:rsidRPr="008C5ED8">
        <w:rPr>
          <w:rFonts w:ascii="Century Schoolbook" w:hAnsi="Century Schoolbook"/>
          <w:b/>
          <w:sz w:val="36"/>
          <w:szCs w:val="36"/>
        </w:rPr>
        <w:t>CALIFORNIA</w:t>
      </w:r>
    </w:p>
    <w:p w:rsidR="004376D3" w:rsidRPr="008C5ED8" w:rsidP="004376D3">
      <w:pPr>
        <w:tabs>
          <w:tab w:val="left" w:pos="1440"/>
          <w:tab w:val="left" w:pos="4680"/>
          <w:tab w:val="center" w:pos="7200"/>
        </w:tabs>
        <w:jc w:val="center"/>
        <w:rPr>
          <w:rFonts w:ascii="Century Schoolbook" w:hAnsi="Century Schoolbook"/>
        </w:rPr>
      </w:pPr>
    </w:p>
    <w:p w:rsidR="004376D3" w:rsidRPr="00CB32F5" w:rsidP="004376D3">
      <w:pPr>
        <w:tabs>
          <w:tab w:val="left" w:pos="1440"/>
          <w:tab w:val="left" w:pos="4680"/>
          <w:tab w:val="center" w:pos="7200"/>
        </w:tabs>
        <w:jc w:val="center"/>
        <w:rPr>
          <w:rFonts w:ascii="Century Schoolbook" w:hAnsi="Century Schoolbook"/>
          <w:sz w:val="27"/>
          <w:szCs w:val="27"/>
        </w:rPr>
      </w:pPr>
      <w:r w:rsidRPr="00CB32F5">
        <w:rPr>
          <w:rFonts w:ascii="Century Schoolbook" w:hAnsi="Century Schoolbook"/>
          <w:sz w:val="27"/>
          <w:szCs w:val="27"/>
        </w:rPr>
        <w:t>THE PEOPLE,</w:t>
      </w:r>
    </w:p>
    <w:p w:rsidR="004376D3" w:rsidRPr="00CB32F5" w:rsidP="004376D3">
      <w:pPr>
        <w:tabs>
          <w:tab w:val="left" w:pos="1440"/>
          <w:tab w:val="left" w:pos="4680"/>
          <w:tab w:val="center" w:pos="7200"/>
        </w:tabs>
        <w:jc w:val="center"/>
        <w:rPr>
          <w:rFonts w:ascii="Century Schoolbook" w:hAnsi="Century Schoolbook"/>
          <w:sz w:val="27"/>
          <w:szCs w:val="27"/>
        </w:rPr>
      </w:pPr>
      <w:r w:rsidRPr="00CB32F5">
        <w:rPr>
          <w:rFonts w:ascii="Century Schoolbook" w:hAnsi="Century Schoolbook"/>
          <w:sz w:val="27"/>
          <w:szCs w:val="27"/>
        </w:rPr>
        <w:t>Plaintiff and Respondent,</w:t>
      </w:r>
    </w:p>
    <w:p w:rsidR="004376D3" w:rsidRPr="00CB32F5" w:rsidP="004376D3">
      <w:pPr>
        <w:tabs>
          <w:tab w:val="left" w:pos="1440"/>
          <w:tab w:val="left" w:pos="4680"/>
          <w:tab w:val="center" w:pos="7200"/>
        </w:tabs>
        <w:jc w:val="center"/>
        <w:rPr>
          <w:rFonts w:ascii="Century Schoolbook" w:hAnsi="Century Schoolbook"/>
          <w:sz w:val="27"/>
          <w:szCs w:val="27"/>
        </w:rPr>
      </w:pPr>
      <w:r w:rsidRPr="00CB32F5">
        <w:rPr>
          <w:rFonts w:ascii="Century Schoolbook" w:hAnsi="Century Schoolbook"/>
          <w:sz w:val="27"/>
          <w:szCs w:val="27"/>
        </w:rPr>
        <w:t>v.</w:t>
      </w:r>
    </w:p>
    <w:p w:rsidR="004376D3" w:rsidRPr="000A246F" w:rsidP="004376D3">
      <w:pPr>
        <w:jc w:val="center"/>
        <w:rPr>
          <w:rFonts w:ascii="Century Schoolbook" w:hAnsi="Century Schoolbook"/>
          <w:sz w:val="27"/>
          <w:szCs w:val="27"/>
        </w:rPr>
      </w:pPr>
      <w:r>
        <w:rPr>
          <w:rFonts w:ascii="Century Schoolbook" w:hAnsi="Century Schoolbook"/>
          <w:sz w:val="27"/>
          <w:szCs w:val="27"/>
        </w:rPr>
        <w:t>DANIEL TODD SILVERIA and JOHN RAYMOND TRAVIS,</w:t>
      </w:r>
    </w:p>
    <w:p w:rsidR="004376D3" w:rsidRPr="00CB32F5" w:rsidP="004376D3">
      <w:pPr>
        <w:tabs>
          <w:tab w:val="left" w:pos="1440"/>
          <w:tab w:val="left" w:pos="4680"/>
          <w:tab w:val="center" w:pos="7200"/>
        </w:tabs>
        <w:jc w:val="center"/>
        <w:rPr>
          <w:rFonts w:ascii="Century Schoolbook" w:hAnsi="Century Schoolbook"/>
          <w:sz w:val="27"/>
          <w:szCs w:val="27"/>
        </w:rPr>
      </w:pPr>
      <w:r w:rsidRPr="00CB32F5">
        <w:rPr>
          <w:rFonts w:ascii="Century Schoolbook" w:hAnsi="Century Schoolbook"/>
          <w:sz w:val="27"/>
          <w:szCs w:val="27"/>
        </w:rPr>
        <w:t>Defendant and Appellant.</w:t>
      </w:r>
    </w:p>
    <w:p w:rsidR="004376D3" w:rsidRPr="00CB32F5" w:rsidP="004376D3">
      <w:pPr>
        <w:tabs>
          <w:tab w:val="left" w:pos="1440"/>
          <w:tab w:val="left" w:pos="4680"/>
          <w:tab w:val="center" w:pos="7200"/>
        </w:tabs>
        <w:jc w:val="center"/>
        <w:rPr>
          <w:rFonts w:ascii="Century Schoolbook" w:hAnsi="Century Schoolbook"/>
          <w:sz w:val="27"/>
          <w:szCs w:val="27"/>
        </w:rPr>
      </w:pPr>
    </w:p>
    <w:p w:rsidR="004376D3" w:rsidRPr="00CB32F5" w:rsidP="004376D3">
      <w:pPr>
        <w:jc w:val="center"/>
        <w:rPr>
          <w:rFonts w:ascii="Century Schoolbook" w:hAnsi="Century Schoolbook"/>
          <w:sz w:val="27"/>
          <w:szCs w:val="27"/>
        </w:rPr>
      </w:pPr>
      <w:r w:rsidRPr="00CB32F5">
        <w:rPr>
          <w:rFonts w:ascii="Century Schoolbook" w:hAnsi="Century Schoolbook"/>
          <w:sz w:val="27"/>
          <w:szCs w:val="27"/>
        </w:rPr>
        <w:t>S</w:t>
      </w:r>
      <w:r>
        <w:rPr>
          <w:rFonts w:ascii="Century Schoolbook" w:hAnsi="Century Schoolbook"/>
          <w:sz w:val="27"/>
          <w:szCs w:val="27"/>
        </w:rPr>
        <w:t>062417</w:t>
      </w:r>
    </w:p>
    <w:p w:rsidR="004376D3" w:rsidRPr="00CB32F5" w:rsidP="004376D3">
      <w:pPr>
        <w:jc w:val="center"/>
        <w:rPr>
          <w:rFonts w:ascii="Century Schoolbook" w:hAnsi="Century Schoolbook"/>
          <w:sz w:val="27"/>
          <w:szCs w:val="27"/>
        </w:rPr>
      </w:pPr>
    </w:p>
    <w:p w:rsidR="004376D3" w:rsidRPr="00CB32F5" w:rsidP="004376D3">
      <w:pPr>
        <w:tabs>
          <w:tab w:val="left" w:pos="1440"/>
          <w:tab w:val="left" w:pos="4680"/>
          <w:tab w:val="center" w:pos="7200"/>
        </w:tabs>
        <w:jc w:val="center"/>
        <w:rPr>
          <w:rFonts w:ascii="Century Schoolbook" w:hAnsi="Century Schoolbook"/>
          <w:sz w:val="27"/>
          <w:szCs w:val="27"/>
        </w:rPr>
      </w:pPr>
      <w:r>
        <w:rPr>
          <w:rFonts w:ascii="Century Schoolbook" w:hAnsi="Century Schoolbook"/>
          <w:sz w:val="27"/>
          <w:szCs w:val="27"/>
        </w:rPr>
        <w:t>Santa Clara County Superior Court</w:t>
      </w:r>
    </w:p>
    <w:p w:rsidR="004376D3" w:rsidRPr="00CB32F5" w:rsidP="004376D3">
      <w:pPr>
        <w:pBdr>
          <w:bottom w:val="single" w:sz="4" w:space="1" w:color="auto"/>
        </w:pBdr>
        <w:jc w:val="center"/>
        <w:rPr>
          <w:rFonts w:ascii="Century Schoolbook" w:hAnsi="Century Schoolbook"/>
          <w:sz w:val="27"/>
          <w:szCs w:val="27"/>
        </w:rPr>
      </w:pPr>
      <w:r>
        <w:rPr>
          <w:rFonts w:ascii="Century Schoolbook" w:hAnsi="Century Schoolbook"/>
          <w:sz w:val="27"/>
          <w:szCs w:val="27"/>
        </w:rPr>
        <w:t>155731</w:t>
      </w:r>
    </w:p>
    <w:p w:rsidR="004376D3" w:rsidRPr="008C5ED8" w:rsidP="004376D3">
      <w:pPr>
        <w:pBdr>
          <w:bottom w:val="single" w:sz="4" w:space="1" w:color="auto"/>
        </w:pBdr>
        <w:tabs>
          <w:tab w:val="left" w:pos="1440"/>
          <w:tab w:val="left" w:pos="4680"/>
          <w:tab w:val="center" w:pos="7200"/>
        </w:tabs>
        <w:jc w:val="center"/>
        <w:rPr>
          <w:rFonts w:ascii="Century Schoolbook" w:hAnsi="Century Schoolbook"/>
        </w:rPr>
      </w:pPr>
    </w:p>
    <w:p w:rsidR="004376D3" w:rsidRPr="008C5ED8" w:rsidP="004376D3">
      <w:pPr>
        <w:tabs>
          <w:tab w:val="left" w:pos="1440"/>
          <w:tab w:val="left" w:pos="4680"/>
          <w:tab w:val="center" w:pos="7200"/>
        </w:tabs>
        <w:jc w:val="center"/>
        <w:rPr>
          <w:rFonts w:ascii="Century Schoolbook" w:hAnsi="Century Schoolbook"/>
        </w:rPr>
      </w:pPr>
    </w:p>
    <w:p w:rsidR="004376D3" w:rsidRPr="005161D8" w:rsidP="004376D3">
      <w:pPr>
        <w:pStyle w:val="Text"/>
        <w:spacing w:before="360" w:after="240" w:line="240" w:lineRule="auto"/>
        <w:ind w:firstLine="0"/>
        <w:jc w:val="center"/>
        <w:rPr>
          <w:rFonts w:ascii="Century Schoolbook" w:hAnsi="Century Schoolbook"/>
          <w:b/>
          <w:sz w:val="27"/>
          <w:szCs w:val="27"/>
        </w:rPr>
      </w:pPr>
      <w:bookmarkStart w:id="1" w:name="plaintiff"/>
      <w:bookmarkStart w:id="2" w:name="appealnum"/>
      <w:bookmarkEnd w:id="1"/>
      <w:bookmarkEnd w:id="2"/>
      <w:r w:rsidRPr="005161D8">
        <w:rPr>
          <w:rFonts w:ascii="Century Schoolbook" w:hAnsi="Century Schoolbook"/>
          <w:b/>
          <w:sz w:val="27"/>
          <w:szCs w:val="27"/>
        </w:rPr>
        <w:t>ORDER MODIFYING OPINION AND DENYING PETITION</w:t>
      </w:r>
      <w:r w:rsidR="00191146">
        <w:rPr>
          <w:rFonts w:ascii="Century Schoolbook" w:hAnsi="Century Schoolbook"/>
          <w:b/>
          <w:sz w:val="27"/>
          <w:szCs w:val="27"/>
        </w:rPr>
        <w:t>S</w:t>
      </w:r>
      <w:r w:rsidRPr="005161D8">
        <w:rPr>
          <w:rFonts w:ascii="Century Schoolbook" w:hAnsi="Century Schoolbook"/>
          <w:b/>
          <w:sz w:val="27"/>
          <w:szCs w:val="27"/>
        </w:rPr>
        <w:t xml:space="preserve"> FOR REHEARING</w:t>
      </w:r>
    </w:p>
    <w:p w:rsidR="004376D3" w:rsidRPr="005161D8" w:rsidP="004376D3">
      <w:pPr>
        <w:pStyle w:val="Text"/>
        <w:spacing w:line="240" w:lineRule="auto"/>
        <w:ind w:firstLine="0"/>
        <w:rPr>
          <w:rFonts w:ascii="Century Schoolbook" w:hAnsi="Century Schoolbook"/>
          <w:sz w:val="27"/>
          <w:szCs w:val="27"/>
        </w:rPr>
      </w:pPr>
      <w:r w:rsidRPr="005161D8">
        <w:rPr>
          <w:rFonts w:ascii="Century Schoolbook" w:hAnsi="Century Schoolbook"/>
          <w:sz w:val="27"/>
          <w:szCs w:val="27"/>
        </w:rPr>
        <w:t>THE COURT:</w:t>
      </w:r>
    </w:p>
    <w:p w:rsidR="004376D3" w:rsidRPr="005161D8" w:rsidP="004376D3">
      <w:pPr>
        <w:pStyle w:val="Text"/>
        <w:ind w:firstLine="720"/>
        <w:rPr>
          <w:rFonts w:ascii="Century Schoolbook" w:hAnsi="Century Schoolbook"/>
          <w:sz w:val="27"/>
          <w:szCs w:val="27"/>
        </w:rPr>
      </w:pPr>
      <w:r w:rsidRPr="005161D8">
        <w:rPr>
          <w:rFonts w:ascii="Century Schoolbook" w:hAnsi="Century Schoolbook"/>
          <w:sz w:val="27"/>
          <w:szCs w:val="27"/>
        </w:rPr>
        <w:t xml:space="preserve">The opinion in this matter filed on August </w:t>
      </w:r>
      <w:r>
        <w:rPr>
          <w:rFonts w:ascii="Century Schoolbook" w:hAnsi="Century Schoolbook"/>
          <w:sz w:val="27"/>
          <w:szCs w:val="27"/>
        </w:rPr>
        <w:t>13</w:t>
      </w:r>
      <w:r w:rsidRPr="005161D8">
        <w:rPr>
          <w:rFonts w:ascii="Century Schoolbook" w:hAnsi="Century Schoolbook"/>
          <w:sz w:val="27"/>
          <w:szCs w:val="27"/>
        </w:rPr>
        <w:t>, 20</w:t>
      </w:r>
      <w:r>
        <w:rPr>
          <w:rFonts w:ascii="Century Schoolbook" w:hAnsi="Century Schoolbook"/>
          <w:sz w:val="27"/>
          <w:szCs w:val="27"/>
        </w:rPr>
        <w:t>20,</w:t>
      </w:r>
      <w:r w:rsidRPr="005161D8">
        <w:rPr>
          <w:rFonts w:ascii="Century Schoolbook" w:hAnsi="Century Schoolbook"/>
          <w:sz w:val="27"/>
          <w:szCs w:val="27"/>
        </w:rPr>
        <w:t xml:space="preserve"> and</w:t>
      </w:r>
      <w:r>
        <w:rPr>
          <w:rStyle w:val="CommentReference"/>
        </w:rPr>
        <w:t xml:space="preserve"> </w:t>
      </w:r>
      <w:r w:rsidRPr="005161D8">
        <w:rPr>
          <w:rFonts w:ascii="Century Schoolbook" w:hAnsi="Century Schoolbook"/>
          <w:sz w:val="27"/>
          <w:szCs w:val="27"/>
        </w:rPr>
        <w:t xml:space="preserve">appearing at </w:t>
      </w:r>
      <w:r>
        <w:rPr>
          <w:rFonts w:ascii="Century Schoolbook" w:hAnsi="Century Schoolbook"/>
          <w:sz w:val="27"/>
          <w:szCs w:val="27"/>
        </w:rPr>
        <w:t>10 Cal.5th 195</w:t>
      </w:r>
      <w:r w:rsidRPr="005161D8">
        <w:rPr>
          <w:rFonts w:ascii="Century Schoolbook" w:hAnsi="Century Schoolbook"/>
          <w:sz w:val="27"/>
          <w:szCs w:val="27"/>
        </w:rPr>
        <w:t xml:space="preserve"> is modified as follows:</w:t>
      </w:r>
    </w:p>
    <w:p w:rsidR="004376D3" w:rsidP="004376D3">
      <w:pPr>
        <w:pStyle w:val="Text"/>
        <w:ind w:firstLine="720"/>
        <w:rPr>
          <w:rFonts w:ascii="Century Schoolbook" w:hAnsi="Century Schoolbook"/>
          <w:sz w:val="27"/>
          <w:szCs w:val="27"/>
        </w:rPr>
      </w:pPr>
      <w:r w:rsidRPr="005161D8">
        <w:rPr>
          <w:rFonts w:ascii="Century Schoolbook" w:hAnsi="Century Schoolbook"/>
          <w:sz w:val="27"/>
          <w:szCs w:val="27"/>
        </w:rPr>
        <w:t>1.</w:t>
      </w:r>
      <w:r w:rsidRPr="005161D8">
        <w:rPr>
          <w:rFonts w:ascii="Century Schoolbook" w:hAnsi="Century Schoolbook"/>
          <w:sz w:val="27"/>
          <w:szCs w:val="27"/>
        </w:rPr>
        <w:tab/>
      </w:r>
      <w:r>
        <w:rPr>
          <w:rFonts w:ascii="Century Schoolbook" w:hAnsi="Century Schoolbook"/>
          <w:sz w:val="27"/>
          <w:szCs w:val="27"/>
        </w:rPr>
        <w:t xml:space="preserve">Add a footnote after the </w:t>
      </w:r>
      <w:r w:rsidRPr="005161D8">
        <w:rPr>
          <w:rFonts w:ascii="Century Schoolbook" w:hAnsi="Century Schoolbook"/>
          <w:sz w:val="27"/>
          <w:szCs w:val="27"/>
        </w:rPr>
        <w:t>sentence</w:t>
      </w:r>
      <w:r>
        <w:rPr>
          <w:rFonts w:ascii="Century Schoolbook" w:hAnsi="Century Schoolbook"/>
          <w:sz w:val="27"/>
          <w:szCs w:val="27"/>
        </w:rPr>
        <w:t xml:space="preserve"> spanning pages 209 and 210</w:t>
      </w:r>
      <w:r w:rsidRPr="005161D8">
        <w:rPr>
          <w:rFonts w:ascii="Century Schoolbook" w:hAnsi="Century Schoolbook"/>
          <w:sz w:val="27"/>
          <w:szCs w:val="27"/>
        </w:rPr>
        <w:t xml:space="preserve"> reading, </w:t>
      </w:r>
      <w:r>
        <w:rPr>
          <w:rFonts w:ascii="Century Schoolbook" w:hAnsi="Century Schoolbook"/>
          <w:sz w:val="27"/>
          <w:szCs w:val="27"/>
        </w:rPr>
        <w:t>“</w:t>
      </w:r>
      <w:r w:rsidRPr="000C67C4">
        <w:rPr>
          <w:rFonts w:ascii="Century Schoolbook" w:hAnsi="Century Schoolbook"/>
          <w:sz w:val="27"/>
          <w:szCs w:val="27"/>
        </w:rPr>
        <w:t>On a Tuesday in January 1991, Silveria</w:t>
      </w:r>
      <w:r>
        <w:rPr>
          <w:rFonts w:ascii="Century Schoolbook" w:hAnsi="Century Schoolbook"/>
          <w:sz w:val="27"/>
          <w:szCs w:val="27"/>
        </w:rPr>
        <w:t xml:space="preserve"> </w:t>
      </w:r>
      <w:r w:rsidRPr="000C67C4">
        <w:rPr>
          <w:rFonts w:ascii="Century Schoolbook" w:hAnsi="Century Schoolbook"/>
          <w:sz w:val="27"/>
          <w:szCs w:val="27"/>
        </w:rPr>
        <w:t xml:space="preserve">showed his friend Gregg Orlando a wad of cash, and said, </w:t>
      </w:r>
      <w:r>
        <w:rPr>
          <w:rFonts w:ascii="Century Schoolbook" w:hAnsi="Century Schoolbook"/>
          <w:sz w:val="27"/>
          <w:szCs w:val="27"/>
        </w:rPr>
        <w:t>‘</w:t>
      </w:r>
      <w:r w:rsidRPr="000C67C4">
        <w:rPr>
          <w:rFonts w:ascii="Century Schoolbook" w:hAnsi="Century Schoolbook"/>
          <w:sz w:val="27"/>
          <w:szCs w:val="27"/>
        </w:rPr>
        <w:t>We</w:t>
      </w:r>
      <w:r>
        <w:rPr>
          <w:rFonts w:ascii="Century Schoolbook" w:hAnsi="Century Schoolbook"/>
          <w:sz w:val="27"/>
          <w:szCs w:val="27"/>
        </w:rPr>
        <w:t xml:space="preserve"> </w:t>
      </w:r>
      <w:r w:rsidRPr="000C67C4">
        <w:rPr>
          <w:rFonts w:ascii="Century Schoolbook" w:hAnsi="Century Schoolbook"/>
          <w:sz w:val="27"/>
          <w:szCs w:val="27"/>
        </w:rPr>
        <w:t>killed somebody last night.</w:t>
      </w:r>
      <w:r>
        <w:rPr>
          <w:rFonts w:ascii="Century Schoolbook" w:hAnsi="Century Schoolbook"/>
          <w:sz w:val="27"/>
          <w:szCs w:val="27"/>
        </w:rPr>
        <w:t>’ </w:t>
      </w:r>
      <w:r w:rsidRPr="000C67C4">
        <w:rPr>
          <w:rFonts w:ascii="Century Schoolbook" w:hAnsi="Century Schoolbook"/>
          <w:sz w:val="27"/>
          <w:szCs w:val="27"/>
        </w:rPr>
        <w:t>”</w:t>
      </w:r>
      <w:r>
        <w:rPr>
          <w:rFonts w:ascii="Century Schoolbook" w:hAnsi="Century Schoolbook"/>
          <w:sz w:val="27"/>
          <w:szCs w:val="27"/>
        </w:rPr>
        <w:t xml:space="preserve">  The new footnote should read:  </w:t>
      </w:r>
    </w:p>
    <w:p w:rsidR="004376D3" w:rsidP="004376D3">
      <w:pPr>
        <w:pStyle w:val="Text"/>
        <w:spacing w:before="240" w:line="240" w:lineRule="auto"/>
        <w:ind w:left="720" w:firstLine="0"/>
        <w:rPr>
          <w:rFonts w:ascii="Century Schoolbook" w:hAnsi="Century Schoolbook"/>
          <w:sz w:val="27"/>
          <w:szCs w:val="27"/>
        </w:rPr>
      </w:pPr>
      <w:r w:rsidRPr="00FD36EE">
        <w:rPr>
          <w:rFonts w:ascii="Century Schoolbook" w:hAnsi="Century Schoolbook"/>
          <w:sz w:val="27"/>
          <w:szCs w:val="27"/>
        </w:rPr>
        <w:t>At the guilt phase, this portion of Orlando’s testimony was heard only by Silveria’s jury.  Orlando also gave substantially similar testimony at defendants’ joint penalty retrial.</w:t>
      </w:r>
    </w:p>
    <w:p w:rsidR="004376D3" w:rsidP="004376D3">
      <w:pPr>
        <w:pStyle w:val="Text"/>
        <w:ind w:firstLine="720"/>
        <w:rPr>
          <w:rFonts w:ascii="Century Schoolbook" w:hAnsi="Century Schoolbook"/>
          <w:sz w:val="27"/>
          <w:szCs w:val="27"/>
        </w:rPr>
      </w:pPr>
      <w:r w:rsidRPr="005161D8">
        <w:rPr>
          <w:rFonts w:ascii="Century Schoolbook" w:hAnsi="Century Schoolbook"/>
          <w:sz w:val="27"/>
          <w:szCs w:val="27"/>
        </w:rPr>
        <w:t>2.</w:t>
      </w:r>
      <w:r w:rsidRPr="005161D8">
        <w:rPr>
          <w:rFonts w:ascii="Century Schoolbook" w:hAnsi="Century Schoolbook"/>
          <w:sz w:val="27"/>
          <w:szCs w:val="27"/>
        </w:rPr>
        <w:tab/>
        <w:t>In the first</w:t>
      </w:r>
      <w:r>
        <w:rPr>
          <w:rFonts w:ascii="Century Schoolbook" w:hAnsi="Century Schoolbook"/>
          <w:sz w:val="27"/>
          <w:szCs w:val="27"/>
        </w:rPr>
        <w:t xml:space="preserve"> full</w:t>
      </w:r>
      <w:r w:rsidRPr="005161D8">
        <w:rPr>
          <w:rFonts w:ascii="Century Schoolbook" w:hAnsi="Century Schoolbook"/>
          <w:sz w:val="27"/>
          <w:szCs w:val="27"/>
        </w:rPr>
        <w:t xml:space="preserve"> paragraph on page </w:t>
      </w:r>
      <w:r>
        <w:rPr>
          <w:rFonts w:ascii="Century Schoolbook" w:hAnsi="Century Schoolbook"/>
          <w:sz w:val="27"/>
          <w:szCs w:val="27"/>
        </w:rPr>
        <w:t>305</w:t>
      </w:r>
      <w:r w:rsidRPr="005161D8">
        <w:rPr>
          <w:rFonts w:ascii="Century Schoolbook" w:hAnsi="Century Schoolbook"/>
          <w:sz w:val="27"/>
          <w:szCs w:val="27"/>
        </w:rPr>
        <w:t xml:space="preserve">, </w:t>
      </w:r>
      <w:r>
        <w:rPr>
          <w:rFonts w:ascii="Century Schoolbook" w:hAnsi="Century Schoolbook"/>
          <w:sz w:val="27"/>
          <w:szCs w:val="27"/>
        </w:rPr>
        <w:t xml:space="preserve">delete the sentence </w:t>
      </w:r>
      <w:r w:rsidR="00543E1A">
        <w:rPr>
          <w:rFonts w:ascii="Century Schoolbook" w:hAnsi="Century Schoolbook"/>
          <w:sz w:val="27"/>
          <w:szCs w:val="27"/>
        </w:rPr>
        <w:t xml:space="preserve">and citation </w:t>
      </w:r>
      <w:r>
        <w:rPr>
          <w:rFonts w:ascii="Century Schoolbook" w:hAnsi="Century Schoolbook"/>
          <w:sz w:val="27"/>
          <w:szCs w:val="27"/>
        </w:rPr>
        <w:t>that read: “</w:t>
      </w:r>
      <w:r w:rsidRPr="004376D3">
        <w:rPr>
          <w:rFonts w:ascii="Century Schoolbook" w:hAnsi="Century Schoolbook"/>
          <w:sz w:val="27"/>
          <w:szCs w:val="27"/>
        </w:rPr>
        <w:t>We conclude there is no reasonable likelihood that the court</w:t>
      </w:r>
      <w:r w:rsidR="00E72C69">
        <w:rPr>
          <w:rFonts w:ascii="Century Schoolbook" w:hAnsi="Century Schoolbook"/>
          <w:sz w:val="27"/>
          <w:szCs w:val="27"/>
        </w:rPr>
        <w:t>’</w:t>
      </w:r>
      <w:r w:rsidRPr="004376D3">
        <w:rPr>
          <w:rFonts w:ascii="Century Schoolbook" w:hAnsi="Century Schoolbook"/>
          <w:sz w:val="27"/>
          <w:szCs w:val="27"/>
        </w:rPr>
        <w:t xml:space="preserve">s error misled the jury. (See </w:t>
      </w:r>
      <w:r w:rsidRPr="004376D3">
        <w:rPr>
          <w:rFonts w:ascii="Century Schoolbook" w:hAnsi="Century Schoolbook"/>
          <w:i/>
          <w:iCs/>
          <w:sz w:val="27"/>
          <w:szCs w:val="27"/>
        </w:rPr>
        <w:t>People v. Mitchell</w:t>
      </w:r>
      <w:r w:rsidRPr="004376D3">
        <w:rPr>
          <w:rFonts w:ascii="Century Schoolbook" w:hAnsi="Century Schoolbook"/>
          <w:sz w:val="27"/>
          <w:szCs w:val="27"/>
        </w:rPr>
        <w:t xml:space="preserve"> (2019) 7 Cal.5th 561, 579 [248 Cal. Rptr. 3d 587, 443 P.3d 1] [“In reviewing a claim of </w:t>
      </w:r>
      <w:r w:rsidRPr="004376D3">
        <w:rPr>
          <w:rFonts w:ascii="Century Schoolbook" w:hAnsi="Century Schoolbook"/>
          <w:sz w:val="27"/>
          <w:szCs w:val="27"/>
        </w:rPr>
        <w:t xml:space="preserve">instructional error, the court must consider whether there is a reasonable likelihood that the trial court's instructions caused the jury to misapply the law in violation of the Constitution.”].) </w:t>
      </w:r>
      <w:r w:rsidR="00F00373">
        <w:rPr>
          <w:rFonts w:ascii="Century Schoolbook" w:hAnsi="Century Schoolbook"/>
          <w:sz w:val="27"/>
          <w:szCs w:val="27"/>
        </w:rPr>
        <w:t xml:space="preserve"> </w:t>
      </w:r>
      <w:r w:rsidRPr="005161D8">
        <w:rPr>
          <w:rFonts w:ascii="Century Schoolbook" w:hAnsi="Century Schoolbook"/>
          <w:sz w:val="27"/>
          <w:szCs w:val="27"/>
        </w:rPr>
        <w:t>As modified, the</w:t>
      </w:r>
      <w:r w:rsidR="00781EDC">
        <w:rPr>
          <w:rFonts w:ascii="Century Schoolbook" w:hAnsi="Century Schoolbook"/>
          <w:sz w:val="27"/>
          <w:szCs w:val="27"/>
        </w:rPr>
        <w:t xml:space="preserve"> replacement</w:t>
      </w:r>
      <w:r w:rsidRPr="005161D8">
        <w:rPr>
          <w:rFonts w:ascii="Century Schoolbook" w:hAnsi="Century Schoolbook"/>
          <w:sz w:val="27"/>
          <w:szCs w:val="27"/>
        </w:rPr>
        <w:t xml:space="preserve"> sentence</w:t>
      </w:r>
      <w:r>
        <w:rPr>
          <w:rFonts w:ascii="Century Schoolbook" w:hAnsi="Century Schoolbook"/>
          <w:sz w:val="27"/>
          <w:szCs w:val="27"/>
        </w:rPr>
        <w:t xml:space="preserve"> and citation</w:t>
      </w:r>
      <w:r w:rsidRPr="005161D8">
        <w:rPr>
          <w:rFonts w:ascii="Century Schoolbook" w:hAnsi="Century Schoolbook"/>
          <w:sz w:val="27"/>
          <w:szCs w:val="27"/>
        </w:rPr>
        <w:t xml:space="preserve"> now read:  </w:t>
      </w:r>
    </w:p>
    <w:p w:rsidR="004376D3" w:rsidP="004376D3">
      <w:pPr>
        <w:pStyle w:val="Text"/>
        <w:spacing w:before="240" w:line="240" w:lineRule="auto"/>
        <w:ind w:left="720" w:firstLine="0"/>
        <w:rPr>
          <w:rFonts w:ascii="Century Schoolbook" w:hAnsi="Century Schoolbook"/>
          <w:sz w:val="27"/>
          <w:szCs w:val="27"/>
        </w:rPr>
      </w:pPr>
      <w:r w:rsidRPr="00575CCC">
        <w:rPr>
          <w:rFonts w:ascii="Century Schoolbook" w:hAnsi="Century Schoolbook"/>
          <w:sz w:val="27"/>
          <w:szCs w:val="27"/>
        </w:rPr>
        <w:t xml:space="preserve">We conclude there is no reasonable </w:t>
      </w:r>
      <w:r>
        <w:rPr>
          <w:rFonts w:ascii="Century Schoolbook" w:hAnsi="Century Schoolbook"/>
          <w:sz w:val="27"/>
          <w:szCs w:val="27"/>
        </w:rPr>
        <w:t>possibility</w:t>
      </w:r>
      <w:r w:rsidRPr="00575CCC">
        <w:rPr>
          <w:rFonts w:ascii="Century Schoolbook" w:hAnsi="Century Schoolbook"/>
          <w:sz w:val="27"/>
          <w:szCs w:val="27"/>
        </w:rPr>
        <w:t xml:space="preserve"> that the</w:t>
      </w:r>
      <w:r>
        <w:rPr>
          <w:rFonts w:ascii="Century Schoolbook" w:hAnsi="Century Schoolbook"/>
          <w:sz w:val="27"/>
          <w:szCs w:val="27"/>
        </w:rPr>
        <w:t xml:space="preserve"> </w:t>
      </w:r>
      <w:r w:rsidRPr="00575CCC">
        <w:rPr>
          <w:rFonts w:ascii="Century Schoolbook" w:hAnsi="Century Schoolbook"/>
          <w:sz w:val="27"/>
          <w:szCs w:val="27"/>
        </w:rPr>
        <w:t xml:space="preserve">court’s error </w:t>
      </w:r>
      <w:r w:rsidR="00F00373">
        <w:rPr>
          <w:rFonts w:ascii="Century Schoolbook" w:hAnsi="Century Schoolbook"/>
          <w:sz w:val="27"/>
          <w:szCs w:val="27"/>
        </w:rPr>
        <w:t>affected the verdict</w:t>
      </w:r>
      <w:r w:rsidRPr="00575CCC">
        <w:rPr>
          <w:rFonts w:ascii="Century Schoolbook" w:hAnsi="Century Schoolbook"/>
          <w:sz w:val="27"/>
          <w:szCs w:val="27"/>
        </w:rPr>
        <w:t xml:space="preserve">. </w:t>
      </w:r>
      <w:r w:rsidR="00E435BA">
        <w:rPr>
          <w:rFonts w:ascii="Century Schoolbook" w:hAnsi="Century Schoolbook"/>
          <w:sz w:val="27"/>
          <w:szCs w:val="27"/>
        </w:rPr>
        <w:t xml:space="preserve"> </w:t>
      </w:r>
      <w:r w:rsidRPr="00575CCC">
        <w:rPr>
          <w:rFonts w:ascii="Century Schoolbook" w:hAnsi="Century Schoolbook"/>
          <w:sz w:val="27"/>
          <w:szCs w:val="27"/>
        </w:rPr>
        <w:t xml:space="preserve">(See </w:t>
      </w:r>
      <w:r w:rsidRPr="004376D3">
        <w:rPr>
          <w:rFonts w:ascii="Century Schoolbook" w:hAnsi="Century Schoolbook"/>
          <w:i/>
          <w:iCs/>
          <w:sz w:val="27"/>
          <w:szCs w:val="27"/>
        </w:rPr>
        <w:t>People v. Gomez</w:t>
      </w:r>
      <w:r w:rsidRPr="004376D3">
        <w:rPr>
          <w:rFonts w:ascii="Century Schoolbook" w:hAnsi="Century Schoolbook"/>
          <w:sz w:val="27"/>
          <w:szCs w:val="27"/>
        </w:rPr>
        <w:t xml:space="preserve"> (2018) 6</w:t>
      </w:r>
      <w:r>
        <w:rPr>
          <w:rFonts w:ascii="Century Schoolbook" w:hAnsi="Century Schoolbook"/>
          <w:sz w:val="27"/>
          <w:szCs w:val="27"/>
        </w:rPr>
        <w:t> </w:t>
      </w:r>
      <w:r w:rsidRPr="004376D3">
        <w:rPr>
          <w:rFonts w:ascii="Century Schoolbook" w:hAnsi="Century Schoolbook"/>
          <w:sz w:val="27"/>
          <w:szCs w:val="27"/>
        </w:rPr>
        <w:t>Cal.5th 243, 309–310</w:t>
      </w:r>
      <w:r w:rsidR="008553DF">
        <w:rPr>
          <w:rFonts w:ascii="Century Schoolbook" w:hAnsi="Century Schoolbook"/>
          <w:sz w:val="27"/>
          <w:szCs w:val="27"/>
        </w:rPr>
        <w:t xml:space="preserve">; see </w:t>
      </w:r>
      <w:r w:rsidR="002A68E2">
        <w:rPr>
          <w:rFonts w:ascii="Century Schoolbook" w:hAnsi="Century Schoolbook"/>
          <w:sz w:val="27"/>
          <w:szCs w:val="27"/>
        </w:rPr>
        <w:t xml:space="preserve">also </w:t>
      </w:r>
      <w:r w:rsidR="008553DF">
        <w:rPr>
          <w:rFonts w:ascii="Century Schoolbook" w:hAnsi="Century Schoolbook"/>
          <w:i/>
          <w:iCs/>
          <w:sz w:val="27"/>
          <w:szCs w:val="27"/>
        </w:rPr>
        <w:t xml:space="preserve">id. </w:t>
      </w:r>
      <w:r w:rsidR="008553DF">
        <w:rPr>
          <w:rFonts w:ascii="Century Schoolbook" w:hAnsi="Century Schoolbook"/>
          <w:sz w:val="27"/>
          <w:szCs w:val="27"/>
        </w:rPr>
        <w:t>at p. 310</w:t>
      </w:r>
      <w:r w:rsidRPr="004376D3">
        <w:rPr>
          <w:rFonts w:ascii="Century Schoolbook" w:hAnsi="Century Schoolbook"/>
          <w:sz w:val="27"/>
          <w:szCs w:val="27"/>
        </w:rPr>
        <w:t xml:space="preserve"> [“We find no reasonable possibility that the instructional error affected the jury’s penalty determination.”]</w:t>
      </w:r>
      <w:r>
        <w:rPr>
          <w:rFonts w:ascii="Century Schoolbook" w:hAnsi="Century Schoolbook"/>
          <w:sz w:val="27"/>
          <w:szCs w:val="27"/>
        </w:rPr>
        <w:t>.)</w:t>
      </w:r>
    </w:p>
    <w:p w:rsidR="00E435BA" w:rsidP="00E435BA">
      <w:pPr>
        <w:pStyle w:val="Text"/>
        <w:ind w:firstLine="720"/>
        <w:rPr>
          <w:rFonts w:ascii="Century Schoolbook" w:hAnsi="Century Schoolbook"/>
          <w:sz w:val="27"/>
          <w:szCs w:val="27"/>
        </w:rPr>
      </w:pPr>
      <w:r>
        <w:rPr>
          <w:rFonts w:ascii="Century Schoolbook" w:hAnsi="Century Schoolbook"/>
          <w:sz w:val="27"/>
          <w:szCs w:val="27"/>
        </w:rPr>
        <w:t>3.</w:t>
      </w:r>
      <w:r w:rsidRPr="005161D8">
        <w:rPr>
          <w:rFonts w:ascii="Century Schoolbook" w:hAnsi="Century Schoolbook"/>
          <w:sz w:val="27"/>
          <w:szCs w:val="27"/>
        </w:rPr>
        <w:tab/>
      </w:r>
      <w:r w:rsidRPr="004376D3">
        <w:rPr>
          <w:rFonts w:ascii="Century Schoolbook" w:hAnsi="Century Schoolbook"/>
          <w:sz w:val="27"/>
          <w:szCs w:val="27"/>
        </w:rPr>
        <w:t xml:space="preserve">Delete </w:t>
      </w:r>
      <w:r>
        <w:rPr>
          <w:rFonts w:ascii="Century Schoolbook" w:hAnsi="Century Schoolbook"/>
          <w:sz w:val="27"/>
          <w:szCs w:val="27"/>
        </w:rPr>
        <w:t>the sentence</w:t>
      </w:r>
      <w:r w:rsidRPr="004376D3">
        <w:rPr>
          <w:rFonts w:ascii="Century Schoolbook" w:hAnsi="Century Schoolbook"/>
          <w:sz w:val="27"/>
          <w:szCs w:val="27"/>
        </w:rPr>
        <w:t xml:space="preserve"> spanning pages </w:t>
      </w:r>
      <w:r w:rsidR="005F2963">
        <w:rPr>
          <w:rFonts w:ascii="Century Schoolbook" w:hAnsi="Century Schoolbook"/>
          <w:sz w:val="27"/>
          <w:szCs w:val="27"/>
        </w:rPr>
        <w:t>305</w:t>
      </w:r>
      <w:r w:rsidRPr="004376D3">
        <w:rPr>
          <w:rFonts w:ascii="Century Schoolbook" w:hAnsi="Century Schoolbook"/>
          <w:sz w:val="27"/>
          <w:szCs w:val="27"/>
        </w:rPr>
        <w:t xml:space="preserve"> and </w:t>
      </w:r>
      <w:r w:rsidR="005F2963">
        <w:rPr>
          <w:rFonts w:ascii="Century Schoolbook" w:hAnsi="Century Schoolbook"/>
          <w:sz w:val="27"/>
          <w:szCs w:val="27"/>
        </w:rPr>
        <w:t>306</w:t>
      </w:r>
      <w:r w:rsidRPr="004376D3">
        <w:rPr>
          <w:rFonts w:ascii="Century Schoolbook" w:hAnsi="Century Schoolbook"/>
          <w:sz w:val="27"/>
          <w:szCs w:val="27"/>
        </w:rPr>
        <w:t xml:space="preserve"> </w:t>
      </w:r>
      <w:r>
        <w:rPr>
          <w:rFonts w:ascii="Century Schoolbook" w:hAnsi="Century Schoolbook"/>
          <w:sz w:val="27"/>
          <w:szCs w:val="27"/>
        </w:rPr>
        <w:t>that read</w:t>
      </w:r>
      <w:r>
        <w:rPr>
          <w:rFonts w:ascii="Century Schoolbook" w:hAnsi="Century Schoolbook"/>
          <w:sz w:val="27"/>
          <w:szCs w:val="27"/>
        </w:rPr>
        <w:t>s</w:t>
      </w:r>
      <w:r>
        <w:rPr>
          <w:rFonts w:ascii="Century Schoolbook" w:hAnsi="Century Schoolbook"/>
          <w:sz w:val="27"/>
          <w:szCs w:val="27"/>
        </w:rPr>
        <w:t>:</w:t>
      </w:r>
      <w:r w:rsidRPr="004376D3">
        <w:rPr>
          <w:rFonts w:ascii="Century Schoolbook" w:hAnsi="Century Schoolbook"/>
          <w:sz w:val="27"/>
          <w:szCs w:val="27"/>
        </w:rPr>
        <w:t xml:space="preserve"> “Given these instructions at the end of the penalty retrial, there is no reasonable likelihood that the jurors who may have heard the challenged language at the outset of trial failed to understand that they </w:t>
      </w:r>
      <w:r w:rsidR="004F5415">
        <w:rPr>
          <w:rFonts w:ascii="Century Schoolbook" w:hAnsi="Century Schoolbook"/>
          <w:sz w:val="27"/>
          <w:szCs w:val="27"/>
        </w:rPr>
        <w:t>‘</w:t>
      </w:r>
      <w:r w:rsidRPr="004376D3">
        <w:rPr>
          <w:rFonts w:ascii="Century Schoolbook" w:hAnsi="Century Schoolbook"/>
          <w:sz w:val="27"/>
          <w:szCs w:val="27"/>
        </w:rPr>
        <w:t>bore the ultimate responsibility for choosing between death and life imprisonment without parole</w:t>
      </w:r>
      <w:r w:rsidR="004F5415">
        <w:rPr>
          <w:rFonts w:ascii="Century Schoolbook" w:hAnsi="Century Schoolbook"/>
          <w:sz w:val="27"/>
          <w:szCs w:val="27"/>
        </w:rPr>
        <w:t>’</w:t>
      </w:r>
      <w:r w:rsidRPr="004376D3">
        <w:rPr>
          <w:rFonts w:ascii="Century Schoolbook" w:hAnsi="Century Schoolbook"/>
          <w:sz w:val="27"/>
          <w:szCs w:val="27"/>
        </w:rPr>
        <w:t xml:space="preserve"> (</w:t>
      </w:r>
      <w:r w:rsidRPr="00E435BA">
        <w:rPr>
          <w:rFonts w:ascii="Century Schoolbook" w:hAnsi="Century Schoolbook"/>
          <w:i/>
          <w:iCs/>
          <w:sz w:val="27"/>
          <w:szCs w:val="27"/>
        </w:rPr>
        <w:t>Ray</w:t>
      </w:r>
      <w:r w:rsidRPr="004376D3">
        <w:rPr>
          <w:rFonts w:ascii="Century Schoolbook" w:hAnsi="Century Schoolbook"/>
          <w:sz w:val="27"/>
          <w:szCs w:val="27"/>
        </w:rPr>
        <w:t xml:space="preserve">, </w:t>
      </w:r>
      <w:r w:rsidRPr="00E435BA">
        <w:rPr>
          <w:rFonts w:ascii="Century Schoolbook" w:hAnsi="Century Schoolbook"/>
          <w:i/>
          <w:iCs/>
          <w:sz w:val="27"/>
          <w:szCs w:val="27"/>
        </w:rPr>
        <w:t>supra</w:t>
      </w:r>
      <w:r w:rsidRPr="004376D3">
        <w:rPr>
          <w:rFonts w:ascii="Century Schoolbook" w:hAnsi="Century Schoolbook"/>
          <w:sz w:val="27"/>
          <w:szCs w:val="27"/>
        </w:rPr>
        <w:t>, 13</w:t>
      </w:r>
      <w:r>
        <w:rPr>
          <w:rFonts w:ascii="Century Schoolbook" w:hAnsi="Century Schoolbook"/>
          <w:sz w:val="27"/>
          <w:szCs w:val="27"/>
        </w:rPr>
        <w:t> </w:t>
      </w:r>
      <w:r w:rsidRPr="004376D3">
        <w:rPr>
          <w:rFonts w:ascii="Century Schoolbook" w:hAnsi="Century Schoolbook"/>
          <w:sz w:val="27"/>
          <w:szCs w:val="27"/>
        </w:rPr>
        <w:t>Cal.4th at p.</w:t>
      </w:r>
      <w:r>
        <w:rPr>
          <w:rFonts w:ascii="Century Schoolbook" w:hAnsi="Century Schoolbook"/>
          <w:sz w:val="27"/>
          <w:szCs w:val="27"/>
        </w:rPr>
        <w:t> </w:t>
      </w:r>
      <w:r w:rsidRPr="004376D3">
        <w:rPr>
          <w:rFonts w:ascii="Century Schoolbook" w:hAnsi="Century Schoolbook"/>
          <w:sz w:val="27"/>
          <w:szCs w:val="27"/>
        </w:rPr>
        <w:t>355), and that they could consider pity and sympathy for the defendants.”</w:t>
      </w:r>
      <w:r>
        <w:rPr>
          <w:rFonts w:ascii="Century Schoolbook" w:hAnsi="Century Schoolbook"/>
          <w:sz w:val="27"/>
          <w:szCs w:val="27"/>
        </w:rPr>
        <w:t xml:space="preserve">  </w:t>
      </w:r>
      <w:r w:rsidRPr="005161D8">
        <w:rPr>
          <w:rFonts w:ascii="Century Schoolbook" w:hAnsi="Century Schoolbook"/>
          <w:sz w:val="27"/>
          <w:szCs w:val="27"/>
        </w:rPr>
        <w:t>As modified, the</w:t>
      </w:r>
      <w:r w:rsidR="00077DA9">
        <w:rPr>
          <w:rFonts w:ascii="Century Schoolbook" w:hAnsi="Century Schoolbook"/>
          <w:sz w:val="27"/>
          <w:szCs w:val="27"/>
        </w:rPr>
        <w:t xml:space="preserve"> replacement</w:t>
      </w:r>
      <w:r w:rsidRPr="005161D8">
        <w:rPr>
          <w:rFonts w:ascii="Century Schoolbook" w:hAnsi="Century Schoolbook"/>
          <w:sz w:val="27"/>
          <w:szCs w:val="27"/>
        </w:rPr>
        <w:t xml:space="preserve"> sentence</w:t>
      </w:r>
      <w:r>
        <w:rPr>
          <w:rFonts w:ascii="Century Schoolbook" w:hAnsi="Century Schoolbook"/>
          <w:sz w:val="27"/>
          <w:szCs w:val="27"/>
        </w:rPr>
        <w:t xml:space="preserve"> </w:t>
      </w:r>
      <w:r w:rsidRPr="005161D8">
        <w:rPr>
          <w:rFonts w:ascii="Century Schoolbook" w:hAnsi="Century Schoolbook"/>
          <w:sz w:val="27"/>
          <w:szCs w:val="27"/>
        </w:rPr>
        <w:t>now read</w:t>
      </w:r>
      <w:r>
        <w:rPr>
          <w:rFonts w:ascii="Century Schoolbook" w:hAnsi="Century Schoolbook"/>
          <w:sz w:val="27"/>
          <w:szCs w:val="27"/>
        </w:rPr>
        <w:t>s</w:t>
      </w:r>
      <w:r w:rsidRPr="005161D8">
        <w:rPr>
          <w:rFonts w:ascii="Century Schoolbook" w:hAnsi="Century Schoolbook"/>
          <w:sz w:val="27"/>
          <w:szCs w:val="27"/>
        </w:rPr>
        <w:t xml:space="preserve">:  </w:t>
      </w:r>
    </w:p>
    <w:p w:rsidR="004376D3" w:rsidP="004376D3">
      <w:pPr>
        <w:pStyle w:val="Text"/>
        <w:spacing w:before="240" w:line="240" w:lineRule="auto"/>
        <w:ind w:left="720" w:firstLine="0"/>
        <w:rPr>
          <w:rFonts w:ascii="Century Schoolbook" w:hAnsi="Century Schoolbook"/>
          <w:sz w:val="27"/>
          <w:szCs w:val="27"/>
        </w:rPr>
      </w:pPr>
      <w:r w:rsidRPr="007150B8">
        <w:rPr>
          <w:rFonts w:ascii="Century Schoolbook" w:hAnsi="Century Schoolbook"/>
          <w:sz w:val="27"/>
          <w:szCs w:val="27"/>
        </w:rPr>
        <w:t>The instructions given at the end of the penalty retrial</w:t>
      </w:r>
      <w:r w:rsidR="009707F3">
        <w:rPr>
          <w:rFonts w:ascii="Century Schoolbook" w:hAnsi="Century Schoolbook"/>
          <w:sz w:val="27"/>
          <w:szCs w:val="27"/>
        </w:rPr>
        <w:t xml:space="preserve"> cor</w:t>
      </w:r>
      <w:r w:rsidRPr="007150B8">
        <w:rPr>
          <w:rFonts w:ascii="Century Schoolbook" w:hAnsi="Century Schoolbook"/>
          <w:sz w:val="27"/>
          <w:szCs w:val="27"/>
        </w:rPr>
        <w:t xml:space="preserve">rectly informed them that they </w:t>
      </w:r>
      <w:r w:rsidRPr="004376D3" w:rsidR="00E435BA">
        <w:rPr>
          <w:rFonts w:ascii="Century Schoolbook" w:hAnsi="Century Schoolbook"/>
          <w:sz w:val="27"/>
          <w:szCs w:val="27"/>
        </w:rPr>
        <w:t>“bore the ultimate responsibility for choosing between death and life imprisonment without parole”</w:t>
      </w:r>
      <w:r>
        <w:rPr>
          <w:rFonts w:ascii="Century Schoolbook" w:hAnsi="Century Schoolbook"/>
          <w:sz w:val="27"/>
          <w:szCs w:val="27"/>
        </w:rPr>
        <w:t xml:space="preserve"> </w:t>
      </w:r>
      <w:r w:rsidRPr="004376D3" w:rsidR="00E435BA">
        <w:rPr>
          <w:rFonts w:ascii="Century Schoolbook" w:hAnsi="Century Schoolbook"/>
          <w:sz w:val="27"/>
          <w:szCs w:val="27"/>
        </w:rPr>
        <w:t>(</w:t>
      </w:r>
      <w:r w:rsidRPr="00E435BA" w:rsidR="00E435BA">
        <w:rPr>
          <w:rFonts w:ascii="Century Schoolbook" w:hAnsi="Century Schoolbook"/>
          <w:i/>
          <w:iCs/>
          <w:sz w:val="27"/>
          <w:szCs w:val="27"/>
        </w:rPr>
        <w:t>Ray</w:t>
      </w:r>
      <w:r w:rsidRPr="004376D3" w:rsidR="00E435BA">
        <w:rPr>
          <w:rFonts w:ascii="Century Schoolbook" w:hAnsi="Century Schoolbook"/>
          <w:sz w:val="27"/>
          <w:szCs w:val="27"/>
        </w:rPr>
        <w:t xml:space="preserve">, </w:t>
      </w:r>
      <w:r w:rsidRPr="00E435BA" w:rsidR="00E435BA">
        <w:rPr>
          <w:rFonts w:ascii="Century Schoolbook" w:hAnsi="Century Schoolbook"/>
          <w:i/>
          <w:iCs/>
          <w:sz w:val="27"/>
          <w:szCs w:val="27"/>
        </w:rPr>
        <w:t>supra</w:t>
      </w:r>
      <w:r w:rsidRPr="004376D3" w:rsidR="00E435BA">
        <w:rPr>
          <w:rFonts w:ascii="Century Schoolbook" w:hAnsi="Century Schoolbook"/>
          <w:sz w:val="27"/>
          <w:szCs w:val="27"/>
        </w:rPr>
        <w:t>, 13</w:t>
      </w:r>
      <w:r w:rsidR="00E435BA">
        <w:rPr>
          <w:rFonts w:ascii="Century Schoolbook" w:hAnsi="Century Schoolbook"/>
          <w:sz w:val="27"/>
          <w:szCs w:val="27"/>
        </w:rPr>
        <w:t> </w:t>
      </w:r>
      <w:r w:rsidRPr="004376D3" w:rsidR="00E435BA">
        <w:rPr>
          <w:rFonts w:ascii="Century Schoolbook" w:hAnsi="Century Schoolbook"/>
          <w:sz w:val="27"/>
          <w:szCs w:val="27"/>
        </w:rPr>
        <w:t>Cal.4th at p.</w:t>
      </w:r>
      <w:r w:rsidR="00E435BA">
        <w:rPr>
          <w:rFonts w:ascii="Century Schoolbook" w:hAnsi="Century Schoolbook"/>
          <w:sz w:val="27"/>
          <w:szCs w:val="27"/>
        </w:rPr>
        <w:t> </w:t>
      </w:r>
      <w:r w:rsidRPr="004376D3" w:rsidR="00E435BA">
        <w:rPr>
          <w:rFonts w:ascii="Century Schoolbook" w:hAnsi="Century Schoolbook"/>
          <w:sz w:val="27"/>
          <w:szCs w:val="27"/>
        </w:rPr>
        <w:t>355)</w:t>
      </w:r>
      <w:r w:rsidR="002F2ACE">
        <w:rPr>
          <w:rFonts w:ascii="Century Schoolbook" w:hAnsi="Century Schoolbook"/>
          <w:sz w:val="27"/>
          <w:szCs w:val="27"/>
        </w:rPr>
        <w:t>,</w:t>
      </w:r>
      <w:r>
        <w:rPr>
          <w:rFonts w:ascii="Century Schoolbook" w:hAnsi="Century Schoolbook"/>
          <w:sz w:val="27"/>
          <w:szCs w:val="27"/>
        </w:rPr>
        <w:t xml:space="preserve"> </w:t>
      </w:r>
      <w:r w:rsidRPr="004376D3" w:rsidR="002F2ACE">
        <w:rPr>
          <w:rFonts w:ascii="Century Schoolbook" w:hAnsi="Century Schoolbook"/>
          <w:sz w:val="27"/>
          <w:szCs w:val="27"/>
        </w:rPr>
        <w:t>and that they could consider pity and sympathy for the defendants.</w:t>
      </w:r>
      <w:r w:rsidR="002F2ACE">
        <w:rPr>
          <w:rFonts w:ascii="Century Schoolbook" w:hAnsi="Century Schoolbook"/>
          <w:sz w:val="27"/>
          <w:szCs w:val="27"/>
        </w:rPr>
        <w:t xml:space="preserve">  </w:t>
      </w:r>
      <w:r w:rsidRPr="007150B8">
        <w:rPr>
          <w:rFonts w:ascii="Century Schoolbook" w:hAnsi="Century Schoolbook"/>
          <w:sz w:val="27"/>
          <w:szCs w:val="27"/>
        </w:rPr>
        <w:t>We therefore conclude there is no reasonable possibility that without the erroneous instruction on CALJIC 1.00 to some of the jurors during voir dire Silveria would have received a more favorable verdict.</w:t>
      </w:r>
    </w:p>
    <w:p w:rsidR="009406B2" w:rsidP="004376D3">
      <w:pPr>
        <w:pStyle w:val="Text"/>
        <w:ind w:firstLine="0"/>
        <w:rPr>
          <w:rFonts w:ascii="Century Schoolbook" w:hAnsi="Century Schoolbook"/>
          <w:sz w:val="27"/>
          <w:szCs w:val="27"/>
        </w:rPr>
      </w:pPr>
    </w:p>
    <w:p w:rsidR="002826C1" w:rsidP="004376D3">
      <w:pPr>
        <w:pStyle w:val="Text"/>
        <w:ind w:firstLine="0"/>
        <w:rPr>
          <w:rFonts w:ascii="Century Schoolbook" w:hAnsi="Century Schoolbook"/>
          <w:sz w:val="27"/>
          <w:szCs w:val="27"/>
        </w:rPr>
      </w:pPr>
      <w:r w:rsidRPr="005161D8">
        <w:rPr>
          <w:rFonts w:ascii="Century Schoolbook" w:hAnsi="Century Schoolbook"/>
          <w:sz w:val="27"/>
          <w:szCs w:val="27"/>
        </w:rPr>
        <w:tab/>
        <w:t>These modifications do not affect the judgment.</w:t>
      </w:r>
      <w:r>
        <w:rPr>
          <w:rFonts w:ascii="Century Schoolbook" w:hAnsi="Century Schoolbook"/>
          <w:sz w:val="27"/>
          <w:szCs w:val="27"/>
        </w:rPr>
        <w:t xml:space="preserve">  </w:t>
      </w:r>
    </w:p>
    <w:p w:rsidR="004376D3" w:rsidRPr="005161D8" w:rsidP="004376D3">
      <w:pPr>
        <w:pStyle w:val="Text"/>
        <w:ind w:firstLine="0"/>
        <w:rPr>
          <w:rFonts w:ascii="Century Schoolbook" w:hAnsi="Century Schoolbook"/>
          <w:sz w:val="27"/>
          <w:szCs w:val="27"/>
        </w:rPr>
      </w:pPr>
      <w:r>
        <w:rPr>
          <w:rFonts w:ascii="Century Schoolbook" w:hAnsi="Century Schoolbook"/>
          <w:sz w:val="27"/>
          <w:szCs w:val="27"/>
        </w:rPr>
        <w:tab/>
      </w:r>
      <w:r w:rsidRPr="005161D8">
        <w:rPr>
          <w:rFonts w:ascii="Century Schoolbook" w:hAnsi="Century Schoolbook"/>
          <w:sz w:val="27"/>
          <w:szCs w:val="27"/>
        </w:rPr>
        <w:t>The petition</w:t>
      </w:r>
      <w:r w:rsidR="00E435BA">
        <w:rPr>
          <w:rFonts w:ascii="Century Schoolbook" w:hAnsi="Century Schoolbook"/>
          <w:sz w:val="27"/>
          <w:szCs w:val="27"/>
        </w:rPr>
        <w:t>s</w:t>
      </w:r>
      <w:r w:rsidRPr="005161D8">
        <w:rPr>
          <w:rFonts w:ascii="Century Schoolbook" w:hAnsi="Century Schoolbook"/>
          <w:sz w:val="27"/>
          <w:szCs w:val="27"/>
        </w:rPr>
        <w:t xml:space="preserve"> for rehearing </w:t>
      </w:r>
      <w:r w:rsidR="00E435BA">
        <w:rPr>
          <w:rFonts w:ascii="Century Schoolbook" w:hAnsi="Century Schoolbook"/>
          <w:sz w:val="27"/>
          <w:szCs w:val="27"/>
        </w:rPr>
        <w:t>are</w:t>
      </w:r>
      <w:r w:rsidRPr="005161D8">
        <w:rPr>
          <w:rFonts w:ascii="Century Schoolbook" w:hAnsi="Century Schoolbook"/>
          <w:sz w:val="27"/>
          <w:szCs w:val="27"/>
        </w:rPr>
        <w:t xml:space="preserve"> denied.</w:t>
      </w:r>
    </w:p>
    <w:p w:rsidR="004376D3" w:rsidP="008D7298">
      <w:pPr>
        <w:spacing w:line="480" w:lineRule="exact"/>
        <w:contextualSpacing/>
      </w:pP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5A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5A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5AD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5A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5A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5A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6612B"/>
    <w:rPr>
      <w:szCs w:val="24"/>
    </w:rPr>
  </w:style>
  <w:style w:type="paragraph" w:styleId="Heading1">
    <w:name w:val="heading 1"/>
    <w:basedOn w:val="Normal"/>
    <w:next w:val="Normal"/>
    <w:link w:val="Heading1Char"/>
    <w:uiPriority w:val="9"/>
    <w:qFormat/>
    <w:rsid w:val="0026612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6612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6612B"/>
    <w:pPr>
      <w:keepNext/>
      <w:spacing w:before="240" w:after="60"/>
      <w:outlineLvl w:val="2"/>
    </w:pPr>
    <w:rPr>
      <w:rFonts w:asciiTheme="majorHAnsi" w:eastAsiaTheme="majorEastAsia" w:hAnsiTheme="majorHAnsi"/>
      <w:b/>
      <w:bCs/>
      <w:szCs w:val="26"/>
    </w:rPr>
  </w:style>
  <w:style w:type="paragraph" w:styleId="Heading6">
    <w:name w:val="heading 6"/>
    <w:basedOn w:val="Normal"/>
    <w:next w:val="Normal"/>
    <w:link w:val="Heading6Char"/>
    <w:uiPriority w:val="9"/>
    <w:semiHidden/>
    <w:unhideWhenUsed/>
    <w:qFormat/>
    <w:rsid w:val="0026612B"/>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26612B"/>
    <w:pPr>
      <w:spacing w:before="240" w:after="60"/>
      <w:outlineLvl w:val="6"/>
    </w:pPr>
    <w:rPr>
      <w:sz w:val="24"/>
    </w:rPr>
  </w:style>
  <w:style w:type="paragraph" w:styleId="Heading8">
    <w:name w:val="heading 8"/>
    <w:basedOn w:val="Normal"/>
    <w:next w:val="Normal"/>
    <w:link w:val="Heading8Char"/>
    <w:uiPriority w:val="9"/>
    <w:semiHidden/>
    <w:unhideWhenUsed/>
    <w:qFormat/>
    <w:rsid w:val="0026612B"/>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26612B"/>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12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6612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6612B"/>
    <w:rPr>
      <w:rFonts w:asciiTheme="majorHAnsi" w:eastAsiaTheme="majorEastAsia" w:hAnsiTheme="majorHAnsi"/>
      <w:b/>
      <w:bCs/>
    </w:rPr>
  </w:style>
  <w:style w:type="character" w:customStyle="1" w:styleId="Heading6Char">
    <w:name w:val="Heading 6 Char"/>
    <w:basedOn w:val="DefaultParagraphFont"/>
    <w:link w:val="Heading6"/>
    <w:uiPriority w:val="9"/>
    <w:semiHidden/>
    <w:rsid w:val="0026612B"/>
    <w:rPr>
      <w:b/>
      <w:bCs/>
    </w:rPr>
  </w:style>
  <w:style w:type="character" w:customStyle="1" w:styleId="Heading7Char">
    <w:name w:val="Heading 7 Char"/>
    <w:basedOn w:val="DefaultParagraphFont"/>
    <w:link w:val="Heading7"/>
    <w:uiPriority w:val="9"/>
    <w:semiHidden/>
    <w:rsid w:val="0026612B"/>
    <w:rPr>
      <w:sz w:val="24"/>
      <w:szCs w:val="24"/>
    </w:rPr>
  </w:style>
  <w:style w:type="character" w:customStyle="1" w:styleId="Heading8Char">
    <w:name w:val="Heading 8 Char"/>
    <w:basedOn w:val="DefaultParagraphFont"/>
    <w:link w:val="Heading8"/>
    <w:uiPriority w:val="9"/>
    <w:semiHidden/>
    <w:rsid w:val="0026612B"/>
    <w:rPr>
      <w:i/>
      <w:iCs/>
      <w:sz w:val="24"/>
      <w:szCs w:val="24"/>
    </w:rPr>
  </w:style>
  <w:style w:type="character" w:customStyle="1" w:styleId="Heading9Char">
    <w:name w:val="Heading 9 Char"/>
    <w:basedOn w:val="DefaultParagraphFont"/>
    <w:link w:val="Heading9"/>
    <w:uiPriority w:val="9"/>
    <w:semiHidden/>
    <w:rsid w:val="0026612B"/>
    <w:rPr>
      <w:rFonts w:asciiTheme="majorHAnsi" w:eastAsiaTheme="majorEastAsia" w:hAnsiTheme="majorHAnsi"/>
    </w:rPr>
  </w:style>
  <w:style w:type="paragraph" w:styleId="Title">
    <w:name w:val="Title"/>
    <w:basedOn w:val="Normal"/>
    <w:next w:val="Normal"/>
    <w:link w:val="TitleChar"/>
    <w:uiPriority w:val="10"/>
    <w:qFormat/>
    <w:rsid w:val="0026612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612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612B"/>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26612B"/>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26612B"/>
    <w:pPr>
      <w:outlineLvl w:val="9"/>
    </w:pPr>
  </w:style>
  <w:style w:type="paragraph" w:customStyle="1" w:styleId="Title1">
    <w:name w:val="Title1"/>
    <w:basedOn w:val="Normal"/>
    <w:rsid w:val="008D7298"/>
    <w:pPr>
      <w:tabs>
        <w:tab w:val="left" w:pos="5760"/>
        <w:tab w:val="left" w:pos="6480"/>
      </w:tabs>
      <w:spacing w:line="240" w:lineRule="atLeast"/>
    </w:pPr>
    <w:rPr>
      <w:rFonts w:ascii="Times New Roman" w:eastAsia="Times New Roman" w:hAnsi="Times New Roman"/>
      <w:szCs w:val="20"/>
    </w:rPr>
  </w:style>
  <w:style w:type="paragraph" w:customStyle="1" w:styleId="Recommend">
    <w:name w:val="Recommend"/>
    <w:basedOn w:val="Normal"/>
    <w:rsid w:val="008D7298"/>
    <w:rPr>
      <w:rFonts w:ascii="Times New Roman" w:eastAsia="Times New Roman" w:hAnsi="Times New Roman"/>
      <w:szCs w:val="20"/>
    </w:rPr>
  </w:style>
  <w:style w:type="paragraph" w:customStyle="1" w:styleId="Text">
    <w:name w:val="Text"/>
    <w:basedOn w:val="Normal"/>
    <w:rsid w:val="004376D3"/>
    <w:pPr>
      <w:tabs>
        <w:tab w:val="left" w:pos="720"/>
        <w:tab w:val="left" w:pos="1440"/>
        <w:tab w:val="left" w:pos="2160"/>
        <w:tab w:val="center" w:pos="4320"/>
      </w:tabs>
      <w:spacing w:line="480" w:lineRule="atLeast"/>
      <w:ind w:firstLine="540"/>
    </w:pPr>
    <w:rPr>
      <w:rFonts w:ascii="Times New Roman" w:eastAsia="Times New Roman" w:hAnsi="Times New Roman"/>
      <w:szCs w:val="20"/>
    </w:rPr>
  </w:style>
  <w:style w:type="character" w:styleId="CommentReference">
    <w:name w:val="annotation reference"/>
    <w:basedOn w:val="DefaultParagraphFont"/>
    <w:uiPriority w:val="99"/>
    <w:semiHidden/>
    <w:unhideWhenUsed/>
    <w:rsid w:val="004376D3"/>
    <w:rPr>
      <w:sz w:val="16"/>
      <w:szCs w:val="16"/>
    </w:rPr>
  </w:style>
  <w:style w:type="paragraph" w:styleId="ListParagraph">
    <w:name w:val="List Paragraph"/>
    <w:basedOn w:val="Normal"/>
    <w:uiPriority w:val="34"/>
    <w:rsid w:val="002C10EA"/>
    <w:pPr>
      <w:ind w:left="720"/>
      <w:contextualSpacing/>
    </w:pPr>
  </w:style>
  <w:style w:type="paragraph" w:styleId="CommentText">
    <w:name w:val="annotation text"/>
    <w:basedOn w:val="Normal"/>
    <w:link w:val="CommentTextChar"/>
    <w:uiPriority w:val="99"/>
    <w:semiHidden/>
    <w:unhideWhenUsed/>
    <w:rsid w:val="000D3CB3"/>
    <w:rPr>
      <w:sz w:val="20"/>
      <w:szCs w:val="20"/>
    </w:rPr>
  </w:style>
  <w:style w:type="character" w:customStyle="1" w:styleId="CommentTextChar">
    <w:name w:val="Comment Text Char"/>
    <w:basedOn w:val="DefaultParagraphFont"/>
    <w:link w:val="CommentText"/>
    <w:uiPriority w:val="99"/>
    <w:semiHidden/>
    <w:rsid w:val="000D3CB3"/>
    <w:rPr>
      <w:sz w:val="20"/>
      <w:szCs w:val="20"/>
    </w:rPr>
  </w:style>
  <w:style w:type="paragraph" w:styleId="CommentSubject">
    <w:name w:val="annotation subject"/>
    <w:basedOn w:val="CommentText"/>
    <w:next w:val="CommentText"/>
    <w:link w:val="CommentSubjectChar"/>
    <w:uiPriority w:val="99"/>
    <w:semiHidden/>
    <w:unhideWhenUsed/>
    <w:rsid w:val="000D3CB3"/>
    <w:rPr>
      <w:b/>
      <w:bCs/>
    </w:rPr>
  </w:style>
  <w:style w:type="character" w:customStyle="1" w:styleId="CommentSubjectChar">
    <w:name w:val="Comment Subject Char"/>
    <w:basedOn w:val="CommentTextChar"/>
    <w:link w:val="CommentSubject"/>
    <w:uiPriority w:val="99"/>
    <w:semiHidden/>
    <w:rsid w:val="000D3CB3"/>
    <w:rPr>
      <w:b/>
      <w:bCs/>
      <w:sz w:val="20"/>
      <w:szCs w:val="20"/>
    </w:rPr>
  </w:style>
  <w:style w:type="paragraph" w:styleId="Revision">
    <w:name w:val="Revision"/>
    <w:hidden/>
    <w:uiPriority w:val="99"/>
    <w:semiHidden/>
    <w:rsid w:val="000D3CB3"/>
    <w:rPr>
      <w:szCs w:val="24"/>
    </w:rPr>
  </w:style>
  <w:style w:type="paragraph" w:styleId="BalloonText">
    <w:name w:val="Balloon Text"/>
    <w:basedOn w:val="Normal"/>
    <w:link w:val="BalloonTextChar"/>
    <w:uiPriority w:val="99"/>
    <w:semiHidden/>
    <w:unhideWhenUsed/>
    <w:rsid w:val="000D3C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CB3"/>
    <w:rPr>
      <w:rFonts w:ascii="Segoe UI" w:hAnsi="Segoe UI" w:cs="Segoe UI"/>
      <w:sz w:val="18"/>
      <w:szCs w:val="18"/>
    </w:rPr>
  </w:style>
  <w:style w:type="paragraph" w:styleId="Header">
    <w:name w:val="header"/>
    <w:basedOn w:val="Normal"/>
    <w:link w:val="HeaderChar"/>
    <w:uiPriority w:val="99"/>
    <w:unhideWhenUsed/>
    <w:rsid w:val="003A1A8B"/>
    <w:pPr>
      <w:tabs>
        <w:tab w:val="center" w:pos="4680"/>
        <w:tab w:val="right" w:pos="9360"/>
      </w:tabs>
    </w:pPr>
  </w:style>
  <w:style w:type="character" w:customStyle="1" w:styleId="HeaderChar">
    <w:name w:val="Header Char"/>
    <w:basedOn w:val="DefaultParagraphFont"/>
    <w:link w:val="Header"/>
    <w:uiPriority w:val="99"/>
    <w:rsid w:val="003A1A8B"/>
    <w:rPr>
      <w:szCs w:val="24"/>
    </w:rPr>
  </w:style>
  <w:style w:type="paragraph" w:styleId="Footer">
    <w:name w:val="footer"/>
    <w:basedOn w:val="Normal"/>
    <w:link w:val="FooterChar"/>
    <w:uiPriority w:val="99"/>
    <w:unhideWhenUsed/>
    <w:rsid w:val="003A1A8B"/>
    <w:pPr>
      <w:tabs>
        <w:tab w:val="center" w:pos="4680"/>
        <w:tab w:val="right" w:pos="9360"/>
      </w:tabs>
    </w:pPr>
  </w:style>
  <w:style w:type="character" w:customStyle="1" w:styleId="FooterChar">
    <w:name w:val="Footer Char"/>
    <w:basedOn w:val="DefaultParagraphFont"/>
    <w:link w:val="Footer"/>
    <w:uiPriority w:val="99"/>
    <w:rsid w:val="003A1A8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2020-09-24T16:44:15Z</dcterms:created>
  <dcterms:modified xsi:type="dcterms:W3CDTF">2020-09-24T16:44:15Z</dcterms:modified>
</cp:coreProperties>
</file>