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D2A97" w:rsidP="0076204B">
      <w:pPr>
        <w:spacing w:after="0"/>
        <w:jc w:val="center"/>
        <w:outlineLvl w:val="0"/>
        <w:rPr>
          <w:sz w:val="36"/>
        </w:rPr>
      </w:pPr>
      <w:bookmarkStart w:id="0" w:name="_Hlk45029431"/>
      <w:bookmarkStart w:id="1" w:name="_GoBack"/>
      <w:bookmarkEnd w:id="1"/>
      <w:r>
        <w:rPr>
          <w:b/>
          <w:sz w:val="36"/>
        </w:rPr>
        <w:t>IN THE SUPREME COURT OF CALIFORNIA</w:t>
      </w:r>
    </w:p>
    <w:p w:rsidR="0076204B" w:rsidP="0076204B">
      <w:pPr>
        <w:spacing w:after="0"/>
        <w:jc w:val="center"/>
        <w:outlineLvl w:val="0"/>
      </w:pPr>
    </w:p>
    <w:p w:rsidR="0076204B" w:rsidP="0076204B">
      <w:pPr>
        <w:spacing w:after="0"/>
        <w:jc w:val="center"/>
        <w:outlineLvl w:val="0"/>
      </w:pPr>
      <w:r>
        <w:t>THE PEOPLE</w:t>
      </w:r>
      <w:r w:rsidR="009369B5">
        <w:t>,</w:t>
      </w:r>
    </w:p>
    <w:p w:rsidR="0076204B" w:rsidP="0076204B">
      <w:pPr>
        <w:spacing w:after="0"/>
        <w:jc w:val="center"/>
        <w:outlineLvl w:val="0"/>
      </w:pPr>
      <w:r>
        <w:t>Plaintiff and Respondent,</w:t>
      </w:r>
    </w:p>
    <w:p w:rsidR="0076204B" w:rsidP="0076204B">
      <w:pPr>
        <w:spacing w:after="0"/>
        <w:jc w:val="center"/>
        <w:outlineLvl w:val="0"/>
      </w:pPr>
      <w:r>
        <w:t>v.</w:t>
      </w:r>
    </w:p>
    <w:p w:rsidR="0076204B" w:rsidP="0076204B">
      <w:pPr>
        <w:spacing w:after="0"/>
        <w:jc w:val="center"/>
        <w:outlineLvl w:val="0"/>
      </w:pPr>
      <w:r>
        <w:t>ARTURO JUAREZ SUAREZ</w:t>
      </w:r>
      <w:r w:rsidR="009369B5">
        <w:t>,</w:t>
      </w:r>
    </w:p>
    <w:p w:rsidR="0076204B" w:rsidP="0076204B">
      <w:pPr>
        <w:spacing w:after="0"/>
        <w:jc w:val="center"/>
        <w:outlineLvl w:val="0"/>
      </w:pPr>
      <w:r>
        <w:t>Defendant and Appellant.</w:t>
      </w:r>
    </w:p>
    <w:p w:rsidR="0076204B" w:rsidP="0076204B">
      <w:pPr>
        <w:spacing w:after="0"/>
        <w:jc w:val="center"/>
        <w:outlineLvl w:val="0"/>
      </w:pPr>
    </w:p>
    <w:p w:rsidR="0076204B" w:rsidP="0076204B">
      <w:pPr>
        <w:spacing w:after="0"/>
        <w:jc w:val="center"/>
        <w:outlineLvl w:val="0"/>
      </w:pPr>
      <w:r>
        <w:t>S105876</w:t>
      </w:r>
    </w:p>
    <w:p w:rsidR="0076204B" w:rsidP="0076204B">
      <w:pPr>
        <w:spacing w:after="0"/>
        <w:jc w:val="center"/>
        <w:outlineLvl w:val="0"/>
      </w:pPr>
    </w:p>
    <w:p w:rsidR="0076204B" w:rsidP="0076204B">
      <w:pPr>
        <w:spacing w:after="0"/>
        <w:jc w:val="center"/>
        <w:outlineLvl w:val="0"/>
      </w:pPr>
      <w:r>
        <w:t>Napa County Superior Court</w:t>
      </w:r>
    </w:p>
    <w:p w:rsidR="0076204B" w:rsidP="0076204B">
      <w:pPr>
        <w:spacing w:after="0"/>
        <w:jc w:val="center"/>
        <w:outlineLvl w:val="0"/>
      </w:pPr>
      <w:r>
        <w:t>CR103779</w:t>
      </w:r>
    </w:p>
    <w:p w:rsidR="0076204B" w:rsidP="0076204B">
      <w:pPr>
        <w:pBdr>
          <w:bottom w:val="single" w:sz="4" w:space="1" w:color="auto"/>
        </w:pBdr>
        <w:spacing w:after="0"/>
        <w:jc w:val="center"/>
        <w:outlineLvl w:val="0"/>
      </w:pPr>
    </w:p>
    <w:p w:rsidR="0076204B" w:rsidP="0076204B">
      <w:pPr>
        <w:spacing w:after="0"/>
        <w:jc w:val="center"/>
        <w:outlineLvl w:val="0"/>
      </w:pPr>
    </w:p>
    <w:p w:rsidR="0076204B" w:rsidP="0076204B">
      <w:pPr>
        <w:spacing w:after="0"/>
        <w:jc w:val="center"/>
        <w:outlineLvl w:val="0"/>
      </w:pPr>
      <w:r>
        <w:t xml:space="preserve">August </w:t>
      </w:r>
      <w:r w:rsidR="004576DF">
        <w:t>13</w:t>
      </w:r>
      <w:r>
        <w:t>, 2020</w:t>
      </w:r>
    </w:p>
    <w:p w:rsidR="0076204B" w:rsidP="0076204B">
      <w:pPr>
        <w:spacing w:after="0"/>
        <w:jc w:val="center"/>
        <w:outlineLvl w:val="0"/>
      </w:pPr>
    </w:p>
    <w:p w:rsidR="0076204B" w:rsidP="0076204B">
      <w:pPr>
        <w:spacing w:after="0"/>
        <w:jc w:val="left"/>
        <w:outlineLvl w:val="0"/>
      </w:pPr>
      <w:r>
        <w:t xml:space="preserve">Justice Liu authored the opinion of the Court, in which </w:t>
      </w:r>
      <w:r w:rsidRPr="004576DF" w:rsidR="004576DF">
        <w:t xml:space="preserve">Chief Justice Cantil-Sakauye and Justices Chin, Corrigan, </w:t>
      </w:r>
      <w:bookmarkStart w:id="2" w:name="_Hlk47949865"/>
      <w:r w:rsidRPr="004576DF" w:rsidR="004576DF">
        <w:t>Cuéllar</w:t>
      </w:r>
      <w:bookmarkEnd w:id="2"/>
      <w:r w:rsidRPr="004576DF" w:rsidR="004576DF">
        <w:t xml:space="preserve">, Kruger, and Groban </w:t>
      </w:r>
      <w:r>
        <w:t xml:space="preserve">concurred. </w:t>
      </w:r>
    </w:p>
    <w:p w:rsidR="00AB2B8F" w:rsidP="0076204B">
      <w:pPr>
        <w:spacing w:after="0"/>
        <w:jc w:val="left"/>
        <w:outlineLvl w:val="0"/>
      </w:pPr>
    </w:p>
    <w:p w:rsidR="00AB2B8F" w:rsidRPr="00AB2B8F" w:rsidP="00AB2B8F">
      <w:pPr>
        <w:pBdr>
          <w:bottom w:val="single" w:sz="4" w:space="1" w:color="auto"/>
        </w:pBdr>
        <w:spacing w:after="0"/>
        <w:jc w:val="left"/>
        <w:outlineLvl w:val="0"/>
      </w:pPr>
      <w:r w:rsidRPr="00AB2B8F">
        <w:t xml:space="preserve">Justice </w:t>
      </w:r>
      <w:r>
        <w:t>Liu</w:t>
      </w:r>
      <w:r w:rsidRPr="00AB2B8F">
        <w:t xml:space="preserve"> filed a concurring opinion</w:t>
      </w:r>
      <w:r w:rsidR="003E6945">
        <w:t>,</w:t>
      </w:r>
      <w:r w:rsidRPr="00AB2B8F">
        <w:t xml:space="preserve"> in which Justice Cuéllar concurred.</w:t>
      </w:r>
    </w:p>
    <w:p w:rsidR="0076204B" w:rsidRPr="0076204B" w:rsidP="0076204B">
      <w:pPr>
        <w:pBdr>
          <w:bottom w:val="single" w:sz="4" w:space="1" w:color="auto"/>
        </w:pBdr>
        <w:jc w:val="left"/>
        <w:outlineLvl w:val="0"/>
      </w:pPr>
      <w:bookmarkStart w:id="3" w:name="Return"/>
      <w:bookmarkEnd w:id="3"/>
    </w:p>
    <w:p w:rsidR="0076204B" w:rsidP="00B05FAF">
      <w:pPr>
        <w:jc w:val="center"/>
        <w:outlineLvl w:val="0"/>
        <w:rPr>
          <w:u w:val="single"/>
        </w:rPr>
        <w:sectPr w:rsidSect="0076204B">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76204B" w:rsidRPr="0076204B" w:rsidP="0076204B">
      <w:pPr>
        <w:jc w:val="center"/>
        <w:outlineLvl w:val="0"/>
      </w:pPr>
      <w:r w:rsidRPr="0076204B">
        <w:t>PEOPLE v. SUAREZ</w:t>
      </w:r>
    </w:p>
    <w:p w:rsidR="0076204B" w:rsidRPr="0076204B" w:rsidP="0076204B">
      <w:pPr>
        <w:jc w:val="center"/>
        <w:outlineLvl w:val="0"/>
      </w:pPr>
      <w:r w:rsidRPr="0076204B">
        <w:t>S105876</w:t>
      </w:r>
    </w:p>
    <w:p w:rsidR="0076204B" w:rsidRPr="0076204B" w:rsidP="0076204B">
      <w:pPr>
        <w:jc w:val="center"/>
        <w:outlineLvl w:val="0"/>
      </w:pPr>
    </w:p>
    <w:p w:rsidR="0076204B" w:rsidRPr="0076204B" w:rsidP="0076204B">
      <w:pPr>
        <w:jc w:val="center"/>
        <w:outlineLvl w:val="0"/>
      </w:pPr>
      <w:r w:rsidRPr="0076204B">
        <w:t>Opinion of the Court by Liu, J.</w:t>
      </w:r>
    </w:p>
    <w:p w:rsidR="0076204B" w:rsidRPr="0076204B" w:rsidP="0076204B">
      <w:pPr>
        <w:jc w:val="center"/>
        <w:outlineLvl w:val="0"/>
        <w:rPr>
          <w:u w:val="single"/>
        </w:rPr>
      </w:pPr>
    </w:p>
    <w:p w:rsidR="006730D6" w:rsidRPr="0076204B" w:rsidP="0076204B">
      <w:pPr>
        <w:ind w:firstLine="720"/>
      </w:pPr>
      <w:r w:rsidRPr="0076204B">
        <w:t>After this case was</w:t>
      </w:r>
      <w:r w:rsidRPr="0076204B" w:rsidR="004C3EE8">
        <w:t xml:space="preserve"> transferred from Placer County to Napa County, </w:t>
      </w:r>
      <w:r w:rsidRPr="0076204B" w:rsidR="00E506F1">
        <w:t xml:space="preserve">a jury </w:t>
      </w:r>
      <w:r w:rsidRPr="0076204B">
        <w:t>found</w:t>
      </w:r>
      <w:r w:rsidRPr="0076204B" w:rsidR="00E506F1">
        <w:t xml:space="preserve"> defendant </w:t>
      </w:r>
      <w:bookmarkStart w:id="4" w:name="_Hlk45097690"/>
      <w:r w:rsidRPr="0076204B" w:rsidR="00E506F1">
        <w:t>Arturo Juarez Suarez</w:t>
      </w:r>
      <w:r w:rsidRPr="0076204B" w:rsidR="009968DA">
        <w:t xml:space="preserve"> </w:t>
      </w:r>
      <w:bookmarkEnd w:id="4"/>
      <w:r w:rsidRPr="0076204B">
        <w:t xml:space="preserve">guilty </w:t>
      </w:r>
      <w:r w:rsidRPr="0076204B" w:rsidR="00E506F1">
        <w:t>of</w:t>
      </w:r>
      <w:r w:rsidRPr="0076204B">
        <w:t xml:space="preserve"> the </w:t>
      </w:r>
      <w:r w:rsidRPr="0076204B" w:rsidR="00E506F1">
        <w:t>first degree murder</w:t>
      </w:r>
      <w:r w:rsidRPr="0076204B">
        <w:t>s</w:t>
      </w:r>
      <w:r w:rsidRPr="0076204B" w:rsidR="00E506F1">
        <w:t xml:space="preserve"> of </w:t>
      </w:r>
      <w:bookmarkStart w:id="5" w:name="_Hlk45097719"/>
      <w:r w:rsidRPr="0076204B" w:rsidR="00560082">
        <w:t>José</w:t>
      </w:r>
      <w:r w:rsidRPr="0076204B" w:rsidR="0041724C">
        <w:t xml:space="preserve"> Martinez</w:t>
      </w:r>
      <w:r w:rsidRPr="0076204B" w:rsidR="00E506F1">
        <w:t>, Juan</w:t>
      </w:r>
      <w:r w:rsidRPr="0076204B" w:rsidR="0041724C">
        <w:t xml:space="preserve"> Martinez</w:t>
      </w:r>
      <w:r w:rsidRPr="0076204B" w:rsidR="00E506F1">
        <w:t xml:space="preserve">, </w:t>
      </w:r>
      <w:r w:rsidRPr="0076204B" w:rsidR="00D106B3">
        <w:t>J.M.</w:t>
      </w:r>
      <w:r w:rsidRPr="0076204B" w:rsidR="00E506F1">
        <w:t>, and A</w:t>
      </w:r>
      <w:r w:rsidRPr="0076204B" w:rsidR="00F82E85">
        <w:t>.M.</w:t>
      </w:r>
      <w:r w:rsidRPr="0076204B" w:rsidR="009968DA">
        <w:t xml:space="preserve"> (</w:t>
      </w:r>
      <w:bookmarkEnd w:id="5"/>
      <w:r w:rsidRPr="0076204B" w:rsidR="009968DA">
        <w:t>Pen. Code, § 187, subd.</w:t>
      </w:r>
      <w:r w:rsidRPr="0076204B" w:rsidR="00C7795D">
        <w:t> </w:t>
      </w:r>
      <w:r w:rsidRPr="0076204B" w:rsidR="009968DA">
        <w:t>(a))</w:t>
      </w:r>
      <w:r w:rsidRPr="0076204B" w:rsidR="00295FDB">
        <w:t xml:space="preserve"> and </w:t>
      </w:r>
      <w:r w:rsidRPr="0076204B" w:rsidR="009968DA">
        <w:t xml:space="preserve">found true the allegations that </w:t>
      </w:r>
      <w:r w:rsidRPr="0076204B" w:rsidR="00295FDB">
        <w:t>he</w:t>
      </w:r>
      <w:r w:rsidRPr="0076204B" w:rsidR="009968DA">
        <w:t xml:space="preserve"> personally used a firearm in the murders of </w:t>
      </w:r>
      <w:r w:rsidRPr="0076204B" w:rsidR="00560082">
        <w:t>José</w:t>
      </w:r>
      <w:r w:rsidRPr="0076204B" w:rsidR="009968DA">
        <w:t xml:space="preserve"> and Juan (</w:t>
      </w:r>
      <w:r w:rsidRPr="0076204B" w:rsidR="002014FB">
        <w:rPr>
          <w:i/>
        </w:rPr>
        <w:t>id.</w:t>
      </w:r>
      <w:r w:rsidRPr="0076204B" w:rsidR="002014FB">
        <w:t xml:space="preserve"> </w:t>
      </w:r>
      <w:r w:rsidRPr="0076204B" w:rsidR="009968DA">
        <w:t xml:space="preserve">§ 12022.53, subd. (d)) </w:t>
      </w:r>
      <w:r w:rsidRPr="0076204B" w:rsidR="00295FDB">
        <w:t xml:space="preserve">and </w:t>
      </w:r>
      <w:r w:rsidRPr="0076204B" w:rsidR="00C1526F">
        <w:t xml:space="preserve">that </w:t>
      </w:r>
      <w:r w:rsidRPr="0076204B" w:rsidR="00295FDB">
        <w:t>he</w:t>
      </w:r>
      <w:r w:rsidRPr="0076204B" w:rsidR="009968DA">
        <w:t xml:space="preserve"> personally used a deadly and dangerous weapon in the murders of J</w:t>
      </w:r>
      <w:r w:rsidRPr="0076204B" w:rsidR="00D106B3">
        <w:t>.M.</w:t>
      </w:r>
      <w:r w:rsidRPr="0076204B" w:rsidR="009968DA">
        <w:t xml:space="preserve"> and A</w:t>
      </w:r>
      <w:r w:rsidRPr="0076204B" w:rsidR="00F82E85">
        <w:t>.M.</w:t>
      </w:r>
      <w:r w:rsidRPr="0076204B" w:rsidR="004C3EE8">
        <w:t xml:space="preserve"> </w:t>
      </w:r>
      <w:r w:rsidRPr="0076204B" w:rsidR="009968DA">
        <w:t>(</w:t>
      </w:r>
      <w:r w:rsidRPr="0076204B" w:rsidR="002014FB">
        <w:rPr>
          <w:i/>
        </w:rPr>
        <w:t>id.</w:t>
      </w:r>
      <w:r w:rsidRPr="0076204B" w:rsidR="002014FB">
        <w:t xml:space="preserve"> </w:t>
      </w:r>
      <w:r w:rsidRPr="0076204B" w:rsidR="009968DA">
        <w:t>§ 12022, subd. (b)(1)).</w:t>
      </w:r>
      <w:r w:rsidRPr="0076204B">
        <w:t xml:space="preserve">  </w:t>
      </w:r>
      <w:r w:rsidRPr="0076204B" w:rsidR="002014FB">
        <w:t xml:space="preserve">(All undesignated statutory references are to the Penal Code.)  </w:t>
      </w:r>
      <w:r w:rsidRPr="0076204B">
        <w:t>The jury found</w:t>
      </w:r>
      <w:r w:rsidRPr="0076204B" w:rsidR="009968DA">
        <w:t xml:space="preserve"> true the special circumstances that </w:t>
      </w:r>
      <w:r w:rsidRPr="0076204B" w:rsidR="00295FDB">
        <w:t>he</w:t>
      </w:r>
      <w:r w:rsidRPr="0076204B" w:rsidR="009968DA">
        <w:t xml:space="preserve"> committed these murders while lying in wait (§ 190.2, </w:t>
      </w:r>
      <w:r w:rsidRPr="0076204B" w:rsidR="00804DC4">
        <w:t xml:space="preserve">former </w:t>
      </w:r>
      <w:r w:rsidRPr="0076204B" w:rsidR="009968DA">
        <w:t>subd. (a)(15)) and that he ha</w:t>
      </w:r>
      <w:r w:rsidRPr="0076204B" w:rsidR="005E21BD">
        <w:t>d</w:t>
      </w:r>
      <w:r w:rsidRPr="0076204B" w:rsidR="009968DA">
        <w:t xml:space="preserve"> been convicted of more than one offense of murder</w:t>
      </w:r>
      <w:r w:rsidRPr="0076204B" w:rsidR="00F368D2">
        <w:t xml:space="preserve"> </w:t>
      </w:r>
      <w:r w:rsidRPr="0076204B" w:rsidR="00F816FC">
        <w:t xml:space="preserve">in the first or second degree </w:t>
      </w:r>
      <w:r w:rsidRPr="0076204B" w:rsidR="00DF73A9">
        <w:t>(§ 190.2, subd. (a)(3)).</w:t>
      </w:r>
      <w:r w:rsidRPr="0076204B" w:rsidR="00C7795D">
        <w:t xml:space="preserve">  The jury also found </w:t>
      </w:r>
      <w:r w:rsidRPr="0076204B" w:rsidR="00295FDB">
        <w:t>him</w:t>
      </w:r>
      <w:r w:rsidRPr="0076204B" w:rsidR="00C7795D">
        <w:t xml:space="preserve"> guilty of forcible rape (§ 261, subd. (a)(2)), unlawful penetration by a foreign object (§ 289, subd. (a)), and kidnapping to commit rape (§ 209, subd. (b)(1)) of </w:t>
      </w:r>
      <w:r w:rsidRPr="0076204B" w:rsidR="002B18D3">
        <w:t>Y.M.</w:t>
      </w:r>
      <w:r w:rsidRPr="0076204B" w:rsidR="002014FB">
        <w:t>,</w:t>
      </w:r>
      <w:r w:rsidRPr="0076204B" w:rsidR="00C7795D">
        <w:t xml:space="preserve"> and </w:t>
      </w:r>
      <w:r w:rsidRPr="0076204B" w:rsidR="002014FB">
        <w:t xml:space="preserve">the jury </w:t>
      </w:r>
      <w:r w:rsidRPr="0076204B" w:rsidR="00C7795D">
        <w:t xml:space="preserve">found true the enhancement allegations </w:t>
      </w:r>
      <w:r w:rsidRPr="0076204B" w:rsidR="00295FDB">
        <w:t>for</w:t>
      </w:r>
      <w:r w:rsidRPr="0076204B" w:rsidR="00C7795D">
        <w:t xml:space="preserve"> those offenses.</w:t>
      </w:r>
      <w:r w:rsidRPr="0076204B" w:rsidR="00D22F8F">
        <w:t xml:space="preserve">  Following the penalty phase, the jury returned a verdict of death.  The trial court sentenced </w:t>
      </w:r>
      <w:r w:rsidRPr="0076204B" w:rsidR="00295FDB">
        <w:t>him</w:t>
      </w:r>
      <w:r w:rsidRPr="0076204B" w:rsidR="00D22F8F">
        <w:t xml:space="preserve"> to death</w:t>
      </w:r>
      <w:r w:rsidR="006F7BC1">
        <w:t>.</w:t>
      </w:r>
      <w:r w:rsidRPr="0076204B" w:rsidR="00D22F8F">
        <w:t xml:space="preserve">  This appeal is automatic.  (§ 1239, subd. (b).)  </w:t>
      </w:r>
      <w:r w:rsidRPr="0076204B" w:rsidR="00FA42EA">
        <w:t>W</w:t>
      </w:r>
      <w:r w:rsidRPr="0076204B" w:rsidR="00D22F8F">
        <w:t>e affirm the judgment.</w:t>
      </w:r>
      <w:r w:rsidRPr="0076204B" w:rsidR="00C7795D">
        <w:t xml:space="preserve"> </w:t>
      </w:r>
      <w:r w:rsidRPr="0076204B">
        <w:t xml:space="preserve"> </w:t>
      </w:r>
    </w:p>
    <w:p w:rsidR="00C8596A" w:rsidRPr="0076204B" w:rsidP="0076204B">
      <w:pPr>
        <w:pStyle w:val="Heading1"/>
      </w:pPr>
      <w:bookmarkStart w:id="6" w:name="_Toc24615809"/>
      <w:r w:rsidRPr="0076204B">
        <w:t xml:space="preserve">I.  </w:t>
      </w:r>
      <w:r w:rsidRPr="0076204B" w:rsidR="00C33D30">
        <w:t>Facts</w:t>
      </w:r>
      <w:bookmarkEnd w:id="6"/>
    </w:p>
    <w:p w:rsidR="00895995" w:rsidRPr="0076204B" w:rsidP="00B930EF">
      <w:pPr>
        <w:pStyle w:val="Heading2"/>
        <w:ind w:left="1080" w:hanging="360"/>
      </w:pPr>
      <w:bookmarkStart w:id="7" w:name="_Toc24615810"/>
      <w:r w:rsidRPr="0076204B">
        <w:t xml:space="preserve">A.  </w:t>
      </w:r>
      <w:r w:rsidRPr="0076204B" w:rsidR="005C3700">
        <w:t>Guilt Phase</w:t>
      </w:r>
      <w:bookmarkEnd w:id="7"/>
      <w:r w:rsidRPr="0076204B" w:rsidR="005C3700">
        <w:t xml:space="preserve"> </w:t>
      </w:r>
    </w:p>
    <w:p w:rsidR="000933F0" w:rsidRPr="0076204B" w:rsidP="0076204B">
      <w:pPr>
        <w:pStyle w:val="Heading3"/>
        <w:numPr>
          <w:ilvl w:val="0"/>
          <w:numId w:val="2"/>
        </w:numPr>
        <w:ind w:left="1584" w:hanging="432"/>
      </w:pPr>
      <w:bookmarkStart w:id="8" w:name="_Toc24615811"/>
      <w:r w:rsidRPr="0076204B">
        <w:t xml:space="preserve">Prosecution </w:t>
      </w:r>
      <w:r w:rsidRPr="0076204B" w:rsidR="002B487C">
        <w:t>Case</w:t>
      </w:r>
      <w:bookmarkEnd w:id="8"/>
    </w:p>
    <w:p w:rsidR="007B4F31" w:rsidRPr="0076204B" w:rsidP="0076204B">
      <w:pPr>
        <w:pStyle w:val="Heading4"/>
        <w:numPr>
          <w:ilvl w:val="0"/>
          <w:numId w:val="14"/>
        </w:numPr>
        <w:ind w:left="2016" w:hanging="432"/>
      </w:pPr>
      <w:bookmarkStart w:id="9" w:name="_Toc24615812"/>
      <w:r w:rsidRPr="0076204B">
        <w:t>Before</w:t>
      </w:r>
      <w:r w:rsidRPr="0076204B">
        <w:t xml:space="preserve"> the </w:t>
      </w:r>
      <w:r w:rsidRPr="0076204B" w:rsidR="001A5FE7">
        <w:t>m</w:t>
      </w:r>
      <w:r w:rsidRPr="0076204B">
        <w:t>urders</w:t>
      </w:r>
      <w:bookmarkEnd w:id="9"/>
      <w:r w:rsidRPr="0076204B">
        <w:t xml:space="preserve"> </w:t>
      </w:r>
    </w:p>
    <w:p w:rsidR="00AC6E9A" w:rsidRPr="0076204B" w:rsidP="0076204B">
      <w:pPr>
        <w:pStyle w:val="BodyText"/>
      </w:pPr>
      <w:r w:rsidRPr="0076204B">
        <w:tab/>
      </w:r>
      <w:r w:rsidRPr="0076204B" w:rsidR="00BF00BF">
        <w:t>Arturo Juarez Suarez</w:t>
      </w:r>
      <w:r w:rsidRPr="0076204B" w:rsidR="006D737F">
        <w:t xml:space="preserve"> </w:t>
      </w:r>
      <w:r w:rsidRPr="0076204B" w:rsidR="009B7C71">
        <w:t xml:space="preserve">(Juarez) </w:t>
      </w:r>
      <w:r w:rsidRPr="0076204B" w:rsidR="006D737F">
        <w:t>was a seasonal worker at the Parnell Ranch in Auburn</w:t>
      </w:r>
      <w:r w:rsidRPr="0076204B" w:rsidR="00BF00BF">
        <w:t xml:space="preserve"> in 1998</w:t>
      </w:r>
      <w:r w:rsidRPr="0076204B" w:rsidR="006D737F">
        <w:t xml:space="preserve">.  He lived </w:t>
      </w:r>
      <w:r w:rsidRPr="0076204B" w:rsidR="004C70EA">
        <w:t xml:space="preserve">in a trailer </w:t>
      </w:r>
      <w:r w:rsidRPr="0076204B" w:rsidR="006D737F">
        <w:t xml:space="preserve">on the ranch and worked six days </w:t>
      </w:r>
      <w:r w:rsidRPr="0076204B" w:rsidR="00F771AA">
        <w:t>a week</w:t>
      </w:r>
      <w:r w:rsidRPr="0076204B" w:rsidR="006D737F">
        <w:t>, typically taking Sundays</w:t>
      </w:r>
      <w:r w:rsidRPr="0076204B" w:rsidR="002014FB">
        <w:t xml:space="preserve"> off</w:t>
      </w:r>
      <w:r w:rsidRPr="0076204B" w:rsidR="006D737F">
        <w:t xml:space="preserve">.  He was married to </w:t>
      </w:r>
      <w:bookmarkStart w:id="10" w:name="_Hlk45097910"/>
      <w:r w:rsidRPr="0076204B" w:rsidR="002A01EB">
        <w:t xml:space="preserve">Maria </w:t>
      </w:r>
      <w:r w:rsidRPr="0076204B" w:rsidR="006D737F">
        <w:t xml:space="preserve">Isabel </w:t>
      </w:r>
      <w:r w:rsidRPr="0076204B" w:rsidR="002A01EB">
        <w:t xml:space="preserve">Juarez de </w:t>
      </w:r>
      <w:r w:rsidRPr="0076204B" w:rsidR="006D737F">
        <w:t>Martinez</w:t>
      </w:r>
      <w:bookmarkEnd w:id="10"/>
      <w:r w:rsidR="002A01EB">
        <w:t xml:space="preserve"> </w:t>
      </w:r>
      <w:r w:rsidRPr="0076204B" w:rsidR="002A01EB">
        <w:t>(Isabel)</w:t>
      </w:r>
      <w:r w:rsidRPr="0076204B" w:rsidR="00FD0C39">
        <w:t>, and he was</w:t>
      </w:r>
      <w:r w:rsidRPr="0076204B" w:rsidR="006D737F">
        <w:t xml:space="preserve"> friends with her brothers Jos</w:t>
      </w:r>
      <w:r w:rsidRPr="0076204B" w:rsidR="00560082">
        <w:t>é</w:t>
      </w:r>
      <w:r w:rsidRPr="0076204B" w:rsidR="006D737F">
        <w:t xml:space="preserve"> and Juan</w:t>
      </w:r>
      <w:r w:rsidRPr="0076204B" w:rsidR="00BF00BF">
        <w:t xml:space="preserve"> Martinez</w:t>
      </w:r>
      <w:r w:rsidRPr="0076204B" w:rsidR="00FD0C39">
        <w:t xml:space="preserve">, all of whom </w:t>
      </w:r>
      <w:r w:rsidRPr="0076204B" w:rsidR="00F771AA">
        <w:t xml:space="preserve">had grown </w:t>
      </w:r>
      <w:r w:rsidRPr="0076204B" w:rsidR="00FD0C39">
        <w:t>up in</w:t>
      </w:r>
      <w:r w:rsidRPr="0076204B" w:rsidR="004C70EA">
        <w:t xml:space="preserve"> the same town in</w:t>
      </w:r>
      <w:r w:rsidRPr="0076204B" w:rsidR="00FD0C39">
        <w:t xml:space="preserve"> Mexico</w:t>
      </w:r>
      <w:r w:rsidRPr="0076204B" w:rsidR="006D737F">
        <w:t>.</w:t>
      </w:r>
      <w:r w:rsidRPr="0076204B" w:rsidR="0024391A">
        <w:t xml:space="preserve">  </w:t>
      </w:r>
    </w:p>
    <w:p w:rsidR="000C5D04" w:rsidRPr="0076204B" w:rsidP="0076204B">
      <w:pPr>
        <w:pStyle w:val="BodyText"/>
      </w:pPr>
      <w:r w:rsidRPr="0076204B">
        <w:tab/>
      </w:r>
      <w:r w:rsidRPr="0076204B" w:rsidR="00560082">
        <w:t>José</w:t>
      </w:r>
      <w:r w:rsidRPr="0076204B" w:rsidR="0024391A">
        <w:t xml:space="preserve"> and his wife </w:t>
      </w:r>
      <w:r w:rsidRPr="0076204B" w:rsidR="00AA2026">
        <w:t>Y.M.</w:t>
      </w:r>
      <w:r w:rsidRPr="0076204B" w:rsidR="00BF00BF">
        <w:t xml:space="preserve"> </w:t>
      </w:r>
      <w:r w:rsidRPr="0076204B" w:rsidR="0024391A">
        <w:t xml:space="preserve">lived in Galt with their five-year-old </w:t>
      </w:r>
      <w:r w:rsidRPr="0076204B" w:rsidR="00EF59B8">
        <w:t>son</w:t>
      </w:r>
      <w:r w:rsidRPr="0076204B" w:rsidR="00942F27">
        <w:t xml:space="preserve">, </w:t>
      </w:r>
      <w:r w:rsidRPr="0076204B" w:rsidR="00D106B3">
        <w:t>J.M.</w:t>
      </w:r>
      <w:r w:rsidRPr="0076204B" w:rsidR="00942F27">
        <w:t>,</w:t>
      </w:r>
      <w:r w:rsidRPr="0076204B" w:rsidR="0024391A">
        <w:t xml:space="preserve"> and three-year-old </w:t>
      </w:r>
      <w:r w:rsidRPr="0076204B" w:rsidR="00EF59B8">
        <w:t>daughter</w:t>
      </w:r>
      <w:r w:rsidRPr="0076204B" w:rsidR="00942F27">
        <w:t xml:space="preserve">, </w:t>
      </w:r>
      <w:r w:rsidRPr="0076204B" w:rsidR="0024391A">
        <w:t>A</w:t>
      </w:r>
      <w:r w:rsidRPr="0076204B" w:rsidR="00F82E85">
        <w:t>.M</w:t>
      </w:r>
      <w:r w:rsidRPr="0076204B" w:rsidR="0024391A">
        <w:t>.  Juan also lived with them.</w:t>
      </w:r>
      <w:r w:rsidRPr="0076204B" w:rsidR="00FD0C39">
        <w:t xml:space="preserve">  Juarez often spent </w:t>
      </w:r>
      <w:r w:rsidRPr="0076204B" w:rsidR="004C70EA">
        <w:t xml:space="preserve">holidays and </w:t>
      </w:r>
      <w:r w:rsidRPr="0076204B" w:rsidR="00FD0C39">
        <w:t>weekends with th</w:t>
      </w:r>
      <w:r w:rsidRPr="0076204B">
        <w:t>e family</w:t>
      </w:r>
      <w:r w:rsidRPr="0076204B" w:rsidR="00FD0C39">
        <w:t xml:space="preserve">.  </w:t>
      </w:r>
      <w:r w:rsidRPr="0076204B">
        <w:t>He</w:t>
      </w:r>
      <w:r w:rsidRPr="0076204B" w:rsidR="00FD0C39">
        <w:t xml:space="preserve"> </w:t>
      </w:r>
      <w:r w:rsidRPr="0076204B">
        <w:t>had</w:t>
      </w:r>
      <w:r w:rsidRPr="0076204B" w:rsidR="00FD0C39">
        <w:t xml:space="preserve"> a good relationship with </w:t>
      </w:r>
      <w:r w:rsidRPr="0076204B" w:rsidR="00D106B3">
        <w:t>J.M.</w:t>
      </w:r>
      <w:r w:rsidRPr="0076204B" w:rsidR="00FD0C39">
        <w:t xml:space="preserve"> and A</w:t>
      </w:r>
      <w:r w:rsidRPr="0076204B" w:rsidR="00F82E85">
        <w:t>.M</w:t>
      </w:r>
      <w:r w:rsidRPr="0076204B" w:rsidR="00FD0C39">
        <w:t>.</w:t>
      </w:r>
      <w:r w:rsidRPr="0076204B">
        <w:t xml:space="preserve">  </w:t>
      </w:r>
    </w:p>
    <w:p w:rsidR="00A1014A" w:rsidRPr="0076204B" w:rsidP="0076204B">
      <w:pPr>
        <w:pStyle w:val="BodyText"/>
      </w:pPr>
      <w:r w:rsidRPr="0076204B">
        <w:tab/>
      </w:r>
      <w:r w:rsidRPr="0076204B" w:rsidR="00AC6E9A">
        <w:t>Y</w:t>
      </w:r>
      <w:r w:rsidRPr="0076204B" w:rsidR="009948A5">
        <w:t xml:space="preserve">.M. </w:t>
      </w:r>
      <w:r w:rsidRPr="0076204B" w:rsidR="00AC6E9A">
        <w:t>testified</w:t>
      </w:r>
      <w:r w:rsidRPr="0076204B" w:rsidR="00FD0C39">
        <w:t xml:space="preserve"> </w:t>
      </w:r>
      <w:r w:rsidRPr="0076204B" w:rsidR="00EF59B8">
        <w:t>that Juarez</w:t>
      </w:r>
      <w:r w:rsidRPr="0076204B" w:rsidR="000A6525">
        <w:t xml:space="preserve"> made </w:t>
      </w:r>
      <w:r w:rsidRPr="0076204B" w:rsidR="00AC6E9A">
        <w:t>her</w:t>
      </w:r>
      <w:r w:rsidRPr="0076204B" w:rsidR="000A6525">
        <w:t xml:space="preserve"> uncomfortable on two occasions</w:t>
      </w:r>
      <w:r w:rsidRPr="0076204B" w:rsidR="00EF59B8">
        <w:t xml:space="preserve">, a few years </w:t>
      </w:r>
      <w:r w:rsidRPr="0076204B" w:rsidR="00F771AA">
        <w:t>before the capital crimes</w:t>
      </w:r>
      <w:r w:rsidRPr="0076204B" w:rsidR="000A6525">
        <w:t>.  One time, he grabbed her waist, she told him to let her go, he said he was not going to do anything</w:t>
      </w:r>
      <w:r w:rsidRPr="0076204B" w:rsidR="00EF59B8">
        <w:t>,</w:t>
      </w:r>
      <w:r w:rsidRPr="0076204B" w:rsidR="000A6525">
        <w:t xml:space="preserve"> and </w:t>
      </w:r>
      <w:r w:rsidRPr="0076204B" w:rsidR="00EF59B8">
        <w:t xml:space="preserve">he </w:t>
      </w:r>
      <w:r w:rsidRPr="0076204B" w:rsidR="000A6525">
        <w:t>let her go.  She slapped his face, and he told her not to hit him.  Another time, he touched her ribs and her neck, and she told him to leave her alone.</w:t>
      </w:r>
      <w:r w:rsidRPr="0076204B" w:rsidR="00B92F39">
        <w:t xml:space="preserve">  She told </w:t>
      </w:r>
      <w:r w:rsidRPr="0076204B" w:rsidR="00560082">
        <w:t>José</w:t>
      </w:r>
      <w:r w:rsidRPr="0076204B" w:rsidR="00B92F39">
        <w:t xml:space="preserve"> about one of these occasions, and it caused </w:t>
      </w:r>
      <w:r w:rsidRPr="0076204B" w:rsidR="00AC6E9A">
        <w:t xml:space="preserve">some </w:t>
      </w:r>
      <w:r w:rsidRPr="0076204B" w:rsidR="00B92F39">
        <w:t>problems that were ultimately resolved.</w:t>
      </w:r>
      <w:r w:rsidRPr="0076204B" w:rsidR="000A6525">
        <w:t xml:space="preserve">  </w:t>
      </w:r>
      <w:r w:rsidRPr="0076204B" w:rsidR="00820EB9">
        <w:t xml:space="preserve"> </w:t>
      </w:r>
    </w:p>
    <w:p w:rsidR="00532CC7" w:rsidRPr="0076204B" w:rsidP="0076204B">
      <w:pPr>
        <w:pStyle w:val="BodyText"/>
      </w:pPr>
      <w:r w:rsidRPr="0076204B">
        <w:tab/>
      </w:r>
      <w:r w:rsidRPr="0076204B" w:rsidR="003E22A6">
        <w:t xml:space="preserve">On July 4, 1998, </w:t>
      </w:r>
      <w:r w:rsidRPr="0076204B" w:rsidR="00560082">
        <w:t>José</w:t>
      </w:r>
      <w:r w:rsidRPr="0076204B" w:rsidR="00487B80">
        <w:t>, Y</w:t>
      </w:r>
      <w:r w:rsidRPr="0076204B" w:rsidR="009948A5">
        <w:t>.M.</w:t>
      </w:r>
      <w:r w:rsidRPr="0076204B" w:rsidR="00487B80">
        <w:t>, J</w:t>
      </w:r>
      <w:r w:rsidRPr="0076204B" w:rsidR="00D106B3">
        <w:t>.M.</w:t>
      </w:r>
      <w:r w:rsidRPr="0076204B" w:rsidR="00FB2F2F">
        <w:t>, A</w:t>
      </w:r>
      <w:r w:rsidRPr="0076204B" w:rsidR="00F82E85">
        <w:t>.M.</w:t>
      </w:r>
      <w:r w:rsidRPr="0076204B" w:rsidR="00FB2F2F">
        <w:t>, and Juan visited San Francisco</w:t>
      </w:r>
      <w:r w:rsidR="00DD51C0">
        <w:t xml:space="preserve"> without telling Juarez</w:t>
      </w:r>
      <w:r w:rsidRPr="0076204B" w:rsidR="00FB2F2F">
        <w:t xml:space="preserve">. </w:t>
      </w:r>
      <w:r w:rsidR="005101D8">
        <w:t xml:space="preserve"> </w:t>
      </w:r>
      <w:r w:rsidRPr="0076204B" w:rsidR="00FB2F2F">
        <w:t xml:space="preserve">When they returned, Juarez and his friend </w:t>
      </w:r>
      <w:bookmarkStart w:id="11" w:name="_Hlk45098140"/>
      <w:r w:rsidRPr="0076204B" w:rsidR="00FB2F2F">
        <w:t xml:space="preserve">Ernesto Orozco </w:t>
      </w:r>
      <w:bookmarkEnd w:id="11"/>
      <w:r w:rsidRPr="0076204B" w:rsidR="00FB2F2F">
        <w:t xml:space="preserve">were </w:t>
      </w:r>
      <w:r w:rsidRPr="0076204B" w:rsidR="00F537E1">
        <w:t>at</w:t>
      </w:r>
      <w:r w:rsidRPr="0076204B" w:rsidR="00893690">
        <w:t xml:space="preserve"> the Martinez</w:t>
      </w:r>
      <w:r w:rsidRPr="0076204B" w:rsidR="00EF59B8">
        <w:t>e</w:t>
      </w:r>
      <w:r w:rsidRPr="0076204B" w:rsidR="00893690">
        <w:t>s</w:t>
      </w:r>
      <w:r w:rsidRPr="0076204B" w:rsidR="00EF59B8">
        <w:t>’</w:t>
      </w:r>
      <w:r w:rsidRPr="0076204B" w:rsidR="00893690">
        <w:t xml:space="preserve"> home</w:t>
      </w:r>
      <w:r w:rsidRPr="0076204B" w:rsidR="00FB2F2F">
        <w:t>.</w:t>
      </w:r>
      <w:r w:rsidRPr="0076204B" w:rsidR="004147CA">
        <w:t xml:space="preserve">  </w:t>
      </w:r>
      <w:r w:rsidRPr="0076204B" w:rsidR="003644C5">
        <w:t>Juarez and Orozco</w:t>
      </w:r>
      <w:r w:rsidRPr="0076204B" w:rsidR="00560082">
        <w:t xml:space="preserve"> </w:t>
      </w:r>
      <w:r w:rsidRPr="0076204B" w:rsidR="003644C5">
        <w:t xml:space="preserve">spent the night there.  </w:t>
      </w:r>
      <w:r w:rsidRPr="0076204B">
        <w:t>Y</w:t>
      </w:r>
      <w:r w:rsidRPr="0076204B" w:rsidR="009948A5">
        <w:t>.M.</w:t>
      </w:r>
      <w:r w:rsidRPr="0076204B">
        <w:t xml:space="preserve"> thought Juarez seemed upset when they said that they </w:t>
      </w:r>
      <w:r w:rsidRPr="0076204B" w:rsidR="00DE7371">
        <w:t>had not been able to</w:t>
      </w:r>
      <w:r w:rsidRPr="0076204B" w:rsidR="001F5D5D">
        <w:t xml:space="preserve"> </w:t>
      </w:r>
      <w:r w:rsidRPr="0076204B" w:rsidR="0041167B">
        <w:t>call</w:t>
      </w:r>
      <w:r w:rsidRPr="0076204B" w:rsidR="001F5D5D">
        <w:t xml:space="preserve"> hi</w:t>
      </w:r>
      <w:r w:rsidRPr="0076204B" w:rsidR="00DE7371">
        <w:t>m</w:t>
      </w:r>
      <w:r w:rsidR="001868C9">
        <w:t xml:space="preserve"> before they had left for San Francisco that day</w:t>
      </w:r>
      <w:r w:rsidRPr="0076204B">
        <w:t>.</w:t>
      </w:r>
      <w:r w:rsidRPr="0076204B" w:rsidR="003644C5">
        <w:t xml:space="preserve">  </w:t>
      </w:r>
      <w:r w:rsidRPr="0076204B">
        <w:t xml:space="preserve">Orozco </w:t>
      </w:r>
      <w:r w:rsidRPr="0076204B" w:rsidR="005B147B">
        <w:t xml:space="preserve">testified that he </w:t>
      </w:r>
      <w:r w:rsidRPr="0076204B">
        <w:t>did not notice any problems</w:t>
      </w:r>
      <w:r w:rsidRPr="0076204B" w:rsidR="00560082">
        <w:t>,</w:t>
      </w:r>
      <w:r w:rsidRPr="0076204B" w:rsidR="005B147B">
        <w:t xml:space="preserve"> but</w:t>
      </w:r>
      <w:r w:rsidRPr="0076204B">
        <w:t xml:space="preserve"> on the drive there, he commented that the Parnell Ranch seemed like </w:t>
      </w:r>
      <w:r w:rsidRPr="0076204B">
        <w:t>a nice place to live, and Juarez r</w:t>
      </w:r>
      <w:r w:rsidRPr="0076204B" w:rsidR="003644C5">
        <w:t>eplied</w:t>
      </w:r>
      <w:r w:rsidRPr="0076204B">
        <w:t xml:space="preserve">, “You’re way off.  One can go crazy here by oneself.” </w:t>
      </w:r>
      <w:r w:rsidRPr="0076204B" w:rsidR="005B147B">
        <w:t xml:space="preserve"> </w:t>
      </w:r>
    </w:p>
    <w:p w:rsidR="00E81AF2" w:rsidRPr="0076204B" w:rsidP="0076204B">
      <w:pPr>
        <w:pStyle w:val="BodyText"/>
      </w:pPr>
      <w:r w:rsidRPr="0076204B">
        <w:tab/>
      </w:r>
      <w:r w:rsidRPr="0076204B" w:rsidR="007E32AA">
        <w:t xml:space="preserve">Before </w:t>
      </w:r>
      <w:r w:rsidRPr="0076204B" w:rsidR="00ED243B">
        <w:t>leaving</w:t>
      </w:r>
      <w:r w:rsidRPr="0076204B" w:rsidR="007E32AA">
        <w:t xml:space="preserve">, </w:t>
      </w:r>
      <w:r w:rsidRPr="0076204B" w:rsidR="00ED243B">
        <w:t>Juarez</w:t>
      </w:r>
      <w:r w:rsidRPr="0076204B" w:rsidR="007E32AA">
        <w:t xml:space="preserve"> </w:t>
      </w:r>
      <w:r w:rsidRPr="0076204B">
        <w:t xml:space="preserve">made plans </w:t>
      </w:r>
      <w:r w:rsidRPr="0076204B" w:rsidR="007E32AA">
        <w:t xml:space="preserve">with </w:t>
      </w:r>
      <w:r w:rsidRPr="0076204B" w:rsidR="00560082">
        <w:t>José</w:t>
      </w:r>
      <w:r w:rsidRPr="0076204B" w:rsidR="007E32AA">
        <w:t xml:space="preserve"> for </w:t>
      </w:r>
      <w:r w:rsidRPr="0076204B">
        <w:t xml:space="preserve">the </w:t>
      </w:r>
      <w:r w:rsidRPr="0076204B" w:rsidR="002775BC">
        <w:t>next</w:t>
      </w:r>
      <w:r w:rsidRPr="0076204B">
        <w:t xml:space="preserve"> weekend.</w:t>
      </w:r>
      <w:r w:rsidRPr="0076204B" w:rsidR="005F3007">
        <w:t xml:space="preserve">  </w:t>
      </w:r>
      <w:r w:rsidRPr="0076204B" w:rsidR="001F5D5D">
        <w:t>Y</w:t>
      </w:r>
      <w:r w:rsidRPr="0076204B" w:rsidR="009948A5">
        <w:t>.M.</w:t>
      </w:r>
      <w:r w:rsidRPr="0076204B" w:rsidR="001F5D5D">
        <w:t xml:space="preserve"> testified that her family</w:t>
      </w:r>
      <w:r w:rsidRPr="0076204B" w:rsidR="005F3007">
        <w:t xml:space="preserve"> planned to pick </w:t>
      </w:r>
      <w:r w:rsidRPr="0076204B" w:rsidR="002775BC">
        <w:t>him up</w:t>
      </w:r>
      <w:r w:rsidRPr="0076204B" w:rsidR="005F3007">
        <w:t xml:space="preserve"> from the Parnell Ranch on </w:t>
      </w:r>
      <w:r w:rsidRPr="0076204B" w:rsidR="00F400AB">
        <w:t xml:space="preserve">Sunday, </w:t>
      </w:r>
      <w:r w:rsidRPr="0076204B" w:rsidR="005F3007">
        <w:t xml:space="preserve">July 12 and </w:t>
      </w:r>
      <w:r w:rsidRPr="0076204B" w:rsidR="007E32AA">
        <w:t>give him</w:t>
      </w:r>
      <w:r w:rsidRPr="0076204B" w:rsidR="005F3007">
        <w:t xml:space="preserve"> their car to attend an </w:t>
      </w:r>
      <w:r w:rsidRPr="0076204B" w:rsidR="007E32AA">
        <w:t xml:space="preserve">immigration appointment </w:t>
      </w:r>
      <w:r w:rsidRPr="0076204B" w:rsidR="001F5D5D">
        <w:t xml:space="preserve">on </w:t>
      </w:r>
      <w:r w:rsidRPr="0076204B" w:rsidR="00F400AB">
        <w:t xml:space="preserve">Monday, </w:t>
      </w:r>
      <w:r w:rsidRPr="0076204B" w:rsidR="001F5D5D">
        <w:t>July 13</w:t>
      </w:r>
      <w:r w:rsidRPr="0076204B" w:rsidR="005F3007">
        <w:t>.</w:t>
      </w:r>
      <w:r w:rsidRPr="0076204B" w:rsidR="007E32AA">
        <w:t xml:space="preserve">  Juarez told his boss, </w:t>
      </w:r>
      <w:bookmarkStart w:id="12" w:name="_Hlk45098212"/>
      <w:r w:rsidRPr="0076204B" w:rsidR="00AB1618">
        <w:t>Jack</w:t>
      </w:r>
      <w:r w:rsidRPr="0076204B" w:rsidR="007E32AA">
        <w:t xml:space="preserve"> Parnell</w:t>
      </w:r>
      <w:r w:rsidRPr="0076204B" w:rsidR="00AE2572">
        <w:t>,</w:t>
      </w:r>
      <w:r w:rsidRPr="0076204B" w:rsidR="00AB1618">
        <w:t xml:space="preserve"> </w:t>
      </w:r>
      <w:bookmarkEnd w:id="12"/>
      <w:r w:rsidRPr="0076204B" w:rsidR="007E32AA">
        <w:t>that he planned to work on July 12 and take off July 13.</w:t>
      </w:r>
    </w:p>
    <w:p w:rsidR="0086230B" w:rsidRPr="0076204B" w:rsidP="0076204B">
      <w:pPr>
        <w:pStyle w:val="Heading4"/>
        <w:numPr>
          <w:ilvl w:val="0"/>
          <w:numId w:val="14"/>
        </w:numPr>
        <w:ind w:left="2016" w:hanging="432"/>
      </w:pPr>
      <w:bookmarkStart w:id="13" w:name="_Toc24615813"/>
      <w:r w:rsidRPr="0076204B">
        <w:t>July 12, 1998</w:t>
      </w:r>
      <w:bookmarkEnd w:id="13"/>
      <w:r w:rsidRPr="0076204B" w:rsidR="005F3007">
        <w:t xml:space="preserve">  </w:t>
      </w:r>
      <w:r w:rsidRPr="0076204B" w:rsidR="00532CC7">
        <w:t xml:space="preserve"> </w:t>
      </w:r>
      <w:r w:rsidRPr="0076204B" w:rsidR="00FB2F2F">
        <w:t xml:space="preserve">  </w:t>
      </w:r>
    </w:p>
    <w:p w:rsidR="00335CE2" w:rsidRPr="0076204B" w:rsidP="0076204B">
      <w:pPr>
        <w:pStyle w:val="BodyText"/>
      </w:pPr>
      <w:r w:rsidRPr="0076204B">
        <w:tab/>
        <w:t>A</w:t>
      </w:r>
      <w:r w:rsidRPr="0076204B" w:rsidR="00BC5178">
        <w:t>t</w:t>
      </w:r>
      <w:r w:rsidRPr="0076204B">
        <w:t xml:space="preserve"> 4:00 or 4:30 p.m. on July 12, </w:t>
      </w:r>
      <w:r w:rsidRPr="0076204B" w:rsidR="00560082">
        <w:t>José</w:t>
      </w:r>
      <w:r w:rsidRPr="0076204B">
        <w:t>, Y</w:t>
      </w:r>
      <w:r w:rsidRPr="0076204B" w:rsidR="009948A5">
        <w:t>.M.</w:t>
      </w:r>
      <w:r w:rsidRPr="0076204B">
        <w:t>, J</w:t>
      </w:r>
      <w:r w:rsidRPr="0076204B" w:rsidR="00D106B3">
        <w:t>.M.</w:t>
      </w:r>
      <w:r w:rsidRPr="0076204B">
        <w:t>, A</w:t>
      </w:r>
      <w:r w:rsidRPr="0076204B" w:rsidR="00F82E85">
        <w:t>.M.</w:t>
      </w:r>
      <w:r w:rsidRPr="0076204B">
        <w:t>, and Juan arrived at the Parnell Ranch.</w:t>
      </w:r>
      <w:r w:rsidRPr="0076204B" w:rsidR="00354658">
        <w:t xml:space="preserve">  </w:t>
      </w:r>
      <w:r w:rsidRPr="0076204B" w:rsidR="00560082">
        <w:t>José</w:t>
      </w:r>
      <w:r w:rsidRPr="0076204B" w:rsidR="00BC5178">
        <w:t xml:space="preserve"> wore a watch</w:t>
      </w:r>
      <w:r w:rsidRPr="0076204B" w:rsidR="00560082">
        <w:t>,</w:t>
      </w:r>
      <w:r w:rsidRPr="0076204B" w:rsidR="00BC5178">
        <w:t xml:space="preserve"> Juan wore gold chains</w:t>
      </w:r>
      <w:r w:rsidRPr="0076204B" w:rsidR="00560082">
        <w:t>,</w:t>
      </w:r>
      <w:r w:rsidRPr="0076204B" w:rsidR="00BC5178">
        <w:t xml:space="preserve"> and both carried wallets.  </w:t>
      </w:r>
      <w:r w:rsidRPr="0076204B" w:rsidR="00D72D46">
        <w:t>Y</w:t>
      </w:r>
      <w:r w:rsidRPr="0076204B" w:rsidR="009948A5">
        <w:t xml:space="preserve">.M. </w:t>
      </w:r>
      <w:r w:rsidRPr="0076204B" w:rsidR="00D72D46">
        <w:t xml:space="preserve">wore green shorts, a </w:t>
      </w:r>
      <w:r w:rsidRPr="0076204B" w:rsidR="00BC5178">
        <w:t xml:space="preserve">white </w:t>
      </w:r>
      <w:r w:rsidRPr="0076204B" w:rsidR="00D72D46">
        <w:t xml:space="preserve">shirt, </w:t>
      </w:r>
      <w:r w:rsidRPr="0076204B" w:rsidR="00BC5178">
        <w:t xml:space="preserve">and </w:t>
      </w:r>
      <w:r w:rsidRPr="0076204B" w:rsidR="00D72D46">
        <w:t xml:space="preserve">tennis shoes.  </w:t>
      </w:r>
    </w:p>
    <w:p w:rsidR="00354658" w:rsidRPr="0076204B" w:rsidP="0076204B">
      <w:pPr>
        <w:pStyle w:val="BodyText"/>
      </w:pPr>
      <w:r w:rsidRPr="0076204B">
        <w:tab/>
      </w:r>
      <w:r w:rsidRPr="0076204B">
        <w:t>When they arrived, they did not see Juarez.  Y</w:t>
      </w:r>
      <w:r w:rsidRPr="0076204B" w:rsidR="009948A5">
        <w:t>.M.</w:t>
      </w:r>
      <w:r w:rsidRPr="0076204B">
        <w:t xml:space="preserve"> went to his trailer to retrieve some soap to wash the</w:t>
      </w:r>
      <w:r w:rsidRPr="0076204B" w:rsidR="00BC5178">
        <w:t>ir</w:t>
      </w:r>
      <w:r w:rsidRPr="0076204B">
        <w:t xml:space="preserve"> car.  As she returned to the car, </w:t>
      </w:r>
      <w:r w:rsidRPr="0076204B" w:rsidR="007E3796">
        <w:t xml:space="preserve">she saw Juarez and </w:t>
      </w:r>
      <w:r w:rsidRPr="0076204B" w:rsidR="00560082">
        <w:t>José</w:t>
      </w:r>
      <w:r w:rsidRPr="0076204B" w:rsidR="007E3796">
        <w:t xml:space="preserve"> walking together toward </w:t>
      </w:r>
      <w:r w:rsidRPr="0076204B" w:rsidR="00BC5178">
        <w:t>it</w:t>
      </w:r>
      <w:r w:rsidRPr="0076204B" w:rsidR="007E3796">
        <w:t>.</w:t>
      </w:r>
      <w:r w:rsidRPr="0076204B" w:rsidR="006D6EBC">
        <w:t xml:space="preserve">  </w:t>
      </w:r>
      <w:r w:rsidRPr="0076204B" w:rsidR="00754F62">
        <w:t>She did not see Juan.</w:t>
      </w:r>
      <w:r w:rsidRPr="0076204B" w:rsidR="0071012A">
        <w:t xml:space="preserve">  </w:t>
      </w:r>
      <w:r w:rsidRPr="0076204B" w:rsidR="005F6432">
        <w:t xml:space="preserve">Before washing the car, </w:t>
      </w:r>
      <w:r w:rsidRPr="0076204B" w:rsidR="00560082">
        <w:t>José</w:t>
      </w:r>
      <w:r w:rsidRPr="0076204B" w:rsidR="006D6EBC">
        <w:t xml:space="preserve"> </w:t>
      </w:r>
      <w:r w:rsidRPr="0076204B" w:rsidR="005F6432">
        <w:t>needed to</w:t>
      </w:r>
      <w:r w:rsidRPr="0076204B" w:rsidR="00BC5178">
        <w:t xml:space="preserve"> </w:t>
      </w:r>
      <w:r w:rsidRPr="0076204B" w:rsidR="006D6EBC">
        <w:t>fix an issue with the car</w:t>
      </w:r>
      <w:r w:rsidRPr="0076204B" w:rsidR="005F6432">
        <w:t>’s battery</w:t>
      </w:r>
      <w:r w:rsidRPr="0076204B" w:rsidR="006D6EBC">
        <w:t>, and Juarez gave him a knife to assist.</w:t>
      </w:r>
      <w:r w:rsidRPr="0076204B" w:rsidR="00370F50">
        <w:t xml:space="preserve">  While </w:t>
      </w:r>
      <w:r w:rsidRPr="0076204B" w:rsidR="00560082">
        <w:t>José</w:t>
      </w:r>
      <w:r w:rsidRPr="0076204B" w:rsidR="00370F50">
        <w:t xml:space="preserve"> fixed the issue, Juarez </w:t>
      </w:r>
      <w:r w:rsidRPr="0076204B" w:rsidR="00E95DDD">
        <w:t>left</w:t>
      </w:r>
      <w:r w:rsidRPr="0076204B" w:rsidR="00370F50">
        <w:t xml:space="preserve">.  </w:t>
      </w:r>
      <w:r w:rsidRPr="0076204B" w:rsidR="00E95DDD">
        <w:t>When Juarez returned</w:t>
      </w:r>
      <w:r w:rsidRPr="0076204B" w:rsidR="007E1037">
        <w:t xml:space="preserve">, </w:t>
      </w:r>
      <w:r w:rsidRPr="0076204B" w:rsidR="00E95DDD">
        <w:t>he</w:t>
      </w:r>
      <w:r w:rsidRPr="0076204B" w:rsidR="00370F50">
        <w:t xml:space="preserve"> asked </w:t>
      </w:r>
      <w:r w:rsidRPr="0076204B" w:rsidR="00560082">
        <w:t>José</w:t>
      </w:r>
      <w:r w:rsidRPr="0076204B" w:rsidR="00370F50">
        <w:t xml:space="preserve"> to accompany him, which </w:t>
      </w:r>
      <w:r w:rsidRPr="0076204B" w:rsidR="00560082">
        <w:t>José</w:t>
      </w:r>
      <w:r w:rsidRPr="0076204B" w:rsidR="00370F50">
        <w:t xml:space="preserve"> did.  Y</w:t>
      </w:r>
      <w:r w:rsidRPr="0076204B" w:rsidR="009948A5">
        <w:t xml:space="preserve">.M. </w:t>
      </w:r>
      <w:r w:rsidRPr="0076204B" w:rsidR="00370F50">
        <w:t>finished washing the car</w:t>
      </w:r>
      <w:r w:rsidRPr="0076204B" w:rsidR="00E95DDD">
        <w:t>, went t</w:t>
      </w:r>
      <w:r w:rsidRPr="0076204B" w:rsidR="004003FB">
        <w:t xml:space="preserve">oward </w:t>
      </w:r>
      <w:r w:rsidRPr="0076204B" w:rsidR="00E95DDD">
        <w:t xml:space="preserve">the trailer, </w:t>
      </w:r>
      <w:r w:rsidRPr="0076204B" w:rsidR="00370F50">
        <w:t xml:space="preserve">and </w:t>
      </w:r>
      <w:r w:rsidRPr="0076204B" w:rsidR="00FD7CC7">
        <w:t>saw</w:t>
      </w:r>
      <w:r w:rsidRPr="0076204B" w:rsidR="00370F50">
        <w:t xml:space="preserve"> Juarez and </w:t>
      </w:r>
      <w:r w:rsidRPr="0076204B" w:rsidR="00560082">
        <w:t>José</w:t>
      </w:r>
      <w:r w:rsidRPr="0076204B" w:rsidR="00370F50">
        <w:t xml:space="preserve"> standing in the field.</w:t>
      </w:r>
      <w:r w:rsidRPr="0076204B" w:rsidR="007E1037">
        <w:t xml:space="preserve">  </w:t>
      </w:r>
      <w:r w:rsidRPr="0076204B" w:rsidR="00370F50">
        <w:t xml:space="preserve"> </w:t>
      </w:r>
      <w:r w:rsidRPr="0076204B" w:rsidR="007E3796">
        <w:t xml:space="preserve">  </w:t>
      </w:r>
    </w:p>
    <w:p w:rsidR="00D07CA0" w:rsidRPr="0076204B" w:rsidP="0076204B">
      <w:pPr>
        <w:pStyle w:val="BodyText"/>
      </w:pPr>
      <w:r w:rsidRPr="0076204B">
        <w:tab/>
      </w:r>
      <w:r w:rsidRPr="0076204B" w:rsidR="005C3ABA">
        <w:t>Juarez returned and asked Y</w:t>
      </w:r>
      <w:r w:rsidRPr="0076204B" w:rsidR="009948A5">
        <w:t>.M.</w:t>
      </w:r>
      <w:r w:rsidRPr="0076204B" w:rsidR="005C3ABA">
        <w:t xml:space="preserve"> for the car keys, which she gave him.  He went into his trailer, changed his pants, and asked her if she wanted anything from the store.  She requested </w:t>
      </w:r>
      <w:r w:rsidRPr="0076204B" w:rsidR="00497A85">
        <w:t>chips and a tea drink</w:t>
      </w:r>
      <w:r w:rsidRPr="0076204B" w:rsidR="00AF2A46">
        <w:t>.  A</w:t>
      </w:r>
      <w:r w:rsidRPr="0076204B" w:rsidR="00BF5EA0">
        <w:t>round this time, s</w:t>
      </w:r>
      <w:r w:rsidRPr="0076204B" w:rsidR="00B97A82">
        <w:t>he</w:t>
      </w:r>
      <w:r w:rsidRPr="0076204B" w:rsidR="00FD7CC7">
        <w:t xml:space="preserve"> </w:t>
      </w:r>
      <w:r w:rsidRPr="0076204B" w:rsidR="00B97A82">
        <w:t xml:space="preserve">noticed </w:t>
      </w:r>
      <w:r w:rsidRPr="0076204B" w:rsidR="00E1549E">
        <w:t>a rifl</w:t>
      </w:r>
      <w:r w:rsidRPr="0076204B" w:rsidR="00AF2A46">
        <w:t>e “standing there,” although she did not recall its precise location</w:t>
      </w:r>
      <w:r w:rsidRPr="0076204B" w:rsidR="00E1549E">
        <w:t xml:space="preserve">.  Once </w:t>
      </w:r>
      <w:r w:rsidRPr="0076204B" w:rsidR="0041167B">
        <w:t xml:space="preserve">he </w:t>
      </w:r>
      <w:r w:rsidRPr="0076204B" w:rsidR="00E1549E">
        <w:t xml:space="preserve">left, she walked around the </w:t>
      </w:r>
      <w:r w:rsidRPr="0076204B" w:rsidR="0041167B">
        <w:t>ranch</w:t>
      </w:r>
      <w:r w:rsidRPr="0076204B" w:rsidR="00E1549E">
        <w:t xml:space="preserve"> with her children </w:t>
      </w:r>
      <w:r w:rsidRPr="0076204B" w:rsidR="004918D9">
        <w:t xml:space="preserve">for </w:t>
      </w:r>
      <w:r w:rsidRPr="0076204B" w:rsidR="0041167B">
        <w:t>an</w:t>
      </w:r>
      <w:r w:rsidRPr="0076204B" w:rsidR="004918D9">
        <w:t xml:space="preserve"> hour and a half</w:t>
      </w:r>
      <w:r w:rsidRPr="0076204B" w:rsidR="00E1549E">
        <w:t>.</w:t>
      </w:r>
    </w:p>
    <w:p w:rsidR="000850FA" w:rsidRPr="0076204B" w:rsidP="0076204B">
      <w:pPr>
        <w:pStyle w:val="BodyText"/>
      </w:pPr>
      <w:r w:rsidRPr="0076204B">
        <w:tab/>
        <w:t>Juarez returned with</w:t>
      </w:r>
      <w:r w:rsidRPr="0076204B" w:rsidR="00497A85">
        <w:t xml:space="preserve"> chips, a tea drink, and beer.</w:t>
      </w:r>
      <w:r w:rsidRPr="0076204B">
        <w:t xml:space="preserve">  Y</w:t>
      </w:r>
      <w:r w:rsidRPr="0076204B" w:rsidR="009948A5">
        <w:t>.M.</w:t>
      </w:r>
      <w:r w:rsidRPr="0076204B">
        <w:t xml:space="preserve"> asked where </w:t>
      </w:r>
      <w:r w:rsidRPr="0076204B" w:rsidR="00560082">
        <w:t>José</w:t>
      </w:r>
      <w:r w:rsidRPr="0076204B">
        <w:t xml:space="preserve"> and Juan were, and Juarez </w:t>
      </w:r>
      <w:r w:rsidRPr="0076204B" w:rsidR="0041167B">
        <w:t>said</w:t>
      </w:r>
      <w:r w:rsidRPr="0076204B">
        <w:t xml:space="preserve"> that they were cleaning and cutting a deer that </w:t>
      </w:r>
      <w:r w:rsidRPr="0076204B" w:rsidR="0041167B">
        <w:t>he</w:t>
      </w:r>
      <w:r w:rsidRPr="0076204B" w:rsidR="00157FBB">
        <w:t xml:space="preserve"> had killed</w:t>
      </w:r>
      <w:r w:rsidRPr="0076204B">
        <w:t>.</w:t>
      </w:r>
      <w:r w:rsidRPr="0076204B" w:rsidR="00FD7CC7">
        <w:t xml:space="preserve">  Juarez asked her to cut some aluminum foil for the deer meat and </w:t>
      </w:r>
      <w:r w:rsidRPr="0076204B" w:rsidR="004003FB">
        <w:t>said</w:t>
      </w:r>
      <w:r w:rsidRPr="0076204B" w:rsidR="00FD7CC7">
        <w:t xml:space="preserve"> that he was going back to the deer.</w:t>
      </w:r>
      <w:r w:rsidRPr="0076204B">
        <w:t xml:space="preserve">  After cutting some foil, Y</w:t>
      </w:r>
      <w:r w:rsidRPr="0076204B" w:rsidR="009948A5">
        <w:t>.M.</w:t>
      </w:r>
      <w:r w:rsidRPr="0076204B">
        <w:t xml:space="preserve"> sat in a chair outside the trailer.  J</w:t>
      </w:r>
      <w:r w:rsidRPr="0076204B" w:rsidR="00D106B3">
        <w:t>.M.</w:t>
      </w:r>
      <w:r w:rsidRPr="0076204B">
        <w:t xml:space="preserve"> and A</w:t>
      </w:r>
      <w:r w:rsidRPr="0076204B" w:rsidR="00F82E85">
        <w:t>.M.</w:t>
      </w:r>
      <w:r w:rsidRPr="0076204B">
        <w:t xml:space="preserve"> played Nintendo, which Juarez had turned on for them, inside the trailer</w:t>
      </w:r>
      <w:r w:rsidRPr="0076204B" w:rsidR="00157FBB">
        <w:t xml:space="preserve">, and </w:t>
      </w:r>
      <w:r w:rsidR="005518E6">
        <w:t xml:space="preserve">later </w:t>
      </w:r>
      <w:r w:rsidRPr="0076204B" w:rsidR="00157FBB">
        <w:t>came outside</w:t>
      </w:r>
      <w:r w:rsidRPr="0076204B">
        <w:t>.</w:t>
      </w:r>
      <w:r w:rsidRPr="0076204B" w:rsidR="00A607EF">
        <w:t xml:space="preserve">  </w:t>
      </w:r>
    </w:p>
    <w:p w:rsidR="005B195B" w:rsidRPr="0076204B" w:rsidP="0076204B">
      <w:pPr>
        <w:pStyle w:val="BodyText"/>
      </w:pPr>
      <w:r w:rsidRPr="0076204B">
        <w:tab/>
      </w:r>
      <w:r w:rsidRPr="0076204B" w:rsidR="0041167B">
        <w:t>Suddenly</w:t>
      </w:r>
      <w:r w:rsidRPr="0076204B">
        <w:t xml:space="preserve">, Juarez </w:t>
      </w:r>
      <w:r w:rsidRPr="0076204B" w:rsidR="00DA401C">
        <w:t xml:space="preserve">put a rope around </w:t>
      </w:r>
      <w:r w:rsidRPr="0076204B" w:rsidR="00D432FC">
        <w:t>Y</w:t>
      </w:r>
      <w:r w:rsidRPr="0076204B" w:rsidR="009948A5">
        <w:t>.M.</w:t>
      </w:r>
      <w:r w:rsidRPr="0076204B" w:rsidR="00D432FC">
        <w:t>’s</w:t>
      </w:r>
      <w:r w:rsidRPr="0076204B" w:rsidR="00DA401C">
        <w:t xml:space="preserve"> neck, dragged her to the trailer, and kicked her.</w:t>
      </w:r>
      <w:r w:rsidRPr="0076204B" w:rsidR="005C7B28">
        <w:t xml:space="preserve">  Her children cried</w:t>
      </w:r>
      <w:r w:rsidRPr="0076204B" w:rsidR="0041167B">
        <w:t xml:space="preserve">; </w:t>
      </w:r>
      <w:r w:rsidRPr="0076204B" w:rsidR="005C7B28">
        <w:t>J</w:t>
      </w:r>
      <w:r w:rsidRPr="0076204B" w:rsidR="00D106B3">
        <w:t>.M.</w:t>
      </w:r>
      <w:r w:rsidRPr="0076204B" w:rsidR="005C7B28">
        <w:t xml:space="preserve"> yelled, “Don’t hit my mommy,” and A</w:t>
      </w:r>
      <w:r w:rsidRPr="0076204B" w:rsidR="00F82E85">
        <w:t>.M.</w:t>
      </w:r>
      <w:r w:rsidRPr="0076204B" w:rsidR="005C7B28">
        <w:t xml:space="preserve"> hugged J</w:t>
      </w:r>
      <w:r w:rsidRPr="0076204B" w:rsidR="00D106B3">
        <w:t>.M</w:t>
      </w:r>
      <w:r w:rsidRPr="0076204B" w:rsidR="005C7B28">
        <w:t>.  Juarez shouted at J</w:t>
      </w:r>
      <w:r w:rsidRPr="0076204B" w:rsidR="00D106B3">
        <w:t>.M.</w:t>
      </w:r>
      <w:r w:rsidRPr="0076204B" w:rsidR="005C7B28">
        <w:t xml:space="preserve"> to shut up.  Y</w:t>
      </w:r>
      <w:r w:rsidRPr="0076204B" w:rsidR="009948A5">
        <w:t>.M.</w:t>
      </w:r>
      <w:r w:rsidRPr="0076204B" w:rsidR="005C7B28">
        <w:t xml:space="preserve"> </w:t>
      </w:r>
      <w:r w:rsidRPr="0076204B" w:rsidR="00397B4E">
        <w:t>lost</w:t>
      </w:r>
      <w:r w:rsidRPr="0076204B" w:rsidR="005C7B28">
        <w:t xml:space="preserve"> consciousness.</w:t>
      </w:r>
    </w:p>
    <w:p w:rsidR="001D0559" w:rsidRPr="0076204B" w:rsidP="0076204B">
      <w:pPr>
        <w:pStyle w:val="BodyText"/>
      </w:pPr>
      <w:r w:rsidRPr="0076204B">
        <w:tab/>
        <w:t xml:space="preserve">Inside the trailer, Juarez put a chain around </w:t>
      </w:r>
      <w:r w:rsidR="005518E6">
        <w:t>Y.M.’s</w:t>
      </w:r>
      <w:r w:rsidRPr="0076204B">
        <w:t xml:space="preserve"> neck, tied her wrists behind her back, and tied her feet.  </w:t>
      </w:r>
      <w:r w:rsidRPr="0076204B">
        <w:t xml:space="preserve">When she regained consciousness, </w:t>
      </w:r>
      <w:r w:rsidR="005518E6">
        <w:t>Y.M.</w:t>
      </w:r>
      <w:r w:rsidRPr="0076204B">
        <w:t xml:space="preserve"> was lying on the floor on her back.  He cut her shorts and underwear with scissors, exposing her private parts, and he unzipped his pants.</w:t>
      </w:r>
      <w:r w:rsidRPr="0076204B" w:rsidR="00777130">
        <w:t xml:space="preserve">  He put his fingers in her anus and his penis in her vagina.  He said, “Since you didn’t want to willingly, now you’re gonna get fucked up.”  She screamed for her husband.  She did not hear her children</w:t>
      </w:r>
      <w:r w:rsidRPr="0076204B" w:rsidR="002454E0">
        <w:t xml:space="preserve"> at this time</w:t>
      </w:r>
      <w:r w:rsidRPr="0076204B" w:rsidR="00777130">
        <w:t>.</w:t>
      </w:r>
      <w:r w:rsidRPr="0076204B" w:rsidR="00601786">
        <w:t xml:space="preserve"> </w:t>
      </w:r>
    </w:p>
    <w:p w:rsidR="000850FA" w:rsidRPr="0076204B" w:rsidP="0076204B">
      <w:pPr>
        <w:pStyle w:val="BodyText"/>
      </w:pPr>
      <w:r w:rsidRPr="0076204B">
        <w:tab/>
      </w:r>
      <w:r w:rsidRPr="0076204B" w:rsidR="00BB4B04">
        <w:t>Juarez</w:t>
      </w:r>
      <w:r w:rsidRPr="0076204B" w:rsidR="00601786">
        <w:t xml:space="preserve"> tied </w:t>
      </w:r>
      <w:r w:rsidR="005518E6">
        <w:t>Y.M.</w:t>
      </w:r>
      <w:r w:rsidRPr="0076204B" w:rsidR="00601786">
        <w:t xml:space="preserve"> to something</w:t>
      </w:r>
      <w:r w:rsidR="007F3ABE">
        <w:t xml:space="preserve"> before leaving and coming back</w:t>
      </w:r>
      <w:r w:rsidRPr="0076204B" w:rsidR="00601786">
        <w:t>.</w:t>
      </w:r>
      <w:r w:rsidRPr="0076204B">
        <w:t xml:space="preserve">  </w:t>
      </w:r>
      <w:r w:rsidRPr="0076204B" w:rsidR="00601786">
        <w:t xml:space="preserve">She lapsed in and out of consciousness.  </w:t>
      </w:r>
      <w:r w:rsidRPr="0076204B">
        <w:t>He</w:t>
      </w:r>
      <w:r w:rsidRPr="0076204B" w:rsidR="00601786">
        <w:t xml:space="preserve"> </w:t>
      </w:r>
      <w:r w:rsidRPr="0076204B" w:rsidR="00C24C94">
        <w:t xml:space="preserve">told her not to move too much or else </w:t>
      </w:r>
      <w:r w:rsidRPr="0076204B">
        <w:t>she would get strangled</w:t>
      </w:r>
      <w:r w:rsidRPr="0076204B" w:rsidR="00C24C94">
        <w:t>.</w:t>
      </w:r>
      <w:r w:rsidRPr="0076204B" w:rsidR="00860B9E">
        <w:t xml:space="preserve">  He put a handkerchief around her </w:t>
      </w:r>
      <w:r w:rsidRPr="0076204B" w:rsidR="004365EF">
        <w:t>mouth</w:t>
      </w:r>
      <w:r w:rsidRPr="0076204B" w:rsidR="00860B9E">
        <w:t>, using gray tape; turned on the radio</w:t>
      </w:r>
      <w:r w:rsidRPr="0076204B" w:rsidR="004365EF">
        <w:t xml:space="preserve"> loud</w:t>
      </w:r>
      <w:r w:rsidRPr="0076204B" w:rsidR="00860B9E">
        <w:t>; and left.</w:t>
      </w:r>
      <w:r w:rsidRPr="0076204B" w:rsidR="005521AF">
        <w:t xml:space="preserve">  She lost consciousness.  </w:t>
      </w:r>
      <w:r w:rsidRPr="0076204B" w:rsidR="00F26CA2">
        <w:t>Eventually, she</w:t>
      </w:r>
      <w:r w:rsidRPr="0076204B" w:rsidR="005521AF">
        <w:t xml:space="preserve"> untied herself</w:t>
      </w:r>
      <w:r w:rsidRPr="0076204B" w:rsidR="00BB4B04">
        <w:t xml:space="preserve"> and</w:t>
      </w:r>
      <w:r w:rsidRPr="0076204B" w:rsidR="005521AF">
        <w:t xml:space="preserve"> left, </w:t>
      </w:r>
      <w:r w:rsidRPr="0076204B" w:rsidR="00BB4B04">
        <w:t xml:space="preserve">leaving behind </w:t>
      </w:r>
      <w:r w:rsidRPr="0076204B" w:rsidR="00F26CA2">
        <w:t>a</w:t>
      </w:r>
      <w:r w:rsidRPr="0076204B" w:rsidR="00BB4B04">
        <w:t xml:space="preserve"> tennis shoe and </w:t>
      </w:r>
      <w:r w:rsidRPr="0076204B" w:rsidR="005521AF">
        <w:t>taking a knife to defend herself.  She did not turn off the radio.</w:t>
      </w:r>
      <w:r w:rsidRPr="0076204B" w:rsidR="002D43A9">
        <w:t xml:space="preserve">  She ran to Dorothy</w:t>
      </w:r>
      <w:r w:rsidRPr="0076204B" w:rsidR="00EA64C1">
        <w:t xml:space="preserve"> Parnell’s</w:t>
      </w:r>
      <w:r w:rsidRPr="0076204B" w:rsidR="00E9326E">
        <w:t xml:space="preserve"> </w:t>
      </w:r>
      <w:r w:rsidRPr="0076204B" w:rsidR="002D43A9">
        <w:t>hom</w:t>
      </w:r>
      <w:r w:rsidRPr="0076204B" w:rsidR="00F26CA2">
        <w:t>e</w:t>
      </w:r>
      <w:r w:rsidR="002A01EB">
        <w:t>, located</w:t>
      </w:r>
      <w:r w:rsidR="00871C37">
        <w:t xml:space="preserve"> on the ranch</w:t>
      </w:r>
      <w:r w:rsidRPr="0076204B" w:rsidR="002D43A9">
        <w:t>.  Dorothy let her inside and called 911 at 9:15 p.m.</w:t>
      </w:r>
      <w:r w:rsidRPr="0076204B" w:rsidR="00822B1B">
        <w:t xml:space="preserve">  </w:t>
      </w:r>
    </w:p>
    <w:p w:rsidR="00A607EF" w:rsidRPr="0076204B" w:rsidP="0076204B">
      <w:pPr>
        <w:pStyle w:val="BodyText"/>
      </w:pPr>
      <w:r w:rsidRPr="0076204B">
        <w:tab/>
      </w:r>
      <w:r w:rsidRPr="0076204B" w:rsidR="000650FA">
        <w:t>Jack</w:t>
      </w:r>
      <w:r w:rsidRPr="0076204B" w:rsidR="00750F96">
        <w:t xml:space="preserve"> and</w:t>
      </w:r>
      <w:r w:rsidR="002A01EB">
        <w:t xml:space="preserve"> his</w:t>
      </w:r>
      <w:r w:rsidR="00871C37">
        <w:t xml:space="preserve"> son</w:t>
      </w:r>
      <w:r w:rsidRPr="0076204B" w:rsidR="00750F96">
        <w:t xml:space="preserve"> Jacob P</w:t>
      </w:r>
      <w:r w:rsidRPr="0076204B" w:rsidR="00EA64C1">
        <w:t>arnell</w:t>
      </w:r>
      <w:r w:rsidRPr="0076204B" w:rsidR="00750F96">
        <w:t xml:space="preserve"> testified about that day.  </w:t>
      </w:r>
      <w:r w:rsidRPr="0076204B" w:rsidR="00115938">
        <w:t>In</w:t>
      </w:r>
      <w:r w:rsidRPr="0076204B" w:rsidR="007F160C">
        <w:t xml:space="preserve"> </w:t>
      </w:r>
      <w:r w:rsidRPr="0076204B" w:rsidR="00115938">
        <w:t xml:space="preserve">the </w:t>
      </w:r>
      <w:r w:rsidRPr="0076204B" w:rsidR="007F160C">
        <w:t xml:space="preserve">late morning or </w:t>
      </w:r>
      <w:r w:rsidRPr="0076204B" w:rsidR="00115938">
        <w:t xml:space="preserve">the </w:t>
      </w:r>
      <w:r w:rsidRPr="0076204B" w:rsidR="007F160C">
        <w:t xml:space="preserve">afternoon, </w:t>
      </w:r>
      <w:r w:rsidRPr="0076204B" w:rsidR="00115938">
        <w:t xml:space="preserve">Jack </w:t>
      </w:r>
      <w:r w:rsidR="00B97020">
        <w:t>told</w:t>
      </w:r>
      <w:r w:rsidRPr="0076204B" w:rsidR="00B97020">
        <w:t xml:space="preserve"> </w:t>
      </w:r>
      <w:r w:rsidRPr="0076204B" w:rsidR="0079799A">
        <w:t>Juarez to clean an area</w:t>
      </w:r>
      <w:r w:rsidRPr="0076204B" w:rsidR="00A5169A">
        <w:t xml:space="preserve"> near a barn on the ranch</w:t>
      </w:r>
      <w:r w:rsidRPr="0076204B" w:rsidR="0079799A">
        <w:t xml:space="preserve">, and Juarez seemed abrupt, which was out of character.  </w:t>
      </w:r>
      <w:r w:rsidRPr="0076204B" w:rsidR="00750F96">
        <w:t xml:space="preserve">Around 5:00 p.m., </w:t>
      </w:r>
      <w:r w:rsidRPr="0076204B" w:rsidR="00115938">
        <w:t>Jack</w:t>
      </w:r>
      <w:r w:rsidRPr="0076204B" w:rsidR="00750F96">
        <w:t xml:space="preserve"> saw Juarez driving the Martinez</w:t>
      </w:r>
      <w:r w:rsidRPr="0076204B" w:rsidR="00805F6B">
        <w:t>es</w:t>
      </w:r>
      <w:r w:rsidRPr="0076204B" w:rsidR="00ED7E49">
        <w:t>’</w:t>
      </w:r>
      <w:r w:rsidRPr="0076204B" w:rsidR="00750F96">
        <w:t xml:space="preserve"> car much faster than usual.  </w:t>
      </w:r>
      <w:r w:rsidRPr="0076204B" w:rsidR="0041167B">
        <w:t>A</w:t>
      </w:r>
      <w:r w:rsidRPr="0076204B" w:rsidR="005E2A09">
        <w:t>round 6:30 or 7:00 p.m</w:t>
      </w:r>
      <w:r w:rsidRPr="0076204B" w:rsidR="00750F96">
        <w:t>., Jacob saw Y</w:t>
      </w:r>
      <w:r w:rsidRPr="0076204B" w:rsidR="009948A5">
        <w:t>.M.</w:t>
      </w:r>
      <w:r w:rsidRPr="0076204B" w:rsidR="00DB6BCC">
        <w:t xml:space="preserve"> and her children</w:t>
      </w:r>
      <w:r w:rsidRPr="0076204B" w:rsidR="00750F96">
        <w:t xml:space="preserve"> walking around the </w:t>
      </w:r>
      <w:r w:rsidRPr="0076204B" w:rsidR="00805F6B">
        <w:t>ranch</w:t>
      </w:r>
      <w:r w:rsidRPr="0076204B" w:rsidR="00750F96">
        <w:t xml:space="preserve">.  </w:t>
      </w:r>
      <w:r w:rsidRPr="0076204B" w:rsidR="005E2A09">
        <w:t>B</w:t>
      </w:r>
      <w:r w:rsidRPr="0076204B" w:rsidR="00750F96">
        <w:t>etween 7:15 and 7:30 p.m., Jacob saw Juarez driving a tractor with a trailer.</w:t>
      </w:r>
      <w:r w:rsidRPr="0076204B" w:rsidR="00C0217E">
        <w:t xml:space="preserve">  </w:t>
      </w:r>
      <w:r w:rsidRPr="0076204B" w:rsidR="00805F6B">
        <w:t xml:space="preserve">Also, </w:t>
      </w:r>
      <w:r w:rsidRPr="0076204B" w:rsidR="00C0217E">
        <w:t xml:space="preserve">sometime in the days or weeks before that day, </w:t>
      </w:r>
      <w:r w:rsidRPr="0076204B" w:rsidR="00805F6B">
        <w:t>Jack</w:t>
      </w:r>
      <w:r w:rsidRPr="0076204B" w:rsidR="00C0217E">
        <w:t xml:space="preserve"> saw Juarez coming from </w:t>
      </w:r>
      <w:r w:rsidRPr="0076204B" w:rsidR="0041167B">
        <w:t xml:space="preserve">a </w:t>
      </w:r>
      <w:r w:rsidRPr="0076204B" w:rsidR="00C0217E">
        <w:t xml:space="preserve">target range </w:t>
      </w:r>
      <w:r w:rsidRPr="0076204B" w:rsidR="0041167B">
        <w:t xml:space="preserve">area </w:t>
      </w:r>
      <w:r w:rsidRPr="0076204B" w:rsidR="00C0217E">
        <w:t xml:space="preserve">on the </w:t>
      </w:r>
      <w:r w:rsidRPr="0076204B" w:rsidR="00805F6B">
        <w:t>ranch</w:t>
      </w:r>
      <w:r w:rsidRPr="0076204B" w:rsidR="00C0217E">
        <w:t xml:space="preserve"> and carrying a small caliber rifle, which he had not seen </w:t>
      </w:r>
      <w:r w:rsidRPr="0076204B" w:rsidR="00115938">
        <w:t>him</w:t>
      </w:r>
      <w:r w:rsidRPr="0076204B" w:rsidR="00C0217E">
        <w:t xml:space="preserve"> carry before.  </w:t>
      </w:r>
      <w:r w:rsidRPr="0076204B" w:rsidR="00750F96">
        <w:t xml:space="preserve">     </w:t>
      </w:r>
      <w:r w:rsidRPr="0076204B" w:rsidR="00E46FA5">
        <w:t xml:space="preserve"> </w:t>
      </w:r>
    </w:p>
    <w:p w:rsidR="00C0217E" w:rsidRPr="0076204B" w:rsidP="0076204B">
      <w:pPr>
        <w:pStyle w:val="Heading4"/>
        <w:numPr>
          <w:ilvl w:val="0"/>
          <w:numId w:val="14"/>
        </w:numPr>
        <w:ind w:left="2016" w:hanging="432"/>
      </w:pPr>
      <w:bookmarkStart w:id="14" w:name="_Toc24615814"/>
      <w:r w:rsidRPr="0076204B">
        <w:t xml:space="preserve">The </w:t>
      </w:r>
      <w:r w:rsidRPr="0076204B" w:rsidR="001A5FE7">
        <w:t>i</w:t>
      </w:r>
      <w:r w:rsidRPr="0076204B" w:rsidR="009573C5">
        <w:t>nvestigation</w:t>
      </w:r>
      <w:bookmarkEnd w:id="14"/>
      <w:r w:rsidRPr="0076204B" w:rsidR="009573C5">
        <w:t xml:space="preserve"> </w:t>
      </w:r>
      <w:r w:rsidRPr="0076204B">
        <w:t xml:space="preserve">  </w:t>
      </w:r>
    </w:p>
    <w:p w:rsidR="006C4341" w:rsidRPr="0076204B" w:rsidP="0076204B">
      <w:pPr>
        <w:pStyle w:val="BodyText"/>
      </w:pPr>
      <w:r w:rsidRPr="0076204B">
        <w:tab/>
      </w:r>
      <w:r w:rsidRPr="0076204B" w:rsidR="00CD3818">
        <w:t>When l</w:t>
      </w:r>
      <w:r w:rsidRPr="0076204B" w:rsidR="0063220D">
        <w:t xml:space="preserve">aw enforcement officers </w:t>
      </w:r>
      <w:r w:rsidRPr="0076204B" w:rsidR="00CD3818">
        <w:t>arrived</w:t>
      </w:r>
      <w:r w:rsidRPr="0076204B" w:rsidR="0063220D">
        <w:t xml:space="preserve"> at the Parnell Ranch</w:t>
      </w:r>
      <w:r w:rsidRPr="0076204B" w:rsidR="00CD3818">
        <w:t xml:space="preserve">, </w:t>
      </w:r>
      <w:r w:rsidRPr="0076204B" w:rsidR="006C49AC">
        <w:t>Y</w:t>
      </w:r>
      <w:r w:rsidRPr="0076204B" w:rsidR="009948A5">
        <w:t>.M.</w:t>
      </w:r>
      <w:r w:rsidRPr="0076204B" w:rsidR="006C49AC">
        <w:t xml:space="preserve"> was</w:t>
      </w:r>
      <w:r w:rsidRPr="0076204B" w:rsidR="0063220D">
        <w:t xml:space="preserve"> hysterical.  She</w:t>
      </w:r>
      <w:r w:rsidRPr="0076204B" w:rsidR="008041A0">
        <w:t xml:space="preserve"> wore a long shirt that had blood on it, a bandanna</w:t>
      </w:r>
      <w:r w:rsidRPr="0076204B" w:rsidR="00440A81">
        <w:t xml:space="preserve"> around her neck</w:t>
      </w:r>
      <w:r w:rsidRPr="0076204B" w:rsidR="00075375">
        <w:t>, and beige underwear that Dorothy had given her</w:t>
      </w:r>
      <w:r w:rsidRPr="0076204B" w:rsidR="008041A0">
        <w:t xml:space="preserve">.  </w:t>
      </w:r>
      <w:r w:rsidRPr="0076204B" w:rsidR="00075375">
        <w:t>She had</w:t>
      </w:r>
      <w:r w:rsidRPr="0076204B" w:rsidR="004B39AD">
        <w:t xml:space="preserve"> a</w:t>
      </w:r>
      <w:r w:rsidRPr="0076204B" w:rsidR="008041A0">
        <w:t xml:space="preserve"> </w:t>
      </w:r>
      <w:r w:rsidRPr="0076204B" w:rsidR="004B39AD">
        <w:t xml:space="preserve">sock and </w:t>
      </w:r>
      <w:r w:rsidRPr="0076204B" w:rsidR="00075375">
        <w:t xml:space="preserve">a </w:t>
      </w:r>
      <w:r w:rsidRPr="0076204B" w:rsidR="004B39AD">
        <w:t xml:space="preserve">tennis shoe on her left foot, and a sock and a cord tied around her ankle on her right foot.  </w:t>
      </w:r>
      <w:r w:rsidRPr="0076204B" w:rsidR="00075375">
        <w:t>She had</w:t>
      </w:r>
      <w:r w:rsidRPr="0076204B" w:rsidR="004B39AD">
        <w:t xml:space="preserve"> blue-green underwear, with its crotch area cut, wrapped around her waist.  </w:t>
      </w:r>
      <w:r w:rsidRPr="0076204B" w:rsidR="00975EA6">
        <w:t>She had rope marks around her ankles, wrists, and throat</w:t>
      </w:r>
      <w:r w:rsidRPr="0076204B" w:rsidR="00CB3A76">
        <w:t>,</w:t>
      </w:r>
      <w:r w:rsidRPr="0076204B" w:rsidR="00075375">
        <w:t xml:space="preserve"> and</w:t>
      </w:r>
      <w:r w:rsidRPr="0076204B" w:rsidR="00975EA6">
        <w:t xml:space="preserve"> </w:t>
      </w:r>
      <w:r w:rsidRPr="0076204B" w:rsidR="004B39AD">
        <w:t>duct tape in her hair</w:t>
      </w:r>
      <w:r w:rsidRPr="0076204B" w:rsidR="00075375">
        <w:t xml:space="preserve"> and </w:t>
      </w:r>
      <w:r w:rsidRPr="0076204B" w:rsidR="004B39AD">
        <w:t xml:space="preserve">wrapped </w:t>
      </w:r>
      <w:r w:rsidRPr="0076204B" w:rsidR="00975EA6">
        <w:t>around her neck.  Her face and lip were swollen, and she had dried blood in her mouth</w:t>
      </w:r>
      <w:r w:rsidRPr="0076204B" w:rsidR="00160379">
        <w:t>, blood coming out of her right ear,</w:t>
      </w:r>
      <w:r w:rsidRPr="0076204B" w:rsidR="00975EA6">
        <w:t xml:space="preserve"> and abrasions, bruises, and discoloration around her eyes.  </w:t>
      </w:r>
      <w:r w:rsidRPr="0076204B" w:rsidR="00075375">
        <w:t>That night, s</w:t>
      </w:r>
      <w:r w:rsidRPr="0076204B" w:rsidR="00021FEC">
        <w:t>he</w:t>
      </w:r>
      <w:r w:rsidRPr="0076204B" w:rsidR="004B39AD">
        <w:t xml:space="preserve"> repeated “Arturo bad</w:t>
      </w:r>
      <w:r w:rsidRPr="0076204B" w:rsidR="00021FEC">
        <w:t>”</w:t>
      </w:r>
      <w:r w:rsidRPr="0076204B" w:rsidR="00075375">
        <w:t xml:space="preserve"> </w:t>
      </w:r>
      <w:r w:rsidRPr="0076204B" w:rsidR="00021FEC">
        <w:t xml:space="preserve">and </w:t>
      </w:r>
      <w:r w:rsidRPr="0076204B">
        <w:t xml:space="preserve">described </w:t>
      </w:r>
      <w:r w:rsidRPr="0076204B" w:rsidR="00075375">
        <w:t>his attack.</w:t>
      </w:r>
    </w:p>
    <w:p w:rsidR="004B39AD" w:rsidRPr="0076204B" w:rsidP="0076204B">
      <w:pPr>
        <w:pStyle w:val="BodyText"/>
      </w:pPr>
      <w:r w:rsidRPr="0076204B">
        <w:tab/>
      </w:r>
      <w:r w:rsidRPr="0076204B" w:rsidR="0003126C">
        <w:t xml:space="preserve">Around 9:30 p.m., </w:t>
      </w:r>
      <w:r w:rsidR="00871C37">
        <w:t xml:space="preserve">Deputy Mark Reed and Deputy Kurt Walker </w:t>
      </w:r>
      <w:r w:rsidRPr="0076204B">
        <w:t>entered</w:t>
      </w:r>
      <w:r w:rsidRPr="0076204B" w:rsidR="00BB64A3">
        <w:t xml:space="preserve"> </w:t>
      </w:r>
      <w:r w:rsidRPr="0076204B">
        <w:t xml:space="preserve">Juarez’s </w:t>
      </w:r>
      <w:r w:rsidRPr="0076204B" w:rsidR="00BB64A3">
        <w:t>trailer to look for him.</w:t>
      </w:r>
      <w:r w:rsidRPr="0076204B">
        <w:t xml:space="preserve">  He was not there.  </w:t>
      </w:r>
      <w:bookmarkStart w:id="15" w:name="_Hlk45099330"/>
      <w:r w:rsidRPr="0076204B" w:rsidR="00BB64A3">
        <w:t>Deputy</w:t>
      </w:r>
      <w:r w:rsidRPr="0076204B" w:rsidR="00A83DEC">
        <w:t xml:space="preserve"> </w:t>
      </w:r>
      <w:r w:rsidRPr="0076204B" w:rsidR="00BB64A3">
        <w:t xml:space="preserve">Reed </w:t>
      </w:r>
      <w:bookmarkEnd w:id="15"/>
      <w:r w:rsidRPr="0076204B" w:rsidR="00BB64A3">
        <w:t xml:space="preserve">located </w:t>
      </w:r>
      <w:r w:rsidRPr="0076204B" w:rsidR="00A83DEC">
        <w:t xml:space="preserve">and seized </w:t>
      </w:r>
      <w:r w:rsidRPr="0076204B" w:rsidR="00BB64A3">
        <w:t>a .22</w:t>
      </w:r>
      <w:r w:rsidRPr="0076204B" w:rsidR="002A021A">
        <w:t>-</w:t>
      </w:r>
      <w:r w:rsidRPr="0076204B" w:rsidR="00BB64A3">
        <w:t>caliber rifle and a</w:t>
      </w:r>
      <w:r w:rsidRPr="0076204B" w:rsidR="00BF5EA0">
        <w:t xml:space="preserve"> </w:t>
      </w:r>
      <w:r w:rsidRPr="0076204B" w:rsidR="000A36B3">
        <w:t>.</w:t>
      </w:r>
      <w:r w:rsidRPr="0076204B" w:rsidR="00BB64A3">
        <w:t>30</w:t>
      </w:r>
      <w:r w:rsidRPr="0076204B" w:rsidR="000A36B3">
        <w:t>-</w:t>
      </w:r>
      <w:r w:rsidRPr="0076204B" w:rsidR="00BB64A3">
        <w:t>06</w:t>
      </w:r>
      <w:r w:rsidRPr="0076204B" w:rsidR="00BF5EA0">
        <w:t xml:space="preserve"> </w:t>
      </w:r>
      <w:r w:rsidRPr="0076204B" w:rsidR="00BB64A3">
        <w:t>rifle.  The .22</w:t>
      </w:r>
      <w:r w:rsidRPr="0076204B" w:rsidR="003F6901">
        <w:t>-</w:t>
      </w:r>
      <w:r w:rsidRPr="0076204B" w:rsidR="00BB64A3">
        <w:t xml:space="preserve">caliber rifle was loaded, and there was ammunition </w:t>
      </w:r>
      <w:r w:rsidRPr="0076204B" w:rsidR="0086166C">
        <w:t xml:space="preserve">for the </w:t>
      </w:r>
      <w:r w:rsidRPr="0076204B" w:rsidR="000A36B3">
        <w:t>.</w:t>
      </w:r>
      <w:r w:rsidRPr="0076204B" w:rsidR="0086166C">
        <w:t>30</w:t>
      </w:r>
      <w:r w:rsidRPr="0076204B" w:rsidR="000A36B3">
        <w:t>-</w:t>
      </w:r>
      <w:r w:rsidRPr="0076204B" w:rsidR="0086166C">
        <w:t>06</w:t>
      </w:r>
      <w:r w:rsidRPr="0076204B" w:rsidR="00BF5EA0">
        <w:t xml:space="preserve"> </w:t>
      </w:r>
      <w:r w:rsidRPr="0076204B" w:rsidR="0086166C">
        <w:t xml:space="preserve">rifle </w:t>
      </w:r>
      <w:r w:rsidRPr="0076204B">
        <w:t>in the trailer</w:t>
      </w:r>
      <w:r w:rsidRPr="0076204B" w:rsidR="00BB64A3">
        <w:t xml:space="preserve">. </w:t>
      </w:r>
      <w:r w:rsidRPr="0076204B">
        <w:t xml:space="preserve"> A</w:t>
      </w:r>
      <w:r w:rsidRPr="0076204B" w:rsidR="00BF5EA0">
        <w:t xml:space="preserve">round </w:t>
      </w:r>
      <w:r w:rsidRPr="0076204B">
        <w:t xml:space="preserve">11:45 </w:t>
      </w:r>
      <w:r w:rsidRPr="0076204B">
        <w:t xml:space="preserve">p.m., </w:t>
      </w:r>
      <w:bookmarkStart w:id="16" w:name="_Hlk45099359"/>
      <w:r w:rsidRPr="0076204B">
        <w:t xml:space="preserve">Detective </w:t>
      </w:r>
      <w:r w:rsidRPr="0076204B" w:rsidR="000104EE">
        <w:t xml:space="preserve">William </w:t>
      </w:r>
      <w:r w:rsidRPr="0076204B">
        <w:t xml:space="preserve">Summers </w:t>
      </w:r>
      <w:bookmarkEnd w:id="16"/>
      <w:r w:rsidRPr="0076204B">
        <w:t xml:space="preserve">and </w:t>
      </w:r>
      <w:bookmarkStart w:id="17" w:name="_Hlk45099394"/>
      <w:r w:rsidRPr="0076204B">
        <w:t xml:space="preserve">Deputy </w:t>
      </w:r>
      <w:r w:rsidRPr="0076204B" w:rsidR="000104EE">
        <w:t xml:space="preserve">Randy </w:t>
      </w:r>
      <w:r w:rsidRPr="0076204B">
        <w:t xml:space="preserve">Owens </w:t>
      </w:r>
      <w:bookmarkEnd w:id="17"/>
      <w:r w:rsidRPr="0076204B">
        <w:t xml:space="preserve">entered Juarez’s trailer in an effort to locate identifying information.  </w:t>
      </w:r>
    </w:p>
    <w:p w:rsidR="003F3496" w:rsidRPr="0076204B" w:rsidP="0076204B">
      <w:pPr>
        <w:pStyle w:val="BodyText"/>
      </w:pPr>
      <w:r w:rsidRPr="0076204B">
        <w:tab/>
      </w:r>
      <w:r w:rsidRPr="0076204B" w:rsidR="003B3B3C">
        <w:t xml:space="preserve">The </w:t>
      </w:r>
      <w:r w:rsidRPr="0076204B" w:rsidR="00400E4A">
        <w:t>following day</w:t>
      </w:r>
      <w:r w:rsidRPr="0076204B" w:rsidR="003B3B3C">
        <w:t xml:space="preserve">, </w:t>
      </w:r>
      <w:r w:rsidRPr="0076204B" w:rsidR="003559F6">
        <w:t>Y</w:t>
      </w:r>
      <w:r w:rsidRPr="0076204B" w:rsidR="009948A5">
        <w:t>.M.</w:t>
      </w:r>
      <w:r w:rsidRPr="0076204B" w:rsidR="003559F6">
        <w:t xml:space="preserve"> returned to the Parnell Ranch </w:t>
      </w:r>
      <w:r w:rsidRPr="0076204B" w:rsidR="00B976C3">
        <w:t>and</w:t>
      </w:r>
      <w:r w:rsidRPr="0076204B" w:rsidR="003559F6">
        <w:t xml:space="preserve"> noticed, </w:t>
      </w:r>
      <w:r w:rsidRPr="0076204B" w:rsidR="0002325A">
        <w:t>in front of</w:t>
      </w:r>
      <w:r w:rsidRPr="0076204B" w:rsidR="003559F6">
        <w:t xml:space="preserve"> </w:t>
      </w:r>
      <w:r w:rsidRPr="0076204B" w:rsidR="00B976C3">
        <w:t>the</w:t>
      </w:r>
      <w:r w:rsidRPr="0076204B" w:rsidR="003559F6">
        <w:t xml:space="preserve"> trailer,</w:t>
      </w:r>
      <w:r w:rsidRPr="0076204B" w:rsidR="00452760">
        <w:t xml:space="preserve"> a piece of broken wood that had not been there the </w:t>
      </w:r>
      <w:r w:rsidRPr="0076204B" w:rsidR="00B976C3">
        <w:t>day before</w:t>
      </w:r>
      <w:r w:rsidRPr="0076204B" w:rsidR="00452760">
        <w:t>.</w:t>
      </w:r>
      <w:r w:rsidRPr="0076204B" w:rsidR="00A501F4">
        <w:t xml:space="preserve">  </w:t>
      </w:r>
      <w:r w:rsidRPr="0076204B" w:rsidR="00697B43">
        <w:t xml:space="preserve">That afternoon, </w:t>
      </w:r>
      <w:bookmarkStart w:id="18" w:name="_Hlk45100571"/>
      <w:r w:rsidRPr="0076204B" w:rsidR="00697B43">
        <w:t xml:space="preserve">Detective </w:t>
      </w:r>
      <w:r w:rsidRPr="0076204B" w:rsidR="000D2629">
        <w:t>Desiree</w:t>
      </w:r>
      <w:r w:rsidRPr="0076204B" w:rsidR="00B976C3">
        <w:t xml:space="preserve"> </w:t>
      </w:r>
      <w:r w:rsidRPr="0076204B" w:rsidR="00697B43">
        <w:t xml:space="preserve">Carrington </w:t>
      </w:r>
      <w:r w:rsidRPr="0076204B" w:rsidR="00B976C3">
        <w:t>searched the trailer pursuant to a warrant</w:t>
      </w:r>
      <w:bookmarkEnd w:id="18"/>
      <w:r w:rsidRPr="0076204B" w:rsidR="000A36B3">
        <w:t>.</w:t>
      </w:r>
      <w:r w:rsidRPr="0076204B" w:rsidR="00452760">
        <w:t xml:space="preserve">  Outside the trailer</w:t>
      </w:r>
      <w:r w:rsidRPr="0076204B" w:rsidR="00EC53DC">
        <w:t xml:space="preserve">, </w:t>
      </w:r>
      <w:r w:rsidRPr="0076204B" w:rsidR="00FE74C8">
        <w:t>s</w:t>
      </w:r>
      <w:r w:rsidRPr="0076204B" w:rsidR="00C807AF">
        <w:t>he saw</w:t>
      </w:r>
      <w:r w:rsidRPr="0076204B" w:rsidR="00EC53DC">
        <w:t xml:space="preserve"> a </w:t>
      </w:r>
      <w:r w:rsidRPr="0076204B" w:rsidR="00434BAC">
        <w:t>wooden stick, twine, a chair, a</w:t>
      </w:r>
      <w:r w:rsidRPr="0076204B" w:rsidR="00B976C3">
        <w:t>n</w:t>
      </w:r>
      <w:r w:rsidRPr="0076204B" w:rsidR="00434BAC">
        <w:t xml:space="preserve"> iced tea can, a beer can, a golf club, clear glass, duct tape, rope, a silver chain, a pair of green shorts with a brown belt, </w:t>
      </w:r>
      <w:r w:rsidRPr="0076204B" w:rsidR="00A5356F">
        <w:t xml:space="preserve">and </w:t>
      </w:r>
      <w:r w:rsidRPr="0076204B" w:rsidR="00434BAC">
        <w:t>three .22</w:t>
      </w:r>
      <w:r w:rsidRPr="0076204B" w:rsidR="003F6901">
        <w:t>-</w:t>
      </w:r>
      <w:r w:rsidRPr="0076204B" w:rsidR="00B976C3">
        <w:t xml:space="preserve">caliber </w:t>
      </w:r>
      <w:r w:rsidRPr="0076204B" w:rsidR="00434BAC">
        <w:t>expended casings</w:t>
      </w:r>
      <w:r w:rsidRPr="0076204B" w:rsidR="00A5356F">
        <w:t xml:space="preserve">.  </w:t>
      </w:r>
      <w:r w:rsidRPr="0076204B" w:rsidR="00434BAC">
        <w:t xml:space="preserve">In the screened porch, </w:t>
      </w:r>
      <w:r w:rsidRPr="0076204B" w:rsidR="00FE74C8">
        <w:t>s</w:t>
      </w:r>
      <w:r w:rsidRPr="0076204B" w:rsidR="00486543">
        <w:t>he found</w:t>
      </w:r>
      <w:r w:rsidRPr="0076204B" w:rsidR="00434BAC">
        <w:t xml:space="preserve"> duct tape, a silver chain, a roll of </w:t>
      </w:r>
      <w:r w:rsidRPr="0076204B" w:rsidR="001445FF">
        <w:t>plastic</w:t>
      </w:r>
      <w:r w:rsidRPr="0076204B" w:rsidR="00434BAC">
        <w:t xml:space="preserve"> wrap inside an aluminum foil box, aluminum foil, </w:t>
      </w:r>
      <w:r w:rsidRPr="0076204B" w:rsidR="00B976C3">
        <w:t xml:space="preserve">and </w:t>
      </w:r>
      <w:r w:rsidRPr="0076204B" w:rsidR="00434BAC">
        <w:t>a pair of scissors</w:t>
      </w:r>
      <w:r w:rsidRPr="0076204B" w:rsidR="00B976C3">
        <w:t>.</w:t>
      </w:r>
      <w:r w:rsidRPr="0076204B" w:rsidR="00434BAC">
        <w:t xml:space="preserve">  </w:t>
      </w:r>
      <w:r w:rsidRPr="0076204B" w:rsidR="00691A8B">
        <w:t xml:space="preserve">Inside the trailer, </w:t>
      </w:r>
      <w:r w:rsidRPr="0076204B" w:rsidR="001E2DD5">
        <w:t>s</w:t>
      </w:r>
      <w:r w:rsidRPr="0076204B" w:rsidR="00486543">
        <w:t>he saw</w:t>
      </w:r>
      <w:r w:rsidRPr="0076204B" w:rsidR="00691A8B">
        <w:t xml:space="preserve"> twine, a black wallet or checkbook cover, a white tennis shoe, </w:t>
      </w:r>
      <w:r w:rsidRPr="0076204B" w:rsidR="00EB27D7">
        <w:t xml:space="preserve">a roll of </w:t>
      </w:r>
      <w:r w:rsidRPr="0076204B" w:rsidR="00691A8B">
        <w:t>duct tape, boxes of ammunition</w:t>
      </w:r>
      <w:r w:rsidRPr="0076204B" w:rsidR="00C3558F">
        <w:t>, and a 12-pack of beer</w:t>
      </w:r>
      <w:r w:rsidRPr="0076204B" w:rsidR="00486543">
        <w:t>, among other items</w:t>
      </w:r>
      <w:r w:rsidRPr="0076204B" w:rsidR="00691A8B">
        <w:t>.</w:t>
      </w:r>
      <w:r w:rsidRPr="0076204B" w:rsidR="004C05DA">
        <w:t xml:space="preserve">  There </w:t>
      </w:r>
      <w:r w:rsidRPr="0076204B" w:rsidR="00B976C3">
        <w:t xml:space="preserve">were </w:t>
      </w:r>
      <w:r w:rsidRPr="0076204B" w:rsidR="004C05DA">
        <w:t>boots under the bed</w:t>
      </w:r>
      <w:r w:rsidRPr="0076204B" w:rsidR="00B976C3">
        <w:t>, and i</w:t>
      </w:r>
      <w:r w:rsidRPr="0076204B">
        <w:t>nside the</w:t>
      </w:r>
      <w:r w:rsidRPr="0076204B" w:rsidR="002360B1">
        <w:t>m</w:t>
      </w:r>
      <w:r w:rsidRPr="0076204B">
        <w:t xml:space="preserve"> were three </w:t>
      </w:r>
      <w:r w:rsidRPr="0076204B" w:rsidR="002360B1">
        <w:t>metal</w:t>
      </w:r>
      <w:r w:rsidRPr="0076204B">
        <w:t xml:space="preserve"> chains, a watch, and two wallets containing</w:t>
      </w:r>
      <w:r w:rsidRPr="0076204B" w:rsidR="00B976C3">
        <w:t xml:space="preserve"> </w:t>
      </w:r>
      <w:r w:rsidRPr="0076204B">
        <w:t xml:space="preserve">identification for </w:t>
      </w:r>
      <w:r w:rsidRPr="0076204B" w:rsidR="00560082">
        <w:t>José</w:t>
      </w:r>
      <w:r w:rsidRPr="0076204B">
        <w:t xml:space="preserve"> and Juan, </w:t>
      </w:r>
      <w:r w:rsidRPr="0076204B" w:rsidR="004C05DA">
        <w:t>$147 in American currency</w:t>
      </w:r>
      <w:r w:rsidRPr="0076204B">
        <w:t>,</w:t>
      </w:r>
      <w:r w:rsidRPr="0076204B" w:rsidR="004C05DA">
        <w:t xml:space="preserve"> and $80 in Mexican peso</w:t>
      </w:r>
      <w:r w:rsidRPr="0076204B" w:rsidR="00CB3A76">
        <w:t>s</w:t>
      </w:r>
      <w:r w:rsidRPr="0076204B" w:rsidR="004C05DA">
        <w:t xml:space="preserve">.  </w:t>
      </w:r>
      <w:r w:rsidRPr="0076204B">
        <w:t>The</w:t>
      </w:r>
      <w:r w:rsidRPr="0076204B" w:rsidR="00B976C3">
        <w:t>se</w:t>
      </w:r>
      <w:r w:rsidRPr="0076204B">
        <w:t xml:space="preserve"> items did not have dirt on them, and the clasps on the chains appeared undamaged. </w:t>
      </w:r>
    </w:p>
    <w:p w:rsidR="008B400A" w:rsidRPr="0076204B" w:rsidP="0076204B">
      <w:pPr>
        <w:pStyle w:val="BodyText"/>
      </w:pPr>
      <w:r w:rsidRPr="0076204B">
        <w:tab/>
      </w:r>
      <w:r w:rsidRPr="0076204B" w:rsidR="00B976C3">
        <w:t>A</w:t>
      </w:r>
      <w:r w:rsidRPr="0076204B" w:rsidR="009D1A3A">
        <w:t xml:space="preserve"> piece of duct tape containing </w:t>
      </w:r>
      <w:r w:rsidRPr="0076204B" w:rsidR="00C361F0">
        <w:t>strand</w:t>
      </w:r>
      <w:r w:rsidRPr="0076204B" w:rsidR="0094583D">
        <w:t>s</w:t>
      </w:r>
      <w:r w:rsidRPr="0076204B" w:rsidR="00C361F0">
        <w:t xml:space="preserve"> of </w:t>
      </w:r>
      <w:r w:rsidRPr="0076204B" w:rsidR="009D1A3A">
        <w:t xml:space="preserve">dark hair </w:t>
      </w:r>
      <w:r w:rsidRPr="0076204B" w:rsidR="00B837DD">
        <w:t>was found</w:t>
      </w:r>
      <w:r w:rsidRPr="0076204B" w:rsidR="00B976C3">
        <w:t xml:space="preserve"> in the field</w:t>
      </w:r>
      <w:r w:rsidRPr="0076204B" w:rsidR="009D1A3A">
        <w:t xml:space="preserve">.  </w:t>
      </w:r>
      <w:r w:rsidR="00E32F0E">
        <w:t>A criminalist testified that t</w:t>
      </w:r>
      <w:r w:rsidRPr="0076204B" w:rsidR="00134B25">
        <w:t>he</w:t>
      </w:r>
      <w:r w:rsidRPr="0076204B" w:rsidR="009D1A3A">
        <w:t xml:space="preserve"> hair </w:t>
      </w:r>
      <w:r w:rsidR="00E32F0E">
        <w:t xml:space="preserve">could </w:t>
      </w:r>
      <w:r w:rsidRPr="0076204B" w:rsidR="001E4F09">
        <w:t>have come from</w:t>
      </w:r>
      <w:r w:rsidRPr="0076204B" w:rsidR="009D1A3A">
        <w:t xml:space="preserve"> A</w:t>
      </w:r>
      <w:r w:rsidRPr="0076204B" w:rsidR="00F82E85">
        <w:t>.M.</w:t>
      </w:r>
      <w:r w:rsidRPr="0076204B" w:rsidR="001E4F09">
        <w:t>’s head</w:t>
      </w:r>
      <w:r w:rsidRPr="0076204B" w:rsidR="009D1A3A">
        <w:t>.</w:t>
      </w:r>
      <w:r w:rsidRPr="0076204B" w:rsidR="00D62B6E">
        <w:t xml:space="preserve">  </w:t>
      </w:r>
      <w:r w:rsidRPr="0076204B" w:rsidR="00C93912">
        <w:t>From</w:t>
      </w:r>
      <w:r w:rsidRPr="0076204B" w:rsidR="00D62B6E">
        <w:t xml:space="preserve"> the location of the tape, </w:t>
      </w:r>
      <w:r w:rsidRPr="0076204B" w:rsidR="00EC156E">
        <w:t>deputies</w:t>
      </w:r>
      <w:r w:rsidRPr="0076204B" w:rsidR="00D62B6E">
        <w:t xml:space="preserve"> noticed a set of faint tire tracks leading toward some berry bushes</w:t>
      </w:r>
      <w:r w:rsidRPr="0076204B" w:rsidR="00CB3A76">
        <w:t>.  F</w:t>
      </w:r>
      <w:r w:rsidRPr="0076204B" w:rsidR="00D62B6E">
        <w:t xml:space="preserve">ollowing </w:t>
      </w:r>
      <w:r w:rsidRPr="0076204B" w:rsidR="00585198">
        <w:t>them</w:t>
      </w:r>
      <w:r w:rsidRPr="0076204B" w:rsidR="00C93912">
        <w:t xml:space="preserve"> with the assistance of search dogs</w:t>
      </w:r>
      <w:r w:rsidRPr="0076204B" w:rsidR="00D62B6E">
        <w:t xml:space="preserve">, they came across a manmade opening in the bushes, with some sticks and wood placed in front of it.  </w:t>
      </w:r>
      <w:r w:rsidRPr="0076204B" w:rsidR="00585198">
        <w:t>This</w:t>
      </w:r>
      <w:r w:rsidRPr="0076204B" w:rsidR="001A37B6">
        <w:t xml:space="preserve"> </w:t>
      </w:r>
      <w:r w:rsidRPr="0076204B" w:rsidR="00134B25">
        <w:t xml:space="preserve">opening </w:t>
      </w:r>
      <w:r w:rsidRPr="0076204B" w:rsidR="001A37B6">
        <w:t>was approximately a quarter</w:t>
      </w:r>
      <w:r w:rsidRPr="0076204B" w:rsidR="00C361F0">
        <w:t>-</w:t>
      </w:r>
      <w:r w:rsidRPr="0076204B" w:rsidR="001A37B6">
        <w:t>mile from</w:t>
      </w:r>
      <w:r w:rsidRPr="0076204B" w:rsidR="00585198">
        <w:t xml:space="preserve"> the</w:t>
      </w:r>
      <w:r w:rsidRPr="0076204B" w:rsidR="001A37B6">
        <w:t xml:space="preserve"> trailer.  </w:t>
      </w:r>
      <w:r w:rsidRPr="0076204B" w:rsidR="00D62B6E">
        <w:t>There, they found a</w:t>
      </w:r>
      <w:r w:rsidRPr="0076204B" w:rsidR="004A79B6">
        <w:t>n</w:t>
      </w:r>
      <w:r w:rsidRPr="0076204B" w:rsidR="00D62B6E">
        <w:t xml:space="preserve"> area of freshly moved dirt that </w:t>
      </w:r>
      <w:r w:rsidRPr="0076204B" w:rsidR="00134B25">
        <w:t>appeared to be</w:t>
      </w:r>
      <w:r w:rsidRPr="0076204B" w:rsidR="00D62B6E">
        <w:t xml:space="preserve"> a grave. </w:t>
      </w:r>
      <w:r w:rsidRPr="0076204B" w:rsidR="0078360E">
        <w:t xml:space="preserve"> </w:t>
      </w:r>
      <w:r w:rsidRPr="0076204B" w:rsidR="004A79B6">
        <w:t xml:space="preserve">There were no apparent blood trails or smears leading up to it.  </w:t>
      </w:r>
      <w:r w:rsidRPr="0076204B" w:rsidR="001A12CC">
        <w:t>Near it</w:t>
      </w:r>
      <w:r w:rsidRPr="0076204B" w:rsidR="0078360E">
        <w:t xml:space="preserve">, </w:t>
      </w:r>
      <w:r w:rsidRPr="0076204B" w:rsidR="00767DDA">
        <w:t>there was a blood-spattered</w:t>
      </w:r>
      <w:r w:rsidRPr="0076204B" w:rsidR="00C93912">
        <w:t xml:space="preserve">, square-nosed </w:t>
      </w:r>
      <w:r w:rsidRPr="0076204B" w:rsidR="00767DDA">
        <w:t xml:space="preserve">shovel without a handle and a </w:t>
      </w:r>
      <w:r w:rsidRPr="0076204B" w:rsidR="00C93912">
        <w:t xml:space="preserve">round-nosed </w:t>
      </w:r>
      <w:r w:rsidRPr="0076204B" w:rsidR="00767DDA">
        <w:t xml:space="preserve">shovel.  </w:t>
      </w:r>
    </w:p>
    <w:p w:rsidR="002B4FCC" w:rsidRPr="0076204B" w:rsidP="0076204B">
      <w:pPr>
        <w:pStyle w:val="BodyText"/>
      </w:pPr>
      <w:r w:rsidRPr="0076204B">
        <w:tab/>
        <w:t xml:space="preserve">The grave was rectangular, measuring approximately </w:t>
      </w:r>
      <w:r w:rsidRPr="0076204B" w:rsidR="006A41A4">
        <w:t>five</w:t>
      </w:r>
      <w:r w:rsidR="00400CB7">
        <w:t xml:space="preserve"> </w:t>
      </w:r>
      <w:r w:rsidRPr="0076204B" w:rsidR="006A41A4">
        <w:t>and</w:t>
      </w:r>
      <w:r w:rsidR="00400CB7">
        <w:t xml:space="preserve"> </w:t>
      </w:r>
      <w:r w:rsidRPr="0076204B" w:rsidR="006A41A4">
        <w:t>a</w:t>
      </w:r>
      <w:r w:rsidR="00147A3A">
        <w:t xml:space="preserve"> </w:t>
      </w:r>
      <w:r w:rsidRPr="0076204B" w:rsidR="006A41A4">
        <w:t xml:space="preserve">half to six feet in length, two feet in width, and three feet in depth.  </w:t>
      </w:r>
      <w:r w:rsidRPr="0076204B" w:rsidR="00EF6E72">
        <w:t>Its</w:t>
      </w:r>
      <w:r w:rsidRPr="0076204B" w:rsidR="006A41A4">
        <w:t xml:space="preserve"> walls were cut smoothly, at 90-degree angles.  </w:t>
      </w:r>
      <w:r w:rsidRPr="0076204B" w:rsidR="00EF6E72">
        <w:t xml:space="preserve">An excavation team unearthed a child’s leg at approximately 19 inches deep.  </w:t>
      </w:r>
      <w:r w:rsidRPr="0076204B">
        <w:t>They then</w:t>
      </w:r>
      <w:r w:rsidRPr="0076204B" w:rsidR="00EF6E72">
        <w:t xml:space="preserve"> unearthed</w:t>
      </w:r>
      <w:r w:rsidRPr="0076204B">
        <w:t>,</w:t>
      </w:r>
      <w:r w:rsidRPr="0076204B" w:rsidR="00EF6E72">
        <w:t xml:space="preserve"> </w:t>
      </w:r>
      <w:r w:rsidRPr="0076204B">
        <w:t xml:space="preserve">first, </w:t>
      </w:r>
      <w:r w:rsidRPr="0076204B" w:rsidR="00EF6E72">
        <w:t xml:space="preserve">a male child lying facedown; </w:t>
      </w:r>
      <w:r w:rsidRPr="0076204B">
        <w:t xml:space="preserve">second, </w:t>
      </w:r>
      <w:r w:rsidRPr="0076204B" w:rsidR="00EF6E72">
        <w:t xml:space="preserve">a female child lying faceup with a stick in her hand and her mouth open and covered with dirt; </w:t>
      </w:r>
      <w:r w:rsidRPr="0076204B">
        <w:t xml:space="preserve">third, </w:t>
      </w:r>
      <w:r w:rsidRPr="0076204B" w:rsidR="00EF6E72">
        <w:t>an adult male lying faceup with his legs</w:t>
      </w:r>
      <w:r w:rsidRPr="0076204B">
        <w:t xml:space="preserve"> and his right arm</w:t>
      </w:r>
      <w:r w:rsidRPr="0076204B" w:rsidR="00EF6E72">
        <w:t xml:space="preserve"> outstretched</w:t>
      </w:r>
      <w:r w:rsidRPr="0076204B">
        <w:t xml:space="preserve"> and </w:t>
      </w:r>
      <w:r w:rsidRPr="0076204B" w:rsidR="00EF6E72">
        <w:t xml:space="preserve">his left arm crossed over his chest; and, finally, an adult male lying faceup with his legs outstretched and his hands crossed over his chest.  </w:t>
      </w:r>
      <w:r w:rsidRPr="0076204B">
        <w:t>There was a .22</w:t>
      </w:r>
      <w:r w:rsidRPr="0076204B" w:rsidR="00263D65">
        <w:t>-</w:t>
      </w:r>
      <w:r w:rsidRPr="0076204B">
        <w:t xml:space="preserve">caliber expended casing inside the grave and an apparent blood stain on the floor of the grave.  </w:t>
      </w:r>
    </w:p>
    <w:p w:rsidR="004D677E" w:rsidRPr="0076204B" w:rsidP="0076204B">
      <w:pPr>
        <w:pStyle w:val="Heading4"/>
        <w:numPr>
          <w:ilvl w:val="0"/>
          <w:numId w:val="14"/>
        </w:numPr>
        <w:ind w:left="2016" w:hanging="432"/>
      </w:pPr>
      <w:bookmarkStart w:id="19" w:name="_Toc24615815"/>
      <w:r w:rsidRPr="0076204B">
        <w:t xml:space="preserve">The </w:t>
      </w:r>
      <w:r w:rsidRPr="0076204B" w:rsidR="001A5FE7">
        <w:t>a</w:t>
      </w:r>
      <w:r w:rsidRPr="0076204B">
        <w:t>utopsies and Y</w:t>
      </w:r>
      <w:r w:rsidRPr="0076204B" w:rsidR="009948A5">
        <w:t>.M.</w:t>
      </w:r>
      <w:r w:rsidRPr="0076204B">
        <w:t xml:space="preserve">’s </w:t>
      </w:r>
      <w:r w:rsidRPr="0076204B" w:rsidR="001A5FE7">
        <w:t>i</w:t>
      </w:r>
      <w:r w:rsidRPr="0076204B">
        <w:t>njuries</w:t>
      </w:r>
      <w:bookmarkEnd w:id="19"/>
      <w:r w:rsidRPr="0076204B">
        <w:t xml:space="preserve"> </w:t>
      </w:r>
      <w:r w:rsidRPr="0076204B" w:rsidR="005B23DD">
        <w:t xml:space="preserve"> </w:t>
      </w:r>
      <w:r w:rsidRPr="0076204B">
        <w:t xml:space="preserve"> </w:t>
      </w:r>
    </w:p>
    <w:p w:rsidR="001A5EBB" w:rsidRPr="0076204B" w:rsidP="0076204B">
      <w:pPr>
        <w:pStyle w:val="BodyText"/>
      </w:pPr>
      <w:r w:rsidRPr="0076204B">
        <w:tab/>
      </w:r>
      <w:bookmarkStart w:id="20" w:name="_Hlk45101103"/>
      <w:r w:rsidRPr="0076204B" w:rsidR="00EF6B76">
        <w:t xml:space="preserve">Dr. Donald </w:t>
      </w:r>
      <w:r w:rsidRPr="0076204B" w:rsidR="00E52B5F">
        <w:t xml:space="preserve">Henrikson </w:t>
      </w:r>
      <w:bookmarkEnd w:id="20"/>
      <w:r w:rsidRPr="0076204B" w:rsidR="00000A6D">
        <w:t>performed</w:t>
      </w:r>
      <w:r w:rsidRPr="0076204B" w:rsidR="00E52B5F">
        <w:t xml:space="preserve"> the</w:t>
      </w:r>
      <w:r w:rsidRPr="0076204B" w:rsidR="008952EF">
        <w:t xml:space="preserve"> autopsies</w:t>
      </w:r>
      <w:r w:rsidRPr="0076204B" w:rsidR="00E52B5F">
        <w:t>.</w:t>
      </w:r>
      <w:r w:rsidRPr="0076204B" w:rsidR="00877B1C">
        <w:t xml:space="preserve">  J</w:t>
      </w:r>
      <w:r w:rsidRPr="0076204B" w:rsidR="00D106B3">
        <w:t>.M.</w:t>
      </w:r>
      <w:r w:rsidRPr="0076204B" w:rsidR="00877B1C">
        <w:t xml:space="preserve"> had a depressed skull fracture and linear fractures extending into the base of his skull; contusions and abrasions on his face, </w:t>
      </w:r>
      <w:r w:rsidRPr="0076204B" w:rsidR="000E699C">
        <w:t>back</w:t>
      </w:r>
      <w:r w:rsidRPr="0076204B" w:rsidR="00877B1C">
        <w:t xml:space="preserve">, and </w:t>
      </w:r>
      <w:r w:rsidRPr="0076204B" w:rsidR="00941764">
        <w:t>wrist</w:t>
      </w:r>
      <w:r w:rsidRPr="0076204B" w:rsidR="00877B1C">
        <w:t>; and hematomas in his shoulders, chest, and soft tissue near his skull.</w:t>
      </w:r>
      <w:r w:rsidRPr="0076204B" w:rsidR="006C525F">
        <w:t xml:space="preserve">  </w:t>
      </w:r>
      <w:r w:rsidRPr="0076204B" w:rsidR="00C8361A">
        <w:t xml:space="preserve">He had residue of adhesive tape around his mouth, cheek, arms, and legs.  </w:t>
      </w:r>
      <w:r w:rsidRPr="0076204B" w:rsidR="006C525F">
        <w:t>His mouth, trachea, and bronchial tree w</w:t>
      </w:r>
      <w:r w:rsidRPr="0076204B" w:rsidR="00B57A95">
        <w:t>ere</w:t>
      </w:r>
      <w:r w:rsidRPr="0076204B" w:rsidR="006C525F">
        <w:t xml:space="preserve"> full of dirt, and dirt was mixed with moisture </w:t>
      </w:r>
      <w:r w:rsidRPr="0076204B" w:rsidR="00421784">
        <w:t xml:space="preserve">near </w:t>
      </w:r>
      <w:r w:rsidRPr="0076204B" w:rsidR="006C525F">
        <w:t xml:space="preserve">his mouth and nose.  </w:t>
      </w:r>
      <w:r w:rsidRPr="0076204B" w:rsidR="001407E9">
        <w:t>He</w:t>
      </w:r>
      <w:r w:rsidRPr="0076204B" w:rsidR="00C8361A">
        <w:t xml:space="preserve"> was hit at least </w:t>
      </w:r>
      <w:r w:rsidRPr="0076204B" w:rsidR="00421784">
        <w:t>once</w:t>
      </w:r>
      <w:r w:rsidRPr="0076204B" w:rsidR="00C8361A">
        <w:t xml:space="preserve"> on his </w:t>
      </w:r>
      <w:r w:rsidRPr="0076204B" w:rsidR="000E699C">
        <w:t xml:space="preserve">back </w:t>
      </w:r>
      <w:r w:rsidRPr="0076204B" w:rsidR="00C8361A">
        <w:t xml:space="preserve">and eight times on his head.  His </w:t>
      </w:r>
      <w:r w:rsidRPr="0076204B" w:rsidR="007C6000">
        <w:t>back</w:t>
      </w:r>
      <w:r w:rsidRPr="0076204B" w:rsidR="00C8361A">
        <w:t xml:space="preserve"> injury </w:t>
      </w:r>
      <w:r w:rsidRPr="0076204B" w:rsidR="006C525F">
        <w:t>was consistent with a tubular instrument, such as a shovel handle</w:t>
      </w:r>
      <w:r w:rsidRPr="0076204B" w:rsidR="001407E9">
        <w:t xml:space="preserve">, and </w:t>
      </w:r>
      <w:r w:rsidRPr="0076204B">
        <w:t>his head injury was consistent with a shovel head</w:t>
      </w:r>
      <w:r w:rsidRPr="0076204B" w:rsidR="006C525F">
        <w:t>.</w:t>
      </w:r>
      <w:r w:rsidRPr="0076204B" w:rsidR="009D51E8">
        <w:t xml:space="preserve">  </w:t>
      </w:r>
      <w:r w:rsidRPr="0076204B">
        <w:t xml:space="preserve">The blunt force trauma likely rendered </w:t>
      </w:r>
      <w:r w:rsidRPr="0076204B" w:rsidR="001407E9">
        <w:t>him</w:t>
      </w:r>
      <w:r w:rsidRPr="0076204B">
        <w:t xml:space="preserve"> unconscious but was not sufficient to cause his death.  </w:t>
      </w:r>
      <w:r w:rsidRPr="0076204B" w:rsidR="001407E9">
        <w:t>He</w:t>
      </w:r>
      <w:r w:rsidRPr="0076204B" w:rsidR="006C525F">
        <w:t xml:space="preserve"> died of asphyxiation </w:t>
      </w:r>
      <w:r w:rsidRPr="0076204B" w:rsidR="00167EF7">
        <w:t>by</w:t>
      </w:r>
      <w:r w:rsidRPr="0076204B" w:rsidR="006C525F">
        <w:t xml:space="preserve"> </w:t>
      </w:r>
      <w:r w:rsidRPr="0076204B" w:rsidR="006C525F">
        <w:t xml:space="preserve">obstruction of the airway due to aspiration of foreign material (soil).   </w:t>
      </w:r>
    </w:p>
    <w:p w:rsidR="001A5EBB" w:rsidRPr="0076204B" w:rsidP="0076204B">
      <w:pPr>
        <w:pStyle w:val="BodyText"/>
      </w:pPr>
      <w:r w:rsidRPr="0076204B">
        <w:tab/>
        <w:t>A</w:t>
      </w:r>
      <w:r w:rsidRPr="0076204B" w:rsidR="00F82E85">
        <w:t>.M.</w:t>
      </w:r>
      <w:r w:rsidRPr="0076204B">
        <w:t xml:space="preserve"> had three fractures in her skull</w:t>
      </w:r>
      <w:r w:rsidRPr="0076204B" w:rsidR="00486543">
        <w:t>,</w:t>
      </w:r>
      <w:r w:rsidRPr="0076204B">
        <w:t xml:space="preserve"> </w:t>
      </w:r>
      <w:r w:rsidRPr="0076204B" w:rsidR="00196C08">
        <w:t>hematoma over both sides of her head</w:t>
      </w:r>
      <w:r w:rsidRPr="0076204B" w:rsidR="00486543">
        <w:t>,</w:t>
      </w:r>
      <w:r w:rsidRPr="0076204B" w:rsidR="00196C08">
        <w:t xml:space="preserve"> and </w:t>
      </w:r>
      <w:r w:rsidRPr="0076204B">
        <w:t xml:space="preserve">contusions </w:t>
      </w:r>
      <w:r w:rsidRPr="0076204B" w:rsidR="00D96C8E">
        <w:t xml:space="preserve">and abrasions </w:t>
      </w:r>
      <w:r w:rsidRPr="0076204B">
        <w:t xml:space="preserve">on her face, head, trunk, </w:t>
      </w:r>
      <w:r w:rsidRPr="0076204B" w:rsidR="000B1470">
        <w:t>arms, and legs</w:t>
      </w:r>
      <w:r w:rsidRPr="0076204B">
        <w:t>.</w:t>
      </w:r>
      <w:r w:rsidRPr="0076204B" w:rsidR="00196C08">
        <w:t xml:space="preserve">  She held a twig, and her airways had mud</w:t>
      </w:r>
      <w:r w:rsidRPr="0076204B">
        <w:t xml:space="preserve"> in them</w:t>
      </w:r>
      <w:r w:rsidRPr="0076204B" w:rsidR="00196C08">
        <w:t xml:space="preserve">.  She had residue of adhesive tape on her chin, </w:t>
      </w:r>
      <w:r w:rsidRPr="0076204B" w:rsidR="007C2DEB">
        <w:t>arms</w:t>
      </w:r>
      <w:r w:rsidRPr="0076204B" w:rsidR="00AF0C81">
        <w:t>,</w:t>
      </w:r>
      <w:r w:rsidRPr="0076204B" w:rsidR="00196C08">
        <w:t xml:space="preserve"> and </w:t>
      </w:r>
      <w:r w:rsidRPr="0076204B" w:rsidR="007C2DEB">
        <w:t xml:space="preserve">left </w:t>
      </w:r>
      <w:r w:rsidRPr="0076204B" w:rsidR="00196C08">
        <w:t xml:space="preserve">ankle.  </w:t>
      </w:r>
      <w:r w:rsidRPr="0076204B" w:rsidR="007E4CA1">
        <w:t xml:space="preserve">The blunt force trauma likely rendered </w:t>
      </w:r>
      <w:r w:rsidRPr="0076204B" w:rsidR="001407E9">
        <w:t xml:space="preserve">her </w:t>
      </w:r>
      <w:r w:rsidRPr="0076204B" w:rsidR="007E4CA1">
        <w:t xml:space="preserve">unconscious but was not sufficient to cause her death.  </w:t>
      </w:r>
      <w:r w:rsidRPr="0076204B" w:rsidR="001407E9">
        <w:t>She</w:t>
      </w:r>
      <w:r w:rsidRPr="0076204B" w:rsidR="00196C08">
        <w:t xml:space="preserve"> died of asphyxiation due to obstruction of her airway </w:t>
      </w:r>
      <w:r w:rsidRPr="0076204B" w:rsidR="00167EF7">
        <w:t>by</w:t>
      </w:r>
      <w:r w:rsidRPr="0076204B" w:rsidR="00196C08">
        <w:t xml:space="preserve"> aspiration of foreign material (soil).  </w:t>
      </w:r>
    </w:p>
    <w:p w:rsidR="001F6C5B" w:rsidRPr="0076204B" w:rsidP="0076204B">
      <w:pPr>
        <w:pStyle w:val="BodyText"/>
      </w:pPr>
      <w:r w:rsidRPr="0076204B">
        <w:tab/>
      </w:r>
      <w:r w:rsidRPr="0076204B" w:rsidR="00560082">
        <w:t>José</w:t>
      </w:r>
      <w:r w:rsidRPr="0076204B">
        <w:t xml:space="preserve"> </w:t>
      </w:r>
      <w:r w:rsidRPr="0076204B" w:rsidR="00695EFA">
        <w:t>died of</w:t>
      </w:r>
      <w:r w:rsidRPr="0076204B">
        <w:t xml:space="preserve"> two gunshot wounds </w:t>
      </w:r>
      <w:r w:rsidRPr="0076204B" w:rsidR="00E501F6">
        <w:t>to</w:t>
      </w:r>
      <w:r w:rsidRPr="0076204B">
        <w:t xml:space="preserve"> his head</w:t>
      </w:r>
      <w:r w:rsidRPr="0076204B" w:rsidR="007F7539">
        <w:t>,</w:t>
      </w:r>
      <w:r w:rsidRPr="0076204B">
        <w:t xml:space="preserve"> one</w:t>
      </w:r>
      <w:r w:rsidRPr="0076204B" w:rsidR="005C29DF">
        <w:t xml:space="preserve"> </w:t>
      </w:r>
      <w:r w:rsidRPr="0076204B" w:rsidR="009B722F">
        <w:t>to</w:t>
      </w:r>
      <w:r w:rsidRPr="0076204B">
        <w:t xml:space="preserve"> the back of his head and one in front of his left ear.  </w:t>
      </w:r>
      <w:r w:rsidRPr="0076204B" w:rsidR="00695EFA">
        <w:t>Both</w:t>
      </w:r>
      <w:r w:rsidRPr="0076204B">
        <w:t xml:space="preserve"> </w:t>
      </w:r>
      <w:r w:rsidRPr="0076204B" w:rsidR="00256CA3">
        <w:t>were contact wounds</w:t>
      </w:r>
      <w:r w:rsidRPr="0076204B">
        <w:t xml:space="preserve">, fired from less than an inch away.  </w:t>
      </w:r>
      <w:r w:rsidRPr="0076204B" w:rsidR="00256CA3">
        <w:t xml:space="preserve">He also had abrasions and contusions on his head, trunk, arms, and right leg, and abrasions </w:t>
      </w:r>
      <w:r w:rsidRPr="0076204B" w:rsidR="009832B1">
        <w:t xml:space="preserve">and contusions </w:t>
      </w:r>
      <w:r w:rsidRPr="0076204B" w:rsidR="00256CA3">
        <w:t xml:space="preserve">on his back, which suggested that he might have been dragged </w:t>
      </w:r>
      <w:r w:rsidRPr="0076204B" w:rsidR="007F7539">
        <w:t>while supine</w:t>
      </w:r>
      <w:r w:rsidRPr="0076204B" w:rsidR="00256CA3">
        <w:t xml:space="preserve">.  </w:t>
      </w:r>
    </w:p>
    <w:p w:rsidR="00810293" w:rsidRPr="0076204B" w:rsidP="0076204B">
      <w:pPr>
        <w:pStyle w:val="BodyText"/>
      </w:pPr>
      <w:r w:rsidRPr="0076204B">
        <w:tab/>
        <w:t xml:space="preserve">Juan </w:t>
      </w:r>
      <w:r w:rsidRPr="0076204B" w:rsidR="00E501F6">
        <w:t>died of</w:t>
      </w:r>
      <w:r w:rsidRPr="0076204B">
        <w:t xml:space="preserve"> three gunshot wounds </w:t>
      </w:r>
      <w:r w:rsidRPr="0076204B" w:rsidR="00E501F6">
        <w:t>to</w:t>
      </w:r>
      <w:r w:rsidRPr="0076204B">
        <w:t xml:space="preserve"> his head</w:t>
      </w:r>
      <w:r w:rsidRPr="0076204B" w:rsidR="00D976A5">
        <w:t xml:space="preserve">, all of which were </w:t>
      </w:r>
      <w:r w:rsidRPr="0076204B" w:rsidR="00E501F6">
        <w:t>fired from less than an inch away</w:t>
      </w:r>
      <w:r w:rsidRPr="0076204B">
        <w:t>:  one</w:t>
      </w:r>
      <w:r w:rsidRPr="0076204B" w:rsidR="00BF4935">
        <w:t xml:space="preserve"> to his upper right forehead</w:t>
      </w:r>
      <w:r w:rsidRPr="0076204B" w:rsidR="00C361F0">
        <w:t>;</w:t>
      </w:r>
      <w:r w:rsidRPr="0076204B" w:rsidR="00BF4935">
        <w:t xml:space="preserve"> one to the left side of his nose</w:t>
      </w:r>
      <w:r w:rsidRPr="0076204B" w:rsidR="00C361F0">
        <w:t>;</w:t>
      </w:r>
      <w:r w:rsidRPr="0076204B" w:rsidR="00BF4935">
        <w:t xml:space="preserve"> and one to the back of his head on the right</w:t>
      </w:r>
      <w:r w:rsidRPr="0076204B">
        <w:t xml:space="preserve">.  </w:t>
      </w:r>
      <w:r w:rsidRPr="0076204B" w:rsidR="005613E9">
        <w:t xml:space="preserve">He </w:t>
      </w:r>
      <w:r w:rsidRPr="0076204B" w:rsidR="00E501F6">
        <w:t xml:space="preserve">also </w:t>
      </w:r>
      <w:r w:rsidRPr="0076204B" w:rsidR="005613E9">
        <w:t xml:space="preserve">had abrasions and contusions on his trunk and arms.  </w:t>
      </w:r>
    </w:p>
    <w:p w:rsidR="00801FC2" w:rsidRPr="0076204B" w:rsidP="0076204B">
      <w:pPr>
        <w:pStyle w:val="BodyText"/>
      </w:pPr>
      <w:r w:rsidRPr="0076204B">
        <w:tab/>
      </w:r>
      <w:bookmarkStart w:id="21" w:name="_Hlk45101255"/>
      <w:r w:rsidRPr="0076204B" w:rsidR="00D77682">
        <w:t>Kim Marjama, a s</w:t>
      </w:r>
      <w:r w:rsidRPr="0076204B" w:rsidR="00882E56">
        <w:t>exual assault nurse examiner</w:t>
      </w:r>
      <w:r w:rsidRPr="0076204B" w:rsidR="00D77682">
        <w:t>,</w:t>
      </w:r>
      <w:r w:rsidRPr="0076204B" w:rsidR="00051DA6">
        <w:t xml:space="preserve"> </w:t>
      </w:r>
      <w:bookmarkEnd w:id="21"/>
      <w:r w:rsidRPr="0076204B">
        <w:t>conducted a sexual assault examination of Y</w:t>
      </w:r>
      <w:r w:rsidRPr="0076204B" w:rsidR="009948A5">
        <w:t>.M</w:t>
      </w:r>
      <w:r w:rsidRPr="0076204B">
        <w:t xml:space="preserve">.  </w:t>
      </w:r>
      <w:r w:rsidRPr="0076204B">
        <w:t>Y</w:t>
      </w:r>
      <w:r w:rsidRPr="0076204B" w:rsidR="009948A5">
        <w:t>.M.</w:t>
      </w:r>
      <w:r w:rsidRPr="0076204B">
        <w:t xml:space="preserve"> had swelling, contusions, abrasions, and lacerations on her face</w:t>
      </w:r>
      <w:r w:rsidRPr="0076204B" w:rsidR="00842285">
        <w:t xml:space="preserve">, blood in her right inner ear canal, and a hematoma in her </w:t>
      </w:r>
      <w:r w:rsidRPr="0076204B" w:rsidR="002845F0">
        <w:t>right eye</w:t>
      </w:r>
      <w:r w:rsidRPr="0076204B">
        <w:t>.</w:t>
      </w:r>
      <w:r w:rsidRPr="0076204B" w:rsidR="00A2042F">
        <w:t xml:space="preserve">  </w:t>
      </w:r>
      <w:r w:rsidRPr="0076204B" w:rsidR="00B3555C">
        <w:t>There were</w:t>
      </w:r>
      <w:r w:rsidRPr="0076204B" w:rsidR="00A2042F">
        <w:t xml:space="preserve"> swelling, contusions, </w:t>
      </w:r>
      <w:r w:rsidRPr="0076204B" w:rsidR="002845F0">
        <w:t xml:space="preserve">and </w:t>
      </w:r>
      <w:r w:rsidRPr="0076204B" w:rsidR="00A2042F">
        <w:t>abrasions</w:t>
      </w:r>
      <w:r w:rsidRPr="0076204B" w:rsidR="002845F0">
        <w:t xml:space="preserve"> on her neck</w:t>
      </w:r>
      <w:r w:rsidRPr="0076204B" w:rsidR="00A2042F">
        <w:t xml:space="preserve">, and a red linear abrasion encircling her neck.  She had contusions and abrasions on </w:t>
      </w:r>
      <w:r w:rsidRPr="0076204B" w:rsidR="002845F0">
        <w:t xml:space="preserve">her </w:t>
      </w:r>
      <w:r w:rsidRPr="0076204B" w:rsidR="00A2042F">
        <w:t xml:space="preserve">arms and legs, and red linear abrasions encircling her wrists and </w:t>
      </w:r>
      <w:r w:rsidRPr="0076204B" w:rsidR="002845F0">
        <w:t>ankles</w:t>
      </w:r>
      <w:r w:rsidRPr="0076204B" w:rsidR="00A2042F">
        <w:t xml:space="preserve">.  </w:t>
      </w:r>
      <w:r w:rsidRPr="0076204B" w:rsidR="0075495D">
        <w:t xml:space="preserve">In addition, she </w:t>
      </w:r>
      <w:r w:rsidRPr="0076204B" w:rsidR="00BE0786">
        <w:t xml:space="preserve">had </w:t>
      </w:r>
      <w:r w:rsidRPr="0076204B" w:rsidR="0046609C">
        <w:t xml:space="preserve">marked </w:t>
      </w:r>
      <w:r w:rsidRPr="0076204B">
        <w:t>edema bilaterally to her labia</w:t>
      </w:r>
      <w:r w:rsidRPr="0076204B" w:rsidR="00BE0786">
        <w:t xml:space="preserve"> and</w:t>
      </w:r>
      <w:r w:rsidRPr="0076204B">
        <w:t xml:space="preserve"> a divot</w:t>
      </w:r>
      <w:r w:rsidRPr="0076204B" w:rsidR="00BE0786">
        <w:t xml:space="preserve"> in </w:t>
      </w:r>
      <w:r w:rsidRPr="0076204B">
        <w:t xml:space="preserve">her right </w:t>
      </w:r>
      <w:r w:rsidRPr="0076204B">
        <w:t xml:space="preserve">inner labia.  She had </w:t>
      </w:r>
      <w:r w:rsidRPr="0076204B" w:rsidR="0046609C">
        <w:t xml:space="preserve">marked </w:t>
      </w:r>
      <w:r w:rsidRPr="0076204B">
        <w:t>edema and contusions in the periurethral area</w:t>
      </w:r>
      <w:r w:rsidRPr="0076204B" w:rsidR="00BE0786">
        <w:t xml:space="preserve">, and </w:t>
      </w:r>
      <w:r w:rsidRPr="0076204B" w:rsidR="001A0DE1">
        <w:t xml:space="preserve">erythematous </w:t>
      </w:r>
      <w:r w:rsidRPr="0076204B">
        <w:t>edema</w:t>
      </w:r>
      <w:r w:rsidRPr="0076204B" w:rsidR="001A0DE1">
        <w:t xml:space="preserve"> </w:t>
      </w:r>
      <w:r w:rsidRPr="0076204B">
        <w:t xml:space="preserve">and an abrasion to the posterior fourchette.  </w:t>
      </w:r>
      <w:r w:rsidRPr="0076204B" w:rsidR="00BE0786">
        <w:t>She had normal findings inside her vagina</w:t>
      </w:r>
      <w:r w:rsidRPr="0076204B" w:rsidR="0075495D">
        <w:t>, and no sperm</w:t>
      </w:r>
      <w:r w:rsidRPr="0076204B" w:rsidR="00A55315">
        <w:t xml:space="preserve"> was</w:t>
      </w:r>
      <w:r w:rsidRPr="0076204B" w:rsidR="0075495D">
        <w:t xml:space="preserve"> found</w:t>
      </w:r>
      <w:r w:rsidRPr="0076204B" w:rsidR="00BE0786">
        <w:t xml:space="preserve">.  Marjama testified that </w:t>
      </w:r>
      <w:r w:rsidRPr="0076204B" w:rsidR="0075495D">
        <w:t xml:space="preserve">the </w:t>
      </w:r>
      <w:r w:rsidRPr="0076204B" w:rsidR="00BE0786">
        <w:t xml:space="preserve">posterior fourchette </w:t>
      </w:r>
      <w:r w:rsidRPr="0076204B" w:rsidR="0075495D">
        <w:t xml:space="preserve">injuries </w:t>
      </w:r>
      <w:r w:rsidRPr="0076204B" w:rsidR="00BE0786">
        <w:t>were consistent with blunt force trauma, which was consistent with penile penetration</w:t>
      </w:r>
      <w:r w:rsidRPr="0076204B" w:rsidR="0075495D">
        <w:t>, and that t</w:t>
      </w:r>
      <w:r w:rsidRPr="0076204B" w:rsidR="005713E6">
        <w:t>he</w:t>
      </w:r>
      <w:r w:rsidRPr="0076204B" w:rsidR="00BE0786">
        <w:t xml:space="preserve"> divot</w:t>
      </w:r>
      <w:r w:rsidRPr="0076204B" w:rsidR="005713E6">
        <w:t xml:space="preserve"> in </w:t>
      </w:r>
      <w:r w:rsidRPr="0076204B" w:rsidR="0075495D">
        <w:t>the</w:t>
      </w:r>
      <w:r w:rsidRPr="0076204B" w:rsidR="005713E6">
        <w:t xml:space="preserve"> labia</w:t>
      </w:r>
      <w:r w:rsidRPr="0076204B" w:rsidR="00BE0786">
        <w:t xml:space="preserve"> w</w:t>
      </w:r>
      <w:r w:rsidRPr="0076204B" w:rsidR="005713E6">
        <w:t xml:space="preserve">as </w:t>
      </w:r>
      <w:r w:rsidRPr="0076204B" w:rsidR="00BE0786">
        <w:t>indicative of digital penetration.</w:t>
      </w:r>
    </w:p>
    <w:p w:rsidR="00D359A2" w:rsidRPr="0076204B" w:rsidP="0076204B">
      <w:pPr>
        <w:pStyle w:val="Heading4"/>
        <w:numPr>
          <w:ilvl w:val="0"/>
          <w:numId w:val="14"/>
        </w:numPr>
        <w:ind w:left="2016" w:hanging="432"/>
      </w:pPr>
      <w:bookmarkStart w:id="22" w:name="_Toc24615816"/>
      <w:r w:rsidRPr="0076204B">
        <w:t xml:space="preserve">Juarez’s </w:t>
      </w:r>
      <w:r w:rsidRPr="0076204B" w:rsidR="001A5FE7">
        <w:t>f</w:t>
      </w:r>
      <w:r w:rsidRPr="0076204B">
        <w:t xml:space="preserve">light and </w:t>
      </w:r>
      <w:r w:rsidRPr="0076204B" w:rsidR="001A5FE7">
        <w:t>a</w:t>
      </w:r>
      <w:r w:rsidRPr="0076204B">
        <w:t>rrest</w:t>
      </w:r>
      <w:bookmarkEnd w:id="22"/>
      <w:r w:rsidRPr="0076204B" w:rsidR="007A0DB8">
        <w:tab/>
        <w:t xml:space="preserve"> </w:t>
      </w:r>
      <w:r w:rsidRPr="0076204B" w:rsidR="00F96330">
        <w:t xml:space="preserve"> </w:t>
      </w:r>
    </w:p>
    <w:p w:rsidR="00E92D02" w:rsidRPr="0076204B" w:rsidP="0076204B">
      <w:pPr>
        <w:pStyle w:val="BodyText"/>
      </w:pPr>
      <w:r w:rsidRPr="0076204B">
        <w:tab/>
      </w:r>
      <w:r w:rsidRPr="0076204B" w:rsidR="00F362C0">
        <w:t xml:space="preserve">On Monday, July 13, Juarez went into a drugstore in Auburn, purchased a shirt and a cowboy hat, and </w:t>
      </w:r>
      <w:r w:rsidRPr="0076204B" w:rsidR="00185520">
        <w:t>asked for</w:t>
      </w:r>
      <w:r w:rsidRPr="0076204B" w:rsidR="00F362C0">
        <w:t xml:space="preserve"> quarters.  He used a pay</w:t>
      </w:r>
      <w:r w:rsidRPr="0076204B" w:rsidR="00B3555C">
        <w:t xml:space="preserve"> </w:t>
      </w:r>
      <w:r w:rsidRPr="0076204B" w:rsidR="00F362C0">
        <w:t>phone outside the store.</w:t>
      </w:r>
      <w:r w:rsidRPr="0076204B" w:rsidR="00816651">
        <w:t xml:space="preserve">  </w:t>
      </w:r>
      <w:r w:rsidRPr="0076204B" w:rsidR="00635CF9">
        <w:t xml:space="preserve">He </w:t>
      </w:r>
      <w:r w:rsidRPr="0076204B" w:rsidR="00681017">
        <w:t>called</w:t>
      </w:r>
      <w:r w:rsidRPr="0076204B" w:rsidR="00816651">
        <w:t>, among others,</w:t>
      </w:r>
      <w:r w:rsidRPr="0076204B" w:rsidR="00681017">
        <w:t xml:space="preserve"> his cousin </w:t>
      </w:r>
      <w:bookmarkStart w:id="23" w:name="_Hlk45101324"/>
      <w:r w:rsidRPr="0076204B" w:rsidR="00681017">
        <w:t>Pablo Juare</w:t>
      </w:r>
      <w:r w:rsidRPr="0076204B" w:rsidR="000B2F28">
        <w:t xml:space="preserve">z </w:t>
      </w:r>
      <w:bookmarkEnd w:id="23"/>
      <w:r w:rsidRPr="0076204B" w:rsidR="00447D33">
        <w:t xml:space="preserve">and </w:t>
      </w:r>
      <w:r w:rsidRPr="0076204B" w:rsidR="00B727C5">
        <w:t>asked</w:t>
      </w:r>
      <w:r w:rsidRPr="0076204B">
        <w:t xml:space="preserve"> </w:t>
      </w:r>
      <w:r w:rsidRPr="0076204B" w:rsidR="008176C0">
        <w:t>Pablo</w:t>
      </w:r>
      <w:r w:rsidRPr="0076204B" w:rsidR="00447D33">
        <w:t xml:space="preserve"> to</w:t>
      </w:r>
      <w:r w:rsidRPr="0076204B" w:rsidR="008176C0">
        <w:t xml:space="preserve"> pick </w:t>
      </w:r>
      <w:r w:rsidRPr="0076204B" w:rsidR="00635CF9">
        <w:t>him</w:t>
      </w:r>
      <w:r w:rsidRPr="0076204B" w:rsidR="008176C0">
        <w:t xml:space="preserve"> up</w:t>
      </w:r>
      <w:r w:rsidRPr="0076204B">
        <w:t xml:space="preserve"> at a bus station in Sacramento</w:t>
      </w:r>
      <w:r w:rsidRPr="0076204B" w:rsidR="00DE1AA6">
        <w:t xml:space="preserve">. </w:t>
      </w:r>
      <w:r w:rsidRPr="0076204B" w:rsidR="006F004F">
        <w:t xml:space="preserve"> Pablo did so</w:t>
      </w:r>
      <w:r w:rsidRPr="0076204B" w:rsidR="008176C0">
        <w:t xml:space="preserve">.  Juarez </w:t>
      </w:r>
      <w:r w:rsidRPr="0076204B" w:rsidR="00470923">
        <w:t xml:space="preserve">told Pablo that he had been in a fight.  </w:t>
      </w:r>
      <w:r w:rsidRPr="0076204B" w:rsidR="00635CF9">
        <w:t>He</w:t>
      </w:r>
      <w:r w:rsidRPr="0076204B" w:rsidR="00470923">
        <w:t xml:space="preserve"> </w:t>
      </w:r>
      <w:r w:rsidRPr="0076204B" w:rsidR="00B3555C">
        <w:t>said</w:t>
      </w:r>
      <w:r w:rsidRPr="0076204B" w:rsidR="00470923">
        <w:t xml:space="preserve"> he had killed </w:t>
      </w:r>
      <w:r w:rsidRPr="0076204B" w:rsidR="00560082">
        <w:t>José</w:t>
      </w:r>
      <w:r w:rsidRPr="0076204B" w:rsidR="00470923">
        <w:t>, Juan, and the children</w:t>
      </w:r>
      <w:r w:rsidRPr="0076204B" w:rsidR="00B3555C">
        <w:t>,</w:t>
      </w:r>
      <w:r w:rsidRPr="0076204B" w:rsidR="00470923">
        <w:t xml:space="preserve"> beaten Y</w:t>
      </w:r>
      <w:r w:rsidRPr="0076204B" w:rsidR="008636E6">
        <w:t>.M.</w:t>
      </w:r>
      <w:r w:rsidRPr="0076204B" w:rsidR="00B3555C">
        <w:t>,</w:t>
      </w:r>
      <w:r w:rsidRPr="0076204B" w:rsidR="00470923">
        <w:t xml:space="preserve"> </w:t>
      </w:r>
      <w:r w:rsidRPr="0076204B" w:rsidR="00B3555C">
        <w:t xml:space="preserve">and shot </w:t>
      </w:r>
      <w:r w:rsidRPr="0076204B" w:rsidR="00560082">
        <w:t>José</w:t>
      </w:r>
      <w:r w:rsidRPr="0076204B" w:rsidR="00B3555C">
        <w:t xml:space="preserve"> and Juan and put them in a hole.</w:t>
      </w:r>
      <w:r w:rsidRPr="0076204B">
        <w:t xml:space="preserve">  </w:t>
      </w:r>
      <w:r w:rsidRPr="0076204B" w:rsidR="00F72DB2">
        <w:t xml:space="preserve">He </w:t>
      </w:r>
      <w:r w:rsidRPr="0076204B" w:rsidR="00B3555C">
        <w:t xml:space="preserve">told Pablo </w:t>
      </w:r>
      <w:r w:rsidRPr="0076204B">
        <w:t>the children had wanted to see their father and uncle</w:t>
      </w:r>
      <w:r w:rsidRPr="0076204B" w:rsidR="00F72DB2">
        <w:t>, but h</w:t>
      </w:r>
      <w:r w:rsidRPr="0076204B">
        <w:t xml:space="preserve">e did not say </w:t>
      </w:r>
      <w:r w:rsidRPr="0076204B" w:rsidR="00F72DB2">
        <w:t xml:space="preserve">how he had killed the children. </w:t>
      </w:r>
      <w:r w:rsidRPr="0076204B">
        <w:t xml:space="preserve"> He left Pablo’s home that night.</w:t>
      </w:r>
    </w:p>
    <w:p w:rsidR="00B15E9F" w:rsidRPr="0076204B" w:rsidP="0076204B">
      <w:pPr>
        <w:pStyle w:val="BodyText"/>
      </w:pPr>
      <w:r w:rsidRPr="0076204B">
        <w:tab/>
      </w:r>
      <w:r w:rsidRPr="0076204B" w:rsidR="00635CF9">
        <w:t>On</w:t>
      </w:r>
      <w:r w:rsidRPr="0076204B" w:rsidR="00F92367">
        <w:t xml:space="preserve"> Tuesday, July 14, </w:t>
      </w:r>
      <w:r w:rsidRPr="0076204B">
        <w:t xml:space="preserve">Juarez arrived at </w:t>
      </w:r>
      <w:bookmarkStart w:id="24" w:name="_Hlk45101408"/>
      <w:r w:rsidRPr="0076204B" w:rsidR="00560082">
        <w:t>Jos</w:t>
      </w:r>
      <w:r w:rsidRPr="0076204B" w:rsidR="001056B9">
        <w:t>e</w:t>
      </w:r>
      <w:r w:rsidRPr="0076204B">
        <w:t xml:space="preserve">fina Torres Yanez’s </w:t>
      </w:r>
      <w:bookmarkEnd w:id="24"/>
      <w:r w:rsidRPr="0076204B" w:rsidR="00571F72">
        <w:t>apartment</w:t>
      </w:r>
      <w:r w:rsidRPr="0076204B" w:rsidR="00F92367">
        <w:t xml:space="preserve"> in Wilmington</w:t>
      </w:r>
      <w:r w:rsidRPr="0076204B" w:rsidR="00132BF3">
        <w:t xml:space="preserve">, where she lived with Jorge Lucho and </w:t>
      </w:r>
      <w:r w:rsidRPr="0076204B" w:rsidR="00741D4C">
        <w:t xml:space="preserve">their </w:t>
      </w:r>
      <w:r w:rsidRPr="0076204B" w:rsidR="00132BF3">
        <w:t>children</w:t>
      </w:r>
      <w:r w:rsidRPr="0076204B">
        <w:t>.</w:t>
      </w:r>
      <w:r w:rsidRPr="0076204B" w:rsidR="00816651">
        <w:t xml:space="preserve"> </w:t>
      </w:r>
      <w:r w:rsidRPr="0076204B" w:rsidR="00321770">
        <w:t xml:space="preserve"> </w:t>
      </w:r>
      <w:r w:rsidRPr="0076204B" w:rsidR="00623C38">
        <w:t>Juarez told Torres</w:t>
      </w:r>
      <w:r w:rsidRPr="0076204B" w:rsidR="005773EA">
        <w:t xml:space="preserve"> that he had shot and killed his brothers-in-law in self-defense because they were going to kill him.</w:t>
      </w:r>
      <w:r w:rsidRPr="0076204B" w:rsidR="00FF0451">
        <w:t xml:space="preserve">  He told her that he had killed the two children by hitting them with a stick or a shovel.  He did not know why he had killed the children, </w:t>
      </w:r>
      <w:r w:rsidRPr="0076204B" w:rsidR="00B3555C">
        <w:t>but</w:t>
      </w:r>
      <w:r w:rsidRPr="0076204B" w:rsidR="00635CF9">
        <w:t xml:space="preserve"> </w:t>
      </w:r>
      <w:r w:rsidRPr="0076204B" w:rsidR="00064407">
        <w:t xml:space="preserve">he </w:t>
      </w:r>
      <w:r w:rsidRPr="0076204B" w:rsidR="00635CF9">
        <w:t xml:space="preserve">said </w:t>
      </w:r>
      <w:r w:rsidRPr="0076204B" w:rsidR="00FF0451">
        <w:t>they had been crying and he had been nervous.  He told her that he had hit and dragged Y</w:t>
      </w:r>
      <w:r w:rsidRPr="0076204B" w:rsidR="008636E6">
        <w:t>.M.</w:t>
      </w:r>
      <w:r w:rsidRPr="0076204B" w:rsidR="00FF0451">
        <w:t xml:space="preserve"> by her neck but had not raped her.</w:t>
      </w:r>
      <w:r w:rsidRPr="0076204B" w:rsidR="0057767B">
        <w:t xml:space="preserve">  </w:t>
      </w:r>
      <w:r w:rsidRPr="0076204B" w:rsidR="00635CF9">
        <w:t>Juarez told Lucho</w:t>
      </w:r>
      <w:r w:rsidRPr="0076204B" w:rsidR="00623C38">
        <w:t xml:space="preserve"> that he had gotten into an argument with two coworkers, and while defending himself, he had shot and killed them.  Torres</w:t>
      </w:r>
      <w:r w:rsidRPr="0076204B">
        <w:t xml:space="preserve"> </w:t>
      </w:r>
      <w:r w:rsidRPr="0076204B" w:rsidR="008B5689">
        <w:t xml:space="preserve">also </w:t>
      </w:r>
      <w:r w:rsidRPr="0076204B">
        <w:t xml:space="preserve">testified that approximately a week earlier, Juarez </w:t>
      </w:r>
      <w:r w:rsidRPr="0076204B" w:rsidR="00753AA5">
        <w:t>had told</w:t>
      </w:r>
      <w:r w:rsidRPr="0076204B">
        <w:t xml:space="preserve"> her that </w:t>
      </w:r>
      <w:r w:rsidRPr="0076204B" w:rsidR="00A95987">
        <w:t>his in-laws would kill him</w:t>
      </w:r>
      <w:r w:rsidRPr="0076204B" w:rsidR="008B5689">
        <w:t xml:space="preserve"> </w:t>
      </w:r>
      <w:r w:rsidRPr="0076204B" w:rsidR="00A95987">
        <w:t>and he wanted to commit suicide.</w:t>
      </w:r>
      <w:r w:rsidRPr="0076204B" w:rsidR="00E90796">
        <w:t xml:space="preserve">  </w:t>
      </w:r>
    </w:p>
    <w:p w:rsidR="00E90796" w:rsidRPr="0076204B" w:rsidP="0076204B">
      <w:pPr>
        <w:pStyle w:val="BodyText"/>
      </w:pPr>
      <w:r w:rsidRPr="0076204B">
        <w:tab/>
        <w:t xml:space="preserve">On </w:t>
      </w:r>
      <w:r w:rsidRPr="0076204B" w:rsidR="00504F51">
        <w:t xml:space="preserve">Wednesday, </w:t>
      </w:r>
      <w:r w:rsidRPr="0076204B">
        <w:t xml:space="preserve">July 15, law enforcement officers </w:t>
      </w:r>
      <w:r w:rsidRPr="0076204B" w:rsidR="00EC066D">
        <w:t>arrested Juarez at</w:t>
      </w:r>
      <w:r w:rsidRPr="0076204B">
        <w:t xml:space="preserve"> </w:t>
      </w:r>
      <w:r w:rsidRPr="0076204B" w:rsidR="00504F51">
        <w:t xml:space="preserve">the </w:t>
      </w:r>
      <w:r w:rsidRPr="0076204B" w:rsidR="00571F72">
        <w:t>apartment</w:t>
      </w:r>
      <w:r w:rsidRPr="0076204B">
        <w:t xml:space="preserve">.  </w:t>
      </w:r>
      <w:r w:rsidRPr="0076204B" w:rsidR="00504F51">
        <w:t>From the apartment, t</w:t>
      </w:r>
      <w:r w:rsidRPr="0076204B">
        <w:t>hey</w:t>
      </w:r>
      <w:r w:rsidRPr="0076204B" w:rsidR="00FE52DE">
        <w:t xml:space="preserve"> </w:t>
      </w:r>
      <w:r w:rsidRPr="0076204B">
        <w:t>seized a cowboy hat and a bag</w:t>
      </w:r>
      <w:r w:rsidRPr="0076204B" w:rsidR="00504F51">
        <w:t xml:space="preserve"> containing</w:t>
      </w:r>
      <w:r w:rsidRPr="0076204B" w:rsidR="00EC066D">
        <w:t xml:space="preserve"> some</w:t>
      </w:r>
      <w:r w:rsidRPr="0076204B">
        <w:t xml:space="preserve"> </w:t>
      </w:r>
      <w:r w:rsidRPr="0076204B" w:rsidR="00CB0D11">
        <w:t>clothing</w:t>
      </w:r>
      <w:r w:rsidRPr="0076204B">
        <w:t xml:space="preserve">, a pocket knife, and a pen.  </w:t>
      </w:r>
      <w:r w:rsidRPr="0076204B" w:rsidR="00504F51">
        <w:t xml:space="preserve">Following his arrest, </w:t>
      </w:r>
      <w:bookmarkStart w:id="25" w:name="_Hlk45101663"/>
      <w:r w:rsidRPr="0076204B" w:rsidR="00AE7A24">
        <w:t xml:space="preserve">Long Beach Police Detective Dennis Robbins and FBI Special Agent Elizabeth Stevens transported </w:t>
      </w:r>
      <w:r w:rsidRPr="0076204B" w:rsidR="00504F51">
        <w:t>him</w:t>
      </w:r>
      <w:r w:rsidRPr="0076204B" w:rsidR="00AE7A24">
        <w:t xml:space="preserve"> to the </w:t>
      </w:r>
      <w:r w:rsidRPr="0076204B" w:rsidR="00504F51">
        <w:t>police statio</w:t>
      </w:r>
      <w:bookmarkEnd w:id="25"/>
      <w:r w:rsidRPr="0076204B" w:rsidR="00504F51">
        <w:t>n</w:t>
      </w:r>
      <w:r w:rsidRPr="0076204B" w:rsidR="00AE7A24">
        <w:t xml:space="preserve">.  </w:t>
      </w:r>
      <w:bookmarkStart w:id="26" w:name="_Hlk7791627"/>
      <w:r w:rsidRPr="0076204B" w:rsidR="00E2615E">
        <w:t xml:space="preserve">During the drive, Juarez asked Stevens, who spoke Spanish, why they </w:t>
      </w:r>
      <w:r w:rsidRPr="0076204B" w:rsidR="003A7E51">
        <w:t xml:space="preserve">had </w:t>
      </w:r>
      <w:r w:rsidRPr="0076204B" w:rsidR="00E2615E">
        <w:t>arrested him</w:t>
      </w:r>
      <w:r w:rsidRPr="0076204B" w:rsidR="004474A8">
        <w:t xml:space="preserve"> </w:t>
      </w:r>
      <w:r w:rsidR="00E32F0E">
        <w:t>(</w:t>
      </w:r>
      <w:r w:rsidRPr="0076204B" w:rsidR="004474A8">
        <w:t>or something to that effect</w:t>
      </w:r>
      <w:r w:rsidR="00E32F0E">
        <w:t>)</w:t>
      </w:r>
      <w:r w:rsidRPr="0076204B" w:rsidR="00E2615E">
        <w:t xml:space="preserve">, and she </w:t>
      </w:r>
      <w:r w:rsidRPr="0076204B" w:rsidR="00DC1E88">
        <w:t xml:space="preserve">told him he was being arrested for </w:t>
      </w:r>
      <w:r w:rsidRPr="0076204B" w:rsidR="00E2615E">
        <w:t xml:space="preserve">four murders and the rape of a female.  </w:t>
      </w:r>
      <w:r w:rsidRPr="0076204B" w:rsidR="00504F51">
        <w:t>He said</w:t>
      </w:r>
      <w:r w:rsidRPr="0076204B" w:rsidR="00E2615E">
        <w:t xml:space="preserve"> he did not rape the female.  He </w:t>
      </w:r>
      <w:r w:rsidRPr="0076204B" w:rsidR="00571F72">
        <w:t xml:space="preserve">also </w:t>
      </w:r>
      <w:r w:rsidRPr="0076204B" w:rsidR="00EE5888">
        <w:t>said</w:t>
      </w:r>
      <w:r w:rsidRPr="0076204B" w:rsidR="00571F72">
        <w:t xml:space="preserve"> he had </w:t>
      </w:r>
      <w:r w:rsidRPr="0076204B" w:rsidR="00504F51">
        <w:t>planned</w:t>
      </w:r>
      <w:r w:rsidRPr="0076204B" w:rsidR="00571F72">
        <w:t xml:space="preserve"> to leave the following day for Mexico.  </w:t>
      </w:r>
    </w:p>
    <w:p w:rsidR="00B468F3" w:rsidRPr="0076204B" w:rsidP="0076204B">
      <w:pPr>
        <w:pStyle w:val="BodyText"/>
      </w:pPr>
      <w:bookmarkEnd w:id="26"/>
      <w:r w:rsidRPr="0076204B">
        <w:tab/>
        <w:t xml:space="preserve">At the station, </w:t>
      </w:r>
      <w:r w:rsidRPr="0076204B" w:rsidR="001E3E8D">
        <w:t xml:space="preserve">he said the murders were true but he did not rape the woman.  </w:t>
      </w:r>
      <w:r w:rsidRPr="0076204B">
        <w:t xml:space="preserve">Detective Robbins and Agent Stevens </w:t>
      </w:r>
      <w:r w:rsidRPr="0076204B" w:rsidR="001056B9">
        <w:t xml:space="preserve">interrogated </w:t>
      </w:r>
      <w:r w:rsidRPr="0076204B" w:rsidR="00C31CAA">
        <w:t xml:space="preserve">Juarez </w:t>
      </w:r>
      <w:r w:rsidRPr="0076204B">
        <w:t xml:space="preserve">for </w:t>
      </w:r>
      <w:r w:rsidRPr="0076204B" w:rsidR="0008649B">
        <w:t>approximat</w:t>
      </w:r>
      <w:r w:rsidRPr="0076204B" w:rsidR="009E1F8F">
        <w:t>ely</w:t>
      </w:r>
      <w:r w:rsidRPr="0076204B" w:rsidR="00E5059D">
        <w:t xml:space="preserve"> an hour</w:t>
      </w:r>
      <w:r w:rsidRPr="0076204B">
        <w:t xml:space="preserve">.  </w:t>
      </w:r>
      <w:r w:rsidRPr="0076204B" w:rsidR="00C31CAA">
        <w:t xml:space="preserve">Juarez </w:t>
      </w:r>
      <w:r w:rsidRPr="0076204B" w:rsidR="0008649B">
        <w:t>said</w:t>
      </w:r>
      <w:r w:rsidRPr="0076204B" w:rsidR="007D61A5">
        <w:t xml:space="preserve"> </w:t>
      </w:r>
      <w:r w:rsidRPr="0076204B" w:rsidR="00C31CAA">
        <w:t>he got into a heated discussion with</w:t>
      </w:r>
      <w:r w:rsidRPr="0076204B" w:rsidR="007D61A5">
        <w:t xml:space="preserve"> his brothers-in-law </w:t>
      </w:r>
      <w:r w:rsidRPr="0076204B" w:rsidR="00C31CAA">
        <w:t xml:space="preserve">after they </w:t>
      </w:r>
      <w:r w:rsidRPr="0076204B" w:rsidR="00F87B5B">
        <w:t xml:space="preserve">had </w:t>
      </w:r>
      <w:r w:rsidRPr="0076204B" w:rsidR="007D61A5">
        <w:t xml:space="preserve">accused </w:t>
      </w:r>
      <w:r w:rsidRPr="0076204B" w:rsidR="00C31CAA">
        <w:t xml:space="preserve">Juarez </w:t>
      </w:r>
      <w:r w:rsidRPr="0076204B" w:rsidR="007D61A5">
        <w:t>of womanizing, which he denied.</w:t>
      </w:r>
      <w:r w:rsidRPr="0076204B" w:rsidR="00356499">
        <w:t xml:space="preserve">  He </w:t>
      </w:r>
      <w:r w:rsidRPr="0076204B" w:rsidR="0008649B">
        <w:t>was carrying</w:t>
      </w:r>
      <w:r w:rsidRPr="0076204B" w:rsidR="00356499">
        <w:t xml:space="preserve"> a rifle, </w:t>
      </w:r>
      <w:r w:rsidRPr="0076204B" w:rsidR="0008649B">
        <w:t>which Juan requested and</w:t>
      </w:r>
      <w:r w:rsidRPr="0076204B" w:rsidR="00356499">
        <w:t xml:space="preserve"> placed on the ground.  </w:t>
      </w:r>
      <w:r w:rsidRPr="0076204B" w:rsidR="00D94F22">
        <w:t xml:space="preserve">Juarez </w:t>
      </w:r>
      <w:r w:rsidRPr="0076204B" w:rsidR="0008649B">
        <w:t xml:space="preserve">then </w:t>
      </w:r>
      <w:r w:rsidRPr="0076204B" w:rsidR="00D94F22">
        <w:t>shot the men with the rifle</w:t>
      </w:r>
      <w:r w:rsidRPr="0076204B" w:rsidR="000B2F28">
        <w:t xml:space="preserve"> a</w:t>
      </w:r>
      <w:r w:rsidRPr="0076204B" w:rsidR="00D94F22">
        <w:t xml:space="preserve">nd dragged their bodies to a hole.  He returned to the trailer and beat </w:t>
      </w:r>
      <w:r w:rsidRPr="0076204B" w:rsidR="003526CC">
        <w:t>his brother-in-law’s wife</w:t>
      </w:r>
      <w:r w:rsidRPr="0076204B" w:rsidR="00D94F22">
        <w:t>.</w:t>
      </w:r>
      <w:r w:rsidRPr="0076204B">
        <w:t xml:space="preserve">  </w:t>
      </w:r>
      <w:r w:rsidRPr="0076204B" w:rsidR="005B41E8">
        <w:t>He did not know why he beat her but said he</w:t>
      </w:r>
      <w:r w:rsidR="00F63943">
        <w:t xml:space="preserve"> had </w:t>
      </w:r>
      <w:r w:rsidRPr="0076204B" w:rsidR="0008649B">
        <w:t xml:space="preserve">experienced </w:t>
      </w:r>
      <w:r w:rsidRPr="0076204B" w:rsidR="005B41E8">
        <w:t xml:space="preserve">sleeplessness and nervousness.  </w:t>
      </w:r>
      <w:r w:rsidRPr="0076204B">
        <w:t xml:space="preserve">He </w:t>
      </w:r>
      <w:r w:rsidRPr="0076204B" w:rsidR="0008649B">
        <w:t xml:space="preserve">then </w:t>
      </w:r>
      <w:r w:rsidRPr="0076204B">
        <w:t xml:space="preserve">walked the children to the hole.  </w:t>
      </w:r>
      <w:r w:rsidRPr="0076204B" w:rsidR="0008649B">
        <w:t xml:space="preserve">He did not know what he intended to do with them.  </w:t>
      </w:r>
      <w:r w:rsidRPr="0076204B">
        <w:t xml:space="preserve">During the walk, the girl became tired, so he </w:t>
      </w:r>
      <w:r w:rsidRPr="0076204B" w:rsidR="002F3443">
        <w:t>let go of the boy’s hand and</w:t>
      </w:r>
      <w:r w:rsidRPr="0076204B">
        <w:t xml:space="preserve"> carried her.  Once there, he hit the boy with </w:t>
      </w:r>
      <w:r w:rsidRPr="0076204B" w:rsidR="008B5B9B">
        <w:t>the wooden part of a shovel</w:t>
      </w:r>
      <w:r w:rsidRPr="0076204B" w:rsidR="0008649B">
        <w:t xml:space="preserve">, </w:t>
      </w:r>
      <w:r w:rsidRPr="0076204B" w:rsidR="0097484D">
        <w:t xml:space="preserve">then </w:t>
      </w:r>
      <w:r w:rsidRPr="0076204B">
        <w:t xml:space="preserve">hit the girl </w:t>
      </w:r>
      <w:r w:rsidRPr="0076204B" w:rsidR="0008649B">
        <w:t>too, put</w:t>
      </w:r>
      <w:r w:rsidRPr="0076204B">
        <w:t xml:space="preserve"> their bodies in the hole</w:t>
      </w:r>
      <w:r w:rsidRPr="0076204B" w:rsidR="009C7CA9">
        <w:t>,</w:t>
      </w:r>
      <w:r w:rsidRPr="0076204B">
        <w:t xml:space="preserve"> and put dirt on them.  </w:t>
      </w:r>
      <w:r w:rsidRPr="0076204B" w:rsidR="00742605">
        <w:t xml:space="preserve">He </w:t>
      </w:r>
      <w:r w:rsidRPr="0076204B" w:rsidR="008B5B9B">
        <w:t>walked back to</w:t>
      </w:r>
      <w:r w:rsidRPr="0076204B" w:rsidR="00742605">
        <w:t xml:space="preserve"> the trailer, saw police</w:t>
      </w:r>
      <w:r w:rsidRPr="0076204B" w:rsidR="009C7CA9">
        <w:t xml:space="preserve"> cars</w:t>
      </w:r>
      <w:r w:rsidRPr="0076204B" w:rsidR="002F3443">
        <w:t>,</w:t>
      </w:r>
      <w:r w:rsidRPr="0076204B" w:rsidR="00297909">
        <w:t xml:space="preserve"> and ran up a hill</w:t>
      </w:r>
      <w:r w:rsidRPr="0076204B" w:rsidR="00742605">
        <w:t xml:space="preserve">.  </w:t>
      </w:r>
    </w:p>
    <w:p w:rsidR="002824B3" w:rsidRPr="0076204B" w:rsidP="0076204B">
      <w:pPr>
        <w:pStyle w:val="BodyText"/>
      </w:pPr>
      <w:r w:rsidRPr="0076204B">
        <w:tab/>
      </w:r>
      <w:r w:rsidRPr="0076204B" w:rsidR="006E3A59">
        <w:t xml:space="preserve">After being transported to Placer County, Juarez was </w:t>
      </w:r>
      <w:r w:rsidRPr="0076204B" w:rsidR="001056B9">
        <w:t xml:space="preserve">interrogated </w:t>
      </w:r>
      <w:r w:rsidRPr="0076204B" w:rsidR="00172EA3">
        <w:t xml:space="preserve">the next morning </w:t>
      </w:r>
      <w:r w:rsidRPr="0076204B" w:rsidR="006E3A59">
        <w:t xml:space="preserve">by </w:t>
      </w:r>
      <w:bookmarkStart w:id="27" w:name="_Hlk45102146"/>
      <w:r w:rsidRPr="0076204B" w:rsidR="006E3A59">
        <w:t xml:space="preserve">Sergeant </w:t>
      </w:r>
      <w:r w:rsidRPr="0076204B" w:rsidR="00427F10">
        <w:t xml:space="preserve">Bob </w:t>
      </w:r>
      <w:r w:rsidRPr="0076204B" w:rsidR="006E3A59">
        <w:t xml:space="preserve">McDonald and Detective </w:t>
      </w:r>
      <w:r w:rsidRPr="0076204B" w:rsidR="00427F10">
        <w:t xml:space="preserve">Michael </w:t>
      </w:r>
      <w:r w:rsidRPr="0076204B" w:rsidR="006E3A59">
        <w:t>Bennett</w:t>
      </w:r>
      <w:r w:rsidRPr="0076204B" w:rsidR="005C55A3">
        <w:t>.</w:t>
      </w:r>
      <w:r w:rsidRPr="0076204B" w:rsidR="001D0F99">
        <w:t xml:space="preserve"> </w:t>
      </w:r>
      <w:r w:rsidRPr="0076204B" w:rsidR="005C55A3">
        <w:t xml:space="preserve"> Interpreter Frank Valdes translated their questions into Spanish for Juarez.</w:t>
      </w:r>
      <w:r w:rsidRPr="0076204B" w:rsidR="00C349BB">
        <w:t xml:space="preserve">  </w:t>
      </w:r>
      <w:bookmarkEnd w:id="27"/>
      <w:r w:rsidRPr="0076204B" w:rsidR="00701949">
        <w:t>A tape of the inte</w:t>
      </w:r>
      <w:r w:rsidRPr="0076204B" w:rsidR="001056B9">
        <w:t>rrogation</w:t>
      </w:r>
      <w:r w:rsidRPr="0076204B" w:rsidR="00701949">
        <w:t xml:space="preserve"> was played. </w:t>
      </w:r>
    </w:p>
    <w:p w:rsidR="002D38B6" w:rsidRPr="0076204B" w:rsidP="0076204B">
      <w:pPr>
        <w:pStyle w:val="BodyText"/>
      </w:pPr>
      <w:r w:rsidRPr="0076204B">
        <w:tab/>
      </w:r>
      <w:r w:rsidRPr="0076204B" w:rsidR="00250C54">
        <w:t>In the inte</w:t>
      </w:r>
      <w:r w:rsidRPr="0076204B" w:rsidR="001056B9">
        <w:t>rrogation</w:t>
      </w:r>
      <w:r w:rsidRPr="0076204B" w:rsidR="00250C54">
        <w:t xml:space="preserve">, </w:t>
      </w:r>
      <w:r w:rsidRPr="0076204B" w:rsidR="00683511">
        <w:t xml:space="preserve">Juarez </w:t>
      </w:r>
      <w:r w:rsidRPr="0076204B" w:rsidR="00140131">
        <w:t xml:space="preserve">initially </w:t>
      </w:r>
      <w:r w:rsidRPr="0076204B" w:rsidR="00683511">
        <w:t xml:space="preserve">said he </w:t>
      </w:r>
      <w:r w:rsidRPr="0076204B" w:rsidR="00E41CB6">
        <w:t xml:space="preserve">shot </w:t>
      </w:r>
      <w:r w:rsidRPr="0076204B" w:rsidR="00560082">
        <w:t>José</w:t>
      </w:r>
      <w:r w:rsidRPr="0076204B" w:rsidR="00683511">
        <w:t xml:space="preserve"> and Juan during a</w:t>
      </w:r>
      <w:r w:rsidRPr="0076204B" w:rsidR="00E41CB6">
        <w:t>n argument</w:t>
      </w:r>
      <w:r w:rsidRPr="0076204B">
        <w:t>.  He said that h</w:t>
      </w:r>
      <w:r w:rsidRPr="0076204B" w:rsidR="00365ECF">
        <w:t>e</w:t>
      </w:r>
      <w:r w:rsidRPr="0076204B" w:rsidR="00140131">
        <w:t xml:space="preserve"> then</w:t>
      </w:r>
      <w:r w:rsidRPr="0076204B" w:rsidR="00365ECF">
        <w:t xml:space="preserve"> beat </w:t>
      </w:r>
      <w:r w:rsidRPr="0076204B" w:rsidR="00E41CB6">
        <w:t>and tied</w:t>
      </w:r>
      <w:r w:rsidRPr="0076204B" w:rsidR="00365ECF">
        <w:t xml:space="preserve"> Y</w:t>
      </w:r>
      <w:r w:rsidRPr="0076204B" w:rsidR="008636E6">
        <w:t>.M.</w:t>
      </w:r>
      <w:r w:rsidRPr="0076204B" w:rsidR="00365ECF">
        <w:t xml:space="preserve"> and touched her vagina.  </w:t>
      </w:r>
      <w:r w:rsidRPr="0076204B" w:rsidR="00652E5E">
        <w:t>The children cried, and h</w:t>
      </w:r>
      <w:r w:rsidRPr="0076204B" w:rsidR="00E90EC3">
        <w:t>e taped the</w:t>
      </w:r>
      <w:r w:rsidRPr="0076204B" w:rsidR="00C335E8">
        <w:t>m</w:t>
      </w:r>
      <w:r w:rsidRPr="0076204B" w:rsidR="00E90EC3">
        <w:t xml:space="preserve"> </w:t>
      </w:r>
      <w:r w:rsidRPr="0076204B" w:rsidR="00C335E8">
        <w:t>to quiet them</w:t>
      </w:r>
      <w:r w:rsidRPr="0076204B" w:rsidR="00D4001B">
        <w:t xml:space="preserve">; he </w:t>
      </w:r>
      <w:r w:rsidRPr="0076204B" w:rsidR="00E90EC3">
        <w:t>removed the tape when he went outside</w:t>
      </w:r>
      <w:r w:rsidRPr="0076204B" w:rsidR="009E1F8F">
        <w:t xml:space="preserve"> </w:t>
      </w:r>
      <w:r w:rsidRPr="0076204B" w:rsidR="00D4001B">
        <w:t>the trailer</w:t>
      </w:r>
      <w:r w:rsidRPr="0076204B" w:rsidR="009C14EE">
        <w:t>,</w:t>
      </w:r>
      <w:r w:rsidRPr="0076204B" w:rsidR="00D4001B">
        <w:t xml:space="preserve"> </w:t>
      </w:r>
      <w:r w:rsidRPr="0076204B" w:rsidR="00A511A5">
        <w:t>leaving</w:t>
      </w:r>
      <w:r w:rsidRPr="0076204B" w:rsidR="00E90EC3">
        <w:t xml:space="preserve"> Y</w:t>
      </w:r>
      <w:r w:rsidRPr="0076204B" w:rsidR="008636E6">
        <w:t>.M.</w:t>
      </w:r>
      <w:r w:rsidRPr="0076204B" w:rsidR="00E90EC3">
        <w:t xml:space="preserve"> tied</w:t>
      </w:r>
      <w:r w:rsidRPr="0076204B" w:rsidR="009E1F8F">
        <w:t xml:space="preserve"> up</w:t>
      </w:r>
      <w:r w:rsidRPr="0076204B" w:rsidR="00E90EC3">
        <w:t xml:space="preserve">.  </w:t>
      </w:r>
      <w:r w:rsidRPr="0076204B" w:rsidR="00365ECF">
        <w:t xml:space="preserve">He </w:t>
      </w:r>
      <w:r w:rsidRPr="0076204B" w:rsidR="009E1F8F">
        <w:t xml:space="preserve">then </w:t>
      </w:r>
      <w:r w:rsidRPr="0076204B" w:rsidR="00EF1E46">
        <w:t>walked with the children because they wanted to see their father.  The children calmed down.  He walked them</w:t>
      </w:r>
      <w:r w:rsidRPr="0076204B" w:rsidR="00365ECF">
        <w:t xml:space="preserve"> to the hole</w:t>
      </w:r>
      <w:r w:rsidRPr="0076204B" w:rsidR="00EF1E46">
        <w:t>,</w:t>
      </w:r>
      <w:r w:rsidRPr="0076204B" w:rsidR="00365ECF">
        <w:t xml:space="preserve"> hit them over the head with a stick</w:t>
      </w:r>
      <w:r w:rsidRPr="0076204B" w:rsidR="00EF1E46">
        <w:t xml:space="preserve">, put them with </w:t>
      </w:r>
      <w:r w:rsidRPr="0076204B" w:rsidR="00560082">
        <w:t>José</w:t>
      </w:r>
      <w:r w:rsidRPr="0076204B" w:rsidR="00EF1E46">
        <w:t xml:space="preserve"> and Juan, and put </w:t>
      </w:r>
      <w:r w:rsidRPr="0076204B" w:rsidR="009E1F8F">
        <w:t>some</w:t>
      </w:r>
      <w:r w:rsidRPr="0076204B" w:rsidR="00EF1E46">
        <w:t xml:space="preserve"> dirt over them</w:t>
      </w:r>
      <w:r w:rsidRPr="0076204B" w:rsidR="00365ECF">
        <w:t>.</w:t>
      </w:r>
    </w:p>
    <w:p w:rsidR="00B468F3" w:rsidRPr="0076204B" w:rsidP="0076204B">
      <w:pPr>
        <w:pStyle w:val="BodyText"/>
      </w:pPr>
      <w:r w:rsidRPr="0076204B">
        <w:tab/>
      </w:r>
      <w:r w:rsidRPr="0076204B" w:rsidR="00250C54">
        <w:t>Later in the inter</w:t>
      </w:r>
      <w:r w:rsidRPr="0076204B" w:rsidR="001056B9">
        <w:t>rogation</w:t>
      </w:r>
      <w:r w:rsidRPr="0076204B" w:rsidR="00250C54">
        <w:t xml:space="preserve">, </w:t>
      </w:r>
      <w:r w:rsidRPr="0076204B" w:rsidR="002824B3">
        <w:t>h</w:t>
      </w:r>
      <w:r w:rsidRPr="0076204B" w:rsidR="00E334CE">
        <w:t>e said that he had planned it all for about a week</w:t>
      </w:r>
      <w:r w:rsidRPr="0076204B" w:rsidR="009C14EE">
        <w:t>.  A</w:t>
      </w:r>
      <w:r w:rsidRPr="0076204B" w:rsidR="00D43459">
        <w:t xml:space="preserve">lthough </w:t>
      </w:r>
      <w:r w:rsidRPr="0076204B" w:rsidR="00652E5E">
        <w:t>he initially said he dug the hole th</w:t>
      </w:r>
      <w:r w:rsidRPr="0076204B" w:rsidR="009E1F8F">
        <w:t>at</w:t>
      </w:r>
      <w:r w:rsidRPr="0076204B" w:rsidR="00652E5E">
        <w:t xml:space="preserve"> day</w:t>
      </w:r>
      <w:r w:rsidRPr="0076204B" w:rsidR="00D43459">
        <w:t xml:space="preserve">, he </w:t>
      </w:r>
      <w:r w:rsidRPr="0076204B" w:rsidR="003A7E51">
        <w:t xml:space="preserve">subsequently </w:t>
      </w:r>
      <w:r w:rsidRPr="0076204B" w:rsidR="00652E5E">
        <w:t>said he</w:t>
      </w:r>
      <w:r w:rsidRPr="0076204B" w:rsidR="00E334CE">
        <w:t xml:space="preserve"> dug the hole on Monday or Tuesday.  </w:t>
      </w:r>
      <w:r w:rsidRPr="0076204B" w:rsidR="001B1C87">
        <w:t>He dug the hole deep enough to fit Y</w:t>
      </w:r>
      <w:r w:rsidRPr="0076204B" w:rsidR="008636E6">
        <w:t>.M</w:t>
      </w:r>
      <w:r w:rsidRPr="0076204B" w:rsidR="001B1C87">
        <w:t xml:space="preserve">.  </w:t>
      </w:r>
      <w:r w:rsidRPr="0076204B" w:rsidR="00AD016D">
        <w:t xml:space="preserve">Asked if he planned this because he had problems with the family, he replied affirmatively.  </w:t>
      </w:r>
      <w:r w:rsidRPr="0076204B">
        <w:t>He said</w:t>
      </w:r>
      <w:r w:rsidRPr="0076204B" w:rsidR="001B1C87">
        <w:t xml:space="preserve"> </w:t>
      </w:r>
      <w:r w:rsidRPr="0076204B">
        <w:t xml:space="preserve">he killed </w:t>
      </w:r>
      <w:r w:rsidRPr="0076204B" w:rsidR="00560082">
        <w:t>José</w:t>
      </w:r>
      <w:r w:rsidRPr="0076204B">
        <w:t xml:space="preserve"> and Juan near the hole, after telling them that he had shot a deer and needed them to go to it.</w:t>
      </w:r>
      <w:r w:rsidRPr="0076204B" w:rsidR="00140131">
        <w:t xml:space="preserve">  </w:t>
      </w:r>
      <w:r w:rsidRPr="0076204B" w:rsidR="00D43459">
        <w:t>He took their wallets and jewelry to avoid the</w:t>
      </w:r>
      <w:r w:rsidRPr="0076204B" w:rsidR="0073226A">
        <w:t>ir</w:t>
      </w:r>
      <w:r w:rsidRPr="0076204B" w:rsidR="00D43459">
        <w:t xml:space="preserve"> being identified.  </w:t>
      </w:r>
      <w:r w:rsidRPr="0076204B" w:rsidR="00D4001B">
        <w:t xml:space="preserve">He said he killed the children because he did not have any other way out.  </w:t>
      </w:r>
      <w:r w:rsidRPr="0076204B" w:rsidR="003D5293">
        <w:t xml:space="preserve">He </w:t>
      </w:r>
      <w:r w:rsidRPr="0076204B" w:rsidR="00E842BE">
        <w:t>also said</w:t>
      </w:r>
      <w:r w:rsidRPr="0076204B" w:rsidR="003D5293">
        <w:t xml:space="preserve"> that for </w:t>
      </w:r>
      <w:r w:rsidRPr="0076204B" w:rsidR="00E90EC3">
        <w:t>five or six years</w:t>
      </w:r>
      <w:r w:rsidRPr="0076204B" w:rsidR="003D5293">
        <w:t xml:space="preserve"> he </w:t>
      </w:r>
      <w:r w:rsidRPr="0076204B" w:rsidR="0073226A">
        <w:t xml:space="preserve">had </w:t>
      </w:r>
      <w:r w:rsidRPr="0076204B" w:rsidR="003D5293">
        <w:t>suffered from</w:t>
      </w:r>
      <w:r w:rsidRPr="0076204B" w:rsidR="00D4001B">
        <w:t xml:space="preserve"> sleeplessness and</w:t>
      </w:r>
      <w:r w:rsidRPr="0076204B" w:rsidR="003D5293">
        <w:t xml:space="preserve"> nervousness that affected his actions.</w:t>
      </w:r>
      <w:r w:rsidRPr="0076204B" w:rsidR="005C43C3">
        <w:t xml:space="preserve"> </w:t>
      </w:r>
    </w:p>
    <w:p w:rsidR="007E6255" w:rsidRPr="0076204B" w:rsidP="0076204B">
      <w:pPr>
        <w:pStyle w:val="Heading4"/>
        <w:numPr>
          <w:ilvl w:val="0"/>
          <w:numId w:val="14"/>
        </w:numPr>
        <w:ind w:left="2016" w:hanging="432"/>
      </w:pPr>
      <w:bookmarkStart w:id="28" w:name="_Toc24615817"/>
      <w:r w:rsidRPr="0076204B">
        <w:t>Other</w:t>
      </w:r>
      <w:r w:rsidRPr="0076204B">
        <w:t xml:space="preserve"> </w:t>
      </w:r>
      <w:r w:rsidRPr="0076204B" w:rsidR="001A5FE7">
        <w:t>e</w:t>
      </w:r>
      <w:r w:rsidRPr="0076204B">
        <w:t>vidence</w:t>
      </w:r>
      <w:bookmarkEnd w:id="28"/>
      <w:r w:rsidRPr="0076204B">
        <w:t xml:space="preserve"> </w:t>
      </w:r>
      <w:r w:rsidRPr="0076204B" w:rsidR="005003C9">
        <w:t xml:space="preserve"> </w:t>
      </w:r>
    </w:p>
    <w:p w:rsidR="002B4FCC" w:rsidRPr="0076204B" w:rsidP="0076204B">
      <w:pPr>
        <w:pStyle w:val="BodyText"/>
      </w:pPr>
      <w:r w:rsidRPr="0076204B">
        <w:tab/>
      </w:r>
      <w:r w:rsidRPr="0076204B" w:rsidR="00DA25F5">
        <w:t>Criminalist</w:t>
      </w:r>
      <w:r w:rsidRPr="0076204B" w:rsidR="000C13B5">
        <w:t xml:space="preserve">s </w:t>
      </w:r>
      <w:r w:rsidRPr="0076204B" w:rsidR="00DA25F5">
        <w:t>testified that the</w:t>
      </w:r>
      <w:r w:rsidRPr="0076204B">
        <w:t xml:space="preserve"> casing found inside the grave and the </w:t>
      </w:r>
      <w:r w:rsidRPr="0076204B" w:rsidR="00271C71">
        <w:t xml:space="preserve">three </w:t>
      </w:r>
      <w:r w:rsidRPr="0076204B">
        <w:t>casings found around the trailer had been fired from Juarez’s .22</w:t>
      </w:r>
      <w:r w:rsidRPr="0076204B" w:rsidR="0073226A">
        <w:t>-</w:t>
      </w:r>
      <w:r w:rsidRPr="0076204B">
        <w:t xml:space="preserve">caliber rifle.  </w:t>
      </w:r>
      <w:r w:rsidRPr="0076204B" w:rsidR="00E14758">
        <w:t xml:space="preserve">Bullet fragments recovered </w:t>
      </w:r>
      <w:r w:rsidRPr="0076204B" w:rsidR="00E14758">
        <w:t xml:space="preserve">from </w:t>
      </w:r>
      <w:r w:rsidRPr="0076204B" w:rsidR="00560082">
        <w:t>José</w:t>
      </w:r>
      <w:r w:rsidRPr="0076204B" w:rsidR="00E14758">
        <w:t xml:space="preserve"> and Juan </w:t>
      </w:r>
      <w:r w:rsidRPr="0076204B" w:rsidR="002C65EB">
        <w:t xml:space="preserve">could have been fired from the rifle, but there were insufficient points of comparison to conclude that they were.  </w:t>
      </w:r>
      <w:r w:rsidRPr="0076204B" w:rsidR="005003C9">
        <w:t>Scrapings from J</w:t>
      </w:r>
      <w:r w:rsidRPr="0076204B" w:rsidR="00D106B3">
        <w:t>.M.</w:t>
      </w:r>
      <w:r w:rsidRPr="0076204B" w:rsidR="005003C9">
        <w:t xml:space="preserve"> and A</w:t>
      </w:r>
      <w:r w:rsidRPr="0076204B" w:rsidR="00F82E85">
        <w:t>.M.</w:t>
      </w:r>
      <w:r w:rsidRPr="0076204B" w:rsidR="005003C9">
        <w:t xml:space="preserve"> revealed adhesive residue.  </w:t>
      </w:r>
      <w:r w:rsidRPr="0076204B" w:rsidR="00AF63DA">
        <w:t>DNA analysis was conducted o</w:t>
      </w:r>
      <w:r w:rsidRPr="0076204B" w:rsidR="007E6BD4">
        <w:t>f</w:t>
      </w:r>
      <w:r w:rsidRPr="0076204B" w:rsidR="008C27F4">
        <w:t xml:space="preserve"> several </w:t>
      </w:r>
      <w:r w:rsidRPr="0076204B" w:rsidR="00574228">
        <w:t>items</w:t>
      </w:r>
      <w:r w:rsidRPr="0076204B" w:rsidR="008C27F4">
        <w:t>, including</w:t>
      </w:r>
      <w:r w:rsidRPr="0076204B" w:rsidR="00AF63DA">
        <w:t xml:space="preserve"> the shovel, Juarez’s black pants, </w:t>
      </w:r>
      <w:r w:rsidRPr="0076204B" w:rsidR="00C403D1">
        <w:t>Y</w:t>
      </w:r>
      <w:r w:rsidRPr="0076204B" w:rsidR="008636E6">
        <w:t>.M.</w:t>
      </w:r>
      <w:r w:rsidRPr="0076204B" w:rsidR="00C403D1">
        <w:t xml:space="preserve">’s </w:t>
      </w:r>
      <w:r w:rsidRPr="0076204B" w:rsidR="007E6BD4">
        <w:t xml:space="preserve">blue </w:t>
      </w:r>
      <w:r w:rsidRPr="0076204B" w:rsidR="00C403D1">
        <w:t xml:space="preserve">underwear, and the scissors.  </w:t>
      </w:r>
      <w:r w:rsidRPr="0076204B" w:rsidR="00F1762D">
        <w:t xml:space="preserve">Juan could not be eliminated as a contributor of </w:t>
      </w:r>
      <w:r w:rsidRPr="0076204B" w:rsidR="006E677C">
        <w:t>the DNA</w:t>
      </w:r>
      <w:r w:rsidRPr="0076204B" w:rsidR="00F1762D">
        <w:t xml:space="preserve"> on the shovel.  Jua</w:t>
      </w:r>
      <w:r w:rsidRPr="0076204B" w:rsidR="006E677C">
        <w:t>rez</w:t>
      </w:r>
      <w:r w:rsidRPr="0076204B" w:rsidR="00F1762D">
        <w:t xml:space="preserve"> </w:t>
      </w:r>
      <w:r w:rsidRPr="0076204B" w:rsidR="005003C9">
        <w:t>and Y</w:t>
      </w:r>
      <w:r w:rsidRPr="0076204B" w:rsidR="008636E6">
        <w:t xml:space="preserve">.M. </w:t>
      </w:r>
      <w:r w:rsidRPr="0076204B" w:rsidR="005003C9">
        <w:t>could not be eliminated as contributors of the DNA on his black pants and on her blue underwear.</w:t>
      </w:r>
      <w:r w:rsidRPr="0076204B" w:rsidR="006E677C">
        <w:t xml:space="preserve">  Juarez could not be eliminated as a contributor of the DNA on the scissors</w:t>
      </w:r>
      <w:r w:rsidRPr="0076204B" w:rsidR="005003C9">
        <w:t xml:space="preserve">, </w:t>
      </w:r>
      <w:r w:rsidRPr="0076204B" w:rsidR="001759CF">
        <w:t xml:space="preserve">and </w:t>
      </w:r>
      <w:r w:rsidRPr="0076204B" w:rsidR="00915EAF">
        <w:t xml:space="preserve">a random match of this profile would be expected in approximately </w:t>
      </w:r>
      <w:r w:rsidRPr="0076204B" w:rsidR="00C02BA9">
        <w:t>one</w:t>
      </w:r>
      <w:r w:rsidRPr="0076204B" w:rsidR="00915EAF">
        <w:t xml:space="preserve"> in 21,000 Hispanics</w:t>
      </w:r>
      <w:r w:rsidRPr="0076204B" w:rsidR="00634C3E">
        <w:t>.</w:t>
      </w:r>
      <w:r w:rsidRPr="0076204B" w:rsidR="005633AD">
        <w:t xml:space="preserve">  Juarez’s</w:t>
      </w:r>
      <w:r w:rsidRPr="0076204B" w:rsidR="005003C9">
        <w:t xml:space="preserve"> fingerprint </w:t>
      </w:r>
      <w:r w:rsidRPr="0076204B" w:rsidR="001348B5">
        <w:t xml:space="preserve">also </w:t>
      </w:r>
      <w:r w:rsidRPr="0076204B" w:rsidR="005003C9">
        <w:t>was found on duct tape</w:t>
      </w:r>
      <w:r w:rsidRPr="0076204B" w:rsidR="006E677C">
        <w:t xml:space="preserve">.  </w:t>
      </w:r>
      <w:r w:rsidRPr="0076204B" w:rsidR="005003C9">
        <w:t>Finally, t</w:t>
      </w:r>
      <w:r w:rsidRPr="0076204B">
        <w:t>he jury visited the Parnell Ranch.</w:t>
      </w:r>
    </w:p>
    <w:p w:rsidR="00B46444" w:rsidRPr="0076204B" w:rsidP="0076204B">
      <w:pPr>
        <w:pStyle w:val="Heading3"/>
        <w:numPr>
          <w:ilvl w:val="0"/>
          <w:numId w:val="2"/>
        </w:numPr>
        <w:ind w:left="1584" w:hanging="432"/>
      </w:pPr>
      <w:bookmarkStart w:id="29" w:name="_Toc24615818"/>
      <w:r w:rsidRPr="0076204B">
        <w:t>Defense Case</w:t>
      </w:r>
      <w:bookmarkEnd w:id="29"/>
      <w:r w:rsidRPr="0076204B">
        <w:t xml:space="preserve"> </w:t>
      </w:r>
    </w:p>
    <w:p w:rsidR="00683B27" w:rsidRPr="0076204B" w:rsidP="0076204B">
      <w:pPr>
        <w:pStyle w:val="BodyText"/>
      </w:pPr>
      <w:r w:rsidRPr="0076204B">
        <w:tab/>
        <w:t xml:space="preserve">The defense cross-examined </w:t>
      </w:r>
      <w:r w:rsidRPr="0076204B" w:rsidR="00B40001">
        <w:t>some</w:t>
      </w:r>
      <w:r w:rsidRPr="0076204B">
        <w:t xml:space="preserve"> witnesses</w:t>
      </w:r>
      <w:r w:rsidRPr="0076204B" w:rsidR="004B5324">
        <w:t xml:space="preserve"> about</w:t>
      </w:r>
      <w:r w:rsidRPr="0076204B">
        <w:t xml:space="preserve"> </w:t>
      </w:r>
      <w:r w:rsidRPr="0076204B" w:rsidR="00B40001">
        <w:t>Juarez’s demeanor after July 12 and his</w:t>
      </w:r>
      <w:r w:rsidRPr="0076204B">
        <w:t xml:space="preserve"> complaints of headaches, sleeplessness, and nervousness.</w:t>
      </w:r>
      <w:r w:rsidRPr="0076204B" w:rsidR="00B40001">
        <w:t xml:space="preserve">  </w:t>
      </w:r>
      <w:r w:rsidRPr="0076204B" w:rsidR="005003C9">
        <w:t>The</w:t>
      </w:r>
      <w:r w:rsidRPr="0076204B" w:rsidR="00B40001">
        <w:t xml:space="preserve"> defense </w:t>
      </w:r>
      <w:r w:rsidRPr="0076204B" w:rsidR="005003C9">
        <w:t xml:space="preserve">also </w:t>
      </w:r>
      <w:r w:rsidRPr="0076204B" w:rsidR="00B40001">
        <w:t xml:space="preserve">presented four witnesses.  </w:t>
      </w:r>
      <w:r w:rsidRPr="0076204B">
        <w:t>Y</w:t>
      </w:r>
      <w:r w:rsidRPr="0076204B" w:rsidR="008636E6">
        <w:t>.M.</w:t>
      </w:r>
      <w:r w:rsidRPr="0076204B">
        <w:t xml:space="preserve"> testified that Juan sometimes did not accompany the family to the Parnell Ranch</w:t>
      </w:r>
      <w:r w:rsidRPr="0076204B" w:rsidR="0086368C">
        <w:t>, so she did not know if Juarez thought Juan would accompany them on July 12</w:t>
      </w:r>
      <w:r w:rsidRPr="0076204B">
        <w:t xml:space="preserve">.  </w:t>
      </w:r>
      <w:bookmarkStart w:id="30" w:name="_Hlk45186026"/>
      <w:r w:rsidRPr="0076204B">
        <w:t xml:space="preserve">Detective </w:t>
      </w:r>
      <w:r w:rsidRPr="0076204B" w:rsidR="008610FA">
        <w:t xml:space="preserve">Diana </w:t>
      </w:r>
      <w:r w:rsidRPr="0076204B">
        <w:t xml:space="preserve">Stewart testified that </w:t>
      </w:r>
      <w:r w:rsidR="00871C37">
        <w:t xml:space="preserve">on July 13, </w:t>
      </w:r>
      <w:r w:rsidRPr="0076204B">
        <w:t>Y</w:t>
      </w:r>
      <w:r w:rsidRPr="0076204B" w:rsidR="008636E6">
        <w:t>.M.</w:t>
      </w:r>
      <w:r w:rsidRPr="0076204B">
        <w:t xml:space="preserve"> had </w:t>
      </w:r>
      <w:r w:rsidRPr="0076204B" w:rsidR="005003C9">
        <w:t>said</w:t>
      </w:r>
      <w:r w:rsidRPr="0076204B">
        <w:t xml:space="preserve"> she was not sure whether she had seen Juarez’s penis because </w:t>
      </w:r>
      <w:bookmarkEnd w:id="30"/>
      <w:r w:rsidRPr="0076204B">
        <w:t xml:space="preserve">she </w:t>
      </w:r>
      <w:r w:rsidRPr="0076204B" w:rsidR="005003C9">
        <w:t xml:space="preserve">had </w:t>
      </w:r>
      <w:r w:rsidRPr="0076204B">
        <w:t xml:space="preserve">lapsed in and out of consciousness.  </w:t>
      </w:r>
      <w:r w:rsidRPr="0076204B" w:rsidR="00525BFB">
        <w:t>A p</w:t>
      </w:r>
      <w:r w:rsidRPr="0076204B">
        <w:t>athologist testified that Y</w:t>
      </w:r>
      <w:r w:rsidRPr="0076204B" w:rsidR="008636E6">
        <w:t>.M.</w:t>
      </w:r>
      <w:r w:rsidRPr="0076204B">
        <w:t xml:space="preserve">’s injuries could have been caused by </w:t>
      </w:r>
      <w:r w:rsidRPr="0076204B" w:rsidR="00EE48DA">
        <w:t xml:space="preserve">hands or </w:t>
      </w:r>
      <w:r w:rsidRPr="0076204B" w:rsidR="00525BFB">
        <w:t>fingers</w:t>
      </w:r>
      <w:r w:rsidRPr="0076204B">
        <w:t xml:space="preserve">, and it was inconclusive whether penetration </w:t>
      </w:r>
      <w:r w:rsidRPr="0076204B" w:rsidR="005003C9">
        <w:t xml:space="preserve">had </w:t>
      </w:r>
      <w:r w:rsidRPr="0076204B">
        <w:t xml:space="preserve">occurred.  </w:t>
      </w:r>
      <w:r w:rsidRPr="0076204B" w:rsidR="005003C9">
        <w:t>An</w:t>
      </w:r>
      <w:r w:rsidRPr="0076204B" w:rsidR="00525BFB">
        <w:t xml:space="preserve"> </w:t>
      </w:r>
      <w:r w:rsidRPr="0076204B" w:rsidR="00692316">
        <w:t>i</w:t>
      </w:r>
      <w:r w:rsidRPr="0076204B">
        <w:t xml:space="preserve">nterpreter testified about </w:t>
      </w:r>
      <w:r w:rsidRPr="0076204B" w:rsidR="00EE48DA">
        <w:t xml:space="preserve">translation </w:t>
      </w:r>
      <w:r w:rsidRPr="0076204B" w:rsidR="00DC58E2">
        <w:t xml:space="preserve">and transcription </w:t>
      </w:r>
      <w:r w:rsidRPr="0076204B" w:rsidR="00EE48DA">
        <w:t xml:space="preserve">errors </w:t>
      </w:r>
      <w:r w:rsidRPr="0076204B" w:rsidR="005003C9">
        <w:t xml:space="preserve">in the </w:t>
      </w:r>
      <w:r w:rsidRPr="0076204B" w:rsidR="00EE48DA">
        <w:t>taped interrogation</w:t>
      </w:r>
      <w:r w:rsidRPr="0076204B" w:rsidR="00C47C0B">
        <w:t>.</w:t>
      </w:r>
      <w:r w:rsidRPr="0076204B">
        <w:t xml:space="preserve">  </w:t>
      </w:r>
    </w:p>
    <w:p w:rsidR="00D43889" w:rsidRPr="0076204B" w:rsidP="0076204B">
      <w:pPr>
        <w:pStyle w:val="Heading2"/>
        <w:numPr>
          <w:ilvl w:val="0"/>
          <w:numId w:val="5"/>
        </w:numPr>
      </w:pPr>
      <w:bookmarkStart w:id="31" w:name="_Toc24615819"/>
      <w:bookmarkStart w:id="32" w:name="_Toc37394351"/>
      <w:r w:rsidRPr="0076204B">
        <w:t>Penalty Phase</w:t>
      </w:r>
      <w:bookmarkEnd w:id="31"/>
      <w:r w:rsidRPr="0076204B">
        <w:t xml:space="preserve"> </w:t>
      </w:r>
      <w:r w:rsidRPr="0076204B" w:rsidR="00AD409F">
        <w:t xml:space="preserve"> </w:t>
      </w:r>
    </w:p>
    <w:p w:rsidR="008C5CA3" w:rsidRPr="0076204B" w:rsidP="0076204B">
      <w:pPr>
        <w:pStyle w:val="Heading3"/>
        <w:numPr>
          <w:ilvl w:val="0"/>
          <w:numId w:val="3"/>
        </w:numPr>
        <w:ind w:left="1584" w:hanging="432"/>
      </w:pPr>
      <w:bookmarkStart w:id="33" w:name="_Toc24615820"/>
      <w:r w:rsidRPr="0076204B">
        <w:t xml:space="preserve">Prosecution </w:t>
      </w:r>
      <w:r w:rsidRPr="0076204B" w:rsidR="000F0450">
        <w:t>Case</w:t>
      </w:r>
      <w:bookmarkEnd w:id="33"/>
    </w:p>
    <w:p w:rsidR="00F614F0" w:rsidRPr="0076204B" w:rsidP="0076204B">
      <w:pPr>
        <w:pStyle w:val="BodyText"/>
      </w:pPr>
      <w:bookmarkEnd w:id="32"/>
      <w:r w:rsidRPr="0076204B">
        <w:tab/>
      </w:r>
      <w:r w:rsidRPr="0076204B">
        <w:t>Y</w:t>
      </w:r>
      <w:r w:rsidRPr="0076204B" w:rsidR="008636E6">
        <w:t>.M.</w:t>
      </w:r>
      <w:r w:rsidRPr="0076204B">
        <w:t xml:space="preserve"> testified about the </w:t>
      </w:r>
      <w:r w:rsidRPr="0076204B" w:rsidR="00A748F4">
        <w:t>deceased</w:t>
      </w:r>
      <w:r w:rsidRPr="0076204B">
        <w:t xml:space="preserve"> victims.  Juan, who was 27 years old, participated </w:t>
      </w:r>
      <w:r w:rsidRPr="0076204B" w:rsidR="001D6B60">
        <w:t xml:space="preserve">in activities with </w:t>
      </w:r>
      <w:r w:rsidR="002A01EB">
        <w:t>Y.M.’s</w:t>
      </w:r>
      <w:r w:rsidRPr="0076204B" w:rsidR="001D6B60">
        <w:t xml:space="preserve"> family</w:t>
      </w:r>
      <w:r w:rsidRPr="0076204B">
        <w:t xml:space="preserve">.  </w:t>
      </w:r>
      <w:r w:rsidRPr="0076204B" w:rsidR="00560082">
        <w:t>José</w:t>
      </w:r>
      <w:r w:rsidRPr="0076204B">
        <w:t xml:space="preserve">, who was 37 years old, </w:t>
      </w:r>
      <w:r w:rsidRPr="0076204B" w:rsidR="00D01BC5">
        <w:t xml:space="preserve">enjoyed helping people, playing soccer, and playing with </w:t>
      </w:r>
      <w:r w:rsidRPr="0076204B" w:rsidR="00810DB8">
        <w:t xml:space="preserve">his </w:t>
      </w:r>
      <w:r w:rsidRPr="0076204B" w:rsidR="00D01BC5">
        <w:t xml:space="preserve">children.  He planned to </w:t>
      </w:r>
      <w:r w:rsidRPr="0076204B" w:rsidR="00810DB8">
        <w:t>own a</w:t>
      </w:r>
      <w:r w:rsidRPr="0076204B" w:rsidR="00D01BC5">
        <w:t xml:space="preserve"> business and a home.  J</w:t>
      </w:r>
      <w:r w:rsidRPr="0076204B" w:rsidR="00D106B3">
        <w:t>.M.</w:t>
      </w:r>
      <w:r w:rsidRPr="0076204B" w:rsidR="001D6B60">
        <w:t xml:space="preserve"> and A</w:t>
      </w:r>
      <w:r w:rsidRPr="0076204B" w:rsidR="00F82E85">
        <w:t>.M.</w:t>
      </w:r>
      <w:r w:rsidRPr="0076204B" w:rsidR="00D01BC5">
        <w:t xml:space="preserve"> were affectionate and protected one another.  J</w:t>
      </w:r>
      <w:r w:rsidRPr="0076204B" w:rsidR="00D106B3">
        <w:t>.M.</w:t>
      </w:r>
      <w:r w:rsidRPr="0076204B" w:rsidR="00D01BC5">
        <w:t xml:space="preserve"> enjoyed going to school</w:t>
      </w:r>
      <w:r w:rsidRPr="0076204B" w:rsidR="001D6B60">
        <w:t xml:space="preserve"> and </w:t>
      </w:r>
      <w:r w:rsidRPr="0076204B" w:rsidR="00D01BC5">
        <w:t xml:space="preserve">being outside, </w:t>
      </w:r>
      <w:r w:rsidRPr="0076204B" w:rsidR="001D6B60">
        <w:t xml:space="preserve">and </w:t>
      </w:r>
      <w:r w:rsidRPr="0076204B" w:rsidR="00D01BC5">
        <w:t>A</w:t>
      </w:r>
      <w:r w:rsidRPr="0076204B" w:rsidR="00F82E85">
        <w:t>.M.</w:t>
      </w:r>
      <w:r w:rsidRPr="0076204B" w:rsidR="00D01BC5">
        <w:t xml:space="preserve"> enjoyed playing with toys</w:t>
      </w:r>
      <w:r w:rsidRPr="0076204B" w:rsidR="00810DB8">
        <w:t xml:space="preserve">, </w:t>
      </w:r>
      <w:r w:rsidRPr="0076204B" w:rsidR="00D01BC5">
        <w:t xml:space="preserve">going to </w:t>
      </w:r>
      <w:r w:rsidRPr="0076204B" w:rsidR="001D6B60">
        <w:t>McDonald</w:t>
      </w:r>
      <w:r w:rsidRPr="0076204B" w:rsidR="009C14EE">
        <w:t>’</w:t>
      </w:r>
      <w:r w:rsidRPr="0076204B" w:rsidR="001D6B60">
        <w:t>s</w:t>
      </w:r>
      <w:r w:rsidRPr="0076204B" w:rsidR="00810DB8">
        <w:t>,</w:t>
      </w:r>
      <w:r w:rsidRPr="0076204B" w:rsidR="001D6B60">
        <w:t xml:space="preserve"> and </w:t>
      </w:r>
      <w:r w:rsidRPr="0076204B" w:rsidR="00810DB8">
        <w:t xml:space="preserve">going </w:t>
      </w:r>
      <w:r w:rsidRPr="0076204B" w:rsidR="001D6B60">
        <w:t xml:space="preserve">to </w:t>
      </w:r>
      <w:r w:rsidRPr="0076204B" w:rsidR="00D01BC5">
        <w:t xml:space="preserve">the park.  </w:t>
      </w:r>
    </w:p>
    <w:p w:rsidR="00C70EB4" w:rsidRPr="0076204B" w:rsidP="0076204B">
      <w:pPr>
        <w:pStyle w:val="BodyText"/>
      </w:pPr>
      <w:r w:rsidRPr="0076204B">
        <w:tab/>
      </w:r>
      <w:r w:rsidRPr="0076204B" w:rsidR="00810DB8">
        <w:t>When</w:t>
      </w:r>
      <w:r w:rsidRPr="0076204B">
        <w:t xml:space="preserve"> </w:t>
      </w:r>
      <w:r w:rsidRPr="0076204B" w:rsidR="00307D8D">
        <w:t>Y</w:t>
      </w:r>
      <w:r w:rsidRPr="0076204B" w:rsidR="008636E6">
        <w:t>.M.</w:t>
      </w:r>
      <w:r w:rsidRPr="0076204B">
        <w:t xml:space="preserve"> learned about their deaths, it was “like a nightmare</w:t>
      </w:r>
      <w:r w:rsidRPr="0076204B" w:rsidR="00810DB8">
        <w:t>,</w:t>
      </w:r>
      <w:r w:rsidRPr="0076204B">
        <w:t>” and she “felt that [her] life had no meaning.”  She felt alone and hopeless.</w:t>
      </w:r>
      <w:r w:rsidRPr="0076204B" w:rsidR="00810DB8">
        <w:t xml:space="preserve">  S</w:t>
      </w:r>
      <w:r w:rsidRPr="0076204B">
        <w:t xml:space="preserve">he had to learn how to drive and to </w:t>
      </w:r>
      <w:r w:rsidRPr="0076204B" w:rsidR="00307D8D">
        <w:t>find</w:t>
      </w:r>
      <w:r w:rsidRPr="0076204B">
        <w:t xml:space="preserve"> work</w:t>
      </w:r>
      <w:r w:rsidRPr="0076204B" w:rsidR="00810DB8">
        <w:t xml:space="preserve"> to support herself</w:t>
      </w:r>
      <w:r w:rsidRPr="0076204B">
        <w:t xml:space="preserve">.  </w:t>
      </w:r>
      <w:r w:rsidRPr="0076204B" w:rsidR="00AE684B">
        <w:t xml:space="preserve">She wished she could turn back time </w:t>
      </w:r>
      <w:r w:rsidRPr="0076204B">
        <w:t>and give her life for her children</w:t>
      </w:r>
      <w:r w:rsidRPr="0076204B" w:rsidR="00AE684B">
        <w:t>, and she felt a lot of pain for having been unable to do anything for them</w:t>
      </w:r>
      <w:r w:rsidRPr="0076204B" w:rsidR="00856FAC">
        <w:t xml:space="preserve"> as they watched her being beaten</w:t>
      </w:r>
      <w:r w:rsidRPr="0076204B">
        <w:t>.  She missed everything about her family.  She did not have plans for the future</w:t>
      </w:r>
      <w:r w:rsidRPr="0076204B" w:rsidR="00022A27">
        <w:t>; she said</w:t>
      </w:r>
      <w:r w:rsidRPr="0076204B">
        <w:t xml:space="preserve"> that it was very difficult but that she will move on “with the help of God.”    </w:t>
      </w:r>
    </w:p>
    <w:p w:rsidR="007C04FE" w:rsidRPr="0076204B" w:rsidP="0076204B">
      <w:pPr>
        <w:pStyle w:val="BodyText"/>
      </w:pPr>
      <w:r w:rsidRPr="0076204B">
        <w:tab/>
        <w:t xml:space="preserve">During </w:t>
      </w:r>
      <w:r w:rsidRPr="0076204B" w:rsidR="00814EB4">
        <w:t xml:space="preserve">her </w:t>
      </w:r>
      <w:r w:rsidRPr="0076204B">
        <w:t>testimony, the prosecut</w:t>
      </w:r>
      <w:r w:rsidRPr="0076204B" w:rsidR="00636AD7">
        <w:t>or</w:t>
      </w:r>
      <w:r w:rsidRPr="0076204B">
        <w:t xml:space="preserve"> introduced a photograph of the family, a photograph of Juan with J</w:t>
      </w:r>
      <w:r w:rsidRPr="0076204B" w:rsidR="00D106B3">
        <w:t>.M.</w:t>
      </w:r>
      <w:r w:rsidRPr="0076204B">
        <w:t xml:space="preserve"> and A</w:t>
      </w:r>
      <w:r w:rsidRPr="0076204B" w:rsidR="00F82E85">
        <w:t>.M.</w:t>
      </w:r>
      <w:r w:rsidRPr="0076204B">
        <w:t>, and a</w:t>
      </w:r>
      <w:r w:rsidRPr="0076204B" w:rsidR="00817561">
        <w:t xml:space="preserve"> </w:t>
      </w:r>
      <w:r w:rsidRPr="0076204B" w:rsidR="00814EB4">
        <w:t xml:space="preserve">home </w:t>
      </w:r>
      <w:r w:rsidRPr="0076204B">
        <w:t xml:space="preserve">video of </w:t>
      </w:r>
      <w:r w:rsidRPr="0076204B" w:rsidR="00814EB4">
        <w:t>J</w:t>
      </w:r>
      <w:r w:rsidRPr="0076204B" w:rsidR="00D106B3">
        <w:t>.M.</w:t>
      </w:r>
      <w:r w:rsidRPr="0076204B" w:rsidR="00814EB4">
        <w:t xml:space="preserve"> and A</w:t>
      </w:r>
      <w:r w:rsidRPr="0076204B" w:rsidR="00F82E85">
        <w:t>.M.</w:t>
      </w:r>
      <w:r w:rsidRPr="0076204B" w:rsidR="00814EB4">
        <w:t xml:space="preserve"> </w:t>
      </w:r>
      <w:r w:rsidRPr="0076204B">
        <w:t xml:space="preserve">on the day of their murders. </w:t>
      </w:r>
      <w:r w:rsidRPr="0076204B" w:rsidR="00D01BC5">
        <w:t xml:space="preserve"> </w:t>
      </w:r>
    </w:p>
    <w:p w:rsidR="00D806B1" w:rsidRPr="0076204B" w:rsidP="0076204B">
      <w:pPr>
        <w:pStyle w:val="Heading3"/>
        <w:numPr>
          <w:ilvl w:val="0"/>
          <w:numId w:val="3"/>
        </w:numPr>
        <w:ind w:left="1584" w:hanging="432"/>
      </w:pPr>
      <w:bookmarkStart w:id="34" w:name="_Toc24615821"/>
      <w:r w:rsidRPr="0076204B">
        <w:t>Defense</w:t>
      </w:r>
      <w:r w:rsidRPr="0076204B" w:rsidR="008C738C">
        <w:t xml:space="preserve"> </w:t>
      </w:r>
      <w:r w:rsidRPr="0076204B" w:rsidR="000F0450">
        <w:t>Case</w:t>
      </w:r>
      <w:bookmarkEnd w:id="34"/>
      <w:r w:rsidRPr="0076204B">
        <w:t xml:space="preserve"> </w:t>
      </w:r>
    </w:p>
    <w:p w:rsidR="00F00CFE" w:rsidRPr="0076204B" w:rsidP="0076204B">
      <w:pPr>
        <w:pStyle w:val="BodyText"/>
      </w:pPr>
      <w:r w:rsidRPr="0076204B">
        <w:tab/>
      </w:r>
      <w:bookmarkStart w:id="35" w:name="_Hlk45102623"/>
      <w:r w:rsidRPr="0076204B">
        <w:t>Juarez’s mother, Maria Suarez Aguilar</w:t>
      </w:r>
      <w:bookmarkEnd w:id="35"/>
      <w:r w:rsidRPr="0076204B">
        <w:t xml:space="preserve">, had 10 children with her husband, </w:t>
      </w:r>
      <w:bookmarkStart w:id="36" w:name="_Hlk45102710"/>
      <w:r w:rsidRPr="0076204B">
        <w:t>Tomas Juarez Gonzalez</w:t>
      </w:r>
      <w:r w:rsidRPr="0076204B" w:rsidR="00CC56C4">
        <w:t xml:space="preserve">, </w:t>
      </w:r>
      <w:bookmarkEnd w:id="36"/>
      <w:r w:rsidRPr="0076204B" w:rsidR="00CC56C4">
        <w:t>in Santa Gertrudis, Mexico</w:t>
      </w:r>
      <w:r w:rsidRPr="0076204B">
        <w:t xml:space="preserve">.  </w:t>
      </w:r>
      <w:r w:rsidRPr="0076204B" w:rsidR="00502707">
        <w:t>One of the children, Abundio, died in an accident.</w:t>
      </w:r>
      <w:r w:rsidRPr="0076204B" w:rsidR="002B2ADC">
        <w:t xml:space="preserve">  </w:t>
      </w:r>
      <w:r w:rsidRPr="0076204B" w:rsidR="00DE61AC">
        <w:t xml:space="preserve">The family </w:t>
      </w:r>
      <w:r w:rsidRPr="0076204B">
        <w:t xml:space="preserve">was poor; they slept in the same room and </w:t>
      </w:r>
      <w:r w:rsidRPr="0076204B" w:rsidR="00376460">
        <w:t>did not have a bathroom</w:t>
      </w:r>
      <w:r w:rsidRPr="0076204B" w:rsidR="00DE61AC">
        <w:t xml:space="preserve"> inside the house</w:t>
      </w:r>
      <w:r w:rsidRPr="0076204B" w:rsidR="00376460">
        <w:t xml:space="preserve">.  </w:t>
      </w:r>
      <w:r w:rsidRPr="0076204B" w:rsidR="00DE61AC">
        <w:t xml:space="preserve">Sometimes </w:t>
      </w:r>
      <w:r w:rsidRPr="0076204B" w:rsidR="00874EA6">
        <w:t>there was no food for the children</w:t>
      </w:r>
      <w:r w:rsidRPr="0076204B" w:rsidR="00DE61AC">
        <w:t xml:space="preserve">.  </w:t>
      </w:r>
      <w:r w:rsidRPr="0076204B">
        <w:t xml:space="preserve">Juarez was one of the youngest children.  </w:t>
      </w:r>
      <w:r w:rsidRPr="0076204B" w:rsidR="00CC56C4">
        <w:t xml:space="preserve">His mother </w:t>
      </w:r>
      <w:r w:rsidRPr="0076204B" w:rsidR="00CC56C4">
        <w:t>did not take him to see</w:t>
      </w:r>
      <w:r w:rsidRPr="0076204B">
        <w:t xml:space="preserve"> a doctor or a dentist, even when he </w:t>
      </w:r>
      <w:r w:rsidRPr="0076204B" w:rsidR="00CC56C4">
        <w:t>had the</w:t>
      </w:r>
      <w:r w:rsidRPr="0076204B">
        <w:t xml:space="preserve"> measles.  He </w:t>
      </w:r>
      <w:r w:rsidRPr="0076204B" w:rsidR="00CC56C4">
        <w:t>began</w:t>
      </w:r>
      <w:r w:rsidRPr="0076204B" w:rsidR="007C0821">
        <w:t xml:space="preserve"> </w:t>
      </w:r>
      <w:r w:rsidRPr="0076204B">
        <w:t xml:space="preserve">work around </w:t>
      </w:r>
      <w:r w:rsidRPr="0076204B" w:rsidR="007D4374">
        <w:t xml:space="preserve">the </w:t>
      </w:r>
      <w:r w:rsidRPr="0076204B">
        <w:t xml:space="preserve">age </w:t>
      </w:r>
      <w:r w:rsidRPr="0076204B" w:rsidR="007D4374">
        <w:t xml:space="preserve">of </w:t>
      </w:r>
      <w:r w:rsidRPr="0076204B">
        <w:t>10</w:t>
      </w:r>
      <w:r w:rsidRPr="0076204B" w:rsidR="001841E0">
        <w:t xml:space="preserve"> and</w:t>
      </w:r>
      <w:r w:rsidRPr="0076204B">
        <w:t xml:space="preserve"> gave her </w:t>
      </w:r>
      <w:r w:rsidRPr="0076204B" w:rsidR="00CC56C4">
        <w:t xml:space="preserve">his </w:t>
      </w:r>
      <w:r w:rsidRPr="0076204B">
        <w:t xml:space="preserve">money.  </w:t>
      </w:r>
      <w:r w:rsidRPr="0076204B" w:rsidR="00CC56C4">
        <w:t>He later sent her money from the United States</w:t>
      </w:r>
      <w:r w:rsidRPr="0076204B" w:rsidR="00E02BF4">
        <w:t>.</w:t>
      </w:r>
      <w:r w:rsidRPr="0076204B" w:rsidR="00CC56C4">
        <w:t xml:space="preserve"> </w:t>
      </w:r>
    </w:p>
    <w:p w:rsidR="00F00CFE" w:rsidRPr="0076204B" w:rsidP="0076204B">
      <w:pPr>
        <w:pStyle w:val="BodyText"/>
      </w:pPr>
      <w:r w:rsidRPr="0076204B">
        <w:tab/>
      </w:r>
      <w:r w:rsidRPr="0076204B" w:rsidR="00DE61AC">
        <w:t>She testified that</w:t>
      </w:r>
      <w:r w:rsidRPr="0076204B" w:rsidR="001E6764">
        <w:t xml:space="preserve"> until about </w:t>
      </w:r>
      <w:r w:rsidRPr="0076204B" w:rsidR="00E63806">
        <w:t>10</w:t>
      </w:r>
      <w:r w:rsidRPr="0076204B" w:rsidR="001E6764">
        <w:t xml:space="preserve"> years </w:t>
      </w:r>
      <w:r w:rsidRPr="0076204B" w:rsidR="008F55F0">
        <w:t>ago</w:t>
      </w:r>
      <w:r w:rsidRPr="0076204B" w:rsidR="001E6764">
        <w:t>,</w:t>
      </w:r>
      <w:r w:rsidRPr="0076204B" w:rsidR="00DE61AC">
        <w:t xml:space="preserve"> her husband drank almost every day</w:t>
      </w:r>
      <w:r w:rsidRPr="0076204B" w:rsidR="00CC56C4">
        <w:t>,</w:t>
      </w:r>
      <w:r w:rsidRPr="0076204B" w:rsidR="00DE61AC">
        <w:t xml:space="preserve"> and</w:t>
      </w:r>
      <w:r w:rsidRPr="0076204B" w:rsidR="00CC56C4">
        <w:t xml:space="preserve"> </w:t>
      </w:r>
      <w:r w:rsidRPr="0076204B" w:rsidR="00DE61AC">
        <w:t>he hit her</w:t>
      </w:r>
      <w:r w:rsidRPr="0076204B" w:rsidR="008C181A">
        <w:t xml:space="preserve"> </w:t>
      </w:r>
      <w:r w:rsidRPr="0076204B" w:rsidR="00DE61AC">
        <w:t xml:space="preserve">and said nasty things to her.  </w:t>
      </w:r>
      <w:r w:rsidRPr="0076204B" w:rsidR="00CC56C4">
        <w:t xml:space="preserve">He </w:t>
      </w:r>
      <w:r w:rsidRPr="0076204B" w:rsidR="00DE61AC">
        <w:t>yelled at the children but did not hit them.</w:t>
      </w:r>
      <w:r w:rsidRPr="0076204B" w:rsidR="001E6764">
        <w:t xml:space="preserve">  </w:t>
      </w:r>
      <w:r w:rsidRPr="0076204B" w:rsidR="00E63806">
        <w:t xml:space="preserve">She recalled a time when </w:t>
      </w:r>
      <w:r w:rsidRPr="0076204B" w:rsidR="001E6764">
        <w:t>her son</w:t>
      </w:r>
      <w:r w:rsidRPr="0076204B" w:rsidR="00546C72">
        <w:t xml:space="preserve"> </w:t>
      </w:r>
      <w:r w:rsidRPr="0076204B" w:rsidR="002404EA">
        <w:t>Abundio</w:t>
      </w:r>
      <w:r w:rsidRPr="0076204B" w:rsidR="001E6764">
        <w:t xml:space="preserve"> took her to Mexico City to protect her. </w:t>
      </w:r>
    </w:p>
    <w:p w:rsidR="00D806B1" w:rsidRPr="0076204B" w:rsidP="0076204B">
      <w:pPr>
        <w:pStyle w:val="BodyText"/>
      </w:pPr>
      <w:r w:rsidRPr="0076204B">
        <w:tab/>
        <w:t xml:space="preserve">Juarez’s </w:t>
      </w:r>
      <w:r w:rsidRPr="0076204B" w:rsidR="00B069B7">
        <w:t xml:space="preserve">living </w:t>
      </w:r>
      <w:r w:rsidRPr="0076204B">
        <w:t>siblings testified about their childhoods</w:t>
      </w:r>
      <w:r w:rsidRPr="0076204B" w:rsidR="00EC3A83">
        <w:t xml:space="preserve"> and expressed their love for </w:t>
      </w:r>
      <w:r w:rsidRPr="0076204B" w:rsidR="00C432B9">
        <w:t>him</w:t>
      </w:r>
      <w:r w:rsidRPr="0076204B">
        <w:t>.</w:t>
      </w:r>
      <w:r w:rsidRPr="0076204B" w:rsidR="002404EA">
        <w:t xml:space="preserve">  </w:t>
      </w:r>
      <w:r w:rsidRPr="0076204B" w:rsidR="00830E39">
        <w:t>Benjamin Juarez Suarez testified that t</w:t>
      </w:r>
      <w:r w:rsidRPr="0076204B" w:rsidR="002404EA">
        <w:t xml:space="preserve">heir home did not have electricity or hot water </w:t>
      </w:r>
      <w:r w:rsidRPr="0076204B" w:rsidR="00830E39">
        <w:t>when Juarez was born</w:t>
      </w:r>
      <w:r w:rsidRPr="0076204B" w:rsidR="002404EA">
        <w:t xml:space="preserve">.  </w:t>
      </w:r>
      <w:r w:rsidRPr="0076204B" w:rsidR="00830E39">
        <w:t>T</w:t>
      </w:r>
      <w:r w:rsidRPr="0076204B" w:rsidR="002404EA">
        <w:t xml:space="preserve">heir father drank, hit their mother, and yelled at her and the children.  Sometimes </w:t>
      </w:r>
      <w:r w:rsidRPr="0076204B" w:rsidR="00830E39">
        <w:t>they had no food</w:t>
      </w:r>
      <w:r w:rsidRPr="0076204B" w:rsidR="002404EA">
        <w:t xml:space="preserve">, and their father used their money to purchase alcohol.  When their mother left </w:t>
      </w:r>
      <w:r w:rsidRPr="0076204B" w:rsidR="00C361F0">
        <w:t>for</w:t>
      </w:r>
      <w:r w:rsidRPr="0076204B" w:rsidR="002404EA">
        <w:t xml:space="preserve"> Mexico City, some of the siblings, including Juarez, stayed with their father.  The family suffered when Abundio died.  Isaias Juarez Suarez testified that their father drank and hit</w:t>
      </w:r>
      <w:r w:rsidRPr="0076204B" w:rsidR="0060136E">
        <w:t>, kick</w:t>
      </w:r>
      <w:r w:rsidRPr="0076204B" w:rsidR="00546C72">
        <w:t>ed</w:t>
      </w:r>
      <w:r w:rsidRPr="0076204B" w:rsidR="0060136E">
        <w:t>, and rip</w:t>
      </w:r>
      <w:r w:rsidRPr="0076204B" w:rsidR="00546C72">
        <w:t>ped</w:t>
      </w:r>
      <w:r w:rsidRPr="0076204B" w:rsidR="0060136E">
        <w:t xml:space="preserve"> clothing off</w:t>
      </w:r>
      <w:r w:rsidRPr="0076204B" w:rsidR="0038184D">
        <w:t xml:space="preserve"> </w:t>
      </w:r>
      <w:r w:rsidRPr="0076204B" w:rsidR="002404EA">
        <w:t xml:space="preserve">their mother.  When this happened, Juarez </w:t>
      </w:r>
      <w:r w:rsidRPr="0076204B" w:rsidR="0038184D">
        <w:t>became</w:t>
      </w:r>
      <w:r w:rsidRPr="0076204B" w:rsidR="002404EA">
        <w:t xml:space="preserve"> frightened and sad.  </w:t>
      </w:r>
      <w:r w:rsidRPr="0076204B" w:rsidR="007104C5">
        <w:t xml:space="preserve">Their father also called the children </w:t>
      </w:r>
      <w:r w:rsidRPr="0076204B" w:rsidR="00C83FA1">
        <w:t xml:space="preserve">vulgar </w:t>
      </w:r>
      <w:r w:rsidRPr="0076204B" w:rsidR="007104C5">
        <w:t>names and hit Juarez several times.  Later, one of Isaias’s children died from leukemia, and Juarez provided money for his treatments and funeral.</w:t>
      </w:r>
      <w:r w:rsidRPr="0076204B" w:rsidR="00C83FA1">
        <w:t xml:space="preserve">  Silviano Juarez Suarez testified that their father drank, but </w:t>
      </w:r>
      <w:r w:rsidRPr="0076204B" w:rsidR="00A33E49">
        <w:t xml:space="preserve">he </w:t>
      </w:r>
      <w:r w:rsidRPr="0076204B" w:rsidR="00C83FA1">
        <w:t xml:space="preserve">hit the children only if they did something wrong.  </w:t>
      </w:r>
    </w:p>
    <w:p w:rsidR="005A495C" w:rsidRPr="0076204B" w:rsidP="0076204B">
      <w:pPr>
        <w:pStyle w:val="BodyText"/>
      </w:pPr>
      <w:r w:rsidRPr="0076204B">
        <w:tab/>
      </w:r>
      <w:r w:rsidRPr="0076204B" w:rsidR="006E2E89">
        <w:t xml:space="preserve">Beatriz Juarez Suarez </w:t>
      </w:r>
      <w:r w:rsidRPr="0076204B" w:rsidR="00A33E49">
        <w:t xml:space="preserve">testified that their father </w:t>
      </w:r>
      <w:r w:rsidRPr="0076204B" w:rsidR="00546C72">
        <w:t>drank</w:t>
      </w:r>
      <w:r w:rsidRPr="0076204B" w:rsidR="00A33E49">
        <w:t xml:space="preserve"> and yelled at their mother and the children.  </w:t>
      </w:r>
      <w:r w:rsidRPr="0076204B" w:rsidR="0032414D">
        <w:t xml:space="preserve">During one argument, </w:t>
      </w:r>
      <w:r w:rsidRPr="0076204B" w:rsidR="00831E58">
        <w:t>he</w:t>
      </w:r>
      <w:r w:rsidRPr="0076204B" w:rsidR="0032414D">
        <w:t xml:space="preserve"> threw a glass, </w:t>
      </w:r>
      <w:r w:rsidRPr="0076204B" w:rsidR="00831E58">
        <w:t>which cut her sister Celia</w:t>
      </w:r>
      <w:r w:rsidRPr="0076204B" w:rsidR="002B0F1D">
        <w:t xml:space="preserve"> Juarez</w:t>
      </w:r>
      <w:r w:rsidRPr="0076204B" w:rsidR="0032414D">
        <w:t xml:space="preserve">.  </w:t>
      </w:r>
      <w:r w:rsidRPr="0076204B" w:rsidR="00FC3D45">
        <w:t>Celia testified about th</w:t>
      </w:r>
      <w:r w:rsidRPr="0076204B" w:rsidR="00831E58">
        <w:t>at</w:t>
      </w:r>
      <w:r w:rsidRPr="0076204B" w:rsidR="00FC3D45">
        <w:t xml:space="preserve"> argument</w:t>
      </w:r>
      <w:r w:rsidRPr="0076204B" w:rsidR="00831E58">
        <w:t xml:space="preserve"> and about </w:t>
      </w:r>
      <w:r w:rsidRPr="0076204B" w:rsidR="00FC3D45">
        <w:t xml:space="preserve">their father drinking and hitting their mother, </w:t>
      </w:r>
      <w:r w:rsidRPr="0076204B" w:rsidR="00831E58">
        <w:t>their</w:t>
      </w:r>
      <w:r w:rsidRPr="0076204B" w:rsidR="00FC3D45">
        <w:t xml:space="preserve"> mother leaving </w:t>
      </w:r>
      <w:r w:rsidRPr="0076204B" w:rsidR="000F0837">
        <w:t>for</w:t>
      </w:r>
      <w:r w:rsidRPr="0076204B" w:rsidR="00FC3D45">
        <w:t xml:space="preserve"> Mexico City, and the</w:t>
      </w:r>
      <w:r w:rsidRPr="0076204B" w:rsidR="008F55F0">
        <w:t xml:space="preserve"> lack of</w:t>
      </w:r>
      <w:r w:rsidRPr="0076204B" w:rsidR="00FC3D45">
        <w:t xml:space="preserve"> food</w:t>
      </w:r>
      <w:r w:rsidRPr="0076204B" w:rsidR="008F55F0">
        <w:t xml:space="preserve"> at home</w:t>
      </w:r>
      <w:r w:rsidRPr="0076204B" w:rsidR="00FC3D45">
        <w:t xml:space="preserve">.  </w:t>
      </w:r>
      <w:r w:rsidRPr="0076204B" w:rsidR="00831E58">
        <w:t xml:space="preserve">She testified that </w:t>
      </w:r>
      <w:r w:rsidRPr="0076204B" w:rsidR="00831E58">
        <w:t>t</w:t>
      </w:r>
      <w:r w:rsidRPr="0076204B" w:rsidR="00FC3D45">
        <w:t xml:space="preserve">heir father </w:t>
      </w:r>
      <w:r w:rsidRPr="0076204B" w:rsidR="00831E58">
        <w:t>yelled at Juarez</w:t>
      </w:r>
      <w:r w:rsidRPr="0076204B" w:rsidR="00FC3D45">
        <w:t xml:space="preserve"> and</w:t>
      </w:r>
      <w:r w:rsidRPr="0076204B" w:rsidR="008F55F0">
        <w:t xml:space="preserve"> hit him</w:t>
      </w:r>
      <w:r w:rsidRPr="0076204B" w:rsidR="00FC3D45">
        <w:t xml:space="preserve"> if he did something wrong. </w:t>
      </w:r>
      <w:r w:rsidRPr="0076204B" w:rsidR="003E5373">
        <w:t xml:space="preserve"> </w:t>
      </w:r>
      <w:r w:rsidRPr="0076204B" w:rsidR="00BC11A5">
        <w:t xml:space="preserve">Daniel Juarez Suarez testified that their father drank and sometimes hit </w:t>
      </w:r>
      <w:r w:rsidRPr="0076204B" w:rsidR="006502CB">
        <w:t>or squeez</w:t>
      </w:r>
      <w:r w:rsidRPr="0076204B" w:rsidR="00831E58">
        <w:t>ed</w:t>
      </w:r>
      <w:r w:rsidRPr="0076204B" w:rsidR="006502CB">
        <w:t xml:space="preserve"> </w:t>
      </w:r>
      <w:r w:rsidRPr="0076204B" w:rsidR="00BC11A5">
        <w:t>Juarez.</w:t>
      </w:r>
      <w:r w:rsidRPr="0076204B" w:rsidR="00831E58">
        <w:t xml:space="preserve">  </w:t>
      </w:r>
      <w:r w:rsidRPr="0076204B" w:rsidR="00733F32">
        <w:t xml:space="preserve">Miroslava Juarez Suarez testified that their father hit their mother, used money to buy alcohol instead of food, and hit the children when they did something that he did not like.  </w:t>
      </w:r>
      <w:r w:rsidRPr="0076204B" w:rsidR="00702182">
        <w:t xml:space="preserve">Maria Juarez Suarez testified about their father drinking and hitting </w:t>
      </w:r>
      <w:r w:rsidRPr="0076204B" w:rsidR="00066449">
        <w:t>them</w:t>
      </w:r>
      <w:r w:rsidRPr="0076204B" w:rsidR="00702182">
        <w:t xml:space="preserve">, their mother leaving </w:t>
      </w:r>
      <w:r w:rsidRPr="0076204B" w:rsidR="00657D39">
        <w:t xml:space="preserve">for </w:t>
      </w:r>
      <w:r w:rsidRPr="0076204B" w:rsidR="00702182">
        <w:t xml:space="preserve">Mexico City, and </w:t>
      </w:r>
      <w:r w:rsidRPr="0076204B" w:rsidR="008F55F0">
        <w:t xml:space="preserve">the lack of </w:t>
      </w:r>
      <w:r w:rsidRPr="0076204B" w:rsidR="00702182">
        <w:t>food</w:t>
      </w:r>
      <w:r w:rsidRPr="0076204B" w:rsidR="008F55F0">
        <w:t xml:space="preserve"> at home</w:t>
      </w:r>
      <w:r w:rsidRPr="0076204B" w:rsidR="00702182">
        <w:t xml:space="preserve">.  </w:t>
      </w:r>
      <w:r w:rsidRPr="0076204B" w:rsidR="00FC74BA">
        <w:t>O</w:t>
      </w:r>
      <w:r w:rsidRPr="0076204B" w:rsidR="00702182">
        <w:t>ne time, their father threw her onto the bed and tried to rape her, but she freed herself.</w:t>
      </w:r>
      <w:r w:rsidRPr="0076204B">
        <w:t xml:space="preserve">  </w:t>
      </w:r>
    </w:p>
    <w:p w:rsidR="00330EE7" w:rsidRPr="0076204B" w:rsidP="0076204B">
      <w:pPr>
        <w:pStyle w:val="BodyText"/>
      </w:pPr>
      <w:r w:rsidRPr="0076204B">
        <w:tab/>
      </w:r>
      <w:r w:rsidRPr="0076204B" w:rsidR="00D22C74">
        <w:t xml:space="preserve">In addition, </w:t>
      </w:r>
      <w:r w:rsidRPr="0076204B" w:rsidR="00F912FC">
        <w:t xml:space="preserve">Benjamin’s wife testified that </w:t>
      </w:r>
      <w:r w:rsidRPr="0076204B" w:rsidR="00C432B9">
        <w:t>she once saw</w:t>
      </w:r>
      <w:r w:rsidRPr="0076204B" w:rsidR="00446DEC">
        <w:t xml:space="preserve"> their father </w:t>
      </w:r>
      <w:r w:rsidRPr="0076204B" w:rsidR="005D0B4B">
        <w:t>go after</w:t>
      </w:r>
      <w:r w:rsidRPr="0076204B" w:rsidR="00446DEC">
        <w:t xml:space="preserve"> Abundio with a knife.  Daniel’s wife testified that Juarez was</w:t>
      </w:r>
      <w:r w:rsidRPr="0076204B" w:rsidR="00C432B9">
        <w:t xml:space="preserve"> </w:t>
      </w:r>
      <w:r w:rsidRPr="0076204B" w:rsidR="00446DEC">
        <w:t>one of her children</w:t>
      </w:r>
      <w:r w:rsidRPr="0076204B" w:rsidR="00C432B9">
        <w:t>’s godfathers</w:t>
      </w:r>
      <w:r w:rsidRPr="0076204B" w:rsidR="00446DEC">
        <w:t xml:space="preserve"> and that he wrote her a letter</w:t>
      </w:r>
      <w:r w:rsidRPr="0076204B" w:rsidR="00C432B9">
        <w:t xml:space="preserve"> </w:t>
      </w:r>
      <w:r w:rsidRPr="0076204B" w:rsidR="00446DEC">
        <w:t xml:space="preserve">when her father </w:t>
      </w:r>
      <w:r w:rsidRPr="0076204B" w:rsidR="00C432B9">
        <w:t>died</w:t>
      </w:r>
      <w:r w:rsidRPr="0076204B" w:rsidR="00446DEC">
        <w:t>.</w:t>
      </w:r>
      <w:r w:rsidRPr="0076204B" w:rsidR="009B427D">
        <w:t xml:space="preserve">  </w:t>
      </w:r>
      <w:r w:rsidRPr="0076204B" w:rsidR="00C759C4">
        <w:t xml:space="preserve">A neighbor </w:t>
      </w:r>
      <w:r w:rsidRPr="0076204B" w:rsidR="000D1B65">
        <w:t xml:space="preserve">also </w:t>
      </w:r>
      <w:r w:rsidRPr="0076204B" w:rsidR="00C759C4">
        <w:t xml:space="preserve">testified about their father’s drinking, and </w:t>
      </w:r>
      <w:r w:rsidRPr="0076204B" w:rsidR="00F3499B">
        <w:t>other</w:t>
      </w:r>
      <w:r w:rsidRPr="0076204B" w:rsidR="00C432B9">
        <w:t xml:space="preserve"> witnesses </w:t>
      </w:r>
      <w:r w:rsidRPr="0076204B" w:rsidR="009B427D">
        <w:t>testified about Juarez’s generosity</w:t>
      </w:r>
      <w:r w:rsidRPr="0076204B" w:rsidR="006721C6">
        <w:t>.</w:t>
      </w:r>
      <w:r w:rsidRPr="0076204B" w:rsidR="009B427D">
        <w:t xml:space="preserve">  </w:t>
      </w:r>
      <w:r w:rsidRPr="0076204B">
        <w:t>Juarez’s former teacher testified that he received good grades, was diligent, polite, and extroverted, and finished secondary school.  He did not attend preparatory school because he thought it would be better to work and support his family.</w:t>
      </w:r>
    </w:p>
    <w:p w:rsidR="005E5043" w:rsidRPr="0076204B" w:rsidP="0076204B">
      <w:pPr>
        <w:pStyle w:val="BodyText"/>
      </w:pPr>
      <w:r w:rsidRPr="0076204B">
        <w:tab/>
      </w:r>
      <w:r w:rsidRPr="0076204B" w:rsidR="005A495C">
        <w:t>Juarez’s daughter</w:t>
      </w:r>
      <w:r w:rsidRPr="0076204B" w:rsidR="002B0F1D">
        <w:t>, Liliana Juarez Martinez,</w:t>
      </w:r>
      <w:r w:rsidRPr="0076204B" w:rsidR="0069155B">
        <w:t xml:space="preserve"> </w:t>
      </w:r>
      <w:r w:rsidRPr="0076204B" w:rsidR="005A495C">
        <w:t>testified that she loved h</w:t>
      </w:r>
      <w:r w:rsidRPr="0076204B" w:rsidR="0069155B">
        <w:t>im</w:t>
      </w:r>
      <w:r w:rsidRPr="0076204B" w:rsidR="005A495C">
        <w:t>.</w:t>
      </w:r>
      <w:r w:rsidRPr="0076204B" w:rsidR="003A398D">
        <w:t xml:space="preserve">  </w:t>
      </w:r>
      <w:r w:rsidRPr="0076204B" w:rsidR="004F6614">
        <w:t>Juarez’s wife</w:t>
      </w:r>
      <w:r w:rsidRPr="0076204B" w:rsidR="0011112C">
        <w:t>,</w:t>
      </w:r>
      <w:r w:rsidRPr="0076204B" w:rsidR="00C61C95">
        <w:t xml:space="preserve"> </w:t>
      </w:r>
      <w:r w:rsidRPr="0076204B" w:rsidR="00782A5E">
        <w:t>Isabel</w:t>
      </w:r>
      <w:r w:rsidRPr="0076204B" w:rsidR="0011112C">
        <w:t>,</w:t>
      </w:r>
      <w:r w:rsidRPr="0076204B" w:rsidR="00C4273F">
        <w:t xml:space="preserve"> testified that s</w:t>
      </w:r>
      <w:r w:rsidRPr="0076204B" w:rsidR="003F2415">
        <w:t xml:space="preserve">he </w:t>
      </w:r>
      <w:r w:rsidRPr="0076204B" w:rsidR="00C4273F">
        <w:t>gave birth to</w:t>
      </w:r>
      <w:r w:rsidRPr="0076204B" w:rsidR="003F2415">
        <w:t xml:space="preserve"> their daughter </w:t>
      </w:r>
      <w:bookmarkStart w:id="37" w:name="_Hlk45103751"/>
      <w:r w:rsidRPr="0076204B" w:rsidR="003F2415">
        <w:t>Liliana</w:t>
      </w:r>
      <w:bookmarkEnd w:id="37"/>
      <w:r w:rsidRPr="0076204B" w:rsidR="003F2415">
        <w:t xml:space="preserve"> </w:t>
      </w:r>
      <w:r w:rsidRPr="0076204B" w:rsidR="00C4273F">
        <w:t xml:space="preserve">in 1990, </w:t>
      </w:r>
      <w:r w:rsidRPr="0076204B" w:rsidR="003F2415">
        <w:t xml:space="preserve">and they married in a civil ceremony.  </w:t>
      </w:r>
      <w:r w:rsidRPr="0076204B" w:rsidR="00E4799C">
        <w:t>She</w:t>
      </w:r>
      <w:r w:rsidRPr="0076204B" w:rsidR="006C236B">
        <w:t xml:space="preserve"> </w:t>
      </w:r>
      <w:r w:rsidRPr="0076204B" w:rsidR="00E4799C">
        <w:t xml:space="preserve">gave birth to their </w:t>
      </w:r>
      <w:r w:rsidRPr="0076204B">
        <w:t xml:space="preserve">second </w:t>
      </w:r>
      <w:r w:rsidRPr="0076204B" w:rsidR="00E4799C">
        <w:t xml:space="preserve">daughter </w:t>
      </w:r>
      <w:bookmarkStart w:id="38" w:name="_Hlk45103764"/>
      <w:r w:rsidRPr="0076204B" w:rsidR="00E4799C">
        <w:t>Jessica</w:t>
      </w:r>
      <w:bookmarkEnd w:id="38"/>
      <w:r w:rsidRPr="0076204B" w:rsidR="00E4799C">
        <w:t xml:space="preserve"> in </w:t>
      </w:r>
      <w:r w:rsidRPr="0076204B" w:rsidR="004B4803">
        <w:t>1992</w:t>
      </w:r>
      <w:r w:rsidRPr="0076204B" w:rsidR="00E4799C">
        <w:t xml:space="preserve">.  </w:t>
      </w:r>
      <w:r w:rsidRPr="0076204B" w:rsidR="006721C6">
        <w:t>She</w:t>
      </w:r>
      <w:r w:rsidRPr="0076204B" w:rsidR="006C236B">
        <w:t xml:space="preserve"> lived with Juarez in the United States for </w:t>
      </w:r>
      <w:r w:rsidRPr="0076204B" w:rsidR="00C4273F">
        <w:t>a few years</w:t>
      </w:r>
      <w:r w:rsidRPr="0076204B" w:rsidR="006C236B">
        <w:t xml:space="preserve">, but </w:t>
      </w:r>
      <w:r w:rsidRPr="0076204B" w:rsidR="008F55F0">
        <w:t xml:space="preserve">she </w:t>
      </w:r>
      <w:r w:rsidRPr="0076204B" w:rsidR="006C236B">
        <w:t xml:space="preserve">returned to Mexico in </w:t>
      </w:r>
      <w:r w:rsidRPr="0076204B" w:rsidR="00BF6CE5">
        <w:t>1995</w:t>
      </w:r>
      <w:r w:rsidRPr="0076204B" w:rsidR="006C236B">
        <w:t xml:space="preserve"> </w:t>
      </w:r>
      <w:r w:rsidRPr="0076204B">
        <w:t xml:space="preserve">when she </w:t>
      </w:r>
      <w:r w:rsidRPr="0076204B" w:rsidR="000D1B65">
        <w:t>experienced</w:t>
      </w:r>
      <w:r w:rsidRPr="0076204B" w:rsidR="006C236B">
        <w:t xml:space="preserve"> medical problems.  </w:t>
      </w:r>
      <w:r w:rsidRPr="0076204B" w:rsidR="000D1B65">
        <w:t>He</w:t>
      </w:r>
      <w:r w:rsidRPr="0076204B" w:rsidR="006C236B">
        <w:t xml:space="preserve"> </w:t>
      </w:r>
      <w:r w:rsidRPr="0076204B" w:rsidR="00495407">
        <w:t>sent her money about every three weeks, and he b</w:t>
      </w:r>
      <w:r w:rsidRPr="0076204B">
        <w:t>r</w:t>
      </w:r>
      <w:r w:rsidRPr="0076204B" w:rsidR="00495407">
        <w:t>ought his daughters toys when he visited them</w:t>
      </w:r>
      <w:r w:rsidRPr="0076204B" w:rsidR="006C236B">
        <w:t>.</w:t>
      </w:r>
    </w:p>
    <w:p w:rsidR="00070F69" w:rsidRPr="0076204B" w:rsidP="0076204B">
      <w:pPr>
        <w:pStyle w:val="BodyText"/>
      </w:pPr>
      <w:r w:rsidRPr="0076204B">
        <w:tab/>
      </w:r>
      <w:r w:rsidRPr="0076204B" w:rsidR="00C61C95">
        <w:t xml:space="preserve">Isabel </w:t>
      </w:r>
      <w:r w:rsidRPr="0076204B" w:rsidR="00421883">
        <w:t xml:space="preserve">testified that in 1998 she asked for a separation because she was jealous, but he did not agree.  </w:t>
      </w:r>
      <w:r w:rsidRPr="0076204B" w:rsidR="00F82122">
        <w:t>They</w:t>
      </w:r>
      <w:r w:rsidRPr="0076204B" w:rsidR="000D1B65">
        <w:t xml:space="preserve"> ultimately </w:t>
      </w:r>
      <w:r w:rsidRPr="0076204B" w:rsidR="00F82122">
        <w:t>resolved the issue between them.</w:t>
      </w:r>
      <w:r w:rsidRPr="0076204B" w:rsidR="00F63DF4">
        <w:t xml:space="preserve">  </w:t>
      </w:r>
      <w:r w:rsidRPr="0076204B" w:rsidR="000D1B65">
        <w:t>She also</w:t>
      </w:r>
      <w:r w:rsidRPr="0076204B" w:rsidR="00F63DF4">
        <w:t xml:space="preserve"> testified that he </w:t>
      </w:r>
      <w:r w:rsidRPr="0076204B">
        <w:t xml:space="preserve">complained of headaches and sleeplessness, </w:t>
      </w:r>
      <w:r w:rsidRPr="0076204B" w:rsidR="000D1B65">
        <w:t>for which he obtained some</w:t>
      </w:r>
      <w:r w:rsidRPr="0076204B">
        <w:t xml:space="preserve"> </w:t>
      </w:r>
      <w:r w:rsidRPr="0076204B" w:rsidR="00F82122">
        <w:t xml:space="preserve">medicine </w:t>
      </w:r>
      <w:r w:rsidRPr="0076204B">
        <w:t>in 1998.</w:t>
      </w:r>
      <w:r w:rsidRPr="0076204B" w:rsidR="00ED0C9D">
        <w:t xml:space="preserve">  </w:t>
      </w:r>
      <w:r w:rsidRPr="0076204B" w:rsidR="00C74D5E">
        <w:t>Around this time, i</w:t>
      </w:r>
      <w:r w:rsidRPr="0076204B" w:rsidR="002E0054">
        <w:t>n March 1998, Juarez told Daniel that he was having headaches and back pain, and Juarez looked sad and serious.  In April 1998, Juarez appeared sad and moody to Beatriz and her husband.</w:t>
      </w:r>
    </w:p>
    <w:p w:rsidR="00CE63D3" w:rsidRPr="0076204B" w:rsidP="0076204B">
      <w:pPr>
        <w:pStyle w:val="BodyText"/>
      </w:pPr>
      <w:r w:rsidRPr="0076204B">
        <w:tab/>
      </w:r>
      <w:r w:rsidRPr="0076204B" w:rsidR="00C74D5E">
        <w:t>A c</w:t>
      </w:r>
      <w:r w:rsidRPr="0076204B" w:rsidR="00C52A2A">
        <w:t>linical psychologist and psychosocial and cultural expert</w:t>
      </w:r>
      <w:r w:rsidRPr="0076204B" w:rsidR="00C74D5E">
        <w:t xml:space="preserve"> </w:t>
      </w:r>
      <w:r w:rsidRPr="0076204B" w:rsidR="00C52A2A">
        <w:t xml:space="preserve">testified </w:t>
      </w:r>
      <w:r w:rsidRPr="0076204B" w:rsidR="002A1E5F">
        <w:t>that Ju</w:t>
      </w:r>
      <w:r w:rsidRPr="0076204B" w:rsidR="00330EE7">
        <w:t>a</w:t>
      </w:r>
      <w:r w:rsidRPr="0076204B" w:rsidR="002A1E5F">
        <w:t>rez’s father brought shame to the family and affected the children’s emotional and social development.</w:t>
      </w:r>
      <w:r w:rsidRPr="0076204B" w:rsidR="007D38A4">
        <w:t xml:space="preserve">  </w:t>
      </w:r>
      <w:r w:rsidRPr="0076204B" w:rsidR="00964F38">
        <w:t xml:space="preserve">When </w:t>
      </w:r>
      <w:r w:rsidRPr="0076204B" w:rsidR="007D38A4">
        <w:t xml:space="preserve">Juarez’s mother </w:t>
      </w:r>
      <w:r w:rsidRPr="0076204B" w:rsidR="006E6310">
        <w:t>depart</w:t>
      </w:r>
      <w:r w:rsidRPr="0076204B" w:rsidR="00964F38">
        <w:t>ed</w:t>
      </w:r>
      <w:r w:rsidRPr="0076204B" w:rsidR="006E6310">
        <w:t xml:space="preserve"> for</w:t>
      </w:r>
      <w:r w:rsidRPr="0076204B" w:rsidR="007D38A4">
        <w:t xml:space="preserve"> Mexico City</w:t>
      </w:r>
      <w:r w:rsidRPr="0076204B" w:rsidR="00964F38">
        <w:t>, it</w:t>
      </w:r>
      <w:r w:rsidRPr="0076204B" w:rsidR="007D38A4">
        <w:t xml:space="preserve"> </w:t>
      </w:r>
      <w:r w:rsidRPr="0076204B" w:rsidR="00C74D5E">
        <w:t xml:space="preserve">created </w:t>
      </w:r>
      <w:r w:rsidRPr="0076204B" w:rsidR="007D38A4">
        <w:t>a sense of abandonment</w:t>
      </w:r>
      <w:r w:rsidRPr="0076204B" w:rsidR="00C74D5E">
        <w:t>, and Abundio’s death caused significant grief</w:t>
      </w:r>
      <w:r w:rsidRPr="0076204B" w:rsidR="007D38A4">
        <w:t xml:space="preserve">.  </w:t>
      </w:r>
      <w:r w:rsidRPr="0076204B" w:rsidR="00C74D5E">
        <w:t>The expert</w:t>
      </w:r>
      <w:r w:rsidRPr="0076204B" w:rsidR="000B1CD9">
        <w:t xml:space="preserve"> testified about the effects of poverty</w:t>
      </w:r>
      <w:r w:rsidRPr="0076204B" w:rsidR="00E15DDE">
        <w:t xml:space="preserve"> </w:t>
      </w:r>
      <w:r w:rsidRPr="0076204B" w:rsidR="00744ACB">
        <w:t xml:space="preserve">on their childhood </w:t>
      </w:r>
      <w:r w:rsidRPr="0076204B" w:rsidR="000B1CD9">
        <w:t>and about</w:t>
      </w:r>
      <w:r w:rsidRPr="0076204B" w:rsidR="00744ACB">
        <w:t xml:space="preserve"> the </w:t>
      </w:r>
      <w:r w:rsidRPr="0076204B" w:rsidR="009C7504">
        <w:t xml:space="preserve">general </w:t>
      </w:r>
      <w:r w:rsidRPr="0076204B" w:rsidR="000168FC">
        <w:t>experiences of migrant workers</w:t>
      </w:r>
      <w:r w:rsidRPr="0076204B" w:rsidR="000B1CD9">
        <w:t>.</w:t>
      </w:r>
    </w:p>
    <w:p w:rsidR="003A2B51" w:rsidRPr="0076204B" w:rsidP="0076204B">
      <w:pPr>
        <w:pStyle w:val="BodyText"/>
      </w:pPr>
      <w:r w:rsidRPr="0076204B">
        <w:tab/>
        <w:t>James Esten</w:t>
      </w:r>
      <w:r w:rsidRPr="0076204B" w:rsidR="00B015EE">
        <w:t xml:space="preserve">, </w:t>
      </w:r>
      <w:r w:rsidR="002A01EB">
        <w:t>a correctional consultant,</w:t>
      </w:r>
      <w:r w:rsidRPr="0076204B">
        <w:t xml:space="preserve"> </w:t>
      </w:r>
      <w:r w:rsidRPr="0076204B" w:rsidR="00B015EE">
        <w:t>testified</w:t>
      </w:r>
      <w:r w:rsidRPr="0076204B">
        <w:t xml:space="preserve"> </w:t>
      </w:r>
      <w:r w:rsidR="002A01EB">
        <w:t xml:space="preserve">as an expert </w:t>
      </w:r>
      <w:r w:rsidRPr="0076204B">
        <w:t xml:space="preserve">that Juarez would be able to adapt to the conditions </w:t>
      </w:r>
      <w:r w:rsidRPr="0076204B" w:rsidR="00CC6AA4">
        <w:t>of</w:t>
      </w:r>
      <w:r w:rsidRPr="0076204B">
        <w:t xml:space="preserve"> life imprisonment without parole, without posing a threat to others.</w:t>
      </w:r>
      <w:r w:rsidRPr="0076204B" w:rsidR="00DD3206">
        <w:t xml:space="preserve">  </w:t>
      </w:r>
      <w:r w:rsidRPr="0076204B" w:rsidR="002E23D3">
        <w:t xml:space="preserve">While </w:t>
      </w:r>
      <w:r w:rsidRPr="0076204B" w:rsidR="00B015EE">
        <w:t>Juarez</w:t>
      </w:r>
      <w:r w:rsidRPr="0076204B" w:rsidR="002E23D3">
        <w:t xml:space="preserve"> was housed </w:t>
      </w:r>
      <w:r w:rsidRPr="0076204B" w:rsidR="00B015EE">
        <w:t xml:space="preserve">in </w:t>
      </w:r>
      <w:r w:rsidRPr="0076204B" w:rsidR="002E23D3">
        <w:t>Placer County and Napa County, he received no disciplinary write-ups, and his security classification was reduced.</w:t>
      </w:r>
    </w:p>
    <w:p w:rsidR="003A2B51" w:rsidRPr="0076204B" w:rsidP="0076204B">
      <w:pPr>
        <w:pStyle w:val="Heading1"/>
      </w:pPr>
      <w:bookmarkStart w:id="39" w:name="_Toc24615822"/>
      <w:bookmarkStart w:id="40" w:name="_Toc37394357"/>
      <w:r w:rsidRPr="0076204B">
        <w:t xml:space="preserve">II.  </w:t>
      </w:r>
      <w:r w:rsidRPr="0076204B">
        <w:t>Jury Selection Issues</w:t>
      </w:r>
      <w:bookmarkEnd w:id="39"/>
    </w:p>
    <w:p w:rsidR="003A2B51" w:rsidRPr="0076204B" w:rsidP="0076204B">
      <w:pPr>
        <w:pStyle w:val="Heading2"/>
        <w:numPr>
          <w:ilvl w:val="0"/>
          <w:numId w:val="15"/>
        </w:numPr>
      </w:pPr>
      <w:bookmarkStart w:id="41" w:name="_Toc24615823"/>
      <w:bookmarkEnd w:id="40"/>
      <w:r w:rsidRPr="0076204B">
        <w:t>Challenges to Death Qualification</w:t>
      </w:r>
      <w:bookmarkEnd w:id="41"/>
    </w:p>
    <w:p w:rsidR="003A2B51" w:rsidRPr="0076204B" w:rsidP="0076204B">
      <w:pPr>
        <w:pStyle w:val="BodyText"/>
      </w:pPr>
      <w:r w:rsidRPr="0076204B">
        <w:tab/>
      </w:r>
      <w:r w:rsidRPr="0076204B" w:rsidR="006F4D6A">
        <w:t>“ ‘A prospective juror may be challenged for cause based upon his or her views regarding capital punishment only if those views would “ ‘prevent or substantially impair’ ” the performance of the juror’s duties as defined by the court’s instructions and the juror’s oath.’ ”  (</w:t>
      </w:r>
      <w:r w:rsidRPr="0076204B" w:rsidR="006F4D6A">
        <w:rPr>
          <w:i/>
        </w:rPr>
        <w:t>People v. Wall</w:t>
      </w:r>
      <w:r w:rsidRPr="0076204B" w:rsidR="006F4D6A">
        <w:t xml:space="preserve"> (2017) 3 Cal.5th 1048, 1061–1062.)  </w:t>
      </w:r>
      <w:r w:rsidRPr="0076204B">
        <w:t>Juarez contends that th</w:t>
      </w:r>
      <w:r w:rsidRPr="0076204B" w:rsidR="001B0C24">
        <w:t xml:space="preserve">is </w:t>
      </w:r>
      <w:r w:rsidRPr="0076204B">
        <w:t xml:space="preserve">process of excluding prospective jurors </w:t>
      </w:r>
      <w:r w:rsidRPr="0076204B" w:rsidR="001674DF">
        <w:t xml:space="preserve">whose views would prevent or substantially impair the performance of their duties </w:t>
      </w:r>
      <w:r w:rsidRPr="0076204B">
        <w:t xml:space="preserve">creates an unconstitutional death penalty scheme and violates his rights under statutory, constitutional, and international law.  He further contends that this process violates the rights of excluded prospective jurors.  Except as discussed below, he does not argue that the excluded jurors failed to meet the applicable standard for exclusion; rather, he asks us to reconsider our decisions permitting such exclusion.   </w:t>
      </w:r>
    </w:p>
    <w:p w:rsidR="00CF6398" w:rsidRPr="0076204B" w:rsidP="0076204B">
      <w:pPr>
        <w:pStyle w:val="BodyText"/>
      </w:pPr>
      <w:r w:rsidRPr="0076204B">
        <w:tab/>
        <w:t xml:space="preserve">Even if we assume that </w:t>
      </w:r>
      <w:r w:rsidRPr="0076204B" w:rsidR="001E482E">
        <w:t xml:space="preserve">Juarez </w:t>
      </w:r>
      <w:r w:rsidRPr="0076204B">
        <w:t xml:space="preserve">did not forfeit these claims and has standing to assert them, they lack merit.  </w:t>
      </w:r>
      <w:r w:rsidRPr="0076204B">
        <w:t xml:space="preserve">Juarez argues that our state statutes do not permit the death qualification process and asks us to overturn our contrary conclusion in </w:t>
      </w:r>
      <w:bookmarkStart w:id="42" w:name="_Hlk45044457"/>
      <w:r w:rsidRPr="0076204B">
        <w:rPr>
          <w:i/>
        </w:rPr>
        <w:t>People v. Riser</w:t>
      </w:r>
      <w:r w:rsidRPr="0076204B">
        <w:t xml:space="preserve"> (1956) 47 Cal.2d 566 (</w:t>
      </w:r>
      <w:r w:rsidRPr="0076204B">
        <w:rPr>
          <w:i/>
        </w:rPr>
        <w:t>Riser</w:t>
      </w:r>
      <w:r w:rsidRPr="0076204B">
        <w:t xml:space="preserve">).  </w:t>
      </w:r>
      <w:bookmarkEnd w:id="42"/>
      <w:r w:rsidRPr="0076204B">
        <w:t xml:space="preserve">In </w:t>
      </w:r>
      <w:r w:rsidRPr="0076204B">
        <w:rPr>
          <w:i/>
        </w:rPr>
        <w:t>Riser</w:t>
      </w:r>
      <w:r w:rsidRPr="0076204B">
        <w:t xml:space="preserve">, we interpreted Penal Code </w:t>
      </w:r>
      <w:r w:rsidR="00827D9C">
        <w:t xml:space="preserve">former </w:t>
      </w:r>
      <w:r w:rsidRPr="0076204B">
        <w:t>section 1074 (now Code Civ</w:t>
      </w:r>
      <w:r w:rsidR="00827D9C">
        <w:t>.</w:t>
      </w:r>
      <w:r w:rsidRPr="0076204B">
        <w:t xml:space="preserve"> Proc</w:t>
      </w:r>
      <w:r w:rsidR="00827D9C">
        <w:t>.,</w:t>
      </w:r>
      <w:r w:rsidRPr="0076204B">
        <w:t xml:space="preserve"> </w:t>
      </w:r>
      <w:r w:rsidRPr="0076204B" w:rsidR="00827D9C">
        <w:t>§</w:t>
      </w:r>
      <w:r w:rsidRPr="0076204B">
        <w:t> 229), which provided</w:t>
      </w:r>
      <w:r w:rsidR="00827D9C">
        <w:t xml:space="preserve"> in relevant part</w:t>
      </w:r>
      <w:r w:rsidRPr="0076204B">
        <w:t xml:space="preserve"> that “</w:t>
      </w:r>
      <w:r w:rsidR="00827D9C">
        <w:t> ‘</w:t>
      </w:r>
      <w:r w:rsidRPr="0076204B">
        <w:t xml:space="preserve">[a] challenge for implied bias may be taken for all or any of the following causes, and for no other . . .  </w:t>
      </w:r>
      <w:r w:rsidR="008551F9">
        <w:t xml:space="preserve">[subdivision] </w:t>
      </w:r>
      <w:r w:rsidRPr="0076204B">
        <w:t>8. If the offense charged be punishable with death, the entertaining of such conscientious opinions as would preclude his finding the defendant guilty; in which case he must neither be permitted nor compelled to serve as a juror.</w:t>
      </w:r>
      <w:r w:rsidR="00827D9C">
        <w:t>’ </w:t>
      </w:r>
      <w:r w:rsidRPr="0076204B">
        <w:t xml:space="preserve">”  </w:t>
      </w:r>
      <w:r w:rsidR="00827D9C">
        <w:t>(</w:t>
      </w:r>
      <w:r w:rsidRPr="0076204B" w:rsidR="00827D9C">
        <w:rPr>
          <w:i/>
        </w:rPr>
        <w:t>Riser</w:t>
      </w:r>
      <w:r w:rsidR="00827D9C">
        <w:t>, at p.</w:t>
      </w:r>
      <w:r w:rsidR="00147A3A">
        <w:t> </w:t>
      </w:r>
      <w:r w:rsidR="00827D9C">
        <w:t xml:space="preserve">573, quoting, Pen. Code, former </w:t>
      </w:r>
      <w:r w:rsidRPr="0076204B" w:rsidR="00827D9C">
        <w:t>§</w:t>
      </w:r>
      <w:r w:rsidR="00147A3A">
        <w:t> </w:t>
      </w:r>
      <w:r w:rsidR="00827D9C">
        <w:t>1074, subd.</w:t>
      </w:r>
      <w:r w:rsidR="00147A3A">
        <w:t> </w:t>
      </w:r>
      <w:r w:rsidR="00827D9C">
        <w:t>(8)</w:t>
      </w:r>
      <w:r w:rsidR="00FF757B">
        <w:t>.</w:t>
      </w:r>
      <w:r w:rsidR="00827D9C">
        <w:t xml:space="preserve">)  </w:t>
      </w:r>
      <w:r w:rsidRPr="0076204B">
        <w:t>We held that even though “a literal reading of section 1074, subdivision 8, does not compel the exclusion of jurors incapable of exercising the discretion contemplated by section 190” to decide whether death or life imprisonment is the appropriate punishment, “[i]t would be doing violence to the purpose of these sections of the Penal Code . . . to construe section 1074, subdivision 8, to permit these jurors to serve” and “would in all probability work a de facto abolition of capital punishment, a result which, whether or not desirable of itself . . . is hardly appropriate for this court to achieve by construction of an ambiguous statute.”  (</w:t>
      </w:r>
      <w:r w:rsidRPr="0076204B">
        <w:rPr>
          <w:i/>
        </w:rPr>
        <w:t>Riser</w:t>
      </w:r>
      <w:r w:rsidRPr="0076204B">
        <w:t xml:space="preserve">, at pp. 575–576.)  </w:t>
      </w:r>
    </w:p>
    <w:p w:rsidR="00CF6398" w:rsidRPr="0076204B" w:rsidP="0076204B">
      <w:pPr>
        <w:pStyle w:val="BodyText"/>
      </w:pPr>
      <w:r w:rsidRPr="0076204B">
        <w:tab/>
        <w:t xml:space="preserve">We have confirmed our holding in </w:t>
      </w:r>
      <w:r w:rsidRPr="0076204B">
        <w:rPr>
          <w:i/>
        </w:rPr>
        <w:t>Riser</w:t>
      </w:r>
      <w:r w:rsidRPr="0076204B">
        <w:t xml:space="preserve">, </w:t>
      </w:r>
      <w:r w:rsidRPr="0076204B">
        <w:rPr>
          <w:i/>
        </w:rPr>
        <w:t>supra</w:t>
      </w:r>
      <w:r w:rsidRPr="0076204B">
        <w:t xml:space="preserve">, 47 Cal.2d 566.  (See, e.g., </w:t>
      </w:r>
      <w:r w:rsidRPr="0076204B">
        <w:rPr>
          <w:i/>
        </w:rPr>
        <w:t>People v. Mabry</w:t>
      </w:r>
      <w:r w:rsidRPr="0076204B">
        <w:t xml:space="preserve"> (1969) 71 Cal.2d 430, 445; </w:t>
      </w:r>
      <w:bookmarkStart w:id="43" w:name="_Hlk45044781"/>
      <w:r w:rsidRPr="0076204B">
        <w:rPr>
          <w:i/>
        </w:rPr>
        <w:t>People v. Gonzales</w:t>
      </w:r>
      <w:r w:rsidRPr="0076204B">
        <w:t xml:space="preserve"> (1967) 66 Cal.2d 482</w:t>
      </w:r>
      <w:bookmarkEnd w:id="43"/>
      <w:r w:rsidRPr="0076204B">
        <w:t xml:space="preserve">, 497–499; </w:t>
      </w:r>
      <w:r w:rsidRPr="0076204B">
        <w:rPr>
          <w:i/>
        </w:rPr>
        <w:t>People v. Smith</w:t>
      </w:r>
      <w:r w:rsidRPr="0076204B">
        <w:t xml:space="preserve"> (1966) 63 Cal.2d 779, 789.)  In </w:t>
      </w:r>
      <w:bookmarkStart w:id="44" w:name="_Hlk45045191"/>
      <w:r w:rsidRPr="0076204B">
        <w:rPr>
          <w:i/>
        </w:rPr>
        <w:t>People v. Hovey</w:t>
      </w:r>
      <w:r w:rsidRPr="0076204B" w:rsidR="00665231">
        <w:rPr>
          <w:iCs/>
        </w:rPr>
        <w:t xml:space="preserve"> (1980) </w:t>
      </w:r>
      <w:r w:rsidRPr="0076204B">
        <w:rPr>
          <w:iCs/>
        </w:rPr>
        <w:t>28</w:t>
      </w:r>
      <w:r w:rsidRPr="0076204B">
        <w:t> Cal.3d </w:t>
      </w:r>
      <w:r w:rsidRPr="0076204B" w:rsidR="00665231">
        <w:t xml:space="preserve">1, </w:t>
      </w:r>
      <w:r w:rsidRPr="0076204B">
        <w:t>9</w:t>
      </w:r>
      <w:r w:rsidRPr="0076204B" w:rsidR="00665231">
        <w:t xml:space="preserve">, </w:t>
      </w:r>
      <w:r w:rsidRPr="0076204B">
        <w:t>f</w:t>
      </w:r>
      <w:r w:rsidR="00877788">
        <w:t>oot</w:t>
      </w:r>
      <w:r w:rsidRPr="0076204B">
        <w:t>n</w:t>
      </w:r>
      <w:r w:rsidR="00877788">
        <w:t>ote</w:t>
      </w:r>
      <w:r w:rsidRPr="0076204B">
        <w:t> 9</w:t>
      </w:r>
      <w:r w:rsidRPr="0076204B" w:rsidR="009A3005">
        <w:t xml:space="preserve"> (</w:t>
      </w:r>
      <w:r w:rsidRPr="0076204B" w:rsidR="009A3005">
        <w:rPr>
          <w:i/>
          <w:iCs/>
        </w:rPr>
        <w:t>Hovey</w:t>
      </w:r>
      <w:r w:rsidRPr="0076204B" w:rsidR="009A3005">
        <w:t>)</w:t>
      </w:r>
      <w:r w:rsidRPr="0076204B">
        <w:t xml:space="preserve">, </w:t>
      </w:r>
      <w:bookmarkEnd w:id="44"/>
      <w:r w:rsidRPr="0076204B">
        <w:t xml:space="preserve">we stated, “Th[e] legislative ‘preference for one jury qualified to act throughout the entire case’ [citation] would seem to be inconsistent with a literal reading of section 1074, subdivision 8, and thus supports the judicial gloss placed on that section by </w:t>
      </w:r>
      <w:r w:rsidRPr="0076204B">
        <w:rPr>
          <w:i/>
        </w:rPr>
        <w:t>Riser</w:t>
      </w:r>
      <w:r w:rsidRPr="0076204B">
        <w:t xml:space="preserve"> and its progeny.”  Juarez provides no persuasive reason to overturn our precedent.  Nor </w:t>
      </w:r>
      <w:r w:rsidRPr="0076204B" w:rsidR="005E6439">
        <w:t>do</w:t>
      </w:r>
      <w:r w:rsidRPr="0076204B" w:rsidR="00665231">
        <w:t xml:space="preserve">es he demonstrate that </w:t>
      </w:r>
      <w:r w:rsidRPr="0076204B" w:rsidR="005E6439">
        <w:t>the</w:t>
      </w:r>
      <w:r w:rsidRPr="0076204B">
        <w:t xml:space="preserve"> process lacks </w:t>
      </w:r>
      <w:r w:rsidRPr="0076204B" w:rsidR="00DF3C6F">
        <w:t xml:space="preserve">statewide </w:t>
      </w:r>
      <w:r w:rsidRPr="0076204B">
        <w:t xml:space="preserve">uniformity in its application.    </w:t>
      </w:r>
    </w:p>
    <w:p w:rsidR="00746F1E" w:rsidRPr="0076204B" w:rsidP="0076204B">
      <w:pPr>
        <w:pStyle w:val="BodyText"/>
      </w:pPr>
      <w:r w:rsidRPr="0076204B">
        <w:tab/>
        <w:t>In addition, w</w:t>
      </w:r>
      <w:r w:rsidRPr="0076204B" w:rsidR="003A2B51">
        <w:t xml:space="preserve">e have considered and rejected claims that </w:t>
      </w:r>
      <w:r w:rsidRPr="0076204B" w:rsidR="00163F91">
        <w:t xml:space="preserve">the death qualification </w:t>
      </w:r>
      <w:r w:rsidRPr="0076204B" w:rsidR="003A2B51">
        <w:t>process is unconstitutional.  (</w:t>
      </w:r>
      <w:bookmarkStart w:id="45" w:name="_Hlk5875592"/>
      <w:r w:rsidRPr="0076204B" w:rsidR="003A2B51">
        <w:t xml:space="preserve">See, e.g., </w:t>
      </w:r>
      <w:r w:rsidRPr="0076204B" w:rsidR="003A2B51">
        <w:rPr>
          <w:i/>
        </w:rPr>
        <w:t>People v. Mendoza</w:t>
      </w:r>
      <w:r w:rsidRPr="0076204B" w:rsidR="003A2B51">
        <w:t xml:space="preserve"> (2016) 62 Cal.4th 856, 912–915 (</w:t>
      </w:r>
      <w:r w:rsidRPr="0076204B" w:rsidR="003A2B51">
        <w:rPr>
          <w:i/>
        </w:rPr>
        <w:t>Mendoza</w:t>
      </w:r>
      <w:r w:rsidRPr="0076204B" w:rsidR="003A2B51">
        <w:t xml:space="preserve">); </w:t>
      </w:r>
      <w:r w:rsidRPr="0076204B" w:rsidR="003A2B51">
        <w:rPr>
          <w:i/>
        </w:rPr>
        <w:t>People v. Chism</w:t>
      </w:r>
      <w:r w:rsidRPr="0076204B" w:rsidR="003A2B51">
        <w:t xml:space="preserve"> (2014) 58 Cal.4th 1266, 1286; </w:t>
      </w:r>
      <w:bookmarkStart w:id="46" w:name="_Hlk45088515"/>
      <w:r w:rsidRPr="0076204B" w:rsidR="003A2B51">
        <w:rPr>
          <w:i/>
        </w:rPr>
        <w:t>People v. Tully</w:t>
      </w:r>
      <w:r w:rsidRPr="0076204B" w:rsidR="003A2B51">
        <w:t xml:space="preserve"> (2012) 54 Cal.4th 952, 1066 (</w:t>
      </w:r>
      <w:r w:rsidRPr="0076204B" w:rsidR="003A2B51">
        <w:rPr>
          <w:i/>
        </w:rPr>
        <w:t>Tully</w:t>
      </w:r>
      <w:r w:rsidRPr="0076204B" w:rsidR="003A2B51">
        <w:t>)</w:t>
      </w:r>
      <w:r w:rsidRPr="0076204B" w:rsidR="003A2B51">
        <w:rPr>
          <w:i/>
        </w:rPr>
        <w:t>; People v. Taylor</w:t>
      </w:r>
      <w:r w:rsidRPr="0076204B" w:rsidR="003A2B51">
        <w:t xml:space="preserve"> (2010) 48 Cal.4th 574, 602–604</w:t>
      </w:r>
      <w:bookmarkEnd w:id="45"/>
      <w:r w:rsidRPr="0076204B" w:rsidR="002D0690">
        <w:t xml:space="preserve"> (</w:t>
      </w:r>
      <w:r w:rsidRPr="0076204B" w:rsidR="002D0690">
        <w:rPr>
          <w:i/>
          <w:iCs/>
        </w:rPr>
        <w:t>Taylor</w:t>
      </w:r>
      <w:r w:rsidRPr="0076204B" w:rsidR="002D0690">
        <w:t>)</w:t>
      </w:r>
      <w:r w:rsidRPr="0076204B" w:rsidR="003A2B51">
        <w:t xml:space="preserve">.) </w:t>
      </w:r>
      <w:bookmarkEnd w:id="46"/>
      <w:r w:rsidRPr="0076204B" w:rsidR="003A2B51">
        <w:t xml:space="preserve"> </w:t>
      </w:r>
      <w:r w:rsidRPr="0076204B" w:rsidR="00DF3C6F">
        <w:t xml:space="preserve">As we summarized in </w:t>
      </w:r>
      <w:r w:rsidRPr="0076204B" w:rsidR="00DF3C6F">
        <w:rPr>
          <w:i/>
          <w:iCs/>
        </w:rPr>
        <w:t>Mendoza</w:t>
      </w:r>
      <w:r w:rsidRPr="0076204B">
        <w:t>:  “ ‘The death qualification process is not rendered unconstitutional by empirical studies concluding that, because it removes jurors who would automatically vote for death or for life, it results in juries biased against the defense.  [Citations.]  [¶] </w:t>
      </w:r>
      <w:r w:rsidRPr="0076204B">
        <w:rPr>
          <w:i/>
        </w:rPr>
        <w:t xml:space="preserve">Lockhart </w:t>
      </w:r>
      <w:r w:rsidRPr="0076204B" w:rsidR="00DF3C6F">
        <w:rPr>
          <w:iCs/>
        </w:rPr>
        <w:t>[</w:t>
      </w:r>
      <w:r w:rsidRPr="0076204B">
        <w:rPr>
          <w:i/>
        </w:rPr>
        <w:t>v. McCree</w:t>
      </w:r>
      <w:r w:rsidRPr="0076204B">
        <w:t xml:space="preserve"> (1986) 476 U.S. 162] . . . </w:t>
      </w:r>
      <w:r w:rsidR="00827D9C">
        <w:t xml:space="preserve">, </w:t>
      </w:r>
      <w:r w:rsidRPr="0076204B">
        <w:t xml:space="preserve">which approved the death qualification process, remains good law despite some criticism in law review articles.  [Citations.]  “We may not depart from the high court ruling as to the United States Constitution, and defendant presents no good reason to reconsider our ruling[s] as to the California Constitution.”  [Citation.] </w:t>
      </w:r>
      <w:r w:rsidRPr="0076204B" w:rsidR="00724539">
        <w:t>[¶]</w:t>
      </w:r>
      <w:r w:rsidR="00724539">
        <w:t xml:space="preserve"> </w:t>
      </w:r>
      <w:r w:rsidRPr="0076204B" w:rsidR="000655E6">
        <w:t>. . .</w:t>
      </w:r>
      <w:r w:rsidRPr="0076204B">
        <w:t xml:space="preserve"> Nor does the process violate a defendant’s constitutional rights, including the Eighth Amendment right not to be subjected to cruel and unusual punishment, by affording the prosecutor an opportunity to increase the chances of getting a conviction.  [Citations.]  Defendant claims the voir dire process itself produces a biased jury.  We have held otherwise.  [Citation.] </w:t>
      </w:r>
      <w:r w:rsidRPr="0076204B" w:rsidR="00173DDE">
        <w:t xml:space="preserve"> </w:t>
      </w:r>
      <w:r w:rsidRPr="0076204B">
        <w:t>[¶]</w:t>
      </w:r>
      <w:r w:rsidRPr="0076204B" w:rsidR="002D0690">
        <w:t> </w:t>
      </w:r>
      <w:r w:rsidRPr="0076204B">
        <w:t>Death qualification does not violate the Sixth Amendment by undermining the functions of a jury as a cross-section of the community participating in the administration of justice.</w:t>
      </w:r>
      <w:r w:rsidRPr="0076204B" w:rsidR="002D0690">
        <w:t>’ </w:t>
      </w:r>
      <w:r w:rsidRPr="0076204B">
        <w:t>”  (</w:t>
      </w:r>
      <w:r w:rsidRPr="0076204B">
        <w:rPr>
          <w:i/>
        </w:rPr>
        <w:t>Mendoza</w:t>
      </w:r>
      <w:r w:rsidRPr="0076204B">
        <w:t>, at p. 91</w:t>
      </w:r>
      <w:r w:rsidRPr="0076204B" w:rsidR="002D0690">
        <w:t>4</w:t>
      </w:r>
      <w:r w:rsidRPr="0076204B">
        <w:t xml:space="preserve">.)  We have rejected the arguments that </w:t>
      </w:r>
      <w:r w:rsidRPr="0076204B" w:rsidR="0028477E">
        <w:t xml:space="preserve">“the death-qualification process fails to produce the heightened reliability required for death judgments” and that the </w:t>
      </w:r>
      <w:r w:rsidRPr="0076204B">
        <w:t>death qualification process violates equal protection “because capital defendants receive different, more conviction-prone juries than other defendants</w:t>
      </w:r>
      <w:r w:rsidRPr="0076204B" w:rsidR="0028477E">
        <w:t>.</w:t>
      </w:r>
      <w:r w:rsidRPr="0076204B">
        <w:t xml:space="preserve">” </w:t>
      </w:r>
      <w:r w:rsidRPr="0076204B" w:rsidR="0028477E">
        <w:t xml:space="preserve"> </w:t>
      </w:r>
      <w:r w:rsidRPr="0076204B">
        <w:t>(</w:t>
      </w:r>
      <w:r w:rsidRPr="0076204B" w:rsidR="009A3005">
        <w:rPr>
          <w:i/>
        </w:rPr>
        <w:t>Id.</w:t>
      </w:r>
      <w:r w:rsidRPr="0076204B">
        <w:t xml:space="preserve"> at p. 91</w:t>
      </w:r>
      <w:r w:rsidRPr="0076204B" w:rsidR="002D0690">
        <w:t>3</w:t>
      </w:r>
      <w:r w:rsidRPr="0076204B">
        <w:t xml:space="preserve">.)  </w:t>
      </w:r>
    </w:p>
    <w:p w:rsidR="00746F1E" w:rsidRPr="0076204B" w:rsidP="0076204B">
      <w:pPr>
        <w:pStyle w:val="BodyText"/>
      </w:pPr>
      <w:r w:rsidRPr="0076204B">
        <w:tab/>
        <w:t>We have found “flawed the premise underlying defendant’s assertion that death qualification, by eliminating the segment of the community that opposes the death penalty, skews the data courts typically rely on to determine ‘evolving standards of decency’ for Eighth Amendment purposes.  Through the death qualification process, individuals may be excused not only for their unyielding opposition to capital punishment but also for their intractable support of it.  [Citations.]  We reject defendant’s contention that death qualification is irrational because it disqualifies individuals based on their moral beliefs when the penalty phase determination is ‘ “inherently moral and normative.” ’  [Citation.]  Disqualified jurors are properly excused for cause, not on the basis of their personal, moral beliefs regarding the death penalty, but because of their inability to ‘temporarily set aside their own beliefs in deference to the rule of law.’</w:t>
      </w:r>
      <w:r w:rsidRPr="0076204B" w:rsidR="00424B12">
        <w:t> ”  (</w:t>
      </w:r>
      <w:r w:rsidRPr="0076204B" w:rsidR="00424B12">
        <w:rPr>
          <w:i/>
        </w:rPr>
        <w:t>Taylor</w:t>
      </w:r>
      <w:r w:rsidRPr="0076204B" w:rsidR="002D0690">
        <w:rPr>
          <w:iCs/>
        </w:rPr>
        <w:t>,</w:t>
      </w:r>
      <w:r w:rsidRPr="0076204B" w:rsidR="002D0690">
        <w:rPr>
          <w:i/>
        </w:rPr>
        <w:t xml:space="preserve"> supra</w:t>
      </w:r>
      <w:r w:rsidRPr="0076204B" w:rsidR="002D0690">
        <w:t>,</w:t>
      </w:r>
      <w:r w:rsidRPr="0076204B" w:rsidR="00424B12">
        <w:t xml:space="preserve"> 48 Cal.4th </w:t>
      </w:r>
      <w:r w:rsidRPr="0076204B" w:rsidR="004C09ED">
        <w:t>at pp. </w:t>
      </w:r>
      <w:r w:rsidRPr="0076204B" w:rsidR="00424B12">
        <w:t>60</w:t>
      </w:r>
      <w:r w:rsidRPr="0076204B" w:rsidR="004C09ED">
        <w:t>3</w:t>
      </w:r>
      <w:r w:rsidRPr="0076204B" w:rsidR="00424B12">
        <w:t>–604.)</w:t>
      </w:r>
    </w:p>
    <w:p w:rsidR="002C7F40" w:rsidRPr="0076204B" w:rsidP="0076204B">
      <w:pPr>
        <w:pStyle w:val="BodyText"/>
      </w:pPr>
      <w:r w:rsidRPr="0076204B">
        <w:tab/>
        <w:t>We have rejected the argument that death qualification violates a defendant’s right to a jury selected from a representative cross-section of the community.  (</w:t>
      </w:r>
      <w:r w:rsidRPr="0076204B">
        <w:rPr>
          <w:i/>
        </w:rPr>
        <w:t>Taylor</w:t>
      </w:r>
      <w:r w:rsidRPr="0076204B" w:rsidR="004C09ED">
        <w:rPr>
          <w:iCs/>
        </w:rPr>
        <w:t>,</w:t>
      </w:r>
      <w:r w:rsidRPr="0076204B" w:rsidR="004C09ED">
        <w:rPr>
          <w:i/>
        </w:rPr>
        <w:t xml:space="preserve"> supra</w:t>
      </w:r>
      <w:r w:rsidRPr="0076204B" w:rsidR="004C09ED">
        <w:t xml:space="preserve">, </w:t>
      </w:r>
      <w:r w:rsidRPr="0076204B">
        <w:t>48 Cal.</w:t>
      </w:r>
      <w:r w:rsidRPr="0076204B" w:rsidR="004C09ED">
        <w:t>4th at p. </w:t>
      </w:r>
      <w:r w:rsidRPr="0076204B">
        <w:t>60</w:t>
      </w:r>
      <w:r w:rsidRPr="0076204B" w:rsidR="004C09ED">
        <w:t>3</w:t>
      </w:r>
      <w:r w:rsidRPr="0076204B">
        <w:t>.)  We have concluded that “</w:t>
      </w:r>
      <w:r w:rsidR="00724539">
        <w:t> ‘</w:t>
      </w:r>
      <w:r w:rsidRPr="0076204B">
        <w:t>[t]he impacts of the death qualification process on the race, gender, and religion of the jurors do not affect its constitutionality.</w:t>
      </w:r>
      <w:r w:rsidR="00724539">
        <w:t>’ </w:t>
      </w:r>
      <w:r w:rsidRPr="0076204B">
        <w:t>”  (</w:t>
      </w:r>
      <w:r w:rsidRPr="0076204B">
        <w:rPr>
          <w:i/>
        </w:rPr>
        <w:t>Mendoza</w:t>
      </w:r>
      <w:r w:rsidRPr="0076204B" w:rsidR="004C09ED">
        <w:rPr>
          <w:iCs/>
        </w:rPr>
        <w:t>,</w:t>
      </w:r>
      <w:r w:rsidRPr="0076204B" w:rsidR="004C09ED">
        <w:rPr>
          <w:i/>
        </w:rPr>
        <w:t xml:space="preserve"> supra</w:t>
      </w:r>
      <w:r w:rsidRPr="0076204B" w:rsidR="004C09ED">
        <w:rPr>
          <w:iCs/>
        </w:rPr>
        <w:t>,</w:t>
      </w:r>
      <w:r w:rsidRPr="0076204B">
        <w:t xml:space="preserve"> 62 Cal.</w:t>
      </w:r>
      <w:r w:rsidRPr="0076204B" w:rsidR="004C09ED">
        <w:t>4th at p. </w:t>
      </w:r>
      <w:r w:rsidRPr="0076204B">
        <w:t xml:space="preserve">914; accord, </w:t>
      </w:r>
      <w:r w:rsidRPr="0076204B">
        <w:rPr>
          <w:i/>
        </w:rPr>
        <w:t>Tully</w:t>
      </w:r>
      <w:r w:rsidRPr="0076204B" w:rsidR="004C09ED">
        <w:rPr>
          <w:iCs/>
        </w:rPr>
        <w:t>,</w:t>
      </w:r>
      <w:r w:rsidRPr="0076204B" w:rsidR="004C09ED">
        <w:rPr>
          <w:i/>
        </w:rPr>
        <w:t xml:space="preserve"> supra</w:t>
      </w:r>
      <w:r w:rsidRPr="0076204B" w:rsidR="004C09ED">
        <w:rPr>
          <w:iCs/>
        </w:rPr>
        <w:t>,</w:t>
      </w:r>
      <w:r w:rsidRPr="0076204B">
        <w:t xml:space="preserve"> 54 Cal.</w:t>
      </w:r>
      <w:r w:rsidRPr="0076204B" w:rsidR="004C09ED">
        <w:t>4th at p. </w:t>
      </w:r>
      <w:r w:rsidRPr="0076204B">
        <w:t>1066.)  We have rejected “[the] further assertion that death qualification violates [a defendant’s] right to a representative jury because empirical studies show that the process results in a disproportionate number of ethnic minorities, women, and religious individuals being removed from capital juries.”  (</w:t>
      </w:r>
      <w:r w:rsidRPr="0076204B">
        <w:rPr>
          <w:i/>
        </w:rPr>
        <w:t>Taylor</w:t>
      </w:r>
      <w:r w:rsidRPr="0076204B" w:rsidR="004C09ED">
        <w:rPr>
          <w:iCs/>
        </w:rPr>
        <w:t>,</w:t>
      </w:r>
      <w:r w:rsidRPr="0076204B" w:rsidR="004C09ED">
        <w:rPr>
          <w:i/>
        </w:rPr>
        <w:t xml:space="preserve"> supra</w:t>
      </w:r>
      <w:r w:rsidRPr="0076204B" w:rsidR="004C09ED">
        <w:rPr>
          <w:iCs/>
        </w:rPr>
        <w:t>,</w:t>
      </w:r>
      <w:r w:rsidRPr="0076204B">
        <w:t xml:space="preserve"> 48 Cal.</w:t>
      </w:r>
      <w:r w:rsidRPr="0076204B" w:rsidR="004C09ED">
        <w:t>4th at p.</w:t>
      </w:r>
      <w:r w:rsidRPr="0076204B">
        <w:t> 603.)  “As the high court explained in rejecting a defendant’s claim of an unrepresentative jury, unlike the impermissible removal of ethnic minorities or women from jury service, ‘ “[d]eath qualification” . . . is carefully designed to serve the State’s concededly legitimate interest in obtaining a single jury that can properly and impartially apply the law to the facts of the case at both the guilt and sentencing phases of a capital trial.  There is very little danger . . . that “death qualification” was instituted as a means for the State to arbitrarily skew the composition of capital-case juries.’ ”  (</w:t>
      </w:r>
      <w:r w:rsidRPr="0076204B">
        <w:rPr>
          <w:i/>
        </w:rPr>
        <w:t>Ibid.</w:t>
      </w:r>
      <w:r w:rsidRPr="0076204B">
        <w:t xml:space="preserve">, quoting </w:t>
      </w:r>
      <w:r w:rsidRPr="0076204B">
        <w:rPr>
          <w:i/>
        </w:rPr>
        <w:t>Lockhart v. McCree</w:t>
      </w:r>
      <w:r w:rsidRPr="0076204B" w:rsidR="004C09ED">
        <w:t>,</w:t>
      </w:r>
      <w:r w:rsidRPr="0076204B" w:rsidR="004C09ED">
        <w:rPr>
          <w:i/>
        </w:rPr>
        <w:t xml:space="preserve"> supra</w:t>
      </w:r>
      <w:r w:rsidRPr="0076204B" w:rsidR="004C09ED">
        <w:t xml:space="preserve">, </w:t>
      </w:r>
      <w:r w:rsidRPr="0076204B">
        <w:t>476 U.S. </w:t>
      </w:r>
      <w:r w:rsidRPr="0076204B" w:rsidR="004C09ED">
        <w:t>at pp. </w:t>
      </w:r>
      <w:r w:rsidRPr="0076204B">
        <w:t xml:space="preserve">175–176.)  Although Juarez cites recent studies purporting to show </w:t>
      </w:r>
      <w:r w:rsidRPr="0076204B" w:rsidR="00050B7B">
        <w:t xml:space="preserve">troubling data </w:t>
      </w:r>
      <w:r w:rsidRPr="0076204B">
        <w:t>that “blacks are significantly more likely than whites to be excluded from capital juries through death qualification,” these studies do not establish</w:t>
      </w:r>
      <w:r w:rsidRPr="0076204B" w:rsidR="004C09ED">
        <w:t>, contrary to our precedent,</w:t>
      </w:r>
      <w:r w:rsidRPr="0076204B">
        <w:t xml:space="preserve"> that the death qualification process is unconstitutional. </w:t>
      </w:r>
    </w:p>
    <w:p w:rsidR="00AE577E" w:rsidRPr="0076204B" w:rsidP="0076204B">
      <w:pPr>
        <w:pStyle w:val="BodyText"/>
      </w:pPr>
      <w:r w:rsidRPr="0076204B">
        <w:tab/>
        <w:t>We also find unpersuasive the related claim that this process violates the rights of excluded prospective jurors.  As the high court has stated, “the removal for cause of ‘</w:t>
      </w:r>
      <w:r w:rsidRPr="0076204B">
        <w:rPr>
          <w:i/>
        </w:rPr>
        <w:t>Witherspoon</w:t>
      </w:r>
      <w:r w:rsidRPr="0076204B">
        <w:t>-excludables’ in capital cases does not prevent them from serving as jurors in other criminal cases, and thus leads to no substantial deprivation of their basic rights of citizenship.  They are treated no differently than any juror who expresses the view that he would be unable to follow the law in a particular case.”  (</w:t>
      </w:r>
      <w:bookmarkStart w:id="47" w:name="_Hlk5875642"/>
      <w:r w:rsidRPr="0076204B">
        <w:rPr>
          <w:i/>
        </w:rPr>
        <w:t>Lockhart v. McCree</w:t>
      </w:r>
      <w:r w:rsidRPr="0076204B" w:rsidR="004C09ED">
        <w:t>,</w:t>
      </w:r>
      <w:r w:rsidRPr="0076204B" w:rsidR="004C09ED">
        <w:rPr>
          <w:i/>
        </w:rPr>
        <w:t xml:space="preserve"> supra</w:t>
      </w:r>
      <w:r w:rsidRPr="0076204B" w:rsidR="004C09ED">
        <w:t>,</w:t>
      </w:r>
      <w:r w:rsidRPr="0076204B">
        <w:t xml:space="preserve"> 476 U.S. </w:t>
      </w:r>
      <w:r w:rsidRPr="0076204B" w:rsidR="004C09ED">
        <w:t>at p. </w:t>
      </w:r>
      <w:r w:rsidRPr="0076204B">
        <w:t>176</w:t>
      </w:r>
      <w:bookmarkEnd w:id="47"/>
      <w:r w:rsidR="00D65EA2">
        <w:t xml:space="preserve">; see </w:t>
      </w:r>
      <w:r w:rsidR="00D65EA2">
        <w:rPr>
          <w:i/>
          <w:iCs/>
        </w:rPr>
        <w:t xml:space="preserve">Witherspoon v. Illinois </w:t>
      </w:r>
      <w:r w:rsidR="00D65EA2">
        <w:t>(1968) 391</w:t>
      </w:r>
      <w:r w:rsidR="00871C37">
        <w:t> </w:t>
      </w:r>
      <w:r w:rsidR="00D65EA2">
        <w:t>U.S.</w:t>
      </w:r>
      <w:r w:rsidR="00871C37">
        <w:t> </w:t>
      </w:r>
      <w:r w:rsidR="00D65EA2">
        <w:t>510</w:t>
      </w:r>
      <w:r w:rsidRPr="0076204B">
        <w:t xml:space="preserve">.)  </w:t>
      </w:r>
      <w:r w:rsidRPr="0076204B" w:rsidR="00CF6398">
        <w:t>Again, t</w:t>
      </w:r>
      <w:r w:rsidRPr="0076204B">
        <w:t>he death qualification process “is carefully designed to serve the State’s concededly legitimate interest in obtaining a single jury that can properly and impartially apply the law to the facts of the case at both the guilt and sentencing phases of a capital trial.”  (</w:t>
      </w:r>
      <w:r w:rsidR="00B858CB">
        <w:rPr>
          <w:i/>
          <w:iCs/>
        </w:rPr>
        <w:t>Lockhart</w:t>
      </w:r>
      <w:r w:rsidRPr="00FF757B" w:rsidR="00B858CB">
        <w:t>,</w:t>
      </w:r>
      <w:r w:rsidRPr="0076204B" w:rsidR="004C09ED">
        <w:t xml:space="preserve"> at pp. 175–176.</w:t>
      </w:r>
      <w:r w:rsidRPr="0076204B">
        <w:t xml:space="preserve">)  </w:t>
      </w:r>
      <w:r w:rsidRPr="0076204B" w:rsidR="003A2B51">
        <w:t xml:space="preserve"> </w:t>
      </w:r>
    </w:p>
    <w:p w:rsidR="0065556E" w:rsidRPr="0076204B" w:rsidP="0076204B">
      <w:pPr>
        <w:pStyle w:val="BodyText"/>
      </w:pPr>
      <w:r w:rsidRPr="0076204B">
        <w:tab/>
      </w:r>
      <w:r w:rsidRPr="0076204B" w:rsidR="00CF6398">
        <w:t>Finally, we have</w:t>
      </w:r>
      <w:r w:rsidRPr="0076204B">
        <w:t xml:space="preserve"> concluded that the death qualification process does not violate international law.  (See </w:t>
      </w:r>
      <w:r w:rsidRPr="0076204B">
        <w:rPr>
          <w:i/>
          <w:iCs/>
        </w:rPr>
        <w:t>People v. Krebs</w:t>
      </w:r>
      <w:r w:rsidRPr="0076204B">
        <w:t xml:space="preserve"> (2019) 8 Cal.5th 265, 351.) </w:t>
      </w:r>
      <w:r w:rsidRPr="0076204B" w:rsidR="003A2B51">
        <w:t xml:space="preserve"> </w:t>
      </w:r>
      <w:r w:rsidRPr="0076204B">
        <w:t xml:space="preserve">In sum, we </w:t>
      </w:r>
      <w:r w:rsidRPr="0076204B" w:rsidR="004C09ED">
        <w:t>reject Juarez’s contentions that</w:t>
      </w:r>
      <w:r w:rsidRPr="0076204B" w:rsidR="000E4D9B">
        <w:t xml:space="preserve"> </w:t>
      </w:r>
      <w:r w:rsidRPr="0076204B">
        <w:t xml:space="preserve">the death qualification process </w:t>
      </w:r>
      <w:r w:rsidRPr="0076204B" w:rsidR="004C09ED">
        <w:t>violates</w:t>
      </w:r>
      <w:r w:rsidRPr="0076204B">
        <w:t xml:space="preserve"> statutory, constitutional, or international law.  </w:t>
      </w:r>
    </w:p>
    <w:p w:rsidR="003A2B51" w:rsidRPr="0076204B" w:rsidP="0076204B">
      <w:pPr>
        <w:pStyle w:val="Heading2"/>
        <w:numPr>
          <w:ilvl w:val="0"/>
          <w:numId w:val="15"/>
        </w:numPr>
      </w:pPr>
      <w:bookmarkStart w:id="48" w:name="_Toc24615824"/>
      <w:r w:rsidRPr="0076204B">
        <w:t xml:space="preserve">Excusal of </w:t>
      </w:r>
      <w:r w:rsidR="00B97020">
        <w:t xml:space="preserve">Prospective Juror </w:t>
      </w:r>
      <w:r w:rsidRPr="0076204B">
        <w:t>Deborah B. for Cause</w:t>
      </w:r>
      <w:bookmarkEnd w:id="48"/>
      <w:r w:rsidRPr="0076204B">
        <w:t xml:space="preserve"> </w:t>
      </w:r>
    </w:p>
    <w:p w:rsidR="00BF5AC0" w:rsidRPr="0076204B" w:rsidP="0076204B">
      <w:pPr>
        <w:pStyle w:val="BodyText"/>
      </w:pPr>
      <w:r w:rsidRPr="0076204B">
        <w:tab/>
        <w:t xml:space="preserve">Juarez contends that the trial court erred in excusing </w:t>
      </w:r>
      <w:r w:rsidR="0080483D">
        <w:t>P</w:t>
      </w:r>
      <w:r w:rsidRPr="0076204B">
        <w:t xml:space="preserve">rospective </w:t>
      </w:r>
      <w:r w:rsidR="0080483D">
        <w:t>J</w:t>
      </w:r>
      <w:r w:rsidRPr="0076204B">
        <w:t xml:space="preserve">uror Deborah B. based on her views about the death penalty.  </w:t>
      </w:r>
    </w:p>
    <w:p w:rsidR="003A2B51" w:rsidRPr="0076204B" w:rsidP="0076204B">
      <w:pPr>
        <w:pStyle w:val="BodyText"/>
      </w:pPr>
      <w:r w:rsidRPr="0076204B">
        <w:tab/>
      </w:r>
      <w:r w:rsidRPr="0076204B">
        <w:t xml:space="preserve">“Under </w:t>
      </w:r>
      <w:bookmarkStart w:id="49" w:name="_Hlk5875714"/>
      <w:r w:rsidRPr="0076204B">
        <w:rPr>
          <w:i/>
        </w:rPr>
        <w:t>Wainwright v. Witt</w:t>
      </w:r>
      <w:r w:rsidRPr="0076204B">
        <w:t xml:space="preserve"> (1985) 469 U.S. 412, 424 </w:t>
      </w:r>
      <w:bookmarkEnd w:id="49"/>
      <w:r w:rsidR="0080483D">
        <w:t>[</w:t>
      </w:r>
      <w:r w:rsidRPr="0076204B" w:rsidR="0080483D">
        <w:t>83 L.Ed.2d 841</w:t>
      </w:r>
      <w:r w:rsidR="0080483D">
        <w:t xml:space="preserve">, </w:t>
      </w:r>
      <w:r w:rsidRPr="0076204B">
        <w:t>105 S.Ct. 844</w:t>
      </w:r>
      <w:r w:rsidR="0080483D">
        <w:t>]</w:t>
      </w:r>
      <w:r w:rsidRPr="0076204B">
        <w:t xml:space="preserve"> (</w:t>
      </w:r>
      <w:r w:rsidRPr="0076204B">
        <w:rPr>
          <w:i/>
        </w:rPr>
        <w:t>Witt</w:t>
      </w:r>
      <w:r w:rsidRPr="0076204B">
        <w:t>), we consider whether the record fairly supports the trial court’s determination that [a prospective juror’s] views on the death penalty would have prevented or substantially impaired her performance as a juror.”  (</w:t>
      </w:r>
      <w:bookmarkStart w:id="50" w:name="_Hlk5875747"/>
      <w:r w:rsidRPr="0076204B">
        <w:rPr>
          <w:i/>
        </w:rPr>
        <w:t>People v. Thomas</w:t>
      </w:r>
      <w:r w:rsidRPr="0076204B">
        <w:t xml:space="preserve"> (2011) 52 Cal.4th 336, 357</w:t>
      </w:r>
      <w:bookmarkEnd w:id="50"/>
      <w:r w:rsidRPr="0076204B">
        <w:t>.)  “ ‘</w:t>
      </w:r>
      <w:r w:rsidRPr="0076204B" w:rsidR="00706929">
        <w:t> </w:t>
      </w:r>
      <w:r w:rsidRPr="0076204B">
        <w:t>“Generally, a trial court’s rulings on motions to exclude for cause are afforded deference on appeal, for ‘appellate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record.’</w:t>
      </w:r>
      <w:r w:rsidRPr="0076204B" w:rsidR="005C2F0F">
        <w:t> </w:t>
      </w:r>
      <w:r w:rsidRPr="0076204B">
        <w:t>” ’ ”  (</w:t>
      </w:r>
      <w:r w:rsidRPr="0076204B">
        <w:rPr>
          <w:i/>
        </w:rPr>
        <w:t>Id.</w:t>
      </w:r>
      <w:r w:rsidRPr="0076204B">
        <w:t xml:space="preserve"> at p. 358.)  “ ‘When the prospective juror’s answers on voir dire are conflicting or equivocal, the trial court’s findings as to the prospective juror’s state of mind are binding on appellate courts if supported by substantial evidence.’ ”  (</w:t>
      </w:r>
      <w:bookmarkStart w:id="51" w:name="_Hlk5875761"/>
      <w:r w:rsidRPr="0076204B">
        <w:rPr>
          <w:i/>
        </w:rPr>
        <w:t>People v. Wall</w:t>
      </w:r>
      <w:r w:rsidRPr="0076204B" w:rsidR="003B76A9">
        <w:rPr>
          <w:iCs/>
        </w:rPr>
        <w:t>,</w:t>
      </w:r>
      <w:r w:rsidRPr="0076204B" w:rsidR="003B76A9">
        <w:rPr>
          <w:i/>
        </w:rPr>
        <w:t xml:space="preserve"> supra</w:t>
      </w:r>
      <w:r w:rsidRPr="0076204B" w:rsidR="003B76A9">
        <w:rPr>
          <w:iCs/>
        </w:rPr>
        <w:t>,</w:t>
      </w:r>
      <w:r w:rsidRPr="0076204B">
        <w:t xml:space="preserve"> 3 Cal.5th</w:t>
      </w:r>
      <w:r w:rsidRPr="0076204B" w:rsidR="00BD6400">
        <w:t xml:space="preserve"> </w:t>
      </w:r>
      <w:r w:rsidRPr="0076204B" w:rsidR="003B76A9">
        <w:t>at</w:t>
      </w:r>
      <w:r w:rsidRPr="0076204B" w:rsidR="00BD6400">
        <w:t xml:space="preserve"> p. </w:t>
      </w:r>
      <w:r w:rsidRPr="0076204B">
        <w:t>1062</w:t>
      </w:r>
      <w:bookmarkEnd w:id="51"/>
      <w:r w:rsidRPr="0076204B">
        <w:t xml:space="preserve">.)  </w:t>
      </w:r>
    </w:p>
    <w:p w:rsidR="003A2B51" w:rsidRPr="0076204B" w:rsidP="0076204B">
      <w:pPr>
        <w:pStyle w:val="BodyText"/>
      </w:pPr>
      <w:r w:rsidRPr="0076204B">
        <w:tab/>
        <w:t xml:space="preserve">In </w:t>
      </w:r>
      <w:r w:rsidR="0080483D">
        <w:t xml:space="preserve">Prospective Juror </w:t>
      </w:r>
      <w:r w:rsidRPr="0076204B">
        <w:t xml:space="preserve">Deborah B.’s jury questionnaire, she </w:t>
      </w:r>
      <w:r w:rsidRPr="0076204B" w:rsidR="00BC73C6">
        <w:t>wrote</w:t>
      </w:r>
      <w:r w:rsidRPr="0076204B">
        <w:t xml:space="preserve">, “If the person is found guilty and the jurors have found them guilty then I believe in the death penalty.”  She believed the state should automatically put someone to death for intentionally killing a human being, murdering more than one human being, randomly killing a human being for no apparent reason, or killing a child.  Asked in what kind of murder case life imprisonment without the possibility of parole might be appropriate, she </w:t>
      </w:r>
      <w:r w:rsidRPr="0076204B" w:rsidR="005C5FAF">
        <w:t>wrote</w:t>
      </w:r>
      <w:r w:rsidRPr="0076204B">
        <w:t xml:space="preserve">, “I believe if you went out to murder someone and you killed them — death penalty — if the murder was an accident life without the possibility of parole.”  She said that she did not have views or beliefs that would make it either impossible or extremely difficult for her to consider or vote for the death penalty, and she would not automatically vote for the death penalty or life imprisonment without the possibility of parole based on the information she knew about this case.  She identified herself as belonging to </w:t>
      </w:r>
      <w:r w:rsidR="0080483D">
        <w:t>g</w:t>
      </w:r>
      <w:r w:rsidRPr="0076204B">
        <w:t xml:space="preserve">roup 4, which was defined as having some doubts or reservations about the death penalty but not always voting against it.    </w:t>
      </w:r>
    </w:p>
    <w:p w:rsidR="003A2B51" w:rsidRPr="0076204B" w:rsidP="0076204B">
      <w:pPr>
        <w:pStyle w:val="BodyText"/>
      </w:pPr>
      <w:r w:rsidRPr="0076204B">
        <w:tab/>
        <w:t xml:space="preserve">She expressed some hesitation, however, about her ability to vote for the death penalty.  Asked her general feelings about the death penalty, she </w:t>
      </w:r>
      <w:r w:rsidRPr="0076204B" w:rsidR="005C5FAF">
        <w:t>wrote</w:t>
      </w:r>
      <w:r w:rsidRPr="0076204B">
        <w:t>, “I do not feel this is my job giving someone the death penalty</w:t>
      </w:r>
      <w:r w:rsidR="0080483D">
        <w:t>[.]</w:t>
      </w:r>
      <w:r w:rsidRPr="0076204B">
        <w:t xml:space="preserve"> </w:t>
      </w:r>
      <w:r w:rsidR="0080483D">
        <w:t xml:space="preserve"> </w:t>
      </w:r>
      <w:r w:rsidRPr="0076204B">
        <w:t xml:space="preserve">I am not </w:t>
      </w:r>
      <w:r w:rsidRPr="0076204B">
        <w:rPr>
          <w:u w:val="single"/>
        </w:rPr>
        <w:t>God</w:t>
      </w:r>
      <w:r w:rsidRPr="0076204B">
        <w:t xml:space="preserve">.”  She said she did not have strong opinions about the death penalty, but commented, “I just would not like to give someone a death penalty.”  Asked whether she supported the death penalty, she checked both the yes and the no boxes, explaining, “I believe in the death penalty but would not want to be the juror who had to make the decision.”  She likewise checked both the yes and the no boxes when asked whether she opposed the death penalty; whether she would refuse to find the defendant guilty or the special circumstances true solely to avoid having to make a decision on the death penalty; whether she would automatically vote for life imprisonment without the possibility of parole; and whether she would automatically vote for the death penalty.  She created and checked a box labeled “not sure” when asked whether she could personally vote for the death penalty if the facts warranted it, and commented, “I am not sure if I could do this or not.”  </w:t>
      </w:r>
    </w:p>
    <w:p w:rsidR="003A2B51" w:rsidRPr="0076204B" w:rsidP="0076204B">
      <w:pPr>
        <w:pStyle w:val="BodyText"/>
      </w:pPr>
      <w:r w:rsidRPr="0076204B">
        <w:tab/>
        <w:t>During questioning</w:t>
      </w:r>
      <w:r w:rsidRPr="0076204B" w:rsidR="00243ECC">
        <w:t xml:space="preserve"> pursuant to </w:t>
      </w:r>
      <w:r w:rsidRPr="0076204B" w:rsidR="00243ECC">
        <w:rPr>
          <w:i/>
        </w:rPr>
        <w:t>Hovey</w:t>
      </w:r>
      <w:r w:rsidRPr="0076204B" w:rsidR="00231C28">
        <w:t>,</w:t>
      </w:r>
      <w:r w:rsidRPr="0076204B" w:rsidR="00231C28">
        <w:rPr>
          <w:i/>
        </w:rPr>
        <w:t xml:space="preserve"> supra</w:t>
      </w:r>
      <w:r w:rsidRPr="0076204B" w:rsidR="00231C28">
        <w:t xml:space="preserve">, </w:t>
      </w:r>
      <w:r w:rsidRPr="0076204B" w:rsidR="00243ECC">
        <w:t>28 Cal.3d 1</w:t>
      </w:r>
      <w:r w:rsidRPr="0076204B">
        <w:t xml:space="preserve">, </w:t>
      </w:r>
      <w:r w:rsidR="008551F9">
        <w:t>Deborah B.</w:t>
      </w:r>
      <w:r w:rsidRPr="0076204B" w:rsidR="008551F9">
        <w:t xml:space="preserve"> </w:t>
      </w:r>
      <w:r w:rsidRPr="0076204B">
        <w:t xml:space="preserve">confirmed that she was not philosophically opposed to the death penalty, but she had strong reservations about personally serving as a juror in a capital case.  She said that she would not be able to vote for a death sentence if the aggravating factors substantially outweighed the mitigating factors and even if there were four murders, including two </w:t>
      </w:r>
      <w:r w:rsidRPr="0076204B" w:rsidR="00A9460A">
        <w:t xml:space="preserve">murders </w:t>
      </w:r>
      <w:r w:rsidRPr="0076204B">
        <w:t>of children.  When asked whether she would be willing to serve as a juror in a capital case, she responded, “I would.  But like I told him I probably couldn’t.  You know, I’m just being truthful.  And the more I thought about it the whole week that I been here and then came back, I just kept confirming that in my mind.  I’m a teacher, and I deal with children every day.  I just — I just couldn’t play that role.  Even though maybe I did feel that’s what he deserved, that’s not my right I feel for myself.  Maybe other people feel they could do that, and that’s fine.  And maybe that’s what he did deserve, but I in my heart could not do that.  I would be a hold up or — I just couldn’t do that.”</w:t>
      </w:r>
    </w:p>
    <w:p w:rsidR="003A2B51" w:rsidRPr="0076204B" w:rsidP="0076204B">
      <w:pPr>
        <w:pStyle w:val="BodyText"/>
      </w:pPr>
      <w:r w:rsidRPr="0076204B">
        <w:tab/>
      </w:r>
      <w:r w:rsidR="0080483D">
        <w:t>W</w:t>
      </w:r>
      <w:r w:rsidRPr="0076204B">
        <w:t xml:space="preserve">hen asked whether she would listen </w:t>
      </w:r>
      <w:r w:rsidR="008551F9">
        <w:t xml:space="preserve">to </w:t>
      </w:r>
      <w:r w:rsidRPr="0076204B">
        <w:t>and follow the trial court’s instructions, she responded, “Absolutely.”  When asked whether she could, as opposed to would, vote for the death penalty if the aggravating circumstances outweighed the mitigating circumstances, she responded, “I mean is it my right to be able to vote no?  I mean I just couldn’t do that.  I couldn’t in my heart.  That’s — I couldn’t unless that was the law.  Because the law says if the evidence is — if the evidence was there, and that was something I had to do, then I guess I would have to do it.”</w:t>
      </w:r>
    </w:p>
    <w:p w:rsidR="003A2B51" w:rsidRPr="0076204B" w:rsidP="0076204B">
      <w:pPr>
        <w:pStyle w:val="BodyText"/>
      </w:pPr>
      <w:r w:rsidRPr="0076204B">
        <w:tab/>
        <w:t>She then confirmed that there was no conceivable set of facts under which her view would allow her to vote for the death penalty, explaining, “It’s just really hard.  I know if it was my own children, and this happened to them, then of course I would say yes I could.  And I would want that for my own family.  But that’s not the situation right now.  This is something completely different.  And I don’t think I — even though I felt he was guilty, and he deserved a punishment, that that could be up to me to give to him.”  She agreed that her view was essentially “there is no reason to put on a penalty phase because [she] wouldn’t listen to or weigh the aggravating and mitigating circumstances in any meaningful way because whatever ended up happening [she’d] be voting for life without parole rather than death anyway.”</w:t>
      </w:r>
    </w:p>
    <w:p w:rsidR="003A2B51" w:rsidRPr="0076204B" w:rsidP="0076204B">
      <w:pPr>
        <w:pStyle w:val="BodyText"/>
      </w:pPr>
      <w:r w:rsidRPr="0076204B">
        <w:tab/>
        <w:t xml:space="preserve">The trial court </w:t>
      </w:r>
      <w:r w:rsidRPr="0076204B" w:rsidR="00706929">
        <w:t>excused</w:t>
      </w:r>
      <w:r w:rsidRPr="0076204B">
        <w:t xml:space="preserve"> </w:t>
      </w:r>
      <w:r w:rsidR="00783F19">
        <w:t xml:space="preserve">Prospective Juror </w:t>
      </w:r>
      <w:r w:rsidRPr="0076204B">
        <w:t xml:space="preserve">Deborah B. over the defense’s objection.  The court stated, “I couldn’t get one iota of willingness to impose the death penalty in this or any other case.”  The court continued, “In evaluating her demeanor she was completely certain when she answered the question she was asked about whether she could impose a death sentence.  I am entirely satisfied that this is a person who would not be able to follow the court’s instructions to evaluate the evidence, and only reach a decision as to death or life without parole after having done so.  This is a person who would not be able to impose a death sentence no matter what case was before her.” </w:t>
      </w:r>
    </w:p>
    <w:p w:rsidR="003A2B51" w:rsidRPr="0076204B" w:rsidP="0076204B">
      <w:pPr>
        <w:pStyle w:val="BodyText"/>
      </w:pPr>
      <w:r w:rsidRPr="0076204B">
        <w:tab/>
        <w:t>The trial court did not</w:t>
      </w:r>
      <w:r w:rsidRPr="0076204B" w:rsidR="00484FC7">
        <w:t xml:space="preserve"> err</w:t>
      </w:r>
      <w:r w:rsidRPr="0076204B">
        <w:t xml:space="preserve">.  Although </w:t>
      </w:r>
      <w:r w:rsidRPr="0076204B" w:rsidR="007B0EC4">
        <w:t xml:space="preserve">Deborah B. </w:t>
      </w:r>
      <w:r w:rsidRPr="0076204B">
        <w:t>supported the death penalty</w:t>
      </w:r>
      <w:r w:rsidRPr="0076204B" w:rsidR="008227C7">
        <w:t xml:space="preserve"> in the</w:t>
      </w:r>
      <w:r w:rsidRPr="0076204B" w:rsidR="006703D4">
        <w:t>ory</w:t>
      </w:r>
      <w:r w:rsidRPr="0076204B">
        <w:t xml:space="preserve">, she gave equivocal responses in her questionnaire about her ability to impose it.  She then </w:t>
      </w:r>
      <w:r w:rsidRPr="0076204B" w:rsidR="004038F6">
        <w:t xml:space="preserve">said </w:t>
      </w:r>
      <w:r w:rsidRPr="0076204B">
        <w:t xml:space="preserve">during </w:t>
      </w:r>
      <w:r w:rsidRPr="0076204B">
        <w:rPr>
          <w:i/>
        </w:rPr>
        <w:t>Hovey</w:t>
      </w:r>
      <w:r w:rsidRPr="0076204B">
        <w:t xml:space="preserve"> questioning that </w:t>
      </w:r>
      <w:r w:rsidRPr="0076204B" w:rsidR="004038F6">
        <w:t xml:space="preserve">she would not be able to vote for a death sentence if the aggravating factors substantially outweighed the mitigating factors and even if there were four murders, including two murders of children.  She agreed that her view was essentially “there is no reason to put on a penalty phase because [she] wouldn’t listen to or weigh the aggravating and mitigating circumstances in any meaningful way because whatever ended up happening [she’d] be voting for life without parole rather than death anyway.”  </w:t>
      </w:r>
      <w:r w:rsidRPr="0076204B">
        <w:t>To the extent Juarez argues that the trial court erred because Deborah B. said she would follow the law, we disagree.  She said that she could not vote for the death penalty “unless that was the law .</w:t>
      </w:r>
      <w:r w:rsidRPr="0076204B" w:rsidR="005C2F0F">
        <w:t> </w:t>
      </w:r>
      <w:r w:rsidRPr="0076204B">
        <w:t>.</w:t>
      </w:r>
      <w:r w:rsidRPr="0076204B" w:rsidR="005C2F0F">
        <w:t> </w:t>
      </w:r>
      <w:r w:rsidRPr="0076204B">
        <w:t xml:space="preserve">. and that was something [she] had to do.”  But a “prospective juror’s statement that he thought he could vote for death ‘if [he] had to’ would not necessarily have established that, contrary to the trial court’s finding, he could perform his duties as a juror.  Clearly, a juror is never </w:t>
      </w:r>
      <w:r w:rsidRPr="0076204B">
        <w:rPr>
          <w:i/>
        </w:rPr>
        <w:t>required</w:t>
      </w:r>
      <w:r w:rsidRPr="0076204B">
        <w:t xml:space="preserve"> to vote for the death penalty.”  (</w:t>
      </w:r>
      <w:bookmarkStart w:id="52" w:name="_Hlk5875856"/>
      <w:r w:rsidRPr="0076204B">
        <w:rPr>
          <w:i/>
        </w:rPr>
        <w:t xml:space="preserve">People v. Bryant, Smith </w:t>
      </w:r>
      <w:r w:rsidR="00B97020">
        <w:rPr>
          <w:i/>
        </w:rPr>
        <w:t>and</w:t>
      </w:r>
      <w:r w:rsidRPr="0076204B">
        <w:rPr>
          <w:i/>
        </w:rPr>
        <w:t xml:space="preserve"> Wheeler</w:t>
      </w:r>
      <w:r w:rsidRPr="0076204B">
        <w:t xml:space="preserve"> (2014) 60 Cal.4th 335, 401</w:t>
      </w:r>
      <w:bookmarkEnd w:id="52"/>
      <w:r w:rsidRPr="0076204B">
        <w:t>.)</w:t>
      </w:r>
      <w:r w:rsidRPr="0076204B" w:rsidR="0073074F">
        <w:t xml:space="preserve">  </w:t>
      </w:r>
      <w:r w:rsidRPr="0076204B" w:rsidR="0069009A">
        <w:t>We therefore find that s</w:t>
      </w:r>
      <w:r w:rsidRPr="0076204B" w:rsidR="0073074F">
        <w:t xml:space="preserve">ubstantial evidence supports the trial court’s </w:t>
      </w:r>
      <w:r w:rsidRPr="0076204B" w:rsidR="0069009A">
        <w:t>excusal of Deborah B</w:t>
      </w:r>
      <w:r w:rsidRPr="0076204B" w:rsidR="0073074F">
        <w:t xml:space="preserve">. </w:t>
      </w:r>
    </w:p>
    <w:p w:rsidR="003A2B51" w:rsidRPr="0076204B" w:rsidP="00B930EF">
      <w:pPr>
        <w:pStyle w:val="Heading2"/>
        <w:ind w:left="1080" w:hanging="360"/>
      </w:pPr>
      <w:bookmarkStart w:id="53" w:name="_Toc24615825"/>
      <w:r w:rsidRPr="0076204B">
        <w:t>C.  Denial of Challenges for Cause</w:t>
      </w:r>
      <w:bookmarkEnd w:id="53"/>
    </w:p>
    <w:p w:rsidR="003A2B51" w:rsidRPr="0076204B" w:rsidP="0076204B">
      <w:pPr>
        <w:pStyle w:val="BodyText"/>
      </w:pPr>
      <w:r w:rsidRPr="0076204B">
        <w:tab/>
        <w:t>Juarez contends that the trial court erred in denying his challenges for cause of 16 prospective jurors who, he claims, were biased in favor of the death penalty</w:t>
      </w:r>
      <w:r w:rsidRPr="0076204B" w:rsidR="00065AB1">
        <w:t xml:space="preserve">.  </w:t>
      </w:r>
      <w:r w:rsidRPr="0076204B">
        <w:t>“</w:t>
      </w:r>
      <w:r w:rsidRPr="0076204B" w:rsidR="00065AB1">
        <w:t>[T]</w:t>
      </w:r>
      <w:r w:rsidRPr="0076204B">
        <w:t xml:space="preserve">o preserve this claim for appeal we require, first, that a litigant actually exercise a peremptory challenge and remove the prospective juror in question.  Next, the litigant must exhaust all of the peremptory challenges allocated by statute and hold none in reserve.  Finally, counsel (or defendant, if proceeding pro se) must express to the trial court dissatisfaction with the jury as presently constituted.”  </w:t>
      </w:r>
      <w:bookmarkStart w:id="54" w:name="_Hlk5875872"/>
      <w:r w:rsidRPr="0076204B">
        <w:t>(</w:t>
      </w:r>
      <w:r w:rsidRPr="0076204B">
        <w:rPr>
          <w:i/>
        </w:rPr>
        <w:t>People v. Mills</w:t>
      </w:r>
      <w:r w:rsidRPr="0076204B">
        <w:t xml:space="preserve"> (2010) 48 Cal.4th 158, 186.) </w:t>
      </w:r>
      <w:bookmarkEnd w:id="54"/>
    </w:p>
    <w:p w:rsidR="0090067F" w:rsidRPr="0076204B" w:rsidP="0076204B">
      <w:pPr>
        <w:pStyle w:val="BodyText"/>
      </w:pPr>
      <w:r w:rsidRPr="0076204B">
        <w:tab/>
        <w:t xml:space="preserve">Juarez failed to preserve his claim for appeal.  </w:t>
      </w:r>
      <w:bookmarkStart w:id="55" w:name="_Hlk42587313"/>
      <w:r w:rsidRPr="0076204B">
        <w:t>He exercised peremptory challenges against only six of the 16 prospective jurors.  He did not exhaust all of his peremptory challenges as to the main jury panel, although he did as to the alternate panel.  Nor did he express dissatisfaction with the jury to the trial court.</w:t>
      </w:r>
      <w:r w:rsidRPr="0076204B" w:rsidR="005C2F0F">
        <w:t xml:space="preserve"> </w:t>
      </w:r>
      <w:r w:rsidRPr="0076204B">
        <w:t xml:space="preserve"> Indeed, he does not deny these facts but rather urges us to set aside the forfeiture rule.  We have previously declined to do so (</w:t>
      </w:r>
      <w:bookmarkStart w:id="56" w:name="_Hlk5875925"/>
      <w:r w:rsidRPr="0076204B">
        <w:rPr>
          <w:i/>
        </w:rPr>
        <w:t>People v. Manibusan</w:t>
      </w:r>
      <w:r w:rsidRPr="0076204B">
        <w:t xml:space="preserve"> (2013) 58 Cal.4th 40, 61</w:t>
      </w:r>
      <w:bookmarkEnd w:id="56"/>
      <w:r w:rsidRPr="0076204B">
        <w:t xml:space="preserve">), and he provides no persuasive reason </w:t>
      </w:r>
      <w:r w:rsidR="00134EFA">
        <w:t xml:space="preserve">for us to do so </w:t>
      </w:r>
      <w:r w:rsidRPr="0076204B">
        <w:t>here.</w:t>
      </w:r>
      <w:bookmarkEnd w:id="55"/>
    </w:p>
    <w:p w:rsidR="00EE4083" w:rsidRPr="0076204B" w:rsidP="0076204B">
      <w:pPr>
        <w:pStyle w:val="Heading1"/>
      </w:pPr>
      <w:bookmarkStart w:id="57" w:name="_Toc24615826"/>
      <w:r w:rsidRPr="0076204B">
        <w:t>II</w:t>
      </w:r>
      <w:r w:rsidRPr="0076204B" w:rsidR="00A13E2B">
        <w:t>I</w:t>
      </w:r>
      <w:r w:rsidRPr="0076204B">
        <w:t xml:space="preserve">. </w:t>
      </w:r>
      <w:r w:rsidRPr="0076204B" w:rsidR="00A13E2B">
        <w:t xml:space="preserve"> </w:t>
      </w:r>
      <w:r w:rsidRPr="0076204B">
        <w:t xml:space="preserve">Interpreter Issues </w:t>
      </w:r>
      <w:bookmarkEnd w:id="57"/>
    </w:p>
    <w:p w:rsidR="00EE4083" w:rsidRPr="0076204B" w:rsidP="0076204B">
      <w:pPr>
        <w:pStyle w:val="BodyText"/>
      </w:pPr>
      <w:r w:rsidRPr="0076204B">
        <w:tab/>
        <w:t>Juarez contends that “shoddy and inaccurate interpretative and translation assistance and services”</w:t>
      </w:r>
      <w:r w:rsidRPr="0076204B" w:rsidR="00F40147">
        <w:t xml:space="preserve"> </w:t>
      </w:r>
      <w:r w:rsidRPr="0076204B">
        <w:t xml:space="preserve">violated his </w:t>
      </w:r>
      <w:r w:rsidRPr="0076204B" w:rsidR="00BB035C">
        <w:t xml:space="preserve">state </w:t>
      </w:r>
      <w:r w:rsidRPr="0076204B" w:rsidR="00140218">
        <w:t xml:space="preserve">constitutional right </w:t>
      </w:r>
      <w:r w:rsidRPr="0076204B" w:rsidR="00F6450F">
        <w:t>“to an interpreter throughout the proceedings” (</w:t>
      </w:r>
      <w:r w:rsidRPr="0076204B" w:rsidR="00550615">
        <w:t xml:space="preserve">Cal. </w:t>
      </w:r>
      <w:r w:rsidRPr="0076204B" w:rsidR="00F40147">
        <w:t xml:space="preserve">Const., </w:t>
      </w:r>
      <w:r w:rsidRPr="0076204B" w:rsidR="00F6450F">
        <w:t xml:space="preserve">art. I, § 14) and to his state </w:t>
      </w:r>
      <w:r w:rsidRPr="0076204B" w:rsidR="00BB035C">
        <w:t xml:space="preserve">and federal </w:t>
      </w:r>
      <w:r w:rsidRPr="0076204B">
        <w:t xml:space="preserve">constitutional rights to due process, to be present during trial, to confront witnesses, and to a reliable process and sentence.  </w:t>
      </w:r>
    </w:p>
    <w:p w:rsidR="00EE4083" w:rsidRPr="0076204B" w:rsidP="0076204B">
      <w:pPr>
        <w:pStyle w:val="Heading2"/>
        <w:numPr>
          <w:ilvl w:val="0"/>
          <w:numId w:val="16"/>
        </w:numPr>
      </w:pPr>
      <w:bookmarkStart w:id="58" w:name="_Toc24615827"/>
      <w:r w:rsidRPr="0076204B">
        <w:t>Issues Regarding Y</w:t>
      </w:r>
      <w:r w:rsidRPr="0076204B" w:rsidR="008636E6">
        <w:t>.M.</w:t>
      </w:r>
      <w:r w:rsidRPr="0076204B">
        <w:t>’s Preliminary Hearing Testimony</w:t>
      </w:r>
      <w:bookmarkEnd w:id="58"/>
      <w:r w:rsidRPr="0076204B">
        <w:t xml:space="preserve"> </w:t>
      </w:r>
    </w:p>
    <w:p w:rsidR="006B010A" w:rsidRPr="0076204B" w:rsidP="0076204B">
      <w:pPr>
        <w:pStyle w:val="BodyText"/>
      </w:pPr>
      <w:r w:rsidRPr="0076204B">
        <w:tab/>
        <w:t>Juarez challenges the use of an unsworn, uncertified interpreter, Ximena Oliver, to interpret Y</w:t>
      </w:r>
      <w:r w:rsidRPr="0076204B" w:rsidR="008636E6">
        <w:t>.M.</w:t>
      </w:r>
      <w:r w:rsidRPr="0076204B">
        <w:t xml:space="preserve">’s testimony at the preliminary hearing.  </w:t>
      </w:r>
    </w:p>
    <w:p w:rsidR="006B010A" w:rsidRPr="0076204B" w:rsidP="0076204B">
      <w:pPr>
        <w:pStyle w:val="BodyText"/>
      </w:pPr>
      <w:r w:rsidRPr="0076204B">
        <w:tab/>
      </w:r>
      <w:r w:rsidRPr="0076204B" w:rsidR="00CA1883">
        <w:t>In general, interpreters are required to take an oath and to be certified.  (Evid. Code, § 751</w:t>
      </w:r>
      <w:r w:rsidR="00400CB7">
        <w:t>, subd.</w:t>
      </w:r>
      <w:r w:rsidR="008C2845">
        <w:t> </w:t>
      </w:r>
      <w:r w:rsidRPr="0076204B" w:rsidR="00CA1883">
        <w:t>(a); Gov. Code, § 68561, subd. (a).)  A trial court, however, may use an interpreter who is not certified if there is “good cause” to do so.  (Gov. Code, § 68561, subd. (a).)  In that situation, the court</w:t>
      </w:r>
      <w:r w:rsidRPr="0076204B" w:rsidR="00420AD2">
        <w:t xml:space="preserve"> must find, among other things, that </w:t>
      </w:r>
      <w:r w:rsidRPr="0076204B" w:rsidR="00CA1883">
        <w:t>good cause exists</w:t>
      </w:r>
      <w:r w:rsidRPr="0076204B" w:rsidR="00420AD2">
        <w:t xml:space="preserve"> and </w:t>
      </w:r>
      <w:r w:rsidRPr="0076204B" w:rsidR="00CA1883">
        <w:t xml:space="preserve">that the interpreter is qualified to interpret the proceedings. </w:t>
      </w:r>
      <w:r w:rsidRPr="0076204B">
        <w:t xml:space="preserve"> (See Cal. Rules of Court, rule 2.893 [formerly rule 984.2].)  </w:t>
      </w:r>
    </w:p>
    <w:p w:rsidR="0026202F" w:rsidRPr="0076204B" w:rsidP="0076204B">
      <w:pPr>
        <w:pStyle w:val="BodyText"/>
      </w:pPr>
      <w:r w:rsidRPr="0076204B">
        <w:tab/>
      </w:r>
      <w:r w:rsidRPr="0076204B" w:rsidR="00EE4083">
        <w:t>It is uncontested that Oliver was neither sworn nor court-certified</w:t>
      </w:r>
      <w:r w:rsidRPr="0076204B" w:rsidR="00065AB1">
        <w:t xml:space="preserve">, </w:t>
      </w:r>
      <w:r w:rsidRPr="0076204B" w:rsidR="00EE4083">
        <w:t xml:space="preserve">except </w:t>
      </w:r>
      <w:r w:rsidRPr="0076204B" w:rsidR="00C35582">
        <w:t>with respect to</w:t>
      </w:r>
      <w:r w:rsidRPr="0076204B" w:rsidR="00EE4083">
        <w:t xml:space="preserve"> administrative hearings. </w:t>
      </w:r>
      <w:r w:rsidR="00134EFA">
        <w:t xml:space="preserve"> </w:t>
      </w:r>
      <w:r w:rsidRPr="0076204B" w:rsidR="00EE4083">
        <w:t xml:space="preserve">When Juarez moved to dismiss the information on these grounds, the trial court denied the motion.  The court found that </w:t>
      </w:r>
      <w:r w:rsidR="00B97020">
        <w:t>Juarez</w:t>
      </w:r>
      <w:r w:rsidRPr="0076204B" w:rsidR="00EE4083">
        <w:t xml:space="preserve"> had not waived his right to her oath or certification, but he had waived any issues as to the accuracy or competency of her interpretation and there was no prejudice.   </w:t>
      </w:r>
    </w:p>
    <w:p w:rsidR="00AC5429" w:rsidRPr="0076204B" w:rsidP="0076204B">
      <w:pPr>
        <w:pStyle w:val="BodyText"/>
      </w:pPr>
      <w:r w:rsidRPr="0076204B">
        <w:tab/>
      </w:r>
      <w:r w:rsidRPr="0076204B" w:rsidR="006B010A">
        <w:t>“Improper procedures in the use of an interpreter do not rise to the level of a constitutional violation unless they result in prejudice demonstrating defendant was denied his right to a fair trial.”  (</w:t>
      </w:r>
      <w:r w:rsidRPr="0076204B" w:rsidR="00972BD4">
        <w:rPr>
          <w:i/>
        </w:rPr>
        <w:t>People v. Superior Court</w:t>
      </w:r>
      <w:r w:rsidRPr="0076204B" w:rsidR="00972BD4">
        <w:t xml:space="preserve"> (</w:t>
      </w:r>
      <w:r w:rsidRPr="0076204B" w:rsidR="00972BD4">
        <w:rPr>
          <w:i/>
        </w:rPr>
        <w:t>Almaraz</w:t>
      </w:r>
      <w:r w:rsidRPr="0076204B" w:rsidR="00972BD4">
        <w:t xml:space="preserve">) (2001) 89 Cal.App.4th 1353, </w:t>
      </w:r>
      <w:r w:rsidRPr="0076204B" w:rsidR="00BF7C55">
        <w:t xml:space="preserve">1360; </w:t>
      </w:r>
      <w:r w:rsidR="00B97020">
        <w:t xml:space="preserve">see </w:t>
      </w:r>
      <w:r w:rsidRPr="0076204B" w:rsidR="00BF7C55">
        <w:rPr>
          <w:i/>
          <w:iCs/>
        </w:rPr>
        <w:t>id.</w:t>
      </w:r>
      <w:r w:rsidRPr="0076204B" w:rsidR="00BF7C55">
        <w:t xml:space="preserve"> at pp. </w:t>
      </w:r>
      <w:r w:rsidRPr="0076204B" w:rsidR="00972BD4">
        <w:t>1359–1360 [failure to follow procedural requirements or administer oath for an interpreter alone does not deprive a defendant of the constitutional right to an interpreter].)</w:t>
      </w:r>
      <w:r w:rsidRPr="0076204B" w:rsidR="00CB564C">
        <w:t xml:space="preserve">  </w:t>
      </w:r>
      <w:r w:rsidRPr="0076204B" w:rsidR="00972BD4">
        <w:t>Further</w:t>
      </w:r>
      <w:r w:rsidRPr="0076204B" w:rsidR="006B010A">
        <w:t xml:space="preserve">, </w:t>
      </w:r>
      <w:r w:rsidRPr="0076204B">
        <w:t>“a conviction will not be reversed because of errors or irregularities that occurred at a preliminary hearing or grand jury proceeding, absent a showing that the asserted errors ‘deprived [the defendant] of a fair trial or otherwise resulted in actual prejudice relating to [the] conviction.’ ”  (</w:t>
      </w:r>
      <w:bookmarkStart w:id="59" w:name="_Hlk5876006"/>
      <w:r w:rsidRPr="0076204B">
        <w:rPr>
          <w:i/>
        </w:rPr>
        <w:t>People v. Carrington</w:t>
      </w:r>
      <w:r w:rsidRPr="0076204B">
        <w:t xml:space="preserve"> (2009) 47 Cal.4th 145, 178; </w:t>
      </w:r>
      <w:r w:rsidRPr="0076204B" w:rsidR="00BA5E34">
        <w:rPr>
          <w:i/>
        </w:rPr>
        <w:t>People v. Estrada</w:t>
      </w:r>
      <w:r w:rsidRPr="0076204B" w:rsidR="00BA5E34">
        <w:t xml:space="preserve"> (1986) 176</w:t>
      </w:r>
      <w:r w:rsidRPr="0076204B" w:rsidR="004D173A">
        <w:t> </w:t>
      </w:r>
      <w:r w:rsidRPr="0076204B" w:rsidR="00BA5E34">
        <w:t>Cal.App.3d</w:t>
      </w:r>
      <w:r w:rsidRPr="0076204B" w:rsidR="004D173A">
        <w:t> </w:t>
      </w:r>
      <w:r w:rsidRPr="0076204B" w:rsidR="00BA5E34">
        <w:t xml:space="preserve">410, </w:t>
      </w:r>
      <w:r w:rsidRPr="0076204B" w:rsidR="00CE5436">
        <w:t xml:space="preserve">414, </w:t>
      </w:r>
      <w:r w:rsidRPr="0076204B" w:rsidR="00BA5E34">
        <w:t>416 [</w:t>
      </w:r>
      <w:r w:rsidRPr="0076204B" w:rsidR="008A1EC2">
        <w:t>applying standard and finding no prejudice as a result of a noncertified interpreter having served as defendant’s personal interpreter at the preliminary hearing]</w:t>
      </w:r>
      <w:r w:rsidRPr="0076204B" w:rsidR="006B010A">
        <w:t>.)</w:t>
      </w:r>
      <w:bookmarkEnd w:id="59"/>
      <w:r w:rsidRPr="0076204B" w:rsidR="00972BD4">
        <w:t xml:space="preserve">  </w:t>
      </w:r>
    </w:p>
    <w:p w:rsidR="00EE4083" w:rsidRPr="0076204B" w:rsidP="0076204B">
      <w:pPr>
        <w:pStyle w:val="BodyText"/>
      </w:pPr>
      <w:r w:rsidRPr="0076204B">
        <w:tab/>
      </w:r>
      <w:r w:rsidRPr="0076204B" w:rsidR="00BF7C55">
        <w:t>We see no prejudice here.</w:t>
      </w:r>
      <w:r w:rsidRPr="0076204B">
        <w:t xml:space="preserve">  </w:t>
      </w:r>
      <w:r w:rsidRPr="0076204B" w:rsidR="0026202F">
        <w:t>At the tim</w:t>
      </w:r>
      <w:r w:rsidRPr="0076204B" w:rsidR="00E325A6">
        <w:t>e of Oliver’s interpretation</w:t>
      </w:r>
      <w:r w:rsidRPr="0076204B" w:rsidR="0026202F">
        <w:t xml:space="preserve">, Juarez had an independent interpreter.  </w:t>
      </w:r>
      <w:r w:rsidRPr="0076204B">
        <w:t>Oliver’s interpretation contained some errors</w:t>
      </w:r>
      <w:r w:rsidRPr="0076204B" w:rsidR="003A7DB4">
        <w:t>,</w:t>
      </w:r>
      <w:r w:rsidRPr="0076204B">
        <w:t xml:space="preserve"> but</w:t>
      </w:r>
      <w:r w:rsidRPr="0076204B" w:rsidR="003A7DB4">
        <w:t xml:space="preserve"> defense counsel</w:t>
      </w:r>
      <w:r w:rsidRPr="0076204B">
        <w:t xml:space="preserve"> </w:t>
      </w:r>
      <w:r w:rsidRPr="0076204B" w:rsidR="00001D5C">
        <w:t xml:space="preserve">represented that a certified interpreter had listened to </w:t>
      </w:r>
      <w:r w:rsidRPr="0076204B" w:rsidR="0070606D">
        <w:t>Oliver’s interpretation</w:t>
      </w:r>
      <w:r w:rsidRPr="0076204B" w:rsidR="00001D5C">
        <w:t xml:space="preserve"> and </w:t>
      </w:r>
      <w:r w:rsidRPr="0076204B">
        <w:t xml:space="preserve">determined </w:t>
      </w:r>
      <w:r w:rsidRPr="0076204B" w:rsidR="0070606D">
        <w:t>it</w:t>
      </w:r>
      <w:r w:rsidRPr="0076204B" w:rsidR="00001D5C">
        <w:t xml:space="preserve"> </w:t>
      </w:r>
      <w:r w:rsidRPr="0076204B">
        <w:t xml:space="preserve">to be “guardedly acceptable.”  And </w:t>
      </w:r>
      <w:r w:rsidRPr="0076204B" w:rsidR="0070606D">
        <w:t>m</w:t>
      </w:r>
      <w:r w:rsidRPr="0076204B" w:rsidR="00180333">
        <w:t>ore</w:t>
      </w:r>
      <w:r w:rsidRPr="0076204B" w:rsidR="00001D5C">
        <w:t xml:space="preserve"> importantly, </w:t>
      </w:r>
      <w:r w:rsidRPr="0076204B">
        <w:t>Y</w:t>
      </w:r>
      <w:r w:rsidRPr="0076204B" w:rsidR="008636E6">
        <w:t>.M.</w:t>
      </w:r>
      <w:r w:rsidRPr="0076204B">
        <w:t xml:space="preserve"> testified at trial</w:t>
      </w:r>
      <w:r w:rsidRPr="0076204B" w:rsidR="00180333">
        <w:t>, and</w:t>
      </w:r>
      <w:r w:rsidRPr="0076204B">
        <w:t xml:space="preserve"> Juarez acknowledges that </w:t>
      </w:r>
      <w:r w:rsidRPr="0076204B" w:rsidR="009169C9">
        <w:t xml:space="preserve">any </w:t>
      </w:r>
      <w:r w:rsidRPr="0076204B">
        <w:t xml:space="preserve">“[p]rejudice was restricted to the preliminary hearing, and could have been cured by subsequent trial testimony.” </w:t>
      </w:r>
    </w:p>
    <w:p w:rsidR="00EE4083" w:rsidRPr="0076204B" w:rsidP="0076204B">
      <w:pPr>
        <w:pStyle w:val="BodyText"/>
      </w:pPr>
      <w:r w:rsidRPr="0076204B">
        <w:tab/>
        <w:t xml:space="preserve">Juarez next challenges the use of his interpreter to </w:t>
      </w:r>
      <w:r w:rsidRPr="0076204B" w:rsidR="000F2CA0">
        <w:t>translate</w:t>
      </w:r>
      <w:r w:rsidRPr="0076204B">
        <w:t xml:space="preserve"> an outburst at the preliminary hearing and his absence when his interpreter did so.  While Y</w:t>
      </w:r>
      <w:r w:rsidRPr="0076204B" w:rsidR="008636E6">
        <w:t>.M.</w:t>
      </w:r>
      <w:r w:rsidRPr="0076204B">
        <w:t xml:space="preserve"> testified, the prosecut</w:t>
      </w:r>
      <w:r w:rsidRPr="0076204B" w:rsidR="00636AD7">
        <w:t>or</w:t>
      </w:r>
      <w:r w:rsidRPr="0076204B">
        <w:t xml:space="preserve"> remarked that she was “obviously upset” and asked for a </w:t>
      </w:r>
      <w:r w:rsidR="000C0694">
        <w:t>break</w:t>
      </w:r>
      <w:r w:rsidRPr="0076204B">
        <w:t>.  The court declared a recess until the next morning.  The court then reconvened and stated for the record that Y</w:t>
      </w:r>
      <w:r w:rsidRPr="0076204B" w:rsidR="008636E6">
        <w:t>.M.</w:t>
      </w:r>
      <w:r w:rsidRPr="0076204B">
        <w:t xml:space="preserve"> had yelled something in Spanish.  The court believed her statements were made shortly after the recess, but there was some dispute about their timing relative to the recess.</w:t>
      </w:r>
    </w:p>
    <w:p w:rsidR="00EE4083" w:rsidRPr="0076204B" w:rsidP="0076204B">
      <w:pPr>
        <w:pStyle w:val="BodyText"/>
      </w:pPr>
      <w:r w:rsidRPr="0076204B">
        <w:tab/>
        <w:t>When the court reconvened, counsel and Juarez’s interpreter, Terri Bullington, were present, but he was not.  The court initially asked Bullington to interpret Y</w:t>
      </w:r>
      <w:r w:rsidRPr="0076204B" w:rsidR="008636E6">
        <w:t>.M.</w:t>
      </w:r>
      <w:r w:rsidRPr="0076204B">
        <w:t xml:space="preserve">’s statements, but defense counsel </w:t>
      </w:r>
      <w:r w:rsidRPr="0076204B" w:rsidR="002B2842">
        <w:t>asked</w:t>
      </w:r>
      <w:r w:rsidRPr="0076204B">
        <w:t xml:space="preserve"> that Oliver instead interpret them.  After clarifying that Oliver was in the building, the court agreed.  The court asked whether defense counsel wanted Juarez there, and upon learning that he was not in the building, defense counsel agreed to make a record and catch him up.  Oliver then interpreted Y</w:t>
      </w:r>
      <w:r w:rsidRPr="0076204B" w:rsidR="008636E6">
        <w:t>.M.</w:t>
      </w:r>
      <w:r w:rsidRPr="0076204B">
        <w:t>’s statements.  While doing so, Oliver said that “[u]nless the other interpreter knows,” she did not know how to interpret the word “desgraciado.”  Bullington remarked, “That caught me, too.  Like ‘a horrible person.’ ”  Oliver elaborated about that word and ultimately summarized that Y</w:t>
      </w:r>
      <w:r w:rsidRPr="0076204B" w:rsidR="008636E6">
        <w:t>.M.</w:t>
      </w:r>
      <w:r w:rsidRPr="0076204B">
        <w:t xml:space="preserve"> had said, “damn you” three times; “desgraciado” twice; “I hope you burn in hell”; and “I cannot take this any longer.”  The court said that unless counsel wished to address anything, it would recess and repeat this interpretation the next day.  The court then said, “Ms. Bullington?”  Bullington said, “I can add two things.  She also said, ‘I hate you’ and she said, ‘Why?’ ”  The court asked whether Bullington could add anything else, and Bullington said that she agreed with Oliver’s interpretation.  The next morning, defense counsel confirmed that Bullington had translated a transcript of this session to Juarez. </w:t>
      </w:r>
    </w:p>
    <w:p w:rsidR="00EE4083" w:rsidRPr="0076204B" w:rsidP="0076204B">
      <w:pPr>
        <w:pStyle w:val="BodyText"/>
      </w:pPr>
      <w:r w:rsidRPr="0076204B">
        <w:tab/>
        <w:t>Juarez moved to dismiss th</w:t>
      </w:r>
      <w:r w:rsidRPr="0076204B" w:rsidR="000D15FA">
        <w:t>e</w:t>
      </w:r>
      <w:r w:rsidRPr="0076204B">
        <w:t xml:space="preserve"> </w:t>
      </w:r>
      <w:r w:rsidRPr="0076204B" w:rsidR="000D15FA">
        <w:t xml:space="preserve">entire </w:t>
      </w:r>
      <w:r w:rsidRPr="0076204B">
        <w:t>action, arguing that his absence from and Bullington’s involvement in this session violated his rights.  The trial court denied the motion.  The court explained that the bailiff had loaded him immediately into the transport van for his security after Y</w:t>
      </w:r>
      <w:r w:rsidRPr="0076204B" w:rsidR="008636E6">
        <w:t>.M.</w:t>
      </w:r>
      <w:r w:rsidRPr="0076204B">
        <w:t xml:space="preserve"> had yelled and two courtroom spectators had leaned forward and tried to say something to him.  Despite his absence, the court </w:t>
      </w:r>
      <w:r w:rsidRPr="0076204B" w:rsidR="000A1133">
        <w:t xml:space="preserve">had </w:t>
      </w:r>
      <w:r w:rsidRPr="0076204B">
        <w:t>thought that Y</w:t>
      </w:r>
      <w:r w:rsidRPr="0076204B" w:rsidR="008636E6">
        <w:t>.M.</w:t>
      </w:r>
      <w:r w:rsidRPr="0076204B">
        <w:t>’s statements should be interpreted “while memories were freshest.”  The court concluded that this was not a critical stage of the proceedings.  The court further explained that it initially asked Bullington to interpret Y</w:t>
      </w:r>
      <w:r w:rsidRPr="0076204B" w:rsidR="008636E6">
        <w:t>.M.</w:t>
      </w:r>
      <w:r w:rsidRPr="0076204B">
        <w:t xml:space="preserve">’s statements because it believed Oliver had left.  But after learning otherwise, the court asked for Oliver’s interpretation.  Bullington then volunteered a couple </w:t>
      </w:r>
      <w:r w:rsidRPr="0076204B" w:rsidR="00BF5995">
        <w:t xml:space="preserve">of </w:t>
      </w:r>
      <w:r w:rsidRPr="0076204B">
        <w:t>comments about that interpretation.  The court concluded that this did not compromise Juarez’s relationship with her.  The court</w:t>
      </w:r>
      <w:r w:rsidRPr="0076204B" w:rsidR="002E4FA9">
        <w:t xml:space="preserve"> ultimately</w:t>
      </w:r>
      <w:r w:rsidRPr="0076204B">
        <w:t xml:space="preserve"> struck Y</w:t>
      </w:r>
      <w:r w:rsidRPr="0076204B" w:rsidR="008636E6">
        <w:t>.M.</w:t>
      </w:r>
      <w:r w:rsidRPr="0076204B">
        <w:t xml:space="preserve">’s statements from the record.  When Juarez subsequently moved to dismiss the information on these grounds, the trial court denied the motion, finding that he was present during all testimony in support of the charges, </w:t>
      </w:r>
      <w:r w:rsidRPr="0076204B" w:rsidR="002E4FA9">
        <w:t xml:space="preserve">that </w:t>
      </w:r>
      <w:r w:rsidRPr="0076204B">
        <w:t xml:space="preserve">Bullington’s involvement “did not deny [him] his right to a dedicated interpreter,” and </w:t>
      </w:r>
      <w:r w:rsidRPr="0076204B" w:rsidR="002E4FA9">
        <w:t xml:space="preserve">that </w:t>
      </w:r>
      <w:r w:rsidRPr="0076204B">
        <w:t>he suffered no prejudice.</w:t>
      </w:r>
    </w:p>
    <w:p w:rsidR="00EE4083" w:rsidRPr="0076204B" w:rsidP="0076204B">
      <w:pPr>
        <w:pStyle w:val="BodyText"/>
      </w:pPr>
      <w:r w:rsidRPr="0076204B">
        <w:tab/>
        <w:t xml:space="preserve">“ ‘A criminal defendant’s right to be personally present at trial is guaranteed under the federal Constitution by the confrontation clause of the Sixth Amendment and the due process clause of the Fourteenth Amendment.  It is also required by section 15 of article I of the California Constitution and by sections 977 and 1043.’  [Citation.]  ‘Under the Sixth Amendment, a defendant has the right to be personally present at any proceeding in which his appearance is necessary to prevent “interference with [his] opportunity for effective cross-examination.” ’  [Citation.]  ‘Due process guarantees the right to be present at any “stage that is critical to [the] outcome” and where the defendant’s “presence would contribute to the fairness of the procedure.” ’  [Citation.]  ‘ “The state constitutional right to be present at trial is generally coextensive with the federal due process right.  [Citations.]”  </w:t>
      </w:r>
      <w:r w:rsidRPr="0076204B" w:rsidR="00B97020">
        <w:t xml:space="preserve">[Citation.]  </w:t>
      </w:r>
      <w:r w:rsidRPr="0076204B">
        <w:t>Neither the state nor the federal Constitution, nor the statutory requirements of sections 977 and 1043, require the defendant’s personal appearance at proceedings where his presence bears no reasonable, substantial relation to his opportunity to defend the charges against him.  [Citations.]’  [Citation.]  ‘Defendant has the burden of demonstrating that his absence prejudiced his case or denied him a fair trial.’ ”  (</w:t>
      </w:r>
      <w:bookmarkStart w:id="60" w:name="_Hlk5876055"/>
      <w:r w:rsidRPr="0076204B">
        <w:rPr>
          <w:i/>
        </w:rPr>
        <w:t>People v. Blacksher</w:t>
      </w:r>
      <w:r w:rsidRPr="0076204B">
        <w:t xml:space="preserve"> (2011) 52 Cal.4th 769, 798–799</w:t>
      </w:r>
      <w:r w:rsidR="00B97020">
        <w:t>, fn. omitted</w:t>
      </w:r>
      <w:r w:rsidRPr="0076204B">
        <w:t xml:space="preserve"> (</w:t>
      </w:r>
      <w:r w:rsidRPr="0076204B">
        <w:rPr>
          <w:i/>
        </w:rPr>
        <w:t>Blacksher</w:t>
      </w:r>
      <w:r w:rsidRPr="0076204B">
        <w:t xml:space="preserve">).) </w:t>
      </w:r>
      <w:bookmarkEnd w:id="60"/>
    </w:p>
    <w:p w:rsidR="00EE4083" w:rsidRPr="0076204B" w:rsidP="0076204B">
      <w:pPr>
        <w:pStyle w:val="BodyText"/>
      </w:pPr>
      <w:r w:rsidRPr="0076204B">
        <w:tab/>
        <w:t>Here, Juarez was present until the court recessed</w:t>
      </w:r>
      <w:r w:rsidRPr="0076204B" w:rsidR="00B772A5">
        <w:t>.</w:t>
      </w:r>
      <w:r w:rsidRPr="0076204B">
        <w:t xml:space="preserve"> </w:t>
      </w:r>
      <w:r w:rsidRPr="0076204B" w:rsidR="00B772A5">
        <w:t xml:space="preserve"> He was </w:t>
      </w:r>
      <w:r w:rsidRPr="0076204B">
        <w:t>absent when Oliver interpreted Y</w:t>
      </w:r>
      <w:r w:rsidRPr="0076204B" w:rsidR="008636E6">
        <w:t>.M.</w:t>
      </w:r>
      <w:r w:rsidRPr="0076204B">
        <w:t>’s outburst</w:t>
      </w:r>
      <w:r w:rsidRPr="0076204B" w:rsidR="00B772A5">
        <w:t xml:space="preserve">.  The </w:t>
      </w:r>
      <w:r w:rsidRPr="0076204B">
        <w:t>outburst occurred at the preliminary hearing, possibly after the court recessed</w:t>
      </w:r>
      <w:r w:rsidRPr="0076204B" w:rsidR="00B772A5">
        <w:t xml:space="preserve">; it </w:t>
      </w:r>
      <w:r w:rsidRPr="0076204B">
        <w:t>did not respond to a question or describe the crimes with which he was charged</w:t>
      </w:r>
      <w:r w:rsidRPr="0076204B" w:rsidR="00B772A5">
        <w:t>,</w:t>
      </w:r>
      <w:r w:rsidRPr="0076204B">
        <w:t xml:space="preserve"> and </w:t>
      </w:r>
      <w:r w:rsidRPr="0076204B" w:rsidR="00B772A5">
        <w:t xml:space="preserve">it </w:t>
      </w:r>
      <w:r w:rsidRPr="0076204B">
        <w:t xml:space="preserve">was ultimately struck from the record.  </w:t>
      </w:r>
      <w:r w:rsidRPr="0076204B" w:rsidR="00A4743A">
        <w:t xml:space="preserve">We </w:t>
      </w:r>
      <w:r w:rsidRPr="0076204B">
        <w:t>conclude that his presence “was not necessary for effective cross-examination or to contribute to the fairness of the procedure.  His absence did not deprive him of the full opportunity to defend against the charges.”  (</w:t>
      </w:r>
      <w:r w:rsidRPr="0076204B">
        <w:rPr>
          <w:i/>
        </w:rPr>
        <w:t>Blacksher</w:t>
      </w:r>
      <w:r w:rsidRPr="0076204B">
        <w:t>,</w:t>
      </w:r>
      <w:r w:rsidRPr="0076204B">
        <w:rPr>
          <w:i/>
        </w:rPr>
        <w:t xml:space="preserve"> supra</w:t>
      </w:r>
      <w:r w:rsidRPr="0076204B">
        <w:t xml:space="preserve">, 52 Cal.4th at p. 799.)  </w:t>
      </w:r>
      <w:r w:rsidRPr="0076204B" w:rsidR="00AB60CC">
        <w:t xml:space="preserve">In any event, </w:t>
      </w:r>
      <w:r w:rsidRPr="0076204B">
        <w:t>it was harmless beyond a reasonable doubt.  (</w:t>
      </w:r>
      <w:r w:rsidRPr="0076204B">
        <w:rPr>
          <w:i/>
        </w:rPr>
        <w:t>Mendoza</w:t>
      </w:r>
      <w:r w:rsidRPr="0076204B">
        <w:t>,</w:t>
      </w:r>
      <w:r w:rsidRPr="0076204B">
        <w:rPr>
          <w:i/>
        </w:rPr>
        <w:t xml:space="preserve"> supra</w:t>
      </w:r>
      <w:r w:rsidRPr="0076204B">
        <w:t>, 62 Cal.4th at p. 902 [federal constitutional error “ ‘pertaining to a defendant’s presence is evaluated under the harmless-beyond-a-reasonable-doubt standard’ ”].)  Bullington translated the transcript to him, and he “suggests nothing counsel might have done differently had he been able to consult with [him]” at the session.  (</w:t>
      </w:r>
      <w:bookmarkStart w:id="61" w:name="_Hlk5876092"/>
      <w:r w:rsidRPr="0076204B">
        <w:rPr>
          <w:i/>
        </w:rPr>
        <w:t>People v. Butler</w:t>
      </w:r>
      <w:r w:rsidRPr="0076204B">
        <w:t xml:space="preserve"> (2009) 46 Cal.4th 847, 864</w:t>
      </w:r>
      <w:bookmarkEnd w:id="61"/>
      <w:r w:rsidRPr="0076204B">
        <w:t>.)  We</w:t>
      </w:r>
      <w:r w:rsidRPr="0076204B" w:rsidR="00A4743A">
        <w:t xml:space="preserve"> thus</w:t>
      </w:r>
      <w:r w:rsidRPr="0076204B">
        <w:t xml:space="preserve"> conclude that </w:t>
      </w:r>
      <w:r w:rsidRPr="0076204B" w:rsidR="00B772A5">
        <w:t>Juarez</w:t>
      </w:r>
      <w:r w:rsidRPr="0076204B">
        <w:t xml:space="preserve"> fails to show how his absence “affected his ability to defend himself or otherwise prejudiced his case.”  (</w:t>
      </w:r>
      <w:r w:rsidRPr="0076204B">
        <w:rPr>
          <w:i/>
        </w:rPr>
        <w:t>Blacksher</w:t>
      </w:r>
      <w:r w:rsidRPr="0076204B">
        <w:t>,</w:t>
      </w:r>
      <w:r w:rsidRPr="0076204B">
        <w:rPr>
          <w:i/>
        </w:rPr>
        <w:t xml:space="preserve"> </w:t>
      </w:r>
      <w:r w:rsidRPr="0076204B">
        <w:t xml:space="preserve">at p. 800.) </w:t>
      </w:r>
    </w:p>
    <w:p w:rsidR="00EE4083" w:rsidRPr="0076204B" w:rsidP="0076204B">
      <w:pPr>
        <w:pStyle w:val="BodyText"/>
      </w:pPr>
      <w:r w:rsidRPr="0076204B">
        <w:tab/>
        <w:t xml:space="preserve">We further conclude that Bullington’s involvement in the session did not violate </w:t>
      </w:r>
      <w:r w:rsidRPr="0076204B" w:rsidR="004F765D">
        <w:t xml:space="preserve">Juarez’s </w:t>
      </w:r>
      <w:r w:rsidRPr="0076204B">
        <w:t>rights.  “A person unable to understand English who is charged with a crime has a right to an interpreter throughout the proceedings.”  (Cal. Const.</w:t>
      </w:r>
      <w:r w:rsidRPr="0076204B" w:rsidR="00BF740E">
        <w:t>,</w:t>
      </w:r>
      <w:r w:rsidRPr="0076204B">
        <w:t xml:space="preserve"> </w:t>
      </w:r>
      <w:r w:rsidRPr="0076204B" w:rsidR="00BF740E">
        <w:t>a</w:t>
      </w:r>
      <w:r w:rsidRPr="0076204B">
        <w:t>rt. I, § 14.)  “The California Constitution, as interpreted by the California Supreme Court, makes it clear that a defendant is entitled to two interpreters, one to interpret the witnesses’ testimony and the other to be the personal interpreter for the defendant.”  (</w:t>
      </w:r>
      <w:bookmarkStart w:id="62" w:name="_Hlk5876109"/>
      <w:r w:rsidRPr="0076204B">
        <w:rPr>
          <w:i/>
        </w:rPr>
        <w:t>People v. Estrada</w:t>
      </w:r>
      <w:r w:rsidRPr="0076204B" w:rsidR="00172290">
        <w:t>,</w:t>
      </w:r>
      <w:r w:rsidRPr="0076204B" w:rsidR="00830662">
        <w:t xml:space="preserve"> </w:t>
      </w:r>
      <w:r w:rsidRPr="0076204B" w:rsidR="00830662">
        <w:rPr>
          <w:i/>
        </w:rPr>
        <w:t>supra</w:t>
      </w:r>
      <w:r w:rsidRPr="0076204B" w:rsidR="00830662">
        <w:t>,</w:t>
      </w:r>
      <w:r w:rsidRPr="0076204B" w:rsidR="000864E2">
        <w:t xml:space="preserve"> </w:t>
      </w:r>
      <w:r w:rsidRPr="0076204B">
        <w:t>176 Cal.App.3d</w:t>
      </w:r>
      <w:r w:rsidRPr="0076204B" w:rsidR="000864E2">
        <w:t xml:space="preserve"> </w:t>
      </w:r>
      <w:r w:rsidRPr="0076204B" w:rsidR="00830662">
        <w:t>at p. </w:t>
      </w:r>
      <w:r w:rsidRPr="0076204B">
        <w:t>415</w:t>
      </w:r>
      <w:bookmarkEnd w:id="62"/>
      <w:r w:rsidRPr="0076204B">
        <w:t>.)  Here, Oliver interpreted Y</w:t>
      </w:r>
      <w:r w:rsidRPr="0076204B" w:rsidR="008636E6">
        <w:t>.M.</w:t>
      </w:r>
      <w:r w:rsidRPr="0076204B">
        <w:t xml:space="preserve">’s statements.  Oliver prompted Bullington to assist in defining one word, and Bullington added to Oliver’s interpretation.  This assistance did not deprive </w:t>
      </w:r>
      <w:r w:rsidRPr="0076204B" w:rsidR="004F765D">
        <w:t xml:space="preserve">Juarez </w:t>
      </w:r>
      <w:r w:rsidRPr="0076204B">
        <w:t xml:space="preserve">of his right to an interpreter.  (Cf. </w:t>
      </w:r>
      <w:bookmarkStart w:id="63" w:name="_Hlk5876121"/>
      <w:r w:rsidRPr="0076204B">
        <w:rPr>
          <w:i/>
        </w:rPr>
        <w:t>People v. Aguilar</w:t>
      </w:r>
      <w:r w:rsidRPr="0076204B">
        <w:t xml:space="preserve"> (1984) 35 Cal.3d 785, 793 </w:t>
      </w:r>
      <w:bookmarkEnd w:id="63"/>
      <w:r w:rsidRPr="0076204B">
        <w:t xml:space="preserve">[separate defense interpreter may “ ‘serve to ensure the accuracy of . . . witness interpreters’ ”].)  Moreover, even if we assume </w:t>
      </w:r>
      <w:r w:rsidRPr="0076204B" w:rsidR="00926880">
        <w:t xml:space="preserve">that </w:t>
      </w:r>
      <w:r w:rsidRPr="0076204B">
        <w:t>a violation occurred, it was harmless</w:t>
      </w:r>
      <w:r w:rsidRPr="0076204B" w:rsidR="00501CDF">
        <w:t xml:space="preserve"> beyond a reasonable doubt</w:t>
      </w:r>
      <w:r w:rsidRPr="0076204B">
        <w:t xml:space="preserve">.  </w:t>
      </w:r>
      <w:r w:rsidRPr="0076204B" w:rsidR="00CC3941">
        <w:t xml:space="preserve">(See </w:t>
      </w:r>
      <w:r w:rsidRPr="0076204B" w:rsidR="00CC3941">
        <w:rPr>
          <w:i/>
        </w:rPr>
        <w:t>People v. Rodriguez</w:t>
      </w:r>
      <w:r w:rsidRPr="0076204B" w:rsidR="00CC3941">
        <w:t xml:space="preserve"> (1986) 42 Cal.3d 1005, 1010–1012.)  </w:t>
      </w:r>
      <w:r w:rsidRPr="0076204B">
        <w:t>There is nothing in the record to show that his “ability to communicate [with Bullington] or comprehend was impeded” (</w:t>
      </w:r>
      <w:bookmarkStart w:id="64" w:name="_Hlk5876136"/>
      <w:r w:rsidRPr="0076204B" w:rsidR="00B97020">
        <w:rPr>
          <w:i/>
        </w:rPr>
        <w:t xml:space="preserve">id. </w:t>
      </w:r>
      <w:r w:rsidRPr="0076204B" w:rsidR="00B97020">
        <w:t>at p. 1014</w:t>
      </w:r>
      <w:r w:rsidR="00B97020">
        <w:t xml:space="preserve">; see </w:t>
      </w:r>
      <w:r w:rsidRPr="0076204B" w:rsidR="002E3D03">
        <w:rPr>
          <w:i/>
        </w:rPr>
        <w:t>i</w:t>
      </w:r>
      <w:r w:rsidRPr="0076204B" w:rsidR="00CC3941">
        <w:rPr>
          <w:i/>
        </w:rPr>
        <w:t>d.</w:t>
      </w:r>
      <w:r w:rsidRPr="0076204B" w:rsidR="000864E2">
        <w:rPr>
          <w:i/>
        </w:rPr>
        <w:t xml:space="preserve"> </w:t>
      </w:r>
      <w:r w:rsidRPr="0076204B" w:rsidR="00CC3941">
        <w:t>at pp. </w:t>
      </w:r>
      <w:r w:rsidRPr="0076204B">
        <w:t>1014–1016</w:t>
      </w:r>
      <w:bookmarkEnd w:id="64"/>
      <w:r w:rsidRPr="0076204B">
        <w:t xml:space="preserve">) or that he was </w:t>
      </w:r>
      <w:r w:rsidRPr="0076204B" w:rsidR="0073074F">
        <w:t xml:space="preserve">otherwise </w:t>
      </w:r>
      <w:r w:rsidRPr="0076204B">
        <w:t xml:space="preserve">prejudiced or deprived </w:t>
      </w:r>
      <w:r w:rsidRPr="0076204B" w:rsidR="002B2842">
        <w:t xml:space="preserve">of </w:t>
      </w:r>
      <w:r w:rsidRPr="0076204B">
        <w:t>a fair trial (</w:t>
      </w:r>
      <w:r w:rsidRPr="0076204B">
        <w:rPr>
          <w:i/>
        </w:rPr>
        <w:t>People v. Carrington</w:t>
      </w:r>
      <w:r w:rsidRPr="0076204B">
        <w:rPr>
          <w:iCs/>
        </w:rPr>
        <w:t>,</w:t>
      </w:r>
      <w:r w:rsidRPr="0076204B">
        <w:rPr>
          <w:i/>
        </w:rPr>
        <w:t xml:space="preserve"> supra</w:t>
      </w:r>
      <w:r w:rsidRPr="0076204B">
        <w:t xml:space="preserve">, 47 Cal.4th at p. 178).  </w:t>
      </w:r>
    </w:p>
    <w:p w:rsidR="00EE4083" w:rsidRPr="0076204B" w:rsidP="0076204B">
      <w:pPr>
        <w:pStyle w:val="Heading2"/>
        <w:numPr>
          <w:ilvl w:val="0"/>
          <w:numId w:val="16"/>
        </w:numPr>
      </w:pPr>
      <w:bookmarkStart w:id="65" w:name="_Toc24615828"/>
      <w:r w:rsidRPr="0076204B">
        <w:t>The Courtroom Audio Equipment</w:t>
      </w:r>
      <w:bookmarkEnd w:id="65"/>
      <w:r w:rsidRPr="0076204B">
        <w:t xml:space="preserve"> </w:t>
      </w:r>
    </w:p>
    <w:p w:rsidR="00EE4083" w:rsidRPr="0076204B" w:rsidP="0076204B">
      <w:pPr>
        <w:pStyle w:val="BodyText"/>
      </w:pPr>
      <w:r w:rsidRPr="0076204B">
        <w:tab/>
        <w:t>Juarez contends that the courtroom audio equipment in Placer County and Napa County “prejudicially interfered with proper interpretative assistance.”  He argues that counsel, witnesses, and interpreters expressed difficulty hearing throughout the proceedings.  He also points out issues with Y</w:t>
      </w:r>
      <w:r w:rsidRPr="0076204B" w:rsidR="008636E6">
        <w:t>.M.</w:t>
      </w:r>
      <w:r w:rsidRPr="0076204B">
        <w:t xml:space="preserve">’s testimony.  </w:t>
      </w:r>
    </w:p>
    <w:p w:rsidR="00EE4083" w:rsidRPr="0076204B" w:rsidP="0076204B">
      <w:pPr>
        <w:pStyle w:val="BodyText"/>
        <w:rPr>
          <w:szCs w:val="26"/>
        </w:rPr>
      </w:pPr>
      <w:r w:rsidRPr="0076204B">
        <w:tab/>
        <w:t>At the preliminary hearing, Y</w:t>
      </w:r>
      <w:r w:rsidRPr="0076204B" w:rsidR="008636E6">
        <w:t>.M.</w:t>
      </w:r>
      <w:r w:rsidRPr="0076204B">
        <w:t xml:space="preserve"> did not use a microphone, but her interpreter did.  At trial, Y</w:t>
      </w:r>
      <w:r w:rsidRPr="0076204B" w:rsidR="008636E6">
        <w:t>.M.</w:t>
      </w:r>
      <w:r w:rsidRPr="0076204B">
        <w:t xml:space="preserve"> used a microphone and her testimony was recorded, but she spoke “very, very quietly.”  After her trial testimony on March 14, 2001, defense counsel told the court the following morning that they could not hear her “at all yesterday, basically,” </w:t>
      </w:r>
      <w:r w:rsidRPr="0076204B" w:rsidR="00B772A5">
        <w:t xml:space="preserve">that </w:t>
      </w:r>
      <w:r w:rsidRPr="0076204B">
        <w:t xml:space="preserve">they “were having some difficulty with translation,” and </w:t>
      </w:r>
      <w:r w:rsidRPr="0076204B" w:rsidR="00B772A5">
        <w:t xml:space="preserve">that </w:t>
      </w:r>
      <w:r w:rsidRPr="0076204B">
        <w:t>Juarez “was having difficulty following.”  Defense counsel requested that Juarez listen to Y</w:t>
      </w:r>
      <w:r w:rsidRPr="0076204B" w:rsidR="008636E6">
        <w:t>.M.</w:t>
      </w:r>
      <w:r w:rsidRPr="0076204B">
        <w:t>’s testimony in Spanish rather than have his interpreter interpret it for him.  He confirmed that he preferred this approach and added, “</w:t>
      </w:r>
      <w:r w:rsidRPr="0076204B">
        <w:rPr>
          <w:szCs w:val="26"/>
        </w:rPr>
        <w:t xml:space="preserve">If she could raise her voice so I could hear what she says because yesterday I couldn’t hear anything.”  The court granted the request and provided her an additional microphone. </w:t>
      </w:r>
    </w:p>
    <w:p w:rsidR="001561EC" w:rsidRPr="0076204B" w:rsidP="0076204B">
      <w:pPr>
        <w:pStyle w:val="BodyText"/>
        <w:rPr>
          <w:szCs w:val="26"/>
        </w:rPr>
      </w:pPr>
      <w:r w:rsidRPr="0076204B">
        <w:rPr>
          <w:szCs w:val="26"/>
        </w:rPr>
        <w:tab/>
      </w:r>
      <w:r w:rsidR="000C0694">
        <w:rPr>
          <w:szCs w:val="26"/>
        </w:rPr>
        <w:t>T</w:t>
      </w:r>
      <w:r w:rsidRPr="0076204B" w:rsidR="006E2A6D">
        <w:rPr>
          <w:szCs w:val="26"/>
        </w:rPr>
        <w:t xml:space="preserve">rial courts </w:t>
      </w:r>
      <w:r w:rsidRPr="0076204B" w:rsidR="00D73512">
        <w:rPr>
          <w:szCs w:val="26"/>
        </w:rPr>
        <w:t xml:space="preserve">should </w:t>
      </w:r>
      <w:r w:rsidRPr="0076204B" w:rsidR="006E2A6D">
        <w:rPr>
          <w:szCs w:val="26"/>
        </w:rPr>
        <w:t xml:space="preserve">endeavor to ensure that all participants can </w:t>
      </w:r>
      <w:r w:rsidRPr="0076204B" w:rsidR="00BF7C55">
        <w:rPr>
          <w:szCs w:val="26"/>
        </w:rPr>
        <w:t xml:space="preserve">adequately </w:t>
      </w:r>
      <w:r w:rsidRPr="0076204B" w:rsidR="006E2A6D">
        <w:rPr>
          <w:szCs w:val="26"/>
        </w:rPr>
        <w:t>hear the proceedings</w:t>
      </w:r>
      <w:r w:rsidRPr="0076204B" w:rsidR="00B00526">
        <w:rPr>
          <w:szCs w:val="26"/>
        </w:rPr>
        <w:t>, making appropriate use of technology</w:t>
      </w:r>
      <w:r w:rsidRPr="0076204B" w:rsidR="006E2A6D">
        <w:rPr>
          <w:szCs w:val="26"/>
        </w:rPr>
        <w:t xml:space="preserve">.  </w:t>
      </w:r>
      <w:r w:rsidRPr="0076204B" w:rsidR="00596602">
        <w:rPr>
          <w:szCs w:val="26"/>
        </w:rPr>
        <w:t>Our review of the</w:t>
      </w:r>
      <w:r w:rsidRPr="0076204B">
        <w:rPr>
          <w:szCs w:val="26"/>
        </w:rPr>
        <w:t xml:space="preserve"> record </w:t>
      </w:r>
      <w:r w:rsidRPr="0076204B" w:rsidR="006E2A6D">
        <w:rPr>
          <w:szCs w:val="26"/>
        </w:rPr>
        <w:t xml:space="preserve">here </w:t>
      </w:r>
      <w:r w:rsidRPr="0076204B" w:rsidR="00596602">
        <w:rPr>
          <w:szCs w:val="26"/>
        </w:rPr>
        <w:t xml:space="preserve">reveals that </w:t>
      </w:r>
      <w:r w:rsidRPr="0076204B" w:rsidR="00B772A5">
        <w:rPr>
          <w:szCs w:val="26"/>
        </w:rPr>
        <w:t xml:space="preserve">the </w:t>
      </w:r>
      <w:r w:rsidRPr="0076204B">
        <w:rPr>
          <w:szCs w:val="26"/>
        </w:rPr>
        <w:t>acoustics and audio equipment in the proceedings</w:t>
      </w:r>
      <w:r w:rsidRPr="0076204B" w:rsidR="00B772A5">
        <w:rPr>
          <w:szCs w:val="26"/>
        </w:rPr>
        <w:t xml:space="preserve"> were poor</w:t>
      </w:r>
      <w:r w:rsidRPr="0076204B">
        <w:rPr>
          <w:szCs w:val="26"/>
        </w:rPr>
        <w:t xml:space="preserve">.  But the record also reflects that counsel, witnesses, and interpreters routinely interrupted the proceedings to express their difficulty hearing and to request clarification, which they received.  </w:t>
      </w:r>
      <w:r w:rsidRPr="0076204B" w:rsidR="0049493D">
        <w:t xml:space="preserve">Juarez does not claim </w:t>
      </w:r>
      <w:r w:rsidRPr="0076204B" w:rsidR="00C667FF">
        <w:t xml:space="preserve">on appeal </w:t>
      </w:r>
      <w:r w:rsidRPr="0076204B" w:rsidR="0049493D">
        <w:t xml:space="preserve">that the trial court denied any request he made to clarify the proceedings or otherwise minimize </w:t>
      </w:r>
      <w:r w:rsidRPr="0076204B" w:rsidR="003A1DFA">
        <w:t>the hearing difficulties</w:t>
      </w:r>
      <w:r w:rsidRPr="0076204B" w:rsidR="0049493D">
        <w:t>.</w:t>
      </w:r>
    </w:p>
    <w:p w:rsidR="00EE4083" w:rsidRPr="0076204B" w:rsidP="0076204B">
      <w:pPr>
        <w:pStyle w:val="BodyText"/>
      </w:pPr>
      <w:r w:rsidRPr="0076204B">
        <w:tab/>
      </w:r>
      <w:r w:rsidRPr="0076204B" w:rsidR="003D4B2F">
        <w:t>As to</w:t>
      </w:r>
      <w:r w:rsidRPr="0076204B">
        <w:t xml:space="preserve"> Y</w:t>
      </w:r>
      <w:r w:rsidRPr="0076204B" w:rsidR="008636E6">
        <w:t>.M.</w:t>
      </w:r>
      <w:r w:rsidRPr="0076204B">
        <w:t>’s March 14 testimony, defense counsel expressed difficulty hearing and requested clarification, which he received, a couple</w:t>
      </w:r>
      <w:r w:rsidRPr="0076204B" w:rsidR="00BF5995">
        <w:t xml:space="preserve"> </w:t>
      </w:r>
      <w:r w:rsidRPr="0076204B">
        <w:t>times</w:t>
      </w:r>
      <w:r w:rsidRPr="0076204B">
        <w:t>.  I</w:t>
      </w:r>
      <w:r w:rsidRPr="0076204B">
        <w:t>t was not until the next day that defense counsel said they could not hear Y</w:t>
      </w:r>
      <w:r w:rsidRPr="0076204B" w:rsidR="008636E6">
        <w:t>.M.</w:t>
      </w:r>
      <w:r w:rsidRPr="0076204B">
        <w:t xml:space="preserve"> “at all yesterday, basically.”  Had defense counsel raised the issue sooner, the court could have remedied the</w:t>
      </w:r>
      <w:r w:rsidRPr="0076204B">
        <w:t xml:space="preserve"> issue sooner</w:t>
      </w:r>
      <w:r w:rsidRPr="0076204B">
        <w:t xml:space="preserve">.  </w:t>
      </w:r>
      <w:r w:rsidRPr="0076204B" w:rsidR="0050746A">
        <w:t xml:space="preserve">And once defense counsel raised the issue, </w:t>
      </w:r>
      <w:r w:rsidRPr="0076204B">
        <w:t>the court accommodated the defense’s requests</w:t>
      </w:r>
      <w:r w:rsidRPr="0076204B" w:rsidR="0050746A">
        <w:t xml:space="preserve">. </w:t>
      </w:r>
      <w:r w:rsidRPr="0076204B" w:rsidR="0049493D">
        <w:t xml:space="preserve"> </w:t>
      </w:r>
      <w:r w:rsidRPr="0076204B" w:rsidR="00F76D6D">
        <w:t>Moreover</w:t>
      </w:r>
      <w:r w:rsidRPr="0076204B">
        <w:t>, there is little in the record to suggest that Y</w:t>
      </w:r>
      <w:r w:rsidRPr="0076204B" w:rsidR="008636E6">
        <w:t>.M.</w:t>
      </w:r>
      <w:r w:rsidRPr="0076204B">
        <w:t>’s interpreter could not hear her or accurately interpret her testimony into English, or that Juarez’s interpreter could not hear Y</w:t>
      </w:r>
      <w:r w:rsidRPr="0076204B" w:rsidR="008636E6">
        <w:t>.M.</w:t>
      </w:r>
      <w:r w:rsidRPr="0076204B">
        <w:t xml:space="preserve">’s interpreter or accurately translate her interpretation into Spanish, except for defense counsel’s reference the next day to “some difficulty with translation.”  </w:t>
      </w:r>
      <w:r w:rsidRPr="0076204B" w:rsidR="00B772A5">
        <w:t xml:space="preserve">We are unable to conclude on this </w:t>
      </w:r>
      <w:r w:rsidRPr="0076204B">
        <w:t>record “that the hearing difficulties adversely affected the defense, or prejudiced defendant in any way.”  (</w:t>
      </w:r>
      <w:r w:rsidRPr="0076204B" w:rsidR="00B81941">
        <w:rPr>
          <w:i/>
          <w:iCs/>
        </w:rPr>
        <w:t xml:space="preserve">People v. </w:t>
      </w:r>
      <w:r w:rsidRPr="0076204B">
        <w:rPr>
          <w:i/>
        </w:rPr>
        <w:t>Freeman</w:t>
      </w:r>
      <w:r w:rsidRPr="0076204B" w:rsidR="005C00EA">
        <w:t xml:space="preserve"> </w:t>
      </w:r>
      <w:r w:rsidRPr="0076204B" w:rsidR="00B81941">
        <w:t xml:space="preserve">(1994) </w:t>
      </w:r>
      <w:r w:rsidRPr="0076204B">
        <w:t>8</w:t>
      </w:r>
      <w:r w:rsidRPr="0076204B" w:rsidR="002979B5">
        <w:t> </w:t>
      </w:r>
      <w:r w:rsidRPr="0076204B">
        <w:t>Cal.4th</w:t>
      </w:r>
      <w:r w:rsidRPr="0076204B" w:rsidR="00B81941">
        <w:t> 450,</w:t>
      </w:r>
      <w:r w:rsidRPr="0076204B" w:rsidR="005C00EA">
        <w:t xml:space="preserve"> </w:t>
      </w:r>
      <w:r w:rsidRPr="0076204B" w:rsidR="00A06FB7">
        <w:t>479–</w:t>
      </w:r>
      <w:r w:rsidRPr="0076204B">
        <w:t>480.)</w:t>
      </w:r>
    </w:p>
    <w:p w:rsidR="00EE4083" w:rsidRPr="0076204B" w:rsidP="0076204B">
      <w:pPr>
        <w:pStyle w:val="Heading2"/>
        <w:numPr>
          <w:ilvl w:val="0"/>
          <w:numId w:val="16"/>
        </w:numPr>
      </w:pPr>
      <w:bookmarkStart w:id="66" w:name="_Toc24615829"/>
      <w:r w:rsidRPr="0076204B">
        <w:t>The Accuracy of Interpreters</w:t>
      </w:r>
      <w:bookmarkEnd w:id="66"/>
    </w:p>
    <w:p w:rsidR="00EE4083" w:rsidRPr="0076204B" w:rsidP="0076204B">
      <w:pPr>
        <w:pStyle w:val="BodyText"/>
      </w:pPr>
      <w:r w:rsidRPr="0076204B">
        <w:tab/>
        <w:t>Juarez argues that the interpreter Valdes made errors</w:t>
      </w:r>
      <w:r w:rsidRPr="0076204B" w:rsidR="00F41207">
        <w:t xml:space="preserve"> during Juarez’s interrogation</w:t>
      </w:r>
      <w:r w:rsidRPr="0076204B" w:rsidR="004B40B9">
        <w:t xml:space="preserve"> on July 16</w:t>
      </w:r>
      <w:r w:rsidRPr="0076204B" w:rsidR="00F840D6">
        <w:t>,</w:t>
      </w:r>
      <w:r w:rsidRPr="0076204B" w:rsidR="004B40B9">
        <w:t xml:space="preserve"> 1998 in Placer County,</w:t>
      </w:r>
      <w:r w:rsidRPr="0076204B">
        <w:t xml:space="preserve"> </w:t>
      </w:r>
      <w:r w:rsidRPr="0076204B" w:rsidR="00BE1E60">
        <w:t xml:space="preserve">that </w:t>
      </w:r>
      <w:r w:rsidRPr="0076204B">
        <w:t xml:space="preserve">the transcript of the </w:t>
      </w:r>
      <w:r w:rsidRPr="0076204B" w:rsidR="00BE1E60">
        <w:t xml:space="preserve">same </w:t>
      </w:r>
      <w:r w:rsidRPr="0076204B">
        <w:t>interrogation contained additional errors</w:t>
      </w:r>
      <w:r w:rsidRPr="0076204B" w:rsidR="004B40B9">
        <w:t>,</w:t>
      </w:r>
      <w:r w:rsidRPr="0076204B">
        <w:t xml:space="preserve"> and </w:t>
      </w:r>
      <w:r w:rsidRPr="0076204B" w:rsidR="00BE1E60">
        <w:t xml:space="preserve">that </w:t>
      </w:r>
      <w:r w:rsidRPr="0076204B">
        <w:t xml:space="preserve">the trial court erred in denying his motion for a mistrial on these grounds.  </w:t>
      </w:r>
      <w:r w:rsidRPr="0076204B" w:rsidR="00B86E45">
        <w:t xml:space="preserve">Juarez </w:t>
      </w:r>
      <w:r w:rsidRPr="0076204B" w:rsidR="00BE1E60">
        <w:t>further argues</w:t>
      </w:r>
      <w:r w:rsidRPr="0076204B">
        <w:t xml:space="preserve"> that Valdes should not have served as the interpreter for both him and the interrogators.  </w:t>
      </w:r>
    </w:p>
    <w:p w:rsidR="00EA477C" w:rsidRPr="0076204B" w:rsidP="0076204B">
      <w:pPr>
        <w:pStyle w:val="BodyText"/>
      </w:pPr>
      <w:r w:rsidRPr="0076204B">
        <w:tab/>
        <w:t>“ ‘A mistrial should be granted if the court is apprised of prejudice that it judges incurable by admonition or instruction.  [Citation.]  Whether a particular incident is incurably prejudicial is by its nature a speculative matter, and the trial court is vested with considerable discretion in ruling on mistrial motions.’ ”  (</w:t>
      </w:r>
      <w:bookmarkStart w:id="67" w:name="_Hlk5876251"/>
      <w:r w:rsidRPr="0076204B">
        <w:rPr>
          <w:i/>
        </w:rPr>
        <w:t>People v. Hines</w:t>
      </w:r>
      <w:r w:rsidRPr="0076204B">
        <w:t xml:space="preserve"> (1997) 15 Cal.4th 997, 1038.)  </w:t>
      </w:r>
      <w:bookmarkEnd w:id="67"/>
    </w:p>
    <w:p w:rsidR="00EE4083" w:rsidRPr="0076204B" w:rsidP="0076204B">
      <w:pPr>
        <w:pStyle w:val="BodyText"/>
      </w:pPr>
      <w:r w:rsidRPr="0076204B">
        <w:tab/>
      </w:r>
      <w:r w:rsidRPr="0076204B" w:rsidR="00D772DA">
        <w:t>We conclude that the trial court did not abuse its discretion by determining that any prejudice here was curable.  An</w:t>
      </w:r>
      <w:r w:rsidRPr="0076204B">
        <w:t xml:space="preserve"> interpreter testified that despite some errors, Valdes’s interpretation retained its integrity, and there was adequate communication during the interrogation.  The court found only one significant error in the transcript and concluded that it was “imminently</w:t>
      </w:r>
      <w:r w:rsidRPr="0076204B" w:rsidR="00964FE1">
        <w:t xml:space="preserve"> [</w:t>
      </w:r>
      <w:r w:rsidRPr="0076204B" w:rsidR="00964FE1">
        <w:rPr>
          <w:i/>
        </w:rPr>
        <w:t>sic</w:t>
      </w:r>
      <w:r w:rsidRPr="0076204B" w:rsidR="00964FE1">
        <w:t xml:space="preserve">] </w:t>
      </w:r>
      <w:r w:rsidRPr="0076204B">
        <w:t>correctable.”</w:t>
      </w:r>
      <w:r w:rsidRPr="0076204B" w:rsidR="00200FC8">
        <w:t xml:space="preserve">  </w:t>
      </w:r>
      <w:r w:rsidRPr="0076204B">
        <w:t xml:space="preserve">The court told the jury that the transcript contained </w:t>
      </w:r>
      <w:r w:rsidRPr="0076204B" w:rsidR="002B0F1D">
        <w:t xml:space="preserve">transcription </w:t>
      </w:r>
      <w:r w:rsidRPr="0076204B">
        <w:t xml:space="preserve">inaccuracies and that the tape, not the transcript, was the evidence.  As to the one significant error, the court told the jury, “On page 44 of the transcript the defendant was asked the question: [¶] ‘Why didn’t you kill her?  You were going to come back and kill her?’  [¶] And the transcript indicates that his answer was, ‘No.  First I was going to take her to see the children.’  [¶] When it comes time to evaluating the tape, listen carefully to that answer, for example, because you may find that the actual answer is, ‘No, well, first I was going to take the children,’ which is significantly different.”  </w:t>
      </w:r>
      <w:r w:rsidRPr="0076204B" w:rsidR="00D772DA">
        <w:t>Later, the defense also</w:t>
      </w:r>
      <w:r w:rsidRPr="0076204B">
        <w:t xml:space="preserve"> presented testimony </w:t>
      </w:r>
      <w:r w:rsidRPr="0076204B" w:rsidR="00D772DA">
        <w:t>to the jury about</w:t>
      </w:r>
      <w:r w:rsidRPr="0076204B">
        <w:t xml:space="preserve"> interpretation and transcription errors in the interrogation.  </w:t>
      </w:r>
      <w:r w:rsidRPr="0076204B" w:rsidR="00B60CA7">
        <w:t>Considering these circumstances, w</w:t>
      </w:r>
      <w:r w:rsidRPr="0076204B" w:rsidR="00D772DA">
        <w:t xml:space="preserve">e </w:t>
      </w:r>
      <w:r w:rsidRPr="0076204B">
        <w:t>conclude that the alleged errors related to his interrogation did not violate his constitutional rights or deprive him of a fair trial.</w:t>
      </w:r>
    </w:p>
    <w:p w:rsidR="00EE4083" w:rsidRPr="0076204B" w:rsidP="0076204B">
      <w:pPr>
        <w:pStyle w:val="BodyText"/>
      </w:pPr>
      <w:r w:rsidRPr="0076204B">
        <w:tab/>
      </w:r>
      <w:r w:rsidR="000C0694">
        <w:t>Juarez</w:t>
      </w:r>
      <w:r w:rsidRPr="0076204B">
        <w:t xml:space="preserve"> next argues that there were other interpretation errors “throughout this record,” citing as examples </w:t>
      </w:r>
      <w:r w:rsidRPr="0076204B" w:rsidR="00A94545">
        <w:t>three</w:t>
      </w:r>
      <w:r w:rsidRPr="0076204B">
        <w:t xml:space="preserve"> instances in which interpretations were incorrect or clarified.  To the extent he raises </w:t>
      </w:r>
      <w:r w:rsidRPr="0076204B" w:rsidR="00D65AF6">
        <w:t xml:space="preserve">for the first time on appeal </w:t>
      </w:r>
      <w:r w:rsidRPr="0076204B">
        <w:t>errors committed by witness interpreters, he has forfeited his claim.  (</w:t>
      </w:r>
      <w:bookmarkStart w:id="68" w:name="_Hlk5876280"/>
      <w:r w:rsidRPr="0076204B">
        <w:rPr>
          <w:i/>
        </w:rPr>
        <w:t>People v. Romero</w:t>
      </w:r>
      <w:r w:rsidRPr="0076204B">
        <w:t xml:space="preserve"> (2008) 44 Cal.4th 386, 411</w:t>
      </w:r>
      <w:bookmarkEnd w:id="68"/>
      <w:r w:rsidRPr="0076204B">
        <w:t xml:space="preserve">.)  In any event, he fails to </w:t>
      </w:r>
      <w:r w:rsidRPr="0076204B" w:rsidR="00185520">
        <w:t>show</w:t>
      </w:r>
      <w:r w:rsidRPr="0076204B">
        <w:t xml:space="preserve"> that any errors violated his rights or prejudiced him.</w:t>
      </w:r>
    </w:p>
    <w:p w:rsidR="008A20BC" w:rsidRPr="0076204B" w:rsidP="0076204B">
      <w:pPr>
        <w:pStyle w:val="BodyText"/>
      </w:pPr>
      <w:r w:rsidRPr="0076204B">
        <w:tab/>
        <w:t xml:space="preserve">Finally, he contends that the trial court erred in denying his request for a supplemental “check” interpreter.  The court denied his request because he failed to show his need for such an interpreter, but the court </w:t>
      </w:r>
      <w:r w:rsidRPr="0076204B" w:rsidR="00B12F40">
        <w:t xml:space="preserve">did </w:t>
      </w:r>
      <w:r w:rsidRPr="0076204B">
        <w:t xml:space="preserve">permit him to </w:t>
      </w:r>
      <w:r w:rsidRPr="0076204B" w:rsidR="00CC73DD">
        <w:t>tape-</w:t>
      </w:r>
      <w:r w:rsidRPr="0076204B">
        <w:t xml:space="preserve">record the testimony of Spanish-speaking witnesses.  On appeal, he argues that he needed a “check” interpreter because “[c]ounsel were in no position themselves to know when translations were full and accurate, and the issue had been a recurring one.”  He relies on </w:t>
      </w:r>
      <w:bookmarkStart w:id="69" w:name="_Hlk5876316"/>
      <w:r w:rsidRPr="0076204B">
        <w:rPr>
          <w:i/>
        </w:rPr>
        <w:t>People v. Aranda</w:t>
      </w:r>
      <w:r w:rsidRPr="0076204B">
        <w:t xml:space="preserve"> (1986) 186 Cal.App.3d 230, 237</w:t>
      </w:r>
      <w:bookmarkEnd w:id="69"/>
      <w:r w:rsidRPr="0076204B">
        <w:t xml:space="preserve">, </w:t>
      </w:r>
      <w:r w:rsidRPr="0076204B" w:rsidR="004B40B9">
        <w:t xml:space="preserve">which </w:t>
      </w:r>
      <w:r w:rsidRPr="0076204B">
        <w:t xml:space="preserve">stated, “When a showing is made, at trial, that an interpreter may be biased or his skills deficient, one solution may be appointment of a ‘check interpreter.’ ”  </w:t>
      </w:r>
      <w:r w:rsidRPr="0076204B" w:rsidR="004B40B9">
        <w:t xml:space="preserve">But </w:t>
      </w:r>
      <w:r w:rsidRPr="0076204B" w:rsidR="00BC5F0F">
        <w:t xml:space="preserve">Juarez </w:t>
      </w:r>
      <w:r w:rsidRPr="0076204B" w:rsidR="0072560C">
        <w:t xml:space="preserve">did </w:t>
      </w:r>
      <w:r w:rsidRPr="0076204B" w:rsidR="00BC5F0F">
        <w:t>not</w:t>
      </w:r>
      <w:r w:rsidRPr="0076204B" w:rsidR="0072560C">
        <w:t xml:space="preserve"> make</w:t>
      </w:r>
      <w:r w:rsidRPr="0076204B" w:rsidR="00BC5F0F">
        <w:t xml:space="preserve"> </w:t>
      </w:r>
      <w:r w:rsidRPr="0076204B">
        <w:t>such a showing</w:t>
      </w:r>
      <w:r w:rsidRPr="0076204B" w:rsidR="00BC5F0F">
        <w:t>; thus</w:t>
      </w:r>
      <w:r w:rsidRPr="0076204B">
        <w:t xml:space="preserve"> the court did not err.</w:t>
      </w:r>
    </w:p>
    <w:p w:rsidR="0012226D" w:rsidRPr="0076204B" w:rsidP="0076204B">
      <w:pPr>
        <w:pStyle w:val="Heading1"/>
      </w:pPr>
      <w:bookmarkStart w:id="70" w:name="_Toc24615830"/>
      <w:r w:rsidRPr="0076204B">
        <w:t>I</w:t>
      </w:r>
      <w:r w:rsidRPr="0076204B" w:rsidR="00A13E2B">
        <w:t>V</w:t>
      </w:r>
      <w:r w:rsidRPr="0076204B">
        <w:t xml:space="preserve">.  </w:t>
      </w:r>
      <w:r w:rsidRPr="0076204B">
        <w:t>Guilt Phase Issues</w:t>
      </w:r>
      <w:bookmarkEnd w:id="70"/>
    </w:p>
    <w:p w:rsidR="007D6AF5" w:rsidRPr="0076204B" w:rsidP="0076204B">
      <w:pPr>
        <w:pStyle w:val="Heading2"/>
        <w:numPr>
          <w:ilvl w:val="0"/>
          <w:numId w:val="1"/>
        </w:numPr>
      </w:pPr>
      <w:bookmarkStart w:id="71" w:name="_Toc24615831"/>
      <w:r w:rsidRPr="0076204B">
        <w:t>Denial of Motion to Suppress</w:t>
      </w:r>
      <w:bookmarkEnd w:id="71"/>
    </w:p>
    <w:p w:rsidR="007F4F15" w:rsidRPr="0076204B" w:rsidP="0076204B">
      <w:pPr>
        <w:pStyle w:val="BodyText"/>
      </w:pPr>
      <w:r w:rsidRPr="0076204B">
        <w:tab/>
      </w:r>
      <w:r w:rsidRPr="0076204B" w:rsidR="00B364A5">
        <w:t xml:space="preserve">Juarez </w:t>
      </w:r>
      <w:r w:rsidRPr="0076204B" w:rsidR="004F72CD">
        <w:t xml:space="preserve">contends that the trial court erred </w:t>
      </w:r>
      <w:r w:rsidRPr="0076204B" w:rsidR="0008278E">
        <w:t>in denying</w:t>
      </w:r>
      <w:r w:rsidRPr="0076204B" w:rsidR="004F72CD">
        <w:t xml:space="preserve"> his motion to suppress evidence seized from his trailer.</w:t>
      </w:r>
      <w:r w:rsidRPr="0076204B" w:rsidR="003F4914">
        <w:rPr>
          <w:rStyle w:val="FootnoteReference"/>
        </w:rPr>
        <w:t xml:space="preserve"> </w:t>
      </w:r>
      <w:r w:rsidRPr="0076204B" w:rsidR="004F72CD">
        <w:t xml:space="preserve">  </w:t>
      </w:r>
      <w:r w:rsidRPr="0076204B" w:rsidR="00417171">
        <w:t xml:space="preserve">Admitting this evidence, he contends, violated his Fourth Amendment rights and his state and federal constitutional rights to a fair trial, due process, and a reliable penalty determination.  </w:t>
      </w:r>
    </w:p>
    <w:p w:rsidR="004F72CD" w:rsidRPr="0076204B" w:rsidP="0076204B">
      <w:pPr>
        <w:pStyle w:val="Heading3"/>
        <w:numPr>
          <w:ilvl w:val="0"/>
          <w:numId w:val="18"/>
        </w:numPr>
        <w:ind w:left="1584" w:hanging="432"/>
      </w:pPr>
      <w:bookmarkStart w:id="72" w:name="_Toc24615832"/>
      <w:r w:rsidRPr="0076204B">
        <w:t>Searches of Trailer on July 12</w:t>
      </w:r>
      <w:bookmarkEnd w:id="72"/>
    </w:p>
    <w:p w:rsidR="00066D45" w:rsidRPr="0076204B" w:rsidP="0076204B">
      <w:pPr>
        <w:pStyle w:val="BodyText"/>
      </w:pPr>
      <w:r w:rsidRPr="0076204B">
        <w:tab/>
      </w:r>
      <w:r w:rsidRPr="0076204B" w:rsidR="00FF659C">
        <w:t>Shortly a</w:t>
      </w:r>
      <w:r w:rsidRPr="0076204B" w:rsidR="0008278E">
        <w:t>fter</w:t>
      </w:r>
      <w:r w:rsidRPr="0076204B">
        <w:t xml:space="preserve"> arriving at the Parnell Ranch</w:t>
      </w:r>
      <w:r w:rsidRPr="0076204B" w:rsidR="00E118BD">
        <w:t xml:space="preserve"> on </w:t>
      </w:r>
      <w:r w:rsidRPr="0076204B" w:rsidR="0008278E">
        <w:t>July 12</w:t>
      </w:r>
      <w:r w:rsidRPr="0076204B">
        <w:t>, Deput</w:t>
      </w:r>
      <w:r w:rsidRPr="0076204B" w:rsidR="00453696">
        <w:t>ies</w:t>
      </w:r>
      <w:r w:rsidRPr="0076204B">
        <w:t xml:space="preserve"> Walker and Reed entered Juarez’s trailer to look for him and the missing family members.</w:t>
      </w:r>
      <w:r w:rsidRPr="0076204B" w:rsidR="00EA28F9">
        <w:t xml:space="preserve">  </w:t>
      </w:r>
      <w:r w:rsidRPr="0076204B" w:rsidR="00F45C10">
        <w:t>They</w:t>
      </w:r>
      <w:r w:rsidRPr="0076204B" w:rsidR="0008278E">
        <w:t xml:space="preserve"> were</w:t>
      </w:r>
      <w:r w:rsidRPr="0076204B" w:rsidR="00F45C10">
        <w:t xml:space="preserve"> inside the trailer for “[p]robably less than two minutes.”  </w:t>
      </w:r>
      <w:r w:rsidRPr="0076204B" w:rsidR="00E60675">
        <w:t xml:space="preserve">They </w:t>
      </w:r>
      <w:r w:rsidRPr="0076204B">
        <w:t>“lift</w:t>
      </w:r>
      <w:r w:rsidRPr="0076204B" w:rsidR="00F315B6">
        <w:t>ed</w:t>
      </w:r>
      <w:r w:rsidRPr="0076204B">
        <w:t xml:space="preserve"> up things, look</w:t>
      </w:r>
      <w:r w:rsidRPr="0076204B" w:rsidR="00F315B6">
        <w:t>ed</w:t>
      </w:r>
      <w:r w:rsidRPr="0076204B">
        <w:t xml:space="preserve"> underneath things, open</w:t>
      </w:r>
      <w:r w:rsidRPr="0076204B" w:rsidR="006D3EF2">
        <w:t>ed</w:t>
      </w:r>
      <w:r w:rsidRPr="0076204B">
        <w:t xml:space="preserve"> up cupboards,” and open</w:t>
      </w:r>
      <w:r w:rsidRPr="0076204B" w:rsidR="006D3EF2">
        <w:t>ed</w:t>
      </w:r>
      <w:r w:rsidRPr="0076204B">
        <w:t xml:space="preserve"> up “anything and everything</w:t>
      </w:r>
      <w:r w:rsidRPr="0076204B" w:rsidR="00E60675">
        <w:t> </w:t>
      </w:r>
      <w:r w:rsidRPr="0076204B">
        <w:t>.</w:t>
      </w:r>
      <w:r w:rsidRPr="0076204B" w:rsidR="00E60675">
        <w:t> </w:t>
      </w:r>
      <w:r w:rsidRPr="0076204B">
        <w:t>.</w:t>
      </w:r>
      <w:r w:rsidRPr="0076204B" w:rsidR="00E60675">
        <w:t> </w:t>
      </w:r>
      <w:r w:rsidRPr="0076204B">
        <w:t>.</w:t>
      </w:r>
      <w:r w:rsidRPr="0076204B" w:rsidR="00E60675">
        <w:t> </w:t>
      </w:r>
      <w:r w:rsidRPr="0076204B">
        <w:t xml:space="preserve">that somebody could hide in.” </w:t>
      </w:r>
      <w:r w:rsidRPr="0076204B" w:rsidR="00E60675">
        <w:t xml:space="preserve"> </w:t>
      </w:r>
      <w:r w:rsidRPr="0076204B" w:rsidR="00AE16F6">
        <w:t>Deputy Walker saw some duct tape</w:t>
      </w:r>
      <w:r w:rsidRPr="0076204B" w:rsidR="006C1CA8">
        <w:t xml:space="preserve"> </w:t>
      </w:r>
      <w:r w:rsidRPr="0076204B" w:rsidR="00AE16F6">
        <w:t xml:space="preserve">and “something to indicate that somebody had been tied up.”  </w:t>
      </w:r>
      <w:r w:rsidRPr="0076204B" w:rsidR="006C1CA8">
        <w:t xml:space="preserve">When </w:t>
      </w:r>
      <w:r w:rsidRPr="0076204B" w:rsidR="00E96426">
        <w:t>he</w:t>
      </w:r>
      <w:r w:rsidRPr="0076204B" w:rsidR="006C1CA8">
        <w:t xml:space="preserve"> went into the bed area, “[i]mmediately [</w:t>
      </w:r>
      <w:r w:rsidRPr="0076204B" w:rsidR="00E96426">
        <w:t>he</w:t>
      </w:r>
      <w:r w:rsidRPr="0076204B" w:rsidR="006C1CA8">
        <w:t xml:space="preserve">] could see there was ammunition for various guns, rifles, all around.”  </w:t>
      </w:r>
      <w:r w:rsidRPr="0076204B" w:rsidR="00E60675">
        <w:t xml:space="preserve">Deputy Reed found </w:t>
      </w:r>
      <w:r w:rsidRPr="0076204B" w:rsidR="00944EFD">
        <w:t>two rifles in the bed area</w:t>
      </w:r>
      <w:r w:rsidRPr="0076204B" w:rsidR="00BC5F0F">
        <w:t>,</w:t>
      </w:r>
      <w:r w:rsidRPr="0076204B" w:rsidR="00944EFD">
        <w:t xml:space="preserve"> one </w:t>
      </w:r>
      <w:r w:rsidRPr="0076204B" w:rsidR="002B09EA">
        <w:t>under and one above the bed</w:t>
      </w:r>
      <w:r w:rsidRPr="0076204B" w:rsidR="00944EFD">
        <w:t>.</w:t>
      </w:r>
      <w:r w:rsidRPr="0076204B" w:rsidR="003769E0">
        <w:t xml:space="preserve">  </w:t>
      </w:r>
      <w:r w:rsidRPr="0076204B" w:rsidR="00AE16F6">
        <w:t>They</w:t>
      </w:r>
      <w:r w:rsidRPr="0076204B" w:rsidR="00146DD9">
        <w:t xml:space="preserve"> seized the rifles but </w:t>
      </w:r>
      <w:r w:rsidRPr="0076204B" w:rsidR="006D3EF2">
        <w:t>nothing</w:t>
      </w:r>
      <w:r w:rsidRPr="0076204B" w:rsidR="00AE16F6">
        <w:t xml:space="preserve"> else</w:t>
      </w:r>
      <w:r w:rsidRPr="0076204B" w:rsidR="00146DD9">
        <w:t xml:space="preserve">.  </w:t>
      </w:r>
      <w:r w:rsidRPr="0076204B" w:rsidR="007930C6">
        <w:t>Deputy Walker</w:t>
      </w:r>
      <w:r w:rsidRPr="0076204B" w:rsidR="006C1CA8">
        <w:t xml:space="preserve"> testified that </w:t>
      </w:r>
      <w:r w:rsidRPr="0076204B" w:rsidR="00EB7C69">
        <w:t xml:space="preserve">they seized the rifles </w:t>
      </w:r>
      <w:r w:rsidRPr="0076204B" w:rsidR="00CC2C51">
        <w:t xml:space="preserve">for safekeeping </w:t>
      </w:r>
      <w:r w:rsidRPr="0076204B" w:rsidR="00EB7C69">
        <w:t xml:space="preserve">because </w:t>
      </w:r>
      <w:r w:rsidRPr="0076204B" w:rsidR="00846CD4">
        <w:t xml:space="preserve">the Parnell Ranch was </w:t>
      </w:r>
      <w:r w:rsidRPr="0076204B" w:rsidR="007930C6">
        <w:t xml:space="preserve">“such a big area, 160 acres,” they were concerned Juarez might come back to the trailer, and they did not want the rifles to “be used against [them] or anyone else.”  </w:t>
      </w:r>
      <w:r w:rsidRPr="0076204B" w:rsidR="006D3EF2">
        <w:t>Upon exiting, they did not place crime scene tape or a deputy at the trailer door</w:t>
      </w:r>
      <w:r w:rsidRPr="0076204B" w:rsidR="003769E0">
        <w:t xml:space="preserve"> because they did not have “enough manpower at that point</w:t>
      </w:r>
      <w:r w:rsidRPr="0076204B" w:rsidR="003F4914">
        <w:t>.</w:t>
      </w:r>
      <w:r w:rsidRPr="0076204B" w:rsidR="003769E0">
        <w:t>”</w:t>
      </w:r>
      <w:r w:rsidRPr="0076204B" w:rsidR="00146DD9">
        <w:t xml:space="preserve"> </w:t>
      </w:r>
      <w:r w:rsidRPr="0076204B" w:rsidR="006D3EF2">
        <w:t xml:space="preserve"> Th</w:t>
      </w:r>
      <w:r w:rsidRPr="0076204B" w:rsidR="00146DD9">
        <w:t xml:space="preserve">ey </w:t>
      </w:r>
      <w:r w:rsidRPr="0076204B" w:rsidR="006D3EF2">
        <w:t xml:space="preserve">also </w:t>
      </w:r>
      <w:r w:rsidRPr="0076204B" w:rsidR="00944EFD">
        <w:t>searched</w:t>
      </w:r>
      <w:r w:rsidRPr="0076204B" w:rsidR="00146DD9">
        <w:t xml:space="preserve"> the yard surrounding the trailer.</w:t>
      </w:r>
    </w:p>
    <w:p w:rsidR="009A0876" w:rsidRPr="0076204B" w:rsidP="0076204B">
      <w:pPr>
        <w:pStyle w:val="BodyText"/>
      </w:pPr>
      <w:r w:rsidRPr="0076204B">
        <w:tab/>
      </w:r>
      <w:r w:rsidRPr="0076204B" w:rsidR="00FF356C">
        <w:t>A</w:t>
      </w:r>
      <w:r w:rsidRPr="0076204B">
        <w:t xml:space="preserve">round 11:45 p.m. that night, </w:t>
      </w:r>
      <w:r w:rsidRPr="0076204B" w:rsidR="00AE4500">
        <w:t xml:space="preserve">Detective Summers and Deputy Owens entered Juarez’s trailer in an effort to locate identifying information about him and the missing family members.  </w:t>
      </w:r>
      <w:r w:rsidRPr="0076204B">
        <w:t xml:space="preserve">Detective Summers testified that he </w:t>
      </w:r>
      <w:r w:rsidRPr="0076204B" w:rsidR="00F40289">
        <w:t>was</w:t>
      </w:r>
      <w:r w:rsidRPr="0076204B">
        <w:t xml:space="preserve"> in</w:t>
      </w:r>
      <w:r w:rsidRPr="0076204B" w:rsidR="00F40289">
        <w:t xml:space="preserve">side </w:t>
      </w:r>
      <w:r w:rsidRPr="0076204B">
        <w:t xml:space="preserve">for </w:t>
      </w:r>
      <w:r w:rsidRPr="0076204B" w:rsidR="00F40289">
        <w:t xml:space="preserve">approximately </w:t>
      </w:r>
      <w:r w:rsidRPr="0076204B">
        <w:t xml:space="preserve">three minutes, but Deputy Owens guessed that he </w:t>
      </w:r>
      <w:r w:rsidRPr="0076204B" w:rsidR="00F40289">
        <w:t>was inside</w:t>
      </w:r>
      <w:r w:rsidRPr="0076204B">
        <w:t xml:space="preserve"> for 10 or 15 minutes.  </w:t>
      </w:r>
      <w:r w:rsidRPr="0076204B" w:rsidR="00B031E2">
        <w:t>Detective Summer</w:t>
      </w:r>
      <w:r w:rsidRPr="0076204B" w:rsidR="00F40289">
        <w:t>s</w:t>
      </w:r>
      <w:r w:rsidRPr="0076204B" w:rsidR="00B031E2">
        <w:t xml:space="preserve"> </w:t>
      </w:r>
      <w:r w:rsidRPr="0076204B" w:rsidR="00692E0E">
        <w:t xml:space="preserve">saw </w:t>
      </w:r>
      <w:r w:rsidRPr="0076204B" w:rsidR="00FF356C">
        <w:t xml:space="preserve">some </w:t>
      </w:r>
      <w:r w:rsidRPr="0076204B" w:rsidR="00692E0E">
        <w:t xml:space="preserve">duct tape, ammunition, </w:t>
      </w:r>
      <w:r w:rsidRPr="0076204B" w:rsidR="00393FCE">
        <w:t xml:space="preserve">and </w:t>
      </w:r>
      <w:r w:rsidRPr="0076204B" w:rsidR="00692E0E">
        <w:t>cord</w:t>
      </w:r>
      <w:r w:rsidRPr="0076204B" w:rsidR="00FF356C">
        <w:t>, among other things</w:t>
      </w:r>
      <w:r w:rsidRPr="0076204B" w:rsidR="00066489">
        <w:t xml:space="preserve">. </w:t>
      </w:r>
      <w:r w:rsidRPr="0076204B" w:rsidR="00393FCE">
        <w:t xml:space="preserve"> </w:t>
      </w:r>
      <w:r w:rsidRPr="0076204B" w:rsidR="00692E0E">
        <w:t xml:space="preserve">He </w:t>
      </w:r>
      <w:r w:rsidRPr="0076204B" w:rsidR="00B031E2">
        <w:t xml:space="preserve">picked up a checkbook cover and </w:t>
      </w:r>
      <w:r w:rsidRPr="0076204B" w:rsidR="00F40289">
        <w:t xml:space="preserve">found </w:t>
      </w:r>
      <w:r w:rsidRPr="0076204B" w:rsidR="00560082">
        <w:t>José</w:t>
      </w:r>
      <w:r w:rsidRPr="0076204B" w:rsidR="00F40289">
        <w:t>’s</w:t>
      </w:r>
      <w:r w:rsidRPr="0076204B" w:rsidR="00B031E2">
        <w:t xml:space="preserve"> driver’s license</w:t>
      </w:r>
      <w:r w:rsidRPr="0076204B" w:rsidR="00FF356C">
        <w:t xml:space="preserve"> inside it</w:t>
      </w:r>
      <w:r w:rsidRPr="0076204B" w:rsidR="00B031E2">
        <w:t>.  He seized the license and two envelopes containing vehicle registration and tax records.</w:t>
      </w:r>
    </w:p>
    <w:p w:rsidR="00C33031" w:rsidRPr="0076204B" w:rsidP="0076204B">
      <w:pPr>
        <w:pStyle w:val="BodyText"/>
      </w:pPr>
      <w:r w:rsidRPr="0076204B">
        <w:tab/>
        <w:t xml:space="preserve">At the suppression hearing, </w:t>
      </w:r>
      <w:r w:rsidRPr="0076204B" w:rsidR="00AE4500">
        <w:t xml:space="preserve">Detective Summers </w:t>
      </w:r>
      <w:r w:rsidRPr="0076204B" w:rsidR="00AB11E4">
        <w:t>explained</w:t>
      </w:r>
      <w:r w:rsidRPr="0076204B" w:rsidR="00AE4500">
        <w:t xml:space="preserve"> that </w:t>
      </w:r>
      <w:r w:rsidRPr="0076204B" w:rsidR="008D2E72">
        <w:t xml:space="preserve">before he entered the trailer, he had limited information about the identities of </w:t>
      </w:r>
      <w:r w:rsidRPr="0076204B" w:rsidR="00FF67F0">
        <w:t xml:space="preserve">the suspect and the missing family members.  In particular, there was some confusion as to whether </w:t>
      </w:r>
      <w:r w:rsidRPr="0076204B" w:rsidR="00AE4500">
        <w:t>the suspect’s name was Arturo Suarez or Arturo Juarez.  Other witnesses</w:t>
      </w:r>
      <w:r w:rsidRPr="0076204B" w:rsidR="00FF67F0">
        <w:t xml:space="preserve"> testified </w:t>
      </w:r>
      <w:r w:rsidRPr="0076204B" w:rsidR="001E3FAE">
        <w:t>about</w:t>
      </w:r>
      <w:r w:rsidRPr="0076204B" w:rsidR="00AE4500">
        <w:t xml:space="preserve"> </w:t>
      </w:r>
      <w:r w:rsidRPr="0076204B" w:rsidR="00AB11E4">
        <w:t>the</w:t>
      </w:r>
      <w:r w:rsidRPr="0076204B" w:rsidR="00AE4500">
        <w:t xml:space="preserve"> identifying information</w:t>
      </w:r>
      <w:r w:rsidRPr="0076204B" w:rsidR="001E3FAE">
        <w:t xml:space="preserve"> known </w:t>
      </w:r>
      <w:r w:rsidRPr="0076204B" w:rsidR="00AB11E4">
        <w:t>that night</w:t>
      </w:r>
      <w:r w:rsidRPr="0076204B" w:rsidR="001E3FAE">
        <w:t xml:space="preserve">.  Some </w:t>
      </w:r>
      <w:r w:rsidRPr="0076204B" w:rsidR="003163FD">
        <w:t>suggested it was limited</w:t>
      </w:r>
      <w:r w:rsidRPr="0076204B" w:rsidR="002E2CEC">
        <w:t>; some suggested otherwise</w:t>
      </w:r>
      <w:r w:rsidRPr="0076204B" w:rsidR="003163FD">
        <w:t xml:space="preserve">.  </w:t>
      </w:r>
      <w:r w:rsidRPr="0076204B" w:rsidR="001E3FAE">
        <w:t xml:space="preserve"> </w:t>
      </w:r>
    </w:p>
    <w:p w:rsidR="003439B7" w:rsidRPr="0076204B" w:rsidP="0076204B">
      <w:pPr>
        <w:pStyle w:val="BodyText"/>
      </w:pPr>
      <w:r w:rsidRPr="0076204B">
        <w:tab/>
      </w:r>
      <w:r w:rsidRPr="0076204B" w:rsidR="0071360C">
        <w:t>The</w:t>
      </w:r>
      <w:r w:rsidRPr="0076204B">
        <w:t xml:space="preserve"> </w:t>
      </w:r>
      <w:r w:rsidRPr="0076204B" w:rsidR="00751F4F">
        <w:t xml:space="preserve">Placer County </w:t>
      </w:r>
      <w:r w:rsidRPr="0076204B">
        <w:t>trial court denied the motion to suppress</w:t>
      </w:r>
      <w:r w:rsidRPr="0076204B" w:rsidR="00B058CC">
        <w:t xml:space="preserve"> evidence seized during these warrantless entries</w:t>
      </w:r>
      <w:r w:rsidRPr="0076204B">
        <w:t>.</w:t>
      </w:r>
      <w:r w:rsidRPr="0076204B" w:rsidR="00B058CC">
        <w:t xml:space="preserve">  </w:t>
      </w:r>
      <w:r w:rsidRPr="0076204B" w:rsidR="00DC3BCC">
        <w:t>The</w:t>
      </w:r>
      <w:r w:rsidRPr="0076204B" w:rsidR="00B058CC">
        <w:t xml:space="preserve"> court concluded that Juarez</w:t>
      </w:r>
      <w:r w:rsidRPr="0076204B" w:rsidR="00252691">
        <w:t xml:space="preserve"> </w:t>
      </w:r>
      <w:r w:rsidRPr="0076204B" w:rsidR="00B058CC">
        <w:t xml:space="preserve">abandoned his trailer because he fled the crime scene, was located “several hundred </w:t>
      </w:r>
      <w:r w:rsidRPr="0076204B" w:rsidR="00D22AFE">
        <w:t xml:space="preserve">miles away,” and did not intend to return.  </w:t>
      </w:r>
      <w:r w:rsidRPr="0076204B" w:rsidR="00993B48">
        <w:t>Accordingly,</w:t>
      </w:r>
      <w:r w:rsidRPr="0076204B" w:rsidR="00F05994">
        <w:t xml:space="preserve"> there was no requirement </w:t>
      </w:r>
      <w:r w:rsidRPr="0076204B" w:rsidR="00252691">
        <w:t>for</w:t>
      </w:r>
      <w:r w:rsidRPr="0076204B" w:rsidR="00F05994">
        <w:t xml:space="preserve"> a warrant.  </w:t>
      </w:r>
      <w:r w:rsidRPr="0076204B" w:rsidR="00AD2F71">
        <w:t xml:space="preserve">In </w:t>
      </w:r>
      <w:r w:rsidRPr="0076204B" w:rsidR="00252691">
        <w:t>addition</w:t>
      </w:r>
      <w:r w:rsidRPr="0076204B" w:rsidR="00AD2F71">
        <w:t>, the court</w:t>
      </w:r>
      <w:r w:rsidRPr="0076204B" w:rsidR="00F05994">
        <w:t xml:space="preserve"> concluded that</w:t>
      </w:r>
      <w:r w:rsidRPr="0076204B" w:rsidR="006A0B47">
        <w:t xml:space="preserve"> </w:t>
      </w:r>
      <w:r w:rsidRPr="0076204B" w:rsidR="003552CD">
        <w:t xml:space="preserve">Deputy Reed’s entry was </w:t>
      </w:r>
      <w:r w:rsidRPr="0076204B" w:rsidR="00A61667">
        <w:t>a “legitimate protective sweep</w:t>
      </w:r>
      <w:r w:rsidRPr="0076204B" w:rsidR="007930C6">
        <w:t>.</w:t>
      </w:r>
      <w:r w:rsidRPr="0076204B" w:rsidR="00A61667">
        <w:t>”</w:t>
      </w:r>
      <w:r w:rsidRPr="0076204B" w:rsidR="00252691">
        <w:t xml:space="preserve"> </w:t>
      </w:r>
      <w:r w:rsidRPr="0076204B" w:rsidR="007930C6">
        <w:t xml:space="preserve"> The</w:t>
      </w:r>
      <w:r w:rsidRPr="0076204B" w:rsidR="00972540">
        <w:t xml:space="preserve"> court found that</w:t>
      </w:r>
      <w:r w:rsidRPr="0076204B" w:rsidR="007930C6">
        <w:t xml:space="preserve"> “</w:t>
      </w:r>
      <w:r w:rsidRPr="0076204B" w:rsidR="00972540">
        <w:t xml:space="preserve">it was clear that there was </w:t>
      </w:r>
      <w:r w:rsidRPr="0076204B" w:rsidR="007930C6">
        <w:t xml:space="preserve">no entry with the purpose of searching, but rather [there was] a protective or a body search . . . simply searching for people.”  “It was a quick walk-through,” </w:t>
      </w:r>
      <w:r w:rsidRPr="0076204B" w:rsidR="00252691">
        <w:t xml:space="preserve">and </w:t>
      </w:r>
      <w:r w:rsidRPr="0076204B" w:rsidR="007930C6">
        <w:t xml:space="preserve">it </w:t>
      </w:r>
      <w:r w:rsidRPr="0076204B" w:rsidR="00252691">
        <w:t xml:space="preserve">was justified by </w:t>
      </w:r>
      <w:r w:rsidRPr="0076204B" w:rsidR="00972540">
        <w:t xml:space="preserve">“unquestionably” </w:t>
      </w:r>
      <w:r w:rsidRPr="0076204B" w:rsidR="00252691">
        <w:t>exigent circumstances because</w:t>
      </w:r>
      <w:r w:rsidRPr="0076204B" w:rsidR="00A61667">
        <w:t xml:space="preserve"> “[t]here was a fresh report of a violent assault” and the suspect and the family members, including children, were </w:t>
      </w:r>
      <w:r w:rsidRPr="0076204B" w:rsidR="00A61667">
        <w:rPr>
          <w:szCs w:val="26"/>
        </w:rPr>
        <w:t>missing</w:t>
      </w:r>
      <w:bookmarkStart w:id="73" w:name="_Hlk37236979"/>
      <w:r w:rsidRPr="0076204B" w:rsidR="00A61667">
        <w:rPr>
          <w:szCs w:val="26"/>
        </w:rPr>
        <w:t xml:space="preserve">.  </w:t>
      </w:r>
      <w:bookmarkEnd w:id="73"/>
      <w:r w:rsidRPr="0076204B" w:rsidR="00407A9C">
        <w:rPr>
          <w:szCs w:val="26"/>
        </w:rPr>
        <w:t>The court concluded that</w:t>
      </w:r>
      <w:r w:rsidRPr="0076204B" w:rsidR="00C05E5F">
        <w:rPr>
          <w:szCs w:val="26"/>
        </w:rPr>
        <w:t xml:space="preserve"> when</w:t>
      </w:r>
      <w:r w:rsidRPr="0076204B" w:rsidR="00407A9C">
        <w:rPr>
          <w:szCs w:val="26"/>
        </w:rPr>
        <w:t xml:space="preserve"> the</w:t>
      </w:r>
      <w:r w:rsidRPr="0076204B" w:rsidR="00972540">
        <w:rPr>
          <w:szCs w:val="26"/>
        </w:rPr>
        <w:t xml:space="preserve"> officers “noticed the rifles</w:t>
      </w:r>
      <w:r w:rsidRPr="0076204B" w:rsidR="00C05E5F">
        <w:rPr>
          <w:szCs w:val="26"/>
        </w:rPr>
        <w:t>,</w:t>
      </w:r>
      <w:r w:rsidRPr="0076204B" w:rsidR="00972540">
        <w:rPr>
          <w:szCs w:val="26"/>
        </w:rPr>
        <w:t>”</w:t>
      </w:r>
      <w:r w:rsidRPr="0076204B" w:rsidR="00C05E5F">
        <w:rPr>
          <w:szCs w:val="26"/>
        </w:rPr>
        <w:t xml:space="preserve"> </w:t>
      </w:r>
      <w:r w:rsidRPr="0076204B" w:rsidR="00972540">
        <w:rPr>
          <w:szCs w:val="26"/>
        </w:rPr>
        <w:t>t</w:t>
      </w:r>
      <w:r w:rsidRPr="0076204B" w:rsidR="00266E6C">
        <w:rPr>
          <w:szCs w:val="26"/>
        </w:rPr>
        <w:t>he rifles were appropriately seized “as a matter of public safety since</w:t>
      </w:r>
      <w:r w:rsidRPr="0076204B" w:rsidR="006A0B47">
        <w:t xml:space="preserve"> the defendant</w:t>
      </w:r>
      <w:r w:rsidRPr="0076204B" w:rsidR="00266E6C">
        <w:t xml:space="preserve"> . . . from the officer’s point of view could return to the residence and use the weapons offensively.”  </w:t>
      </w:r>
    </w:p>
    <w:p w:rsidR="00A61667" w:rsidRPr="0076204B" w:rsidP="0076204B">
      <w:pPr>
        <w:pStyle w:val="BodyText"/>
      </w:pPr>
      <w:r w:rsidRPr="0076204B">
        <w:tab/>
      </w:r>
      <w:r w:rsidRPr="0076204B" w:rsidR="00252691">
        <w:t>The</w:t>
      </w:r>
      <w:r w:rsidRPr="0076204B" w:rsidR="00993B48">
        <w:t xml:space="preserve"> court</w:t>
      </w:r>
      <w:r w:rsidRPr="0076204B" w:rsidR="005260B7">
        <w:t xml:space="preserve"> </w:t>
      </w:r>
      <w:r w:rsidRPr="0076204B" w:rsidR="00252691">
        <w:t xml:space="preserve">further </w:t>
      </w:r>
      <w:r w:rsidRPr="0076204B" w:rsidR="005260B7">
        <w:t xml:space="preserve">concluded </w:t>
      </w:r>
      <w:r w:rsidRPr="0076204B" w:rsidR="00CE57B9">
        <w:t xml:space="preserve">that </w:t>
      </w:r>
      <w:r w:rsidRPr="0076204B" w:rsidR="005260B7">
        <w:t>Detective Summer</w:t>
      </w:r>
      <w:r w:rsidRPr="0076204B" w:rsidR="00CE57B9">
        <w:t>s’</w:t>
      </w:r>
      <w:r w:rsidRPr="0076204B" w:rsidR="0079158C">
        <w:t>s</w:t>
      </w:r>
      <w:r w:rsidRPr="0076204B" w:rsidR="00CE57B9">
        <w:t xml:space="preserve"> entry was </w:t>
      </w:r>
      <w:r w:rsidRPr="0076204B" w:rsidR="00252691">
        <w:t>justified by</w:t>
      </w:r>
      <w:r w:rsidRPr="0076204B" w:rsidR="00CE57B9">
        <w:t xml:space="preserve"> exigent circumstances </w:t>
      </w:r>
      <w:r w:rsidRPr="0076204B" w:rsidR="00252691">
        <w:t>because</w:t>
      </w:r>
      <w:r w:rsidRPr="0076204B" w:rsidR="00CE57B9">
        <w:t xml:space="preserve"> the suspect and the family members</w:t>
      </w:r>
      <w:r w:rsidRPr="0076204B" w:rsidR="00252691">
        <w:t xml:space="preserve"> </w:t>
      </w:r>
      <w:r w:rsidRPr="0076204B" w:rsidR="00CE57B9">
        <w:t>remained missing.  The court found that “[t]estimony is, frankly, confused on the point at which the defendant’s full identity was determined by the police</w:t>
      </w:r>
      <w:r w:rsidRPr="0076204B" w:rsidR="00EC2681">
        <w:t>.</w:t>
      </w:r>
      <w:r w:rsidRPr="0076204B" w:rsidR="00CE57B9">
        <w:t>”</w:t>
      </w:r>
      <w:r w:rsidRPr="0076204B" w:rsidR="00EC2681">
        <w:t xml:space="preserve"> </w:t>
      </w:r>
      <w:r w:rsidRPr="0076204B" w:rsidR="00CE57B9">
        <w:t xml:space="preserve"> </w:t>
      </w:r>
      <w:r w:rsidRPr="0076204B" w:rsidR="00EC2681">
        <w:t>B</w:t>
      </w:r>
      <w:r w:rsidRPr="0076204B" w:rsidR="00CE57B9">
        <w:t xml:space="preserve">ut </w:t>
      </w:r>
      <w:r w:rsidRPr="0076204B" w:rsidR="00867D5D">
        <w:t xml:space="preserve">the court found that </w:t>
      </w:r>
      <w:r w:rsidRPr="0076204B" w:rsidR="00CE57B9">
        <w:t>“it was clear, at least in Detective Summers’</w:t>
      </w:r>
      <w:r w:rsidRPr="0076204B" w:rsidR="0079158C">
        <w:t>s</w:t>
      </w:r>
      <w:r w:rsidRPr="0076204B" w:rsidR="00CE57B9">
        <w:t xml:space="preserve"> mind, that he was seeking verification of the identity”</w:t>
      </w:r>
      <w:r w:rsidRPr="0076204B" w:rsidR="00EC2681">
        <w:t xml:space="preserve"> given that </w:t>
      </w:r>
      <w:r w:rsidRPr="0076204B" w:rsidR="00252691">
        <w:t>“he did not conduct a general search of the premises but simply went to the property for the very superficial walk-through” and seized items that “obviously contained elements of identity.”</w:t>
      </w:r>
      <w:r w:rsidRPr="0076204B" w:rsidR="00B81AAF">
        <w:t xml:space="preserve">  </w:t>
      </w:r>
      <w:r w:rsidRPr="0076204B" w:rsidR="00252691">
        <w:t>As to this last part, t</w:t>
      </w:r>
      <w:r w:rsidRPr="0076204B" w:rsidR="00615454">
        <w:t xml:space="preserve">he defense renewed the motion to suppress </w:t>
      </w:r>
      <w:r w:rsidRPr="0076204B" w:rsidR="006D3AAE">
        <w:t xml:space="preserve">on the ground that trial testimony regarding what </w:t>
      </w:r>
      <w:r w:rsidRPr="0076204B" w:rsidR="00252691">
        <w:t xml:space="preserve">identifying </w:t>
      </w:r>
      <w:r w:rsidRPr="0076204B" w:rsidR="006D3AAE">
        <w:t>information was known that night affected the ruling</w:t>
      </w:r>
      <w:r w:rsidRPr="0076204B" w:rsidR="0071360C">
        <w:t>.  T</w:t>
      </w:r>
      <w:r w:rsidRPr="0076204B" w:rsidR="006D3AAE">
        <w:t xml:space="preserve">he </w:t>
      </w:r>
      <w:r w:rsidRPr="0076204B" w:rsidR="00751F4F">
        <w:t xml:space="preserve">Napa County </w:t>
      </w:r>
      <w:r w:rsidRPr="0076204B" w:rsidR="006D3AAE">
        <w:t xml:space="preserve">trial court </w:t>
      </w:r>
      <w:r w:rsidRPr="0076204B" w:rsidR="00252691">
        <w:t>concluded</w:t>
      </w:r>
      <w:r w:rsidRPr="0076204B" w:rsidR="006D3AAE">
        <w:t xml:space="preserve"> that there was no need for a reopened hearing because the testimony </w:t>
      </w:r>
      <w:r w:rsidRPr="0076204B" w:rsidR="00A569BE">
        <w:t>“does nothing to undercut the ruling itself that the defendant had abandoned</w:t>
      </w:r>
      <w:r w:rsidRPr="0076204B" w:rsidR="00F6356A">
        <w:t>” the trailer.</w:t>
      </w:r>
    </w:p>
    <w:p w:rsidR="00B81AAF" w:rsidRPr="0076204B" w:rsidP="0076204B">
      <w:pPr>
        <w:pStyle w:val="BodyText"/>
      </w:pPr>
      <w:r w:rsidRPr="0076204B">
        <w:tab/>
        <w:t>“</w:t>
      </w:r>
      <w:r w:rsidRPr="0076204B" w:rsidR="00EC5FBE">
        <w:t> ‘ “In ruling on a motion to suppress, the trial court must find the historical facts, select the rule of law, and apply it to the facts in order to determine whether the law as applied has been violated.  We review the court’s resolution of the factual inquiry under the deferential substantial-evidence standard.  The ruling on whether the applicable law applies to the facts is a mixed question of law and fact that is subject to independent review.”</w:t>
      </w:r>
      <w:r w:rsidRPr="0076204B" w:rsidR="00FB4E58">
        <w:t> </w:t>
      </w:r>
      <w:r w:rsidRPr="0076204B" w:rsidR="00EC5FBE">
        <w:t>’ </w:t>
      </w:r>
      <w:r w:rsidRPr="0076204B">
        <w:t>”  (</w:t>
      </w:r>
      <w:r w:rsidRPr="0076204B">
        <w:rPr>
          <w:i/>
        </w:rPr>
        <w:t xml:space="preserve">People v. Bryant, Smith </w:t>
      </w:r>
      <w:r w:rsidR="00B97020">
        <w:rPr>
          <w:i/>
        </w:rPr>
        <w:t>and</w:t>
      </w:r>
      <w:r w:rsidRPr="0076204B">
        <w:rPr>
          <w:i/>
        </w:rPr>
        <w:t xml:space="preserve"> Wheeler</w:t>
      </w:r>
      <w:r w:rsidRPr="0076204B" w:rsidR="001F3D7F">
        <w:rPr>
          <w:iCs/>
        </w:rPr>
        <w:t>,</w:t>
      </w:r>
      <w:r w:rsidRPr="0076204B" w:rsidR="001F3D7F">
        <w:rPr>
          <w:i/>
        </w:rPr>
        <w:t xml:space="preserve"> supra</w:t>
      </w:r>
      <w:r w:rsidRPr="0076204B" w:rsidR="001F3D7F">
        <w:rPr>
          <w:iCs/>
        </w:rPr>
        <w:t>,</w:t>
      </w:r>
      <w:r w:rsidRPr="0076204B">
        <w:t xml:space="preserve"> 60 Cal.</w:t>
      </w:r>
      <w:r w:rsidRPr="0076204B" w:rsidR="001F3D7F">
        <w:t>4th at p. </w:t>
      </w:r>
      <w:r w:rsidRPr="0076204B">
        <w:t>364.)</w:t>
      </w:r>
      <w:r w:rsidRPr="0076204B" w:rsidR="001824D9">
        <w:t xml:space="preserve">  </w:t>
      </w:r>
      <w:r w:rsidRPr="0076204B" w:rsidR="001824D9">
        <w:t>“ ‘</w:t>
      </w:r>
      <w:r w:rsidRPr="0076204B" w:rsidR="001824D9">
        <w:t>[W]</w:t>
      </w:r>
      <w:r w:rsidRPr="0076204B" w:rsidR="001824D9">
        <w:t xml:space="preserve">e consider the correctness of the trial court’s ruling </w:t>
      </w:r>
      <w:r w:rsidRPr="0076204B" w:rsidR="001824D9">
        <w:rPr>
          <w:i/>
        </w:rPr>
        <w:t>itself</w:t>
      </w:r>
      <w:r w:rsidRPr="0076204B" w:rsidR="001824D9">
        <w:t xml:space="preserve">, not the correctness of the trial court’s </w:t>
      </w:r>
      <w:r w:rsidRPr="0076204B" w:rsidR="001824D9">
        <w:rPr>
          <w:i/>
        </w:rPr>
        <w:t>reasons</w:t>
      </w:r>
      <w:r w:rsidRPr="0076204B" w:rsidR="001824D9">
        <w:t xml:space="preserve"> for reaching its decision</w:t>
      </w:r>
      <w:r w:rsidRPr="0076204B" w:rsidR="001824D9">
        <w:t>.</w:t>
      </w:r>
      <w:r w:rsidRPr="0076204B" w:rsidR="001824D9">
        <w:t>’ ”</w:t>
      </w:r>
      <w:r w:rsidRPr="0076204B" w:rsidR="001824D9">
        <w:t xml:space="preserve"> </w:t>
      </w:r>
      <w:r w:rsidRPr="0076204B" w:rsidR="00673546">
        <w:t xml:space="preserve"> (</w:t>
      </w:r>
      <w:r w:rsidRPr="0076204B" w:rsidR="00673546">
        <w:rPr>
          <w:i/>
        </w:rPr>
        <w:t>Id</w:t>
      </w:r>
      <w:r w:rsidRPr="0076204B" w:rsidR="00673546">
        <w:t>.</w:t>
      </w:r>
      <w:r w:rsidRPr="00B97020" w:rsidR="00B97020">
        <w:t xml:space="preserve"> </w:t>
      </w:r>
      <w:r w:rsidRPr="0076204B" w:rsidR="00B97020">
        <w:t>at pp. 364–365.</w:t>
      </w:r>
      <w:r w:rsidRPr="0076204B" w:rsidR="00673546">
        <w:t>)</w:t>
      </w:r>
    </w:p>
    <w:p w:rsidR="000A1C2C" w:rsidRPr="0076204B" w:rsidP="0076204B">
      <w:pPr>
        <w:pStyle w:val="BodyText"/>
      </w:pPr>
      <w:r w:rsidRPr="0076204B">
        <w:tab/>
        <w:t xml:space="preserve">A </w:t>
      </w:r>
      <w:r w:rsidRPr="0076204B" w:rsidR="00DA7B3C">
        <w:t>warrantless entry into a home is</w:t>
      </w:r>
      <w:r w:rsidRPr="0076204B" w:rsidR="009A71BA">
        <w:t xml:space="preserve"> </w:t>
      </w:r>
      <w:r w:rsidRPr="0076204B" w:rsidR="00DA7B3C">
        <w:t>a violation of the Fourth Amendment</w:t>
      </w:r>
      <w:r w:rsidRPr="0076204B" w:rsidR="009A71BA">
        <w:t xml:space="preserve"> unless an exception to the warrant requirement exists</w:t>
      </w:r>
      <w:r w:rsidRPr="0076204B" w:rsidR="00DA7B3C">
        <w:t>.  (</w:t>
      </w:r>
      <w:r w:rsidRPr="0076204B">
        <w:t>See</w:t>
      </w:r>
      <w:r w:rsidRPr="0076204B" w:rsidR="00DA7B3C">
        <w:t xml:space="preserve"> </w:t>
      </w:r>
      <w:r w:rsidRPr="0076204B" w:rsidR="00DA7B3C">
        <w:rPr>
          <w:i/>
        </w:rPr>
        <w:t>Florida v. Jardines</w:t>
      </w:r>
      <w:r w:rsidRPr="0076204B" w:rsidR="00DA7B3C">
        <w:t xml:space="preserve"> (2013) 569 U.S. 1, 6 [“[W]hen it comes to the Fourth Amendment, the home is first among equals.”].)  </w:t>
      </w:r>
      <w:r w:rsidRPr="0076204B" w:rsidR="005C0906">
        <w:t>“</w:t>
      </w:r>
      <w:r w:rsidRPr="0076204B" w:rsidR="003A6AA0">
        <w:t> </w:t>
      </w:r>
      <w:r w:rsidRPr="0076204B" w:rsidR="005C0906">
        <w:t>‘A long-recognized exception to the warrant requirement exists when “exigent circumstances” make necessary the conduct of a warrantless search.</w:t>
      </w:r>
      <w:r w:rsidRPr="0076204B" w:rsidR="003A6AA0">
        <w:t> </w:t>
      </w:r>
      <w:r w:rsidRPr="0076204B" w:rsidR="005C0906">
        <w:t>.</w:t>
      </w:r>
      <w:r w:rsidRPr="0076204B" w:rsidR="003A6AA0">
        <w:t> </w:t>
      </w:r>
      <w:r w:rsidRPr="0076204B" w:rsidR="005C0906">
        <w:t>.</w:t>
      </w:r>
      <w:r w:rsidRPr="0076204B" w:rsidR="003A6AA0">
        <w:t> </w:t>
      </w:r>
      <w:r w:rsidRPr="0076204B" w:rsidR="005C0906">
        <w:t>. “</w:t>
      </w:r>
      <w:r w:rsidRPr="0076204B" w:rsidR="003A6AA0">
        <w:t> </w:t>
      </w:r>
      <w:r w:rsidRPr="0076204B" w:rsidR="005C0906">
        <w:t>‘[E]xigent circumstances’ means an emergency situation requiring swift action to prevent imminent danger to life or serious damage to property, or to forestall the imminent escape of a suspect or destruction of evidence.”</w:t>
      </w:r>
      <w:r w:rsidRPr="0076204B" w:rsidR="003A6AA0">
        <w:t> </w:t>
      </w:r>
      <w:r w:rsidRPr="0076204B" w:rsidR="005C0906">
        <w:t>’</w:t>
      </w:r>
      <w:r w:rsidRPr="0076204B" w:rsidR="0064724A">
        <w:t> ”</w:t>
      </w:r>
      <w:r w:rsidRPr="0076204B" w:rsidR="005C0906">
        <w:t xml:space="preserve">  (</w:t>
      </w:r>
      <w:bookmarkStart w:id="74" w:name="_Hlk5876477"/>
      <w:r w:rsidRPr="0076204B" w:rsidR="005C0906">
        <w:rPr>
          <w:i/>
        </w:rPr>
        <w:t>People v. Panah</w:t>
      </w:r>
      <w:r w:rsidRPr="0076204B" w:rsidR="005C0906">
        <w:t xml:space="preserve"> (2005) 35</w:t>
      </w:r>
      <w:r w:rsidRPr="0076204B" w:rsidR="00BD039F">
        <w:t> </w:t>
      </w:r>
      <w:r w:rsidRPr="0076204B" w:rsidR="005C0906">
        <w:t>Cal.</w:t>
      </w:r>
      <w:r w:rsidRPr="0076204B" w:rsidR="003A6AA0">
        <w:t>4th </w:t>
      </w:r>
      <w:r w:rsidRPr="0076204B" w:rsidR="005C0906">
        <w:t>395, 465.)</w:t>
      </w:r>
      <w:bookmarkEnd w:id="74"/>
    </w:p>
    <w:p w:rsidR="00C407B3" w:rsidRPr="0076204B" w:rsidP="0076204B">
      <w:pPr>
        <w:pStyle w:val="BodyText"/>
      </w:pPr>
      <w:r w:rsidRPr="0076204B">
        <w:tab/>
      </w:r>
      <w:r w:rsidRPr="0076204B" w:rsidR="00751F4F">
        <w:t>W</w:t>
      </w:r>
      <w:r w:rsidRPr="0076204B" w:rsidR="001B3005">
        <w:t>e conclude that the trial court did not err in denying the motion to suppress the rifles</w:t>
      </w:r>
      <w:r w:rsidRPr="0076204B" w:rsidR="0071360C">
        <w:t xml:space="preserve">.  </w:t>
      </w:r>
      <w:r w:rsidRPr="0076204B" w:rsidR="00176E1B">
        <w:t xml:space="preserve">There were exigent circumstances justifying </w:t>
      </w:r>
      <w:r w:rsidRPr="0076204B" w:rsidR="00754E12">
        <w:t>Deputy Reed’s</w:t>
      </w:r>
      <w:r w:rsidRPr="0076204B" w:rsidR="00176E1B">
        <w:t xml:space="preserve"> entry</w:t>
      </w:r>
      <w:r w:rsidRPr="0076204B" w:rsidR="009A71BA">
        <w:t>.</w:t>
      </w:r>
      <w:r w:rsidRPr="0076204B" w:rsidR="00176E1B">
        <w:t xml:space="preserve"> </w:t>
      </w:r>
      <w:r w:rsidRPr="0076204B" w:rsidR="00754E12">
        <w:t xml:space="preserve"> </w:t>
      </w:r>
      <w:r w:rsidRPr="0076204B" w:rsidR="00176E1B">
        <w:t xml:space="preserve">Juarez </w:t>
      </w:r>
      <w:r w:rsidRPr="0076204B" w:rsidR="008223DD">
        <w:t xml:space="preserve">had recently </w:t>
      </w:r>
      <w:r w:rsidRPr="0076204B" w:rsidR="00176E1B">
        <w:t>attacked Y</w:t>
      </w:r>
      <w:r w:rsidRPr="0076204B" w:rsidR="008636E6">
        <w:t>.M.</w:t>
      </w:r>
      <w:r w:rsidRPr="0076204B" w:rsidR="00176E1B">
        <w:t xml:space="preserve"> in his trailer</w:t>
      </w:r>
      <w:r w:rsidRPr="0076204B" w:rsidR="00E96427">
        <w:t>.</w:t>
      </w:r>
      <w:r w:rsidRPr="0076204B" w:rsidR="00176E1B">
        <w:t xml:space="preserve"> </w:t>
      </w:r>
      <w:r w:rsidRPr="0076204B" w:rsidR="003D53C7">
        <w:t xml:space="preserve"> </w:t>
      </w:r>
      <w:r w:rsidRPr="0076204B" w:rsidR="00E96427">
        <w:t xml:space="preserve">When law enforcement </w:t>
      </w:r>
      <w:r w:rsidRPr="0076204B" w:rsidR="00916320">
        <w:t xml:space="preserve">officers </w:t>
      </w:r>
      <w:r w:rsidRPr="0076204B" w:rsidR="00E96427">
        <w:t xml:space="preserve">arrived at the Parnell Ranch, Y.M. appeared “[v]ery upset,” bloody, and “extremely swollen.”  </w:t>
      </w:r>
      <w:r w:rsidRPr="0076204B" w:rsidR="003D53C7">
        <w:t xml:space="preserve">Juarez </w:t>
      </w:r>
      <w:r w:rsidRPr="0076204B" w:rsidR="00176E1B">
        <w:t xml:space="preserve">remained at large, and </w:t>
      </w:r>
      <w:r w:rsidRPr="0076204B" w:rsidR="00754E12">
        <w:t>the</w:t>
      </w:r>
      <w:r w:rsidRPr="0076204B" w:rsidR="00176E1B">
        <w:t xml:space="preserve"> family members</w:t>
      </w:r>
      <w:r w:rsidRPr="0076204B" w:rsidR="009A71BA">
        <w:t xml:space="preserve">, including </w:t>
      </w:r>
      <w:r w:rsidRPr="0076204B" w:rsidR="00756766">
        <w:t>a three-year-old child and a five-year-old</w:t>
      </w:r>
      <w:r w:rsidRPr="0076204B" w:rsidR="009A71BA">
        <w:t xml:space="preserve"> child,</w:t>
      </w:r>
      <w:r w:rsidRPr="0076204B" w:rsidR="00754E12">
        <w:t xml:space="preserve"> </w:t>
      </w:r>
      <w:r w:rsidRPr="0076204B" w:rsidR="00176E1B">
        <w:t xml:space="preserve">were missing.  </w:t>
      </w:r>
      <w:r w:rsidRPr="0076204B" w:rsidR="00E96427">
        <w:t xml:space="preserve">Law enforcement officers thought that Juarez might return to the trailer, and they did not know whether the missing family members also might be in the trailer. </w:t>
      </w:r>
      <w:r w:rsidRPr="0076204B" w:rsidR="009A71BA">
        <w:t xml:space="preserve"> </w:t>
      </w:r>
      <w:r w:rsidRPr="0076204B" w:rsidR="006D0538">
        <w:t xml:space="preserve">(See </w:t>
      </w:r>
      <w:r w:rsidRPr="0076204B" w:rsidR="006D0538">
        <w:rPr>
          <w:i/>
        </w:rPr>
        <w:t>People v. Panah</w:t>
      </w:r>
      <w:r w:rsidRPr="0076204B" w:rsidR="006D0538">
        <w:rPr>
          <w:iCs/>
        </w:rPr>
        <w:t>,</w:t>
      </w:r>
      <w:r w:rsidRPr="0076204B" w:rsidR="006D0538">
        <w:rPr>
          <w:i/>
        </w:rPr>
        <w:t xml:space="preserve"> supra</w:t>
      </w:r>
      <w:r w:rsidRPr="0076204B" w:rsidR="006D0538">
        <w:t>, 35 Cal.4th at p. 466 [</w:t>
      </w:r>
      <w:r w:rsidRPr="0076204B" w:rsidR="00E96427">
        <w:t xml:space="preserve">exigent circumstances justified entry into an apartment to look for a missing child].) </w:t>
      </w:r>
      <w:r w:rsidRPr="0076204B" w:rsidR="004535F4">
        <w:t xml:space="preserve"> </w:t>
      </w:r>
      <w:r w:rsidRPr="0076204B" w:rsidR="00176E1B">
        <w:t xml:space="preserve">Once inside the trailer, </w:t>
      </w:r>
      <w:r w:rsidRPr="0076204B" w:rsidR="004535F4">
        <w:t>Deputies Reed and Walker</w:t>
      </w:r>
      <w:r w:rsidRPr="0076204B" w:rsidR="006D1EF3">
        <w:t xml:space="preserve"> conducted a “quick walk-through,” and </w:t>
      </w:r>
      <w:r w:rsidRPr="0076204B" w:rsidR="00176E1B">
        <w:t>Deputy Reed properly seized the rifles</w:t>
      </w:r>
      <w:r w:rsidRPr="0076204B" w:rsidR="00625F67">
        <w:t xml:space="preserve"> to prevent Juarez from using them “against [law enforcement] or anyone else</w:t>
      </w:r>
      <w:r w:rsidRPr="0076204B" w:rsidR="00176E1B">
        <w:t>.</w:t>
      </w:r>
      <w:r w:rsidRPr="0076204B" w:rsidR="00625F67">
        <w:t>”</w:t>
      </w:r>
      <w:r w:rsidRPr="0076204B" w:rsidR="00176E1B">
        <w:t xml:space="preserve">  </w:t>
      </w:r>
      <w:bookmarkStart w:id="75" w:name="_Hlk496693940"/>
      <w:r w:rsidRPr="0076204B" w:rsidR="00472089">
        <w:t xml:space="preserve">(See </w:t>
      </w:r>
      <w:bookmarkStart w:id="76" w:name="_Hlk5876496"/>
      <w:r w:rsidRPr="0076204B" w:rsidR="009F5A6C">
        <w:rPr>
          <w:i/>
        </w:rPr>
        <w:t>Warden v. Hayden</w:t>
      </w:r>
      <w:r w:rsidRPr="0076204B" w:rsidR="009F5A6C">
        <w:t xml:space="preserve"> (1967) 387 U.S. 294, 298 </w:t>
      </w:r>
      <w:bookmarkEnd w:id="76"/>
      <w:r w:rsidRPr="0076204B" w:rsidR="009F5A6C">
        <w:t>[exigencies justified police entering home</w:t>
      </w:r>
      <w:r w:rsidRPr="0076204B" w:rsidR="003C50CF">
        <w:t xml:space="preserve">, </w:t>
      </w:r>
      <w:r w:rsidRPr="0076204B" w:rsidR="009F5A6C">
        <w:t xml:space="preserve">searching for </w:t>
      </w:r>
      <w:r w:rsidRPr="0076204B" w:rsidR="003C50CF">
        <w:t xml:space="preserve">the </w:t>
      </w:r>
      <w:r w:rsidRPr="0076204B" w:rsidR="009F5A6C">
        <w:t>suspect and any weapons that he had used or might use against them</w:t>
      </w:r>
      <w:r w:rsidRPr="0076204B" w:rsidR="003C50CF">
        <w:t xml:space="preserve">, and seizing </w:t>
      </w:r>
      <w:r w:rsidRPr="0076204B" w:rsidR="005D7468">
        <w:t>weapons</w:t>
      </w:r>
      <w:r w:rsidRPr="0076204B" w:rsidR="003C50CF">
        <w:t xml:space="preserve"> found in a toilet flush tank and a clip of ammunition found under a mattress</w:t>
      </w:r>
      <w:r w:rsidRPr="0076204B" w:rsidR="009F5A6C">
        <w:t xml:space="preserve">]; </w:t>
      </w:r>
      <w:bookmarkStart w:id="77" w:name="_Hlk5876528"/>
      <w:r w:rsidRPr="0076204B" w:rsidR="000573F5">
        <w:rPr>
          <w:i/>
        </w:rPr>
        <w:t>People v. Ngaue</w:t>
      </w:r>
      <w:r w:rsidRPr="0076204B" w:rsidR="000573F5">
        <w:t xml:space="preserve"> (1992) 8</w:t>
      </w:r>
      <w:r w:rsidRPr="0076204B" w:rsidR="009F5A6C">
        <w:t> </w:t>
      </w:r>
      <w:r w:rsidRPr="0076204B" w:rsidR="000573F5">
        <w:t>Cal.App.</w:t>
      </w:r>
      <w:r w:rsidRPr="0076204B" w:rsidR="009F5A6C">
        <w:t>4th </w:t>
      </w:r>
      <w:r w:rsidRPr="0076204B" w:rsidR="00EC7843">
        <w:t xml:space="preserve">896, 904 </w:t>
      </w:r>
      <w:bookmarkEnd w:id="77"/>
      <w:r w:rsidRPr="0076204B" w:rsidR="00EC7843">
        <w:t xml:space="preserve">[seizure of gun “was justified for officer safety” while suspect </w:t>
      </w:r>
      <w:r w:rsidRPr="0076204B" w:rsidR="00754E12">
        <w:t>remained</w:t>
      </w:r>
      <w:r w:rsidRPr="0076204B" w:rsidR="00EC7843">
        <w:t xml:space="preserve"> at large]</w:t>
      </w:r>
      <w:r w:rsidRPr="0076204B" w:rsidR="009F5A6C">
        <w:t>.)</w:t>
      </w:r>
      <w:r w:rsidRPr="0076204B" w:rsidR="00B551D3">
        <w:t xml:space="preserve"> </w:t>
      </w:r>
    </w:p>
    <w:p w:rsidR="00B551D3" w:rsidRPr="0076204B" w:rsidP="0076204B">
      <w:pPr>
        <w:pStyle w:val="BodyText"/>
      </w:pPr>
      <w:r w:rsidRPr="0076204B">
        <w:tab/>
      </w:r>
      <w:r w:rsidRPr="0076204B" w:rsidR="00F86ACE">
        <w:t>W</w:t>
      </w:r>
      <w:r w:rsidRPr="0076204B">
        <w:t xml:space="preserve">hether exigent circumstances justified </w:t>
      </w:r>
      <w:r w:rsidRPr="0076204B" w:rsidR="00043189">
        <w:t>Detective Summer</w:t>
      </w:r>
      <w:r w:rsidRPr="0076204B" w:rsidR="008D523F">
        <w:t>s</w:t>
      </w:r>
      <w:r w:rsidRPr="0076204B" w:rsidR="00043189">
        <w:t xml:space="preserve">’s entry </w:t>
      </w:r>
      <w:r w:rsidRPr="0076204B" w:rsidR="00EF3694">
        <w:t>approximately two hours later</w:t>
      </w:r>
      <w:r w:rsidRPr="0076204B" w:rsidR="00E423F1">
        <w:t xml:space="preserve"> to search for identifying information</w:t>
      </w:r>
      <w:r w:rsidRPr="0076204B" w:rsidR="00EF3694">
        <w:t xml:space="preserve"> </w:t>
      </w:r>
      <w:r w:rsidRPr="0076204B" w:rsidR="00754E12">
        <w:t>presents</w:t>
      </w:r>
      <w:r w:rsidRPr="0076204B" w:rsidR="00043189">
        <w:t xml:space="preserve"> a closer </w:t>
      </w:r>
      <w:r w:rsidRPr="0076204B" w:rsidR="004C1174">
        <w:t>issue</w:t>
      </w:r>
      <w:r w:rsidRPr="0076204B" w:rsidR="00751F4F">
        <w:t>.</w:t>
      </w:r>
      <w:r w:rsidRPr="0076204B" w:rsidR="008D523F">
        <w:t xml:space="preserve">  </w:t>
      </w:r>
      <w:r w:rsidRPr="0076204B" w:rsidR="00EF3694">
        <w:t xml:space="preserve">But </w:t>
      </w:r>
      <w:r w:rsidRPr="0076204B" w:rsidR="003162B1">
        <w:t xml:space="preserve">any error in </w:t>
      </w:r>
      <w:r w:rsidRPr="0076204B" w:rsidR="001B4C6B">
        <w:t>the trial court</w:t>
      </w:r>
      <w:r w:rsidRPr="0076204B" w:rsidR="003162B1">
        <w:t xml:space="preserve">’s denial of </w:t>
      </w:r>
      <w:r w:rsidRPr="0076204B" w:rsidR="001B4C6B">
        <w:t xml:space="preserve">the motion to suppress evidence seized during </w:t>
      </w:r>
      <w:r w:rsidRPr="0076204B" w:rsidR="00EF3694">
        <w:t>th</w:t>
      </w:r>
      <w:r w:rsidRPr="0076204B" w:rsidR="007A3D36">
        <w:t>at</w:t>
      </w:r>
      <w:r w:rsidRPr="0076204B" w:rsidR="00EF3694">
        <w:t xml:space="preserve"> </w:t>
      </w:r>
      <w:r w:rsidRPr="0076204B" w:rsidR="001B4C6B">
        <w:t xml:space="preserve">entry was harmless beyond a reasonable doubt.  The only evidence seized during </w:t>
      </w:r>
      <w:r w:rsidRPr="0076204B" w:rsidR="008223DD">
        <w:t>that</w:t>
      </w:r>
      <w:r w:rsidRPr="0076204B" w:rsidR="001B4C6B">
        <w:t xml:space="preserve"> entry </w:t>
      </w:r>
      <w:r w:rsidRPr="0076204B" w:rsidR="00932F86">
        <w:t xml:space="preserve">concerned </w:t>
      </w:r>
      <w:r w:rsidRPr="0076204B" w:rsidR="00037C6C">
        <w:t xml:space="preserve">the identities of Juarez and </w:t>
      </w:r>
      <w:r w:rsidRPr="0076204B" w:rsidR="00560082">
        <w:t>José</w:t>
      </w:r>
      <w:r w:rsidRPr="0076204B" w:rsidR="00037C6C">
        <w:t>.  There was no dispute as to their identities and</w:t>
      </w:r>
      <w:r w:rsidRPr="0076204B" w:rsidR="008471E1">
        <w:t xml:space="preserve"> </w:t>
      </w:r>
      <w:r w:rsidRPr="0076204B" w:rsidR="003162B1">
        <w:t xml:space="preserve">thus </w:t>
      </w:r>
      <w:r w:rsidRPr="0076204B" w:rsidR="008471E1">
        <w:t>no prejudice as to this evidence</w:t>
      </w:r>
      <w:r w:rsidRPr="0076204B" w:rsidR="00037C6C">
        <w:t>.</w:t>
      </w:r>
      <w:r w:rsidRPr="0076204B">
        <w:t xml:space="preserve">  In light of our conclusions, we need not decide whether Juarez abandoned his trailer before the warrantless entries. </w:t>
      </w:r>
    </w:p>
    <w:p w:rsidR="001B4C6B" w:rsidRPr="0076204B" w:rsidP="0076204B">
      <w:pPr>
        <w:pStyle w:val="Heading3"/>
        <w:numPr>
          <w:ilvl w:val="0"/>
          <w:numId w:val="18"/>
        </w:numPr>
        <w:ind w:left="1584" w:hanging="432"/>
      </w:pPr>
      <w:bookmarkStart w:id="78" w:name="_Toc24615833"/>
      <w:r w:rsidRPr="0076204B">
        <w:t>Search of Trailer on July 13</w:t>
      </w:r>
      <w:bookmarkEnd w:id="78"/>
      <w:r w:rsidRPr="0076204B">
        <w:t xml:space="preserve"> </w:t>
      </w:r>
    </w:p>
    <w:p w:rsidR="00025174" w:rsidRPr="0076204B" w:rsidP="0076204B">
      <w:pPr>
        <w:pStyle w:val="BodyText"/>
      </w:pPr>
      <w:r w:rsidRPr="0076204B">
        <w:tab/>
      </w:r>
      <w:r w:rsidRPr="0076204B">
        <w:t xml:space="preserve">Detective Carrington sought a </w:t>
      </w:r>
      <w:r w:rsidRPr="0076204B" w:rsidR="00EF7142">
        <w:t>search warrant</w:t>
      </w:r>
      <w:r w:rsidRPr="0076204B" w:rsidR="000D7B1E">
        <w:t xml:space="preserve"> on July 13</w:t>
      </w:r>
      <w:r w:rsidRPr="0076204B">
        <w:t xml:space="preserve">.  </w:t>
      </w:r>
      <w:r w:rsidRPr="0076204B" w:rsidR="00EF7142">
        <w:t>In h</w:t>
      </w:r>
      <w:r w:rsidRPr="0076204B">
        <w:t xml:space="preserve">er </w:t>
      </w:r>
      <w:r w:rsidRPr="0076204B" w:rsidR="00EF7142">
        <w:t>eight</w:t>
      </w:r>
      <w:r w:rsidRPr="0076204B">
        <w:t>-page affidavit</w:t>
      </w:r>
      <w:r w:rsidRPr="0076204B" w:rsidR="00EF7142">
        <w:t xml:space="preserve">, </w:t>
      </w:r>
      <w:r w:rsidRPr="0076204B" w:rsidR="003162B1">
        <w:t xml:space="preserve">she said </w:t>
      </w:r>
      <w:r w:rsidRPr="0076204B">
        <w:t xml:space="preserve">she had spoken to Detective Summers and Detective Stewart.  </w:t>
      </w:r>
      <w:r w:rsidRPr="0076204B" w:rsidR="00940323">
        <w:t xml:space="preserve">She learned that Juarez lived in a trailer and that he had attacked Y.M., dragged her inside, restrained her with duct tape and twine or rope, and raped her.  </w:t>
      </w:r>
      <w:r w:rsidRPr="0076204B" w:rsidR="00590BBB">
        <w:t xml:space="preserve">Y.M.’s injuries “were consistent with choking, beating, and sexual assault.”  </w:t>
      </w:r>
      <w:r w:rsidRPr="0076204B" w:rsidR="00940323">
        <w:t xml:space="preserve">Y.M.’s husband, brother-in-law, and children were missing after having last been with Juarez.  When deputies responded to </w:t>
      </w:r>
      <w:r w:rsidRPr="0076204B" w:rsidR="00EC5E93">
        <w:t>her</w:t>
      </w:r>
      <w:r w:rsidRPr="0076204B" w:rsidR="00940323">
        <w:t xml:space="preserve"> 911 call, they searched Juarez’s trailer and seized two rifles.  Detective Summers also searched it; he found </w:t>
      </w:r>
      <w:r w:rsidRPr="0076204B" w:rsidR="00560082">
        <w:t>José</w:t>
      </w:r>
      <w:r w:rsidRPr="0076204B" w:rsidR="00940323">
        <w:t xml:space="preserve">’s identification in a checkbook and saw duct tape, twine or rope, scissors, aluminum foil, ammunition, and a tennis shoe in the trailer.  </w:t>
      </w:r>
      <w:r w:rsidRPr="0076204B" w:rsidR="00CF46D7">
        <w:t>Judge Kearney issued the warrant</w:t>
      </w:r>
      <w:r w:rsidRPr="0076204B" w:rsidR="006D24F6">
        <w:t xml:space="preserve">.  </w:t>
      </w:r>
      <w:r w:rsidRPr="0076204B" w:rsidR="00772720">
        <w:t xml:space="preserve">Detective Carrington searched </w:t>
      </w:r>
      <w:r w:rsidRPr="0076204B" w:rsidR="00FF2048">
        <w:t xml:space="preserve">the trailer, its screened porch, and </w:t>
      </w:r>
      <w:r w:rsidRPr="0076204B" w:rsidR="006D24F6">
        <w:t>yard</w:t>
      </w:r>
      <w:r w:rsidRPr="0076204B" w:rsidR="00FF2048">
        <w:t>.</w:t>
      </w:r>
    </w:p>
    <w:p w:rsidR="00DF5802" w:rsidRPr="0076204B" w:rsidP="0076204B">
      <w:pPr>
        <w:pStyle w:val="BodyText"/>
      </w:pPr>
      <w:r w:rsidRPr="0076204B">
        <w:tab/>
        <w:t xml:space="preserve">The trial court denied </w:t>
      </w:r>
      <w:r w:rsidRPr="0076204B" w:rsidR="00DF299A">
        <w:t xml:space="preserve">the motion to suppress evidence seized pursuant to this warrant.  </w:t>
      </w:r>
      <w:r w:rsidRPr="0076204B" w:rsidR="00D85989">
        <w:t>The</w:t>
      </w:r>
      <w:r w:rsidRPr="0076204B" w:rsidR="002E2602">
        <w:t xml:space="preserve"> court </w:t>
      </w:r>
      <w:r w:rsidRPr="0076204B" w:rsidR="00D85989">
        <w:t xml:space="preserve">again </w:t>
      </w:r>
      <w:r w:rsidRPr="0076204B" w:rsidR="002E2602">
        <w:t xml:space="preserve">concluded that </w:t>
      </w:r>
      <w:r w:rsidRPr="0076204B" w:rsidR="009B7C87">
        <w:t xml:space="preserve">the trailer </w:t>
      </w:r>
      <w:r w:rsidRPr="0076204B" w:rsidR="003A3240">
        <w:t xml:space="preserve">had been </w:t>
      </w:r>
      <w:r w:rsidRPr="0076204B" w:rsidR="009B7C87">
        <w:t xml:space="preserve">abandoned.  </w:t>
      </w:r>
      <w:r w:rsidRPr="0076204B" w:rsidR="003A3240">
        <w:t>In addition</w:t>
      </w:r>
      <w:r w:rsidRPr="0076204B" w:rsidR="009B7C87">
        <w:t>, t</w:t>
      </w:r>
      <w:r w:rsidRPr="0076204B" w:rsidR="006364C3">
        <w:t xml:space="preserve">he court concluded that there was probable cause to </w:t>
      </w:r>
      <w:r w:rsidRPr="0076204B" w:rsidR="003A3240">
        <w:t>search it</w:t>
      </w:r>
      <w:r w:rsidRPr="0076204B" w:rsidR="006364C3">
        <w:t xml:space="preserve">.  </w:t>
      </w:r>
      <w:r w:rsidRPr="0076204B">
        <w:t xml:space="preserve">The court found that </w:t>
      </w:r>
      <w:r w:rsidRPr="0076204B" w:rsidR="00C12DA7">
        <w:t xml:space="preserve">the affidavit contained “obviously reliable police information,” which </w:t>
      </w:r>
      <w:r w:rsidRPr="0076204B">
        <w:t>came largely from</w:t>
      </w:r>
      <w:r w:rsidRPr="0076204B" w:rsidR="00EF51DE">
        <w:t xml:space="preserve"> </w:t>
      </w:r>
      <w:r w:rsidRPr="0076204B">
        <w:t>Detective Carrington</w:t>
      </w:r>
      <w:r w:rsidRPr="0076204B" w:rsidR="003A3240">
        <w:t xml:space="preserve"> speaking </w:t>
      </w:r>
      <w:r w:rsidRPr="0076204B" w:rsidR="00EF51DE">
        <w:t>with</w:t>
      </w:r>
      <w:r w:rsidRPr="0076204B">
        <w:t xml:space="preserve"> Detective Summers</w:t>
      </w:r>
      <w:r w:rsidRPr="0076204B" w:rsidR="00C12DA7">
        <w:t>.  The</w:t>
      </w:r>
      <w:r w:rsidRPr="0076204B">
        <w:t xml:space="preserve"> court </w:t>
      </w:r>
      <w:r w:rsidRPr="0076204B" w:rsidR="00C12DA7">
        <w:t xml:space="preserve">further </w:t>
      </w:r>
      <w:r w:rsidRPr="0076204B">
        <w:t xml:space="preserve">concluded, “even if you were to excise all of the information obtained by Detective Summers, there’s enough other information in the warrant that would allow it to stand on its own merits.”  </w:t>
      </w:r>
      <w:r w:rsidRPr="0076204B" w:rsidR="00C12DA7">
        <w:t>Moreover,</w:t>
      </w:r>
      <w:r w:rsidRPr="0076204B" w:rsidR="00972105">
        <w:t xml:space="preserve"> even </w:t>
      </w:r>
      <w:r w:rsidRPr="0076204B" w:rsidR="00C12DA7">
        <w:t>if there was</w:t>
      </w:r>
      <w:r w:rsidRPr="0076204B" w:rsidR="00972105">
        <w:t xml:space="preserve"> “some technical defect of the warrant,” </w:t>
      </w:r>
      <w:r w:rsidRPr="0076204B" w:rsidR="00AF5D1F">
        <w:t>Detective Carrington acted in good faith</w:t>
      </w:r>
      <w:r w:rsidRPr="0076204B" w:rsidR="00972105">
        <w:t xml:space="preserve">.  </w:t>
      </w:r>
      <w:r w:rsidRPr="0076204B" w:rsidR="006364C3">
        <w:t>Finally</w:t>
      </w:r>
      <w:r w:rsidRPr="0076204B" w:rsidR="00B20B26">
        <w:t xml:space="preserve">, the court concluded that </w:t>
      </w:r>
      <w:r w:rsidRPr="0076204B" w:rsidR="006364C3">
        <w:t>the warrant</w:t>
      </w:r>
      <w:r w:rsidRPr="0076204B" w:rsidR="00B20B26">
        <w:t xml:space="preserve"> encompassed the yard surrounding the trailer because it was “clearly part of the curtilage of the property</w:t>
      </w:r>
      <w:r w:rsidRPr="0076204B" w:rsidR="00C12DA7">
        <w:t>,</w:t>
      </w:r>
      <w:r w:rsidRPr="0076204B" w:rsidR="00B20B26">
        <w:t xml:space="preserve">” </w:t>
      </w:r>
      <w:r w:rsidRPr="0076204B" w:rsidR="00C12DA7">
        <w:t>b</w:t>
      </w:r>
      <w:r w:rsidRPr="0076204B" w:rsidR="006364C3">
        <w:t>ut “[e]ven if there was some question regarding the search of the yard, virtually all of the evidence was in plain view and certainly there was no reasonable expectation of privacy being out in the yard and subject to view by anyone.”</w:t>
      </w:r>
      <w:r w:rsidRPr="0076204B">
        <w:t xml:space="preserve">   </w:t>
      </w:r>
    </w:p>
    <w:p w:rsidR="00CE601C" w:rsidRPr="0076204B" w:rsidP="0076204B">
      <w:pPr>
        <w:pStyle w:val="BodyText"/>
      </w:pPr>
      <w:r w:rsidRPr="0076204B">
        <w:tab/>
      </w:r>
      <w:r w:rsidRPr="0076204B" w:rsidR="00E423B9">
        <w:t xml:space="preserve">On appeal, </w:t>
      </w:r>
      <w:r w:rsidRPr="0076204B">
        <w:t xml:space="preserve">Juarez contends that </w:t>
      </w:r>
      <w:r w:rsidRPr="0076204B">
        <w:t>the search of his trailer was unlawful because he did not abandon the trailer and the affidavit relied on hearsay and information obtained during earlier entries.  He also contends that, even if valid, the warrant did not authorize a search of</w:t>
      </w:r>
      <w:r w:rsidRPr="0076204B" w:rsidR="00C44304">
        <w:t xml:space="preserve"> the yard</w:t>
      </w:r>
      <w:r w:rsidRPr="0076204B">
        <w:t xml:space="preserve"> or specify with particularity the items to be seized from</w:t>
      </w:r>
      <w:r w:rsidRPr="0076204B" w:rsidR="00C44304">
        <w:t xml:space="preserve"> the yard.</w:t>
      </w:r>
    </w:p>
    <w:p w:rsidR="008B6B5A" w:rsidRPr="0076204B" w:rsidP="0076204B">
      <w:pPr>
        <w:pStyle w:val="BodyText"/>
      </w:pPr>
      <w:r w:rsidRPr="0076204B">
        <w:tab/>
      </w:r>
      <w:r w:rsidRPr="0076204B" w:rsidR="00AB7DEB">
        <w:t>We conclude that t</w:t>
      </w:r>
      <w:r w:rsidRPr="0076204B" w:rsidR="00164C19">
        <w:t>h</w:t>
      </w:r>
      <w:r w:rsidRPr="0076204B" w:rsidR="00AB7DEB">
        <w:t xml:space="preserve">e </w:t>
      </w:r>
      <w:r w:rsidRPr="0076204B" w:rsidR="006466E5">
        <w:t xml:space="preserve">affidavit established probable cause.  </w:t>
      </w:r>
      <w:r w:rsidRPr="0076204B" w:rsidR="00C44304">
        <w:t>T</w:t>
      </w:r>
      <w:r w:rsidRPr="0076204B" w:rsidR="00182511">
        <w:t>he description of Y</w:t>
      </w:r>
      <w:r w:rsidRPr="0076204B" w:rsidR="008636E6">
        <w:t>.M.</w:t>
      </w:r>
      <w:r w:rsidRPr="0076204B" w:rsidR="00182511">
        <w:t>’s attack</w:t>
      </w:r>
      <w:r w:rsidRPr="0076204B" w:rsidR="00385DC4">
        <w:t xml:space="preserve"> in the trailer</w:t>
      </w:r>
      <w:r w:rsidRPr="0076204B" w:rsidR="00182511">
        <w:t>, together with her injuries, made “it substantially probable that there was specific property lawfully subject to seizure presently located in” the trailer.  (</w:t>
      </w:r>
      <w:bookmarkStart w:id="79" w:name="_Hlk5876576"/>
      <w:r w:rsidRPr="0076204B" w:rsidR="00182511">
        <w:rPr>
          <w:i/>
        </w:rPr>
        <w:t>People v. Scott</w:t>
      </w:r>
      <w:r w:rsidRPr="0076204B" w:rsidR="00182511">
        <w:t xml:space="preserve"> (2011) 52 Cal.4th 452, 483</w:t>
      </w:r>
      <w:bookmarkEnd w:id="79"/>
      <w:r w:rsidRPr="0076204B" w:rsidR="00182511">
        <w:t xml:space="preserve">.)  </w:t>
      </w:r>
      <w:r w:rsidRPr="0076204B" w:rsidR="00A23581">
        <w:t xml:space="preserve">The fact that </w:t>
      </w:r>
      <w:r w:rsidRPr="0076204B" w:rsidR="00A62072">
        <w:t>Detective Carrington</w:t>
      </w:r>
      <w:r w:rsidRPr="0076204B" w:rsidR="00790A13">
        <w:t xml:space="preserve"> </w:t>
      </w:r>
      <w:r w:rsidRPr="0076204B" w:rsidR="00A23581">
        <w:t xml:space="preserve">learned this information after speaking to Detective Summers and Detective Stewart does not </w:t>
      </w:r>
      <w:r w:rsidRPr="0076204B" w:rsidR="000D5325">
        <w:t xml:space="preserve">eviscerate </w:t>
      </w:r>
      <w:r w:rsidRPr="0076204B" w:rsidR="00A62072">
        <w:t>th</w:t>
      </w:r>
      <w:r w:rsidRPr="0076204B">
        <w:t>e</w:t>
      </w:r>
      <w:r w:rsidRPr="0076204B" w:rsidR="00A62072">
        <w:t xml:space="preserve"> </w:t>
      </w:r>
      <w:r w:rsidRPr="0076204B" w:rsidR="000D5325">
        <w:t>probable cause</w:t>
      </w:r>
      <w:r w:rsidRPr="0076204B" w:rsidR="00A23581">
        <w:t xml:space="preserve">. </w:t>
      </w:r>
      <w:r w:rsidRPr="0076204B" w:rsidR="000D5325">
        <w:t xml:space="preserve"> (</w:t>
      </w:r>
      <w:r w:rsidRPr="0076204B" w:rsidR="00B6788F">
        <w:t>Cf.</w:t>
      </w:r>
      <w:r w:rsidRPr="0076204B" w:rsidR="000D5325">
        <w:t xml:space="preserve"> </w:t>
      </w:r>
      <w:bookmarkStart w:id="80" w:name="_Hlk5876588"/>
      <w:r w:rsidRPr="0076204B" w:rsidR="000D5325">
        <w:rPr>
          <w:i/>
        </w:rPr>
        <w:t>United States v. Ventresca</w:t>
      </w:r>
      <w:r w:rsidRPr="0076204B" w:rsidR="000D5325">
        <w:t xml:space="preserve"> (1965) 380 U.S. 102, 108 </w:t>
      </w:r>
      <w:bookmarkStart w:id="81" w:name="_Hlk45263750"/>
      <w:bookmarkEnd w:id="80"/>
      <w:r w:rsidRPr="0076204B" w:rsidR="000D5325">
        <w:t xml:space="preserve">[“Thus hearsay may be the basis for issuance of the warrant </w:t>
      </w:r>
      <w:r w:rsidRPr="0076204B" w:rsidR="000F2643">
        <w:t>‘</w:t>
      </w:r>
      <w:r w:rsidRPr="0076204B" w:rsidR="000D5325">
        <w:t xml:space="preserve">so long as there </w:t>
      </w:r>
      <w:r w:rsidRPr="0076204B" w:rsidR="003D64E6">
        <w:t>[</w:t>
      </w:r>
      <w:r w:rsidRPr="0076204B" w:rsidR="000D5325">
        <w:t>is</w:t>
      </w:r>
      <w:r w:rsidRPr="0076204B" w:rsidR="003D64E6">
        <w:t>]</w:t>
      </w:r>
      <w:r w:rsidRPr="0076204B" w:rsidR="000D5325">
        <w:t xml:space="preserve"> a substantial basis for crediting the hearsay.</w:t>
      </w:r>
      <w:r w:rsidRPr="0076204B" w:rsidR="00E43D96">
        <w:t>’ ”</w:t>
      </w:r>
      <w:r w:rsidRPr="0076204B" w:rsidR="000D5325">
        <w:t>]</w:t>
      </w:r>
      <w:r w:rsidRPr="0076204B" w:rsidR="00312558">
        <w:t xml:space="preserve">; </w:t>
      </w:r>
      <w:bookmarkStart w:id="82" w:name="_Hlk5876599"/>
      <w:bookmarkEnd w:id="81"/>
      <w:r w:rsidRPr="0076204B" w:rsidR="00312558">
        <w:rPr>
          <w:i/>
        </w:rPr>
        <w:t>People v. Gonzales</w:t>
      </w:r>
      <w:r w:rsidRPr="0076204B" w:rsidR="00312558">
        <w:t xml:space="preserve"> (1990) 51 Cal.3d 1179,</w:t>
      </w:r>
      <w:r w:rsidRPr="0076204B" w:rsidR="00671642">
        <w:t xml:space="preserve"> </w:t>
      </w:r>
      <w:r w:rsidRPr="0076204B" w:rsidR="00312558">
        <w:t>12</w:t>
      </w:r>
      <w:r w:rsidRPr="0076204B" w:rsidR="00DC4285">
        <w:t>06</w:t>
      </w:r>
      <w:r w:rsidRPr="0076204B" w:rsidR="001F3D7F">
        <w:t>,</w:t>
      </w:r>
      <w:r w:rsidRPr="0076204B" w:rsidR="00312558">
        <w:t xml:space="preserve"> </w:t>
      </w:r>
      <w:bookmarkEnd w:id="82"/>
      <w:r w:rsidRPr="0076204B" w:rsidR="00272E9B">
        <w:t>f</w:t>
      </w:r>
      <w:r w:rsidRPr="0076204B" w:rsidR="00312558">
        <w:t>n.</w:t>
      </w:r>
      <w:r w:rsidRPr="0076204B" w:rsidR="00671642">
        <w:t> </w:t>
      </w:r>
      <w:r w:rsidRPr="0076204B" w:rsidR="00312558">
        <w:t>3 [“a fellow officer’s observations, reported by the affiant as hearsay, are competent and presumptively reliable”]</w:t>
      </w:r>
      <w:r w:rsidRPr="0076204B" w:rsidR="000D5325">
        <w:t xml:space="preserve">.)  </w:t>
      </w:r>
      <w:r w:rsidRPr="0076204B" w:rsidR="00B53523">
        <w:t xml:space="preserve">Nor was it improper to include in the affidavit information </w:t>
      </w:r>
      <w:r w:rsidRPr="0076204B" w:rsidR="00A62072">
        <w:t>about</w:t>
      </w:r>
      <w:r w:rsidRPr="0076204B" w:rsidR="00B53523">
        <w:t xml:space="preserve"> Deputy Reed’s warrantless entry into the trailer.  (</w:t>
      </w:r>
      <w:r w:rsidRPr="0076204B" w:rsidR="003E1954">
        <w:t>Cf.</w:t>
      </w:r>
      <w:r w:rsidRPr="0076204B" w:rsidR="00B53523">
        <w:t xml:space="preserve"> </w:t>
      </w:r>
      <w:bookmarkStart w:id="83" w:name="_Hlk5876619"/>
      <w:r w:rsidRPr="0076204B" w:rsidR="00B53523">
        <w:rPr>
          <w:i/>
        </w:rPr>
        <w:t>People v. Redd</w:t>
      </w:r>
      <w:r w:rsidRPr="0076204B" w:rsidR="00B53523">
        <w:t xml:space="preserve"> (2010) 48</w:t>
      </w:r>
      <w:r w:rsidRPr="0076204B" w:rsidR="00DC4285">
        <w:t> </w:t>
      </w:r>
      <w:r w:rsidRPr="0076204B" w:rsidR="00B53523">
        <w:t>Cal.</w:t>
      </w:r>
      <w:r w:rsidRPr="0076204B" w:rsidR="00DC4285">
        <w:t>4th </w:t>
      </w:r>
      <w:r w:rsidRPr="0076204B" w:rsidR="00B53523">
        <w:t xml:space="preserve">691, 722 </w:t>
      </w:r>
      <w:bookmarkEnd w:id="83"/>
      <w:r w:rsidRPr="0076204B" w:rsidR="00B53523">
        <w:t xml:space="preserve">[affidavit </w:t>
      </w:r>
      <w:r w:rsidRPr="0076204B" w:rsidR="00DC4285">
        <w:t>can include</w:t>
      </w:r>
      <w:r w:rsidRPr="0076204B" w:rsidR="00B53523">
        <w:t xml:space="preserve"> information obtained during </w:t>
      </w:r>
      <w:r w:rsidRPr="0076204B" w:rsidR="00D60B98">
        <w:t>prior, lawful</w:t>
      </w:r>
      <w:r w:rsidRPr="0076204B" w:rsidR="00B53523">
        <w:t xml:space="preserve"> warrantless searches].)  </w:t>
      </w:r>
      <w:r w:rsidRPr="0076204B" w:rsidR="00A62072">
        <w:t>And e</w:t>
      </w:r>
      <w:r w:rsidRPr="0076204B" w:rsidR="00B6788F">
        <w:t xml:space="preserve">ven if </w:t>
      </w:r>
      <w:r w:rsidRPr="0076204B" w:rsidR="00A62072">
        <w:t>the</w:t>
      </w:r>
      <w:r w:rsidRPr="0076204B" w:rsidR="00B6788F">
        <w:t xml:space="preserve"> </w:t>
      </w:r>
      <w:r w:rsidRPr="0076204B" w:rsidR="00B53523">
        <w:t xml:space="preserve">information </w:t>
      </w:r>
      <w:r w:rsidRPr="0076204B" w:rsidR="00A62072">
        <w:t>about Detective</w:t>
      </w:r>
      <w:r w:rsidRPr="0076204B" w:rsidR="00B6788F">
        <w:t xml:space="preserve"> Summers</w:t>
      </w:r>
      <w:r w:rsidRPr="0076204B" w:rsidR="00A62072">
        <w:t xml:space="preserve">’s </w:t>
      </w:r>
      <w:r w:rsidRPr="0076204B" w:rsidR="00B6788F">
        <w:t>warrantless entry w</w:t>
      </w:r>
      <w:r w:rsidRPr="0076204B" w:rsidR="00A62072">
        <w:t>as</w:t>
      </w:r>
      <w:r w:rsidRPr="0076204B" w:rsidR="00B6788F">
        <w:t xml:space="preserve"> excised from the affidavit, it would </w:t>
      </w:r>
      <w:r w:rsidRPr="0076204B" w:rsidR="00C44304">
        <w:t xml:space="preserve">still </w:t>
      </w:r>
      <w:r w:rsidRPr="0076204B" w:rsidR="00B6788F">
        <w:t>establish probable cause</w:t>
      </w:r>
      <w:r w:rsidRPr="0076204B" w:rsidR="00D16ACC">
        <w:t xml:space="preserve"> </w:t>
      </w:r>
      <w:r w:rsidRPr="0076204B" w:rsidR="00DA224B">
        <w:t>given</w:t>
      </w:r>
      <w:r w:rsidRPr="0076204B" w:rsidR="00D16ACC">
        <w:t xml:space="preserve"> the description of Y.M.’s attack in the trailer</w:t>
      </w:r>
      <w:r w:rsidRPr="0076204B" w:rsidR="00104849">
        <w:t>, together with her injuries</w:t>
      </w:r>
      <w:r w:rsidRPr="0076204B" w:rsidR="00B6788F">
        <w:t>.</w:t>
      </w:r>
      <w:r w:rsidRPr="0076204B" w:rsidR="00D16ACC">
        <w:t xml:space="preserve">  (See </w:t>
      </w:r>
      <w:r w:rsidRPr="0076204B" w:rsidR="00D16ACC">
        <w:rPr>
          <w:i/>
        </w:rPr>
        <w:t>People v. Williams</w:t>
      </w:r>
      <w:r w:rsidRPr="0076204B" w:rsidR="00D16ACC">
        <w:t xml:space="preserve"> (1988) 45 Cal.3d 1268, 1303 [“</w:t>
      </w:r>
      <w:r w:rsidRPr="0076204B" w:rsidR="00B307B7">
        <w:t>It is the general rule that if</w:t>
      </w:r>
      <w:r w:rsidRPr="0076204B" w:rsidR="00D16ACC">
        <w:t xml:space="preserve"> probable cause clearly remains after tainted information is excised from the affidavit, a warrant is still valid</w:t>
      </w:r>
      <w:r w:rsidRPr="0076204B" w:rsidR="00B307B7">
        <w:t>.</w:t>
      </w:r>
      <w:r w:rsidRPr="0076204B" w:rsidR="00D16ACC">
        <w:t>”].)</w:t>
      </w:r>
    </w:p>
    <w:p w:rsidR="00811EE2" w:rsidRPr="0076204B" w:rsidP="0076204B">
      <w:pPr>
        <w:pStyle w:val="BodyText"/>
      </w:pPr>
      <w:r w:rsidRPr="0076204B">
        <w:tab/>
      </w:r>
      <w:r w:rsidRPr="0076204B" w:rsidR="007F5FA4">
        <w:t>We further conclude that evidence was properly seized from the yard</w:t>
      </w:r>
      <w:r w:rsidRPr="0076204B" w:rsidR="00C44304">
        <w:t>,</w:t>
      </w:r>
      <w:r w:rsidRPr="0076204B" w:rsidR="007F5FA4">
        <w:t xml:space="preserve"> an area surrounding the trailer and enclosed by a wire fence</w:t>
      </w:r>
      <w:r w:rsidRPr="0076204B" w:rsidR="00C44304">
        <w:t>.</w:t>
      </w:r>
      <w:r w:rsidRPr="0076204B" w:rsidR="007F5FA4">
        <w:t xml:space="preserve"> </w:t>
      </w:r>
      <w:r w:rsidRPr="0076204B" w:rsidR="00C44304">
        <w:t xml:space="preserve"> </w:t>
      </w:r>
      <w:r w:rsidRPr="0076204B" w:rsidR="00055EF6">
        <w:t>T</w:t>
      </w:r>
      <w:r w:rsidRPr="0076204B" w:rsidR="006A5A69">
        <w:t>he warrant</w:t>
      </w:r>
      <w:r w:rsidRPr="0076204B">
        <w:t xml:space="preserve"> </w:t>
      </w:r>
      <w:r w:rsidRPr="0076204B" w:rsidR="006A5A69">
        <w:t>authorized a search of “the premises located at and described as</w:t>
      </w:r>
      <w:r w:rsidRPr="0076204B" w:rsidR="006B0D8C">
        <w:t>:</w:t>
      </w:r>
      <w:r w:rsidRPr="0076204B" w:rsidR="006A5A69">
        <w:t xml:space="preserve"> </w:t>
      </w:r>
      <w:r w:rsidRPr="0076204B" w:rsidR="00C44304">
        <w:t xml:space="preserve"> </w:t>
      </w:r>
      <w:r w:rsidRPr="0076204B" w:rsidR="00055EF6">
        <w:t>[¶] </w:t>
      </w:r>
      <w:r w:rsidRPr="0076204B">
        <w:t xml:space="preserve">A </w:t>
      </w:r>
      <w:r w:rsidRPr="0076204B" w:rsidR="006A5A69">
        <w:t>silver single wide Spartan trailer license AB8476 wit</w:t>
      </w:r>
      <w:r w:rsidRPr="0076204B" w:rsidR="00055EF6">
        <w:t xml:space="preserve"> [</w:t>
      </w:r>
      <w:r w:rsidRPr="0076204B" w:rsidR="00055EF6">
        <w:rPr>
          <w:i/>
        </w:rPr>
        <w:t>sic</w:t>
      </w:r>
      <w:r w:rsidRPr="0076204B" w:rsidR="00055EF6">
        <w:t>]</w:t>
      </w:r>
      <w:r w:rsidRPr="0076204B" w:rsidR="006A5A69">
        <w:t xml:space="preserve"> a wooden screened porch on the Parnell Ranch</w:t>
      </w:r>
      <w:r w:rsidR="00BB3A47">
        <w:t>” at an address on</w:t>
      </w:r>
      <w:r w:rsidRPr="0076204B" w:rsidR="006A5A69">
        <w:t xml:space="preserve"> Mount Vernon Road</w:t>
      </w:r>
      <w:r w:rsidR="00BB3A47">
        <w:t xml:space="preserve"> in</w:t>
      </w:r>
      <w:r w:rsidRPr="0076204B" w:rsidR="006A5A69">
        <w:t xml:space="preserve"> Auburn, County of Placer, California. </w:t>
      </w:r>
      <w:r w:rsidRPr="0076204B" w:rsidR="005874B0">
        <w:t xml:space="preserve"> </w:t>
      </w:r>
      <w:r w:rsidRPr="0076204B" w:rsidR="00672E68">
        <w:t>Because the</w:t>
      </w:r>
      <w:r w:rsidRPr="0076204B" w:rsidR="00706609">
        <w:t xml:space="preserve"> warrant authoriz</w:t>
      </w:r>
      <w:r w:rsidRPr="0076204B" w:rsidR="00672E68">
        <w:t>ed</w:t>
      </w:r>
      <w:r w:rsidRPr="0076204B" w:rsidR="00706609">
        <w:t xml:space="preserve"> a search of </w:t>
      </w:r>
      <w:r w:rsidRPr="0076204B" w:rsidR="003A3809">
        <w:t>this</w:t>
      </w:r>
      <w:r w:rsidRPr="0076204B" w:rsidR="00706609">
        <w:t xml:space="preserve"> residence</w:t>
      </w:r>
      <w:r w:rsidRPr="0076204B" w:rsidR="00672E68">
        <w:t>, it</w:t>
      </w:r>
      <w:r w:rsidRPr="0076204B" w:rsidR="00706609">
        <w:t xml:space="preserve"> “also authorize</w:t>
      </w:r>
      <w:r w:rsidRPr="0076204B" w:rsidR="00672E68">
        <w:t>[d]</w:t>
      </w:r>
      <w:r w:rsidRPr="0076204B" w:rsidR="00706609">
        <w:t xml:space="preserve"> without so stating the search of the residence’s curtilage.”  (</w:t>
      </w:r>
      <w:r w:rsidRPr="0076204B" w:rsidR="00400CB7">
        <w:rPr>
          <w:i/>
        </w:rPr>
        <w:t>U</w:t>
      </w:r>
      <w:r w:rsidR="00400CB7">
        <w:rPr>
          <w:i/>
        </w:rPr>
        <w:t>.</w:t>
      </w:r>
      <w:r w:rsidRPr="0076204B" w:rsidR="00706609">
        <w:rPr>
          <w:i/>
        </w:rPr>
        <w:t>S</w:t>
      </w:r>
      <w:r w:rsidR="00400CB7">
        <w:rPr>
          <w:i/>
        </w:rPr>
        <w:t>.</w:t>
      </w:r>
      <w:r w:rsidRPr="0076204B" w:rsidR="00706609">
        <w:rPr>
          <w:i/>
        </w:rPr>
        <w:t xml:space="preserve"> v. Gorman</w:t>
      </w:r>
      <w:r w:rsidRPr="0076204B" w:rsidR="00706609">
        <w:t xml:space="preserve"> (9th Cir. 1996) 104 F.3d 272, 273; see also </w:t>
      </w:r>
      <w:bookmarkStart w:id="84" w:name="_Hlk5876687"/>
      <w:r w:rsidRPr="0076204B" w:rsidR="00830576">
        <w:rPr>
          <w:i/>
        </w:rPr>
        <w:t>People v. Smith</w:t>
      </w:r>
      <w:r w:rsidRPr="0076204B" w:rsidR="00830576">
        <w:t xml:space="preserve"> (1994) 21</w:t>
      </w:r>
      <w:r w:rsidRPr="0076204B" w:rsidR="001873A6">
        <w:t> </w:t>
      </w:r>
      <w:r w:rsidRPr="0076204B" w:rsidR="00830576">
        <w:t xml:space="preserve">Cal.App.4th 942, 950 </w:t>
      </w:r>
      <w:bookmarkEnd w:id="84"/>
      <w:r w:rsidRPr="0076204B" w:rsidR="00830576">
        <w:t>[“</w:t>
      </w:r>
      <w:r w:rsidRPr="0076204B" w:rsidR="008A55FF">
        <w:t> </w:t>
      </w:r>
      <w:r w:rsidRPr="0076204B" w:rsidR="00830576">
        <w:t>‘[A] warrant to search “premises” located at a particular address is sufficient to support the search of outbuildings and appurtenances in addition to the main building when the various places searched are part of a single integral unit.’ ”]</w:t>
      </w:r>
      <w:r w:rsidRPr="0076204B" w:rsidR="00912316">
        <w:t>; LaFave, Search and Seizure (5th ed. 2018) § 4.10(a)</w:t>
      </w:r>
      <w:r w:rsidRPr="0076204B" w:rsidR="00337A65">
        <w:t>, p</w:t>
      </w:r>
      <w:r w:rsidRPr="0076204B" w:rsidR="00781362">
        <w:t>p. </w:t>
      </w:r>
      <w:r w:rsidRPr="0076204B" w:rsidR="006F6960">
        <w:t>932–934</w:t>
      </w:r>
      <w:r w:rsidRPr="0076204B" w:rsidR="00141915">
        <w:t>.)</w:t>
      </w:r>
      <w:r w:rsidRPr="0076204B" w:rsidR="00FD7581">
        <w:t xml:space="preserve"> </w:t>
      </w:r>
      <w:r w:rsidRPr="0076204B" w:rsidR="00141915">
        <w:t xml:space="preserve"> </w:t>
      </w:r>
      <w:r w:rsidRPr="0076204B" w:rsidR="009F37CA">
        <w:t>In any event</w:t>
      </w:r>
      <w:r w:rsidRPr="0076204B" w:rsidR="00CF6C70">
        <w:t xml:space="preserve">, </w:t>
      </w:r>
      <w:r w:rsidRPr="0076204B" w:rsidR="007401B4">
        <w:t>several</w:t>
      </w:r>
      <w:r w:rsidRPr="0076204B" w:rsidR="00CF6C70">
        <w:t xml:space="preserve"> of the items </w:t>
      </w:r>
      <w:r w:rsidRPr="0076204B" w:rsidR="00706609">
        <w:t>in</w:t>
      </w:r>
      <w:r w:rsidRPr="0076204B" w:rsidR="00CF6C70">
        <w:t xml:space="preserve"> the yard </w:t>
      </w:r>
      <w:r w:rsidRPr="0076204B" w:rsidR="00C44304">
        <w:t>were in plain view</w:t>
      </w:r>
      <w:r w:rsidRPr="0076204B" w:rsidR="007401B4">
        <w:t xml:space="preserve"> as Detective Carrington approached </w:t>
      </w:r>
      <w:r w:rsidRPr="0076204B" w:rsidR="00CF6C70">
        <w:t>the trailer</w:t>
      </w:r>
      <w:r w:rsidRPr="0076204B" w:rsidR="00DF0876">
        <w:t xml:space="preserve"> to execute the warrant</w:t>
      </w:r>
      <w:r w:rsidRPr="0076204B" w:rsidR="008C69F4">
        <w:t xml:space="preserve"> </w:t>
      </w:r>
      <w:r w:rsidRPr="0076204B" w:rsidR="00DF0876">
        <w:t xml:space="preserve">and </w:t>
      </w:r>
      <w:r w:rsidRPr="0076204B" w:rsidR="009F37CA">
        <w:t xml:space="preserve">accordingly </w:t>
      </w:r>
      <w:r w:rsidRPr="0076204B" w:rsidR="008C69F4">
        <w:t>could be seized</w:t>
      </w:r>
      <w:r w:rsidRPr="0076204B" w:rsidR="00CF6C70">
        <w:t>.</w:t>
      </w:r>
      <w:r w:rsidRPr="0076204B" w:rsidR="008C69F4">
        <w:t xml:space="preserve"> </w:t>
      </w:r>
      <w:r w:rsidRPr="0076204B">
        <w:t xml:space="preserve"> </w:t>
      </w:r>
      <w:r w:rsidRPr="0076204B" w:rsidR="00D551BF">
        <w:t>(</w:t>
      </w:r>
      <w:r w:rsidRPr="0076204B" w:rsidR="007401B4">
        <w:t xml:space="preserve">See </w:t>
      </w:r>
      <w:r w:rsidRPr="0076204B" w:rsidR="00D551BF">
        <w:rPr>
          <w:i/>
        </w:rPr>
        <w:t>People v. Carrington</w:t>
      </w:r>
      <w:r w:rsidRPr="0076204B" w:rsidR="001F3D7F">
        <w:rPr>
          <w:iCs/>
        </w:rPr>
        <w:t>,</w:t>
      </w:r>
      <w:r w:rsidRPr="0076204B" w:rsidR="001F3D7F">
        <w:rPr>
          <w:i/>
        </w:rPr>
        <w:t xml:space="preserve"> supra</w:t>
      </w:r>
      <w:r w:rsidRPr="0076204B" w:rsidR="001F3D7F">
        <w:t xml:space="preserve">, </w:t>
      </w:r>
      <w:r w:rsidRPr="0076204B" w:rsidR="00D551BF">
        <w:t>47 Cal.</w:t>
      </w:r>
      <w:r w:rsidRPr="0076204B" w:rsidR="001F3D7F">
        <w:t>4th at p. </w:t>
      </w:r>
      <w:r w:rsidRPr="0076204B" w:rsidR="00D551BF">
        <w:t>166.)</w:t>
      </w:r>
      <w:r w:rsidRPr="0076204B">
        <w:t xml:space="preserve"> </w:t>
      </w:r>
    </w:p>
    <w:p w:rsidR="00475D41" w:rsidRPr="0076204B" w:rsidP="0076204B">
      <w:pPr>
        <w:pStyle w:val="BodyText"/>
      </w:pPr>
      <w:r w:rsidRPr="0076204B">
        <w:tab/>
      </w:r>
      <w:r w:rsidRPr="0076204B" w:rsidR="00410167">
        <w:t>We thus conclude that the trial court did not err in denying the motion to suppress evidence seized pursuant to the warrant.  In light of our conclusion, we</w:t>
      </w:r>
      <w:r w:rsidRPr="0076204B" w:rsidR="0053046B">
        <w:t xml:space="preserve"> </w:t>
      </w:r>
      <w:r w:rsidRPr="0076204B" w:rsidR="002C0847">
        <w:t xml:space="preserve">again </w:t>
      </w:r>
      <w:r w:rsidRPr="0076204B" w:rsidR="00C10DF1">
        <w:t>need not</w:t>
      </w:r>
      <w:r w:rsidRPr="0076204B" w:rsidR="00E469C3">
        <w:t xml:space="preserve"> decide whether </w:t>
      </w:r>
      <w:r w:rsidRPr="0076204B" w:rsidR="00072B32">
        <w:t xml:space="preserve">Juarez </w:t>
      </w:r>
      <w:r w:rsidRPr="0076204B" w:rsidR="00E469C3">
        <w:t xml:space="preserve">abandoned </w:t>
      </w:r>
      <w:r w:rsidRPr="0076204B" w:rsidR="00C10DF1">
        <w:t>his trailer</w:t>
      </w:r>
      <w:r w:rsidRPr="0076204B" w:rsidR="001042F3">
        <w:t xml:space="preserve"> </w:t>
      </w:r>
      <w:r w:rsidRPr="0076204B" w:rsidR="00C10DF1">
        <w:t>before</w:t>
      </w:r>
      <w:r w:rsidRPr="0076204B" w:rsidR="002C0847">
        <w:t xml:space="preserve"> this evidence was seized.</w:t>
      </w:r>
      <w:r w:rsidRPr="0076204B" w:rsidR="00932B6F">
        <w:t xml:space="preserve"> </w:t>
      </w:r>
      <w:bookmarkEnd w:id="75"/>
    </w:p>
    <w:p w:rsidR="007E6100" w:rsidRPr="0076204B" w:rsidP="0076204B">
      <w:pPr>
        <w:pStyle w:val="Heading2"/>
        <w:numPr>
          <w:ilvl w:val="0"/>
          <w:numId w:val="1"/>
        </w:numPr>
      </w:pPr>
      <w:bookmarkStart w:id="85" w:name="_Toc24615834"/>
      <w:r w:rsidRPr="0076204B">
        <w:t xml:space="preserve">Admission of </w:t>
      </w:r>
      <w:r w:rsidRPr="0076204B" w:rsidR="000373A2">
        <w:t>Confessions</w:t>
      </w:r>
      <w:r w:rsidRPr="0076204B" w:rsidR="004F3C3D">
        <w:t xml:space="preserve"> </w:t>
      </w:r>
      <w:bookmarkEnd w:id="85"/>
    </w:p>
    <w:p w:rsidR="00345691" w:rsidRPr="0076204B" w:rsidP="0076204B">
      <w:pPr>
        <w:pStyle w:val="BodyText"/>
      </w:pPr>
      <w:r w:rsidRPr="0076204B">
        <w:tab/>
      </w:r>
      <w:r w:rsidRPr="0076204B" w:rsidR="00F233B2">
        <w:t xml:space="preserve">Juarez </w:t>
      </w:r>
      <w:r w:rsidRPr="0076204B" w:rsidR="00EF2363">
        <w:t>contends</w:t>
      </w:r>
      <w:r w:rsidRPr="0076204B" w:rsidR="00F233B2">
        <w:t xml:space="preserve"> </w:t>
      </w:r>
      <w:r w:rsidRPr="0076204B" w:rsidR="000373A2">
        <w:t xml:space="preserve">that his confession </w:t>
      </w:r>
      <w:r w:rsidRPr="0076204B" w:rsidR="00D26C1E">
        <w:t>on July 15</w:t>
      </w:r>
      <w:r w:rsidRPr="0076204B" w:rsidR="00F4060F">
        <w:t xml:space="preserve"> and all subsequent statements </w:t>
      </w:r>
      <w:bookmarkStart w:id="86" w:name="_Hlk38361138"/>
      <w:r w:rsidRPr="0076204B" w:rsidR="002920BB">
        <w:t xml:space="preserve">should have been </w:t>
      </w:r>
      <w:r w:rsidRPr="0076204B" w:rsidR="00F315B6">
        <w:t xml:space="preserve">suppressed </w:t>
      </w:r>
      <w:r w:rsidRPr="0076204B" w:rsidR="002920BB">
        <w:t xml:space="preserve">because he was not advised of his rights under </w:t>
      </w:r>
      <w:bookmarkStart w:id="87" w:name="_Hlk5876755"/>
      <w:r w:rsidRPr="0076204B" w:rsidR="002920BB">
        <w:rPr>
          <w:i/>
        </w:rPr>
        <w:t>Miranda v. Arizona</w:t>
      </w:r>
      <w:r w:rsidRPr="0076204B" w:rsidR="002920BB">
        <w:t xml:space="preserve"> (1966) 384</w:t>
      </w:r>
      <w:r w:rsidRPr="0076204B" w:rsidR="008338BA">
        <w:t> </w:t>
      </w:r>
      <w:r w:rsidRPr="0076204B" w:rsidR="002920BB">
        <w:t>U.S.</w:t>
      </w:r>
      <w:r w:rsidRPr="0076204B" w:rsidR="008338BA">
        <w:t> </w:t>
      </w:r>
      <w:r w:rsidRPr="0076204B" w:rsidR="002920BB">
        <w:t>436 (</w:t>
      </w:r>
      <w:r w:rsidRPr="0076204B" w:rsidR="002920BB">
        <w:rPr>
          <w:i/>
        </w:rPr>
        <w:t>Miranda</w:t>
      </w:r>
      <w:r w:rsidRPr="0076204B" w:rsidR="002920BB">
        <w:t xml:space="preserve">) </w:t>
      </w:r>
      <w:bookmarkEnd w:id="87"/>
      <w:r w:rsidRPr="0076204B" w:rsidR="003D4054">
        <w:t>and the Vienna Convention on Consular Relations</w:t>
      </w:r>
      <w:r w:rsidRPr="0076204B" w:rsidR="00CE5060">
        <w:t>,</w:t>
      </w:r>
      <w:r w:rsidRPr="0076204B" w:rsidR="003D4054">
        <w:t xml:space="preserve"> </w:t>
      </w:r>
      <w:r w:rsidRPr="0076204B" w:rsidR="00FB31C3">
        <w:t>April 24, 1963, 21 U.S.T. 77</w:t>
      </w:r>
      <w:r w:rsidR="00D422F8">
        <w:t>, T.I.A.S. No.</w:t>
      </w:r>
      <w:r w:rsidR="00892640">
        <w:t> </w:t>
      </w:r>
      <w:r w:rsidR="00D422F8">
        <w:t>6820</w:t>
      </w:r>
      <w:r w:rsidRPr="0076204B" w:rsidR="00FB31C3">
        <w:t xml:space="preserve"> (Vienna Convention) </w:t>
      </w:r>
      <w:r w:rsidRPr="0076204B" w:rsidR="002920BB">
        <w:t xml:space="preserve">and </w:t>
      </w:r>
      <w:r w:rsidRPr="0076204B" w:rsidR="008338BA">
        <w:t>because his statements</w:t>
      </w:r>
      <w:r w:rsidRPr="0076204B" w:rsidR="00C333C6">
        <w:t xml:space="preserve"> </w:t>
      </w:r>
      <w:r w:rsidRPr="0076204B" w:rsidR="002920BB">
        <w:t>were involuntary</w:t>
      </w:r>
      <w:bookmarkEnd w:id="86"/>
      <w:r w:rsidRPr="0076204B" w:rsidR="002920BB">
        <w:t>.</w:t>
      </w:r>
      <w:r w:rsidRPr="0076204B" w:rsidR="00EF2363">
        <w:t xml:space="preserve">  </w:t>
      </w:r>
    </w:p>
    <w:p w:rsidR="002920BB" w:rsidRPr="0076204B" w:rsidP="0076204B">
      <w:pPr>
        <w:pStyle w:val="Heading3"/>
        <w:numPr>
          <w:ilvl w:val="0"/>
          <w:numId w:val="17"/>
        </w:numPr>
        <w:ind w:left="1584" w:hanging="432"/>
      </w:pPr>
      <w:bookmarkStart w:id="88" w:name="_Toc24615835"/>
      <w:r w:rsidRPr="0076204B">
        <w:t>Background</w:t>
      </w:r>
      <w:bookmarkEnd w:id="88"/>
      <w:r w:rsidRPr="0076204B">
        <w:t xml:space="preserve"> </w:t>
      </w:r>
    </w:p>
    <w:p w:rsidR="00C72760" w:rsidRPr="0076204B" w:rsidP="0076204B">
      <w:pPr>
        <w:pStyle w:val="BodyText"/>
      </w:pPr>
      <w:r w:rsidRPr="0076204B">
        <w:tab/>
      </w:r>
      <w:r w:rsidRPr="0076204B" w:rsidR="00CE5060">
        <w:t>Juarez was arrested o</w:t>
      </w:r>
      <w:r w:rsidRPr="0076204B" w:rsidR="002C4EF4">
        <w:t xml:space="preserve">n July 15, 1998, </w:t>
      </w:r>
      <w:r w:rsidRPr="0076204B" w:rsidR="00513F6B">
        <w:t>a</w:t>
      </w:r>
      <w:r w:rsidRPr="0076204B" w:rsidR="00EF2363">
        <w:t>round</w:t>
      </w:r>
      <w:r w:rsidRPr="0076204B" w:rsidR="008D5245">
        <w:t xml:space="preserve"> 8:40 p.m</w:t>
      </w:r>
      <w:r w:rsidRPr="0076204B" w:rsidR="002C4EF4">
        <w:t xml:space="preserve">.  </w:t>
      </w:r>
      <w:r w:rsidRPr="0076204B" w:rsidR="00EF5B61">
        <w:t xml:space="preserve">He was “[v]ery calm, very quiet, [and] </w:t>
      </w:r>
      <w:r w:rsidRPr="0076204B" w:rsidR="00ED753E">
        <w:t xml:space="preserve">very </w:t>
      </w:r>
      <w:r w:rsidRPr="0076204B" w:rsidR="00EF5B61">
        <w:t xml:space="preserve">cooperative.”  </w:t>
      </w:r>
      <w:r w:rsidRPr="0076204B" w:rsidR="002C4EF4">
        <w:t>A</w:t>
      </w:r>
      <w:r w:rsidRPr="0076204B" w:rsidR="00EF2363">
        <w:t>round</w:t>
      </w:r>
      <w:r w:rsidRPr="0076204B" w:rsidR="002C4EF4">
        <w:t xml:space="preserve"> 9:15 p.m., Detective Robbins and FBI Special Agent Stevens</w:t>
      </w:r>
      <w:r w:rsidRPr="0076204B" w:rsidR="00E563FD">
        <w:t>, who spoke Spanish,</w:t>
      </w:r>
      <w:r w:rsidRPr="0076204B" w:rsidR="002C4EF4">
        <w:t xml:space="preserve"> </w:t>
      </w:r>
      <w:r w:rsidRPr="0076204B" w:rsidR="00EF2363">
        <w:t>drove</w:t>
      </w:r>
      <w:r w:rsidRPr="0076204B" w:rsidR="006547B0">
        <w:t xml:space="preserve"> </w:t>
      </w:r>
      <w:r w:rsidRPr="0076204B" w:rsidR="00EF5B61">
        <w:t xml:space="preserve">him </w:t>
      </w:r>
      <w:r w:rsidRPr="0076204B" w:rsidR="006547B0">
        <w:t xml:space="preserve">to the Long Beach police station. </w:t>
      </w:r>
      <w:r w:rsidRPr="0076204B" w:rsidR="00240F81">
        <w:t xml:space="preserve"> </w:t>
      </w:r>
      <w:r w:rsidRPr="0076204B" w:rsidR="00EF5B61">
        <w:t xml:space="preserve">During the drive, Juarez asked </w:t>
      </w:r>
      <w:r w:rsidRPr="0076204B" w:rsidR="00E8335A">
        <w:t xml:space="preserve">Agent Stevens </w:t>
      </w:r>
      <w:r w:rsidRPr="0076204B" w:rsidR="009C6537">
        <w:t>what he was being</w:t>
      </w:r>
      <w:r w:rsidRPr="0076204B" w:rsidR="00E8335A">
        <w:t xml:space="preserve"> </w:t>
      </w:r>
      <w:r w:rsidRPr="0076204B" w:rsidR="009C6537">
        <w:t>arrested for</w:t>
      </w:r>
      <w:r w:rsidRPr="0076204B" w:rsidR="00E8335A">
        <w:t xml:space="preserve"> or something to that effect</w:t>
      </w:r>
      <w:r w:rsidRPr="0076204B" w:rsidR="009C6537">
        <w:t xml:space="preserve">, and </w:t>
      </w:r>
      <w:r w:rsidRPr="0076204B" w:rsidR="00EF2363">
        <w:t>she</w:t>
      </w:r>
      <w:r w:rsidRPr="0076204B" w:rsidR="009C6537">
        <w:t xml:space="preserve"> told him that he was being arrested for the murder of four people and the rape of a female.</w:t>
      </w:r>
      <w:r w:rsidRPr="0076204B" w:rsidR="00B56DF9">
        <w:t xml:space="preserve">  </w:t>
      </w:r>
      <w:r w:rsidRPr="0076204B" w:rsidR="00E563FD">
        <w:t>He said</w:t>
      </w:r>
      <w:r w:rsidRPr="0076204B" w:rsidR="00E8335A">
        <w:t xml:space="preserve"> he did not rape the woman.</w:t>
      </w:r>
      <w:r w:rsidRPr="0076204B" w:rsidR="00E563FD">
        <w:t xml:space="preserve">  She said those </w:t>
      </w:r>
      <w:r w:rsidRPr="0076204B" w:rsidR="00337A65">
        <w:t>were</w:t>
      </w:r>
      <w:r w:rsidRPr="0076204B" w:rsidR="00E563FD">
        <w:t xml:space="preserve"> serious charges</w:t>
      </w:r>
      <w:r w:rsidR="002959F5">
        <w:t>; Juarez did not respond</w:t>
      </w:r>
      <w:r w:rsidRPr="0076204B" w:rsidR="00E563FD">
        <w:t>.  He then asked how they found him</w:t>
      </w:r>
      <w:r w:rsidRPr="0076204B" w:rsidR="00E8335A">
        <w:t xml:space="preserve"> or something to that effect</w:t>
      </w:r>
      <w:r w:rsidRPr="0076204B" w:rsidR="00E563FD">
        <w:t xml:space="preserve">, and she said that </w:t>
      </w:r>
      <w:r w:rsidRPr="0076204B" w:rsidR="00E8335A">
        <w:t>“</w:t>
      </w:r>
      <w:r w:rsidRPr="0076204B" w:rsidR="00E563FD">
        <w:t>he placed a telephone call.</w:t>
      </w:r>
      <w:r w:rsidRPr="0076204B" w:rsidR="00E8335A">
        <w:t>”</w:t>
      </w:r>
      <w:r w:rsidRPr="0076204B" w:rsidR="00E563FD">
        <w:t xml:space="preserve">  </w:t>
      </w:r>
      <w:r w:rsidRPr="0076204B" w:rsidR="00A506F9">
        <w:t>At some point, h</w:t>
      </w:r>
      <w:r w:rsidRPr="0076204B" w:rsidR="00E563FD">
        <w:t xml:space="preserve">e </w:t>
      </w:r>
      <w:r w:rsidRPr="0076204B" w:rsidR="00A506F9">
        <w:t>commented that she spoke Spanish and that he was going to Mexico.  She asked where he was from in Mexico</w:t>
      </w:r>
      <w:r w:rsidRPr="0076204B" w:rsidR="00F840D6">
        <w:t>;</w:t>
      </w:r>
      <w:r w:rsidRPr="0076204B" w:rsidR="00A506F9">
        <w:t xml:space="preserve"> when he told her, she said her family was from Mexico.  </w:t>
      </w:r>
      <w:r w:rsidRPr="0076204B" w:rsidR="00383AC1">
        <w:t xml:space="preserve">They arrived </w:t>
      </w:r>
      <w:r w:rsidRPr="0076204B" w:rsidR="00513F6B">
        <w:t>in</w:t>
      </w:r>
      <w:r w:rsidRPr="0076204B" w:rsidR="00383AC1">
        <w:t xml:space="preserve"> Long Beach </w:t>
      </w:r>
      <w:r w:rsidRPr="0076204B" w:rsidR="00513F6B">
        <w:t>around</w:t>
      </w:r>
      <w:r w:rsidRPr="0076204B" w:rsidR="00383AC1">
        <w:t xml:space="preserve"> 9:20 or 9:30 p.m.</w:t>
      </w:r>
      <w:r w:rsidRPr="0076204B" w:rsidR="0036295C">
        <w:t xml:space="preserve"> </w:t>
      </w:r>
      <w:r w:rsidRPr="0076204B" w:rsidR="002B0168">
        <w:t xml:space="preserve"> </w:t>
      </w:r>
    </w:p>
    <w:p w:rsidR="00AA6495" w:rsidRPr="0076204B" w:rsidP="0076204B">
      <w:pPr>
        <w:pStyle w:val="BodyText"/>
      </w:pPr>
      <w:r w:rsidRPr="0076204B">
        <w:tab/>
      </w:r>
      <w:r w:rsidRPr="0076204B" w:rsidR="00513F6B">
        <w:t>Around</w:t>
      </w:r>
      <w:r w:rsidRPr="0076204B" w:rsidR="00134163">
        <w:t xml:space="preserve"> 10:10 p.m., </w:t>
      </w:r>
      <w:r w:rsidRPr="0076204B" w:rsidR="00513F6B">
        <w:t xml:space="preserve">in an interview room at the Long Beach police station, Juarez asked what </w:t>
      </w:r>
      <w:r w:rsidRPr="0076204B" w:rsidR="00F840D6">
        <w:t xml:space="preserve">were </w:t>
      </w:r>
      <w:r w:rsidRPr="0076204B" w:rsidR="00513F6B">
        <w:t xml:space="preserve">the charges against him, and Agent Stevens told him that he was being charged with four counts of murder and one count of rape.  </w:t>
      </w:r>
      <w:r w:rsidRPr="0076204B" w:rsidR="00B81624">
        <w:t xml:space="preserve">He said he did not rape the female.  </w:t>
      </w:r>
      <w:r w:rsidRPr="0076204B" w:rsidR="00B170D5">
        <w:t>She</w:t>
      </w:r>
      <w:r w:rsidRPr="0076204B" w:rsidR="00B81624">
        <w:t xml:space="preserve"> asked whether he was willing to talk to them about the events, and </w:t>
      </w:r>
      <w:r w:rsidRPr="0076204B" w:rsidR="00BB49FF">
        <w:t>he</w:t>
      </w:r>
      <w:r w:rsidRPr="0076204B" w:rsidR="00B81624">
        <w:t xml:space="preserve"> </w:t>
      </w:r>
      <w:r w:rsidRPr="0076204B" w:rsidR="004F5798">
        <w:t>said</w:t>
      </w:r>
      <w:r w:rsidRPr="0076204B" w:rsidR="00B81624">
        <w:t xml:space="preserve"> the homicides or the murders were true.  </w:t>
      </w:r>
      <w:r w:rsidRPr="0076204B" w:rsidR="009F3DA4">
        <w:t xml:space="preserve">He said </w:t>
      </w:r>
      <w:r w:rsidRPr="0076204B" w:rsidR="00F840D6">
        <w:t xml:space="preserve">that </w:t>
      </w:r>
      <w:r w:rsidRPr="0076204B" w:rsidR="009F3DA4">
        <w:t xml:space="preserve">he had seen the news and that the homicides were true but he did not rape the woman.  </w:t>
      </w:r>
      <w:r w:rsidRPr="0076204B" w:rsidR="00B81624">
        <w:t xml:space="preserve">She asked whether he was willing to talk to them about the events, and he </w:t>
      </w:r>
      <w:r w:rsidRPr="0076204B" w:rsidR="00BB49FF">
        <w:t xml:space="preserve">said </w:t>
      </w:r>
      <w:r w:rsidRPr="0076204B" w:rsidR="009F3DA4">
        <w:t>he was</w:t>
      </w:r>
      <w:r w:rsidRPr="0076204B" w:rsidR="00BB49FF">
        <w:t>.</w:t>
      </w:r>
      <w:r w:rsidRPr="0076204B" w:rsidR="009F3DA4">
        <w:t xml:space="preserve">  </w:t>
      </w:r>
    </w:p>
    <w:p w:rsidR="00E84069" w:rsidRPr="0076204B" w:rsidP="0076204B">
      <w:pPr>
        <w:pStyle w:val="BodyText"/>
      </w:pPr>
      <w:r w:rsidRPr="0076204B">
        <w:tab/>
      </w:r>
      <w:r w:rsidRPr="0076204B" w:rsidR="00B170D5">
        <w:t>S</w:t>
      </w:r>
      <w:r w:rsidRPr="0076204B" w:rsidR="00513F6B">
        <w:t>he</w:t>
      </w:r>
      <w:r w:rsidRPr="0076204B" w:rsidR="003B28F7">
        <w:t xml:space="preserve"> said they needed to advise him of his rights and asked </w:t>
      </w:r>
      <w:r w:rsidRPr="0076204B" w:rsidR="009F3DA4">
        <w:t>if</w:t>
      </w:r>
      <w:r w:rsidRPr="0076204B" w:rsidR="003B28F7">
        <w:t xml:space="preserve"> he read in Spanish</w:t>
      </w:r>
      <w:r w:rsidRPr="0076204B" w:rsidR="00F840D6">
        <w:t>;</w:t>
      </w:r>
      <w:r w:rsidRPr="0076204B" w:rsidR="003B28F7">
        <w:t xml:space="preserve"> he </w:t>
      </w:r>
      <w:r w:rsidRPr="0076204B" w:rsidR="009F3DA4">
        <w:t>said he did</w:t>
      </w:r>
      <w:r w:rsidRPr="0076204B" w:rsidR="003B28F7">
        <w:t xml:space="preserve">.  </w:t>
      </w:r>
      <w:r w:rsidRPr="0076204B" w:rsidR="006A7EF4">
        <w:t>She gave him</w:t>
      </w:r>
      <w:r w:rsidRPr="0076204B" w:rsidR="00025828">
        <w:t xml:space="preserve"> an</w:t>
      </w:r>
      <w:r w:rsidRPr="0076204B" w:rsidR="006A7EF4">
        <w:t xml:space="preserve"> advisement form, and he read it.</w:t>
      </w:r>
      <w:r w:rsidRPr="0076204B" w:rsidR="001365E3">
        <w:t xml:space="preserve">  </w:t>
      </w:r>
      <w:r w:rsidRPr="0076204B">
        <w:t>She then read it to him and, after each line, asked whether he understood</w:t>
      </w:r>
      <w:r w:rsidRPr="0076204B" w:rsidR="009E2FD6">
        <w:t xml:space="preserve"> or had questions; he said he understood and did not have questions</w:t>
      </w:r>
      <w:r w:rsidRPr="0076204B">
        <w:t>.</w:t>
      </w:r>
      <w:r w:rsidRPr="0076204B" w:rsidR="00513F6B">
        <w:t xml:space="preserve">  S</w:t>
      </w:r>
      <w:r w:rsidRPr="0076204B">
        <w:t xml:space="preserve">he asked </w:t>
      </w:r>
      <w:r w:rsidRPr="0076204B">
        <w:t>if</w:t>
      </w:r>
      <w:r w:rsidRPr="0076204B">
        <w:t xml:space="preserve"> he was willing to give up his rights and speak to them</w:t>
      </w:r>
      <w:r w:rsidRPr="0076204B" w:rsidR="00513F6B">
        <w:t>, and he signed the form without hesitation</w:t>
      </w:r>
      <w:r w:rsidRPr="0076204B">
        <w:t xml:space="preserve">.  </w:t>
      </w:r>
    </w:p>
    <w:p w:rsidR="0007497A" w:rsidRPr="0076204B" w:rsidP="0076204B">
      <w:pPr>
        <w:pStyle w:val="BodyText"/>
      </w:pPr>
      <w:r w:rsidRPr="0076204B">
        <w:tab/>
      </w:r>
      <w:r w:rsidRPr="0076204B" w:rsidR="00C7057F">
        <w:t>Translated into English, t</w:t>
      </w:r>
      <w:r w:rsidRPr="0076204B">
        <w:t>he form</w:t>
      </w:r>
      <w:r w:rsidRPr="0076204B">
        <w:t xml:space="preserve">, </w:t>
      </w:r>
      <w:r w:rsidRPr="0076204B" w:rsidR="0055637E">
        <w:t>titled “Consideration of Civil Rights,”</w:t>
      </w:r>
      <w:r w:rsidRPr="0076204B" w:rsidR="00C7057F">
        <w:t xml:space="preserve"> </w:t>
      </w:r>
      <w:r w:rsidRPr="0076204B" w:rsidR="006A492B">
        <w:t>stated</w:t>
      </w:r>
      <w:r w:rsidRPr="0076204B">
        <w:t xml:space="preserve">:  </w:t>
      </w:r>
      <w:r w:rsidRPr="0076204B" w:rsidR="005D350D">
        <w:t>“I, Arturo Juarez Suarez, have been informed about my civil rights as follows.”  “I have the right to remain silent.”  “Anything</w:t>
      </w:r>
      <w:r w:rsidRPr="0076204B" w:rsidR="00B33D09">
        <w:t xml:space="preserve"> [I]</w:t>
      </w:r>
      <w:r w:rsidRPr="0076204B" w:rsidR="005D350D">
        <w:t xml:space="preserve"> say will be used and can be used against </w:t>
      </w:r>
      <w:r w:rsidRPr="0076204B" w:rsidR="00B33D09">
        <w:t>[me]</w:t>
      </w:r>
      <w:r w:rsidRPr="0076204B" w:rsidR="005D350D">
        <w:t xml:space="preserve"> in a court of law.”  “I have a right to speak to an attorney and have him present with me while being interrogated.”</w:t>
      </w:r>
      <w:r w:rsidRPr="0076204B" w:rsidR="00CA1F59">
        <w:t xml:space="preserve"> </w:t>
      </w:r>
      <w:r w:rsidRPr="0076204B" w:rsidR="005D350D">
        <w:t xml:space="preserve"> “</w:t>
      </w:r>
      <w:r w:rsidRPr="0076204B" w:rsidR="00357427">
        <w:t>I</w:t>
      </w:r>
      <w:r w:rsidRPr="0076204B" w:rsidR="005D350D">
        <w:t>f I can’t pay to contract an attorney, one will be assigned to represent me before the interrogation, if I desire one.”  “I understand every one of these rights that have been explained before, and I wish to discuss the case with the officer.”  “Any declarations that I make at this moment are free and voluntary without any promises of indulgence, severity or compensation.”</w:t>
      </w:r>
    </w:p>
    <w:p w:rsidR="00DC47C3" w:rsidRPr="0076204B" w:rsidP="0076204B">
      <w:pPr>
        <w:pStyle w:val="BodyText"/>
      </w:pPr>
      <w:r w:rsidRPr="0076204B">
        <w:tab/>
      </w:r>
      <w:r w:rsidRPr="0076204B" w:rsidR="001C52E7">
        <w:t>After Juarez signed the form</w:t>
      </w:r>
      <w:r w:rsidRPr="0076204B">
        <w:t xml:space="preserve">, Detective Robbins and Agent Stevens questioned </w:t>
      </w:r>
      <w:r w:rsidRPr="0076204B" w:rsidR="001C52E7">
        <w:t>him</w:t>
      </w:r>
      <w:r w:rsidRPr="0076204B" w:rsidR="00F840D6">
        <w:t>.</w:t>
      </w:r>
      <w:r w:rsidRPr="0076204B">
        <w:t xml:space="preserve"> </w:t>
      </w:r>
      <w:r w:rsidRPr="0076204B" w:rsidR="00F840D6">
        <w:t xml:space="preserve"> </w:t>
      </w:r>
      <w:r w:rsidRPr="0076204B">
        <w:t>Detective</w:t>
      </w:r>
      <w:r w:rsidRPr="0076204B" w:rsidR="00B81624">
        <w:t xml:space="preserve"> Robbins asked most of the questions, while Agent Stevens </w:t>
      </w:r>
      <w:r w:rsidRPr="0076204B">
        <w:t>acted</w:t>
      </w:r>
      <w:r w:rsidRPr="0076204B" w:rsidR="00B81624">
        <w:t xml:space="preserve"> as </w:t>
      </w:r>
      <w:r w:rsidRPr="0076204B">
        <w:t>an</w:t>
      </w:r>
      <w:r w:rsidRPr="0076204B" w:rsidR="00B81624">
        <w:t xml:space="preserve"> interpreter.  </w:t>
      </w:r>
      <w:r w:rsidRPr="0076204B" w:rsidR="00937842">
        <w:t xml:space="preserve">Juarez </w:t>
      </w:r>
      <w:r w:rsidRPr="0076204B" w:rsidR="00F840D6">
        <w:t xml:space="preserve">said </w:t>
      </w:r>
      <w:r w:rsidRPr="0076204B" w:rsidR="00937842">
        <w:t>that</w:t>
      </w:r>
      <w:r w:rsidRPr="0076204B" w:rsidR="00A151D3">
        <w:t xml:space="preserve"> during a</w:t>
      </w:r>
      <w:r w:rsidRPr="0076204B">
        <w:t>n</w:t>
      </w:r>
      <w:r w:rsidRPr="0076204B" w:rsidR="00A151D3">
        <w:t xml:space="preserve"> argument, he shot and killed his two brothers-in-law and put them in a hole; he tied up and beat the woman; and he beat the two children, put them in the hole, and threw dirt on them.  </w:t>
      </w:r>
      <w:r w:rsidRPr="0076204B" w:rsidR="002D25B3">
        <w:t>He</w:t>
      </w:r>
      <w:r w:rsidRPr="0076204B" w:rsidR="005C595A">
        <w:t xml:space="preserve"> was “[v]ery calm, quiet, cooperative,</w:t>
      </w:r>
      <w:r w:rsidRPr="0076204B">
        <w:t xml:space="preserve"> [and]</w:t>
      </w:r>
      <w:r w:rsidRPr="0076204B" w:rsidR="005C595A">
        <w:t xml:space="preserve"> speaking very clearly.”  </w:t>
      </w:r>
      <w:r w:rsidRPr="0076204B">
        <w:t>He did not</w:t>
      </w:r>
      <w:r w:rsidRPr="0076204B" w:rsidR="005C595A">
        <w:t xml:space="preserve"> indicate that he wanted a lawyer, did not want to talk, or did not understand the questions.</w:t>
      </w:r>
      <w:r w:rsidRPr="0076204B" w:rsidR="002335F7">
        <w:t xml:space="preserve"> </w:t>
      </w:r>
    </w:p>
    <w:p w:rsidR="0007497A" w:rsidRPr="0076204B" w:rsidP="0076204B">
      <w:pPr>
        <w:pStyle w:val="BodyText"/>
      </w:pPr>
      <w:r w:rsidRPr="0076204B">
        <w:tab/>
      </w:r>
      <w:r w:rsidRPr="0076204B" w:rsidR="008D5245">
        <w:t>The i</w:t>
      </w:r>
      <w:r w:rsidRPr="0076204B" w:rsidR="005B10AF">
        <w:t>nte</w:t>
      </w:r>
      <w:r w:rsidRPr="0076204B" w:rsidR="002D25B3">
        <w:t>r</w:t>
      </w:r>
      <w:r w:rsidRPr="0076204B" w:rsidR="001056B9">
        <w:t>rogation</w:t>
      </w:r>
      <w:r w:rsidRPr="0076204B" w:rsidR="005B10AF">
        <w:t xml:space="preserve"> </w:t>
      </w:r>
      <w:r w:rsidRPr="0076204B" w:rsidR="008D5245">
        <w:t xml:space="preserve">ended </w:t>
      </w:r>
      <w:r w:rsidRPr="0076204B" w:rsidR="002D25B3">
        <w:t>around</w:t>
      </w:r>
      <w:r w:rsidRPr="0076204B" w:rsidR="008D5245">
        <w:t xml:space="preserve"> 11:20 p.m.</w:t>
      </w:r>
      <w:r w:rsidRPr="0076204B">
        <w:t xml:space="preserve">  </w:t>
      </w:r>
      <w:r w:rsidRPr="0076204B" w:rsidR="009850ED">
        <w:t>After</w:t>
      </w:r>
      <w:r w:rsidRPr="0076204B" w:rsidR="00F840D6">
        <w:t>ward</w:t>
      </w:r>
      <w:r w:rsidRPr="0076204B" w:rsidR="00AD026B">
        <w:t>,</w:t>
      </w:r>
      <w:r w:rsidRPr="0076204B" w:rsidR="009850ED">
        <w:t xml:space="preserve"> Agent Stevens asked whether he was cold</w:t>
      </w:r>
      <w:r w:rsidRPr="0076204B" w:rsidR="00AD026B">
        <w:t xml:space="preserve"> because she was “freezing”</w:t>
      </w:r>
      <w:r w:rsidRPr="0076204B" w:rsidR="00F840D6">
        <w:t xml:space="preserve">; </w:t>
      </w:r>
      <w:r w:rsidRPr="0076204B" w:rsidR="009850ED">
        <w:t xml:space="preserve">when he </w:t>
      </w:r>
      <w:r w:rsidRPr="0076204B" w:rsidR="00AD026B">
        <w:t>indicated</w:t>
      </w:r>
      <w:r w:rsidRPr="0076204B" w:rsidR="009850ED">
        <w:t xml:space="preserve"> he was, she gave him a shirt.  </w:t>
      </w:r>
      <w:r w:rsidRPr="0076204B" w:rsidR="00AD026B">
        <w:t>She did not recall providing him with anything to drink or eat, but believed they might have offered him something to drink, which he declined.</w:t>
      </w:r>
      <w:r w:rsidRPr="0076204B" w:rsidR="004953A8">
        <w:t xml:space="preserve">  </w:t>
      </w:r>
      <w:r w:rsidRPr="0076204B" w:rsidR="009850ED">
        <w:t xml:space="preserve">He did not indicate that he was hungry </w:t>
      </w:r>
      <w:r w:rsidRPr="0076204B" w:rsidR="004953A8">
        <w:t>or express any other discomfort</w:t>
      </w:r>
      <w:r w:rsidRPr="0076204B" w:rsidR="009850ED">
        <w:t>.</w:t>
      </w:r>
    </w:p>
    <w:p w:rsidR="002352B3" w:rsidRPr="0076204B" w:rsidP="0076204B">
      <w:pPr>
        <w:pStyle w:val="BodyText"/>
      </w:pPr>
      <w:r w:rsidRPr="0076204B">
        <w:tab/>
        <w:t>A</w:t>
      </w:r>
      <w:r w:rsidRPr="0076204B" w:rsidR="002D25B3">
        <w:t xml:space="preserve">round </w:t>
      </w:r>
      <w:r w:rsidRPr="0076204B">
        <w:t xml:space="preserve">1:00 a.m., </w:t>
      </w:r>
      <w:bookmarkStart w:id="89" w:name="_Hlk45197746"/>
      <w:r w:rsidRPr="0076204B">
        <w:t xml:space="preserve">Detective Bennett and Sergeant McDonald </w:t>
      </w:r>
      <w:r w:rsidRPr="0076204B" w:rsidR="004B1093">
        <w:t>transported</w:t>
      </w:r>
      <w:r w:rsidRPr="0076204B" w:rsidR="00F93537">
        <w:t xml:space="preserve"> Juarez to Placer County</w:t>
      </w:r>
      <w:r w:rsidRPr="0076204B" w:rsidR="00B551D3">
        <w:t xml:space="preserve"> by plane</w:t>
      </w:r>
      <w:r w:rsidRPr="0076204B">
        <w:t xml:space="preserve">.  </w:t>
      </w:r>
      <w:bookmarkEnd w:id="89"/>
      <w:r w:rsidRPr="0076204B" w:rsidR="006A492B">
        <w:t xml:space="preserve">He </w:t>
      </w:r>
      <w:r w:rsidRPr="0076204B" w:rsidR="004B1093">
        <w:t>was</w:t>
      </w:r>
      <w:r w:rsidRPr="0076204B" w:rsidR="006A492B">
        <w:t xml:space="preserve"> “[v]ery calm, extremely cooperative [and] [m]aybe a little sleepy.”  </w:t>
      </w:r>
      <w:r w:rsidRPr="0076204B" w:rsidR="002D25B3">
        <w:t>H</w:t>
      </w:r>
      <w:r w:rsidRPr="0076204B" w:rsidR="006A492B">
        <w:t xml:space="preserve">e slept for “a good part” of </w:t>
      </w:r>
      <w:r w:rsidRPr="0076204B" w:rsidR="002D25B3">
        <w:t>the flight</w:t>
      </w:r>
      <w:r w:rsidRPr="0076204B" w:rsidR="00C22893">
        <w:t xml:space="preserve"> but</w:t>
      </w:r>
      <w:r w:rsidRPr="0076204B" w:rsidR="006A492B">
        <w:t xml:space="preserve"> did not </w:t>
      </w:r>
      <w:r w:rsidRPr="0076204B" w:rsidR="00AA5D0D">
        <w:t xml:space="preserve">eat. </w:t>
      </w:r>
      <w:r w:rsidRPr="0076204B" w:rsidR="00FC4C9F">
        <w:t xml:space="preserve"> </w:t>
      </w:r>
      <w:r w:rsidRPr="0076204B" w:rsidR="002D25B3">
        <w:t>Upon arrival, h</w:t>
      </w:r>
      <w:r w:rsidRPr="0076204B" w:rsidR="006A492B">
        <w:t>e was booked.</w:t>
      </w:r>
      <w:r w:rsidRPr="0076204B">
        <w:t xml:space="preserve"> </w:t>
      </w:r>
      <w:r w:rsidRPr="0076204B" w:rsidR="00C22893">
        <w:t xml:space="preserve"> Sergeant McDonald did not know whether </w:t>
      </w:r>
      <w:r w:rsidRPr="0076204B" w:rsidR="002D25B3">
        <w:t>he</w:t>
      </w:r>
      <w:r w:rsidRPr="0076204B" w:rsidR="00C22893">
        <w:t xml:space="preserve"> ate during booking but testified that </w:t>
      </w:r>
      <w:r w:rsidRPr="0076204B" w:rsidR="006A38FC">
        <w:t>there would have been food available</w:t>
      </w:r>
      <w:r w:rsidRPr="0076204B" w:rsidR="00C22893">
        <w:t xml:space="preserve">.  </w:t>
      </w:r>
      <w:r w:rsidRPr="0076204B" w:rsidR="00A11D6C">
        <w:t>Sergeant McDonald</w:t>
      </w:r>
      <w:r w:rsidRPr="0076204B" w:rsidR="00C22893">
        <w:t xml:space="preserve"> also</w:t>
      </w:r>
      <w:r w:rsidRPr="0076204B" w:rsidR="00A11D6C">
        <w:t xml:space="preserve"> recalled telling </w:t>
      </w:r>
      <w:r w:rsidRPr="0076204B" w:rsidR="001341DE">
        <w:t>him</w:t>
      </w:r>
      <w:r w:rsidRPr="0076204B" w:rsidR="00A11D6C">
        <w:t xml:space="preserve"> in </w:t>
      </w:r>
      <w:r w:rsidRPr="0076204B" w:rsidR="006A38FC">
        <w:t>English</w:t>
      </w:r>
      <w:r w:rsidRPr="0076204B" w:rsidR="00A11D6C">
        <w:t xml:space="preserve"> that they would talk </w:t>
      </w:r>
      <w:r w:rsidRPr="0076204B" w:rsidR="002C63B7">
        <w:t>later that day</w:t>
      </w:r>
      <w:r w:rsidRPr="0076204B" w:rsidR="00A11D6C">
        <w:t xml:space="preserve">, to which he said </w:t>
      </w:r>
      <w:r w:rsidRPr="0076204B" w:rsidR="006A38FC">
        <w:t>okay or something to that effect</w:t>
      </w:r>
      <w:r w:rsidRPr="0076204B" w:rsidR="00A11D6C">
        <w:t xml:space="preserve">. </w:t>
      </w:r>
    </w:p>
    <w:p w:rsidR="002E7946" w:rsidRPr="0076204B" w:rsidP="0076204B">
      <w:pPr>
        <w:pStyle w:val="BodyText"/>
      </w:pPr>
      <w:r w:rsidRPr="0076204B">
        <w:tab/>
        <w:t>Around 11:00 a.m.</w:t>
      </w:r>
      <w:r w:rsidRPr="0076204B" w:rsidR="00B83623">
        <w:t xml:space="preserve"> on </w:t>
      </w:r>
      <w:r w:rsidRPr="0076204B" w:rsidR="00432D10">
        <w:t>July 16</w:t>
      </w:r>
      <w:r w:rsidRPr="0076204B" w:rsidR="0070302F">
        <w:t xml:space="preserve">, </w:t>
      </w:r>
      <w:r w:rsidRPr="0076204B" w:rsidR="0093286E">
        <w:t>Detective Bennett and Sergeant McDonald inter</w:t>
      </w:r>
      <w:r w:rsidRPr="0076204B" w:rsidR="001056B9">
        <w:t>rogated</w:t>
      </w:r>
      <w:r w:rsidRPr="0076204B" w:rsidR="0093286E">
        <w:t xml:space="preserve"> Juarez</w:t>
      </w:r>
      <w:r w:rsidRPr="0076204B" w:rsidR="00720FFF">
        <w:t xml:space="preserve"> </w:t>
      </w:r>
      <w:r w:rsidRPr="0076204B" w:rsidR="0093286E">
        <w:t xml:space="preserve">with the assistance of an interpreter.  </w:t>
      </w:r>
      <w:r w:rsidRPr="0076204B" w:rsidR="00E74C63">
        <w:t>The inter</w:t>
      </w:r>
      <w:r w:rsidRPr="0076204B" w:rsidR="001056B9">
        <w:t>rogation</w:t>
      </w:r>
      <w:r w:rsidRPr="0076204B" w:rsidR="00E74C63">
        <w:t xml:space="preserve"> </w:t>
      </w:r>
      <w:r w:rsidRPr="0076204B" w:rsidR="007338C3">
        <w:t xml:space="preserve">was videotaped and </w:t>
      </w:r>
      <w:r w:rsidRPr="0076204B">
        <w:t>lasted approximately two hours</w:t>
      </w:r>
      <w:r w:rsidRPr="0076204B" w:rsidR="00E74C63">
        <w:t xml:space="preserve">.  </w:t>
      </w:r>
      <w:r w:rsidRPr="0076204B" w:rsidR="00720FFF">
        <w:t xml:space="preserve">During </w:t>
      </w:r>
      <w:r w:rsidRPr="0076204B" w:rsidR="00F840D6">
        <w:t>the inter</w:t>
      </w:r>
      <w:r w:rsidRPr="0076204B" w:rsidR="001056B9">
        <w:t>rogation</w:t>
      </w:r>
      <w:r w:rsidRPr="0076204B" w:rsidR="00720FFF">
        <w:t xml:space="preserve">, he was calm, and he </w:t>
      </w:r>
      <w:r w:rsidRPr="0076204B">
        <w:t xml:space="preserve">was offered a </w:t>
      </w:r>
      <w:r w:rsidRPr="0076204B" w:rsidR="00AF4A30">
        <w:t xml:space="preserve">soda </w:t>
      </w:r>
      <w:r w:rsidRPr="0076204B">
        <w:t xml:space="preserve">and pizza.  </w:t>
      </w:r>
    </w:p>
    <w:p w:rsidR="005D2F32" w:rsidRPr="0076204B" w:rsidP="0076204B">
      <w:pPr>
        <w:pStyle w:val="BodyText"/>
      </w:pPr>
      <w:r w:rsidRPr="0076204B">
        <w:tab/>
      </w:r>
      <w:r w:rsidRPr="0076204B" w:rsidR="00E74C63">
        <w:t xml:space="preserve">At the </w:t>
      </w:r>
      <w:r w:rsidRPr="0076204B" w:rsidR="00720FFF">
        <w:t>beginning</w:t>
      </w:r>
      <w:r w:rsidRPr="0076204B" w:rsidR="00B83623">
        <w:t xml:space="preserve"> of the i</w:t>
      </w:r>
      <w:r w:rsidRPr="0076204B" w:rsidR="00A13421">
        <w:t>nterrogation</w:t>
      </w:r>
      <w:r w:rsidRPr="0076204B" w:rsidR="00E74C63">
        <w:t>, Sergeant McDonald showed</w:t>
      </w:r>
      <w:r w:rsidRPr="0076204B" w:rsidR="00720FFF">
        <w:t xml:space="preserve"> </w:t>
      </w:r>
      <w:r w:rsidRPr="0076204B" w:rsidR="00B83623">
        <w:t xml:space="preserve">Juarez </w:t>
      </w:r>
      <w:r w:rsidRPr="0076204B" w:rsidR="00E74C63">
        <w:t xml:space="preserve">the form </w:t>
      </w:r>
      <w:r w:rsidRPr="0076204B" w:rsidR="00B83623">
        <w:t>he</w:t>
      </w:r>
      <w:r w:rsidRPr="0076204B" w:rsidR="00337A65">
        <w:t xml:space="preserve"> had</w:t>
      </w:r>
      <w:r w:rsidRPr="0076204B" w:rsidR="00B83623">
        <w:t xml:space="preserve"> signed the day before </w:t>
      </w:r>
      <w:r w:rsidRPr="0076204B" w:rsidR="00E74C63">
        <w:t xml:space="preserve">and asked whether he </w:t>
      </w:r>
      <w:r w:rsidRPr="0076204B" w:rsidR="00597A36">
        <w:t>recalled and understood it</w:t>
      </w:r>
      <w:r w:rsidRPr="0076204B" w:rsidR="004B1E0B">
        <w:t xml:space="preserve"> and whether they could talk</w:t>
      </w:r>
      <w:r w:rsidRPr="0076204B" w:rsidR="00E74C63">
        <w:t xml:space="preserve">.  Juarez </w:t>
      </w:r>
      <w:r w:rsidRPr="0076204B" w:rsidR="004B1E0B">
        <w:t>nodd</w:t>
      </w:r>
      <w:r w:rsidRPr="0076204B" w:rsidR="00183874">
        <w:t>ed</w:t>
      </w:r>
      <w:r w:rsidRPr="0076204B" w:rsidR="004B1E0B">
        <w:t xml:space="preserve"> his head</w:t>
      </w:r>
      <w:r w:rsidRPr="0076204B" w:rsidR="00E94537">
        <w:t xml:space="preserve"> as Sergeant McDonald asked these questions</w:t>
      </w:r>
      <w:r w:rsidRPr="0076204B" w:rsidR="00E74C63">
        <w:t xml:space="preserve">.  </w:t>
      </w:r>
      <w:r w:rsidRPr="0076204B" w:rsidR="004B1E0B">
        <w:t>He subsequently</w:t>
      </w:r>
      <w:r w:rsidRPr="0076204B" w:rsidR="00E74C63">
        <w:t xml:space="preserve"> </w:t>
      </w:r>
      <w:r w:rsidRPr="0076204B" w:rsidR="002404BA">
        <w:t>admitted</w:t>
      </w:r>
      <w:r w:rsidRPr="0076204B" w:rsidR="00E74C63">
        <w:t xml:space="preserve"> that he shot </w:t>
      </w:r>
      <w:r w:rsidRPr="0076204B" w:rsidR="00560082">
        <w:t>José</w:t>
      </w:r>
      <w:r w:rsidRPr="0076204B" w:rsidR="00E74C63">
        <w:t xml:space="preserve"> and Juan during an argument; </w:t>
      </w:r>
      <w:r w:rsidRPr="0076204B" w:rsidR="00183874">
        <w:t xml:space="preserve">that </w:t>
      </w:r>
      <w:r w:rsidRPr="0076204B" w:rsidR="00E74C63">
        <w:t>he beat and tied Y</w:t>
      </w:r>
      <w:r w:rsidRPr="0076204B" w:rsidR="008636E6">
        <w:t>.M.</w:t>
      </w:r>
      <w:r w:rsidRPr="0076204B" w:rsidR="00E74C63">
        <w:t xml:space="preserve"> and touched her vagina; and </w:t>
      </w:r>
      <w:r w:rsidRPr="0076204B" w:rsidR="00183874">
        <w:t xml:space="preserve">that </w:t>
      </w:r>
      <w:r w:rsidRPr="0076204B" w:rsidR="002404BA">
        <w:t xml:space="preserve">he </w:t>
      </w:r>
      <w:r w:rsidRPr="0076204B" w:rsidR="00E74C63">
        <w:t xml:space="preserve">hit the children </w:t>
      </w:r>
      <w:r w:rsidRPr="0076204B" w:rsidR="003B4737">
        <w:t>and put them in the hole</w:t>
      </w:r>
      <w:r w:rsidRPr="0076204B" w:rsidR="009F1445">
        <w:t>.</w:t>
      </w:r>
    </w:p>
    <w:p w:rsidR="00BE472C" w:rsidRPr="0076204B" w:rsidP="0076204B">
      <w:pPr>
        <w:pStyle w:val="BodyText"/>
      </w:pPr>
      <w:r w:rsidRPr="0076204B">
        <w:tab/>
        <w:t>Near the end</w:t>
      </w:r>
      <w:r w:rsidRPr="0076204B" w:rsidR="00183874">
        <w:t xml:space="preserve"> of this interrogation</w:t>
      </w:r>
      <w:r w:rsidRPr="0076204B">
        <w:t xml:space="preserve">, </w:t>
      </w:r>
      <w:r w:rsidRPr="0076204B" w:rsidR="003B4737">
        <w:t xml:space="preserve">Sergeant McDonald asked </w:t>
      </w:r>
      <w:r w:rsidRPr="0076204B" w:rsidR="000E112B">
        <w:t xml:space="preserve">Juarez </w:t>
      </w:r>
      <w:r w:rsidRPr="0076204B" w:rsidR="003B4737">
        <w:t>to confirm that he remembered the form</w:t>
      </w:r>
      <w:r w:rsidRPr="0076204B" w:rsidR="006F6F5B">
        <w:t xml:space="preserve"> he </w:t>
      </w:r>
      <w:r w:rsidRPr="0076204B" w:rsidR="00337A65">
        <w:t xml:space="preserve">had </w:t>
      </w:r>
      <w:r w:rsidRPr="0076204B" w:rsidR="006F6F5B">
        <w:t>previously signed regarding his rights</w:t>
      </w:r>
      <w:r w:rsidRPr="0076204B" w:rsidR="003B4737">
        <w:t xml:space="preserve">, which he did.  </w:t>
      </w:r>
      <w:r w:rsidRPr="0076204B">
        <w:t>Sergeant McDonald asked him to describe his rights, and</w:t>
      </w:r>
      <w:bookmarkStart w:id="90" w:name="_Hlk42586806"/>
      <w:r w:rsidRPr="0076204B">
        <w:t xml:space="preserve"> Juarez replied, “That I don’t understand anything.”  </w:t>
      </w:r>
      <w:bookmarkEnd w:id="90"/>
      <w:r w:rsidRPr="0076204B">
        <w:t xml:space="preserve">Sergeant McDonald </w:t>
      </w:r>
      <w:r w:rsidRPr="0076204B" w:rsidR="006F6F5B">
        <w:t xml:space="preserve">responded </w:t>
      </w:r>
      <w:r w:rsidRPr="0076204B">
        <w:t xml:space="preserve">that </w:t>
      </w:r>
      <w:r w:rsidRPr="0076204B" w:rsidR="000E112B">
        <w:t>Juarez</w:t>
      </w:r>
      <w:r w:rsidRPr="0076204B" w:rsidR="00C22893">
        <w:t xml:space="preserve"> had read, signed, and s</w:t>
      </w:r>
      <w:r w:rsidRPr="0076204B" w:rsidR="000E112B">
        <w:t xml:space="preserve">aid </w:t>
      </w:r>
      <w:r w:rsidRPr="0076204B" w:rsidR="00C22893">
        <w:t xml:space="preserve">he understood the form.  </w:t>
      </w:r>
      <w:r w:rsidRPr="0076204B">
        <w:t xml:space="preserve">Juarez replied, “I cannot understand what rights I can have.”  </w:t>
      </w:r>
      <w:bookmarkStart w:id="91" w:name="_Hlk42586818"/>
      <w:r w:rsidRPr="0076204B">
        <w:t xml:space="preserve">Sergeant McDonald then asked whether Juarez knew, when they </w:t>
      </w:r>
      <w:r w:rsidRPr="0076204B" w:rsidR="00085223">
        <w:t xml:space="preserve">began </w:t>
      </w:r>
      <w:r w:rsidRPr="0076204B">
        <w:t>their conversation, that he had the right to remain silent</w:t>
      </w:r>
      <w:r w:rsidRPr="0076204B" w:rsidR="003B4737">
        <w:t xml:space="preserve">; </w:t>
      </w:r>
      <w:r w:rsidRPr="0076204B">
        <w:t xml:space="preserve">Juarez replied, “Yes.”  Sergeant McDonald asked whether Juarez </w:t>
      </w:r>
      <w:r w:rsidRPr="0076204B" w:rsidR="0038631A">
        <w:t>understood</w:t>
      </w:r>
      <w:r w:rsidRPr="0076204B">
        <w:t xml:space="preserve">, when they </w:t>
      </w:r>
      <w:r w:rsidRPr="0076204B" w:rsidR="00085223">
        <w:t>began</w:t>
      </w:r>
      <w:r w:rsidRPr="0076204B">
        <w:t xml:space="preserve"> their conversation, that he had the right to talk to an attorney</w:t>
      </w:r>
      <w:r w:rsidRPr="0076204B" w:rsidR="003B4737">
        <w:t xml:space="preserve">; </w:t>
      </w:r>
      <w:r w:rsidRPr="0076204B">
        <w:t xml:space="preserve">Juarez replied, “Yes.”  </w:t>
      </w:r>
      <w:bookmarkEnd w:id="91"/>
      <w:r w:rsidRPr="0076204B">
        <w:t xml:space="preserve">Sergeant McDonald asked whether Juarez </w:t>
      </w:r>
      <w:r w:rsidRPr="0076204B" w:rsidR="007D3C6C">
        <w:t>understood that he had the right to talk to an attorney before he talked to them</w:t>
      </w:r>
      <w:r w:rsidRPr="0076204B" w:rsidR="003B4737">
        <w:t xml:space="preserve">; </w:t>
      </w:r>
      <w:r w:rsidRPr="0076204B" w:rsidR="007D3C6C">
        <w:t>Juarez replied, “Yes.”  Sergeant McDonald asked whether Juarez decided to talk to them</w:t>
      </w:r>
      <w:r w:rsidRPr="0076204B" w:rsidR="003B4737">
        <w:t>;</w:t>
      </w:r>
      <w:r w:rsidRPr="0076204B" w:rsidR="007D3C6C">
        <w:t xml:space="preserve"> Juarez replied, “Yes.”</w:t>
      </w:r>
      <w:r w:rsidRPr="0076204B" w:rsidR="009F47E4">
        <w:t xml:space="preserve">  Sergeant McDonald asked, “Because you wanted to and you didn’t want to talk to an attorney?” and Juarez replied, “What am I going to gain by talking to a lawyer?” </w:t>
      </w:r>
      <w:r w:rsidRPr="0076204B" w:rsidR="003B4737">
        <w:t xml:space="preserve"> </w:t>
      </w:r>
      <w:r w:rsidRPr="0076204B" w:rsidR="00062DC2">
        <w:t xml:space="preserve">Sergeant McDonald </w:t>
      </w:r>
      <w:r w:rsidRPr="0076204B" w:rsidR="00F724CE">
        <w:t>said, “Okay.  Again, there’s nothing else you want to ask?</w:t>
      </w:r>
      <w:r w:rsidRPr="0076204B" w:rsidR="0009581C">
        <w:t>”</w:t>
      </w:r>
      <w:r w:rsidRPr="0076204B" w:rsidR="00F724CE">
        <w:t xml:space="preserve">  Juarez did not reply.  After Detective Bennett asked about how the family can heal from this, Sergeant McDonald asked why Juarez decided to talk “in Long Beach</w:t>
      </w:r>
      <w:r w:rsidRPr="0076204B" w:rsidR="00B905CA">
        <w:t>”</w:t>
      </w:r>
      <w:r w:rsidRPr="0076204B" w:rsidR="00F724CE">
        <w:t xml:space="preserve"> and </w:t>
      </w:r>
      <w:r w:rsidRPr="0076204B" w:rsidR="00B905CA">
        <w:t>“</w:t>
      </w:r>
      <w:r w:rsidRPr="0076204B" w:rsidR="00F724CE">
        <w:t xml:space="preserve">today.”  Juarez </w:t>
      </w:r>
      <w:r w:rsidRPr="0076204B" w:rsidR="00B905CA">
        <w:t>said that he would have felt</w:t>
      </w:r>
      <w:r w:rsidRPr="0076204B" w:rsidR="00F724CE">
        <w:t xml:space="preserve"> </w:t>
      </w:r>
      <w:r w:rsidRPr="0076204B" w:rsidR="00B905CA">
        <w:t>“</w:t>
      </w:r>
      <w:r w:rsidRPr="0076204B" w:rsidR="00F724CE">
        <w:t>very bad”</w:t>
      </w:r>
      <w:r w:rsidRPr="0076204B" w:rsidR="00B905CA">
        <w:t xml:space="preserve"> if he did not talk.</w:t>
      </w:r>
      <w:r w:rsidRPr="0076204B" w:rsidR="00F724CE">
        <w:t xml:space="preserve">  </w:t>
      </w:r>
      <w:r w:rsidRPr="0076204B" w:rsidR="0038631A">
        <w:t xml:space="preserve">Juarez </w:t>
      </w:r>
      <w:r w:rsidRPr="0076204B" w:rsidR="00F724CE">
        <w:t xml:space="preserve">then </w:t>
      </w:r>
      <w:r w:rsidRPr="0076204B" w:rsidR="009F47E4">
        <w:t>asked when he would go to court</w:t>
      </w:r>
      <w:r w:rsidRPr="0076204B" w:rsidR="00C22893">
        <w:t>.  T</w:t>
      </w:r>
      <w:r w:rsidRPr="0076204B" w:rsidR="009F47E4">
        <w:t xml:space="preserve">he interpreter responded </w:t>
      </w:r>
      <w:r w:rsidRPr="0076204B" w:rsidR="004B1E0B">
        <w:t>to him</w:t>
      </w:r>
      <w:r w:rsidRPr="0076204B" w:rsidR="00296FC1">
        <w:t xml:space="preserve">.  </w:t>
      </w:r>
      <w:r w:rsidRPr="0076204B" w:rsidR="00901DC1">
        <w:t xml:space="preserve">After </w:t>
      </w:r>
      <w:r w:rsidRPr="0076204B" w:rsidR="009A48C0">
        <w:t>receiving permission to</w:t>
      </w:r>
      <w:r w:rsidRPr="0076204B" w:rsidR="00901DC1">
        <w:t xml:space="preserve"> do so, the interpreter also briefly explained to </w:t>
      </w:r>
      <w:r w:rsidRPr="0076204B" w:rsidR="009A48C0">
        <w:t xml:space="preserve">him </w:t>
      </w:r>
      <w:r w:rsidRPr="0076204B" w:rsidR="00901DC1">
        <w:t xml:space="preserve">what to expect for the first court appearance.  </w:t>
      </w:r>
      <w:r w:rsidR="000E094B">
        <w:t>The interpreter then said something about his not understanding the justice system, to which Detective Bennett said, “We still don’t.”</w:t>
      </w:r>
    </w:p>
    <w:p w:rsidR="00C328B3" w:rsidRPr="0076204B" w:rsidP="0076204B">
      <w:pPr>
        <w:pStyle w:val="BodyText"/>
      </w:pPr>
      <w:r w:rsidRPr="0076204B">
        <w:tab/>
      </w:r>
      <w:r w:rsidRPr="0076204B" w:rsidR="008C51F3">
        <w:t xml:space="preserve">The next morning, </w:t>
      </w:r>
      <w:r w:rsidRPr="0076204B" w:rsidR="00432721">
        <w:t>Sergeant McDonald and other</w:t>
      </w:r>
      <w:r w:rsidRPr="0076204B" w:rsidR="00BC675F">
        <w:t xml:space="preserve"> law enforcement officials</w:t>
      </w:r>
      <w:r w:rsidRPr="0076204B" w:rsidR="008E52AE">
        <w:t xml:space="preserve"> </w:t>
      </w:r>
      <w:r w:rsidRPr="0076204B" w:rsidR="0099193C">
        <w:t>took Juarez on a walk</w:t>
      </w:r>
      <w:r w:rsidRPr="0076204B" w:rsidR="00FD2817">
        <w:t>-</w:t>
      </w:r>
      <w:r w:rsidRPr="0076204B" w:rsidR="008E52AE">
        <w:t>through</w:t>
      </w:r>
      <w:r w:rsidRPr="0076204B" w:rsidR="00C82AB3">
        <w:t xml:space="preserve"> </w:t>
      </w:r>
      <w:r w:rsidRPr="0076204B" w:rsidR="0099193C">
        <w:t xml:space="preserve">at </w:t>
      </w:r>
      <w:r w:rsidRPr="0076204B" w:rsidR="00BD32D6">
        <w:t xml:space="preserve">the </w:t>
      </w:r>
      <w:r w:rsidRPr="0076204B" w:rsidR="00C82AB3">
        <w:t>Parnell Ranch</w:t>
      </w:r>
      <w:r w:rsidRPr="0076204B" w:rsidR="0099193C">
        <w:t>, which lasted</w:t>
      </w:r>
      <w:r w:rsidRPr="0076204B" w:rsidR="00C82AB3">
        <w:t xml:space="preserve"> </w:t>
      </w:r>
      <w:r w:rsidRPr="0076204B" w:rsidR="00C1626D">
        <w:t xml:space="preserve">for </w:t>
      </w:r>
      <w:r w:rsidRPr="0076204B" w:rsidR="0003048F">
        <w:t>about</w:t>
      </w:r>
      <w:r w:rsidRPr="0076204B" w:rsidR="004910D2">
        <w:t xml:space="preserve"> 15 or 20 minutes</w:t>
      </w:r>
      <w:r w:rsidRPr="0076204B" w:rsidR="00C82AB3">
        <w:t>.</w:t>
      </w:r>
      <w:r w:rsidRPr="0076204B" w:rsidR="0085730B">
        <w:t xml:space="preserve">  </w:t>
      </w:r>
      <w:r w:rsidRPr="0076204B" w:rsidR="00244804">
        <w:t>The walk-through was taped, although only some sound was discern</w:t>
      </w:r>
      <w:r w:rsidRPr="0076204B" w:rsidR="00E05B3B">
        <w:t>i</w:t>
      </w:r>
      <w:r w:rsidRPr="0076204B" w:rsidR="00244804">
        <w:t xml:space="preserve">ble. </w:t>
      </w:r>
      <w:r w:rsidRPr="0076204B" w:rsidR="00C1626D">
        <w:t xml:space="preserve"> </w:t>
      </w:r>
      <w:r w:rsidRPr="0076204B" w:rsidR="00244804">
        <w:t>Juarez</w:t>
      </w:r>
      <w:r w:rsidRPr="0076204B" w:rsidR="0085730B">
        <w:t xml:space="preserve"> was </w:t>
      </w:r>
      <w:r w:rsidRPr="0076204B" w:rsidR="0003048F">
        <w:t xml:space="preserve">shackled, but he appeared </w:t>
      </w:r>
      <w:r w:rsidRPr="0076204B" w:rsidR="00A7382B">
        <w:t>cooperative</w:t>
      </w:r>
      <w:r w:rsidRPr="0076204B" w:rsidR="00D84887">
        <w:t xml:space="preserve"> and relaxed</w:t>
      </w:r>
      <w:r w:rsidRPr="0076204B" w:rsidR="00A7382B">
        <w:t xml:space="preserve">.  </w:t>
      </w:r>
      <w:bookmarkStart w:id="92" w:name="_Hlk45198031"/>
      <w:r w:rsidRPr="0076204B" w:rsidR="0003048F">
        <w:t>A sheriff’s department employee</w:t>
      </w:r>
      <w:r w:rsidRPr="0076204B" w:rsidR="00C87D58">
        <w:t>, Virgin</w:t>
      </w:r>
      <w:r w:rsidRPr="0076204B" w:rsidR="007A1103">
        <w:t>i</w:t>
      </w:r>
      <w:r w:rsidRPr="0076204B" w:rsidR="00C87D58">
        <w:t>a Ferral, spoke Spanish and acted as an interpreter</w:t>
      </w:r>
      <w:r w:rsidRPr="0076204B" w:rsidR="0003048F">
        <w:t xml:space="preserve">, </w:t>
      </w:r>
      <w:bookmarkEnd w:id="92"/>
      <w:r w:rsidRPr="0076204B" w:rsidR="0003048F">
        <w:t xml:space="preserve">but </w:t>
      </w:r>
      <w:r w:rsidRPr="0076204B" w:rsidR="00432721">
        <w:t>s</w:t>
      </w:r>
      <w:r w:rsidRPr="0076204B" w:rsidR="00C644F7">
        <w:t xml:space="preserve">he </w:t>
      </w:r>
      <w:r w:rsidRPr="0076204B" w:rsidR="00C87D58">
        <w:t xml:space="preserve">was not </w:t>
      </w:r>
      <w:r w:rsidRPr="0076204B" w:rsidR="00432721">
        <w:t>a certified interpreter</w:t>
      </w:r>
      <w:r w:rsidRPr="0076204B" w:rsidR="00C644F7">
        <w:t xml:space="preserve"> and </w:t>
      </w:r>
      <w:r w:rsidRPr="0076204B" w:rsidR="00785A60">
        <w:t xml:space="preserve">did not translate </w:t>
      </w:r>
      <w:r w:rsidRPr="0076204B" w:rsidR="0003048F">
        <w:t xml:space="preserve">her conversations </w:t>
      </w:r>
      <w:r w:rsidRPr="0076204B" w:rsidR="00244804">
        <w:t>verbatim</w:t>
      </w:r>
      <w:r w:rsidRPr="0076204B" w:rsidR="00432721">
        <w:t>.</w:t>
      </w:r>
    </w:p>
    <w:p w:rsidR="00C66305" w:rsidRPr="0076204B" w:rsidP="0076204B">
      <w:pPr>
        <w:pStyle w:val="BodyText"/>
      </w:pPr>
      <w:r w:rsidRPr="0076204B">
        <w:tab/>
      </w:r>
      <w:r w:rsidRPr="0076204B">
        <w:t>Ferral testified that</w:t>
      </w:r>
      <w:r w:rsidRPr="0076204B" w:rsidR="001E3C22">
        <w:t xml:space="preserve"> she</w:t>
      </w:r>
      <w:r w:rsidRPr="0076204B">
        <w:t xml:space="preserve"> </w:t>
      </w:r>
      <w:r w:rsidRPr="0076204B" w:rsidR="00A37668">
        <w:t>asked</w:t>
      </w:r>
      <w:r w:rsidRPr="0076204B" w:rsidR="00567C15">
        <w:t xml:space="preserve"> Juarez</w:t>
      </w:r>
      <w:r w:rsidRPr="0076204B" w:rsidR="00A37668">
        <w:t xml:space="preserve">, “Do you remember the rights that were discussed </w:t>
      </w:r>
      <w:r w:rsidRPr="0076204B" w:rsidR="00567C15">
        <w:t xml:space="preserve">and </w:t>
      </w:r>
      <w:r w:rsidRPr="0076204B" w:rsidR="00A37668">
        <w:t xml:space="preserve">the right to an attorney?”  </w:t>
      </w:r>
      <w:r w:rsidRPr="0076204B" w:rsidR="00432721">
        <w:t>He</w:t>
      </w:r>
      <w:r w:rsidRPr="0076204B" w:rsidR="00A37668">
        <w:t xml:space="preserve"> </w:t>
      </w:r>
      <w:r w:rsidRPr="0076204B" w:rsidR="00567C15">
        <w:t>said</w:t>
      </w:r>
      <w:r w:rsidRPr="0076204B" w:rsidR="00884879">
        <w:t>, “Yes</w:t>
      </w:r>
      <w:r w:rsidRPr="0076204B" w:rsidR="00567C15">
        <w:t>.</w:t>
      </w:r>
      <w:r w:rsidRPr="0076204B" w:rsidR="00884879">
        <w:t>”</w:t>
      </w:r>
      <w:r w:rsidRPr="0076204B" w:rsidR="00A37668">
        <w:t xml:space="preserve">  </w:t>
      </w:r>
      <w:r w:rsidRPr="0076204B" w:rsidR="00567C15">
        <w:t xml:space="preserve">He then asked, </w:t>
      </w:r>
      <w:r w:rsidRPr="0076204B" w:rsidR="00A37668">
        <w:t>“Can I have an attorney here?”</w:t>
      </w:r>
      <w:r w:rsidRPr="0076204B" w:rsidR="00E1766D">
        <w:t xml:space="preserve"> </w:t>
      </w:r>
      <w:r w:rsidRPr="0076204B" w:rsidR="00884879">
        <w:t xml:space="preserve"> </w:t>
      </w:r>
      <w:r w:rsidRPr="0076204B" w:rsidR="00432721">
        <w:t>She</w:t>
      </w:r>
      <w:r w:rsidRPr="0076204B" w:rsidR="00A37668">
        <w:t xml:space="preserve"> testified that Sergeant McDonald </w:t>
      </w:r>
      <w:r w:rsidRPr="0076204B" w:rsidR="00E1766D">
        <w:t>told her to say words to the effect of “it’s up to you,” and she told Juarez “if you want.”</w:t>
      </w:r>
      <w:r w:rsidRPr="0076204B" w:rsidR="008B1812">
        <w:t xml:space="preserve">  </w:t>
      </w:r>
      <w:r w:rsidRPr="0076204B">
        <w:t xml:space="preserve">Ferral testified that </w:t>
      </w:r>
      <w:r w:rsidRPr="0076204B" w:rsidR="00FD2817">
        <w:t xml:space="preserve">Juarez </w:t>
      </w:r>
      <w:r w:rsidRPr="0076204B" w:rsidR="00902F71">
        <w:t xml:space="preserve">then </w:t>
      </w:r>
      <w:r w:rsidRPr="0076204B">
        <w:t xml:space="preserve">expressed concern about his safety in jail because some inmates wanted to kill him.  </w:t>
      </w:r>
      <w:r w:rsidRPr="0076204B" w:rsidR="008B1812">
        <w:t xml:space="preserve">The court found that </w:t>
      </w:r>
      <w:r w:rsidRPr="0076204B" w:rsidR="00A65D6F">
        <w:t>“[i]t is unclear from the record which phrase was said or translated to [him], but it’s clear that [he] asked for nothing further regarding an attorney but turned to security concerns</w:t>
      </w:r>
      <w:r w:rsidRPr="0076204B" w:rsidR="008B1812">
        <w:t>.</w:t>
      </w:r>
      <w:r w:rsidRPr="0076204B" w:rsidR="00A65D6F">
        <w:t>”</w:t>
      </w:r>
    </w:p>
    <w:p w:rsidR="00884879" w:rsidRPr="0076204B" w:rsidP="0076204B">
      <w:pPr>
        <w:pStyle w:val="BodyText"/>
      </w:pPr>
      <w:r w:rsidRPr="0076204B">
        <w:tab/>
        <w:t>Ferral testified that in response</w:t>
      </w:r>
      <w:r w:rsidRPr="0076204B" w:rsidR="00D8179C">
        <w:t xml:space="preserve"> to his question about security</w:t>
      </w:r>
      <w:r w:rsidRPr="0076204B">
        <w:t>, she</w:t>
      </w:r>
      <w:r w:rsidRPr="0076204B">
        <w:t xml:space="preserve"> </w:t>
      </w:r>
      <w:r w:rsidRPr="0076204B" w:rsidR="00F16C83">
        <w:t>told him she</w:t>
      </w:r>
      <w:r w:rsidRPr="0076204B">
        <w:t xml:space="preserve"> understood but wanted to know whether he </w:t>
      </w:r>
      <w:r w:rsidRPr="0076204B">
        <w:t>would</w:t>
      </w:r>
      <w:r w:rsidRPr="0076204B">
        <w:t xml:space="preserve"> do this walk</w:t>
      </w:r>
      <w:r w:rsidRPr="0076204B" w:rsidR="00CA427D">
        <w:t>-</w:t>
      </w:r>
      <w:r w:rsidRPr="0076204B">
        <w:t xml:space="preserve">through.  She also told him that </w:t>
      </w:r>
      <w:r w:rsidRPr="0076204B">
        <w:t xml:space="preserve">they and the jail staff </w:t>
      </w:r>
      <w:r w:rsidRPr="0076204B" w:rsidR="0088429A">
        <w:t>were</w:t>
      </w:r>
      <w:r w:rsidRPr="0076204B">
        <w:t xml:space="preserve"> obligated to protect him, </w:t>
      </w:r>
      <w:r w:rsidRPr="0076204B" w:rsidR="0088429A">
        <w:t xml:space="preserve">that </w:t>
      </w:r>
      <w:r w:rsidRPr="0076204B">
        <w:t>they c</w:t>
      </w:r>
      <w:r w:rsidRPr="0076204B" w:rsidR="0088429A">
        <w:t>ould</w:t>
      </w:r>
      <w:r w:rsidRPr="0076204B">
        <w:t xml:space="preserve"> move </w:t>
      </w:r>
      <w:r w:rsidRPr="0076204B">
        <w:t>him to another place</w:t>
      </w:r>
      <w:r w:rsidRPr="0076204B" w:rsidR="008B1812">
        <w:t xml:space="preserve">, and </w:t>
      </w:r>
      <w:r w:rsidRPr="0076204B" w:rsidR="0088429A">
        <w:t xml:space="preserve">that </w:t>
      </w:r>
      <w:r w:rsidRPr="0076204B" w:rsidR="008B1812">
        <w:t>they w</w:t>
      </w:r>
      <w:r w:rsidRPr="0076204B" w:rsidR="0088429A">
        <w:t>ould</w:t>
      </w:r>
      <w:r w:rsidRPr="0076204B" w:rsidR="008B1812">
        <w:t xml:space="preserve"> talk to the person in charge of the jail</w:t>
      </w:r>
      <w:r w:rsidRPr="0076204B">
        <w:t xml:space="preserve">. </w:t>
      </w:r>
      <w:r w:rsidRPr="0076204B" w:rsidR="008B1812">
        <w:t xml:space="preserve"> The </w:t>
      </w:r>
      <w:r w:rsidRPr="0076204B" w:rsidR="006F2415">
        <w:t xml:space="preserve">group </w:t>
      </w:r>
      <w:r w:rsidRPr="0076204B" w:rsidR="008B1812">
        <w:t>then proceeded with the walk-through</w:t>
      </w:r>
      <w:r w:rsidRPr="0076204B" w:rsidR="00F71388">
        <w:t>.</w:t>
      </w:r>
      <w:r w:rsidRPr="0076204B" w:rsidR="00235384">
        <w:t xml:space="preserve"> </w:t>
      </w:r>
      <w:r w:rsidRPr="0076204B">
        <w:t xml:space="preserve"> </w:t>
      </w:r>
    </w:p>
    <w:p w:rsidR="0076132F" w:rsidRPr="0076204B" w:rsidP="0076204B">
      <w:pPr>
        <w:pStyle w:val="BodyText"/>
      </w:pPr>
      <w:r w:rsidRPr="0076204B">
        <w:tab/>
        <w:t>That afternoon, Juarez was arraigned</w:t>
      </w:r>
      <w:r w:rsidRPr="0076204B" w:rsidR="00DC47C3">
        <w:t xml:space="preserve">, and </w:t>
      </w:r>
      <w:r w:rsidRPr="0076204B">
        <w:t>the prosecut</w:t>
      </w:r>
      <w:r w:rsidRPr="0076204B" w:rsidR="00636AD7">
        <w:t>or</w:t>
      </w:r>
      <w:r w:rsidRPr="0076204B">
        <w:t xml:space="preserve"> advised him of his rights under the Vienna Convention.  Juarez </w:t>
      </w:r>
      <w:r w:rsidRPr="0076204B" w:rsidR="004B4632">
        <w:t>said</w:t>
      </w:r>
      <w:r w:rsidRPr="0076204B">
        <w:t>, “What for?”  After</w:t>
      </w:r>
      <w:r w:rsidRPr="0076204B" w:rsidR="004B4632">
        <w:t xml:space="preserve"> conferring with him</w:t>
      </w:r>
      <w:r w:rsidRPr="0076204B">
        <w:t xml:space="preserve">, </w:t>
      </w:r>
      <w:r w:rsidRPr="0076204B" w:rsidR="00C76D36">
        <w:t xml:space="preserve">defense </w:t>
      </w:r>
      <w:r w:rsidRPr="0076204B">
        <w:t xml:space="preserve">counsel </w:t>
      </w:r>
      <w:r w:rsidRPr="0076204B" w:rsidR="004B4632">
        <w:t>said</w:t>
      </w:r>
      <w:r w:rsidRPr="0076204B">
        <w:t>, “I believe at this time we would like to wait.  [¶] We would not request any such notification</w:t>
      </w:r>
      <w:r w:rsidRPr="0076204B" w:rsidR="004B4632">
        <w:t xml:space="preserve"> right now</w:t>
      </w:r>
      <w:r w:rsidRPr="0076204B">
        <w:t>.”</w:t>
      </w:r>
    </w:p>
    <w:p w:rsidR="006F42A1" w:rsidRPr="0076204B" w:rsidP="0076204B">
      <w:pPr>
        <w:pStyle w:val="Heading3"/>
        <w:numPr>
          <w:ilvl w:val="0"/>
          <w:numId w:val="17"/>
        </w:numPr>
        <w:ind w:left="1584" w:hanging="432"/>
      </w:pPr>
      <w:bookmarkStart w:id="93" w:name="_Toc24615836"/>
      <w:r w:rsidRPr="0076204B">
        <w:t xml:space="preserve">Asserted Violation of </w:t>
      </w:r>
      <w:r w:rsidRPr="0076204B" w:rsidR="00F104D4">
        <w:rPr>
          <w:i w:val="0"/>
        </w:rPr>
        <w:t>Miranda</w:t>
      </w:r>
      <w:r w:rsidRPr="0076204B" w:rsidR="002A1805">
        <w:rPr>
          <w:i w:val="0"/>
        </w:rPr>
        <w:t xml:space="preserve"> </w:t>
      </w:r>
      <w:r w:rsidRPr="0076204B" w:rsidR="002A1805">
        <w:t>and Voluntariness</w:t>
      </w:r>
      <w:bookmarkEnd w:id="93"/>
      <w:r w:rsidRPr="0076204B" w:rsidR="002A1805">
        <w:rPr>
          <w:i w:val="0"/>
        </w:rPr>
        <w:t xml:space="preserve"> </w:t>
      </w:r>
      <w:r w:rsidRPr="0076204B" w:rsidR="00F104D4">
        <w:t xml:space="preserve"> </w:t>
      </w:r>
    </w:p>
    <w:p w:rsidR="0016691C" w:rsidRPr="0076204B" w:rsidP="0076204B">
      <w:pPr>
        <w:pStyle w:val="BodyText"/>
      </w:pPr>
      <w:r w:rsidRPr="0076204B">
        <w:tab/>
      </w:r>
      <w:r w:rsidRPr="0076204B">
        <w:t>“</w:t>
      </w:r>
      <w:r w:rsidRPr="0076204B" w:rsidR="0023410E">
        <w:t> </w:t>
      </w:r>
      <w:r w:rsidRPr="0076204B">
        <w:t>‘</w:t>
      </w:r>
      <w:r w:rsidRPr="0076204B">
        <w:t> </w:t>
      </w:r>
      <w:r w:rsidRPr="0076204B">
        <w:t xml:space="preserve">“As a prophylactic safeguard to protect a suspect’s Fifth Amendment privilege against self-incrimination, the United States Supreme Court, in </w:t>
      </w:r>
      <w:r w:rsidRPr="0076204B">
        <w:rPr>
          <w:i/>
        </w:rPr>
        <w:t>Miranda</w:t>
      </w:r>
      <w:r w:rsidRPr="0076204B">
        <w:t>, required law enforcement agencies to advise a suspect, before any custodial law enforcement questioning, that ‘he has the right to remain silent, that anything he says can be used against him in a court of law, that he has the right to the presence of an attorney, and that if he cannot afford an attorney one will be appointed for him prior to any questioning if he so desires.”</w:t>
      </w:r>
      <w:r w:rsidRPr="0076204B" w:rsidR="00012682">
        <w:t> ’ ”</w:t>
      </w:r>
      <w:r w:rsidRPr="0076204B">
        <w:t xml:space="preserve">  (</w:t>
      </w:r>
      <w:bookmarkStart w:id="94" w:name="_Hlk5877031"/>
      <w:bookmarkStart w:id="95" w:name="_Hlk18762945"/>
      <w:r w:rsidRPr="0076204B">
        <w:rPr>
          <w:i/>
        </w:rPr>
        <w:t>People v. McCurdy</w:t>
      </w:r>
      <w:r w:rsidRPr="0076204B">
        <w:t xml:space="preserve"> (2014) 59</w:t>
      </w:r>
      <w:r w:rsidRPr="0076204B">
        <w:t> </w:t>
      </w:r>
      <w:r w:rsidRPr="0076204B">
        <w:t>Cal.</w:t>
      </w:r>
      <w:r w:rsidRPr="0076204B">
        <w:t>4th </w:t>
      </w:r>
      <w:r w:rsidRPr="0076204B">
        <w:t>1063</w:t>
      </w:r>
      <w:bookmarkEnd w:id="94"/>
      <w:r w:rsidRPr="0076204B">
        <w:t>, 1085</w:t>
      </w:r>
      <w:r w:rsidRPr="0076204B">
        <w:t>–</w:t>
      </w:r>
      <w:r w:rsidRPr="0076204B">
        <w:t>1086.)</w:t>
      </w:r>
      <w:r w:rsidRPr="0076204B" w:rsidR="008B77AE">
        <w:t xml:space="preserve">  </w:t>
      </w:r>
      <w:bookmarkEnd w:id="95"/>
      <w:r w:rsidRPr="0076204B">
        <w:t>“</w:t>
      </w:r>
      <w:r w:rsidRPr="0076204B" w:rsidR="00012682">
        <w:t> ‘ “</w:t>
      </w:r>
      <w:r w:rsidRPr="0076204B">
        <w:t>Critically, however, a suspect can waive these rights.”  [Citation.]’  [Citation.]  ‘The waiver must be “voluntary in the sense that it was the product of a free and deliberate choice rather than intimidation, coercion, or deception” [citation], and knowing in the sense that it was “made with a full awareness of both the nature of the right being abandoned and the consequences of the decision to abandon it.”</w:t>
      </w:r>
      <w:r w:rsidRPr="0076204B" w:rsidR="00012682">
        <w:t> </w:t>
      </w:r>
      <w:r w:rsidRPr="0076204B">
        <w:t>’ ”  (</w:t>
      </w:r>
      <w:r w:rsidRPr="0076204B" w:rsidR="008B77AE">
        <w:rPr>
          <w:i/>
        </w:rPr>
        <w:t>Id.</w:t>
      </w:r>
      <w:r w:rsidRPr="0076204B" w:rsidR="008B77AE">
        <w:t xml:space="preserve"> at p. </w:t>
      </w:r>
      <w:r w:rsidRPr="0076204B">
        <w:t>1086.)</w:t>
      </w:r>
      <w:r w:rsidRPr="0076204B">
        <w:t xml:space="preserve"> </w:t>
      </w:r>
    </w:p>
    <w:p w:rsidR="002A1805" w:rsidRPr="0076204B" w:rsidP="0076204B">
      <w:pPr>
        <w:pStyle w:val="BodyText"/>
      </w:pPr>
      <w:r w:rsidRPr="0076204B">
        <w:tab/>
        <w:t>“ ‘</w:t>
      </w:r>
      <w:r w:rsidRPr="0076204B" w:rsidR="00272F81">
        <w:t>T</w:t>
      </w:r>
      <w:r w:rsidRPr="0076204B">
        <w:t>he Fourteenth Amendment of the federal Constitution and article I, section 7 of the California Constitution make “inadmissible any involuntary statement obtained by a law enforcement officer from a criminal suspect by coercion.” ’  [Citation.]  The prosecution must prove by a preponderance of the evidence that a defendant freely and voluntarily gave police statements before the statements can be admitted.  [Citation.]  ‘ “Voluntariness does not turn on any one fact, no matter how apparently significant, but rather on the ‘totality of [the] circumstances.’ </w:t>
      </w:r>
      <w:r w:rsidRPr="0076204B" w:rsidR="00050A0A">
        <w:t>”</w:t>
      </w:r>
      <w:r w:rsidRPr="0076204B">
        <w:t> ’  [Citation.]  The test considers several factors, including any element of police coercion, the length of the interrogation and its location and continuity, and the defendant’s maturity, education, and physical and mental health.  [Citation.]  The determinative question ‘</w:t>
      </w:r>
      <w:r w:rsidRPr="0076204B" w:rsidR="00577C11">
        <w:t> </w:t>
      </w:r>
      <w:r w:rsidRPr="0076204B">
        <w:t xml:space="preserve">“is whether defendant’s choice to confess was not ‘essentially free’ because his will was overborne.” ’ ” </w:t>
      </w:r>
      <w:bookmarkStart w:id="96" w:name="_Hlk18762952"/>
      <w:r w:rsidRPr="0076204B">
        <w:t xml:space="preserve"> (</w:t>
      </w:r>
      <w:bookmarkStart w:id="97" w:name="_Hlk5877045"/>
      <w:r w:rsidRPr="0076204B">
        <w:rPr>
          <w:i/>
        </w:rPr>
        <w:t>People v. Peoples</w:t>
      </w:r>
      <w:r w:rsidRPr="0076204B">
        <w:t xml:space="preserve"> (2016) 62</w:t>
      </w:r>
      <w:r w:rsidRPr="0076204B" w:rsidR="00050A0A">
        <w:t> </w:t>
      </w:r>
      <w:r w:rsidRPr="0076204B">
        <w:t>Cal.</w:t>
      </w:r>
      <w:r w:rsidRPr="0076204B" w:rsidR="00050A0A">
        <w:t>4th </w:t>
      </w:r>
      <w:r w:rsidRPr="0076204B">
        <w:t xml:space="preserve">718, 740.)  </w:t>
      </w:r>
      <w:bookmarkEnd w:id="96"/>
      <w:bookmarkEnd w:id="97"/>
    </w:p>
    <w:p w:rsidR="002A1805" w:rsidRPr="0076204B" w:rsidP="0076204B">
      <w:pPr>
        <w:pStyle w:val="BodyText"/>
      </w:pPr>
      <w:r w:rsidRPr="0076204B">
        <w:tab/>
        <w:t xml:space="preserve">“On appeal, we review independently the trial court’s legal determinations of whether a defendant’s statements were voluntary [citation], whether his </w:t>
      </w:r>
      <w:r w:rsidRPr="0076204B">
        <w:rPr>
          <w:i/>
        </w:rPr>
        <w:t>Miranda</w:t>
      </w:r>
      <w:r w:rsidRPr="0076204B">
        <w:t xml:space="preserve"> waivers were knowingly, intelligently, and voluntarily made [citation], and whether his later actions constituted an invocation of his [rights] [citation].  We evaluate the trial court’s factual findings regarding the circumstances surrounding the defendant’s statements and waivers, and ‘ “accept the trial court’s resolution of disputed facts and inferences, and its evaluations of credibility, if supported by substantial evidence.” ’ ”  </w:t>
      </w:r>
      <w:bookmarkStart w:id="98" w:name="_Hlk18762959"/>
      <w:r w:rsidRPr="0076204B">
        <w:t>(</w:t>
      </w:r>
      <w:bookmarkStart w:id="99" w:name="_Hlk5877054"/>
      <w:r w:rsidRPr="0076204B">
        <w:rPr>
          <w:i/>
        </w:rPr>
        <w:t>People v. Rundle</w:t>
      </w:r>
      <w:r w:rsidRPr="0076204B">
        <w:t xml:space="preserve"> (2008) 43 Cal.4th 76, 115</w:t>
      </w:r>
      <w:bookmarkEnd w:id="99"/>
      <w:r w:rsidRPr="0076204B">
        <w:t>.)</w:t>
      </w:r>
      <w:bookmarkEnd w:id="98"/>
      <w:r w:rsidRPr="0076204B" w:rsidR="002C74CE">
        <w:t xml:space="preserve">  </w:t>
      </w:r>
      <w:r w:rsidRPr="0076204B" w:rsidR="00AD1761">
        <w:t>When</w:t>
      </w:r>
      <w:r w:rsidRPr="0076204B" w:rsidR="002C74CE">
        <w:t xml:space="preserve"> </w:t>
      </w:r>
      <w:r w:rsidR="006D7BF8">
        <w:t>“</w:t>
      </w:r>
      <w:r w:rsidRPr="0076204B" w:rsidR="002C74CE">
        <w:t xml:space="preserve">an interview is recorded, the facts surrounding the admission or confession are undisputed and we may apply independent review.”  </w:t>
      </w:r>
      <w:bookmarkStart w:id="100" w:name="_Hlk45092107"/>
      <w:r w:rsidRPr="0076204B" w:rsidR="002C74CE">
        <w:t>(</w:t>
      </w:r>
      <w:r w:rsidRPr="0076204B" w:rsidR="002C74CE">
        <w:rPr>
          <w:i/>
        </w:rPr>
        <w:t>People v. Leon</w:t>
      </w:r>
      <w:r w:rsidRPr="0076204B" w:rsidR="002C74CE">
        <w:t xml:space="preserve"> (2020) 8 Cal.</w:t>
      </w:r>
      <w:r w:rsidRPr="0076204B" w:rsidR="00AB2A1B">
        <w:t>5th </w:t>
      </w:r>
      <w:r w:rsidRPr="0076204B" w:rsidR="002C74CE">
        <w:t xml:space="preserve">831, 843.) </w:t>
      </w:r>
    </w:p>
    <w:p w:rsidR="009C17D0" w:rsidRPr="0076204B" w:rsidP="0076204B">
      <w:pPr>
        <w:pStyle w:val="Heading4"/>
        <w:numPr>
          <w:ilvl w:val="0"/>
          <w:numId w:val="8"/>
        </w:numPr>
        <w:ind w:left="2016" w:hanging="432"/>
      </w:pPr>
      <w:bookmarkStart w:id="101" w:name="_Toc24615837"/>
      <w:bookmarkEnd w:id="100"/>
      <w:r w:rsidRPr="0076204B">
        <w:t xml:space="preserve">Confession </w:t>
      </w:r>
      <w:r w:rsidRPr="0076204B" w:rsidR="00D61F49">
        <w:t xml:space="preserve">in Long Beach </w:t>
      </w:r>
      <w:r w:rsidRPr="0076204B">
        <w:t>on July 15</w:t>
      </w:r>
      <w:bookmarkEnd w:id="101"/>
      <w:r w:rsidRPr="0076204B" w:rsidR="00D61F49">
        <w:t xml:space="preserve"> </w:t>
      </w:r>
    </w:p>
    <w:p w:rsidR="0000075C" w:rsidRPr="0076204B" w:rsidP="0076204B">
      <w:pPr>
        <w:pStyle w:val="BodyText"/>
      </w:pPr>
      <w:r w:rsidRPr="0076204B">
        <w:tab/>
      </w:r>
      <w:r w:rsidRPr="0076204B" w:rsidR="00474B43">
        <w:t xml:space="preserve">Juarez claims that his confession at the Long Beach police station should have been </w:t>
      </w:r>
      <w:r w:rsidRPr="0076204B" w:rsidR="00500156">
        <w:t>suppressed</w:t>
      </w:r>
      <w:r w:rsidRPr="0076204B" w:rsidR="00474B43">
        <w:t xml:space="preserve">.  </w:t>
      </w:r>
      <w:bookmarkStart w:id="102" w:name="_Hlk42514159"/>
      <w:r w:rsidRPr="0076204B" w:rsidR="000D5564">
        <w:t xml:space="preserve">The trial court concluded that he </w:t>
      </w:r>
      <w:r w:rsidRPr="0076204B" w:rsidR="004617B2">
        <w:t>was advised of his rights</w:t>
      </w:r>
      <w:r w:rsidRPr="0076204B" w:rsidR="00B51FFA">
        <w:t>, “appeared to understand his rights,”</w:t>
      </w:r>
      <w:r w:rsidRPr="0076204B" w:rsidR="004617B2">
        <w:t xml:space="preserve"> </w:t>
      </w:r>
      <w:bookmarkEnd w:id="102"/>
      <w:r w:rsidRPr="0076204B" w:rsidR="004617B2">
        <w:t xml:space="preserve">and </w:t>
      </w:r>
      <w:r w:rsidRPr="0076204B" w:rsidR="00861882">
        <w:t xml:space="preserve">confessed </w:t>
      </w:r>
      <w:r w:rsidRPr="0076204B" w:rsidR="004617B2">
        <w:t xml:space="preserve">“freely and voluntarily” after a “full and knowing waiver of his rights.”  </w:t>
      </w:r>
      <w:r w:rsidRPr="0076204B" w:rsidR="00AC77EF">
        <w:t>The court found that “some of the words [in the advisement form] could have been better,” but the discrepancies were</w:t>
      </w:r>
      <w:r w:rsidRPr="0076204B" w:rsidR="00573170">
        <w:t xml:space="preserve"> “[a]t best”</w:t>
      </w:r>
      <w:r w:rsidRPr="0076204B" w:rsidR="00AC77EF">
        <w:t xml:space="preserve"> </w:t>
      </w:r>
      <w:r w:rsidRPr="0076204B" w:rsidR="005C50BA">
        <w:t>characterized as “</w:t>
      </w:r>
      <w:r w:rsidRPr="0076204B" w:rsidR="00AC77EF">
        <w:t>insignificant</w:t>
      </w:r>
      <w:r w:rsidRPr="0076204B" w:rsidR="005C50BA">
        <w:t>”</w:t>
      </w:r>
      <w:r w:rsidRPr="0076204B" w:rsidR="00AC77EF">
        <w:t xml:space="preserve"> and “the substance of the </w:t>
      </w:r>
      <w:r w:rsidRPr="0076204B" w:rsidR="00AC77EF">
        <w:rPr>
          <w:i/>
        </w:rPr>
        <w:t xml:space="preserve">Miranda </w:t>
      </w:r>
      <w:r w:rsidRPr="0076204B" w:rsidR="00AC77EF">
        <w:t xml:space="preserve">rights were conveyed to </w:t>
      </w:r>
      <w:r w:rsidRPr="0076204B" w:rsidR="000819C1">
        <w:t>[him]</w:t>
      </w:r>
      <w:r w:rsidRPr="0076204B" w:rsidR="00AC77EF">
        <w:t xml:space="preserve"> orally and in writing.”  </w:t>
      </w:r>
      <w:r w:rsidRPr="0076204B" w:rsidR="000819C1">
        <w:t>The court also found</w:t>
      </w:r>
      <w:r w:rsidRPr="0076204B" w:rsidR="00861882">
        <w:t xml:space="preserve">, </w:t>
      </w:r>
      <w:r w:rsidRPr="0076204B" w:rsidR="00B12DBD">
        <w:t xml:space="preserve">as to all </w:t>
      </w:r>
      <w:r w:rsidRPr="0076204B" w:rsidR="00AD41C5">
        <w:t xml:space="preserve">of </w:t>
      </w:r>
      <w:r w:rsidRPr="0076204B" w:rsidR="00B12DBD">
        <w:t xml:space="preserve">the interviews, </w:t>
      </w:r>
      <w:r w:rsidRPr="0076204B" w:rsidR="00861882">
        <w:t xml:space="preserve">that </w:t>
      </w:r>
      <w:r w:rsidRPr="0076204B" w:rsidR="00E33DFB">
        <w:t xml:space="preserve">he was “calm and cooperative” and </w:t>
      </w:r>
      <w:bookmarkStart w:id="103" w:name="_Hlk42514179"/>
      <w:r w:rsidRPr="0076204B" w:rsidR="00E33DFB">
        <w:t>“readily appeared willing to talk to the police and to fully explain the circumstances of the crime”</w:t>
      </w:r>
      <w:r w:rsidRPr="0076204B" w:rsidR="00B12DBD">
        <w:t xml:space="preserve">; </w:t>
      </w:r>
      <w:bookmarkEnd w:id="103"/>
      <w:r w:rsidRPr="0076204B" w:rsidR="00B12DBD">
        <w:t>t</w:t>
      </w:r>
      <w:r w:rsidRPr="0076204B" w:rsidR="00E33DFB">
        <w:t xml:space="preserve">here was no evidence </w:t>
      </w:r>
      <w:r w:rsidRPr="0076204B" w:rsidR="00861882">
        <w:t>“</w:t>
      </w:r>
      <w:r w:rsidRPr="0076204B" w:rsidR="00E33DFB">
        <w:t>of discomfort or stress</w:t>
      </w:r>
      <w:r w:rsidRPr="0076204B" w:rsidR="000819C1">
        <w:t xml:space="preserve">” or </w:t>
      </w:r>
      <w:r w:rsidRPr="0076204B" w:rsidR="00861882">
        <w:t xml:space="preserve">that </w:t>
      </w:r>
      <w:r w:rsidRPr="0076204B" w:rsidR="00B12DBD">
        <w:t xml:space="preserve">“he was forced to sign anything or to waive his rights”; and </w:t>
      </w:r>
      <w:r w:rsidRPr="0076204B" w:rsidR="00861882">
        <w:t xml:space="preserve">all </w:t>
      </w:r>
      <w:r w:rsidRPr="0076204B" w:rsidR="00DB604C">
        <w:t xml:space="preserve">of </w:t>
      </w:r>
      <w:r w:rsidRPr="0076204B" w:rsidR="000819C1">
        <w:t>the</w:t>
      </w:r>
      <w:r w:rsidRPr="0076204B" w:rsidR="00861882">
        <w:t xml:space="preserve"> </w:t>
      </w:r>
      <w:r w:rsidRPr="0076204B" w:rsidR="00DB604C">
        <w:t xml:space="preserve">defense’s </w:t>
      </w:r>
      <w:r w:rsidRPr="0076204B" w:rsidR="00861882">
        <w:t>arguments</w:t>
      </w:r>
      <w:r w:rsidRPr="0076204B" w:rsidR="00DB604C">
        <w:t xml:space="preserve"> about</w:t>
      </w:r>
      <w:r w:rsidRPr="0076204B" w:rsidR="00861882">
        <w:t xml:space="preserve"> hi</w:t>
      </w:r>
      <w:r w:rsidRPr="0076204B" w:rsidR="0011134D">
        <w:t>s</w:t>
      </w:r>
      <w:r w:rsidRPr="0076204B" w:rsidR="00861882">
        <w:t xml:space="preserve"> being </w:t>
      </w:r>
      <w:r w:rsidRPr="0076204B" w:rsidR="00B12DBD">
        <w:t>“</w:t>
      </w:r>
      <w:r w:rsidRPr="0076204B" w:rsidR="00E33DFB">
        <w:t xml:space="preserve">cold, tired or hungry are purely speculative.  No evidence suggests that </w:t>
      </w:r>
      <w:r w:rsidRPr="0076204B" w:rsidR="00DB604C">
        <w:t>[he]</w:t>
      </w:r>
      <w:r w:rsidRPr="0076204B" w:rsidR="00E33DFB">
        <w:t xml:space="preserve"> actually was influenced by these factors</w:t>
      </w:r>
      <w:r w:rsidRPr="0076204B" w:rsidR="00B12DBD">
        <w:t>.</w:t>
      </w:r>
      <w:r w:rsidRPr="0076204B" w:rsidR="00E33DFB">
        <w:t>”</w:t>
      </w:r>
    </w:p>
    <w:p w:rsidR="00EB17D1" w:rsidRPr="0076204B" w:rsidP="0076204B">
      <w:pPr>
        <w:pStyle w:val="BodyText"/>
      </w:pPr>
      <w:r w:rsidRPr="0076204B">
        <w:tab/>
        <w:t xml:space="preserve">We conclude that </w:t>
      </w:r>
      <w:r w:rsidRPr="0076204B" w:rsidR="00162F9E">
        <w:t xml:space="preserve">Juarez </w:t>
      </w:r>
      <w:r w:rsidRPr="0076204B">
        <w:t xml:space="preserve">was adequately advised of his rights.  </w:t>
      </w:r>
      <w:r w:rsidRPr="0076204B" w:rsidR="005B436D">
        <w:t xml:space="preserve">The </w:t>
      </w:r>
      <w:r w:rsidR="006D7BF8">
        <w:t xml:space="preserve">advisement </w:t>
      </w:r>
      <w:r w:rsidRPr="0076204B" w:rsidR="005B436D">
        <w:t xml:space="preserve">form </w:t>
      </w:r>
      <w:r w:rsidRPr="0076204B" w:rsidR="00162F9E">
        <w:t xml:space="preserve">in question </w:t>
      </w:r>
      <w:r w:rsidRPr="0076204B" w:rsidR="003A4B22">
        <w:t>state</w:t>
      </w:r>
      <w:r w:rsidRPr="0076204B" w:rsidR="00162F9E">
        <w:t>s</w:t>
      </w:r>
      <w:r w:rsidRPr="0076204B" w:rsidR="003A4B22">
        <w:t xml:space="preserve"> that</w:t>
      </w:r>
      <w:r w:rsidRPr="0076204B" w:rsidR="005B436D">
        <w:t xml:space="preserve"> he ha</w:t>
      </w:r>
      <w:r w:rsidRPr="0076204B" w:rsidR="003A4B22">
        <w:t>s</w:t>
      </w:r>
      <w:r w:rsidRPr="0076204B" w:rsidR="005B436D">
        <w:t xml:space="preserve"> the right to remain silent, anything he says can and will be used against him in a court of law, he has the right to </w:t>
      </w:r>
      <w:r w:rsidRPr="0076204B" w:rsidR="00D9521A">
        <w:t xml:space="preserve">speak with </w:t>
      </w:r>
      <w:r w:rsidRPr="0076204B" w:rsidR="005B436D">
        <w:t>an attorney and the right to have the attorney present while being interrogated, and if he cannot afford an attorney</w:t>
      </w:r>
      <w:r w:rsidRPr="0076204B" w:rsidR="00D9521A">
        <w:t>,</w:t>
      </w:r>
      <w:r w:rsidRPr="0076204B" w:rsidR="005B436D">
        <w:t xml:space="preserve"> one will be assigned for him </w:t>
      </w:r>
      <w:r w:rsidRPr="0076204B" w:rsidR="003A4B22">
        <w:t>before</w:t>
      </w:r>
      <w:r w:rsidRPr="0076204B" w:rsidR="005B436D">
        <w:t xml:space="preserve"> the interrogation if he so desires.  </w:t>
      </w:r>
      <w:r w:rsidRPr="0076204B" w:rsidR="00162F9E">
        <w:t xml:space="preserve">Juarez </w:t>
      </w:r>
      <w:r w:rsidRPr="0076204B" w:rsidR="005B436D">
        <w:t xml:space="preserve">read the form, Agent Stevens read </w:t>
      </w:r>
      <w:r w:rsidRPr="0076204B" w:rsidR="003A4B22">
        <w:t>it</w:t>
      </w:r>
      <w:r w:rsidRPr="0076204B" w:rsidR="005B436D">
        <w:t xml:space="preserve"> to him, and </w:t>
      </w:r>
      <w:r w:rsidR="002959F5">
        <w:t>Juarez</w:t>
      </w:r>
      <w:r w:rsidRPr="0076204B" w:rsidR="005B436D">
        <w:t xml:space="preserve"> said he understood and did not have any questions.  </w:t>
      </w:r>
    </w:p>
    <w:p w:rsidR="00EE37D8" w:rsidP="0076204B">
      <w:pPr>
        <w:pStyle w:val="BodyText"/>
      </w:pPr>
      <w:r w:rsidRPr="0076204B">
        <w:tab/>
      </w:r>
      <w:r w:rsidRPr="0076204B" w:rsidR="00712DCD">
        <w:t xml:space="preserve">Juarez </w:t>
      </w:r>
      <w:r w:rsidRPr="0076204B" w:rsidR="007F00E9">
        <w:t>argues</w:t>
      </w:r>
      <w:r w:rsidRPr="0076204B" w:rsidR="00FA6682">
        <w:t xml:space="preserve"> that the form was inadequate and misleading.</w:t>
      </w:r>
      <w:r w:rsidRPr="0076204B" w:rsidR="005A2D9B">
        <w:t xml:space="preserve">  </w:t>
      </w:r>
      <w:r w:rsidRPr="0076204B" w:rsidR="007F00E9">
        <w:t>An i</w:t>
      </w:r>
      <w:r w:rsidRPr="0076204B" w:rsidR="00551B9D">
        <w:t>nterpreter</w:t>
      </w:r>
      <w:r w:rsidRPr="0076204B" w:rsidR="007F00E9">
        <w:t>,</w:t>
      </w:r>
      <w:r w:rsidRPr="0076204B" w:rsidR="00551B9D">
        <w:t xml:space="preserve"> </w:t>
      </w:r>
      <w:r w:rsidRPr="0076204B" w:rsidR="002D3062">
        <w:t>Santiago</w:t>
      </w:r>
      <w:r w:rsidRPr="0076204B" w:rsidR="00551B9D">
        <w:t xml:space="preserve"> Flores</w:t>
      </w:r>
      <w:r w:rsidRPr="0076204B" w:rsidR="007F00E9">
        <w:t>,</w:t>
      </w:r>
      <w:r w:rsidRPr="0076204B" w:rsidR="00551B9D">
        <w:t xml:space="preserve"> testified </w:t>
      </w:r>
      <w:r w:rsidRPr="0076204B" w:rsidR="00FA6682">
        <w:t xml:space="preserve">that </w:t>
      </w:r>
      <w:r w:rsidRPr="0076204B" w:rsidR="002D3062">
        <w:t xml:space="preserve">the word “civil” in the form’s title did not </w:t>
      </w:r>
      <w:r w:rsidRPr="0076204B" w:rsidR="007F00E9">
        <w:t>encompass</w:t>
      </w:r>
      <w:r w:rsidRPr="0076204B" w:rsidR="002D3062">
        <w:t xml:space="preserve"> criminal</w:t>
      </w:r>
      <w:r w:rsidRPr="0076204B" w:rsidR="00E872A3">
        <w:t xml:space="preserve">; the word “silencio” </w:t>
      </w:r>
      <w:r w:rsidRPr="0076204B" w:rsidR="007F00E9">
        <w:t xml:space="preserve">in the first sentence </w:t>
      </w:r>
      <w:r w:rsidRPr="0076204B" w:rsidR="00E872A3">
        <w:t xml:space="preserve">could mean “to be still [or] quiet”; the word “consultar,” which means “to seek advice,” should have been used </w:t>
      </w:r>
      <w:r w:rsidRPr="0076204B" w:rsidR="007F00E9">
        <w:t>to explain</w:t>
      </w:r>
      <w:r w:rsidRPr="0076204B" w:rsidR="00E872A3">
        <w:t xml:space="preserve"> the right to an attorney, rather than “hablar,” which means “to talk, to carry on conversation”; and the word “discutir” in the fifth sentence could mean “to discuss” or “to argue or debate.”  </w:t>
      </w:r>
      <w:r w:rsidRPr="0076204B" w:rsidR="007F00E9">
        <w:t>The</w:t>
      </w:r>
      <w:r w:rsidRPr="0076204B" w:rsidR="00E872A3">
        <w:t xml:space="preserve"> last sentence </w:t>
      </w:r>
      <w:r w:rsidRPr="0076204B" w:rsidR="00573170">
        <w:t xml:space="preserve">— “[c]ualquiera de las declaraciones que yo haga en este momento son libres y voluntarias, con ninguna promesa de indulgencia (severidad) o recompensa” — </w:t>
      </w:r>
      <w:r w:rsidRPr="0076204B" w:rsidR="007F00E9">
        <w:t xml:space="preserve">also </w:t>
      </w:r>
      <w:r w:rsidRPr="0076204B" w:rsidR="00E872A3">
        <w:t>could be interpreted in multiple ways</w:t>
      </w:r>
      <w:r w:rsidRPr="0076204B" w:rsidR="00636780">
        <w:t xml:space="preserve">.  </w:t>
      </w:r>
      <w:r w:rsidRPr="0076204B" w:rsidR="00F94B36">
        <w:t xml:space="preserve">When asked to translate this sentence, Flores translated it as </w:t>
      </w:r>
      <w:r w:rsidRPr="0076204B" w:rsidR="00DB42D6">
        <w:t>“[a]ny declarations that I make at this moment are free and voluntary without any promises of indulgence, severity or compensation</w:t>
      </w:r>
      <w:r w:rsidRPr="0076204B" w:rsidR="00636780">
        <w:t>.</w:t>
      </w:r>
      <w:r w:rsidRPr="0076204B" w:rsidR="00DB42D6">
        <w:t>”</w:t>
      </w:r>
      <w:r w:rsidRPr="0076204B" w:rsidR="00636780">
        <w:t xml:space="preserve">  </w:t>
      </w:r>
      <w:r w:rsidRPr="0076204B" w:rsidR="00F94B36">
        <w:t xml:space="preserve">When defense counsel </w:t>
      </w:r>
      <w:r w:rsidRPr="0076204B" w:rsidR="00284F13">
        <w:t xml:space="preserve">subsequently </w:t>
      </w:r>
      <w:r w:rsidRPr="0076204B" w:rsidR="00F94B36">
        <w:t xml:space="preserve">asked whether this sentence has more than one translation, Flores testified, “No, I don’t believe so.”  </w:t>
      </w:r>
      <w:r w:rsidRPr="0076204B" w:rsidR="00284F13">
        <w:t>Following up, d</w:t>
      </w:r>
      <w:r w:rsidRPr="0076204B" w:rsidR="00F94B36">
        <w:t>efense counsel asked whether this sentence could also mean</w:t>
      </w:r>
      <w:r w:rsidRPr="0076204B" w:rsidR="00636780">
        <w:t xml:space="preserve"> “I can speak freely without any consequences as a result of my providing information</w:t>
      </w:r>
      <w:r w:rsidRPr="0076204B" w:rsidR="00B5418A">
        <w:t>.</w:t>
      </w:r>
      <w:r w:rsidRPr="0076204B" w:rsidR="00636780">
        <w:t xml:space="preserve">” </w:t>
      </w:r>
      <w:r w:rsidRPr="0076204B" w:rsidR="00B5418A">
        <w:t xml:space="preserve"> </w:t>
      </w:r>
      <w:r w:rsidRPr="0076204B" w:rsidR="00636780">
        <w:t xml:space="preserve">Flores </w:t>
      </w:r>
      <w:r w:rsidRPr="0076204B" w:rsidR="00CE235B">
        <w:t>responded</w:t>
      </w:r>
      <w:r w:rsidRPr="0076204B" w:rsidR="00636780">
        <w:t xml:space="preserve"> </w:t>
      </w:r>
      <w:r w:rsidRPr="0076204B" w:rsidR="00FA650F">
        <w:t xml:space="preserve">that </w:t>
      </w:r>
      <w:r w:rsidRPr="0076204B" w:rsidR="00B8129F">
        <w:t>“</w:t>
      </w:r>
      <w:r w:rsidRPr="0076204B" w:rsidR="00132BB1">
        <w:t>[</w:t>
      </w:r>
      <w:r w:rsidRPr="0076204B" w:rsidR="00FA650F">
        <w:t>i</w:t>
      </w:r>
      <w:r w:rsidRPr="0076204B" w:rsidR="00132BB1">
        <w:t>]</w:t>
      </w:r>
      <w:r w:rsidRPr="0076204B" w:rsidR="00FA650F">
        <w:t>t could</w:t>
      </w:r>
      <w:r w:rsidRPr="0076204B" w:rsidR="00132BB1">
        <w:t>”</w:t>
      </w:r>
      <w:r w:rsidRPr="0076204B" w:rsidR="00636780">
        <w:t xml:space="preserve"> and elaborated, “If I — </w:t>
      </w:r>
      <w:r w:rsidRPr="0076204B" w:rsidR="00D8470B">
        <w:t>‘whatever declaration I make would be made without any punishment</w:t>
      </w:r>
      <w:r w:rsidRPr="0076204B" w:rsidR="00636780">
        <w:t>.</w:t>
      </w:r>
      <w:r w:rsidRPr="0076204B" w:rsidR="00D8470B">
        <w:t>’</w:t>
      </w:r>
      <w:r w:rsidRPr="0076204B" w:rsidR="00636780">
        <w:t xml:space="preserve">  It could mean that. ‘I’m free to talk, but I won’t be punished for it.</w:t>
      </w:r>
      <w:r w:rsidRPr="0076204B" w:rsidR="00132BB1">
        <w:t>’</w:t>
      </w:r>
      <w:r w:rsidRPr="0076204B" w:rsidR="00D8470B">
        <w:t xml:space="preserve"> ” </w:t>
      </w:r>
      <w:r w:rsidRPr="0076204B" w:rsidR="00636780">
        <w:t xml:space="preserve"> </w:t>
      </w:r>
      <w:r w:rsidRPr="0076204B" w:rsidR="00F94B36">
        <w:t>When the prosecutor subsequently asked Flores to translate this sentence</w:t>
      </w:r>
      <w:r w:rsidRPr="0076204B" w:rsidR="00242D2E">
        <w:t xml:space="preserve"> again</w:t>
      </w:r>
      <w:r w:rsidRPr="0076204B" w:rsidR="00F94B36">
        <w:t xml:space="preserve">, Flores translated it as “[a]ny declarations that you are making at this moment are free and voluntary with no promise of indulgence, leniency, severity or compensation.”  </w:t>
      </w:r>
      <w:r w:rsidRPr="0076204B" w:rsidR="00636780">
        <w:t xml:space="preserve">Finally, </w:t>
      </w:r>
      <w:r w:rsidRPr="0076204B" w:rsidR="00D8470B">
        <w:t>the signature line stated</w:t>
      </w:r>
      <w:r w:rsidRPr="0076204B" w:rsidR="007F00E9">
        <w:t xml:space="preserve"> only</w:t>
      </w:r>
      <w:r w:rsidRPr="0076204B" w:rsidR="00D8470B">
        <w:t xml:space="preserve"> “signature.”</w:t>
      </w:r>
      <w:r w:rsidRPr="0076204B" w:rsidR="003733E5">
        <w:tab/>
      </w:r>
    </w:p>
    <w:p w:rsidR="003733E5" w:rsidRPr="0076204B" w:rsidP="00EE37D8">
      <w:pPr>
        <w:pStyle w:val="BodyText"/>
        <w:ind w:firstLine="720"/>
      </w:pPr>
      <w:r w:rsidRPr="0076204B">
        <w:t xml:space="preserve">The high court has “never insisted that </w:t>
      </w:r>
      <w:r w:rsidRPr="0076204B">
        <w:rPr>
          <w:i/>
        </w:rPr>
        <w:t>Miranda</w:t>
      </w:r>
      <w:r w:rsidRPr="0076204B">
        <w:t xml:space="preserve"> warnings be given in the exact form described in that decision.”  (</w:t>
      </w:r>
      <w:r w:rsidRPr="0076204B">
        <w:rPr>
          <w:i/>
          <w:iCs/>
        </w:rPr>
        <w:t>Duckworth v. Eagan</w:t>
      </w:r>
      <w:r w:rsidRPr="0076204B">
        <w:t xml:space="preserve"> (1989) 492 U.S. 195, 202.)  Rather, “[t]he inquiry is simply whether the warnings reasonably </w:t>
      </w:r>
      <w:r w:rsidRPr="0076204B" w:rsidR="00E605E9">
        <w:t>‘</w:t>
      </w:r>
      <w:r w:rsidRPr="0076204B">
        <w:t xml:space="preserve">conve[y] to [a suspect] his rights as required by </w:t>
      </w:r>
      <w:r w:rsidRPr="0076204B">
        <w:rPr>
          <w:i/>
        </w:rPr>
        <w:t>Miranda</w:t>
      </w:r>
      <w:r w:rsidRPr="0076204B">
        <w:t>.</w:t>
      </w:r>
      <w:r w:rsidRPr="0076204B" w:rsidR="00E605E9">
        <w:t>’ </w:t>
      </w:r>
      <w:r w:rsidRPr="0076204B">
        <w:t>”  (</w:t>
      </w:r>
      <w:r w:rsidRPr="0076204B">
        <w:rPr>
          <w:i/>
        </w:rPr>
        <w:t>Id.</w:t>
      </w:r>
      <w:r w:rsidRPr="0076204B">
        <w:t xml:space="preserve"> at p. 203.)  In </w:t>
      </w:r>
      <w:r w:rsidRPr="0076204B">
        <w:rPr>
          <w:i/>
        </w:rPr>
        <w:t>Duckworth</w:t>
      </w:r>
      <w:r w:rsidRPr="0076204B" w:rsidR="00F80B36">
        <w:t xml:space="preserve">, </w:t>
      </w:r>
      <w:r w:rsidRPr="0076204B">
        <w:t xml:space="preserve">the high court concluded that the warnings at issue “touched all of the bases required by </w:t>
      </w:r>
      <w:r w:rsidRPr="0076204B">
        <w:rPr>
          <w:i/>
        </w:rPr>
        <w:t>Miranda</w:t>
      </w:r>
      <w:r w:rsidRPr="0076204B" w:rsidR="00B318A3">
        <w:t xml:space="preserve">.  </w:t>
      </w:r>
      <w:r w:rsidRPr="0076204B">
        <w:t>The police told respondent that he had the right to remain silent, that anything he said could be used against him in court, that he had the right to speak to an attorney before and during questioning, that he had ‘this right to the adv</w:t>
      </w:r>
      <w:r w:rsidRPr="0076204B" w:rsidR="00B318A3">
        <w:t>ice</w:t>
      </w:r>
      <w:r w:rsidRPr="0076204B">
        <w:t xml:space="preserve"> and presence of a lawyer even if [he could] not afford to hire one,’ and that he had the ‘right to stop answering at any time until [he] talked to a lawyer.</w:t>
      </w:r>
      <w:r w:rsidRPr="0076204B" w:rsidR="00B318A3">
        <w:t>’ </w:t>
      </w:r>
      <w:r w:rsidRPr="0076204B">
        <w:t>”  (</w:t>
      </w:r>
      <w:r w:rsidRPr="0076204B">
        <w:rPr>
          <w:i/>
        </w:rPr>
        <w:t>Ibid</w:t>
      </w:r>
      <w:r w:rsidRPr="0076204B">
        <w:t xml:space="preserve">.)  </w:t>
      </w:r>
    </w:p>
    <w:p w:rsidR="007F00E9" w:rsidRPr="0076204B" w:rsidP="0076204B">
      <w:pPr>
        <w:pStyle w:val="BodyText"/>
      </w:pPr>
      <w:r w:rsidRPr="0076204B">
        <w:tab/>
      </w:r>
      <w:r w:rsidRPr="0076204B" w:rsidR="003E2DB4">
        <w:t xml:space="preserve">The advisement form in this case </w:t>
      </w:r>
      <w:r w:rsidRPr="0076204B" w:rsidR="00E605E9">
        <w:t xml:space="preserve">likewise </w:t>
      </w:r>
      <w:r w:rsidRPr="0076204B" w:rsidR="00720EDE">
        <w:t xml:space="preserve">touches all of the bases required by </w:t>
      </w:r>
      <w:r w:rsidRPr="0076204B" w:rsidR="00720EDE">
        <w:rPr>
          <w:i/>
        </w:rPr>
        <w:t>Miranda</w:t>
      </w:r>
      <w:r w:rsidRPr="0076204B" w:rsidR="00720EDE">
        <w:t xml:space="preserve">.  It </w:t>
      </w:r>
      <w:r w:rsidRPr="0076204B" w:rsidR="003E2DB4">
        <w:t>state</w:t>
      </w:r>
      <w:r w:rsidRPr="0076204B" w:rsidR="006C645D">
        <w:t>s</w:t>
      </w:r>
      <w:r w:rsidRPr="0076204B" w:rsidR="003E2DB4">
        <w:t xml:space="preserve"> that </w:t>
      </w:r>
      <w:r w:rsidRPr="0076204B" w:rsidR="00A35B8A">
        <w:t xml:space="preserve">Juarez </w:t>
      </w:r>
      <w:r w:rsidRPr="0076204B" w:rsidR="003E2DB4">
        <w:t xml:space="preserve">has the right to remain silent, anything he says can and will be used against him in a court of law, he has the right to </w:t>
      </w:r>
      <w:r w:rsidRPr="0076204B" w:rsidR="00E605E9">
        <w:t xml:space="preserve">speak with </w:t>
      </w:r>
      <w:r w:rsidRPr="0076204B" w:rsidR="003E2DB4">
        <w:t>an attorney and the right to have the attorney present while being interrogated, and if he cannot afford an attorney</w:t>
      </w:r>
      <w:r w:rsidRPr="0076204B" w:rsidR="00E605E9">
        <w:t>,</w:t>
      </w:r>
      <w:r w:rsidRPr="0076204B" w:rsidR="003E2DB4">
        <w:t xml:space="preserve"> one will be assigned for him before the interrogation if he so desires.  </w:t>
      </w:r>
      <w:r w:rsidRPr="0076204B" w:rsidR="008E78D2">
        <w:t xml:space="preserve">The trial court found that “some of the words [in the advisement form] could have been better,” but the discrepancies were “[a]t best” characterized as “insignificant” and “the substance of the </w:t>
      </w:r>
      <w:r w:rsidRPr="0076204B" w:rsidR="008E78D2">
        <w:rPr>
          <w:i/>
        </w:rPr>
        <w:t xml:space="preserve">Miranda </w:t>
      </w:r>
      <w:r w:rsidRPr="0076204B" w:rsidR="008E78D2">
        <w:t xml:space="preserve">rights were conveyed to [him] orally and in writing.”  </w:t>
      </w:r>
      <w:r w:rsidRPr="0076204B" w:rsidR="00734EA9">
        <w:t xml:space="preserve">Although </w:t>
      </w:r>
      <w:r w:rsidRPr="0076204B" w:rsidR="008E78D2">
        <w:t xml:space="preserve">we agree that </w:t>
      </w:r>
      <w:r w:rsidRPr="0076204B" w:rsidR="00734EA9">
        <w:t xml:space="preserve">some of the words in the advisement form could have been more precise, </w:t>
      </w:r>
      <w:r w:rsidRPr="0076204B" w:rsidR="00835E7F">
        <w:t>“</w:t>
      </w:r>
      <w:r w:rsidRPr="0076204B" w:rsidR="005A2D9B">
        <w:t>w</w:t>
      </w:r>
      <w:r w:rsidRPr="0076204B" w:rsidR="00835E7F">
        <w:t xml:space="preserve">e are not persuaded </w:t>
      </w:r>
      <w:r w:rsidRPr="0076204B" w:rsidR="009827BF">
        <w:t>. . .</w:t>
      </w:r>
      <w:r w:rsidRPr="0076204B" w:rsidR="00835E7F">
        <w:t xml:space="preserve"> that the language was so ambiguous or confusing” </w:t>
      </w:r>
      <w:r w:rsidRPr="0076204B">
        <w:t>that it did not</w:t>
      </w:r>
      <w:r w:rsidRPr="0076204B" w:rsidR="00835E7F">
        <w:t xml:space="preserve"> reasonably convey his rights. </w:t>
      </w:r>
      <w:r w:rsidRPr="0076204B" w:rsidR="0067761D">
        <w:t xml:space="preserve"> (</w:t>
      </w:r>
      <w:bookmarkStart w:id="104" w:name="_Hlk5877080"/>
      <w:r w:rsidRPr="0076204B" w:rsidR="0067761D">
        <w:rPr>
          <w:i/>
        </w:rPr>
        <w:t>People v. Wash</w:t>
      </w:r>
      <w:r w:rsidRPr="0076204B" w:rsidR="0067761D">
        <w:t xml:space="preserve"> (1993) 6</w:t>
      </w:r>
      <w:r w:rsidRPr="0076204B" w:rsidR="00835E7F">
        <w:t> </w:t>
      </w:r>
      <w:r w:rsidRPr="0076204B" w:rsidR="0067761D">
        <w:t>Cal.</w:t>
      </w:r>
      <w:r w:rsidRPr="0076204B" w:rsidR="00835E7F">
        <w:t>4th </w:t>
      </w:r>
      <w:r w:rsidRPr="0076204B" w:rsidR="0067761D">
        <w:t>215, 236</w:t>
      </w:r>
      <w:bookmarkEnd w:id="104"/>
      <w:r w:rsidRPr="0076204B" w:rsidR="00B90BC5">
        <w:t xml:space="preserve">; </w:t>
      </w:r>
      <w:r w:rsidRPr="0076204B" w:rsidR="00E605E9">
        <w:t>cf.</w:t>
      </w:r>
      <w:r w:rsidRPr="0076204B" w:rsidR="00497C46">
        <w:t xml:space="preserve"> </w:t>
      </w:r>
      <w:r w:rsidRPr="0076204B" w:rsidR="00400CB7">
        <w:rPr>
          <w:i/>
        </w:rPr>
        <w:t>U</w:t>
      </w:r>
      <w:r w:rsidR="00400CB7">
        <w:rPr>
          <w:i/>
        </w:rPr>
        <w:t>.</w:t>
      </w:r>
      <w:r w:rsidRPr="0076204B" w:rsidR="006C645D">
        <w:rPr>
          <w:i/>
        </w:rPr>
        <w:t>S</w:t>
      </w:r>
      <w:r w:rsidR="00400CB7">
        <w:rPr>
          <w:i/>
        </w:rPr>
        <w:t>.</w:t>
      </w:r>
      <w:r w:rsidRPr="0076204B" w:rsidR="006C645D">
        <w:rPr>
          <w:i/>
        </w:rPr>
        <w:t xml:space="preserve"> v. Botello-Rosales</w:t>
      </w:r>
      <w:r w:rsidRPr="0076204B" w:rsidR="006C645D">
        <w:t xml:space="preserve"> (9th Cir. 2013) 728 F.3d 865, 867 [</w:t>
      </w:r>
      <w:r w:rsidRPr="0076204B" w:rsidR="006C645D">
        <w:rPr>
          <w:i/>
        </w:rPr>
        <w:t>Miranda</w:t>
      </w:r>
      <w:r w:rsidRPr="0076204B" w:rsidR="006C645D">
        <w:t xml:space="preserve"> warnings failed to reasonably convey the defendant’s right to appointed counsel because the </w:t>
      </w:r>
      <w:r w:rsidRPr="0076204B" w:rsidR="009868D5">
        <w:t>warnings</w:t>
      </w:r>
      <w:r w:rsidRPr="0076204B" w:rsidR="006C645D">
        <w:t xml:space="preserve"> </w:t>
      </w:r>
      <w:r w:rsidRPr="0076204B" w:rsidR="00F05189">
        <w:t xml:space="preserve">suggested that </w:t>
      </w:r>
      <w:r w:rsidRPr="0076204B" w:rsidR="009868D5">
        <w:t xml:space="preserve">the right to </w:t>
      </w:r>
      <w:r w:rsidRPr="0076204B" w:rsidR="00F05189">
        <w:t>appointed counsel would be</w:t>
      </w:r>
      <w:r w:rsidRPr="0076204B" w:rsidR="006C645D">
        <w:t xml:space="preserve"> “contingent on the approval of a request or on the lawyer’s availability”</w:t>
      </w:r>
      <w:r w:rsidRPr="0076204B" w:rsidR="009868D5">
        <w:t xml:space="preserve"> and did not make clear that appointed counsel would be “without cost”</w:t>
      </w:r>
      <w:r w:rsidRPr="0076204B" w:rsidR="006C645D">
        <w:t>].)</w:t>
      </w:r>
    </w:p>
    <w:p w:rsidR="00CC41F0" w:rsidRPr="0076204B" w:rsidP="0076204B">
      <w:pPr>
        <w:pStyle w:val="BodyText"/>
      </w:pPr>
      <w:r w:rsidRPr="0076204B">
        <w:tab/>
        <w:t>We further conclude that</w:t>
      </w:r>
      <w:r w:rsidRPr="0076204B" w:rsidR="001057F2">
        <w:t>,</w:t>
      </w:r>
      <w:r w:rsidRPr="0076204B">
        <w:t xml:space="preserve"> </w:t>
      </w:r>
      <w:r w:rsidRPr="0076204B" w:rsidR="00B34EA8">
        <w:t xml:space="preserve">after being advised of his rights, </w:t>
      </w:r>
      <w:r w:rsidRPr="0076204B" w:rsidR="00C63959">
        <w:t xml:space="preserve">Juarez </w:t>
      </w:r>
      <w:r w:rsidRPr="0076204B" w:rsidR="009827BF">
        <w:t>validly</w:t>
      </w:r>
      <w:r w:rsidRPr="0076204B">
        <w:t xml:space="preserve"> waived </w:t>
      </w:r>
      <w:r w:rsidRPr="0076204B" w:rsidR="00B34EA8">
        <w:t>them</w:t>
      </w:r>
      <w:r w:rsidRPr="0076204B" w:rsidR="001C27C6">
        <w:t xml:space="preserve"> and voluntarily confessed</w:t>
      </w:r>
      <w:r w:rsidRPr="0076204B" w:rsidR="00D07A2F">
        <w:t xml:space="preserve">.  </w:t>
      </w:r>
      <w:r w:rsidRPr="0076204B" w:rsidR="00A03EC1">
        <w:t xml:space="preserve">“To establish a valid </w:t>
      </w:r>
      <w:r w:rsidRPr="0076204B" w:rsidR="00A03EC1">
        <w:rPr>
          <w:i/>
          <w:iCs/>
        </w:rPr>
        <w:t>Miranda</w:t>
      </w:r>
      <w:r w:rsidRPr="0076204B" w:rsidR="00A03EC1">
        <w:t xml:space="preserve"> waiver, the prosecution bears the burden of establishing by a preponderance of the evidence that the waiver was knowing, intelligent, and voluntary under the totality of the circumstances of the interrogation.”  (</w:t>
      </w:r>
      <w:r w:rsidRPr="0076204B" w:rsidR="00A03EC1">
        <w:rPr>
          <w:i/>
          <w:iCs/>
        </w:rPr>
        <w:t>People v. Linton</w:t>
      </w:r>
      <w:r w:rsidRPr="0076204B" w:rsidR="00A03EC1">
        <w:t xml:space="preserve"> (2013) 56 Cal.4th 1146, 1171.)  </w:t>
      </w:r>
      <w:r w:rsidRPr="0076204B" w:rsidR="00C60CBF">
        <w:t>In assessing whether the waiver was knowing and intelligent, relevant circumstances include “ ‘</w:t>
      </w:r>
      <w:r w:rsidRPr="0076204B">
        <w:t>(i) the defendant’s mental capacity; (ii) whether the defendant signed a written waiver; (iii) whether the defendant was advised in his native tongue or had a translator; (iv) whether the defendant appeared to understand his rights; (v) whether the defendant’s rights were individually and repeatedly explained to him; and (vi) whether the defendant had prior experience with the criminal justice system.”  (</w:t>
      </w:r>
      <w:r w:rsidRPr="0076204B" w:rsidR="00400CB7">
        <w:rPr>
          <w:i/>
          <w:iCs/>
        </w:rPr>
        <w:t>U</w:t>
      </w:r>
      <w:r w:rsidR="00400CB7">
        <w:rPr>
          <w:i/>
          <w:iCs/>
        </w:rPr>
        <w:t>.</w:t>
      </w:r>
      <w:r w:rsidRPr="0076204B">
        <w:rPr>
          <w:i/>
          <w:iCs/>
        </w:rPr>
        <w:t>S</w:t>
      </w:r>
      <w:r w:rsidR="00400CB7">
        <w:rPr>
          <w:i/>
          <w:iCs/>
        </w:rPr>
        <w:t>.</w:t>
      </w:r>
      <w:r w:rsidRPr="0076204B">
        <w:rPr>
          <w:i/>
          <w:iCs/>
        </w:rPr>
        <w:t xml:space="preserve"> v.</w:t>
      </w:r>
      <w:r w:rsidRPr="0076204B" w:rsidR="00C60CBF">
        <w:rPr>
          <w:i/>
        </w:rPr>
        <w:t xml:space="preserve"> Price</w:t>
      </w:r>
      <w:r w:rsidRPr="0076204B" w:rsidR="00C60CBF">
        <w:t xml:space="preserve"> (9th Cir. 2019) 921 F.3d 777, 792</w:t>
      </w:r>
      <w:r w:rsidRPr="0076204B">
        <w:t>.)</w:t>
      </w:r>
    </w:p>
    <w:p w:rsidR="006B35FD" w:rsidRPr="0076204B" w:rsidP="0076204B">
      <w:pPr>
        <w:pStyle w:val="BodyText"/>
      </w:pPr>
      <w:r w:rsidRPr="0076204B">
        <w:tab/>
        <w:t xml:space="preserve">Juarez read the advisement form </w:t>
      </w:r>
      <w:r w:rsidRPr="0076204B" w:rsidR="00F94F51">
        <w:t xml:space="preserve">written in Spanish </w:t>
      </w:r>
      <w:r w:rsidRPr="0076204B">
        <w:t xml:space="preserve">and Agent Stevens read it to him, asking him after each line whether he understood or had any questions.  </w:t>
      </w:r>
      <w:r w:rsidRPr="0076204B" w:rsidR="00CC41F0">
        <w:t xml:space="preserve">Although Juarez points out </w:t>
      </w:r>
      <w:r w:rsidRPr="0076204B" w:rsidR="00E96BC8">
        <w:t xml:space="preserve">on appeal </w:t>
      </w:r>
      <w:r w:rsidRPr="0076204B" w:rsidR="00CC41F0">
        <w:t xml:space="preserve">that he </w:t>
      </w:r>
      <w:r w:rsidRPr="0076204B" w:rsidR="00E96BC8">
        <w:t xml:space="preserve">had </w:t>
      </w:r>
      <w:r w:rsidRPr="0076204B" w:rsidR="00CC41F0">
        <w:t>spent his life “working in fields or pastures</w:t>
      </w:r>
      <w:r w:rsidRPr="0076204B" w:rsidR="0090481F">
        <w:t>,</w:t>
      </w:r>
      <w:r w:rsidRPr="0076204B" w:rsidR="00CC41F0">
        <w:t xml:space="preserve">” there is no indication that he was incapable of understanding his rights.  </w:t>
      </w:r>
      <w:r w:rsidRPr="0076204B" w:rsidR="00486C63">
        <w:t>Having reviewed the advisement form</w:t>
      </w:r>
      <w:r w:rsidRPr="0076204B" w:rsidR="00742BBA">
        <w:t xml:space="preserve">, </w:t>
      </w:r>
      <w:r w:rsidRPr="0076204B" w:rsidR="00CC41F0">
        <w:t xml:space="preserve">he </w:t>
      </w:r>
      <w:r w:rsidRPr="0076204B" w:rsidR="00623277">
        <w:t xml:space="preserve">said he understood and did not have any questions.  </w:t>
      </w:r>
      <w:r w:rsidRPr="0076204B" w:rsidR="00D07A2F">
        <w:t>He signed the form without hesitation</w:t>
      </w:r>
      <w:r w:rsidRPr="0076204B" w:rsidR="00804E1B">
        <w:t xml:space="preserve"> and </w:t>
      </w:r>
      <w:r w:rsidRPr="0076204B" w:rsidR="001C27C6">
        <w:t>then actively engaged in the inter</w:t>
      </w:r>
      <w:r w:rsidRPr="0076204B" w:rsidR="001056B9">
        <w:t>rogation</w:t>
      </w:r>
      <w:r w:rsidRPr="0076204B" w:rsidR="001C6ECD">
        <w:t xml:space="preserve">, </w:t>
      </w:r>
      <w:r w:rsidRPr="0076204B" w:rsidR="00D80E9A">
        <w:t>providing a</w:t>
      </w:r>
      <w:r w:rsidRPr="0076204B" w:rsidR="00582312">
        <w:t>n</w:t>
      </w:r>
      <w:r w:rsidRPr="0076204B" w:rsidR="00D80E9A">
        <w:t xml:space="preserve"> </w:t>
      </w:r>
      <w:r w:rsidRPr="0076204B" w:rsidR="00582312">
        <w:t xml:space="preserve">extensive </w:t>
      </w:r>
      <w:r w:rsidRPr="0076204B" w:rsidR="00D80E9A">
        <w:t>account of the events</w:t>
      </w:r>
      <w:r w:rsidRPr="0076204B" w:rsidR="001C27C6">
        <w:t xml:space="preserve">.  </w:t>
      </w:r>
      <w:r w:rsidRPr="0076204B" w:rsidR="00F94F51">
        <w:t>Agent Stevens acted as an interpreter</w:t>
      </w:r>
      <w:r w:rsidRPr="0076204B" w:rsidR="00DE7B40">
        <w:t xml:space="preserve"> during the interrogation</w:t>
      </w:r>
      <w:r w:rsidRPr="0076204B" w:rsidR="00B51FFA">
        <w:t>.</w:t>
      </w:r>
      <w:r w:rsidRPr="0076204B" w:rsidR="00F94F51">
        <w:t xml:space="preserve"> </w:t>
      </w:r>
      <w:r w:rsidRPr="0076204B" w:rsidR="002A1889">
        <w:t xml:space="preserve"> </w:t>
      </w:r>
      <w:r w:rsidRPr="0076204B" w:rsidR="00060CFD">
        <w:t xml:space="preserve">She </w:t>
      </w:r>
      <w:r w:rsidRPr="0076204B" w:rsidR="008D17C1">
        <w:t xml:space="preserve">previously </w:t>
      </w:r>
      <w:r w:rsidRPr="0076204B" w:rsidR="00060CFD">
        <w:t xml:space="preserve">had translated between Spanish and English in her role as a law enforcement agent.  </w:t>
      </w:r>
      <w:r w:rsidRPr="0076204B" w:rsidR="00B51FFA">
        <w:t>S</w:t>
      </w:r>
      <w:r w:rsidRPr="0076204B" w:rsidR="00F94F51">
        <w:t>he had learned Spanish from her mother, who was Mexic</w:t>
      </w:r>
      <w:r w:rsidRPr="0076204B" w:rsidR="00B51FFA">
        <w:t>an.</w:t>
      </w:r>
      <w:r w:rsidRPr="0076204B" w:rsidR="00F94F51">
        <w:t xml:space="preserve">  </w:t>
      </w:r>
      <w:r w:rsidRPr="0076204B" w:rsidR="00A12D8D">
        <w:t>Although s</w:t>
      </w:r>
      <w:r w:rsidRPr="0076204B" w:rsidR="00B51FFA">
        <w:t xml:space="preserve">he did not know whether there was a different dialect used in the region of Mexico where Juarez </w:t>
      </w:r>
      <w:r w:rsidRPr="0076204B" w:rsidR="00A12D8D">
        <w:t>had lived</w:t>
      </w:r>
      <w:r w:rsidRPr="0076204B" w:rsidR="00245332">
        <w:t xml:space="preserve">, </w:t>
      </w:r>
      <w:r w:rsidRPr="0076204B" w:rsidR="00910227">
        <w:t xml:space="preserve">she </w:t>
      </w:r>
      <w:r w:rsidRPr="0076204B" w:rsidR="004C74BA">
        <w:t>testified</w:t>
      </w:r>
      <w:r w:rsidRPr="0076204B" w:rsidR="00910227">
        <w:t xml:space="preserve"> </w:t>
      </w:r>
      <w:r w:rsidRPr="0076204B" w:rsidR="004C74BA">
        <w:t xml:space="preserve">that he spoke “very clearly,” </w:t>
      </w:r>
      <w:r w:rsidRPr="0076204B" w:rsidR="00910227">
        <w:t>she “[n]ever” had any trouble understanding his responses</w:t>
      </w:r>
      <w:r w:rsidRPr="0076204B" w:rsidR="004C74BA">
        <w:t>,</w:t>
      </w:r>
      <w:r w:rsidRPr="0076204B" w:rsidR="00910227">
        <w:t xml:space="preserve"> and </w:t>
      </w:r>
      <w:r w:rsidRPr="0076204B" w:rsidR="00245332">
        <w:t>a</w:t>
      </w:r>
      <w:r w:rsidRPr="0076204B" w:rsidR="00A33D2D">
        <w:t>t no point did he indicate that he</w:t>
      </w:r>
      <w:r w:rsidRPr="0076204B" w:rsidR="00F94F51">
        <w:t xml:space="preserve"> did not understand the questions</w:t>
      </w:r>
      <w:r w:rsidRPr="0076204B" w:rsidR="00245332">
        <w:t>.</w:t>
      </w:r>
      <w:r w:rsidRPr="0076204B" w:rsidR="00F94F51">
        <w:t xml:space="preserve"> </w:t>
      </w:r>
      <w:r w:rsidRPr="0076204B" w:rsidR="00245332">
        <w:t xml:space="preserve"> N</w:t>
      </w:r>
      <w:r w:rsidRPr="0076204B" w:rsidR="00F94F51">
        <w:t>or</w:t>
      </w:r>
      <w:r w:rsidRPr="0076204B" w:rsidR="00A33D2D">
        <w:t xml:space="preserve"> </w:t>
      </w:r>
      <w:r w:rsidRPr="0076204B" w:rsidR="002A1889">
        <w:t xml:space="preserve">did </w:t>
      </w:r>
      <w:r w:rsidRPr="0076204B" w:rsidR="00245332">
        <w:t xml:space="preserve">he indicate that he </w:t>
      </w:r>
      <w:r w:rsidRPr="0076204B" w:rsidR="00A33D2D">
        <w:t>did not want to talk.</w:t>
      </w:r>
      <w:r w:rsidRPr="0076204B" w:rsidR="00A3238F">
        <w:t xml:space="preserve"> </w:t>
      </w:r>
      <w:r w:rsidRPr="0076204B" w:rsidR="00CB5EF7">
        <w:t xml:space="preserve"> Rather, the trial court found that he </w:t>
      </w:r>
      <w:r w:rsidRPr="0076204B" w:rsidR="00F254B5">
        <w:t>“appeared to understand his rights” and “readily appeared willing to talk to the police and to fully explain the circumstances of the crime.”</w:t>
      </w:r>
    </w:p>
    <w:p w:rsidR="00192553" w:rsidRPr="0076204B" w:rsidP="0076204B">
      <w:pPr>
        <w:pStyle w:val="BodyText"/>
      </w:pPr>
      <w:r w:rsidRPr="0076204B">
        <w:tab/>
      </w:r>
      <w:r w:rsidRPr="0076204B" w:rsidR="001C27C6">
        <w:t xml:space="preserve">Nor do the circumstances he emphasizes </w:t>
      </w:r>
      <w:r w:rsidRPr="0076204B" w:rsidR="00185520">
        <w:t>amount to</w:t>
      </w:r>
      <w:r w:rsidRPr="0076204B" w:rsidR="001C27C6">
        <w:t xml:space="preserve"> coercion.  There was no suggestion of “</w:t>
      </w:r>
      <w:r w:rsidR="006D7BF8">
        <w:t> ‘</w:t>
      </w:r>
      <w:r w:rsidRPr="0076204B" w:rsidR="001C27C6">
        <w:t>physical intimidation,</w:t>
      </w:r>
      <w:r w:rsidR="006D7BF8">
        <w:t>’ </w:t>
      </w:r>
      <w:r w:rsidRPr="0076204B" w:rsidR="001C27C6">
        <w:t>” “</w:t>
      </w:r>
      <w:r w:rsidR="006D7BF8">
        <w:t> ‘</w:t>
      </w:r>
      <w:r w:rsidRPr="0076204B" w:rsidR="001C27C6">
        <w:t>coercive tactics,</w:t>
      </w:r>
      <w:r w:rsidR="006D7BF8">
        <w:t>’ </w:t>
      </w:r>
      <w:r w:rsidRPr="0076204B" w:rsidR="001C27C6">
        <w:t>” promises, or threats.  (</w:t>
      </w:r>
      <w:bookmarkStart w:id="105" w:name="_Hlk5877108"/>
      <w:bookmarkStart w:id="106" w:name="_Hlk18762997"/>
      <w:r w:rsidRPr="0076204B" w:rsidR="001C27C6">
        <w:rPr>
          <w:i/>
        </w:rPr>
        <w:t>People v. Spencer</w:t>
      </w:r>
      <w:r w:rsidRPr="0076204B" w:rsidR="001C27C6">
        <w:t xml:space="preserve"> (2018) 5 Cal.5th 642, 672</w:t>
      </w:r>
      <w:bookmarkEnd w:id="105"/>
      <w:r w:rsidR="006D7BF8">
        <w:t xml:space="preserve">; see </w:t>
      </w:r>
      <w:r w:rsidR="006D7BF8">
        <w:rPr>
          <w:i/>
          <w:iCs/>
        </w:rPr>
        <w:t xml:space="preserve">id. </w:t>
      </w:r>
      <w:r w:rsidR="006D7BF8">
        <w:t>at pp.</w:t>
      </w:r>
      <w:r w:rsidR="00BE0831">
        <w:t> </w:t>
      </w:r>
      <w:r w:rsidRPr="0076204B" w:rsidR="006D7BF8">
        <w:t>672–674</w:t>
      </w:r>
      <w:r w:rsidRPr="0076204B" w:rsidR="001C27C6">
        <w:t xml:space="preserve">.)  </w:t>
      </w:r>
      <w:bookmarkEnd w:id="106"/>
      <w:r w:rsidRPr="0076204B" w:rsidR="009C02F4">
        <w:t>When he said he was cold, he was given a shirt.  He did not indicate that he was hungry</w:t>
      </w:r>
      <w:r w:rsidRPr="0076204B" w:rsidR="00FD71FF">
        <w:t xml:space="preserve"> </w:t>
      </w:r>
      <w:r w:rsidRPr="0076204B" w:rsidR="009C02F4">
        <w:t xml:space="preserve">or otherwise uncomfortable. </w:t>
      </w:r>
      <w:r w:rsidRPr="0076204B" w:rsidR="006356A3">
        <w:t xml:space="preserve"> </w:t>
      </w:r>
      <w:r w:rsidRPr="0076204B" w:rsidR="00AE3599">
        <w:t xml:space="preserve">Nor did he indicate that his nervousness or sleeplessness affected his ability to understand his rights or the </w:t>
      </w:r>
      <w:r w:rsidRPr="0076204B" w:rsidR="001C27C6">
        <w:t>questions</w:t>
      </w:r>
      <w:r w:rsidRPr="0076204B" w:rsidR="00AE3599">
        <w:t>.</w:t>
      </w:r>
      <w:r w:rsidRPr="0076204B" w:rsidR="002536A4">
        <w:t xml:space="preserve">  </w:t>
      </w:r>
      <w:r w:rsidRPr="0076204B" w:rsidR="006F751E">
        <w:t xml:space="preserve">Instead, the trial court found that he was “calm and cooperative,” and there was no evidence “of discomfort or stress” or that “he was forced to sign anything or to waive his rights.”  </w:t>
      </w:r>
      <w:r w:rsidRPr="0076204B" w:rsidR="002536A4">
        <w:t>Finally,</w:t>
      </w:r>
      <w:r w:rsidRPr="0076204B" w:rsidR="00272F81">
        <w:t xml:space="preserve"> </w:t>
      </w:r>
      <w:r w:rsidRPr="0076204B" w:rsidR="002536A4">
        <w:t>the fact that he lacked experience with the criminal justice system</w:t>
      </w:r>
      <w:r w:rsidRPr="0076204B" w:rsidR="0090481F">
        <w:t xml:space="preserve"> did not</w:t>
      </w:r>
      <w:r w:rsidRPr="0076204B" w:rsidR="00320CFE">
        <w:t xml:space="preserve"> </w:t>
      </w:r>
      <w:r w:rsidRPr="0076204B" w:rsidR="00361935">
        <w:t xml:space="preserve">invalidate </w:t>
      </w:r>
      <w:r w:rsidRPr="0076204B" w:rsidR="002536A4">
        <w:t xml:space="preserve">his </w:t>
      </w:r>
      <w:r w:rsidRPr="0076204B" w:rsidR="00CD0993">
        <w:t xml:space="preserve">waiver or </w:t>
      </w:r>
      <w:r w:rsidRPr="0076204B" w:rsidR="00361935">
        <w:t xml:space="preserve">render </w:t>
      </w:r>
      <w:r w:rsidRPr="0076204B" w:rsidR="00CD0993">
        <w:t>his subsequent statements involuntary</w:t>
      </w:r>
      <w:r w:rsidRPr="0076204B" w:rsidR="001155A9">
        <w:t xml:space="preserve"> </w:t>
      </w:r>
      <w:r w:rsidRPr="0076204B" w:rsidR="00272F81">
        <w:t xml:space="preserve">in the circumstances </w:t>
      </w:r>
      <w:r w:rsidRPr="0076204B" w:rsidR="001155A9">
        <w:t>here</w:t>
      </w:r>
      <w:r w:rsidRPr="0076204B" w:rsidR="00CD0993">
        <w:t xml:space="preserve">.  </w:t>
      </w:r>
      <w:r w:rsidRPr="0076204B" w:rsidR="007F2B61">
        <w:t xml:space="preserve">(See </w:t>
      </w:r>
      <w:bookmarkStart w:id="107" w:name="_Hlk5877138"/>
      <w:r w:rsidRPr="0076204B" w:rsidR="00400CB7">
        <w:rPr>
          <w:i/>
        </w:rPr>
        <w:t>U</w:t>
      </w:r>
      <w:r w:rsidR="00400CB7">
        <w:rPr>
          <w:i/>
        </w:rPr>
        <w:t>.</w:t>
      </w:r>
      <w:r w:rsidRPr="0076204B" w:rsidR="007F2B61">
        <w:rPr>
          <w:i/>
        </w:rPr>
        <w:t>S</w:t>
      </w:r>
      <w:r w:rsidR="00400CB7">
        <w:rPr>
          <w:i/>
        </w:rPr>
        <w:t>.</w:t>
      </w:r>
      <w:r w:rsidRPr="0076204B" w:rsidR="007F2B61">
        <w:rPr>
          <w:i/>
        </w:rPr>
        <w:t xml:space="preserve"> v. Bautista-Avila</w:t>
      </w:r>
      <w:r w:rsidRPr="0076204B" w:rsidR="007F2B61">
        <w:t xml:space="preserve"> (9th Cir. 1993) </w:t>
      </w:r>
      <w:r w:rsidRPr="0076204B" w:rsidR="00CD0993">
        <w:t>6</w:t>
      </w:r>
      <w:r w:rsidRPr="0076204B" w:rsidR="007F2B61">
        <w:t> F.3d 1360, 136</w:t>
      </w:r>
      <w:r w:rsidRPr="0076204B" w:rsidR="002536A4">
        <w:t>4</w:t>
      </w:r>
      <w:r w:rsidRPr="0076204B" w:rsidR="007F2B61">
        <w:t xml:space="preserve">–1366 </w:t>
      </w:r>
      <w:bookmarkEnd w:id="107"/>
      <w:r w:rsidRPr="0076204B" w:rsidR="007F2B61">
        <w:t>[</w:t>
      </w:r>
      <w:r w:rsidRPr="0076204B" w:rsidR="00F95537">
        <w:t xml:space="preserve">finding valid </w:t>
      </w:r>
      <w:r w:rsidRPr="0076204B" w:rsidR="002536A4">
        <w:t xml:space="preserve">waiver </w:t>
      </w:r>
      <w:r w:rsidRPr="0076204B" w:rsidR="00CD0993">
        <w:t xml:space="preserve">despite </w:t>
      </w:r>
      <w:r w:rsidRPr="0076204B" w:rsidR="00F95537">
        <w:t xml:space="preserve">the defendant’s </w:t>
      </w:r>
      <w:r w:rsidRPr="0076204B" w:rsidR="00CD0993">
        <w:t>lack of experience with the justice system]</w:t>
      </w:r>
      <w:r w:rsidRPr="0076204B">
        <w:t xml:space="preserve">.) </w:t>
      </w:r>
    </w:p>
    <w:p w:rsidR="00803FEC" w:rsidRPr="0076204B" w:rsidP="0076204B">
      <w:pPr>
        <w:pStyle w:val="Heading4"/>
        <w:numPr>
          <w:ilvl w:val="0"/>
          <w:numId w:val="8"/>
        </w:numPr>
        <w:ind w:left="2016" w:hanging="432"/>
      </w:pPr>
      <w:bookmarkStart w:id="108" w:name="_Toc24615838"/>
      <w:r w:rsidRPr="0076204B">
        <w:t>Confession in Placer County on July 16</w:t>
      </w:r>
      <w:bookmarkEnd w:id="108"/>
    </w:p>
    <w:p w:rsidR="00DD5F7B" w:rsidRPr="0076204B" w:rsidP="0076204B">
      <w:pPr>
        <w:pStyle w:val="BodyText"/>
      </w:pPr>
      <w:r w:rsidRPr="0076204B">
        <w:tab/>
      </w:r>
      <w:r w:rsidRPr="0076204B" w:rsidR="001C27C6">
        <w:t xml:space="preserve">Juarez next claims that his confession in Placer County should have been </w:t>
      </w:r>
      <w:r w:rsidRPr="0076204B" w:rsidR="00500156">
        <w:t>suppressed</w:t>
      </w:r>
      <w:r w:rsidRPr="0076204B" w:rsidR="001C27C6">
        <w:t xml:space="preserve">.  </w:t>
      </w:r>
      <w:r w:rsidRPr="0076204B">
        <w:t>“Where a subsequent interrogation is ‘</w:t>
      </w:r>
      <w:r w:rsidRPr="0076204B" w:rsidR="000100F4">
        <w:t> </w:t>
      </w:r>
      <w:r w:rsidRPr="0076204B">
        <w:t xml:space="preserve">“reasonably contemporaneous” ’ with the prior waiver, and the prior waiver was ‘knowing and intelligent,’ police need not undertake a </w:t>
      </w:r>
      <w:r w:rsidRPr="0076204B">
        <w:rPr>
          <w:i/>
        </w:rPr>
        <w:t>Miranda</w:t>
      </w:r>
      <w:r w:rsidRPr="0076204B">
        <w:t xml:space="preserve"> readvisement.  [Citation.]  In determining whether a subsequent interrogation is reasonably contemporaneous, we consider the totality of the circumstances.  Relevant considerations include:  ‘1)</w:t>
      </w:r>
      <w:r w:rsidRPr="0076204B" w:rsidR="000100F4">
        <w:t> </w:t>
      </w:r>
      <w:r w:rsidRPr="0076204B">
        <w:t>the amount of time that has passed since the initial waiver; 2)</w:t>
      </w:r>
      <w:r w:rsidRPr="0076204B" w:rsidR="000100F4">
        <w:t> </w:t>
      </w:r>
      <w:r w:rsidRPr="0076204B">
        <w:t>any change in the identity of the interrogator or location of the interrogation; 3)</w:t>
      </w:r>
      <w:r w:rsidRPr="0076204B" w:rsidR="000100F4">
        <w:t> </w:t>
      </w:r>
      <w:r w:rsidRPr="0076204B">
        <w:t>an official reminder of the prior advisement; 4)</w:t>
      </w:r>
      <w:r w:rsidRPr="0076204B" w:rsidR="000100F4">
        <w:t> </w:t>
      </w:r>
      <w:r w:rsidRPr="0076204B">
        <w:t>the suspect’s sophistication or past experience with law enforcement; and 5)</w:t>
      </w:r>
      <w:r w:rsidRPr="0076204B" w:rsidR="000100F4">
        <w:t> </w:t>
      </w:r>
      <w:r w:rsidRPr="0076204B">
        <w:t>further indicia that the defendant subjectively understands and waives his rights.</w:t>
      </w:r>
      <w:r w:rsidRPr="0076204B" w:rsidR="007A2364">
        <w:t>’ </w:t>
      </w:r>
      <w:r w:rsidRPr="0076204B">
        <w:t xml:space="preserve">”  </w:t>
      </w:r>
      <w:bookmarkStart w:id="109" w:name="_Hlk18763019"/>
      <w:r w:rsidRPr="0076204B">
        <w:t>(</w:t>
      </w:r>
      <w:r w:rsidRPr="009A3F71" w:rsidR="00871C37">
        <w:rPr>
          <w:i/>
          <w:iCs/>
        </w:rPr>
        <w:t>People v.</w:t>
      </w:r>
      <w:r w:rsidR="00871C37">
        <w:t xml:space="preserve"> </w:t>
      </w:r>
      <w:r w:rsidRPr="0076204B">
        <w:rPr>
          <w:i/>
        </w:rPr>
        <w:t>Spencer</w:t>
      </w:r>
      <w:r w:rsidRPr="0076204B" w:rsidR="00A95042">
        <w:t>,</w:t>
      </w:r>
      <w:r w:rsidRPr="0076204B" w:rsidR="00A95042">
        <w:rPr>
          <w:i/>
        </w:rPr>
        <w:t xml:space="preserve"> supra</w:t>
      </w:r>
      <w:r w:rsidRPr="0076204B" w:rsidR="00A95042">
        <w:t>,</w:t>
      </w:r>
      <w:r w:rsidRPr="0076204B">
        <w:t xml:space="preserve"> 5</w:t>
      </w:r>
      <w:r w:rsidRPr="0076204B" w:rsidR="000100F4">
        <w:t> </w:t>
      </w:r>
      <w:r w:rsidRPr="0076204B">
        <w:t>Cal.</w:t>
      </w:r>
      <w:r w:rsidRPr="0076204B" w:rsidR="00A95042">
        <w:t>5th at p. </w:t>
      </w:r>
      <w:r w:rsidRPr="0076204B">
        <w:t>668.)</w:t>
      </w:r>
      <w:r w:rsidRPr="0076204B" w:rsidR="005977E9">
        <w:t xml:space="preserve"> </w:t>
      </w:r>
      <w:bookmarkEnd w:id="109"/>
    </w:p>
    <w:p w:rsidR="00673D12" w:rsidRPr="0076204B" w:rsidP="0076204B">
      <w:pPr>
        <w:pStyle w:val="BodyText"/>
      </w:pPr>
      <w:r w:rsidRPr="0076204B">
        <w:tab/>
      </w:r>
      <w:r w:rsidRPr="0076204B" w:rsidR="008D16B5">
        <w:t>T</w:t>
      </w:r>
      <w:r w:rsidRPr="0076204B">
        <w:t xml:space="preserve">he trial court concluded that the </w:t>
      </w:r>
      <w:r w:rsidRPr="0076204B" w:rsidR="008D16B5">
        <w:t xml:space="preserve">admonition </w:t>
      </w:r>
      <w:r w:rsidRPr="0076204B" w:rsidR="00567869">
        <w:t xml:space="preserve">provided </w:t>
      </w:r>
      <w:r w:rsidRPr="0076204B">
        <w:t xml:space="preserve">approximately 14 hours earlier </w:t>
      </w:r>
      <w:r w:rsidRPr="0076204B" w:rsidR="008D16B5">
        <w:t xml:space="preserve">in the Long Beach interrogation </w:t>
      </w:r>
      <w:r w:rsidRPr="0076204B">
        <w:t>was “reasonably contemporaneous with [the Placer County] interview</w:t>
      </w:r>
      <w:r w:rsidRPr="0076204B" w:rsidR="00776C27">
        <w:t xml:space="preserve">.”  The court found that at the beginning of the </w:t>
      </w:r>
      <w:r w:rsidRPr="0076204B" w:rsidR="00A85F8F">
        <w:t xml:space="preserve">Placer County </w:t>
      </w:r>
      <w:r w:rsidRPr="0076204B" w:rsidR="003F4F8E">
        <w:t>interrogation</w:t>
      </w:r>
      <w:r w:rsidRPr="0076204B" w:rsidR="00776C27">
        <w:t xml:space="preserve">, Juarez “indicated that he recalled the rights given earlier; that he understood them, and that he agreed to talk.”  </w:t>
      </w:r>
      <w:r w:rsidRPr="0076204B" w:rsidR="00A85F8F">
        <w:t xml:space="preserve">At the end of the </w:t>
      </w:r>
      <w:r w:rsidRPr="0076204B" w:rsidR="003F4F8E">
        <w:t>interrogation</w:t>
      </w:r>
      <w:r w:rsidRPr="0076204B" w:rsidR="00A85F8F">
        <w:t>, Sergeant McDonald again discussed with Juarez t</w:t>
      </w:r>
      <w:r w:rsidRPr="0076204B" w:rsidR="00776C27">
        <w:t xml:space="preserve">he advisement form </w:t>
      </w:r>
      <w:r w:rsidRPr="0076204B" w:rsidR="00A85F8F">
        <w:t>that Juarez had signed in Long Beach.  T</w:t>
      </w:r>
      <w:r w:rsidRPr="0076204B">
        <w:t xml:space="preserve">he court found that </w:t>
      </w:r>
      <w:r w:rsidRPr="0076204B" w:rsidR="00A85F8F">
        <w:t>when Sergeant McDonald asked Juarez whether he understood his rights, Juarez</w:t>
      </w:r>
      <w:r w:rsidRPr="0076204B" w:rsidR="00567869">
        <w:t xml:space="preserve"> </w:t>
      </w:r>
      <w:r w:rsidRPr="0076204B">
        <w:t>“was unable to articulate his rights generally, but as to each individual right</w:t>
      </w:r>
      <w:r w:rsidRPr="0076204B" w:rsidR="0030487B">
        <w:t>, [he]</w:t>
      </w:r>
      <w:r w:rsidRPr="0076204B">
        <w:t xml:space="preserve"> replied that he understood that he had the right to remain silent and the right to an attorney.”  </w:t>
      </w:r>
      <w:r w:rsidRPr="0076204B" w:rsidR="00A85F8F">
        <w:t>W</w:t>
      </w:r>
      <w:r w:rsidRPr="0076204B" w:rsidR="00244FAB">
        <w:t xml:space="preserve">hen </w:t>
      </w:r>
      <w:r w:rsidRPr="0076204B" w:rsidR="00A85F8F">
        <w:t xml:space="preserve">Sergeant McDonald </w:t>
      </w:r>
      <w:r w:rsidRPr="0076204B" w:rsidR="00244FAB">
        <w:t xml:space="preserve">asked </w:t>
      </w:r>
      <w:r w:rsidRPr="0076204B" w:rsidR="00A85F8F">
        <w:t xml:space="preserve">Juarez </w:t>
      </w:r>
      <w:r w:rsidRPr="0076204B" w:rsidR="00244FAB">
        <w:t xml:space="preserve">whether he decided to talk to the officers because he wanted to do so and did not want to talk to an attorney, </w:t>
      </w:r>
      <w:r w:rsidRPr="0076204B" w:rsidR="00D932E9">
        <w:t xml:space="preserve">Juarez responded, </w:t>
      </w:r>
      <w:r w:rsidRPr="0076204B">
        <w:t>“What am I going to gain by talking to a lawyer</w:t>
      </w:r>
      <w:r w:rsidRPr="0076204B" w:rsidR="008D16B5">
        <w:t>?</w:t>
      </w:r>
      <w:r w:rsidRPr="0076204B">
        <w:t>”</w:t>
      </w:r>
      <w:r w:rsidRPr="0076204B" w:rsidR="00D932E9">
        <w:t xml:space="preserve">  </w:t>
      </w:r>
      <w:r w:rsidRPr="0076204B" w:rsidR="00A85F8F">
        <w:t>As to this response, t</w:t>
      </w:r>
      <w:r w:rsidRPr="0076204B" w:rsidR="00D932E9">
        <w:t xml:space="preserve">he court found that </w:t>
      </w:r>
      <w:r w:rsidRPr="0076204B" w:rsidR="00A85F8F">
        <w:t xml:space="preserve">it </w:t>
      </w:r>
      <w:r w:rsidRPr="0076204B" w:rsidR="00244FAB">
        <w:t xml:space="preserve">“indicates at least an understanding that the right to an attorney exists, but [Juarez] </w:t>
      </w:r>
      <w:r w:rsidRPr="0076204B" w:rsidR="00DE7B40">
        <w:t xml:space="preserve">made a conscious decision, perhaps unwise, </w:t>
      </w:r>
      <w:r w:rsidRPr="0076204B" w:rsidR="0030487B">
        <w:t>not to exercise it.</w:t>
      </w:r>
      <w:r w:rsidRPr="0076204B" w:rsidR="00DE7B40">
        <w:t>”</w:t>
      </w:r>
    </w:p>
    <w:p w:rsidR="003F4F8E" w:rsidRPr="0076204B" w:rsidP="0076204B">
      <w:pPr>
        <w:pStyle w:val="BodyText"/>
      </w:pPr>
      <w:r w:rsidRPr="0076204B">
        <w:tab/>
      </w:r>
      <w:r w:rsidRPr="0076204B" w:rsidR="00A85F8F">
        <w:t xml:space="preserve">Our review of the record confirms </w:t>
      </w:r>
      <w:r w:rsidRPr="0076204B">
        <w:t>that a</w:t>
      </w:r>
      <w:r w:rsidRPr="0076204B" w:rsidR="00150406">
        <w:t>pproximately 13 or 14 hours elapsed between Juarez’s waiver in Long Beach and his inter</w:t>
      </w:r>
      <w:r w:rsidRPr="0076204B" w:rsidR="001056B9">
        <w:t>rogation</w:t>
      </w:r>
      <w:r w:rsidRPr="0076204B" w:rsidR="00150406">
        <w:t xml:space="preserve"> in Placer County, and he remained in custody during that time.  </w:t>
      </w:r>
      <w:r w:rsidRPr="0076204B">
        <w:t xml:space="preserve">At the beginning of the Placer County interrogation, </w:t>
      </w:r>
      <w:r w:rsidRPr="0076204B" w:rsidR="00150406">
        <w:t xml:space="preserve">Sergeant McDonald showed Juarez the </w:t>
      </w:r>
      <w:r w:rsidRPr="0076204B" w:rsidR="002B0F1D">
        <w:t xml:space="preserve">advisement </w:t>
      </w:r>
      <w:r w:rsidRPr="0076204B" w:rsidR="00150406">
        <w:t xml:space="preserve">form he signed in Long Beach, and Juarez indicated that he recalled and understood it.  </w:t>
      </w:r>
      <w:r w:rsidRPr="0076204B">
        <w:t>The Placer County inter</w:t>
      </w:r>
      <w:r w:rsidRPr="0076204B" w:rsidR="001056B9">
        <w:t>rogation</w:t>
      </w:r>
      <w:r w:rsidRPr="0076204B">
        <w:t xml:space="preserve"> was conducted in a different location by different law enforcement officials, and Juarez lacked experience with the justice system.  </w:t>
      </w:r>
      <w:r w:rsidRPr="0076204B">
        <w:t>But c</w:t>
      </w:r>
      <w:r w:rsidRPr="0076204B">
        <w:t xml:space="preserve">onsidering the totality of the circumstances, we conclude that the </w:t>
      </w:r>
      <w:r w:rsidRPr="0076204B">
        <w:t xml:space="preserve">Placer County </w:t>
      </w:r>
      <w:r w:rsidRPr="0076204B">
        <w:t>inter</w:t>
      </w:r>
      <w:r w:rsidRPr="0076204B" w:rsidR="001056B9">
        <w:t>rogation</w:t>
      </w:r>
      <w:r w:rsidRPr="0076204B">
        <w:t xml:space="preserve"> was reasonably contemporaneous with the earlier advisement and waiver</w:t>
      </w:r>
      <w:r w:rsidRPr="0076204B">
        <w:t xml:space="preserve"> in Long Beach</w:t>
      </w:r>
      <w:r w:rsidRPr="0076204B">
        <w:t xml:space="preserve">, and no </w:t>
      </w:r>
      <w:r w:rsidRPr="0076204B">
        <w:rPr>
          <w:i/>
        </w:rPr>
        <w:t>Miranda</w:t>
      </w:r>
      <w:r w:rsidRPr="0076204B">
        <w:t xml:space="preserve"> readvisement was necessary</w:t>
      </w:r>
      <w:r w:rsidRPr="0076204B">
        <w:t xml:space="preserve"> at the outset of the Placer County interrogation</w:t>
      </w:r>
      <w:r w:rsidRPr="0076204B">
        <w:t xml:space="preserve">.  </w:t>
      </w:r>
      <w:r w:rsidRPr="0076204B" w:rsidR="00150406">
        <w:t xml:space="preserve">(Cf. </w:t>
      </w:r>
      <w:bookmarkStart w:id="110" w:name="_Hlk5877230"/>
      <w:r w:rsidRPr="0076204B" w:rsidR="00150406">
        <w:rPr>
          <w:i/>
        </w:rPr>
        <w:t>People v. Pearson</w:t>
      </w:r>
      <w:r w:rsidRPr="0076204B" w:rsidR="00150406">
        <w:t xml:space="preserve"> (2012) 53 Cal.4th 306, 317 </w:t>
      </w:r>
      <w:bookmarkEnd w:id="110"/>
      <w:r w:rsidRPr="0076204B" w:rsidR="00150406">
        <w:t>[interview was reasonably contemporaneous with advisement and waivers that occurred 27 hours earlier].)</w:t>
      </w:r>
    </w:p>
    <w:p w:rsidR="006B35FD" w:rsidRPr="0076204B" w:rsidP="0076204B">
      <w:pPr>
        <w:pStyle w:val="BodyText"/>
      </w:pPr>
      <w:r w:rsidRPr="0076204B">
        <w:tab/>
      </w:r>
      <w:r w:rsidRPr="0076204B" w:rsidR="00434078">
        <w:t>Juarez</w:t>
      </w:r>
      <w:r w:rsidRPr="0076204B" w:rsidR="006303E3">
        <w:t xml:space="preserve"> </w:t>
      </w:r>
      <w:r w:rsidRPr="0076204B">
        <w:t xml:space="preserve">nevertheless contends </w:t>
      </w:r>
      <w:r w:rsidRPr="0076204B" w:rsidR="006303E3">
        <w:t xml:space="preserve">that </w:t>
      </w:r>
      <w:r w:rsidRPr="0076204B" w:rsidR="009005A4">
        <w:t xml:space="preserve">his </w:t>
      </w:r>
      <w:r w:rsidRPr="0076204B" w:rsidR="006303E3">
        <w:t xml:space="preserve">statements </w:t>
      </w:r>
      <w:r w:rsidRPr="0076204B" w:rsidR="009005A4">
        <w:t xml:space="preserve">made during the initial Long Beach interrogation and the subsequent Placer County interrogation </w:t>
      </w:r>
      <w:r w:rsidRPr="0076204B" w:rsidR="006303E3">
        <w:t xml:space="preserve">should have been suppressed because he did not understand his rights.  </w:t>
      </w:r>
      <w:r w:rsidRPr="0076204B" w:rsidR="008E6D65">
        <w:t>In support of his argument, h</w:t>
      </w:r>
      <w:r w:rsidRPr="0076204B" w:rsidR="00705BB4">
        <w:t>e relies on</w:t>
      </w:r>
      <w:r w:rsidRPr="0076204B">
        <w:t xml:space="preserve"> </w:t>
      </w:r>
      <w:r w:rsidRPr="0076204B" w:rsidR="00434078">
        <w:t xml:space="preserve">his statements </w:t>
      </w:r>
      <w:r w:rsidRPr="0076204B">
        <w:t xml:space="preserve">at the end of the Placer County interrogation indicating </w:t>
      </w:r>
      <w:r w:rsidRPr="0076204B" w:rsidR="00434078">
        <w:t>that he did not understand his rights</w:t>
      </w:r>
      <w:r w:rsidRPr="0076204B" w:rsidR="00705BB4">
        <w:t xml:space="preserve">.  </w:t>
      </w:r>
      <w:r w:rsidR="002959F5">
        <w:t>Those statements</w:t>
      </w:r>
      <w:r w:rsidRPr="0076204B" w:rsidR="00402569">
        <w:t xml:space="preserve"> were made </w:t>
      </w:r>
      <w:r w:rsidRPr="0076204B" w:rsidR="009A3710">
        <w:t>approximately</w:t>
      </w:r>
      <w:r w:rsidRPr="0076204B" w:rsidR="00402569">
        <w:t xml:space="preserve"> 14 hours after the initial Long Beach interrogation, </w:t>
      </w:r>
      <w:bookmarkStart w:id="111" w:name="_Hlk42515088"/>
      <w:r w:rsidRPr="0076204B" w:rsidR="00402569">
        <w:t>during which he told Agent Stevens that he understood his rights, he signed the advisement form, and he confessed to the murders.</w:t>
      </w:r>
      <w:bookmarkEnd w:id="111"/>
      <w:r w:rsidRPr="0076204B" w:rsidR="00402569">
        <w:t xml:space="preserve">  </w:t>
      </w:r>
      <w:r w:rsidRPr="0076204B" w:rsidR="006303E3">
        <w:t>Juarez argues</w:t>
      </w:r>
      <w:r w:rsidRPr="0076204B">
        <w:t xml:space="preserve">:  </w:t>
      </w:r>
      <w:r w:rsidRPr="0076204B" w:rsidR="006303E3">
        <w:t xml:space="preserve">“What are we to believe:  a self-serving statement about the past [interrogation </w:t>
      </w:r>
      <w:r w:rsidRPr="0076204B" w:rsidR="009005A4">
        <w:t xml:space="preserve">in Long Beach </w:t>
      </w:r>
      <w:r w:rsidRPr="0076204B" w:rsidR="006303E3">
        <w:t>by Agent Stevens] that was not recorded, or a videotaped statement of [Juarez</w:t>
      </w:r>
      <w:r w:rsidRPr="0076204B" w:rsidR="00DC7711">
        <w:t xml:space="preserve"> </w:t>
      </w:r>
      <w:r w:rsidRPr="0076204B" w:rsidR="00581106">
        <w:t xml:space="preserve">during the interrogation in </w:t>
      </w:r>
      <w:r w:rsidRPr="0076204B" w:rsidR="00DC7711">
        <w:t>Placer County</w:t>
      </w:r>
      <w:r w:rsidRPr="0076204B" w:rsidR="006303E3">
        <w:t>]?”</w:t>
      </w:r>
    </w:p>
    <w:p w:rsidR="00375C02" w:rsidRPr="0076204B" w:rsidP="0076204B">
      <w:pPr>
        <w:pStyle w:val="BodyText"/>
      </w:pPr>
      <w:r w:rsidRPr="0076204B">
        <w:tab/>
      </w:r>
      <w:r w:rsidRPr="0076204B" w:rsidR="003F4F8E">
        <w:t>But t</w:t>
      </w:r>
      <w:r w:rsidRPr="0076204B" w:rsidR="006303E3">
        <w:t>he trial court found, after evaluating Agent Stevens’s credibility, that</w:t>
      </w:r>
      <w:r w:rsidRPr="0076204B" w:rsidR="00705BB4">
        <w:t xml:space="preserve"> in the Long Beach interrogation,</w:t>
      </w:r>
      <w:r w:rsidRPr="0076204B" w:rsidR="006303E3">
        <w:t xml:space="preserve"> “[Juarez] told Agent Stevens that he did understand his rights,</w:t>
      </w:r>
      <w:r w:rsidRPr="0076204B" w:rsidR="00B85B96">
        <w:t>”</w:t>
      </w:r>
      <w:r w:rsidRPr="0076204B" w:rsidR="006303E3">
        <w:t xml:space="preserve"> “he signed the form,” he “had no questions,” and he “appeared to understand his rights” when he waived them in Long Beach.  We accept the trial court’s evaluations of credibility where, as here, substantial evidence supports them.</w:t>
      </w:r>
      <w:r w:rsidRPr="0076204B" w:rsidR="00FE103F">
        <w:t xml:space="preserve"> </w:t>
      </w:r>
      <w:r w:rsidRPr="0076204B" w:rsidR="00092531">
        <w:t xml:space="preserve"> </w:t>
      </w:r>
      <w:r w:rsidRPr="0076204B" w:rsidR="003A2F16">
        <w:t xml:space="preserve">In light of </w:t>
      </w:r>
      <w:r w:rsidRPr="0076204B" w:rsidR="00092531">
        <w:t xml:space="preserve">these </w:t>
      </w:r>
      <w:r w:rsidRPr="0076204B" w:rsidR="003A2F16">
        <w:t xml:space="preserve">credibility findings </w:t>
      </w:r>
      <w:r w:rsidRPr="0076204B" w:rsidR="00092531">
        <w:t>and the totality of the circumstances surrounding the interrogation</w:t>
      </w:r>
      <w:r w:rsidRPr="0076204B" w:rsidR="00E95D22">
        <w:t xml:space="preserve"> in Long Beach</w:t>
      </w:r>
      <w:r w:rsidRPr="0076204B" w:rsidR="00092531">
        <w:t xml:space="preserve">, we </w:t>
      </w:r>
      <w:r w:rsidRPr="0076204B" w:rsidR="003A2F16">
        <w:t xml:space="preserve">have </w:t>
      </w:r>
      <w:r w:rsidRPr="0076204B" w:rsidR="00092531">
        <w:t xml:space="preserve">concluded that Juarez </w:t>
      </w:r>
      <w:r w:rsidRPr="0076204B" w:rsidR="003A2F16">
        <w:t>validly</w:t>
      </w:r>
      <w:r w:rsidRPr="0076204B" w:rsidR="00092531">
        <w:t xml:space="preserve"> waived his rights </w:t>
      </w:r>
      <w:r w:rsidRPr="0076204B" w:rsidR="00E95D22">
        <w:t>before th</w:t>
      </w:r>
      <w:r w:rsidRPr="0076204B" w:rsidR="00581106">
        <w:t>at</w:t>
      </w:r>
      <w:r w:rsidRPr="0076204B" w:rsidR="00E95D22">
        <w:t xml:space="preserve"> interrogation</w:t>
      </w:r>
      <w:r w:rsidRPr="0076204B" w:rsidR="00092531">
        <w:t>.</w:t>
      </w:r>
      <w:r w:rsidRPr="0076204B">
        <w:t xml:space="preserve">  </w:t>
      </w:r>
      <w:r w:rsidRPr="0076204B" w:rsidR="002F7181">
        <w:t>(</w:t>
      </w:r>
      <w:r w:rsidRPr="0076204B" w:rsidR="00092531">
        <w:t xml:space="preserve">See </w:t>
      </w:r>
      <w:r w:rsidR="005366E3">
        <w:t>pt.</w:t>
      </w:r>
      <w:r w:rsidR="00147A3A">
        <w:t> </w:t>
      </w:r>
      <w:r w:rsidRPr="0076204B" w:rsidR="00092531">
        <w:t>IV</w:t>
      </w:r>
      <w:r w:rsidR="006D7BF8">
        <w:t>.</w:t>
      </w:r>
      <w:r w:rsidRPr="0076204B" w:rsidR="00092531">
        <w:t>B</w:t>
      </w:r>
      <w:r w:rsidR="006D7BF8">
        <w:t>.</w:t>
      </w:r>
      <w:r w:rsidRPr="0076204B" w:rsidR="00092531">
        <w:t>2</w:t>
      </w:r>
      <w:r w:rsidR="006D7BF8">
        <w:t>.</w:t>
      </w:r>
      <w:r w:rsidRPr="0076204B" w:rsidR="00092531">
        <w:t>a</w:t>
      </w:r>
      <w:r w:rsidR="00490C50">
        <w:t>.</w:t>
      </w:r>
      <w:r w:rsidRPr="0076204B" w:rsidR="00092531">
        <w:t xml:space="preserve">, </w:t>
      </w:r>
      <w:r w:rsidRPr="0076204B" w:rsidR="00092531">
        <w:rPr>
          <w:i/>
        </w:rPr>
        <w:t>ante</w:t>
      </w:r>
      <w:r w:rsidRPr="0076204B" w:rsidR="00092531">
        <w:t>.</w:t>
      </w:r>
      <w:r w:rsidRPr="0076204B" w:rsidR="002F7181">
        <w:t>)</w:t>
      </w:r>
      <w:r w:rsidRPr="0076204B">
        <w:t xml:space="preserve"> </w:t>
      </w:r>
      <w:r w:rsidRPr="0076204B" w:rsidR="00092531">
        <w:t xml:space="preserve"> </w:t>
      </w:r>
    </w:p>
    <w:p w:rsidR="003B3A64" w:rsidRPr="0076204B" w:rsidP="0076204B">
      <w:pPr>
        <w:pStyle w:val="BodyText"/>
      </w:pPr>
      <w:r w:rsidRPr="0076204B">
        <w:tab/>
        <w:t xml:space="preserve">As to the </w:t>
      </w:r>
      <w:r w:rsidRPr="0076204B" w:rsidR="00686CFF">
        <w:t xml:space="preserve">subsequent </w:t>
      </w:r>
      <w:r w:rsidRPr="0076204B">
        <w:t xml:space="preserve">Placer County interrogation, </w:t>
      </w:r>
      <w:bookmarkStart w:id="112" w:name="_Hlk42515222"/>
      <w:r w:rsidRPr="0076204B" w:rsidR="001D23CC">
        <w:t xml:space="preserve">Juarez indicated at the outset of that interrogation that he recalled and understood the advisement form he had signed in Long Beach.  </w:t>
      </w:r>
      <w:r w:rsidRPr="0076204B" w:rsidR="002C7A80">
        <w:t xml:space="preserve">He then proceeded to confess again to the murders.  </w:t>
      </w:r>
      <w:r w:rsidRPr="0076204B" w:rsidR="001D23CC">
        <w:t>I</w:t>
      </w:r>
      <w:r w:rsidRPr="0076204B">
        <w:t xml:space="preserve">t is true that </w:t>
      </w:r>
      <w:r w:rsidRPr="0076204B" w:rsidR="00686CFF">
        <w:t xml:space="preserve">at the end of </w:t>
      </w:r>
      <w:r w:rsidRPr="0076204B" w:rsidR="002C7A80">
        <w:t>the approximately two-hour</w:t>
      </w:r>
      <w:r w:rsidRPr="0076204B" w:rsidR="00686CFF">
        <w:t xml:space="preserve"> interrogation</w:t>
      </w:r>
      <w:r w:rsidRPr="0076204B" w:rsidR="001D23CC">
        <w:t>,</w:t>
      </w:r>
      <w:r w:rsidRPr="0076204B" w:rsidR="00686CFF">
        <w:t xml:space="preserve"> </w:t>
      </w:r>
      <w:r w:rsidRPr="0076204B" w:rsidR="003F4F8E">
        <w:t xml:space="preserve">Sergeant McDonald asked </w:t>
      </w:r>
      <w:r w:rsidRPr="0076204B">
        <w:t xml:space="preserve">Juarez </w:t>
      </w:r>
      <w:r w:rsidRPr="0076204B" w:rsidR="003F4F8E">
        <w:t xml:space="preserve">to describe his rights, </w:t>
      </w:r>
      <w:r w:rsidRPr="0076204B" w:rsidR="001D23CC">
        <w:t>and Juarez</w:t>
      </w:r>
      <w:r w:rsidRPr="0076204B" w:rsidR="003F4F8E">
        <w:t xml:space="preserve"> </w:t>
      </w:r>
      <w:bookmarkEnd w:id="112"/>
      <w:r w:rsidRPr="0076204B" w:rsidR="003F4F8E">
        <w:t xml:space="preserve">said, “That I don’t understand anything” </w:t>
      </w:r>
      <w:r w:rsidRPr="0076204B">
        <w:t xml:space="preserve">and </w:t>
      </w:r>
      <w:r w:rsidRPr="0076204B" w:rsidR="003F4F8E">
        <w:t xml:space="preserve">“I cannot understand what rights I can have.”  But Sergeant McDonald then followed up by asking Juarez to confirm that at the time he began the interrogation in Placer County, he understood he had the right to remain silent and the right to talk to an attorney stated on the form he </w:t>
      </w:r>
      <w:r w:rsidRPr="0076204B" w:rsidR="0060007C">
        <w:t xml:space="preserve">had </w:t>
      </w:r>
      <w:r w:rsidRPr="0076204B" w:rsidR="003F4F8E">
        <w:t>signed in Long Beach.  For each right, Juarez did so confirm.</w:t>
      </w:r>
      <w:r w:rsidRPr="0076204B">
        <w:t xml:space="preserve">  Then, when Sergeant McDonald </w:t>
      </w:r>
      <w:r w:rsidRPr="0076204B" w:rsidR="006303E3">
        <w:t xml:space="preserve">asked whether </w:t>
      </w:r>
      <w:r w:rsidRPr="0076204B">
        <w:t>Juarez</w:t>
      </w:r>
      <w:r w:rsidRPr="0076204B" w:rsidR="006303E3">
        <w:t xml:space="preserve"> decided to talk to the officers because he wanted to do so and did not want to talk to an attorney, </w:t>
      </w:r>
      <w:r w:rsidRPr="0076204B">
        <w:t>Juarez said</w:t>
      </w:r>
      <w:r w:rsidRPr="0076204B" w:rsidR="006303E3">
        <w:t xml:space="preserve">, “What am I going to gain by talking to a lawyer?”  </w:t>
      </w:r>
      <w:r w:rsidRPr="0076204B" w:rsidR="00EF1BF3">
        <w:t xml:space="preserve">Although </w:t>
      </w:r>
      <w:r w:rsidRPr="0076204B">
        <w:t>t</w:t>
      </w:r>
      <w:r w:rsidRPr="0076204B" w:rsidR="00DC7711">
        <w:t>his</w:t>
      </w:r>
      <w:r w:rsidRPr="0076204B" w:rsidR="00EF1BF3">
        <w:t xml:space="preserve"> </w:t>
      </w:r>
      <w:r w:rsidRPr="0076204B">
        <w:t xml:space="preserve">remark </w:t>
      </w:r>
      <w:r w:rsidRPr="0076204B" w:rsidR="00EF1BF3">
        <w:t xml:space="preserve">suggests that </w:t>
      </w:r>
      <w:r w:rsidRPr="0076204B">
        <w:t xml:space="preserve">Juarez </w:t>
      </w:r>
      <w:r w:rsidRPr="0076204B" w:rsidR="00EF1BF3">
        <w:t xml:space="preserve">did not appreciate the value of speaking to an attorney, </w:t>
      </w:r>
      <w:r w:rsidRPr="0076204B" w:rsidR="00D33C18">
        <w:t xml:space="preserve">we </w:t>
      </w:r>
      <w:r w:rsidRPr="0076204B" w:rsidR="00C25FD5">
        <w:t>conclude that this remark</w:t>
      </w:r>
      <w:r w:rsidRPr="0076204B" w:rsidR="00B8129F">
        <w:t>, considered in</w:t>
      </w:r>
      <w:r w:rsidRPr="0076204B" w:rsidR="00C25FD5">
        <w:t xml:space="preserve"> </w:t>
      </w:r>
      <w:r w:rsidRPr="0076204B" w:rsidR="00B8129F">
        <w:t xml:space="preserve">its </w:t>
      </w:r>
      <w:r w:rsidRPr="0076204B" w:rsidR="00C25FD5">
        <w:t xml:space="preserve">context, </w:t>
      </w:r>
      <w:r w:rsidRPr="0076204B" w:rsidR="0051771F">
        <w:t xml:space="preserve">is insufficient </w:t>
      </w:r>
      <w:r w:rsidRPr="0076204B" w:rsidR="000D1260">
        <w:t>to call into question the validity of his</w:t>
      </w:r>
      <w:r w:rsidRPr="0076204B" w:rsidR="00C25FD5">
        <w:t xml:space="preserve"> earlier</w:t>
      </w:r>
      <w:r w:rsidRPr="0076204B" w:rsidR="000D1260">
        <w:t xml:space="preserve"> waiver.  The videotape of the interrogation shows that </w:t>
      </w:r>
      <w:r w:rsidRPr="0076204B" w:rsidR="00403AB0">
        <w:t xml:space="preserve">the brief remark was not a genuine </w:t>
      </w:r>
      <w:r w:rsidRPr="0076204B" w:rsidR="000D1260">
        <w:t xml:space="preserve">question </w:t>
      </w:r>
      <w:r w:rsidRPr="0076204B" w:rsidR="00403AB0">
        <w:t>intended</w:t>
      </w:r>
      <w:r w:rsidRPr="0076204B" w:rsidR="000D1260">
        <w:t xml:space="preserve"> to </w:t>
      </w:r>
      <w:r w:rsidRPr="0076204B" w:rsidR="00EF1BF3">
        <w:t>elicit a</w:t>
      </w:r>
      <w:r w:rsidRPr="0076204B" w:rsidR="00EC4C1E">
        <w:t>n explanation of</w:t>
      </w:r>
      <w:r w:rsidRPr="0076204B" w:rsidR="000D1260">
        <w:t xml:space="preserve"> the possible benefit of speaking to </w:t>
      </w:r>
      <w:r w:rsidRPr="0076204B" w:rsidR="00EF1BF3">
        <w:t>an attorney.</w:t>
      </w:r>
      <w:r w:rsidRPr="0076204B" w:rsidR="00E06273">
        <w:t xml:space="preserve">  </w:t>
      </w:r>
      <w:r w:rsidRPr="0076204B" w:rsidR="000D1260">
        <w:t xml:space="preserve">The remark occurred in the course of Sergeant McDonald wrapping up the interrogation, and it is evident from Juarez’s </w:t>
      </w:r>
      <w:r w:rsidRPr="0076204B" w:rsidR="00EC4C1E">
        <w:t xml:space="preserve">tone, </w:t>
      </w:r>
      <w:r w:rsidRPr="0076204B" w:rsidR="000D1260">
        <w:t>body language</w:t>
      </w:r>
      <w:r w:rsidRPr="0076204B" w:rsidR="00EC4C1E">
        <w:t>,</w:t>
      </w:r>
      <w:r w:rsidRPr="0076204B" w:rsidR="000D1260">
        <w:t xml:space="preserve"> and lack of further questions that he was not seeking or expecting to receive information about </w:t>
      </w:r>
      <w:r w:rsidRPr="0076204B" w:rsidR="00C70CCD">
        <w:t>what he could gain from talking to an attorney</w:t>
      </w:r>
      <w:r w:rsidRPr="0076204B" w:rsidR="000D1260">
        <w:t xml:space="preserve">.  </w:t>
      </w:r>
      <w:r w:rsidRPr="0076204B" w:rsidR="00C70CCD">
        <w:t xml:space="preserve">Instead, the remark </w:t>
      </w:r>
      <w:r w:rsidRPr="0076204B" w:rsidR="00403AB0">
        <w:t xml:space="preserve">simply </w:t>
      </w:r>
      <w:r w:rsidRPr="0076204B" w:rsidR="00C70CCD">
        <w:t xml:space="preserve">appeared to convey Juarez’s perception that it would be futile to consult a lawyer in light of his predicament.  Even if this perception was </w:t>
      </w:r>
      <w:r w:rsidRPr="0076204B" w:rsidR="00DE33EE">
        <w:t xml:space="preserve">“unwise,” as the trial court suggested, </w:t>
      </w:r>
      <w:r w:rsidRPr="0076204B" w:rsidR="00C70CCD">
        <w:t xml:space="preserve">it </w:t>
      </w:r>
      <w:r w:rsidR="003516A0">
        <w:t>fails to</w:t>
      </w:r>
      <w:r w:rsidRPr="0076204B" w:rsidR="00C70CCD">
        <w:t xml:space="preserve"> </w:t>
      </w:r>
      <w:r w:rsidRPr="0076204B" w:rsidR="00403AB0">
        <w:t>show</w:t>
      </w:r>
      <w:r w:rsidRPr="0076204B" w:rsidR="00EC4C1E">
        <w:t xml:space="preserve"> that Juarez did not understand he had the right to speak with a lawyer.</w:t>
      </w:r>
      <w:r w:rsidRPr="0076204B" w:rsidR="006658AE">
        <w:rPr>
          <w:rStyle w:val="FootnoteReference"/>
        </w:rPr>
        <w:t xml:space="preserve"> </w:t>
      </w:r>
      <w:r w:rsidRPr="0076204B" w:rsidR="00F07971">
        <w:t xml:space="preserve">  </w:t>
      </w:r>
    </w:p>
    <w:p w:rsidR="00EE37D8" w:rsidP="00EE37D8">
      <w:pPr>
        <w:pStyle w:val="BodyText"/>
      </w:pPr>
      <w:r w:rsidRPr="0076204B">
        <w:tab/>
      </w:r>
      <w:r w:rsidRPr="0076204B" w:rsidR="00C80C8A">
        <w:t xml:space="preserve">Thus, </w:t>
      </w:r>
      <w:r w:rsidRPr="0076204B" w:rsidR="00A34CEF">
        <w:t xml:space="preserve">considering </w:t>
      </w:r>
      <w:r w:rsidRPr="0076204B" w:rsidR="00A42BED">
        <w:t>Juarez’s</w:t>
      </w:r>
      <w:r w:rsidRPr="0076204B" w:rsidR="00893DF1">
        <w:t xml:space="preserve"> statements</w:t>
      </w:r>
      <w:r w:rsidRPr="0076204B" w:rsidR="00215EE8">
        <w:t xml:space="preserve"> </w:t>
      </w:r>
      <w:r w:rsidRPr="0076204B" w:rsidR="00F07971">
        <w:t xml:space="preserve">at </w:t>
      </w:r>
      <w:r w:rsidRPr="0076204B" w:rsidR="00893DF1">
        <w:t xml:space="preserve">the end of the Placer County interrogation </w:t>
      </w:r>
      <w:r w:rsidRPr="0076204B" w:rsidR="00A34CEF">
        <w:t xml:space="preserve">in context, we </w:t>
      </w:r>
      <w:r w:rsidRPr="0076204B" w:rsidR="00893DF1">
        <w:t xml:space="preserve">do not </w:t>
      </w:r>
      <w:r w:rsidRPr="0076204B" w:rsidR="00A34CEF">
        <w:t xml:space="preserve">find those statements to </w:t>
      </w:r>
      <w:r w:rsidRPr="0076204B" w:rsidR="00B67F6C">
        <w:t xml:space="preserve">alter our conclusions that he </w:t>
      </w:r>
      <w:r w:rsidRPr="0076204B" w:rsidR="00F07971">
        <w:t xml:space="preserve">validly </w:t>
      </w:r>
      <w:r w:rsidRPr="0076204B" w:rsidR="00B67F6C">
        <w:t xml:space="preserve">waived his rights </w:t>
      </w:r>
      <w:r w:rsidRPr="0076204B" w:rsidR="004A2289">
        <w:t xml:space="preserve">before the </w:t>
      </w:r>
      <w:r w:rsidRPr="0076204B" w:rsidR="00B67F6C">
        <w:t xml:space="preserve">Long Beach </w:t>
      </w:r>
      <w:r w:rsidRPr="0076204B" w:rsidR="00403AB0">
        <w:t xml:space="preserve">interrogation </w:t>
      </w:r>
      <w:r w:rsidRPr="0076204B" w:rsidR="00B67F6C">
        <w:t xml:space="preserve">and </w:t>
      </w:r>
      <w:r w:rsidRPr="0076204B" w:rsidR="00403AB0">
        <w:t xml:space="preserve">that </w:t>
      </w:r>
      <w:r w:rsidRPr="0076204B" w:rsidR="00B67F6C">
        <w:t xml:space="preserve">no readvisement was required </w:t>
      </w:r>
      <w:r w:rsidRPr="0076204B" w:rsidR="004A2289">
        <w:t xml:space="preserve">before the </w:t>
      </w:r>
      <w:r w:rsidRPr="0076204B" w:rsidR="00B67F6C">
        <w:t>Placer County</w:t>
      </w:r>
      <w:r w:rsidRPr="0076204B" w:rsidR="00403AB0">
        <w:t xml:space="preserve"> interrogation</w:t>
      </w:r>
      <w:r w:rsidRPr="0076204B" w:rsidR="00B67F6C">
        <w:t>.</w:t>
      </w:r>
      <w:r w:rsidRPr="0076204B" w:rsidR="00EA22EE">
        <w:t xml:space="preserve">  </w:t>
      </w:r>
    </w:p>
    <w:p w:rsidR="00644859" w:rsidRPr="0076204B" w:rsidP="00C146BC">
      <w:pPr>
        <w:pStyle w:val="BodyText"/>
        <w:ind w:firstLine="720"/>
      </w:pPr>
      <w:r w:rsidRPr="0076204B">
        <w:t>We</w:t>
      </w:r>
      <w:r w:rsidRPr="0076204B" w:rsidR="009C22BD">
        <w:t xml:space="preserve"> a</w:t>
      </w:r>
      <w:r w:rsidRPr="0076204B" w:rsidR="0034462A">
        <w:t>dditionally</w:t>
      </w:r>
      <w:r w:rsidRPr="0076204B" w:rsidR="009C22BD">
        <w:t xml:space="preserve"> conclude that his confession was voluntary.  </w:t>
      </w:r>
      <w:r w:rsidRPr="0076204B" w:rsidR="00CD2A3C">
        <w:t xml:space="preserve">In arguing </w:t>
      </w:r>
      <w:r w:rsidRPr="0076204B" w:rsidR="0034462A">
        <w:t>to the contrary</w:t>
      </w:r>
      <w:r w:rsidRPr="0076204B" w:rsidR="00CD2A3C">
        <w:t xml:space="preserve">, </w:t>
      </w:r>
      <w:r w:rsidRPr="0076204B" w:rsidR="00E01CD1">
        <w:t xml:space="preserve">Juarez </w:t>
      </w:r>
      <w:r w:rsidRPr="0076204B">
        <w:t xml:space="preserve">emphasizes many of the same circumstances discussed above and adds that he was tired </w:t>
      </w:r>
      <w:r w:rsidRPr="0076204B" w:rsidR="006F4BCD">
        <w:t xml:space="preserve">and </w:t>
      </w:r>
      <w:r w:rsidRPr="0076204B" w:rsidR="00D723D8">
        <w:t>weak</w:t>
      </w:r>
      <w:r w:rsidRPr="0076204B" w:rsidR="006F4BCD">
        <w:t xml:space="preserve"> </w:t>
      </w:r>
      <w:r w:rsidRPr="0076204B">
        <w:t xml:space="preserve">after flying to Placer County.  </w:t>
      </w:r>
      <w:r w:rsidRPr="0076204B" w:rsidR="006F4BCD">
        <w:t xml:space="preserve">He asserts that he got </w:t>
      </w:r>
      <w:r w:rsidRPr="0076204B" w:rsidR="00D723D8">
        <w:t>little sleep</w:t>
      </w:r>
      <w:r w:rsidRPr="0076204B" w:rsidR="006F4BCD">
        <w:t xml:space="preserve"> and no food from his arrest around 8:40 p.m. on July 15 until his interrogation </w:t>
      </w:r>
      <w:r w:rsidRPr="0076204B" w:rsidR="00150406">
        <w:t>during the morning of</w:t>
      </w:r>
      <w:r w:rsidRPr="0076204B" w:rsidR="006F4BCD">
        <w:t xml:space="preserve"> July 16</w:t>
      </w:r>
      <w:r w:rsidRPr="0076204B" w:rsidR="00D723D8">
        <w:t xml:space="preserve"> in Placer County</w:t>
      </w:r>
      <w:r w:rsidRPr="0076204B" w:rsidR="006F4BCD">
        <w:t xml:space="preserve">.  </w:t>
      </w:r>
      <w:r w:rsidRPr="0076204B" w:rsidR="00150406">
        <w:t>But the record contains no indication that Juarez complained of hunger or weakness during the Placer County interrogation, or that any coercion rendered Juarez’s statements involuntary.</w:t>
      </w:r>
    </w:p>
    <w:p w:rsidR="00756EE9" w:rsidRPr="0076204B" w:rsidP="0076204B">
      <w:pPr>
        <w:pStyle w:val="Heading4"/>
        <w:numPr>
          <w:ilvl w:val="0"/>
          <w:numId w:val="8"/>
        </w:numPr>
        <w:ind w:left="2016" w:hanging="432"/>
      </w:pPr>
      <w:bookmarkStart w:id="113" w:name="_Toc24615839"/>
      <w:r w:rsidRPr="0076204B">
        <w:t>Walk-</w:t>
      </w:r>
      <w:r w:rsidRPr="0076204B" w:rsidR="001A5FE7">
        <w:t>t</w:t>
      </w:r>
      <w:r w:rsidRPr="0076204B">
        <w:t>hrough</w:t>
      </w:r>
      <w:r w:rsidRPr="0076204B" w:rsidR="00E33DAE">
        <w:t xml:space="preserve"> of </w:t>
      </w:r>
      <w:r w:rsidRPr="0076204B" w:rsidR="0072199C">
        <w:t xml:space="preserve">the </w:t>
      </w:r>
      <w:r w:rsidRPr="0076204B" w:rsidR="00E33DAE">
        <w:t>Parnell Ranch on July 17</w:t>
      </w:r>
      <w:bookmarkEnd w:id="113"/>
    </w:p>
    <w:p w:rsidR="00F549C9" w:rsidRPr="0076204B" w:rsidP="0076204B">
      <w:pPr>
        <w:pStyle w:val="BodyText"/>
      </w:pPr>
      <w:r w:rsidRPr="0076204B">
        <w:tab/>
      </w:r>
      <w:r w:rsidRPr="0076204B" w:rsidR="00055080">
        <w:t xml:space="preserve">When Juarez moved to suppress </w:t>
      </w:r>
      <w:r w:rsidRPr="0076204B" w:rsidR="0063376F">
        <w:t xml:space="preserve">his statements </w:t>
      </w:r>
      <w:r w:rsidRPr="0076204B" w:rsidR="001A63D9">
        <w:t xml:space="preserve">made </w:t>
      </w:r>
      <w:r w:rsidRPr="0076204B" w:rsidR="0063376F">
        <w:t>during the</w:t>
      </w:r>
      <w:r w:rsidRPr="0076204B" w:rsidR="00CE7D48">
        <w:t xml:space="preserve"> </w:t>
      </w:r>
      <w:r w:rsidRPr="0076204B" w:rsidR="00055080">
        <w:t xml:space="preserve">walk-through </w:t>
      </w:r>
      <w:r w:rsidRPr="0076204B" w:rsidR="001A63D9">
        <w:t>as involuntary and obtained in violation of his rights</w:t>
      </w:r>
      <w:r w:rsidRPr="0076204B" w:rsidR="00055080">
        <w:rPr>
          <w:i/>
        </w:rPr>
        <w:t>,</w:t>
      </w:r>
      <w:r w:rsidRPr="0076204B" w:rsidR="00055080">
        <w:t xml:space="preserve"> the trial court</w:t>
      </w:r>
      <w:r w:rsidRPr="0076204B" w:rsidR="00CE7D48">
        <w:t xml:space="preserve"> denied his motion.</w:t>
      </w:r>
      <w:r w:rsidRPr="0076204B" w:rsidR="001A63D9">
        <w:t xml:space="preserve">  </w:t>
      </w:r>
      <w:r w:rsidRPr="0076204B" w:rsidR="001677E1">
        <w:t>But t</w:t>
      </w:r>
      <w:r w:rsidRPr="0076204B" w:rsidR="001A63D9">
        <w:t xml:space="preserve">he court </w:t>
      </w:r>
      <w:r w:rsidRPr="0076204B" w:rsidR="005F344C">
        <w:t xml:space="preserve">subsequently </w:t>
      </w:r>
      <w:r w:rsidRPr="0076204B" w:rsidR="001A63D9">
        <w:t xml:space="preserve">excluded the videotape of the walk-through as unduly prejudicial.  </w:t>
      </w:r>
      <w:r w:rsidRPr="0076204B" w:rsidR="0025727C">
        <w:t xml:space="preserve">Because </w:t>
      </w:r>
      <w:r w:rsidRPr="0076204B" w:rsidR="0060007C">
        <w:t xml:space="preserve">there was </w:t>
      </w:r>
      <w:r w:rsidRPr="0076204B" w:rsidR="0025727C">
        <w:t xml:space="preserve">no possible prejudice </w:t>
      </w:r>
      <w:r w:rsidRPr="0076204B" w:rsidR="002C3245">
        <w:t xml:space="preserve">at trial </w:t>
      </w:r>
      <w:r w:rsidRPr="0076204B" w:rsidR="0025727C">
        <w:t xml:space="preserve">stemming from his walk-through </w:t>
      </w:r>
      <w:r w:rsidRPr="0076204B" w:rsidR="00E91C75">
        <w:t xml:space="preserve">at </w:t>
      </w:r>
      <w:r w:rsidRPr="0076204B" w:rsidR="002C3245">
        <w:t>the ranch</w:t>
      </w:r>
      <w:r w:rsidRPr="0076204B" w:rsidR="00E91C75">
        <w:t>, w</w:t>
      </w:r>
      <w:r w:rsidRPr="0076204B" w:rsidR="00F72468">
        <w:t>e need</w:t>
      </w:r>
      <w:r w:rsidRPr="0076204B">
        <w:t xml:space="preserve"> not address this issue.</w:t>
      </w:r>
    </w:p>
    <w:p w:rsidR="003D4054" w:rsidRPr="0076204B" w:rsidP="0076204B">
      <w:pPr>
        <w:pStyle w:val="Heading3"/>
        <w:numPr>
          <w:ilvl w:val="0"/>
          <w:numId w:val="17"/>
        </w:numPr>
        <w:ind w:left="1584" w:hanging="432"/>
      </w:pPr>
      <w:bookmarkStart w:id="114" w:name="_Toc24615840"/>
      <w:r w:rsidRPr="0076204B">
        <w:t xml:space="preserve">Asserted Violation of the </w:t>
      </w:r>
      <w:r w:rsidRPr="0076204B">
        <w:t>Vienna Convention</w:t>
      </w:r>
      <w:bookmarkEnd w:id="114"/>
      <w:r w:rsidRPr="0076204B">
        <w:t xml:space="preserve"> </w:t>
      </w:r>
    </w:p>
    <w:p w:rsidR="00F72468" w:rsidRPr="0076204B" w:rsidP="0076204B">
      <w:pPr>
        <w:pStyle w:val="BodyText"/>
      </w:pPr>
      <w:r w:rsidRPr="0076204B">
        <w:tab/>
      </w:r>
      <w:r w:rsidRPr="0076204B" w:rsidR="009D0F56">
        <w:t>Juarez</w:t>
      </w:r>
      <w:r w:rsidRPr="0076204B" w:rsidR="003D4054">
        <w:t xml:space="preserve"> </w:t>
      </w:r>
      <w:r w:rsidRPr="0076204B" w:rsidR="008B1F15">
        <w:t xml:space="preserve">further argues </w:t>
      </w:r>
      <w:r w:rsidRPr="0076204B" w:rsidR="00294661">
        <w:t xml:space="preserve">that </w:t>
      </w:r>
      <w:r w:rsidRPr="0076204B" w:rsidR="00D1226A">
        <w:t>t</w:t>
      </w:r>
      <w:r w:rsidRPr="0076204B" w:rsidR="00294661">
        <w:t xml:space="preserve">he </w:t>
      </w:r>
      <w:r w:rsidRPr="0076204B" w:rsidR="00D1226A">
        <w:t xml:space="preserve">police did </w:t>
      </w:r>
      <w:r w:rsidRPr="0076204B" w:rsidR="00294661">
        <w:t>not advise</w:t>
      </w:r>
      <w:r w:rsidRPr="0076204B" w:rsidR="00D1226A">
        <w:t xml:space="preserve"> him</w:t>
      </w:r>
      <w:r w:rsidRPr="0076204B" w:rsidR="00294661">
        <w:t xml:space="preserve"> </w:t>
      </w:r>
      <w:r w:rsidRPr="0076204B" w:rsidR="001C3469">
        <w:t xml:space="preserve">in a timely manner </w:t>
      </w:r>
      <w:r w:rsidRPr="0076204B" w:rsidR="00294661">
        <w:t>of his right to have his consulate notified of his arrest,</w:t>
      </w:r>
      <w:r w:rsidRPr="0076204B" w:rsidR="0076305B">
        <w:t xml:space="preserve"> in</w:t>
      </w:r>
      <w:r w:rsidRPr="0076204B" w:rsidR="00294661">
        <w:t xml:space="preserve"> viola</w:t>
      </w:r>
      <w:r w:rsidRPr="0076204B" w:rsidR="0076305B">
        <w:t>tion of</w:t>
      </w:r>
      <w:r w:rsidRPr="0076204B" w:rsidR="00294661">
        <w:t xml:space="preserve"> </w:t>
      </w:r>
      <w:r w:rsidRPr="0076204B" w:rsidR="00945D66">
        <w:t xml:space="preserve">Article 36 of </w:t>
      </w:r>
      <w:r w:rsidRPr="0076204B" w:rsidR="00294661">
        <w:t>the Vienna Convention and Penal Code section 834</w:t>
      </w:r>
      <w:r w:rsidRPr="0076204B" w:rsidR="00625ADB">
        <w:t>c</w:t>
      </w:r>
      <w:r w:rsidRPr="0076204B" w:rsidR="000273B4">
        <w:t xml:space="preserve">.  </w:t>
      </w:r>
      <w:r w:rsidRPr="0076204B" w:rsidR="001B4078">
        <w:t xml:space="preserve">He </w:t>
      </w:r>
      <w:r w:rsidRPr="0076204B" w:rsidR="00A83796">
        <w:t xml:space="preserve">argues that the trial court should have suppressed his statements, </w:t>
      </w:r>
      <w:r w:rsidRPr="0076204B">
        <w:t>found the violation intentional, and considered it in the voluntariness inquiry.</w:t>
      </w:r>
    </w:p>
    <w:p w:rsidR="00167436" w:rsidRPr="0076204B" w:rsidP="0076204B">
      <w:pPr>
        <w:pStyle w:val="BodyText"/>
      </w:pPr>
      <w:r w:rsidRPr="0076204B">
        <w:tab/>
      </w:r>
      <w:r w:rsidRPr="0076204B" w:rsidR="00D1226A">
        <w:t>When Juarez p</w:t>
      </w:r>
      <w:r w:rsidRPr="0076204B">
        <w:t xml:space="preserve">resented </w:t>
      </w:r>
      <w:r w:rsidRPr="0076204B" w:rsidR="00D1226A">
        <w:t>this claim in the trial court</w:t>
      </w:r>
      <w:r w:rsidRPr="0076204B">
        <w:t xml:space="preserve">, the court concluded that </w:t>
      </w:r>
      <w:r w:rsidRPr="0076204B" w:rsidR="00D1226A">
        <w:t xml:space="preserve">he </w:t>
      </w:r>
      <w:r w:rsidRPr="0076204B">
        <w:t xml:space="preserve">was not advised </w:t>
      </w:r>
      <w:r w:rsidRPr="0076204B" w:rsidR="00D1226A">
        <w:t xml:space="preserve">in </w:t>
      </w:r>
      <w:r w:rsidRPr="0076204B" w:rsidR="00FB31C3">
        <w:t xml:space="preserve">a </w:t>
      </w:r>
      <w:r w:rsidRPr="0076204B" w:rsidR="00D1226A">
        <w:t>timely fashion</w:t>
      </w:r>
      <w:r w:rsidRPr="0076204B">
        <w:t xml:space="preserve"> of his right to have his consulate notified of his arrest under the Vienna Convention.</w:t>
      </w:r>
      <w:r w:rsidRPr="0076204B" w:rsidR="00D1226A">
        <w:t xml:space="preserve">  </w:t>
      </w:r>
      <w:r w:rsidRPr="0076204B" w:rsidR="00797860">
        <w:t xml:space="preserve">(See </w:t>
      </w:r>
      <w:r w:rsidRPr="0076204B" w:rsidR="00797860">
        <w:rPr>
          <w:szCs w:val="26"/>
        </w:rPr>
        <w:t xml:space="preserve">Vienna Convention, </w:t>
      </w:r>
      <w:r w:rsidRPr="0076204B" w:rsidR="00797860">
        <w:rPr>
          <w:i/>
          <w:szCs w:val="26"/>
        </w:rPr>
        <w:t>supra</w:t>
      </w:r>
      <w:r w:rsidRPr="0076204B" w:rsidR="00797860">
        <w:rPr>
          <w:szCs w:val="26"/>
        </w:rPr>
        <w:t xml:space="preserve">, art. 36, par. 1(b), at p. 101 [requiring law enforcement officers </w:t>
      </w:r>
      <w:r w:rsidRPr="0076204B" w:rsidR="00122D58">
        <w:rPr>
          <w:szCs w:val="26"/>
        </w:rPr>
        <w:t>to inform</w:t>
      </w:r>
      <w:r w:rsidRPr="0076204B" w:rsidR="00797860">
        <w:rPr>
          <w:szCs w:val="26"/>
        </w:rPr>
        <w:t xml:space="preserve"> arrested foreign nationals, “without delay,” that they have the right to have their consulate notified of their arrest].)  </w:t>
      </w:r>
      <w:r w:rsidRPr="0076204B">
        <w:t>The court found that the violation was negligent, not intentional, based on statements by law enforcement officers and the district attorney that they did not know of the Vienna Convention, despite opportunities to learn of it.  The court further concluded that the violation was not of constitutional dimension.  The court declined to suppress his statements or preclude the prosecut</w:t>
      </w:r>
      <w:r w:rsidRPr="0076204B" w:rsidR="004F28CE">
        <w:t>or</w:t>
      </w:r>
      <w:r w:rsidRPr="0076204B">
        <w:t xml:space="preserve"> from seeking the death penalty. </w:t>
      </w:r>
      <w:r w:rsidRPr="0076204B" w:rsidR="000F61CA">
        <w:t xml:space="preserve"> </w:t>
      </w:r>
    </w:p>
    <w:p w:rsidR="00271C0F" w:rsidRPr="0076204B" w:rsidP="0076204B">
      <w:pPr>
        <w:pStyle w:val="BodyText"/>
      </w:pPr>
      <w:r w:rsidRPr="0076204B">
        <w:tab/>
      </w:r>
      <w:r w:rsidRPr="0076204B" w:rsidR="0077598F">
        <w:t>A</w:t>
      </w:r>
      <w:r w:rsidRPr="0076204B">
        <w:t xml:space="preserve">fter </w:t>
      </w:r>
      <w:r w:rsidRPr="0076204B" w:rsidR="00E87981">
        <w:t xml:space="preserve">Juarez’s </w:t>
      </w:r>
      <w:r w:rsidRPr="0076204B">
        <w:t xml:space="preserve">trial, “the United States Supreme Court [in </w:t>
      </w:r>
      <w:bookmarkStart w:id="115" w:name="_Hlk18763066"/>
      <w:r w:rsidRPr="0076204B">
        <w:rPr>
          <w:i/>
        </w:rPr>
        <w:t>Sanchez-Llamas v. Oregon</w:t>
      </w:r>
      <w:r w:rsidRPr="0076204B">
        <w:t xml:space="preserve"> (2006) 548 U.S. 331</w:t>
      </w:r>
      <w:r w:rsidR="009A3F71">
        <w:t>]</w:t>
      </w:r>
      <w:r w:rsidRPr="0076204B">
        <w:t xml:space="preserve"> </w:t>
      </w:r>
      <w:bookmarkEnd w:id="115"/>
      <w:r w:rsidRPr="0076204B">
        <w:t>made it clear that an officer’s failure to notify a suspect of his or her consular rights does not, in itself, render a confession inadmissible.”  (</w:t>
      </w:r>
      <w:bookmarkStart w:id="116" w:name="_Hlk18763072"/>
      <w:bookmarkStart w:id="117" w:name="_Hlk45094249"/>
      <w:r w:rsidRPr="0076204B">
        <w:rPr>
          <w:i/>
        </w:rPr>
        <w:t>People v. Enraca</w:t>
      </w:r>
      <w:r w:rsidRPr="0076204B">
        <w:t xml:space="preserve"> (2012) 53 Cal.4th 735, 756</w:t>
      </w:r>
      <w:bookmarkEnd w:id="116"/>
      <w:r w:rsidRPr="0076204B">
        <w:t xml:space="preserve">.)  </w:t>
      </w:r>
      <w:bookmarkEnd w:id="117"/>
      <w:r w:rsidRPr="0076204B">
        <w:t>The California Legislature also enacted Penal Code section 834</w:t>
      </w:r>
      <w:r w:rsidRPr="0076204B" w:rsidR="00625ADB">
        <w:t>c</w:t>
      </w:r>
      <w:r w:rsidRPr="0076204B">
        <w:t>, effective in 2000, to address Vienna Convention requirements</w:t>
      </w:r>
      <w:r w:rsidR="007E0CC4">
        <w:t xml:space="preserve">.  </w:t>
      </w:r>
      <w:bookmarkStart w:id="118" w:name="_Hlk44507679"/>
      <w:r w:rsidR="00400CB7">
        <w:t>(Stats. 1999, ch.</w:t>
      </w:r>
      <w:r w:rsidR="004A783F">
        <w:t> </w:t>
      </w:r>
      <w:r w:rsidR="003B4D24">
        <w:t>268</w:t>
      </w:r>
      <w:r w:rsidR="00400CB7">
        <w:t>, §</w:t>
      </w:r>
      <w:r w:rsidR="004A783F">
        <w:t> </w:t>
      </w:r>
      <w:r w:rsidR="003B4D24">
        <w:t>1</w:t>
      </w:r>
      <w:r w:rsidR="00400CB7">
        <w:t>,</w:t>
      </w:r>
      <w:r w:rsidRPr="004A783F" w:rsidR="004A783F">
        <w:t xml:space="preserve"> </w:t>
      </w:r>
      <w:r w:rsidR="004A783F">
        <w:t>pp. 233</w:t>
      </w:r>
      <w:r w:rsidR="00B6014F">
        <w:t>8</w:t>
      </w:r>
      <w:r w:rsidR="004A783F">
        <w:t>–2341</w:t>
      </w:r>
      <w:r w:rsidR="00400CB7">
        <w:t xml:space="preserve">.)  </w:t>
      </w:r>
      <w:r w:rsidR="007E0CC4">
        <w:t>The statute requires</w:t>
      </w:r>
      <w:r w:rsidR="00CA2020">
        <w:t xml:space="preserve"> the police, upon arresting or</w:t>
      </w:r>
      <w:r w:rsidR="007E0CC4">
        <w:t xml:space="preserve"> detain</w:t>
      </w:r>
      <w:r w:rsidR="00CA2020">
        <w:t>ing</w:t>
      </w:r>
      <w:r w:rsidR="007E0CC4">
        <w:t xml:space="preserve"> a known or suspected foreign national “for more than two hours</w:t>
      </w:r>
      <w:r w:rsidR="00CA2020">
        <w:t>,</w:t>
      </w:r>
      <w:r w:rsidR="007E0CC4">
        <w:t>”</w:t>
      </w:r>
      <w:r w:rsidR="00CA2020">
        <w:t xml:space="preserve"> to advise the foreign national of his or her consular rights</w:t>
      </w:r>
      <w:r w:rsidRPr="0076204B">
        <w:t xml:space="preserve"> but </w:t>
      </w:r>
      <w:r w:rsidR="007E0CC4">
        <w:t xml:space="preserve">does </w:t>
      </w:r>
      <w:r w:rsidRPr="0076204B">
        <w:t>not specify a remedy for violation</w:t>
      </w:r>
      <w:r w:rsidR="007E0CC4">
        <w:t>s</w:t>
      </w:r>
      <w:r w:rsidRPr="0076204B">
        <w:t>.</w:t>
      </w:r>
      <w:r w:rsidR="007E0CC4">
        <w:t xml:space="preserve">  (§ 834c, subd. (a)(1).)</w:t>
      </w:r>
      <w:bookmarkEnd w:id="118"/>
    </w:p>
    <w:p w:rsidR="00574674" w:rsidRPr="0076204B" w:rsidP="0076204B">
      <w:pPr>
        <w:pStyle w:val="BodyText"/>
      </w:pPr>
      <w:r w:rsidRPr="0076204B">
        <w:tab/>
      </w:r>
      <w:r w:rsidRPr="0076204B" w:rsidR="00C5042D">
        <w:t>We find no violation of section 834</w:t>
      </w:r>
      <w:r w:rsidRPr="0076204B" w:rsidR="00625ADB">
        <w:t>c</w:t>
      </w:r>
      <w:r w:rsidRPr="0076204B" w:rsidR="00C5042D">
        <w:t xml:space="preserve"> since that statute was not effective until after </w:t>
      </w:r>
      <w:r w:rsidR="003516A0">
        <w:t>Juarez’s</w:t>
      </w:r>
      <w:r w:rsidRPr="0076204B" w:rsidR="00C5042D">
        <w:t xml:space="preserve"> arrest.  But w</w:t>
      </w:r>
      <w:r w:rsidRPr="0076204B" w:rsidR="002F7534">
        <w:t xml:space="preserve">e proceed on the assumption that Juarez’s consular rights were violated by </w:t>
      </w:r>
      <w:r w:rsidRPr="0076204B" w:rsidR="006E4371">
        <w:t>law enforcement’s failure to</w:t>
      </w:r>
      <w:r w:rsidRPr="0076204B" w:rsidR="00D1226A">
        <w:t xml:space="preserve"> timely</w:t>
      </w:r>
      <w:r w:rsidRPr="0076204B" w:rsidR="006E4371">
        <w:t xml:space="preserve"> advise him of his right to have his consulate notified of his arrest</w:t>
      </w:r>
      <w:r w:rsidRPr="0076204B" w:rsidR="00755FFF">
        <w:t xml:space="preserve"> under the Vienna Convention</w:t>
      </w:r>
      <w:r w:rsidRPr="0076204B" w:rsidR="002F7534">
        <w:t>.</w:t>
      </w:r>
      <w:r w:rsidRPr="0076204B" w:rsidR="00CB16D3">
        <w:t xml:space="preserve">  </w:t>
      </w:r>
    </w:p>
    <w:p w:rsidR="00D500D5" w:rsidRPr="0076204B" w:rsidP="0076204B">
      <w:pPr>
        <w:pStyle w:val="BodyText"/>
      </w:pPr>
      <w:r w:rsidRPr="0076204B">
        <w:tab/>
      </w:r>
      <w:r w:rsidRPr="0076204B" w:rsidR="00C5042D">
        <w:t>A</w:t>
      </w:r>
      <w:r w:rsidRPr="0076204B" w:rsidR="003630AF">
        <w:t xml:space="preserve">s the high court held </w:t>
      </w:r>
      <w:r w:rsidRPr="0076204B" w:rsidR="009140BC">
        <w:t xml:space="preserve">in </w:t>
      </w:r>
      <w:r w:rsidRPr="0076204B" w:rsidR="009140BC">
        <w:rPr>
          <w:i/>
        </w:rPr>
        <w:t>Sanchez-Llamas</w:t>
      </w:r>
      <w:r w:rsidRPr="0076204B" w:rsidR="009140BC">
        <w:t xml:space="preserve">, </w:t>
      </w:r>
      <w:r w:rsidRPr="0076204B" w:rsidR="00EA01B6">
        <w:t xml:space="preserve">such a </w:t>
      </w:r>
      <w:r w:rsidRPr="0076204B" w:rsidR="009140BC">
        <w:t xml:space="preserve">violation does not, </w:t>
      </w:r>
      <w:r w:rsidRPr="0076204B" w:rsidR="00C5042D">
        <w:t xml:space="preserve">by </w:t>
      </w:r>
      <w:r w:rsidRPr="0076204B" w:rsidR="009140BC">
        <w:t>itself, require suppression</w:t>
      </w:r>
      <w:r w:rsidRPr="0076204B" w:rsidR="00271C0F">
        <w:t xml:space="preserve">.  </w:t>
      </w:r>
      <w:r w:rsidRPr="0076204B" w:rsidR="00AF6393">
        <w:t xml:space="preserve">“Article 36 [of the Vienna Convention] has nothing whatsoever to do with . . . interrogations.  Indeed, Article 36 does not guarantee defendants </w:t>
      </w:r>
      <w:r w:rsidRPr="0076204B" w:rsidR="00AF6393">
        <w:rPr>
          <w:i/>
          <w:iCs/>
        </w:rPr>
        <w:t>any</w:t>
      </w:r>
      <w:r w:rsidRPr="0076204B" w:rsidR="00AF6393">
        <w:t xml:space="preserve"> assistance at all.  The provision secures only a right of foreign nationals to have their consulate </w:t>
      </w:r>
      <w:r w:rsidRPr="0076204B" w:rsidR="00AF6393">
        <w:rPr>
          <w:i/>
          <w:iCs/>
        </w:rPr>
        <w:t xml:space="preserve">informed </w:t>
      </w:r>
      <w:r w:rsidRPr="0076204B" w:rsidR="00AF6393">
        <w:t>of their arrest or detention — not to have their consulate intervene, or to have law enforcement authorities cease their investigation pending any such notice or intervention.  In most circumstances, there is likely to be little connection between an Article 36 violation and evidence or statements obtained by police.”  (</w:t>
      </w:r>
      <w:r w:rsidRPr="0076204B" w:rsidR="00AF6393">
        <w:rPr>
          <w:i/>
        </w:rPr>
        <w:t>Sanchez-Llamas</w:t>
      </w:r>
      <w:r w:rsidR="003B4D24">
        <w:rPr>
          <w:i/>
        </w:rPr>
        <w:t xml:space="preserve"> </w:t>
      </w:r>
      <w:r w:rsidRPr="0076204B" w:rsidR="003B4D24">
        <w:rPr>
          <w:i/>
        </w:rPr>
        <w:t>v. Oregon</w:t>
      </w:r>
      <w:r w:rsidRPr="0076204B" w:rsidR="00AF6393">
        <w:t xml:space="preserve">, </w:t>
      </w:r>
      <w:r w:rsidRPr="0076204B" w:rsidR="006F45C4">
        <w:rPr>
          <w:i/>
          <w:iCs/>
        </w:rPr>
        <w:t>supra</w:t>
      </w:r>
      <w:r w:rsidRPr="0076204B" w:rsidR="006F45C4">
        <w:t xml:space="preserve">, 548 U.S. </w:t>
      </w:r>
      <w:r w:rsidRPr="0076204B" w:rsidR="00AF6393">
        <w:t>at p. 349</w:t>
      </w:r>
      <w:r w:rsidR="008551F9">
        <w:t xml:space="preserve">; accord, </w:t>
      </w:r>
      <w:r w:rsidRPr="009A3F71" w:rsidR="008551F9">
        <w:rPr>
          <w:i/>
          <w:iCs/>
        </w:rPr>
        <w:t>People v. Vargas</w:t>
      </w:r>
      <w:r w:rsidR="008551F9">
        <w:t xml:space="preserve"> (</w:t>
      </w:r>
      <w:r w:rsidR="00D3611D">
        <w:t xml:space="preserve">July 13, </w:t>
      </w:r>
      <w:r w:rsidR="008551F9">
        <w:t>2020</w:t>
      </w:r>
      <w:r w:rsidR="00D3611D">
        <w:t>, S101247</w:t>
      </w:r>
      <w:r w:rsidR="008551F9">
        <w:t xml:space="preserve">) </w:t>
      </w:r>
      <w:r w:rsidR="00D3611D">
        <w:t>__ Cal.5th __ [</w:t>
      </w:r>
      <w:r w:rsidR="008551F9">
        <w:t>2020 </w:t>
      </w:r>
      <w:r w:rsidR="00B6014F">
        <w:t>Cal. Lexis</w:t>
      </w:r>
      <w:r w:rsidR="008551F9">
        <w:t> </w:t>
      </w:r>
      <w:r w:rsidR="00B6014F">
        <w:t>4311</w:t>
      </w:r>
      <w:r w:rsidR="008551F9">
        <w:t>, at pp. *</w:t>
      </w:r>
      <w:r w:rsidR="00B6014F">
        <w:t>65</w:t>
      </w:r>
      <w:r w:rsidR="008551F9">
        <w:t>–</w:t>
      </w:r>
      <w:r w:rsidR="00B6014F">
        <w:t>67</w:t>
      </w:r>
      <w:r w:rsidR="00D3611D">
        <w:t>]</w:t>
      </w:r>
      <w:r w:rsidR="008551F9">
        <w:t xml:space="preserve"> [reversal not warranted “[d]espite the ‘technical violation’ of the Vienna Convention”]</w:t>
      </w:r>
      <w:r w:rsidRPr="0076204B" w:rsidR="00AF6393">
        <w:t xml:space="preserve">.)  </w:t>
      </w:r>
      <w:r w:rsidRPr="0076204B" w:rsidR="00607919">
        <w:t>However</w:t>
      </w:r>
      <w:r w:rsidRPr="0076204B" w:rsidR="00D75368">
        <w:t xml:space="preserve">, </w:t>
      </w:r>
      <w:r w:rsidRPr="0076204B" w:rsidR="00D75368">
        <w:t>“ ‘</w:t>
      </w:r>
      <w:r w:rsidRPr="0076204B" w:rsidR="00D75368">
        <w:t>[a]</w:t>
      </w:r>
      <w:r w:rsidRPr="0076204B" w:rsidR="00D75368">
        <w:t xml:space="preserve"> defendant can raise an Article 36 claim as part of a broader challenge to the voluntariness of his statements to police.’ ”  (</w:t>
      </w:r>
      <w:bookmarkStart w:id="119" w:name="_Hlk18763095"/>
      <w:r w:rsidR="004A783F">
        <w:rPr>
          <w:i/>
          <w:iCs/>
        </w:rPr>
        <w:t xml:space="preserve">People v. </w:t>
      </w:r>
      <w:r w:rsidRPr="0076204B" w:rsidR="00D75368">
        <w:rPr>
          <w:i/>
        </w:rPr>
        <w:t>Enraca</w:t>
      </w:r>
      <w:r w:rsidRPr="0076204B" w:rsidR="00CE7980">
        <w:rPr>
          <w:iCs/>
        </w:rPr>
        <w:t>,</w:t>
      </w:r>
      <w:r w:rsidRPr="0076204B" w:rsidR="00CE7980">
        <w:rPr>
          <w:i/>
        </w:rPr>
        <w:t xml:space="preserve"> supra</w:t>
      </w:r>
      <w:r w:rsidRPr="0076204B" w:rsidR="00CE7980">
        <w:rPr>
          <w:iCs/>
        </w:rPr>
        <w:t>,</w:t>
      </w:r>
      <w:r w:rsidRPr="0076204B" w:rsidR="00D75368">
        <w:t xml:space="preserve"> 53 Cal.4th </w:t>
      </w:r>
      <w:r w:rsidRPr="0076204B" w:rsidR="00CE7980">
        <w:t>at p. </w:t>
      </w:r>
      <w:r w:rsidRPr="0076204B" w:rsidR="00D75368">
        <w:t>757</w:t>
      </w:r>
      <w:r w:rsidR="003B4D24">
        <w:t xml:space="preserve">, </w:t>
      </w:r>
      <w:r w:rsidRPr="0076204B" w:rsidR="00D75368">
        <w:t xml:space="preserve">quoting </w:t>
      </w:r>
      <w:r w:rsidRPr="0076204B" w:rsidR="00D75368">
        <w:rPr>
          <w:i/>
        </w:rPr>
        <w:t>Sanchez-Llamas</w:t>
      </w:r>
      <w:r w:rsidRPr="0076204B" w:rsidR="00D75368">
        <w:rPr>
          <w:iCs/>
        </w:rPr>
        <w:t>,</w:t>
      </w:r>
      <w:r w:rsidRPr="0076204B" w:rsidR="00D75368">
        <w:rPr>
          <w:i/>
        </w:rPr>
        <w:t xml:space="preserve"> </w:t>
      </w:r>
      <w:r w:rsidR="003B4D24">
        <w:rPr>
          <w:iCs/>
        </w:rPr>
        <w:t>at p.</w:t>
      </w:r>
      <w:r w:rsidR="00147A3A">
        <w:rPr>
          <w:iCs/>
        </w:rPr>
        <w:t> </w:t>
      </w:r>
      <w:r w:rsidRPr="0076204B" w:rsidR="00D75368">
        <w:t>331</w:t>
      </w:r>
      <w:r w:rsidRPr="0076204B" w:rsidR="00D75368">
        <w:t xml:space="preserve">; accord, </w:t>
      </w:r>
      <w:r w:rsidRPr="0076204B" w:rsidR="00D75368">
        <w:rPr>
          <w:i/>
        </w:rPr>
        <w:t>People v. Sanchez</w:t>
      </w:r>
      <w:r w:rsidRPr="0076204B" w:rsidR="00D75368">
        <w:t xml:space="preserve"> (2019) </w:t>
      </w:r>
      <w:r w:rsidRPr="0076204B" w:rsidR="00B81941">
        <w:t>7</w:t>
      </w:r>
      <w:r w:rsidRPr="0076204B" w:rsidR="00BB7361">
        <w:t> Cal.5th </w:t>
      </w:r>
      <w:r w:rsidRPr="0076204B" w:rsidR="00B81941">
        <w:t>14, 51</w:t>
      </w:r>
      <w:r w:rsidRPr="0076204B" w:rsidR="00D75368">
        <w:t xml:space="preserve">.)  </w:t>
      </w:r>
      <w:bookmarkEnd w:id="119"/>
    </w:p>
    <w:p w:rsidR="00D1226A" w:rsidRPr="0076204B" w:rsidP="0076204B">
      <w:pPr>
        <w:pStyle w:val="BodyText"/>
      </w:pPr>
      <w:r w:rsidRPr="0076204B">
        <w:tab/>
      </w:r>
      <w:r w:rsidRPr="0076204B" w:rsidR="003C7145">
        <w:t xml:space="preserve">Juarez does so here.  </w:t>
      </w:r>
      <w:r w:rsidRPr="0076204B" w:rsidR="00EB1887">
        <w:t>Contrary</w:t>
      </w:r>
      <w:r w:rsidRPr="0076204B" w:rsidR="00167436">
        <w:t xml:space="preserve"> to </w:t>
      </w:r>
      <w:r w:rsidRPr="0076204B" w:rsidR="003C7145">
        <w:t xml:space="preserve">his </w:t>
      </w:r>
      <w:r w:rsidRPr="0076204B" w:rsidR="00167436">
        <w:t xml:space="preserve">argument, </w:t>
      </w:r>
      <w:r w:rsidRPr="0076204B" w:rsidR="00970F78">
        <w:t xml:space="preserve">however, </w:t>
      </w:r>
      <w:r w:rsidRPr="0076204B" w:rsidR="00167436">
        <w:t>the record supports the factual finding that the violation was not intentional</w:t>
      </w:r>
      <w:r w:rsidRPr="0076204B" w:rsidR="00C5042D">
        <w:t xml:space="preserve">. </w:t>
      </w:r>
      <w:r w:rsidRPr="0076204B" w:rsidR="004E32E5">
        <w:t xml:space="preserve"> Agent Stevens, Detective Robbins, Sergeant McDonald</w:t>
      </w:r>
      <w:r w:rsidRPr="0076204B" w:rsidR="002D3745">
        <w:t>, and Detective Bennett</w:t>
      </w:r>
      <w:r w:rsidRPr="0076204B" w:rsidR="004E32E5">
        <w:t xml:space="preserve"> each testified </w:t>
      </w:r>
      <w:r w:rsidRPr="0076204B">
        <w:t>to being</w:t>
      </w:r>
      <w:r w:rsidRPr="0076204B" w:rsidR="004E32E5">
        <w:t xml:space="preserve"> </w:t>
      </w:r>
      <w:r w:rsidRPr="0076204B">
        <w:t>un</w:t>
      </w:r>
      <w:r w:rsidRPr="0076204B" w:rsidR="004E32E5">
        <w:t xml:space="preserve">aware of the Vienna Convention at the time of Juarez’s arrest.  The </w:t>
      </w:r>
      <w:r w:rsidR="0065492E">
        <w:t>d</w:t>
      </w:r>
      <w:r w:rsidRPr="0076204B" w:rsidR="004E32E5">
        <w:t xml:space="preserve">istrict </w:t>
      </w:r>
      <w:r w:rsidR="0065492E">
        <w:t>a</w:t>
      </w:r>
      <w:r w:rsidRPr="0076204B" w:rsidR="004E32E5">
        <w:t xml:space="preserve">ttorney also testified that he did not become aware of the </w:t>
      </w:r>
      <w:r w:rsidRPr="0076204B" w:rsidR="00A24016">
        <w:t>advisement</w:t>
      </w:r>
      <w:r w:rsidRPr="0076204B" w:rsidR="004E32E5">
        <w:t xml:space="preserve"> requirement under the Vienn</w:t>
      </w:r>
      <w:r w:rsidRPr="0076204B" w:rsidR="00563762">
        <w:t xml:space="preserve">a Convention until </w:t>
      </w:r>
      <w:r w:rsidRPr="0076204B" w:rsidR="00A24016">
        <w:t xml:space="preserve">around </w:t>
      </w:r>
      <w:r w:rsidRPr="0076204B" w:rsidR="00563762">
        <w:t xml:space="preserve">Juarez’s arraignment, </w:t>
      </w:r>
      <w:r w:rsidRPr="0076204B" w:rsidR="00A24016">
        <w:t>at which time Juarez was advised of his rights under the Vienna Convention</w:t>
      </w:r>
      <w:r w:rsidRPr="0076204B" w:rsidR="002752B0">
        <w:t xml:space="preserve">.  The trial court </w:t>
      </w:r>
      <w:r w:rsidRPr="0076204B" w:rsidR="007E5671">
        <w:t>“</w:t>
      </w:r>
      <w:r w:rsidRPr="0076204B" w:rsidR="002806C4">
        <w:t>accept</w:t>
      </w:r>
      <w:r w:rsidRPr="0076204B" w:rsidR="007E5671">
        <w:t>[</w:t>
      </w:r>
      <w:r w:rsidRPr="0076204B" w:rsidR="002806C4">
        <w:t>ed</w:t>
      </w:r>
      <w:r w:rsidRPr="0076204B" w:rsidR="007E5671">
        <w:t>]</w:t>
      </w:r>
      <w:r w:rsidRPr="0076204B" w:rsidR="002806C4">
        <w:t xml:space="preserve"> the statements </w:t>
      </w:r>
      <w:r w:rsidRPr="0076204B" w:rsidR="007E5671">
        <w:t>of the</w:t>
      </w:r>
      <w:r w:rsidRPr="0076204B" w:rsidR="002806C4">
        <w:t xml:space="preserve"> law enforcement officers</w:t>
      </w:r>
      <w:r w:rsidRPr="0076204B" w:rsidR="007E5671">
        <w:t>” and “the district attorney”</w:t>
      </w:r>
      <w:r w:rsidRPr="0076204B" w:rsidR="002806C4">
        <w:t xml:space="preserve"> </w:t>
      </w:r>
      <w:r w:rsidRPr="0076204B" w:rsidR="007E5671">
        <w:t xml:space="preserve">that they “did not know of the Vienna Convention,” despite opportunities to learn of it.  The trial court </w:t>
      </w:r>
      <w:r w:rsidRPr="0076204B">
        <w:t xml:space="preserve">thus </w:t>
      </w:r>
      <w:r w:rsidRPr="0076204B" w:rsidR="007E5671">
        <w:t xml:space="preserve">found </w:t>
      </w:r>
      <w:r w:rsidRPr="0076204B" w:rsidR="002806C4">
        <w:t xml:space="preserve">that the violation of the Vienna Convention was negligent, not intentional.  </w:t>
      </w:r>
      <w:r w:rsidRPr="0076204B" w:rsidR="00C5042D">
        <w:t xml:space="preserve">The trial </w:t>
      </w:r>
      <w:r w:rsidRPr="0076204B" w:rsidR="002C7C03">
        <w:t xml:space="preserve">court </w:t>
      </w:r>
      <w:r w:rsidRPr="0076204B" w:rsidR="00C5042D">
        <w:t xml:space="preserve">made that finding after assessing the </w:t>
      </w:r>
      <w:r w:rsidRPr="0076204B" w:rsidR="002C7C03">
        <w:t xml:space="preserve">credibility of numerous witnesses who testified about the </w:t>
      </w:r>
      <w:r w:rsidRPr="0076204B" w:rsidR="00D53F9D">
        <w:t xml:space="preserve">circumstances surrounding </w:t>
      </w:r>
      <w:r w:rsidRPr="0076204B" w:rsidR="002806C4">
        <w:t>the violation</w:t>
      </w:r>
      <w:r w:rsidRPr="0076204B" w:rsidR="001C6ECD">
        <w:t>, and substantial evidence supports the finding</w:t>
      </w:r>
      <w:r w:rsidRPr="0076204B" w:rsidR="00167436">
        <w:t>.</w:t>
      </w:r>
    </w:p>
    <w:p w:rsidR="004508BE" w:rsidRPr="0076204B" w:rsidP="0076204B">
      <w:pPr>
        <w:pStyle w:val="BodyText"/>
      </w:pPr>
      <w:r w:rsidRPr="0076204B">
        <w:tab/>
      </w:r>
      <w:r w:rsidRPr="0076204B" w:rsidR="00C5042D">
        <w:t>In addition</w:t>
      </w:r>
      <w:r w:rsidRPr="0076204B" w:rsidR="00EB1887">
        <w:t xml:space="preserve">, </w:t>
      </w:r>
      <w:r w:rsidRPr="0076204B" w:rsidR="00AD1C65">
        <w:t xml:space="preserve">Juarez argues that the trial court failed to consider the violation </w:t>
      </w:r>
      <w:r w:rsidRPr="0076204B" w:rsidR="00073E4F">
        <w:t>when evaluating</w:t>
      </w:r>
      <w:r w:rsidRPr="0076204B" w:rsidR="00AD1C65">
        <w:t xml:space="preserve"> the </w:t>
      </w:r>
      <w:r w:rsidRPr="0076204B" w:rsidR="00073E4F">
        <w:t>validity</w:t>
      </w:r>
      <w:r w:rsidRPr="0076204B" w:rsidR="00AD1C65">
        <w:t xml:space="preserve"> of his waiver and </w:t>
      </w:r>
      <w:r w:rsidRPr="0076204B" w:rsidR="00073E4F">
        <w:t xml:space="preserve">the voluntariness of </w:t>
      </w:r>
      <w:r w:rsidRPr="0076204B" w:rsidR="00AD1C65">
        <w:t xml:space="preserve">his confessions.  </w:t>
      </w:r>
      <w:r w:rsidRPr="0076204B" w:rsidR="00716082">
        <w:t xml:space="preserve">As noted, the trial court found no violation of Juarez’s constitutional rights due to the Vienna Convention violation.  The court then found “from the totality of the circumstances” that Juarez’s statements were “freely and voluntarily given after a sufficient advisement of his constitutional rights.”  </w:t>
      </w:r>
      <w:r w:rsidRPr="0076204B" w:rsidR="00AD1C65">
        <w:t xml:space="preserve">Although the court did not expressly refer to the Vienna Convention violation in </w:t>
      </w:r>
      <w:r w:rsidRPr="0076204B" w:rsidR="00F85C5B">
        <w:t>concluding that he v</w:t>
      </w:r>
      <w:r w:rsidRPr="0076204B" w:rsidR="00073E4F">
        <w:t xml:space="preserve">alidly </w:t>
      </w:r>
      <w:r w:rsidRPr="0076204B" w:rsidR="00F85C5B">
        <w:t xml:space="preserve">waived his rights and </w:t>
      </w:r>
      <w:r w:rsidRPr="0076204B" w:rsidR="00073E4F">
        <w:t xml:space="preserve">voluntarily </w:t>
      </w:r>
      <w:r w:rsidRPr="0076204B" w:rsidR="00F85C5B">
        <w:t xml:space="preserve">confessed, </w:t>
      </w:r>
      <w:r w:rsidRPr="0076204B" w:rsidR="00AD1C65">
        <w:t>the court considered “the totality of the circumstances</w:t>
      </w:r>
      <w:r w:rsidRPr="0076204B" w:rsidR="003D6026">
        <w:t>,</w:t>
      </w:r>
      <w:r w:rsidRPr="0076204B" w:rsidR="00AD1C65">
        <w:t>”</w:t>
      </w:r>
      <w:r w:rsidRPr="0076204B" w:rsidR="00021DB4">
        <w:t xml:space="preserve"> </w:t>
      </w:r>
      <w:r w:rsidRPr="0076204B" w:rsidR="003D6026">
        <w:t>and o</w:t>
      </w:r>
      <w:r w:rsidRPr="0076204B" w:rsidR="00F85C5B">
        <w:t xml:space="preserve">n this record, we </w:t>
      </w:r>
      <w:r w:rsidRPr="0076204B" w:rsidR="003D6026">
        <w:t>decline to find error.</w:t>
      </w:r>
      <w:r w:rsidRPr="0076204B" w:rsidR="00021DB4">
        <w:t xml:space="preserve"> </w:t>
      </w:r>
      <w:r w:rsidRPr="0076204B" w:rsidR="003D6026">
        <w:t xml:space="preserve"> I</w:t>
      </w:r>
      <w:r w:rsidRPr="0076204B" w:rsidR="00021DB4">
        <w:t xml:space="preserve">n any event, </w:t>
      </w:r>
      <w:r w:rsidRPr="0076204B" w:rsidR="00AD1C65">
        <w:t xml:space="preserve">we review independently whether </w:t>
      </w:r>
      <w:r w:rsidRPr="0076204B" w:rsidR="00716082">
        <w:t>Juarez</w:t>
      </w:r>
      <w:r w:rsidRPr="0076204B" w:rsidR="00AD1C65">
        <w:t xml:space="preserve"> v</w:t>
      </w:r>
      <w:r w:rsidRPr="0076204B" w:rsidR="00073E4F">
        <w:t xml:space="preserve">alidly </w:t>
      </w:r>
      <w:r w:rsidRPr="0076204B" w:rsidR="00AD1C65">
        <w:t xml:space="preserve">waived his rights and </w:t>
      </w:r>
      <w:r w:rsidRPr="0076204B" w:rsidR="00073E4F">
        <w:t xml:space="preserve">voluntarily </w:t>
      </w:r>
      <w:r w:rsidRPr="0076204B" w:rsidR="00AD1C65">
        <w:t xml:space="preserve">confessed. </w:t>
      </w:r>
      <w:r w:rsidRPr="0076204B" w:rsidR="00F85C5B">
        <w:t xml:space="preserve"> (See </w:t>
      </w:r>
      <w:r w:rsidRPr="0076204B" w:rsidR="00F85C5B">
        <w:rPr>
          <w:i/>
        </w:rPr>
        <w:t>People v. Rundle</w:t>
      </w:r>
      <w:r w:rsidRPr="0076204B" w:rsidR="00F85C5B">
        <w:rPr>
          <w:iCs/>
        </w:rPr>
        <w:t>,</w:t>
      </w:r>
      <w:r w:rsidRPr="0076204B" w:rsidR="00F85C5B">
        <w:rPr>
          <w:i/>
        </w:rPr>
        <w:t xml:space="preserve"> supra</w:t>
      </w:r>
      <w:r w:rsidRPr="0076204B" w:rsidR="00F85C5B">
        <w:rPr>
          <w:iCs/>
        </w:rPr>
        <w:t>,</w:t>
      </w:r>
      <w:r w:rsidRPr="0076204B" w:rsidR="00F85C5B">
        <w:rPr>
          <w:i/>
        </w:rPr>
        <w:t xml:space="preserve"> </w:t>
      </w:r>
      <w:r w:rsidRPr="0076204B" w:rsidR="00F85C5B">
        <w:t>43 Cal.4th at p. 115.)</w:t>
      </w:r>
    </w:p>
    <w:p w:rsidR="004508BE" w:rsidRPr="0076204B" w:rsidP="0076204B">
      <w:pPr>
        <w:pStyle w:val="BodyText"/>
      </w:pPr>
      <w:r w:rsidRPr="0076204B">
        <w:tab/>
      </w:r>
      <w:r w:rsidRPr="0076204B" w:rsidR="00AD1C65">
        <w:t>We find that</w:t>
      </w:r>
      <w:r w:rsidRPr="0076204B" w:rsidR="00D4009B">
        <w:t xml:space="preserve"> Juarez has </w:t>
      </w:r>
      <w:r w:rsidRPr="0076204B">
        <w:t xml:space="preserve">not </w:t>
      </w:r>
      <w:r w:rsidRPr="0076204B" w:rsidR="00D4009B">
        <w:t xml:space="preserve">established </w:t>
      </w:r>
      <w:r w:rsidRPr="0076204B">
        <w:t xml:space="preserve">a </w:t>
      </w:r>
      <w:r w:rsidRPr="0076204B" w:rsidR="006E1E36">
        <w:t>relation</w:t>
      </w:r>
      <w:r w:rsidRPr="0076204B" w:rsidR="00D4009B">
        <w:t xml:space="preserve"> between his lack of consular notice and </w:t>
      </w:r>
      <w:r w:rsidRPr="0076204B" w:rsidR="006E1E36">
        <w:t xml:space="preserve">his </w:t>
      </w:r>
      <w:r w:rsidRPr="0076204B" w:rsidR="00D4009B">
        <w:t>confession</w:t>
      </w:r>
      <w:r w:rsidRPr="0076204B" w:rsidR="00E22108">
        <w:t>s</w:t>
      </w:r>
      <w:r w:rsidRPr="0076204B" w:rsidR="003F4773">
        <w:t>.</w:t>
      </w:r>
      <w:r w:rsidRPr="0076204B" w:rsidR="00D4009B">
        <w:t xml:space="preserve"> </w:t>
      </w:r>
      <w:r w:rsidRPr="0076204B" w:rsidR="003F4773">
        <w:t xml:space="preserve"> </w:t>
      </w:r>
      <w:r w:rsidRPr="0076204B" w:rsidR="00D4009B">
        <w:t>(</w:t>
      </w:r>
      <w:r w:rsidRPr="0076204B" w:rsidR="003F4773">
        <w:t>S</w:t>
      </w:r>
      <w:r w:rsidRPr="0076204B" w:rsidR="00D4009B">
        <w:t xml:space="preserve">ee </w:t>
      </w:r>
      <w:r w:rsidR="00871C37">
        <w:rPr>
          <w:i/>
          <w:iCs/>
        </w:rPr>
        <w:t xml:space="preserve">People v. </w:t>
      </w:r>
      <w:r w:rsidRPr="0076204B" w:rsidR="00D4009B">
        <w:rPr>
          <w:i/>
          <w:iCs/>
        </w:rPr>
        <w:t>Leon</w:t>
      </w:r>
      <w:r w:rsidRPr="0076204B" w:rsidR="005C35C5">
        <w:rPr>
          <w:iCs/>
        </w:rPr>
        <w:t>,</w:t>
      </w:r>
      <w:r w:rsidRPr="0076204B" w:rsidR="005C35C5">
        <w:rPr>
          <w:i/>
          <w:iCs/>
        </w:rPr>
        <w:t xml:space="preserve"> supra</w:t>
      </w:r>
      <w:r w:rsidRPr="0076204B" w:rsidR="005C35C5">
        <w:rPr>
          <w:iCs/>
        </w:rPr>
        <w:t>,</w:t>
      </w:r>
      <w:r w:rsidRPr="0076204B" w:rsidR="00D4009B">
        <w:t xml:space="preserve"> 8 Cal.</w:t>
      </w:r>
      <w:r w:rsidRPr="0076204B" w:rsidR="005C35C5">
        <w:t>5th at p.</w:t>
      </w:r>
      <w:r w:rsidRPr="0076204B" w:rsidR="00D4009B">
        <w:t> 846</w:t>
      </w:r>
      <w:r w:rsidRPr="0076204B" w:rsidR="003F4773">
        <w:t>.)</w:t>
      </w:r>
      <w:bookmarkStart w:id="120" w:name="_Hlk18763121"/>
      <w:r w:rsidRPr="0076204B" w:rsidR="00EB1887">
        <w:t xml:space="preserve"> </w:t>
      </w:r>
      <w:r w:rsidRPr="0076204B" w:rsidR="003630AF">
        <w:t xml:space="preserve"> </w:t>
      </w:r>
      <w:bookmarkEnd w:id="120"/>
      <w:r w:rsidRPr="0076204B" w:rsidR="00B544C7">
        <w:t xml:space="preserve">Juarez </w:t>
      </w:r>
      <w:r w:rsidRPr="0076204B" w:rsidR="00C5042D">
        <w:t xml:space="preserve">has not </w:t>
      </w:r>
      <w:r w:rsidRPr="0076204B" w:rsidR="003D4054">
        <w:t>show</w:t>
      </w:r>
      <w:r w:rsidRPr="0076204B" w:rsidR="00C5042D">
        <w:t>n</w:t>
      </w:r>
      <w:r w:rsidRPr="0076204B" w:rsidR="003D4054">
        <w:t xml:space="preserve"> that had he been advised of his consular rights </w:t>
      </w:r>
      <w:r w:rsidRPr="0076204B" w:rsidR="00167436">
        <w:t>earlier</w:t>
      </w:r>
      <w:r w:rsidRPr="0076204B" w:rsidR="003D4054">
        <w:t xml:space="preserve">, he would have requested </w:t>
      </w:r>
      <w:r w:rsidRPr="0076204B" w:rsidR="00C53DE0">
        <w:t xml:space="preserve">that </w:t>
      </w:r>
      <w:r w:rsidRPr="0076204B" w:rsidR="003D4054">
        <w:t xml:space="preserve">the </w:t>
      </w:r>
      <w:r w:rsidRPr="0076204B" w:rsidR="00E30251">
        <w:t>consulate</w:t>
      </w:r>
      <w:r w:rsidRPr="0076204B" w:rsidR="003D4054">
        <w:t xml:space="preserve"> be </w:t>
      </w:r>
      <w:r w:rsidRPr="0076204B" w:rsidR="004819EF">
        <w:t>notified</w:t>
      </w:r>
      <w:r w:rsidRPr="0076204B" w:rsidR="003D4054">
        <w:t xml:space="preserve">.  Even after he was </w:t>
      </w:r>
      <w:r w:rsidRPr="0076204B" w:rsidR="004819EF">
        <w:t>advised</w:t>
      </w:r>
      <w:r w:rsidRPr="0076204B" w:rsidR="003D4054">
        <w:t xml:space="preserve"> of his rights</w:t>
      </w:r>
      <w:r w:rsidRPr="0076204B" w:rsidR="00FA0A75">
        <w:t xml:space="preserve"> at his arraignment</w:t>
      </w:r>
      <w:r w:rsidRPr="0076204B" w:rsidR="003D4054">
        <w:t xml:space="preserve">, he did not request </w:t>
      </w:r>
      <w:r w:rsidRPr="0076204B" w:rsidR="00FA0A75">
        <w:t>such notification</w:t>
      </w:r>
      <w:r w:rsidRPr="0076204B" w:rsidR="003D4054">
        <w:t xml:space="preserve">.  </w:t>
      </w:r>
      <w:r w:rsidRPr="0076204B" w:rsidR="00C5042D">
        <w:t xml:space="preserve">It is true that </w:t>
      </w:r>
      <w:r w:rsidRPr="0076204B" w:rsidR="003D4054">
        <w:t xml:space="preserve">defense counsel </w:t>
      </w:r>
      <w:r w:rsidRPr="0076204B" w:rsidR="00C5042D">
        <w:t xml:space="preserve">said </w:t>
      </w:r>
      <w:r w:rsidRPr="0076204B" w:rsidR="003D4054">
        <w:t xml:space="preserve">she </w:t>
      </w:r>
      <w:r w:rsidRPr="0076204B" w:rsidR="00D71528">
        <w:t xml:space="preserve">had </w:t>
      </w:r>
      <w:r w:rsidRPr="0076204B" w:rsidR="003D4054">
        <w:t>“</w:t>
      </w:r>
      <w:r w:rsidRPr="0076204B" w:rsidR="00EA1B25">
        <w:t xml:space="preserve">had </w:t>
      </w:r>
      <w:r w:rsidRPr="0076204B" w:rsidR="003D4054">
        <w:t>numerous contacts</w:t>
      </w:r>
      <w:r w:rsidRPr="0076204B" w:rsidR="0018783E">
        <w:t xml:space="preserve">” with the consulate </w:t>
      </w:r>
      <w:r w:rsidRPr="0076204B" w:rsidR="003D4054">
        <w:t xml:space="preserve">on </w:t>
      </w:r>
      <w:r w:rsidRPr="0076204B" w:rsidR="0018783E">
        <w:t xml:space="preserve">his </w:t>
      </w:r>
      <w:r w:rsidRPr="0076204B" w:rsidR="003D4054">
        <w:t xml:space="preserve">behalf.  And </w:t>
      </w:r>
      <w:r w:rsidRPr="0076204B" w:rsidR="0018783E">
        <w:t>he</w:t>
      </w:r>
      <w:r w:rsidRPr="0076204B" w:rsidR="003D4054">
        <w:t xml:space="preserve"> </w:t>
      </w:r>
      <w:r w:rsidRPr="0076204B" w:rsidR="00EA1B25">
        <w:t xml:space="preserve">submitted a declaration — </w:t>
      </w:r>
      <w:r w:rsidRPr="0076204B" w:rsidR="00C5042D">
        <w:t xml:space="preserve">which </w:t>
      </w:r>
      <w:r w:rsidRPr="0076204B" w:rsidR="00EA1B25">
        <w:t xml:space="preserve">the trial court deemed not competent </w:t>
      </w:r>
      <w:r w:rsidRPr="0076204B" w:rsidR="004C5989">
        <w:t xml:space="preserve">evidence </w:t>
      </w:r>
      <w:r w:rsidRPr="0076204B" w:rsidR="00167436">
        <w:t>in the absence of cross-examination</w:t>
      </w:r>
      <w:r w:rsidRPr="0076204B" w:rsidR="00EA1B25">
        <w:t xml:space="preserve"> — stating, </w:t>
      </w:r>
      <w:r w:rsidRPr="0076204B" w:rsidR="006B1DA5">
        <w:t>among other things</w:t>
      </w:r>
      <w:r w:rsidRPr="0076204B" w:rsidR="003D4054">
        <w:t>, “</w:t>
      </w:r>
      <w:r w:rsidRPr="0076204B" w:rsidR="00EA1B25">
        <w:t>H</w:t>
      </w:r>
      <w:r w:rsidRPr="0076204B" w:rsidR="003D4054">
        <w:t xml:space="preserve">ad </w:t>
      </w:r>
      <w:r w:rsidRPr="0076204B" w:rsidR="00EA1B25">
        <w:t>I kno</w:t>
      </w:r>
      <w:r w:rsidRPr="0076204B" w:rsidR="00AA64B2">
        <w:t>wn</w:t>
      </w:r>
      <w:r w:rsidRPr="0076204B" w:rsidR="00EA1B25">
        <w:t xml:space="preserve"> I could talk to someone from the Mexican Consulate, before speaking with the officers, I would have done so</w:t>
      </w:r>
      <w:r w:rsidRPr="0076204B" w:rsidR="004819EF">
        <w:t>.</w:t>
      </w:r>
      <w:r w:rsidRPr="0076204B" w:rsidR="003D4054">
        <w:t xml:space="preserve">”  </w:t>
      </w:r>
      <w:r w:rsidRPr="0076204B" w:rsidR="00EA1B25">
        <w:t xml:space="preserve">But his statement was </w:t>
      </w:r>
      <w:r w:rsidRPr="0076204B" w:rsidR="008F6B74">
        <w:t xml:space="preserve">largely </w:t>
      </w:r>
      <w:r w:rsidRPr="0076204B" w:rsidR="00EA1B25">
        <w:t>“unpersuasive</w:t>
      </w:r>
      <w:r w:rsidRPr="0076204B" w:rsidR="007B35EB">
        <w:t xml:space="preserve"> </w:t>
      </w:r>
      <w:r w:rsidRPr="0076204B" w:rsidR="003D4054">
        <w:t>in view of the other evidence, because it was ‘conclusory, self-serving, and not subject to cross-examination.</w:t>
      </w:r>
      <w:r w:rsidRPr="0076204B" w:rsidR="007B35EB">
        <w:t>’ </w:t>
      </w:r>
      <w:r w:rsidRPr="0076204B" w:rsidR="003D4054">
        <w:t xml:space="preserve">” </w:t>
      </w:r>
      <w:bookmarkStart w:id="121" w:name="_Hlk18763127"/>
      <w:r w:rsidRPr="0076204B" w:rsidR="003D4054">
        <w:t xml:space="preserve"> (</w:t>
      </w:r>
      <w:r w:rsidRPr="0076204B" w:rsidR="003D4054">
        <w:rPr>
          <w:i/>
        </w:rPr>
        <w:t>U</w:t>
      </w:r>
      <w:r w:rsidR="002A01EB">
        <w:rPr>
          <w:i/>
        </w:rPr>
        <w:t>.</w:t>
      </w:r>
      <w:r w:rsidRPr="0076204B" w:rsidR="003D4054">
        <w:rPr>
          <w:i/>
        </w:rPr>
        <w:t>S</w:t>
      </w:r>
      <w:r w:rsidR="002A01EB">
        <w:rPr>
          <w:i/>
        </w:rPr>
        <w:t>.</w:t>
      </w:r>
      <w:r w:rsidRPr="0076204B" w:rsidR="003D4054">
        <w:rPr>
          <w:i/>
        </w:rPr>
        <w:t xml:space="preserve"> v. Amano</w:t>
      </w:r>
      <w:r w:rsidRPr="0076204B" w:rsidR="003D4054">
        <w:t xml:space="preserve"> (</w:t>
      </w:r>
      <w:r w:rsidRPr="0076204B" w:rsidR="00617B3D">
        <w:t>9th</w:t>
      </w:r>
      <w:r w:rsidRPr="0076204B" w:rsidR="003D4054">
        <w:t xml:space="preserve"> Cir. 2000) 229</w:t>
      </w:r>
      <w:r w:rsidRPr="0076204B" w:rsidR="004819EF">
        <w:t> </w:t>
      </w:r>
      <w:r w:rsidRPr="0076204B" w:rsidR="003D4054">
        <w:t>F.3d</w:t>
      </w:r>
      <w:r w:rsidRPr="0076204B" w:rsidR="004819EF">
        <w:t> </w:t>
      </w:r>
      <w:r w:rsidRPr="0076204B" w:rsidR="003D4054">
        <w:t xml:space="preserve">801, 805.)  </w:t>
      </w:r>
      <w:r w:rsidRPr="0076204B" w:rsidR="00F9284B">
        <w:t>As the trial court found, Juarez “readily appeared willing to talk to the police and to fully explain the circumstances of the crime.”</w:t>
      </w:r>
      <w:r w:rsidRPr="0076204B" w:rsidR="003D4054">
        <w:t xml:space="preserve"> </w:t>
      </w:r>
      <w:bookmarkEnd w:id="121"/>
      <w:r w:rsidRPr="0076204B" w:rsidR="00F9284B">
        <w:t xml:space="preserve"> We conclude that i</w:t>
      </w:r>
      <w:r w:rsidRPr="0076204B" w:rsidR="00B25CEE">
        <w:t>n the totality of the circumstances</w:t>
      </w:r>
      <w:r w:rsidRPr="0076204B" w:rsidR="00CD1793">
        <w:t xml:space="preserve">, the failure to </w:t>
      </w:r>
      <w:r w:rsidRPr="0076204B">
        <w:t xml:space="preserve">timely </w:t>
      </w:r>
      <w:r w:rsidRPr="0076204B" w:rsidR="00CD1793">
        <w:t xml:space="preserve">advise him of his consular rights did not overcome his will and render his </w:t>
      </w:r>
      <w:r w:rsidRPr="0076204B" w:rsidR="00297D4D">
        <w:t>waiver</w:t>
      </w:r>
      <w:r w:rsidRPr="0076204B">
        <w:t xml:space="preserve"> </w:t>
      </w:r>
      <w:r w:rsidRPr="0076204B" w:rsidR="00297D4D">
        <w:t xml:space="preserve">invalid or his </w:t>
      </w:r>
      <w:r w:rsidRPr="0076204B" w:rsidR="00CD1793">
        <w:t>confession</w:t>
      </w:r>
      <w:r w:rsidRPr="0076204B" w:rsidR="00B25CEE">
        <w:t>s</w:t>
      </w:r>
      <w:r w:rsidRPr="0076204B" w:rsidR="00CD1793">
        <w:t xml:space="preserve"> involuntary.</w:t>
      </w:r>
      <w:r w:rsidRPr="0076204B" w:rsidR="0083253C">
        <w:t xml:space="preserve"> </w:t>
      </w:r>
      <w:r w:rsidRPr="0076204B" w:rsidR="00C4677C">
        <w:t xml:space="preserve"> </w:t>
      </w:r>
      <w:r w:rsidRPr="0076204B" w:rsidR="001C6ECD">
        <w:t xml:space="preserve">There was </w:t>
      </w:r>
      <w:r w:rsidRPr="0076204B" w:rsidR="00F3524E">
        <w:t xml:space="preserve">no error in admitting his confessions.  </w:t>
      </w:r>
    </w:p>
    <w:p w:rsidR="00992B10" w:rsidRPr="0076204B" w:rsidP="00B930EF">
      <w:pPr>
        <w:pStyle w:val="Heading2"/>
        <w:ind w:left="1080" w:hanging="360"/>
      </w:pPr>
      <w:bookmarkStart w:id="122" w:name="_Toc24615841"/>
      <w:r w:rsidRPr="0076204B">
        <w:t>C</w:t>
      </w:r>
      <w:r w:rsidRPr="0076204B" w:rsidR="00C178E3">
        <w:t xml:space="preserve">.  </w:t>
      </w:r>
      <w:r w:rsidRPr="0076204B" w:rsidR="00715DE7">
        <w:t>CALJIC</w:t>
      </w:r>
      <w:r w:rsidRPr="0076204B" w:rsidR="0061743E">
        <w:t xml:space="preserve"> No.</w:t>
      </w:r>
      <w:r w:rsidRPr="0076204B" w:rsidR="00715DE7">
        <w:t> 2.28</w:t>
      </w:r>
      <w:bookmarkEnd w:id="122"/>
    </w:p>
    <w:p w:rsidR="00D8056A" w:rsidRPr="0076204B" w:rsidP="0076204B">
      <w:pPr>
        <w:pStyle w:val="BodyText"/>
        <w:rPr>
          <w:iCs/>
        </w:rPr>
      </w:pPr>
      <w:r w:rsidRPr="0076204B">
        <w:rPr>
          <w:iCs/>
        </w:rPr>
        <w:tab/>
      </w:r>
      <w:r w:rsidRPr="0076204B" w:rsidR="00464D20">
        <w:rPr>
          <w:iCs/>
        </w:rPr>
        <w:t xml:space="preserve">The </w:t>
      </w:r>
      <w:r w:rsidRPr="0076204B" w:rsidR="005C61DF">
        <w:rPr>
          <w:iCs/>
        </w:rPr>
        <w:t>Placer County District Attorney’s Office</w:t>
      </w:r>
      <w:r w:rsidRPr="0076204B" w:rsidR="00464D20">
        <w:rPr>
          <w:iCs/>
        </w:rPr>
        <w:t xml:space="preserve"> retained Dr. Frank Dougherty</w:t>
      </w:r>
      <w:r w:rsidRPr="0076204B" w:rsidR="00E739BD">
        <w:rPr>
          <w:iCs/>
        </w:rPr>
        <w:t>, a forensic psychologist,</w:t>
      </w:r>
      <w:r w:rsidRPr="0076204B" w:rsidR="00464D20">
        <w:rPr>
          <w:iCs/>
        </w:rPr>
        <w:t xml:space="preserve"> </w:t>
      </w:r>
      <w:r w:rsidRPr="0076204B" w:rsidR="004C3EE8">
        <w:rPr>
          <w:iCs/>
        </w:rPr>
        <w:t>to observe the July 16</w:t>
      </w:r>
      <w:r w:rsidRPr="0076204B" w:rsidR="005C61DF">
        <w:rPr>
          <w:iCs/>
        </w:rPr>
        <w:t>, 1998</w:t>
      </w:r>
      <w:r w:rsidRPr="0076204B" w:rsidR="004C3EE8">
        <w:rPr>
          <w:iCs/>
        </w:rPr>
        <w:t xml:space="preserve"> </w:t>
      </w:r>
      <w:r w:rsidRPr="0076204B" w:rsidR="00C4677C">
        <w:rPr>
          <w:iCs/>
        </w:rPr>
        <w:t>interrogation</w:t>
      </w:r>
      <w:r w:rsidRPr="0076204B" w:rsidR="004C3EE8">
        <w:rPr>
          <w:iCs/>
        </w:rPr>
        <w:t xml:space="preserve"> live by means of a closed circuit television transmission</w:t>
      </w:r>
      <w:r w:rsidRPr="0076204B" w:rsidR="00E739BD">
        <w:rPr>
          <w:iCs/>
        </w:rPr>
        <w:t>.</w:t>
      </w:r>
      <w:r w:rsidRPr="0076204B" w:rsidR="004C3EE8">
        <w:rPr>
          <w:iCs/>
        </w:rPr>
        <w:t xml:space="preserve">  </w:t>
      </w:r>
      <w:r w:rsidRPr="0076204B" w:rsidR="001D75E5">
        <w:rPr>
          <w:iCs/>
        </w:rPr>
        <w:t>Dr. Dougherty</w:t>
      </w:r>
      <w:r w:rsidRPr="0076204B" w:rsidR="009266E5">
        <w:rPr>
          <w:iCs/>
        </w:rPr>
        <w:t xml:space="preserve"> “discussed various aspects of possible mental health defenses and issues regarding [Juarez] . . . and consulted with Deputy District Attorney Thomas Beattie and various </w:t>
      </w:r>
      <w:r w:rsidR="00947D78">
        <w:rPr>
          <w:iCs/>
        </w:rPr>
        <w:t>s</w:t>
      </w:r>
      <w:r w:rsidRPr="0076204B" w:rsidR="009266E5">
        <w:rPr>
          <w:iCs/>
        </w:rPr>
        <w:t xml:space="preserve">heriff’s </w:t>
      </w:r>
      <w:r w:rsidR="00947D78">
        <w:rPr>
          <w:iCs/>
        </w:rPr>
        <w:t>d</w:t>
      </w:r>
      <w:r w:rsidRPr="0076204B" w:rsidR="009266E5">
        <w:rPr>
          <w:iCs/>
        </w:rPr>
        <w:t xml:space="preserve">eputies regarding interview techniques and anticipated prosecutorial issues related to [Juarez’s] actual or potentially alleged mental health.”  </w:t>
      </w:r>
      <w:r w:rsidRPr="0076204B" w:rsidR="001D75E5">
        <w:rPr>
          <w:iCs/>
        </w:rPr>
        <w:t>Dr. Dougherty</w:t>
      </w:r>
      <w:r w:rsidRPr="0076204B" w:rsidR="009266E5">
        <w:rPr>
          <w:iCs/>
        </w:rPr>
        <w:t xml:space="preserve"> believed he took “some contemporaneous notes,” but he was unable to locate any notes after a “diligent” search.  He did not provide any consultation </w:t>
      </w:r>
      <w:r w:rsidRPr="0076204B" w:rsidR="00D72D0B">
        <w:rPr>
          <w:iCs/>
        </w:rPr>
        <w:t>on</w:t>
      </w:r>
      <w:r w:rsidRPr="0076204B" w:rsidR="009266E5">
        <w:rPr>
          <w:iCs/>
        </w:rPr>
        <w:t xml:space="preserve"> this case after July 16.  </w:t>
      </w:r>
      <w:r w:rsidRPr="0076204B" w:rsidR="00D72D0B">
        <w:rPr>
          <w:iCs/>
        </w:rPr>
        <w:t>The defense learned of his existence in October 2000, contacted him in December 2000</w:t>
      </w:r>
      <w:r w:rsidRPr="0076204B" w:rsidR="00C4677C">
        <w:rPr>
          <w:iCs/>
        </w:rPr>
        <w:t>,</w:t>
      </w:r>
      <w:r w:rsidRPr="0076204B" w:rsidR="00D72D0B">
        <w:rPr>
          <w:iCs/>
        </w:rPr>
        <w:t xml:space="preserve"> and interviewed him.</w:t>
      </w:r>
      <w:r w:rsidRPr="0076204B" w:rsidR="009266E5">
        <w:rPr>
          <w:iCs/>
        </w:rPr>
        <w:t xml:space="preserve">  </w:t>
      </w:r>
      <w:r w:rsidRPr="0076204B" w:rsidR="00C12B06">
        <w:rPr>
          <w:iCs/>
        </w:rPr>
        <w:t xml:space="preserve">The </w:t>
      </w:r>
      <w:r w:rsidRPr="0076204B">
        <w:rPr>
          <w:iCs/>
        </w:rPr>
        <w:t>prosecut</w:t>
      </w:r>
      <w:r w:rsidRPr="0076204B" w:rsidR="0077598F">
        <w:rPr>
          <w:iCs/>
        </w:rPr>
        <w:t>or</w:t>
      </w:r>
      <w:r w:rsidRPr="0076204B">
        <w:rPr>
          <w:iCs/>
        </w:rPr>
        <w:t xml:space="preserve"> </w:t>
      </w:r>
      <w:r w:rsidRPr="0076204B" w:rsidR="00C12B06">
        <w:rPr>
          <w:iCs/>
        </w:rPr>
        <w:t xml:space="preserve">subsequently </w:t>
      </w:r>
      <w:r w:rsidRPr="0076204B">
        <w:rPr>
          <w:iCs/>
        </w:rPr>
        <w:t xml:space="preserve">represented that Dr. Dougherty </w:t>
      </w:r>
      <w:r w:rsidRPr="0076204B" w:rsidR="00D72D0B">
        <w:rPr>
          <w:iCs/>
        </w:rPr>
        <w:t>said</w:t>
      </w:r>
      <w:r w:rsidRPr="0076204B">
        <w:rPr>
          <w:iCs/>
        </w:rPr>
        <w:t>, “It doesn’t look like there’s anything wrong with him</w:t>
      </w:r>
      <w:r w:rsidRPr="0076204B" w:rsidR="00D72D0B">
        <w:rPr>
          <w:iCs/>
        </w:rPr>
        <w:t xml:space="preserve">,” </w:t>
      </w:r>
      <w:r w:rsidRPr="0076204B" w:rsidR="00F00F25">
        <w:rPr>
          <w:iCs/>
        </w:rPr>
        <w:t xml:space="preserve">but </w:t>
      </w:r>
      <w:r w:rsidRPr="0076204B" w:rsidR="004508BE">
        <w:rPr>
          <w:iCs/>
        </w:rPr>
        <w:t xml:space="preserve">the prosecutor </w:t>
      </w:r>
      <w:r w:rsidRPr="0076204B" w:rsidR="00F00F25">
        <w:rPr>
          <w:iCs/>
        </w:rPr>
        <w:t>was not aware of any notes taken by Dr. Dougherty</w:t>
      </w:r>
      <w:r w:rsidRPr="0076204B">
        <w:rPr>
          <w:iCs/>
        </w:rPr>
        <w:t>.</w:t>
      </w:r>
    </w:p>
    <w:p w:rsidR="0030012C" w:rsidRPr="0076204B" w:rsidP="0076204B">
      <w:pPr>
        <w:pStyle w:val="BodyText"/>
        <w:rPr>
          <w:iCs/>
        </w:rPr>
      </w:pPr>
      <w:r w:rsidRPr="0076204B">
        <w:rPr>
          <w:iCs/>
        </w:rPr>
        <w:tab/>
      </w:r>
      <w:r w:rsidRPr="0076204B" w:rsidR="00F21075">
        <w:rPr>
          <w:iCs/>
        </w:rPr>
        <w:t xml:space="preserve">The defense </w:t>
      </w:r>
      <w:r w:rsidRPr="0076204B" w:rsidR="00C4677C">
        <w:rPr>
          <w:iCs/>
        </w:rPr>
        <w:t>asked</w:t>
      </w:r>
      <w:r w:rsidRPr="0076204B" w:rsidR="00F21075">
        <w:rPr>
          <w:iCs/>
        </w:rPr>
        <w:t xml:space="preserve"> the trial court to instruct the </w:t>
      </w:r>
      <w:r w:rsidRPr="0076204B" w:rsidR="007D44D4">
        <w:rPr>
          <w:iCs/>
        </w:rPr>
        <w:t xml:space="preserve">jury pursuant to CALJIC </w:t>
      </w:r>
      <w:r w:rsidRPr="0076204B" w:rsidR="0061743E">
        <w:rPr>
          <w:iCs/>
        </w:rPr>
        <w:t xml:space="preserve">No. </w:t>
      </w:r>
      <w:r w:rsidRPr="0076204B" w:rsidR="007D44D4">
        <w:rPr>
          <w:iCs/>
        </w:rPr>
        <w:t xml:space="preserve">2.28, which </w:t>
      </w:r>
      <w:r w:rsidRPr="0076204B" w:rsidR="004318E6">
        <w:rPr>
          <w:iCs/>
        </w:rPr>
        <w:t>explained the rules of discovery</w:t>
      </w:r>
      <w:r w:rsidRPr="0076204B" w:rsidR="007D44D4">
        <w:rPr>
          <w:iCs/>
        </w:rPr>
        <w:t xml:space="preserve"> and </w:t>
      </w:r>
      <w:r w:rsidRPr="0076204B" w:rsidR="00D447CD">
        <w:rPr>
          <w:iCs/>
        </w:rPr>
        <w:t>permitted the jury to consider failures to timely disclose evidence.</w:t>
      </w:r>
      <w:r w:rsidRPr="0076204B" w:rsidR="00BA60B6">
        <w:rPr>
          <w:iCs/>
        </w:rPr>
        <w:t xml:space="preserve">  The court denied the request.  The court </w:t>
      </w:r>
      <w:r w:rsidRPr="0076204B" w:rsidR="00D72D0B">
        <w:rPr>
          <w:iCs/>
        </w:rPr>
        <w:t>reasoned</w:t>
      </w:r>
      <w:r w:rsidRPr="0076204B" w:rsidR="00BA60B6">
        <w:rPr>
          <w:iCs/>
        </w:rPr>
        <w:t xml:space="preserve"> that “it’s not clear that this witness had notes, although he may have</w:t>
      </w:r>
      <w:r w:rsidRPr="0076204B" w:rsidR="00D447CD">
        <w:rPr>
          <w:iCs/>
        </w:rPr>
        <w:t>.”  Even</w:t>
      </w:r>
      <w:r w:rsidRPr="0076204B" w:rsidR="00BA60B6">
        <w:rPr>
          <w:iCs/>
        </w:rPr>
        <w:t xml:space="preserve"> if he did, “it would be entirely speculative to assume that those notes would include anything that would aid the jury because those notes would only be about things that the jury can view through the videotape anyway</w:t>
      </w:r>
      <w:r w:rsidRPr="0076204B" w:rsidR="00D447CD">
        <w:rPr>
          <w:iCs/>
        </w:rPr>
        <w:t>,</w:t>
      </w:r>
      <w:r w:rsidRPr="0076204B" w:rsidR="00BA60B6">
        <w:rPr>
          <w:iCs/>
        </w:rPr>
        <w:t xml:space="preserve"> and </w:t>
      </w:r>
      <w:r w:rsidRPr="0076204B" w:rsidR="00D447CD">
        <w:rPr>
          <w:iCs/>
        </w:rPr>
        <w:t xml:space="preserve">thus </w:t>
      </w:r>
      <w:r w:rsidRPr="0076204B" w:rsidR="00BA60B6">
        <w:rPr>
          <w:iCs/>
        </w:rPr>
        <w:t xml:space="preserve">any conjecture that this jury might enter into as to how a psychologist watching the interview or anybody else watching the interview would give additional useful information would </w:t>
      </w:r>
      <w:r w:rsidRPr="0076204B" w:rsidR="00EF6556">
        <w:rPr>
          <w:iCs/>
        </w:rPr>
        <w:t>be</w:t>
      </w:r>
      <w:r w:rsidRPr="0076204B" w:rsidR="00BA60B6">
        <w:rPr>
          <w:iCs/>
        </w:rPr>
        <w:t xml:space="preserve"> just that:  conjecture.”</w:t>
      </w:r>
      <w:r w:rsidRPr="0076204B" w:rsidR="00D447CD">
        <w:rPr>
          <w:iCs/>
        </w:rPr>
        <w:t xml:space="preserve">  Juarez contends </w:t>
      </w:r>
      <w:r w:rsidRPr="0076204B" w:rsidR="00BE6EE7">
        <w:rPr>
          <w:iCs/>
        </w:rPr>
        <w:t xml:space="preserve">that </w:t>
      </w:r>
      <w:r w:rsidRPr="0076204B" w:rsidR="00D447CD">
        <w:rPr>
          <w:iCs/>
        </w:rPr>
        <w:t xml:space="preserve">the trial court erred, </w:t>
      </w:r>
      <w:r w:rsidRPr="0076204B">
        <w:rPr>
          <w:iCs/>
        </w:rPr>
        <w:t>depriv</w:t>
      </w:r>
      <w:r w:rsidRPr="0076204B" w:rsidR="00D447CD">
        <w:rPr>
          <w:iCs/>
        </w:rPr>
        <w:t>ing</w:t>
      </w:r>
      <w:r w:rsidRPr="0076204B">
        <w:rPr>
          <w:iCs/>
        </w:rPr>
        <w:t xml:space="preserve"> him of due process and a fair, reliable, and impartial determination of his guilt and sentence.</w:t>
      </w:r>
    </w:p>
    <w:p w:rsidR="00BB1C94" w:rsidRPr="0076204B" w:rsidP="0076204B">
      <w:pPr>
        <w:pStyle w:val="BodyText"/>
        <w:rPr>
          <w:iCs/>
        </w:rPr>
      </w:pPr>
      <w:r w:rsidRPr="0076204B">
        <w:rPr>
          <w:iCs/>
        </w:rPr>
        <w:tab/>
      </w:r>
      <w:r w:rsidRPr="0076204B" w:rsidR="00C3731A">
        <w:rPr>
          <w:iCs/>
        </w:rPr>
        <w:t xml:space="preserve">Section 1054.1 requires the prosecutor to disclose to the defendant, among other things, the names, addresses, and “[r]elevant written or recorded statements of witnesses,” and “reports of the statements of witnesses whom the prosecution intends to call at trial, including any reports or statements of experts made in conjunction with the case.”  </w:t>
      </w:r>
      <w:r w:rsidRPr="0076204B" w:rsidR="00947D78">
        <w:rPr>
          <w:iCs/>
        </w:rPr>
        <w:t>(</w:t>
      </w:r>
      <w:r w:rsidR="00947D78">
        <w:rPr>
          <w:i/>
        </w:rPr>
        <w:t>Id.</w:t>
      </w:r>
      <w:r w:rsidRPr="0076204B" w:rsidR="00947D78">
        <w:rPr>
          <w:iCs/>
        </w:rPr>
        <w:t>, subd</w:t>
      </w:r>
      <w:r w:rsidR="00947D78">
        <w:rPr>
          <w:iCs/>
        </w:rPr>
        <w:t>s</w:t>
      </w:r>
      <w:r w:rsidRPr="0076204B" w:rsidR="00947D78">
        <w:rPr>
          <w:iCs/>
        </w:rPr>
        <w:t>. (</w:t>
      </w:r>
      <w:r w:rsidR="00947D78">
        <w:rPr>
          <w:iCs/>
        </w:rPr>
        <w:t>a), (f).)</w:t>
      </w:r>
      <w:r w:rsidRPr="0076204B" w:rsidR="00947D78">
        <w:rPr>
          <w:iCs/>
        </w:rPr>
        <w:t xml:space="preserve"> </w:t>
      </w:r>
      <w:r w:rsidR="00147A3A">
        <w:rPr>
          <w:iCs/>
        </w:rPr>
        <w:t xml:space="preserve"> </w:t>
      </w:r>
      <w:r w:rsidRPr="0076204B">
        <w:rPr>
          <w:iCs/>
        </w:rPr>
        <w:t xml:space="preserve">When a party fails to comply </w:t>
      </w:r>
      <w:r w:rsidRPr="0076204B" w:rsidR="008D5468">
        <w:rPr>
          <w:iCs/>
        </w:rPr>
        <w:t>with its discovery obligations</w:t>
      </w:r>
      <w:r w:rsidRPr="0076204B">
        <w:rPr>
          <w:iCs/>
        </w:rPr>
        <w:t xml:space="preserve">, the </w:t>
      </w:r>
      <w:r w:rsidRPr="0076204B" w:rsidR="00C3731A">
        <w:rPr>
          <w:iCs/>
        </w:rPr>
        <w:t xml:space="preserve">trial </w:t>
      </w:r>
      <w:r w:rsidRPr="0076204B">
        <w:rPr>
          <w:iCs/>
        </w:rPr>
        <w:t>court may, among other things, “advise the jury of any failure or refusal to disclose and of any untimely disclosure.”  (</w:t>
      </w:r>
      <w:r w:rsidRPr="009A3F71" w:rsidR="00147A3A">
        <w:rPr>
          <w:i/>
        </w:rPr>
        <w:t>Id.</w:t>
      </w:r>
      <w:r w:rsidRPr="0076204B">
        <w:rPr>
          <w:iCs/>
        </w:rPr>
        <w:t>, subd. (b).)</w:t>
      </w:r>
      <w:r w:rsidRPr="0076204B" w:rsidR="001619F0">
        <w:rPr>
          <w:iCs/>
        </w:rPr>
        <w:t xml:space="preserve">  </w:t>
      </w:r>
      <w:r w:rsidRPr="0076204B">
        <w:rPr>
          <w:iCs/>
        </w:rPr>
        <w:t>Here,</w:t>
      </w:r>
      <w:r w:rsidRPr="0076204B" w:rsidR="00DA046A">
        <w:rPr>
          <w:iCs/>
        </w:rPr>
        <w:t xml:space="preserve"> </w:t>
      </w:r>
      <w:r w:rsidRPr="0076204B" w:rsidR="00750480">
        <w:rPr>
          <w:iCs/>
        </w:rPr>
        <w:t>i</w:t>
      </w:r>
      <w:r w:rsidRPr="0076204B" w:rsidR="00EF6556">
        <w:rPr>
          <w:iCs/>
        </w:rPr>
        <w:t xml:space="preserve">t </w:t>
      </w:r>
      <w:r w:rsidRPr="0076204B" w:rsidR="00750480">
        <w:rPr>
          <w:iCs/>
        </w:rPr>
        <w:t>wa</w:t>
      </w:r>
      <w:r w:rsidRPr="0076204B" w:rsidR="00EF6556">
        <w:rPr>
          <w:iCs/>
        </w:rPr>
        <w:t xml:space="preserve">s </w:t>
      </w:r>
      <w:r w:rsidRPr="0076204B" w:rsidR="00A10142">
        <w:rPr>
          <w:iCs/>
        </w:rPr>
        <w:t>not clear</w:t>
      </w:r>
      <w:r w:rsidRPr="0076204B" w:rsidR="00692DEA">
        <w:rPr>
          <w:iCs/>
        </w:rPr>
        <w:t xml:space="preserve"> that</w:t>
      </w:r>
      <w:r w:rsidRPr="0076204B" w:rsidR="00EF6556">
        <w:rPr>
          <w:iCs/>
        </w:rPr>
        <w:t xml:space="preserve"> the prosecut</w:t>
      </w:r>
      <w:r w:rsidRPr="0076204B" w:rsidR="00636AD7">
        <w:rPr>
          <w:iCs/>
        </w:rPr>
        <w:t>or</w:t>
      </w:r>
      <w:r w:rsidRPr="0076204B" w:rsidR="00EF6556">
        <w:rPr>
          <w:iCs/>
        </w:rPr>
        <w:t xml:space="preserve"> failed to comply with </w:t>
      </w:r>
      <w:r w:rsidRPr="0076204B" w:rsidR="00FB5B26">
        <w:rPr>
          <w:iCs/>
        </w:rPr>
        <w:t>discovery obligations.</w:t>
      </w:r>
      <w:r w:rsidRPr="0076204B" w:rsidR="00EF6556">
        <w:rPr>
          <w:iCs/>
        </w:rPr>
        <w:t xml:space="preserve">  The prosecut</w:t>
      </w:r>
      <w:r w:rsidRPr="0076204B" w:rsidR="0022634E">
        <w:rPr>
          <w:iCs/>
        </w:rPr>
        <w:t>or</w:t>
      </w:r>
      <w:r w:rsidRPr="0076204B" w:rsidR="00EF6556">
        <w:rPr>
          <w:iCs/>
        </w:rPr>
        <w:t xml:space="preserve"> never intended to call and did not call Dr. Dougherty as a witness.  </w:t>
      </w:r>
      <w:r w:rsidRPr="0076204B" w:rsidR="009F17F8">
        <w:rPr>
          <w:iCs/>
        </w:rPr>
        <w:t>Although</w:t>
      </w:r>
      <w:r w:rsidRPr="0076204B" w:rsidR="00750480">
        <w:rPr>
          <w:iCs/>
        </w:rPr>
        <w:t xml:space="preserve"> Dr. Dougherty “may have” taken notes,</w:t>
      </w:r>
      <w:r w:rsidRPr="0076204B" w:rsidR="00C3731A">
        <w:rPr>
          <w:iCs/>
        </w:rPr>
        <w:t xml:space="preserve"> the trial court observed,</w:t>
      </w:r>
      <w:r w:rsidRPr="0076204B" w:rsidR="00750480">
        <w:rPr>
          <w:iCs/>
        </w:rPr>
        <w:t xml:space="preserve"> “it’s not clear” that he did.  </w:t>
      </w:r>
      <w:r w:rsidRPr="0076204B" w:rsidR="001619F0">
        <w:rPr>
          <w:iCs/>
        </w:rPr>
        <w:t xml:space="preserve">Under these circumstances, </w:t>
      </w:r>
      <w:r w:rsidRPr="0076204B" w:rsidR="00B37BC6">
        <w:rPr>
          <w:iCs/>
        </w:rPr>
        <w:t xml:space="preserve">the prosecutor’s asserted failure to comply with discovery obligations and </w:t>
      </w:r>
      <w:r w:rsidRPr="0076204B" w:rsidR="001619F0">
        <w:rPr>
          <w:iCs/>
        </w:rPr>
        <w:t xml:space="preserve">the trial court’s refusal </w:t>
      </w:r>
      <w:r w:rsidRPr="0076204B" w:rsidR="00D55A2C">
        <w:rPr>
          <w:iCs/>
        </w:rPr>
        <w:t xml:space="preserve">to instruct the jury </w:t>
      </w:r>
      <w:r w:rsidRPr="0076204B" w:rsidR="00C82107">
        <w:rPr>
          <w:iCs/>
        </w:rPr>
        <w:t>as requested</w:t>
      </w:r>
      <w:r w:rsidRPr="0076204B" w:rsidR="001619F0">
        <w:rPr>
          <w:iCs/>
        </w:rPr>
        <w:t xml:space="preserve"> did not </w:t>
      </w:r>
      <w:r w:rsidRPr="0076204B" w:rsidR="0043727D">
        <w:rPr>
          <w:iCs/>
        </w:rPr>
        <w:t>deprive Juarez of due process or a fair, reliable, and impartial determination of his guilt and sentence</w:t>
      </w:r>
      <w:r w:rsidRPr="0076204B" w:rsidR="001619F0">
        <w:rPr>
          <w:iCs/>
        </w:rPr>
        <w:t xml:space="preserve">.  The July 16 </w:t>
      </w:r>
      <w:r w:rsidRPr="0076204B" w:rsidR="003771B3">
        <w:rPr>
          <w:iCs/>
        </w:rPr>
        <w:t>interrogation</w:t>
      </w:r>
      <w:r w:rsidRPr="0076204B" w:rsidR="001619F0">
        <w:rPr>
          <w:iCs/>
        </w:rPr>
        <w:t xml:space="preserve"> was videotaped and played </w:t>
      </w:r>
      <w:r w:rsidRPr="0076204B" w:rsidR="003771B3">
        <w:rPr>
          <w:iCs/>
        </w:rPr>
        <w:t>for the jury</w:t>
      </w:r>
      <w:r w:rsidRPr="0076204B" w:rsidR="001619F0">
        <w:rPr>
          <w:iCs/>
        </w:rPr>
        <w:t xml:space="preserve">, and as the trial court reasoned, </w:t>
      </w:r>
      <w:r w:rsidRPr="0076204B" w:rsidR="003771B3">
        <w:rPr>
          <w:iCs/>
        </w:rPr>
        <w:t xml:space="preserve">it is mere “conjecture” that any notes taken by </w:t>
      </w:r>
      <w:r w:rsidRPr="0076204B" w:rsidR="0043727D">
        <w:rPr>
          <w:iCs/>
        </w:rPr>
        <w:t>Dr. Dougherty</w:t>
      </w:r>
      <w:r w:rsidRPr="0076204B" w:rsidR="003771B3">
        <w:rPr>
          <w:iCs/>
        </w:rPr>
        <w:t xml:space="preserve"> would have provided “additional useful information” to aid the jury’s own viewing of the videotaped interrogation.</w:t>
      </w:r>
    </w:p>
    <w:p w:rsidR="004A783F" w:rsidRPr="0076204B" w:rsidP="00B930EF">
      <w:pPr>
        <w:pStyle w:val="Heading2"/>
        <w:ind w:left="1080" w:hanging="360"/>
      </w:pPr>
      <w:r>
        <w:t>D</w:t>
      </w:r>
      <w:r w:rsidRPr="0076204B">
        <w:t xml:space="preserve">.  </w:t>
      </w:r>
      <w:r>
        <w:t xml:space="preserve">Sufficiency of Evidence for Felony Murders of </w:t>
      </w:r>
      <w:r w:rsidRPr="0076204B">
        <w:t>José</w:t>
      </w:r>
      <w:r>
        <w:t xml:space="preserve"> and Juan </w:t>
      </w:r>
    </w:p>
    <w:p w:rsidR="00EC68C8" w:rsidRPr="0076204B" w:rsidP="009A3F71">
      <w:pPr>
        <w:pStyle w:val="BodyText"/>
        <w:ind w:firstLine="720"/>
      </w:pPr>
      <w:r w:rsidRPr="0076204B">
        <w:t xml:space="preserve">The jury was instructed that it could convict Juarez of the first degree murders of </w:t>
      </w:r>
      <w:r w:rsidRPr="0076204B" w:rsidR="00560082">
        <w:t>José</w:t>
      </w:r>
      <w:r w:rsidRPr="0076204B">
        <w:t xml:space="preserve"> and Juan based on </w:t>
      </w:r>
      <w:r w:rsidRPr="0076204B" w:rsidR="00624B69">
        <w:t>the theories</w:t>
      </w:r>
      <w:r w:rsidRPr="0076204B">
        <w:t xml:space="preserve"> of premeditation and deliberation, lying</w:t>
      </w:r>
      <w:r w:rsidRPr="0076204B" w:rsidR="00725A13">
        <w:t xml:space="preserve"> </w:t>
      </w:r>
      <w:r w:rsidRPr="0076204B">
        <w:t>in</w:t>
      </w:r>
      <w:r w:rsidRPr="0076204B" w:rsidR="00725A13">
        <w:t xml:space="preserve"> </w:t>
      </w:r>
      <w:r w:rsidRPr="0076204B">
        <w:t xml:space="preserve">wait, or felony murder.  The jury found </w:t>
      </w:r>
      <w:r w:rsidRPr="0076204B" w:rsidR="00B32416">
        <w:t>him guilty of the first degree murders</w:t>
      </w:r>
      <w:r w:rsidRPr="0076204B">
        <w:t xml:space="preserve">. </w:t>
      </w:r>
    </w:p>
    <w:p w:rsidR="00624B69" w:rsidRPr="0076204B" w:rsidP="0076204B">
      <w:pPr>
        <w:pStyle w:val="BodyText"/>
      </w:pPr>
      <w:r w:rsidRPr="0076204B">
        <w:tab/>
        <w:t xml:space="preserve">Juarez </w:t>
      </w:r>
      <w:r w:rsidRPr="0076204B" w:rsidR="00F87A4F">
        <w:t>claims</w:t>
      </w:r>
      <w:r w:rsidRPr="0076204B">
        <w:t xml:space="preserve"> </w:t>
      </w:r>
      <w:r w:rsidRPr="0076204B" w:rsidR="001C48CB">
        <w:t xml:space="preserve">that </w:t>
      </w:r>
      <w:r w:rsidRPr="0076204B">
        <w:t xml:space="preserve">there was insufficient evidence </w:t>
      </w:r>
      <w:r w:rsidRPr="0076204B" w:rsidR="003F4B4E">
        <w:t>of felony murder</w:t>
      </w:r>
      <w:r w:rsidRPr="0076204B" w:rsidR="00BC7CB4">
        <w:t xml:space="preserve">, i.e., </w:t>
      </w:r>
      <w:r w:rsidRPr="0076204B" w:rsidR="00AA0144">
        <w:t xml:space="preserve">that </w:t>
      </w:r>
      <w:r w:rsidRPr="0076204B">
        <w:t xml:space="preserve">he killed </w:t>
      </w:r>
      <w:r w:rsidRPr="0076204B" w:rsidR="00560082">
        <w:t>José</w:t>
      </w:r>
      <w:r w:rsidRPr="0076204B">
        <w:t xml:space="preserve"> and Juan </w:t>
      </w:r>
      <w:r w:rsidRPr="0076204B" w:rsidR="00725A13">
        <w:t>during</w:t>
      </w:r>
      <w:r w:rsidRPr="0076204B">
        <w:t xml:space="preserve"> </w:t>
      </w:r>
      <w:r w:rsidRPr="0076204B" w:rsidR="00756201">
        <w:t xml:space="preserve">the </w:t>
      </w:r>
      <w:r w:rsidRPr="0076204B">
        <w:t>commission of a robbery</w:t>
      </w:r>
      <w:r w:rsidRPr="0076204B" w:rsidR="00BC7CB4">
        <w:t xml:space="preserve">.  </w:t>
      </w:r>
      <w:r w:rsidRPr="0076204B" w:rsidR="00533134">
        <w:t>Juarez argues that t</w:t>
      </w:r>
      <w:r w:rsidRPr="0076204B" w:rsidR="00BC7CB4">
        <w:t xml:space="preserve">he </w:t>
      </w:r>
      <w:r w:rsidRPr="0076204B">
        <w:t>trial court erred in instructing the jury as to that theory</w:t>
      </w:r>
      <w:r w:rsidRPr="0076204B" w:rsidR="003C004E">
        <w:t xml:space="preserve"> </w:t>
      </w:r>
      <w:r w:rsidRPr="0076204B" w:rsidR="0037493D">
        <w:t xml:space="preserve">and in declining to provide </w:t>
      </w:r>
      <w:r w:rsidRPr="0076204B" w:rsidR="0043601A">
        <w:t>a requested instruction</w:t>
      </w:r>
      <w:r w:rsidRPr="0076204B" w:rsidR="0037493D">
        <w:t xml:space="preserve"> </w:t>
      </w:r>
      <w:r w:rsidRPr="0076204B" w:rsidR="00756201">
        <w:t>concerning</w:t>
      </w:r>
      <w:r w:rsidRPr="0076204B" w:rsidR="0037493D">
        <w:t xml:space="preserve"> “independent felonious intent</w:t>
      </w:r>
      <w:r w:rsidRPr="0076204B" w:rsidR="006658AE">
        <w:t>.</w:t>
      </w:r>
      <w:r w:rsidRPr="0076204B" w:rsidR="0037493D">
        <w:t>”</w:t>
      </w:r>
      <w:r w:rsidRPr="0076204B">
        <w:t xml:space="preserve">  </w:t>
      </w:r>
      <w:r w:rsidRPr="0076204B" w:rsidR="000141FE">
        <w:t xml:space="preserve">He </w:t>
      </w:r>
      <w:r w:rsidRPr="0076204B" w:rsidR="00D6412C">
        <w:t xml:space="preserve">emphasizes </w:t>
      </w:r>
      <w:r w:rsidRPr="0076204B" w:rsidR="000141FE">
        <w:t xml:space="preserve">that </w:t>
      </w:r>
      <w:r w:rsidRPr="0076204B" w:rsidR="00B7652D">
        <w:t xml:space="preserve">when he moved pursuant to section 1118.1 for the entry of a judgment of acquittal </w:t>
      </w:r>
      <w:r w:rsidRPr="0076204B" w:rsidR="00C032B0">
        <w:t>on</w:t>
      </w:r>
      <w:r w:rsidRPr="0076204B" w:rsidR="00B7652D">
        <w:t xml:space="preserve"> the felony</w:t>
      </w:r>
      <w:r w:rsidRPr="0076204B" w:rsidR="00A856DC">
        <w:t>-</w:t>
      </w:r>
      <w:r w:rsidRPr="0076204B" w:rsidR="00B7652D">
        <w:t xml:space="preserve">murder special circumstances regarding José and Juan, </w:t>
      </w:r>
      <w:r w:rsidRPr="0076204B" w:rsidR="000141FE">
        <w:t xml:space="preserve">the court granted his </w:t>
      </w:r>
      <w:r w:rsidRPr="0076204B" w:rsidR="00F56B20">
        <w:t>motion</w:t>
      </w:r>
      <w:r w:rsidRPr="0076204B" w:rsidR="005F2F98">
        <w:t xml:space="preserve">. </w:t>
      </w:r>
      <w:r w:rsidRPr="0076204B" w:rsidR="00CE7980">
        <w:t xml:space="preserve"> </w:t>
      </w:r>
      <w:r w:rsidRPr="0076204B" w:rsidR="00BC3ED6">
        <w:t>In considering</w:t>
      </w:r>
      <w:r w:rsidRPr="0076204B" w:rsidR="006C7E4B">
        <w:t xml:space="preserve"> </w:t>
      </w:r>
      <w:r w:rsidRPr="0076204B" w:rsidR="005F12CB">
        <w:t>his section 1118.1</w:t>
      </w:r>
      <w:r w:rsidRPr="0076204B" w:rsidR="006C7E4B">
        <w:t xml:space="preserve"> motion</w:t>
      </w:r>
      <w:r w:rsidRPr="0076204B" w:rsidR="008F377B">
        <w:t xml:space="preserve">, the court </w:t>
      </w:r>
      <w:r w:rsidRPr="0076204B" w:rsidR="00BC3ED6">
        <w:t>indicated that it might grant the motion because “what was going on here was a robbery in the course of a murder, not a murder in the course of a robbery</w:t>
      </w:r>
      <w:r w:rsidRPr="0076204B" w:rsidR="004508BE">
        <w:t>,</w:t>
      </w:r>
      <w:r w:rsidRPr="0076204B" w:rsidR="00BC3ED6">
        <w:t xml:space="preserve">” and “there is such a solid basis in the evidence for the multiple murder and lying in wait special circumstances, that it is a neater, cleaner, more understandable way to present </w:t>
      </w:r>
      <w:r w:rsidRPr="0076204B" w:rsidR="0016277B">
        <w:t xml:space="preserve">to the jury the only issues that are really going to make much difference anyway.”  </w:t>
      </w:r>
      <w:r w:rsidRPr="0076204B" w:rsidR="00533134">
        <w:t>T</w:t>
      </w:r>
      <w:r w:rsidRPr="0076204B" w:rsidR="0016277B">
        <w:t>he prosecut</w:t>
      </w:r>
      <w:r w:rsidRPr="0076204B" w:rsidR="0022634E">
        <w:t xml:space="preserve">or </w:t>
      </w:r>
      <w:r w:rsidRPr="0076204B" w:rsidR="0016277B">
        <w:t>did not object</w:t>
      </w:r>
      <w:r w:rsidRPr="0076204B" w:rsidR="005F2F98">
        <w:t xml:space="preserve"> to the motion</w:t>
      </w:r>
      <w:r w:rsidRPr="0076204B" w:rsidR="0016277B">
        <w:t xml:space="preserve">, </w:t>
      </w:r>
      <w:r w:rsidRPr="0076204B" w:rsidR="00533134">
        <w:t xml:space="preserve">and </w:t>
      </w:r>
      <w:r w:rsidRPr="0076204B" w:rsidR="0016277B">
        <w:t xml:space="preserve">the court granted </w:t>
      </w:r>
      <w:r w:rsidRPr="0076204B" w:rsidR="005F2F98">
        <w:t>it</w:t>
      </w:r>
      <w:r w:rsidRPr="0076204B" w:rsidR="0016277B">
        <w:t xml:space="preserve">. </w:t>
      </w:r>
    </w:p>
    <w:p w:rsidR="009E7151" w:rsidRPr="0076204B" w:rsidP="0076204B">
      <w:pPr>
        <w:pStyle w:val="BodyText"/>
      </w:pPr>
      <w:r w:rsidRPr="0076204B">
        <w:tab/>
      </w:r>
      <w:r w:rsidRPr="0076204B" w:rsidR="003F2155">
        <w:t xml:space="preserve">Preliminarily, we reject </w:t>
      </w:r>
      <w:r w:rsidRPr="0076204B" w:rsidR="001B1F18">
        <w:t xml:space="preserve">Juarez’s </w:t>
      </w:r>
      <w:r w:rsidRPr="0076204B" w:rsidR="003F2155">
        <w:t>contention that the trial court erred in declining to provide a requested instruction concerning “independent felonious intent.”</w:t>
      </w:r>
      <w:r w:rsidRPr="0076204B" w:rsidR="006658AE">
        <w:rPr>
          <w:rStyle w:val="FootnoteReference"/>
        </w:rPr>
        <w:t xml:space="preserve"> </w:t>
      </w:r>
      <w:r w:rsidRPr="0076204B" w:rsidR="003F2155">
        <w:t xml:space="preserve">  </w:t>
      </w:r>
      <w:r w:rsidRPr="0076204B" w:rsidR="00163C4D">
        <w:t>After the prosecut</w:t>
      </w:r>
      <w:r w:rsidRPr="0076204B" w:rsidR="001B1F18">
        <w:t>or</w:t>
      </w:r>
      <w:r w:rsidRPr="0076204B" w:rsidR="00163C4D">
        <w:t xml:space="preserve"> argued </w:t>
      </w:r>
      <w:r w:rsidRPr="0076204B" w:rsidR="00562788">
        <w:t>against giving</w:t>
      </w:r>
      <w:r w:rsidRPr="0076204B" w:rsidR="00163C4D">
        <w:t xml:space="preserve"> the instruction, the court questioned defense counsel about </w:t>
      </w:r>
      <w:r w:rsidRPr="0076204B" w:rsidR="007420B2">
        <w:t>it</w:t>
      </w:r>
      <w:r w:rsidRPr="0076204B" w:rsidR="00163C4D">
        <w:t>, asking whether a killing that occurred during the commission of a robbery could support a felony murder conviction even if the robbery was committed for purposes of concealing the killing.  Defense counsel essentially withdr</w:t>
      </w:r>
      <w:r w:rsidRPr="0076204B" w:rsidR="00533134">
        <w:t>e</w:t>
      </w:r>
      <w:r w:rsidRPr="0076204B" w:rsidR="00163C4D">
        <w:t xml:space="preserve">w the request by </w:t>
      </w:r>
      <w:r w:rsidRPr="0076204B" w:rsidR="00562788">
        <w:t>responding</w:t>
      </w:r>
      <w:r w:rsidRPr="0076204B" w:rsidR="00163C4D">
        <w:t xml:space="preserve">, “I have to concede at this point in time that Mr. — the prosecution is correct, and I was thinking of something else, and unfortunately, the case law does not support my thought process.”  </w:t>
      </w:r>
      <w:r w:rsidRPr="0076204B" w:rsidR="00611F57">
        <w:t xml:space="preserve">The court </w:t>
      </w:r>
      <w:r w:rsidRPr="0076204B" w:rsidR="00163C4D">
        <w:t>then</w:t>
      </w:r>
      <w:r w:rsidRPr="0076204B" w:rsidR="00611F57">
        <w:t xml:space="preserve"> denied the request. </w:t>
      </w:r>
    </w:p>
    <w:p w:rsidR="00574674" w:rsidRPr="0076204B" w:rsidP="0076204B">
      <w:pPr>
        <w:pStyle w:val="BodyText"/>
      </w:pPr>
      <w:r w:rsidRPr="0076204B">
        <w:tab/>
        <w:t>Even assum</w:t>
      </w:r>
      <w:r w:rsidRPr="0076204B" w:rsidR="00533134">
        <w:t>ing</w:t>
      </w:r>
      <w:r w:rsidRPr="0076204B">
        <w:t xml:space="preserve"> </w:t>
      </w:r>
      <w:r w:rsidRPr="0076204B" w:rsidR="00533134">
        <w:t xml:space="preserve">the </w:t>
      </w:r>
      <w:r w:rsidRPr="0076204B">
        <w:t>issue was preserved for review, we find no error</w:t>
      </w:r>
      <w:r w:rsidRPr="0076204B" w:rsidR="006618B6">
        <w:t xml:space="preserve">.  </w:t>
      </w:r>
      <w:r w:rsidRPr="0076204B" w:rsidR="007F6B5A">
        <w:t>T</w:t>
      </w:r>
      <w:r w:rsidRPr="0076204B" w:rsidR="000342F1">
        <w:t>he jury was</w:t>
      </w:r>
      <w:r w:rsidRPr="0076204B" w:rsidR="0007216E">
        <w:t xml:space="preserve"> instructed that</w:t>
      </w:r>
      <w:r w:rsidRPr="0076204B" w:rsidR="007F6B5A">
        <w:t xml:space="preserve"> </w:t>
      </w:r>
      <w:r w:rsidRPr="0076204B" w:rsidR="0007216E">
        <w:t xml:space="preserve">for felony murder, </w:t>
      </w:r>
      <w:r w:rsidRPr="0076204B" w:rsidR="007F6B5A">
        <w:t xml:space="preserve">the unlawful killing must occur during the commission or attempted commission </w:t>
      </w:r>
      <w:r w:rsidRPr="0076204B" w:rsidR="00BA78C3">
        <w:t xml:space="preserve">or as a direct causal result </w:t>
      </w:r>
      <w:r w:rsidRPr="0076204B" w:rsidR="007F6B5A">
        <w:t>of the crime of robbery and the perpetrator must have had the specific intent to commit that crime.</w:t>
      </w:r>
      <w:r w:rsidRPr="0076204B" w:rsidR="0007216E">
        <w:t xml:space="preserve"> </w:t>
      </w:r>
      <w:r w:rsidRPr="0076204B" w:rsidR="007F6B5A">
        <w:t xml:space="preserve"> The jury was also instructed that for the crime of robbery,</w:t>
      </w:r>
      <w:r w:rsidRPr="0076204B" w:rsidR="0007216E">
        <w:t xml:space="preserve"> </w:t>
      </w:r>
      <w:r w:rsidRPr="0076204B" w:rsidR="00BA78C3">
        <w:t>“</w:t>
      </w:r>
      <w:r w:rsidRPr="0076204B" w:rsidR="007F6B5A">
        <w:t xml:space="preserve">the perpetrator must have </w:t>
      </w:r>
      <w:r w:rsidRPr="0076204B" w:rsidR="0007216E">
        <w:t>formed the specific intent to permanently deprive an owner of his property before or at the time that the act of taking the property occurred” and “before or at the time of the application of force or violence, or the use of fear or intimidation</w:t>
      </w:r>
      <w:r w:rsidRPr="0076204B" w:rsidR="006658AE">
        <w:t>.</w:t>
      </w:r>
      <w:r w:rsidRPr="0076204B" w:rsidR="0007216E">
        <w:t xml:space="preserve">”  </w:t>
      </w:r>
      <w:r w:rsidRPr="0076204B" w:rsidR="004A23C8">
        <w:t xml:space="preserve">Thus, </w:t>
      </w:r>
      <w:r w:rsidRPr="0076204B" w:rsidR="00171C2D">
        <w:t>“</w:t>
      </w:r>
      <w:r w:rsidRPr="0076204B" w:rsidR="004A23C8">
        <w:t>[w]</w:t>
      </w:r>
      <w:r w:rsidRPr="0076204B" w:rsidR="00171C2D">
        <w:t>ith the robbery and felony</w:t>
      </w:r>
      <w:r w:rsidR="007F7A1C">
        <w:t>-</w:t>
      </w:r>
      <w:r w:rsidRPr="0076204B" w:rsidR="00171C2D">
        <w:t>murder instructions given, the jury was adequately instructed that [Juarez] must have possessed the intent to commit robbery at the time of the killing to be guilty of felony murder</w:t>
      </w:r>
      <w:r w:rsidR="007F7A1C">
        <w:t xml:space="preserve"> </w:t>
      </w:r>
      <w:r w:rsidRPr="0076204B" w:rsidR="007F7A1C">
        <w:t>. . .</w:t>
      </w:r>
      <w:r w:rsidR="00147A3A">
        <w:t> </w:t>
      </w:r>
      <w:r w:rsidRPr="0076204B" w:rsidR="00171C2D">
        <w:t>.”  (</w:t>
      </w:r>
      <w:bookmarkStart w:id="123" w:name="_Hlk18763164"/>
      <w:r w:rsidRPr="0076204B" w:rsidR="0061743E">
        <w:rPr>
          <w:i/>
        </w:rPr>
        <w:t xml:space="preserve">People v. </w:t>
      </w:r>
      <w:r w:rsidRPr="0076204B" w:rsidR="00171C2D">
        <w:rPr>
          <w:i/>
        </w:rPr>
        <w:t xml:space="preserve">Mora </w:t>
      </w:r>
      <w:r w:rsidR="00B97020">
        <w:rPr>
          <w:i/>
        </w:rPr>
        <w:t>and</w:t>
      </w:r>
      <w:r w:rsidRPr="0076204B" w:rsidR="00171C2D">
        <w:rPr>
          <w:i/>
        </w:rPr>
        <w:t xml:space="preserve"> Rangel</w:t>
      </w:r>
      <w:r w:rsidRPr="0076204B" w:rsidR="009155CC">
        <w:t xml:space="preserve"> </w:t>
      </w:r>
      <w:r w:rsidRPr="0076204B" w:rsidR="006F67AD">
        <w:t xml:space="preserve">(2018) </w:t>
      </w:r>
      <w:r w:rsidRPr="0076204B" w:rsidR="00171C2D">
        <w:t>5 Cal.5th</w:t>
      </w:r>
      <w:r w:rsidRPr="0076204B" w:rsidR="006F67AD">
        <w:t> 442,</w:t>
      </w:r>
      <w:r w:rsidRPr="0076204B" w:rsidR="00EF4C41">
        <w:t xml:space="preserve"> </w:t>
      </w:r>
      <w:r w:rsidRPr="0076204B" w:rsidR="00171C2D">
        <w:t>499</w:t>
      </w:r>
      <w:r w:rsidRPr="0076204B" w:rsidR="005836DD">
        <w:t>.)</w:t>
      </w:r>
      <w:r w:rsidRPr="0076204B" w:rsidR="00171C2D">
        <w:t xml:space="preserve"> </w:t>
      </w:r>
      <w:bookmarkEnd w:id="123"/>
    </w:p>
    <w:p w:rsidR="00EF4835" w:rsidRPr="0076204B" w:rsidP="0076204B">
      <w:pPr>
        <w:pStyle w:val="BodyText"/>
      </w:pPr>
      <w:r w:rsidRPr="0076204B">
        <w:tab/>
        <w:t xml:space="preserve">As to his remaining contentions, </w:t>
      </w:r>
      <w:r w:rsidRPr="0076204B" w:rsidR="00535EA4">
        <w:t>“</w:t>
      </w:r>
      <w:r w:rsidRPr="0076204B">
        <w:t>[w]</w:t>
      </w:r>
      <w:r w:rsidRPr="0076204B" w:rsidR="00535EA4">
        <w:t>hether we review [</w:t>
      </w:r>
      <w:r w:rsidRPr="0076204B" w:rsidR="00A74A68">
        <w:t xml:space="preserve">the] claim as asserted instructional error </w:t>
      </w:r>
      <w:r w:rsidRPr="0076204B" w:rsidR="008C0B03">
        <w:t xml:space="preserve">in </w:t>
      </w:r>
      <w:r w:rsidRPr="0076204B" w:rsidR="00B76B00">
        <w:t>[instructing the jury on a particular theory of first degree murder for which there was insufficient evidence]</w:t>
      </w:r>
      <w:r w:rsidRPr="0076204B" w:rsidR="00533134">
        <w:t xml:space="preserve"> </w:t>
      </w:r>
      <w:r w:rsidRPr="0076204B" w:rsidR="00A74A68">
        <w:t>or insufficiency of the evidence supporting the jury’s verdict, we apply essentially the same standard.</w:t>
      </w:r>
      <w:r w:rsidRPr="0076204B" w:rsidR="00DF221A">
        <w:t xml:space="preserve">  [Citation.]  We ‘review the whole record in the light most favorable to the judgment below to determine whether it discloses substantial evidence — that is, evidence which is reasonable, credible, and of solid value — such that a reasonable trier of fact could find the defendant guilty beyond a reasonable doubt.’</w:t>
      </w:r>
      <w:r w:rsidRPr="0076204B" w:rsidR="004C1EE6">
        <w:t> </w:t>
      </w:r>
      <w:r w:rsidRPr="0076204B" w:rsidR="00A74A68">
        <w:t xml:space="preserve">”  </w:t>
      </w:r>
      <w:bookmarkStart w:id="124" w:name="_Hlk5877929"/>
      <w:r w:rsidRPr="0076204B" w:rsidR="00A74A68">
        <w:t>(</w:t>
      </w:r>
      <w:bookmarkStart w:id="125" w:name="_Hlk18763171"/>
      <w:r w:rsidRPr="0076204B" w:rsidR="00A74A68">
        <w:rPr>
          <w:i/>
        </w:rPr>
        <w:t>People v. Nelson</w:t>
      </w:r>
      <w:r w:rsidRPr="0076204B" w:rsidR="00A74A68">
        <w:t xml:space="preserve"> (2016) 1 Cal.5th 513, 550.) </w:t>
      </w:r>
      <w:bookmarkEnd w:id="124"/>
      <w:bookmarkEnd w:id="125"/>
    </w:p>
    <w:p w:rsidR="00FD2B06" w:rsidRPr="0076204B" w:rsidP="0076204B">
      <w:pPr>
        <w:pStyle w:val="BodyText"/>
      </w:pPr>
      <w:r w:rsidRPr="0076204B">
        <w:tab/>
      </w:r>
      <w:r w:rsidRPr="0076204B" w:rsidR="000C040A">
        <w:t xml:space="preserve">“Robbery is defined as ‘the felonious taking of personal property in the possession of another, from his person or immediate presence, and against his will, accomplished by means of force or fear.’  </w:t>
      </w:r>
      <w:r w:rsidR="007F7A1C">
        <w:t>(</w:t>
      </w:r>
      <w:r w:rsidRPr="0076204B" w:rsidR="007F7A1C">
        <w:rPr>
          <w:iCs/>
        </w:rPr>
        <w:t>§</w:t>
      </w:r>
      <w:r w:rsidR="004A783F">
        <w:t> </w:t>
      </w:r>
      <w:r w:rsidR="007F7A1C">
        <w:t>211.)</w:t>
      </w:r>
      <w:r w:rsidRPr="0076204B" w:rsidR="000C040A">
        <w:t xml:space="preserve">  Robbery requires the ‘specific intent to permanently deprive’ the victim of his or her property.”  (</w:t>
      </w:r>
      <w:r w:rsidRPr="0076204B" w:rsidR="000C040A">
        <w:rPr>
          <w:i/>
        </w:rPr>
        <w:t>People v. Mora and Rangel</w:t>
      </w:r>
      <w:r w:rsidRPr="0076204B" w:rsidR="000C040A">
        <w:rPr>
          <w:iCs/>
        </w:rPr>
        <w:t>,</w:t>
      </w:r>
      <w:r w:rsidRPr="0076204B" w:rsidR="000C040A">
        <w:rPr>
          <w:i/>
        </w:rPr>
        <w:t xml:space="preserve"> supra</w:t>
      </w:r>
      <w:r w:rsidRPr="0076204B" w:rsidR="000C040A">
        <w:rPr>
          <w:iCs/>
        </w:rPr>
        <w:t>,</w:t>
      </w:r>
      <w:r w:rsidRPr="0076204B" w:rsidR="000C040A">
        <w:t xml:space="preserve"> 5 Cal.5th at p. 489.)  </w:t>
      </w:r>
      <w:r w:rsidRPr="0076204B" w:rsidR="00924FB7">
        <w:t>“Liability for first degree murder based on a felony-murder theory is proper when the defendant kills in the commission of robbery, burglary, or any of the other felonies listed in section 189.</w:t>
      </w:r>
      <w:r w:rsidRPr="0076204B" w:rsidR="00533134">
        <w:t> </w:t>
      </w:r>
      <w:r w:rsidRPr="0076204B" w:rsidR="00E87395">
        <w:t>.</w:t>
      </w:r>
      <w:r w:rsidRPr="0076204B" w:rsidR="00533134">
        <w:t> . </w:t>
      </w:r>
      <w:r w:rsidRPr="0076204B" w:rsidR="00E87395">
        <w:t xml:space="preserve">. </w:t>
      </w:r>
      <w:r w:rsidRPr="0076204B" w:rsidR="00533134">
        <w:t xml:space="preserve"> </w:t>
      </w:r>
      <w:r w:rsidRPr="0076204B" w:rsidR="00E87395">
        <w:t>[T]</w:t>
      </w:r>
      <w:r w:rsidRPr="0076204B" w:rsidR="00924FB7">
        <w:t>o find a defendant guilty of first degree murder based on a killing perpetrated during a robbery, the evidence must show the defendant intended to steal the victim’s property either before or during the fatal assault.”  (</w:t>
      </w:r>
      <w:bookmarkStart w:id="126" w:name="_Hlk18763176"/>
      <w:r w:rsidRPr="0076204B" w:rsidR="00924FB7">
        <w:rPr>
          <w:i/>
        </w:rPr>
        <w:t>People v. Lewis</w:t>
      </w:r>
      <w:r w:rsidRPr="0076204B" w:rsidR="00924FB7">
        <w:t xml:space="preserve"> (2001) 25</w:t>
      </w:r>
      <w:r w:rsidRPr="0076204B" w:rsidR="0033054A">
        <w:t> </w:t>
      </w:r>
      <w:r w:rsidRPr="0076204B" w:rsidR="00924FB7">
        <w:t>Cal.</w:t>
      </w:r>
      <w:r w:rsidRPr="0076204B" w:rsidR="0033054A">
        <w:t>4th </w:t>
      </w:r>
      <w:r w:rsidRPr="0076204B" w:rsidR="00924FB7">
        <w:t xml:space="preserve">610, 642.)  </w:t>
      </w:r>
      <w:bookmarkStart w:id="127" w:name="_Hlk37066637"/>
      <w:bookmarkEnd w:id="126"/>
      <w:r w:rsidRPr="0076204B" w:rsidR="000C040A">
        <w:t>“ ‘ “[T]he killing need not occur in the midst of the commission of the felony, so long as that felony is not merely incidental to, or an afterthought to, the killing.’  [Citation.]  In addition, a homicide occurs in the perpetration of an enumerated felony for the purpose of the felony-murder rule if both offenses were parts of ‘</w:t>
      </w:r>
      <w:r w:rsidR="007F7A1C">
        <w:t> “</w:t>
      </w:r>
      <w:r w:rsidRPr="0076204B" w:rsidR="000C040A">
        <w:t>one continuous transaction.</w:t>
      </w:r>
      <w:r w:rsidR="007F7A1C">
        <w:t>” </w:t>
      </w:r>
      <w:r w:rsidRPr="0076204B" w:rsidR="000C040A">
        <w:t>’  [Citation.]  ‘ “There is no requirement of a strict ‘causal’ [citation] or ‘temporal’ [citation] relationship between the ‘felony’ and the ‘murder.’ ” ’  [Citation.]  In addition, ‘[c]ircumstantial evidence may provide sufficient support for a felony</w:t>
      </w:r>
      <w:r w:rsidR="007F7A1C">
        <w:t>-</w:t>
      </w:r>
      <w:r w:rsidRPr="0076204B" w:rsidR="000C040A">
        <w:t>murder conviction.’ ”  (</w:t>
      </w:r>
      <w:r w:rsidRPr="0076204B" w:rsidR="000C040A">
        <w:rPr>
          <w:i/>
        </w:rPr>
        <w:t>People v. Prince</w:t>
      </w:r>
      <w:r w:rsidRPr="0076204B" w:rsidR="000C040A">
        <w:t xml:space="preserve"> (2007) 40 Cal.4th 1179, 1259.)  </w:t>
      </w:r>
      <w:bookmarkEnd w:id="127"/>
      <w:r w:rsidRPr="0076204B" w:rsidR="001C367D">
        <w:tab/>
      </w:r>
    </w:p>
    <w:p w:rsidR="00EF4835" w:rsidRPr="0076204B" w:rsidP="0076204B">
      <w:pPr>
        <w:pStyle w:val="BodyText"/>
      </w:pPr>
      <w:r w:rsidRPr="0076204B">
        <w:tab/>
      </w:r>
      <w:r w:rsidRPr="0076204B" w:rsidR="000C040A">
        <w:t>Here, there was evidence that when José and Juan arrived at the Parnell Ranch, José wore a watch, Juan wore gold chains, and both carried wallets.</w:t>
      </w:r>
      <w:r w:rsidRPr="0076204B" w:rsidR="00F97F48">
        <w:t xml:space="preserve">  </w:t>
      </w:r>
      <w:r w:rsidRPr="0076204B" w:rsidR="00B67FBE">
        <w:t xml:space="preserve">After their arrival, Juarez asked José to accompany him into the field, which he did.  Y.M. did not see Juan.  When Y.M. subsequently asked where José and Juan were, Juarez said that they were cleaning and cutting a deer that he had killed.  Although there were no eyewitnesses to the murders, the evidence </w:t>
      </w:r>
      <w:r w:rsidRPr="0076204B" w:rsidR="00B92101">
        <w:t xml:space="preserve">indicated </w:t>
      </w:r>
      <w:r w:rsidRPr="0076204B" w:rsidR="00B67FBE">
        <w:t>that during this time, Juarez shot José and Juan and buried them.  The following day, law enforcement officers discovered boots under the bed in Juarez’s trailer</w:t>
      </w:r>
      <w:r w:rsidRPr="0076204B" w:rsidR="004508BE">
        <w:t>,</w:t>
      </w:r>
      <w:r w:rsidRPr="0076204B" w:rsidR="00B67FBE">
        <w:t xml:space="preserve"> and inside them were three metal chains, a watch, and two wallets containing identification for José and Juan, $147 in American currency, and $80 in Mexican pesos.  </w:t>
      </w:r>
      <w:r w:rsidRPr="0076204B" w:rsidR="004A22D8">
        <w:t>These items did not have dirt on them, which suggested that the items were removed before placing the men in the grave.  In addition, the clasps on the chains appeared undamaged</w:t>
      </w:r>
      <w:r w:rsidR="000429B0">
        <w:t>;</w:t>
      </w:r>
      <w:r w:rsidRPr="0076204B" w:rsidR="000E0C1A">
        <w:t xml:space="preserve"> the jury may have reasonably inferred from this fact that Juarez sought to preserve the value of these items as opposed to hastily taking them as an afterthought to the murders.  Rather than destroying the items, Juarez also placed them within his boots under his bed.  </w:t>
      </w:r>
    </w:p>
    <w:p w:rsidR="00690D14" w:rsidRPr="0076204B" w:rsidP="0076204B">
      <w:pPr>
        <w:pStyle w:val="BodyText"/>
      </w:pPr>
      <w:r w:rsidRPr="0076204B">
        <w:tab/>
      </w:r>
      <w:r w:rsidRPr="0076204B" w:rsidR="00713557">
        <w:t>It is true</w:t>
      </w:r>
      <w:r w:rsidRPr="0076204B" w:rsidR="007052FA">
        <w:t xml:space="preserve"> </w:t>
      </w:r>
      <w:r w:rsidRPr="0076204B" w:rsidR="00713557">
        <w:t xml:space="preserve">that there was evidence showing that Juarez had planned to kill José and Juan, and </w:t>
      </w:r>
      <w:r w:rsidRPr="0076204B" w:rsidR="007B6C02">
        <w:t xml:space="preserve">when asked in the interrogation why Juarez took </w:t>
      </w:r>
      <w:r w:rsidRPr="0076204B" w:rsidR="00250CCE">
        <w:t>the</w:t>
      </w:r>
      <w:r w:rsidRPr="0076204B" w:rsidR="00F27E9A">
        <w:t>ir</w:t>
      </w:r>
      <w:r w:rsidRPr="0076204B" w:rsidR="00250CCE">
        <w:t xml:space="preserve"> jewelry and wallets</w:t>
      </w:r>
      <w:r w:rsidRPr="0076204B" w:rsidR="007B6C02">
        <w:t xml:space="preserve">, Juarez said that “[w]hen [he] saw those things it occurred to [him] to take it” and that he took </w:t>
      </w:r>
      <w:r w:rsidRPr="0076204B" w:rsidR="00250CCE">
        <w:t xml:space="preserve">the items </w:t>
      </w:r>
      <w:r w:rsidRPr="0076204B" w:rsidR="007B6C02">
        <w:t xml:space="preserve">because </w:t>
      </w:r>
      <w:r w:rsidRPr="0076204B" w:rsidR="00250CCE">
        <w:t xml:space="preserve">they </w:t>
      </w:r>
      <w:r w:rsidRPr="0076204B" w:rsidR="007B6C02">
        <w:t>would</w:t>
      </w:r>
      <w:r w:rsidRPr="0076204B" w:rsidR="00250CCE">
        <w:t xml:space="preserve"> be able to</w:t>
      </w:r>
      <w:r w:rsidRPr="0076204B" w:rsidR="007B6C02">
        <w:t xml:space="preserve"> identify José and Juan, not because </w:t>
      </w:r>
      <w:r w:rsidRPr="0076204B" w:rsidR="00250CCE">
        <w:t>they were</w:t>
      </w:r>
      <w:r w:rsidRPr="0076204B" w:rsidR="007B6C02">
        <w:t xml:space="preserve"> </w:t>
      </w:r>
      <w:r w:rsidRPr="0076204B" w:rsidR="00F27E9A">
        <w:t>valuable</w:t>
      </w:r>
      <w:r w:rsidRPr="0076204B" w:rsidR="007B6C02">
        <w:t xml:space="preserve">.  </w:t>
      </w:r>
      <w:r w:rsidRPr="0076204B" w:rsidR="00713557">
        <w:t xml:space="preserve">Viewing all of the evidence in the light most favorable to the judgment, however, we </w:t>
      </w:r>
      <w:r w:rsidRPr="0076204B" w:rsidR="00FC0463">
        <w:t>find</w:t>
      </w:r>
      <w:r w:rsidRPr="0076204B" w:rsidR="00713557">
        <w:t xml:space="preserve"> that a reasonable trier of fact could </w:t>
      </w:r>
      <w:r w:rsidRPr="0076204B" w:rsidR="00FC0463">
        <w:t>conclude</w:t>
      </w:r>
      <w:r w:rsidRPr="0076204B" w:rsidR="00713557">
        <w:t xml:space="preserve"> that Juarez had a concurrent intent to rob and kill José and Juan and that the robberies were not merely incidental to, or an afterthought to, the murders.  (Cf. </w:t>
      </w:r>
      <w:r w:rsidRPr="0076204B" w:rsidR="00713557">
        <w:rPr>
          <w:i/>
        </w:rPr>
        <w:t>People v. Brooks</w:t>
      </w:r>
      <w:r w:rsidRPr="0076204B" w:rsidR="00713557">
        <w:t xml:space="preserve"> (2017) 3 Cal.5th 1, 65 [“And although defendant may have intended to commit arson for the </w:t>
      </w:r>
      <w:r w:rsidRPr="0076204B" w:rsidR="00713557">
        <w:rPr>
          <w:i/>
        </w:rPr>
        <w:t xml:space="preserve">additional </w:t>
      </w:r>
      <w:r w:rsidRPr="0076204B" w:rsidR="00713557">
        <w:t>purpose of concealing [the victim’s] identity and his role in her killing, we have observed that concurrent intent to kill and to commit the target felony does not preclude a felony</w:t>
      </w:r>
      <w:r w:rsidR="007F7A1C">
        <w:t>-</w:t>
      </w:r>
      <w:r w:rsidRPr="0076204B" w:rsidR="00713557">
        <w:t xml:space="preserve">murder theory of first degree murder.”].)  </w:t>
      </w:r>
      <w:r w:rsidRPr="0076204B" w:rsidR="004508BE">
        <w:t>T</w:t>
      </w:r>
      <w:r w:rsidRPr="0076204B" w:rsidR="001A7F85">
        <w:t xml:space="preserve">he record </w:t>
      </w:r>
      <w:r w:rsidRPr="0076204B" w:rsidR="00CA3C8B">
        <w:t xml:space="preserve">discloses </w:t>
      </w:r>
      <w:r w:rsidRPr="0076204B" w:rsidR="004508BE">
        <w:t>legally sufficient</w:t>
      </w:r>
      <w:r w:rsidRPr="0076204B" w:rsidR="00CA3C8B">
        <w:t xml:space="preserve"> evidence of Juarez’s guilt of felony murder based on robbery.  </w:t>
      </w:r>
      <w:r w:rsidRPr="0076204B" w:rsidR="00713557">
        <w:t xml:space="preserve">We further conclude that even though the trial court granted </w:t>
      </w:r>
      <w:r w:rsidRPr="0076204B" w:rsidR="00FC0463">
        <w:t>the</w:t>
      </w:r>
      <w:r w:rsidRPr="0076204B" w:rsidR="00713557">
        <w:t xml:space="preserve"> section 1118.1 motion as to the felony</w:t>
      </w:r>
      <w:r w:rsidRPr="0076204B" w:rsidR="00E22108">
        <w:t>-</w:t>
      </w:r>
      <w:r w:rsidRPr="0076204B" w:rsidR="00713557">
        <w:t xml:space="preserve">murder special circumstances, the felony murder theory of guilt was still properly before the jury, and the trial court did not err in instructing the jury </w:t>
      </w:r>
      <w:r w:rsidRPr="0076204B" w:rsidR="001A7F85">
        <w:t>on</w:t>
      </w:r>
      <w:r w:rsidRPr="0076204B" w:rsidR="00713557">
        <w:t xml:space="preserve"> that theory. </w:t>
      </w:r>
    </w:p>
    <w:p w:rsidR="001A7F85" w:rsidRPr="0076204B" w:rsidP="0076204B">
      <w:pPr>
        <w:pStyle w:val="BodyText"/>
      </w:pPr>
      <w:r w:rsidRPr="0076204B">
        <w:tab/>
      </w:r>
      <w:r w:rsidRPr="0076204B" w:rsidR="004508BE">
        <w:t>E</w:t>
      </w:r>
      <w:r w:rsidRPr="0076204B">
        <w:t>ven</w:t>
      </w:r>
      <w:r w:rsidRPr="0076204B" w:rsidR="0084237D">
        <w:t xml:space="preserve"> </w:t>
      </w:r>
      <w:r w:rsidRPr="0076204B" w:rsidR="004508BE">
        <w:t>assuming that</w:t>
      </w:r>
      <w:r w:rsidRPr="0076204B" w:rsidR="007E61C1">
        <w:t xml:space="preserve"> there was insufficient evidence to support the felony murder</w:t>
      </w:r>
      <w:r w:rsidRPr="0076204B" w:rsidR="0082123C">
        <w:t xml:space="preserve"> theory of guilt </w:t>
      </w:r>
      <w:r w:rsidRPr="0076204B" w:rsidR="007E61C1">
        <w:t>and that the trial court erred in instructing the jury on th</w:t>
      </w:r>
      <w:r w:rsidRPr="0076204B">
        <w:t>at</w:t>
      </w:r>
      <w:r w:rsidRPr="0076204B" w:rsidR="007E61C1">
        <w:t xml:space="preserve"> theory, we would </w:t>
      </w:r>
      <w:r w:rsidRPr="0076204B" w:rsidR="004508BE">
        <w:t xml:space="preserve">still </w:t>
      </w:r>
      <w:r w:rsidRPr="0076204B" w:rsidR="007E61C1">
        <w:t>uphold the first degree murder verdicts</w:t>
      </w:r>
      <w:r w:rsidRPr="0076204B" w:rsidR="00F92480">
        <w:t xml:space="preserve"> here</w:t>
      </w:r>
      <w:r w:rsidRPr="0076204B" w:rsidR="007E61C1">
        <w:t>.</w:t>
      </w:r>
      <w:r w:rsidRPr="0076204B" w:rsidR="00C56C05">
        <w:t xml:space="preserve"> </w:t>
      </w:r>
      <w:r w:rsidRPr="0076204B" w:rsidR="0084237D">
        <w:t xml:space="preserve"> </w:t>
      </w:r>
      <w:r w:rsidRPr="0076204B" w:rsidR="003D63BE">
        <w:t>“</w:t>
      </w:r>
      <w:r w:rsidRPr="0076204B" w:rsidR="00483503">
        <w:t>A first degree murder verdict will be upheld if there is sufficient evidence as to at least one of the theories on which the jury is instructed, ‘absent an affirmative indication in the record that the verdict actually did rest on th</w:t>
      </w:r>
      <w:r w:rsidR="007F7A1C">
        <w:t>e</w:t>
      </w:r>
      <w:r w:rsidRPr="0076204B" w:rsidR="00483503">
        <w:t xml:space="preserve"> inadequate ground.’</w:t>
      </w:r>
      <w:r w:rsidRPr="0076204B" w:rsidR="003D63BE">
        <w:t> </w:t>
      </w:r>
      <w:r w:rsidRPr="0076204B" w:rsidR="00483503">
        <w:t>”</w:t>
      </w:r>
      <w:r w:rsidRPr="0076204B" w:rsidR="005F5351">
        <w:t xml:space="preserve"> </w:t>
      </w:r>
      <w:r w:rsidRPr="0076204B" w:rsidR="00483503">
        <w:t xml:space="preserve"> (</w:t>
      </w:r>
      <w:bookmarkStart w:id="128" w:name="_Hlk18763186"/>
      <w:r w:rsidR="004A783F">
        <w:rPr>
          <w:i/>
          <w:iCs/>
        </w:rPr>
        <w:t xml:space="preserve">People v. </w:t>
      </w:r>
      <w:r w:rsidRPr="0076204B" w:rsidR="00483503">
        <w:rPr>
          <w:i/>
        </w:rPr>
        <w:t>Nelson</w:t>
      </w:r>
      <w:r w:rsidRPr="0076204B" w:rsidR="00E462D0">
        <w:t xml:space="preserve">, </w:t>
      </w:r>
      <w:r w:rsidRPr="0076204B" w:rsidR="00E462D0">
        <w:rPr>
          <w:i/>
        </w:rPr>
        <w:t>supra</w:t>
      </w:r>
      <w:r w:rsidRPr="0076204B" w:rsidR="00E462D0">
        <w:t xml:space="preserve">, </w:t>
      </w:r>
      <w:r w:rsidRPr="0076204B" w:rsidR="00483503">
        <w:t>1</w:t>
      </w:r>
      <w:r w:rsidRPr="0076204B" w:rsidR="003D63BE">
        <w:t> </w:t>
      </w:r>
      <w:r w:rsidRPr="0076204B" w:rsidR="00483503">
        <w:t>Cal.</w:t>
      </w:r>
      <w:r w:rsidRPr="0076204B" w:rsidR="00E462D0">
        <w:t>5th at p. </w:t>
      </w:r>
      <w:r w:rsidRPr="0076204B" w:rsidR="00483503">
        <w:t>552</w:t>
      </w:r>
      <w:bookmarkEnd w:id="128"/>
      <w:r w:rsidRPr="0076204B" w:rsidR="00DE5633">
        <w:t xml:space="preserve"> [upholding first degree murder verdict where there was sufficient evidence </w:t>
      </w:r>
      <w:r w:rsidRPr="0076204B" w:rsidR="00BF26F6">
        <w:t>of the primary prosecution theory of first degree murder based on premeditation and deliberation,</w:t>
      </w:r>
      <w:r w:rsidRPr="0076204B" w:rsidR="0082123C">
        <w:t xml:space="preserve"> even though there was insufficient evidence </w:t>
      </w:r>
      <w:r w:rsidRPr="0076204B" w:rsidR="00BF26F6">
        <w:t xml:space="preserve">to support the </w:t>
      </w:r>
      <w:r w:rsidRPr="0076204B" w:rsidR="00ED5194">
        <w:t>theory of first degree murder based</w:t>
      </w:r>
      <w:r w:rsidRPr="0076204B" w:rsidR="00BF26F6">
        <w:t xml:space="preserve"> o</w:t>
      </w:r>
      <w:r w:rsidRPr="0076204B" w:rsidR="00ED5194">
        <w:t>n</w:t>
      </w:r>
      <w:r w:rsidRPr="0076204B" w:rsidR="00BF26F6">
        <w:t xml:space="preserve"> lying in wait</w:t>
      </w:r>
      <w:r w:rsidRPr="0076204B" w:rsidR="00A864F8">
        <w:t>]</w:t>
      </w:r>
      <w:r w:rsidRPr="0076204B" w:rsidR="003D63BE">
        <w:t xml:space="preserve">.) </w:t>
      </w:r>
      <w:r w:rsidRPr="0076204B" w:rsidR="00483503">
        <w:t xml:space="preserve"> </w:t>
      </w:r>
      <w:r w:rsidRPr="0076204B" w:rsidR="00EB3789">
        <w:t xml:space="preserve">Juarez does not challenge the sufficiency of evidence </w:t>
      </w:r>
      <w:r w:rsidRPr="0076204B" w:rsidR="00BA4335">
        <w:t>for</w:t>
      </w:r>
      <w:r w:rsidRPr="0076204B" w:rsidR="00EB3789">
        <w:t xml:space="preserve"> the lying-in-wait and premeditation and deliberation theories on which the jury was instructed.  </w:t>
      </w:r>
      <w:r w:rsidRPr="0076204B" w:rsidR="00533134">
        <w:t>T</w:t>
      </w:r>
      <w:r w:rsidRPr="0076204B" w:rsidR="00EB3789">
        <w:t>he record contains ample evidence in support of these theories</w:t>
      </w:r>
      <w:r w:rsidRPr="0076204B" w:rsidR="00533134">
        <w:t xml:space="preserve">:  </w:t>
      </w:r>
      <w:r w:rsidRPr="0076204B" w:rsidR="0082123C">
        <w:t>A</w:t>
      </w:r>
      <w:r w:rsidRPr="0076204B" w:rsidR="00BF5B5F">
        <w:t>mong other things</w:t>
      </w:r>
      <w:r w:rsidRPr="0076204B" w:rsidR="00EB3789">
        <w:t xml:space="preserve">, </w:t>
      </w:r>
      <w:r w:rsidRPr="0076204B" w:rsidR="00BA4335">
        <w:t>he</w:t>
      </w:r>
      <w:r w:rsidRPr="0076204B" w:rsidR="00EB3789">
        <w:t xml:space="preserve"> dug the hole </w:t>
      </w:r>
      <w:r w:rsidRPr="0076204B" w:rsidR="00A90EA9">
        <w:t>in advance of the</w:t>
      </w:r>
      <w:r w:rsidRPr="0076204B" w:rsidR="00BF5B5F">
        <w:t>ir</w:t>
      </w:r>
      <w:r w:rsidRPr="0076204B" w:rsidR="00A90EA9">
        <w:t xml:space="preserve"> arrival</w:t>
      </w:r>
      <w:r w:rsidRPr="0076204B" w:rsidR="00533134">
        <w:t>, he</w:t>
      </w:r>
      <w:r w:rsidRPr="0076204B" w:rsidR="00A90EA9">
        <w:t xml:space="preserve"> walked </w:t>
      </w:r>
      <w:r w:rsidRPr="0076204B" w:rsidR="00560082">
        <w:t>José</w:t>
      </w:r>
      <w:r w:rsidRPr="0076204B" w:rsidR="00A90EA9">
        <w:t xml:space="preserve"> and Juan toward the hole </w:t>
      </w:r>
      <w:r w:rsidRPr="0076204B" w:rsidR="00EC0BAD">
        <w:t>after telling them that he had shot a deer and needed them to go to it</w:t>
      </w:r>
      <w:r w:rsidRPr="0076204B" w:rsidR="00533134">
        <w:t>,</w:t>
      </w:r>
      <w:r w:rsidRPr="0076204B" w:rsidR="00A90EA9">
        <w:t xml:space="preserve"> and</w:t>
      </w:r>
      <w:r w:rsidRPr="0076204B" w:rsidR="00533134">
        <w:t xml:space="preserve"> he</w:t>
      </w:r>
      <w:r w:rsidRPr="0076204B" w:rsidR="00A90EA9">
        <w:t xml:space="preserve"> </w:t>
      </w:r>
      <w:r w:rsidRPr="0076204B" w:rsidR="00C93D68">
        <w:t>shot them in the</w:t>
      </w:r>
      <w:r w:rsidRPr="0076204B" w:rsidR="00756201">
        <w:t xml:space="preserve"> head from less than an inch away.  </w:t>
      </w:r>
      <w:r w:rsidRPr="0076204B" w:rsidR="00533134">
        <w:t>T</w:t>
      </w:r>
      <w:r w:rsidRPr="0076204B" w:rsidR="00756201">
        <w:t>he jury found true the special circumstance that he killed them while lying in wait</w:t>
      </w:r>
      <w:r w:rsidRPr="0076204B" w:rsidR="00BC0C9F">
        <w:t xml:space="preserve">, which </w:t>
      </w:r>
      <w:r w:rsidRPr="0076204B" w:rsidR="00253BE2">
        <w:t xml:space="preserve">in </w:t>
      </w:r>
      <w:r w:rsidRPr="0076204B" w:rsidR="00BC0C9F">
        <w:t xml:space="preserve">itself makes the killing first degree murder.  </w:t>
      </w:r>
      <w:r w:rsidRPr="0076204B" w:rsidR="0052079D">
        <w:t xml:space="preserve">Accordingly, </w:t>
      </w:r>
      <w:r w:rsidRPr="0076204B" w:rsidR="00E87299">
        <w:t xml:space="preserve">we </w:t>
      </w:r>
      <w:r w:rsidRPr="0076204B" w:rsidR="006B0BCD">
        <w:t>uphold the first degree murder verdicts for</w:t>
      </w:r>
      <w:r w:rsidRPr="0076204B" w:rsidR="00E87299">
        <w:t xml:space="preserve"> </w:t>
      </w:r>
      <w:r w:rsidRPr="0076204B" w:rsidR="0082123C">
        <w:t xml:space="preserve">the murders of </w:t>
      </w:r>
      <w:r w:rsidRPr="0076204B" w:rsidR="00100602">
        <w:t xml:space="preserve">José and Juan.  </w:t>
      </w:r>
    </w:p>
    <w:p w:rsidR="000039D9" w:rsidRPr="0076204B" w:rsidP="0076204B">
      <w:pPr>
        <w:pStyle w:val="Heading2"/>
        <w:numPr>
          <w:ilvl w:val="0"/>
          <w:numId w:val="13"/>
        </w:numPr>
      </w:pPr>
      <w:bookmarkStart w:id="129" w:name="_Toc24615843"/>
      <w:r w:rsidRPr="0076204B">
        <w:t>Constitutionality of Lying-in-</w:t>
      </w:r>
      <w:r w:rsidRPr="0076204B" w:rsidR="00253BE2">
        <w:t>w</w:t>
      </w:r>
      <w:r w:rsidRPr="0076204B">
        <w:t>ait Special Circumstance</w:t>
      </w:r>
      <w:bookmarkEnd w:id="129"/>
      <w:r w:rsidRPr="0076204B">
        <w:t xml:space="preserve"> </w:t>
      </w:r>
    </w:p>
    <w:p w:rsidR="00792504" w:rsidRPr="0076204B" w:rsidP="0076204B">
      <w:pPr>
        <w:pStyle w:val="BodyText"/>
      </w:pPr>
      <w:r w:rsidRPr="0076204B">
        <w:tab/>
      </w:r>
      <w:r w:rsidRPr="0076204B" w:rsidR="005E6FAF">
        <w:t xml:space="preserve">Juarez </w:t>
      </w:r>
      <w:r w:rsidRPr="0076204B" w:rsidR="00FF66AB">
        <w:t>c</w:t>
      </w:r>
      <w:r w:rsidRPr="0076204B" w:rsidR="00E072CB">
        <w:t>laims</w:t>
      </w:r>
      <w:r w:rsidRPr="0076204B" w:rsidR="008C441A">
        <w:t xml:space="preserve"> </w:t>
      </w:r>
      <w:r w:rsidRPr="0076204B" w:rsidR="00D57A48">
        <w:t xml:space="preserve">that </w:t>
      </w:r>
      <w:r w:rsidRPr="0076204B" w:rsidR="008C441A">
        <w:t xml:space="preserve">the lying-in-wait special circumstance </w:t>
      </w:r>
      <w:r w:rsidRPr="0076204B" w:rsidR="00D57A48">
        <w:t>i</w:t>
      </w:r>
      <w:r w:rsidRPr="0076204B" w:rsidR="00FF66AB">
        <w:t>s</w:t>
      </w:r>
      <w:r w:rsidRPr="0076204B" w:rsidR="008C441A">
        <w:t xml:space="preserve"> unconstitutional </w:t>
      </w:r>
      <w:r w:rsidRPr="0076204B" w:rsidR="00D57A48">
        <w:t>because it is</w:t>
      </w:r>
      <w:r w:rsidRPr="0076204B" w:rsidR="00FF66AB">
        <w:t xml:space="preserve"> vague</w:t>
      </w:r>
      <w:r w:rsidRPr="0076204B" w:rsidR="008C441A">
        <w:t xml:space="preserve"> and </w:t>
      </w:r>
      <w:r w:rsidRPr="0076204B" w:rsidR="00FF66AB">
        <w:t>f</w:t>
      </w:r>
      <w:r w:rsidRPr="0076204B" w:rsidR="00D57A48">
        <w:t xml:space="preserve">ails </w:t>
      </w:r>
      <w:r w:rsidRPr="0076204B" w:rsidR="008C441A">
        <w:t>to adequately narrow the class of persons eligible for the death penalty.  We have previously rejected these c</w:t>
      </w:r>
      <w:r w:rsidRPr="0076204B" w:rsidR="00E072CB">
        <w:t>laims</w:t>
      </w:r>
      <w:r w:rsidRPr="0076204B" w:rsidR="008C441A">
        <w:t xml:space="preserve">.  (See, e.g., </w:t>
      </w:r>
      <w:bookmarkStart w:id="130" w:name="_Hlk18763194"/>
      <w:r w:rsidRPr="0076204B" w:rsidR="001D4551">
        <w:rPr>
          <w:i/>
        </w:rPr>
        <w:t>People v. Cage</w:t>
      </w:r>
      <w:r w:rsidRPr="0076204B" w:rsidR="001D4551">
        <w:t xml:space="preserve"> (2015) 62 Cal.4th 256, 281; </w:t>
      </w:r>
      <w:r w:rsidRPr="0076204B" w:rsidR="008C441A">
        <w:rPr>
          <w:i/>
        </w:rPr>
        <w:t>People v. Lewis</w:t>
      </w:r>
      <w:r w:rsidRPr="0076204B" w:rsidR="008C441A">
        <w:t xml:space="preserve"> (2008) 43 Cal.4th 415, 516</w:t>
      </w:r>
      <w:bookmarkEnd w:id="130"/>
      <w:r w:rsidRPr="0076204B" w:rsidR="008C441A">
        <w:t xml:space="preserve">.)  </w:t>
      </w:r>
      <w:r w:rsidRPr="0076204B" w:rsidR="00FF66AB">
        <w:t>He a</w:t>
      </w:r>
      <w:r w:rsidRPr="0076204B" w:rsidR="00D57A48">
        <w:t>lso</w:t>
      </w:r>
      <w:r w:rsidRPr="0076204B" w:rsidR="00FF66AB">
        <w:t xml:space="preserve"> challenges the lying-in-wait special</w:t>
      </w:r>
      <w:r w:rsidR="00400CB7">
        <w:t>-</w:t>
      </w:r>
      <w:r w:rsidRPr="0076204B" w:rsidR="00FF66AB">
        <w:t>circumstance instruction, CALJIC No. 8.81.15, as confusing</w:t>
      </w:r>
      <w:r w:rsidRPr="0076204B" w:rsidR="00D57A48">
        <w:t xml:space="preserve"> and contradictory</w:t>
      </w:r>
      <w:r w:rsidRPr="0076204B" w:rsidR="00FF66AB">
        <w:t xml:space="preserve">.  We have previously rejected these </w:t>
      </w:r>
      <w:r w:rsidRPr="0076204B" w:rsidR="00D57A48">
        <w:t>challenges</w:t>
      </w:r>
      <w:r w:rsidRPr="0076204B" w:rsidR="00FF66AB">
        <w:t>.  (</w:t>
      </w:r>
      <w:r w:rsidRPr="0076204B" w:rsidR="00313AF9">
        <w:t xml:space="preserve">See, e.g., </w:t>
      </w:r>
      <w:bookmarkStart w:id="131" w:name="_Hlk18763204"/>
      <w:r w:rsidRPr="0076204B" w:rsidR="00FF66AB">
        <w:rPr>
          <w:i/>
        </w:rPr>
        <w:t>People v. Cage</w:t>
      </w:r>
      <w:r w:rsidRPr="0076204B" w:rsidR="00B51C32">
        <w:rPr>
          <w:iCs/>
        </w:rPr>
        <w:t>,</w:t>
      </w:r>
      <w:r w:rsidRPr="0076204B" w:rsidR="00B51C32">
        <w:rPr>
          <w:i/>
        </w:rPr>
        <w:t xml:space="preserve"> </w:t>
      </w:r>
      <w:r w:rsidRPr="0076204B" w:rsidR="00B51C32">
        <w:t>at pp. 280–</w:t>
      </w:r>
      <w:r w:rsidRPr="0076204B" w:rsidR="00FF66AB">
        <w:t>281</w:t>
      </w:r>
      <w:bookmarkEnd w:id="131"/>
      <w:r w:rsidRPr="0076204B" w:rsidR="00FF66AB">
        <w:t>;</w:t>
      </w:r>
      <w:r w:rsidRPr="0076204B" w:rsidR="00BE646C">
        <w:t xml:space="preserve"> </w:t>
      </w:r>
      <w:bookmarkStart w:id="132" w:name="_Hlk18763211"/>
      <w:r w:rsidRPr="0076204B" w:rsidR="00BE646C">
        <w:rPr>
          <w:i/>
        </w:rPr>
        <w:t>People v. Bonilla</w:t>
      </w:r>
      <w:r w:rsidRPr="0076204B" w:rsidR="00BE646C">
        <w:t xml:space="preserve"> (2007) 41</w:t>
      </w:r>
      <w:r w:rsidRPr="0076204B" w:rsidR="00313AF9">
        <w:t> </w:t>
      </w:r>
      <w:r w:rsidRPr="0076204B" w:rsidR="00BE646C">
        <w:t>Cal.</w:t>
      </w:r>
      <w:r w:rsidRPr="0076204B" w:rsidR="00313AF9">
        <w:t>4th </w:t>
      </w:r>
      <w:r w:rsidRPr="0076204B" w:rsidR="00BE646C">
        <w:t xml:space="preserve">313, </w:t>
      </w:r>
      <w:r w:rsidRPr="0076204B" w:rsidR="002745AD">
        <w:t>332–</w:t>
      </w:r>
      <w:r w:rsidRPr="0076204B" w:rsidR="00BE646C">
        <w:t>333</w:t>
      </w:r>
      <w:r w:rsidRPr="0076204B" w:rsidR="00313AF9">
        <w:t>.</w:t>
      </w:r>
      <w:bookmarkEnd w:id="132"/>
      <w:r w:rsidRPr="0076204B" w:rsidR="00313AF9">
        <w:t xml:space="preserve">)  </w:t>
      </w:r>
      <w:r w:rsidRPr="0076204B" w:rsidR="002E7FCF">
        <w:t xml:space="preserve">Juarez </w:t>
      </w:r>
      <w:r w:rsidRPr="0076204B" w:rsidR="00313AF9">
        <w:t xml:space="preserve">provides no reason to revisit </w:t>
      </w:r>
      <w:r w:rsidRPr="0076204B" w:rsidR="002E7FCF">
        <w:t xml:space="preserve">those </w:t>
      </w:r>
      <w:r w:rsidRPr="0076204B" w:rsidR="00313AF9">
        <w:t>decisions</w:t>
      </w:r>
      <w:r w:rsidRPr="0076204B" w:rsidR="00E072CB">
        <w:t xml:space="preserve"> here</w:t>
      </w:r>
      <w:r w:rsidRPr="0076204B" w:rsidR="00313AF9">
        <w:t xml:space="preserve">. </w:t>
      </w:r>
    </w:p>
    <w:p w:rsidR="000039D9" w:rsidRPr="0076204B" w:rsidP="0076204B">
      <w:pPr>
        <w:pStyle w:val="Heading2"/>
        <w:numPr>
          <w:ilvl w:val="0"/>
          <w:numId w:val="13"/>
        </w:numPr>
      </w:pPr>
      <w:bookmarkStart w:id="133" w:name="_Toc24615844"/>
      <w:r w:rsidRPr="0076204B">
        <w:t xml:space="preserve">Sufficiency of Evidence </w:t>
      </w:r>
      <w:r w:rsidRPr="0076204B" w:rsidR="00AF3952">
        <w:t>for</w:t>
      </w:r>
      <w:r w:rsidRPr="0076204B">
        <w:t xml:space="preserve"> Lying-in-</w:t>
      </w:r>
      <w:r w:rsidRPr="0076204B" w:rsidR="00253BE2">
        <w:t>w</w:t>
      </w:r>
      <w:r w:rsidRPr="0076204B">
        <w:t>ait Special Circumstance as to J</w:t>
      </w:r>
      <w:r w:rsidRPr="0076204B" w:rsidR="00D106B3">
        <w:t>.M.</w:t>
      </w:r>
      <w:r w:rsidRPr="0076204B">
        <w:t xml:space="preserve"> and A</w:t>
      </w:r>
      <w:r w:rsidRPr="0076204B" w:rsidR="00F82E85">
        <w:t>.M.</w:t>
      </w:r>
      <w:bookmarkEnd w:id="133"/>
    </w:p>
    <w:p w:rsidR="00BF5B5F" w:rsidRPr="0076204B" w:rsidP="0076204B">
      <w:pPr>
        <w:pStyle w:val="BodyText"/>
      </w:pPr>
      <w:r w:rsidRPr="0076204B">
        <w:tab/>
      </w:r>
      <w:r w:rsidRPr="0076204B">
        <w:t>Juarez contends that there was insufficient evidence to support the jury’s finding that he killed J</w:t>
      </w:r>
      <w:r w:rsidRPr="0076204B" w:rsidR="00D106B3">
        <w:t>.M.</w:t>
      </w:r>
      <w:r w:rsidRPr="0076204B">
        <w:t xml:space="preserve"> and A</w:t>
      </w:r>
      <w:r w:rsidRPr="0076204B" w:rsidR="00F82E85">
        <w:t>.M.</w:t>
      </w:r>
      <w:r w:rsidRPr="0076204B">
        <w:t xml:space="preserve"> while lying in wait.  </w:t>
      </w:r>
    </w:p>
    <w:p w:rsidR="000039D9" w:rsidRPr="0076204B" w:rsidP="0076204B">
      <w:pPr>
        <w:pStyle w:val="BodyText"/>
      </w:pPr>
      <w:r w:rsidRPr="0076204B">
        <w:tab/>
        <w:t>“A sufficiency of evidence challenge to a special circumstance finding is reviewed under the same test applied to a conviction.  [Citation.]  Reviewed in the light most favorable to the judgment, the record must contain reasonable and credible evidence of solid value, ‘such that a reasonable trier of fact could find the defendant guilty beyond a reasonable doubt.’ ”  (</w:t>
      </w:r>
      <w:bookmarkStart w:id="134" w:name="_Hlk18763219"/>
      <w:r w:rsidRPr="0076204B">
        <w:rPr>
          <w:i/>
        </w:rPr>
        <w:t>People v. Stevens</w:t>
      </w:r>
      <w:r w:rsidRPr="0076204B">
        <w:t xml:space="preserve"> (2007) 41 Cal.4th 182, 201.)</w:t>
      </w:r>
    </w:p>
    <w:p w:rsidR="009E08CF" w:rsidRPr="0076204B" w:rsidP="0076204B">
      <w:pPr>
        <w:pStyle w:val="BodyText"/>
      </w:pPr>
      <w:bookmarkEnd w:id="134"/>
      <w:r w:rsidRPr="0076204B">
        <w:tab/>
      </w:r>
      <w:r w:rsidR="00B45614">
        <w:t xml:space="preserve">At the time of the 1998 murders, </w:t>
      </w:r>
      <w:r w:rsidRPr="0076204B">
        <w:t>“ ‘</w:t>
      </w:r>
      <w:r w:rsidR="00B45614">
        <w:t>t</w:t>
      </w:r>
      <w:r w:rsidRPr="0076204B">
        <w:t>he elements of the lying-in-wait special circumstance required an intentional killing, committed under circumstances that included a physical concealment or concealment of purpose; a substantial period of watching and waiting for an opportune time to act; and</w:t>
      </w:r>
      <w:r w:rsidRPr="0076204B" w:rsidR="008C2073">
        <w:t>,</w:t>
      </w:r>
      <w:r w:rsidRPr="0076204B">
        <w:t xml:space="preserve"> immediately thereafter, a surprise attack on an unsuspecting victim from a position of advantage.  [Citations.] .</w:t>
      </w:r>
      <w:r w:rsidRPr="0076204B" w:rsidR="00FC70A8">
        <w:t> </w:t>
      </w:r>
      <w:r w:rsidRPr="0076204B">
        <w:t>.</w:t>
      </w:r>
      <w:r w:rsidRPr="0076204B" w:rsidR="00FC70A8">
        <w:t> </w:t>
      </w:r>
      <w:r w:rsidRPr="0076204B">
        <w:t>.</w:t>
      </w:r>
      <w:r w:rsidRPr="0076204B" w:rsidR="00FC70A8">
        <w:t xml:space="preserve"> . </w:t>
      </w:r>
      <w:r w:rsidRPr="0076204B">
        <w:t xml:space="preserve"> [The period of waiting and watching] need not continue for any particular length “ ‘of time provided that its duration is such as to show a state of mind equivalent to premeditation and deliberation.’ ”  [Citation.]  “ ‘ “The element of concealment is satisfied by a showing ‘ “that a defendant’s true intent and purpose were concealed by his actions or conduct.  It is not required that he be literally concealed from view before he attacks the victim.” ’ ” ’ ”  [Citation.]  The factors of concealing murderous intent, and striking them from a position of advantage and surprise, “are the hallmark of a murder by lying in wait.”  [Citation.]’  [Citations.]  ‘[T]he lying-in-wait special circumstance requires “that the killing take place </w:t>
      </w:r>
      <w:r w:rsidRPr="0076204B">
        <w:rPr>
          <w:i/>
        </w:rPr>
        <w:t>during the period of concealment and watchful waiting</w:t>
      </w:r>
      <w:r w:rsidRPr="0076204B">
        <w:t>. . . .”  [Citation.]’  [Citation.]  ‘ “During</w:t>
      </w:r>
      <w:r w:rsidRPr="0076204B" w:rsidR="003F4E8E">
        <w:t>”</w:t>
      </w:r>
      <w:r w:rsidRPr="0076204B">
        <w:t xml:space="preserve"> means “at some point in the course of.” ’  [Citation.]  [¶] Moreover, when the capital crime[s] occurred, the lying-in-wait special circumstance required a showing that the defendant ‘intentionally killed the victim </w:t>
      </w:r>
      <w:r w:rsidRPr="0076204B">
        <w:rPr>
          <w:i/>
        </w:rPr>
        <w:t>while</w:t>
      </w:r>
      <w:r w:rsidRPr="0076204B">
        <w:t xml:space="preserve"> lying in wait.’</w:t>
      </w:r>
      <w:r w:rsidRPr="0076204B" w:rsidR="007A48AD">
        <w:t xml:space="preserve">  (§ 190.2, former subd. (a)(15), italics added.)”  (</w:t>
      </w:r>
      <w:bookmarkStart w:id="135" w:name="_Hlk18763229"/>
      <w:r w:rsidRPr="0076204B" w:rsidR="007A48AD">
        <w:rPr>
          <w:i/>
        </w:rPr>
        <w:t xml:space="preserve">People v. Hajek </w:t>
      </w:r>
      <w:r w:rsidR="00B97020">
        <w:rPr>
          <w:i/>
        </w:rPr>
        <w:t>and</w:t>
      </w:r>
      <w:r w:rsidRPr="0076204B" w:rsidR="007A48AD">
        <w:rPr>
          <w:i/>
        </w:rPr>
        <w:t xml:space="preserve"> Vo</w:t>
      </w:r>
      <w:r w:rsidRPr="0076204B" w:rsidR="007A48AD">
        <w:t xml:space="preserve"> (2014) 58 Cal.4th 1144, 1183–1184.)  </w:t>
      </w:r>
    </w:p>
    <w:p w:rsidR="004942E8" w:rsidRPr="0076204B" w:rsidP="0076204B">
      <w:pPr>
        <w:pStyle w:val="BodyText"/>
      </w:pPr>
      <w:bookmarkEnd w:id="135"/>
      <w:r w:rsidRPr="0076204B">
        <w:tab/>
        <w:t xml:space="preserve">Viewing the evidence in the light most favorable to the judgment, we conclude that a rational trier of fact could have found </w:t>
      </w:r>
      <w:r w:rsidRPr="0076204B" w:rsidR="00AB18DE">
        <w:t>true th</w:t>
      </w:r>
      <w:r w:rsidRPr="0076204B" w:rsidR="00BF5B5F">
        <w:t>is</w:t>
      </w:r>
      <w:r w:rsidRPr="0076204B" w:rsidR="00AB18DE">
        <w:t xml:space="preserve"> special circumstance.  </w:t>
      </w:r>
      <w:r w:rsidRPr="0076204B" w:rsidR="000F7831">
        <w:t>The record contains evidence that Juarez walked J</w:t>
      </w:r>
      <w:r w:rsidRPr="0076204B" w:rsidR="00D106B3">
        <w:t>.M.</w:t>
      </w:r>
      <w:r w:rsidRPr="0076204B" w:rsidR="000F7831">
        <w:t xml:space="preserve"> and A</w:t>
      </w:r>
      <w:r w:rsidRPr="0076204B" w:rsidR="00F82E85">
        <w:t>.M.</w:t>
      </w:r>
      <w:r w:rsidRPr="0076204B" w:rsidR="000F7831">
        <w:t xml:space="preserve"> </w:t>
      </w:r>
      <w:r w:rsidRPr="0076204B" w:rsidR="00911E0B">
        <w:t>approximately a quarter</w:t>
      </w:r>
      <w:r w:rsidRPr="0076204B" w:rsidR="00253BE2">
        <w:t>-</w:t>
      </w:r>
      <w:r w:rsidRPr="0076204B" w:rsidR="004C1EE6">
        <w:t xml:space="preserve">mile </w:t>
      </w:r>
      <w:r w:rsidRPr="0076204B" w:rsidR="00911E0B">
        <w:t xml:space="preserve">to a remote location, where </w:t>
      </w:r>
      <w:r w:rsidRPr="0076204B" w:rsidR="00CC3999">
        <w:t xml:space="preserve">he had dug </w:t>
      </w:r>
      <w:r w:rsidRPr="0076204B" w:rsidR="00911E0B">
        <w:t xml:space="preserve">a hole </w:t>
      </w:r>
      <w:r w:rsidRPr="0076204B" w:rsidR="00CC3999">
        <w:t xml:space="preserve">that </w:t>
      </w:r>
      <w:r w:rsidRPr="0076204B" w:rsidR="003F4E8E">
        <w:t xml:space="preserve">already </w:t>
      </w:r>
      <w:r w:rsidRPr="0076204B" w:rsidR="00911E0B">
        <w:t xml:space="preserve">contained the bodies of </w:t>
      </w:r>
      <w:r w:rsidRPr="0076204B" w:rsidR="00560082">
        <w:t>José</w:t>
      </w:r>
      <w:r w:rsidRPr="0076204B" w:rsidR="00911E0B">
        <w:t xml:space="preserve"> and Juan</w:t>
      </w:r>
      <w:r w:rsidRPr="0076204B" w:rsidR="00CC3999">
        <w:t xml:space="preserve"> and that was deep enough to hold additional bodies</w:t>
      </w:r>
      <w:r w:rsidRPr="0076204B" w:rsidR="00911E0B">
        <w:t xml:space="preserve">.  </w:t>
      </w:r>
      <w:r w:rsidRPr="0076204B" w:rsidR="00271406">
        <w:t>“[T]he jury could reasonably infer that a matter of minutes elapsed</w:t>
      </w:r>
      <w:r w:rsidRPr="0076204B" w:rsidR="00DC12FA">
        <w:t>”</w:t>
      </w:r>
      <w:r w:rsidRPr="0076204B" w:rsidR="00776550">
        <w:t xml:space="preserve"> on the walk</w:t>
      </w:r>
      <w:r w:rsidRPr="0076204B" w:rsidR="00271406">
        <w:t xml:space="preserve">.  </w:t>
      </w:r>
      <w:r w:rsidRPr="0076204B" w:rsidR="00763BEA">
        <w:t>(</w:t>
      </w:r>
      <w:bookmarkStart w:id="136" w:name="_Hlk18763237"/>
      <w:r w:rsidRPr="0076204B" w:rsidR="00763BEA">
        <w:rPr>
          <w:i/>
        </w:rPr>
        <w:t>People v. Edwards</w:t>
      </w:r>
      <w:r w:rsidRPr="0076204B" w:rsidR="00763BEA">
        <w:t xml:space="preserve"> (1991) 54</w:t>
      </w:r>
      <w:r w:rsidRPr="0076204B" w:rsidR="00DC12FA">
        <w:t> </w:t>
      </w:r>
      <w:r w:rsidRPr="0076204B" w:rsidR="00763BEA">
        <w:t>Cal.3d</w:t>
      </w:r>
      <w:r w:rsidRPr="0076204B" w:rsidR="00DC12FA">
        <w:t> </w:t>
      </w:r>
      <w:r w:rsidRPr="0076204B" w:rsidR="00763BEA">
        <w:t>787, 82</w:t>
      </w:r>
      <w:r w:rsidRPr="0076204B" w:rsidR="00DC12FA">
        <w:t>6</w:t>
      </w:r>
      <w:r w:rsidRPr="0076204B" w:rsidR="00763BEA">
        <w:t xml:space="preserve"> </w:t>
      </w:r>
      <w:bookmarkEnd w:id="136"/>
      <w:r w:rsidRPr="0076204B" w:rsidR="00763BEA">
        <w:t>[</w:t>
      </w:r>
      <w:r w:rsidRPr="0076204B" w:rsidR="00DC12FA">
        <w:t>substantial period</w:t>
      </w:r>
      <w:r w:rsidRPr="0076204B" w:rsidR="00C85920">
        <w:t xml:space="preserve"> of watching and waiting where </w:t>
      </w:r>
      <w:r w:rsidRPr="0076204B" w:rsidR="00271406">
        <w:t>“more than a quarter of a mile separated</w:t>
      </w:r>
      <w:r w:rsidRPr="0076204B" w:rsidR="00DC12FA">
        <w:t xml:space="preserve"> the spot where defendant first saw the girls and where he shot them”</w:t>
      </w:r>
      <w:r w:rsidRPr="0076204B" w:rsidR="00271406">
        <w:t xml:space="preserve">].)  </w:t>
      </w:r>
      <w:r w:rsidRPr="0076204B" w:rsidR="00DF3025">
        <w:t xml:space="preserve">The jury could also reasonably conclude that he concealed his purpose as they walked.  </w:t>
      </w:r>
      <w:r w:rsidRPr="0076204B" w:rsidR="00CC3999">
        <w:t>It is true that</w:t>
      </w:r>
      <w:r w:rsidRPr="0076204B" w:rsidR="00DF3025">
        <w:t xml:space="preserve"> the</w:t>
      </w:r>
      <w:r w:rsidRPr="0076204B" w:rsidR="00C83D00">
        <w:t xml:space="preserve"> children </w:t>
      </w:r>
      <w:r w:rsidRPr="0076204B" w:rsidR="00072F81">
        <w:t>had seen him</w:t>
      </w:r>
      <w:r w:rsidRPr="0076204B" w:rsidR="00C83D00">
        <w:t xml:space="preserve"> attack their mother</w:t>
      </w:r>
      <w:r w:rsidRPr="0076204B" w:rsidR="00DF3025">
        <w:t>, they</w:t>
      </w:r>
      <w:r w:rsidRPr="0076204B" w:rsidR="00072F81">
        <w:t xml:space="preserve"> had</w:t>
      </w:r>
      <w:r w:rsidRPr="0076204B" w:rsidR="00DF3025">
        <w:t xml:space="preserve"> cried, and he </w:t>
      </w:r>
      <w:r w:rsidRPr="0076204B" w:rsidR="00072F81">
        <w:t xml:space="preserve">had </w:t>
      </w:r>
      <w:r w:rsidRPr="0076204B" w:rsidR="00DF3025">
        <w:t xml:space="preserve">put tape on them.  But </w:t>
      </w:r>
      <w:r w:rsidR="008551F9">
        <w:t>Juarez</w:t>
      </w:r>
      <w:r w:rsidR="00A32B90">
        <w:t xml:space="preserve"> </w:t>
      </w:r>
      <w:r w:rsidRPr="0076204B" w:rsidR="00DF3025">
        <w:t xml:space="preserve">said that he removed the tape and that the children wanted to see their father.  </w:t>
      </w:r>
      <w:r w:rsidRPr="0076204B" w:rsidR="00CC3999">
        <w:t>The jury could reasonably infer that d</w:t>
      </w:r>
      <w:r w:rsidRPr="0076204B" w:rsidR="00DF3025">
        <w:t xml:space="preserve">espite having been upset, the children — aged </w:t>
      </w:r>
      <w:r w:rsidRPr="0076204B" w:rsidR="000E76C3">
        <w:t>three and five</w:t>
      </w:r>
      <w:r w:rsidRPr="0076204B" w:rsidR="00DF3025">
        <w:t xml:space="preserve"> — </w:t>
      </w:r>
      <w:r w:rsidRPr="0076204B" w:rsidR="00CC3999">
        <w:t>were willing to walk with Juarez because he was an adult</w:t>
      </w:r>
      <w:r w:rsidRPr="0076204B" w:rsidR="00DF3025">
        <w:t xml:space="preserve"> with whom they were familiar</w:t>
      </w:r>
      <w:r w:rsidRPr="0076204B" w:rsidR="00072F81">
        <w:t xml:space="preserve">.  </w:t>
      </w:r>
      <w:r w:rsidRPr="0076204B" w:rsidR="00CC3999">
        <w:t>Juarez himself</w:t>
      </w:r>
      <w:r w:rsidRPr="0076204B" w:rsidR="00072F81">
        <w:t xml:space="preserve"> </w:t>
      </w:r>
      <w:r w:rsidRPr="0076204B" w:rsidR="00271406">
        <w:t>said</w:t>
      </w:r>
      <w:r w:rsidRPr="0076204B" w:rsidR="004B4430">
        <w:t xml:space="preserve"> </w:t>
      </w:r>
      <w:r w:rsidRPr="0076204B" w:rsidR="00271406">
        <w:t xml:space="preserve">that the children </w:t>
      </w:r>
      <w:r w:rsidRPr="0076204B" w:rsidR="00072F81">
        <w:t>had calmed down and that</w:t>
      </w:r>
      <w:r w:rsidRPr="0076204B" w:rsidR="00271406">
        <w:t xml:space="preserve"> A</w:t>
      </w:r>
      <w:r w:rsidRPr="0076204B" w:rsidR="00F82E85">
        <w:t>.M.</w:t>
      </w:r>
      <w:r w:rsidRPr="0076204B" w:rsidR="00271406">
        <w:t xml:space="preserve"> became tired, so he let go of J</w:t>
      </w:r>
      <w:r w:rsidRPr="0076204B" w:rsidR="00D106B3">
        <w:t>.M.</w:t>
      </w:r>
      <w:r w:rsidRPr="0076204B" w:rsidR="00271406">
        <w:t xml:space="preserve">’s hand and carried her.  </w:t>
      </w:r>
      <w:r w:rsidRPr="0076204B" w:rsidR="004B4430">
        <w:t>Finally, t</w:t>
      </w:r>
      <w:r w:rsidRPr="0076204B" w:rsidR="00B45B91">
        <w:t>he</w:t>
      </w:r>
      <w:r w:rsidRPr="0076204B" w:rsidR="00271406">
        <w:t xml:space="preserve"> record contains evidence that once </w:t>
      </w:r>
      <w:r w:rsidRPr="0076204B" w:rsidR="008458EF">
        <w:t>near</w:t>
      </w:r>
      <w:r w:rsidRPr="0076204B" w:rsidR="00271406">
        <w:t xml:space="preserve"> the hole, he struck the children’s heads and put them in the hole. </w:t>
      </w:r>
      <w:r w:rsidRPr="0076204B" w:rsidR="00763BEA">
        <w:t xml:space="preserve"> Th</w:t>
      </w:r>
      <w:r w:rsidRPr="0076204B" w:rsidR="00661A8E">
        <w:t>is</w:t>
      </w:r>
      <w:r w:rsidRPr="0076204B" w:rsidR="00763BEA">
        <w:t xml:space="preserve"> is sufficient</w:t>
      </w:r>
      <w:r w:rsidRPr="0076204B" w:rsidR="00CC3999">
        <w:t xml:space="preserve"> to infer a substantial period of watching and waiting, followed by a surprise attack from a position of advantage.</w:t>
      </w:r>
      <w:r w:rsidRPr="0076204B" w:rsidR="003C0F93">
        <w:t xml:space="preserve">  </w:t>
      </w:r>
    </w:p>
    <w:p w:rsidR="00112304" w:rsidRPr="0076204B" w:rsidP="0076204B">
      <w:pPr>
        <w:pStyle w:val="Heading2"/>
        <w:numPr>
          <w:ilvl w:val="0"/>
          <w:numId w:val="13"/>
        </w:numPr>
      </w:pPr>
      <w:bookmarkStart w:id="137" w:name="_Toc24615845"/>
      <w:r w:rsidRPr="0076204B">
        <w:t>Sufficiency of Evidence for Felony Murders of J</w:t>
      </w:r>
      <w:r w:rsidRPr="0076204B" w:rsidR="00D106B3">
        <w:t>.M.</w:t>
      </w:r>
      <w:r w:rsidRPr="0076204B">
        <w:t xml:space="preserve"> and A</w:t>
      </w:r>
      <w:r w:rsidRPr="0076204B" w:rsidR="00F82E85">
        <w:t>.M.</w:t>
      </w:r>
      <w:bookmarkEnd w:id="137"/>
    </w:p>
    <w:p w:rsidR="00B32416" w:rsidRPr="0076204B" w:rsidP="0076204B">
      <w:pPr>
        <w:pStyle w:val="BodyText"/>
      </w:pPr>
      <w:r w:rsidRPr="0076204B">
        <w:tab/>
      </w:r>
      <w:r w:rsidRPr="0076204B">
        <w:t>The jury was instructed that it could convict Juarez of the first degree murders of J</w:t>
      </w:r>
      <w:r w:rsidRPr="0076204B" w:rsidR="00D106B3">
        <w:t>.M.</w:t>
      </w:r>
      <w:r w:rsidRPr="0076204B">
        <w:t xml:space="preserve"> and A</w:t>
      </w:r>
      <w:r w:rsidRPr="0076204B" w:rsidR="00F82E85">
        <w:t>.M.</w:t>
      </w:r>
      <w:r w:rsidRPr="0076204B">
        <w:t xml:space="preserve"> based on the theories of premeditation and deliberation, lying in wait, or felony murder.  The jury found him guilty.  </w:t>
      </w:r>
      <w:r w:rsidR="002959F5">
        <w:t>Juarez</w:t>
      </w:r>
      <w:r w:rsidR="005F0A8D">
        <w:t xml:space="preserve"> </w:t>
      </w:r>
      <w:r w:rsidRPr="0076204B">
        <w:t>claims</w:t>
      </w:r>
      <w:r w:rsidRPr="0076204B" w:rsidR="009A36D1">
        <w:t>, however, that</w:t>
      </w:r>
      <w:r w:rsidRPr="0076204B">
        <w:t xml:space="preserve"> there was insufficient evidence of felony murder — that is, </w:t>
      </w:r>
      <w:r w:rsidRPr="0076204B" w:rsidR="00776A7F">
        <w:t xml:space="preserve">that </w:t>
      </w:r>
      <w:r w:rsidRPr="0076204B">
        <w:t xml:space="preserve">he killed them </w:t>
      </w:r>
      <w:r w:rsidRPr="0076204B" w:rsidR="00065646">
        <w:t xml:space="preserve">in </w:t>
      </w:r>
      <w:r w:rsidRPr="0076204B">
        <w:t xml:space="preserve">the commission of </w:t>
      </w:r>
      <w:r w:rsidRPr="0076204B" w:rsidR="009A36D1">
        <w:t xml:space="preserve">the </w:t>
      </w:r>
      <w:r w:rsidRPr="0076204B">
        <w:t>rape or penetration by a foreign object of Y</w:t>
      </w:r>
      <w:r w:rsidRPr="0076204B" w:rsidR="008636E6">
        <w:t>.M.</w:t>
      </w:r>
      <w:r w:rsidRPr="0076204B" w:rsidR="00A117C5">
        <w:t xml:space="preserve"> — and the trial court erred in instructing the jury as to that theory</w:t>
      </w:r>
      <w:r w:rsidRPr="0076204B">
        <w:t xml:space="preserve">.  </w:t>
      </w:r>
      <w:r w:rsidRPr="0076204B" w:rsidR="00384AA6">
        <w:t>H</w:t>
      </w:r>
      <w:r w:rsidRPr="0076204B">
        <w:t xml:space="preserve">e </w:t>
      </w:r>
      <w:r w:rsidRPr="0076204B" w:rsidR="009A36D1">
        <w:t>acknowledges</w:t>
      </w:r>
      <w:r w:rsidRPr="0076204B">
        <w:t xml:space="preserve"> that the felony</w:t>
      </w:r>
      <w:r w:rsidRPr="0076204B" w:rsidR="00ED7E49">
        <w:t>-</w:t>
      </w:r>
      <w:r w:rsidRPr="0076204B">
        <w:t xml:space="preserve">murder special circumstances </w:t>
      </w:r>
      <w:r w:rsidRPr="0076204B" w:rsidR="00637BD5">
        <w:t>as to J</w:t>
      </w:r>
      <w:r w:rsidRPr="0076204B" w:rsidR="00D106B3">
        <w:t>.M.</w:t>
      </w:r>
      <w:r w:rsidRPr="0076204B" w:rsidR="00637BD5">
        <w:t xml:space="preserve"> and A</w:t>
      </w:r>
      <w:r w:rsidRPr="0076204B" w:rsidR="00F82E85">
        <w:t>.M.</w:t>
      </w:r>
      <w:r w:rsidRPr="0076204B" w:rsidR="00637BD5">
        <w:t xml:space="preserve"> </w:t>
      </w:r>
      <w:r w:rsidRPr="0076204B">
        <w:t>were dismissed.</w:t>
      </w:r>
    </w:p>
    <w:p w:rsidR="00506065" w:rsidRPr="0076204B" w:rsidP="0076204B">
      <w:pPr>
        <w:pStyle w:val="BodyText"/>
      </w:pPr>
      <w:r w:rsidRPr="0076204B">
        <w:tab/>
      </w:r>
      <w:r w:rsidRPr="0076204B" w:rsidR="009A36D1">
        <w:t>We</w:t>
      </w:r>
      <w:r w:rsidRPr="0076204B" w:rsidR="00D75599">
        <w:t xml:space="preserve"> need not decide whether sufficient evidence supported the theory of felony murder here.  </w:t>
      </w:r>
      <w:r w:rsidRPr="0076204B" w:rsidR="0005507A">
        <w:t>The jury’s true finding</w:t>
      </w:r>
      <w:r w:rsidRPr="0076204B" w:rsidR="00065646">
        <w:t>s</w:t>
      </w:r>
      <w:r w:rsidRPr="0076204B" w:rsidR="0005507A">
        <w:t xml:space="preserve"> regarding the lying-in-wait special circumstance show that the jury found that </w:t>
      </w:r>
      <w:r w:rsidR="002959F5">
        <w:t>Juarez</w:t>
      </w:r>
      <w:r w:rsidRPr="0076204B" w:rsidR="0005507A">
        <w:t xml:space="preserve"> killed J</w:t>
      </w:r>
      <w:r w:rsidRPr="0076204B" w:rsidR="00D106B3">
        <w:t>.M.</w:t>
      </w:r>
      <w:r w:rsidRPr="0076204B" w:rsidR="0005507A">
        <w:t xml:space="preserve"> and A</w:t>
      </w:r>
      <w:r w:rsidRPr="0076204B" w:rsidR="00F82E85">
        <w:t>.M.</w:t>
      </w:r>
      <w:r w:rsidRPr="0076204B" w:rsidR="0005507A">
        <w:t xml:space="preserve"> while lying in wait.  Because there was sufficient evidence to support the first degree murder verdicts based on the lying-in-wait theory </w:t>
      </w:r>
      <w:r w:rsidRPr="0076204B" w:rsidR="00930B01">
        <w:t>(</w:t>
      </w:r>
      <w:r w:rsidRPr="0076204B" w:rsidR="0005507A">
        <w:t xml:space="preserve">see </w:t>
      </w:r>
      <w:r w:rsidR="005366E3">
        <w:t>pt.</w:t>
      </w:r>
      <w:r w:rsidR="00147A3A">
        <w:t> </w:t>
      </w:r>
      <w:r w:rsidRPr="0076204B" w:rsidR="0005507A">
        <w:t xml:space="preserve">IV(F), </w:t>
      </w:r>
      <w:r w:rsidRPr="0076204B" w:rsidR="00CC3999">
        <w:rPr>
          <w:i/>
        </w:rPr>
        <w:t>ante</w:t>
      </w:r>
      <w:r w:rsidRPr="0076204B" w:rsidR="00930B01">
        <w:t>)</w:t>
      </w:r>
      <w:r w:rsidRPr="0076204B" w:rsidR="0005507A">
        <w:t xml:space="preserve"> and no indication that the verdicts rested on the felony murder theory, the verdicts must be upheld. </w:t>
      </w:r>
    </w:p>
    <w:p w:rsidR="00506065" w:rsidRPr="0076204B" w:rsidP="0076204B">
      <w:pPr>
        <w:pStyle w:val="Heading2"/>
        <w:numPr>
          <w:ilvl w:val="0"/>
          <w:numId w:val="13"/>
        </w:numPr>
      </w:pPr>
      <w:bookmarkStart w:id="138" w:name="_Toc24615846"/>
      <w:r w:rsidRPr="0076204B">
        <w:t xml:space="preserve">Admission of Photographs </w:t>
      </w:r>
      <w:bookmarkEnd w:id="138"/>
      <w:r w:rsidRPr="0076204B">
        <w:t xml:space="preserve"> </w:t>
      </w:r>
    </w:p>
    <w:p w:rsidR="00BE4032" w:rsidRPr="0076204B" w:rsidP="0076204B">
      <w:pPr>
        <w:pStyle w:val="BodyText"/>
        <w:rPr>
          <w:szCs w:val="26"/>
        </w:rPr>
      </w:pPr>
      <w:r w:rsidRPr="0076204B">
        <w:rPr>
          <w:szCs w:val="26"/>
        </w:rPr>
        <w:tab/>
      </w:r>
      <w:r w:rsidRPr="0076204B" w:rsidR="003A1B26">
        <w:rPr>
          <w:szCs w:val="26"/>
        </w:rPr>
        <w:t>The</w:t>
      </w:r>
      <w:r w:rsidRPr="0076204B">
        <w:rPr>
          <w:szCs w:val="26"/>
        </w:rPr>
        <w:t xml:space="preserve"> prosecut</w:t>
      </w:r>
      <w:r w:rsidRPr="0076204B" w:rsidR="0022634E">
        <w:rPr>
          <w:szCs w:val="26"/>
        </w:rPr>
        <w:t>or</w:t>
      </w:r>
      <w:r w:rsidRPr="0076204B">
        <w:rPr>
          <w:szCs w:val="26"/>
        </w:rPr>
        <w:t xml:space="preserve"> sought to introduce </w:t>
      </w:r>
      <w:r w:rsidRPr="0076204B" w:rsidR="00703C79">
        <w:rPr>
          <w:szCs w:val="26"/>
        </w:rPr>
        <w:t xml:space="preserve">14 crime scene and </w:t>
      </w:r>
      <w:r w:rsidRPr="0076204B">
        <w:rPr>
          <w:szCs w:val="26"/>
        </w:rPr>
        <w:t>25 autopsy photographs depicting the four murder victims.</w:t>
      </w:r>
      <w:r w:rsidRPr="0076204B" w:rsidR="00475C0F">
        <w:rPr>
          <w:szCs w:val="26"/>
        </w:rPr>
        <w:t xml:space="preserve">  </w:t>
      </w:r>
      <w:r w:rsidRPr="0076204B" w:rsidR="00675980">
        <w:rPr>
          <w:szCs w:val="26"/>
        </w:rPr>
        <w:t xml:space="preserve">The defense objected to all but three of them.  </w:t>
      </w:r>
      <w:r w:rsidRPr="0076204B" w:rsidR="00F05A47">
        <w:rPr>
          <w:szCs w:val="26"/>
        </w:rPr>
        <w:t>The</w:t>
      </w:r>
      <w:r w:rsidRPr="0076204B" w:rsidR="00675980">
        <w:rPr>
          <w:szCs w:val="26"/>
        </w:rPr>
        <w:t xml:space="preserve"> trial court considered each photograph</w:t>
      </w:r>
      <w:r w:rsidRPr="0076204B" w:rsidR="00305559">
        <w:rPr>
          <w:szCs w:val="26"/>
        </w:rPr>
        <w:t xml:space="preserve"> and excluded</w:t>
      </w:r>
      <w:r w:rsidRPr="0076204B" w:rsidR="00675980">
        <w:rPr>
          <w:szCs w:val="26"/>
        </w:rPr>
        <w:t xml:space="preserve"> eight </w:t>
      </w:r>
      <w:r w:rsidRPr="0076204B" w:rsidR="00B352CB">
        <w:rPr>
          <w:szCs w:val="26"/>
        </w:rPr>
        <w:t>as cumulative or unduly prejudicial</w:t>
      </w:r>
      <w:r w:rsidRPr="0076204B" w:rsidR="00305559">
        <w:rPr>
          <w:szCs w:val="26"/>
        </w:rPr>
        <w:t>,</w:t>
      </w:r>
      <w:r w:rsidRPr="0076204B" w:rsidR="00B352CB">
        <w:rPr>
          <w:szCs w:val="26"/>
        </w:rPr>
        <w:t xml:space="preserve"> directed the prosecut</w:t>
      </w:r>
      <w:r w:rsidRPr="0076204B" w:rsidR="0022634E">
        <w:rPr>
          <w:szCs w:val="26"/>
        </w:rPr>
        <w:t>or</w:t>
      </w:r>
      <w:r w:rsidRPr="0076204B" w:rsidR="00B352CB">
        <w:rPr>
          <w:szCs w:val="26"/>
        </w:rPr>
        <w:t xml:space="preserve"> to crop on</w:t>
      </w:r>
      <w:r w:rsidRPr="0076204B" w:rsidR="008D3350">
        <w:rPr>
          <w:szCs w:val="26"/>
        </w:rPr>
        <w:t>e</w:t>
      </w:r>
      <w:r w:rsidRPr="0076204B" w:rsidR="00305559">
        <w:rPr>
          <w:szCs w:val="26"/>
        </w:rPr>
        <w:t>,</w:t>
      </w:r>
      <w:r w:rsidRPr="0076204B" w:rsidR="00B352CB">
        <w:rPr>
          <w:szCs w:val="26"/>
        </w:rPr>
        <w:t xml:space="preserve"> and </w:t>
      </w:r>
      <w:r w:rsidRPr="0076204B" w:rsidR="00CC3999">
        <w:rPr>
          <w:szCs w:val="26"/>
        </w:rPr>
        <w:t xml:space="preserve">allowed </w:t>
      </w:r>
      <w:r w:rsidRPr="0076204B" w:rsidR="00B352CB">
        <w:rPr>
          <w:szCs w:val="26"/>
        </w:rPr>
        <w:t>the remaining</w:t>
      </w:r>
      <w:r w:rsidRPr="0076204B" w:rsidR="00CC3999">
        <w:rPr>
          <w:szCs w:val="26"/>
        </w:rPr>
        <w:t xml:space="preserve"> to be introduced</w:t>
      </w:r>
      <w:r w:rsidRPr="0076204B" w:rsidR="00B352CB">
        <w:rPr>
          <w:szCs w:val="26"/>
        </w:rPr>
        <w:t>.</w:t>
      </w:r>
    </w:p>
    <w:p w:rsidR="002D0AF0" w:rsidRPr="0076204B" w:rsidP="0076204B">
      <w:pPr>
        <w:pStyle w:val="BodyText"/>
        <w:rPr>
          <w:szCs w:val="26"/>
        </w:rPr>
      </w:pPr>
      <w:r w:rsidRPr="0076204B">
        <w:rPr>
          <w:szCs w:val="26"/>
        </w:rPr>
        <w:tab/>
        <w:t>During the guilt phase, Detective Summers testified about the excavation</w:t>
      </w:r>
      <w:r w:rsidRPr="0076204B" w:rsidR="00DD0032">
        <w:rPr>
          <w:szCs w:val="26"/>
        </w:rPr>
        <w:t xml:space="preserve"> of the grave </w:t>
      </w:r>
      <w:r w:rsidRPr="0076204B">
        <w:rPr>
          <w:szCs w:val="26"/>
        </w:rPr>
        <w:t xml:space="preserve">and photographs depicting the victims within </w:t>
      </w:r>
      <w:r w:rsidRPr="0076204B" w:rsidR="00DD0032">
        <w:rPr>
          <w:szCs w:val="26"/>
        </w:rPr>
        <w:t>it</w:t>
      </w:r>
      <w:r w:rsidRPr="0076204B">
        <w:rPr>
          <w:szCs w:val="26"/>
        </w:rPr>
        <w:t xml:space="preserve">. </w:t>
      </w:r>
      <w:r w:rsidRPr="0076204B" w:rsidR="009B29EE">
        <w:rPr>
          <w:szCs w:val="26"/>
        </w:rPr>
        <w:t xml:space="preserve"> </w:t>
      </w:r>
      <w:r w:rsidRPr="0076204B" w:rsidR="0083086F">
        <w:t>The photographs were displayed on a screen</w:t>
      </w:r>
      <w:r w:rsidRPr="0076204B" w:rsidR="00CC3999">
        <w:t>,</w:t>
      </w:r>
      <w:r w:rsidRPr="0076204B" w:rsidR="007F44F2">
        <w:t xml:space="preserve"> </w:t>
      </w:r>
      <w:r w:rsidRPr="0076204B" w:rsidR="0083086F">
        <w:t>and at times, the prosecut</w:t>
      </w:r>
      <w:r w:rsidRPr="0076204B" w:rsidR="0022634E">
        <w:t xml:space="preserve">or </w:t>
      </w:r>
      <w:r w:rsidRPr="0076204B" w:rsidR="00BC7779">
        <w:t xml:space="preserve">enlarged </w:t>
      </w:r>
      <w:r w:rsidRPr="0076204B" w:rsidR="0083086F">
        <w:t xml:space="preserve">parts of them.  When the defense objected to these </w:t>
      </w:r>
      <w:r w:rsidRPr="0076204B" w:rsidR="00BC7779">
        <w:t>enlargements</w:t>
      </w:r>
      <w:r w:rsidRPr="0076204B" w:rsidR="0083086F">
        <w:t>, the trial court directed the prosecut</w:t>
      </w:r>
      <w:r w:rsidRPr="0076204B" w:rsidR="0022634E">
        <w:t>or</w:t>
      </w:r>
      <w:r w:rsidRPr="0076204B" w:rsidR="0083086F">
        <w:t xml:space="preserve"> to inform the defense before </w:t>
      </w:r>
      <w:r w:rsidRPr="0076204B" w:rsidR="00BC7779">
        <w:t>enlarging</w:t>
      </w:r>
      <w:r w:rsidRPr="0076204B" w:rsidR="0083086F">
        <w:t xml:space="preserve"> anything on the screen, but </w:t>
      </w:r>
      <w:r w:rsidRPr="0076204B" w:rsidR="00BC7779">
        <w:t>noted</w:t>
      </w:r>
      <w:r w:rsidRPr="0076204B" w:rsidR="0083086F">
        <w:t xml:space="preserve"> that the </w:t>
      </w:r>
      <w:r w:rsidRPr="0076204B" w:rsidR="00DD0032">
        <w:t>overhead projections were of “significantly lower quality than the actual photographs” and</w:t>
      </w:r>
      <w:r w:rsidRPr="0076204B">
        <w:t xml:space="preserve"> “there has been nothing more than a restoration on the screen” of the actual photographs.</w:t>
      </w:r>
      <w:r w:rsidRPr="0076204B" w:rsidR="0083086F">
        <w:t xml:space="preserve">  </w:t>
      </w:r>
      <w:r w:rsidRPr="0076204B" w:rsidR="009B29EE">
        <w:rPr>
          <w:szCs w:val="26"/>
        </w:rPr>
        <w:t xml:space="preserve">Dr. Henrikson </w:t>
      </w:r>
      <w:r w:rsidRPr="0076204B" w:rsidR="007A1103">
        <w:rPr>
          <w:szCs w:val="26"/>
        </w:rPr>
        <w:t xml:space="preserve">also </w:t>
      </w:r>
      <w:r w:rsidRPr="0076204B" w:rsidR="009B29EE">
        <w:rPr>
          <w:szCs w:val="26"/>
        </w:rPr>
        <w:t xml:space="preserve">testified </w:t>
      </w:r>
      <w:r w:rsidRPr="0076204B" w:rsidR="007A1103">
        <w:rPr>
          <w:szCs w:val="26"/>
        </w:rPr>
        <w:t>during the guilt phase about</w:t>
      </w:r>
      <w:r w:rsidRPr="0076204B" w:rsidR="009B29EE">
        <w:rPr>
          <w:szCs w:val="26"/>
        </w:rPr>
        <w:t xml:space="preserve"> the autopsies</w:t>
      </w:r>
      <w:r w:rsidRPr="0076204B">
        <w:rPr>
          <w:szCs w:val="26"/>
        </w:rPr>
        <w:t xml:space="preserve"> and photographs from them.</w:t>
      </w:r>
    </w:p>
    <w:p w:rsidR="00506065" w:rsidRPr="0076204B" w:rsidP="0076204B">
      <w:pPr>
        <w:pStyle w:val="BodyText"/>
        <w:rPr>
          <w:szCs w:val="26"/>
        </w:rPr>
      </w:pPr>
      <w:r w:rsidRPr="0076204B">
        <w:rPr>
          <w:szCs w:val="26"/>
        </w:rPr>
        <w:tab/>
        <w:t xml:space="preserve">Juarez contends that the trial court abused its discretion </w:t>
      </w:r>
      <w:r w:rsidRPr="0076204B" w:rsidR="006F019D">
        <w:rPr>
          <w:szCs w:val="26"/>
        </w:rPr>
        <w:t xml:space="preserve">and </w:t>
      </w:r>
      <w:r w:rsidRPr="0076204B" w:rsidR="0035783C">
        <w:rPr>
          <w:szCs w:val="26"/>
        </w:rPr>
        <w:t xml:space="preserve">violated his </w:t>
      </w:r>
      <w:r w:rsidRPr="0076204B" w:rsidR="000116CE">
        <w:rPr>
          <w:szCs w:val="26"/>
        </w:rPr>
        <w:t xml:space="preserve">federal </w:t>
      </w:r>
      <w:r w:rsidRPr="0076204B" w:rsidR="0035783C">
        <w:rPr>
          <w:szCs w:val="26"/>
        </w:rPr>
        <w:t>constitutional rights to a fair trial, due process, and reliable verdicts and sentence</w:t>
      </w:r>
      <w:r w:rsidRPr="0076204B" w:rsidR="00F72829">
        <w:rPr>
          <w:szCs w:val="26"/>
        </w:rPr>
        <w:t xml:space="preserve">. </w:t>
      </w:r>
    </w:p>
    <w:p w:rsidR="00506065" w:rsidRPr="0076204B" w:rsidP="0076204B">
      <w:pPr>
        <w:pStyle w:val="BodyText"/>
        <w:rPr>
          <w:szCs w:val="26"/>
        </w:rPr>
      </w:pPr>
      <w:r w:rsidRPr="0076204B">
        <w:rPr>
          <w:szCs w:val="26"/>
        </w:rPr>
        <w:tab/>
        <w:t>“</w:t>
      </w:r>
      <w:r w:rsidRPr="0076204B" w:rsidR="007574F6">
        <w:rPr>
          <w:szCs w:val="26"/>
        </w:rPr>
        <w:t> </w:t>
      </w:r>
      <w:r w:rsidRPr="0076204B">
        <w:rPr>
          <w:szCs w:val="26"/>
        </w:rPr>
        <w:t>‘</w:t>
      </w:r>
      <w:r w:rsidRPr="0076204B" w:rsidR="007574F6">
        <w:rPr>
          <w:szCs w:val="26"/>
        </w:rPr>
        <w:t> </w:t>
      </w:r>
      <w:r w:rsidRPr="0076204B">
        <w:rPr>
          <w:szCs w:val="26"/>
        </w:rPr>
        <w:t>“This court is often asked to rule on the propriety of the admission of allegedly gruesome photographs.  [Citations.]  At base, the applicable rule is simply one of relevance, and the trial court has broad discretion in determining such relevance.</w:t>
      </w:r>
      <w:r w:rsidRPr="0076204B" w:rsidR="0006310A">
        <w:rPr>
          <w:szCs w:val="26"/>
        </w:rPr>
        <w:t>” ’ ”  (</w:t>
      </w:r>
      <w:bookmarkStart w:id="139" w:name="_Hlk18763252"/>
      <w:r w:rsidRPr="0076204B" w:rsidR="0006310A">
        <w:rPr>
          <w:i/>
          <w:szCs w:val="26"/>
        </w:rPr>
        <w:t>People v. Powell</w:t>
      </w:r>
      <w:r w:rsidRPr="0076204B" w:rsidR="0006310A">
        <w:rPr>
          <w:szCs w:val="26"/>
        </w:rPr>
        <w:t xml:space="preserve"> (2018) 6 Cal.5th 136, 163</w:t>
      </w:r>
      <w:bookmarkEnd w:id="139"/>
      <w:r w:rsidRPr="0076204B" w:rsidR="0006310A">
        <w:rPr>
          <w:szCs w:val="26"/>
        </w:rPr>
        <w:t xml:space="preserve">.) </w:t>
      </w:r>
      <w:r w:rsidRPr="0076204B">
        <w:rPr>
          <w:szCs w:val="26"/>
        </w:rPr>
        <w:t xml:space="preserve">  </w:t>
      </w:r>
      <w:r w:rsidRPr="0076204B" w:rsidR="00475C0F">
        <w:rPr>
          <w:szCs w:val="26"/>
        </w:rPr>
        <w:t>“ ‘</w:t>
      </w:r>
      <w:r w:rsidRPr="0076204B" w:rsidR="003F6DDE">
        <w:rPr>
          <w:szCs w:val="26"/>
        </w:rPr>
        <w:t> “</w:t>
      </w:r>
      <w:r w:rsidRPr="0076204B">
        <w:rPr>
          <w:szCs w:val="26"/>
        </w:rPr>
        <w:t>A trial court’s decision to admit photographs .</w:t>
      </w:r>
      <w:r w:rsidRPr="0076204B" w:rsidR="007574F6">
        <w:rPr>
          <w:szCs w:val="26"/>
        </w:rPr>
        <w:t> </w:t>
      </w:r>
      <w:r w:rsidRPr="0076204B">
        <w:rPr>
          <w:szCs w:val="26"/>
        </w:rPr>
        <w:t>.</w:t>
      </w:r>
      <w:r w:rsidRPr="0076204B" w:rsidR="007574F6">
        <w:rPr>
          <w:szCs w:val="26"/>
        </w:rPr>
        <w:t> </w:t>
      </w:r>
      <w:r w:rsidRPr="0076204B">
        <w:rPr>
          <w:szCs w:val="26"/>
        </w:rPr>
        <w:t>. will be upheld on appeal unless the prejudicial effect .</w:t>
      </w:r>
      <w:r w:rsidRPr="0076204B" w:rsidR="007574F6">
        <w:rPr>
          <w:szCs w:val="26"/>
        </w:rPr>
        <w:t> </w:t>
      </w:r>
      <w:r w:rsidRPr="0076204B">
        <w:rPr>
          <w:szCs w:val="26"/>
        </w:rPr>
        <w:t>.</w:t>
      </w:r>
      <w:r w:rsidRPr="0076204B" w:rsidR="007574F6">
        <w:rPr>
          <w:szCs w:val="26"/>
        </w:rPr>
        <w:t> </w:t>
      </w:r>
      <w:r w:rsidRPr="0076204B">
        <w:rPr>
          <w:szCs w:val="26"/>
        </w:rPr>
        <w:t>. clearly outweighs their probative value.</w:t>
      </w:r>
      <w:r w:rsidRPr="0076204B" w:rsidR="003F6DDE">
        <w:rPr>
          <w:szCs w:val="26"/>
        </w:rPr>
        <w:t>”</w:t>
      </w:r>
      <w:r w:rsidR="00147A3A">
        <w:rPr>
          <w:szCs w:val="26"/>
        </w:rPr>
        <w:t> </w:t>
      </w:r>
      <w:r w:rsidRPr="0076204B" w:rsidR="00475C0F">
        <w:rPr>
          <w:szCs w:val="26"/>
        </w:rPr>
        <w:t>’ ”  (</w:t>
      </w:r>
      <w:r w:rsidRPr="0076204B" w:rsidR="00475C0F">
        <w:rPr>
          <w:i/>
          <w:szCs w:val="26"/>
        </w:rPr>
        <w:t>Ibid.</w:t>
      </w:r>
      <w:r w:rsidRPr="0076204B" w:rsidR="00475C0F">
        <w:rPr>
          <w:szCs w:val="26"/>
        </w:rPr>
        <w:t>)</w:t>
      </w:r>
      <w:r w:rsidRPr="0076204B">
        <w:rPr>
          <w:szCs w:val="26"/>
        </w:rPr>
        <w:t xml:space="preserve"> </w:t>
      </w:r>
    </w:p>
    <w:p w:rsidR="00AA7CC6" w:rsidRPr="0076204B" w:rsidP="0076204B">
      <w:pPr>
        <w:pStyle w:val="BodyText"/>
        <w:rPr>
          <w:szCs w:val="26"/>
        </w:rPr>
      </w:pPr>
      <w:r w:rsidRPr="0076204B">
        <w:rPr>
          <w:szCs w:val="26"/>
        </w:rPr>
        <w:tab/>
      </w:r>
      <w:r w:rsidRPr="0076204B" w:rsidR="002B3C78">
        <w:rPr>
          <w:szCs w:val="26"/>
        </w:rPr>
        <w:t>Here, the trial court exercised its discretion in excluding some photographs and admitting others.  We have examined the photographs.</w:t>
      </w:r>
      <w:r w:rsidRPr="0076204B" w:rsidR="00475C0F">
        <w:rPr>
          <w:szCs w:val="26"/>
        </w:rPr>
        <w:t xml:space="preserve">  </w:t>
      </w:r>
      <w:r w:rsidRPr="0076204B" w:rsidR="002B3C78">
        <w:rPr>
          <w:szCs w:val="26"/>
        </w:rPr>
        <w:t>T</w:t>
      </w:r>
      <w:r w:rsidRPr="0076204B">
        <w:rPr>
          <w:szCs w:val="26"/>
        </w:rPr>
        <w:t xml:space="preserve">he crime scene photographs were relevant to </w:t>
      </w:r>
      <w:r w:rsidRPr="0076204B" w:rsidR="00185520">
        <w:rPr>
          <w:szCs w:val="26"/>
        </w:rPr>
        <w:t>show</w:t>
      </w:r>
      <w:r w:rsidRPr="0076204B">
        <w:rPr>
          <w:szCs w:val="26"/>
        </w:rPr>
        <w:t xml:space="preserve"> that the murders occurred, where and how the victims were buried, and </w:t>
      </w:r>
      <w:r w:rsidRPr="0076204B" w:rsidR="00475C0F">
        <w:rPr>
          <w:szCs w:val="26"/>
        </w:rPr>
        <w:t xml:space="preserve">the </w:t>
      </w:r>
      <w:r w:rsidRPr="0076204B">
        <w:rPr>
          <w:szCs w:val="26"/>
        </w:rPr>
        <w:t xml:space="preserve">order </w:t>
      </w:r>
      <w:r w:rsidRPr="0076204B" w:rsidR="00475C0F">
        <w:rPr>
          <w:szCs w:val="26"/>
        </w:rPr>
        <w:t xml:space="preserve">in which </w:t>
      </w:r>
      <w:r w:rsidRPr="0076204B">
        <w:rPr>
          <w:szCs w:val="26"/>
        </w:rPr>
        <w:t xml:space="preserve">they were buried.  (See </w:t>
      </w:r>
      <w:bookmarkStart w:id="140" w:name="_Hlk5878245"/>
      <w:r w:rsidRPr="0076204B">
        <w:rPr>
          <w:i/>
        </w:rPr>
        <w:t>People v. Cowan</w:t>
      </w:r>
      <w:r w:rsidRPr="0076204B">
        <w:t xml:space="preserve"> (2010) 50 Cal.4th 401, </w:t>
      </w:r>
      <w:r w:rsidRPr="0076204B" w:rsidR="00474867">
        <w:t>475</w:t>
      </w:r>
      <w:r w:rsidRPr="0076204B">
        <w:t xml:space="preserve"> </w:t>
      </w:r>
      <w:bookmarkEnd w:id="140"/>
      <w:r w:rsidRPr="0076204B">
        <w:t>[</w:t>
      </w:r>
      <w:r w:rsidRPr="0076204B" w:rsidR="00C22E5E">
        <w:t xml:space="preserve">photographs </w:t>
      </w:r>
      <w:r w:rsidRPr="0076204B" w:rsidR="009F3C93">
        <w:t>showed</w:t>
      </w:r>
      <w:r w:rsidRPr="0076204B" w:rsidR="008D2EBA">
        <w:t xml:space="preserve"> “the locations and positions in which [the] bodies were found”].)</w:t>
      </w:r>
      <w:r w:rsidRPr="0076204B" w:rsidR="00703C79">
        <w:t xml:space="preserve">  The autopsy photographs were relevant to </w:t>
      </w:r>
      <w:r w:rsidRPr="0076204B" w:rsidR="00185520">
        <w:t xml:space="preserve">show </w:t>
      </w:r>
      <w:r w:rsidRPr="0076204B" w:rsidR="00703C79">
        <w:t xml:space="preserve">the manner of the killings and to clarify </w:t>
      </w:r>
      <w:r w:rsidRPr="0076204B" w:rsidR="00703C79">
        <w:rPr>
          <w:szCs w:val="26"/>
        </w:rPr>
        <w:t>testimony regarding the victims’ injuries and causes of death.  (</w:t>
      </w:r>
      <w:r w:rsidRPr="0076204B" w:rsidR="00703C79">
        <w:rPr>
          <w:i/>
          <w:szCs w:val="26"/>
        </w:rPr>
        <w:t>Ibid</w:t>
      </w:r>
      <w:r w:rsidRPr="0076204B" w:rsidR="00703C79">
        <w:rPr>
          <w:szCs w:val="26"/>
        </w:rPr>
        <w:t xml:space="preserve">.) </w:t>
      </w:r>
      <w:r w:rsidRPr="0076204B">
        <w:rPr>
          <w:szCs w:val="26"/>
        </w:rPr>
        <w:t xml:space="preserve"> </w:t>
      </w:r>
      <w:r w:rsidRPr="0076204B" w:rsidR="00555152">
        <w:t xml:space="preserve">Although </w:t>
      </w:r>
      <w:r w:rsidRPr="0076204B" w:rsidR="00840EDB">
        <w:t>the</w:t>
      </w:r>
      <w:r w:rsidRPr="0076204B" w:rsidR="00B576E3">
        <w:t xml:space="preserve"> photographs</w:t>
      </w:r>
      <w:r w:rsidRPr="0076204B" w:rsidR="00555152">
        <w:t xml:space="preserve"> were numerous, </w:t>
      </w:r>
      <w:r w:rsidRPr="0076204B" w:rsidR="00527ABE">
        <w:t>“none gratuitously duplicated any other</w:t>
      </w:r>
      <w:r w:rsidRPr="0076204B" w:rsidR="007607B8">
        <w:t>.</w:t>
      </w:r>
      <w:r w:rsidRPr="0076204B" w:rsidR="00AD0048">
        <w:t>”</w:t>
      </w:r>
      <w:r w:rsidRPr="0076204B" w:rsidR="007607B8">
        <w:t xml:space="preserve"> </w:t>
      </w:r>
      <w:r w:rsidRPr="0076204B" w:rsidR="00506065">
        <w:t xml:space="preserve"> </w:t>
      </w:r>
      <w:r w:rsidRPr="0076204B" w:rsidR="00506065">
        <w:rPr>
          <w:szCs w:val="26"/>
        </w:rPr>
        <w:t>(</w:t>
      </w:r>
      <w:bookmarkStart w:id="141" w:name="_Hlk5878325"/>
      <w:bookmarkStart w:id="142" w:name="_Hlk18763279"/>
      <w:r w:rsidRPr="0076204B" w:rsidR="00506065">
        <w:rPr>
          <w:i/>
          <w:szCs w:val="26"/>
        </w:rPr>
        <w:t>People v. Memro</w:t>
      </w:r>
      <w:r w:rsidRPr="0076204B" w:rsidR="00506065">
        <w:rPr>
          <w:szCs w:val="26"/>
        </w:rPr>
        <w:t xml:space="preserve"> (1995) 11</w:t>
      </w:r>
      <w:r w:rsidRPr="0076204B" w:rsidR="007607B8">
        <w:rPr>
          <w:szCs w:val="26"/>
        </w:rPr>
        <w:t> </w:t>
      </w:r>
      <w:r w:rsidRPr="0076204B" w:rsidR="00506065">
        <w:rPr>
          <w:szCs w:val="26"/>
        </w:rPr>
        <w:t>Cal.</w:t>
      </w:r>
      <w:r w:rsidRPr="0076204B" w:rsidR="007607B8">
        <w:rPr>
          <w:szCs w:val="26"/>
        </w:rPr>
        <w:t>4th </w:t>
      </w:r>
      <w:r w:rsidRPr="0076204B" w:rsidR="00506065">
        <w:rPr>
          <w:szCs w:val="26"/>
        </w:rPr>
        <w:t xml:space="preserve">786, 867; </w:t>
      </w:r>
      <w:bookmarkEnd w:id="141"/>
      <w:r w:rsidRPr="0076204B" w:rsidR="00506065">
        <w:rPr>
          <w:szCs w:val="26"/>
        </w:rPr>
        <w:t xml:space="preserve">see </w:t>
      </w:r>
      <w:r w:rsidRPr="0076204B" w:rsidR="00506065">
        <w:rPr>
          <w:i/>
          <w:szCs w:val="26"/>
        </w:rPr>
        <w:t>People v. Panah</w:t>
      </w:r>
      <w:r w:rsidRPr="0076204B" w:rsidR="00474867">
        <w:rPr>
          <w:iCs/>
          <w:szCs w:val="26"/>
        </w:rPr>
        <w:t>,</w:t>
      </w:r>
      <w:r w:rsidRPr="0076204B" w:rsidR="00474867">
        <w:rPr>
          <w:i/>
          <w:szCs w:val="26"/>
        </w:rPr>
        <w:t xml:space="preserve"> supra</w:t>
      </w:r>
      <w:r w:rsidRPr="0076204B" w:rsidR="00474867">
        <w:rPr>
          <w:szCs w:val="26"/>
        </w:rPr>
        <w:t xml:space="preserve">, </w:t>
      </w:r>
      <w:r w:rsidRPr="0076204B" w:rsidR="00506065">
        <w:rPr>
          <w:szCs w:val="26"/>
        </w:rPr>
        <w:t>35</w:t>
      </w:r>
      <w:r w:rsidRPr="0076204B" w:rsidR="007607B8">
        <w:rPr>
          <w:szCs w:val="26"/>
        </w:rPr>
        <w:t> </w:t>
      </w:r>
      <w:r w:rsidRPr="0076204B" w:rsidR="00506065">
        <w:rPr>
          <w:szCs w:val="26"/>
        </w:rPr>
        <w:t>Cal.</w:t>
      </w:r>
      <w:r w:rsidRPr="0076204B" w:rsidR="00474867">
        <w:rPr>
          <w:szCs w:val="26"/>
        </w:rPr>
        <w:t>4th at pp. </w:t>
      </w:r>
      <w:r w:rsidRPr="0076204B" w:rsidR="00506065">
        <w:rPr>
          <w:szCs w:val="26"/>
        </w:rPr>
        <w:t>476</w:t>
      </w:r>
      <w:r w:rsidRPr="0076204B" w:rsidR="009962D5">
        <w:t>–477</w:t>
      </w:r>
      <w:r w:rsidRPr="0076204B" w:rsidR="00506065">
        <w:rPr>
          <w:szCs w:val="26"/>
        </w:rPr>
        <w:t xml:space="preserve"> [</w:t>
      </w:r>
      <w:r w:rsidRPr="0076204B" w:rsidR="009962D5">
        <w:rPr>
          <w:szCs w:val="26"/>
        </w:rPr>
        <w:t xml:space="preserve">no abuse of discretion </w:t>
      </w:r>
      <w:r w:rsidRPr="0076204B">
        <w:rPr>
          <w:szCs w:val="26"/>
        </w:rPr>
        <w:t>for</w:t>
      </w:r>
      <w:r w:rsidRPr="0076204B" w:rsidR="009962D5">
        <w:rPr>
          <w:szCs w:val="26"/>
        </w:rPr>
        <w:t xml:space="preserve"> </w:t>
      </w:r>
      <w:r w:rsidRPr="0076204B" w:rsidR="00D323B0">
        <w:rPr>
          <w:szCs w:val="26"/>
        </w:rPr>
        <w:t xml:space="preserve">admitting </w:t>
      </w:r>
      <w:r w:rsidRPr="0076204B" w:rsidR="00506065">
        <w:rPr>
          <w:szCs w:val="26"/>
        </w:rPr>
        <w:t xml:space="preserve">eight photographs of victim]; </w:t>
      </w:r>
      <w:bookmarkStart w:id="143" w:name="_Hlk5878364"/>
      <w:r w:rsidRPr="0076204B" w:rsidR="00506065">
        <w:rPr>
          <w:i/>
          <w:szCs w:val="26"/>
        </w:rPr>
        <w:t>People v. Crittenden</w:t>
      </w:r>
      <w:r w:rsidRPr="0076204B" w:rsidR="00506065">
        <w:rPr>
          <w:szCs w:val="26"/>
        </w:rPr>
        <w:t xml:space="preserve"> (1994) 9</w:t>
      </w:r>
      <w:r w:rsidRPr="0076204B" w:rsidR="007607B8">
        <w:rPr>
          <w:szCs w:val="26"/>
        </w:rPr>
        <w:t> </w:t>
      </w:r>
      <w:r w:rsidRPr="0076204B" w:rsidR="00506065">
        <w:rPr>
          <w:szCs w:val="26"/>
        </w:rPr>
        <w:t>Cal.</w:t>
      </w:r>
      <w:r w:rsidRPr="0076204B" w:rsidR="007607B8">
        <w:rPr>
          <w:szCs w:val="26"/>
        </w:rPr>
        <w:t>4th </w:t>
      </w:r>
      <w:r w:rsidRPr="0076204B" w:rsidR="00506065">
        <w:rPr>
          <w:szCs w:val="26"/>
        </w:rPr>
        <w:t>83, 13</w:t>
      </w:r>
      <w:r w:rsidRPr="0076204B" w:rsidR="009962D5">
        <w:rPr>
          <w:szCs w:val="26"/>
        </w:rPr>
        <w:t>1</w:t>
      </w:r>
      <w:r w:rsidRPr="0076204B" w:rsidR="007607B8">
        <w:t>–</w:t>
      </w:r>
      <w:r w:rsidRPr="0076204B" w:rsidR="00506065">
        <w:rPr>
          <w:szCs w:val="26"/>
        </w:rPr>
        <w:t xml:space="preserve">135 </w:t>
      </w:r>
      <w:bookmarkEnd w:id="142"/>
      <w:bookmarkEnd w:id="143"/>
      <w:r w:rsidRPr="0076204B" w:rsidR="00506065">
        <w:rPr>
          <w:szCs w:val="26"/>
        </w:rPr>
        <w:t>[</w:t>
      </w:r>
      <w:r w:rsidRPr="0076204B" w:rsidR="00072F74">
        <w:rPr>
          <w:szCs w:val="26"/>
        </w:rPr>
        <w:t xml:space="preserve">no abuse of discretion </w:t>
      </w:r>
      <w:r w:rsidRPr="0076204B">
        <w:rPr>
          <w:szCs w:val="26"/>
        </w:rPr>
        <w:t>for</w:t>
      </w:r>
      <w:r w:rsidRPr="0076204B" w:rsidR="00D323B0">
        <w:rPr>
          <w:szCs w:val="26"/>
        </w:rPr>
        <w:t xml:space="preserve"> admitting</w:t>
      </w:r>
      <w:r w:rsidRPr="0076204B" w:rsidR="00072F74">
        <w:rPr>
          <w:szCs w:val="26"/>
        </w:rPr>
        <w:t xml:space="preserve"> </w:t>
      </w:r>
      <w:r w:rsidRPr="0076204B" w:rsidR="00506065">
        <w:rPr>
          <w:szCs w:val="26"/>
        </w:rPr>
        <w:t>24 photographs of two victims].)</w:t>
      </w:r>
      <w:r w:rsidRPr="0076204B" w:rsidR="00E3371C">
        <w:rPr>
          <w:szCs w:val="26"/>
        </w:rPr>
        <w:t xml:space="preserve">  </w:t>
      </w:r>
    </w:p>
    <w:p w:rsidR="00E3371C" w:rsidRPr="0076204B" w:rsidP="0076204B">
      <w:pPr>
        <w:pStyle w:val="BodyText"/>
        <w:rPr>
          <w:szCs w:val="26"/>
        </w:rPr>
      </w:pPr>
      <w:r w:rsidRPr="0076204B">
        <w:rPr>
          <w:szCs w:val="26"/>
        </w:rPr>
        <w:tab/>
      </w:r>
      <w:r w:rsidRPr="0076204B">
        <w:rPr>
          <w:szCs w:val="26"/>
        </w:rPr>
        <w:t>Nor were the</w:t>
      </w:r>
      <w:r w:rsidRPr="0076204B" w:rsidR="00AD0048">
        <w:rPr>
          <w:szCs w:val="26"/>
        </w:rPr>
        <w:t xml:space="preserve"> photographs</w:t>
      </w:r>
      <w:r w:rsidRPr="0076204B">
        <w:rPr>
          <w:szCs w:val="26"/>
        </w:rPr>
        <w:t xml:space="preserve"> </w:t>
      </w:r>
      <w:r w:rsidRPr="0076204B">
        <w:t xml:space="preserve">“ ‘so gruesome as to have impermissibly swayed the jury.’ ”  </w:t>
      </w:r>
      <w:bookmarkStart w:id="144" w:name="_Hlk18763294"/>
      <w:r w:rsidRPr="0076204B">
        <w:t>(</w:t>
      </w:r>
      <w:bookmarkStart w:id="145" w:name="_Hlk5878375"/>
      <w:r w:rsidRPr="0076204B">
        <w:rPr>
          <w:i/>
        </w:rPr>
        <w:t>People v. Burney</w:t>
      </w:r>
      <w:r w:rsidRPr="0076204B">
        <w:t xml:space="preserve"> (2009) 47 Cal.4th 203, 243</w:t>
      </w:r>
      <w:bookmarkEnd w:id="144"/>
      <w:r w:rsidRPr="0076204B">
        <w:t xml:space="preserve">.)  </w:t>
      </w:r>
      <w:bookmarkEnd w:id="145"/>
      <w:r w:rsidRPr="0076204B">
        <w:t>T</w:t>
      </w:r>
      <w:r w:rsidRPr="0076204B" w:rsidR="00AD0048">
        <w:t>he excavat</w:t>
      </w:r>
      <w:r w:rsidRPr="0076204B" w:rsidR="00D323B0">
        <w:t>ors</w:t>
      </w:r>
      <w:r w:rsidRPr="0076204B" w:rsidR="00AD0048">
        <w:t xml:space="preserve"> proceeded </w:t>
      </w:r>
      <w:r w:rsidRPr="0076204B" w:rsidR="00280D07">
        <w:t xml:space="preserve">carefully </w:t>
      </w:r>
      <w:r w:rsidRPr="0076204B" w:rsidR="00BC7779">
        <w:t>in an effort to preserve</w:t>
      </w:r>
      <w:r w:rsidRPr="0076204B" w:rsidR="00AD0048">
        <w:t xml:space="preserve"> </w:t>
      </w:r>
      <w:r w:rsidRPr="0076204B" w:rsidR="00D323B0">
        <w:t xml:space="preserve">and photograph </w:t>
      </w:r>
      <w:r w:rsidRPr="0076204B" w:rsidR="00AD0048">
        <w:t xml:space="preserve">the </w:t>
      </w:r>
      <w:r w:rsidRPr="0076204B" w:rsidR="00AA5CA4">
        <w:t xml:space="preserve">original </w:t>
      </w:r>
      <w:r w:rsidRPr="0076204B" w:rsidR="00AD0048">
        <w:t>position</w:t>
      </w:r>
      <w:r w:rsidRPr="0076204B" w:rsidR="00BC7779">
        <w:t>s</w:t>
      </w:r>
      <w:r w:rsidRPr="0076204B" w:rsidR="00AD0048">
        <w:t xml:space="preserve"> of the bodies</w:t>
      </w:r>
      <w:r w:rsidRPr="0076204B" w:rsidR="00BC7779">
        <w:t xml:space="preserve">.  </w:t>
      </w:r>
      <w:r w:rsidRPr="0076204B" w:rsidR="00D323B0">
        <w:t>Similarly, t</w:t>
      </w:r>
      <w:r w:rsidRPr="0076204B" w:rsidR="00AA5CA4">
        <w:t>he</w:t>
      </w:r>
      <w:r w:rsidRPr="0076204B" w:rsidR="00AD0048">
        <w:t xml:space="preserve"> autopsy photographs did not contain gratuitous details</w:t>
      </w:r>
      <w:r w:rsidRPr="0076204B" w:rsidR="00AA5CA4">
        <w:t xml:space="preserve">. </w:t>
      </w:r>
      <w:r w:rsidRPr="0076204B" w:rsidR="003A612B">
        <w:t xml:space="preserve"> </w:t>
      </w:r>
      <w:r w:rsidRPr="0076204B" w:rsidR="00AA5CA4">
        <w:t>C</w:t>
      </w:r>
      <w:r w:rsidRPr="0076204B" w:rsidR="003A612B">
        <w:t xml:space="preserve">ontrary to Juarez’s argument, </w:t>
      </w:r>
      <w:r w:rsidRPr="0076204B" w:rsidR="00AA5CA4">
        <w:t xml:space="preserve">they </w:t>
      </w:r>
      <w:r w:rsidRPr="0076204B" w:rsidR="00A24FF1">
        <w:t xml:space="preserve">were </w:t>
      </w:r>
      <w:r w:rsidRPr="0076204B" w:rsidR="00AA5CA4">
        <w:t xml:space="preserve">wholly unlike </w:t>
      </w:r>
      <w:r w:rsidRPr="0076204B" w:rsidR="00390921">
        <w:t>th</w:t>
      </w:r>
      <w:r w:rsidRPr="0076204B" w:rsidR="00A24FF1">
        <w:t>e autopsy photographs</w:t>
      </w:r>
      <w:r w:rsidRPr="0076204B" w:rsidR="00390921">
        <w:t xml:space="preserve"> in</w:t>
      </w:r>
      <w:r w:rsidRPr="0076204B" w:rsidR="003C2DEA">
        <w:rPr>
          <w:szCs w:val="26"/>
        </w:rPr>
        <w:t xml:space="preserve"> </w:t>
      </w:r>
      <w:bookmarkStart w:id="146" w:name="_Hlk5878438"/>
      <w:r w:rsidRPr="0076204B" w:rsidR="003C2DEA">
        <w:rPr>
          <w:i/>
        </w:rPr>
        <w:t>People v. Marsh</w:t>
      </w:r>
      <w:r w:rsidRPr="0076204B" w:rsidR="003C2DEA">
        <w:t xml:space="preserve"> (1985) 175 Cal.App.3d 987, </w:t>
      </w:r>
      <w:r w:rsidRPr="0076204B" w:rsidR="00A24FF1">
        <w:t>996–</w:t>
      </w:r>
      <w:r w:rsidRPr="0076204B" w:rsidR="003C2DEA">
        <w:t>999</w:t>
      </w:r>
      <w:bookmarkEnd w:id="146"/>
      <w:r w:rsidRPr="0076204B" w:rsidR="003A612B">
        <w:t>, which</w:t>
      </w:r>
      <w:r w:rsidRPr="0076204B" w:rsidR="00390921">
        <w:t xml:space="preserve"> </w:t>
      </w:r>
      <w:r w:rsidRPr="0076204B" w:rsidR="007047A5">
        <w:t xml:space="preserve">were “gruesome solely because of the autopsy surgeon’s handiwork; removing the skull, opening the body cavity, covering the child’s face with the exposed underside of the bloody scalp, etc.” </w:t>
      </w:r>
      <w:r w:rsidRPr="0076204B" w:rsidR="00A24FF1">
        <w:t xml:space="preserve"> </w:t>
      </w:r>
      <w:r w:rsidRPr="0076204B" w:rsidR="00390921">
        <w:rPr>
          <w:szCs w:val="26"/>
        </w:rPr>
        <w:t xml:space="preserve">We </w:t>
      </w:r>
      <w:r w:rsidRPr="0076204B" w:rsidR="00002BC1">
        <w:rPr>
          <w:szCs w:val="26"/>
        </w:rPr>
        <w:t>conclude the</w:t>
      </w:r>
      <w:r w:rsidRPr="0076204B" w:rsidR="00390921">
        <w:rPr>
          <w:szCs w:val="26"/>
        </w:rPr>
        <w:t xml:space="preserve"> trial</w:t>
      </w:r>
      <w:r w:rsidRPr="0076204B" w:rsidR="00002BC1">
        <w:rPr>
          <w:szCs w:val="26"/>
        </w:rPr>
        <w:t xml:space="preserve"> court did not abuse its discretion or violate </w:t>
      </w:r>
      <w:r w:rsidRPr="0076204B" w:rsidR="00253BE2">
        <w:rPr>
          <w:szCs w:val="26"/>
        </w:rPr>
        <w:t>Juarez’s</w:t>
      </w:r>
      <w:r w:rsidRPr="0076204B" w:rsidR="00002BC1">
        <w:rPr>
          <w:szCs w:val="26"/>
        </w:rPr>
        <w:t xml:space="preserve"> constitutional rights</w:t>
      </w:r>
      <w:r w:rsidRPr="0076204B" w:rsidR="002B1EDE">
        <w:rPr>
          <w:szCs w:val="26"/>
        </w:rPr>
        <w:t>.</w:t>
      </w:r>
      <w:r w:rsidRPr="0076204B" w:rsidR="00002BC1">
        <w:rPr>
          <w:szCs w:val="26"/>
        </w:rPr>
        <w:t xml:space="preserve">  </w:t>
      </w:r>
    </w:p>
    <w:p w:rsidR="006F6F87" w:rsidRPr="0076204B" w:rsidP="0076204B">
      <w:pPr>
        <w:pStyle w:val="Heading2"/>
        <w:numPr>
          <w:ilvl w:val="0"/>
          <w:numId w:val="13"/>
        </w:numPr>
        <w:rPr>
          <w:iCs/>
        </w:rPr>
      </w:pPr>
      <w:bookmarkStart w:id="147" w:name="_Toc24615847"/>
      <w:r w:rsidRPr="0076204B">
        <w:t>Prosecutorial Misconduct</w:t>
      </w:r>
      <w:bookmarkEnd w:id="147"/>
    </w:p>
    <w:p w:rsidR="00B21CF7" w:rsidRPr="0076204B" w:rsidP="0076204B">
      <w:pPr>
        <w:pStyle w:val="BodyText"/>
      </w:pPr>
      <w:r w:rsidRPr="0076204B">
        <w:tab/>
      </w:r>
      <w:r w:rsidRPr="0076204B" w:rsidR="00973FD7">
        <w:t>Juarez contends that the prosecut</w:t>
      </w:r>
      <w:r w:rsidRPr="0076204B" w:rsidR="0022634E">
        <w:t>or</w:t>
      </w:r>
      <w:r w:rsidRPr="0076204B" w:rsidR="00973FD7">
        <w:t xml:space="preserve"> committed misconduct by eliciting </w:t>
      </w:r>
      <w:r w:rsidRPr="0076204B" w:rsidR="00961086">
        <w:t xml:space="preserve">inadmissible and prejudicial </w:t>
      </w:r>
      <w:r w:rsidRPr="0076204B" w:rsidR="00973FD7">
        <w:t>testimony</w:t>
      </w:r>
      <w:bookmarkStart w:id="148" w:name="_Hlk525907099"/>
      <w:r w:rsidRPr="0076204B" w:rsidR="000116CE">
        <w:t xml:space="preserve">.  This misconduct, he contends, violated his rights to due process and a reliable guilt and penalty determination. </w:t>
      </w:r>
    </w:p>
    <w:p w:rsidR="00D85C1B" w:rsidRPr="0076204B" w:rsidP="0076204B">
      <w:pPr>
        <w:pStyle w:val="Heading3"/>
        <w:numPr>
          <w:ilvl w:val="0"/>
          <w:numId w:val="10"/>
        </w:numPr>
        <w:ind w:left="1584" w:hanging="432"/>
      </w:pPr>
      <w:bookmarkStart w:id="149" w:name="_Toc24615848"/>
      <w:bookmarkEnd w:id="148"/>
      <w:r w:rsidRPr="0076204B">
        <w:t xml:space="preserve">Testimony by </w:t>
      </w:r>
      <w:r w:rsidRPr="0076204B">
        <w:t>Deputy Walker</w:t>
      </w:r>
      <w:bookmarkEnd w:id="149"/>
      <w:r w:rsidRPr="0076204B">
        <w:t xml:space="preserve"> </w:t>
      </w:r>
    </w:p>
    <w:p w:rsidR="00FA0F76" w:rsidRPr="0076204B" w:rsidP="0076204B">
      <w:pPr>
        <w:pStyle w:val="BodyText"/>
      </w:pPr>
      <w:r w:rsidRPr="0076204B">
        <w:tab/>
      </w:r>
      <w:r w:rsidRPr="0076204B" w:rsidR="00813D45">
        <w:t>While discussing motions in limine</w:t>
      </w:r>
      <w:r w:rsidRPr="0076204B" w:rsidR="0026180A">
        <w:t xml:space="preserve">, defense counsel </w:t>
      </w:r>
      <w:r w:rsidRPr="0076204B" w:rsidR="00475C0F">
        <w:t xml:space="preserve">noted </w:t>
      </w:r>
      <w:r w:rsidRPr="0076204B" w:rsidR="0026180A">
        <w:t xml:space="preserve">that </w:t>
      </w:r>
      <w:r w:rsidRPr="0076204B" w:rsidR="00FA54DF">
        <w:t>a</w:t>
      </w:r>
      <w:r w:rsidRPr="0076204B" w:rsidR="00A74E5B">
        <w:t xml:space="preserve"> responding </w:t>
      </w:r>
      <w:r w:rsidRPr="0076204B" w:rsidR="0026180A">
        <w:t xml:space="preserve">officer had </w:t>
      </w:r>
      <w:r w:rsidRPr="0076204B" w:rsidR="00813D45">
        <w:t>described</w:t>
      </w:r>
      <w:r w:rsidRPr="0076204B" w:rsidR="0026180A">
        <w:t xml:space="preserve"> </w:t>
      </w:r>
      <w:r w:rsidRPr="0076204B" w:rsidR="00813D45">
        <w:t>“</w:t>
      </w:r>
      <w:r w:rsidRPr="0076204B" w:rsidR="008636E6">
        <w:t>[Y.M.]</w:t>
      </w:r>
      <w:r w:rsidRPr="0076204B" w:rsidR="0026180A">
        <w:t xml:space="preserve"> running her finger across her neck in a gesture,</w:t>
      </w:r>
      <w:r w:rsidRPr="0076204B" w:rsidR="00813D45">
        <w:t>”</w:t>
      </w:r>
      <w:r w:rsidRPr="0076204B" w:rsidR="0026180A">
        <w:t xml:space="preserve"> but defense counsel did not believe that the prosecut</w:t>
      </w:r>
      <w:r w:rsidRPr="0076204B" w:rsidR="0022634E">
        <w:t>or</w:t>
      </w:r>
      <w:r w:rsidRPr="0076204B" w:rsidR="0026180A">
        <w:t xml:space="preserve"> intended to introduce this evidence.  The court </w:t>
      </w:r>
      <w:r w:rsidRPr="0076204B" w:rsidR="00813D45">
        <w:t>said</w:t>
      </w:r>
      <w:r w:rsidRPr="0076204B" w:rsidR="0026180A">
        <w:t>, “</w:t>
      </w:r>
      <w:r w:rsidRPr="0076204B" w:rsidR="00813D45">
        <w:t>Well, let’s — why don’t</w:t>
      </w:r>
      <w:r w:rsidRPr="0076204B" w:rsidR="0026180A">
        <w:t xml:space="preserve"> we deal with this whenever you think it </w:t>
      </w:r>
      <w:r w:rsidRPr="0076204B" w:rsidR="00813D45">
        <w:t xml:space="preserve">first </w:t>
      </w:r>
      <w:r w:rsidRPr="0076204B" w:rsidR="0026180A">
        <w:t>needs to come up</w:t>
      </w:r>
      <w:r w:rsidRPr="0076204B" w:rsidR="00813D45">
        <w:t>.”  The prosecut</w:t>
      </w:r>
      <w:r w:rsidRPr="0076204B" w:rsidR="0022634E">
        <w:t>or</w:t>
      </w:r>
      <w:r w:rsidRPr="0076204B" w:rsidR="00813D45">
        <w:t xml:space="preserve"> </w:t>
      </w:r>
      <w:r w:rsidRPr="0076204B" w:rsidR="00FA54DF">
        <w:t>said</w:t>
      </w:r>
      <w:r w:rsidRPr="0076204B" w:rsidR="00813D45">
        <w:t>, “That’s fine, Your Honor.”</w:t>
      </w:r>
    </w:p>
    <w:p w:rsidR="0048618C" w:rsidRPr="0076204B" w:rsidP="0076204B">
      <w:pPr>
        <w:pStyle w:val="BodyText"/>
      </w:pPr>
      <w:r w:rsidRPr="0076204B">
        <w:tab/>
      </w:r>
      <w:r w:rsidRPr="0076204B" w:rsidR="00437BA6">
        <w:t xml:space="preserve">During the guilt phase, </w:t>
      </w:r>
      <w:r w:rsidRPr="0076204B" w:rsidR="006C0221">
        <w:t xml:space="preserve">Deputy Walker </w:t>
      </w:r>
      <w:r w:rsidRPr="0076204B" w:rsidR="00437BA6">
        <w:t xml:space="preserve">testified </w:t>
      </w:r>
      <w:r w:rsidRPr="0076204B" w:rsidR="006C0221">
        <w:t>about</w:t>
      </w:r>
      <w:r w:rsidRPr="0076204B" w:rsidR="00437BA6">
        <w:t xml:space="preserve"> </w:t>
      </w:r>
      <w:r w:rsidRPr="0076204B" w:rsidR="00A74E5B">
        <w:t>talking</w:t>
      </w:r>
      <w:r w:rsidRPr="0076204B" w:rsidR="006C0221">
        <w:t xml:space="preserve"> to Y</w:t>
      </w:r>
      <w:r w:rsidRPr="0076204B" w:rsidR="009B610D">
        <w:t>.M.</w:t>
      </w:r>
      <w:r w:rsidRPr="0076204B" w:rsidR="00437BA6">
        <w:t xml:space="preserve"> </w:t>
      </w:r>
      <w:r w:rsidRPr="0076204B" w:rsidR="003F7437">
        <w:t>on the night of the crimes</w:t>
      </w:r>
      <w:r w:rsidRPr="0076204B" w:rsidR="006C0221">
        <w:t xml:space="preserve">.  </w:t>
      </w:r>
      <w:r w:rsidRPr="0076204B" w:rsidR="003F7437">
        <w:t>He</w:t>
      </w:r>
      <w:r w:rsidRPr="0076204B" w:rsidR="006C0221">
        <w:t xml:space="preserve"> asked her whether she had been tied up.  </w:t>
      </w:r>
      <w:r w:rsidRPr="0076204B" w:rsidR="00437BA6">
        <w:t>When the prosecut</w:t>
      </w:r>
      <w:r w:rsidRPr="0076204B" w:rsidR="0022634E">
        <w:t>or</w:t>
      </w:r>
      <w:r w:rsidRPr="0076204B" w:rsidR="00437BA6">
        <w:t xml:space="preserve"> asked about her response, the defense objected on hearsay grounds, but the court overruled the objection.  </w:t>
      </w:r>
      <w:r w:rsidRPr="0076204B" w:rsidR="002F720F">
        <w:t xml:space="preserve">Deputy Walker testified, “I don’t remember if I got a response in regards to the duct tape, but I do remember regards </w:t>
      </w:r>
      <w:r w:rsidRPr="0076204B" w:rsidR="00437BA6">
        <w:t>[</w:t>
      </w:r>
      <w:r w:rsidRPr="0076204B" w:rsidR="00437BA6">
        <w:rPr>
          <w:i/>
        </w:rPr>
        <w:t>sic</w:t>
      </w:r>
      <w:r w:rsidRPr="0076204B" w:rsidR="00437BA6">
        <w:t xml:space="preserve">] </w:t>
      </w:r>
      <w:r w:rsidRPr="0076204B" w:rsidR="002F720F">
        <w:t>to the scarf that was around her neck.”  The prosecut</w:t>
      </w:r>
      <w:r w:rsidRPr="0076204B" w:rsidR="0022634E">
        <w:t>or</w:t>
      </w:r>
      <w:r w:rsidRPr="0076204B" w:rsidR="002F720F">
        <w:t xml:space="preserve"> asked</w:t>
      </w:r>
      <w:r w:rsidRPr="0076204B" w:rsidR="00437BA6">
        <w:t xml:space="preserve">, “Did she physically manipulate or move the scarf in some fashion in response to your question?” to which Deputy Walker replied affirmatively.  </w:t>
      </w:r>
      <w:r w:rsidRPr="0076204B" w:rsidR="002F720F">
        <w:t>The prosecut</w:t>
      </w:r>
      <w:r w:rsidRPr="0076204B" w:rsidR="0022634E">
        <w:t>or</w:t>
      </w:r>
      <w:r w:rsidRPr="0076204B" w:rsidR="002F720F">
        <w:t xml:space="preserve"> </w:t>
      </w:r>
      <w:r w:rsidRPr="0076204B" w:rsidR="003F7437">
        <w:t xml:space="preserve">then </w:t>
      </w:r>
      <w:r w:rsidRPr="0076204B" w:rsidR="002F720F">
        <w:t>asked</w:t>
      </w:r>
      <w:r w:rsidRPr="0076204B" w:rsidR="008215AE">
        <w:t xml:space="preserve">, “How did she do that?”  Deputy Walker </w:t>
      </w:r>
      <w:r w:rsidRPr="0076204B" w:rsidR="003F7437">
        <w:t>replied</w:t>
      </w:r>
      <w:r w:rsidRPr="0076204B" w:rsidR="008215AE">
        <w:t xml:space="preserve">, </w:t>
      </w:r>
      <w:r w:rsidRPr="0076204B" w:rsidR="00650B14">
        <w:t>“She took the scarf, put it in her mouth and said, ‘Arturo bad</w:t>
      </w:r>
      <w:r w:rsidRPr="0076204B" w:rsidR="008636E6">
        <w:t>,</w:t>
      </w:r>
      <w:r w:rsidRPr="0076204B" w:rsidR="00437BA6">
        <w:t>’ ”</w:t>
      </w:r>
      <w:r w:rsidRPr="0076204B" w:rsidR="008636E6">
        <w:t xml:space="preserve"> </w:t>
      </w:r>
      <w:r w:rsidRPr="0076204B" w:rsidR="00CC0378">
        <w:t xml:space="preserve">and Deputy Walker made </w:t>
      </w:r>
      <w:r w:rsidRPr="0076204B" w:rsidR="006950CA">
        <w:t xml:space="preserve">a “grating noise” and </w:t>
      </w:r>
      <w:r w:rsidRPr="0076204B">
        <w:t>“dr</w:t>
      </w:r>
      <w:r w:rsidRPr="0076204B" w:rsidR="00437BA6">
        <w:t xml:space="preserve">[ew] </w:t>
      </w:r>
      <w:r w:rsidRPr="0076204B">
        <w:t>his right index finger across his neck</w:t>
      </w:r>
      <w:r w:rsidRPr="0076204B" w:rsidR="006950CA">
        <w:t>.</w:t>
      </w:r>
      <w:r w:rsidRPr="0076204B">
        <w:t>”</w:t>
      </w:r>
    </w:p>
    <w:p w:rsidR="005D1F9F" w:rsidRPr="0076204B" w:rsidP="0076204B">
      <w:pPr>
        <w:pStyle w:val="BodyText"/>
      </w:pPr>
      <w:r w:rsidRPr="0076204B">
        <w:tab/>
      </w:r>
      <w:r w:rsidRPr="0076204B" w:rsidR="00424A42">
        <w:t>The</w:t>
      </w:r>
      <w:r w:rsidRPr="0076204B">
        <w:t xml:space="preserve"> defense objected</w:t>
      </w:r>
      <w:r w:rsidRPr="0076204B" w:rsidR="003F7437">
        <w:t xml:space="preserve"> and, o</w:t>
      </w:r>
      <w:r w:rsidRPr="0076204B">
        <w:t>utside the presence of the jury, moved for a mistrial, arguing that the gesture</w:t>
      </w:r>
      <w:r w:rsidRPr="0076204B" w:rsidR="006950CA">
        <w:t xml:space="preserve"> and noise were</w:t>
      </w:r>
      <w:r w:rsidRPr="0076204B">
        <w:t xml:space="preserve"> </w:t>
      </w:r>
      <w:r w:rsidRPr="0076204B">
        <w:t>hearsay, prejudicial,</w:t>
      </w:r>
      <w:r w:rsidRPr="0076204B" w:rsidR="006950CA">
        <w:t xml:space="preserve"> </w:t>
      </w:r>
      <w:r w:rsidRPr="0076204B">
        <w:t>and conveyed that Y</w:t>
      </w:r>
      <w:r w:rsidRPr="0076204B" w:rsidR="009B610D">
        <w:t>.M.</w:t>
      </w:r>
      <w:r w:rsidRPr="0076204B">
        <w:t xml:space="preserve"> wanted Juarez to be killed.  </w:t>
      </w:r>
      <w:r w:rsidRPr="0076204B" w:rsidR="00B823FB">
        <w:t xml:space="preserve">Although </w:t>
      </w:r>
      <w:r w:rsidRPr="0076204B" w:rsidR="003F7437">
        <w:t>opposing this</w:t>
      </w:r>
      <w:r w:rsidRPr="0076204B" w:rsidR="00B823FB">
        <w:t>, the prosecut</w:t>
      </w:r>
      <w:r w:rsidRPr="0076204B" w:rsidR="0022634E">
        <w:t>or</w:t>
      </w:r>
      <w:r w:rsidRPr="0076204B" w:rsidR="00B823FB">
        <w:t xml:space="preserve"> </w:t>
      </w:r>
      <w:r w:rsidRPr="0076204B">
        <w:t>described</w:t>
      </w:r>
      <w:r w:rsidRPr="0076204B" w:rsidR="00B823FB">
        <w:t xml:space="preserve"> the gesture as Y</w:t>
      </w:r>
      <w:r w:rsidRPr="0076204B" w:rsidR="009B610D">
        <w:t>.M.</w:t>
      </w:r>
      <w:r w:rsidRPr="0076204B" w:rsidR="00B823FB">
        <w:t xml:space="preserve"> “expressing anger regarding [Juarez] and perhaps a desire to get even for what has occurred.”  </w:t>
      </w:r>
    </w:p>
    <w:p w:rsidR="00424A42" w:rsidRPr="0076204B" w:rsidP="0076204B">
      <w:pPr>
        <w:pStyle w:val="BodyText"/>
      </w:pPr>
      <w:r w:rsidRPr="0076204B">
        <w:tab/>
        <w:t xml:space="preserve">The </w:t>
      </w:r>
      <w:r w:rsidRPr="0076204B" w:rsidR="00B823FB">
        <w:t xml:space="preserve">trial court </w:t>
      </w:r>
      <w:r w:rsidRPr="0076204B" w:rsidR="006B4545">
        <w:t>urged counsel to remember “those matters with respect to which there are in limine orders in place and which have not been ruled on</w:t>
      </w:r>
      <w:r w:rsidRPr="0076204B" w:rsidR="003F7437">
        <w:t>,</w:t>
      </w:r>
      <w:r w:rsidRPr="0076204B" w:rsidR="006B4545">
        <w:t xml:space="preserve">” </w:t>
      </w:r>
      <w:r w:rsidRPr="0076204B" w:rsidR="003F7437">
        <w:t>and observed</w:t>
      </w:r>
      <w:r w:rsidRPr="0076204B" w:rsidR="006B4545">
        <w:t xml:space="preserve"> that defense counsel “did what he needed to do in order to assure that he could get a ruling on this evidence before the jury heard it.”  The court, however, denied the motion</w:t>
      </w:r>
      <w:r w:rsidRPr="0076204B">
        <w:t xml:space="preserve"> for a mistrial</w:t>
      </w:r>
      <w:r w:rsidRPr="0076204B" w:rsidR="006B4545">
        <w:t xml:space="preserve">.  </w:t>
      </w:r>
      <w:r w:rsidRPr="0076204B" w:rsidR="00530185">
        <w:t>The court concluded that the gesture fell within the hearsay exception for excited utterances and carried “little, if any,</w:t>
      </w:r>
      <w:r w:rsidRPr="0076204B" w:rsidR="006B4545">
        <w:t>”</w:t>
      </w:r>
      <w:r w:rsidRPr="0076204B" w:rsidR="00530185">
        <w:t xml:space="preserve"> prejudice.  </w:t>
      </w:r>
      <w:r w:rsidRPr="0076204B" w:rsidR="003F7437">
        <w:t>The</w:t>
      </w:r>
      <w:r w:rsidRPr="0076204B">
        <w:t xml:space="preserve"> court explained that the</w:t>
      </w:r>
      <w:r w:rsidRPr="0076204B" w:rsidR="00530185">
        <w:t xml:space="preserve"> gesture was “highly ambiguous</w:t>
      </w:r>
      <w:r w:rsidRPr="0076204B" w:rsidR="006B4545">
        <w:t>.</w:t>
      </w:r>
      <w:r w:rsidRPr="0076204B" w:rsidR="00530185">
        <w:t>”</w:t>
      </w:r>
      <w:r w:rsidRPr="0076204B" w:rsidR="006B4545">
        <w:t xml:space="preserve"> </w:t>
      </w:r>
      <w:r w:rsidRPr="0076204B" w:rsidR="00530185">
        <w:t xml:space="preserve"> “</w:t>
      </w:r>
      <w:r w:rsidRPr="0076204B" w:rsidR="006B4545">
        <w:t>[I]</w:t>
      </w:r>
      <w:r w:rsidRPr="0076204B" w:rsidR="00530185">
        <w:t xml:space="preserve">t is </w:t>
      </w:r>
      <w:r w:rsidRPr="0076204B" w:rsidR="00B823FB">
        <w:t>extraordinarily unlikely that what [Y</w:t>
      </w:r>
      <w:r w:rsidRPr="0076204B" w:rsidR="009B610D">
        <w:t>.M.</w:t>
      </w:r>
      <w:r w:rsidRPr="0076204B" w:rsidR="00B823FB">
        <w:t>] was trying to convey was [Juarez] has done a terrible thing and should receive the death penalty.”  Instead, “it is highly likely what she was trying to convey is yes, I had some kind of a binding of some sort around my neck</w:t>
      </w:r>
      <w:r w:rsidRPr="0076204B" w:rsidR="00530185">
        <w:t>,</w:t>
      </w:r>
      <w:r w:rsidRPr="0076204B" w:rsidR="00B823FB">
        <w:t>”</w:t>
      </w:r>
      <w:r w:rsidRPr="0076204B" w:rsidR="00530185">
        <w:t xml:space="preserve"> or at most,</w:t>
      </w:r>
      <w:r w:rsidRPr="0076204B" w:rsidR="00B823FB">
        <w:t xml:space="preserve"> “an expression of undifferentiated outrage.”</w:t>
      </w:r>
      <w:r w:rsidRPr="0076204B">
        <w:t xml:space="preserve">  </w:t>
      </w:r>
      <w:r w:rsidRPr="0076204B">
        <w:t xml:space="preserve">The court also denied the defense’s request to admonish the jury to disregard Deputy Walker’s testimony, without prejudice to the defense later </w:t>
      </w:r>
      <w:r w:rsidRPr="0076204B" w:rsidR="00373FEB">
        <w:t>requesting an</w:t>
      </w:r>
      <w:r w:rsidRPr="0076204B">
        <w:t xml:space="preserve"> instruction that the jury should disregard </w:t>
      </w:r>
      <w:r w:rsidRPr="0076204B">
        <w:t xml:space="preserve">any victim’s </w:t>
      </w:r>
      <w:r w:rsidRPr="0076204B">
        <w:t xml:space="preserve">views on how this case should be resolved.  </w:t>
      </w:r>
    </w:p>
    <w:p w:rsidR="00424A42" w:rsidRPr="0076204B" w:rsidP="0076204B">
      <w:pPr>
        <w:pStyle w:val="BodyText"/>
      </w:pPr>
      <w:r w:rsidRPr="0076204B">
        <w:rPr>
          <w:szCs w:val="26"/>
        </w:rPr>
        <w:tab/>
        <w:t>“ ‘ “A prosecutor’s . . . intemperate behavior violates the federal Constitution when it comprises a pattern of conduct ‘so egregious that it infects the trial with such unfairness as to make the conviction a denial of due process.’ ” ’  [Citations.]  Conduct by a prosecutor that does not render a criminal trial fundamentally unfair is prosecutorial misconduct under state law only if it involves ‘ “ ‘the use of deceptive or reprehensible methods to attempt to persuade either the court or the jury.’ ” ’ ”  (</w:t>
      </w:r>
      <w:bookmarkStart w:id="150" w:name="_Hlk5878467"/>
      <w:r w:rsidRPr="0076204B">
        <w:rPr>
          <w:i/>
          <w:szCs w:val="26"/>
        </w:rPr>
        <w:t>People v. Samayoa</w:t>
      </w:r>
      <w:r w:rsidRPr="0076204B">
        <w:rPr>
          <w:szCs w:val="26"/>
        </w:rPr>
        <w:t xml:space="preserve"> (1997) 15 Cal.4th 795, 841</w:t>
      </w:r>
      <w:bookmarkEnd w:id="150"/>
      <w:r w:rsidRPr="0076204B">
        <w:rPr>
          <w:szCs w:val="26"/>
        </w:rPr>
        <w:t xml:space="preserve">.)  “ ‘ “It is, of course, misconduct for a prosecutor to ‘intentionally elicit inadmissible testimony.’  [Citations.]”  [Citation.]  Such misconduct is exacerbated if the prosecutor continues to elicit such evidence after defense counsel has objected.’  [Citation.]  However, a prosecutor cannot be faulted for a witness’s nonresponsive answer that the prosecutor neither solicited nor could have anticipated.”  </w:t>
      </w:r>
      <w:bookmarkStart w:id="151" w:name="_Hlk18763322"/>
      <w:r w:rsidRPr="0076204B">
        <w:rPr>
          <w:szCs w:val="26"/>
        </w:rPr>
        <w:t>(</w:t>
      </w:r>
      <w:r w:rsidRPr="0076204B">
        <w:rPr>
          <w:i/>
          <w:szCs w:val="26"/>
        </w:rPr>
        <w:t>Tully</w:t>
      </w:r>
      <w:r w:rsidRPr="0076204B">
        <w:rPr>
          <w:iCs/>
          <w:szCs w:val="26"/>
        </w:rPr>
        <w:t>,</w:t>
      </w:r>
      <w:r w:rsidRPr="0076204B">
        <w:rPr>
          <w:i/>
          <w:szCs w:val="26"/>
        </w:rPr>
        <w:t xml:space="preserve"> supra</w:t>
      </w:r>
      <w:r w:rsidRPr="0076204B">
        <w:rPr>
          <w:iCs/>
          <w:szCs w:val="26"/>
        </w:rPr>
        <w:t>,</w:t>
      </w:r>
      <w:r w:rsidRPr="0076204B">
        <w:rPr>
          <w:szCs w:val="26"/>
        </w:rPr>
        <w:t xml:space="preserve"> 54 Cal.4th at p. 1035; </w:t>
      </w:r>
      <w:bookmarkStart w:id="152" w:name="_Hlk5878479"/>
      <w:r w:rsidRPr="0076204B">
        <w:rPr>
          <w:i/>
          <w:szCs w:val="26"/>
        </w:rPr>
        <w:t>People v. O’Malley</w:t>
      </w:r>
      <w:r w:rsidRPr="0076204B">
        <w:rPr>
          <w:szCs w:val="26"/>
        </w:rPr>
        <w:t xml:space="preserve"> (2016) 62 Cal.4th 944, 998</w:t>
      </w:r>
      <w:bookmarkEnd w:id="152"/>
      <w:r w:rsidRPr="0076204B">
        <w:rPr>
          <w:szCs w:val="26"/>
        </w:rPr>
        <w:t>.)</w:t>
      </w:r>
      <w:bookmarkEnd w:id="151"/>
    </w:p>
    <w:p w:rsidR="00985FAB" w:rsidRPr="0076204B" w:rsidP="0076204B">
      <w:pPr>
        <w:pStyle w:val="BodyText"/>
      </w:pPr>
      <w:r w:rsidRPr="0076204B">
        <w:tab/>
      </w:r>
      <w:bookmarkStart w:id="153" w:name="_Hlk24557500"/>
      <w:r w:rsidRPr="0076204B" w:rsidR="00606A77">
        <w:t>Whether</w:t>
      </w:r>
      <w:r w:rsidRPr="0076204B" w:rsidR="003C3796">
        <w:t xml:space="preserve"> </w:t>
      </w:r>
      <w:r w:rsidRPr="0076204B" w:rsidR="00475C0F">
        <w:t xml:space="preserve">the prosecutor, </w:t>
      </w:r>
      <w:r w:rsidRPr="0076204B" w:rsidR="003C3796">
        <w:t>in asking Deputy Walker how Y</w:t>
      </w:r>
      <w:r w:rsidRPr="0076204B" w:rsidR="009B610D">
        <w:t xml:space="preserve">.M. </w:t>
      </w:r>
      <w:r w:rsidRPr="0076204B" w:rsidR="003C3796">
        <w:t>physically manipulated or moved the scarf, could have anticipated</w:t>
      </w:r>
      <w:r w:rsidRPr="0076204B" w:rsidR="000D7F9C">
        <w:t xml:space="preserve"> the</w:t>
      </w:r>
      <w:r w:rsidRPr="0076204B" w:rsidR="003C3796">
        <w:t xml:space="preserve"> testimony about her gesture</w:t>
      </w:r>
      <w:r w:rsidRPr="0076204B" w:rsidR="005E206C">
        <w:t xml:space="preserve"> and noise</w:t>
      </w:r>
      <w:r w:rsidRPr="0076204B" w:rsidR="00606A77">
        <w:t xml:space="preserve"> </w:t>
      </w:r>
      <w:r w:rsidRPr="0076204B" w:rsidR="004671E9">
        <w:t>presents</w:t>
      </w:r>
      <w:r w:rsidRPr="0076204B" w:rsidR="00606A77">
        <w:t xml:space="preserve"> a close </w:t>
      </w:r>
      <w:r w:rsidRPr="0076204B" w:rsidR="004671E9">
        <w:t>issue</w:t>
      </w:r>
      <w:bookmarkEnd w:id="153"/>
      <w:r w:rsidRPr="0076204B" w:rsidR="003C3796">
        <w:t>.</w:t>
      </w:r>
      <w:r w:rsidRPr="0076204B" w:rsidR="00825F9D">
        <w:t xml:space="preserve">  </w:t>
      </w:r>
      <w:r w:rsidRPr="0076204B" w:rsidR="004671E9">
        <w:t>The</w:t>
      </w:r>
      <w:r w:rsidRPr="0076204B" w:rsidR="00825F9D">
        <w:t xml:space="preserve"> prosecut</w:t>
      </w:r>
      <w:r w:rsidRPr="0076204B" w:rsidR="0022634E">
        <w:t>or</w:t>
      </w:r>
      <w:r w:rsidRPr="0076204B" w:rsidR="00825F9D">
        <w:t xml:space="preserve"> did not directly ask whether she made a gesture or a noise</w:t>
      </w:r>
      <w:r w:rsidRPr="0076204B" w:rsidR="00475C0F">
        <w:t xml:space="preserve">, </w:t>
      </w:r>
      <w:r w:rsidRPr="0076204B" w:rsidR="00EA448A">
        <w:t xml:space="preserve">although </w:t>
      </w:r>
      <w:r w:rsidRPr="0076204B" w:rsidR="00475C0F">
        <w:t>defense counsel had alerted the prosecutor to the issue and the trial court had express</w:t>
      </w:r>
      <w:r w:rsidRPr="0076204B" w:rsidR="00EA448A">
        <w:t>ly</w:t>
      </w:r>
      <w:r w:rsidRPr="0076204B" w:rsidR="00475C0F">
        <w:t xml:space="preserve"> reserved the issue.  </w:t>
      </w:r>
      <w:r w:rsidRPr="0076204B" w:rsidR="00EA448A">
        <w:t>But e</w:t>
      </w:r>
      <w:r w:rsidRPr="0076204B" w:rsidR="00B77167">
        <w:t>ven assuming</w:t>
      </w:r>
      <w:r w:rsidRPr="0076204B" w:rsidR="00926880">
        <w:t xml:space="preserve"> </w:t>
      </w:r>
      <w:r w:rsidRPr="0076204B" w:rsidR="00522076">
        <w:t xml:space="preserve">the </w:t>
      </w:r>
      <w:r w:rsidRPr="0076204B" w:rsidR="00A02A92">
        <w:t>prosecut</w:t>
      </w:r>
      <w:r w:rsidRPr="0076204B" w:rsidR="0022634E">
        <w:t>or</w:t>
      </w:r>
      <w:r w:rsidRPr="0076204B" w:rsidR="00A02A92">
        <w:t xml:space="preserve"> </w:t>
      </w:r>
      <w:r w:rsidRPr="0076204B" w:rsidR="00B77167">
        <w:t xml:space="preserve">elicited this testimony in violation of the court’s </w:t>
      </w:r>
      <w:r w:rsidRPr="0076204B" w:rsidR="00516E94">
        <w:t xml:space="preserve">request </w:t>
      </w:r>
      <w:r w:rsidRPr="0076204B" w:rsidR="00B77167">
        <w:t>to rule on it</w:t>
      </w:r>
      <w:r w:rsidRPr="0076204B" w:rsidR="00522076">
        <w:t xml:space="preserve">, </w:t>
      </w:r>
      <w:r w:rsidRPr="0076204B" w:rsidR="004B1865">
        <w:t>the prosecut</w:t>
      </w:r>
      <w:r w:rsidRPr="0076204B" w:rsidR="0022634E">
        <w:t>or</w:t>
      </w:r>
      <w:r w:rsidRPr="0076204B" w:rsidR="004B1865">
        <w:t xml:space="preserve">’s “asking of a single question” did not constitute a </w:t>
      </w:r>
      <w:r w:rsidR="003F6DDE">
        <w:t>“</w:t>
      </w:r>
      <w:r w:rsidRPr="0076204B" w:rsidR="004B1865">
        <w:t>pattern of conduct so egregious that it rendered the trial fundamentally unfair.</w:t>
      </w:r>
      <w:r w:rsidR="003F6DDE">
        <w:t>”</w:t>
      </w:r>
      <w:r w:rsidRPr="0076204B" w:rsidR="004B1865">
        <w:t xml:space="preserve">  (</w:t>
      </w:r>
      <w:bookmarkStart w:id="154" w:name="_Hlk5878523"/>
      <w:r w:rsidRPr="0076204B" w:rsidR="004B1865">
        <w:rPr>
          <w:i/>
        </w:rPr>
        <w:t>People v. Cox</w:t>
      </w:r>
      <w:r w:rsidRPr="0076204B" w:rsidR="004B1865">
        <w:t xml:space="preserve"> (2003) 30 Cal.4th 916, 952</w:t>
      </w:r>
      <w:bookmarkEnd w:id="154"/>
      <w:r w:rsidRPr="0076204B" w:rsidR="004B1865">
        <w:t xml:space="preserve">.)  </w:t>
      </w:r>
      <w:r w:rsidRPr="0076204B" w:rsidR="005F3684">
        <w:t xml:space="preserve">Nor </w:t>
      </w:r>
      <w:r w:rsidRPr="0076204B" w:rsidR="00597834">
        <w:t xml:space="preserve">did the prosecutor’s conduct cause prejudice at the guilt phase or the penalty phase of the trial. </w:t>
      </w:r>
      <w:bookmarkStart w:id="155" w:name="_Hlk41654133"/>
      <w:r w:rsidRPr="0076204B" w:rsidR="00597834">
        <w:t xml:space="preserve"> </w:t>
      </w:r>
      <w:bookmarkEnd w:id="155"/>
      <w:r w:rsidRPr="0076204B" w:rsidR="000C08F0">
        <w:t xml:space="preserve">The </w:t>
      </w:r>
      <w:r w:rsidRPr="0076204B" w:rsidR="00EA448A">
        <w:t xml:space="preserve">gesture and noise were a </w:t>
      </w:r>
      <w:r w:rsidRPr="0076204B" w:rsidR="000C08F0">
        <w:t xml:space="preserve">brief and </w:t>
      </w:r>
      <w:r w:rsidRPr="0076204B" w:rsidR="00EA448A">
        <w:t xml:space="preserve">passing element of </w:t>
      </w:r>
      <w:r w:rsidRPr="0076204B" w:rsidR="000C08F0">
        <w:t>a lengthy trial</w:t>
      </w:r>
      <w:r w:rsidRPr="0076204B" w:rsidR="00EA448A">
        <w:t>, with little if any prejudicial weight in comparison to the totality of other evidence</w:t>
      </w:r>
      <w:r w:rsidRPr="0076204B" w:rsidR="000C08F0">
        <w:t xml:space="preserve">.  </w:t>
      </w:r>
      <w:r w:rsidRPr="0076204B" w:rsidR="00EA448A">
        <w:t>W</w:t>
      </w:r>
      <w:r w:rsidRPr="0076204B" w:rsidR="007F20D0">
        <w:t>e find no prejudicial misconduct</w:t>
      </w:r>
      <w:r w:rsidRPr="0076204B" w:rsidR="00543B52">
        <w:t xml:space="preserve"> or trial court error</w:t>
      </w:r>
      <w:r w:rsidRPr="0076204B">
        <w:t>.</w:t>
      </w:r>
    </w:p>
    <w:p w:rsidR="006F6F87" w:rsidRPr="0076204B" w:rsidP="0076204B">
      <w:pPr>
        <w:pStyle w:val="Heading3"/>
        <w:numPr>
          <w:ilvl w:val="0"/>
          <w:numId w:val="10"/>
        </w:numPr>
        <w:ind w:left="1584" w:hanging="432"/>
      </w:pPr>
      <w:bookmarkStart w:id="156" w:name="_Toc24615849"/>
      <w:r w:rsidRPr="0076204B">
        <w:t xml:space="preserve">Testimony by </w:t>
      </w:r>
      <w:r w:rsidRPr="0076204B" w:rsidR="002161CB">
        <w:t>Orozco</w:t>
      </w:r>
      <w:bookmarkEnd w:id="156"/>
      <w:r w:rsidRPr="0076204B" w:rsidR="002161CB">
        <w:t xml:space="preserve"> </w:t>
      </w:r>
    </w:p>
    <w:p w:rsidR="008C63A8" w:rsidRPr="0076204B" w:rsidP="0076204B">
      <w:pPr>
        <w:pStyle w:val="BodyText"/>
      </w:pPr>
      <w:r w:rsidRPr="0076204B">
        <w:tab/>
      </w:r>
      <w:r w:rsidRPr="0076204B" w:rsidR="00BE4AE9">
        <w:t>T</w:t>
      </w:r>
      <w:r w:rsidRPr="0076204B" w:rsidR="00621DAA">
        <w:t>he trial court ordered that “no other crimes evidence, no character evidence, and no reputation evidence be introduced during the guilt phase</w:t>
      </w:r>
      <w:r w:rsidRPr="0076204B" w:rsidR="00BE4AE9">
        <w:t>,” without a court order</w:t>
      </w:r>
      <w:r w:rsidRPr="0076204B" w:rsidR="00621DAA">
        <w:t xml:space="preserve">. </w:t>
      </w:r>
      <w:r w:rsidRPr="0076204B" w:rsidR="004F098B">
        <w:t xml:space="preserve"> Before Orozco testified, the prosecut</w:t>
      </w:r>
      <w:r w:rsidRPr="0076204B" w:rsidR="0022634E">
        <w:t>or</w:t>
      </w:r>
      <w:r w:rsidRPr="0076204B" w:rsidR="004F098B">
        <w:t xml:space="preserve"> </w:t>
      </w:r>
      <w:r w:rsidRPr="0076204B" w:rsidR="003850F8">
        <w:t>stated that</w:t>
      </w:r>
      <w:r w:rsidRPr="0076204B" w:rsidR="00BE4AE9">
        <w:t xml:space="preserve"> </w:t>
      </w:r>
      <w:r w:rsidRPr="0076204B" w:rsidR="0022634E">
        <w:t>he</w:t>
      </w:r>
      <w:r w:rsidRPr="0076204B" w:rsidR="003850F8">
        <w:t xml:space="preserve"> no longer intended to introduce </w:t>
      </w:r>
      <w:r w:rsidRPr="0076204B" w:rsidR="00BE4AE9">
        <w:t>testimony about</w:t>
      </w:r>
      <w:r w:rsidRPr="0076204B" w:rsidR="003850F8">
        <w:t xml:space="preserve"> Juarez’s womanizing.</w:t>
      </w:r>
    </w:p>
    <w:p w:rsidR="00266417" w:rsidRPr="0076204B" w:rsidP="0076204B">
      <w:pPr>
        <w:pStyle w:val="BodyText"/>
      </w:pPr>
      <w:r w:rsidRPr="0076204B">
        <w:tab/>
      </w:r>
      <w:r w:rsidRPr="0076204B" w:rsidR="003850F8">
        <w:t xml:space="preserve">During </w:t>
      </w:r>
      <w:r w:rsidRPr="0076204B" w:rsidR="00BE4AE9">
        <w:t>Orozco’s testimony</w:t>
      </w:r>
      <w:r w:rsidRPr="0076204B" w:rsidR="003850F8">
        <w:t>, t</w:t>
      </w:r>
      <w:r w:rsidRPr="0076204B">
        <w:t>he prosecut</w:t>
      </w:r>
      <w:r w:rsidRPr="0076204B" w:rsidR="0022634E">
        <w:t>or</w:t>
      </w:r>
      <w:r w:rsidRPr="0076204B">
        <w:t xml:space="preserve"> asked </w:t>
      </w:r>
      <w:r w:rsidRPr="0076204B" w:rsidR="003850F8">
        <w:t xml:space="preserve">whether </w:t>
      </w:r>
      <w:r w:rsidRPr="0076204B" w:rsidR="00BE4AE9">
        <w:t>he</w:t>
      </w:r>
      <w:r w:rsidRPr="0076204B">
        <w:t xml:space="preserve"> recalled “anything [Juarez and he] talked about on the way back” </w:t>
      </w:r>
      <w:r w:rsidRPr="0076204B" w:rsidR="003850F8">
        <w:t xml:space="preserve">after </w:t>
      </w:r>
      <w:r w:rsidRPr="0076204B" w:rsidR="00BE4AE9">
        <w:t>visiting</w:t>
      </w:r>
      <w:r w:rsidRPr="0076204B" w:rsidR="003850F8">
        <w:t xml:space="preserve"> the Martinezes</w:t>
      </w:r>
      <w:r w:rsidRPr="0076204B">
        <w:t>.  Orozco replied affirmatively</w:t>
      </w:r>
      <w:r w:rsidRPr="0076204B" w:rsidR="00BE4AE9">
        <w:t>.</w:t>
      </w:r>
      <w:r w:rsidRPr="0076204B">
        <w:t xml:space="preserve"> </w:t>
      </w:r>
      <w:r w:rsidRPr="0076204B" w:rsidR="00BE4AE9">
        <w:t xml:space="preserve"> T</w:t>
      </w:r>
      <w:r w:rsidRPr="0076204B">
        <w:t>he prosecut</w:t>
      </w:r>
      <w:r w:rsidRPr="0076204B" w:rsidR="0022634E">
        <w:t>or</w:t>
      </w:r>
      <w:r w:rsidRPr="0076204B">
        <w:t xml:space="preserve"> asked, “And what was that?”  Orozco responded in Spanish, but the interpreter did not translate his response in the </w:t>
      </w:r>
      <w:r w:rsidRPr="0076204B" w:rsidR="00BE4AE9">
        <w:t>jury’s presence</w:t>
      </w:r>
      <w:r w:rsidRPr="0076204B">
        <w:t xml:space="preserve">.  </w:t>
      </w:r>
      <w:r w:rsidRPr="0076204B" w:rsidR="00C85DAC">
        <w:t>Outside the jury’s presence, t</w:t>
      </w:r>
      <w:r w:rsidRPr="0076204B">
        <w:t xml:space="preserve">he interpreter </w:t>
      </w:r>
      <w:r w:rsidRPr="0076204B" w:rsidR="00C85DAC">
        <w:t xml:space="preserve">translated his response: </w:t>
      </w:r>
      <w:r w:rsidRPr="0076204B">
        <w:t xml:space="preserve"> “ ‘He was talking to me about being with a girl in Santa Gertrudis.’ ”</w:t>
      </w:r>
    </w:p>
    <w:p w:rsidR="00266417" w:rsidRPr="0076204B" w:rsidP="0076204B">
      <w:pPr>
        <w:pStyle w:val="BodyText"/>
      </w:pPr>
      <w:r w:rsidRPr="0076204B">
        <w:tab/>
      </w:r>
      <w:r w:rsidRPr="0076204B" w:rsidR="00C85DAC">
        <w:t>The</w:t>
      </w:r>
      <w:r w:rsidRPr="0076204B">
        <w:t xml:space="preserve"> defense moved for a mistrial, arguing that the prosecut</w:t>
      </w:r>
      <w:r w:rsidRPr="0076204B" w:rsidR="0022634E">
        <w:t>or</w:t>
      </w:r>
      <w:r w:rsidRPr="0076204B">
        <w:t xml:space="preserve"> violated </w:t>
      </w:r>
      <w:r w:rsidRPr="0076204B" w:rsidR="0022634E">
        <w:t>his</w:t>
      </w:r>
      <w:r w:rsidRPr="0076204B">
        <w:t xml:space="preserve"> representation regarding Orozco’s testimony.  The court denied the motion</w:t>
      </w:r>
      <w:r w:rsidRPr="0076204B" w:rsidR="00AB1F18">
        <w:t xml:space="preserve"> but </w:t>
      </w:r>
      <w:r w:rsidRPr="0076204B" w:rsidR="002B2842">
        <w:t>agreed</w:t>
      </w:r>
      <w:r w:rsidRPr="0076204B" w:rsidR="00AB1F18">
        <w:t xml:space="preserve"> to strike Orozco’s response and instruct the jur</w:t>
      </w:r>
      <w:r w:rsidRPr="0076204B" w:rsidR="007605AD">
        <w:t>ors</w:t>
      </w:r>
      <w:r w:rsidRPr="0076204B" w:rsidR="00AB1F18">
        <w:t xml:space="preserve"> that to the extent they understood </w:t>
      </w:r>
      <w:r w:rsidRPr="0076204B" w:rsidR="007605AD">
        <w:t>it</w:t>
      </w:r>
      <w:r w:rsidRPr="0076204B" w:rsidR="00AB1F18">
        <w:t>, they should disregard it.</w:t>
      </w:r>
    </w:p>
    <w:p w:rsidR="00AB1F18" w:rsidRPr="0076204B" w:rsidP="0076204B">
      <w:pPr>
        <w:pStyle w:val="BodyText"/>
      </w:pPr>
      <w:r w:rsidRPr="0076204B">
        <w:tab/>
      </w:r>
      <w:r w:rsidRPr="0076204B" w:rsidR="00B14379">
        <w:t>Shortly after resuming, the prosecut</w:t>
      </w:r>
      <w:r w:rsidRPr="0076204B" w:rsidR="0022634E">
        <w:t>or</w:t>
      </w:r>
      <w:r w:rsidRPr="0076204B" w:rsidR="00B14379">
        <w:t xml:space="preserve"> asked Orozco whether Juarez said anything about the Martinez</w:t>
      </w:r>
      <w:r w:rsidRPr="0076204B" w:rsidR="00F3654F">
        <w:t>es</w:t>
      </w:r>
      <w:r w:rsidRPr="0076204B" w:rsidR="00B14379">
        <w:t xml:space="preserve"> on the drive</w:t>
      </w:r>
      <w:r w:rsidRPr="0076204B" w:rsidR="00F3654F">
        <w:t xml:space="preserve">.  Orozco responded no, and </w:t>
      </w:r>
      <w:r w:rsidRPr="0076204B" w:rsidR="00452961">
        <w:t>further</w:t>
      </w:r>
      <w:r w:rsidRPr="0076204B" w:rsidR="00F3654F">
        <w:t xml:space="preserve"> testified that </w:t>
      </w:r>
      <w:r w:rsidRPr="0076204B" w:rsidR="007A1103">
        <w:t>Juarez</w:t>
      </w:r>
      <w:r w:rsidRPr="0076204B" w:rsidR="00F3654F">
        <w:t xml:space="preserve"> did not mention being threatened by </w:t>
      </w:r>
      <w:r w:rsidRPr="0076204B" w:rsidR="00560082">
        <w:t>José</w:t>
      </w:r>
      <w:r w:rsidRPr="0076204B" w:rsidR="00F3654F">
        <w:t xml:space="preserve"> or Juan.</w:t>
      </w:r>
      <w:r w:rsidRPr="0076204B">
        <w:t xml:space="preserve">  </w:t>
      </w:r>
    </w:p>
    <w:p w:rsidR="00D86829" w:rsidRPr="0076204B" w:rsidP="0076204B">
      <w:pPr>
        <w:pStyle w:val="BodyText"/>
      </w:pPr>
      <w:r w:rsidRPr="0076204B">
        <w:tab/>
      </w:r>
      <w:r w:rsidRPr="0076204B" w:rsidR="00C86252">
        <w:t>There was no misconduct</w:t>
      </w:r>
      <w:r w:rsidRPr="0076204B" w:rsidR="00E0656C">
        <w:t xml:space="preserve">.  </w:t>
      </w:r>
      <w:r w:rsidRPr="0076204B" w:rsidR="00FF7E9F">
        <w:t>Although the prosecu</w:t>
      </w:r>
      <w:r w:rsidRPr="0076204B" w:rsidR="0022634E">
        <w:t>tor</w:t>
      </w:r>
      <w:r w:rsidRPr="0076204B" w:rsidR="00FF7E9F">
        <w:t xml:space="preserve"> asked an open-ended question, it is not clear that the prosecut</w:t>
      </w:r>
      <w:r w:rsidRPr="0076204B" w:rsidR="0022634E">
        <w:t>or</w:t>
      </w:r>
      <w:r w:rsidRPr="0076204B" w:rsidR="00FF7E9F">
        <w:t xml:space="preserve"> solicited or anticipated Orozco’s response. </w:t>
      </w:r>
      <w:r w:rsidRPr="0076204B" w:rsidR="00E0656C">
        <w:t xml:space="preserve"> </w:t>
      </w:r>
      <w:r w:rsidRPr="0076204B" w:rsidR="00EA448A">
        <w:t xml:space="preserve">And even if we </w:t>
      </w:r>
      <w:r w:rsidRPr="0076204B" w:rsidR="007E287C">
        <w:t>assume that the prosecut</w:t>
      </w:r>
      <w:r w:rsidRPr="0076204B" w:rsidR="0022634E">
        <w:t>or</w:t>
      </w:r>
      <w:r w:rsidRPr="0076204B" w:rsidR="007E287C">
        <w:t xml:space="preserve"> </w:t>
      </w:r>
      <w:r w:rsidRPr="0076204B" w:rsidR="00FF7E9F">
        <w:t>did</w:t>
      </w:r>
      <w:r w:rsidRPr="0076204B" w:rsidR="00F03815">
        <w:t xml:space="preserve"> anticipate Orozco’s response</w:t>
      </w:r>
      <w:r w:rsidRPr="0076204B" w:rsidR="007E287C">
        <w:t xml:space="preserve">, </w:t>
      </w:r>
      <w:r w:rsidRPr="0076204B" w:rsidR="00C86252">
        <w:t>it did not render the trial fundamentally unfair or cause</w:t>
      </w:r>
      <w:r w:rsidRPr="0076204B" w:rsidR="00FF7E9F">
        <w:t xml:space="preserve"> prejudice</w:t>
      </w:r>
      <w:r w:rsidRPr="0076204B" w:rsidR="007E287C">
        <w:t xml:space="preserve">.  </w:t>
      </w:r>
      <w:r w:rsidRPr="0076204B" w:rsidR="004F7E80">
        <w:t xml:space="preserve">The </w:t>
      </w:r>
      <w:r w:rsidRPr="0076204B" w:rsidR="007E287C">
        <w:t>response was brief and stated</w:t>
      </w:r>
      <w:r w:rsidRPr="0076204B" w:rsidR="00EA448A">
        <w:t xml:space="preserve"> </w:t>
      </w:r>
      <w:r w:rsidRPr="0076204B" w:rsidR="007E287C">
        <w:t>in Spanish</w:t>
      </w:r>
      <w:r w:rsidRPr="0076204B" w:rsidR="00EA448A">
        <w:t>, and t</w:t>
      </w:r>
      <w:r w:rsidRPr="0076204B" w:rsidR="007E287C">
        <w:t>he court struck it and instructed the jury to disregard it.</w:t>
      </w:r>
    </w:p>
    <w:p w:rsidR="007E6100" w:rsidRPr="0076204B" w:rsidP="0076204B">
      <w:pPr>
        <w:pStyle w:val="Heading1"/>
        <w:rPr>
          <w:iCs/>
        </w:rPr>
      </w:pPr>
      <w:bookmarkStart w:id="157" w:name="_Toc24615850"/>
      <w:r w:rsidRPr="0076204B">
        <w:t>V</w:t>
      </w:r>
      <w:r w:rsidRPr="0076204B">
        <w:t xml:space="preserve">.  </w:t>
      </w:r>
      <w:r w:rsidRPr="0076204B">
        <w:t>Penalty Phase Issues</w:t>
      </w:r>
      <w:bookmarkEnd w:id="157"/>
    </w:p>
    <w:p w:rsidR="00583987" w:rsidRPr="0076204B" w:rsidP="00B930EF">
      <w:pPr>
        <w:pStyle w:val="Heading2"/>
        <w:ind w:left="1080" w:hanging="360"/>
      </w:pPr>
      <w:bookmarkStart w:id="158" w:name="_Toc24615851"/>
      <w:r w:rsidRPr="0076204B">
        <w:t>A</w:t>
      </w:r>
      <w:r w:rsidRPr="0076204B" w:rsidR="007E6100">
        <w:t xml:space="preserve">.  </w:t>
      </w:r>
      <w:r w:rsidRPr="0076204B">
        <w:t>Denial of Discovery Motion Regarding Discriminatory Prosecution</w:t>
      </w:r>
      <w:bookmarkEnd w:id="158"/>
    </w:p>
    <w:p w:rsidR="00A57902" w:rsidRPr="0076204B" w:rsidP="0076204B">
      <w:pPr>
        <w:pStyle w:val="BodyText"/>
      </w:pPr>
      <w:r w:rsidRPr="0076204B">
        <w:tab/>
      </w:r>
      <w:r w:rsidRPr="0076204B" w:rsidR="00D144BD">
        <w:t xml:space="preserve">Juarez contends that the trial court erred in denying his </w:t>
      </w:r>
      <w:r w:rsidRPr="0076204B" w:rsidR="00AD3359">
        <w:t>motion for discovery to pursue a claim of discriminatory prosecution</w:t>
      </w:r>
      <w:r w:rsidRPr="0076204B" w:rsidR="00512E82">
        <w:t xml:space="preserve"> by the Placer County District Attorney’s Office (District Attorney)</w:t>
      </w:r>
      <w:r w:rsidRPr="0076204B" w:rsidR="00AD3359">
        <w:t>.  He asks us to remand the case to the trial court to consider</w:t>
      </w:r>
      <w:r w:rsidRPr="0076204B" w:rsidR="00422AC4">
        <w:t xml:space="preserve"> his</w:t>
      </w:r>
      <w:r w:rsidRPr="0076204B" w:rsidR="00AD3359">
        <w:t xml:space="preserve"> claim of discriminatory prosecution</w:t>
      </w:r>
      <w:r w:rsidRPr="0076204B" w:rsidR="00855C3E">
        <w:t xml:space="preserve"> after he receives discovery</w:t>
      </w:r>
      <w:r w:rsidRPr="0076204B" w:rsidR="00AD3359">
        <w:t xml:space="preserve">.  </w:t>
      </w:r>
    </w:p>
    <w:p w:rsidR="00422AC4" w:rsidRPr="0076204B" w:rsidP="0076204B">
      <w:pPr>
        <w:pStyle w:val="BodyText"/>
      </w:pPr>
      <w:r w:rsidRPr="0076204B">
        <w:tab/>
      </w:r>
      <w:r w:rsidRPr="0076204B" w:rsidR="00A57902">
        <w:t xml:space="preserve">“ ‘[D]iscriminatory enforcement of the laws may be a valid defense in a case in which the </w:t>
      </w:r>
      <w:r w:rsidR="00ED0F3B">
        <w:t>[</w:t>
      </w:r>
      <w:r w:rsidRPr="0076204B" w:rsidR="00A57902">
        <w:t>defense</w:t>
      </w:r>
      <w:r w:rsidR="00ED0F3B">
        <w:t>]</w:t>
      </w:r>
      <w:r w:rsidRPr="0076204B" w:rsidR="00A57902">
        <w:t xml:space="preserve"> can establish deliberate invidious discrimination by prosecutorial authorities.’</w:t>
      </w:r>
      <w:r w:rsidR="005F0A8D">
        <w:t xml:space="preserve"> </w:t>
      </w:r>
      <w:r w:rsidR="00ED0F3B">
        <w:t xml:space="preserve"> [</w:t>
      </w:r>
      <w:r w:rsidR="00147A3A">
        <w:t>C</w:t>
      </w:r>
      <w:r w:rsidR="00ED0F3B">
        <w:t>itation.]</w:t>
      </w:r>
      <w:r w:rsidRPr="0076204B" w:rsidR="0080244A">
        <w:t>.</w:t>
      </w:r>
      <w:r w:rsidRPr="0076204B" w:rsidR="008E5848">
        <w:t> </w:t>
      </w:r>
      <w:r w:rsidRPr="0076204B" w:rsidR="0080244A">
        <w:t>.</w:t>
      </w:r>
      <w:r w:rsidRPr="0076204B" w:rsidR="008E5848">
        <w:t> </w:t>
      </w:r>
      <w:r w:rsidRPr="0076204B" w:rsidR="0080244A">
        <w:t>.</w:t>
      </w:r>
      <w:r w:rsidRPr="0076204B" w:rsidR="008E5848">
        <w:t> .</w:t>
      </w:r>
      <w:r w:rsidRPr="0076204B" w:rsidR="0080244A">
        <w:t xml:space="preserve"> </w:t>
      </w:r>
      <w:r w:rsidRPr="0076204B" w:rsidR="008E5848">
        <w:t xml:space="preserve"> </w:t>
      </w:r>
      <w:r w:rsidRPr="0076204B" w:rsidR="00A57902">
        <w:t>In</w:t>
      </w:r>
      <w:r w:rsidRPr="0076204B" w:rsidR="00916CFB">
        <w:t xml:space="preserve"> </w:t>
      </w:r>
      <w:bookmarkStart w:id="159" w:name="_Hlk5878632"/>
      <w:bookmarkStart w:id="160" w:name="_Hlk18763350"/>
      <w:r w:rsidRPr="0076204B">
        <w:rPr>
          <w:i/>
        </w:rPr>
        <w:t>Murgia</w:t>
      </w:r>
      <w:r w:rsidR="00ED0F3B">
        <w:rPr>
          <w:iCs/>
        </w:rPr>
        <w:t>[</w:t>
      </w:r>
      <w:r w:rsidRPr="0076204B" w:rsidR="00A57902">
        <w:rPr>
          <w:i/>
        </w:rPr>
        <w:t xml:space="preserve"> </w:t>
      </w:r>
      <w:r w:rsidRPr="0076204B" w:rsidR="00916CFB">
        <w:rPr>
          <w:i/>
        </w:rPr>
        <w:t>v. Municipal Court</w:t>
      </w:r>
      <w:r w:rsidRPr="0076204B" w:rsidR="00916CFB">
        <w:t xml:space="preserve"> (1975)</w:t>
      </w:r>
      <w:r w:rsidR="00ED0F3B">
        <w:t>]</w:t>
      </w:r>
      <w:r w:rsidRPr="0076204B" w:rsidR="00916CFB">
        <w:t xml:space="preserve"> </w:t>
      </w:r>
      <w:r w:rsidRPr="0076204B" w:rsidR="00A57902">
        <w:t>15</w:t>
      </w:r>
      <w:r w:rsidRPr="0076204B">
        <w:t> </w:t>
      </w:r>
      <w:r w:rsidRPr="0076204B" w:rsidR="00A57902">
        <w:t>Cal.3d</w:t>
      </w:r>
      <w:r w:rsidRPr="0076204B" w:rsidR="00916CFB">
        <w:t> </w:t>
      </w:r>
      <w:r w:rsidR="00ED0F3B">
        <w:t>[</w:t>
      </w:r>
      <w:r w:rsidRPr="0076204B" w:rsidR="00916CFB">
        <w:t xml:space="preserve">286, </w:t>
      </w:r>
      <w:r w:rsidRPr="0076204B" w:rsidR="00A57902">
        <w:t>306</w:t>
      </w:r>
      <w:bookmarkEnd w:id="159"/>
      <w:r w:rsidRPr="0076204B">
        <w:t>]</w:t>
      </w:r>
      <w:r w:rsidRPr="0076204B" w:rsidR="00A57902">
        <w:t xml:space="preserve">, </w:t>
      </w:r>
      <w:bookmarkEnd w:id="160"/>
      <w:r w:rsidRPr="0076204B" w:rsidR="00A57902">
        <w:t>we held that when a defendant seeks to defend a criminal prosecution based on discriminatory prosecution, ‘traditional principles of criminal discovery mandate that defendants be permitted to discover information relevant to such a claim.’ ”  (</w:t>
      </w:r>
      <w:bookmarkStart w:id="161" w:name="_Hlk5878641"/>
      <w:bookmarkStart w:id="162" w:name="_Hlk18763355"/>
      <w:r w:rsidRPr="0076204B" w:rsidR="00A57902">
        <w:rPr>
          <w:i/>
        </w:rPr>
        <w:t>People v. Montes</w:t>
      </w:r>
      <w:r w:rsidRPr="0076204B" w:rsidR="00A57902">
        <w:t xml:space="preserve"> (2014) 58</w:t>
      </w:r>
      <w:r w:rsidRPr="0076204B">
        <w:t> </w:t>
      </w:r>
      <w:r w:rsidRPr="0076204B" w:rsidR="00A57902">
        <w:t>Cal.</w:t>
      </w:r>
      <w:r w:rsidRPr="0076204B">
        <w:t>4th </w:t>
      </w:r>
      <w:r w:rsidRPr="0076204B" w:rsidR="00A57902">
        <w:t>809, 828</w:t>
      </w:r>
      <w:bookmarkEnd w:id="161"/>
      <w:r w:rsidRPr="0076204B" w:rsidR="00A57902">
        <w:t xml:space="preserve">.) </w:t>
      </w:r>
      <w:r w:rsidRPr="0076204B" w:rsidR="0080244A">
        <w:t xml:space="preserve"> </w:t>
      </w:r>
      <w:bookmarkEnd w:id="162"/>
      <w:r w:rsidRPr="0076204B">
        <w:t xml:space="preserve">“Under our state law standard, a </w:t>
      </w:r>
      <w:r w:rsidRPr="0076204B">
        <w:rPr>
          <w:i/>
        </w:rPr>
        <w:t xml:space="preserve">Murgia </w:t>
      </w:r>
      <w:r w:rsidRPr="0076204B">
        <w:t>motion must ‘</w:t>
      </w:r>
      <w:r w:rsidRPr="0076204B" w:rsidR="00D847E2">
        <w:t> </w:t>
      </w:r>
      <w:r w:rsidRPr="0076204B">
        <w:t xml:space="preserve">“describe the requested information with at least some degree of specificity and must be sustained by plausible justification.” ’  [Citation.]  We have held a showing of ‘plausible justification’ requires a defendant to ‘show by direct or circumstantial evidence that prosecutorial discretion was exercised with </w:t>
      </w:r>
      <w:r w:rsidRPr="0076204B">
        <w:rPr>
          <w:i/>
        </w:rPr>
        <w:t>intentional and invidious discrimination in his case.</w:t>
      </w:r>
      <w:r w:rsidRPr="0076204B">
        <w:t>’  [Citation.]  Similarly, under the federal standard, a defendant must produce ‘ “some evidence” ’ tending to show the existence of both a discriminatory effect and the prosecutor’s discriminatory intent.”  (</w:t>
      </w:r>
      <w:r w:rsidRPr="0076204B" w:rsidR="0080244A">
        <w:rPr>
          <w:i/>
        </w:rPr>
        <w:t>Id.</w:t>
      </w:r>
      <w:r w:rsidRPr="0076204B" w:rsidR="0080244A">
        <w:t xml:space="preserve"> at</w:t>
      </w:r>
      <w:r w:rsidRPr="0076204B">
        <w:t xml:space="preserve"> </w:t>
      </w:r>
      <w:r w:rsidRPr="0076204B" w:rsidR="00D847E2">
        <w:t>p. </w:t>
      </w:r>
      <w:r w:rsidRPr="0076204B">
        <w:t xml:space="preserve">829.)  On appeal, we </w:t>
      </w:r>
      <w:r w:rsidRPr="0076204B" w:rsidR="00A107EB">
        <w:t xml:space="preserve">assume </w:t>
      </w:r>
      <w:r w:rsidRPr="0076204B" w:rsidR="00D847E2">
        <w:t xml:space="preserve">that the </w:t>
      </w:r>
      <w:r w:rsidRPr="0076204B" w:rsidR="00A107EB">
        <w:t xml:space="preserve">motion was validly made and </w:t>
      </w:r>
      <w:r w:rsidRPr="0076204B" w:rsidR="001813AE">
        <w:t xml:space="preserve">consider </w:t>
      </w:r>
      <w:r w:rsidRPr="0076204B">
        <w:t>“whether defendant made the requisite showing under state or federal standards to obtain the discovery he sought.”  (</w:t>
      </w:r>
      <w:r w:rsidRPr="0076204B">
        <w:rPr>
          <w:i/>
        </w:rPr>
        <w:t>Ibid</w:t>
      </w:r>
      <w:r w:rsidRPr="0076204B">
        <w:t>.)</w:t>
      </w:r>
    </w:p>
    <w:p w:rsidR="00F95BDD" w:rsidRPr="0076204B" w:rsidP="0076204B">
      <w:pPr>
        <w:pStyle w:val="BodyText"/>
      </w:pPr>
      <w:r w:rsidRPr="0076204B">
        <w:tab/>
      </w:r>
      <w:r w:rsidRPr="0076204B" w:rsidR="00512E82">
        <w:t xml:space="preserve">Juarez argues </w:t>
      </w:r>
      <w:r w:rsidRPr="0076204B" w:rsidR="00BC7D67">
        <w:t xml:space="preserve">that </w:t>
      </w:r>
      <w:r w:rsidRPr="0076204B" w:rsidR="00512E82">
        <w:t xml:space="preserve">he made the requisite showing based on two </w:t>
      </w:r>
      <w:r w:rsidRPr="0076204B" w:rsidR="0080244A">
        <w:t>facts</w:t>
      </w:r>
      <w:r w:rsidRPr="0076204B" w:rsidR="00512E82">
        <w:t xml:space="preserve"> </w:t>
      </w:r>
      <w:r w:rsidRPr="0076204B" w:rsidR="0080244A">
        <w:t>alleged</w:t>
      </w:r>
      <w:r w:rsidRPr="0076204B" w:rsidR="00512E82">
        <w:t xml:space="preserve"> in his motion.  </w:t>
      </w:r>
      <w:r w:rsidRPr="0076204B" w:rsidR="009B5F4C">
        <w:t xml:space="preserve">First, </w:t>
      </w:r>
      <w:r w:rsidRPr="0076204B" w:rsidR="007A0AB4">
        <w:t>since</w:t>
      </w:r>
      <w:r w:rsidRPr="0076204B" w:rsidR="009B5F4C">
        <w:t xml:space="preserve"> 1977, there were only three other cases involving multiple murders</w:t>
      </w:r>
      <w:r w:rsidRPr="0076204B" w:rsidR="006453CC">
        <w:t xml:space="preserve"> </w:t>
      </w:r>
      <w:r w:rsidRPr="0076204B" w:rsidR="00BC7D67">
        <w:t xml:space="preserve">and </w:t>
      </w:r>
      <w:r w:rsidRPr="0076204B" w:rsidR="006453CC">
        <w:t xml:space="preserve">murders </w:t>
      </w:r>
      <w:r w:rsidRPr="0076204B" w:rsidR="009B5F4C">
        <w:t>of children; the defendants (</w:t>
      </w:r>
      <w:r w:rsidRPr="0076204B" w:rsidR="00730875">
        <w:t>James</w:t>
      </w:r>
      <w:r w:rsidRPr="0076204B" w:rsidR="009B5F4C">
        <w:t xml:space="preserve"> Hill, </w:t>
      </w:r>
      <w:r w:rsidRPr="0076204B" w:rsidR="00730875">
        <w:t xml:space="preserve">Kenneth </w:t>
      </w:r>
      <w:r w:rsidRPr="0076204B" w:rsidR="009B5F4C">
        <w:t xml:space="preserve">McGraw, </w:t>
      </w:r>
      <w:r w:rsidRPr="0076204B" w:rsidR="00730875">
        <w:t>Theresa</w:t>
      </w:r>
      <w:r w:rsidRPr="0076204B" w:rsidR="009B5F4C">
        <w:t xml:space="preserve"> Knorr) were Caucasian and</w:t>
      </w:r>
      <w:r w:rsidRPr="0076204B" w:rsidR="00BC7D67">
        <w:t xml:space="preserve"> were</w:t>
      </w:r>
      <w:r w:rsidRPr="0076204B" w:rsidR="004B586A">
        <w:t xml:space="preserve"> offered plea bargains</w:t>
      </w:r>
      <w:r w:rsidRPr="0076204B" w:rsidR="009B5F4C">
        <w:t xml:space="preserve">.  Second, </w:t>
      </w:r>
      <w:r w:rsidRPr="0076204B" w:rsidR="007A0AB4">
        <w:t>in the preceding decade</w:t>
      </w:r>
      <w:r w:rsidRPr="0076204B" w:rsidR="009B5F4C">
        <w:t xml:space="preserve">, the </w:t>
      </w:r>
      <w:r w:rsidRPr="0076204B" w:rsidR="00512E82">
        <w:t>District Attorney</w:t>
      </w:r>
      <w:r w:rsidRPr="0076204B" w:rsidR="009B5F4C">
        <w:t xml:space="preserve"> </w:t>
      </w:r>
      <w:r w:rsidRPr="0076204B" w:rsidR="007A0AB4">
        <w:t>sought the death penalty at trial</w:t>
      </w:r>
      <w:r w:rsidRPr="0076204B" w:rsidR="009B5F4C">
        <w:t xml:space="preserve"> </w:t>
      </w:r>
      <w:r w:rsidRPr="0076204B" w:rsidR="00BC7D67">
        <w:t>against only two defendants</w:t>
      </w:r>
      <w:r w:rsidRPr="0076204B" w:rsidR="009B5F4C">
        <w:t xml:space="preserve">, both of </w:t>
      </w:r>
      <w:r w:rsidRPr="0076204B" w:rsidR="00BC7D67">
        <w:t>whom were</w:t>
      </w:r>
      <w:r w:rsidRPr="0076204B" w:rsidR="009B5F4C">
        <w:t xml:space="preserve"> African</w:t>
      </w:r>
      <w:r w:rsidRPr="0076204B" w:rsidR="008E5848">
        <w:t xml:space="preserve"> </w:t>
      </w:r>
      <w:r w:rsidRPr="0076204B" w:rsidR="009B5F4C">
        <w:t>American.</w:t>
      </w:r>
    </w:p>
    <w:p w:rsidR="00390D4B" w:rsidRPr="0076204B" w:rsidP="0076204B">
      <w:pPr>
        <w:pStyle w:val="BodyText"/>
      </w:pPr>
      <w:r w:rsidRPr="0076204B">
        <w:tab/>
      </w:r>
      <w:r w:rsidRPr="0076204B" w:rsidR="008E5848">
        <w:t>T</w:t>
      </w:r>
      <w:r w:rsidRPr="0076204B" w:rsidR="00ED7F15">
        <w:t xml:space="preserve">he Attorney General argues that Juarez failed to make the requisite showing and relies on </w:t>
      </w:r>
      <w:r w:rsidRPr="0076204B" w:rsidR="007A0AB4">
        <w:t>additional facts identified by</w:t>
      </w:r>
      <w:r w:rsidRPr="0076204B" w:rsidR="00ED7F15">
        <w:t xml:space="preserve"> the </w:t>
      </w:r>
      <w:r w:rsidRPr="0076204B" w:rsidR="0070391C">
        <w:t>D</w:t>
      </w:r>
      <w:r w:rsidRPr="0076204B" w:rsidR="007A0AB4">
        <w:t xml:space="preserve">istrict </w:t>
      </w:r>
      <w:r w:rsidRPr="0076204B" w:rsidR="0070391C">
        <w:t>A</w:t>
      </w:r>
      <w:r w:rsidRPr="0076204B" w:rsidR="007A0AB4">
        <w:t>ttorney</w:t>
      </w:r>
      <w:r w:rsidRPr="0076204B" w:rsidR="00ED7F15">
        <w:t xml:space="preserve">.  First, </w:t>
      </w:r>
      <w:r w:rsidRPr="0076204B" w:rsidR="00F5082F">
        <w:t xml:space="preserve">the cases against Hill, McGraw, and Knorr were distinguishable.  Hill had been </w:t>
      </w:r>
      <w:r w:rsidRPr="0076204B" w:rsidR="00833315">
        <w:t>admitted to a mental hospital</w:t>
      </w:r>
      <w:r w:rsidRPr="0076204B" w:rsidR="00F5082F">
        <w:t xml:space="preserve"> before killing his two children; McGraw </w:t>
      </w:r>
      <w:r w:rsidRPr="0076204B" w:rsidR="00131014">
        <w:t>had been</w:t>
      </w:r>
      <w:r w:rsidRPr="0076204B" w:rsidR="00F5082F">
        <w:t xml:space="preserve"> found incompetent to stand trial for killing his </w:t>
      </w:r>
      <w:r w:rsidRPr="0076204B" w:rsidR="00730875">
        <w:t xml:space="preserve">pregnant </w:t>
      </w:r>
      <w:r w:rsidRPr="0076204B" w:rsidR="00131014">
        <w:t xml:space="preserve">estranged </w:t>
      </w:r>
      <w:r w:rsidRPr="0076204B" w:rsidR="00F5082F">
        <w:t xml:space="preserve">wife and daughter, and a key prosecution witness </w:t>
      </w:r>
      <w:r w:rsidRPr="0076204B" w:rsidR="00131014">
        <w:t xml:space="preserve">had </w:t>
      </w:r>
      <w:r w:rsidRPr="0076204B" w:rsidR="00F5082F">
        <w:t xml:space="preserve">died before </w:t>
      </w:r>
      <w:r w:rsidRPr="0076204B" w:rsidR="00131014">
        <w:t>McGraw’s criminal proceedings resumed</w:t>
      </w:r>
      <w:r w:rsidRPr="0076204B" w:rsidR="00F5082F">
        <w:t xml:space="preserve">; and Knorr’s case </w:t>
      </w:r>
      <w:r w:rsidRPr="0076204B" w:rsidR="00131014">
        <w:t xml:space="preserve">had been </w:t>
      </w:r>
      <w:r w:rsidRPr="0076204B" w:rsidR="00F5082F">
        <w:t xml:space="preserve">transferred to another county, where the </w:t>
      </w:r>
      <w:r w:rsidRPr="0076204B" w:rsidR="007A0AB4">
        <w:t>District Attorney</w:t>
      </w:r>
      <w:r w:rsidRPr="0076204B" w:rsidR="00F5082F">
        <w:t xml:space="preserve"> did not</w:t>
      </w:r>
      <w:r w:rsidRPr="0076204B" w:rsidR="007A0AB4">
        <w:t xml:space="preserve"> participate</w:t>
      </w:r>
      <w:r w:rsidRPr="0076204B" w:rsidR="00F5082F">
        <w:t xml:space="preserve">.  Second, </w:t>
      </w:r>
      <w:r w:rsidRPr="0076204B" w:rsidR="00131014">
        <w:t>Juarez’s</w:t>
      </w:r>
      <w:r w:rsidRPr="0076204B" w:rsidR="00F5082F">
        <w:t xml:space="preserve"> date range </w:t>
      </w:r>
      <w:r w:rsidRPr="0076204B" w:rsidR="00131014">
        <w:t xml:space="preserve">for death penalty trials </w:t>
      </w:r>
      <w:r w:rsidRPr="0076204B" w:rsidR="00F5082F">
        <w:t xml:space="preserve">was arbitrary and misleading.  </w:t>
      </w:r>
      <w:r w:rsidRPr="0076204B" w:rsidR="0004026A">
        <w:t xml:space="preserve">Based on </w:t>
      </w:r>
      <w:r w:rsidRPr="0076204B" w:rsidR="00022E8D">
        <w:t xml:space="preserve">the prosecutor’s </w:t>
      </w:r>
      <w:r w:rsidRPr="0076204B" w:rsidR="0004026A">
        <w:t xml:space="preserve">“personal knowledge of the cases, [his] personal review of court </w:t>
      </w:r>
      <w:r w:rsidRPr="0076204B" w:rsidR="000D34E5">
        <w:t>files</w:t>
      </w:r>
      <w:r w:rsidRPr="0076204B" w:rsidR="0004026A">
        <w:t xml:space="preserve">, and on [his] direct communication with [deputy district attorneys],” </w:t>
      </w:r>
      <w:r w:rsidRPr="0076204B" w:rsidR="0070391C">
        <w:t>the</w:t>
      </w:r>
      <w:r w:rsidRPr="0076204B" w:rsidR="009E24BD">
        <w:t xml:space="preserve"> District Attorney charged</w:t>
      </w:r>
      <w:r w:rsidRPr="0076204B" w:rsidR="0070391C">
        <w:t xml:space="preserve"> 46 defendants </w:t>
      </w:r>
      <w:r w:rsidRPr="0076204B" w:rsidR="009E24BD">
        <w:t xml:space="preserve">(of whom 26 were White, 19 were persons of color, and </w:t>
      </w:r>
      <w:r w:rsidRPr="0076204B" w:rsidR="00AA7D2B">
        <w:t>one</w:t>
      </w:r>
      <w:r w:rsidRPr="0076204B" w:rsidR="009E24BD">
        <w:t xml:space="preserve"> was of unknown ethnicity) </w:t>
      </w:r>
      <w:r w:rsidRPr="0076204B" w:rsidR="0070391C">
        <w:t>with special circumstances between 1977 and 2000</w:t>
      </w:r>
      <w:r w:rsidRPr="0076204B" w:rsidR="009E24BD">
        <w:t>,</w:t>
      </w:r>
      <w:r w:rsidRPr="0076204B" w:rsidR="0070391C">
        <w:t xml:space="preserve"> </w:t>
      </w:r>
      <w:r w:rsidRPr="0076204B" w:rsidR="008C407A">
        <w:t xml:space="preserve">and </w:t>
      </w:r>
      <w:r w:rsidRPr="0076204B" w:rsidR="00E0515B">
        <w:t>sought</w:t>
      </w:r>
      <w:r w:rsidRPr="0076204B" w:rsidR="008C407A">
        <w:t xml:space="preserve"> the death penalty at trial against </w:t>
      </w:r>
      <w:r w:rsidRPr="0076204B" w:rsidR="00131014">
        <w:t>eight of them</w:t>
      </w:r>
      <w:r w:rsidRPr="0076204B" w:rsidR="008C407A">
        <w:t>, of whom</w:t>
      </w:r>
      <w:r w:rsidRPr="0076204B" w:rsidR="00CF6616">
        <w:t xml:space="preserve"> five were White, two were </w:t>
      </w:r>
      <w:r w:rsidRPr="0076204B" w:rsidR="00833315">
        <w:t>African</w:t>
      </w:r>
      <w:r w:rsidRPr="0076204B" w:rsidR="008E5848">
        <w:t xml:space="preserve"> </w:t>
      </w:r>
      <w:r w:rsidRPr="0076204B" w:rsidR="00833315">
        <w:t>American</w:t>
      </w:r>
      <w:r w:rsidRPr="0076204B" w:rsidR="00CF6616">
        <w:t xml:space="preserve">, and </w:t>
      </w:r>
      <w:r w:rsidRPr="0076204B" w:rsidR="008E5848">
        <w:t>one</w:t>
      </w:r>
      <w:r w:rsidRPr="0076204B" w:rsidR="00CF6616">
        <w:t xml:space="preserve"> was of unknown ethnicity.</w:t>
      </w:r>
      <w:r w:rsidRPr="0076204B" w:rsidR="00F95BDD">
        <w:t xml:space="preserve"> </w:t>
      </w:r>
    </w:p>
    <w:p w:rsidR="005322E3" w:rsidRPr="0076204B" w:rsidP="0076204B">
      <w:pPr>
        <w:pStyle w:val="BodyText"/>
      </w:pPr>
      <w:r w:rsidRPr="0076204B">
        <w:tab/>
      </w:r>
      <w:r w:rsidRPr="0076204B" w:rsidR="00575FE9">
        <w:t>The trial court denied the motion</w:t>
      </w:r>
      <w:r w:rsidRPr="0076204B">
        <w:t xml:space="preserve"> after finding no showing of </w:t>
      </w:r>
      <w:r w:rsidRPr="0076204B" w:rsidR="009432C1">
        <w:t>discriminatory effect or discriminatory intent</w:t>
      </w:r>
      <w:r w:rsidRPr="0076204B">
        <w:t xml:space="preserve"> based on a case-by-case analysis or a statistical analysis.  The court noted </w:t>
      </w:r>
      <w:r w:rsidRPr="0076204B" w:rsidR="009432C1">
        <w:t xml:space="preserve">that no case in the county’s history involved the “degree of criminal conduct in terms of multiple homicides and sexual assault” as </w:t>
      </w:r>
      <w:r w:rsidR="002959F5">
        <w:t xml:space="preserve">existed </w:t>
      </w:r>
      <w:r w:rsidRPr="0076204B" w:rsidR="009432C1">
        <w:t>here.</w:t>
      </w:r>
    </w:p>
    <w:p w:rsidR="00422AC4" w:rsidRPr="0076204B" w:rsidP="0076204B">
      <w:pPr>
        <w:pStyle w:val="BodyText"/>
      </w:pPr>
      <w:r w:rsidRPr="0076204B">
        <w:tab/>
        <w:t xml:space="preserve">We </w:t>
      </w:r>
      <w:r w:rsidRPr="0076204B" w:rsidR="009E24BD">
        <w:t>see no error</w:t>
      </w:r>
      <w:r w:rsidRPr="0076204B" w:rsidR="00E256D7">
        <w:t xml:space="preserve">.  </w:t>
      </w:r>
      <w:r w:rsidRPr="0076204B" w:rsidR="00EE3EFF">
        <w:t xml:space="preserve">Juarez’s case-by-case analysis boils down to </w:t>
      </w:r>
      <w:r w:rsidRPr="0076204B" w:rsidR="00597363">
        <w:t xml:space="preserve">merely </w:t>
      </w:r>
      <w:r w:rsidRPr="0076204B" w:rsidR="00EE3EFF">
        <w:t xml:space="preserve">two cases, both of which involved </w:t>
      </w:r>
      <w:r w:rsidRPr="0076204B" w:rsidR="00730875">
        <w:t>fewer</w:t>
      </w:r>
      <w:r w:rsidRPr="0076204B" w:rsidR="00EE3EFF">
        <w:t xml:space="preserve"> murders and </w:t>
      </w:r>
      <w:r w:rsidRPr="0076204B" w:rsidR="00597363">
        <w:t>no</w:t>
      </w:r>
      <w:r w:rsidRPr="0076204B" w:rsidR="00EE3EFF">
        <w:t xml:space="preserve"> </w:t>
      </w:r>
      <w:r w:rsidRPr="0076204B" w:rsidR="00597363">
        <w:t xml:space="preserve">rape </w:t>
      </w:r>
      <w:r w:rsidRPr="0076204B" w:rsidR="00EE3EFF">
        <w:t>allegations.</w:t>
      </w:r>
      <w:r w:rsidRPr="0076204B" w:rsidR="00EA39EE">
        <w:t xml:space="preserve">  </w:t>
      </w:r>
      <w:r w:rsidRPr="0076204B" w:rsidR="009D68FB">
        <w:t>Neither</w:t>
      </w:r>
      <w:r w:rsidRPr="0076204B" w:rsidR="00EA39EE">
        <w:t xml:space="preserve"> comparison </w:t>
      </w:r>
      <w:r w:rsidRPr="0076204B" w:rsidR="00F57950">
        <w:t>is persuasive</w:t>
      </w:r>
      <w:r w:rsidRPr="0076204B" w:rsidR="00EA39EE">
        <w:t xml:space="preserve">.  </w:t>
      </w:r>
      <w:r w:rsidRPr="0076204B" w:rsidR="00A202A1">
        <w:t>In addition</w:t>
      </w:r>
      <w:r w:rsidRPr="0076204B" w:rsidR="00EA39EE">
        <w:t>, his statist</w:t>
      </w:r>
      <w:r w:rsidRPr="0076204B" w:rsidR="00597363">
        <w:t>ics</w:t>
      </w:r>
      <w:r w:rsidRPr="0076204B" w:rsidR="00EA39EE">
        <w:t xml:space="preserve"> </w:t>
      </w:r>
      <w:r w:rsidRPr="0076204B" w:rsidR="00A202A1">
        <w:t xml:space="preserve">about the District Attorney seeking the death penalty at trial “failed to take into account the case characteristics of the homicides” and used an arbitrary date range, as </w:t>
      </w:r>
      <w:r w:rsidRPr="0076204B" w:rsidR="00185520">
        <w:t>suggested</w:t>
      </w:r>
      <w:r w:rsidRPr="0076204B" w:rsidR="00A202A1">
        <w:t xml:space="preserve"> by the District Attorney’s additional information in this regard. </w:t>
      </w:r>
      <w:r w:rsidRPr="0076204B" w:rsidR="00597363">
        <w:t xml:space="preserve"> </w:t>
      </w:r>
      <w:r w:rsidRPr="0076204B" w:rsidR="00F57950">
        <w:t>(</w:t>
      </w:r>
      <w:bookmarkStart w:id="163" w:name="_Hlk18763368"/>
      <w:r w:rsidRPr="0076204B" w:rsidR="0080244A">
        <w:rPr>
          <w:i/>
        </w:rPr>
        <w:t xml:space="preserve">People v. </w:t>
      </w:r>
      <w:r w:rsidRPr="0076204B" w:rsidR="00F57950">
        <w:rPr>
          <w:i/>
        </w:rPr>
        <w:t>Montes</w:t>
      </w:r>
      <w:r w:rsidRPr="0076204B" w:rsidR="00F57950">
        <w:rPr>
          <w:iCs/>
        </w:rPr>
        <w:t>,</w:t>
      </w:r>
      <w:r w:rsidRPr="0076204B" w:rsidR="00F57950">
        <w:rPr>
          <w:i/>
        </w:rPr>
        <w:t xml:space="preserve"> supra</w:t>
      </w:r>
      <w:r w:rsidRPr="0076204B" w:rsidR="00F57950">
        <w:rPr>
          <w:iCs/>
        </w:rPr>
        <w:t>,</w:t>
      </w:r>
      <w:r w:rsidRPr="0076204B" w:rsidR="00F57950">
        <w:t xml:space="preserve"> 58</w:t>
      </w:r>
      <w:r w:rsidRPr="0076204B" w:rsidR="006124C3">
        <w:t> </w:t>
      </w:r>
      <w:r w:rsidRPr="0076204B" w:rsidR="00F57950">
        <w:t>Cal.4th at pp. 830–831</w:t>
      </w:r>
      <w:bookmarkEnd w:id="163"/>
      <w:r w:rsidRPr="0076204B" w:rsidR="008D355D">
        <w:t xml:space="preserve">.)  </w:t>
      </w:r>
      <w:r w:rsidRPr="0076204B" w:rsidR="002F31FD">
        <w:t xml:space="preserve">Juarez has not made </w:t>
      </w:r>
      <w:r w:rsidRPr="0076204B" w:rsidR="003B213D">
        <w:t>the requisite showing</w:t>
      </w:r>
      <w:r w:rsidRPr="0076204B" w:rsidR="009D68FB">
        <w:t xml:space="preserve">.  </w:t>
      </w:r>
    </w:p>
    <w:p w:rsidR="0092209D" w:rsidRPr="0076204B" w:rsidP="00B930EF">
      <w:pPr>
        <w:pStyle w:val="Heading2"/>
        <w:ind w:left="1080" w:hanging="360"/>
      </w:pPr>
      <w:bookmarkStart w:id="164" w:name="_Toc24615852"/>
      <w:r w:rsidRPr="0076204B">
        <w:t>B.</w:t>
      </w:r>
      <w:r w:rsidRPr="0076204B">
        <w:tab/>
      </w:r>
      <w:r w:rsidRPr="0076204B" w:rsidR="006124C3">
        <w:t xml:space="preserve">Use of </w:t>
      </w:r>
      <w:r w:rsidRPr="0076204B">
        <w:t>Jail Visitation Logs</w:t>
      </w:r>
      <w:bookmarkEnd w:id="164"/>
    </w:p>
    <w:p w:rsidR="0092209D" w:rsidRPr="0076204B" w:rsidP="0076204B">
      <w:pPr>
        <w:pStyle w:val="BodyText"/>
      </w:pPr>
      <w:r w:rsidRPr="0076204B">
        <w:tab/>
        <w:t>Before trial, the prosecut</w:t>
      </w:r>
      <w:r w:rsidRPr="0076204B" w:rsidR="004F28CE">
        <w:t>or</w:t>
      </w:r>
      <w:r w:rsidRPr="0076204B">
        <w:t xml:space="preserve">’s investigator reviewed Juarez’s jail visitation logs and contacted persons listed on them.  Juarez contends that this conduct violated </w:t>
      </w:r>
      <w:r w:rsidRPr="0076204B" w:rsidR="00084CC1">
        <w:t xml:space="preserve">his </w:t>
      </w:r>
      <w:r w:rsidRPr="0076204B">
        <w:t xml:space="preserve">statutory and constitutional rights and urges us to set aside his convictions and sentence.   </w:t>
      </w:r>
    </w:p>
    <w:p w:rsidR="0092209D" w:rsidRPr="0076204B" w:rsidP="0076204B">
      <w:pPr>
        <w:pStyle w:val="Heading3"/>
        <w:numPr>
          <w:ilvl w:val="0"/>
          <w:numId w:val="31"/>
        </w:numPr>
        <w:ind w:left="1584" w:hanging="432"/>
      </w:pPr>
      <w:bookmarkStart w:id="165" w:name="_Toc24615853"/>
      <w:r w:rsidRPr="0076204B">
        <w:t>Background</w:t>
      </w:r>
      <w:bookmarkEnd w:id="165"/>
      <w:r w:rsidRPr="0076204B">
        <w:t xml:space="preserve"> </w:t>
      </w:r>
    </w:p>
    <w:p w:rsidR="0092209D" w:rsidRPr="0076204B" w:rsidP="0076204B">
      <w:pPr>
        <w:pStyle w:val="BodyText"/>
      </w:pPr>
      <w:r w:rsidRPr="0076204B">
        <w:tab/>
        <w:t>In December 1999, defense counsel learned that the prosecut</w:t>
      </w:r>
      <w:r w:rsidRPr="0076204B" w:rsidR="004F28CE">
        <w:t>or</w:t>
      </w:r>
      <w:r w:rsidRPr="0076204B">
        <w:t>’s investigator, Joe Bertoni, had contacted two of its experts.  The defense filed an emergency application to restrain the prosecut</w:t>
      </w:r>
      <w:r w:rsidRPr="0076204B" w:rsidR="004F28CE">
        <w:t>or</w:t>
      </w:r>
      <w:r w:rsidRPr="0076204B">
        <w:t xml:space="preserve"> from accessing the identities of defense experts or contacting them, and to order the prosecut</w:t>
      </w:r>
      <w:r w:rsidRPr="0076204B" w:rsidR="004F28CE">
        <w:t>or</w:t>
      </w:r>
      <w:r w:rsidRPr="0076204B">
        <w:t xml:space="preserve"> to disclose all defense experts of whom they ha</w:t>
      </w:r>
      <w:r w:rsidRPr="0076204B" w:rsidR="00A43C7C">
        <w:t>d</w:t>
      </w:r>
      <w:r w:rsidRPr="0076204B">
        <w:t xml:space="preserve"> become aware or </w:t>
      </w:r>
      <w:r w:rsidRPr="0076204B" w:rsidR="00A43C7C">
        <w:t xml:space="preserve">whom they had </w:t>
      </w:r>
      <w:r w:rsidRPr="0076204B">
        <w:t xml:space="preserve">contacted and the source of that information.  At a December 13, 1999 hearing, </w:t>
      </w:r>
      <w:r w:rsidRPr="0076204B" w:rsidR="00EF368E">
        <w:t>the defense</w:t>
      </w:r>
      <w:r w:rsidRPr="0076204B">
        <w:t xml:space="preserve"> explained that the prosecut</w:t>
      </w:r>
      <w:r w:rsidRPr="0076204B" w:rsidR="004F28CE">
        <w:t>or</w:t>
      </w:r>
      <w:r w:rsidRPr="0076204B">
        <w:t xml:space="preserve"> had obtained the information from jail visitation logs.  The trial court ordered the prosecut</w:t>
      </w:r>
      <w:r w:rsidRPr="0076204B" w:rsidR="004F28CE">
        <w:t>or</w:t>
      </w:r>
      <w:r w:rsidRPr="0076204B">
        <w:t xml:space="preserve"> to provide the defense with copies of the jail visitation logs, a list of all persons contacted from them, and a summary of all information obtained.  The court also ordered the prosecut</w:t>
      </w:r>
      <w:r w:rsidRPr="0076204B" w:rsidR="004F28CE">
        <w:t>or</w:t>
      </w:r>
      <w:r w:rsidRPr="0076204B">
        <w:t xml:space="preserve"> </w:t>
      </w:r>
      <w:r w:rsidRPr="0076204B" w:rsidR="00762D47">
        <w:t xml:space="preserve">not </w:t>
      </w:r>
      <w:r w:rsidRPr="0076204B">
        <w:t xml:space="preserve">to review the logs or contact persons on them and not </w:t>
      </w:r>
      <w:r w:rsidRPr="0076204B" w:rsidR="00A25232">
        <w:t xml:space="preserve">to </w:t>
      </w:r>
      <w:r w:rsidRPr="0076204B">
        <w:t xml:space="preserve">disclose information obtained to the </w:t>
      </w:r>
      <w:r w:rsidRPr="0076204B" w:rsidR="00A25232">
        <w:t>A</w:t>
      </w:r>
      <w:r w:rsidRPr="0076204B">
        <w:t xml:space="preserve">ttorney </w:t>
      </w:r>
      <w:r w:rsidRPr="0076204B" w:rsidR="00A25232">
        <w:t>G</w:t>
      </w:r>
      <w:r w:rsidRPr="0076204B">
        <w:t>eneral, pending a further hearing.  The defense subsequently moved to estop the prosecut</w:t>
      </w:r>
      <w:r w:rsidRPr="0076204B" w:rsidR="004F28CE">
        <w:t>or</w:t>
      </w:r>
      <w:r w:rsidRPr="0076204B">
        <w:t xml:space="preserve"> from seeking the death penalty, to recuse the District Attorney, and to require the prosecut</w:t>
      </w:r>
      <w:r w:rsidRPr="0076204B" w:rsidR="004F28CE">
        <w:t>or</w:t>
      </w:r>
      <w:r w:rsidRPr="0076204B">
        <w:t xml:space="preserve"> to demonstrate that no part of its case relie</w:t>
      </w:r>
      <w:r w:rsidRPr="0076204B" w:rsidR="003B67C8">
        <w:t>d</w:t>
      </w:r>
      <w:r w:rsidRPr="0076204B">
        <w:t xml:space="preserve"> on information </w:t>
      </w:r>
      <w:r w:rsidRPr="0076204B" w:rsidR="00A43C7C">
        <w:t xml:space="preserve">thus </w:t>
      </w:r>
      <w:r w:rsidRPr="0076204B">
        <w:t xml:space="preserve">obtained. </w:t>
      </w:r>
    </w:p>
    <w:p w:rsidR="0092209D" w:rsidRPr="0076204B" w:rsidP="0076204B">
      <w:pPr>
        <w:pStyle w:val="BodyText"/>
      </w:pPr>
      <w:r w:rsidRPr="0076204B">
        <w:tab/>
        <w:t>At the hearing in January 2000, the acting corrections support supervisor, Donna Sylvia, testified that the jail maintains visitation logs for security reasons but routinely provides them to law enforcement.  The logs contain the date and time of each visit</w:t>
      </w:r>
      <w:r w:rsidRPr="0076204B" w:rsidR="002F31FD">
        <w:t>,</w:t>
      </w:r>
      <w:r w:rsidRPr="0076204B">
        <w:t xml:space="preserve"> classify the visit as either personal or professional</w:t>
      </w:r>
      <w:r w:rsidRPr="0076204B" w:rsidR="002F31FD">
        <w:t>,</w:t>
      </w:r>
      <w:r w:rsidRPr="0076204B">
        <w:t xml:space="preserve"> and contain a remarks field that typically lists the visitor’s name, contact information, and relationship (if personal) or occupation (if professional).  The logs typically do not contain the purpose of the visits, although a clerk could enter that information in the remarks field.  For example, the log refers once to “psych eval” in the remarks field.  </w:t>
      </w:r>
    </w:p>
    <w:p w:rsidR="0092209D" w:rsidRPr="0076204B" w:rsidP="0076204B">
      <w:pPr>
        <w:pStyle w:val="BodyText"/>
      </w:pPr>
      <w:r w:rsidRPr="0076204B">
        <w:tab/>
        <w:t xml:space="preserve">Bertoni testified that he routinely reviewed visitation logs in his investigations to identify potential witnesses and was not aware of any rule prohibiting such review.  He accessed the logs </w:t>
      </w:r>
      <w:r w:rsidRPr="0076204B" w:rsidR="00A43C7C">
        <w:t xml:space="preserve">in Juarez’s case </w:t>
      </w:r>
      <w:r w:rsidRPr="0076204B">
        <w:t>through his network terminal on two occasions (once in 1998 and again around July 1999)</w:t>
      </w:r>
      <w:r w:rsidRPr="0076204B" w:rsidR="002F31FD">
        <w:t>,</w:t>
      </w:r>
      <w:r w:rsidRPr="0076204B">
        <w:t xml:space="preserve"> and due to a system change, he requested and received them through the jail records custodian on a third occasion (around Sept</w:t>
      </w:r>
      <w:r w:rsidR="0065492E">
        <w:t>.</w:t>
      </w:r>
      <w:r w:rsidRPr="0076204B">
        <w:t xml:space="preserve"> or Oct</w:t>
      </w:r>
      <w:r w:rsidR="0065492E">
        <w:t>.</w:t>
      </w:r>
      <w:r w:rsidRPr="0076204B">
        <w:t xml:space="preserve"> 1999).  On that third occasion, he requested them after being asked </w:t>
      </w:r>
      <w:r w:rsidRPr="0076204B" w:rsidR="002F31FD">
        <w:t xml:space="preserve">to do so </w:t>
      </w:r>
      <w:r w:rsidRPr="0076204B">
        <w:t>in a memorandum</w:t>
      </w:r>
      <w:r w:rsidRPr="0076204B" w:rsidR="002F31FD">
        <w:t xml:space="preserve"> by </w:t>
      </w:r>
      <w:r w:rsidR="0065492E">
        <w:t>D</w:t>
      </w:r>
      <w:r w:rsidRPr="0076204B" w:rsidR="002F31FD">
        <w:t xml:space="preserve">eputy </w:t>
      </w:r>
      <w:r w:rsidR="0065492E">
        <w:t>D</w:t>
      </w:r>
      <w:r w:rsidRPr="0076204B" w:rsidR="002F31FD">
        <w:t xml:space="preserve">istrict </w:t>
      </w:r>
      <w:r w:rsidR="0065492E">
        <w:t>A</w:t>
      </w:r>
      <w:r w:rsidRPr="0076204B" w:rsidR="002F31FD">
        <w:t xml:space="preserve">ttorney Peggy Turner, who indicated she acted on behalf of </w:t>
      </w:r>
      <w:r w:rsidR="0065492E">
        <w:t>D</w:t>
      </w:r>
      <w:r w:rsidRPr="0076204B" w:rsidR="002F31FD">
        <w:t xml:space="preserve">eputy </w:t>
      </w:r>
      <w:r w:rsidR="0065492E">
        <w:t>D</w:t>
      </w:r>
      <w:r w:rsidRPr="0076204B" w:rsidR="002F31FD">
        <w:t xml:space="preserve">istrict </w:t>
      </w:r>
      <w:r w:rsidR="0065492E">
        <w:t>A</w:t>
      </w:r>
      <w:r w:rsidRPr="0076204B" w:rsidR="002F31FD">
        <w:t xml:space="preserve">ttorney Thomas Beattie.  The memorandum asked Bertoni </w:t>
      </w:r>
      <w:r w:rsidRPr="0076204B">
        <w:t xml:space="preserve">to review </w:t>
      </w:r>
      <w:r w:rsidRPr="0076204B" w:rsidR="002F31FD">
        <w:t xml:space="preserve">the logs </w:t>
      </w:r>
      <w:r w:rsidRPr="0076204B">
        <w:t>and</w:t>
      </w:r>
      <w:bookmarkStart w:id="166" w:name="_Hlk4659997"/>
      <w:r w:rsidRPr="0076204B">
        <w:t xml:space="preserve"> gather information about professionals listed in the</w:t>
      </w:r>
      <w:bookmarkEnd w:id="166"/>
      <w:r w:rsidRPr="0076204B" w:rsidR="003B67C8">
        <w:t>m</w:t>
      </w:r>
      <w:r w:rsidRPr="0076204B">
        <w:t>, including whether, where, and what they had previously testified</w:t>
      </w:r>
      <w:r w:rsidRPr="0076204B" w:rsidR="002F31FD">
        <w:t>.</w:t>
      </w:r>
      <w:r w:rsidRPr="0076204B">
        <w:t xml:space="preserve"> </w:t>
      </w:r>
    </w:p>
    <w:p w:rsidR="0092209D" w:rsidRPr="0076204B" w:rsidP="0076204B">
      <w:pPr>
        <w:pStyle w:val="BodyText"/>
      </w:pPr>
      <w:r w:rsidRPr="0076204B">
        <w:tab/>
        <w:t xml:space="preserve">Bertoni testified that in reviewing the logs, he identified personal visitors who might lead to additional interviews and sought information about professional visitors.  </w:t>
      </w:r>
      <w:r w:rsidRPr="0076204B" w:rsidR="0048602F">
        <w:t>He</w:t>
      </w:r>
      <w:r w:rsidRPr="0076204B" w:rsidR="00015D4C">
        <w:t xml:space="preserve"> contacted four </w:t>
      </w:r>
      <w:r w:rsidRPr="0076204B" w:rsidR="0048602F">
        <w:t xml:space="preserve">of the </w:t>
      </w:r>
      <w:r w:rsidRPr="0076204B" w:rsidR="00015D4C">
        <w:t>personal visitors</w:t>
      </w:r>
      <w:r w:rsidRPr="0076204B" w:rsidR="003C0531">
        <w:t xml:space="preserve"> as part of his “continuing investigation</w:t>
      </w:r>
      <w:r w:rsidRPr="0076204B" w:rsidR="00015D4C">
        <w:t>.</w:t>
      </w:r>
      <w:r w:rsidRPr="0076204B" w:rsidR="003C0531">
        <w:t>”</w:t>
      </w:r>
      <w:r w:rsidRPr="0076204B" w:rsidR="00015D4C">
        <w:t xml:space="preserve">  </w:t>
      </w:r>
      <w:r w:rsidRPr="0076204B">
        <w:t xml:space="preserve">He searched the </w:t>
      </w:r>
      <w:r w:rsidR="0065492E">
        <w:t>I</w:t>
      </w:r>
      <w:r w:rsidRPr="0076204B">
        <w:t>nternet and contacted associations in regard to two professional</w:t>
      </w:r>
      <w:r w:rsidRPr="0076204B" w:rsidR="0048602F">
        <w:t xml:space="preserve"> visitor</w:t>
      </w:r>
      <w:r w:rsidRPr="0076204B">
        <w:t>s; from this, he learned that one of the professionals had testified in Sonoma County.  He then called the two professionals, identified himself, said that they might be witness</w:t>
      </w:r>
      <w:r w:rsidRPr="0076204B" w:rsidR="000B2C1B">
        <w:t>es</w:t>
      </w:r>
      <w:r w:rsidRPr="0076204B">
        <w:t xml:space="preserve"> in this case, and asked for their curricula vitae and experience testifying.  One of the professionals agreed to provide her </w:t>
      </w:r>
      <w:r w:rsidRPr="0076204B" w:rsidR="001B5FAC">
        <w:t>curriculum</w:t>
      </w:r>
      <w:r w:rsidRPr="0076204B">
        <w:t xml:space="preserve"> vitae and said that she had testified approximately “40/60” for the prosecution and the defense but did not clarify to which side the percentages corresponded.  Bertoni testified that he did not recall but may have referred to the other professional by name in his call with her.  Bertoni did not ask about their conversations with Juarez, and no confidential communications were divulged.  He provided </w:t>
      </w:r>
      <w:r w:rsidRPr="0076204B" w:rsidR="002F31FD">
        <w:t xml:space="preserve">the </w:t>
      </w:r>
      <w:r w:rsidRPr="0076204B">
        <w:t xml:space="preserve">information </w:t>
      </w:r>
      <w:r w:rsidRPr="0076204B" w:rsidR="002F31FD">
        <w:t xml:space="preserve">he collected </w:t>
      </w:r>
      <w:r w:rsidRPr="0076204B">
        <w:t xml:space="preserve">to </w:t>
      </w:r>
      <w:r w:rsidRPr="0076204B" w:rsidR="002F31FD">
        <w:t>Turner and Beattie</w:t>
      </w:r>
      <w:r w:rsidRPr="0076204B">
        <w:t>.</w:t>
      </w:r>
      <w:r w:rsidRPr="0076204B">
        <w:tab/>
        <w:t xml:space="preserve"> </w:t>
      </w:r>
    </w:p>
    <w:p w:rsidR="0092209D" w:rsidRPr="0076204B" w:rsidP="0076204B">
      <w:pPr>
        <w:pStyle w:val="BodyText"/>
      </w:pPr>
      <w:r w:rsidRPr="0076204B">
        <w:tab/>
        <w:t>Following the hearing, the trial court concluded that the prosecut</w:t>
      </w:r>
      <w:r w:rsidRPr="0076204B" w:rsidR="0022634E">
        <w:t>or</w:t>
      </w:r>
      <w:r w:rsidRPr="0076204B">
        <w:t xml:space="preserve"> did not violate any express statutory provision</w:t>
      </w:r>
      <w:r w:rsidRPr="0076204B" w:rsidR="002F31FD">
        <w:t xml:space="preserve">, but the </w:t>
      </w:r>
      <w:r w:rsidRPr="0076204B" w:rsidR="00D63952">
        <w:t xml:space="preserve">court made note of section 987.9, which authorizes a capital defendant to “request the court for funds for the specific payment of investigators, experts, and others for the preparation </w:t>
      </w:r>
      <w:r w:rsidRPr="0076204B" w:rsidR="004C1EE6">
        <w:t>or</w:t>
      </w:r>
      <w:r w:rsidRPr="0076204B" w:rsidR="00D63952">
        <w:t xml:space="preserve"> presentation of the defense,” and provides that “[t]he fact that an application has been made shall be confidential and the contents of the application shall be confidential.”  In order</w:t>
      </w:r>
      <w:r w:rsidRPr="0076204B">
        <w:t xml:space="preserve"> to facilitate section 987.9’s purpose and spirit</w:t>
      </w:r>
      <w:r w:rsidRPr="0076204B" w:rsidR="00D63952">
        <w:t>,</w:t>
      </w:r>
      <w:r w:rsidRPr="0076204B">
        <w:t xml:space="preserve"> and to permit the defense to prepare its case in an atmosphere of confidentiality, the court ordered the jail </w:t>
      </w:r>
      <w:r w:rsidRPr="0076204B" w:rsidR="002F5B51">
        <w:t xml:space="preserve">not </w:t>
      </w:r>
      <w:r w:rsidRPr="0076204B">
        <w:t>to disclose</w:t>
      </w:r>
      <w:r w:rsidR="002959F5">
        <w:t>,</w:t>
      </w:r>
      <w:r w:rsidRPr="0076204B">
        <w:t xml:space="preserve"> and the District Attorney </w:t>
      </w:r>
      <w:r w:rsidRPr="0076204B" w:rsidR="002F5B51">
        <w:t xml:space="preserve">not </w:t>
      </w:r>
      <w:r w:rsidRPr="0076204B">
        <w:t>to obtain</w:t>
      </w:r>
      <w:r w:rsidR="002959F5">
        <w:t>,</w:t>
      </w:r>
      <w:r w:rsidRPr="0076204B">
        <w:t xml:space="preserve"> any information pertaining to the defense expert witnesses in the case unless an exception applied.  “Expert witnesses” for purposes of this order meant persons </w:t>
      </w:r>
      <w:r w:rsidRPr="0076204B" w:rsidR="00D63952">
        <w:t xml:space="preserve">retained by the defense </w:t>
      </w:r>
      <w:r w:rsidRPr="0076204B">
        <w:t>pursuant to section</w:t>
      </w:r>
      <w:r w:rsidRPr="0076204B" w:rsidR="00FA7417">
        <w:t> </w:t>
      </w:r>
      <w:r w:rsidRPr="0076204B">
        <w:t>987.9.  The court declined to preclude the prosecut</w:t>
      </w:r>
      <w:r w:rsidRPr="0076204B" w:rsidR="0022634E">
        <w:t>or</w:t>
      </w:r>
      <w:r w:rsidRPr="0076204B">
        <w:t xml:space="preserve"> from seeking the death penalty or to recuse the District Attorney because the court found the defense had failed to establish the necessity of either sanction.  The court found no showing of material prejudice.  The court declined to speculate that the prosecut</w:t>
      </w:r>
      <w:r w:rsidRPr="0076204B" w:rsidR="0022634E">
        <w:t>or</w:t>
      </w:r>
      <w:r w:rsidRPr="0076204B">
        <w:t xml:space="preserve"> held the key to the defense’s case based on the names of two potential experts.  The court reasoned that the information about the two experts would have been subsequently disclosed to the prosecut</w:t>
      </w:r>
      <w:r w:rsidRPr="0076204B" w:rsidR="0022634E">
        <w:t>or</w:t>
      </w:r>
      <w:r w:rsidRPr="0076204B">
        <w:t xml:space="preserve"> or would have been rendered irrelevant.  The court noted that “[t]here may well be other tactical arguments or information that might be gleaned from the presence or absence of any particular witness,” but in the very early stage of the trial preparation process here, the court was “only given the possibility of prejudice without any actual showing of prejudice.”</w:t>
      </w:r>
    </w:p>
    <w:p w:rsidR="0092209D" w:rsidRPr="0076204B" w:rsidP="0076204B">
      <w:pPr>
        <w:pStyle w:val="BodyText"/>
      </w:pPr>
      <w:r w:rsidRPr="0076204B">
        <w:tab/>
        <w:t>Several months later, the defense renewed its motion to estop the prosecut</w:t>
      </w:r>
      <w:r w:rsidRPr="0076204B" w:rsidR="0022634E">
        <w:t>or</w:t>
      </w:r>
      <w:r w:rsidRPr="0076204B">
        <w:t xml:space="preserve"> from seeking the death penalty and to recuse the District Attorney.  The defense claimed that the prosecut</w:t>
      </w:r>
      <w:r w:rsidRPr="0076204B" w:rsidR="00254A94">
        <w:t>or</w:t>
      </w:r>
      <w:r w:rsidRPr="0076204B">
        <w:t xml:space="preserve"> improperly contacted the California Medical Forensic Group (CMFG), which provided medical and mental health care to inmates</w:t>
      </w:r>
      <w:r w:rsidRPr="0076204B" w:rsidR="00F45DC9">
        <w:t>,</w:t>
      </w:r>
      <w:r w:rsidRPr="0076204B">
        <w:t xml:space="preserve"> and learned that Juarez’s file did not contain any psychotherapist records.  The defense argued that the prosecut</w:t>
      </w:r>
      <w:r w:rsidRPr="0076204B" w:rsidR="00254A94">
        <w:t xml:space="preserve">or </w:t>
      </w:r>
      <w:r w:rsidRPr="0076204B">
        <w:t xml:space="preserve">sought this information to determine whether there was any medical or mental condition that might bear on the </w:t>
      </w:r>
      <w:r w:rsidRPr="0076204B">
        <w:rPr>
          <w:i/>
        </w:rPr>
        <w:t xml:space="preserve">Miranda </w:t>
      </w:r>
      <w:r w:rsidRPr="0076204B">
        <w:t xml:space="preserve">issues or on the mitigating evidence at the penalty phase.  </w:t>
      </w:r>
      <w:r w:rsidRPr="0076204B" w:rsidR="00D63952">
        <w:t>T</w:t>
      </w:r>
      <w:r w:rsidRPr="0076204B">
        <w:t>he prosecut</w:t>
      </w:r>
      <w:r w:rsidRPr="0076204B" w:rsidR="00254A94">
        <w:t>or</w:t>
      </w:r>
      <w:r w:rsidRPr="0076204B">
        <w:t xml:space="preserve"> </w:t>
      </w:r>
      <w:r w:rsidRPr="0076204B" w:rsidR="00D63952">
        <w:t xml:space="preserve">responded </w:t>
      </w:r>
      <w:r w:rsidRPr="0076204B">
        <w:t xml:space="preserve">that </w:t>
      </w:r>
      <w:r w:rsidRPr="0076204B" w:rsidR="00254A94">
        <w:t>he</w:t>
      </w:r>
      <w:r w:rsidRPr="0076204B">
        <w:t xml:space="preserve"> had contacted CMFG because </w:t>
      </w:r>
      <w:r w:rsidRPr="0076204B" w:rsidR="00254A94">
        <w:t>he</w:t>
      </w:r>
      <w:r w:rsidRPr="0076204B">
        <w:t xml:space="preserve"> had issued a subpoena and did not want to inadvertently receive materials subject to the psychotherapist privilege.  The trial court denied the motion.  The court characterized the prosecu</w:t>
      </w:r>
      <w:r w:rsidRPr="0076204B" w:rsidR="00254A94">
        <w:t>tor</w:t>
      </w:r>
      <w:r w:rsidRPr="0076204B">
        <w:t>’s conduct as “probably ill advised” and “probably improper” but “an honest attempt to avoid problems of getting information they didn’t have a right to.”  The court subsequently ruled that the prosecut</w:t>
      </w:r>
      <w:r w:rsidRPr="0076204B" w:rsidR="00D63952">
        <w:t>ion</w:t>
      </w:r>
      <w:r w:rsidRPr="0076204B">
        <w:t xml:space="preserve"> could not introduce Juarez’s jail medical records in </w:t>
      </w:r>
      <w:r w:rsidRPr="0076204B" w:rsidR="00D63952">
        <w:t xml:space="preserve">its </w:t>
      </w:r>
      <w:r w:rsidRPr="0076204B">
        <w:t>case-in-chief.</w:t>
      </w:r>
    </w:p>
    <w:p w:rsidR="0092209D" w:rsidRPr="0076204B" w:rsidP="0076204B">
      <w:pPr>
        <w:pStyle w:val="Heading3"/>
        <w:numPr>
          <w:ilvl w:val="0"/>
          <w:numId w:val="31"/>
        </w:numPr>
        <w:ind w:left="1584" w:hanging="432"/>
      </w:pPr>
      <w:bookmarkStart w:id="167" w:name="_Toc24615854"/>
      <w:r w:rsidRPr="0076204B">
        <w:t>Discussion</w:t>
      </w:r>
      <w:bookmarkEnd w:id="167"/>
    </w:p>
    <w:p w:rsidR="0092209D" w:rsidRPr="0076204B" w:rsidP="0076204B">
      <w:pPr>
        <w:pStyle w:val="BodyText"/>
      </w:pPr>
      <w:r w:rsidRPr="0076204B">
        <w:tab/>
      </w:r>
      <w:r w:rsidRPr="0076204B" w:rsidR="00DC2923">
        <w:t xml:space="preserve">Juarez seems to agree with the Attorney General that a prosecutor can access </w:t>
      </w:r>
      <w:r w:rsidRPr="0076204B" w:rsidR="0073639D">
        <w:t>jail visitation</w:t>
      </w:r>
      <w:r w:rsidRPr="0076204B" w:rsidR="00DC2923">
        <w:t xml:space="preserve"> logs for purposes other than gathering information about a defendant’s possible defenses.  (</w:t>
      </w:r>
      <w:r w:rsidRPr="0076204B" w:rsidR="0073639D">
        <w:t>C</w:t>
      </w:r>
      <w:r w:rsidRPr="0076204B" w:rsidR="00DC2923">
        <w:t xml:space="preserve">f. </w:t>
      </w:r>
      <w:r w:rsidRPr="0076204B" w:rsidR="00DC2923">
        <w:rPr>
          <w:i/>
        </w:rPr>
        <w:t>People v. Loyd</w:t>
      </w:r>
      <w:r w:rsidRPr="0076204B" w:rsidR="00DC2923">
        <w:t xml:space="preserve"> (2002) 27 Cal.4th 997, 1010 [“California law now permits law enforcement officers to monitor and record unprivileged communications between inmates and their visitors to gather evidence of crime”].)</w:t>
      </w:r>
      <w:r w:rsidRPr="0076204B" w:rsidR="0073639D">
        <w:t xml:space="preserve">  </w:t>
      </w:r>
      <w:r w:rsidR="002959F5">
        <w:t xml:space="preserve">He </w:t>
      </w:r>
      <w:r w:rsidRPr="0076204B" w:rsidR="0073639D">
        <w:t xml:space="preserve">focuses his claim on the prosecutor’s use of the jail visitation logs to obtain information about defense experts.  </w:t>
      </w:r>
      <w:r w:rsidRPr="0076204B" w:rsidR="00EB3808">
        <w:t xml:space="preserve">He </w:t>
      </w:r>
      <w:r w:rsidRPr="0076204B" w:rsidR="00833281">
        <w:t xml:space="preserve">contends that </w:t>
      </w:r>
      <w:r w:rsidRPr="0076204B" w:rsidR="000A023E">
        <w:t>this conduct</w:t>
      </w:r>
      <w:r w:rsidRPr="0076204B" w:rsidR="00833281">
        <w:t xml:space="preserve"> violated state statutes and his constitutional right to counsel, </w:t>
      </w:r>
      <w:r w:rsidRPr="0076204B" w:rsidR="00D63952">
        <w:t xml:space="preserve">his right </w:t>
      </w:r>
      <w:r w:rsidRPr="0076204B" w:rsidR="00833281">
        <w:t xml:space="preserve">against self-incrimination, </w:t>
      </w:r>
      <w:r w:rsidRPr="0076204B" w:rsidR="00D63952">
        <w:t xml:space="preserve">and his rights </w:t>
      </w:r>
      <w:r w:rsidRPr="0076204B" w:rsidR="00833281">
        <w:t>to due process and equal protection.</w:t>
      </w:r>
      <w:r w:rsidRPr="0076204B" w:rsidR="00276B80">
        <w:t xml:space="preserve">  </w:t>
      </w:r>
      <w:r w:rsidRPr="0076204B" w:rsidR="00833281">
        <w:t>He also asserts with</w:t>
      </w:r>
      <w:r w:rsidRPr="0076204B" w:rsidR="00BB62DE">
        <w:t xml:space="preserve"> little analysis</w:t>
      </w:r>
      <w:r w:rsidRPr="0076204B" w:rsidR="00833281">
        <w:t xml:space="preserve"> that th</w:t>
      </w:r>
      <w:r w:rsidRPr="0076204B" w:rsidR="000A023E">
        <w:t>is</w:t>
      </w:r>
      <w:r w:rsidRPr="0076204B" w:rsidR="00833281">
        <w:t xml:space="preserve"> conduct violated Evidence Code section 1017 and his right</w:t>
      </w:r>
      <w:r w:rsidR="0065492E">
        <w:t>s</w:t>
      </w:r>
      <w:r w:rsidRPr="0076204B" w:rsidR="00833281">
        <w:t xml:space="preserve"> </w:t>
      </w:r>
      <w:r w:rsidRPr="0076204B" w:rsidR="00DE6246">
        <w:t>to be free of unreasonable searches and seizures and to privacy and association.</w:t>
      </w:r>
      <w:r w:rsidRPr="0076204B" w:rsidR="009E5D87">
        <w:rPr>
          <w:rStyle w:val="FootnoteReference"/>
        </w:rPr>
        <w:t xml:space="preserve"> </w:t>
      </w:r>
    </w:p>
    <w:p w:rsidR="009A090B" w:rsidRPr="0076204B" w:rsidP="0076204B">
      <w:pPr>
        <w:pStyle w:val="Text"/>
        <w:spacing w:line="400" w:lineRule="exact"/>
        <w:ind w:firstLine="0"/>
      </w:pPr>
      <w:r w:rsidRPr="0076204B">
        <w:tab/>
        <w:t xml:space="preserve">We begin with Juarez’s statutory claims.  Civil Code section 1798.24 </w:t>
      </w:r>
      <w:r w:rsidRPr="0076204B" w:rsidR="003E4DF0">
        <w:t xml:space="preserve">of </w:t>
      </w:r>
      <w:r w:rsidRPr="0076204B" w:rsidR="00E8390A">
        <w:t xml:space="preserve">the Information Practices Act of 1977 </w:t>
      </w:r>
      <w:r w:rsidRPr="0076204B" w:rsidR="002A01EB">
        <w:t>(Civ. Code, § 1798</w:t>
      </w:r>
      <w:r w:rsidR="002A01EB">
        <w:t xml:space="preserve"> et seq</w:t>
      </w:r>
      <w:r w:rsidRPr="0076204B" w:rsidR="002A01EB">
        <w:t xml:space="preserve">.) </w:t>
      </w:r>
      <w:r w:rsidRPr="0076204B">
        <w:t xml:space="preserve">prohibits agencies from disclosing “personal information in a manner that would link the information disclosed to the individual to whom it pertains,” absent an exception.  </w:t>
      </w:r>
      <w:r w:rsidRPr="0076204B" w:rsidR="00594767">
        <w:t xml:space="preserve">Subdivision (e), however, permits disclosing information </w:t>
      </w:r>
      <w:r w:rsidRPr="0076204B" w:rsidR="00D656FD">
        <w:t xml:space="preserve">to another agency </w:t>
      </w:r>
      <w:r w:rsidRPr="0076204B" w:rsidR="006361A4">
        <w:t>when</w:t>
      </w:r>
      <w:r w:rsidRPr="0076204B" w:rsidR="00D656FD">
        <w:t xml:space="preserve"> the disclosure is necessary for the agency to perform its duties </w:t>
      </w:r>
      <w:r w:rsidRPr="0076204B" w:rsidR="005C037D">
        <w:t xml:space="preserve">and “the use is compatible with a purpose for which the information was collected.”  (Civ. Code, § 1798.24, subd. (e).)  When information is transferred to or from a law enforcement agency, “a use is compatible if the use of the information requested is needed </w:t>
      </w:r>
      <w:r w:rsidRPr="0076204B" w:rsidR="00D656FD">
        <w:t xml:space="preserve">in an investigation of unlawful activity under the jurisdiction of the requesting agency.”  </w:t>
      </w:r>
      <w:r w:rsidRPr="0076204B" w:rsidR="005C037D">
        <w:t>(</w:t>
      </w:r>
      <w:r w:rsidRPr="0076204B" w:rsidR="005C037D">
        <w:rPr>
          <w:i/>
          <w:iCs/>
        </w:rPr>
        <w:t>Ibid</w:t>
      </w:r>
      <w:r w:rsidRPr="0076204B" w:rsidR="005C037D">
        <w:t xml:space="preserve">.)  </w:t>
      </w:r>
      <w:r w:rsidRPr="0076204B" w:rsidR="00D656FD">
        <w:t xml:space="preserve">Subdivision (o) </w:t>
      </w:r>
      <w:r w:rsidRPr="0076204B" w:rsidR="005C037D">
        <w:t xml:space="preserve">additionally </w:t>
      </w:r>
      <w:r w:rsidRPr="0076204B" w:rsidR="00D656FD">
        <w:t>permits disclosing information</w:t>
      </w:r>
      <w:r w:rsidRPr="0076204B" w:rsidR="005F34DE">
        <w:t xml:space="preserve"> “[t]o a law enforcement or regulatory agency when required for an investigation of unlawful activity</w:t>
      </w:r>
      <w:r w:rsidRPr="0076204B" w:rsidR="00D656FD">
        <w:t xml:space="preserve">” </w:t>
      </w:r>
      <w:r w:rsidRPr="0076204B" w:rsidR="005F34DE">
        <w:t xml:space="preserve">unless </w:t>
      </w:r>
      <w:r w:rsidRPr="0076204B" w:rsidR="00D656FD">
        <w:t xml:space="preserve">the </w:t>
      </w:r>
      <w:r w:rsidRPr="0076204B" w:rsidR="005F34DE">
        <w:t xml:space="preserve">disclosure is otherwise prohibited by law.  (Civ. Code, § 1798.24, subd. (o).)  </w:t>
      </w:r>
      <w:r w:rsidRPr="0076204B" w:rsidR="00E4420B">
        <w:t>Information that is permitted to be disclosed under subdivision </w:t>
      </w:r>
      <w:r w:rsidRPr="0076204B" w:rsidR="006361A4">
        <w:t>(e) or subdivision (o)</w:t>
      </w:r>
      <w:r w:rsidRPr="0076204B" w:rsidR="00E4420B">
        <w:t xml:space="preserve"> “shall be provided when requested by a district attorney.”  (Civ. Code, § 1798.68.) </w:t>
      </w:r>
      <w:r w:rsidRPr="0076204B" w:rsidR="00A50F3D">
        <w:t xml:space="preserve"> </w:t>
      </w:r>
      <w:r w:rsidRPr="0076204B">
        <w:t>Because</w:t>
      </w:r>
      <w:r w:rsidRPr="0076204B" w:rsidR="00053121">
        <w:t xml:space="preserve"> </w:t>
      </w:r>
      <w:r w:rsidRPr="0076204B" w:rsidR="004F133D">
        <w:t xml:space="preserve">the Information Practices Act of 1977 provides that </w:t>
      </w:r>
      <w:r w:rsidRPr="0076204B">
        <w:t>information required for an investigation of unlawful activity “shall be provided” to a district attorney upon request, we do not find a violation of th</w:t>
      </w:r>
      <w:r w:rsidRPr="0076204B" w:rsidR="00540ED4">
        <w:t xml:space="preserve">is statute </w:t>
      </w:r>
      <w:r w:rsidRPr="0076204B">
        <w:t>by the prosecutor’s access to the jail visitation logs</w:t>
      </w:r>
      <w:r w:rsidRPr="0076204B" w:rsidR="00053121">
        <w:t xml:space="preserve"> here</w:t>
      </w:r>
      <w:r w:rsidRPr="0076204B">
        <w:t xml:space="preserve">. </w:t>
      </w:r>
    </w:p>
    <w:p w:rsidR="00B17B0B" w:rsidRPr="0076204B" w:rsidP="0076204B">
      <w:pPr>
        <w:pStyle w:val="Text"/>
        <w:spacing w:line="400" w:lineRule="exact"/>
        <w:ind w:firstLine="0"/>
      </w:pPr>
      <w:r w:rsidRPr="0076204B">
        <w:tab/>
      </w:r>
      <w:r w:rsidR="002A01EB">
        <w:t>S</w:t>
      </w:r>
      <w:r w:rsidRPr="0076204B" w:rsidR="00C10271">
        <w:t xml:space="preserve">ection 987.9 provides that in a capital case trial, “the indigent defendant, through the defendant’s counsel, may request the court for funds for the specific payment of investigators, experts, and others for the preparation or presentation of the defense.”  </w:t>
      </w:r>
      <w:r w:rsidRPr="0076204B" w:rsidR="0065492E">
        <w:t xml:space="preserve">(§ 987.9, subd. (a).)  </w:t>
      </w:r>
      <w:r w:rsidRPr="0076204B" w:rsidR="00C10271">
        <w:t>“The fact that an application has been made shall be confidential and the contents of the application shall be confidential.”  (</w:t>
      </w:r>
      <w:r w:rsidR="0065492E">
        <w:rPr>
          <w:i/>
          <w:iCs/>
        </w:rPr>
        <w:t>Ibid.</w:t>
      </w:r>
      <w:r w:rsidRPr="0076204B" w:rsidR="00C10271">
        <w:t>)</w:t>
      </w:r>
      <w:r w:rsidRPr="0076204B" w:rsidR="00E000D6">
        <w:t xml:space="preserve">  </w:t>
      </w:r>
      <w:r w:rsidRPr="0076204B" w:rsidR="00C10271">
        <w:t>In light of section 987.9’s directive that not only the contents of a defense application for payment of experts but also the mere “fact that an application has been made” “shall be confidential,” we find it troubling that the prosecut</w:t>
      </w:r>
      <w:r w:rsidRPr="0076204B" w:rsidR="00152E75">
        <w:t>or</w:t>
      </w:r>
      <w:r w:rsidRPr="0076204B" w:rsidR="00C10271">
        <w:t xml:space="preserve"> in this case directed the investigator to review the visitation logs for the purpose of learning about the defense’s possible experts.  Through these efforts, the prosecutor learned about two experts who were consulted but who ultimately did not testify.  In other words, the prosecutor’s purpose was to learn</w:t>
      </w:r>
      <w:r w:rsidR="006D1065">
        <w:t xml:space="preserve"> —</w:t>
      </w:r>
      <w:r w:rsidRPr="0076204B" w:rsidR="00C10271">
        <w:t xml:space="preserve"> and he in fact did learn</w:t>
      </w:r>
      <w:r w:rsidR="006D1065">
        <w:t xml:space="preserve"> —</w:t>
      </w:r>
      <w:r w:rsidRPr="0076204B" w:rsidR="00C10271">
        <w:t xml:space="preserve"> what he could about the defense plans from whatever could be gleaned from the identities of the defense’s possible experts.  </w:t>
      </w:r>
      <w:r w:rsidRPr="0076204B" w:rsidR="00F35B3B">
        <w:t>Alt</w:t>
      </w:r>
      <w:r w:rsidRPr="0076204B" w:rsidR="000B715F">
        <w:t>hough section</w:t>
      </w:r>
      <w:r w:rsidRPr="0076204B" w:rsidR="007F432C">
        <w:t> </w:t>
      </w:r>
      <w:r w:rsidRPr="0076204B" w:rsidR="000B715F">
        <w:t xml:space="preserve">987.9 does not </w:t>
      </w:r>
      <w:r w:rsidRPr="0076204B" w:rsidR="006D68F7">
        <w:t>expressly make confidential the fact that a</w:t>
      </w:r>
      <w:r w:rsidRPr="0076204B" w:rsidR="00F35B3B">
        <w:t xml:space="preserve"> defense</w:t>
      </w:r>
      <w:r w:rsidRPr="0076204B" w:rsidR="006D68F7">
        <w:t xml:space="preserve"> expert visited a defendant in jail, </w:t>
      </w:r>
      <w:r w:rsidRPr="0076204B" w:rsidR="000B715F">
        <w:t>the prosecutor’s</w:t>
      </w:r>
      <w:r w:rsidRPr="0076204B">
        <w:t xml:space="preserve"> conduct is difficult to square with the evident purpose of section 987.9</w:t>
      </w:r>
      <w:r w:rsidRPr="0076204B" w:rsidR="00152E75">
        <w:t xml:space="preserve">. </w:t>
      </w:r>
      <w:r w:rsidRPr="0076204B">
        <w:t xml:space="preserve"> (</w:t>
      </w:r>
      <w:r w:rsidRPr="0076204B" w:rsidR="00152E75">
        <w:t>S</w:t>
      </w:r>
      <w:r w:rsidRPr="0076204B">
        <w:t xml:space="preserve">ee </w:t>
      </w:r>
      <w:bookmarkStart w:id="168" w:name="_Hlk5879596"/>
      <w:r w:rsidRPr="0076204B">
        <w:rPr>
          <w:i/>
        </w:rPr>
        <w:t>People v. Berryman</w:t>
      </w:r>
      <w:r w:rsidRPr="0076204B">
        <w:t xml:space="preserve"> (1993) 6 Cal.4th 1048, 1071 </w:t>
      </w:r>
      <w:bookmarkEnd w:id="168"/>
      <w:r w:rsidRPr="0076204B">
        <w:t xml:space="preserve">[“ ‘The confidentiality requirement was evidently intended to prevent the prosecution from learning of the application for funds </w:t>
      </w:r>
      <w:r w:rsidRPr="0076204B">
        <w:rPr>
          <w:i/>
        </w:rPr>
        <w:t>and thereby improperly anticipating the accused’s defense</w:t>
      </w:r>
      <w:r w:rsidRPr="0076204B">
        <w:t>.’ ” (italics added)]</w:t>
      </w:r>
      <w:r w:rsidRPr="0076204B" w:rsidR="00152E75">
        <w:t>.)</w:t>
      </w:r>
    </w:p>
    <w:p w:rsidR="00152E75" w:rsidRPr="0076204B" w:rsidP="0076204B">
      <w:pPr>
        <w:pStyle w:val="Text"/>
        <w:spacing w:line="400" w:lineRule="exact"/>
        <w:ind w:firstLine="0"/>
      </w:pPr>
      <w:r w:rsidRPr="0076204B">
        <w:rPr>
          <w:szCs w:val="26"/>
        </w:rPr>
        <w:tab/>
      </w:r>
      <w:r w:rsidRPr="0076204B" w:rsidR="00E000D6">
        <w:rPr>
          <w:szCs w:val="26"/>
        </w:rPr>
        <w:t>However, e</w:t>
      </w:r>
      <w:r w:rsidRPr="0076204B" w:rsidR="009E082F">
        <w:rPr>
          <w:szCs w:val="26"/>
        </w:rPr>
        <w:t>ven</w:t>
      </w:r>
      <w:r w:rsidRPr="0076204B" w:rsidR="00C97BB3">
        <w:rPr>
          <w:szCs w:val="26"/>
        </w:rPr>
        <w:t xml:space="preserve"> if</w:t>
      </w:r>
      <w:r w:rsidRPr="0076204B" w:rsidR="005A7076">
        <w:t xml:space="preserve"> we find </w:t>
      </w:r>
      <w:r w:rsidRPr="0076204B" w:rsidR="009E082F">
        <w:t xml:space="preserve">the prosecutor’s </w:t>
      </w:r>
      <w:r w:rsidRPr="0076204B" w:rsidR="003201A5">
        <w:t>learning about the defense’s possible experts</w:t>
      </w:r>
      <w:r w:rsidRPr="0076204B" w:rsidR="005A7076">
        <w:t xml:space="preserve"> to be an improper invasion of </w:t>
      </w:r>
      <w:r w:rsidRPr="0076204B" w:rsidR="003201A5">
        <w:t>Juarez</w:t>
      </w:r>
      <w:r w:rsidRPr="0076204B" w:rsidR="005A7076">
        <w:t>’s statutory entitlement to confidentiality in consulting defense experts</w:t>
      </w:r>
      <w:r w:rsidRPr="0076204B" w:rsidR="00C97BB3">
        <w:rPr>
          <w:szCs w:val="26"/>
        </w:rPr>
        <w:t xml:space="preserve">, </w:t>
      </w:r>
      <w:r w:rsidRPr="0076204B" w:rsidR="00582312">
        <w:rPr>
          <w:szCs w:val="26"/>
        </w:rPr>
        <w:t xml:space="preserve">we </w:t>
      </w:r>
      <w:r w:rsidRPr="0076204B" w:rsidR="00E000D6">
        <w:rPr>
          <w:szCs w:val="26"/>
        </w:rPr>
        <w:t xml:space="preserve">cannot reverse the judgment unless we find </w:t>
      </w:r>
      <w:r w:rsidRPr="0076204B" w:rsidR="00582312">
        <w:rPr>
          <w:szCs w:val="26"/>
        </w:rPr>
        <w:t xml:space="preserve">it </w:t>
      </w:r>
      <w:r w:rsidRPr="0076204B" w:rsidR="00582312">
        <w:rPr>
          <w:szCs w:val="26"/>
          <w:shd w:val="clear" w:color="auto" w:fill="FFFFFF"/>
        </w:rPr>
        <w:t>“reasonably probable that a result more favorable to [the defendant] would have been reached” at the guilt phase in the absence of the prosecutor’s conduct (</w:t>
      </w:r>
      <w:r w:rsidRPr="0076204B" w:rsidR="00582312">
        <w:rPr>
          <w:i/>
          <w:szCs w:val="26"/>
          <w:shd w:val="clear" w:color="auto" w:fill="FFFFFF"/>
        </w:rPr>
        <w:t>People v. Watson</w:t>
      </w:r>
      <w:r w:rsidRPr="0076204B" w:rsidR="00582312">
        <w:rPr>
          <w:szCs w:val="26"/>
          <w:shd w:val="clear" w:color="auto" w:fill="FFFFFF"/>
        </w:rPr>
        <w:t xml:space="preserve"> (1956) 46 Cal.2d 818, 836) or that there is “a reasonable (i.e., realistic) possibility that the jury would have rendered a different verdict” at the penalty phase in the absence of the prosecutor’s conduct (</w:t>
      </w:r>
      <w:r w:rsidRPr="0076204B" w:rsidR="00582312">
        <w:rPr>
          <w:i/>
          <w:szCs w:val="26"/>
          <w:shd w:val="clear" w:color="auto" w:fill="FFFFFF"/>
        </w:rPr>
        <w:t>People v. Brown</w:t>
      </w:r>
      <w:r w:rsidRPr="0076204B" w:rsidR="00582312">
        <w:rPr>
          <w:szCs w:val="26"/>
          <w:shd w:val="clear" w:color="auto" w:fill="FFFFFF"/>
        </w:rPr>
        <w:t xml:space="preserve"> (1988) 46 Cal.3d 432, 448).</w:t>
      </w:r>
      <w:r w:rsidRPr="0076204B" w:rsidR="00582312">
        <w:t xml:space="preserve">  </w:t>
      </w:r>
      <w:r w:rsidRPr="0076204B">
        <w:t xml:space="preserve">Here, neither the prosecutor nor the investigator sought to learn, or actually learned, of any conversations </w:t>
      </w:r>
      <w:r w:rsidRPr="0076204B" w:rsidR="00697FDB">
        <w:t xml:space="preserve">among Juarez, </w:t>
      </w:r>
      <w:r w:rsidRPr="0076204B">
        <w:t>the experts</w:t>
      </w:r>
      <w:r w:rsidRPr="0076204B" w:rsidR="00697FDB">
        <w:t>, and defense counsel</w:t>
      </w:r>
      <w:r w:rsidRPr="0076204B">
        <w:t xml:space="preserve">.  The circumstances here differ from those in </w:t>
      </w:r>
      <w:bookmarkStart w:id="169" w:name="_Hlk18763414"/>
      <w:r w:rsidRPr="0076204B">
        <w:rPr>
          <w:i/>
        </w:rPr>
        <w:t>Morrow v. Superior Court</w:t>
      </w:r>
      <w:r w:rsidRPr="0076204B">
        <w:t xml:space="preserve"> (1994) 30 Cal.App.4th 1252, 1261</w:t>
      </w:r>
      <w:bookmarkEnd w:id="169"/>
      <w:r w:rsidRPr="0076204B">
        <w:t>, where the prosecutor “orchestrate[d] an eavesdropping upon a privileged attorney-client communication in the courtroom and acquire[d] confidential information.”  (</w:t>
      </w:r>
      <w:r w:rsidRPr="0076204B">
        <w:rPr>
          <w:i/>
        </w:rPr>
        <w:t>Ibid</w:t>
      </w:r>
      <w:r w:rsidRPr="0076204B">
        <w:t>. [dismissal is appropriate because there was a “ ‘substantial threat of demonstrable prejudice’ ” as a matter of law].)</w:t>
      </w:r>
    </w:p>
    <w:p w:rsidR="00A36A2F" w:rsidRPr="0076204B" w:rsidP="0076204B">
      <w:pPr>
        <w:pStyle w:val="Text"/>
        <w:spacing w:line="400" w:lineRule="exact"/>
        <w:ind w:firstLine="0"/>
      </w:pPr>
      <w:r w:rsidRPr="0076204B">
        <w:tab/>
        <w:t xml:space="preserve">Further, </w:t>
      </w:r>
      <w:r w:rsidRPr="0076204B" w:rsidR="0054425F">
        <w:t>the record does not show</w:t>
      </w:r>
      <w:r w:rsidRPr="0076204B" w:rsidR="0020525F">
        <w:t xml:space="preserve"> that</w:t>
      </w:r>
      <w:r w:rsidRPr="0076204B" w:rsidR="0054425F">
        <w:t xml:space="preserve"> </w:t>
      </w:r>
      <w:r w:rsidRPr="0076204B">
        <w:t xml:space="preserve">the conduct </w:t>
      </w:r>
      <w:r w:rsidRPr="0076204B" w:rsidR="00697FDB">
        <w:t>aided</w:t>
      </w:r>
      <w:r w:rsidRPr="0076204B">
        <w:t xml:space="preserve"> the prosecution or harmed the defense.  The trial court, alert to the confidentiality guarantee in section 987.9, restricted the prosecution’s access to information about defense experts in December 1999, approximately 15 months before trial.  There is no showing of specific insights that the prosecutor divined about defense strategy before then.  </w:t>
      </w:r>
      <w:r w:rsidRPr="0076204B" w:rsidR="002922ED">
        <w:t>And neither the Attorney General nor Juarez identify any specific evidence offered by the prosecution that was developed as a result of the visitation logs.</w:t>
      </w:r>
      <w:r w:rsidRPr="0076204B" w:rsidR="00E000D6">
        <w:t xml:space="preserve">  </w:t>
      </w:r>
      <w:r w:rsidRPr="0076204B">
        <w:t xml:space="preserve">Nor has Juarez pointed to any specific evidence that the defense chose not to present as a result of the prosecutor’s conduct.  Juarez also has not shown that the prosecutor’s conduct actually </w:t>
      </w:r>
      <w:r w:rsidRPr="0076204B">
        <w:t xml:space="preserve">impaired </w:t>
      </w:r>
      <w:r w:rsidRPr="0076204B" w:rsidR="00EF57B7">
        <w:t xml:space="preserve">Juarez’s </w:t>
      </w:r>
      <w:r w:rsidRPr="0076204B">
        <w:t xml:space="preserve">ability to consult with counsel or </w:t>
      </w:r>
      <w:r w:rsidRPr="0076204B" w:rsidR="00C15A33">
        <w:t xml:space="preserve">any expert, or his ability </w:t>
      </w:r>
      <w:r w:rsidRPr="0076204B">
        <w:t xml:space="preserve">to </w:t>
      </w:r>
      <w:r w:rsidRPr="0076204B" w:rsidR="00C15A33">
        <w:t xml:space="preserve">otherwise </w:t>
      </w:r>
      <w:r w:rsidRPr="0076204B">
        <w:t xml:space="preserve">assist in his defense.  </w:t>
      </w:r>
      <w:r w:rsidRPr="0076204B" w:rsidR="0054425F">
        <w:t>W</w:t>
      </w:r>
      <w:r w:rsidRPr="0076204B">
        <w:t xml:space="preserve">e </w:t>
      </w:r>
      <w:r w:rsidRPr="0076204B">
        <w:t xml:space="preserve">conclude that, despite the impropriety of the prosecutor’s conduct, </w:t>
      </w:r>
      <w:r w:rsidRPr="0076204B">
        <w:t>reversal on statutory grounds is unwarranted.</w:t>
      </w:r>
    </w:p>
    <w:p w:rsidR="00A36A2F" w:rsidRPr="0076204B" w:rsidP="0076204B">
      <w:pPr>
        <w:pStyle w:val="Text"/>
        <w:spacing w:line="400" w:lineRule="exact"/>
        <w:ind w:firstLine="0"/>
      </w:pPr>
      <w:r w:rsidRPr="0076204B">
        <w:tab/>
      </w:r>
      <w:r w:rsidRPr="0076204B" w:rsidR="009E5D87">
        <w:t>W</w:t>
      </w:r>
      <w:r w:rsidRPr="0076204B">
        <w:t xml:space="preserve">e </w:t>
      </w:r>
      <w:r w:rsidRPr="0076204B" w:rsidR="00ED184E">
        <w:t xml:space="preserve">further </w:t>
      </w:r>
      <w:r w:rsidRPr="0076204B">
        <w:t xml:space="preserve">reject Juarez’s related assertion that the attorney-client and work-product privileges were violated.  None of the information obtained from the visitation logs constituted “a confidential communication between client and lawyer.”  (Evid. Code, §§ 952, 954.)  Nor did the information constitute attorney work-product material — that is, “ ‘ “any </w:t>
      </w:r>
      <w:r w:rsidRPr="0076204B">
        <w:rPr>
          <w:i/>
        </w:rPr>
        <w:t>writing</w:t>
      </w:r>
      <w:r w:rsidRPr="0076204B">
        <w:t xml:space="preserve"> reflecting ‘an attorney’s impressions, conclusions, opinions, or legal research or theories.’ ” ’ ”  (</w:t>
      </w:r>
      <w:bookmarkStart w:id="170" w:name="_Hlk18763429"/>
      <w:r w:rsidRPr="0076204B">
        <w:rPr>
          <w:i/>
        </w:rPr>
        <w:t xml:space="preserve">People v. Zamudio </w:t>
      </w:r>
      <w:r w:rsidRPr="0076204B">
        <w:t>(2008)</w:t>
      </w:r>
      <w:r w:rsidRPr="0076204B">
        <w:rPr>
          <w:i/>
        </w:rPr>
        <w:t xml:space="preserve"> </w:t>
      </w:r>
      <w:r w:rsidRPr="0076204B">
        <w:t>43 Cal.4th 327, 355</w:t>
      </w:r>
      <w:r w:rsidR="0065492E">
        <w:t xml:space="preserve">; see </w:t>
      </w:r>
      <w:r w:rsidR="0065492E">
        <w:rPr>
          <w:i/>
          <w:iCs/>
        </w:rPr>
        <w:t xml:space="preserve">id. </w:t>
      </w:r>
      <w:r w:rsidR="0065492E">
        <w:t>at p.</w:t>
      </w:r>
      <w:r w:rsidR="00147A3A">
        <w:t> </w:t>
      </w:r>
      <w:r w:rsidR="0065492E">
        <w:t>355,</w:t>
      </w:r>
      <w:r w:rsidRPr="0076204B">
        <w:t xml:space="preserve"> fn. 14</w:t>
      </w:r>
      <w:bookmarkEnd w:id="170"/>
      <w:r w:rsidRPr="0076204B">
        <w:t>.)</w:t>
      </w:r>
      <w:r w:rsidRPr="0076204B" w:rsidR="009E5D87">
        <w:rPr>
          <w:rStyle w:val="FootnoteReference"/>
        </w:rPr>
        <w:t xml:space="preserve"> </w:t>
      </w:r>
    </w:p>
    <w:p w:rsidR="00A36A2F" w:rsidRPr="0076204B" w:rsidP="0076204B">
      <w:pPr>
        <w:pStyle w:val="Text"/>
        <w:spacing w:line="400" w:lineRule="exact"/>
        <w:ind w:firstLine="0"/>
      </w:pPr>
      <w:r w:rsidRPr="0076204B">
        <w:tab/>
        <w:t xml:space="preserve">We next consider whether the prosecutor’s conduct violated Juarez’s right to counsel under article I, section 15 of the California Constitution.  In </w:t>
      </w:r>
      <w:bookmarkStart w:id="171" w:name="_Hlk5879259"/>
      <w:bookmarkStart w:id="172" w:name="_Hlk18763456"/>
      <w:r w:rsidRPr="0076204B">
        <w:rPr>
          <w:i/>
        </w:rPr>
        <w:t>Barber v. Municipal Court</w:t>
      </w:r>
      <w:r w:rsidRPr="0076204B">
        <w:t xml:space="preserve"> (1979) 24 Cal.3d 742, 745 (</w:t>
      </w:r>
      <w:r w:rsidRPr="0076204B">
        <w:rPr>
          <w:i/>
        </w:rPr>
        <w:t>Barber</w:t>
      </w:r>
      <w:r w:rsidRPr="0076204B">
        <w:t>)</w:t>
      </w:r>
      <w:bookmarkEnd w:id="171"/>
      <w:r w:rsidRPr="0076204B">
        <w:t xml:space="preserve">, </w:t>
      </w:r>
      <w:bookmarkEnd w:id="172"/>
      <w:r w:rsidRPr="0076204B">
        <w:t>we considered the proper remedy when an accused’s constitutional right to counsel has been denied by the actions of an undercover police officer who posed as a codefendant and attended the accused’s confidential attorney-client conferences.  We held that the right to counsel guaranteed by the Constitution “embodies the right to private consultation with counsel” and “is violated when a state agent is present at confidential attorney-client conferences.”  (</w:t>
      </w:r>
      <w:r w:rsidRPr="0076204B">
        <w:rPr>
          <w:i/>
        </w:rPr>
        <w:t>Id.</w:t>
      </w:r>
      <w:r w:rsidRPr="0076204B">
        <w:t xml:space="preserve"> at p. 752.)  Reject</w:t>
      </w:r>
      <w:r w:rsidRPr="0076204B" w:rsidR="00A211F1">
        <w:t>ing an</w:t>
      </w:r>
      <w:r w:rsidRPr="0076204B">
        <w:t xml:space="preserve"> exclusionary remedy, we concluded the appropriate remedy was dismissal of the charges.  (</w:t>
      </w:r>
      <w:r w:rsidRPr="0076204B">
        <w:rPr>
          <w:i/>
        </w:rPr>
        <w:t>Id.</w:t>
      </w:r>
      <w:r w:rsidRPr="0076204B">
        <w:t xml:space="preserve"> at pp. 759–760.)</w:t>
      </w:r>
    </w:p>
    <w:p w:rsidR="00C31990" w:rsidRPr="0076204B" w:rsidP="0076204B">
      <w:pPr>
        <w:pStyle w:val="Text"/>
        <w:spacing w:line="400" w:lineRule="exact"/>
        <w:ind w:firstLine="0"/>
        <w:rPr>
          <w:szCs w:val="26"/>
          <w:shd w:val="clear" w:color="auto" w:fill="FFFFFF"/>
        </w:rPr>
      </w:pPr>
      <w:r w:rsidRPr="0076204B">
        <w:rPr>
          <w:szCs w:val="26"/>
        </w:rPr>
        <w:tab/>
        <w:t xml:space="preserve">We distinguished </w:t>
      </w:r>
      <w:r w:rsidRPr="0076204B">
        <w:rPr>
          <w:i/>
          <w:szCs w:val="26"/>
        </w:rPr>
        <w:t>Barber</w:t>
      </w:r>
      <w:r w:rsidRPr="0076204B">
        <w:rPr>
          <w:szCs w:val="26"/>
        </w:rPr>
        <w:t xml:space="preserve"> in </w:t>
      </w:r>
      <w:bookmarkStart w:id="173" w:name="_Hlk45096158"/>
      <w:bookmarkStart w:id="174" w:name="_Hlk18763464"/>
      <w:r w:rsidRPr="0076204B">
        <w:rPr>
          <w:i/>
          <w:szCs w:val="26"/>
        </w:rPr>
        <w:t>People v. Alexander</w:t>
      </w:r>
      <w:r w:rsidRPr="0076204B">
        <w:rPr>
          <w:szCs w:val="26"/>
        </w:rPr>
        <w:t xml:space="preserve"> (2010) 49 Cal.4th 846 (</w:t>
      </w:r>
      <w:r w:rsidRPr="0076204B">
        <w:rPr>
          <w:i/>
          <w:szCs w:val="26"/>
        </w:rPr>
        <w:t>Alexander</w:t>
      </w:r>
      <w:r w:rsidRPr="0076204B">
        <w:rPr>
          <w:szCs w:val="26"/>
        </w:rPr>
        <w:t>)</w:t>
      </w:r>
      <w:bookmarkEnd w:id="173"/>
      <w:r w:rsidRPr="0076204B">
        <w:rPr>
          <w:szCs w:val="26"/>
        </w:rPr>
        <w:t>,</w:t>
      </w:r>
      <w:bookmarkEnd w:id="174"/>
      <w:r w:rsidRPr="0076204B">
        <w:rPr>
          <w:szCs w:val="26"/>
        </w:rPr>
        <w:t xml:space="preserve"> where</w:t>
      </w:r>
      <w:r w:rsidRPr="0076204B">
        <w:rPr>
          <w:szCs w:val="26"/>
        </w:rPr>
        <w:t xml:space="preserve"> we emphasized that “the officer in </w:t>
      </w:r>
      <w:r w:rsidRPr="0076204B">
        <w:rPr>
          <w:i/>
          <w:szCs w:val="26"/>
        </w:rPr>
        <w:t>Barber</w:t>
      </w:r>
      <w:r w:rsidRPr="0076204B">
        <w:rPr>
          <w:szCs w:val="26"/>
        </w:rPr>
        <w:t xml:space="preserve"> participated in many meetings during which defense strategy was thoroughly discussed; he conveyed, to some degree, the nature of the anticipated defense with his superiors; and he inserted himself directly into the defense preparations . . . .  All of this occurred because the officer, with the knowledge of the prosecution, deceived the defendant and their attorneys concerning his true status.  [Citation.]  In addition, there was evidence that the defendants ‘[had] been prejudiced in their ability to prepare their defense’ after they learned an undercover officer had been in their midst.”  (</w:t>
      </w:r>
      <w:r w:rsidRPr="0076204B">
        <w:rPr>
          <w:i/>
          <w:szCs w:val="26"/>
        </w:rPr>
        <w:t>Id.</w:t>
      </w:r>
      <w:r w:rsidRPr="0076204B">
        <w:rPr>
          <w:szCs w:val="26"/>
        </w:rPr>
        <w:t xml:space="preserve"> at p. 895.)</w:t>
      </w:r>
      <w:r w:rsidRPr="0076204B">
        <w:rPr>
          <w:szCs w:val="26"/>
        </w:rPr>
        <w:t xml:space="preserve">  In </w:t>
      </w:r>
      <w:r w:rsidRPr="0076204B">
        <w:rPr>
          <w:i/>
          <w:szCs w:val="26"/>
        </w:rPr>
        <w:t>Alexander</w:t>
      </w:r>
      <w:r w:rsidRPr="0076204B">
        <w:rPr>
          <w:szCs w:val="26"/>
        </w:rPr>
        <w:t>, “</w:t>
      </w:r>
      <w:r w:rsidRPr="0076204B">
        <w:rPr>
          <w:szCs w:val="26"/>
          <w:shd w:val="clear" w:color="auto" w:fill="FFFFFF"/>
        </w:rPr>
        <w:t>detectives intercepted one telephone call between defendant and a defense investigator that covered only limited topics related to certain witnesses, and the interception occurred pursuant to a judicially approved warrant, not ‘trickery’ by the authorities.  There was no evidence anyone other than the officers monitoring the call learned of its contents, and much of what was discussed in that call was repeated in subsequent calls that were not privileged.”  (</w:t>
      </w:r>
      <w:r w:rsidRPr="0076204B">
        <w:rPr>
          <w:i/>
          <w:szCs w:val="26"/>
          <w:shd w:val="clear" w:color="auto" w:fill="FFFFFF"/>
        </w:rPr>
        <w:t>Ibid.</w:t>
      </w:r>
      <w:r w:rsidRPr="0076204B">
        <w:rPr>
          <w:szCs w:val="26"/>
          <w:shd w:val="clear" w:color="auto" w:fill="FFFFFF"/>
        </w:rPr>
        <w:t>)  On these facts, we declined to decide whether the defendant’s state constitutional right to counsel was violated</w:t>
      </w:r>
      <w:r w:rsidRPr="0076204B" w:rsidR="00A211F1">
        <w:rPr>
          <w:szCs w:val="26"/>
          <w:shd w:val="clear" w:color="auto" w:fill="FFFFFF"/>
        </w:rPr>
        <w:t xml:space="preserve">; we </w:t>
      </w:r>
      <w:r w:rsidRPr="0076204B">
        <w:rPr>
          <w:szCs w:val="26"/>
          <w:shd w:val="clear" w:color="auto" w:fill="FFFFFF"/>
        </w:rPr>
        <w:t xml:space="preserve">instead concluded that reversal was not warranted even assuming </w:t>
      </w:r>
      <w:r w:rsidRPr="0076204B" w:rsidR="00A211F1">
        <w:rPr>
          <w:szCs w:val="26"/>
          <w:shd w:val="clear" w:color="auto" w:fill="FFFFFF"/>
        </w:rPr>
        <w:t xml:space="preserve">a </w:t>
      </w:r>
      <w:r w:rsidRPr="0076204B">
        <w:rPr>
          <w:szCs w:val="26"/>
          <w:shd w:val="clear" w:color="auto" w:fill="FFFFFF"/>
        </w:rPr>
        <w:t>violat</w:t>
      </w:r>
      <w:r w:rsidRPr="0076204B" w:rsidR="00A211F1">
        <w:rPr>
          <w:szCs w:val="26"/>
          <w:shd w:val="clear" w:color="auto" w:fill="FFFFFF"/>
        </w:rPr>
        <w:t>ion</w:t>
      </w:r>
      <w:r w:rsidRPr="0076204B">
        <w:rPr>
          <w:szCs w:val="26"/>
          <w:shd w:val="clear" w:color="auto" w:fill="FFFFFF"/>
        </w:rPr>
        <w:t>.  (</w:t>
      </w:r>
      <w:r w:rsidRPr="0076204B">
        <w:rPr>
          <w:i/>
          <w:szCs w:val="26"/>
          <w:shd w:val="clear" w:color="auto" w:fill="FFFFFF"/>
        </w:rPr>
        <w:t>Ibid.</w:t>
      </w:r>
      <w:r w:rsidRPr="0076204B">
        <w:rPr>
          <w:szCs w:val="26"/>
          <w:shd w:val="clear" w:color="auto" w:fill="FFFFFF"/>
        </w:rPr>
        <w:t xml:space="preserve">)  </w:t>
      </w:r>
      <w:r w:rsidRPr="0076204B" w:rsidR="00A211F1">
        <w:rPr>
          <w:szCs w:val="26"/>
          <w:shd w:val="clear" w:color="auto" w:fill="FFFFFF"/>
        </w:rPr>
        <w:t>Finding “[n]o evidence establish[ing] that the prosecution gained anything from intercepting the call or that the defense was affected negatively in a way that could have changed the trial’s outcome,” we concluded that the defendant had not shown “a reasonable probability” of prejudice.  (</w:t>
      </w:r>
      <w:r w:rsidRPr="0076204B" w:rsidR="00A211F1">
        <w:rPr>
          <w:i/>
          <w:szCs w:val="26"/>
          <w:shd w:val="clear" w:color="auto" w:fill="FFFFFF"/>
        </w:rPr>
        <w:t>Id.</w:t>
      </w:r>
      <w:r w:rsidRPr="0076204B" w:rsidR="00A211F1">
        <w:rPr>
          <w:szCs w:val="26"/>
          <w:shd w:val="clear" w:color="auto" w:fill="FFFFFF"/>
        </w:rPr>
        <w:t xml:space="preserve"> at p. 899.)</w:t>
      </w:r>
    </w:p>
    <w:p w:rsidR="00A36A2F" w:rsidRPr="0076204B" w:rsidP="0076204B">
      <w:pPr>
        <w:pStyle w:val="Text"/>
        <w:spacing w:line="400" w:lineRule="exact"/>
        <w:ind w:firstLine="0"/>
      </w:pPr>
      <w:r w:rsidRPr="0076204B">
        <w:rPr>
          <w:szCs w:val="26"/>
          <w:shd w:val="clear" w:color="auto" w:fill="FFFFFF"/>
        </w:rPr>
        <w:tab/>
      </w:r>
      <w:r w:rsidRPr="0076204B" w:rsidR="002922ED">
        <w:rPr>
          <w:szCs w:val="26"/>
          <w:shd w:val="clear" w:color="auto" w:fill="FFFFFF"/>
        </w:rPr>
        <w:t xml:space="preserve">Similarly here, even assuming Juarez’s state constitutional right to counsel was violated, there is no reasonable probability or possibility that absent the violation, a result more favorable to him would have been reached at either the guilt or the penalty phase of the trial.  </w:t>
      </w:r>
      <w:r w:rsidRPr="0076204B">
        <w:t xml:space="preserve">In this case, unlike in </w:t>
      </w:r>
      <w:r w:rsidRPr="0076204B">
        <w:rPr>
          <w:i/>
        </w:rPr>
        <w:t>Barber</w:t>
      </w:r>
      <w:r w:rsidRPr="0076204B">
        <w:t xml:space="preserve">, no state agent attended confidential attorney-client conferences, and all attorney-client communications remained confidential.  </w:t>
      </w:r>
      <w:r w:rsidRPr="0076204B" w:rsidR="00697FDB">
        <w:t>Moreover</w:t>
      </w:r>
      <w:r w:rsidRPr="0076204B">
        <w:t xml:space="preserve">, as noted, </w:t>
      </w:r>
      <w:r w:rsidRPr="0076204B" w:rsidR="00697FDB">
        <w:t xml:space="preserve">neither the investigator nor the prosecution learned the content of any conversations between Juarez and the experts, and </w:t>
      </w:r>
      <w:r w:rsidRPr="0076204B" w:rsidR="0054425F">
        <w:t>the record does not show</w:t>
      </w:r>
      <w:r w:rsidRPr="0076204B" w:rsidR="0020525F">
        <w:t xml:space="preserve"> that</w:t>
      </w:r>
      <w:r w:rsidRPr="0076204B">
        <w:t xml:space="preserve"> the prosecutor’s conduct impaired the preparation of his defense or aided the state’s presentation of the evidence against him.</w:t>
      </w:r>
    </w:p>
    <w:p w:rsidR="0092209D" w:rsidRPr="0076204B" w:rsidP="0076204B">
      <w:pPr>
        <w:pStyle w:val="BodyText"/>
      </w:pPr>
      <w:r w:rsidRPr="0076204B">
        <w:tab/>
      </w:r>
      <w:r w:rsidRPr="0076204B">
        <w:t xml:space="preserve">We </w:t>
      </w:r>
      <w:r w:rsidRPr="0076204B">
        <w:t xml:space="preserve">turn now to Juarez’s claim that the prosecutor’s conduct violated </w:t>
      </w:r>
      <w:r w:rsidRPr="0076204B">
        <w:t>his right to counsel under the Sixth Amendment.</w:t>
      </w:r>
      <w:r w:rsidRPr="0076204B">
        <w:t xml:space="preserve">  </w:t>
      </w:r>
      <w:r w:rsidRPr="0076204B">
        <w:t xml:space="preserve">“In </w:t>
      </w:r>
      <w:bookmarkStart w:id="175" w:name="_Hlk5878926"/>
      <w:bookmarkStart w:id="176" w:name="_Hlk18763495"/>
      <w:r w:rsidRPr="0076204B">
        <w:rPr>
          <w:i/>
        </w:rPr>
        <w:t>Weatherford v. Bursey</w:t>
      </w:r>
      <w:r w:rsidRPr="0076204B">
        <w:t xml:space="preserve"> (1977) 429 U.S. 545</w:t>
      </w:r>
      <w:bookmarkEnd w:id="175"/>
      <w:r w:rsidRPr="0076204B">
        <w:t xml:space="preserve">, 549 </w:t>
      </w:r>
      <w:r w:rsidR="00EB315E">
        <w:t>[51</w:t>
      </w:r>
      <w:r w:rsidR="00147A3A">
        <w:t> </w:t>
      </w:r>
      <w:r w:rsidR="00EB315E">
        <w:t>L.Ed.2d</w:t>
      </w:r>
      <w:r w:rsidR="00147A3A">
        <w:t> </w:t>
      </w:r>
      <w:r w:rsidR="00EB315E">
        <w:t>30, 97</w:t>
      </w:r>
      <w:r w:rsidR="00147A3A">
        <w:t> </w:t>
      </w:r>
      <w:r w:rsidR="00EB315E">
        <w:t>S.Ct.</w:t>
      </w:r>
      <w:r w:rsidR="00147A3A">
        <w:t> </w:t>
      </w:r>
      <w:r w:rsidR="00EB315E">
        <w:t>837]</w:t>
      </w:r>
      <w:r w:rsidRPr="0076204B" w:rsidR="00EB315E">
        <w:t xml:space="preserve"> </w:t>
      </w:r>
      <w:r w:rsidRPr="0076204B">
        <w:t>(</w:t>
      </w:r>
      <w:r w:rsidRPr="0076204B">
        <w:rPr>
          <w:i/>
        </w:rPr>
        <w:t>Weatherford</w:t>
      </w:r>
      <w:r w:rsidRPr="0076204B">
        <w:t xml:space="preserve">) </w:t>
      </w:r>
      <w:bookmarkEnd w:id="176"/>
      <w:r w:rsidRPr="0076204B">
        <w:t>the Supreme Court rejected a per se rule that ‘</w:t>
      </w:r>
      <w:r w:rsidRPr="0076204B" w:rsidR="00AB27B1">
        <w:t> </w:t>
      </w:r>
      <w:r w:rsidRPr="0076204B">
        <w:t>“whenever the prosecution knowingly arranges and permits intrusion into the attorney-client relationship the right to counsel is sufficiently endangered to require reversal and a new trial.”</w:t>
      </w:r>
      <w:r w:rsidRPr="0076204B" w:rsidR="00AB27B1">
        <w:t> </w:t>
      </w:r>
      <w:r w:rsidRPr="0076204B">
        <w:t xml:space="preserve">’  Although the high court did not establish a definitive standard for determining when surreptitious state participation in communications between a defendant and his or her attorney or . . . the attorney’s agent, </w:t>
      </w:r>
      <w:r w:rsidRPr="0076204B">
        <w:rPr>
          <w:i/>
        </w:rPr>
        <w:t>does</w:t>
      </w:r>
      <w:r w:rsidRPr="0076204B">
        <w:t xml:space="preserve"> violate the Sixth Amendment, it stated that unless the record supports ‘at least a realistic possibility of injury to [the defendant] or benefit to the State, there can be no Sixth Amendment violation.’  [Citations.]  In other words, a court properly rejects a Sixth Amendment claim based on surreptitious state participation in communications between a defendant and his or her attorney or the attorney’s agent when the record demonstrates there was no realistic possibility of injury to the defendant or benefit to the prosecution.”  (</w:t>
      </w:r>
      <w:bookmarkStart w:id="177" w:name="_Hlk18763503"/>
      <w:r w:rsidRPr="0076204B">
        <w:rPr>
          <w:i/>
        </w:rPr>
        <w:t>Alexander</w:t>
      </w:r>
      <w:r w:rsidRPr="0076204B">
        <w:t>,</w:t>
      </w:r>
      <w:r w:rsidRPr="0076204B">
        <w:rPr>
          <w:i/>
        </w:rPr>
        <w:t xml:space="preserve"> supra</w:t>
      </w:r>
      <w:r w:rsidRPr="0076204B">
        <w:t>, 49 Cal.4th at pp. 888–889</w:t>
      </w:r>
      <w:bookmarkEnd w:id="177"/>
      <w:r w:rsidRPr="0076204B">
        <w:t>.)</w:t>
      </w:r>
    </w:p>
    <w:p w:rsidR="0092209D" w:rsidRPr="0076204B" w:rsidP="0076204B">
      <w:pPr>
        <w:pStyle w:val="Text"/>
        <w:spacing w:line="400" w:lineRule="exact"/>
        <w:ind w:firstLine="0"/>
      </w:pPr>
      <w:r w:rsidRPr="0076204B">
        <w:tab/>
        <w:t xml:space="preserve">Weatherford was an undercover law enforcement agent who, along with </w:t>
      </w:r>
      <w:r w:rsidRPr="0076204B">
        <w:rPr>
          <w:szCs w:val="26"/>
        </w:rPr>
        <w:t>Bursey and two others, vandalized</w:t>
      </w:r>
      <w:r w:rsidRPr="0076204B">
        <w:t xml:space="preserve"> a</w:t>
      </w:r>
      <w:r w:rsidRPr="0076204B" w:rsidR="008F6115">
        <w:t>n</w:t>
      </w:r>
      <w:r w:rsidRPr="0076204B">
        <w:t xml:space="preserve"> office.  </w:t>
      </w:r>
      <w:r w:rsidRPr="0076204B" w:rsidR="008F6115">
        <w:t xml:space="preserve">Bursey was arrested and charged, and Weatherford, in order to </w:t>
      </w:r>
      <w:r w:rsidRPr="0076204B">
        <w:t xml:space="preserve">maintain his undercover status, </w:t>
      </w:r>
      <w:r w:rsidRPr="0076204B" w:rsidR="008F6115">
        <w:t xml:space="preserve">was fictitiously </w:t>
      </w:r>
      <w:r w:rsidRPr="0076204B">
        <w:t xml:space="preserve">arrested and charged </w:t>
      </w:r>
      <w:r w:rsidRPr="0076204B" w:rsidR="008F6115">
        <w:t>as well</w:t>
      </w:r>
      <w:r w:rsidRPr="0076204B">
        <w:t xml:space="preserve">.  Weatherford was invited to two meetings with Bursey and his attorney Wise to discuss defense tactics.  Weatherford did not share any information he obtained from those meetings.  </w:t>
      </w:r>
      <w:r w:rsidRPr="0076204B" w:rsidR="008F6115">
        <w:t xml:space="preserve">But he did testify </w:t>
      </w:r>
      <w:r w:rsidRPr="0076204B">
        <w:rPr>
          <w:szCs w:val="26"/>
        </w:rPr>
        <w:t>at Bursey’s trial regarding his undercover activities and the vandalism</w:t>
      </w:r>
      <w:r w:rsidRPr="0076204B">
        <w:t xml:space="preserve">.  After Bursey was convicted, </w:t>
      </w:r>
      <w:r w:rsidRPr="0076204B" w:rsidR="008F6115">
        <w:t>Bursey</w:t>
      </w:r>
      <w:r w:rsidRPr="0076204B">
        <w:t xml:space="preserve"> initiated a civil rights action </w:t>
      </w:r>
      <w:r w:rsidRPr="0076204B" w:rsidR="008F6115">
        <w:t xml:space="preserve">against Weatherford and others, </w:t>
      </w:r>
      <w:r w:rsidRPr="0076204B">
        <w:t xml:space="preserve">alleging </w:t>
      </w:r>
      <w:r w:rsidRPr="0076204B" w:rsidR="008F6115">
        <w:t xml:space="preserve">a </w:t>
      </w:r>
      <w:r w:rsidRPr="0076204B">
        <w:t>depriv</w:t>
      </w:r>
      <w:r w:rsidRPr="0076204B" w:rsidR="008F6115">
        <w:t>ation</w:t>
      </w:r>
      <w:r w:rsidRPr="0076204B">
        <w:t xml:space="preserve"> of his Sixth Amendment right to the assistance of counsel.  (</w:t>
      </w:r>
      <w:bookmarkStart w:id="178" w:name="_Hlk18763510"/>
      <w:r w:rsidRPr="0076204B" w:rsidR="00AB27B1">
        <w:rPr>
          <w:i/>
        </w:rPr>
        <w:t>Weatherford</w:t>
      </w:r>
      <w:r w:rsidRPr="0076204B" w:rsidR="002A01EB">
        <w:rPr>
          <w:i/>
        </w:rPr>
        <w:t xml:space="preserve"> v. Bursey</w:t>
      </w:r>
      <w:r w:rsidRPr="0076204B" w:rsidR="00AB27B1">
        <w:t xml:space="preserve">, </w:t>
      </w:r>
      <w:r w:rsidRPr="0076204B" w:rsidR="00AB27B1">
        <w:rPr>
          <w:i/>
        </w:rPr>
        <w:t>supra</w:t>
      </w:r>
      <w:r w:rsidRPr="0076204B" w:rsidR="00AB27B1">
        <w:t>, 429 U.S. </w:t>
      </w:r>
      <w:r w:rsidRPr="0076204B">
        <w:t>at pp. 547–549</w:t>
      </w:r>
      <w:bookmarkEnd w:id="178"/>
      <w:r w:rsidR="004A783F">
        <w:t xml:space="preserve"> (</w:t>
      </w:r>
      <w:r w:rsidRPr="005F0A8D" w:rsidR="004A783F">
        <w:rPr>
          <w:i/>
          <w:iCs/>
        </w:rPr>
        <w:t>Weatherford</w:t>
      </w:r>
      <w:r w:rsidR="004A783F">
        <w:t>)</w:t>
      </w:r>
      <w:r w:rsidRPr="0076204B">
        <w:t xml:space="preserve">.)  </w:t>
      </w:r>
    </w:p>
    <w:p w:rsidR="0092209D" w:rsidRPr="0076204B" w:rsidP="0076204B">
      <w:pPr>
        <w:pStyle w:val="Text"/>
        <w:spacing w:line="400" w:lineRule="exact"/>
        <w:ind w:firstLine="0"/>
      </w:pPr>
      <w:r w:rsidRPr="0076204B">
        <w:tab/>
        <w:t xml:space="preserve">The high court observed that Weatherford’s testimony did not reveal anything about the meetings, </w:t>
      </w:r>
      <w:r w:rsidRPr="0076204B" w:rsidR="008F6115">
        <w:t xml:space="preserve">that </w:t>
      </w:r>
      <w:r w:rsidRPr="0076204B">
        <w:t xml:space="preserve">none of the </w:t>
      </w:r>
      <w:r w:rsidRPr="0076204B" w:rsidR="008F6115">
        <w:t>s</w:t>
      </w:r>
      <w:r w:rsidRPr="0076204B">
        <w:t xml:space="preserve">tate’s evidence was obtained as a result of his participation in the meetings, and </w:t>
      </w:r>
      <w:r w:rsidRPr="0076204B" w:rsidR="008F6115">
        <w:t xml:space="preserve">that </w:t>
      </w:r>
      <w:r w:rsidRPr="0076204B">
        <w:t xml:space="preserve">the district court found that </w:t>
      </w:r>
      <w:r w:rsidRPr="0076204B" w:rsidR="008F6115">
        <w:t>Weatherford</w:t>
      </w:r>
      <w:r w:rsidRPr="0076204B">
        <w:t xml:space="preserve"> did not communicate about the meetings to his superiors or </w:t>
      </w:r>
      <w:r w:rsidRPr="0076204B" w:rsidR="008F6115">
        <w:t xml:space="preserve">to </w:t>
      </w:r>
      <w:r w:rsidRPr="0076204B">
        <w:t>the prosecution.  (</w:t>
      </w:r>
      <w:bookmarkStart w:id="179" w:name="_Hlk18763517"/>
      <w:r w:rsidRPr="0076204B">
        <w:rPr>
          <w:i/>
        </w:rPr>
        <w:t>Weatherford</w:t>
      </w:r>
      <w:r w:rsidRPr="0076204B">
        <w:t xml:space="preserve">, </w:t>
      </w:r>
      <w:r w:rsidRPr="0076204B">
        <w:rPr>
          <w:i/>
        </w:rPr>
        <w:t>supra</w:t>
      </w:r>
      <w:r w:rsidRPr="0076204B">
        <w:t>, 429 U.S. at pp. 555–556</w:t>
      </w:r>
      <w:bookmarkEnd w:id="179"/>
      <w:r w:rsidRPr="0076204B">
        <w:t>.)  “Moreover, this is not a situation where the State’s purpose was to learn what it could about the defendant’s defense plans and the informant was instructed to intrude on the lawyer-client relationship or where the informant has assumed for himself that task and acted accordingly.”  (</w:t>
      </w:r>
      <w:r w:rsidRPr="0076204B">
        <w:rPr>
          <w:i/>
        </w:rPr>
        <w:t>Id.</w:t>
      </w:r>
      <w:r w:rsidRPr="0076204B">
        <w:t xml:space="preserve"> at p. 557.)  “There being no tainted evidence in this case, no communication of defense strategy to the prosecution, and no purposeful intrusion by Weatherford,” the Sixth Amendment </w:t>
      </w:r>
      <w:r w:rsidRPr="0076204B" w:rsidR="001A6C58">
        <w:t xml:space="preserve">was not </w:t>
      </w:r>
      <w:r w:rsidRPr="0076204B">
        <w:t>violat</w:t>
      </w:r>
      <w:r w:rsidRPr="0076204B" w:rsidR="001A6C58">
        <w:t>ed</w:t>
      </w:r>
      <w:r w:rsidRPr="0076204B">
        <w:t>.  (</w:t>
      </w:r>
      <w:r w:rsidRPr="0076204B">
        <w:rPr>
          <w:i/>
        </w:rPr>
        <w:t>Id.</w:t>
      </w:r>
      <w:r w:rsidRPr="0076204B">
        <w:t xml:space="preserve"> at p. 558.)</w:t>
      </w:r>
    </w:p>
    <w:p w:rsidR="0092209D" w:rsidRPr="0076204B" w:rsidP="0076204B">
      <w:pPr>
        <w:pStyle w:val="Text"/>
        <w:spacing w:line="400" w:lineRule="exact"/>
        <w:ind w:firstLine="0"/>
      </w:pPr>
      <w:r w:rsidRPr="0076204B">
        <w:tab/>
        <w:t xml:space="preserve">We </w:t>
      </w:r>
      <w:r w:rsidRPr="0076204B" w:rsidR="008F6115">
        <w:t>applied</w:t>
      </w:r>
      <w:r w:rsidRPr="0076204B">
        <w:t xml:space="preserve"> </w:t>
      </w:r>
      <w:r w:rsidRPr="0076204B">
        <w:rPr>
          <w:i/>
        </w:rPr>
        <w:t>Weatherford</w:t>
      </w:r>
      <w:r w:rsidRPr="0076204B">
        <w:t xml:space="preserve"> in </w:t>
      </w:r>
      <w:bookmarkStart w:id="180" w:name="_Hlk18763528"/>
      <w:bookmarkStart w:id="181" w:name="_Hlk45096556"/>
      <w:r w:rsidRPr="0076204B">
        <w:rPr>
          <w:i/>
        </w:rPr>
        <w:t>People v. Ervine</w:t>
      </w:r>
      <w:r w:rsidRPr="0076204B">
        <w:t xml:space="preserve"> (2009) 47 Cal.4th 745 (</w:t>
      </w:r>
      <w:r w:rsidRPr="0076204B">
        <w:rPr>
          <w:i/>
        </w:rPr>
        <w:t>Ervine</w:t>
      </w:r>
      <w:r w:rsidRPr="0076204B">
        <w:t>).</w:t>
      </w:r>
      <w:bookmarkEnd w:id="180"/>
      <w:r w:rsidRPr="0076204B">
        <w:t xml:space="preserve">  </w:t>
      </w:r>
      <w:bookmarkEnd w:id="181"/>
      <w:r w:rsidRPr="0076204B" w:rsidR="005A75F7">
        <w:t>There, the</w:t>
      </w:r>
      <w:r w:rsidRPr="0076204B">
        <w:t xml:space="preserve"> trial court found that jail personnel had read defendant’s privileged materials during a search of his cell, but no privileged information had been communicated to the prosecution.  We </w:t>
      </w:r>
      <w:r w:rsidRPr="0076204B" w:rsidR="00084CC1">
        <w:t xml:space="preserve">found no Sixth Amendment violation in the absence of evidence that confidential information was conveyed to the prosecution. </w:t>
      </w:r>
      <w:r w:rsidRPr="0076204B">
        <w:t xml:space="preserve"> (</w:t>
      </w:r>
      <w:r w:rsidRPr="0076204B">
        <w:rPr>
          <w:i/>
        </w:rPr>
        <w:t>Id.</w:t>
      </w:r>
      <w:r w:rsidRPr="0076204B">
        <w:t xml:space="preserve"> at p</w:t>
      </w:r>
      <w:r w:rsidRPr="0076204B" w:rsidR="005A75F7">
        <w:t>p</w:t>
      </w:r>
      <w:r w:rsidRPr="0076204B">
        <w:t>. </w:t>
      </w:r>
      <w:r w:rsidRPr="0076204B" w:rsidR="005A75F7">
        <w:t xml:space="preserve">763–765, </w:t>
      </w:r>
      <w:r w:rsidRPr="0076204B">
        <w:t xml:space="preserve">768.)  </w:t>
      </w:r>
    </w:p>
    <w:p w:rsidR="0092209D" w:rsidRPr="0076204B" w:rsidP="0076204B">
      <w:pPr>
        <w:pStyle w:val="Text"/>
        <w:spacing w:line="400" w:lineRule="exact"/>
        <w:ind w:firstLine="0"/>
      </w:pPr>
      <w:r w:rsidRPr="0076204B">
        <w:tab/>
        <w:t>We</w:t>
      </w:r>
      <w:r w:rsidRPr="0076204B" w:rsidR="006C7F8B">
        <w:t xml:space="preserve"> again</w:t>
      </w:r>
      <w:r w:rsidRPr="0076204B">
        <w:t xml:space="preserve"> </w:t>
      </w:r>
      <w:r w:rsidRPr="0076204B" w:rsidR="008F6115">
        <w:t>applied</w:t>
      </w:r>
      <w:r w:rsidRPr="0076204B">
        <w:rPr>
          <w:i/>
        </w:rPr>
        <w:t xml:space="preserve"> Weatherford</w:t>
      </w:r>
      <w:r w:rsidRPr="0076204B">
        <w:t xml:space="preserve"> in</w:t>
      </w:r>
      <w:r w:rsidRPr="0076204B">
        <w:rPr>
          <w:i/>
        </w:rPr>
        <w:t xml:space="preserve"> Alexander</w:t>
      </w:r>
      <w:r w:rsidRPr="0076204B">
        <w:t>,</w:t>
      </w:r>
      <w:r w:rsidRPr="0076204B">
        <w:rPr>
          <w:i/>
        </w:rPr>
        <w:t xml:space="preserve"> </w:t>
      </w:r>
      <w:r w:rsidRPr="0076204B">
        <w:t xml:space="preserve">where </w:t>
      </w:r>
      <w:r w:rsidRPr="0076204B" w:rsidR="008F6115">
        <w:t xml:space="preserve">the </w:t>
      </w:r>
      <w:r w:rsidRPr="0076204B">
        <w:t xml:space="preserve">defendant challenged the recording of a telephone call involving himself, his mother, and a defense investigator.  We </w:t>
      </w:r>
      <w:r w:rsidRPr="0076204B" w:rsidR="006C7F8B">
        <w:t xml:space="preserve">said </w:t>
      </w:r>
      <w:r w:rsidRPr="0076204B">
        <w:t xml:space="preserve">the “critical facts are comparable [to those in </w:t>
      </w:r>
      <w:r w:rsidRPr="0076204B">
        <w:rPr>
          <w:i/>
        </w:rPr>
        <w:t>Weatherford</w:t>
      </w:r>
      <w:r w:rsidRPr="0076204B">
        <w:t>] in all important respects.”  (</w:t>
      </w:r>
      <w:bookmarkStart w:id="182" w:name="_Hlk18763535"/>
      <w:r w:rsidRPr="0076204B" w:rsidR="00697FDB">
        <w:rPr>
          <w:i/>
        </w:rPr>
        <w:t>Alexander</w:t>
      </w:r>
      <w:r w:rsidRPr="0076204B" w:rsidR="00697FDB">
        <w:t>,</w:t>
      </w:r>
      <w:r w:rsidRPr="0076204B" w:rsidR="00697FDB">
        <w:rPr>
          <w:i/>
        </w:rPr>
        <w:t xml:space="preserve"> supra</w:t>
      </w:r>
      <w:r w:rsidRPr="0076204B" w:rsidR="00697FDB">
        <w:t>, 49 Cal.4th</w:t>
      </w:r>
      <w:r w:rsidRPr="0076204B">
        <w:t xml:space="preserve"> at p. 889</w:t>
      </w:r>
      <w:bookmarkEnd w:id="182"/>
      <w:r w:rsidRPr="0076204B">
        <w:t>.)  “In both cases a law enforcement officer who was assisting in the investigation of the defendant’s offenses, and who testified at the defendant’s trial, became privy to trial strategy discussions between the defendant and the defense attorney or the attorney’s agents.  In both, the record supported the findings that the information the officer learned was not conveyed to the prosecutors and that the officer’s investigation or testimony at trial was not affected by information learned during the discussions.”  (</w:t>
      </w:r>
      <w:r w:rsidRPr="0076204B">
        <w:rPr>
          <w:i/>
        </w:rPr>
        <w:t>Ibid</w:t>
      </w:r>
      <w:r w:rsidRPr="0076204B">
        <w:t xml:space="preserve">.)  </w:t>
      </w:r>
      <w:r w:rsidRPr="0076204B" w:rsidR="008F6115">
        <w:t>N</w:t>
      </w:r>
      <w:r w:rsidRPr="0076204B">
        <w:t>either case was “ ‘a situation where the State’s purpose was to learn what it could about the defendant’s defense plans.’ ”  (</w:t>
      </w:r>
      <w:r w:rsidRPr="0076204B">
        <w:rPr>
          <w:i/>
        </w:rPr>
        <w:t>Id.</w:t>
      </w:r>
      <w:r w:rsidRPr="0076204B">
        <w:t xml:space="preserve"> at p. 890.)  We also noted that </w:t>
      </w:r>
      <w:r w:rsidRPr="0076204B" w:rsidR="008F6115">
        <w:t xml:space="preserve">the </w:t>
      </w:r>
      <w:r w:rsidRPr="0076204B">
        <w:t xml:space="preserve">“defendant’s mother repeated to others much of what was discussed during the three-way call” and </w:t>
      </w:r>
      <w:r w:rsidRPr="0076204B" w:rsidR="008F6115">
        <w:t xml:space="preserve">that </w:t>
      </w:r>
      <w:r w:rsidRPr="0076204B">
        <w:t>the prosecutors therefore “would have learned much of its contents,” further decreasing “any possibility that interception of the call hindered the defense or benefited the prosecution.”  (</w:t>
      </w:r>
      <w:r w:rsidRPr="0076204B">
        <w:rPr>
          <w:i/>
        </w:rPr>
        <w:t>Id.</w:t>
      </w:r>
      <w:r w:rsidRPr="0076204B">
        <w:t xml:space="preserve"> at pp. 889–890.)  We thus concluded “the record demonstrates no realistic possibility that defendant was injured by, or the prosecution benefited from, the monitoring and recording of the three-way call” and</w:t>
      </w:r>
      <w:r w:rsidRPr="0076204B" w:rsidR="00C3708E">
        <w:t>,</w:t>
      </w:r>
      <w:r w:rsidRPr="0076204B">
        <w:t xml:space="preserve"> accordingly</w:t>
      </w:r>
      <w:r w:rsidRPr="0076204B" w:rsidR="00C3708E">
        <w:t>,</w:t>
      </w:r>
      <w:r w:rsidRPr="0076204B">
        <w:t xml:space="preserve"> there was no Sixth Amendment violation.  (</w:t>
      </w:r>
      <w:r w:rsidRPr="0076204B">
        <w:rPr>
          <w:i/>
        </w:rPr>
        <w:t>Id.</w:t>
      </w:r>
      <w:r w:rsidRPr="0076204B">
        <w:t xml:space="preserve"> at p. 891.)</w:t>
      </w:r>
    </w:p>
    <w:p w:rsidR="0092209D" w:rsidRPr="0076204B" w:rsidP="0076204B">
      <w:pPr>
        <w:pStyle w:val="Text"/>
        <w:spacing w:line="400" w:lineRule="exact"/>
        <w:ind w:firstLine="0"/>
      </w:pPr>
      <w:r w:rsidRPr="0076204B">
        <w:tab/>
      </w:r>
      <w:r w:rsidRPr="0076204B" w:rsidR="006C7F8B">
        <w:t>Here</w:t>
      </w:r>
      <w:r w:rsidRPr="0076204B">
        <w:t xml:space="preserve">, unlike in </w:t>
      </w:r>
      <w:r w:rsidRPr="0076204B">
        <w:rPr>
          <w:i/>
        </w:rPr>
        <w:t>Weatherford</w:t>
      </w:r>
      <w:r w:rsidRPr="0076204B">
        <w:t xml:space="preserve">, </w:t>
      </w:r>
      <w:r w:rsidRPr="0076204B">
        <w:rPr>
          <w:i/>
        </w:rPr>
        <w:t>Ervine</w:t>
      </w:r>
      <w:r w:rsidRPr="0076204B">
        <w:t xml:space="preserve">, and </w:t>
      </w:r>
      <w:r w:rsidRPr="0076204B">
        <w:rPr>
          <w:i/>
        </w:rPr>
        <w:t>Alexander</w:t>
      </w:r>
      <w:r w:rsidRPr="0076204B">
        <w:t xml:space="preserve">, the prosecutor </w:t>
      </w:r>
      <w:r w:rsidRPr="0076204B" w:rsidR="00CC2183">
        <w:t xml:space="preserve">purposefully </w:t>
      </w:r>
      <w:r w:rsidRPr="0076204B" w:rsidR="006C7F8B">
        <w:t>instruct</w:t>
      </w:r>
      <w:r w:rsidRPr="0076204B" w:rsidR="00CC2183">
        <w:t>ed</w:t>
      </w:r>
      <w:r w:rsidRPr="0076204B" w:rsidR="006C7F8B">
        <w:t xml:space="preserve"> </w:t>
      </w:r>
      <w:r w:rsidRPr="0076204B">
        <w:t xml:space="preserve">the investigator to review the </w:t>
      </w:r>
      <w:r w:rsidRPr="0076204B" w:rsidR="006C7F8B">
        <w:t xml:space="preserve">visitation </w:t>
      </w:r>
      <w:r w:rsidRPr="0076204B">
        <w:t>logs</w:t>
      </w:r>
      <w:r w:rsidRPr="0076204B" w:rsidR="006C7F8B">
        <w:t xml:space="preserve"> in order to learn </w:t>
      </w:r>
      <w:r w:rsidRPr="0076204B">
        <w:t xml:space="preserve">about </w:t>
      </w:r>
      <w:r w:rsidRPr="0076204B" w:rsidR="006C7F8B">
        <w:t xml:space="preserve">possible </w:t>
      </w:r>
      <w:r w:rsidRPr="0076204B">
        <w:t xml:space="preserve">defense experts.  </w:t>
      </w:r>
      <w:r w:rsidRPr="0076204B" w:rsidR="006C7F8B">
        <w:t xml:space="preserve">And the </w:t>
      </w:r>
      <w:r w:rsidRPr="0076204B" w:rsidR="00AE07C2">
        <w:t xml:space="preserve">investigator </w:t>
      </w:r>
      <w:r w:rsidRPr="0076204B" w:rsidR="006C7F8B">
        <w:t>did learn confidential information — namely, the identities of two defense experts — and proceeded to research the background and qualifications of those experts</w:t>
      </w:r>
      <w:r w:rsidRPr="0076204B" w:rsidR="00CC2183">
        <w:t>, presumably to gain insight into the defense plan</w:t>
      </w:r>
      <w:r w:rsidRPr="0076204B" w:rsidR="006C7F8B">
        <w:t xml:space="preserve">.  </w:t>
      </w:r>
      <w:r w:rsidRPr="0076204B" w:rsidR="00CC2183">
        <w:t>This conduct improperly invaded the confidentiality to which Juarez was entitled in preparing his defense.  Nevertheless</w:t>
      </w:r>
      <w:r w:rsidRPr="0076204B" w:rsidR="006C7F8B">
        <w:t xml:space="preserve">, </w:t>
      </w:r>
      <w:r w:rsidRPr="0076204B" w:rsidR="00C15A33">
        <w:t xml:space="preserve">the prosecutor did not learn the content of any conversation between Juarez and the experts, </w:t>
      </w:r>
      <w:r w:rsidRPr="0076204B" w:rsidR="002922ED">
        <w:t xml:space="preserve">and the Attorney General and Juarez do not point to any trial evidence that was derived or developed from the investigator’s access to the visitation logs, nor does Juarez identify any evidence he would have developed or presented had the improper access not occurred.  </w:t>
      </w:r>
      <w:r w:rsidRPr="0076204B" w:rsidR="00C15A33">
        <w:t>F</w:t>
      </w:r>
      <w:r w:rsidRPr="0076204B" w:rsidR="006C7F8B">
        <w:t>or the</w:t>
      </w:r>
      <w:r w:rsidRPr="0076204B" w:rsidR="00C15A33">
        <w:t>se</w:t>
      </w:r>
      <w:r w:rsidRPr="0076204B" w:rsidR="006C7F8B">
        <w:t xml:space="preserve"> reasons </w:t>
      </w:r>
      <w:r w:rsidRPr="0076204B" w:rsidR="00C15A33">
        <w:t xml:space="preserve">and others </w:t>
      </w:r>
      <w:r w:rsidRPr="0076204B" w:rsidR="006C7F8B">
        <w:t>stated above, we conclude that “the record demonstrates no realistic possibility that defendant was injured by, or the prosecution benefited from,” the investigator’s access to the visitation logs, and we thus find no Sixth Amendment violation.  (</w:t>
      </w:r>
      <w:bookmarkStart w:id="183" w:name="_Hlk18763545"/>
      <w:r w:rsidRPr="0076204B" w:rsidR="00CC2183">
        <w:rPr>
          <w:i/>
        </w:rPr>
        <w:t>Alexander</w:t>
      </w:r>
      <w:r w:rsidRPr="0076204B" w:rsidR="00CC2183">
        <w:t xml:space="preserve">, </w:t>
      </w:r>
      <w:r w:rsidRPr="0076204B" w:rsidR="00CC2183">
        <w:rPr>
          <w:i/>
        </w:rPr>
        <w:t>supra</w:t>
      </w:r>
      <w:r w:rsidRPr="0076204B" w:rsidR="00CC2183">
        <w:t xml:space="preserve">, 49 Cal.4th at </w:t>
      </w:r>
      <w:r w:rsidRPr="0076204B" w:rsidR="006C7F8B">
        <w:t>p. 891.)</w:t>
      </w:r>
    </w:p>
    <w:p w:rsidR="0092209D" w:rsidRPr="0076204B" w:rsidP="0076204B">
      <w:pPr>
        <w:pStyle w:val="Text"/>
        <w:spacing w:line="400" w:lineRule="exact"/>
        <w:ind w:firstLine="0"/>
      </w:pPr>
      <w:bookmarkEnd w:id="183"/>
      <w:r w:rsidRPr="0076204B">
        <w:tab/>
      </w:r>
      <w:r w:rsidRPr="0076204B" w:rsidR="00CD3A8D">
        <w:t xml:space="preserve">Juarez </w:t>
      </w:r>
      <w:r w:rsidRPr="0076204B" w:rsidR="00C15A33">
        <w:t xml:space="preserve">additionally </w:t>
      </w:r>
      <w:r w:rsidRPr="0076204B">
        <w:t xml:space="preserve">asserts a violation of his Fifth Amendment right against self-incrimination.  The Fifth Amendment “prohibits the direct or derivative </w:t>
      </w:r>
      <w:r w:rsidRPr="0076204B">
        <w:rPr>
          <w:i/>
        </w:rPr>
        <w:t>criminal use</w:t>
      </w:r>
      <w:r w:rsidRPr="0076204B">
        <w:t xml:space="preserve"> against an individual of ‘testimonial’ communications of an incriminatory nature, obtained from the person under official compulsion.”  (</w:t>
      </w:r>
      <w:bookmarkStart w:id="184" w:name="_Hlk5879513"/>
      <w:r w:rsidRPr="0076204B">
        <w:rPr>
          <w:i/>
        </w:rPr>
        <w:t>People v. Low</w:t>
      </w:r>
      <w:r w:rsidRPr="0076204B">
        <w:t xml:space="preserve"> (2010) 49 Cal.4th 372, 390</w:t>
      </w:r>
      <w:bookmarkEnd w:id="184"/>
      <w:r w:rsidRPr="0076204B">
        <w:t xml:space="preserve">.)  </w:t>
      </w:r>
      <w:r w:rsidRPr="0076204B" w:rsidR="00C15A33">
        <w:t xml:space="preserve">Juarez </w:t>
      </w:r>
      <w:r w:rsidRPr="0076204B">
        <w:t xml:space="preserve">notes that the experts signed into the jail, but he identifies no statement obtained by compulsion and personal to him, much less used against him at trial.  (See </w:t>
      </w:r>
      <w:bookmarkStart w:id="185" w:name="_Hlk18763560"/>
      <w:bookmarkStart w:id="186" w:name="_Hlk5879521"/>
      <w:r w:rsidRPr="0076204B">
        <w:rPr>
          <w:i/>
        </w:rPr>
        <w:t>Maldonado v. Superior Court</w:t>
      </w:r>
      <w:r w:rsidRPr="0076204B">
        <w:t xml:space="preserve"> (2012) 53 Cal.4th 1112, 1127</w:t>
      </w:r>
      <w:bookmarkEnd w:id="185"/>
      <w:r w:rsidRPr="0076204B">
        <w:t xml:space="preserve"> </w:t>
      </w:r>
      <w:bookmarkEnd w:id="186"/>
      <w:r w:rsidRPr="0076204B">
        <w:t xml:space="preserve">[“this constitutional provision simply bars the direct or derivative </w:t>
      </w:r>
      <w:r w:rsidRPr="0076204B">
        <w:rPr>
          <w:i/>
        </w:rPr>
        <w:t>use</w:t>
      </w:r>
      <w:r w:rsidRPr="0076204B">
        <w:t xml:space="preserve"> of such officially compelled disclosures to convict or criminally punish the person from whom they were obtained”]; cf. </w:t>
      </w:r>
      <w:bookmarkStart w:id="187" w:name="_Hlk18763566"/>
      <w:bookmarkStart w:id="188" w:name="_Hlk5879531"/>
      <w:r w:rsidRPr="0076204B">
        <w:rPr>
          <w:i/>
        </w:rPr>
        <w:t>Izazaga v. Superior Court</w:t>
      </w:r>
      <w:r w:rsidRPr="0076204B">
        <w:t xml:space="preserve"> (1991) 54 Cal.3d 356, 367–369</w:t>
      </w:r>
      <w:bookmarkEnd w:id="187"/>
      <w:r w:rsidRPr="0076204B">
        <w:t xml:space="preserve"> </w:t>
      </w:r>
      <w:bookmarkEnd w:id="188"/>
      <w:r w:rsidRPr="0076204B">
        <w:t xml:space="preserve">[statements of witnesses are not personal to </w:t>
      </w:r>
      <w:r w:rsidR="00EB315E">
        <w:t xml:space="preserve">the </w:t>
      </w:r>
      <w:r w:rsidRPr="0076204B">
        <w:t xml:space="preserve">defendant and therefore fall outside this clause].)  His claim therefore fails.  </w:t>
      </w:r>
    </w:p>
    <w:p w:rsidR="0092209D" w:rsidRPr="0076204B" w:rsidP="0076204B">
      <w:pPr>
        <w:pStyle w:val="Text"/>
        <w:spacing w:line="400" w:lineRule="exact"/>
        <w:ind w:firstLine="0"/>
      </w:pPr>
      <w:r w:rsidRPr="0076204B">
        <w:tab/>
      </w:r>
      <w:r w:rsidRPr="0076204B" w:rsidR="00AE61E2">
        <w:t xml:space="preserve">Juarez’s </w:t>
      </w:r>
      <w:r w:rsidRPr="0076204B">
        <w:t>asserted violation of his due process rights fares no better.  He claims that the prosecut</w:t>
      </w:r>
      <w:r w:rsidRPr="0076204B" w:rsidR="00D00BB4">
        <w:t>or</w:t>
      </w:r>
      <w:r w:rsidRPr="0076204B">
        <w:t>’s use of the logs “disrupt[ed] the reciprocity mandated by the due process clause” because the defense did not have access to the logs or comparable access to information about prosecution experts.  “However, as we have explained, because the concern of the due process clause is ‘the right of the defendant to a fair trial,’ the focus of the reciprocity inquiry under the due process clause is whether any lack of reciprocity ‘</w:t>
      </w:r>
      <w:r w:rsidR="00EB315E">
        <w:t> “</w:t>
      </w:r>
      <w:r w:rsidRPr="0076204B">
        <w:t>interferes with the defendant’s ability to secure a fair trial.</w:t>
      </w:r>
      <w:r w:rsidR="00EB315E">
        <w:t>” </w:t>
      </w:r>
      <w:r w:rsidRPr="0076204B">
        <w:t>’ ”  (</w:t>
      </w:r>
      <w:bookmarkStart w:id="189" w:name="_Hlk5879552"/>
      <w:r w:rsidRPr="0076204B">
        <w:rPr>
          <w:i/>
        </w:rPr>
        <w:t xml:space="preserve">People v. Valdez </w:t>
      </w:r>
      <w:r w:rsidRPr="0076204B">
        <w:t>(2012) 55 Cal.4th 82, 120</w:t>
      </w:r>
      <w:bookmarkEnd w:id="189"/>
      <w:r w:rsidRPr="0076204B">
        <w:t xml:space="preserve">.)  </w:t>
      </w:r>
      <w:r w:rsidRPr="0076204B" w:rsidR="00B7524F">
        <w:t>To</w:t>
      </w:r>
      <w:r w:rsidRPr="0076204B">
        <w:t xml:space="preserve"> the extent there was any lack of reciprocity</w:t>
      </w:r>
      <w:r w:rsidRPr="0076204B" w:rsidR="00B7524F">
        <w:t xml:space="preserve"> here</w:t>
      </w:r>
      <w:r w:rsidRPr="0076204B">
        <w:t>, it did not compromise his ability to present a defense or tilt the balance toward the state to any significant degree.</w:t>
      </w:r>
    </w:p>
    <w:p w:rsidR="0092209D" w:rsidRPr="0076204B" w:rsidP="0076204B">
      <w:pPr>
        <w:pStyle w:val="Text"/>
        <w:spacing w:line="400" w:lineRule="exact"/>
        <w:ind w:firstLine="0"/>
      </w:pPr>
      <w:r w:rsidRPr="0076204B">
        <w:tab/>
        <w:t>Nor do</w:t>
      </w:r>
      <w:r w:rsidRPr="0076204B" w:rsidR="001C6ECD">
        <w:t xml:space="preserve"> we find merit in</w:t>
      </w:r>
      <w:r w:rsidRPr="0076204B">
        <w:t xml:space="preserve"> his </w:t>
      </w:r>
      <w:r w:rsidRPr="0076204B" w:rsidR="00AE61E2">
        <w:t xml:space="preserve">undeveloped </w:t>
      </w:r>
      <w:r w:rsidRPr="0076204B">
        <w:t xml:space="preserve">equal protection </w:t>
      </w:r>
      <w:r w:rsidRPr="0076204B" w:rsidR="00AE61E2">
        <w:t>argument</w:t>
      </w:r>
      <w:r w:rsidRPr="0076204B">
        <w:t xml:space="preserve">.  </w:t>
      </w:r>
      <w:r w:rsidRPr="0076204B" w:rsidR="00C15A33">
        <w:t xml:space="preserve">Juarez </w:t>
      </w:r>
      <w:r w:rsidRPr="0076204B" w:rsidR="00AE61E2">
        <w:t xml:space="preserve">contends </w:t>
      </w:r>
      <w:r w:rsidRPr="0076204B">
        <w:t>that the prosecut</w:t>
      </w:r>
      <w:r w:rsidRPr="0076204B" w:rsidR="00D00BB4">
        <w:t>or</w:t>
      </w:r>
      <w:r w:rsidRPr="0076204B">
        <w:t xml:space="preserve"> could access the identities of possible defense experts only because he was incarcerated and not released on bail.  </w:t>
      </w:r>
      <w:r w:rsidRPr="0076204B" w:rsidR="00C15A33">
        <w:t xml:space="preserve">But he offers no reason why </w:t>
      </w:r>
      <w:r w:rsidRPr="0076204B">
        <w:t xml:space="preserve">the state </w:t>
      </w:r>
      <w:r w:rsidRPr="0076204B" w:rsidR="00C15A33">
        <w:t xml:space="preserve">may not </w:t>
      </w:r>
      <w:r w:rsidRPr="0076204B">
        <w:t xml:space="preserve">require </w:t>
      </w:r>
      <w:r w:rsidRPr="0076204B" w:rsidR="007B3420">
        <w:t xml:space="preserve">persons visiting an incarcerated defendant </w:t>
      </w:r>
      <w:r w:rsidRPr="0076204B">
        <w:t xml:space="preserve">to identify themselves </w:t>
      </w:r>
      <w:r w:rsidRPr="0076204B" w:rsidR="007B3420">
        <w:t xml:space="preserve">to prison authorities, </w:t>
      </w:r>
      <w:r w:rsidRPr="0076204B">
        <w:t xml:space="preserve">even though </w:t>
      </w:r>
      <w:r w:rsidRPr="0076204B" w:rsidR="007B3420">
        <w:t>persons visiting a defendant who is not incarcerated need not.</w:t>
      </w:r>
    </w:p>
    <w:p w:rsidR="0092209D" w:rsidRPr="0076204B" w:rsidP="0076204B">
      <w:pPr>
        <w:pStyle w:val="Text"/>
        <w:spacing w:line="400" w:lineRule="exact"/>
        <w:ind w:firstLine="0"/>
      </w:pPr>
      <w:r w:rsidRPr="0076204B">
        <w:tab/>
        <w:t xml:space="preserve">Finally, </w:t>
      </w:r>
      <w:r w:rsidRPr="0076204B" w:rsidR="007B3420">
        <w:t xml:space="preserve">as </w:t>
      </w:r>
      <w:r w:rsidRPr="0076204B">
        <w:t>to the prosecut</w:t>
      </w:r>
      <w:r w:rsidRPr="0076204B" w:rsidR="00D00BB4">
        <w:t>or</w:t>
      </w:r>
      <w:r w:rsidRPr="0076204B">
        <w:t>’s contact with CMFG</w:t>
      </w:r>
      <w:r w:rsidRPr="0076204B" w:rsidR="007B3420">
        <w:t>,</w:t>
      </w:r>
      <w:r w:rsidRPr="0076204B">
        <w:t xml:space="preserve"> Juarez argues that the prosecut</w:t>
      </w:r>
      <w:r w:rsidRPr="0076204B" w:rsidR="00D00BB4">
        <w:t>or</w:t>
      </w:r>
      <w:r w:rsidRPr="0076204B">
        <w:t xml:space="preserve"> learned from CMFG “what it needed to know about any evidence of mental conditions that [Juarez] might use during pretrial motions, or at a penalty phase</w:t>
      </w:r>
      <w:r w:rsidRPr="0076204B" w:rsidR="009E5D87">
        <w:t>,</w:t>
      </w:r>
      <w:r w:rsidRPr="0076204B">
        <w:t xml:space="preserve">” and </w:t>
      </w:r>
      <w:r w:rsidRPr="0076204B" w:rsidR="007B3420">
        <w:t xml:space="preserve">he </w:t>
      </w:r>
      <w:r w:rsidRPr="0076204B">
        <w:t>asserts</w:t>
      </w:r>
      <w:r w:rsidRPr="0076204B" w:rsidR="007B3420">
        <w:t xml:space="preserve"> </w:t>
      </w:r>
      <w:r w:rsidRPr="0076204B">
        <w:t xml:space="preserve">with little analysis that this interfered with the development of a defense and violated his right against self-incrimination, to equal protection, and to </w:t>
      </w:r>
      <w:r w:rsidRPr="0076204B" w:rsidR="00535195">
        <w:t xml:space="preserve">a </w:t>
      </w:r>
      <w:r w:rsidRPr="0076204B">
        <w:t xml:space="preserve">fair trial.  </w:t>
      </w:r>
      <w:r w:rsidRPr="0076204B" w:rsidR="007502C7">
        <w:t>T</w:t>
      </w:r>
      <w:r w:rsidRPr="0076204B">
        <w:t>he prosecut</w:t>
      </w:r>
      <w:r w:rsidRPr="0076204B" w:rsidR="00D00BB4">
        <w:t>or</w:t>
      </w:r>
      <w:r w:rsidRPr="0076204B">
        <w:t xml:space="preserve">’s </w:t>
      </w:r>
      <w:r w:rsidRPr="0076204B" w:rsidR="007502C7">
        <w:t>inquiry into the existence of an inmate’s psychotherapy records is also troubling</w:t>
      </w:r>
      <w:r w:rsidRPr="0076204B">
        <w:t>.</w:t>
      </w:r>
      <w:r w:rsidRPr="0076204B" w:rsidR="005176B6">
        <w:t xml:space="preserve">  (See Evid. Code, § 1017, subd. (a) [psychotherapist-patient privilege applies “where the psychotherapist is appointed by order of the court upon request of” defense counsel in order to advise a criminal defendant on presenting a defense based on his or her emotional or mental condition].)</w:t>
      </w:r>
      <w:r w:rsidRPr="0076204B">
        <w:t xml:space="preserve">  But the trial court prohibited the prosecut</w:t>
      </w:r>
      <w:r w:rsidRPr="0076204B" w:rsidR="00D00BB4">
        <w:t>or</w:t>
      </w:r>
      <w:r w:rsidRPr="0076204B">
        <w:t xml:space="preserve"> from introducing Juarez’s jail medical records.  For this reason, and </w:t>
      </w:r>
      <w:r w:rsidRPr="0076204B" w:rsidR="007502C7">
        <w:t xml:space="preserve">for </w:t>
      </w:r>
      <w:r w:rsidRPr="0076204B">
        <w:t xml:space="preserve">the reasons discussed above, the prosecutor’s conduct did not violate these constitutional rights or deprive </w:t>
      </w:r>
      <w:r w:rsidRPr="0076204B" w:rsidR="00807175">
        <w:t>Juarez</w:t>
      </w:r>
      <w:r w:rsidRPr="0076204B">
        <w:t xml:space="preserve"> of a fair trial.</w:t>
      </w:r>
    </w:p>
    <w:p w:rsidR="007E6100" w:rsidRPr="0076204B" w:rsidP="0076204B">
      <w:pPr>
        <w:pStyle w:val="Heading2"/>
        <w:numPr>
          <w:ilvl w:val="0"/>
          <w:numId w:val="1"/>
        </w:numPr>
        <w:rPr>
          <w:iCs/>
        </w:rPr>
      </w:pPr>
      <w:bookmarkStart w:id="190" w:name="_Toc24615855"/>
      <w:r w:rsidRPr="0076204B">
        <w:t xml:space="preserve">Denial of Motion for </w:t>
      </w:r>
      <w:r w:rsidRPr="0076204B" w:rsidR="008E1536">
        <w:t xml:space="preserve">a </w:t>
      </w:r>
      <w:r w:rsidRPr="0076204B">
        <w:t>Mistrial</w:t>
      </w:r>
      <w:r w:rsidRPr="0076204B" w:rsidR="00565A87">
        <w:t xml:space="preserve"> </w:t>
      </w:r>
      <w:r w:rsidRPr="0076204B" w:rsidR="00AD42E7">
        <w:t>Following Y</w:t>
      </w:r>
      <w:r w:rsidRPr="0076204B" w:rsidR="00A07804">
        <w:t>.M.</w:t>
      </w:r>
      <w:r w:rsidRPr="0076204B" w:rsidR="00AD42E7">
        <w:t>’s Testimony</w:t>
      </w:r>
      <w:bookmarkEnd w:id="190"/>
    </w:p>
    <w:p w:rsidR="00AD42E7" w:rsidRPr="0076204B" w:rsidP="0076204B">
      <w:pPr>
        <w:pStyle w:val="BodyText"/>
      </w:pPr>
      <w:r w:rsidRPr="0076204B">
        <w:tab/>
      </w:r>
      <w:r w:rsidRPr="0076204B" w:rsidR="000E6EBB">
        <w:t xml:space="preserve">Juarez contends that the trial court erred in denying his motion for a mistrial after </w:t>
      </w:r>
      <w:r w:rsidRPr="0076204B" w:rsidR="008E1536">
        <w:t>Y</w:t>
      </w:r>
      <w:r w:rsidRPr="0076204B" w:rsidR="00A07804">
        <w:t>.M.</w:t>
      </w:r>
      <w:r w:rsidRPr="0076204B" w:rsidR="008E1536">
        <w:t xml:space="preserve"> testified</w:t>
      </w:r>
      <w:r w:rsidRPr="0076204B" w:rsidR="000E6EBB">
        <w:t xml:space="preserve">.  </w:t>
      </w:r>
      <w:r w:rsidRPr="0076204B" w:rsidR="008E1536">
        <w:t>Her testimony, he argues,</w:t>
      </w:r>
      <w:r w:rsidRPr="0076204B" w:rsidR="000E6EBB">
        <w:t xml:space="preserve"> was so inflammatory that it deprived him of </w:t>
      </w:r>
      <w:r w:rsidRPr="0076204B" w:rsidR="00EA38F9">
        <w:t>the jury’s</w:t>
      </w:r>
      <w:r w:rsidRPr="0076204B" w:rsidR="000E6EBB">
        <w:t xml:space="preserve"> reasoned moral response and violated his rights to due process, a fair trial, and a reliable penalty determination.  </w:t>
      </w:r>
    </w:p>
    <w:p w:rsidR="00805E07" w:rsidRPr="0076204B" w:rsidP="0076204B">
      <w:pPr>
        <w:pStyle w:val="BodyText"/>
      </w:pPr>
      <w:r w:rsidRPr="0076204B">
        <w:tab/>
        <w:t>Y</w:t>
      </w:r>
      <w:r w:rsidRPr="0076204B" w:rsidR="00A07804">
        <w:t>.M.</w:t>
      </w:r>
      <w:r w:rsidRPr="0076204B">
        <w:t xml:space="preserve"> testified about the </w:t>
      </w:r>
      <w:r w:rsidRPr="0076204B" w:rsidR="002407E6">
        <w:t xml:space="preserve">victims’ </w:t>
      </w:r>
      <w:r w:rsidRPr="0076204B">
        <w:t xml:space="preserve">personal characteristics and the emotional and financial impact of their deaths on her.  </w:t>
      </w:r>
      <w:r w:rsidRPr="0076204B" w:rsidR="00143C08">
        <w:t>During her testimony, t</w:t>
      </w:r>
      <w:r w:rsidRPr="0076204B">
        <w:t>wo photographs of the victims and a short videotape of the child</w:t>
      </w:r>
      <w:r w:rsidRPr="0076204B" w:rsidR="00DD226F">
        <w:t xml:space="preserve">ren </w:t>
      </w:r>
      <w:r w:rsidRPr="0076204B">
        <w:t>were displayed.</w:t>
      </w:r>
      <w:r w:rsidRPr="0076204B" w:rsidR="00187889">
        <w:t xml:space="preserve">  </w:t>
      </w:r>
      <w:r w:rsidRPr="0076204B">
        <w:t>At one point, the prosecut</w:t>
      </w:r>
      <w:r w:rsidRPr="0076204B" w:rsidR="00EA38F9">
        <w:t>or</w:t>
      </w:r>
      <w:r w:rsidRPr="0076204B">
        <w:t xml:space="preserve"> asked how she felt when she thought about her children these days.  </w:t>
      </w:r>
      <w:r w:rsidRPr="0076204B" w:rsidR="00D54FAA">
        <w:t>She</w:t>
      </w:r>
      <w:r w:rsidRPr="0076204B">
        <w:t xml:space="preserve"> responded,</w:t>
      </w:r>
      <w:r w:rsidRPr="0076204B" w:rsidR="000E400A">
        <w:t xml:space="preserve"> “I feel a lot of pain for not having been able to do anything for them.  I wish I could turn time back and give my life for them.  I still remember the day when I was being beaten, and the thing that terrifies me the most is having been unable to do anything for them.  Their little faces.  Their desperation at seeing how their mother was being beaten, and me unable to do a thing for them.”  </w:t>
      </w:r>
      <w:r w:rsidRPr="0076204B" w:rsidR="002407E6">
        <w:t>Following</w:t>
      </w:r>
      <w:r w:rsidRPr="0076204B">
        <w:t xml:space="preserve"> </w:t>
      </w:r>
      <w:r w:rsidRPr="0076204B" w:rsidR="002F1C15">
        <w:t>her</w:t>
      </w:r>
      <w:r w:rsidRPr="0076204B">
        <w:t xml:space="preserve"> response, the court </w:t>
      </w:r>
      <w:r w:rsidRPr="0076204B" w:rsidR="002F1C15">
        <w:t>recessed.</w:t>
      </w:r>
    </w:p>
    <w:p w:rsidR="00805E07" w:rsidRPr="0076204B" w:rsidP="0076204B">
      <w:pPr>
        <w:pStyle w:val="BodyText"/>
      </w:pPr>
      <w:r w:rsidRPr="0076204B">
        <w:tab/>
      </w:r>
      <w:r w:rsidRPr="0076204B" w:rsidR="002407E6">
        <w:t>Once</w:t>
      </w:r>
      <w:r w:rsidRPr="0076204B">
        <w:t xml:space="preserve"> </w:t>
      </w:r>
      <w:r w:rsidRPr="0076204B" w:rsidR="00D54FAA">
        <w:t>her testimony concluded</w:t>
      </w:r>
      <w:r w:rsidRPr="0076204B">
        <w:t xml:space="preserve">, the defense moved for a mistrial.  </w:t>
      </w:r>
      <w:r w:rsidRPr="0076204B" w:rsidR="00CA1AA3">
        <w:t xml:space="preserve">The defense argued that </w:t>
      </w:r>
      <w:r w:rsidR="00EB315E">
        <w:t>Y.M.’s</w:t>
      </w:r>
      <w:r w:rsidRPr="0076204B" w:rsidR="00CA1AA3">
        <w:t xml:space="preserve"> testimony was so emotionally charged that it was impossible for the jury to make a dispassionate decision about life or death.  The defense also </w:t>
      </w:r>
      <w:r w:rsidRPr="0076204B" w:rsidR="00D54FAA">
        <w:t>argued</w:t>
      </w:r>
      <w:r w:rsidRPr="0076204B" w:rsidR="00CA1AA3">
        <w:t xml:space="preserve"> that when she left the courtroom during the recess, </w:t>
      </w:r>
      <w:r w:rsidRPr="0076204B" w:rsidR="00D54FAA">
        <w:t>she cried</w:t>
      </w:r>
      <w:r w:rsidRPr="0076204B" w:rsidR="00CA1AA3">
        <w:t xml:space="preserve"> “very loudly” in the hallway.  </w:t>
      </w:r>
      <w:r w:rsidRPr="0076204B" w:rsidR="005327C7">
        <w:t>Although t</w:t>
      </w:r>
      <w:r w:rsidRPr="0076204B" w:rsidR="00DF72F1">
        <w:t xml:space="preserve">he </w:t>
      </w:r>
      <w:r w:rsidRPr="0076204B" w:rsidR="00CC2D2B">
        <w:t>trial judge</w:t>
      </w:r>
      <w:r w:rsidRPr="0076204B" w:rsidR="00DF72F1">
        <w:t xml:space="preserve"> did not hear her crying</w:t>
      </w:r>
      <w:r w:rsidRPr="0076204B" w:rsidR="005327C7">
        <w:t>, t</w:t>
      </w:r>
      <w:r w:rsidRPr="0076204B" w:rsidR="00CA1AA3">
        <w:t>he prosecut</w:t>
      </w:r>
      <w:r w:rsidRPr="0076204B" w:rsidR="00EA38F9">
        <w:t>or</w:t>
      </w:r>
      <w:r w:rsidRPr="0076204B" w:rsidR="00CA1AA3">
        <w:t xml:space="preserve"> and the </w:t>
      </w:r>
      <w:r w:rsidRPr="0076204B" w:rsidR="002B63C8">
        <w:t xml:space="preserve">courtroom </w:t>
      </w:r>
      <w:r w:rsidRPr="0076204B" w:rsidR="00CA1AA3">
        <w:t>deputy</w:t>
      </w:r>
      <w:r w:rsidRPr="0076204B" w:rsidR="005327C7">
        <w:t xml:space="preserve"> did</w:t>
      </w:r>
      <w:r w:rsidRPr="0076204B" w:rsidR="00CA1AA3">
        <w:t>, but when the deputy went into the hallway, he found her quiet and no jurors present.  The court denied the motion</w:t>
      </w:r>
      <w:r w:rsidRPr="0076204B" w:rsidR="005327C7">
        <w:t xml:space="preserve">, stating </w:t>
      </w:r>
      <w:r w:rsidRPr="0076204B" w:rsidR="00CA1AA3">
        <w:t>that at the end of the morning, “when [Y</w:t>
      </w:r>
      <w:r w:rsidRPr="0076204B" w:rsidR="00A07804">
        <w:t>.M.</w:t>
      </w:r>
      <w:r w:rsidRPr="0076204B" w:rsidR="00CA1AA3">
        <w:t xml:space="preserve">] was describing the helplessness she felt as she saw her children’s fear for her, she began to cry uncontrollably.”  Her emotionalism lasted “about half a minute,” and the court recessed.  </w:t>
      </w:r>
      <w:r w:rsidRPr="0076204B" w:rsidR="00CB06C4">
        <w:t>She</w:t>
      </w:r>
      <w:r w:rsidRPr="0076204B" w:rsidR="00CA1AA3">
        <w:t xml:space="preserve"> was “remarkably composed throughout most of her testimony.”  She became “slightly tearful” on one or “[p]erhaps more than one other occasion” but “not to</w:t>
      </w:r>
      <w:r w:rsidRPr="0076204B" w:rsidR="00CB06C4">
        <w:t xml:space="preserve"> </w:t>
      </w:r>
      <w:r w:rsidRPr="0076204B" w:rsidR="00CA1AA3">
        <w:t xml:space="preserve">a point where, other than to cause her to pause before answering a question, it disrupted </w:t>
      </w:r>
      <w:r w:rsidRPr="0076204B" w:rsidR="00CB06C4">
        <w:t>[</w:t>
      </w:r>
      <w:r w:rsidRPr="0076204B" w:rsidR="00CA1AA3">
        <w:t>the</w:t>
      </w:r>
      <w:r w:rsidRPr="0076204B" w:rsidR="00CB06C4">
        <w:t>]</w:t>
      </w:r>
      <w:r w:rsidRPr="0076204B" w:rsidR="00CA1AA3">
        <w:t xml:space="preserve"> proceedings in any way.”  </w:t>
      </w:r>
      <w:r w:rsidRPr="0076204B" w:rsidR="00FF09FB">
        <w:t xml:space="preserve">The court concluded that </w:t>
      </w:r>
      <w:r w:rsidRPr="0076204B" w:rsidR="00B21448">
        <w:t>what the jury saw and heard was not “particularly emotionally charged” given the facts of the case.</w:t>
      </w:r>
      <w:r w:rsidRPr="0076204B" w:rsidR="00DF72F1">
        <w:t xml:space="preserve"> </w:t>
      </w:r>
    </w:p>
    <w:p w:rsidR="0041527E" w:rsidRPr="0076204B" w:rsidP="0076204B">
      <w:pPr>
        <w:pStyle w:val="BodyText"/>
      </w:pPr>
      <w:r w:rsidRPr="0076204B">
        <w:tab/>
        <w:t>“Victim impact evidence is admissible during the penalty phase of a capital trial.  [Citation.]  Section</w:t>
      </w:r>
      <w:r w:rsidRPr="0076204B" w:rsidR="002407E6">
        <w:t> </w:t>
      </w:r>
      <w:r w:rsidRPr="0076204B">
        <w:t>190.3, factor</w:t>
      </w:r>
      <w:r w:rsidRPr="0076204B" w:rsidR="002407E6">
        <w:t> </w:t>
      </w:r>
      <w:r w:rsidRPr="0076204B">
        <w:t>(a) permits the prosecution to establish aggravation by offering evidence of the circumstances of the crime, including the impact of the crime on surviving victims and on a victim’s family.”  (</w:t>
      </w:r>
      <w:bookmarkStart w:id="191" w:name="_Hlk18763593"/>
      <w:r w:rsidRPr="0076204B">
        <w:rPr>
          <w:i/>
        </w:rPr>
        <w:t>People v. Peoples</w:t>
      </w:r>
      <w:r w:rsidRPr="0076204B" w:rsidR="00EF27D7">
        <w:t>,</w:t>
      </w:r>
      <w:r w:rsidRPr="0076204B" w:rsidR="00EF27D7">
        <w:rPr>
          <w:i/>
        </w:rPr>
        <w:t xml:space="preserve"> supra</w:t>
      </w:r>
      <w:r w:rsidRPr="0076204B" w:rsidR="00EF27D7">
        <w:t>,</w:t>
      </w:r>
      <w:r w:rsidRPr="0076204B">
        <w:t xml:space="preserve"> 62 Cal.</w:t>
      </w:r>
      <w:r w:rsidRPr="0076204B" w:rsidR="00EF27D7">
        <w:t>4th at pp. </w:t>
      </w:r>
      <w:r w:rsidRPr="0076204B">
        <w:t>752–753</w:t>
      </w:r>
      <w:bookmarkEnd w:id="191"/>
      <w:r w:rsidRPr="0076204B" w:rsidR="008641D8">
        <w:t>.)</w:t>
      </w:r>
      <w:r w:rsidRPr="0076204B" w:rsidR="002407E6">
        <w:t xml:space="preserve">  “ ‘[T]he trial court is vested with considerable discretion in ruling on mistrial motions.’ ”  (</w:t>
      </w:r>
      <w:bookmarkStart w:id="192" w:name="_Hlk18763598"/>
      <w:r w:rsidRPr="0076204B" w:rsidR="002407E6">
        <w:rPr>
          <w:i/>
        </w:rPr>
        <w:t>People v. Hines</w:t>
      </w:r>
      <w:r w:rsidRPr="0076204B" w:rsidR="002407E6">
        <w:t>,</w:t>
      </w:r>
      <w:r w:rsidRPr="0076204B" w:rsidR="002407E6">
        <w:rPr>
          <w:i/>
        </w:rPr>
        <w:t xml:space="preserve"> supra</w:t>
      </w:r>
      <w:r w:rsidRPr="0076204B" w:rsidR="002407E6">
        <w:t>, 1</w:t>
      </w:r>
      <w:r w:rsidRPr="0076204B" w:rsidR="006F67AD">
        <w:t>5</w:t>
      </w:r>
      <w:r w:rsidRPr="0076204B" w:rsidR="002407E6">
        <w:t xml:space="preserve"> Cal.4th at p. 1038.) </w:t>
      </w:r>
    </w:p>
    <w:p w:rsidR="0041527E" w:rsidRPr="0076204B" w:rsidP="0076204B">
      <w:pPr>
        <w:pStyle w:val="BodyText"/>
      </w:pPr>
      <w:bookmarkEnd w:id="192"/>
      <w:r w:rsidRPr="0076204B">
        <w:tab/>
      </w:r>
      <w:r w:rsidRPr="0076204B" w:rsidR="005327C7">
        <w:t>We see no basis to conclude that t</w:t>
      </w:r>
      <w:r w:rsidRPr="0076204B" w:rsidR="005F73FC">
        <w:t>he trial court abuse</w:t>
      </w:r>
      <w:r w:rsidRPr="0076204B" w:rsidR="005327C7">
        <w:t>d</w:t>
      </w:r>
      <w:r w:rsidRPr="0076204B" w:rsidR="005F73FC">
        <w:t xml:space="preserve"> its discretion</w:t>
      </w:r>
      <w:r w:rsidRPr="0076204B">
        <w:t xml:space="preserve">.  </w:t>
      </w:r>
      <w:r w:rsidRPr="0076204B" w:rsidR="00A07804">
        <w:t>Y.M.</w:t>
      </w:r>
      <w:r w:rsidRPr="0076204B">
        <w:t xml:space="preserve">’s testimony </w:t>
      </w:r>
      <w:r w:rsidRPr="0076204B" w:rsidR="00461832">
        <w:t>spanned less than one day, comprising around</w:t>
      </w:r>
      <w:r w:rsidRPr="0076204B">
        <w:t xml:space="preserve"> </w:t>
      </w:r>
      <w:r w:rsidRPr="0076204B" w:rsidR="00B6055D">
        <w:t>1</w:t>
      </w:r>
      <w:r w:rsidRPr="0076204B" w:rsidR="00CF4A24">
        <w:t>5</w:t>
      </w:r>
      <w:r w:rsidRPr="0076204B">
        <w:t xml:space="preserve"> transcript pages, and </w:t>
      </w:r>
      <w:r w:rsidRPr="0076204B" w:rsidR="005327C7">
        <w:t xml:space="preserve">it </w:t>
      </w:r>
      <w:r w:rsidRPr="0076204B">
        <w:t xml:space="preserve">concerned the victims and the impact of their deaths on her.  We have routinely permitted the admission of similar evidence.  (See, e.g., </w:t>
      </w:r>
      <w:bookmarkStart w:id="193" w:name="_Hlk501113585"/>
      <w:r w:rsidRPr="0076204B" w:rsidR="008641D8">
        <w:rPr>
          <w:i/>
        </w:rPr>
        <w:t>People v. Brady</w:t>
      </w:r>
      <w:r w:rsidRPr="0076204B" w:rsidR="008641D8">
        <w:t xml:space="preserve"> (2010) 50 Cal.4th 547, </w:t>
      </w:r>
      <w:r w:rsidRPr="0076204B">
        <w:t>57</w:t>
      </w:r>
      <w:r w:rsidRPr="0076204B" w:rsidR="00461832">
        <w:t>4</w:t>
      </w:r>
      <w:r w:rsidRPr="0076204B">
        <w:t xml:space="preserve">–579 </w:t>
      </w:r>
      <w:bookmarkEnd w:id="193"/>
      <w:r w:rsidRPr="0076204B">
        <w:t>[</w:t>
      </w:r>
      <w:r w:rsidRPr="0076204B" w:rsidR="002407E6">
        <w:t xml:space="preserve">testimony about victim’s character, immediate reaction to victim’s death, and impact of victim’s death and </w:t>
      </w:r>
      <w:r w:rsidRPr="0076204B" w:rsidR="004978AA">
        <w:t xml:space="preserve">videotape depicting victim]; </w:t>
      </w:r>
      <w:bookmarkStart w:id="194" w:name="_Hlk18763612"/>
      <w:r w:rsidRPr="0076204B" w:rsidR="008641D8">
        <w:rPr>
          <w:i/>
        </w:rPr>
        <w:t>People v. People</w:t>
      </w:r>
      <w:r w:rsidRPr="0076204B" w:rsidR="00EF27D7">
        <w:rPr>
          <w:i/>
        </w:rPr>
        <w:t>s</w:t>
      </w:r>
      <w:r w:rsidRPr="0076204B" w:rsidR="00EF27D7">
        <w:t>,</w:t>
      </w:r>
      <w:r w:rsidRPr="0076204B" w:rsidR="00EF27D7">
        <w:rPr>
          <w:i/>
        </w:rPr>
        <w:t xml:space="preserve"> supra</w:t>
      </w:r>
      <w:r w:rsidRPr="0076204B" w:rsidR="00EF27D7">
        <w:t>,</w:t>
      </w:r>
      <w:r w:rsidRPr="0076204B" w:rsidR="008641D8">
        <w:t xml:space="preserve"> 62 Cal.</w:t>
      </w:r>
      <w:r w:rsidRPr="0076204B" w:rsidR="00EF27D7">
        <w:t>4th at p. </w:t>
      </w:r>
      <w:r w:rsidRPr="0076204B" w:rsidR="008641D8">
        <w:t>753</w:t>
      </w:r>
      <w:bookmarkEnd w:id="194"/>
      <w:r w:rsidRPr="0076204B" w:rsidR="008641D8">
        <w:t xml:space="preserve"> [photographs</w:t>
      </w:r>
      <w:r w:rsidRPr="0076204B" w:rsidR="002407E6">
        <w:t xml:space="preserve"> of victim</w:t>
      </w:r>
      <w:r w:rsidRPr="0076204B" w:rsidR="008641D8">
        <w:t xml:space="preserve">].)  </w:t>
      </w:r>
      <w:r w:rsidRPr="0076204B" w:rsidR="006528D0">
        <w:t xml:space="preserve">We have also stated that </w:t>
      </w:r>
      <w:r w:rsidRPr="0076204B" w:rsidR="00D165F4">
        <w:t xml:space="preserve">it is “a normal human response to the loss of a child” for a </w:t>
      </w:r>
      <w:r w:rsidRPr="0076204B" w:rsidR="00CF5AB0">
        <w:t>mother</w:t>
      </w:r>
      <w:r w:rsidRPr="0076204B" w:rsidR="00D165F4">
        <w:t xml:space="preserve"> to cry on the stand, and that circumstance “does not render that testimony inflammatory.”  (</w:t>
      </w:r>
      <w:bookmarkStart w:id="195" w:name="_Hlk18763622"/>
      <w:r w:rsidRPr="0076204B" w:rsidR="00D165F4">
        <w:rPr>
          <w:i/>
        </w:rPr>
        <w:t>People v. Verdug</w:t>
      </w:r>
      <w:r w:rsidRPr="0076204B" w:rsidR="006528D0">
        <w:rPr>
          <w:i/>
        </w:rPr>
        <w:t>o</w:t>
      </w:r>
      <w:r w:rsidRPr="0076204B" w:rsidR="006528D0">
        <w:t xml:space="preserve"> (</w:t>
      </w:r>
      <w:r w:rsidRPr="0076204B" w:rsidR="00D165F4">
        <w:t>2010) 50</w:t>
      </w:r>
      <w:r w:rsidRPr="0076204B" w:rsidR="006528D0">
        <w:t> </w:t>
      </w:r>
      <w:r w:rsidRPr="0076204B" w:rsidR="00D165F4">
        <w:t>Cal.</w:t>
      </w:r>
      <w:r w:rsidRPr="0076204B" w:rsidR="006528D0">
        <w:t>4th </w:t>
      </w:r>
      <w:r w:rsidRPr="0076204B" w:rsidR="00D165F4">
        <w:t>263, 298</w:t>
      </w:r>
      <w:bookmarkEnd w:id="195"/>
      <w:r w:rsidRPr="0076204B" w:rsidR="00D165F4">
        <w:t xml:space="preserve">.)  </w:t>
      </w:r>
      <w:r w:rsidRPr="0076204B" w:rsidR="009654B0">
        <w:t xml:space="preserve">Even though </w:t>
      </w:r>
      <w:r w:rsidRPr="0076204B" w:rsidR="004328E4">
        <w:t xml:space="preserve">Juarez argues that we have </w:t>
      </w:r>
      <w:r w:rsidRPr="0076204B" w:rsidR="00BD2634">
        <w:t xml:space="preserve">unreasonably expanded the holding in </w:t>
      </w:r>
      <w:bookmarkStart w:id="196" w:name="_Hlk18763628"/>
      <w:bookmarkStart w:id="197" w:name="_Hlk5879674"/>
      <w:r w:rsidRPr="0076204B" w:rsidR="00BD2634">
        <w:rPr>
          <w:i/>
        </w:rPr>
        <w:t>Payne v. Tennessee</w:t>
      </w:r>
      <w:r w:rsidRPr="0076204B" w:rsidR="00BD2634">
        <w:t xml:space="preserve"> (1991) 501 U.S. 808 (</w:t>
      </w:r>
      <w:r w:rsidRPr="0076204B" w:rsidR="00BD2634">
        <w:rPr>
          <w:i/>
        </w:rPr>
        <w:t>Payne</w:t>
      </w:r>
      <w:r w:rsidRPr="0076204B" w:rsidR="00BD2634">
        <w:t>)</w:t>
      </w:r>
      <w:bookmarkEnd w:id="196"/>
      <w:r w:rsidRPr="0076204B" w:rsidR="00BD2634">
        <w:t xml:space="preserve"> </w:t>
      </w:r>
      <w:bookmarkEnd w:id="197"/>
      <w:r w:rsidRPr="0076204B" w:rsidR="00BD2634">
        <w:t>to allow such testimony</w:t>
      </w:r>
      <w:r w:rsidRPr="0076204B" w:rsidR="009654B0">
        <w:t>, he</w:t>
      </w:r>
      <w:r w:rsidRPr="0076204B" w:rsidR="004328E4">
        <w:t xml:space="preserve"> presents</w:t>
      </w:r>
      <w:r w:rsidRPr="0076204B" w:rsidR="00417A00">
        <w:t xml:space="preserve"> “</w:t>
      </w:r>
      <w:r w:rsidRPr="0076204B" w:rsidR="006528D0">
        <w:t>no persuasive reason for us to overrule our own decision</w:t>
      </w:r>
      <w:r w:rsidRPr="0076204B" w:rsidR="00CF5AB0">
        <w:t>s</w:t>
      </w:r>
      <w:r w:rsidRPr="0076204B" w:rsidR="006528D0">
        <w:t xml:space="preserve"> regarding victim-impact evidence.”  (</w:t>
      </w:r>
      <w:bookmarkStart w:id="198" w:name="_Hlk18763634"/>
      <w:r w:rsidRPr="0076204B" w:rsidR="006528D0">
        <w:rPr>
          <w:i/>
        </w:rPr>
        <w:t>People v. Weaver</w:t>
      </w:r>
      <w:r w:rsidRPr="0076204B" w:rsidR="006528D0">
        <w:t xml:space="preserve"> (2012) 53 Cal.4th 1056, 1086</w:t>
      </w:r>
      <w:bookmarkEnd w:id="198"/>
      <w:r w:rsidRPr="0076204B" w:rsidR="006528D0">
        <w:t>.)</w:t>
      </w:r>
      <w:r w:rsidRPr="0076204B" w:rsidR="005327C7">
        <w:t xml:space="preserve">  The trial court gave a reasoned ruling that Y.M.’s testimony did not invite an irrational response from the jury, and we conclude that her testimony did not render the trial fundamentally unfair.</w:t>
      </w:r>
    </w:p>
    <w:p w:rsidR="004A0796" w:rsidRPr="0076204B" w:rsidP="0076204B">
      <w:pPr>
        <w:pStyle w:val="Heading2"/>
        <w:numPr>
          <w:ilvl w:val="0"/>
          <w:numId w:val="1"/>
        </w:numPr>
        <w:rPr>
          <w:iCs/>
        </w:rPr>
      </w:pPr>
      <w:bookmarkStart w:id="199" w:name="_Toc24615856"/>
      <w:r w:rsidRPr="0076204B">
        <w:t>Execution-</w:t>
      </w:r>
      <w:r w:rsidRPr="0076204B" w:rsidR="00807175">
        <w:t>i</w:t>
      </w:r>
      <w:r w:rsidRPr="0076204B">
        <w:t>mpact Evidence</w:t>
      </w:r>
      <w:bookmarkEnd w:id="199"/>
    </w:p>
    <w:p w:rsidR="00F15BDF" w:rsidRPr="0076204B" w:rsidP="0076204B">
      <w:pPr>
        <w:pStyle w:val="BodyText"/>
      </w:pPr>
      <w:r w:rsidRPr="0076204B">
        <w:tab/>
      </w:r>
      <w:r w:rsidRPr="0076204B" w:rsidR="0008424F">
        <w:t xml:space="preserve">The trial court ruled that Juarez could </w:t>
      </w:r>
      <w:r w:rsidRPr="0076204B" w:rsidR="00692435">
        <w:t xml:space="preserve">not </w:t>
      </w:r>
      <w:r w:rsidRPr="0076204B" w:rsidR="0008424F">
        <w:t xml:space="preserve">introduce testimony </w:t>
      </w:r>
      <w:r w:rsidRPr="0076204B" w:rsidR="00692435">
        <w:t xml:space="preserve">about </w:t>
      </w:r>
      <w:r w:rsidRPr="0076204B" w:rsidR="0008424F">
        <w:t xml:space="preserve">the anticipated impact of his execution on his family </w:t>
      </w:r>
      <w:r w:rsidRPr="0076204B" w:rsidR="00692435">
        <w:t>unless</w:t>
      </w:r>
      <w:r w:rsidRPr="0076204B" w:rsidR="0008424F">
        <w:t xml:space="preserve"> </w:t>
      </w:r>
      <w:r w:rsidRPr="0076204B" w:rsidR="00692435">
        <w:t>it</w:t>
      </w:r>
      <w:r w:rsidRPr="0076204B" w:rsidR="0008424F">
        <w:t xml:space="preserve"> illuminated some positive quality in his background. </w:t>
      </w:r>
      <w:r w:rsidRPr="0076204B" w:rsidR="0095277B">
        <w:t xml:space="preserve"> </w:t>
      </w:r>
      <w:r w:rsidRPr="0076204B" w:rsidR="009D076A">
        <w:t xml:space="preserve">Over </w:t>
      </w:r>
      <w:r w:rsidRPr="0076204B" w:rsidR="00AF6FA2">
        <w:t>his</w:t>
      </w:r>
      <w:r w:rsidRPr="0076204B" w:rsidR="009D076A">
        <w:t xml:space="preserve"> objection, the court </w:t>
      </w:r>
      <w:r w:rsidRPr="0076204B" w:rsidR="00D726E9">
        <w:t>accordingly instructed the jury</w:t>
      </w:r>
      <w:r w:rsidRPr="0076204B" w:rsidR="009D076A">
        <w:t>:  “You may not consider sympathy for the defendant’s family respecting the possibility of his execution except as it may illuminate some positive quality of the defendant’s background or character.”</w:t>
      </w:r>
      <w:r w:rsidRPr="0076204B" w:rsidR="00692435">
        <w:t xml:space="preserve"> </w:t>
      </w:r>
      <w:r w:rsidRPr="0076204B" w:rsidR="000063DF">
        <w:t xml:space="preserve"> </w:t>
      </w:r>
      <w:r w:rsidRPr="0076204B" w:rsidR="00034473">
        <w:t>Juarez contends this</w:t>
      </w:r>
      <w:r w:rsidRPr="0076204B" w:rsidR="0095277B">
        <w:t xml:space="preserve"> rendered his trial fundamentally unfair and violated his constitutional rights to present a defense</w:t>
      </w:r>
      <w:r w:rsidR="00EB315E">
        <w:t>,</w:t>
      </w:r>
      <w:r w:rsidRPr="0076204B" w:rsidR="0095277B">
        <w:t xml:space="preserve"> due process</w:t>
      </w:r>
      <w:r w:rsidR="00EB315E">
        <w:t>,</w:t>
      </w:r>
      <w:r w:rsidRPr="0076204B" w:rsidR="005730F1">
        <w:t xml:space="preserve"> equal protection</w:t>
      </w:r>
      <w:r w:rsidR="00EB315E">
        <w:t>,</w:t>
      </w:r>
      <w:r w:rsidRPr="0076204B" w:rsidR="0095277B">
        <w:t xml:space="preserve"> and a reliable penalty determination.  </w:t>
      </w:r>
      <w:r w:rsidRPr="0076204B" w:rsidR="00034473">
        <w:t>He</w:t>
      </w:r>
      <w:r w:rsidRPr="0076204B">
        <w:t xml:space="preserve"> does not</w:t>
      </w:r>
      <w:r w:rsidRPr="0076204B" w:rsidR="00034473">
        <w:t xml:space="preserve"> </w:t>
      </w:r>
      <w:r w:rsidRPr="0076204B">
        <w:t xml:space="preserve">argue </w:t>
      </w:r>
      <w:r w:rsidRPr="0076204B" w:rsidR="00EB7AB1">
        <w:t xml:space="preserve">that the court </w:t>
      </w:r>
      <w:r w:rsidRPr="0076204B" w:rsidR="00B63C93">
        <w:t>improperly</w:t>
      </w:r>
      <w:r w:rsidRPr="0076204B" w:rsidR="00EB7AB1">
        <w:t xml:space="preserve"> excluded specific testimony</w:t>
      </w:r>
      <w:r w:rsidRPr="0076204B" w:rsidR="00034473">
        <w:t>; rather,</w:t>
      </w:r>
      <w:r w:rsidRPr="0076204B">
        <w:t xml:space="preserve"> he argues</w:t>
      </w:r>
      <w:r w:rsidRPr="0076204B" w:rsidR="00BC6352">
        <w:t xml:space="preserve"> that the impact of </w:t>
      </w:r>
      <w:r w:rsidRPr="0076204B" w:rsidR="00B63C93">
        <w:t xml:space="preserve">an </w:t>
      </w:r>
      <w:r w:rsidRPr="0076204B" w:rsidR="00BC6352">
        <w:t xml:space="preserve">execution is a circumstance of the crime and </w:t>
      </w:r>
      <w:r w:rsidRPr="0076204B" w:rsidR="00EB7AB1">
        <w:t xml:space="preserve">asks us to </w:t>
      </w:r>
      <w:r w:rsidRPr="0076204B" w:rsidR="007D4DBC">
        <w:t xml:space="preserve">reexamine our </w:t>
      </w:r>
      <w:r w:rsidRPr="0076204B" w:rsidR="00034473">
        <w:t>contrary position.</w:t>
      </w:r>
    </w:p>
    <w:p w:rsidR="00855B55" w:rsidRPr="0076204B" w:rsidP="0076204B">
      <w:pPr>
        <w:pStyle w:val="BodyText"/>
      </w:pPr>
      <w:r w:rsidRPr="0076204B">
        <w:tab/>
      </w:r>
      <w:r w:rsidRPr="0076204B" w:rsidR="00D8396E">
        <w:t>We have held that “[t]he impact of a defendant’s execution on his or her family may not be considered by the jury in mitigation.”  (</w:t>
      </w:r>
      <w:bookmarkStart w:id="200" w:name="_Hlk18763646"/>
      <w:r w:rsidRPr="0076204B" w:rsidR="00D8396E">
        <w:rPr>
          <w:i/>
        </w:rPr>
        <w:t>People v. Bennett</w:t>
      </w:r>
      <w:r w:rsidRPr="0076204B" w:rsidR="00D8396E">
        <w:t xml:space="preserve"> (2009) 45 Cal.4th 577, 601; </w:t>
      </w:r>
      <w:r w:rsidRPr="0076204B" w:rsidR="008E1558">
        <w:t>accord,</w:t>
      </w:r>
      <w:r w:rsidRPr="0076204B" w:rsidR="00BF6F15">
        <w:t xml:space="preserve"> </w:t>
      </w:r>
      <w:r w:rsidRPr="0076204B" w:rsidR="00FA29B7">
        <w:rPr>
          <w:i/>
        </w:rPr>
        <w:t>People v. Williams</w:t>
      </w:r>
      <w:r w:rsidRPr="0076204B" w:rsidR="00FA29B7">
        <w:t xml:space="preserve"> (2013) 56 Cal.4th 165, 197–198</w:t>
      </w:r>
      <w:bookmarkEnd w:id="200"/>
      <w:r w:rsidRPr="0076204B" w:rsidR="00D8396E">
        <w:t>.)</w:t>
      </w:r>
      <w:r w:rsidRPr="0076204B" w:rsidR="00F075EA">
        <w:t xml:space="preserve">  </w:t>
      </w:r>
      <w:r w:rsidRPr="0076204B" w:rsidR="00D06E56">
        <w:t xml:space="preserve">None of the reasons </w:t>
      </w:r>
      <w:r w:rsidRPr="0076204B" w:rsidR="00ED23C2">
        <w:t xml:space="preserve">offered by Juarez </w:t>
      </w:r>
      <w:r w:rsidRPr="0076204B" w:rsidR="00D06E56">
        <w:t>persuade</w:t>
      </w:r>
      <w:r w:rsidRPr="0076204B" w:rsidR="00ED23C2">
        <w:t>s</w:t>
      </w:r>
      <w:r w:rsidRPr="0076204B" w:rsidR="00D06E56">
        <w:t xml:space="preserve"> us </w:t>
      </w:r>
      <w:r w:rsidRPr="0076204B" w:rsidR="00ED23C2">
        <w:t>to revisit our precedent</w:t>
      </w:r>
      <w:r w:rsidRPr="0076204B" w:rsidR="00D06E56">
        <w:t xml:space="preserve">. </w:t>
      </w:r>
      <w:r w:rsidRPr="0076204B" w:rsidR="00BC6352">
        <w:t xml:space="preserve"> </w:t>
      </w:r>
      <w:r w:rsidRPr="0076204B">
        <w:t>First, h</w:t>
      </w:r>
      <w:r w:rsidRPr="0076204B" w:rsidR="00BC6352">
        <w:t xml:space="preserve">e argues that the Eighth Amendment does not </w:t>
      </w:r>
      <w:r w:rsidRPr="0076204B" w:rsidR="00034473">
        <w:t>permit excluding</w:t>
      </w:r>
      <w:r w:rsidRPr="0076204B" w:rsidR="00BC6352">
        <w:t xml:space="preserve"> evidence that might have mitigating value.  “But nothing in that constitutional rule ‘limits the traditional authority of a court to exclude, as irrelevant, evidence not bearing on the defendant’s character, prior record, or the circumstances of his offense.’ ”  (</w:t>
      </w:r>
      <w:bookmarkStart w:id="201" w:name="_Hlk18763657"/>
      <w:r w:rsidRPr="0076204B" w:rsidR="00BC6352">
        <w:rPr>
          <w:i/>
        </w:rPr>
        <w:t>People v. Wall</w:t>
      </w:r>
      <w:r w:rsidRPr="0076204B" w:rsidR="004F4A6E">
        <w:rPr>
          <w:iCs/>
        </w:rPr>
        <w:t>,</w:t>
      </w:r>
      <w:r w:rsidRPr="0076204B" w:rsidR="004F4A6E">
        <w:rPr>
          <w:i/>
        </w:rPr>
        <w:t xml:space="preserve"> supra</w:t>
      </w:r>
      <w:r w:rsidRPr="0076204B" w:rsidR="004F4A6E">
        <w:t>,</w:t>
      </w:r>
      <w:r w:rsidRPr="0076204B" w:rsidR="00BC6352">
        <w:t xml:space="preserve"> 3 Cal.</w:t>
      </w:r>
      <w:r w:rsidRPr="0076204B" w:rsidR="004F4A6E">
        <w:t>5th at p. </w:t>
      </w:r>
      <w:r w:rsidRPr="0076204B" w:rsidR="00BC6352">
        <w:t xml:space="preserve">1071; </w:t>
      </w:r>
      <w:bookmarkStart w:id="202" w:name="_Hlk5879822"/>
      <w:r w:rsidR="00EB315E">
        <w:t xml:space="preserve">see </w:t>
      </w:r>
      <w:r w:rsidRPr="0076204B" w:rsidR="00BC6352">
        <w:rPr>
          <w:i/>
        </w:rPr>
        <w:t>People v. Gonzales</w:t>
      </w:r>
      <w:r w:rsidRPr="0076204B" w:rsidR="00BC6352">
        <w:t xml:space="preserve"> (2012) 54</w:t>
      </w:r>
      <w:r w:rsidRPr="0076204B" w:rsidR="008E1558">
        <w:t> </w:t>
      </w:r>
      <w:r w:rsidRPr="0076204B" w:rsidR="00BC6352">
        <w:t>Cal.</w:t>
      </w:r>
      <w:r w:rsidRPr="0076204B" w:rsidR="008E1558">
        <w:t>4th </w:t>
      </w:r>
      <w:r w:rsidRPr="0076204B" w:rsidR="00BC6352">
        <w:t>1234, 1286</w:t>
      </w:r>
      <w:r w:rsidRPr="0076204B" w:rsidR="008E1558">
        <w:t>–</w:t>
      </w:r>
      <w:r w:rsidRPr="0076204B" w:rsidR="00BC6352">
        <w:t>1287</w:t>
      </w:r>
      <w:bookmarkEnd w:id="201"/>
      <w:bookmarkEnd w:id="202"/>
      <w:r w:rsidRPr="0076204B" w:rsidR="00D55262">
        <w:t>.</w:t>
      </w:r>
      <w:r w:rsidRPr="0076204B" w:rsidR="00D726E9">
        <w:t>)</w:t>
      </w:r>
      <w:r w:rsidRPr="0076204B" w:rsidR="00BC6352">
        <w:t xml:space="preserve">  </w:t>
      </w:r>
      <w:r w:rsidRPr="0076204B">
        <w:t>Second, he</w:t>
      </w:r>
      <w:r w:rsidRPr="0076204B" w:rsidR="00BC6352">
        <w:t xml:space="preserve"> </w:t>
      </w:r>
      <w:r w:rsidRPr="0076204B" w:rsidR="00F075EA">
        <w:t xml:space="preserve">argues that our position conflicts with </w:t>
      </w:r>
      <w:bookmarkStart w:id="203" w:name="_Hlk18763669"/>
      <w:r w:rsidRPr="0076204B" w:rsidR="00F075EA">
        <w:rPr>
          <w:i/>
        </w:rPr>
        <w:t>Payne</w:t>
      </w:r>
      <w:r w:rsidRPr="0076204B">
        <w:rPr>
          <w:iCs/>
        </w:rPr>
        <w:t>,</w:t>
      </w:r>
      <w:r w:rsidRPr="0076204B">
        <w:rPr>
          <w:i/>
        </w:rPr>
        <w:t xml:space="preserve"> supra</w:t>
      </w:r>
      <w:r w:rsidRPr="0076204B">
        <w:t>,</w:t>
      </w:r>
      <w:r w:rsidRPr="0076204B" w:rsidR="00F075EA">
        <w:t xml:space="preserve"> 501 U.S. 808</w:t>
      </w:r>
      <w:bookmarkEnd w:id="203"/>
      <w:r w:rsidRPr="0076204B" w:rsidR="00ED23C2">
        <w:t>, but i</w:t>
      </w:r>
      <w:r w:rsidRPr="0076204B" w:rsidR="00D726E9">
        <w:t>t does not</w:t>
      </w:r>
      <w:r w:rsidRPr="0076204B" w:rsidR="00D06E56">
        <w:t>.  (</w:t>
      </w:r>
      <w:r w:rsidRPr="0076204B" w:rsidR="00D8440F">
        <w:t xml:space="preserve">Cf. </w:t>
      </w:r>
      <w:bookmarkStart w:id="204" w:name="_Hlk18763674"/>
      <w:r w:rsidRPr="0076204B" w:rsidR="00D06E56">
        <w:rPr>
          <w:i/>
        </w:rPr>
        <w:t>People v. Bennett</w:t>
      </w:r>
      <w:r w:rsidRPr="0076204B" w:rsidR="004F4A6E">
        <w:rPr>
          <w:iCs/>
        </w:rPr>
        <w:t>,</w:t>
      </w:r>
      <w:r w:rsidRPr="0076204B" w:rsidR="004F4A6E">
        <w:rPr>
          <w:i/>
        </w:rPr>
        <w:t xml:space="preserve"> </w:t>
      </w:r>
      <w:r w:rsidRPr="0076204B" w:rsidR="004F4A6E">
        <w:t>at p. </w:t>
      </w:r>
      <w:r w:rsidRPr="0076204B" w:rsidR="00D06E56">
        <w:t xml:space="preserve">602 </w:t>
      </w:r>
      <w:bookmarkEnd w:id="204"/>
      <w:r w:rsidRPr="0076204B" w:rsidR="00D06E56">
        <w:t>[</w:t>
      </w:r>
      <w:r w:rsidRPr="0076204B" w:rsidR="00D06E56">
        <w:rPr>
          <w:i/>
        </w:rPr>
        <w:t>Payne</w:t>
      </w:r>
      <w:r w:rsidRPr="0076204B" w:rsidR="00D06E56">
        <w:t xml:space="preserve"> made clear that “a defendant must be allowed to introduce mitigating evidence ‘concerning </w:t>
      </w:r>
      <w:r w:rsidRPr="0076204B" w:rsidR="00D06E56">
        <w:rPr>
          <w:i/>
        </w:rPr>
        <w:t>his own circumstances</w:t>
      </w:r>
      <w:r w:rsidRPr="0076204B" w:rsidR="00D06E56">
        <w:t xml:space="preserve">,’ ” but “execution-impact evidence is irrelevant under section 190.3 because it does not concern a defendant’s </w:t>
      </w:r>
      <w:r w:rsidRPr="0076204B" w:rsidR="00D06E56">
        <w:rPr>
          <w:i/>
        </w:rPr>
        <w:t>own circumstances</w:t>
      </w:r>
      <w:r w:rsidRPr="0076204B" w:rsidR="00D06E56">
        <w:t xml:space="preserve">”].)  </w:t>
      </w:r>
      <w:r w:rsidRPr="0076204B" w:rsidR="00D8440F">
        <w:t>Finally, h</w:t>
      </w:r>
      <w:r w:rsidRPr="0076204B" w:rsidR="00955AA9">
        <w:t xml:space="preserve">e </w:t>
      </w:r>
      <w:r w:rsidRPr="0076204B" w:rsidR="00E6115E">
        <w:t>observes</w:t>
      </w:r>
      <w:r w:rsidRPr="0076204B" w:rsidR="00955AA9">
        <w:t xml:space="preserve"> </w:t>
      </w:r>
      <w:r w:rsidRPr="0076204B" w:rsidR="002332B1">
        <w:t xml:space="preserve">that </w:t>
      </w:r>
      <w:r w:rsidRPr="0076204B" w:rsidR="00D8440F">
        <w:t xml:space="preserve">some courts </w:t>
      </w:r>
      <w:r w:rsidRPr="0076204B" w:rsidR="00E6115E">
        <w:t xml:space="preserve">have </w:t>
      </w:r>
      <w:r w:rsidRPr="0076204B" w:rsidR="00D8440F">
        <w:t>admit</w:t>
      </w:r>
      <w:r w:rsidRPr="0076204B" w:rsidR="00E6115E">
        <w:t>ted</w:t>
      </w:r>
      <w:r w:rsidRPr="0076204B" w:rsidR="00D8440F">
        <w:t xml:space="preserve"> execution-impact evidence</w:t>
      </w:r>
      <w:r w:rsidRPr="0076204B" w:rsidR="00ED23C2">
        <w:t xml:space="preserve">, but </w:t>
      </w:r>
      <w:r w:rsidRPr="0076204B" w:rsidR="00034473">
        <w:t>n</w:t>
      </w:r>
      <w:r w:rsidRPr="0076204B" w:rsidR="00494709">
        <w:t>one of the cases h</w:t>
      </w:r>
      <w:r w:rsidRPr="0076204B" w:rsidR="00374841">
        <w:t>e cites</w:t>
      </w:r>
      <w:r w:rsidRPr="0076204B" w:rsidR="00034473">
        <w:t xml:space="preserve"> </w:t>
      </w:r>
      <w:r w:rsidRPr="0076204B" w:rsidR="002332B1">
        <w:t>are binding</w:t>
      </w:r>
      <w:r w:rsidRPr="0076204B" w:rsidR="00ED23C2">
        <w:t xml:space="preserve"> on this court</w:t>
      </w:r>
      <w:r w:rsidRPr="0076204B" w:rsidR="001E506A">
        <w:t xml:space="preserve">.  </w:t>
      </w:r>
    </w:p>
    <w:p w:rsidR="00FE2B06" w:rsidRPr="0076204B" w:rsidP="0076204B">
      <w:pPr>
        <w:pStyle w:val="Heading2"/>
        <w:numPr>
          <w:ilvl w:val="0"/>
          <w:numId w:val="1"/>
        </w:numPr>
      </w:pPr>
      <w:bookmarkStart w:id="205" w:name="_Toc24615857"/>
      <w:r w:rsidRPr="0076204B">
        <w:t>Prosecutor</w:t>
      </w:r>
      <w:r w:rsidRPr="0076204B" w:rsidR="009E7664">
        <w:t>ial Misconduct</w:t>
      </w:r>
      <w:bookmarkEnd w:id="205"/>
      <w:r w:rsidRPr="0076204B" w:rsidR="000E0319">
        <w:t xml:space="preserve"> </w:t>
      </w:r>
    </w:p>
    <w:p w:rsidR="00D92702" w:rsidRPr="0076204B" w:rsidP="0076204B">
      <w:pPr>
        <w:tabs>
          <w:tab w:val="left" w:pos="1440"/>
        </w:tabs>
        <w:ind w:firstLine="720"/>
      </w:pPr>
      <w:r w:rsidRPr="0076204B">
        <w:t>Juarez contends that the prosecut</w:t>
      </w:r>
      <w:r w:rsidRPr="0076204B" w:rsidR="00D00BB4">
        <w:t>or</w:t>
      </w:r>
      <w:r w:rsidRPr="0076204B">
        <w:t xml:space="preserve"> </w:t>
      </w:r>
      <w:r w:rsidRPr="0076204B" w:rsidR="003C17FA">
        <w:t>engaged in repeated misconduct that impermissibly skewed his case toward death.  He refers specifically to the prosecut</w:t>
      </w:r>
      <w:r w:rsidRPr="0076204B" w:rsidR="00D00BB4">
        <w:t>or</w:t>
      </w:r>
      <w:r w:rsidRPr="0076204B" w:rsidR="003C17FA">
        <w:t xml:space="preserve">’s conduct </w:t>
      </w:r>
      <w:r w:rsidRPr="0076204B" w:rsidR="00E6115E">
        <w:t>concerning</w:t>
      </w:r>
      <w:r w:rsidRPr="0076204B" w:rsidR="003C17FA">
        <w:t xml:space="preserve"> the jail visitation logs, Dr. Dougherty, </w:t>
      </w:r>
      <w:r w:rsidRPr="0076204B" w:rsidR="00D63E02">
        <w:t xml:space="preserve">and </w:t>
      </w:r>
      <w:r w:rsidRPr="0076204B" w:rsidR="003C17FA">
        <w:t>Orozco.</w:t>
      </w:r>
      <w:r w:rsidRPr="0076204B" w:rsidR="009A6C9F">
        <w:t xml:space="preserve"> </w:t>
      </w:r>
      <w:r w:rsidRPr="0076204B" w:rsidR="003C17FA">
        <w:t xml:space="preserve"> Even though we have found and assumed </w:t>
      </w:r>
      <w:r w:rsidRPr="0076204B" w:rsidR="00A068C6">
        <w:t xml:space="preserve">misconduct, </w:t>
      </w:r>
      <w:r w:rsidRPr="0076204B" w:rsidR="00A40303">
        <w:t>we</w:t>
      </w:r>
      <w:r w:rsidRPr="0076204B" w:rsidR="00F36F2C">
        <w:t xml:space="preserve"> </w:t>
      </w:r>
      <w:r w:rsidRPr="0076204B" w:rsidR="00A068C6">
        <w:t>conclude that</w:t>
      </w:r>
      <w:r w:rsidRPr="0076204B" w:rsidR="009A6C9F">
        <w:t xml:space="preserve"> for the reasons discussed, </w:t>
      </w:r>
      <w:r w:rsidRPr="0076204B" w:rsidR="00E6115E">
        <w:t>the misconduct</w:t>
      </w:r>
      <w:r w:rsidRPr="0076204B" w:rsidR="009A6C9F">
        <w:t xml:space="preserve">, considered singly or cumulatively, </w:t>
      </w:r>
      <w:r w:rsidRPr="0076204B">
        <w:t>“did not cause reversible prejudice” or amount to “a ‘pattern’ of misconduct so ‘egregious’ that it infected the trial with fundamental unfairness.”  (</w:t>
      </w:r>
      <w:bookmarkStart w:id="206" w:name="_Hlk5879881"/>
      <w:bookmarkStart w:id="207" w:name="_Hlk18763684"/>
      <w:r w:rsidRPr="0076204B">
        <w:rPr>
          <w:i/>
        </w:rPr>
        <w:t>People v. Shazier</w:t>
      </w:r>
      <w:r w:rsidRPr="0076204B">
        <w:t xml:space="preserve"> (2014) 60 Cal.4th 109, </w:t>
      </w:r>
      <w:r w:rsidR="00EB315E">
        <w:t>150, 151</w:t>
      </w:r>
      <w:bookmarkEnd w:id="206"/>
      <w:r w:rsidRPr="0076204B" w:rsidR="009A6C9F">
        <w:t xml:space="preserve">; see also </w:t>
      </w:r>
      <w:r w:rsidRPr="0076204B" w:rsidR="009A6C9F">
        <w:rPr>
          <w:i/>
        </w:rPr>
        <w:t>People v. Mendoza</w:t>
      </w:r>
      <w:r w:rsidRPr="0076204B" w:rsidR="004F4A6E">
        <w:rPr>
          <w:i/>
        </w:rPr>
        <w:t xml:space="preserve"> </w:t>
      </w:r>
      <w:r w:rsidRPr="0076204B" w:rsidR="00807175">
        <w:t xml:space="preserve">(2007) </w:t>
      </w:r>
      <w:r w:rsidRPr="0076204B" w:rsidR="009A6C9F">
        <w:t>42 Cal.</w:t>
      </w:r>
      <w:r w:rsidRPr="0076204B" w:rsidR="004F4A6E">
        <w:t xml:space="preserve">4th </w:t>
      </w:r>
      <w:r w:rsidRPr="0076204B" w:rsidR="00807175">
        <w:t>686</w:t>
      </w:r>
      <w:r w:rsidRPr="0076204B" w:rsidR="00EF57B7">
        <w:t xml:space="preserve">, </w:t>
      </w:r>
      <w:r w:rsidRPr="0076204B" w:rsidR="009A6C9F">
        <w:t>705</w:t>
      </w:r>
      <w:r w:rsidRPr="0076204B" w:rsidR="0081435B">
        <w:t>, 706, 709</w:t>
      </w:r>
      <w:bookmarkEnd w:id="207"/>
      <w:r w:rsidRPr="0076204B">
        <w:t xml:space="preserve">.) </w:t>
      </w:r>
    </w:p>
    <w:p w:rsidR="00357FD1" w:rsidRPr="0076204B" w:rsidP="0076204B">
      <w:pPr>
        <w:pStyle w:val="Heading1"/>
      </w:pPr>
      <w:bookmarkStart w:id="208" w:name="_Toc24615858"/>
      <w:r w:rsidRPr="0076204B">
        <w:t>V</w:t>
      </w:r>
      <w:r w:rsidRPr="0076204B" w:rsidR="001A7195">
        <w:t>I</w:t>
      </w:r>
      <w:r w:rsidRPr="0076204B" w:rsidR="007E6100">
        <w:t xml:space="preserve">.  </w:t>
      </w:r>
      <w:r w:rsidRPr="0076204B" w:rsidR="00ED4519">
        <w:t>Other</w:t>
      </w:r>
      <w:r w:rsidRPr="0076204B">
        <w:t xml:space="preserve"> Issues</w:t>
      </w:r>
      <w:bookmarkEnd w:id="208"/>
      <w:r w:rsidRPr="0076204B" w:rsidR="007E6100">
        <w:tab/>
      </w:r>
    </w:p>
    <w:p w:rsidR="005C3BF0" w:rsidRPr="0076204B" w:rsidP="0076204B">
      <w:pPr>
        <w:pStyle w:val="Heading2"/>
        <w:numPr>
          <w:ilvl w:val="0"/>
          <w:numId w:val="26"/>
        </w:numPr>
      </w:pPr>
      <w:bookmarkStart w:id="209" w:name="_Toc24615859"/>
      <w:r w:rsidRPr="0076204B">
        <w:t>International Law</w:t>
      </w:r>
      <w:bookmarkEnd w:id="209"/>
      <w:r w:rsidRPr="0076204B" w:rsidR="008B6A1B">
        <w:t xml:space="preserve"> </w:t>
      </w:r>
    </w:p>
    <w:p w:rsidR="00A26FD4" w:rsidRPr="0076204B" w:rsidP="0076204B">
      <w:pPr>
        <w:ind w:firstLine="720"/>
      </w:pPr>
      <w:r w:rsidRPr="0076204B">
        <w:t xml:space="preserve">Juarez contends that he was deprived </w:t>
      </w:r>
      <w:r w:rsidRPr="0076204B" w:rsidR="0046173A">
        <w:t xml:space="preserve">of </w:t>
      </w:r>
      <w:r w:rsidRPr="0076204B">
        <w:t xml:space="preserve">a fair </w:t>
      </w:r>
      <w:r w:rsidRPr="0076204B" w:rsidR="00BA4772">
        <w:t xml:space="preserve">trial and </w:t>
      </w:r>
      <w:r w:rsidRPr="0076204B" w:rsidR="00F241DD">
        <w:t xml:space="preserve">a </w:t>
      </w:r>
      <w:r w:rsidRPr="0076204B" w:rsidR="00BA4772">
        <w:t xml:space="preserve">reliable penalty in violation of </w:t>
      </w:r>
      <w:r w:rsidRPr="0076204B" w:rsidR="0046173A">
        <w:t xml:space="preserve">customary </w:t>
      </w:r>
      <w:r w:rsidRPr="0076204B" w:rsidR="00BA4772">
        <w:t>international law</w:t>
      </w:r>
      <w:r w:rsidRPr="0076204B" w:rsidR="008575AA">
        <w:t xml:space="preserve"> as informed by the</w:t>
      </w:r>
      <w:r w:rsidRPr="0076204B" w:rsidR="00BA4772">
        <w:t xml:space="preserve"> Universal Declaration of Human Rights, the International Covenant on Civil and Political Rights, the American Declaration of the Rights and Duties of Man</w:t>
      </w:r>
      <w:r w:rsidRPr="0076204B">
        <w:t>, and the International Convention Against All Forms of Racial Discrimination</w:t>
      </w:r>
      <w:r w:rsidRPr="0076204B" w:rsidR="00BA4772">
        <w:t xml:space="preserve">.  </w:t>
      </w:r>
      <w:r w:rsidRPr="0076204B" w:rsidR="00ED23C2">
        <w:t>But w</w:t>
      </w:r>
      <w:r w:rsidRPr="0076204B" w:rsidR="00F241DD">
        <w:t xml:space="preserve">e </w:t>
      </w:r>
      <w:r w:rsidRPr="0076204B" w:rsidR="00ED23C2">
        <w:t xml:space="preserve">have held that </w:t>
      </w:r>
      <w:r w:rsidRPr="0076204B" w:rsidR="00BA4772">
        <w:t>“ ‘</w:t>
      </w:r>
      <w:r w:rsidRPr="0076204B" w:rsidR="00ED23C2">
        <w:t>[i]</w:t>
      </w:r>
      <w:r w:rsidRPr="0076204B" w:rsidR="00BA4772">
        <w:t xml:space="preserve">nternational law does not prohibit a sentence of death when, as here, it was rendered in accordance with state and federal constitutional and statutory requirements.’ ”  </w:t>
      </w:r>
      <w:r w:rsidRPr="0076204B">
        <w:t>(</w:t>
      </w:r>
      <w:bookmarkStart w:id="210" w:name="_Hlk5879927"/>
      <w:bookmarkStart w:id="211" w:name="_Hlk18763715"/>
      <w:r w:rsidRPr="0076204B">
        <w:rPr>
          <w:i/>
        </w:rPr>
        <w:t>People v. Sattiewhite</w:t>
      </w:r>
      <w:r w:rsidRPr="0076204B">
        <w:t xml:space="preserve"> (2014) 59 Cal.4th 446, 489</w:t>
      </w:r>
      <w:bookmarkEnd w:id="210"/>
      <w:r w:rsidRPr="0076204B">
        <w:t xml:space="preserve">; </w:t>
      </w:r>
      <w:r w:rsidRPr="0076204B" w:rsidR="0046173A">
        <w:t xml:space="preserve">see also </w:t>
      </w:r>
      <w:bookmarkStart w:id="212" w:name="_Hlk5879938"/>
      <w:r w:rsidRPr="0076204B" w:rsidR="0046173A">
        <w:rPr>
          <w:i/>
        </w:rPr>
        <w:t>People v. Hillhouse</w:t>
      </w:r>
      <w:r w:rsidRPr="0076204B" w:rsidR="0046173A">
        <w:t xml:space="preserve"> (2002) 27 Cal.4th 469, 511</w:t>
      </w:r>
      <w:bookmarkEnd w:id="212"/>
      <w:r w:rsidRPr="0076204B">
        <w:t>.)</w:t>
      </w:r>
      <w:bookmarkEnd w:id="211"/>
    </w:p>
    <w:p w:rsidR="00F81426" w:rsidRPr="0076204B" w:rsidP="0076204B">
      <w:pPr>
        <w:ind w:firstLine="720"/>
      </w:pPr>
      <w:r w:rsidRPr="0076204B">
        <w:t>In addition, he contends</w:t>
      </w:r>
      <w:r w:rsidRPr="0076204B" w:rsidR="005745CD">
        <w:t xml:space="preserve"> that because racial discrimination permeates the death penalty, </w:t>
      </w:r>
      <w:r w:rsidRPr="0076204B" w:rsidR="00F11519">
        <w:t>capital punishment</w:t>
      </w:r>
      <w:r w:rsidRPr="0076204B" w:rsidR="005745CD">
        <w:t xml:space="preserve"> itself violates international law and norms</w:t>
      </w:r>
      <w:r w:rsidRPr="0076204B">
        <w:t>.</w:t>
      </w:r>
      <w:r w:rsidRPr="0076204B" w:rsidR="006A44D9">
        <w:t xml:space="preserve">  He relies on statistical studies that purport to show racial disparities in the charging, sentencing, and imposition of the death penalty, particularly with respect to African</w:t>
      </w:r>
      <w:r w:rsidRPr="0076204B" w:rsidR="00FC2841">
        <w:t>-</w:t>
      </w:r>
      <w:r w:rsidRPr="0076204B" w:rsidR="006A44D9">
        <w:t>American defendants.</w:t>
      </w:r>
      <w:r w:rsidRPr="0076204B">
        <w:t xml:space="preserve">  We have rejected similar arguments</w:t>
      </w:r>
      <w:r w:rsidRPr="0076204B" w:rsidR="00C924CC">
        <w:t xml:space="preserve"> and do so again here</w:t>
      </w:r>
      <w:r w:rsidRPr="0076204B">
        <w:t>.  (See, e.g.,</w:t>
      </w:r>
      <w:bookmarkStart w:id="213" w:name="_Hlk18763727"/>
      <w:r w:rsidRPr="0076204B">
        <w:t xml:space="preserve"> </w:t>
      </w:r>
      <w:r w:rsidRPr="0076204B">
        <w:rPr>
          <w:i/>
        </w:rPr>
        <w:t xml:space="preserve">People v. Hajek </w:t>
      </w:r>
      <w:r w:rsidR="00B97020">
        <w:rPr>
          <w:i/>
        </w:rPr>
        <w:t>and</w:t>
      </w:r>
      <w:r w:rsidRPr="0076204B">
        <w:rPr>
          <w:i/>
        </w:rPr>
        <w:t xml:space="preserve"> Vo</w:t>
      </w:r>
      <w:r w:rsidRPr="0076204B" w:rsidR="004F4A6E">
        <w:rPr>
          <w:iCs/>
        </w:rPr>
        <w:t>,</w:t>
      </w:r>
      <w:r w:rsidRPr="0076204B" w:rsidR="004F4A6E">
        <w:rPr>
          <w:i/>
        </w:rPr>
        <w:t xml:space="preserve"> supra</w:t>
      </w:r>
      <w:r w:rsidRPr="0076204B" w:rsidR="004F4A6E">
        <w:rPr>
          <w:iCs/>
        </w:rPr>
        <w:t>,</w:t>
      </w:r>
      <w:r w:rsidRPr="0076204B" w:rsidR="004F4A6E">
        <w:rPr>
          <w:i/>
        </w:rPr>
        <w:t xml:space="preserve"> </w:t>
      </w:r>
      <w:r w:rsidRPr="0076204B">
        <w:t>58 Cal.4th</w:t>
      </w:r>
      <w:r w:rsidRPr="0076204B" w:rsidR="004F4A6E">
        <w:t xml:space="preserve"> at p. </w:t>
      </w:r>
      <w:r w:rsidRPr="0076204B">
        <w:t xml:space="preserve">1253; </w:t>
      </w:r>
      <w:bookmarkStart w:id="214" w:name="_Hlk5879974"/>
      <w:r w:rsidRPr="0076204B">
        <w:rPr>
          <w:i/>
        </w:rPr>
        <w:t>People v. Martinez</w:t>
      </w:r>
      <w:r w:rsidRPr="0076204B">
        <w:t xml:space="preserve"> (2003) 31 Cal.4th 673, 703</w:t>
      </w:r>
      <w:bookmarkEnd w:id="214"/>
      <w:r w:rsidRPr="0076204B">
        <w:t xml:space="preserve">; </w:t>
      </w:r>
      <w:bookmarkStart w:id="215" w:name="_Hlk5879980"/>
      <w:r w:rsidRPr="0076204B">
        <w:rPr>
          <w:i/>
        </w:rPr>
        <w:t>People v. Jenkins</w:t>
      </w:r>
      <w:r w:rsidRPr="0076204B">
        <w:t xml:space="preserve"> (2000) 22</w:t>
      </w:r>
      <w:r w:rsidRPr="0076204B" w:rsidR="00A671F8">
        <w:t> </w:t>
      </w:r>
      <w:r w:rsidRPr="0076204B">
        <w:t>Cal.</w:t>
      </w:r>
      <w:r w:rsidRPr="0076204B" w:rsidR="00A671F8">
        <w:t>4th </w:t>
      </w:r>
      <w:r w:rsidRPr="0076204B">
        <w:t>900, 1055</w:t>
      </w:r>
      <w:bookmarkEnd w:id="215"/>
      <w:r w:rsidRPr="0076204B">
        <w:t xml:space="preserve">.)  </w:t>
      </w:r>
      <w:bookmarkEnd w:id="213"/>
    </w:p>
    <w:p w:rsidR="00F81426" w:rsidRPr="0076204B" w:rsidP="0076204B">
      <w:pPr>
        <w:pStyle w:val="Heading2"/>
        <w:numPr>
          <w:ilvl w:val="0"/>
          <w:numId w:val="26"/>
        </w:numPr>
      </w:pPr>
      <w:bookmarkStart w:id="216" w:name="_Toc24615860"/>
      <w:r w:rsidRPr="0076204B">
        <w:t>Challenges to the Death Penalty</w:t>
      </w:r>
      <w:bookmarkEnd w:id="216"/>
    </w:p>
    <w:p w:rsidR="000701E9" w:rsidRPr="0076204B" w:rsidP="0076204B">
      <w:pPr>
        <w:pStyle w:val="BodyText"/>
      </w:pPr>
      <w:r w:rsidRPr="0076204B">
        <w:tab/>
        <w:t>Juarez raises a number of challenges to the constitutionality of California’s death penalty statute that we have repeatedly rejected</w:t>
      </w:r>
      <w:r w:rsidRPr="0076204B" w:rsidR="00E62F07">
        <w:t>.  Juarez provides no persuasive reason to revisit the following precedent:</w:t>
      </w:r>
      <w:r w:rsidRPr="0076204B">
        <w:t xml:space="preserve"> </w:t>
      </w:r>
    </w:p>
    <w:p w:rsidR="00A5280D" w:rsidRPr="0076204B" w:rsidP="0076204B">
      <w:pPr>
        <w:pStyle w:val="BodyText"/>
      </w:pPr>
      <w:r w:rsidRPr="0076204B">
        <w:tab/>
      </w:r>
      <w:r w:rsidRPr="0076204B" w:rsidR="00755BC0">
        <w:t>The death penalty statute as construed by this court does not fail to perform the narrowing function required by the Eighth Amendment.  (</w:t>
      </w:r>
      <w:bookmarkStart w:id="217" w:name="_Hlk5879994"/>
      <w:bookmarkStart w:id="218" w:name="_Hlk18763742"/>
      <w:r w:rsidRPr="0076204B" w:rsidR="00755BC0">
        <w:rPr>
          <w:i/>
        </w:rPr>
        <w:t>People v. Schmeck</w:t>
      </w:r>
      <w:r w:rsidRPr="0076204B">
        <w:rPr>
          <w:i/>
        </w:rPr>
        <w:t xml:space="preserve"> </w:t>
      </w:r>
      <w:r w:rsidRPr="0076204B">
        <w:t xml:space="preserve">(2005) </w:t>
      </w:r>
      <w:r w:rsidRPr="0076204B" w:rsidR="00755BC0">
        <w:t>37 Cal.</w:t>
      </w:r>
      <w:r w:rsidRPr="0076204B">
        <w:t xml:space="preserve">4th 240, </w:t>
      </w:r>
      <w:r w:rsidRPr="0076204B" w:rsidR="00755BC0">
        <w:t>304</w:t>
      </w:r>
      <w:bookmarkEnd w:id="217"/>
      <w:r w:rsidRPr="0076204B" w:rsidR="00755BC0">
        <w:t>.</w:t>
      </w:r>
      <w:bookmarkEnd w:id="218"/>
      <w:r w:rsidRPr="0076204B" w:rsidR="00755BC0">
        <w:t xml:space="preserve">)  </w:t>
      </w:r>
      <w:r w:rsidRPr="0076204B" w:rsidR="00A370F0">
        <w:t>Disputing</w:t>
      </w:r>
      <w:r w:rsidRPr="0076204B" w:rsidR="00042EFA">
        <w:t xml:space="preserve"> this</w:t>
      </w:r>
      <w:r w:rsidRPr="0076204B" w:rsidR="00F259A4">
        <w:t xml:space="preserve">, Juarez argues </w:t>
      </w:r>
      <w:r w:rsidRPr="0076204B" w:rsidR="00CB7F05">
        <w:t xml:space="preserve">in his reply brief </w:t>
      </w:r>
      <w:r w:rsidRPr="0076204B" w:rsidR="00F259A4">
        <w:t xml:space="preserve">that </w:t>
      </w:r>
      <w:r w:rsidRPr="0076204B" w:rsidR="00A370F0">
        <w:t>we</w:t>
      </w:r>
      <w:r w:rsidRPr="0076204B" w:rsidR="00F259A4">
        <w:t xml:space="preserve"> ha</w:t>
      </w:r>
      <w:r w:rsidRPr="0076204B" w:rsidR="00A370F0">
        <w:t>ve</w:t>
      </w:r>
      <w:r w:rsidRPr="0076204B" w:rsidR="00F259A4">
        <w:t xml:space="preserve"> mis</w:t>
      </w:r>
      <w:r w:rsidRPr="0076204B" w:rsidR="00160887">
        <w:t>interpreted</w:t>
      </w:r>
      <w:r w:rsidRPr="0076204B" w:rsidR="00F259A4">
        <w:t xml:space="preserve"> </w:t>
      </w:r>
      <w:bookmarkStart w:id="219" w:name="_Hlk5880003"/>
      <w:bookmarkStart w:id="220" w:name="_Hlk18763749"/>
      <w:r w:rsidRPr="0076204B" w:rsidR="00F259A4">
        <w:rPr>
          <w:i/>
        </w:rPr>
        <w:t>Pully v. Harris</w:t>
      </w:r>
      <w:r w:rsidRPr="0076204B" w:rsidR="00F259A4">
        <w:t xml:space="preserve"> (1984) 465 U.S. 37 </w:t>
      </w:r>
      <w:bookmarkEnd w:id="219"/>
      <w:r w:rsidRPr="0076204B" w:rsidR="00F259A4">
        <w:t xml:space="preserve">and </w:t>
      </w:r>
      <w:bookmarkStart w:id="221" w:name="_Hlk5880010"/>
      <w:r w:rsidRPr="0076204B" w:rsidR="00F259A4">
        <w:rPr>
          <w:i/>
        </w:rPr>
        <w:t>Tuilaepa v. California</w:t>
      </w:r>
      <w:r w:rsidRPr="0076204B" w:rsidR="00F259A4">
        <w:t xml:space="preserve"> (1994) 512 U.S. 967 </w:t>
      </w:r>
      <w:bookmarkEnd w:id="220"/>
      <w:bookmarkEnd w:id="221"/>
      <w:r w:rsidRPr="0076204B" w:rsidR="00F259A4">
        <w:t>in</w:t>
      </w:r>
      <w:r w:rsidRPr="0076204B" w:rsidR="00E9388F">
        <w:t xml:space="preserve"> so holding</w:t>
      </w:r>
      <w:r w:rsidRPr="0076204B" w:rsidR="00F259A4">
        <w:t xml:space="preserve">.  </w:t>
      </w:r>
      <w:r w:rsidRPr="0076204B" w:rsidR="00B30CEA">
        <w:t>His argument does not persuade</w:t>
      </w:r>
      <w:r w:rsidRPr="0076204B" w:rsidR="00AB0944">
        <w:t xml:space="preserve"> us to revisit </w:t>
      </w:r>
      <w:r w:rsidRPr="0076204B" w:rsidR="00A370F0">
        <w:t>our</w:t>
      </w:r>
      <w:r w:rsidRPr="0076204B" w:rsidR="00AB0944">
        <w:t xml:space="preserve"> conclusion</w:t>
      </w:r>
      <w:r w:rsidRPr="0076204B" w:rsidR="00B30CEA">
        <w:t xml:space="preserve">. </w:t>
      </w:r>
    </w:p>
    <w:p w:rsidR="00A930E3" w:rsidRPr="0076204B" w:rsidP="0076204B">
      <w:pPr>
        <w:pStyle w:val="BodyText"/>
      </w:pPr>
      <w:r w:rsidRPr="0076204B">
        <w:tab/>
      </w:r>
      <w:r w:rsidR="00C37CB4">
        <w:t xml:space="preserve">Juarez claims that the failure to require the jury unanimously find true the aggravating factors relied on violates the federal Constitution.  </w:t>
      </w:r>
      <w:r w:rsidRPr="0076204B">
        <w:t>“ </w:t>
      </w:r>
      <w:r w:rsidRPr="0076204B">
        <w:t>‘Nothing in the federal Constitution requires the penalty phase jury to make written findings of the factors it finds in aggravation and mitigation</w:t>
      </w:r>
      <w:r w:rsidR="00D422F8">
        <w:t>[]</w:t>
      </w:r>
      <w:r w:rsidRPr="0076204B" w:rsidR="00AB5966">
        <w:t xml:space="preserve"> [or]</w:t>
      </w:r>
      <w:r w:rsidRPr="0076204B">
        <w:t xml:space="preserve"> agree unanimously that a particular aggravating circumstance exists</w:t>
      </w:r>
      <w:r w:rsidRPr="0076204B" w:rsidR="00392E0A">
        <w:t>.</w:t>
      </w:r>
      <w:r w:rsidRPr="0076204B">
        <w:t>’ ”  (</w:t>
      </w:r>
      <w:bookmarkStart w:id="222" w:name="_Hlk5880096"/>
      <w:bookmarkStart w:id="223" w:name="_Hlk18763762"/>
      <w:r w:rsidRPr="0076204B">
        <w:rPr>
          <w:i/>
        </w:rPr>
        <w:t>People v. Williams</w:t>
      </w:r>
      <w:r w:rsidRPr="0076204B">
        <w:t xml:space="preserve"> (2013) 58</w:t>
      </w:r>
      <w:r w:rsidRPr="0076204B" w:rsidR="00713B74">
        <w:t> </w:t>
      </w:r>
      <w:r w:rsidRPr="0076204B">
        <w:t>Cal.</w:t>
      </w:r>
      <w:r w:rsidRPr="0076204B" w:rsidR="00713B74">
        <w:t>4th </w:t>
      </w:r>
      <w:r w:rsidRPr="0076204B">
        <w:t>197, 295</w:t>
      </w:r>
      <w:bookmarkEnd w:id="222"/>
      <w:bookmarkEnd w:id="223"/>
      <w:r w:rsidRPr="0076204B">
        <w:t>.)</w:t>
      </w:r>
      <w:r w:rsidRPr="0076204B" w:rsidR="00AB5966">
        <w:t xml:space="preserve">  Nor is the death penalty statute unconstitutional for not requiring </w:t>
      </w:r>
      <w:r w:rsidRPr="0076204B" w:rsidR="002D78FE">
        <w:t>“</w:t>
      </w:r>
      <w:r w:rsidRPr="0076204B" w:rsidR="00AB5966">
        <w:t xml:space="preserve">findings beyond a reasonable doubt that an aggravating </w:t>
      </w:r>
      <w:r w:rsidRPr="0076204B" w:rsidR="002D78FE">
        <w:t>circumstance</w:t>
      </w:r>
      <w:r w:rsidRPr="0076204B" w:rsidR="00AB5966">
        <w:t xml:space="preserve"> (other than Pen</w:t>
      </w:r>
      <w:r w:rsidR="00D422F8">
        <w:t>.</w:t>
      </w:r>
      <w:r w:rsidRPr="0076204B" w:rsidR="00AB5966">
        <w:t xml:space="preserve"> Code</w:t>
      </w:r>
      <w:r w:rsidR="00D422F8">
        <w:t>,</w:t>
      </w:r>
      <w:r w:rsidRPr="0076204B" w:rsidR="002D78FE">
        <w:t xml:space="preserve"> </w:t>
      </w:r>
      <w:r w:rsidRPr="00AB34CA" w:rsidR="00D422F8">
        <w:t>§</w:t>
      </w:r>
      <w:r w:rsidRPr="0076204B" w:rsidR="002D78FE">
        <w:t> </w:t>
      </w:r>
      <w:r w:rsidRPr="0076204B" w:rsidR="00AB5966">
        <w:t>190.3, factor (b) or (c) evidence) has been prov</w:t>
      </w:r>
      <w:r w:rsidRPr="0076204B" w:rsidR="002D78FE">
        <w:t>ed</w:t>
      </w:r>
      <w:r w:rsidRPr="0076204B" w:rsidR="00AB5966">
        <w:t>, that the aggravating factors outweighed the mitigating factors, or that death is the appropriate sentence.”  (</w:t>
      </w:r>
      <w:r w:rsidRPr="0076204B" w:rsidR="002B151F">
        <w:rPr>
          <w:i/>
        </w:rPr>
        <w:t xml:space="preserve">People v. </w:t>
      </w:r>
      <w:r w:rsidR="00D422F8">
        <w:rPr>
          <w:i/>
        </w:rPr>
        <w:t>Rangel</w:t>
      </w:r>
      <w:r w:rsidRPr="0076204B" w:rsidR="00540ED4">
        <w:t xml:space="preserve"> (2016) </w:t>
      </w:r>
      <w:r w:rsidRPr="0076204B" w:rsidR="002B151F">
        <w:t>62 Cal.</w:t>
      </w:r>
      <w:r w:rsidRPr="0076204B" w:rsidR="00B1772F">
        <w:t>4th </w:t>
      </w:r>
      <w:r w:rsidRPr="0076204B" w:rsidR="00540ED4">
        <w:t xml:space="preserve">1192, </w:t>
      </w:r>
      <w:r w:rsidRPr="0076204B" w:rsidR="002B151F">
        <w:t>1235</w:t>
      </w:r>
      <w:r w:rsidRPr="0076204B" w:rsidR="00DD5639">
        <w:t xml:space="preserve">.)  </w:t>
      </w:r>
      <w:r w:rsidRPr="0076204B" w:rsidR="003670FA">
        <w:t>The high court’s recent decisions interpreting the Sixth Amendment’s jury trial guarantee do not alter our conclusions.</w:t>
      </w:r>
      <w:r w:rsidRPr="0076204B" w:rsidR="00392E0A">
        <w:t xml:space="preserve">  (</w:t>
      </w:r>
      <w:r w:rsidRPr="0076204B" w:rsidR="003670FA">
        <w:t>See</w:t>
      </w:r>
      <w:r w:rsidRPr="0076204B" w:rsidR="003670FA">
        <w:rPr>
          <w:i/>
          <w:iCs/>
        </w:rPr>
        <w:t xml:space="preserve"> </w:t>
      </w:r>
      <w:r w:rsidRPr="003E7D86" w:rsidR="00D422F8">
        <w:rPr>
          <w:i/>
          <w:iCs/>
        </w:rPr>
        <w:t>Rangel</w:t>
      </w:r>
      <w:r w:rsidRPr="003E7D86" w:rsidR="00D422F8">
        <w:t>,</w:t>
      </w:r>
      <w:r w:rsidR="00D422F8">
        <w:rPr>
          <w:i/>
          <w:iCs/>
        </w:rPr>
        <w:t xml:space="preserve"> </w:t>
      </w:r>
      <w:r w:rsidR="00D422F8">
        <w:t>at p.</w:t>
      </w:r>
      <w:r w:rsidR="00484469">
        <w:t> </w:t>
      </w:r>
      <w:r w:rsidR="00D422F8">
        <w:t>1235</w:t>
      </w:r>
      <w:r w:rsidRPr="0076204B" w:rsidR="00392E0A">
        <w:t xml:space="preserve">; </w:t>
      </w:r>
      <w:r w:rsidRPr="0076204B" w:rsidR="003670FA">
        <w:rPr>
          <w:i/>
        </w:rPr>
        <w:t>People v. Lee</w:t>
      </w:r>
      <w:r w:rsidRPr="0076204B" w:rsidR="003670FA">
        <w:t xml:space="preserve"> (2011) 51 Cal.4th 620</w:t>
      </w:r>
      <w:r w:rsidRPr="0076204B" w:rsidR="006662E0">
        <w:t>, 651–652</w:t>
      </w:r>
      <w:r w:rsidRPr="0076204B" w:rsidR="003670FA">
        <w:t xml:space="preserve">; </w:t>
      </w:r>
      <w:r w:rsidRPr="0076204B" w:rsidR="00392E0A">
        <w:t xml:space="preserve">see also </w:t>
      </w:r>
      <w:r w:rsidRPr="0076204B" w:rsidR="00392E0A">
        <w:rPr>
          <w:i/>
          <w:iCs/>
        </w:rPr>
        <w:t>McKinney v. Arizona</w:t>
      </w:r>
      <w:r w:rsidRPr="0076204B" w:rsidR="00392E0A">
        <w:t xml:space="preserve"> (2020) </w:t>
      </w:r>
      <w:r w:rsidR="00400CB7">
        <w:t>__</w:t>
      </w:r>
      <w:r w:rsidRPr="0076204B" w:rsidR="006662E0">
        <w:t xml:space="preserve"> U.S. </w:t>
      </w:r>
      <w:r w:rsidR="00400CB7">
        <w:t>__, __</w:t>
      </w:r>
      <w:r w:rsidRPr="0076204B" w:rsidR="006662E0">
        <w:t xml:space="preserve"> </w:t>
      </w:r>
      <w:r w:rsidR="00400CB7">
        <w:t>[</w:t>
      </w:r>
      <w:r w:rsidRPr="0076204B" w:rsidR="00392E0A">
        <w:t>140 S.Ct. 702</w:t>
      </w:r>
      <w:r w:rsidRPr="0076204B" w:rsidR="006662E0">
        <w:t>, 708</w:t>
      </w:r>
      <w:r w:rsidR="00400CB7">
        <w:t>]</w:t>
      </w:r>
      <w:r w:rsidRPr="0076204B" w:rsidR="00392E0A">
        <w:t xml:space="preserve"> [“</w:t>
      </w:r>
      <w:r w:rsidRPr="0076204B" w:rsidR="00392E0A">
        <w:rPr>
          <w:i/>
          <w:iCs/>
        </w:rPr>
        <w:t>Ring</w:t>
      </w:r>
      <w:r w:rsidRPr="0076204B" w:rsidR="006662E0">
        <w:rPr>
          <w:i/>
          <w:iCs/>
        </w:rPr>
        <w:t xml:space="preserve"> </w:t>
      </w:r>
      <w:r w:rsidRPr="0076204B" w:rsidR="006662E0">
        <w:t>[</w:t>
      </w:r>
      <w:r w:rsidRPr="0076204B" w:rsidR="006662E0">
        <w:rPr>
          <w:i/>
          <w:iCs/>
        </w:rPr>
        <w:t>v.</w:t>
      </w:r>
      <w:r w:rsidRPr="0076204B" w:rsidR="006662E0">
        <w:t xml:space="preserve"> </w:t>
      </w:r>
      <w:r w:rsidRPr="0076204B" w:rsidR="006662E0">
        <w:rPr>
          <w:i/>
          <w:iCs/>
        </w:rPr>
        <w:t>Arizona</w:t>
      </w:r>
      <w:r w:rsidRPr="0076204B" w:rsidR="006662E0">
        <w:t xml:space="preserve"> (2002) 536 U.S. 584]</w:t>
      </w:r>
      <w:r w:rsidRPr="0076204B" w:rsidR="00392E0A">
        <w:t xml:space="preserve"> and </w:t>
      </w:r>
      <w:r w:rsidRPr="0076204B" w:rsidR="00392E0A">
        <w:rPr>
          <w:i/>
          <w:iCs/>
        </w:rPr>
        <w:t>Hurst</w:t>
      </w:r>
      <w:r w:rsidRPr="0076204B" w:rsidR="006662E0">
        <w:t xml:space="preserve"> [</w:t>
      </w:r>
      <w:r w:rsidRPr="0076204B" w:rsidR="006662E0">
        <w:rPr>
          <w:i/>
          <w:iCs/>
        </w:rPr>
        <w:t>v. Florida</w:t>
      </w:r>
      <w:r w:rsidRPr="0076204B" w:rsidR="006662E0">
        <w:t xml:space="preserve"> (2016)</w:t>
      </w:r>
      <w:r w:rsidR="00400CB7">
        <w:t xml:space="preserve"> __</w:t>
      </w:r>
      <w:r w:rsidRPr="0076204B" w:rsidR="006662E0">
        <w:t xml:space="preserve"> U.S.</w:t>
      </w:r>
      <w:r w:rsidR="005A2369">
        <w:t xml:space="preserve"> </w:t>
      </w:r>
      <w:r w:rsidR="00400CB7">
        <w:t>__</w:t>
      </w:r>
      <w:r w:rsidR="003E7D86">
        <w:t xml:space="preserve"> </w:t>
      </w:r>
      <w:r w:rsidR="00F90FDE">
        <w:t>[</w:t>
      </w:r>
      <w:r w:rsidRPr="0076204B" w:rsidR="006662E0">
        <w:t>136 S.Ct. 616</w:t>
      </w:r>
      <w:r w:rsidR="00F90FDE">
        <w:t>]</w:t>
      </w:r>
      <w:r w:rsidRPr="0076204B" w:rsidR="006662E0">
        <w:t>]</w:t>
      </w:r>
      <w:r w:rsidRPr="0076204B" w:rsidR="00392E0A">
        <w:t xml:space="preserve"> did not require jury weighing of aggravating and mitigating circumstances”].)  </w:t>
      </w:r>
    </w:p>
    <w:p w:rsidR="000B63D8" w:rsidRPr="0076204B" w:rsidP="0076204B">
      <w:pPr>
        <w:pStyle w:val="BodyText"/>
      </w:pPr>
      <w:r w:rsidRPr="0076204B">
        <w:tab/>
        <w:t>“</w:t>
      </w:r>
      <w:r w:rsidRPr="0076204B" w:rsidR="0047012E">
        <w:t xml:space="preserve"> ‘ “ ‘The sentencing factor of </w:t>
      </w:r>
      <w:r w:rsidRPr="0076204B" w:rsidR="00FC2841">
        <w:t>“</w:t>
      </w:r>
      <w:r w:rsidRPr="0076204B" w:rsidR="0047012E">
        <w:t>circumstances of the crime</w:t>
      </w:r>
      <w:r w:rsidRPr="0076204B" w:rsidR="00FC2841">
        <w:t>”</w:t>
      </w:r>
      <w:r w:rsidRPr="0076204B" w:rsidR="0047012E">
        <w:t xml:space="preserve"> (§ 190.3, factor</w:t>
      </w:r>
      <w:r w:rsidRPr="0076204B" w:rsidR="00762DC1">
        <w:t> </w:t>
      </w:r>
      <w:r w:rsidRPr="0076204B" w:rsidR="0047012E">
        <w:t>(a)) is not unconstitutionally vague and does not result in the arbitrary and capricious imposition of the death penalty.’ ” ’ ”</w:t>
      </w:r>
      <w:r w:rsidRPr="0076204B">
        <w:t xml:space="preserve"> </w:t>
      </w:r>
      <w:r w:rsidRPr="0076204B" w:rsidR="0047012E">
        <w:t xml:space="preserve"> (</w:t>
      </w:r>
      <w:bookmarkStart w:id="224" w:name="_Hlk18763771"/>
      <w:r w:rsidRPr="0076204B" w:rsidR="0047012E">
        <w:rPr>
          <w:i/>
        </w:rPr>
        <w:t>People v. Powell</w:t>
      </w:r>
      <w:r w:rsidRPr="0076204B" w:rsidR="00F52DCF">
        <w:rPr>
          <w:iCs/>
        </w:rPr>
        <w:t>,</w:t>
      </w:r>
      <w:r w:rsidRPr="0076204B" w:rsidR="00F52DCF">
        <w:rPr>
          <w:i/>
        </w:rPr>
        <w:t xml:space="preserve"> supra</w:t>
      </w:r>
      <w:r w:rsidRPr="0076204B" w:rsidR="00F52DCF">
        <w:rPr>
          <w:iCs/>
        </w:rPr>
        <w:t>,</w:t>
      </w:r>
      <w:r w:rsidRPr="0076204B" w:rsidR="0047012E">
        <w:t xml:space="preserve"> 6 Cal.</w:t>
      </w:r>
      <w:r w:rsidRPr="0076204B" w:rsidR="00F52DCF">
        <w:t>5th at p. </w:t>
      </w:r>
      <w:r w:rsidRPr="0076204B" w:rsidR="0047012E">
        <w:t>193</w:t>
      </w:r>
      <w:bookmarkEnd w:id="224"/>
      <w:r w:rsidRPr="0076204B" w:rsidR="0047012E">
        <w:t xml:space="preserve">.) </w:t>
      </w:r>
      <w:r w:rsidRPr="0076204B">
        <w:t xml:space="preserve"> “ ‘The jury may properly consider evidence of unadjudicated criminal activity under section 190.3, factor</w:t>
      </w:r>
      <w:r w:rsidRPr="0076204B" w:rsidR="00D864B9">
        <w:t> </w:t>
      </w:r>
      <w:r w:rsidRPr="0076204B">
        <w:t xml:space="preserve">(b) </w:t>
      </w:r>
      <w:r w:rsidRPr="0076204B" w:rsidR="0047012E">
        <w:t>[citation]</w:t>
      </w:r>
      <w:r w:rsidRPr="0076204B">
        <w:t>, [and] jury unanimity regarding such conduct is not required [citation].</w:t>
      </w:r>
      <w:r w:rsidRPr="0076204B" w:rsidR="0047012E">
        <w:t>’ </w:t>
      </w:r>
      <w:r w:rsidRPr="0076204B">
        <w:t>”  (</w:t>
      </w:r>
      <w:r w:rsidRPr="0076204B" w:rsidR="0047012E">
        <w:rPr>
          <w:i/>
        </w:rPr>
        <w:t>Ibid</w:t>
      </w:r>
      <w:r w:rsidRPr="0076204B">
        <w:t xml:space="preserve">.) </w:t>
      </w:r>
      <w:r w:rsidRPr="0076204B">
        <w:t xml:space="preserve"> The trial court does not violate a defendant’s constitutional rights by failing to instruct the jury it must unanimously agree </w:t>
      </w:r>
      <w:r w:rsidRPr="0076204B" w:rsidR="00471679">
        <w:t>the defendant</w:t>
      </w:r>
      <w:r w:rsidRPr="0076204B">
        <w:t xml:space="preserve"> committed a prior crime under section 190.3, factor</w:t>
      </w:r>
      <w:r w:rsidRPr="0076204B" w:rsidR="00EB7D1B">
        <w:t> </w:t>
      </w:r>
      <w:r w:rsidRPr="0076204B">
        <w:t>(c).  (</w:t>
      </w:r>
      <w:bookmarkStart w:id="225" w:name="_Hlk18763777"/>
      <w:r w:rsidRPr="0076204B">
        <w:rPr>
          <w:i/>
        </w:rPr>
        <w:t>People v. O’Malley</w:t>
      </w:r>
      <w:r w:rsidRPr="0076204B" w:rsidR="00F52DCF">
        <w:rPr>
          <w:i/>
        </w:rPr>
        <w:t>, supra</w:t>
      </w:r>
      <w:r w:rsidRPr="0076204B" w:rsidR="00F52DCF">
        <w:t>,</w:t>
      </w:r>
      <w:r w:rsidRPr="0076204B">
        <w:t xml:space="preserve"> 62 Cal.</w:t>
      </w:r>
      <w:r w:rsidRPr="0076204B" w:rsidR="00F52DCF">
        <w:t>4th at p. </w:t>
      </w:r>
      <w:r w:rsidRPr="0076204B">
        <w:t>1014</w:t>
      </w:r>
      <w:bookmarkEnd w:id="225"/>
      <w:r w:rsidRPr="0076204B">
        <w:t>.)</w:t>
      </w:r>
    </w:p>
    <w:p w:rsidR="008759E7" w:rsidRPr="0076204B" w:rsidP="0076204B">
      <w:pPr>
        <w:pStyle w:val="BodyText"/>
      </w:pPr>
      <w:r w:rsidRPr="0076204B">
        <w:tab/>
        <w:t>The trial court’s instructions need not “delete inapplicable sentencing factors, delineate between aggravating and mitigating circumstances, or specify a burden of proof either as to aggravation (except for other crimes evidence) or the penalty decision.”  (</w:t>
      </w:r>
      <w:bookmarkStart w:id="226" w:name="_Hlk18763781"/>
      <w:r w:rsidRPr="0076204B">
        <w:rPr>
          <w:i/>
        </w:rPr>
        <w:t>People v. Schmeck</w:t>
      </w:r>
      <w:r w:rsidRPr="0076204B">
        <w:rPr>
          <w:iCs/>
        </w:rPr>
        <w:t>,</w:t>
      </w:r>
      <w:r w:rsidRPr="0076204B">
        <w:rPr>
          <w:i/>
        </w:rPr>
        <w:t xml:space="preserve"> supra</w:t>
      </w:r>
      <w:r w:rsidRPr="0076204B">
        <w:rPr>
          <w:iCs/>
        </w:rPr>
        <w:t>,</w:t>
      </w:r>
      <w:r w:rsidRPr="0076204B">
        <w:t xml:space="preserve"> 37 Cal.4th at p. 305</w:t>
      </w:r>
      <w:bookmarkEnd w:id="226"/>
      <w:r w:rsidRPr="0076204B">
        <w:t>.)  “Nor are potentially mitigating factors unconstitutionally limited by the adjectives ‘extreme’ and ‘substantial’. . . .”  (</w:t>
      </w:r>
      <w:r w:rsidRPr="0076204B">
        <w:rPr>
          <w:i/>
        </w:rPr>
        <w:t>Ibid</w:t>
      </w:r>
      <w:r w:rsidRPr="0076204B">
        <w:t>.)  The sentencing factors are not vague and ill</w:t>
      </w:r>
      <w:r w:rsidRPr="0076204B">
        <w:noBreakHyphen/>
        <w:t>defined.  (</w:t>
      </w:r>
      <w:r w:rsidRPr="0076204B">
        <w:rPr>
          <w:i/>
        </w:rPr>
        <w:t>Ibid.</w:t>
      </w:r>
      <w:r w:rsidRPr="0076204B">
        <w:t xml:space="preserve">)  </w:t>
      </w:r>
    </w:p>
    <w:p w:rsidR="00F52DCF" w:rsidRPr="0076204B" w:rsidP="0076204B">
      <w:pPr>
        <w:tabs>
          <w:tab w:val="left" w:pos="1440"/>
        </w:tabs>
        <w:ind w:firstLine="720"/>
        <w:rPr>
          <w:szCs w:val="26"/>
        </w:rPr>
      </w:pPr>
      <w:r w:rsidRPr="0076204B">
        <w:rPr>
          <w:szCs w:val="26"/>
        </w:rPr>
        <w:t>T</w:t>
      </w:r>
      <w:r w:rsidRPr="0076204B" w:rsidR="008759E7">
        <w:rPr>
          <w:szCs w:val="26"/>
        </w:rPr>
        <w:t>he absence of written findings</w:t>
      </w:r>
      <w:r w:rsidRPr="0076204B" w:rsidR="004A66B0">
        <w:rPr>
          <w:szCs w:val="26"/>
        </w:rPr>
        <w:t>,</w:t>
      </w:r>
      <w:r w:rsidRPr="0076204B" w:rsidR="008759E7">
        <w:rPr>
          <w:szCs w:val="26"/>
        </w:rPr>
        <w:t xml:space="preserve"> intercase proportionality review</w:t>
      </w:r>
      <w:r w:rsidRPr="0076204B" w:rsidR="004A66B0">
        <w:rPr>
          <w:szCs w:val="26"/>
        </w:rPr>
        <w:t>, and disparate sentence review</w:t>
      </w:r>
      <w:r w:rsidRPr="0076204B" w:rsidR="008759E7">
        <w:rPr>
          <w:szCs w:val="26"/>
        </w:rPr>
        <w:t xml:space="preserve"> </w:t>
      </w:r>
      <w:r w:rsidRPr="0076204B">
        <w:rPr>
          <w:szCs w:val="26"/>
        </w:rPr>
        <w:t xml:space="preserve">does not </w:t>
      </w:r>
      <w:r w:rsidRPr="0076204B" w:rsidR="008759E7">
        <w:rPr>
          <w:szCs w:val="26"/>
        </w:rPr>
        <w:t xml:space="preserve">render the statute unconstitutional.  </w:t>
      </w:r>
      <w:r w:rsidRPr="0076204B" w:rsidR="005A1AB8">
        <w:rPr>
          <w:szCs w:val="26"/>
        </w:rPr>
        <w:t>(</w:t>
      </w:r>
      <w:bookmarkStart w:id="227" w:name="_Hlk18763792"/>
      <w:r w:rsidRPr="0076204B" w:rsidR="00E16EA1">
        <w:rPr>
          <w:i/>
          <w:szCs w:val="26"/>
        </w:rPr>
        <w:t>People v. Pearson</w:t>
      </w:r>
      <w:r w:rsidRPr="0076204B" w:rsidR="00E16EA1">
        <w:rPr>
          <w:szCs w:val="26"/>
        </w:rPr>
        <w:t xml:space="preserve"> (2013) 56 Cal.4th 393, 478; </w:t>
      </w:r>
      <w:r w:rsidRPr="0076204B" w:rsidR="005A1AB8">
        <w:rPr>
          <w:i/>
          <w:szCs w:val="26"/>
        </w:rPr>
        <w:t xml:space="preserve">People v. Bryant, Smith </w:t>
      </w:r>
      <w:r w:rsidR="00B97020">
        <w:rPr>
          <w:i/>
          <w:szCs w:val="26"/>
        </w:rPr>
        <w:t>and</w:t>
      </w:r>
      <w:r w:rsidRPr="0076204B" w:rsidR="005A1AB8">
        <w:rPr>
          <w:i/>
          <w:szCs w:val="26"/>
        </w:rPr>
        <w:t xml:space="preserve"> Wheeler, supra</w:t>
      </w:r>
      <w:r w:rsidRPr="0076204B" w:rsidR="005A1AB8">
        <w:rPr>
          <w:szCs w:val="26"/>
        </w:rPr>
        <w:t>, 60 Cal.4th at p. 469</w:t>
      </w:r>
      <w:r w:rsidRPr="0076204B" w:rsidR="00E16EA1">
        <w:rPr>
          <w:szCs w:val="26"/>
        </w:rPr>
        <w:t xml:space="preserve">; </w:t>
      </w:r>
      <w:r w:rsidRPr="0076204B">
        <w:rPr>
          <w:i/>
          <w:szCs w:val="26"/>
        </w:rPr>
        <w:t>Ervine</w:t>
      </w:r>
      <w:r w:rsidRPr="0076204B">
        <w:rPr>
          <w:iCs/>
          <w:szCs w:val="26"/>
        </w:rPr>
        <w:t>,</w:t>
      </w:r>
      <w:r w:rsidRPr="0076204B">
        <w:rPr>
          <w:i/>
          <w:szCs w:val="26"/>
        </w:rPr>
        <w:t xml:space="preserve"> supra</w:t>
      </w:r>
      <w:r w:rsidRPr="0076204B">
        <w:rPr>
          <w:iCs/>
          <w:szCs w:val="26"/>
        </w:rPr>
        <w:t>,</w:t>
      </w:r>
      <w:r w:rsidRPr="0076204B">
        <w:rPr>
          <w:i/>
          <w:szCs w:val="26"/>
        </w:rPr>
        <w:t xml:space="preserve"> </w:t>
      </w:r>
      <w:r w:rsidRPr="0076204B">
        <w:rPr>
          <w:szCs w:val="26"/>
        </w:rPr>
        <w:t>47 Cal.</w:t>
      </w:r>
      <w:r w:rsidRPr="0076204B">
        <w:rPr>
          <w:szCs w:val="26"/>
        </w:rPr>
        <w:t>4th at p. </w:t>
      </w:r>
      <w:r w:rsidRPr="0076204B">
        <w:rPr>
          <w:szCs w:val="26"/>
        </w:rPr>
        <w:t>811.</w:t>
      </w:r>
      <w:bookmarkEnd w:id="227"/>
      <w:r w:rsidRPr="0076204B">
        <w:rPr>
          <w:szCs w:val="26"/>
        </w:rPr>
        <w:t>)</w:t>
      </w:r>
      <w:r w:rsidRPr="0076204B" w:rsidR="00E16EA1">
        <w:rPr>
          <w:szCs w:val="26"/>
        </w:rPr>
        <w:t xml:space="preserve">  </w:t>
      </w:r>
      <w:r w:rsidRPr="0076204B" w:rsidR="00147CB7">
        <w:rPr>
          <w:szCs w:val="26"/>
        </w:rPr>
        <w:t>Imposition of the death penalty does not violate the Eighth Amendment’s prohibition against cruel and unusual punishment.  (</w:t>
      </w:r>
      <w:bookmarkStart w:id="228" w:name="_Hlk5880235"/>
      <w:r w:rsidRPr="0076204B" w:rsidR="00147CB7">
        <w:rPr>
          <w:i/>
          <w:szCs w:val="26"/>
        </w:rPr>
        <w:t>People v. Adams</w:t>
      </w:r>
      <w:r w:rsidRPr="0076204B" w:rsidR="00147CB7">
        <w:rPr>
          <w:szCs w:val="26"/>
        </w:rPr>
        <w:t xml:space="preserve"> (2014) 60</w:t>
      </w:r>
      <w:r w:rsidRPr="0076204B" w:rsidR="00CB7F05">
        <w:rPr>
          <w:szCs w:val="26"/>
        </w:rPr>
        <w:t> </w:t>
      </w:r>
      <w:r w:rsidRPr="0076204B" w:rsidR="00147CB7">
        <w:rPr>
          <w:szCs w:val="26"/>
        </w:rPr>
        <w:t>Cal.</w:t>
      </w:r>
      <w:r w:rsidRPr="0076204B" w:rsidR="00CB7F05">
        <w:rPr>
          <w:szCs w:val="26"/>
        </w:rPr>
        <w:t>4th </w:t>
      </w:r>
      <w:r w:rsidRPr="0076204B" w:rsidR="00147CB7">
        <w:rPr>
          <w:szCs w:val="26"/>
        </w:rPr>
        <w:t>541, 581</w:t>
      </w:r>
      <w:r w:rsidRPr="0076204B" w:rsidR="00147CB7">
        <w:t>–</w:t>
      </w:r>
      <w:r w:rsidRPr="0076204B" w:rsidR="00147CB7">
        <w:rPr>
          <w:szCs w:val="26"/>
        </w:rPr>
        <w:t>582</w:t>
      </w:r>
      <w:bookmarkEnd w:id="228"/>
      <w:r w:rsidRPr="0076204B" w:rsidR="00147CB7">
        <w:rPr>
          <w:szCs w:val="26"/>
        </w:rPr>
        <w:t>.)</w:t>
      </w:r>
      <w:r w:rsidRPr="0076204B">
        <w:rPr>
          <w:szCs w:val="26"/>
        </w:rPr>
        <w:t xml:space="preserve">  </w:t>
      </w:r>
    </w:p>
    <w:p w:rsidR="00160887" w:rsidRPr="0076204B" w:rsidP="0076204B">
      <w:pPr>
        <w:tabs>
          <w:tab w:val="left" w:pos="1440"/>
        </w:tabs>
        <w:ind w:firstLine="720"/>
        <w:rPr>
          <w:szCs w:val="26"/>
        </w:rPr>
      </w:pPr>
      <w:r w:rsidRPr="0076204B">
        <w:rPr>
          <w:szCs w:val="26"/>
        </w:rPr>
        <w:t>Finally, t</w:t>
      </w:r>
      <w:r w:rsidRPr="0076204B" w:rsidR="00147CB7">
        <w:rPr>
          <w:szCs w:val="26"/>
        </w:rPr>
        <w:t>he</w:t>
      </w:r>
      <w:r w:rsidRPr="0076204B" w:rsidR="00732B06">
        <w:rPr>
          <w:szCs w:val="26"/>
        </w:rPr>
        <w:t>se</w:t>
      </w:r>
      <w:r w:rsidRPr="0076204B" w:rsidR="00147CB7">
        <w:rPr>
          <w:szCs w:val="26"/>
        </w:rPr>
        <w:t xml:space="preserve"> asserted flaws, considered together, do not render</w:t>
      </w:r>
      <w:r w:rsidRPr="0076204B" w:rsidR="00F52DCF">
        <w:rPr>
          <w:szCs w:val="26"/>
        </w:rPr>
        <w:t xml:space="preserve"> the statute</w:t>
      </w:r>
      <w:r w:rsidRPr="0076204B" w:rsidR="00147CB7">
        <w:rPr>
          <w:szCs w:val="26"/>
        </w:rPr>
        <w:t xml:space="preserve"> unconstitutional.  (See </w:t>
      </w:r>
      <w:bookmarkStart w:id="229" w:name="_Hlk18763810"/>
      <w:r w:rsidRPr="0076204B" w:rsidR="00147CB7">
        <w:rPr>
          <w:i/>
          <w:szCs w:val="26"/>
        </w:rPr>
        <w:t>People v. Pearson, supra</w:t>
      </w:r>
      <w:r w:rsidRPr="0076204B" w:rsidR="00147CB7">
        <w:rPr>
          <w:szCs w:val="26"/>
        </w:rPr>
        <w:t>, 56 Cal.4th at p. 479</w:t>
      </w:r>
      <w:bookmarkEnd w:id="229"/>
      <w:r w:rsidRPr="0076204B" w:rsidR="00147CB7">
        <w:rPr>
          <w:szCs w:val="26"/>
        </w:rPr>
        <w:t xml:space="preserve">.)  </w:t>
      </w:r>
    </w:p>
    <w:p w:rsidR="007E6100" w:rsidRPr="0076204B" w:rsidP="00B930EF">
      <w:pPr>
        <w:pStyle w:val="Heading2"/>
        <w:ind w:left="1080" w:hanging="360"/>
      </w:pPr>
      <w:bookmarkStart w:id="230" w:name="_Toc24615861"/>
      <w:r w:rsidRPr="0076204B">
        <w:t>C</w:t>
      </w:r>
      <w:r w:rsidRPr="0076204B">
        <w:t xml:space="preserve">.  </w:t>
      </w:r>
      <w:r w:rsidRPr="0076204B" w:rsidR="00D91305">
        <w:t>Cumulative Prejudice</w:t>
      </w:r>
      <w:bookmarkEnd w:id="230"/>
    </w:p>
    <w:p w:rsidR="0057680B" w:rsidRPr="0076204B" w:rsidP="0076204B">
      <w:pPr>
        <w:pStyle w:val="BodyText"/>
      </w:pPr>
      <w:r w:rsidRPr="0076204B">
        <w:tab/>
      </w:r>
      <w:bookmarkStart w:id="231" w:name="_Toc37394386"/>
      <w:r w:rsidRPr="0076204B" w:rsidR="00082394">
        <w:t xml:space="preserve">Juarez </w:t>
      </w:r>
      <w:r w:rsidRPr="0076204B" w:rsidR="00EA4811">
        <w:t xml:space="preserve">contends that the combined errors require reversal of his convictions and </w:t>
      </w:r>
      <w:r w:rsidRPr="0076204B" w:rsidR="0022443E">
        <w:t xml:space="preserve">sentence.  He </w:t>
      </w:r>
      <w:r w:rsidRPr="0076204B" w:rsidR="005D659A">
        <w:t xml:space="preserve">additionally </w:t>
      </w:r>
      <w:r w:rsidRPr="0076204B" w:rsidR="0022443E">
        <w:t xml:space="preserve">contends that to the extent errors at the guilt phase do not require reversal of his convictions, they </w:t>
      </w:r>
      <w:r w:rsidRPr="0076204B" w:rsidR="005D659A">
        <w:t xml:space="preserve">nevertheless </w:t>
      </w:r>
      <w:r w:rsidRPr="0076204B" w:rsidR="0022443E">
        <w:t xml:space="preserve">require reversal of his sentence.  </w:t>
      </w:r>
    </w:p>
    <w:p w:rsidR="0035426B" w:rsidP="0076204B">
      <w:pPr>
        <w:pStyle w:val="BodyText"/>
      </w:pPr>
      <w:r w:rsidRPr="0076204B">
        <w:tab/>
        <w:t>We have assumed error but found no prejudice at the preliminary hearing by the use of the unsworn, uncertified interpreter, the use of Juarez’s interpreter to interpret Y</w:t>
      </w:r>
      <w:r w:rsidRPr="0076204B" w:rsidR="00A07804">
        <w:t>.M.</w:t>
      </w:r>
      <w:r w:rsidRPr="0076204B">
        <w:t xml:space="preserve">’s outburst, and Juarez’s absence when his interpreter did so.  </w:t>
      </w:r>
      <w:r w:rsidRPr="0076204B" w:rsidR="00762102">
        <w:t>We have declined to decide whether sufficient evidence supported the theory of felony murder for the murders of J.M. and A.M.</w:t>
      </w:r>
      <w:r w:rsidRPr="0076204B" w:rsidR="00E275DA">
        <w:t xml:space="preserve">, and while we have found sufficient evidence supported the theory of felony murder for the murders of José and Juan, we have assumed that even if there was no sufficient evidence, we </w:t>
      </w:r>
      <w:r w:rsidRPr="0076204B" w:rsidR="003201A5">
        <w:t xml:space="preserve">still </w:t>
      </w:r>
      <w:r w:rsidRPr="0076204B" w:rsidR="00E275DA">
        <w:t xml:space="preserve">would uphold each of the first degree murder verdicts.  </w:t>
      </w:r>
      <w:r w:rsidRPr="0076204B">
        <w:t xml:space="preserve">We </w:t>
      </w:r>
      <w:r w:rsidRPr="0076204B" w:rsidR="00062574">
        <w:t xml:space="preserve">have </w:t>
      </w:r>
      <w:r w:rsidRPr="0076204B" w:rsidR="005140C0">
        <w:t xml:space="preserve">additionally </w:t>
      </w:r>
      <w:r w:rsidRPr="0076204B" w:rsidR="004E64D3">
        <w:t>assumed</w:t>
      </w:r>
      <w:r w:rsidRPr="0076204B" w:rsidR="00062574">
        <w:t xml:space="preserve"> or </w:t>
      </w:r>
      <w:r w:rsidRPr="0076204B" w:rsidR="004E64D3">
        <w:t>found</w:t>
      </w:r>
      <w:r w:rsidRPr="0076204B" w:rsidR="00062574">
        <w:t xml:space="preserve"> error but no prejudice </w:t>
      </w:r>
      <w:r w:rsidRPr="0076204B" w:rsidR="00FA3C0F">
        <w:t>at trial</w:t>
      </w:r>
      <w:r w:rsidRPr="0076204B" w:rsidR="00062574">
        <w:t xml:space="preserve"> </w:t>
      </w:r>
      <w:r w:rsidRPr="0076204B" w:rsidR="005B57E1">
        <w:t>regarding the difficulties</w:t>
      </w:r>
      <w:r w:rsidRPr="0076204B" w:rsidR="00263217">
        <w:t xml:space="preserve"> that made it hard to hear the court proceedings</w:t>
      </w:r>
      <w:r w:rsidRPr="0076204B" w:rsidR="005B57E1">
        <w:t xml:space="preserve">, the accuracy of interpreters, </w:t>
      </w:r>
      <w:r w:rsidRPr="0076204B" w:rsidR="007102E3">
        <w:t xml:space="preserve">the failure to </w:t>
      </w:r>
      <w:r w:rsidRPr="0076204B" w:rsidR="00263217">
        <w:t xml:space="preserve">timely </w:t>
      </w:r>
      <w:r w:rsidRPr="0076204B" w:rsidR="007102E3">
        <w:t xml:space="preserve">advise Juarez of his right to have his consulate notified, </w:t>
      </w:r>
      <w:r w:rsidRPr="0076204B" w:rsidR="009A58FD">
        <w:t>the trial court</w:t>
      </w:r>
      <w:r w:rsidRPr="0076204B" w:rsidR="00D5358A">
        <w:t>’s</w:t>
      </w:r>
      <w:r w:rsidRPr="0076204B" w:rsidR="00F505A0">
        <w:t xml:space="preserve"> den</w:t>
      </w:r>
      <w:r w:rsidRPr="0076204B" w:rsidR="00ED23C2">
        <w:t xml:space="preserve">ial of his </w:t>
      </w:r>
      <w:r w:rsidRPr="0076204B" w:rsidR="009A58FD">
        <w:t>motion</w:t>
      </w:r>
      <w:r w:rsidRPr="0076204B" w:rsidR="00062574">
        <w:t>s</w:t>
      </w:r>
      <w:r w:rsidRPr="0076204B" w:rsidR="009A58FD">
        <w:t xml:space="preserve"> to suppress </w:t>
      </w:r>
      <w:r w:rsidRPr="0076204B" w:rsidR="00006D38">
        <w:t xml:space="preserve">evidence obtained during Detective Summers’s entry into the trailer and </w:t>
      </w:r>
      <w:r w:rsidRPr="0076204B" w:rsidR="009A58FD">
        <w:t>Juarez’s statements made during the walk-through, Deputy Walker’s testimony about Y</w:t>
      </w:r>
      <w:r w:rsidRPr="0076204B" w:rsidR="00A07804">
        <w:t>.M.</w:t>
      </w:r>
      <w:r w:rsidRPr="0076204B" w:rsidR="009A58FD">
        <w:t>’s gesture, Orozco’s testimony about Juarez’s talk of “being with a girl</w:t>
      </w:r>
      <w:r w:rsidRPr="0076204B" w:rsidR="00770A8E">
        <w:t>,</w:t>
      </w:r>
      <w:r w:rsidRPr="0076204B" w:rsidR="009A58FD">
        <w:t>”</w:t>
      </w:r>
      <w:r w:rsidRPr="0076204B" w:rsidR="00770A8E">
        <w:t xml:space="preserve"> </w:t>
      </w:r>
      <w:r w:rsidRPr="0076204B" w:rsidR="00F505A0">
        <w:t>and</w:t>
      </w:r>
      <w:r w:rsidRPr="0076204B" w:rsidR="00770A8E">
        <w:t xml:space="preserve"> the prosecutor’s use of the jail visitation logs and contact with CMFG.  Considering </w:t>
      </w:r>
      <w:r w:rsidRPr="0076204B" w:rsidR="00ED23C2">
        <w:t xml:space="preserve">these actual or assumed </w:t>
      </w:r>
      <w:r w:rsidRPr="0076204B" w:rsidR="00770A8E">
        <w:t>error</w:t>
      </w:r>
      <w:r w:rsidRPr="0076204B" w:rsidR="00ED23C2">
        <w:t>s</w:t>
      </w:r>
      <w:r w:rsidRPr="0076204B" w:rsidR="00770A8E">
        <w:t xml:space="preserve"> </w:t>
      </w:r>
      <w:r w:rsidRPr="0076204B" w:rsidR="00ED23C2">
        <w:t>al</w:t>
      </w:r>
      <w:r w:rsidRPr="0076204B" w:rsidR="00770A8E">
        <w:t xml:space="preserve">together, we conclude that </w:t>
      </w:r>
      <w:r w:rsidRPr="0076204B" w:rsidR="005D659A">
        <w:t xml:space="preserve">their cumulative effect does not warrant reversal of </w:t>
      </w:r>
      <w:r w:rsidRPr="0076204B" w:rsidR="003C23EF">
        <w:t>his convictions or sentence</w:t>
      </w:r>
      <w:r w:rsidRPr="0076204B" w:rsidR="005D659A">
        <w:t xml:space="preserve">.  (See </w:t>
      </w:r>
      <w:bookmarkStart w:id="232" w:name="_Hlk5880308"/>
      <w:bookmarkStart w:id="233" w:name="_Hlk18763817"/>
      <w:r w:rsidRPr="0076204B" w:rsidR="003173CC">
        <w:rPr>
          <w:i/>
        </w:rPr>
        <w:t>People v. Page</w:t>
      </w:r>
      <w:r w:rsidRPr="0076204B" w:rsidR="003173CC">
        <w:t xml:space="preserve"> (2008) 44 Cal.4th 1, 54</w:t>
      </w:r>
      <w:bookmarkEnd w:id="232"/>
      <w:r w:rsidRPr="0076204B" w:rsidR="003173CC">
        <w:t xml:space="preserve">; </w:t>
      </w:r>
      <w:r w:rsidRPr="0076204B" w:rsidR="005D659A">
        <w:rPr>
          <w:i/>
        </w:rPr>
        <w:t>People v. Panah</w:t>
      </w:r>
      <w:r w:rsidRPr="0076204B" w:rsidR="00F52DCF">
        <w:t xml:space="preserve">, </w:t>
      </w:r>
      <w:r w:rsidRPr="0076204B" w:rsidR="00F52DCF">
        <w:rPr>
          <w:i/>
        </w:rPr>
        <w:t>supra</w:t>
      </w:r>
      <w:r w:rsidRPr="0076204B" w:rsidR="00F52DCF">
        <w:t xml:space="preserve">, </w:t>
      </w:r>
      <w:r w:rsidRPr="0076204B" w:rsidR="005D659A">
        <w:t>35 Cal.</w:t>
      </w:r>
      <w:r w:rsidRPr="0076204B" w:rsidR="00F52DCF">
        <w:t>4th at p. </w:t>
      </w:r>
      <w:r w:rsidRPr="0076204B" w:rsidR="005D659A">
        <w:t>501</w:t>
      </w:r>
      <w:bookmarkEnd w:id="233"/>
      <w:r w:rsidRPr="0076204B" w:rsidR="005D659A">
        <w:t xml:space="preserve">.) </w:t>
      </w:r>
      <w:r w:rsidRPr="0076204B" w:rsidR="0022443E">
        <w:t xml:space="preserve"> </w:t>
      </w:r>
    </w:p>
    <w:p w:rsidR="0035426B" w:rsidRPr="0076204B" w:rsidP="0076204B">
      <w:pPr>
        <w:pStyle w:val="BodyText"/>
      </w:pPr>
    </w:p>
    <w:p w:rsidR="007E6100" w:rsidRPr="0076204B" w:rsidP="0035426B">
      <w:pPr>
        <w:pStyle w:val="Heading1"/>
        <w:keepLines/>
      </w:pPr>
      <w:bookmarkStart w:id="234" w:name="_Toc24615862"/>
      <w:r w:rsidRPr="0076204B">
        <w:t>V</w:t>
      </w:r>
      <w:r w:rsidRPr="0076204B">
        <w:t>I</w:t>
      </w:r>
      <w:r w:rsidRPr="0076204B" w:rsidR="001A7195">
        <w:t>I</w:t>
      </w:r>
      <w:r w:rsidRPr="0076204B">
        <w:t xml:space="preserve">.  </w:t>
      </w:r>
      <w:bookmarkEnd w:id="231"/>
      <w:r w:rsidRPr="0076204B" w:rsidR="009E6A26">
        <w:t>Conclusion</w:t>
      </w:r>
      <w:bookmarkEnd w:id="234"/>
    </w:p>
    <w:p w:rsidR="00ED23C2" w:rsidRPr="0076204B" w:rsidP="0035426B">
      <w:pPr>
        <w:keepNext/>
        <w:keepLines/>
        <w:tabs>
          <w:tab w:val="left" w:pos="720"/>
          <w:tab w:val="left" w:pos="1170"/>
        </w:tabs>
        <w:rPr>
          <w:szCs w:val="26"/>
        </w:rPr>
      </w:pPr>
      <w:r w:rsidRPr="0076204B">
        <w:rPr>
          <w:szCs w:val="26"/>
        </w:rPr>
        <w:tab/>
      </w:r>
      <w:r w:rsidRPr="0076204B" w:rsidR="009937DD">
        <w:rPr>
          <w:szCs w:val="26"/>
        </w:rPr>
        <w:t>W</w:t>
      </w:r>
      <w:r w:rsidRPr="0076204B">
        <w:rPr>
          <w:szCs w:val="26"/>
        </w:rPr>
        <w:t xml:space="preserve">e affirm the </w:t>
      </w:r>
      <w:r w:rsidRPr="0076204B" w:rsidR="00532666">
        <w:rPr>
          <w:szCs w:val="26"/>
        </w:rPr>
        <w:t>judgment</w:t>
      </w:r>
      <w:r w:rsidRPr="0076204B">
        <w:rPr>
          <w:szCs w:val="26"/>
        </w:rPr>
        <w:t xml:space="preserve"> in its entirety</w:t>
      </w:r>
      <w:r w:rsidRPr="0076204B" w:rsidR="006A0B01">
        <w:rPr>
          <w:szCs w:val="26"/>
        </w:rPr>
        <w:t>.</w:t>
      </w:r>
    </w:p>
    <w:p w:rsidR="00ED23C2" w:rsidRPr="0076204B" w:rsidP="0035426B">
      <w:pPr>
        <w:keepNext/>
        <w:keepLines/>
        <w:tabs>
          <w:tab w:val="left" w:pos="720"/>
          <w:tab w:val="left" w:pos="1170"/>
        </w:tabs>
        <w:rPr>
          <w:szCs w:val="26"/>
        </w:rPr>
      </w:pPr>
    </w:p>
    <w:p w:rsidR="00ED23C2" w:rsidRPr="0076204B" w:rsidP="0035426B">
      <w:pPr>
        <w:keepNext/>
        <w:keepLines/>
        <w:tabs>
          <w:tab w:val="left" w:pos="720"/>
          <w:tab w:val="left" w:pos="1170"/>
        </w:tabs>
        <w:rPr>
          <w:b/>
          <w:bCs/>
          <w:szCs w:val="26"/>
        </w:rPr>
      </w:pPr>
      <w:r w:rsidRPr="0076204B">
        <w:rPr>
          <w:szCs w:val="26"/>
        </w:rPr>
        <w:tab/>
      </w:r>
      <w:r w:rsidRPr="0076204B">
        <w:rPr>
          <w:szCs w:val="26"/>
        </w:rPr>
        <w:tab/>
      </w:r>
      <w:r w:rsidRPr="0076204B">
        <w:rPr>
          <w:szCs w:val="26"/>
        </w:rPr>
        <w:tab/>
      </w:r>
      <w:r w:rsidRPr="0076204B">
        <w:rPr>
          <w:szCs w:val="26"/>
        </w:rPr>
        <w:tab/>
      </w:r>
      <w:r w:rsidRPr="0076204B">
        <w:rPr>
          <w:szCs w:val="26"/>
        </w:rPr>
        <w:tab/>
      </w:r>
      <w:r w:rsidRPr="0076204B">
        <w:rPr>
          <w:szCs w:val="26"/>
        </w:rPr>
        <w:tab/>
      </w:r>
      <w:r w:rsidRPr="0076204B">
        <w:rPr>
          <w:szCs w:val="26"/>
        </w:rPr>
        <w:tab/>
      </w:r>
      <w:r w:rsidRPr="0076204B">
        <w:rPr>
          <w:szCs w:val="26"/>
        </w:rPr>
        <w:tab/>
      </w:r>
      <w:r w:rsidRPr="0076204B">
        <w:rPr>
          <w:b/>
          <w:bCs/>
          <w:szCs w:val="26"/>
        </w:rPr>
        <w:t>LIU, J.</w:t>
      </w:r>
    </w:p>
    <w:p w:rsidR="00ED23C2" w:rsidRPr="0076204B" w:rsidP="0035426B">
      <w:pPr>
        <w:keepNext/>
        <w:keepLines/>
        <w:tabs>
          <w:tab w:val="left" w:pos="720"/>
          <w:tab w:val="left" w:pos="1170"/>
        </w:tabs>
        <w:rPr>
          <w:szCs w:val="26"/>
        </w:rPr>
      </w:pPr>
    </w:p>
    <w:p w:rsidR="0035426B" w:rsidRPr="0035426B" w:rsidP="0035426B">
      <w:pPr>
        <w:spacing w:line="240" w:lineRule="auto"/>
        <w:rPr>
          <w:b/>
        </w:rPr>
      </w:pPr>
      <w:bookmarkStart w:id="235" w:name="initials"/>
      <w:bookmarkEnd w:id="235"/>
      <w:r w:rsidRPr="0035426B">
        <w:rPr>
          <w:b/>
        </w:rPr>
        <w:t>We Concur:</w:t>
      </w:r>
    </w:p>
    <w:p w:rsidR="0035426B" w:rsidRPr="0035426B" w:rsidP="0035426B">
      <w:pPr>
        <w:spacing w:after="0" w:line="240" w:lineRule="auto"/>
        <w:rPr>
          <w:rFonts w:ascii="Calibri" w:hAnsi="Calibri"/>
          <w:b/>
          <w:sz w:val="22"/>
          <w:lang w:val="it-IT"/>
        </w:rPr>
      </w:pPr>
      <w:r w:rsidRPr="0035426B">
        <w:rPr>
          <w:b/>
          <w:lang w:val="it-IT"/>
        </w:rPr>
        <w:t>CANTIL-SAKAUYE, C.J.</w:t>
      </w:r>
    </w:p>
    <w:p w:rsidR="0035426B" w:rsidRPr="0035426B" w:rsidP="0035426B">
      <w:pPr>
        <w:spacing w:after="0" w:line="240" w:lineRule="auto"/>
        <w:rPr>
          <w:b/>
          <w:lang w:val="it-IT"/>
        </w:rPr>
      </w:pPr>
      <w:r w:rsidRPr="0035426B">
        <w:rPr>
          <w:b/>
          <w:lang w:val="it-IT"/>
        </w:rPr>
        <w:t>CHIN, J.</w:t>
      </w:r>
    </w:p>
    <w:p w:rsidR="0035426B" w:rsidRPr="0035426B" w:rsidP="0035426B">
      <w:pPr>
        <w:spacing w:after="0" w:line="240" w:lineRule="auto"/>
        <w:rPr>
          <w:b/>
          <w:lang w:val="it-IT"/>
        </w:rPr>
      </w:pPr>
      <w:r w:rsidRPr="0035426B">
        <w:rPr>
          <w:b/>
          <w:lang w:val="it-IT"/>
        </w:rPr>
        <w:t>CORRIGAN, J.</w:t>
      </w:r>
    </w:p>
    <w:p w:rsidR="0035426B" w:rsidRPr="0035426B" w:rsidP="0035426B">
      <w:pPr>
        <w:spacing w:after="0" w:line="240" w:lineRule="auto"/>
        <w:rPr>
          <w:b/>
          <w:lang w:val="it-IT"/>
        </w:rPr>
      </w:pPr>
      <w:r w:rsidRPr="0035426B">
        <w:rPr>
          <w:b/>
          <w:lang w:val="it-IT"/>
        </w:rPr>
        <w:t>CUÉLLAR, J.</w:t>
      </w:r>
    </w:p>
    <w:p w:rsidR="0035426B" w:rsidRPr="0035426B" w:rsidP="0035426B">
      <w:pPr>
        <w:spacing w:after="0" w:line="240" w:lineRule="auto"/>
        <w:jc w:val="left"/>
        <w:rPr>
          <w:b/>
          <w:lang w:val="it-IT"/>
        </w:rPr>
      </w:pPr>
      <w:r w:rsidRPr="0035426B">
        <w:rPr>
          <w:b/>
          <w:lang w:val="it-IT"/>
        </w:rPr>
        <w:t>KRUGER, J.</w:t>
      </w:r>
    </w:p>
    <w:p w:rsidR="0035426B" w:rsidRPr="0035426B" w:rsidP="0035426B">
      <w:pPr>
        <w:spacing w:after="0" w:line="240" w:lineRule="auto"/>
        <w:jc w:val="left"/>
        <w:rPr>
          <w:b/>
        </w:rPr>
      </w:pPr>
      <w:r w:rsidRPr="0035426B">
        <w:rPr>
          <w:b/>
        </w:rPr>
        <w:t>GROBAN, J.</w:t>
      </w:r>
    </w:p>
    <w:p w:rsidR="0035426B" w:rsidRPr="0035426B" w:rsidP="0035426B">
      <w:pPr>
        <w:spacing w:after="0" w:line="240" w:lineRule="auto"/>
        <w:jc w:val="left"/>
        <w:rPr>
          <w:rFonts w:ascii="Times New Roman" w:hAnsi="Times New Roman"/>
          <w:sz w:val="26"/>
          <w:szCs w:val="24"/>
        </w:rPr>
      </w:pPr>
      <w:bookmarkEnd w:id="0"/>
    </w:p>
    <w:p w:rsidR="009A60E0" w:rsidP="0035426B">
      <w:pPr>
        <w:spacing w:after="0" w:line="240" w:lineRule="auto"/>
        <w:jc w:val="left"/>
        <w:rPr>
          <w:rFonts w:ascii="Times New Roman" w:hAnsi="Times New Roman"/>
          <w:sz w:val="26"/>
          <w:szCs w:val="24"/>
        </w:rPr>
        <w:sectPr w:rsidSect="0076204B">
          <w:pgSz w:w="12240" w:h="15840"/>
          <w:pgMar w:top="1800" w:right="2160" w:bottom="1440" w:left="2160" w:header="720" w:footer="720" w:gutter="0"/>
          <w:pgNumType w:start="1"/>
          <w:cols w:space="720"/>
          <w:titlePg/>
          <w:docGrid w:linePitch="367"/>
        </w:sectPr>
      </w:pPr>
    </w:p>
    <w:p w:rsidR="00D1249C" w:rsidRPr="00D1249C" w:rsidP="00D1249C">
      <w:pPr>
        <w:jc w:val="center"/>
      </w:pPr>
      <w:r w:rsidRPr="00D1249C">
        <w:t>PEOPLE v. SUAREZ</w:t>
      </w:r>
    </w:p>
    <w:p w:rsidR="00D1249C" w:rsidRPr="00D1249C" w:rsidP="00D1249C">
      <w:pPr>
        <w:jc w:val="center"/>
      </w:pPr>
      <w:r w:rsidRPr="00D1249C">
        <w:t>S105876</w:t>
      </w:r>
    </w:p>
    <w:p w:rsidR="00D1249C" w:rsidRPr="00D1249C" w:rsidP="00D1249C">
      <w:pPr>
        <w:jc w:val="center"/>
      </w:pPr>
    </w:p>
    <w:p w:rsidR="00D1249C" w:rsidRPr="00D1249C" w:rsidP="00D1249C">
      <w:pPr>
        <w:jc w:val="center"/>
      </w:pPr>
      <w:r w:rsidRPr="00D1249C">
        <w:t>Concurring Opinion by Justice Liu</w:t>
      </w:r>
    </w:p>
    <w:p w:rsidR="00D1249C" w:rsidRPr="00D1249C" w:rsidP="00D1249C">
      <w:pPr>
        <w:jc w:val="center"/>
      </w:pPr>
    </w:p>
    <w:p w:rsidR="00D1249C" w:rsidRPr="00D1249C" w:rsidP="00D1249C">
      <w:pPr>
        <w:ind w:firstLine="720"/>
      </w:pPr>
      <w:bookmarkStart w:id="236" w:name="mainstory"/>
      <w:bookmarkEnd w:id="236"/>
      <w:r w:rsidRPr="00D1249C">
        <w:t>Today’s opinion recognizes that while “ ‘the State has a strong interest in having jurors who are able to apply capital punishment within the framework state law prescribes,’ ” a criminal defendant “ ‘has the right to an impartial jury drawn from a venire that has not been tilted in favor of capital punishment by selective prosecutorial challenges for cause.’ ”  (</w:t>
      </w:r>
      <w:r w:rsidRPr="00D1249C">
        <w:rPr>
          <w:i/>
          <w:iCs/>
        </w:rPr>
        <w:t>People v. McKinzie</w:t>
      </w:r>
      <w:r w:rsidRPr="00D1249C">
        <w:t xml:space="preserve"> (2012) 54 Cal.4th 1302, 1328.)  “A prospective juror is properly excluded if he or she is unable to conscientiously consider all of the sentencing alternatives, including the death penalty where appropriate.”  (</w:t>
      </w:r>
      <w:r w:rsidRPr="00D1249C">
        <w:rPr>
          <w:i/>
          <w:iCs/>
        </w:rPr>
        <w:t>Ibid.</w:t>
      </w:r>
      <w:r w:rsidRPr="00D1249C">
        <w:rPr>
          <w:iCs/>
        </w:rPr>
        <w:t>, internal quotation marks omitted.</w:t>
      </w:r>
      <w:r w:rsidRPr="00D1249C">
        <w:t xml:space="preserve">)  Here we decline to reconsider our decisions upholding the death qualification process.  (Maj. opn., </w:t>
      </w:r>
      <w:r w:rsidRPr="00D1249C">
        <w:rPr>
          <w:i/>
          <w:iCs/>
        </w:rPr>
        <w:t>ante</w:t>
      </w:r>
      <w:r w:rsidRPr="00D1249C">
        <w:t>, at pp. 16–21.)</w:t>
      </w:r>
    </w:p>
    <w:p w:rsidR="00D1249C" w:rsidRPr="00D1249C" w:rsidP="00D1249C">
      <w:pPr>
        <w:ind w:firstLine="720"/>
      </w:pPr>
      <w:r w:rsidRPr="00D1249C">
        <w:t xml:space="preserve">It bears mention, however, that although the United States Supreme Court in </w:t>
      </w:r>
      <w:r w:rsidRPr="00D1249C">
        <w:rPr>
          <w:i/>
          <w:iCs/>
        </w:rPr>
        <w:t>Lockhart v. McCree</w:t>
      </w:r>
      <w:r w:rsidRPr="00D1249C">
        <w:t xml:space="preserve"> (1986) 476 U.S. 162, 168–173, rejected arguments that the death qualification process leads to conviction-prone juries, “a range of studies have continued to emerge post-</w:t>
      </w:r>
      <w:r w:rsidRPr="00D1249C">
        <w:rPr>
          <w:i/>
        </w:rPr>
        <w:t>Lockhart</w:t>
      </w:r>
      <w:r w:rsidRPr="00D1249C">
        <w:t xml:space="preserve"> that build on the research [submitted in </w:t>
      </w:r>
      <w:r w:rsidRPr="00D1249C">
        <w:rPr>
          <w:i/>
        </w:rPr>
        <w:t>Lockhart</w:t>
      </w:r>
      <w:r w:rsidRPr="00D1249C">
        <w:t xml:space="preserve">] showing that death-qualified jurors are quite different from non-death-qualified jurors.”  (Levinson et al., </w:t>
      </w:r>
      <w:r w:rsidRPr="00D1249C">
        <w:rPr>
          <w:i/>
          <w:iCs/>
        </w:rPr>
        <w:t xml:space="preserve">Devaluing Death: An Empirical Study of Implicit Racial Bias on Jury-Eligible Citizens in Six Death Penalty States </w:t>
      </w:r>
      <w:r w:rsidRPr="00D1249C">
        <w:t xml:space="preserve">(2014) 89 N.Y.U. L.Rev. 513, 569, fn. 247 (hereafter </w:t>
      </w:r>
      <w:bookmarkStart w:id="237" w:name="_Hlk46308133"/>
      <w:r w:rsidRPr="00D1249C">
        <w:t>Levinson</w:t>
      </w:r>
      <w:bookmarkEnd w:id="237"/>
      <w:r w:rsidRPr="00D1249C">
        <w:t xml:space="preserve">); see </w:t>
      </w:r>
      <w:r w:rsidRPr="00D1249C">
        <w:rPr>
          <w:i/>
        </w:rPr>
        <w:t>id.</w:t>
      </w:r>
      <w:r w:rsidRPr="00D1249C">
        <w:t xml:space="preserve"> at pp. 543, 568–569 [critiquing </w:t>
      </w:r>
      <w:r w:rsidRPr="00D1249C">
        <w:rPr>
          <w:i/>
          <w:iCs/>
        </w:rPr>
        <w:t>Lockhart</w:t>
      </w:r>
      <w:r w:rsidRPr="00D1249C">
        <w:t xml:space="preserve"> and citing studies finding that death-qualified jurors tend to be more conviction-prone than ordinary jurors]; Rozelle, </w:t>
      </w:r>
      <w:r w:rsidRPr="00D1249C">
        <w:rPr>
          <w:i/>
        </w:rPr>
        <w:t>The Principled Executioner:  Capital Juries’ Bias and the Benefits of True Bifurcation</w:t>
      </w:r>
      <w:r w:rsidRPr="00D1249C">
        <w:t xml:space="preserve"> (2006) 38 Ariz. St. L.J. 769, 784–785 [study of 1,201 capital jurors from over 350 trials found that death-qualified jurors have disproportionately punitive orientations, are more likely to hold racial stereotypes, and are more likely to be pro-prosecution and conviction-prone]; see also Butler, </w:t>
      </w:r>
      <w:r w:rsidRPr="00D1249C">
        <w:rPr>
          <w:i/>
        </w:rPr>
        <w:t>Death Qualification and Prejudice:  The Effect of Implicit Racism, Sexism, and Homophobia on Capital Defendants’ Right to Due Process</w:t>
      </w:r>
      <w:r w:rsidRPr="00D1249C">
        <w:t xml:space="preserve"> (2007) 25 Behav. Sci. &amp; L. 857; Butler &amp; Wasserman, </w:t>
      </w:r>
      <w:r w:rsidRPr="00D1249C">
        <w:rPr>
          <w:i/>
        </w:rPr>
        <w:t>The Role of Death Qualification in Venirepersons’ Attitudes Toward the Insanity Defense</w:t>
      </w:r>
      <w:r w:rsidRPr="00D1249C">
        <w:t xml:space="preserve"> (2006) 36 J. Applied Soc. Psych. 1744.)</w:t>
      </w:r>
    </w:p>
    <w:p w:rsidR="00D1249C" w:rsidRPr="00D1249C" w:rsidP="00D1249C">
      <w:pPr>
        <w:ind w:firstLine="720"/>
      </w:pPr>
      <w:r w:rsidRPr="00D1249C">
        <w:t xml:space="preserve">In a multifaceted study of 445 jury-eligible citizens in six death penalty states, including California, researchers found that “the process of death qualification results in capital jurors with significantly stronger implicit racial biases . . . and explicit racial biases than jury-eligible citizens generally.”  (Levinson, </w:t>
      </w:r>
      <w:r w:rsidRPr="00D1249C">
        <w:rPr>
          <w:i/>
        </w:rPr>
        <w:t>supra</w:t>
      </w:r>
      <w:r w:rsidRPr="00D1249C">
        <w:t xml:space="preserve">, 89 N.Y.U. L.Rev. at p. 569; see </w:t>
      </w:r>
      <w:r w:rsidRPr="00D1249C">
        <w:rPr>
          <w:i/>
        </w:rPr>
        <w:t>id.</w:t>
      </w:r>
      <w:r w:rsidRPr="00D1249C">
        <w:t xml:space="preserve"> at pp. 559–560.)  The study further found that “death-qualified juries possess stronger implicit biases because the process results in the disproportionate elimination of non-White jurors.”  (</w:t>
      </w:r>
      <w:r w:rsidRPr="00D1249C">
        <w:rPr>
          <w:i/>
        </w:rPr>
        <w:t>Ibid.</w:t>
      </w:r>
      <w:r w:rsidRPr="00D1249C">
        <w:t xml:space="preserve">, italics omitted; see </w:t>
      </w:r>
      <w:r w:rsidRPr="00D1249C">
        <w:rPr>
          <w:i/>
        </w:rPr>
        <w:t>id.</w:t>
      </w:r>
      <w:r w:rsidRPr="00D1249C">
        <w:t xml:space="preserve"> at pp. 559.)</w:t>
      </w:r>
    </w:p>
    <w:p w:rsidR="00D1249C" w:rsidRPr="00D1249C" w:rsidP="00D1249C">
      <w:pPr>
        <w:ind w:firstLine="720"/>
      </w:pPr>
      <w:r w:rsidRPr="00D1249C">
        <w:t>This latter finding coheres with a substantial body of evidence that Black jurors are significantly more likely than Whites to be excused for cause.  (Frampton</w:t>
      </w:r>
      <w:r w:rsidRPr="00D1249C">
        <w:rPr>
          <w:i/>
          <w:iCs/>
        </w:rPr>
        <w:t>, For Cause:  Rethinking Racial Exclusion and the American Jury</w:t>
      </w:r>
      <w:r w:rsidRPr="00D1249C">
        <w:t xml:space="preserve"> (2020) 118 Mich. L.Rev. 785, 792–805 (hereafter Frampton); Cover, </w:t>
      </w:r>
      <w:r w:rsidRPr="00D1249C">
        <w:rPr>
          <w:i/>
          <w:iCs/>
        </w:rPr>
        <w:t xml:space="preserve">The Eighth Amendment’s Lost Jurors:  Death Qualification and Evolving Standards of Decency </w:t>
      </w:r>
      <w:r w:rsidRPr="00D1249C">
        <w:t>(2016) 92 Ind. L.J. 113, 136–138 (hereafter Cover) [examining 1,445 venire members in 11 capital trials in Louisiana between 2009 and 2013]; Eisenberg,</w:t>
      </w:r>
      <w:r w:rsidRPr="00D1249C">
        <w:rPr>
          <w:i/>
          <w:iCs/>
        </w:rPr>
        <w:t xml:space="preserve"> Removal of Women and African-Americans in Jury Selection in South Carolina Capital Cases, 1997–2012</w:t>
      </w:r>
      <w:r w:rsidRPr="00D1249C">
        <w:t xml:space="preserve"> (2017) 9 Ne. U. L.Rev. 299, 316, 335–337 (hereafter </w:t>
      </w:r>
      <w:r w:rsidRPr="00D1249C">
        <w:rPr>
          <w:i/>
          <w:iCs/>
        </w:rPr>
        <w:t>Removal</w:t>
      </w:r>
      <w:r w:rsidRPr="00D1249C">
        <w:t>); Eisenberg et al.,</w:t>
      </w:r>
      <w:r w:rsidRPr="00D1249C">
        <w:rPr>
          <w:i/>
          <w:iCs/>
        </w:rPr>
        <w:t xml:space="preserve"> If It Walks Like Systematic Exclusion and Quacks Like Systematic Exclusion: Follow-Up on Removal of Women and African- Americans in Jury Selection in South Carolina Capital Cases, 1997–2014</w:t>
      </w:r>
      <w:r w:rsidRPr="00D1249C">
        <w:t xml:space="preserve"> (2017) 68 S.C. L.Rev. 373, 387–388.)  In many cases, the magnitude of racial disparities is greater among jurors excused for cause than among jurors excused through peremptory strikes.  (See Frampton, at pp. 800–801; </w:t>
      </w:r>
      <w:r w:rsidRPr="00D1249C">
        <w:rPr>
          <w:i/>
          <w:iCs/>
        </w:rPr>
        <w:t>Removal</w:t>
      </w:r>
      <w:r w:rsidRPr="00D1249C">
        <w:t xml:space="preserve">, at pp. 335–339, 342–344.)  And this phenomenon is not limited to capital cases.  (See Frampton, at pp. 794–795 [study of 316 Louisiana criminal trials with 14,616 prospective jurors, 62 percent White and 33 percent Black, showed that jurors challenged by prosecutors for cause were 59 percent Black and 34 percent White, while jurors targeted by prosecutors for peremptory strikes were 54 percent Black and 41 percent White]; </w:t>
      </w:r>
      <w:r w:rsidRPr="00D1249C">
        <w:rPr>
          <w:i/>
        </w:rPr>
        <w:t>id.</w:t>
      </w:r>
      <w:r w:rsidRPr="00D1249C">
        <w:t xml:space="preserve"> at pp. 796–798 [study of 83 Mississippi criminal trials with 4,717 prospective jurors, 60 percent White and 34 percent Black, showed that jurors challenged by prosecutors for cause were 80 percent Black and 21 percent White, while jurors targeted by prosecutors for peremptory strikes were 68 percent Black and 32 percent White].)</w:t>
      </w:r>
    </w:p>
    <w:p w:rsidR="00D1249C" w:rsidRPr="00D1249C" w:rsidP="00D1249C">
      <w:pPr>
        <w:ind w:firstLine="720"/>
        <w:rPr>
          <w:iCs/>
        </w:rPr>
      </w:pPr>
      <w:r w:rsidRPr="00D1249C">
        <w:t xml:space="preserve">Thus, although much attention has appropriately been paid to the inefficacy of </w:t>
      </w:r>
      <w:r w:rsidRPr="00D1249C">
        <w:rPr>
          <w:i/>
        </w:rPr>
        <w:t>Batson v. Kentucky</w:t>
      </w:r>
      <w:r w:rsidRPr="00D1249C">
        <w:t xml:space="preserve"> (1986) 476 U.S. 79 in combating racial discrimination in peremptory strikes, there is significant evidence that removal of jurors for cause is an equally if not more significant contributor to the exclusion of Black jurors, which may result in juries with higher levels of implicit bias.</w:t>
      </w:r>
    </w:p>
    <w:p w:rsidR="00D1249C" w:rsidRPr="00D1249C" w:rsidP="00D1249C">
      <w:pPr>
        <w:ind w:firstLine="720"/>
      </w:pPr>
      <w:r w:rsidRPr="00D1249C">
        <w:t>Here, defendant raises these concerns but does not tie them to the record in this case.  It would be difficult to do so.  As one observer explains, “This data is buried in attorneys’ notes and in transcripts of the jury voir dire proceedings in individual capital cases.  Strike data are enormously labor intensive to obtain and to aggregate in a meaningful way.”  (</w:t>
      </w:r>
      <w:r w:rsidRPr="00D1249C">
        <w:rPr>
          <w:iCs/>
        </w:rPr>
        <w:t>Cover</w:t>
      </w:r>
      <w:r w:rsidRPr="00D1249C">
        <w:t xml:space="preserve">, </w:t>
      </w:r>
      <w:r w:rsidRPr="00D1249C">
        <w:rPr>
          <w:i/>
          <w:iCs/>
        </w:rPr>
        <w:t>supra</w:t>
      </w:r>
      <w:r w:rsidRPr="00D1249C">
        <w:t xml:space="preserve">, 92 Ind. L.J. at p. 130.)  Thus, a starting point for addressing this issue may be to require public reporting of the demographic composition of jury venires and of the prospective jurors who are excused for cause.  (See, e.g., </w:t>
      </w:r>
      <w:r w:rsidRPr="00D1249C">
        <w:rPr>
          <w:i/>
          <w:iCs/>
        </w:rPr>
        <w:t>id.</w:t>
      </w:r>
      <w:r w:rsidRPr="00D1249C">
        <w:t xml:space="preserve"> at pp. 148–149 [proposing legislation or a rule of court to require reporting of such data].)  Transparency is an important first step to understanding the extent to which racial dynamics affect jury selection.</w:t>
      </w:r>
    </w:p>
    <w:p w:rsidR="00D1249C" w:rsidRPr="00D1249C" w:rsidP="00D1249C">
      <w:pPr>
        <w:ind w:firstLine="720"/>
      </w:pPr>
      <w:r w:rsidRPr="00D1249C">
        <w:t xml:space="preserve">Several efforts are presently underway in California to make juries more inclusive and representative of our communities.  These include a bill to reform the legal framework for rooting out discrimination in the exercise of peremptory strikes (Assem. Bill No. 3070 (2019–2020 Reg. Sess.) as amended July 8, 2020) and a bill to expand the jury pool to include all people who have filed a state tax return (Sen. Bill No. 592 (2019–2020 Reg. Sess.)).  Other proposals may soon be in the works.  (See Cal. Courts Newsroom, California Supreme Court Names Jury Selection Work Group (July 6, 2020).)  If the goal of these efforts is to better ensure that juries reflect a cross-section of our communities, then the topics worthy of attention </w:t>
      </w:r>
    </w:p>
    <w:p w:rsidR="00D1249C" w:rsidRPr="00D1249C" w:rsidP="00D1249C">
      <w:pPr>
        <w:spacing w:after="0" w:line="240" w:lineRule="auto"/>
        <w:jc w:val="left"/>
      </w:pPr>
      <w:r w:rsidRPr="00D1249C">
        <w:br w:type="page"/>
      </w:r>
    </w:p>
    <w:p w:rsidR="00D1249C" w:rsidRPr="00D1249C" w:rsidP="00D1249C">
      <w:r w:rsidRPr="00D1249C">
        <w:t xml:space="preserve">may include whether current standards and processes for excusal of prospective jurors for cause contribute to racial disparities in jury selection and to implicit biases in the resulting petit juries. </w:t>
      </w:r>
    </w:p>
    <w:p w:rsidR="00D1249C" w:rsidRPr="00D1249C" w:rsidP="00D1249C">
      <w:pPr>
        <w:ind w:left="3600" w:firstLine="720"/>
        <w:rPr>
          <w:b/>
        </w:rPr>
      </w:pPr>
      <w:r w:rsidRPr="00D1249C">
        <w:rPr>
          <w:b/>
        </w:rPr>
        <w:t>LIU, J.</w:t>
      </w:r>
    </w:p>
    <w:p w:rsidR="00D1249C" w:rsidRPr="00D1249C" w:rsidP="00D1249C">
      <w:pPr>
        <w:ind w:left="3600" w:firstLine="720"/>
        <w:rPr>
          <w:b/>
        </w:rPr>
      </w:pPr>
    </w:p>
    <w:p w:rsidR="00D1249C" w:rsidRPr="00D1249C" w:rsidP="00D1249C">
      <w:pPr>
        <w:widowControl w:val="0"/>
        <w:tabs>
          <w:tab w:val="left" w:pos="720"/>
          <w:tab w:val="left" w:pos="1170"/>
        </w:tabs>
        <w:rPr>
          <w:b/>
          <w:bCs/>
          <w:szCs w:val="26"/>
        </w:rPr>
      </w:pPr>
      <w:r w:rsidRPr="00D1249C">
        <w:rPr>
          <w:b/>
        </w:rPr>
        <w:t>I Concur:</w:t>
      </w:r>
    </w:p>
    <w:p w:rsidR="00D1249C" w:rsidRPr="00D1249C" w:rsidP="00D1249C">
      <w:pPr>
        <w:widowControl w:val="0"/>
        <w:spacing w:after="0" w:line="240" w:lineRule="auto"/>
        <w:rPr>
          <w:b/>
          <w:lang w:val="it-IT"/>
        </w:rPr>
      </w:pPr>
      <w:r w:rsidRPr="00D1249C">
        <w:rPr>
          <w:b/>
          <w:lang w:val="it-IT"/>
        </w:rPr>
        <w:t>CUÉLLAR, J.</w:t>
      </w:r>
    </w:p>
    <w:p w:rsidR="00EE2C66" w:rsidP="0035426B">
      <w:pPr>
        <w:spacing w:after="0" w:line="240" w:lineRule="auto"/>
        <w:jc w:val="left"/>
        <w:rPr>
          <w:rFonts w:ascii="Times New Roman" w:hAnsi="Times New Roman"/>
          <w:sz w:val="26"/>
          <w:szCs w:val="24"/>
        </w:rPr>
        <w:sectPr w:rsidSect="0076204B">
          <w:headerReference w:type="default" r:id="rId10"/>
          <w:headerReference w:type="first" r:id="rId11"/>
          <w:pgSz w:w="12240" w:h="15840"/>
          <w:pgMar w:top="1800" w:right="2160" w:bottom="1440" w:left="2160" w:header="720" w:footer="720" w:gutter="0"/>
          <w:pgNumType w:start="1"/>
          <w:cols w:space="720"/>
          <w:titlePg/>
          <w:docGrid w:linePitch="367"/>
        </w:sectPr>
      </w:pPr>
    </w:p>
    <w:p w:rsidR="00EE2C66" w:rsidRPr="00EE2C66" w:rsidP="00EE2C66">
      <w:pPr>
        <w:spacing w:after="0" w:line="240" w:lineRule="auto"/>
        <w:jc w:val="left"/>
        <w:rPr>
          <w:rFonts w:ascii="Times New Roman" w:hAnsi="Times New Roman"/>
          <w:i/>
          <w:sz w:val="20"/>
        </w:rPr>
      </w:pPr>
      <w:bookmarkStart w:id="238" w:name="_Hlk46237555"/>
      <w:r w:rsidRPr="00EE2C66">
        <w:rPr>
          <w:rFonts w:ascii="Times New Roman" w:hAnsi="Times New Roman"/>
          <w:i/>
          <w:sz w:val="20"/>
        </w:rPr>
        <w:t>See next page for addresses and telephone numbers for counsel who argued in Supreme Court.</w:t>
      </w:r>
    </w:p>
    <w:p w:rsidR="00EE2C66" w:rsidRPr="00EE2C66" w:rsidP="00EE2C66">
      <w:pPr>
        <w:spacing w:after="0" w:line="240" w:lineRule="auto"/>
        <w:jc w:val="left"/>
        <w:rPr>
          <w:rFonts w:ascii="Times New Roman" w:hAnsi="Times New Roman"/>
          <w:i/>
          <w:sz w:val="20"/>
        </w:rPr>
      </w:pP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 xml:space="preserve">Name of Opinion  </w:t>
      </w:r>
      <w:r w:rsidRPr="00EE2C66">
        <w:rPr>
          <w:rFonts w:ascii="Times New Roman" w:hAnsi="Times New Roman"/>
          <w:bCs/>
          <w:sz w:val="20"/>
        </w:rPr>
        <w:t>People v. Suarez</w:t>
      </w:r>
      <w:r w:rsidRPr="00EE2C66">
        <w:rPr>
          <w:rFonts w:ascii="Times New Roman" w:hAnsi="Times New Roman"/>
          <w:b/>
          <w:sz w:val="20"/>
        </w:rPr>
        <w:t xml:space="preserve"> </w:t>
      </w:r>
      <w:r w:rsidRPr="00EE2C66">
        <w:rPr>
          <w:rFonts w:ascii="Times New Roman" w:hAnsi="Times New Roman"/>
          <w:bCs/>
          <w:sz w:val="20"/>
        </w:rPr>
        <w:t xml:space="preserve"> </w:t>
      </w:r>
      <w:r w:rsidRPr="00EE2C66">
        <w:rPr>
          <w:rFonts w:ascii="Times New Roman" w:hAnsi="Times New Roman"/>
          <w:sz w:val="20"/>
        </w:rPr>
        <w:t xml:space="preserve"> </w:t>
      </w:r>
      <w:r w:rsidRPr="00EE2C66">
        <w:rPr>
          <w:rFonts w:ascii="Times New Roman" w:hAnsi="Times New Roman"/>
          <w:b/>
          <w:sz w:val="20"/>
        </w:rPr>
        <w:t>__________________________________________________________________________________</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Unpublished Opinion</w:t>
      </w:r>
    </w:p>
    <w:p w:rsidR="00EE2C66" w:rsidRPr="00EE2C66" w:rsidP="00EE2C66">
      <w:pPr>
        <w:spacing w:after="0" w:line="240" w:lineRule="auto"/>
        <w:jc w:val="left"/>
        <w:rPr>
          <w:rFonts w:ascii="Times New Roman" w:hAnsi="Times New Roman"/>
          <w:sz w:val="20"/>
        </w:rPr>
      </w:pPr>
      <w:r w:rsidRPr="00EE2C66">
        <w:rPr>
          <w:rFonts w:ascii="Times New Roman" w:hAnsi="Times New Roman"/>
          <w:b/>
          <w:sz w:val="20"/>
        </w:rPr>
        <w:t xml:space="preserve">Original Appeal  </w:t>
      </w:r>
      <w:r w:rsidRPr="00EE2C66">
        <w:rPr>
          <w:rFonts w:ascii="Times New Roman" w:hAnsi="Times New Roman"/>
          <w:bCs/>
          <w:sz w:val="20"/>
        </w:rPr>
        <w:t>XXX</w:t>
      </w: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 xml:space="preserve">Original Proceeding </w:t>
      </w: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 xml:space="preserve">Review Granted </w:t>
      </w: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Rehearing Granted</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__________________________________________________________________________________</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Opinion No.</w:t>
      </w:r>
      <w:r w:rsidRPr="00EE2C66">
        <w:rPr>
          <w:rFonts w:ascii="Times New Roman" w:hAnsi="Times New Roman"/>
          <w:sz w:val="20"/>
        </w:rPr>
        <w:t xml:space="preserve"> S105876</w:t>
      </w: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Date Filed:</w:t>
      </w:r>
      <w:r w:rsidRPr="00EE2C66">
        <w:rPr>
          <w:rFonts w:ascii="Times New Roman" w:hAnsi="Times New Roman"/>
          <w:sz w:val="20"/>
        </w:rPr>
        <w:t xml:space="preserve">  August 13, 2020</w:t>
      </w: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__________________________________________________________________________________</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 xml:space="preserve">Court:  </w:t>
      </w:r>
      <w:r w:rsidRPr="00EE2C66">
        <w:rPr>
          <w:rFonts w:ascii="Times New Roman" w:hAnsi="Times New Roman"/>
          <w:bCs/>
          <w:sz w:val="20"/>
        </w:rPr>
        <w:t>Superior</w:t>
      </w:r>
      <w:r w:rsidRPr="00EE2C66">
        <w:rPr>
          <w:rFonts w:ascii="Times New Roman" w:hAnsi="Times New Roman"/>
          <w:b/>
          <w:sz w:val="20"/>
        </w:rPr>
        <w:t xml:space="preserve">   </w:t>
      </w:r>
    </w:p>
    <w:p w:rsidR="00EE2C66" w:rsidRPr="00EE2C66" w:rsidP="00EE2C66">
      <w:pPr>
        <w:spacing w:after="0" w:line="240" w:lineRule="auto"/>
        <w:jc w:val="left"/>
        <w:rPr>
          <w:rFonts w:ascii="Times New Roman" w:hAnsi="Times New Roman"/>
          <w:bCs/>
          <w:sz w:val="20"/>
        </w:rPr>
      </w:pPr>
      <w:r w:rsidRPr="00EE2C66">
        <w:rPr>
          <w:rFonts w:ascii="Times New Roman" w:hAnsi="Times New Roman"/>
          <w:b/>
          <w:sz w:val="20"/>
        </w:rPr>
        <w:t xml:space="preserve">County:  </w:t>
      </w:r>
      <w:r w:rsidRPr="00EE2C66">
        <w:rPr>
          <w:rFonts w:ascii="Times New Roman" w:hAnsi="Times New Roman"/>
          <w:bCs/>
          <w:sz w:val="20"/>
        </w:rPr>
        <w:t>Napa</w:t>
      </w:r>
      <w:r w:rsidRPr="00EE2C66">
        <w:rPr>
          <w:rFonts w:ascii="Times New Roman" w:hAnsi="Times New Roman"/>
          <w:b/>
          <w:sz w:val="20"/>
        </w:rPr>
        <w:t xml:space="preserve">  </w:t>
      </w:r>
      <w:r w:rsidRPr="00EE2C66">
        <w:rPr>
          <w:rFonts w:ascii="Times New Roman" w:hAnsi="Times New Roman"/>
          <w:bCs/>
          <w:sz w:val="20"/>
        </w:rPr>
        <w:t xml:space="preserve"> </w:t>
      </w:r>
    </w:p>
    <w:p w:rsidR="00EE2C66" w:rsidRPr="00EE2C66" w:rsidP="00EE2C66">
      <w:pPr>
        <w:spacing w:after="0" w:line="240" w:lineRule="auto"/>
        <w:ind w:left="720" w:hanging="720"/>
        <w:jc w:val="left"/>
        <w:rPr>
          <w:rFonts w:ascii="Times New Roman" w:hAnsi="Times New Roman"/>
          <w:bCs/>
          <w:sz w:val="20"/>
        </w:rPr>
      </w:pPr>
      <w:r w:rsidRPr="00EE2C66">
        <w:rPr>
          <w:rFonts w:ascii="Times New Roman" w:hAnsi="Times New Roman"/>
          <w:b/>
          <w:sz w:val="20"/>
        </w:rPr>
        <w:t xml:space="preserve">Judge:  </w:t>
      </w:r>
      <w:r w:rsidRPr="00EE2C66">
        <w:rPr>
          <w:rFonts w:ascii="Times New Roman" w:hAnsi="Times New Roman"/>
          <w:bCs/>
          <w:sz w:val="20"/>
        </w:rPr>
        <w:t>Scott Snowden</w:t>
      </w:r>
      <w:r w:rsidRPr="00EE2C66">
        <w:rPr>
          <w:rFonts w:ascii="Times New Roman" w:hAnsi="Times New Roman"/>
          <w:b/>
          <w:sz w:val="20"/>
        </w:rPr>
        <w:t xml:space="preserve">  </w:t>
      </w:r>
      <w:r w:rsidRPr="00EE2C66">
        <w:rPr>
          <w:rFonts w:ascii="Times New Roman" w:hAnsi="Times New Roman"/>
          <w:bCs/>
          <w:sz w:val="20"/>
        </w:rPr>
        <w:t xml:space="preserve"> </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__________________________________________________________________________________</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Counsel:</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bCs/>
          <w:sz w:val="20"/>
        </w:rPr>
      </w:pPr>
      <w:r w:rsidRPr="00EE2C66">
        <w:rPr>
          <w:rFonts w:ascii="Times New Roman" w:hAnsi="Times New Roman"/>
          <w:bCs/>
          <w:sz w:val="20"/>
        </w:rPr>
        <w:t>Snedeker, Smith &amp; Short, Michael R. Snedeker and Lisa R. Short for Defendant and Appellant.</w:t>
      </w:r>
    </w:p>
    <w:p w:rsidR="00EE2C66" w:rsidRPr="00EE2C66" w:rsidP="00EE2C66">
      <w:pPr>
        <w:spacing w:after="0" w:line="240" w:lineRule="auto"/>
        <w:jc w:val="left"/>
        <w:rPr>
          <w:rFonts w:ascii="Times New Roman" w:hAnsi="Times New Roman"/>
          <w:bCs/>
          <w:sz w:val="20"/>
        </w:rPr>
      </w:pPr>
    </w:p>
    <w:p w:rsidR="00CD2682" w:rsidP="00EE2C66">
      <w:pPr>
        <w:spacing w:after="0" w:line="240" w:lineRule="auto"/>
        <w:jc w:val="left"/>
        <w:rPr>
          <w:rFonts w:ascii="Times New Roman" w:hAnsi="Times New Roman"/>
          <w:bCs/>
          <w:sz w:val="20"/>
        </w:rPr>
      </w:pPr>
      <w:r w:rsidRPr="00EE2C66">
        <w:rPr>
          <w:rFonts w:ascii="Times New Roman" w:hAnsi="Times New Roman"/>
          <w:bCs/>
          <w:sz w:val="20"/>
        </w:rPr>
        <w:t>Kamala D. Harris and Xavier Becerra, Attorneys General, Gerald A. Engler, Chief Assistant Attorney General, Jeffrey M. Laurence, Assistant Attorney General, Alice B. Lustre and Leif M. Dautch, Deputy Attorneys General, for Plaintiff and Respondent.</w:t>
      </w:r>
      <w:r>
        <w:rPr>
          <w:rFonts w:ascii="Times New Roman" w:hAnsi="Times New Roman"/>
          <w:bCs/>
          <w:sz w:val="20"/>
        </w:rPr>
        <w:br w:type="page"/>
      </w:r>
    </w:p>
    <w:p w:rsidR="00EE2C66" w:rsidRPr="00EE2C66" w:rsidP="00EE2C66">
      <w:pPr>
        <w:spacing w:after="0" w:line="240" w:lineRule="auto"/>
        <w:jc w:val="left"/>
        <w:rPr>
          <w:rFonts w:ascii="Times New Roman" w:hAnsi="Times New Roman"/>
          <w:b/>
          <w:sz w:val="20"/>
        </w:rPr>
      </w:pPr>
      <w:r w:rsidRPr="00EE2C66">
        <w:rPr>
          <w:rFonts w:ascii="Times New Roman" w:hAnsi="Times New Roman"/>
          <w:b/>
          <w:sz w:val="20"/>
        </w:rPr>
        <w:t>Counsel who argued in Supreme Court (not intended for publication with opinion):</w:t>
      </w:r>
    </w:p>
    <w:p w:rsidR="00EE2C66" w:rsidRPr="00EE2C66" w:rsidP="00EE2C66">
      <w:pPr>
        <w:spacing w:after="0" w:line="240" w:lineRule="auto"/>
        <w:jc w:val="left"/>
        <w:rPr>
          <w:rFonts w:ascii="Times New Roman" w:hAnsi="Times New Roman"/>
          <w:b/>
          <w:sz w:val="20"/>
        </w:rPr>
      </w:pP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 xml:space="preserve">Michael R. Snedeker   </w:t>
      </w:r>
      <w:r w:rsidRPr="00EE2C66">
        <w:rPr>
          <w:rFonts w:ascii="Times New Roman" w:hAnsi="Times New Roman"/>
          <w:bCs/>
          <w:sz w:val="20"/>
        </w:rPr>
        <w:t xml:space="preserve"> </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Lisa R. Short</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Snedeker, Smith &amp; Short</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PMB 422, 4110 SE Hawthorne Blvd.</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Portland, OR 97214-5246</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(503) 234-3584</w:t>
      </w:r>
    </w:p>
    <w:p w:rsidR="00EE2C66" w:rsidRPr="00EE2C66" w:rsidP="00EE2C66">
      <w:pPr>
        <w:spacing w:after="0" w:line="240" w:lineRule="auto"/>
        <w:jc w:val="left"/>
        <w:rPr>
          <w:rFonts w:ascii="Times New Roman" w:hAnsi="Times New Roman"/>
          <w:sz w:val="20"/>
        </w:rPr>
      </w:pP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Leif Dautch</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Deputy Attorney General</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455 Golden Gate Avenue, Suite 11000</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San Francisco, CA 94102-7004</w:t>
      </w:r>
    </w:p>
    <w:p w:rsidR="00EE2C66" w:rsidRPr="00EE2C66" w:rsidP="00EE2C66">
      <w:pPr>
        <w:spacing w:after="0" w:line="240" w:lineRule="auto"/>
        <w:jc w:val="left"/>
        <w:rPr>
          <w:rFonts w:ascii="Times New Roman" w:hAnsi="Times New Roman"/>
          <w:sz w:val="20"/>
        </w:rPr>
      </w:pPr>
      <w:r w:rsidRPr="00EE2C66">
        <w:rPr>
          <w:rFonts w:ascii="Times New Roman" w:hAnsi="Times New Roman"/>
          <w:sz w:val="20"/>
        </w:rPr>
        <w:t>(415) 703-5089</w:t>
      </w:r>
      <w:bookmarkEnd w:id="238"/>
    </w:p>
    <w:p w:rsidR="0035426B" w:rsidRPr="0035426B" w:rsidP="0035426B">
      <w:pPr>
        <w:spacing w:after="0" w:line="240" w:lineRule="auto"/>
        <w:jc w:val="left"/>
        <w:rPr>
          <w:rFonts w:ascii="Times New Roman" w:hAnsi="Times New Roman"/>
          <w:sz w:val="26"/>
          <w:szCs w:val="24"/>
        </w:rPr>
      </w:pPr>
    </w:p>
    <w:sectPr w:rsidSect="00EE2C66">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D8" w:rsidP="007E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10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D8" w:rsidP="007E6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10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B99" w:rsidP="007E6100">
    <w:pPr>
      <w:pStyle w:val="Footer"/>
      <w:framePr w:wrap="around" w:vAnchor="text" w:hAnchor="margin" w:xAlign="center" w:y="1"/>
      <w:rPr>
        <w:rStyle w:val="PageNumber"/>
      </w:rPr>
    </w:pPr>
  </w:p>
  <w:p w:rsidR="00334B99" w:rsidP="00334B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C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D8">
    <w:pPr>
      <w:pStyle w:val="Header"/>
    </w:pPr>
    <w:r>
      <w:t>PEOPLE v. SUAREZ</w:t>
    </w:r>
  </w:p>
  <w:p w:rsidR="005101D8">
    <w:pPr>
      <w:pStyle w:val="Header"/>
    </w:pPr>
    <w:r>
      <w:t>Opinion of the Court by Liu, J.</w:t>
    </w:r>
  </w:p>
  <w:p w:rsidR="00510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49C">
    <w:pPr>
      <w:pStyle w:val="Header"/>
    </w:pPr>
    <w:r>
      <w:t>PEOPLE v. SUAREZ</w:t>
    </w:r>
  </w:p>
  <w:p w:rsidR="00D1249C">
    <w:pPr>
      <w:pStyle w:val="Header"/>
    </w:pPr>
    <w:r>
      <w:t>Liu, J., concurring</w:t>
    </w:r>
  </w:p>
  <w:p w:rsidR="00D124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1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B99" w:rsidRPr="00334B99" w:rsidP="00334B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0173D"/>
    <w:multiLevelType w:val="hybridMultilevel"/>
    <w:tmpl w:val="7CAC65BE"/>
    <w:lvl w:ilvl="0">
      <w:start w:val="1"/>
      <w:numFmt w:val="decimal"/>
      <w:lvlText w:val="%1)"/>
      <w:lvlJc w:val="left"/>
      <w:pPr>
        <w:ind w:left="450" w:hanging="360"/>
      </w:pPr>
      <w:rPr>
        <w:rFonts w:hint="default"/>
        <w:b w:val="0"/>
        <w:bCs/>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3C7067B"/>
    <w:multiLevelType w:val="hybridMultilevel"/>
    <w:tmpl w:val="65F293B6"/>
    <w:lvl w:ilvl="0">
      <w:start w:val="1"/>
      <w:numFmt w:val="upperLetter"/>
      <w:lvlText w:val="%1&gt;"/>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465274"/>
    <w:multiLevelType w:val="hybridMultilevel"/>
    <w:tmpl w:val="E214A4AC"/>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5F2EDC"/>
    <w:multiLevelType w:val="hybridMultilevel"/>
    <w:tmpl w:val="B6FC5848"/>
    <w:lvl w:ilvl="0">
      <w:start w:val="2"/>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3124A3"/>
    <w:multiLevelType w:val="hybridMultilevel"/>
    <w:tmpl w:val="766C77D6"/>
    <w:lvl w:ilvl="0">
      <w:start w:val="2"/>
      <w:numFmt w:val="upp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7F139C"/>
    <w:multiLevelType w:val="hybridMultilevel"/>
    <w:tmpl w:val="D42AF6C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6">
    <w:nsid w:val="1189751E"/>
    <w:multiLevelType w:val="hybridMultilevel"/>
    <w:tmpl w:val="FDB26462"/>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361333F"/>
    <w:multiLevelType w:val="hybridMultilevel"/>
    <w:tmpl w:val="5E1A8B4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0A555C"/>
    <w:multiLevelType w:val="hybridMultilevel"/>
    <w:tmpl w:val="03C619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4924FD"/>
    <w:multiLevelType w:val="hybridMultilevel"/>
    <w:tmpl w:val="7AE6368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0">
    <w:nsid w:val="1F314EFA"/>
    <w:multiLevelType w:val="hybridMultilevel"/>
    <w:tmpl w:val="40E26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DA4DF1"/>
    <w:multiLevelType w:val="hybridMultilevel"/>
    <w:tmpl w:val="36C4873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A972D5D"/>
    <w:multiLevelType w:val="hybridMultilevel"/>
    <w:tmpl w:val="5A5CD5C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DB3552F"/>
    <w:multiLevelType w:val="hybridMultilevel"/>
    <w:tmpl w:val="D378540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4">
    <w:nsid w:val="301D03A0"/>
    <w:multiLevelType w:val="hybridMultilevel"/>
    <w:tmpl w:val="6FC69130"/>
    <w:lvl w:ilvl="0">
      <w:start w:val="1"/>
      <w:numFmt w:val="lowerLetter"/>
      <w:lvlText w:val="%1."/>
      <w:lvlJc w:val="left"/>
      <w:pPr>
        <w:ind w:left="2454" w:hanging="360"/>
      </w:pPr>
      <w:rPr>
        <w:rFonts w:hint="default"/>
      </w:rPr>
    </w:lvl>
    <w:lvl w:ilvl="1" w:tentative="1">
      <w:start w:val="1"/>
      <w:numFmt w:val="lowerLetter"/>
      <w:lvlText w:val="%2."/>
      <w:lvlJc w:val="left"/>
      <w:pPr>
        <w:ind w:left="3174" w:hanging="360"/>
      </w:pPr>
    </w:lvl>
    <w:lvl w:ilvl="2" w:tentative="1">
      <w:start w:val="1"/>
      <w:numFmt w:val="lowerRoman"/>
      <w:lvlText w:val="%3."/>
      <w:lvlJc w:val="right"/>
      <w:pPr>
        <w:ind w:left="3894" w:hanging="180"/>
      </w:pPr>
    </w:lvl>
    <w:lvl w:ilvl="3" w:tentative="1">
      <w:start w:val="1"/>
      <w:numFmt w:val="decimal"/>
      <w:lvlText w:val="%4."/>
      <w:lvlJc w:val="left"/>
      <w:pPr>
        <w:ind w:left="4614" w:hanging="360"/>
      </w:pPr>
    </w:lvl>
    <w:lvl w:ilvl="4" w:tentative="1">
      <w:start w:val="1"/>
      <w:numFmt w:val="lowerLetter"/>
      <w:lvlText w:val="%5."/>
      <w:lvlJc w:val="left"/>
      <w:pPr>
        <w:ind w:left="5334" w:hanging="360"/>
      </w:pPr>
    </w:lvl>
    <w:lvl w:ilvl="5" w:tentative="1">
      <w:start w:val="1"/>
      <w:numFmt w:val="lowerRoman"/>
      <w:lvlText w:val="%6."/>
      <w:lvlJc w:val="right"/>
      <w:pPr>
        <w:ind w:left="6054" w:hanging="180"/>
      </w:pPr>
    </w:lvl>
    <w:lvl w:ilvl="6" w:tentative="1">
      <w:start w:val="1"/>
      <w:numFmt w:val="decimal"/>
      <w:lvlText w:val="%7."/>
      <w:lvlJc w:val="left"/>
      <w:pPr>
        <w:ind w:left="6774" w:hanging="360"/>
      </w:pPr>
    </w:lvl>
    <w:lvl w:ilvl="7" w:tentative="1">
      <w:start w:val="1"/>
      <w:numFmt w:val="lowerLetter"/>
      <w:lvlText w:val="%8."/>
      <w:lvlJc w:val="left"/>
      <w:pPr>
        <w:ind w:left="7494" w:hanging="360"/>
      </w:pPr>
    </w:lvl>
    <w:lvl w:ilvl="8" w:tentative="1">
      <w:start w:val="1"/>
      <w:numFmt w:val="lowerRoman"/>
      <w:lvlText w:val="%9."/>
      <w:lvlJc w:val="right"/>
      <w:pPr>
        <w:ind w:left="8214" w:hanging="180"/>
      </w:pPr>
    </w:lvl>
  </w:abstractNum>
  <w:abstractNum w:abstractNumId="15">
    <w:nsid w:val="315B1E1A"/>
    <w:multiLevelType w:val="hybridMultilevel"/>
    <w:tmpl w:val="E294F7AE"/>
    <w:lvl w:ilvl="0">
      <w:start w:val="4"/>
      <w:numFmt w:val="upp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9C752D"/>
    <w:multiLevelType w:val="hybridMultilevel"/>
    <w:tmpl w:val="14F69870"/>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87348B2"/>
    <w:multiLevelType w:val="hybridMultilevel"/>
    <w:tmpl w:val="10C49BEC"/>
    <w:lvl w:ilvl="0">
      <w:start w:val="4"/>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7A2FE4"/>
    <w:multiLevelType w:val="hybridMultilevel"/>
    <w:tmpl w:val="714257D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9">
    <w:nsid w:val="4173136A"/>
    <w:multiLevelType w:val="hybridMultilevel"/>
    <w:tmpl w:val="064ABB50"/>
    <w:lvl w:ilvl="0">
      <w:start w:val="4"/>
      <w:numFmt w:val="upperLetter"/>
      <w:lvlText w:val="%1."/>
      <w:lvlJc w:val="left"/>
      <w:pPr>
        <w:ind w:left="151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C833A4"/>
    <w:multiLevelType w:val="hybridMultilevel"/>
    <w:tmpl w:val="6B82E3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D0004E2"/>
    <w:multiLevelType w:val="hybridMultilevel"/>
    <w:tmpl w:val="B362449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E093EDC"/>
    <w:multiLevelType w:val="hybridMultilevel"/>
    <w:tmpl w:val="58B8232C"/>
    <w:lvl w:ilvl="0">
      <w:start w:val="2"/>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297D4E"/>
    <w:multiLevelType w:val="hybridMultilevel"/>
    <w:tmpl w:val="D69223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4C17E88"/>
    <w:multiLevelType w:val="hybridMultilevel"/>
    <w:tmpl w:val="94A4F22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5292132"/>
    <w:multiLevelType w:val="hybridMultilevel"/>
    <w:tmpl w:val="5F687CAC"/>
    <w:lvl w:ilvl="0">
      <w:start w:val="3"/>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DF1386"/>
    <w:multiLevelType w:val="hybridMultilevel"/>
    <w:tmpl w:val="1494E6F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7">
    <w:nsid w:val="6F224610"/>
    <w:multiLevelType w:val="hybridMultilevel"/>
    <w:tmpl w:val="DC86AED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8">
    <w:nsid w:val="705E1152"/>
    <w:multiLevelType w:val="hybridMultilevel"/>
    <w:tmpl w:val="EE0E4D20"/>
    <w:lvl w:ilvl="0">
      <w:start w:val="5"/>
      <w:numFmt w:val="upp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4721C49"/>
    <w:multiLevelType w:val="hybridMultilevel"/>
    <w:tmpl w:val="C4BAC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66E2797"/>
    <w:multiLevelType w:val="hybridMultilevel"/>
    <w:tmpl w:val="B6DA473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1">
    <w:nsid w:val="7A3F2241"/>
    <w:multiLevelType w:val="hybridMultilevel"/>
    <w:tmpl w:val="37A892B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2">
    <w:nsid w:val="7C2D12EB"/>
    <w:multiLevelType w:val="hybridMultilevel"/>
    <w:tmpl w:val="D190119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3">
    <w:nsid w:val="7CFE7D45"/>
    <w:multiLevelType w:val="hybridMultilevel"/>
    <w:tmpl w:val="D0AE637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num>
  <w:num w:numId="2">
    <w:abstractNumId w:val="18"/>
  </w:num>
  <w:num w:numId="3">
    <w:abstractNumId w:val="11"/>
  </w:num>
  <w:num w:numId="4">
    <w:abstractNumId w:val="16"/>
  </w:num>
  <w:num w:numId="5">
    <w:abstractNumId w:val="6"/>
  </w:num>
  <w:num w:numId="6">
    <w:abstractNumId w:val="32"/>
  </w:num>
  <w:num w:numId="7">
    <w:abstractNumId w:val="33"/>
  </w:num>
  <w:num w:numId="8">
    <w:abstractNumId w:val="14"/>
  </w:num>
  <w:num w:numId="9">
    <w:abstractNumId w:val="5"/>
  </w:num>
  <w:num w:numId="10">
    <w:abstractNumId w:val="27"/>
  </w:num>
  <w:num w:numId="11">
    <w:abstractNumId w:val="25"/>
  </w:num>
  <w:num w:numId="12">
    <w:abstractNumId w:val="19"/>
  </w:num>
  <w:num w:numId="13">
    <w:abstractNumId w:val="28"/>
  </w:num>
  <w:num w:numId="14">
    <w:abstractNumId w:val="30"/>
  </w:num>
  <w:num w:numId="15">
    <w:abstractNumId w:val="21"/>
  </w:num>
  <w:num w:numId="16">
    <w:abstractNumId w:val="20"/>
  </w:num>
  <w:num w:numId="17">
    <w:abstractNumId w:val="26"/>
  </w:num>
  <w:num w:numId="18">
    <w:abstractNumId w:val="13"/>
  </w:num>
  <w:num w:numId="19">
    <w:abstractNumId w:val="22"/>
  </w:num>
  <w:num w:numId="20">
    <w:abstractNumId w:val="3"/>
  </w:num>
  <w:num w:numId="21">
    <w:abstractNumId w:val="17"/>
  </w:num>
  <w:num w:numId="22">
    <w:abstractNumId w:val="4"/>
  </w:num>
  <w:num w:numId="23">
    <w:abstractNumId w:val="15"/>
  </w:num>
  <w:num w:numId="24">
    <w:abstractNumId w:val="7"/>
  </w:num>
  <w:num w:numId="25">
    <w:abstractNumId w:val="2"/>
  </w:num>
  <w:num w:numId="26">
    <w:abstractNumId w:val="23"/>
  </w:num>
  <w:num w:numId="27">
    <w:abstractNumId w:val="31"/>
  </w:num>
  <w:num w:numId="28">
    <w:abstractNumId w:val="1"/>
  </w:num>
  <w:num w:numId="29">
    <w:abstractNumId w:val="24"/>
  </w:num>
  <w:num w:numId="30">
    <w:abstractNumId w:val="8"/>
  </w:num>
  <w:num w:numId="31">
    <w:abstractNumId w:val="9"/>
  </w:num>
  <w:num w:numId="32">
    <w:abstractNumId w:val="10"/>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printFractionalCharacterWidth/>
  <w:stylePaneFormatFilter w:val="1708" w:allStyles="0" w:alternateStyleNames="0" w:clearFormatting="1" w:customStyles="0" w:directFormattingOnNumbering="1" w:directFormattingOnParagraphs="1" w:directFormattingOnRuns="1" w:directFormattingOnTables="0" w:headingStyles="0" w:latentStyles="0" w:numberingStyles="0" w:stylesInUse="1" w:tableStyles="0" w:top3HeadingStyles="0" w:visibleStyl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04B"/>
    <w:pPr>
      <w:spacing w:after="100" w:line="400" w:lineRule="exact"/>
      <w:jc w:val="both"/>
    </w:pPr>
    <w:rPr>
      <w:rFonts w:ascii="Century Schoolbook" w:hAnsi="Century Schoolbook"/>
      <w:sz w:val="27"/>
    </w:rPr>
  </w:style>
  <w:style w:type="paragraph" w:styleId="Heading1">
    <w:name w:val="heading 1"/>
    <w:basedOn w:val="Normal"/>
    <w:next w:val="Normal"/>
    <w:qFormat/>
    <w:rsid w:val="0076204B"/>
    <w:pPr>
      <w:keepNext/>
      <w:spacing w:before="140" w:line="240" w:lineRule="atLeast"/>
      <w:jc w:val="center"/>
      <w:outlineLvl w:val="0"/>
    </w:pPr>
    <w:rPr>
      <w:b/>
      <w:smallCaps/>
    </w:rPr>
  </w:style>
  <w:style w:type="paragraph" w:styleId="Heading2">
    <w:name w:val="heading 2"/>
    <w:basedOn w:val="Normal"/>
    <w:next w:val="Normal"/>
    <w:qFormat/>
    <w:rsid w:val="0076204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6204B"/>
    <w:pPr>
      <w:keepNext/>
      <w:tabs>
        <w:tab w:val="left" w:pos="1584"/>
      </w:tabs>
      <w:spacing w:before="140" w:line="240" w:lineRule="atLeast"/>
      <w:ind w:left="1584" w:hanging="432"/>
      <w:jc w:val="left"/>
      <w:outlineLvl w:val="2"/>
    </w:pPr>
    <w:rPr>
      <w:i/>
    </w:rPr>
  </w:style>
  <w:style w:type="paragraph" w:styleId="Heading4">
    <w:name w:val="heading 4"/>
    <w:basedOn w:val="Normal"/>
    <w:rsid w:val="0076204B"/>
    <w:pPr>
      <w:keepNext/>
      <w:tabs>
        <w:tab w:val="left" w:pos="2016"/>
      </w:tabs>
      <w:spacing w:before="140" w:line="240" w:lineRule="atLeast"/>
      <w:ind w:left="2016" w:hanging="432"/>
      <w:jc w:val="left"/>
      <w:outlineLvl w:val="3"/>
    </w:pPr>
    <w:rPr>
      <w:i/>
    </w:rPr>
  </w:style>
  <w:style w:type="paragraph" w:styleId="Heading5">
    <w:name w:val="heading 5"/>
    <w:basedOn w:val="Normal"/>
    <w:rsid w:val="0076204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931BD"/>
    <w:rPr>
      <w:rFonts w:ascii="Tahoma" w:hAnsi="Tahoma" w:cs="Tahoma"/>
      <w:sz w:val="16"/>
      <w:szCs w:val="16"/>
    </w:rPr>
  </w:style>
  <w:style w:type="character" w:customStyle="1" w:styleId="BalloonTextChar">
    <w:name w:val="Balloon Text Char"/>
    <w:basedOn w:val="DefaultParagraphFont"/>
    <w:uiPriority w:val="99"/>
    <w:semiHidden/>
    <w:rsid w:val="004E3D7A"/>
    <w:rPr>
      <w:rFonts w:ascii="Lucida Grande" w:hAnsi="Lucida Grande"/>
      <w:sz w:val="18"/>
      <w:szCs w:val="18"/>
    </w:rPr>
  </w:style>
  <w:style w:type="character" w:customStyle="1" w:styleId="BalloonTextChar11">
    <w:name w:val="Balloon Text Char11"/>
    <w:basedOn w:val="DefaultParagraphFont"/>
    <w:uiPriority w:val="99"/>
    <w:semiHidden/>
    <w:rsid w:val="004E3D7A"/>
    <w:rPr>
      <w:rFonts w:ascii="Lucida Grande" w:hAnsi="Lucida Grande"/>
      <w:sz w:val="18"/>
      <w:szCs w:val="18"/>
    </w:rPr>
  </w:style>
  <w:style w:type="character" w:customStyle="1" w:styleId="BalloonTextChar10">
    <w:name w:val="Balloon Text Char10"/>
    <w:basedOn w:val="DefaultParagraphFont"/>
    <w:uiPriority w:val="99"/>
    <w:semiHidden/>
    <w:rsid w:val="004E3D7A"/>
    <w:rPr>
      <w:rFonts w:ascii="Lucida Grande" w:hAnsi="Lucida Grande"/>
      <w:sz w:val="18"/>
      <w:szCs w:val="18"/>
    </w:rPr>
  </w:style>
  <w:style w:type="character" w:customStyle="1" w:styleId="BalloonTextChar9">
    <w:name w:val="Balloon Text Char9"/>
    <w:basedOn w:val="DefaultParagraphFont"/>
    <w:uiPriority w:val="99"/>
    <w:semiHidden/>
    <w:rsid w:val="004E3D7A"/>
    <w:rPr>
      <w:rFonts w:ascii="Lucida Grande" w:hAnsi="Lucida Grande"/>
      <w:sz w:val="18"/>
      <w:szCs w:val="18"/>
    </w:rPr>
  </w:style>
  <w:style w:type="character" w:customStyle="1" w:styleId="BalloonTextChar8">
    <w:name w:val="Balloon Text Char8"/>
    <w:basedOn w:val="DefaultParagraphFont"/>
    <w:uiPriority w:val="99"/>
    <w:semiHidden/>
    <w:rsid w:val="006C54F2"/>
    <w:rPr>
      <w:rFonts w:ascii="Lucida Grande" w:hAnsi="Lucida Grande"/>
      <w:sz w:val="18"/>
      <w:szCs w:val="18"/>
    </w:rPr>
  </w:style>
  <w:style w:type="character" w:customStyle="1" w:styleId="BalloonTextChar7">
    <w:name w:val="Balloon Text Char7"/>
    <w:basedOn w:val="DefaultParagraphFont"/>
    <w:uiPriority w:val="99"/>
    <w:semiHidden/>
    <w:rsid w:val="00843C72"/>
    <w:rPr>
      <w:rFonts w:ascii="Lucida Grande" w:hAnsi="Lucida Grande"/>
      <w:sz w:val="18"/>
      <w:szCs w:val="18"/>
    </w:rPr>
  </w:style>
  <w:style w:type="character" w:customStyle="1" w:styleId="BalloonTextChar6">
    <w:name w:val="Balloon Text Char6"/>
    <w:basedOn w:val="DefaultParagraphFont"/>
    <w:uiPriority w:val="99"/>
    <w:semiHidden/>
    <w:rsid w:val="00843C72"/>
    <w:rPr>
      <w:rFonts w:ascii="Lucida Grande" w:hAnsi="Lucida Grande"/>
      <w:sz w:val="18"/>
      <w:szCs w:val="18"/>
    </w:rPr>
  </w:style>
  <w:style w:type="character" w:customStyle="1" w:styleId="BalloonTextChar5">
    <w:name w:val="Balloon Text Char5"/>
    <w:basedOn w:val="DefaultParagraphFont"/>
    <w:uiPriority w:val="99"/>
    <w:semiHidden/>
    <w:rsid w:val="00843C72"/>
    <w:rPr>
      <w:rFonts w:ascii="Lucida Grande" w:hAnsi="Lucida Grande"/>
      <w:sz w:val="18"/>
      <w:szCs w:val="18"/>
    </w:rPr>
  </w:style>
  <w:style w:type="character" w:customStyle="1" w:styleId="BalloonTextChar4">
    <w:name w:val="Balloon Text Char4"/>
    <w:basedOn w:val="DefaultParagraphFont"/>
    <w:uiPriority w:val="99"/>
    <w:semiHidden/>
    <w:rsid w:val="00843C72"/>
    <w:rPr>
      <w:rFonts w:ascii="Lucida Grande" w:hAnsi="Lucida Grande"/>
      <w:sz w:val="18"/>
      <w:szCs w:val="18"/>
    </w:rPr>
  </w:style>
  <w:style w:type="character" w:customStyle="1" w:styleId="BalloonTextChar3">
    <w:name w:val="Balloon Text Char3"/>
    <w:basedOn w:val="DefaultParagraphFont"/>
    <w:uiPriority w:val="99"/>
    <w:semiHidden/>
    <w:rsid w:val="00843C72"/>
    <w:rPr>
      <w:rFonts w:ascii="Lucida Grande" w:hAnsi="Lucida Grande"/>
      <w:sz w:val="18"/>
      <w:szCs w:val="18"/>
    </w:rPr>
  </w:style>
  <w:style w:type="character" w:customStyle="1" w:styleId="BalloonTextChar2">
    <w:name w:val="Balloon Text Char2"/>
    <w:basedOn w:val="DefaultParagraphFont"/>
    <w:uiPriority w:val="99"/>
    <w:semiHidden/>
    <w:rsid w:val="00843C72"/>
    <w:rPr>
      <w:rFonts w:ascii="Lucida Grande" w:hAnsi="Lucida Grande"/>
      <w:sz w:val="18"/>
      <w:szCs w:val="18"/>
    </w:rPr>
  </w:style>
  <w:style w:type="paragraph" w:styleId="NormalIndent">
    <w:name w:val="Normal Indent"/>
    <w:basedOn w:val="Normal"/>
    <w:rsid w:val="0076204B"/>
    <w:pPr>
      <w:ind w:left="720"/>
    </w:pPr>
  </w:style>
  <w:style w:type="paragraph" w:styleId="Footer">
    <w:name w:val="footer"/>
    <w:basedOn w:val="Normal"/>
    <w:qFormat/>
    <w:rsid w:val="0076204B"/>
    <w:pPr>
      <w:tabs>
        <w:tab w:val="center" w:pos="3960"/>
        <w:tab w:val="right" w:pos="10080"/>
      </w:tabs>
      <w:spacing w:after="0" w:line="240" w:lineRule="auto"/>
      <w:jc w:val="center"/>
    </w:pPr>
    <w:rPr>
      <w:sz w:val="22"/>
    </w:rPr>
  </w:style>
  <w:style w:type="paragraph" w:styleId="Header">
    <w:name w:val="header"/>
    <w:basedOn w:val="Normal"/>
    <w:qFormat/>
    <w:rsid w:val="0076204B"/>
    <w:pPr>
      <w:tabs>
        <w:tab w:val="center" w:pos="3960"/>
        <w:tab w:val="right" w:pos="10080"/>
      </w:tabs>
      <w:spacing w:after="80" w:line="240" w:lineRule="auto"/>
      <w:jc w:val="center"/>
    </w:pPr>
    <w:rPr>
      <w:sz w:val="22"/>
    </w:rPr>
  </w:style>
  <w:style w:type="character" w:styleId="FootnoteReference">
    <w:name w:val="footnote reference"/>
    <w:aliases w:val=" Char Char1"/>
    <w:basedOn w:val="DefaultParagraphFont"/>
    <w:rsid w:val="0076204B"/>
    <w:rPr>
      <w:rFonts w:ascii="Century Schoolbook" w:hAnsi="Century Schoolbook"/>
      <w:b/>
      <w:i w:val="0"/>
      <w:position w:val="4"/>
      <w:sz w:val="27"/>
      <w:vertAlign w:val="superscript"/>
    </w:rPr>
  </w:style>
  <w:style w:type="paragraph" w:styleId="FootnoteText">
    <w:name w:val="footnote text"/>
    <w:basedOn w:val="Normal"/>
    <w:link w:val="FootnoteTextChar"/>
    <w:rsid w:val="0076204B"/>
    <w:pPr>
      <w:spacing w:line="300" w:lineRule="exact"/>
    </w:pPr>
  </w:style>
  <w:style w:type="paragraph" w:customStyle="1" w:styleId="Title1">
    <w:name w:val="Title1"/>
    <w:basedOn w:val="Normal"/>
    <w:rsid w:val="0076204B"/>
    <w:pPr>
      <w:tabs>
        <w:tab w:val="left" w:pos="5760"/>
        <w:tab w:val="left" w:pos="6480"/>
      </w:tabs>
      <w:spacing w:line="240" w:lineRule="atLeast"/>
    </w:pPr>
  </w:style>
  <w:style w:type="paragraph" w:customStyle="1" w:styleId="Recommend">
    <w:name w:val="Recommend"/>
    <w:basedOn w:val="Normal"/>
    <w:rsid w:val="0076204B"/>
  </w:style>
  <w:style w:type="paragraph" w:customStyle="1" w:styleId="Summary">
    <w:name w:val="Summary"/>
    <w:basedOn w:val="Normal"/>
    <w:rsid w:val="0076204B"/>
    <w:pPr>
      <w:ind w:left="2160" w:hanging="2160"/>
    </w:pPr>
  </w:style>
  <w:style w:type="paragraph" w:customStyle="1" w:styleId="Text">
    <w:name w:val="Text"/>
    <w:basedOn w:val="Normal"/>
    <w:link w:val="TextChar"/>
    <w:rsid w:val="0076204B"/>
    <w:pPr>
      <w:tabs>
        <w:tab w:val="left" w:pos="720"/>
        <w:tab w:val="left" w:pos="1440"/>
        <w:tab w:val="left" w:pos="2160"/>
        <w:tab w:val="center" w:pos="4320"/>
      </w:tabs>
      <w:spacing w:line="480" w:lineRule="atLeast"/>
      <w:ind w:firstLine="540"/>
    </w:pPr>
  </w:style>
  <w:style w:type="paragraph" w:styleId="Date">
    <w:name w:val="Date"/>
    <w:basedOn w:val="Normal"/>
    <w:rsid w:val="0076204B"/>
    <w:pPr>
      <w:jc w:val="right"/>
    </w:pPr>
  </w:style>
  <w:style w:type="character" w:styleId="PageNumber">
    <w:name w:val="page number"/>
    <w:basedOn w:val="DefaultParagraphFont"/>
    <w:rsid w:val="0076204B"/>
  </w:style>
  <w:style w:type="paragraph" w:customStyle="1" w:styleId="subject">
    <w:name w:val="subject"/>
    <w:basedOn w:val="Normal"/>
    <w:rsid w:val="0076204B"/>
    <w:pPr>
      <w:tabs>
        <w:tab w:val="left" w:pos="1008"/>
      </w:tabs>
      <w:ind w:left="990" w:hanging="990"/>
    </w:pPr>
    <w:rPr>
      <w:b/>
    </w:rPr>
  </w:style>
  <w:style w:type="paragraph" w:customStyle="1" w:styleId="Titles">
    <w:name w:val="Titles"/>
    <w:basedOn w:val="Normal"/>
    <w:rsid w:val="0076204B"/>
    <w:pPr>
      <w:tabs>
        <w:tab w:val="left" w:pos="2160"/>
      </w:tabs>
      <w:ind w:left="2160" w:hanging="2160"/>
    </w:pPr>
    <w:rPr>
      <w:b/>
    </w:rPr>
  </w:style>
  <w:style w:type="paragraph" w:styleId="TOAHeading">
    <w:name w:val="toa heading"/>
    <w:basedOn w:val="Normal"/>
    <w:next w:val="Normal"/>
    <w:semiHidden/>
    <w:rsid w:val="0076204B"/>
    <w:pPr>
      <w:spacing w:before="120"/>
    </w:pPr>
    <w:rPr>
      <w:b/>
    </w:rPr>
  </w:style>
  <w:style w:type="paragraph" w:styleId="TOC1">
    <w:name w:val="toc 1"/>
    <w:basedOn w:val="Normal"/>
    <w:next w:val="Normal"/>
    <w:autoRedefine/>
    <w:rsid w:val="0076204B"/>
  </w:style>
  <w:style w:type="paragraph" w:styleId="TOC2">
    <w:name w:val="toc 2"/>
    <w:basedOn w:val="Normal"/>
    <w:next w:val="Normal"/>
    <w:autoRedefine/>
    <w:rsid w:val="0076204B"/>
    <w:pPr>
      <w:ind w:left="259"/>
    </w:pPr>
  </w:style>
  <w:style w:type="paragraph" w:styleId="TOC3">
    <w:name w:val="toc 3"/>
    <w:basedOn w:val="Normal"/>
    <w:next w:val="Normal"/>
    <w:autoRedefine/>
    <w:rsid w:val="0076204B"/>
    <w:pPr>
      <w:ind w:left="520"/>
    </w:pPr>
  </w:style>
  <w:style w:type="paragraph" w:styleId="TOC4">
    <w:name w:val="toc 4"/>
    <w:basedOn w:val="Normal"/>
    <w:next w:val="Normal"/>
    <w:autoRedefine/>
    <w:rsid w:val="0076204B"/>
    <w:pPr>
      <w:ind w:left="780"/>
    </w:pPr>
  </w:style>
  <w:style w:type="paragraph" w:styleId="TOC5">
    <w:name w:val="toc 5"/>
    <w:basedOn w:val="Normal"/>
    <w:next w:val="Normal"/>
    <w:autoRedefine/>
    <w:semiHidden/>
    <w:rsid w:val="0076204B"/>
    <w:pPr>
      <w:ind w:left="1040"/>
    </w:pPr>
  </w:style>
  <w:style w:type="paragraph" w:styleId="TOC6">
    <w:name w:val="toc 6"/>
    <w:basedOn w:val="Normal"/>
    <w:next w:val="Normal"/>
    <w:autoRedefine/>
    <w:semiHidden/>
    <w:rsid w:val="0076204B"/>
    <w:pPr>
      <w:ind w:left="1300"/>
    </w:pPr>
  </w:style>
  <w:style w:type="paragraph" w:styleId="TOC7">
    <w:name w:val="toc 7"/>
    <w:basedOn w:val="Normal"/>
    <w:next w:val="Normal"/>
    <w:autoRedefine/>
    <w:semiHidden/>
    <w:rsid w:val="0076204B"/>
    <w:pPr>
      <w:ind w:left="1560"/>
    </w:pPr>
  </w:style>
  <w:style w:type="paragraph" w:styleId="TOC8">
    <w:name w:val="toc 8"/>
    <w:basedOn w:val="Normal"/>
    <w:next w:val="Normal"/>
    <w:autoRedefine/>
    <w:semiHidden/>
    <w:rsid w:val="0076204B"/>
    <w:pPr>
      <w:ind w:left="1820"/>
    </w:pPr>
  </w:style>
  <w:style w:type="paragraph" w:styleId="TOC9">
    <w:name w:val="toc 9"/>
    <w:basedOn w:val="Normal"/>
    <w:next w:val="Normal"/>
    <w:autoRedefine/>
    <w:semiHidden/>
    <w:rsid w:val="0076204B"/>
    <w:pPr>
      <w:ind w:left="2080"/>
    </w:pPr>
  </w:style>
  <w:style w:type="paragraph" w:customStyle="1" w:styleId="Contents">
    <w:name w:val="Contents"/>
    <w:basedOn w:val="Normal"/>
    <w:rsid w:val="0076204B"/>
    <w:pPr>
      <w:jc w:val="center"/>
    </w:pPr>
    <w:rPr>
      <w:b/>
      <w:spacing w:val="100"/>
    </w:rPr>
  </w:style>
  <w:style w:type="character" w:customStyle="1" w:styleId="documentbody">
    <w:name w:val="documentbody"/>
    <w:basedOn w:val="DefaultParagraphFont"/>
    <w:rsid w:val="0012476E"/>
  </w:style>
  <w:style w:type="character" w:styleId="Hyperlink">
    <w:name w:val="Hyperlink"/>
    <w:basedOn w:val="DefaultParagraphFont"/>
    <w:rsid w:val="0012476E"/>
    <w:rPr>
      <w:color w:val="0000FF"/>
      <w:u w:val="single"/>
    </w:rPr>
  </w:style>
  <w:style w:type="paragraph" w:styleId="BodyText">
    <w:name w:val="Body Text"/>
    <w:basedOn w:val="Normal"/>
    <w:link w:val="BodyTextChar"/>
    <w:qFormat/>
    <w:rsid w:val="0076204B"/>
  </w:style>
  <w:style w:type="character" w:customStyle="1" w:styleId="searchterm1">
    <w:name w:val="searchterm1"/>
    <w:basedOn w:val="DefaultParagraphFont"/>
    <w:rsid w:val="0012476E"/>
    <w:rPr>
      <w:b/>
      <w:bCs/>
      <w:shd w:val="clear" w:color="auto" w:fill="FFFF00"/>
    </w:rPr>
  </w:style>
  <w:style w:type="character" w:customStyle="1" w:styleId="groupheading1">
    <w:name w:val="groupheading1"/>
    <w:basedOn w:val="DefaultParagraphFont"/>
    <w:rsid w:val="0012476E"/>
    <w:rPr>
      <w:rFonts w:ascii="Verdana" w:hAnsi="Verdana" w:hint="default"/>
      <w:b/>
      <w:bCs/>
      <w:sz w:val="19"/>
      <w:szCs w:val="19"/>
    </w:rPr>
  </w:style>
  <w:style w:type="character" w:customStyle="1" w:styleId="informationalsmall1">
    <w:name w:val="informationalsmall1"/>
    <w:basedOn w:val="DefaultParagraphFont"/>
    <w:rsid w:val="0012476E"/>
    <w:rPr>
      <w:rFonts w:ascii="Verdana" w:hAnsi="Verdana" w:hint="default"/>
      <w:sz w:val="14"/>
      <w:szCs w:val="14"/>
    </w:rPr>
  </w:style>
  <w:style w:type="character" w:styleId="Emphasis">
    <w:name w:val="Emphasis"/>
    <w:basedOn w:val="DefaultParagraphFont"/>
    <w:uiPriority w:val="20"/>
    <w:qFormat/>
    <w:rsid w:val="0012476E"/>
    <w:rPr>
      <w:i/>
      <w:iCs/>
    </w:rPr>
  </w:style>
  <w:style w:type="character" w:customStyle="1" w:styleId="Heading3Char">
    <w:name w:val="Heading 3 Char"/>
    <w:basedOn w:val="DefaultParagraphFont"/>
    <w:link w:val="Heading3"/>
    <w:rsid w:val="00A30161"/>
    <w:rPr>
      <w:rFonts w:ascii="Century Schoolbook" w:hAnsi="Century Schoolbook"/>
      <w:i/>
      <w:sz w:val="27"/>
    </w:rPr>
  </w:style>
  <w:style w:type="paragraph" w:styleId="EndnoteText">
    <w:name w:val="endnote text"/>
    <w:basedOn w:val="Normal"/>
    <w:semiHidden/>
    <w:rsid w:val="00CB0A93"/>
    <w:rPr>
      <w:sz w:val="20"/>
    </w:rPr>
  </w:style>
  <w:style w:type="character" w:styleId="EndnoteReference">
    <w:name w:val="endnote reference"/>
    <w:basedOn w:val="DefaultParagraphFont"/>
    <w:semiHidden/>
    <w:rsid w:val="00CB0A93"/>
    <w:rPr>
      <w:vertAlign w:val="superscript"/>
    </w:rPr>
  </w:style>
  <w:style w:type="paragraph" w:styleId="BodyTextFirstIndent">
    <w:name w:val="Body Text First Indent"/>
    <w:basedOn w:val="BodyText"/>
    <w:rsid w:val="00310978"/>
    <w:pPr>
      <w:spacing w:after="120" w:line="240" w:lineRule="auto"/>
      <w:ind w:firstLine="210"/>
    </w:pPr>
  </w:style>
  <w:style w:type="character" w:customStyle="1" w:styleId="searchterm">
    <w:name w:val="searchterm"/>
    <w:basedOn w:val="DefaultParagraphFont"/>
    <w:rsid w:val="004C0089"/>
  </w:style>
  <w:style w:type="character" w:customStyle="1" w:styleId="BalloonTextChar1">
    <w:name w:val="Balloon Text Char1"/>
    <w:basedOn w:val="DefaultParagraphFont"/>
    <w:link w:val="BalloonText"/>
    <w:rsid w:val="000931BD"/>
    <w:rPr>
      <w:rFonts w:ascii="Tahoma" w:hAnsi="Tahoma" w:cs="Tahoma"/>
      <w:sz w:val="16"/>
      <w:szCs w:val="16"/>
    </w:rPr>
  </w:style>
  <w:style w:type="character" w:customStyle="1" w:styleId="FootnoteTextChar">
    <w:name w:val="Footnote Text Char"/>
    <w:basedOn w:val="DefaultParagraphFont"/>
    <w:link w:val="FootnoteText"/>
    <w:rsid w:val="006851A8"/>
    <w:rPr>
      <w:rFonts w:ascii="Century Schoolbook" w:hAnsi="Century Schoolbook"/>
      <w:sz w:val="27"/>
    </w:rPr>
  </w:style>
  <w:style w:type="paragraph" w:styleId="ListParagraph">
    <w:name w:val="List Paragraph"/>
    <w:basedOn w:val="Normal"/>
    <w:uiPriority w:val="34"/>
    <w:qFormat/>
    <w:rsid w:val="008B1EFF"/>
    <w:pPr>
      <w:ind w:left="720"/>
      <w:contextualSpacing/>
    </w:pPr>
  </w:style>
  <w:style w:type="character" w:styleId="CommentReference">
    <w:name w:val="annotation reference"/>
    <w:basedOn w:val="DefaultParagraphFont"/>
    <w:semiHidden/>
    <w:unhideWhenUsed/>
    <w:rsid w:val="008B1EFF"/>
    <w:rPr>
      <w:sz w:val="16"/>
      <w:szCs w:val="16"/>
    </w:rPr>
  </w:style>
  <w:style w:type="paragraph" w:styleId="CommentText">
    <w:name w:val="annotation text"/>
    <w:basedOn w:val="Normal"/>
    <w:link w:val="CommentTextChar"/>
    <w:uiPriority w:val="99"/>
    <w:unhideWhenUsed/>
    <w:qFormat/>
    <w:rsid w:val="008B1EFF"/>
    <w:rPr>
      <w:sz w:val="20"/>
    </w:rPr>
  </w:style>
  <w:style w:type="character" w:customStyle="1" w:styleId="CommentTextChar">
    <w:name w:val="Comment Text Char"/>
    <w:basedOn w:val="DefaultParagraphFont"/>
    <w:link w:val="CommentText"/>
    <w:uiPriority w:val="99"/>
    <w:rsid w:val="008B1EFF"/>
  </w:style>
  <w:style w:type="paragraph" w:styleId="CommentSubject">
    <w:name w:val="annotation subject"/>
    <w:basedOn w:val="CommentText"/>
    <w:next w:val="CommentText"/>
    <w:link w:val="CommentSubjectChar"/>
    <w:semiHidden/>
    <w:unhideWhenUsed/>
    <w:rsid w:val="008B1EFF"/>
    <w:rPr>
      <w:b/>
      <w:bCs/>
    </w:rPr>
  </w:style>
  <w:style w:type="character" w:customStyle="1" w:styleId="CommentSubjectChar">
    <w:name w:val="Comment Subject Char"/>
    <w:basedOn w:val="CommentTextChar"/>
    <w:link w:val="CommentSubject"/>
    <w:semiHidden/>
    <w:rsid w:val="008B1EFF"/>
    <w:rPr>
      <w:b/>
      <w:bCs/>
    </w:rPr>
  </w:style>
  <w:style w:type="paragraph" w:styleId="Revision">
    <w:name w:val="Revision"/>
    <w:hidden/>
    <w:semiHidden/>
    <w:rsid w:val="008B1EFF"/>
    <w:rPr>
      <w:sz w:val="26"/>
      <w:szCs w:val="24"/>
    </w:rPr>
  </w:style>
  <w:style w:type="character" w:customStyle="1" w:styleId="BodyTextChar">
    <w:name w:val="Body Text Char"/>
    <w:basedOn w:val="DefaultParagraphFont"/>
    <w:link w:val="BodyText"/>
    <w:rsid w:val="0076204B"/>
    <w:rPr>
      <w:rFonts w:ascii="Century Schoolbook" w:hAnsi="Century Schoolbook"/>
      <w:sz w:val="27"/>
    </w:rPr>
  </w:style>
  <w:style w:type="character" w:customStyle="1" w:styleId="TextChar">
    <w:name w:val="Text Char"/>
    <w:basedOn w:val="DefaultParagraphFont"/>
    <w:link w:val="Text"/>
    <w:locked/>
    <w:rsid w:val="00D27E6E"/>
    <w:rPr>
      <w:rFonts w:ascii="Century Schoolbook" w:hAnsi="Century Schoolbook"/>
      <w:sz w:val="27"/>
    </w:rPr>
  </w:style>
  <w:style w:type="character" w:customStyle="1" w:styleId="cohl">
    <w:name w:val="co_hl"/>
    <w:basedOn w:val="DefaultParagraphFont"/>
    <w:rsid w:val="00E1485D"/>
  </w:style>
  <w:style w:type="paragraph" w:customStyle="1" w:styleId="ParenBodyText">
    <w:name w:val="ParenBodyText"/>
    <w:rsid w:val="00947D78"/>
    <w:pPr>
      <w:widowControl w:val="0"/>
      <w:autoSpaceDE w:val="0"/>
      <w:autoSpaceDN w:val="0"/>
      <w:adjustRightInd w:val="0"/>
      <w:ind w:left="1080" w:right="720" w:hanging="3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footer" Target="footer4.xml" /><Relationship Id="rId14" Type="http://schemas.openxmlformats.org/officeDocument/2006/relationships/header" Target="header7.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28708</Words>
  <Characters>163636</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2020-08-13T16:28:03Z</dcterms:created>
  <dcterms:modified xsi:type="dcterms:W3CDTF">2020-08-13T16:28:03Z</dcterms:modified>
</cp:coreProperties>
</file>