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E5702" w:rsidP="006E5702">
      <w:pPr>
        <w:widowControl w:val="0"/>
        <w:spacing w:after="0"/>
        <w:jc w:val="center"/>
        <w:rPr>
          <w:sz w:val="36"/>
        </w:rPr>
      </w:pPr>
      <w:bookmarkStart w:id="0" w:name="MarkDocLoc"/>
      <w:bookmarkStart w:id="1" w:name="_Hlk65134161"/>
      <w:bookmarkEnd w:id="0"/>
      <w:r>
        <w:rPr>
          <w:b/>
          <w:sz w:val="36"/>
        </w:rPr>
        <w:t>IN THE SUPREME COURT OF CALIFORNIA</w:t>
      </w:r>
    </w:p>
    <w:p w:rsidR="006E5702" w:rsidP="006E5702">
      <w:pPr>
        <w:widowControl w:val="0"/>
        <w:spacing w:after="0"/>
        <w:jc w:val="center"/>
      </w:pPr>
    </w:p>
    <w:p w:rsidR="006E5702" w:rsidP="006E5702">
      <w:pPr>
        <w:widowControl w:val="0"/>
        <w:spacing w:after="0"/>
        <w:jc w:val="center"/>
      </w:pPr>
      <w:r>
        <w:t>THE PEOPLE</w:t>
      </w:r>
      <w:r w:rsidR="00480EDF">
        <w:t>,</w:t>
      </w:r>
    </w:p>
    <w:p w:rsidR="006E5702" w:rsidP="006E5702">
      <w:pPr>
        <w:widowControl w:val="0"/>
        <w:spacing w:after="0"/>
        <w:jc w:val="center"/>
      </w:pPr>
      <w:r>
        <w:t>Plaintiff and Respondent</w:t>
      </w:r>
      <w:r w:rsidR="00480EDF">
        <w:t>,</w:t>
      </w:r>
    </w:p>
    <w:p w:rsidR="006E5702" w:rsidP="006E5702">
      <w:pPr>
        <w:widowControl w:val="0"/>
        <w:spacing w:after="0"/>
        <w:jc w:val="center"/>
      </w:pPr>
      <w:r>
        <w:t>v.</w:t>
      </w:r>
    </w:p>
    <w:p w:rsidR="006E5702" w:rsidP="006E5702">
      <w:pPr>
        <w:widowControl w:val="0"/>
        <w:spacing w:after="0"/>
        <w:jc w:val="center"/>
      </w:pPr>
      <w:r>
        <w:t>MAURICE GERALD STESKAL</w:t>
      </w:r>
      <w:r w:rsidR="00480EDF">
        <w:t>,</w:t>
      </w:r>
    </w:p>
    <w:p w:rsidR="006E5702" w:rsidP="006E5702">
      <w:pPr>
        <w:widowControl w:val="0"/>
        <w:spacing w:after="0"/>
        <w:jc w:val="center"/>
      </w:pPr>
      <w:r>
        <w:t>Defendant and Appellant.</w:t>
      </w:r>
    </w:p>
    <w:p w:rsidR="006E5702" w:rsidP="006E5702">
      <w:pPr>
        <w:widowControl w:val="0"/>
        <w:spacing w:after="0"/>
        <w:jc w:val="center"/>
      </w:pPr>
    </w:p>
    <w:p w:rsidR="006E5702" w:rsidP="006E5702">
      <w:pPr>
        <w:widowControl w:val="0"/>
        <w:spacing w:after="0"/>
        <w:jc w:val="center"/>
      </w:pPr>
      <w:r>
        <w:t>S122611</w:t>
      </w:r>
    </w:p>
    <w:p w:rsidR="006E5702" w:rsidP="006E5702">
      <w:pPr>
        <w:widowControl w:val="0"/>
        <w:spacing w:after="0"/>
        <w:jc w:val="center"/>
      </w:pPr>
    </w:p>
    <w:p w:rsidR="006E5702" w:rsidP="006E5702">
      <w:pPr>
        <w:widowControl w:val="0"/>
        <w:spacing w:after="0"/>
        <w:jc w:val="center"/>
      </w:pPr>
      <w:r>
        <w:t>Orange County</w:t>
      </w:r>
      <w:r w:rsidR="00E10AA2">
        <w:t xml:space="preserve"> Superior Court</w:t>
      </w:r>
    </w:p>
    <w:p w:rsidR="006E5702" w:rsidP="006E5702">
      <w:pPr>
        <w:widowControl w:val="0"/>
        <w:spacing w:after="0"/>
        <w:jc w:val="center"/>
      </w:pPr>
      <w:r>
        <w:t>99ZF0023</w:t>
      </w:r>
    </w:p>
    <w:p w:rsidR="006E5702" w:rsidP="006E5702">
      <w:pPr>
        <w:widowControl w:val="0"/>
        <w:pBdr>
          <w:bottom w:val="single" w:sz="4" w:space="1" w:color="auto"/>
        </w:pBdr>
        <w:spacing w:after="0"/>
        <w:jc w:val="center"/>
      </w:pPr>
    </w:p>
    <w:p w:rsidR="006E5702" w:rsidP="006E5702">
      <w:pPr>
        <w:widowControl w:val="0"/>
        <w:spacing w:after="0"/>
        <w:jc w:val="center"/>
      </w:pPr>
    </w:p>
    <w:p w:rsidR="00DA45E8" w:rsidP="00DA45E8">
      <w:pPr>
        <w:tabs>
          <w:tab w:val="left" w:pos="1440"/>
          <w:tab w:val="left" w:pos="4680"/>
          <w:tab w:val="center" w:pos="7200"/>
        </w:tabs>
        <w:spacing w:after="0"/>
        <w:jc w:val="center"/>
        <w:rPr>
          <w:szCs w:val="26"/>
        </w:rPr>
      </w:pPr>
      <w:r>
        <w:rPr>
          <w:szCs w:val="26"/>
        </w:rPr>
        <w:t>April 29</w:t>
      </w:r>
      <w:r>
        <w:rPr>
          <w:szCs w:val="26"/>
        </w:rPr>
        <w:t>, 2021</w:t>
      </w:r>
    </w:p>
    <w:p w:rsidR="00DA45E8" w:rsidP="00DA45E8">
      <w:pPr>
        <w:tabs>
          <w:tab w:val="left" w:pos="1440"/>
          <w:tab w:val="left" w:pos="4680"/>
          <w:tab w:val="center" w:pos="7200"/>
        </w:tabs>
        <w:spacing w:after="0"/>
        <w:jc w:val="center"/>
        <w:rPr>
          <w:szCs w:val="26"/>
        </w:rPr>
      </w:pPr>
    </w:p>
    <w:p w:rsidR="006E5702" w:rsidRPr="00DA45E8" w:rsidP="00DA45E8">
      <w:pPr>
        <w:tabs>
          <w:tab w:val="left" w:pos="1440"/>
          <w:tab w:val="left" w:pos="4680"/>
          <w:tab w:val="center" w:pos="7200"/>
        </w:tabs>
        <w:spacing w:after="0"/>
        <w:jc w:val="left"/>
        <w:rPr>
          <w:szCs w:val="26"/>
        </w:rPr>
      </w:pPr>
      <w:r>
        <w:t xml:space="preserve">Justice Kruger authored the opinion of the Court, in which Chief Justice </w:t>
      </w:r>
      <w:r w:rsidR="001565AF">
        <w:t xml:space="preserve">Cantil-Sakauye </w:t>
      </w:r>
      <w:r>
        <w:t>and Justices</w:t>
      </w:r>
      <w:r w:rsidR="001565AF">
        <w:t xml:space="preserve"> Corrigan, Liu, Cuéllar, Groban, and Jenkins </w:t>
      </w:r>
      <w:r>
        <w:t>concurred.</w:t>
      </w:r>
    </w:p>
    <w:p w:rsidR="006E5702" w:rsidRPr="006E5702" w:rsidP="006E5702">
      <w:pPr>
        <w:widowControl w:val="0"/>
        <w:pBdr>
          <w:bottom w:val="single" w:sz="4" w:space="1" w:color="auto"/>
        </w:pBdr>
        <w:spacing w:line="480" w:lineRule="atLeast"/>
        <w:jc w:val="left"/>
      </w:pPr>
      <w:bookmarkStart w:id="2" w:name="Return"/>
      <w:bookmarkEnd w:id="2"/>
    </w:p>
    <w:p w:rsidR="006E5702" w:rsidP="00B24593">
      <w:pPr>
        <w:widowControl w:val="0"/>
        <w:spacing w:line="480" w:lineRule="atLeast"/>
        <w:sectPr w:rsidSect="00ED100B">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6E5702" w:rsidP="006E5702">
      <w:pPr>
        <w:widowControl w:val="0"/>
        <w:jc w:val="center"/>
      </w:pPr>
      <w:r>
        <w:t>PEOPLE v. STESKAL</w:t>
      </w:r>
    </w:p>
    <w:p w:rsidR="006E5702" w:rsidP="006E5702">
      <w:pPr>
        <w:widowControl w:val="0"/>
        <w:jc w:val="center"/>
      </w:pPr>
      <w:r>
        <w:t>S122611</w:t>
      </w:r>
    </w:p>
    <w:p w:rsidR="006E5702" w:rsidP="006E5702">
      <w:pPr>
        <w:widowControl w:val="0"/>
        <w:jc w:val="center"/>
      </w:pPr>
    </w:p>
    <w:p w:rsidR="006E5702" w:rsidP="006E5702">
      <w:pPr>
        <w:widowControl w:val="0"/>
        <w:jc w:val="center"/>
      </w:pPr>
      <w:r>
        <w:t>Opinion of the Court by Kruger, J.</w:t>
      </w:r>
    </w:p>
    <w:p w:rsidR="00040BE4" w:rsidP="006E5702">
      <w:pPr>
        <w:widowControl w:val="0"/>
        <w:jc w:val="center"/>
      </w:pPr>
    </w:p>
    <w:p w:rsidR="00522573" w:rsidRPr="006E5702" w:rsidP="00833CB2">
      <w:pPr>
        <w:ind w:firstLine="720"/>
      </w:pPr>
      <w:r w:rsidRPr="006E5702">
        <w:t xml:space="preserve">A jury convicted defendant </w:t>
      </w:r>
      <w:r w:rsidRPr="006E5702" w:rsidR="004A21A7">
        <w:t xml:space="preserve">Maurice </w:t>
      </w:r>
      <w:r w:rsidRPr="006E5702" w:rsidR="003B4534">
        <w:t xml:space="preserve">Gerald </w:t>
      </w:r>
      <w:r w:rsidRPr="006E5702" w:rsidR="004A21A7">
        <w:t xml:space="preserve">Steskal of the first degree murder of </w:t>
      </w:r>
      <w:r w:rsidRPr="006E5702">
        <w:t xml:space="preserve">Orange County Deputy Sheriff </w:t>
      </w:r>
      <w:r w:rsidRPr="006E5702" w:rsidR="004A21A7">
        <w:t>Bradley J. Riches.  (Pen. Code</w:t>
      </w:r>
      <w:r w:rsidRPr="006E5702" w:rsidR="0060157C">
        <w:t>,</w:t>
      </w:r>
      <w:r w:rsidRPr="006E5702" w:rsidR="004A21A7">
        <w:t xml:space="preserve"> §</w:t>
      </w:r>
      <w:r w:rsidRPr="006E5702" w:rsidR="00AD0FB4">
        <w:t> </w:t>
      </w:r>
      <w:r w:rsidRPr="006E5702" w:rsidR="004A21A7">
        <w:t xml:space="preserve">187.)  The jury found true </w:t>
      </w:r>
      <w:r w:rsidR="0005689A">
        <w:t>a</w:t>
      </w:r>
      <w:r w:rsidRPr="006E5702" w:rsidR="0005689A">
        <w:t xml:space="preserve"> </w:t>
      </w:r>
      <w:r w:rsidRPr="006E5702" w:rsidR="004A21A7">
        <w:t xml:space="preserve">special circumstance allegation that </w:t>
      </w:r>
      <w:r w:rsidRPr="006E5702" w:rsidR="006F2D44">
        <w:t xml:space="preserve">Steskal </w:t>
      </w:r>
      <w:r w:rsidRPr="006E5702" w:rsidR="004A21A7">
        <w:t>intentionally killed a peace officer engaged in the performance of his duties (</w:t>
      </w:r>
      <w:r w:rsidRPr="006E5702" w:rsidR="00E45AE7">
        <w:rPr>
          <w:i/>
          <w:iCs/>
        </w:rPr>
        <w:t>id.</w:t>
      </w:r>
      <w:r w:rsidRPr="006E5702" w:rsidR="0060157C">
        <w:t>,</w:t>
      </w:r>
      <w:r w:rsidRPr="006E5702" w:rsidR="00F37597">
        <w:t xml:space="preserve"> </w:t>
      </w:r>
      <w:r w:rsidRPr="006E5702" w:rsidR="004A21A7">
        <w:t>§</w:t>
      </w:r>
      <w:r w:rsidRPr="006E5702" w:rsidR="00AD0FB4">
        <w:t> </w:t>
      </w:r>
      <w:r w:rsidRPr="006E5702" w:rsidR="004A21A7">
        <w:t>190.2, subd. (a)(7))</w:t>
      </w:r>
      <w:r w:rsidRPr="006E5702" w:rsidR="004240E7">
        <w:t xml:space="preserve">, as well as an </w:t>
      </w:r>
      <w:r w:rsidRPr="006E5702" w:rsidR="00652362">
        <w:t xml:space="preserve">allegation </w:t>
      </w:r>
      <w:r w:rsidRPr="006E5702" w:rsidR="004A21A7">
        <w:t xml:space="preserve">that </w:t>
      </w:r>
      <w:r w:rsidRPr="006E5702" w:rsidR="006F2D44">
        <w:t>Steskal</w:t>
      </w:r>
      <w:r w:rsidRPr="006E5702" w:rsidR="004A21A7">
        <w:t xml:space="preserve"> personally used a firearm in the commission of the offense (</w:t>
      </w:r>
      <w:r w:rsidRPr="006E5702" w:rsidR="00E45AE7">
        <w:rPr>
          <w:i/>
          <w:iCs/>
        </w:rPr>
        <w:t>id.</w:t>
      </w:r>
      <w:r w:rsidRPr="006E5702" w:rsidR="0060157C">
        <w:t>,</w:t>
      </w:r>
      <w:r w:rsidRPr="006E5702" w:rsidR="001D3629">
        <w:t xml:space="preserve"> </w:t>
      </w:r>
      <w:r w:rsidR="00241131">
        <w:t xml:space="preserve">former </w:t>
      </w:r>
      <w:r w:rsidRPr="006E5702" w:rsidR="004A21A7">
        <w:t>§</w:t>
      </w:r>
      <w:r w:rsidRPr="006E5702" w:rsidR="009C6EFC">
        <w:t>§</w:t>
      </w:r>
      <w:r w:rsidRPr="006E5702" w:rsidR="00AD0FB4">
        <w:t> </w:t>
      </w:r>
      <w:r w:rsidRPr="006E5702" w:rsidR="004A21A7">
        <w:t>12022.5, subd. (a)</w:t>
      </w:r>
      <w:r w:rsidRPr="006E5702" w:rsidR="009C6EFC">
        <w:t xml:space="preserve">, </w:t>
      </w:r>
      <w:r w:rsidRPr="006E5702" w:rsidR="004A21A7">
        <w:t>12022.53, subd. (d)).  The</w:t>
      </w:r>
      <w:r w:rsidRPr="006E5702" w:rsidR="003C5911">
        <w:t xml:space="preserve"> trial court declared a mistrial when the</w:t>
      </w:r>
      <w:r w:rsidRPr="006E5702" w:rsidR="004A21A7">
        <w:t xml:space="preserve"> jury was unable to reach a </w:t>
      </w:r>
      <w:r w:rsidRPr="006E5702" w:rsidR="003C5911">
        <w:t xml:space="preserve">penalty </w:t>
      </w:r>
      <w:r w:rsidRPr="006E5702" w:rsidR="004A21A7">
        <w:t xml:space="preserve">verdict.  </w:t>
      </w:r>
      <w:r w:rsidRPr="006E5702" w:rsidR="003C5911">
        <w:t xml:space="preserve">After </w:t>
      </w:r>
      <w:r w:rsidRPr="006E5702" w:rsidR="004A21A7">
        <w:t xml:space="preserve">a penalty retrial, the jury returned a verdict of death.  This appeal is automatic.  </w:t>
      </w:r>
      <w:r w:rsidRPr="006E5702" w:rsidR="003C5911">
        <w:t>(Cal. Const., art. VI, §</w:t>
      </w:r>
      <w:r w:rsidRPr="006E5702" w:rsidR="00AD0FB4">
        <w:t> </w:t>
      </w:r>
      <w:r w:rsidRPr="006E5702" w:rsidR="003C5911">
        <w:t>11, subd. (a); Pen. Code, §</w:t>
      </w:r>
      <w:r w:rsidRPr="006E5702" w:rsidR="00AD0FB4">
        <w:t> </w:t>
      </w:r>
      <w:r w:rsidRPr="006E5702" w:rsidR="003C5911">
        <w:t xml:space="preserve">1239, subd. (b).)  </w:t>
      </w:r>
      <w:r>
        <w:t>W</w:t>
      </w:r>
      <w:r w:rsidRPr="006E5702" w:rsidR="00ED7EDE">
        <w:t>e affirm the judgment</w:t>
      </w:r>
      <w:r w:rsidRPr="006E5702" w:rsidR="004A21A7">
        <w:t xml:space="preserve">.  </w:t>
      </w:r>
    </w:p>
    <w:p w:rsidR="00522573" w:rsidRPr="006E5702" w:rsidP="00522573">
      <w:pPr>
        <w:pStyle w:val="Heading1"/>
        <w:keepNext w:val="0"/>
        <w:widowControl w:val="0"/>
        <w:numPr>
          <w:ilvl w:val="0"/>
          <w:numId w:val="1"/>
        </w:numPr>
        <w:ind w:left="360"/>
        <w:rPr>
          <w:szCs w:val="26"/>
        </w:rPr>
      </w:pPr>
      <w:bookmarkStart w:id="3" w:name="_Toc13643429"/>
      <w:bookmarkStart w:id="4" w:name="_Toc28269451"/>
      <w:bookmarkStart w:id="5" w:name="_Toc51855512"/>
      <w:r w:rsidRPr="006E5702">
        <w:rPr>
          <w:szCs w:val="26"/>
        </w:rPr>
        <w:t xml:space="preserve"> Backgroun</w:t>
      </w:r>
      <w:bookmarkEnd w:id="3"/>
      <w:bookmarkEnd w:id="4"/>
      <w:r w:rsidRPr="006E5702">
        <w:rPr>
          <w:szCs w:val="26"/>
        </w:rPr>
        <w:t>d</w:t>
      </w:r>
      <w:bookmarkEnd w:id="5"/>
    </w:p>
    <w:p w:rsidR="00522573" w:rsidRPr="006E5702" w:rsidP="00522573">
      <w:pPr>
        <w:pStyle w:val="Heading2"/>
        <w:numPr>
          <w:ilvl w:val="0"/>
          <w:numId w:val="45"/>
        </w:numPr>
        <w:tabs>
          <w:tab w:val="clear" w:pos="1152"/>
          <w:tab w:val="left" w:pos="1260"/>
        </w:tabs>
        <w:ind w:left="1260" w:hanging="540"/>
      </w:pPr>
      <w:bookmarkStart w:id="6" w:name="_Toc51855513"/>
      <w:r w:rsidRPr="006E5702">
        <w:t>Guilt Phase</w:t>
      </w:r>
      <w:bookmarkEnd w:id="6"/>
    </w:p>
    <w:p w:rsidR="00522573" w:rsidRPr="006E5702" w:rsidP="005C042B">
      <w:pPr>
        <w:pStyle w:val="Heading3"/>
        <w:numPr>
          <w:ilvl w:val="0"/>
          <w:numId w:val="46"/>
        </w:numPr>
        <w:ind w:left="1584" w:hanging="432"/>
      </w:pPr>
      <w:bookmarkStart w:id="7" w:name="_Toc51855514"/>
      <w:r w:rsidRPr="006E5702">
        <w:t>Prosecution evidence</w:t>
      </w:r>
      <w:bookmarkEnd w:id="7"/>
    </w:p>
    <w:p w:rsidR="007C23BD" w:rsidP="007C23BD">
      <w:pPr>
        <w:widowControl w:val="0"/>
        <w:ind w:firstLine="720"/>
        <w:sectPr w:rsidSect="007C23BD">
          <w:footerReference w:type="first" r:id="rId11"/>
          <w:pgSz w:w="12240" w:h="15840"/>
          <w:pgMar w:top="1800" w:right="2160" w:bottom="1440" w:left="2160" w:header="720" w:footer="720" w:gutter="0"/>
          <w:pgNumType w:start="1"/>
          <w:cols w:space="720"/>
          <w:titlePg/>
          <w:docGrid w:linePitch="367"/>
        </w:sectPr>
      </w:pPr>
      <w:r>
        <w:t>On the night of June 11, 1999, Steskal was seen near the residence of his wife, Nannette Steskal, from whom he was then separated.</w:t>
      </w:r>
      <w:r>
        <w:rPr>
          <w:rStyle w:val="FootnoteReference"/>
        </w:rPr>
        <w:footnoteReference w:id="3"/>
      </w:r>
      <w:r>
        <w:t xml:space="preserve">  Close to midnight, a neighbor of Nannette’s heard a commotion in their apartment complex.  The neighbor then </w:t>
      </w:r>
      <w:r w:rsidRPr="006E5702">
        <w:t>saw Steskal outside smashing a piece of furniture against the</w:t>
      </w:r>
      <w:bookmarkStart w:id="8" w:name="_Toc13643473"/>
      <w:bookmarkStart w:id="9" w:name="_Toc28269501"/>
      <w:r>
        <w:t xml:space="preserve"> </w:t>
      </w:r>
    </w:p>
    <w:p w:rsidR="0084771C" w:rsidRPr="006E5702" w:rsidP="000075B8">
      <w:pPr>
        <w:widowControl w:val="0"/>
      </w:pPr>
      <w:r w:rsidRPr="006E5702">
        <w:t>wall and heard him slam a gate while cursing</w:t>
      </w:r>
      <w:r>
        <w:t xml:space="preserve"> at</w:t>
      </w:r>
      <w:r w:rsidRPr="006E5702">
        <w:t xml:space="preserve"> the world </w:t>
      </w:r>
      <w:r w:rsidRPr="006E5702" w:rsidR="00522573">
        <w:t xml:space="preserve">and screaming that he hated everyone.  </w:t>
      </w:r>
      <w:r w:rsidR="008B01F7">
        <w:t>The neighbor heard a woman trying to calm him</w:t>
      </w:r>
      <w:r w:rsidR="009A288E">
        <w:t>.  Steskal responded</w:t>
      </w:r>
      <w:r w:rsidRPr="006E5702">
        <w:t xml:space="preserve">, “Fuck that, I have guns, I have ammunition.”    </w:t>
      </w:r>
    </w:p>
    <w:p w:rsidR="00725A4C" w:rsidRPr="006E5702" w:rsidP="006E5702">
      <w:pPr>
        <w:ind w:firstLine="720"/>
      </w:pPr>
      <w:r w:rsidRPr="006E5702">
        <w:t xml:space="preserve">Shortly </w:t>
      </w:r>
      <w:r w:rsidRPr="006E5702" w:rsidR="00FB108D">
        <w:t>after midnight</w:t>
      </w:r>
      <w:r w:rsidRPr="006E5702">
        <w:t xml:space="preserve">, </w:t>
      </w:r>
      <w:r w:rsidRPr="006E5702" w:rsidR="006F2D44">
        <w:t>Steskal</w:t>
      </w:r>
      <w:r w:rsidRPr="006E5702" w:rsidR="00267D52">
        <w:t xml:space="preserve"> w</w:t>
      </w:r>
      <w:r w:rsidRPr="006E5702" w:rsidR="00592836">
        <w:t xml:space="preserve">ent </w:t>
      </w:r>
      <w:r w:rsidR="008D7679">
        <w:t>in</w:t>
      </w:r>
      <w:r w:rsidRPr="006E5702" w:rsidR="00592836">
        <w:t>t</w:t>
      </w:r>
      <w:r w:rsidRPr="006E5702" w:rsidR="00267D52">
        <w:t>o a 7-Eleven</w:t>
      </w:r>
      <w:r w:rsidRPr="006E5702" w:rsidR="003C5911">
        <w:t xml:space="preserve"> </w:t>
      </w:r>
      <w:r w:rsidR="00EE185B">
        <w:t xml:space="preserve">convenience store </w:t>
      </w:r>
      <w:r w:rsidRPr="006E5702" w:rsidR="00C44A4E">
        <w:t>carrying a semiautomatic rifle</w:t>
      </w:r>
      <w:r w:rsidRPr="006E5702" w:rsidR="00592836">
        <w:t xml:space="preserve">.  </w:t>
      </w:r>
      <w:r w:rsidRPr="006E5702" w:rsidR="00C44A4E">
        <w:t>As he purchased cigarettes, he asked the clerk if she was afraid of his gun</w:t>
      </w:r>
      <w:r w:rsidRPr="006E5702" w:rsidR="003C694F">
        <w:t xml:space="preserve"> and told her </w:t>
      </w:r>
      <w:r w:rsidRPr="006E5702" w:rsidR="00CB1B3D">
        <w:t xml:space="preserve">it </w:t>
      </w:r>
      <w:r w:rsidRPr="006E5702" w:rsidR="00B7280C">
        <w:t xml:space="preserve">was </w:t>
      </w:r>
      <w:r w:rsidRPr="006E5702" w:rsidR="00267D52">
        <w:t xml:space="preserve">to protect himself from the “fucking law.” </w:t>
      </w:r>
      <w:r w:rsidRPr="006E5702" w:rsidR="00E553CE">
        <w:t xml:space="preserve"> </w:t>
      </w:r>
      <w:bookmarkStart w:id="10" w:name="_Hlk65140941"/>
      <w:r w:rsidRPr="006E5702" w:rsidR="000C32D8">
        <w:t>An</w:t>
      </w:r>
      <w:r w:rsidRPr="006E5702" w:rsidR="005E2C88">
        <w:t xml:space="preserve"> Orange County Sheriff’s Department (OCSD)</w:t>
      </w:r>
      <w:bookmarkEnd w:id="10"/>
      <w:r w:rsidRPr="006E5702" w:rsidR="005E2C88">
        <w:t xml:space="preserve"> deputy, Bradley Riches, drove </w:t>
      </w:r>
      <w:r w:rsidRPr="006E5702" w:rsidR="00C07EE3">
        <w:t xml:space="preserve">by </w:t>
      </w:r>
      <w:r w:rsidRPr="006E5702" w:rsidR="005E2C88">
        <w:t xml:space="preserve">the 7-Eleven </w:t>
      </w:r>
      <w:r w:rsidRPr="006E5702" w:rsidR="00C07EE3">
        <w:t xml:space="preserve">in his patrol car </w:t>
      </w:r>
      <w:r w:rsidRPr="006E5702" w:rsidR="005E2C88">
        <w:t>wh</w:t>
      </w:r>
      <w:r w:rsidRPr="006E5702" w:rsidR="00C07EE3">
        <w:t>ile</w:t>
      </w:r>
      <w:r w:rsidRPr="006E5702" w:rsidR="005E2C88">
        <w:t xml:space="preserve"> Steskal was inside</w:t>
      </w:r>
      <w:r w:rsidRPr="006E5702" w:rsidR="00C07EE3">
        <w:t xml:space="preserve">.  Apparently seeing Steskal’s rifle through the glass front of the store, Deputy Riches </w:t>
      </w:r>
      <w:r w:rsidRPr="006E5702" w:rsidR="005E2C88">
        <w:t xml:space="preserve">doubled back </w:t>
      </w:r>
      <w:r w:rsidRPr="006E5702" w:rsidR="00C07EE3">
        <w:t xml:space="preserve">while issuing </w:t>
      </w:r>
      <w:r w:rsidRPr="006E5702" w:rsidR="005E2C88">
        <w:t xml:space="preserve">a radio alert </w:t>
      </w:r>
      <w:r w:rsidRPr="006E5702" w:rsidR="008C0E59">
        <w:t>for</w:t>
      </w:r>
      <w:r w:rsidRPr="006E5702" w:rsidR="0020546E">
        <w:t xml:space="preserve"> other deputies to stand by</w:t>
      </w:r>
      <w:r w:rsidRPr="006E5702" w:rsidR="005E2C88">
        <w:t xml:space="preserve">.  </w:t>
      </w:r>
      <w:r w:rsidRPr="006E5702" w:rsidR="00267D52">
        <w:t xml:space="preserve">As </w:t>
      </w:r>
      <w:r w:rsidRPr="006E5702" w:rsidR="006F2D44">
        <w:t>Steskal</w:t>
      </w:r>
      <w:r w:rsidRPr="006E5702" w:rsidR="00267D52">
        <w:t xml:space="preserve"> </w:t>
      </w:r>
      <w:r w:rsidRPr="006E5702" w:rsidR="00592836">
        <w:t>complet</w:t>
      </w:r>
      <w:r w:rsidRPr="006E5702" w:rsidR="008F231A">
        <w:t>ed</w:t>
      </w:r>
      <w:r w:rsidRPr="006E5702" w:rsidR="00592836">
        <w:t xml:space="preserve"> his purchase, </w:t>
      </w:r>
      <w:r w:rsidRPr="006E5702" w:rsidR="0020546E">
        <w:t>D</w:t>
      </w:r>
      <w:r w:rsidRPr="006E5702" w:rsidR="00F3671A">
        <w:t>eputy</w:t>
      </w:r>
      <w:r w:rsidRPr="006E5702" w:rsidR="0020546E">
        <w:t xml:space="preserve"> </w:t>
      </w:r>
      <w:r w:rsidRPr="006E5702" w:rsidR="00592836">
        <w:t xml:space="preserve">Riches </w:t>
      </w:r>
      <w:r w:rsidRPr="006E5702" w:rsidR="00267D52">
        <w:t xml:space="preserve">pulled </w:t>
      </w:r>
      <w:r w:rsidRPr="006E5702" w:rsidR="008C0E59">
        <w:t>into</w:t>
      </w:r>
      <w:r w:rsidRPr="006E5702" w:rsidR="00592836">
        <w:t xml:space="preserve"> </w:t>
      </w:r>
      <w:r w:rsidRPr="006E5702" w:rsidR="00267D52">
        <w:t xml:space="preserve">the 7-Eleven </w:t>
      </w:r>
      <w:r w:rsidRPr="006E5702" w:rsidR="008C0E59">
        <w:t xml:space="preserve">parking lot </w:t>
      </w:r>
      <w:r w:rsidRPr="006E5702" w:rsidR="00267D52">
        <w:t xml:space="preserve">with his </w:t>
      </w:r>
      <w:r w:rsidRPr="006E5702" w:rsidR="001851B9">
        <w:t>overhead</w:t>
      </w:r>
      <w:r w:rsidRPr="006E5702" w:rsidR="00267D52">
        <w:t xml:space="preserve"> lights flashing.  </w:t>
      </w:r>
      <w:r w:rsidRPr="006E5702" w:rsidR="0080673F">
        <w:t xml:space="preserve">The clerk watched as </w:t>
      </w:r>
      <w:r w:rsidRPr="006E5702" w:rsidR="00C277A6">
        <w:t xml:space="preserve">Steskal </w:t>
      </w:r>
      <w:r w:rsidRPr="006E5702" w:rsidR="00267D52">
        <w:t xml:space="preserve">walked out of the store and immediately </w:t>
      </w:r>
      <w:r w:rsidRPr="006E5702" w:rsidR="00C277A6">
        <w:t xml:space="preserve">began firing his rifle.  Steskal shot Deputy Riches at close range, </w:t>
      </w:r>
      <w:r w:rsidRPr="006E5702">
        <w:t>firing 30 rounds</w:t>
      </w:r>
      <w:r w:rsidRPr="006E5702" w:rsidR="00C277A6">
        <w:t xml:space="preserve"> in total</w:t>
      </w:r>
      <w:r w:rsidRPr="006E5702" w:rsidR="00C157C4">
        <w:t xml:space="preserve">, then </w:t>
      </w:r>
      <w:r w:rsidRPr="006E5702" w:rsidR="002153D8">
        <w:t>returned to his car and drove away</w:t>
      </w:r>
      <w:r w:rsidRPr="006E5702" w:rsidR="00267D52">
        <w:t>.</w:t>
      </w:r>
      <w:r w:rsidRPr="006E5702" w:rsidR="00A63192">
        <w:t xml:space="preserve">  </w:t>
      </w:r>
      <w:r w:rsidRPr="006E5702" w:rsidR="00592836">
        <w:t>When first responders arrived</w:t>
      </w:r>
      <w:r w:rsidRPr="006E5702" w:rsidR="002153D8">
        <w:t xml:space="preserve"> on the scene</w:t>
      </w:r>
      <w:r w:rsidRPr="006E5702" w:rsidR="00592836">
        <w:t xml:space="preserve">, they found </w:t>
      </w:r>
      <w:r w:rsidRPr="006E5702" w:rsidR="00267D52">
        <w:t xml:space="preserve">Deputy Riches </w:t>
      </w:r>
      <w:r w:rsidRPr="006E5702" w:rsidR="00592836">
        <w:t>still seated in his car</w:t>
      </w:r>
      <w:r w:rsidRPr="006E5702" w:rsidR="00E3032E">
        <w:t xml:space="preserve">.  It appeared he had unsnapped his holster but had been </w:t>
      </w:r>
      <w:r w:rsidRPr="006E5702" w:rsidR="00CB1B3D">
        <w:t>un</w:t>
      </w:r>
      <w:r w:rsidRPr="006E5702" w:rsidR="00E3032E">
        <w:t xml:space="preserve">able to </w:t>
      </w:r>
      <w:r w:rsidRPr="006E5702" w:rsidR="00497BC5">
        <w:t xml:space="preserve">pull </w:t>
      </w:r>
      <w:r w:rsidRPr="006E5702" w:rsidR="00E3032E">
        <w:t xml:space="preserve">his </w:t>
      </w:r>
      <w:r w:rsidRPr="006E5702" w:rsidR="00267D52">
        <w:t xml:space="preserve">revolver </w:t>
      </w:r>
      <w:r w:rsidRPr="006E5702" w:rsidR="00E3032E">
        <w:t xml:space="preserve">before succumbing to </w:t>
      </w:r>
      <w:r w:rsidRPr="006E5702" w:rsidR="008F231A">
        <w:t xml:space="preserve">his </w:t>
      </w:r>
      <w:r w:rsidRPr="006E5702" w:rsidR="00E3032E">
        <w:t xml:space="preserve">wounds. </w:t>
      </w:r>
    </w:p>
    <w:p w:rsidR="00E3032E" w:rsidRPr="006E5702" w:rsidP="006E5702">
      <w:pPr>
        <w:widowControl w:val="0"/>
        <w:ind w:firstLine="720"/>
        <w:rPr>
          <w:vertAlign w:val="subscript"/>
        </w:rPr>
      </w:pPr>
      <w:r w:rsidRPr="006E5702">
        <w:t xml:space="preserve">A criminalist </w:t>
      </w:r>
      <w:r w:rsidRPr="006E5702" w:rsidR="00725A4C">
        <w:t xml:space="preserve">testified </w:t>
      </w:r>
      <w:r w:rsidRPr="006E5702" w:rsidR="00646836">
        <w:t xml:space="preserve">about </w:t>
      </w:r>
      <w:r w:rsidRPr="006E5702" w:rsidR="00725A4C">
        <w:t xml:space="preserve">the bullet casings and other evidence found at the crime scene, identified photographs showing damage to the patrol car, and explained her efforts to determine the trajectory of the shots fired.  </w:t>
      </w:r>
      <w:r w:rsidRPr="006E5702" w:rsidR="008C3810">
        <w:t>The criminalist</w:t>
      </w:r>
      <w:r w:rsidRPr="006E5702" w:rsidR="00725A4C">
        <w:t xml:space="preserve"> identified a photograph of Deputy Riches’</w:t>
      </w:r>
      <w:r w:rsidRPr="006E5702" w:rsidR="00646836">
        <w:t>s</w:t>
      </w:r>
      <w:r w:rsidRPr="006E5702" w:rsidR="00725A4C">
        <w:t xml:space="preserve"> body at the hospital and a pathologist described </w:t>
      </w:r>
      <w:r w:rsidR="00B87F2F">
        <w:t xml:space="preserve">Deputy Riches’s </w:t>
      </w:r>
      <w:r w:rsidRPr="006E5702" w:rsidR="00725A4C">
        <w:t>numerous injuries</w:t>
      </w:r>
      <w:r w:rsidRPr="006E5702" w:rsidR="008C3810">
        <w:t>.</w:t>
      </w:r>
      <w:r w:rsidRPr="006E5702" w:rsidR="00B15547">
        <w:t xml:space="preserve">  An OCSD sergeant </w:t>
      </w:r>
      <w:r w:rsidR="00E253A6">
        <w:t xml:space="preserve">testified </w:t>
      </w:r>
      <w:r w:rsidRPr="006E5702" w:rsidR="00B15547">
        <w:t xml:space="preserve">that the 7-Eleven where Deputy Riches had been killed was one of the few convenience stores open 24 hours a day and was therefore a regular meeting place </w:t>
      </w:r>
      <w:r w:rsidRPr="006E5702" w:rsidR="00B15547">
        <w:t xml:space="preserve">for patrol deputies.  </w:t>
      </w:r>
    </w:p>
    <w:p w:rsidR="00BC5F6A" w:rsidRPr="006E5702" w:rsidP="006E5702">
      <w:pPr>
        <w:widowControl w:val="0"/>
        <w:ind w:firstLine="720"/>
      </w:pPr>
      <w:r w:rsidRPr="006E5702">
        <w:t xml:space="preserve">OCSD </w:t>
      </w:r>
      <w:r w:rsidRPr="006E5702" w:rsidR="00D02B11">
        <w:t xml:space="preserve">deputies apprehended </w:t>
      </w:r>
      <w:r w:rsidRPr="006E5702" w:rsidR="006F2D44">
        <w:t>Steskal</w:t>
      </w:r>
      <w:r w:rsidRPr="006E5702" w:rsidR="00D02B11">
        <w:t xml:space="preserve"> </w:t>
      </w:r>
      <w:r w:rsidRPr="006E5702" w:rsidR="00FD1EDD">
        <w:t xml:space="preserve">a few hours </w:t>
      </w:r>
      <w:r w:rsidRPr="006E5702" w:rsidR="00725A4C">
        <w:t xml:space="preserve">after the crime </w:t>
      </w:r>
      <w:r w:rsidRPr="006E5702">
        <w:t xml:space="preserve">as </w:t>
      </w:r>
      <w:r w:rsidRPr="006E5702" w:rsidR="00174721">
        <w:t xml:space="preserve">he and </w:t>
      </w:r>
      <w:r w:rsidRPr="006E5702" w:rsidR="00381C97">
        <w:t>Nannette</w:t>
      </w:r>
      <w:r w:rsidRPr="006E5702" w:rsidR="00174721">
        <w:t xml:space="preserve"> drove away from her apartment</w:t>
      </w:r>
      <w:r w:rsidRPr="006E5702" w:rsidR="00D02B11">
        <w:t xml:space="preserve">.  </w:t>
      </w:r>
      <w:r w:rsidRPr="006E5702" w:rsidR="00174721">
        <w:t xml:space="preserve">In </w:t>
      </w:r>
      <w:r w:rsidRPr="006E5702" w:rsidR="006F2D44">
        <w:t>Steskal</w:t>
      </w:r>
      <w:r w:rsidRPr="006E5702" w:rsidR="00CB1B3D">
        <w:t xml:space="preserve">’s </w:t>
      </w:r>
      <w:r w:rsidRPr="006E5702" w:rsidR="00174721">
        <w:t>car</w:t>
      </w:r>
      <w:r w:rsidRPr="006E5702" w:rsidR="00172319">
        <w:t>,</w:t>
      </w:r>
      <w:r w:rsidRPr="006E5702" w:rsidR="00174721">
        <w:t xml:space="preserve"> deputies found </w:t>
      </w:r>
      <w:r w:rsidRPr="006E5702" w:rsidR="001E164A">
        <w:t xml:space="preserve">over </w:t>
      </w:r>
      <w:r w:rsidRPr="006E5702" w:rsidR="00600C9F">
        <w:t>one</w:t>
      </w:r>
      <w:r w:rsidRPr="006E5702" w:rsidR="001E164A">
        <w:t xml:space="preserve"> hundred rounds of </w:t>
      </w:r>
      <w:r w:rsidRPr="006E5702" w:rsidR="00174721">
        <w:t xml:space="preserve">ammunition </w:t>
      </w:r>
      <w:r w:rsidRPr="006E5702" w:rsidR="005F783D">
        <w:t xml:space="preserve">and </w:t>
      </w:r>
      <w:r w:rsidRPr="006E5702" w:rsidR="00174721">
        <w:t xml:space="preserve">a disassembled rifle later </w:t>
      </w:r>
      <w:r w:rsidRPr="006E5702" w:rsidR="006F70BF">
        <w:t>identified as the weapon</w:t>
      </w:r>
      <w:r w:rsidRPr="006E5702" w:rsidR="00C87FC0">
        <w:t xml:space="preserve"> used in the shooting</w:t>
      </w:r>
      <w:r w:rsidRPr="006E5702" w:rsidR="00174721">
        <w:t xml:space="preserve">.  </w:t>
      </w:r>
      <w:r w:rsidRPr="006E5702" w:rsidR="005B1814">
        <w:t xml:space="preserve">A blood screen found no drugs or alcohol in </w:t>
      </w:r>
      <w:r w:rsidRPr="006E5702" w:rsidR="006F2D44">
        <w:t>Steskal</w:t>
      </w:r>
      <w:r w:rsidRPr="006E5702" w:rsidR="005B1814">
        <w:t xml:space="preserve">’s system.  </w:t>
      </w:r>
    </w:p>
    <w:p w:rsidR="00D02B11" w:rsidRPr="006E5702" w:rsidP="006E5702">
      <w:pPr>
        <w:ind w:firstLine="720"/>
      </w:pPr>
      <w:r w:rsidRPr="006E5702">
        <w:t xml:space="preserve">Steskal </w:t>
      </w:r>
      <w:r w:rsidRPr="006E5702" w:rsidR="00381C97">
        <w:t xml:space="preserve">had </w:t>
      </w:r>
      <w:r w:rsidRPr="006E5702">
        <w:t xml:space="preserve">other encounters with law enforcement in the months before </w:t>
      </w:r>
      <w:r w:rsidRPr="006E5702" w:rsidR="00DB466E">
        <w:t xml:space="preserve">Deputy Riches was </w:t>
      </w:r>
      <w:r w:rsidRPr="006E5702" w:rsidR="0028326B">
        <w:t xml:space="preserve">killed.  </w:t>
      </w:r>
      <w:r w:rsidRPr="006E5702" w:rsidR="005F783D">
        <w:t xml:space="preserve">Approximately two and </w:t>
      </w:r>
      <w:r w:rsidRPr="006E5702" w:rsidR="00381C97">
        <w:t>one</w:t>
      </w:r>
      <w:r w:rsidR="00DC4589">
        <w:t>-</w:t>
      </w:r>
      <w:r w:rsidRPr="006E5702" w:rsidR="005F783D">
        <w:t>half months before</w:t>
      </w:r>
      <w:r w:rsidRPr="006E5702" w:rsidR="006F70BF">
        <w:t xml:space="preserve"> the crime, a</w:t>
      </w:r>
      <w:r w:rsidRPr="006E5702" w:rsidR="00CB1B3D">
        <w:t xml:space="preserve"> different </w:t>
      </w:r>
      <w:r w:rsidRPr="006E5702" w:rsidR="00F3671A">
        <w:t>OCSD</w:t>
      </w:r>
      <w:r w:rsidRPr="006E5702" w:rsidR="006F70BF">
        <w:t xml:space="preserve"> deputy, </w:t>
      </w:r>
      <w:r w:rsidRPr="006E5702" w:rsidR="00D51C33">
        <w:t xml:space="preserve">Andre </w:t>
      </w:r>
      <w:r w:rsidRPr="006E5702" w:rsidR="006F70BF">
        <w:t xml:space="preserve">Spencer, </w:t>
      </w:r>
      <w:r w:rsidRPr="006E5702" w:rsidR="005F783D">
        <w:t xml:space="preserve">stopped </w:t>
      </w:r>
      <w:r w:rsidRPr="006E5702" w:rsidR="006F2D44">
        <w:t>Steskal</w:t>
      </w:r>
      <w:r w:rsidRPr="006E5702" w:rsidR="005F783D">
        <w:t xml:space="preserve"> for </w:t>
      </w:r>
      <w:r w:rsidRPr="006E5702" w:rsidR="006F70BF">
        <w:t>a traffic violation</w:t>
      </w:r>
      <w:r w:rsidRPr="006E5702" w:rsidR="00C704FD">
        <w:t xml:space="preserve"> and arrested him for possession of a small amount of marijuana and resisting </w:t>
      </w:r>
      <w:r w:rsidRPr="006E5702" w:rsidR="000F09D9">
        <w:t xml:space="preserve">an officer in the performance of </w:t>
      </w:r>
      <w:r w:rsidRPr="006E5702" w:rsidR="00600C9F">
        <w:t xml:space="preserve">official </w:t>
      </w:r>
      <w:r w:rsidRPr="006E5702" w:rsidR="000F09D9">
        <w:t>duties</w:t>
      </w:r>
      <w:r w:rsidRPr="006E5702" w:rsidR="006F70BF">
        <w:t xml:space="preserve">.  </w:t>
      </w:r>
      <w:r w:rsidRPr="006E5702" w:rsidR="001E164A">
        <w:t xml:space="preserve">During the stop, </w:t>
      </w:r>
      <w:r w:rsidRPr="006E5702" w:rsidR="00EC132A">
        <w:t xml:space="preserve">Deputy Spencer saw Steskal pound his hands on his steering wheel and became alarmed when Steskal exited his </w:t>
      </w:r>
      <w:r w:rsidRPr="006E5702" w:rsidR="00A12839">
        <w:t>vehicle</w:t>
      </w:r>
      <w:r w:rsidRPr="006E5702" w:rsidR="00EC132A">
        <w:t>.</w:t>
      </w:r>
      <w:r w:rsidRPr="006E5702" w:rsidR="006F70BF">
        <w:t xml:space="preserve">  </w:t>
      </w:r>
      <w:r w:rsidRPr="006E5702" w:rsidR="00EC132A">
        <w:t>Deputy Spencer drew his gun on Steskal</w:t>
      </w:r>
      <w:r w:rsidRPr="006E5702" w:rsidR="00BA2C38">
        <w:t xml:space="preserve">, summoned additional deputies, and </w:t>
      </w:r>
      <w:r w:rsidRPr="006E5702" w:rsidR="00A12839">
        <w:t>searched Steskal’s pants and shoes for contraband</w:t>
      </w:r>
      <w:r w:rsidRPr="006E5702" w:rsidR="00B15547">
        <w:t>.</w:t>
      </w:r>
      <w:r w:rsidRPr="006E5702" w:rsidR="00BA2C38">
        <w:t xml:space="preserve"> </w:t>
      </w:r>
      <w:r w:rsidRPr="006E5702" w:rsidR="00B15547">
        <w:t xml:space="preserve"> </w:t>
      </w:r>
      <w:r w:rsidRPr="006E5702" w:rsidR="00BC5F6A">
        <w:t xml:space="preserve">Deputy Spencer stopped </w:t>
      </w:r>
      <w:r w:rsidRPr="006E5702" w:rsidR="006F2D44">
        <w:t>Steskal</w:t>
      </w:r>
      <w:r w:rsidRPr="006E5702" w:rsidR="00BC5F6A">
        <w:t xml:space="preserve"> for another traffic violation</w:t>
      </w:r>
      <w:r w:rsidRPr="006E5702" w:rsidR="00AE20E8">
        <w:t xml:space="preserve"> </w:t>
      </w:r>
      <w:r w:rsidRPr="006E5702" w:rsidR="00381C97">
        <w:t>one</w:t>
      </w:r>
      <w:r w:rsidRPr="006E5702" w:rsidR="00AE20E8">
        <w:t xml:space="preserve"> month later</w:t>
      </w:r>
      <w:r w:rsidRPr="006E5702" w:rsidR="00EA71AA">
        <w:t xml:space="preserve">.  Deputy Spencer </w:t>
      </w:r>
      <w:r w:rsidRPr="006E5702" w:rsidR="00AE20E8">
        <w:t xml:space="preserve">reminded </w:t>
      </w:r>
      <w:r w:rsidRPr="006E5702" w:rsidR="006F2D44">
        <w:t>Steskal</w:t>
      </w:r>
      <w:r w:rsidRPr="006E5702" w:rsidR="00AE20E8">
        <w:t xml:space="preserve"> to take care of his prior tickets and ended the stop without incident</w:t>
      </w:r>
      <w:r w:rsidRPr="006E5702" w:rsidR="00BC5F6A">
        <w:t xml:space="preserve">.  </w:t>
      </w:r>
    </w:p>
    <w:p w:rsidR="0038263B" w:rsidRPr="006E5702" w:rsidP="005C042B">
      <w:pPr>
        <w:pStyle w:val="Heading3"/>
        <w:numPr>
          <w:ilvl w:val="0"/>
          <w:numId w:val="46"/>
        </w:numPr>
        <w:ind w:left="1584" w:hanging="432"/>
      </w:pPr>
      <w:bookmarkStart w:id="11" w:name="_Toc51855515"/>
      <w:r w:rsidRPr="006E5702">
        <w:t>Defense evidence</w:t>
      </w:r>
      <w:bookmarkEnd w:id="11"/>
    </w:p>
    <w:p w:rsidR="006A36C0" w:rsidRPr="006E5702" w:rsidP="006E5702">
      <w:pPr>
        <w:widowControl w:val="0"/>
        <w:ind w:firstLine="720"/>
      </w:pPr>
      <w:r w:rsidRPr="006E5702">
        <w:t>Steskal</w:t>
      </w:r>
      <w:r w:rsidRPr="006E5702" w:rsidR="00B911BA">
        <w:t xml:space="preserve"> did not deny shooting Deputy Riches, but presented evidence intended to show that he was acting under a delusional fear </w:t>
      </w:r>
      <w:r w:rsidRPr="006E5702" w:rsidR="00B93D54">
        <w:t>when it occurred</w:t>
      </w:r>
      <w:r w:rsidRPr="006E5702" w:rsidR="00B911BA">
        <w:t xml:space="preserve">.  </w:t>
      </w:r>
      <w:r w:rsidRPr="006E5702" w:rsidR="00CE5497">
        <w:t xml:space="preserve">Steskal’s sister and </w:t>
      </w:r>
      <w:r w:rsidRPr="006E5702" w:rsidR="008A040D">
        <w:t>a variety of</w:t>
      </w:r>
      <w:r w:rsidRPr="006E5702" w:rsidR="00CE5497">
        <w:t xml:space="preserve"> acquaintance</w:t>
      </w:r>
      <w:r w:rsidRPr="006E5702" w:rsidR="00B93D54">
        <w:t xml:space="preserve">s testified </w:t>
      </w:r>
      <w:r w:rsidRPr="006E5702" w:rsidR="00C11A60">
        <w:t xml:space="preserve">that </w:t>
      </w:r>
      <w:r w:rsidRPr="006E5702" w:rsidR="008A040D">
        <w:t>Steskal</w:t>
      </w:r>
      <w:r w:rsidRPr="006E5702" w:rsidR="00C11A60">
        <w:t xml:space="preserve"> had been paranoid for </w:t>
      </w:r>
      <w:r w:rsidRPr="006E5702" w:rsidR="007F646D">
        <w:t>many years</w:t>
      </w:r>
      <w:r w:rsidRPr="006E5702" w:rsidR="00E77930">
        <w:t xml:space="preserve"> </w:t>
      </w:r>
      <w:r w:rsidRPr="006E5702" w:rsidR="00C93324">
        <w:t>and</w:t>
      </w:r>
      <w:r w:rsidRPr="006E5702" w:rsidR="00C11A60">
        <w:t xml:space="preserve"> was particularly </w:t>
      </w:r>
      <w:r w:rsidRPr="006E5702" w:rsidR="00C10348">
        <w:t>occupied by thoughts</w:t>
      </w:r>
      <w:r w:rsidRPr="006E5702" w:rsidR="002603C3">
        <w:t xml:space="preserve"> </w:t>
      </w:r>
      <w:r w:rsidRPr="006E5702" w:rsidR="00C10348">
        <w:t xml:space="preserve">that </w:t>
      </w:r>
      <w:r w:rsidRPr="006E5702" w:rsidR="00C11A60">
        <w:t>law enforcement and government actors</w:t>
      </w:r>
      <w:r w:rsidRPr="006E5702">
        <w:t xml:space="preserve"> </w:t>
      </w:r>
      <w:r w:rsidRPr="006E5702" w:rsidR="00CC75CF">
        <w:t xml:space="preserve">were following him and </w:t>
      </w:r>
      <w:r w:rsidRPr="006E5702" w:rsidR="00A71C28">
        <w:t>wished him harm</w:t>
      </w:r>
      <w:r w:rsidRPr="006E5702" w:rsidR="00C93324">
        <w:t xml:space="preserve">.  </w:t>
      </w:r>
      <w:r w:rsidRPr="006E5702" w:rsidR="00FD1EDD">
        <w:t>H</w:t>
      </w:r>
      <w:r w:rsidRPr="006E5702" w:rsidR="00C93324">
        <w:t>e</w:t>
      </w:r>
      <w:r w:rsidRPr="006E5702" w:rsidR="00C10348">
        <w:t xml:space="preserve"> </w:t>
      </w:r>
      <w:r w:rsidRPr="006E5702">
        <w:t xml:space="preserve">had </w:t>
      </w:r>
      <w:r w:rsidRPr="006E5702" w:rsidR="001B41D4">
        <w:t xml:space="preserve">long </w:t>
      </w:r>
      <w:r w:rsidRPr="006E5702" w:rsidR="00D869BE">
        <w:t xml:space="preserve">kept </w:t>
      </w:r>
      <w:r w:rsidRPr="006E5702" w:rsidR="00C11A60">
        <w:t xml:space="preserve">an assault rifle </w:t>
      </w:r>
      <w:r w:rsidRPr="006E5702" w:rsidR="002603C3">
        <w:t xml:space="preserve">that he slept with and </w:t>
      </w:r>
      <w:r w:rsidRPr="006E5702" w:rsidR="009755FA">
        <w:t>carried</w:t>
      </w:r>
      <w:r w:rsidRPr="006E5702" w:rsidR="002603C3">
        <w:t xml:space="preserve"> with him everywhere</w:t>
      </w:r>
      <w:r w:rsidRPr="006E5702" w:rsidR="00C93324">
        <w:t>.</w:t>
      </w:r>
      <w:r w:rsidRPr="006E5702" w:rsidR="002603C3">
        <w:t xml:space="preserve"> </w:t>
      </w:r>
      <w:r w:rsidRPr="006E5702" w:rsidR="00C93324">
        <w:t xml:space="preserve"> </w:t>
      </w:r>
      <w:r w:rsidRPr="006E5702" w:rsidR="00D51C33">
        <w:t>For m</w:t>
      </w:r>
      <w:r w:rsidRPr="006E5702" w:rsidR="00FD1EDD">
        <w:t>ost</w:t>
      </w:r>
      <w:r w:rsidRPr="006E5702" w:rsidR="00D51C33">
        <w:t xml:space="preserve"> of his adult life</w:t>
      </w:r>
      <w:r w:rsidRPr="006E5702" w:rsidR="00600C9F">
        <w:t>,</w:t>
      </w:r>
      <w:r w:rsidRPr="006E5702" w:rsidR="00D51C33">
        <w:t xml:space="preserve"> </w:t>
      </w:r>
      <w:r w:rsidRPr="006E5702">
        <w:t>Steskal</w:t>
      </w:r>
      <w:r w:rsidRPr="006E5702" w:rsidR="00D51C33">
        <w:t xml:space="preserve"> lived apart from others —</w:t>
      </w:r>
      <w:r w:rsidR="008A77AC">
        <w:t xml:space="preserve"> </w:t>
      </w:r>
      <w:r w:rsidRPr="006E5702" w:rsidR="00D51C33">
        <w:t>on the roof of a shop where he worked, in a van, and in a small concrete bunker on a</w:t>
      </w:r>
      <w:r w:rsidRPr="006E5702" w:rsidR="00E852FC">
        <w:t>n</w:t>
      </w:r>
      <w:r w:rsidRPr="006E5702" w:rsidR="00D51C33">
        <w:t xml:space="preserve"> abandoned min</w:t>
      </w:r>
      <w:r w:rsidRPr="006E5702" w:rsidR="00C93324">
        <w:t>ing</w:t>
      </w:r>
      <w:r w:rsidRPr="006E5702" w:rsidR="00D51C33">
        <w:t xml:space="preserve"> </w:t>
      </w:r>
      <w:r w:rsidRPr="006E5702" w:rsidR="00C93324">
        <w:t>site</w:t>
      </w:r>
      <w:r w:rsidRPr="006E5702" w:rsidR="00655A22">
        <w:t xml:space="preserve"> owned by his brother-in-law</w:t>
      </w:r>
      <w:r w:rsidRPr="006E5702" w:rsidR="00D51C33">
        <w:t xml:space="preserve">.  </w:t>
      </w:r>
      <w:r w:rsidRPr="006E5702" w:rsidR="00D7727E">
        <w:t>E</w:t>
      </w:r>
      <w:r w:rsidRPr="006E5702" w:rsidR="00D51C33">
        <w:t xml:space="preserve">ven </w:t>
      </w:r>
      <w:r w:rsidRPr="006E5702" w:rsidR="008C3810">
        <w:t>when living far from others</w:t>
      </w:r>
      <w:r w:rsidRPr="006E5702" w:rsidR="00D51C33">
        <w:t xml:space="preserve">, </w:t>
      </w:r>
      <w:r w:rsidRPr="006E5702">
        <w:t>Steskal</w:t>
      </w:r>
      <w:r w:rsidRPr="006E5702" w:rsidR="00D51C33">
        <w:t xml:space="preserve"> </w:t>
      </w:r>
      <w:r w:rsidRPr="006E5702" w:rsidR="00E852FC">
        <w:t xml:space="preserve">believed bad actors were </w:t>
      </w:r>
      <w:r w:rsidRPr="006E5702" w:rsidR="003D0A19">
        <w:t>seeking him out:</w:t>
      </w:r>
      <w:r w:rsidRPr="006E5702" w:rsidR="00D7727E">
        <w:t xml:space="preserve"> </w:t>
      </w:r>
      <w:r w:rsidRPr="006E5702" w:rsidR="00281F74">
        <w:t xml:space="preserve"> H</w:t>
      </w:r>
      <w:r w:rsidRPr="006E5702" w:rsidR="00D7727E">
        <w:t>e</w:t>
      </w:r>
      <w:r w:rsidRPr="006E5702" w:rsidR="00E852FC">
        <w:t xml:space="preserve"> </w:t>
      </w:r>
      <w:r w:rsidRPr="006E5702" w:rsidR="00C93324">
        <w:t xml:space="preserve">worked on </w:t>
      </w:r>
      <w:r w:rsidRPr="006E5702" w:rsidR="00E852FC">
        <w:t xml:space="preserve">an escape </w:t>
      </w:r>
      <w:r w:rsidRPr="006E5702" w:rsidR="00C93324">
        <w:t>route from his bunker, wearing down a pickaxe</w:t>
      </w:r>
      <w:r w:rsidRPr="006E5702" w:rsidR="00E852FC">
        <w:t xml:space="preserve"> </w:t>
      </w:r>
      <w:r w:rsidRPr="006E5702" w:rsidR="00C93324">
        <w:t>as he tried to make a tunnel through granite, and</w:t>
      </w:r>
      <w:r w:rsidRPr="006E5702" w:rsidR="00E852FC">
        <w:t xml:space="preserve"> </w:t>
      </w:r>
      <w:r w:rsidRPr="006E5702" w:rsidR="00C93324">
        <w:t xml:space="preserve">ran through the woods looking for pursuers with </w:t>
      </w:r>
      <w:r w:rsidRPr="006E5702" w:rsidR="00E852FC">
        <w:t xml:space="preserve">blackberry juice </w:t>
      </w:r>
      <w:r w:rsidRPr="006E5702" w:rsidR="00C93324">
        <w:t xml:space="preserve">rubbed on his skin to provide </w:t>
      </w:r>
      <w:r w:rsidRPr="006E5702" w:rsidR="00E852FC">
        <w:t xml:space="preserve">camouflage.  </w:t>
      </w:r>
      <w:r w:rsidRPr="006E5702">
        <w:t xml:space="preserve">In the </w:t>
      </w:r>
      <w:r w:rsidRPr="006E5702" w:rsidR="008225D4">
        <w:t>months</w:t>
      </w:r>
      <w:r w:rsidRPr="006E5702">
        <w:t xml:space="preserve"> before the crime, </w:t>
      </w:r>
      <w:r w:rsidRPr="006E5702">
        <w:t>Steskal</w:t>
      </w:r>
      <w:r w:rsidRPr="006E5702">
        <w:t xml:space="preserve"> spent much of his time living in a </w:t>
      </w:r>
      <w:r w:rsidRPr="006E5702" w:rsidR="002B66AB">
        <w:t xml:space="preserve">remote </w:t>
      </w:r>
      <w:r w:rsidRPr="006E5702" w:rsidR="00D0468E">
        <w:t xml:space="preserve">mountain </w:t>
      </w:r>
      <w:r w:rsidRPr="006E5702">
        <w:t xml:space="preserve">camp.  </w:t>
      </w:r>
      <w:r w:rsidRPr="006E5702" w:rsidR="00AE03D8">
        <w:t>Although h</w:t>
      </w:r>
      <w:r w:rsidRPr="006E5702">
        <w:t xml:space="preserve">e was separated from his wife, </w:t>
      </w:r>
      <w:r w:rsidRPr="006E5702" w:rsidR="007F646D">
        <w:t xml:space="preserve">he </w:t>
      </w:r>
      <w:r w:rsidRPr="006E5702">
        <w:t xml:space="preserve">sometimes </w:t>
      </w:r>
      <w:r w:rsidRPr="006E5702" w:rsidR="007F646D">
        <w:t>s</w:t>
      </w:r>
      <w:r w:rsidRPr="006E5702">
        <w:t>tay</w:t>
      </w:r>
      <w:r w:rsidRPr="006E5702" w:rsidR="007F646D">
        <w:t>ed</w:t>
      </w:r>
      <w:r w:rsidRPr="006E5702">
        <w:t xml:space="preserve"> with her.  </w:t>
      </w:r>
      <w:r w:rsidRPr="006E5702" w:rsidR="00CC75CF">
        <w:t xml:space="preserve">He believed her apartment was wiretapped </w:t>
      </w:r>
      <w:r w:rsidRPr="006E5702" w:rsidR="008442DC">
        <w:t>and</w:t>
      </w:r>
      <w:r w:rsidRPr="006E5702" w:rsidR="00FD1EDD">
        <w:t xml:space="preserve"> felt</w:t>
      </w:r>
      <w:r w:rsidRPr="006E5702" w:rsidR="00CC75CF">
        <w:t xml:space="preserve"> he was being monitored through </w:t>
      </w:r>
      <w:r w:rsidRPr="006E5702" w:rsidR="008C0506">
        <w:t>her</w:t>
      </w:r>
      <w:r w:rsidRPr="006E5702" w:rsidR="00CC75CF">
        <w:t xml:space="preserve"> television.  </w:t>
      </w:r>
      <w:r w:rsidRPr="006E5702">
        <w:t xml:space="preserve">He </w:t>
      </w:r>
      <w:r w:rsidRPr="006E5702" w:rsidR="00FD1EDD">
        <w:t>was</w:t>
      </w:r>
      <w:r w:rsidRPr="006E5702" w:rsidR="008442DC">
        <w:t xml:space="preserve"> depress</w:t>
      </w:r>
      <w:r w:rsidRPr="006E5702" w:rsidR="00FD1EDD">
        <w:t>ed</w:t>
      </w:r>
      <w:r w:rsidRPr="006E5702" w:rsidR="008442DC">
        <w:t xml:space="preserve"> </w:t>
      </w:r>
      <w:r w:rsidRPr="006E5702" w:rsidR="007F646D">
        <w:t xml:space="preserve">and often </w:t>
      </w:r>
      <w:r w:rsidRPr="006E5702">
        <w:t>talked about suicide</w:t>
      </w:r>
      <w:r w:rsidRPr="006E5702" w:rsidR="00CC75CF">
        <w:t>.</w:t>
      </w:r>
      <w:r w:rsidRPr="006E5702">
        <w:t xml:space="preserve"> </w:t>
      </w:r>
      <w:r w:rsidRPr="006E5702" w:rsidR="00CC75CF">
        <w:t xml:space="preserve"> </w:t>
      </w:r>
    </w:p>
    <w:p w:rsidR="00A70DDB" w:rsidRPr="006E5702" w:rsidP="006E5702">
      <w:pPr>
        <w:widowControl w:val="0"/>
        <w:ind w:firstLine="720"/>
      </w:pPr>
      <w:r w:rsidRPr="006E5702">
        <w:t>The lay witnesses</w:t>
      </w:r>
      <w:r w:rsidRPr="006E5702" w:rsidR="008442DC">
        <w:t xml:space="preserve"> observed that </w:t>
      </w:r>
      <w:r w:rsidRPr="006E5702" w:rsidR="006F2D44">
        <w:t>Steskal</w:t>
      </w:r>
      <w:r w:rsidRPr="006E5702" w:rsidR="007F646D">
        <w:t>’s mental health deteriorat</w:t>
      </w:r>
      <w:r w:rsidRPr="006E5702" w:rsidR="001F4BCB">
        <w:t>ed</w:t>
      </w:r>
      <w:r w:rsidRPr="006E5702" w:rsidR="007F646D">
        <w:t xml:space="preserve"> significantly</w:t>
      </w:r>
      <w:r w:rsidRPr="006E5702" w:rsidR="008442DC">
        <w:t xml:space="preserve"> after the </w:t>
      </w:r>
      <w:r w:rsidR="00E253A6">
        <w:t xml:space="preserve">two </w:t>
      </w:r>
      <w:r w:rsidRPr="006E5702" w:rsidR="008442DC">
        <w:t>traffic stops</w:t>
      </w:r>
      <w:r w:rsidRPr="006E5702" w:rsidR="002B66AB">
        <w:t xml:space="preserve"> </w:t>
      </w:r>
      <w:r w:rsidR="00E253A6">
        <w:t xml:space="preserve">conducted </w:t>
      </w:r>
      <w:r w:rsidRPr="006E5702" w:rsidR="002B66AB">
        <w:t>by Deputy Spencer</w:t>
      </w:r>
      <w:r w:rsidRPr="006E5702" w:rsidR="001C3ED4">
        <w:t xml:space="preserve">: </w:t>
      </w:r>
      <w:r w:rsidRPr="006E5702" w:rsidR="00281F74">
        <w:t xml:space="preserve"> </w:t>
      </w:r>
      <w:r w:rsidR="00E253A6">
        <w:t xml:space="preserve">Steskal </w:t>
      </w:r>
      <w:r w:rsidRPr="006E5702" w:rsidR="008C0506">
        <w:t>became even more consumed with thoughts that he was under surveillance and in danger</w:t>
      </w:r>
      <w:r w:rsidRPr="006E5702" w:rsidR="001C3ED4">
        <w:t xml:space="preserve">; </w:t>
      </w:r>
      <w:r w:rsidRPr="006E5702" w:rsidR="000157F6">
        <w:t xml:space="preserve">believed </w:t>
      </w:r>
      <w:r w:rsidRPr="006E5702" w:rsidR="00F3671A">
        <w:t>OCSD</w:t>
      </w:r>
      <w:r w:rsidRPr="006E5702" w:rsidR="000157F6">
        <w:t xml:space="preserve"> deputies were going to kill him</w:t>
      </w:r>
      <w:r w:rsidRPr="006E5702" w:rsidR="001C3ED4">
        <w:t xml:space="preserve">; and </w:t>
      </w:r>
      <w:r w:rsidRPr="006E5702" w:rsidR="00E8204A">
        <w:t>made</w:t>
      </w:r>
      <w:r w:rsidRPr="006E5702" w:rsidR="001F4BCB">
        <w:t xml:space="preserve"> serious attempts at suic</w:t>
      </w:r>
      <w:r w:rsidRPr="006E5702" w:rsidR="001C3ED4">
        <w:t>ide</w:t>
      </w:r>
      <w:r w:rsidRPr="006E5702" w:rsidR="000157F6">
        <w:t>.</w:t>
      </w:r>
      <w:r w:rsidRPr="006E5702" w:rsidR="001C3ED4">
        <w:t xml:space="preserve">  He </w:t>
      </w:r>
      <w:r w:rsidRPr="006E5702" w:rsidR="001F4BCB">
        <w:t xml:space="preserve">also grew more distraught </w:t>
      </w:r>
      <w:r w:rsidRPr="006E5702" w:rsidR="001C3ED4">
        <w:t xml:space="preserve">about his failed marriage.  </w:t>
      </w:r>
    </w:p>
    <w:p w:rsidR="00544182" w:rsidRPr="006E5702" w:rsidP="006E5702">
      <w:pPr>
        <w:widowControl w:val="0"/>
        <w:ind w:firstLine="720"/>
      </w:pPr>
      <w:r w:rsidRPr="006E5702">
        <w:t>Four d</w:t>
      </w:r>
      <w:r w:rsidRPr="006E5702" w:rsidR="008C481B">
        <w:t>efense experts detailed</w:t>
      </w:r>
      <w:r w:rsidRPr="006E5702" w:rsidR="00E867F0">
        <w:t xml:space="preserve"> </w:t>
      </w:r>
      <w:r w:rsidRPr="006E5702" w:rsidR="006F2D44">
        <w:t>Steskal</w:t>
      </w:r>
      <w:r w:rsidRPr="006E5702" w:rsidR="00E867F0">
        <w:t xml:space="preserve">’s </w:t>
      </w:r>
      <w:r w:rsidRPr="006E5702">
        <w:t>family dysfunction</w:t>
      </w:r>
      <w:r w:rsidRPr="006E5702" w:rsidR="00776CF8">
        <w:t>, physical abuse from his parents and siblings,</w:t>
      </w:r>
      <w:r w:rsidRPr="006E5702">
        <w:t xml:space="preserve"> </w:t>
      </w:r>
      <w:r w:rsidRPr="006E5702" w:rsidR="00E867F0">
        <w:t>difficulties</w:t>
      </w:r>
      <w:r w:rsidRPr="006E5702">
        <w:t xml:space="preserve"> in school, </w:t>
      </w:r>
      <w:r w:rsidRPr="006E5702" w:rsidR="00776CF8">
        <w:t>drug use, and history of suicidal thinking, suspiciousness, and peculiar ideas.</w:t>
      </w:r>
      <w:r w:rsidRPr="006E5702" w:rsidR="00976B4F">
        <w:t xml:space="preserve">  The defense psychiatrist</w:t>
      </w:r>
      <w:r w:rsidRPr="006E5702" w:rsidR="00D92C0E">
        <w:t>, Dr.</w:t>
      </w:r>
      <w:r w:rsidRPr="006E5702" w:rsidR="00721D22">
        <w:t> </w:t>
      </w:r>
      <w:r w:rsidRPr="006E5702" w:rsidR="00D92C0E">
        <w:t>Roderick Pettis,</w:t>
      </w:r>
      <w:r w:rsidRPr="006E5702" w:rsidR="00976B4F">
        <w:t xml:space="preserve"> </w:t>
      </w:r>
      <w:r w:rsidRPr="006E5702" w:rsidR="008C3810">
        <w:t>concluded</w:t>
      </w:r>
      <w:r w:rsidRPr="006E5702" w:rsidR="00976B4F">
        <w:t xml:space="preserve"> that </w:t>
      </w:r>
      <w:r w:rsidRPr="006E5702" w:rsidR="006F2D44">
        <w:t>Steskal</w:t>
      </w:r>
      <w:r w:rsidRPr="006E5702" w:rsidR="00123535">
        <w:t xml:space="preserve"> suffered from </w:t>
      </w:r>
      <w:r w:rsidRPr="006E5702" w:rsidR="00976B4F">
        <w:t xml:space="preserve">chronic paranoia </w:t>
      </w:r>
      <w:r w:rsidRPr="006E5702" w:rsidR="00891CA7">
        <w:t xml:space="preserve">that </w:t>
      </w:r>
      <w:r w:rsidRPr="006E5702" w:rsidR="00C12A67">
        <w:t xml:space="preserve">had </w:t>
      </w:r>
      <w:r w:rsidRPr="006E5702" w:rsidR="004117C9">
        <w:t xml:space="preserve">progressed to full-blown psychosis </w:t>
      </w:r>
      <w:r w:rsidRPr="006E5702" w:rsidR="00976B4F">
        <w:t>after</w:t>
      </w:r>
      <w:r w:rsidRPr="006E5702" w:rsidR="001F4BCB">
        <w:t xml:space="preserve"> the traffic stops by</w:t>
      </w:r>
      <w:r w:rsidRPr="006E5702" w:rsidR="004117C9">
        <w:t xml:space="preserve"> Deputy Spencer</w:t>
      </w:r>
      <w:r w:rsidRPr="006E5702" w:rsidR="008225D4">
        <w:t xml:space="preserve"> — </w:t>
      </w:r>
      <w:r w:rsidR="00E253A6">
        <w:t xml:space="preserve">Steskal </w:t>
      </w:r>
      <w:r w:rsidRPr="006E5702" w:rsidR="008225D4">
        <w:t>went from fe</w:t>
      </w:r>
      <w:r w:rsidRPr="006E5702" w:rsidR="00B32816">
        <w:t>eling</w:t>
      </w:r>
      <w:r w:rsidRPr="006E5702" w:rsidR="008225D4">
        <w:t xml:space="preserve"> the police were following him to fe</w:t>
      </w:r>
      <w:r w:rsidRPr="006E5702" w:rsidR="00B32816">
        <w:t>aring</w:t>
      </w:r>
      <w:r w:rsidRPr="006E5702" w:rsidR="008225D4">
        <w:t xml:space="preserve"> they would kill him.  Dr.</w:t>
      </w:r>
      <w:r w:rsidRPr="006E5702" w:rsidR="00721D22">
        <w:t> </w:t>
      </w:r>
      <w:r w:rsidRPr="006E5702" w:rsidR="008225D4">
        <w:t xml:space="preserve">Pettis </w:t>
      </w:r>
      <w:r w:rsidRPr="006E5702" w:rsidR="00AE03D8">
        <w:t>testified</w:t>
      </w:r>
      <w:r w:rsidRPr="006E5702" w:rsidR="00247901">
        <w:t xml:space="preserve"> that at the time of the crime</w:t>
      </w:r>
      <w:r w:rsidRPr="006E5702" w:rsidR="00F075C9">
        <w:t>,</w:t>
      </w:r>
      <w:r w:rsidRPr="006E5702" w:rsidR="00247901">
        <w:t xml:space="preserve"> </w:t>
      </w:r>
      <w:r w:rsidRPr="006E5702" w:rsidR="006F2D44">
        <w:t>Steskal</w:t>
      </w:r>
      <w:r w:rsidRPr="006E5702" w:rsidR="00247901">
        <w:t xml:space="preserve"> was in a psychotic state and suffering from a delusional disorder</w:t>
      </w:r>
      <w:r w:rsidRPr="006E5702" w:rsidR="00F075C9">
        <w:t>.</w:t>
      </w:r>
      <w:r w:rsidRPr="006E5702" w:rsidR="00D7727E">
        <w:t xml:space="preserve"> </w:t>
      </w:r>
    </w:p>
    <w:p w:rsidR="0038263B" w:rsidRPr="006E5702" w:rsidP="009B7822">
      <w:pPr>
        <w:pStyle w:val="Heading2"/>
        <w:numPr>
          <w:ilvl w:val="0"/>
          <w:numId w:val="45"/>
        </w:numPr>
        <w:tabs>
          <w:tab w:val="clear" w:pos="1152"/>
          <w:tab w:val="left" w:pos="1260"/>
        </w:tabs>
        <w:ind w:left="1260" w:hanging="540"/>
      </w:pPr>
      <w:bookmarkStart w:id="12" w:name="_Toc51855516"/>
      <w:r w:rsidRPr="006E5702">
        <w:t>Penalty Phase</w:t>
      </w:r>
      <w:bookmarkEnd w:id="12"/>
    </w:p>
    <w:p w:rsidR="00BD1E72" w:rsidRPr="006E5702" w:rsidP="006E5702">
      <w:pPr>
        <w:widowControl w:val="0"/>
        <w:ind w:firstLine="720"/>
      </w:pPr>
      <w:r w:rsidRPr="006E5702">
        <w:t>The prosecution presented evidence of an incident</w:t>
      </w:r>
      <w:r w:rsidR="009642FA">
        <w:t xml:space="preserve"> that occurred</w:t>
      </w:r>
      <w:r w:rsidRPr="006E5702" w:rsidR="00570FE5">
        <w:t xml:space="preserve"> 19 years before the crime,</w:t>
      </w:r>
      <w:r w:rsidRPr="006E5702">
        <w:t xml:space="preserve"> in which </w:t>
      </w:r>
      <w:r w:rsidRPr="006E5702" w:rsidR="006F2D44">
        <w:t>Steskal</w:t>
      </w:r>
      <w:r w:rsidRPr="006E5702">
        <w:t xml:space="preserve"> </w:t>
      </w:r>
      <w:r w:rsidRPr="006E5702" w:rsidR="00B814A2">
        <w:t xml:space="preserve">intentionally </w:t>
      </w:r>
      <w:r w:rsidRPr="006E5702" w:rsidR="00570FE5">
        <w:t xml:space="preserve">drove </w:t>
      </w:r>
      <w:r w:rsidRPr="006E5702">
        <w:t xml:space="preserve">his motorcycle at high speed </w:t>
      </w:r>
      <w:r w:rsidRPr="006E5702" w:rsidR="00570FE5">
        <w:t xml:space="preserve">toward a police officer </w:t>
      </w:r>
      <w:r w:rsidR="00B87F2F">
        <w:t xml:space="preserve">who had </w:t>
      </w:r>
      <w:r w:rsidRPr="006E5702" w:rsidR="00570FE5">
        <w:t>stop</w:t>
      </w:r>
      <w:r w:rsidR="00B87F2F">
        <w:t>ped him</w:t>
      </w:r>
      <w:r w:rsidRPr="006E5702" w:rsidR="00570FE5">
        <w:t xml:space="preserve"> for speeding</w:t>
      </w:r>
      <w:r w:rsidR="00B87F2F">
        <w:t xml:space="preserve">.  Steskal </w:t>
      </w:r>
      <w:r w:rsidRPr="006E5702" w:rsidR="00570FE5">
        <w:t>nearly hit the officer.  Deputy Riches’</w:t>
      </w:r>
      <w:r w:rsidRPr="006E5702" w:rsidR="00EC1284">
        <w:t>s</w:t>
      </w:r>
      <w:r w:rsidRPr="006E5702" w:rsidR="00570FE5">
        <w:t xml:space="preserve"> parents</w:t>
      </w:r>
      <w:r w:rsidRPr="006E5702" w:rsidR="00964852">
        <w:t>, Bruce and Meriel Riches,</w:t>
      </w:r>
      <w:r w:rsidRPr="006E5702" w:rsidR="00570FE5">
        <w:t xml:space="preserve"> </w:t>
      </w:r>
      <w:r w:rsidRPr="006E5702" w:rsidR="00B93D54">
        <w:t xml:space="preserve">testified </w:t>
      </w:r>
      <w:r w:rsidRPr="006E5702" w:rsidR="00B814A2">
        <w:t xml:space="preserve">about their son’s </w:t>
      </w:r>
      <w:r w:rsidRPr="006E5702" w:rsidR="00570FE5">
        <w:t xml:space="preserve">hard work, </w:t>
      </w:r>
      <w:r w:rsidRPr="006E5702" w:rsidR="00F075C9">
        <w:t xml:space="preserve">his </w:t>
      </w:r>
      <w:r w:rsidRPr="006E5702" w:rsidR="00570FE5">
        <w:t xml:space="preserve">desire to help others, and </w:t>
      </w:r>
      <w:r w:rsidRPr="006E5702" w:rsidR="00B93D54">
        <w:t xml:space="preserve">how they responded to his </w:t>
      </w:r>
      <w:r w:rsidRPr="006E5702" w:rsidR="00570FE5">
        <w:t xml:space="preserve">death.  </w:t>
      </w:r>
    </w:p>
    <w:p w:rsidR="00BD1E72" w:rsidRPr="006E5702" w:rsidP="006E5702">
      <w:pPr>
        <w:ind w:firstLine="720"/>
      </w:pPr>
      <w:r w:rsidRPr="006E5702">
        <w:t xml:space="preserve">The defense presented witnesses who described </w:t>
      </w:r>
      <w:r w:rsidRPr="006E5702" w:rsidR="006F2D44">
        <w:t>Steskal</w:t>
      </w:r>
      <w:r w:rsidRPr="006E5702">
        <w:t>’s kindness to others and a</w:t>
      </w:r>
      <w:r w:rsidRPr="006E5702" w:rsidR="00976F8D">
        <w:t>n additional</w:t>
      </w:r>
      <w:r w:rsidRPr="006E5702">
        <w:t xml:space="preserve"> expert who summarized </w:t>
      </w:r>
      <w:r w:rsidRPr="006E5702" w:rsidR="006F2D44">
        <w:t>Steskal</w:t>
      </w:r>
      <w:r w:rsidRPr="006E5702">
        <w:t xml:space="preserve">’s </w:t>
      </w:r>
      <w:r w:rsidRPr="006E5702" w:rsidR="004117C9">
        <w:t xml:space="preserve">background and </w:t>
      </w:r>
      <w:r w:rsidR="00E253A6">
        <w:t xml:space="preserve">testified </w:t>
      </w:r>
      <w:r w:rsidRPr="006E5702" w:rsidR="004117C9">
        <w:t xml:space="preserve">that </w:t>
      </w:r>
      <w:r w:rsidR="00E253A6">
        <w:t xml:space="preserve">Steskal </w:t>
      </w:r>
      <w:r w:rsidRPr="006E5702" w:rsidR="000E573D">
        <w:t>suffered from a delusional disorder, chronic depression, and schizotypal personality disorder, a personality disorder on a continuum with schizophrenia</w:t>
      </w:r>
      <w:r w:rsidRPr="006E5702" w:rsidR="005C6BA5">
        <w:t>.</w:t>
      </w:r>
    </w:p>
    <w:p w:rsidR="00BC7B1C" w:rsidRPr="006E5702" w:rsidP="006E5702">
      <w:pPr>
        <w:widowControl w:val="0"/>
        <w:ind w:firstLine="720"/>
      </w:pPr>
      <w:r w:rsidRPr="006E5702">
        <w:t xml:space="preserve">The trial court declared a mistrial after the jury deadlocked 11 to </w:t>
      </w:r>
      <w:r w:rsidR="00DC4589">
        <w:t>one</w:t>
      </w:r>
      <w:r w:rsidRPr="006E5702">
        <w:t xml:space="preserve"> in favor of life without the possibility of parole.</w:t>
      </w:r>
    </w:p>
    <w:p w:rsidR="0038263B" w:rsidRPr="006E5702" w:rsidP="009B7822">
      <w:pPr>
        <w:pStyle w:val="Heading2"/>
        <w:numPr>
          <w:ilvl w:val="0"/>
          <w:numId w:val="45"/>
        </w:numPr>
        <w:tabs>
          <w:tab w:val="clear" w:pos="1152"/>
          <w:tab w:val="left" w:pos="1260"/>
        </w:tabs>
        <w:ind w:left="1260" w:hanging="540"/>
      </w:pPr>
      <w:bookmarkStart w:id="13" w:name="_Toc51855517"/>
      <w:r w:rsidRPr="006E5702">
        <w:t>Penalty Retrial</w:t>
      </w:r>
      <w:bookmarkEnd w:id="13"/>
    </w:p>
    <w:p w:rsidR="0067601C" w:rsidRPr="006E5702" w:rsidP="006E5702">
      <w:pPr>
        <w:widowControl w:val="0"/>
        <w:ind w:firstLine="720"/>
      </w:pPr>
      <w:r w:rsidRPr="006E5702">
        <w:t>During the penalty retrial, t</w:t>
      </w:r>
      <w:r w:rsidRPr="006E5702" w:rsidR="006A72B3">
        <w:t xml:space="preserve">he prosecution </w:t>
      </w:r>
      <w:r w:rsidRPr="006E5702" w:rsidR="00FB6012">
        <w:t>introduced</w:t>
      </w:r>
      <w:r w:rsidRPr="006E5702" w:rsidR="006A72B3">
        <w:t xml:space="preserve"> much of the same evidence </w:t>
      </w:r>
      <w:r w:rsidR="004770B9">
        <w:t>that was presented at</w:t>
      </w:r>
      <w:r w:rsidRPr="006E5702" w:rsidR="006A72B3">
        <w:t xml:space="preserve"> </w:t>
      </w:r>
      <w:r w:rsidR="004770B9">
        <w:t xml:space="preserve">the </w:t>
      </w:r>
      <w:r w:rsidRPr="006E5702" w:rsidR="006A72B3">
        <w:t xml:space="preserve">guilt phase.  Witnesses described </w:t>
      </w:r>
      <w:r w:rsidRPr="006E5702" w:rsidR="006F2D44">
        <w:t>Steskal</w:t>
      </w:r>
      <w:r w:rsidRPr="006E5702" w:rsidR="006A72B3">
        <w:t xml:space="preserve">’s behavior just before the crime, at the 7-Eleven, and during his arrest.  </w:t>
      </w:r>
      <w:r w:rsidRPr="006E5702" w:rsidR="005B1814">
        <w:t xml:space="preserve">The prosecution presented new evidence to show that </w:t>
      </w:r>
      <w:r w:rsidRPr="006E5702" w:rsidR="006F2D44">
        <w:t>Steskal</w:t>
      </w:r>
      <w:r w:rsidRPr="006E5702" w:rsidR="005B1814">
        <w:t xml:space="preserve"> attempted to destroy the </w:t>
      </w:r>
      <w:r w:rsidR="00E10AA2">
        <w:t>T</w:t>
      </w:r>
      <w:r w:rsidRPr="006E5702" w:rsidR="005B1814">
        <w:t>-shirt he was wearing during the crime</w:t>
      </w:r>
      <w:r w:rsidR="004770B9">
        <w:t xml:space="preserve">, as well as evidence that </w:t>
      </w:r>
      <w:r w:rsidRPr="006E5702" w:rsidR="003C694F">
        <w:t>Steskal shaved his moustache</w:t>
      </w:r>
      <w:r w:rsidRPr="006E5702" w:rsidR="00237E46">
        <w:t xml:space="preserve"> immediately</w:t>
      </w:r>
      <w:r w:rsidRPr="006E5702" w:rsidR="003C694F">
        <w:t xml:space="preserve"> after the shooting.</w:t>
      </w:r>
      <w:r w:rsidRPr="006E5702" w:rsidR="005B1814">
        <w:t xml:space="preserve">  </w:t>
      </w:r>
      <w:r w:rsidRPr="006E5702" w:rsidR="006A72B3">
        <w:t xml:space="preserve">In addition to </w:t>
      </w:r>
      <w:r w:rsidRPr="006E5702" w:rsidR="009755FA">
        <w:t xml:space="preserve">the </w:t>
      </w:r>
      <w:r w:rsidRPr="006E5702" w:rsidR="006A72B3">
        <w:t xml:space="preserve">first responders </w:t>
      </w:r>
      <w:r w:rsidRPr="006E5702" w:rsidR="007144DC">
        <w:t>and criminalist</w:t>
      </w:r>
      <w:r w:rsidRPr="006E5702" w:rsidR="00891CA7">
        <w:t>s</w:t>
      </w:r>
      <w:r w:rsidRPr="006E5702" w:rsidR="007144DC">
        <w:t xml:space="preserve"> </w:t>
      </w:r>
      <w:r w:rsidRPr="006E5702" w:rsidR="006A72B3">
        <w:t xml:space="preserve">from the </w:t>
      </w:r>
      <w:bookmarkStart w:id="14" w:name="_Hlk65141913"/>
      <w:r w:rsidRPr="006E5702" w:rsidR="006A72B3">
        <w:t>sheriff’s</w:t>
      </w:r>
      <w:bookmarkEnd w:id="14"/>
      <w:r w:rsidRPr="006E5702" w:rsidR="006A72B3">
        <w:t xml:space="preserve"> department who </w:t>
      </w:r>
      <w:r w:rsidRPr="006E5702" w:rsidR="009755FA">
        <w:t xml:space="preserve">had </w:t>
      </w:r>
      <w:r w:rsidRPr="006E5702" w:rsidR="006A72B3">
        <w:t>testified in the guilt phase, a paramedic testified for the first time about his efforts to save Deputy Riches’</w:t>
      </w:r>
      <w:r w:rsidRPr="006E5702" w:rsidR="00EE31AC">
        <w:t>s</w:t>
      </w:r>
      <w:r w:rsidRPr="006E5702" w:rsidR="006A72B3">
        <w:t xml:space="preserve"> life</w:t>
      </w:r>
      <w:r w:rsidRPr="006E5702" w:rsidR="007144DC">
        <w:t xml:space="preserve"> and the moment of his death.  </w:t>
      </w:r>
      <w:r w:rsidRPr="006E5702">
        <w:t xml:space="preserve">The pathologist described </w:t>
      </w:r>
      <w:r w:rsidRPr="006E5702" w:rsidR="004117C9">
        <w:t xml:space="preserve">Deputy </w:t>
      </w:r>
      <w:r w:rsidRPr="006E5702">
        <w:t>Riches’</w:t>
      </w:r>
      <w:r w:rsidRPr="006E5702" w:rsidR="00EE31AC">
        <w:t>s</w:t>
      </w:r>
      <w:r w:rsidRPr="006E5702">
        <w:t xml:space="preserve"> injuries with the assistance of a life-sized mannequin that was pierced with rods to show the bullet wounds.  </w:t>
      </w:r>
    </w:p>
    <w:p w:rsidR="004F1E9E" w:rsidRPr="006E5702" w:rsidP="006E5702">
      <w:pPr>
        <w:widowControl w:val="0"/>
        <w:ind w:firstLine="720"/>
      </w:pPr>
      <w:r>
        <w:t xml:space="preserve">The prosecution again introduced as aggravating evidence Steskal’s behavior during the motorcycle </w:t>
      </w:r>
      <w:r w:rsidRPr="006E5702" w:rsidR="004B1663">
        <w:t>stop</w:t>
      </w:r>
      <w:r>
        <w:t xml:space="preserve">, as well as </w:t>
      </w:r>
      <w:r w:rsidRPr="006E5702" w:rsidR="00DF4892">
        <w:t xml:space="preserve">new evidence </w:t>
      </w:r>
      <w:r w:rsidRPr="006E5702" w:rsidR="005B1814">
        <w:t xml:space="preserve">of </w:t>
      </w:r>
      <w:r w:rsidRPr="006E5702" w:rsidR="00891CA7">
        <w:t>his</w:t>
      </w:r>
      <w:r w:rsidRPr="006E5702" w:rsidR="005B1814">
        <w:t xml:space="preserve"> attempted escape </w:t>
      </w:r>
      <w:r w:rsidR="00977DE7">
        <w:t xml:space="preserve">from jail </w:t>
      </w:r>
      <w:r w:rsidRPr="006E5702" w:rsidR="00146242">
        <w:t xml:space="preserve">before </w:t>
      </w:r>
      <w:r w:rsidRPr="006E5702" w:rsidR="005B1814">
        <w:t xml:space="preserve">the penalty retrial.  </w:t>
      </w:r>
      <w:r w:rsidRPr="006E5702" w:rsidR="00DF4892">
        <w:t xml:space="preserve">The prosecution presented evidence that </w:t>
      </w:r>
      <w:r w:rsidRPr="006E5702" w:rsidR="006F2D44">
        <w:t>Steskal</w:t>
      </w:r>
      <w:r w:rsidRPr="006E5702" w:rsidR="00DF4892">
        <w:t xml:space="preserve"> </w:t>
      </w:r>
      <w:r w:rsidRPr="006E5702" w:rsidR="005B1814">
        <w:t xml:space="preserve">had </w:t>
      </w:r>
      <w:r w:rsidRPr="006E5702">
        <w:t xml:space="preserve">accumulated </w:t>
      </w:r>
      <w:r w:rsidRPr="006E5702" w:rsidR="005B1814">
        <w:t xml:space="preserve">contraband metal </w:t>
      </w:r>
      <w:r w:rsidRPr="006E5702" w:rsidR="009755FA">
        <w:t>clippers</w:t>
      </w:r>
      <w:r w:rsidRPr="006E5702" w:rsidR="00E468CB">
        <w:t xml:space="preserve"> and</w:t>
      </w:r>
      <w:r w:rsidRPr="006E5702">
        <w:t xml:space="preserve"> scraped away </w:t>
      </w:r>
      <w:r w:rsidRPr="006E5702" w:rsidR="005B1814">
        <w:t>a portion of his cell wall</w:t>
      </w:r>
      <w:r w:rsidRPr="006E5702" w:rsidR="00E468CB">
        <w:t xml:space="preserve"> </w:t>
      </w:r>
      <w:r w:rsidRPr="006E5702" w:rsidR="00AD1BD8">
        <w:t xml:space="preserve">that </w:t>
      </w:r>
      <w:r w:rsidRPr="006E5702" w:rsidR="00E468CB">
        <w:t>abutt</w:t>
      </w:r>
      <w:r w:rsidRPr="006E5702" w:rsidR="00AD1BD8">
        <w:t>ed</w:t>
      </w:r>
      <w:r w:rsidRPr="006E5702" w:rsidR="00E468CB">
        <w:t xml:space="preserve"> a ventilation </w:t>
      </w:r>
      <w:r w:rsidRPr="006E5702" w:rsidR="00B54BED">
        <w:t xml:space="preserve">system leading </w:t>
      </w:r>
      <w:r w:rsidRPr="006E5702" w:rsidR="00E468CB">
        <w:t>to the roof</w:t>
      </w:r>
      <w:r w:rsidRPr="006E5702" w:rsidR="00BE2A13">
        <w:t xml:space="preserve"> of the jail</w:t>
      </w:r>
      <w:r w:rsidRPr="006E5702" w:rsidR="00E468CB">
        <w:t xml:space="preserve">.  </w:t>
      </w:r>
      <w:r w:rsidRPr="006E5702" w:rsidR="006F2D44">
        <w:t>Steskal</w:t>
      </w:r>
      <w:r w:rsidRPr="006E5702" w:rsidR="00E468CB">
        <w:t xml:space="preserve"> had also </w:t>
      </w:r>
      <w:r w:rsidRPr="006E5702">
        <w:t xml:space="preserve">hidden strips of bedsheets in his mattress that </w:t>
      </w:r>
      <w:r w:rsidRPr="006E5702" w:rsidR="00BE2A13">
        <w:t xml:space="preserve">were long enough </w:t>
      </w:r>
      <w:r w:rsidRPr="006E5702">
        <w:t xml:space="preserve">to lower him from the </w:t>
      </w:r>
      <w:r w:rsidRPr="006E5702" w:rsidR="00E468CB">
        <w:t xml:space="preserve">roof of the </w:t>
      </w:r>
      <w:r w:rsidRPr="006E5702">
        <w:t xml:space="preserve">jail to the street. </w:t>
      </w:r>
    </w:p>
    <w:p w:rsidR="00DF4892" w:rsidRPr="006E5702" w:rsidP="006E5702">
      <w:pPr>
        <w:ind w:firstLine="720"/>
      </w:pPr>
      <w:r>
        <w:t>T</w:t>
      </w:r>
      <w:r w:rsidRPr="006E5702" w:rsidR="004F1E9E">
        <w:t xml:space="preserve">he prosecution </w:t>
      </w:r>
      <w:r>
        <w:t xml:space="preserve">again </w:t>
      </w:r>
      <w:r w:rsidRPr="006E5702" w:rsidR="00FB6012">
        <w:t>introduced</w:t>
      </w:r>
      <w:r w:rsidRPr="006E5702" w:rsidR="004F1E9E">
        <w:t xml:space="preserve"> </w:t>
      </w:r>
      <w:r w:rsidRPr="006E5702">
        <w:t>victim impact evidence from Deputy Riches’s parents</w:t>
      </w:r>
      <w:r>
        <w:t xml:space="preserve">, as well as </w:t>
      </w:r>
      <w:r w:rsidRPr="006E5702" w:rsidR="004F1E9E">
        <w:t>testimony from Deputy Riches’</w:t>
      </w:r>
      <w:r w:rsidRPr="006E5702" w:rsidR="00022233">
        <w:t>s</w:t>
      </w:r>
      <w:r w:rsidRPr="006E5702" w:rsidR="004F1E9E">
        <w:t xml:space="preserve"> best friend</w:t>
      </w:r>
      <w:r w:rsidRPr="006E5702" w:rsidR="00964852">
        <w:t xml:space="preserve"> </w:t>
      </w:r>
      <w:r w:rsidRPr="006E5702" w:rsidR="004F1E9E">
        <w:t>and three colleagues from the sheriff’s department who described hi</w:t>
      </w:r>
      <w:r w:rsidRPr="006E5702">
        <w:t xml:space="preserve">s </w:t>
      </w:r>
      <w:r w:rsidRPr="006E5702" w:rsidR="004B1663">
        <w:t>positive outlook</w:t>
      </w:r>
      <w:r w:rsidRPr="006E5702">
        <w:t xml:space="preserve"> and loyalty</w:t>
      </w:r>
      <w:r>
        <w:t xml:space="preserve">.  The witnesses </w:t>
      </w:r>
      <w:r w:rsidRPr="006E5702" w:rsidR="00976F8D">
        <w:t xml:space="preserve">conveyed </w:t>
      </w:r>
      <w:r w:rsidRPr="006E5702">
        <w:t xml:space="preserve">the loss they and their families experienced when </w:t>
      </w:r>
      <w:r>
        <w:t xml:space="preserve">Deputy Riches </w:t>
      </w:r>
      <w:r w:rsidRPr="006E5702">
        <w:t xml:space="preserve">was murdered. </w:t>
      </w:r>
    </w:p>
    <w:p w:rsidR="000260EC" w:rsidRPr="006E5702" w:rsidP="006E5702">
      <w:pPr>
        <w:ind w:firstLine="720"/>
      </w:pPr>
      <w:r w:rsidRPr="006E5702">
        <w:t xml:space="preserve">The defense also </w:t>
      </w:r>
      <w:r w:rsidRPr="006E5702" w:rsidR="00E63ABE">
        <w:t xml:space="preserve">largely mirrored </w:t>
      </w:r>
      <w:r w:rsidRPr="006E5702" w:rsidR="001C5364">
        <w:t xml:space="preserve">the </w:t>
      </w:r>
      <w:r w:rsidRPr="006E5702" w:rsidR="00E63ABE">
        <w:t>guilt phase</w:t>
      </w:r>
      <w:r w:rsidRPr="006E5702" w:rsidR="004A35DB">
        <w:t xml:space="preserve">, with </w:t>
      </w:r>
      <w:r w:rsidRPr="006E5702" w:rsidR="00891CA7">
        <w:t xml:space="preserve">identical </w:t>
      </w:r>
      <w:r w:rsidRPr="006E5702" w:rsidR="004A35DB">
        <w:t xml:space="preserve">evidence depicting </w:t>
      </w:r>
      <w:r w:rsidRPr="006E5702" w:rsidR="006F2D44">
        <w:t>Steskal</w:t>
      </w:r>
      <w:r w:rsidRPr="006E5702" w:rsidR="004A35DB">
        <w:t>’s background, his deteriorating mental health, and expert opinions regarding his condition</w:t>
      </w:r>
      <w:r w:rsidRPr="006E5702" w:rsidR="00E63ABE">
        <w:t xml:space="preserve">.  </w:t>
      </w:r>
      <w:r w:rsidRPr="006E5702" w:rsidR="006F2D44">
        <w:t>Steskal</w:t>
      </w:r>
      <w:r w:rsidRPr="006E5702" w:rsidR="00E63ABE">
        <w:t xml:space="preserve">’s </w:t>
      </w:r>
      <w:r w:rsidRPr="006E5702" w:rsidR="00D45F4D">
        <w:t xml:space="preserve">brother and sister </w:t>
      </w:r>
      <w:r w:rsidRPr="006E5702" w:rsidR="00490527">
        <w:t xml:space="preserve">testified </w:t>
      </w:r>
      <w:r w:rsidRPr="006E5702" w:rsidR="000F3BEE">
        <w:t xml:space="preserve">in greater detail about </w:t>
      </w:r>
      <w:r w:rsidRPr="006E5702" w:rsidR="006E6C14">
        <w:t xml:space="preserve">the </w:t>
      </w:r>
      <w:r w:rsidRPr="006E5702" w:rsidR="000F3BEE">
        <w:t xml:space="preserve">physical and emotional abuse </w:t>
      </w:r>
      <w:r w:rsidRPr="006E5702" w:rsidR="006F2D44">
        <w:t>Steskal</w:t>
      </w:r>
      <w:r w:rsidRPr="006E5702" w:rsidR="000F3BEE">
        <w:t xml:space="preserve"> experienced in childhood</w:t>
      </w:r>
      <w:r w:rsidRPr="006E5702" w:rsidR="00D45F4D">
        <w:t xml:space="preserve"> and his suicide attempt at age 13.  </w:t>
      </w:r>
      <w:r w:rsidR="00E253A6">
        <w:t>A</w:t>
      </w:r>
      <w:r w:rsidRPr="006E5702" w:rsidR="00D45F4D">
        <w:t>cquaintances described his kindness</w:t>
      </w:r>
      <w:r w:rsidR="00E253A6">
        <w:t>;</w:t>
      </w:r>
      <w:r w:rsidRPr="006E5702" w:rsidR="00D45F4D">
        <w:t xml:space="preserve"> </w:t>
      </w:r>
      <w:r w:rsidRPr="006E5702" w:rsidR="006F2D44">
        <w:t>Steskal</w:t>
      </w:r>
      <w:r w:rsidRPr="006E5702" w:rsidR="00D45F4D">
        <w:t xml:space="preserve">’s niece described </w:t>
      </w:r>
      <w:r w:rsidRPr="006E5702" w:rsidR="0000442F">
        <w:t>him</w:t>
      </w:r>
      <w:r w:rsidRPr="006E5702" w:rsidR="00D45F4D">
        <w:t xml:space="preserve"> as a father figure who provided regular encouragement and support </w:t>
      </w:r>
      <w:r w:rsidRPr="006E5702" w:rsidR="0000442F">
        <w:t xml:space="preserve">through correspondence from </w:t>
      </w:r>
      <w:r w:rsidRPr="006E5702" w:rsidR="00586A71">
        <w:t>jail</w:t>
      </w:r>
      <w:r w:rsidRPr="006E5702" w:rsidR="0000442F">
        <w:t xml:space="preserve">.  </w:t>
      </w:r>
    </w:p>
    <w:p w:rsidR="00FB6012" w:rsidRPr="006E5702" w:rsidP="006E5702">
      <w:pPr>
        <w:widowControl w:val="0"/>
        <w:ind w:firstLine="720"/>
      </w:pPr>
      <w:r w:rsidRPr="006E5702">
        <w:t xml:space="preserve">On rebuttal, the prosecution presented testimony from three officers who interacted with </w:t>
      </w:r>
      <w:r w:rsidRPr="006E5702" w:rsidR="006F2D44">
        <w:t>Steskal</w:t>
      </w:r>
      <w:r w:rsidRPr="006E5702">
        <w:t xml:space="preserve"> </w:t>
      </w:r>
      <w:r w:rsidRPr="006E5702" w:rsidR="00891CA7">
        <w:t xml:space="preserve">while he was </w:t>
      </w:r>
      <w:r w:rsidRPr="006E5702" w:rsidR="00784DB2">
        <w:t xml:space="preserve">in </w:t>
      </w:r>
      <w:r w:rsidRPr="006E5702">
        <w:t xml:space="preserve">jail </w:t>
      </w:r>
      <w:r w:rsidRPr="006E5702" w:rsidR="00891CA7">
        <w:t xml:space="preserve">awaiting </w:t>
      </w:r>
      <w:r w:rsidRPr="006E5702" w:rsidR="0090165D">
        <w:t>the</w:t>
      </w:r>
      <w:r w:rsidRPr="006E5702">
        <w:t xml:space="preserve"> penalty retrial and </w:t>
      </w:r>
      <w:r w:rsidRPr="006E5702" w:rsidR="00891CA7">
        <w:t xml:space="preserve">who found no indication </w:t>
      </w:r>
      <w:r w:rsidRPr="006E5702">
        <w:t xml:space="preserve">he </w:t>
      </w:r>
      <w:r w:rsidRPr="006E5702" w:rsidR="00891CA7">
        <w:t xml:space="preserve">experienced </w:t>
      </w:r>
      <w:r w:rsidRPr="006E5702">
        <w:t xml:space="preserve">mental health problems.  </w:t>
      </w:r>
      <w:r w:rsidRPr="006E5702" w:rsidR="0090165D">
        <w:t>The prosecution also introduced evidence of an incident</w:t>
      </w:r>
      <w:r w:rsidR="0074202A">
        <w:t xml:space="preserve"> that took place</w:t>
      </w:r>
      <w:r w:rsidRPr="006E5702" w:rsidR="0090165D">
        <w:t xml:space="preserve"> 11 years before the crime, in which </w:t>
      </w:r>
      <w:r w:rsidRPr="006E5702" w:rsidR="006F2D44">
        <w:t>Steskal</w:t>
      </w:r>
      <w:r w:rsidRPr="006E5702" w:rsidR="0090165D">
        <w:t xml:space="preserve"> was driving erratically and dropping clear plastic bags out of his vehicle before an OCSD deputy stopped him.  During the stop, </w:t>
      </w:r>
      <w:r w:rsidRPr="006E5702" w:rsidR="006F2D44">
        <w:t>Steskal</w:t>
      </w:r>
      <w:r w:rsidRPr="006E5702" w:rsidR="0090165D">
        <w:t xml:space="preserve"> appeared to be under the influence of drugs or alcohol, would not provide his name, and repeatedly yelled that he wanted the deputy to shoot him.</w:t>
      </w:r>
    </w:p>
    <w:p w:rsidR="006E4088" w:rsidRPr="006E5702" w:rsidP="006E5702">
      <w:pPr>
        <w:pStyle w:val="Heading1"/>
        <w:widowControl w:val="0"/>
        <w:numPr>
          <w:ilvl w:val="0"/>
          <w:numId w:val="1"/>
        </w:numPr>
        <w:ind w:left="360"/>
        <w:rPr>
          <w:szCs w:val="26"/>
        </w:rPr>
      </w:pPr>
      <w:bookmarkStart w:id="15" w:name="_Toc51855518"/>
      <w:r w:rsidRPr="006E5702">
        <w:rPr>
          <w:szCs w:val="26"/>
        </w:rPr>
        <w:t>Discussion</w:t>
      </w:r>
      <w:bookmarkEnd w:id="15"/>
    </w:p>
    <w:p w:rsidR="00446005" w:rsidRPr="006E5702" w:rsidP="00FC66E4">
      <w:pPr>
        <w:pStyle w:val="Heading2"/>
        <w:numPr>
          <w:ilvl w:val="0"/>
          <w:numId w:val="42"/>
        </w:numPr>
        <w:tabs>
          <w:tab w:val="clear" w:pos="1152"/>
          <w:tab w:val="left" w:pos="1260"/>
        </w:tabs>
        <w:ind w:left="1260" w:hanging="540"/>
      </w:pPr>
      <w:bookmarkStart w:id="16" w:name="_Toc51855519"/>
      <w:r w:rsidRPr="006E5702">
        <w:t>Guilt Phase Issues</w:t>
      </w:r>
      <w:bookmarkEnd w:id="16"/>
    </w:p>
    <w:p w:rsidR="00260A70" w:rsidRPr="006E5702" w:rsidP="006E5702">
      <w:pPr>
        <w:pStyle w:val="Heading3"/>
        <w:numPr>
          <w:ilvl w:val="0"/>
          <w:numId w:val="13"/>
        </w:numPr>
        <w:ind w:left="1584" w:hanging="432"/>
      </w:pPr>
      <w:bookmarkStart w:id="17" w:name="_Toc51855520"/>
      <w:bookmarkEnd w:id="8"/>
      <w:bookmarkEnd w:id="9"/>
      <w:r w:rsidRPr="006E5702">
        <w:t>Refusal to instruct</w:t>
      </w:r>
      <w:r w:rsidR="00BD5F4B">
        <w:t xml:space="preserve"> the</w:t>
      </w:r>
      <w:r w:rsidRPr="006E5702">
        <w:t xml:space="preserve"> jury on </w:t>
      </w:r>
      <w:r w:rsidRPr="006E5702" w:rsidR="006D18C2">
        <w:t xml:space="preserve">voluntary manslaughter </w:t>
      </w:r>
      <w:bookmarkEnd w:id="17"/>
    </w:p>
    <w:p w:rsidR="005A331D" w:rsidRPr="006E5702" w:rsidP="006E5702">
      <w:pPr>
        <w:ind w:firstLine="720"/>
      </w:pPr>
      <w:r>
        <w:t xml:space="preserve">Steskal raises numerous claims of error.  He first claims </w:t>
      </w:r>
      <w:r w:rsidRPr="006E5702" w:rsidR="00F6520B">
        <w:t xml:space="preserve">the trial court erred by </w:t>
      </w:r>
      <w:r w:rsidRPr="006E5702" w:rsidR="00D8730B">
        <w:t xml:space="preserve">denying </w:t>
      </w:r>
      <w:r w:rsidRPr="006E5702" w:rsidR="00F6520B">
        <w:t xml:space="preserve">his request </w:t>
      </w:r>
      <w:r w:rsidRPr="006E5702" w:rsidR="002D6690">
        <w:t xml:space="preserve">to instruct the jury on </w:t>
      </w:r>
      <w:r w:rsidRPr="006E5702" w:rsidR="00044E3D">
        <w:t>voluntary manslaughter</w:t>
      </w:r>
      <w:r w:rsidR="00605A10">
        <w:t xml:space="preserve"> based on a theory of </w:t>
      </w:r>
      <w:r w:rsidRPr="006E5702" w:rsidR="00F6520B">
        <w:t>imperfect self-defense</w:t>
      </w:r>
      <w:r w:rsidR="00B14970">
        <w:t xml:space="preserve"> — that is, a theory that </w:t>
      </w:r>
      <w:r w:rsidRPr="006E5702" w:rsidR="00FD64F1">
        <w:t xml:space="preserve">Steskal actually, though unreasonably, believed his life was in </w:t>
      </w:r>
      <w:r w:rsidRPr="006E5702" w:rsidR="001C64F2">
        <w:t xml:space="preserve">danger when he shot Deputy Riches.  </w:t>
      </w:r>
      <w:r w:rsidR="00B14970">
        <w:t>The trial court denied the request because the evidence did not support giving the instruction.  We find no error in the court’s ruling.</w:t>
      </w:r>
    </w:p>
    <w:p w:rsidR="00964852" w:rsidRPr="006E5702" w:rsidP="006E5702">
      <w:pPr>
        <w:pStyle w:val="Heading4"/>
      </w:pPr>
      <w:bookmarkStart w:id="18" w:name="_Toc51855521"/>
      <w:r w:rsidRPr="006E5702">
        <w:t>a.</w:t>
      </w:r>
      <w:r w:rsidRPr="006E5702">
        <w:tab/>
        <w:t>Background</w:t>
      </w:r>
      <w:bookmarkEnd w:id="18"/>
    </w:p>
    <w:p w:rsidR="00D57D6F" w:rsidRPr="006E5702" w:rsidP="006E5702">
      <w:pPr>
        <w:widowControl w:val="0"/>
        <w:ind w:firstLine="720"/>
      </w:pPr>
      <w:r w:rsidRPr="006E5702">
        <w:t>At trial</w:t>
      </w:r>
      <w:r w:rsidRPr="006E5702" w:rsidR="00F075C9">
        <w:t>,</w:t>
      </w:r>
      <w:r w:rsidRPr="006E5702">
        <w:t xml:space="preserve"> </w:t>
      </w:r>
      <w:r w:rsidRPr="006E5702" w:rsidR="001E7C23">
        <w:t>Steskal called several witnesses who described Steskal’s attitude</w:t>
      </w:r>
      <w:r w:rsidRPr="006E5702" w:rsidR="00B067B7">
        <w:t>s</w:t>
      </w:r>
      <w:r w:rsidRPr="006E5702" w:rsidR="001E7C23">
        <w:t xml:space="preserve"> toward law enforcement and their causes</w:t>
      </w:r>
      <w:r w:rsidRPr="006E5702" w:rsidR="00B47546">
        <w:t>, including</w:t>
      </w:r>
      <w:r w:rsidRPr="006E5702" w:rsidR="00D46327">
        <w:t xml:space="preserve">, primarily, </w:t>
      </w:r>
      <w:r w:rsidRPr="006E5702" w:rsidR="00B47546">
        <w:t xml:space="preserve">Steskal’s experiences during the two traffic stops conducted by Deputy Spencer.  </w:t>
      </w:r>
      <w:r w:rsidRPr="006E5702" w:rsidR="00A9001C">
        <w:t xml:space="preserve">A retired </w:t>
      </w:r>
      <w:r w:rsidRPr="005C042B" w:rsidR="005C042B">
        <w:t xml:space="preserve">Los Angeles Police Department </w:t>
      </w:r>
      <w:r w:rsidRPr="006E5702" w:rsidR="00A9001C">
        <w:t xml:space="preserve">tactics officer testified that </w:t>
      </w:r>
      <w:r w:rsidRPr="006E5702" w:rsidR="00C704FD">
        <w:t xml:space="preserve">Deputy Spencer’s arrest of </w:t>
      </w:r>
      <w:r w:rsidRPr="006E5702" w:rsidR="006F2D44">
        <w:t>Steskal</w:t>
      </w:r>
      <w:r w:rsidRPr="006E5702" w:rsidR="00C704FD">
        <w:t xml:space="preserve"> after a traffic stop </w:t>
      </w:r>
      <w:r w:rsidRPr="006E5702" w:rsidR="00764A49">
        <w:t xml:space="preserve">some months before the crime </w:t>
      </w:r>
      <w:r w:rsidRPr="006E5702" w:rsidR="00A9001C">
        <w:t>was highly unprofessiona</w:t>
      </w:r>
      <w:r w:rsidRPr="006E5702" w:rsidR="001C7BE8">
        <w:t xml:space="preserve">l.  </w:t>
      </w:r>
      <w:r w:rsidRPr="006E5702" w:rsidR="00C704FD">
        <w:t xml:space="preserve">During the stop, Deputy Spencer drew his gun on </w:t>
      </w:r>
      <w:r w:rsidRPr="006E5702" w:rsidR="006F2D44">
        <w:t>Steskal</w:t>
      </w:r>
      <w:r w:rsidRPr="006E5702" w:rsidR="00C704FD">
        <w:t xml:space="preserve">, cursed at and disparaged him, called additional officers to the scene, unfastened </w:t>
      </w:r>
      <w:r w:rsidRPr="006E5702" w:rsidR="006F2D44">
        <w:t>Steskal</w:t>
      </w:r>
      <w:r w:rsidRPr="006E5702" w:rsidR="00C704FD">
        <w:t>’s pants</w:t>
      </w:r>
      <w:r w:rsidRPr="006E5702" w:rsidR="004B54BE">
        <w:t>,</w:t>
      </w:r>
      <w:r w:rsidRPr="006E5702" w:rsidR="00C704FD">
        <w:t xml:space="preserve"> and searched inside his underwear</w:t>
      </w:r>
      <w:r w:rsidRPr="006E5702" w:rsidR="004B54BE">
        <w:t xml:space="preserve">.  Deputies </w:t>
      </w:r>
      <w:r w:rsidRPr="006E5702" w:rsidR="00C704FD">
        <w:t xml:space="preserve">wrestled </w:t>
      </w:r>
      <w:r w:rsidRPr="006E5702" w:rsidR="006F2D44">
        <w:t>Steskal</w:t>
      </w:r>
      <w:r w:rsidRPr="006E5702" w:rsidR="00C704FD">
        <w:t xml:space="preserve"> to </w:t>
      </w:r>
      <w:r w:rsidR="00241131">
        <w:t xml:space="preserve">the </w:t>
      </w:r>
      <w:r w:rsidRPr="006E5702" w:rsidR="00C704FD">
        <w:t xml:space="preserve">ground when he began to protest </w:t>
      </w:r>
      <w:r w:rsidRPr="006E5702" w:rsidR="004B54BE">
        <w:t xml:space="preserve">the treatment.  </w:t>
      </w:r>
      <w:r w:rsidRPr="006E5702" w:rsidR="00247901">
        <w:t xml:space="preserve">The second stop by </w:t>
      </w:r>
      <w:r w:rsidRPr="006E5702" w:rsidR="009236DF">
        <w:t xml:space="preserve">Deputy Spencer </w:t>
      </w:r>
      <w:r w:rsidRPr="006E5702" w:rsidR="00247901">
        <w:t xml:space="preserve">occurred when </w:t>
      </w:r>
      <w:r w:rsidRPr="006E5702" w:rsidR="006F2D44">
        <w:t>Steskal</w:t>
      </w:r>
      <w:r w:rsidRPr="006E5702" w:rsidR="00247901">
        <w:t xml:space="preserve"> allegedly failed to signal a turn</w:t>
      </w:r>
      <w:r w:rsidRPr="006E5702" w:rsidR="009236DF">
        <w:t>, though</w:t>
      </w:r>
      <w:r w:rsidR="00B14970">
        <w:t xml:space="preserve"> there was some factual dispute as to whether the stop was justified on that ground;</w:t>
      </w:r>
      <w:r w:rsidRPr="006E5702" w:rsidR="009236DF">
        <w:t xml:space="preserve"> </w:t>
      </w:r>
      <w:r w:rsidR="00B14970">
        <w:t xml:space="preserve">one </w:t>
      </w:r>
      <w:r w:rsidRPr="006E5702" w:rsidR="009236DF">
        <w:t xml:space="preserve">witness </w:t>
      </w:r>
      <w:r w:rsidRPr="006E5702" w:rsidR="00D33361">
        <w:t>claimed</w:t>
      </w:r>
      <w:r w:rsidRPr="006E5702" w:rsidR="009236DF">
        <w:t xml:space="preserve"> that </w:t>
      </w:r>
      <w:r w:rsidRPr="006E5702" w:rsidR="006F2D44">
        <w:t>Steskal</w:t>
      </w:r>
      <w:r w:rsidRPr="006E5702" w:rsidR="009236DF">
        <w:t xml:space="preserve"> </w:t>
      </w:r>
      <w:r w:rsidR="00B14970">
        <w:t>had, in fact,</w:t>
      </w:r>
      <w:r w:rsidRPr="006E5702" w:rsidR="009236DF">
        <w:t xml:space="preserve"> signal</w:t>
      </w:r>
      <w:r w:rsidR="00B14970">
        <w:t>ed</w:t>
      </w:r>
      <w:r w:rsidRPr="006E5702" w:rsidR="00F075C9">
        <w:t xml:space="preserve">. </w:t>
      </w:r>
    </w:p>
    <w:p w:rsidR="002471B5" w:rsidRPr="006E5702" w:rsidP="006E5702">
      <w:pPr>
        <w:widowControl w:val="0"/>
        <w:ind w:firstLine="720"/>
      </w:pPr>
      <w:r w:rsidRPr="006E5702">
        <w:t xml:space="preserve">Three </w:t>
      </w:r>
      <w:r w:rsidRPr="006E5702" w:rsidR="00044E3D">
        <w:t xml:space="preserve">witnesses </w:t>
      </w:r>
      <w:r w:rsidRPr="006E5702" w:rsidR="00EA073E">
        <w:t xml:space="preserve">saw </w:t>
      </w:r>
      <w:r w:rsidRPr="006E5702" w:rsidR="006F2D44">
        <w:t>Steskal</w:t>
      </w:r>
      <w:r w:rsidRPr="006E5702" w:rsidR="00EA073E">
        <w:t xml:space="preserve"> </w:t>
      </w:r>
      <w:r w:rsidRPr="006E5702" w:rsidR="00764A49">
        <w:t>in April</w:t>
      </w:r>
      <w:r w:rsidRPr="006E5702" w:rsidR="00F075C9">
        <w:t xml:space="preserve"> 1999</w:t>
      </w:r>
      <w:r w:rsidRPr="006E5702" w:rsidR="00764A49">
        <w:t xml:space="preserve">, </w:t>
      </w:r>
      <w:r w:rsidRPr="006E5702" w:rsidR="00374C2C">
        <w:t>soon</w:t>
      </w:r>
      <w:r w:rsidRPr="006E5702" w:rsidR="00091D9B">
        <w:t xml:space="preserve"> after the </w:t>
      </w:r>
      <w:r w:rsidRPr="006E5702" w:rsidR="00764A49">
        <w:t>second</w:t>
      </w:r>
      <w:r w:rsidRPr="006E5702" w:rsidR="0081246E">
        <w:t xml:space="preserve"> traffic stop</w:t>
      </w:r>
      <w:r w:rsidR="00B14970">
        <w:t>.</w:t>
      </w:r>
      <w:r w:rsidRPr="006E5702">
        <w:t xml:space="preserve"> </w:t>
      </w:r>
      <w:r w:rsidRPr="006E5702" w:rsidR="00281F74">
        <w:t xml:space="preserve"> O</w:t>
      </w:r>
      <w:r w:rsidRPr="006E5702">
        <w:t xml:space="preserve">ne testified that </w:t>
      </w:r>
      <w:r w:rsidRPr="006E5702" w:rsidR="00F075C9">
        <w:t xml:space="preserve">Steskal </w:t>
      </w:r>
      <w:r w:rsidRPr="006E5702">
        <w:t xml:space="preserve">was </w:t>
      </w:r>
      <w:r w:rsidRPr="006E5702">
        <w:t xml:space="preserve">nervous </w:t>
      </w:r>
      <w:r w:rsidRPr="006E5702" w:rsidR="00EA073E">
        <w:t>about being stopped by the police again</w:t>
      </w:r>
      <w:r w:rsidRPr="006E5702">
        <w:t xml:space="preserve">; another found </w:t>
      </w:r>
      <w:r w:rsidRPr="006E5702" w:rsidR="00F075C9">
        <w:t>Steskal</w:t>
      </w:r>
      <w:r w:rsidRPr="006E5702">
        <w:t xml:space="preserve"> was very </w:t>
      </w:r>
      <w:r w:rsidRPr="006E5702" w:rsidR="00091D9B">
        <w:t xml:space="preserve">fearful </w:t>
      </w:r>
      <w:r w:rsidRPr="006E5702" w:rsidR="00EA073E">
        <w:t xml:space="preserve">of the police </w:t>
      </w:r>
      <w:r w:rsidRPr="006E5702">
        <w:t>and convinced he was under surveillance</w:t>
      </w:r>
      <w:r w:rsidRPr="006E5702" w:rsidR="00707EC7">
        <w:t xml:space="preserve">; </w:t>
      </w:r>
      <w:r w:rsidRPr="006E5702">
        <w:t xml:space="preserve">and the third </w:t>
      </w:r>
      <w:r w:rsidRPr="006E5702" w:rsidR="00707EC7">
        <w:t xml:space="preserve">recounted </w:t>
      </w:r>
      <w:r w:rsidRPr="006E5702" w:rsidR="006F2D44">
        <w:t>Steskal</w:t>
      </w:r>
      <w:r w:rsidRPr="006E5702" w:rsidR="00707EC7">
        <w:t xml:space="preserve">’s belief </w:t>
      </w:r>
      <w:r w:rsidRPr="006E5702">
        <w:t>the police would kill him</w:t>
      </w:r>
      <w:r w:rsidRPr="006E5702" w:rsidR="00091D9B">
        <w:t xml:space="preserve">.  </w:t>
      </w:r>
      <w:r w:rsidRPr="006E5702" w:rsidR="00364A07">
        <w:t xml:space="preserve">A witness who saw </w:t>
      </w:r>
      <w:r w:rsidRPr="006E5702" w:rsidR="006F2D44">
        <w:t>Steskal</w:t>
      </w:r>
      <w:r w:rsidRPr="006E5702" w:rsidR="00364A07">
        <w:t xml:space="preserve"> </w:t>
      </w:r>
      <w:r w:rsidRPr="006E5702">
        <w:t xml:space="preserve">in June, </w:t>
      </w:r>
      <w:r w:rsidRPr="006E5702" w:rsidR="00A87971">
        <w:t xml:space="preserve">just </w:t>
      </w:r>
      <w:r w:rsidRPr="006E5702" w:rsidR="00364A07">
        <w:t>before the crime</w:t>
      </w:r>
      <w:r w:rsidRPr="006E5702">
        <w:t>,</w:t>
      </w:r>
      <w:r w:rsidRPr="006E5702" w:rsidR="00364A07">
        <w:t xml:space="preserve"> testified that </w:t>
      </w:r>
      <w:r w:rsidR="00B14970">
        <w:t xml:space="preserve">Steskal </w:t>
      </w:r>
      <w:r w:rsidRPr="006E5702" w:rsidR="00091D9B">
        <w:t xml:space="preserve">was distraught about his </w:t>
      </w:r>
      <w:r w:rsidRPr="006E5702" w:rsidR="00364A07">
        <w:t xml:space="preserve">failing marriage </w:t>
      </w:r>
      <w:r w:rsidRPr="006E5702">
        <w:t xml:space="preserve">and continued to believe </w:t>
      </w:r>
      <w:r w:rsidRPr="006E5702" w:rsidR="00A87971">
        <w:t>the police were following him</w:t>
      </w:r>
      <w:r w:rsidRPr="006E5702" w:rsidR="00374C2C">
        <w:t xml:space="preserve">.  </w:t>
      </w:r>
    </w:p>
    <w:p w:rsidR="00374C2C" w:rsidRPr="006E5702" w:rsidP="006E5702">
      <w:pPr>
        <w:widowControl w:val="0"/>
        <w:ind w:firstLine="720"/>
      </w:pPr>
      <w:r w:rsidRPr="006E5702">
        <w:t>Dr.</w:t>
      </w:r>
      <w:r w:rsidRPr="006E5702" w:rsidR="00BA6B7C">
        <w:t> </w:t>
      </w:r>
      <w:r w:rsidRPr="006E5702" w:rsidR="00914474">
        <w:t>Roderick</w:t>
      </w:r>
      <w:r w:rsidRPr="006E5702" w:rsidR="00F075C9">
        <w:t xml:space="preserve"> </w:t>
      </w:r>
      <w:r w:rsidRPr="006E5702">
        <w:t>Pettis, t</w:t>
      </w:r>
      <w:r w:rsidRPr="006E5702" w:rsidR="00952927">
        <w:t>he defense psychiatrist</w:t>
      </w:r>
      <w:r w:rsidRPr="006E5702">
        <w:t>,</w:t>
      </w:r>
      <w:r w:rsidRPr="006E5702" w:rsidR="00952927">
        <w:t xml:space="preserve"> testified that </w:t>
      </w:r>
      <w:r w:rsidRPr="006E5702" w:rsidR="006E6C14">
        <w:t xml:space="preserve">after the </w:t>
      </w:r>
      <w:r w:rsidRPr="006E5702" w:rsidR="00772F0A">
        <w:t>traffic stops</w:t>
      </w:r>
      <w:r w:rsidR="00F444FC">
        <w:t>,</w:t>
      </w:r>
      <w:r w:rsidRPr="006E5702" w:rsidR="006E6C14">
        <w:t xml:space="preserve"> </w:t>
      </w:r>
      <w:r w:rsidRPr="006E5702" w:rsidR="006F2D44">
        <w:t>Steskal</w:t>
      </w:r>
      <w:r w:rsidRPr="006E5702" w:rsidR="006E6C14">
        <w:t xml:space="preserve"> </w:t>
      </w:r>
      <w:r w:rsidRPr="006E5702" w:rsidR="00E42629">
        <w:t>experienced</w:t>
      </w:r>
      <w:r w:rsidRPr="006E5702" w:rsidR="00583DEA">
        <w:t xml:space="preserve"> </w:t>
      </w:r>
      <w:r w:rsidRPr="006E5702" w:rsidR="00FD35CD">
        <w:t xml:space="preserve">psychotic delusions </w:t>
      </w:r>
      <w:r w:rsidRPr="006E5702" w:rsidR="00583DEA">
        <w:t xml:space="preserve">about being killed by law enforcement officers </w:t>
      </w:r>
      <w:r w:rsidRPr="006E5702" w:rsidR="00217C58">
        <w:t>and withdrew to a camp in the mountains</w:t>
      </w:r>
      <w:r w:rsidRPr="006E5702" w:rsidR="00FD35CD">
        <w:t xml:space="preserve">.  </w:t>
      </w:r>
      <w:r w:rsidR="0074202A">
        <w:t>Steskal</w:t>
      </w:r>
      <w:r w:rsidRPr="006E5702" w:rsidR="00126BA5">
        <w:t xml:space="preserve"> </w:t>
      </w:r>
      <w:r w:rsidRPr="006E5702" w:rsidR="00D57D6F">
        <w:t xml:space="preserve">was </w:t>
      </w:r>
      <w:r w:rsidRPr="006E5702" w:rsidR="00126BA5">
        <w:t xml:space="preserve">suicidal </w:t>
      </w:r>
      <w:r w:rsidRPr="006E5702" w:rsidR="00A87971">
        <w:t xml:space="preserve">the day </w:t>
      </w:r>
      <w:r w:rsidRPr="006E5702" w:rsidR="00126BA5">
        <w:t xml:space="preserve">before the crime, when he </w:t>
      </w:r>
      <w:r w:rsidRPr="006E5702" w:rsidR="00C30F38">
        <w:t xml:space="preserve">had to </w:t>
      </w:r>
      <w:r w:rsidRPr="006E5702">
        <w:t>return</w:t>
      </w:r>
      <w:r w:rsidRPr="006E5702" w:rsidR="00487FA5">
        <w:t xml:space="preserve"> </w:t>
      </w:r>
      <w:r w:rsidRPr="006E5702">
        <w:t xml:space="preserve">to town </w:t>
      </w:r>
      <w:r w:rsidRPr="006E5702" w:rsidR="00C30F38">
        <w:t>for</w:t>
      </w:r>
      <w:r w:rsidRPr="006E5702" w:rsidR="00772F0A">
        <w:t xml:space="preserve"> </w:t>
      </w:r>
      <w:r w:rsidRPr="006E5702" w:rsidR="00601650">
        <w:t>legal proceedings related to his traffic stop</w:t>
      </w:r>
      <w:r w:rsidRPr="006E5702" w:rsidR="00C30F38">
        <w:t>.</w:t>
      </w:r>
      <w:r w:rsidRPr="006E5702">
        <w:t xml:space="preserve"> </w:t>
      </w:r>
      <w:r w:rsidRPr="006E5702" w:rsidR="00C30F38">
        <w:t xml:space="preserve"> </w:t>
      </w:r>
      <w:r w:rsidRPr="006E5702">
        <w:t>Dr.</w:t>
      </w:r>
      <w:r w:rsidRPr="006E5702" w:rsidR="00BA6B7C">
        <w:t> </w:t>
      </w:r>
      <w:r w:rsidRPr="006E5702">
        <w:t>Pettis</w:t>
      </w:r>
      <w:r w:rsidRPr="006E5702" w:rsidR="00487FA5">
        <w:t xml:space="preserve"> </w:t>
      </w:r>
      <w:r w:rsidRPr="006E5702" w:rsidR="00C42686">
        <w:t xml:space="preserve">explained </w:t>
      </w:r>
      <w:r w:rsidRPr="006E5702" w:rsidR="00487FA5">
        <w:t xml:space="preserve">that </w:t>
      </w:r>
      <w:r w:rsidRPr="006E5702" w:rsidR="006F2D44">
        <w:t>Steskal</w:t>
      </w:r>
      <w:r w:rsidRPr="006E5702" w:rsidR="00487FA5">
        <w:t xml:space="preserve">’s screaming and banging at the apartment complex </w:t>
      </w:r>
      <w:r w:rsidRPr="006E5702" w:rsidR="00D33361">
        <w:t>was evidence</w:t>
      </w:r>
      <w:r w:rsidRPr="006E5702" w:rsidR="00302088">
        <w:t xml:space="preserve"> </w:t>
      </w:r>
      <w:r w:rsidRPr="006E5702" w:rsidR="00CD0BFA">
        <w:t xml:space="preserve">that </w:t>
      </w:r>
      <w:r w:rsidRPr="006E5702" w:rsidR="00487FA5">
        <w:t xml:space="preserve">his despair and stress </w:t>
      </w:r>
      <w:r w:rsidRPr="006E5702" w:rsidR="00C30F38">
        <w:t xml:space="preserve">had </w:t>
      </w:r>
      <w:r w:rsidRPr="006E5702" w:rsidR="009755FA">
        <w:t>reached</w:t>
      </w:r>
      <w:r w:rsidRPr="006E5702">
        <w:t xml:space="preserve"> </w:t>
      </w:r>
      <w:r w:rsidRPr="006E5702" w:rsidR="00487FA5">
        <w:t>extreme</w:t>
      </w:r>
      <w:r w:rsidRPr="006E5702" w:rsidR="009755FA">
        <w:t xml:space="preserve"> levels</w:t>
      </w:r>
      <w:r w:rsidRPr="006E5702" w:rsidR="00FD35CD">
        <w:t>.</w:t>
      </w:r>
      <w:r w:rsidR="00CC28E7">
        <w:t xml:space="preserve">  On cross-examination, </w:t>
      </w:r>
      <w:r w:rsidR="001E5BE2">
        <w:t>Dr.</w:t>
      </w:r>
      <w:r w:rsidR="008A77AC">
        <w:t> </w:t>
      </w:r>
      <w:r w:rsidR="001E5BE2">
        <w:t xml:space="preserve">Pettis acknowledged </w:t>
      </w:r>
      <w:r w:rsidR="00FE5F08">
        <w:t xml:space="preserve">a report of statements from </w:t>
      </w:r>
      <w:r w:rsidR="00CC28E7">
        <w:t>Steskal’s wife</w:t>
      </w:r>
      <w:r w:rsidR="00FE5F08">
        <w:t>, who told</w:t>
      </w:r>
      <w:r w:rsidR="001E5BE2">
        <w:t xml:space="preserve"> investigators t</w:t>
      </w:r>
      <w:r w:rsidR="00CC28E7">
        <w:t>hat</w:t>
      </w:r>
      <w:r w:rsidRPr="006E5702" w:rsidR="00FD35CD">
        <w:t xml:space="preserve"> </w:t>
      </w:r>
      <w:r w:rsidR="00CC28E7">
        <w:t>i</w:t>
      </w:r>
      <w:r w:rsidRPr="006E5702" w:rsidR="004D7BFD">
        <w:t>mmediately a</w:t>
      </w:r>
      <w:r w:rsidRPr="006E5702">
        <w:t xml:space="preserve">fter the crime, </w:t>
      </w:r>
      <w:r w:rsidRPr="006E5702" w:rsidR="006F2D44">
        <w:t>Steskal</w:t>
      </w:r>
      <w:r w:rsidRPr="006E5702">
        <w:t xml:space="preserve"> exclaimed to h</w:t>
      </w:r>
      <w:r w:rsidR="006E1A75">
        <w:t>er</w:t>
      </w:r>
      <w:r w:rsidRPr="006E5702">
        <w:t>, “</w:t>
      </w:r>
      <w:r w:rsidRPr="006E5702">
        <w:t> ‘</w:t>
      </w:r>
      <w:r w:rsidRPr="006E5702">
        <w:t>Oh, my God, what did I do, why did I do that?</w:t>
      </w:r>
      <w:r w:rsidRPr="006E5702">
        <w:t>’ </w:t>
      </w:r>
      <w:r w:rsidRPr="006E5702">
        <w:t>”</w:t>
      </w:r>
      <w:r w:rsidRPr="006E5702" w:rsidR="00A57B20">
        <w:t xml:space="preserve">  He </w:t>
      </w:r>
      <w:r w:rsidRPr="006E5702" w:rsidR="008D0F18">
        <w:t>confessed to shooting Deputy Riches, saying, “ ‘I don’t know why I shot him.’ ”</w:t>
      </w:r>
      <w:r w:rsidR="00FE5F08">
        <w:t xml:space="preserve">  Dr.</w:t>
      </w:r>
      <w:r w:rsidR="008A77AC">
        <w:t> </w:t>
      </w:r>
      <w:r w:rsidR="00FE5F08">
        <w:t>Pettis testified that the re</w:t>
      </w:r>
      <w:r w:rsidR="007C45A8">
        <w:t>port</w:t>
      </w:r>
      <w:r w:rsidR="00FE5F08">
        <w:t xml:space="preserve"> did not alter his opinion that Steskal was</w:t>
      </w:r>
      <w:r w:rsidR="007C45A8">
        <w:t xml:space="preserve"> experiencing significant fear and distress before the shooting.</w:t>
      </w:r>
      <w:r w:rsidR="001E5BE2">
        <w:t xml:space="preserve">  </w:t>
      </w:r>
    </w:p>
    <w:p w:rsidR="00C549E1" w:rsidRPr="006E5702" w:rsidP="006E5702">
      <w:pPr>
        <w:widowControl w:val="0"/>
        <w:ind w:firstLine="720"/>
      </w:pPr>
      <w:r w:rsidRPr="006E5702">
        <w:t xml:space="preserve">A police psychologist described a “fight or flight” response, an </w:t>
      </w:r>
      <w:r w:rsidRPr="006E5702" w:rsidR="00583DEA">
        <w:t xml:space="preserve">automatic and sometimes unconscious </w:t>
      </w:r>
      <w:r w:rsidRPr="006E5702">
        <w:t>reaction to danger</w:t>
      </w:r>
      <w:r w:rsidRPr="006E5702" w:rsidR="00F075C9">
        <w:t>.</w:t>
      </w:r>
      <w:r w:rsidRPr="006E5702">
        <w:t xml:space="preserve"> </w:t>
      </w:r>
      <w:r w:rsidRPr="006E5702" w:rsidR="00F075C9">
        <w:t xml:space="preserve"> He </w:t>
      </w:r>
      <w:r w:rsidRPr="006E5702">
        <w:t xml:space="preserve">explained </w:t>
      </w:r>
      <w:r w:rsidRPr="006E5702" w:rsidR="00A432CA">
        <w:t xml:space="preserve">such a response </w:t>
      </w:r>
      <w:r w:rsidRPr="006E5702">
        <w:t xml:space="preserve">was more likely to occur in individuals who experience paranoia and could account for responses to fear that involved excessive violence.  </w:t>
      </w:r>
    </w:p>
    <w:p w:rsidR="008859BD" w:rsidRPr="006E5702" w:rsidP="006E5702">
      <w:pPr>
        <w:widowControl w:val="0"/>
        <w:ind w:firstLine="720"/>
      </w:pPr>
      <w:r w:rsidRPr="006E5702">
        <w:t xml:space="preserve">Based on this evidence, defense counsel requested that the trial court </w:t>
      </w:r>
      <w:r w:rsidRPr="006E5702" w:rsidR="00C05712">
        <w:t>instruct the jury on voluntary manslaughte</w:t>
      </w:r>
      <w:r w:rsidRPr="006E5702" w:rsidR="001500C3">
        <w:t>r</w:t>
      </w:r>
      <w:r w:rsidRPr="006E5702" w:rsidR="00904A8F">
        <w:t>, as well as imperfect self-defense</w:t>
      </w:r>
      <w:r w:rsidRPr="006E5702" w:rsidR="00300E75">
        <w:t xml:space="preserve">, on </w:t>
      </w:r>
      <w:r w:rsidRPr="006E5702" w:rsidR="003125B6">
        <w:t>a</w:t>
      </w:r>
      <w:r w:rsidRPr="006E5702" w:rsidR="00300E75">
        <w:t xml:space="preserve"> theory that </w:t>
      </w:r>
      <w:r w:rsidRPr="006E5702" w:rsidR="00BA3753">
        <w:t xml:space="preserve">Steskal actually but unreasonably believed he had to shoot Deputy Riches in order </w:t>
      </w:r>
      <w:r w:rsidRPr="006E5702" w:rsidR="00CC2719">
        <w:t>to defend himself.</w:t>
      </w:r>
      <w:r w:rsidRPr="006E5702" w:rsidR="00A06AC9">
        <w:t xml:space="preserve">  The trial court denied the request on </w:t>
      </w:r>
      <w:r w:rsidR="009A23B5">
        <w:t xml:space="preserve">the </w:t>
      </w:r>
      <w:r w:rsidRPr="006E5702" w:rsidR="00A06AC9">
        <w:t xml:space="preserve">ground that the evidence did not support giving the instruction.  The court </w:t>
      </w:r>
      <w:r w:rsidRPr="006E5702" w:rsidR="00012DFF">
        <w:t>concluded</w:t>
      </w:r>
      <w:r w:rsidRPr="006E5702" w:rsidR="00A12839">
        <w:t xml:space="preserve"> </w:t>
      </w:r>
      <w:r w:rsidRPr="006E5702" w:rsidR="00A06AC9">
        <w:t xml:space="preserve">that </w:t>
      </w:r>
      <w:r w:rsidRPr="006E5702" w:rsidR="006F2D44">
        <w:t>Steskal</w:t>
      </w:r>
      <w:r w:rsidRPr="006E5702" w:rsidR="00CC290B">
        <w:t xml:space="preserve">’s </w:t>
      </w:r>
      <w:r w:rsidRPr="006E5702" w:rsidR="00BF32F2">
        <w:t>outburst at the apartment complex just before the shooting and his comment</w:t>
      </w:r>
      <w:r w:rsidRPr="006E5702" w:rsidR="00342EFE">
        <w:t>s</w:t>
      </w:r>
      <w:r w:rsidRPr="006E5702" w:rsidR="00BF32F2">
        <w:t xml:space="preserve"> to the store clerk</w:t>
      </w:r>
      <w:r w:rsidRPr="006E5702" w:rsidR="00CC290B">
        <w:t xml:space="preserve"> reflected anger rather than fear.  </w:t>
      </w:r>
      <w:r w:rsidRPr="006E5702" w:rsidR="00E46623">
        <w:t>Alt</w:t>
      </w:r>
      <w:r w:rsidRPr="006E5702" w:rsidR="00CC290B">
        <w:t xml:space="preserve">hough there was evidence </w:t>
      </w:r>
      <w:r w:rsidRPr="006E5702" w:rsidR="006F2D44">
        <w:t>Steskal</w:t>
      </w:r>
      <w:r w:rsidRPr="006E5702" w:rsidR="00CC290B">
        <w:t xml:space="preserve"> feared OCSD </w:t>
      </w:r>
      <w:r w:rsidRPr="006E5702" w:rsidR="00764A49">
        <w:t>deputies</w:t>
      </w:r>
      <w:r w:rsidRPr="006E5702" w:rsidR="00CC290B">
        <w:t xml:space="preserve"> generally, the court found no evidence </w:t>
      </w:r>
      <w:r w:rsidRPr="006E5702" w:rsidR="000353AF">
        <w:t xml:space="preserve">he harbored </w:t>
      </w:r>
      <w:r w:rsidRPr="006E5702" w:rsidR="00CC290B">
        <w:t xml:space="preserve">a specific belief, real or imagined, that </w:t>
      </w:r>
      <w:r w:rsidRPr="006E5702" w:rsidR="000353AF">
        <w:t>Deputy Riches posed an imminent</w:t>
      </w:r>
      <w:r w:rsidRPr="006E5702" w:rsidR="009061FD">
        <w:t xml:space="preserve"> threat a</w:t>
      </w:r>
      <w:r w:rsidRPr="006E5702" w:rsidR="000C72E5">
        <w:t>t the time of the shooting</w:t>
      </w:r>
      <w:r w:rsidR="002175F3">
        <w:t>, as would be required to establish imperfect self-defense</w:t>
      </w:r>
      <w:r w:rsidRPr="006E5702" w:rsidR="000353AF">
        <w:t xml:space="preserve">.  </w:t>
      </w:r>
      <w:r w:rsidRPr="006E5702" w:rsidR="00217C58">
        <w:t xml:space="preserve">The court also found that </w:t>
      </w:r>
      <w:r w:rsidRPr="006E5702" w:rsidR="009061FD">
        <w:t xml:space="preserve">by </w:t>
      </w:r>
      <w:r w:rsidRPr="006E5702" w:rsidR="00217C58">
        <w:t>carrying a semiautomatic weapon into the 7-Eleven</w:t>
      </w:r>
      <w:r w:rsidRPr="006E5702" w:rsidR="009061FD">
        <w:t xml:space="preserve">, </w:t>
      </w:r>
      <w:r w:rsidRPr="006E5702" w:rsidR="006F2D44">
        <w:t>Steskal</w:t>
      </w:r>
      <w:r w:rsidRPr="006E5702" w:rsidR="003125B6">
        <w:t xml:space="preserve"> himself</w:t>
      </w:r>
      <w:r w:rsidRPr="006E5702" w:rsidR="009061FD">
        <w:t xml:space="preserve"> </w:t>
      </w:r>
      <w:r w:rsidRPr="006E5702" w:rsidR="00217C58">
        <w:t>created the circumstances of the shooting</w:t>
      </w:r>
      <w:r w:rsidRPr="006E5702" w:rsidR="00D36D5A">
        <w:t xml:space="preserve"> and was not entitled to invoke the doctrine of imperfect self-defense</w:t>
      </w:r>
      <w:r w:rsidR="002175F3">
        <w:t xml:space="preserve"> in any event</w:t>
      </w:r>
      <w:r w:rsidRPr="006E5702" w:rsidR="000C72E5">
        <w:t xml:space="preserve">.  </w:t>
      </w:r>
    </w:p>
    <w:p w:rsidR="00964852" w:rsidRPr="006E5702" w:rsidP="006E5702">
      <w:pPr>
        <w:pStyle w:val="Heading4"/>
      </w:pPr>
      <w:bookmarkStart w:id="19" w:name="_Toc51855522"/>
      <w:r w:rsidRPr="006E5702">
        <w:t>b.</w:t>
      </w:r>
      <w:r w:rsidRPr="006E5702">
        <w:tab/>
        <w:t>Discussion</w:t>
      </w:r>
      <w:bookmarkEnd w:id="19"/>
    </w:p>
    <w:p w:rsidR="009A23B5" w:rsidRPr="006E5702" w:rsidP="009A23B5">
      <w:pPr>
        <w:widowControl w:val="0"/>
        <w:ind w:firstLine="720"/>
      </w:pPr>
      <w:r w:rsidRPr="006E5702">
        <w:t>“A trial court must instruct on all lesser included offenses supported by substantial evidence.”  (</w:t>
      </w:r>
      <w:bookmarkStart w:id="20" w:name="_Hlk65135003"/>
      <w:r w:rsidRPr="006E5702">
        <w:rPr>
          <w:i/>
        </w:rPr>
        <w:t>People v. Duff</w:t>
      </w:r>
      <w:r w:rsidRPr="006E5702">
        <w:t xml:space="preserve"> (2014) 58 Cal.4th 527, 561.)</w:t>
      </w:r>
      <w:bookmarkEnd w:id="20"/>
      <w:r w:rsidRPr="006E5702">
        <w:t xml:space="preserve">  </w:t>
      </w:r>
      <w:r w:rsidR="00CE3E1F">
        <w:t>Although i</w:t>
      </w:r>
      <w:r>
        <w:t>nstruction on a lesser included offense “</w:t>
      </w:r>
      <w:r w:rsidRPr="003C0AFF">
        <w:t>is not required when the evidence supporting such an instruction is weak</w:t>
      </w:r>
      <w:r>
        <w:t xml:space="preserve">” </w:t>
      </w:r>
      <w:r w:rsidRPr="003C0AFF">
        <w:t>(</w:t>
      </w:r>
      <w:r w:rsidRPr="00F2199B">
        <w:rPr>
          <w:i/>
          <w:iCs/>
        </w:rPr>
        <w:t>People v. Vargas</w:t>
      </w:r>
      <w:r w:rsidRPr="003C0AFF">
        <w:t xml:space="preserve"> (2020) 9 Cal.5th 793, 827)</w:t>
      </w:r>
      <w:r>
        <w:t xml:space="preserve"> or based on speculation </w:t>
      </w:r>
      <w:r w:rsidRPr="003C0AFF">
        <w:t>(</w:t>
      </w:r>
      <w:r w:rsidRPr="00F2199B">
        <w:rPr>
          <w:i/>
          <w:iCs/>
        </w:rPr>
        <w:t>People v. Westerfield</w:t>
      </w:r>
      <w:r w:rsidRPr="003C0AFF">
        <w:t xml:space="preserve"> (2019) 6 Cal.5th 632, 718)</w:t>
      </w:r>
      <w:r w:rsidR="00CE3E1F">
        <w:t xml:space="preserve">, it is required when the lesser included offense is supported by </w:t>
      </w:r>
      <w:r>
        <w:t>“ ‘evidence that a reasonable jury could find persuasive’ ”</w:t>
      </w:r>
      <w:r w:rsidR="008A77AC">
        <w:t xml:space="preserve"> </w:t>
      </w:r>
      <w:r>
        <w:t>(</w:t>
      </w:r>
      <w:r w:rsidRPr="00D250DA">
        <w:rPr>
          <w:i/>
          <w:iCs/>
        </w:rPr>
        <w:t>People v. Lewis</w:t>
      </w:r>
      <w:r>
        <w:t xml:space="preserve"> (2001) 25 Cal.4th 610, 645).  “ ‘</w:t>
      </w:r>
      <w:r w:rsidR="00716F49">
        <w:t>D</w:t>
      </w:r>
      <w:r>
        <w:t>oubts as to the sufficiency of the evidence to warrant instructions should be resolved in favor of the accused.’ ”  (</w:t>
      </w:r>
      <w:r w:rsidRPr="005268A8">
        <w:rPr>
          <w:i/>
          <w:iCs/>
        </w:rPr>
        <w:t>People v. Flannel</w:t>
      </w:r>
      <w:r>
        <w:t xml:space="preserve"> (1979) 25 Cal.3d 668, 685; see also </w:t>
      </w:r>
      <w:r w:rsidRPr="005268A8">
        <w:rPr>
          <w:i/>
          <w:iCs/>
        </w:rPr>
        <w:t>People v. Turner</w:t>
      </w:r>
      <w:r>
        <w:t xml:space="preserve"> (1990) 50 Cal.3d 668, 690.)</w:t>
      </w:r>
      <w:r w:rsidRPr="003C0AFF">
        <w:t xml:space="preserve">  </w:t>
      </w:r>
      <w:r w:rsidRPr="006E5702" w:rsidR="009A288E">
        <w:t>We review independently whether the trial court erred in rejecting an instruction on a lesser included offense.  (</w:t>
      </w:r>
      <w:r w:rsidRPr="006E5702" w:rsidR="009A288E">
        <w:rPr>
          <w:i/>
        </w:rPr>
        <w:t>People v. Booker</w:t>
      </w:r>
      <w:r w:rsidRPr="006E5702" w:rsidR="009A288E">
        <w:t xml:space="preserve"> (2011) 51 Cal.4th 141, 181.)</w:t>
      </w:r>
    </w:p>
    <w:p w:rsidR="0099088B" w:rsidRPr="006E5702" w:rsidP="006E5702">
      <w:pPr>
        <w:widowControl w:val="0"/>
        <w:ind w:firstLine="720"/>
      </w:pPr>
      <w:r w:rsidRPr="006E5702">
        <w:t>Voluntary manslaughter — an unlawful killing without malice — is a lesser included offense of murder, an unlawful killing with malice aforethought.  (</w:t>
      </w:r>
      <w:r w:rsidRPr="004B3446" w:rsidR="004B3446">
        <w:rPr>
          <w:i/>
          <w:iCs/>
        </w:rPr>
        <w:t>People v. Booker</w:t>
      </w:r>
      <w:r w:rsidR="004B3446">
        <w:t xml:space="preserve">, </w:t>
      </w:r>
      <w:r w:rsidRPr="004B3446" w:rsidR="004B3446">
        <w:rPr>
          <w:i/>
          <w:iCs/>
        </w:rPr>
        <w:t>supra</w:t>
      </w:r>
      <w:r w:rsidR="004B3446">
        <w:t xml:space="preserve">, 51 Cal.4th at p. 181.)  </w:t>
      </w:r>
      <w:r w:rsidRPr="006E5702">
        <w:t>“Imperfect self-defense, which reduces murder to voluntary manslaughter, arises when a defendant acts in the actual but unreasonable belief that he is in imminent danger of death or great bodily injury.”  (</w:t>
      </w:r>
      <w:r w:rsidRPr="006E5702" w:rsidR="00914474">
        <w:rPr>
          <w:i/>
          <w:iCs/>
        </w:rPr>
        <w:t xml:space="preserve">People v. </w:t>
      </w:r>
      <w:r w:rsidRPr="006E5702" w:rsidR="00910872">
        <w:rPr>
          <w:i/>
        </w:rPr>
        <w:t>Duff</w:t>
      </w:r>
      <w:r w:rsidRPr="006E5702" w:rsidR="00910872">
        <w:t xml:space="preserve">, </w:t>
      </w:r>
      <w:r w:rsidRPr="006E5702" w:rsidR="00910872">
        <w:rPr>
          <w:i/>
        </w:rPr>
        <w:t>supra</w:t>
      </w:r>
      <w:r w:rsidRPr="006E5702" w:rsidR="00910872">
        <w:t>, 58 Cal.4th at p.</w:t>
      </w:r>
      <w:r w:rsidRPr="006E5702" w:rsidR="00600C9F">
        <w:t> </w:t>
      </w:r>
      <w:r w:rsidRPr="006E5702" w:rsidR="00910872">
        <w:t>561.)</w:t>
      </w:r>
      <w:r w:rsidRPr="006E5702">
        <w:t xml:space="preserve">  </w:t>
      </w:r>
      <w:r w:rsidRPr="006E5702" w:rsidR="00C04E52">
        <w:t>“To satisfy the imminence requirement, ‘[f]ear of future harm</w:t>
      </w:r>
      <w:r w:rsidRPr="006E5702" w:rsidR="009061FD">
        <w:t xml:space="preserve"> </w:t>
      </w:r>
      <w:r w:rsidRPr="006E5702" w:rsidR="00C04E52">
        <w:t>—</w:t>
      </w:r>
      <w:r w:rsidRPr="006E5702" w:rsidR="009061FD">
        <w:t xml:space="preserve"> </w:t>
      </w:r>
      <w:r w:rsidRPr="006E5702" w:rsidR="00C04E52">
        <w:t>no matter how great the fear and no matter how great the likelihood of the harm</w:t>
      </w:r>
      <w:r w:rsidRPr="006E5702" w:rsidR="009061FD">
        <w:t xml:space="preserve"> </w:t>
      </w:r>
      <w:r w:rsidRPr="006E5702" w:rsidR="00C04E52">
        <w:t>—</w:t>
      </w:r>
      <w:r w:rsidRPr="006E5702" w:rsidR="009061FD">
        <w:t xml:space="preserve"> </w:t>
      </w:r>
      <w:r w:rsidRPr="006E5702" w:rsidR="00C04E52">
        <w:t xml:space="preserve">will not suffice.  The defendant’s fear must be of </w:t>
      </w:r>
      <w:r w:rsidRPr="006E5702" w:rsidR="00C04E52">
        <w:rPr>
          <w:i/>
          <w:iCs/>
        </w:rPr>
        <w:t>imminent</w:t>
      </w:r>
      <w:r w:rsidRPr="006E5702" w:rsidR="00C04E52">
        <w:t xml:space="preserve"> danger to life or great bodily injury.’ ”  (</w:t>
      </w:r>
      <w:r w:rsidRPr="006E5702" w:rsidR="00C04E52">
        <w:rPr>
          <w:i/>
        </w:rPr>
        <w:t>People v. Trujeque</w:t>
      </w:r>
      <w:r w:rsidRPr="006E5702" w:rsidR="00C04E52">
        <w:t xml:space="preserve"> (2015) 61 Cal.4th 227, 270.)  </w:t>
      </w:r>
      <w:r w:rsidRPr="006E5702" w:rsidR="00EA6402">
        <w:t xml:space="preserve">  </w:t>
      </w:r>
    </w:p>
    <w:p w:rsidR="006D20E5">
      <w:pPr>
        <w:widowControl w:val="0"/>
        <w:ind w:firstLine="720"/>
      </w:pPr>
      <w:r w:rsidRPr="006E5702">
        <w:t>Steskal</w:t>
      </w:r>
      <w:r w:rsidRPr="006E5702" w:rsidR="00EA6402">
        <w:t xml:space="preserve"> </w:t>
      </w:r>
      <w:r w:rsidRPr="006E5702" w:rsidR="00D368FB">
        <w:t xml:space="preserve">argues that </w:t>
      </w:r>
      <w:r w:rsidRPr="006E5702" w:rsidR="00EA6402">
        <w:t xml:space="preserve">evidence </w:t>
      </w:r>
      <w:r w:rsidRPr="006E5702" w:rsidR="0062758D">
        <w:t xml:space="preserve">of </w:t>
      </w:r>
      <w:r w:rsidRPr="006E5702" w:rsidR="00EA6402">
        <w:t xml:space="preserve">his </w:t>
      </w:r>
      <w:r w:rsidRPr="006E5702" w:rsidR="00D86D7F">
        <w:t xml:space="preserve">delusional </w:t>
      </w:r>
      <w:r w:rsidRPr="006E5702" w:rsidR="00AD1BD8">
        <w:t xml:space="preserve">fear </w:t>
      </w:r>
      <w:r w:rsidRPr="006E5702" w:rsidR="00302088">
        <w:t xml:space="preserve">of </w:t>
      </w:r>
      <w:r w:rsidRPr="006E5702" w:rsidR="00DC319C">
        <w:t>OCSD</w:t>
      </w:r>
      <w:r w:rsidRPr="006E5702" w:rsidR="00D368FB">
        <w:t xml:space="preserve"> </w:t>
      </w:r>
      <w:r w:rsidRPr="006E5702" w:rsidR="006E6C14">
        <w:t>deputies</w:t>
      </w:r>
      <w:r w:rsidRPr="006E5702" w:rsidR="009061FD">
        <w:t xml:space="preserve"> </w:t>
      </w:r>
      <w:r w:rsidRPr="006E5702" w:rsidR="00EA6402">
        <w:t>support</w:t>
      </w:r>
      <w:r w:rsidRPr="006E5702" w:rsidR="00D368FB">
        <w:t>ed</w:t>
      </w:r>
      <w:r w:rsidRPr="006E5702" w:rsidR="00EA6402">
        <w:t xml:space="preserve"> an inference that he </w:t>
      </w:r>
      <w:r w:rsidRPr="006E5702" w:rsidR="006E6C14">
        <w:t xml:space="preserve">perceived </w:t>
      </w:r>
      <w:r w:rsidRPr="006E5702" w:rsidR="00270A5C">
        <w:t xml:space="preserve">imminent danger </w:t>
      </w:r>
      <w:r w:rsidRPr="006E5702" w:rsidR="00A43F2F">
        <w:t>when Deputy Riches arrived at the 7-Eleven</w:t>
      </w:r>
      <w:r w:rsidRPr="006E5702" w:rsidR="00572BC0">
        <w:t xml:space="preserve">.  </w:t>
      </w:r>
      <w:r w:rsidR="00B0790A">
        <w:t xml:space="preserve">The Attorney General asserts that this claim is precluded by </w:t>
      </w:r>
      <w:bookmarkStart w:id="21" w:name="_Hlk63679714"/>
      <w:r w:rsidRPr="006E5702" w:rsidR="00572BC0">
        <w:rPr>
          <w:i/>
        </w:rPr>
        <w:t>People v. Elmore</w:t>
      </w:r>
      <w:r w:rsidRPr="006E5702" w:rsidR="00572BC0">
        <w:t xml:space="preserve"> (2014) 59 Cal.4th 121</w:t>
      </w:r>
      <w:bookmarkEnd w:id="21"/>
      <w:r w:rsidRPr="006E5702" w:rsidR="00A36229">
        <w:t xml:space="preserve">, </w:t>
      </w:r>
      <w:r w:rsidR="00B0790A">
        <w:t xml:space="preserve">in which we held </w:t>
      </w:r>
      <w:r w:rsidRPr="006E5702" w:rsidR="00A36229">
        <w:t>that “purely delusional perceptions of threats to personal safety cannot be relied upon to claim unreasonable self-defense</w:t>
      </w:r>
      <w:r w:rsidRPr="006E5702" w:rsidR="004C2B86">
        <w:t xml:space="preserve">,” as opposed to claiming legal insanity.  </w:t>
      </w:r>
      <w:r w:rsidRPr="006E5702" w:rsidR="00A36229">
        <w:t>(</w:t>
      </w:r>
      <w:r w:rsidRPr="006E5702" w:rsidR="009B5416">
        <w:rPr>
          <w:i/>
        </w:rPr>
        <w:t>Id</w:t>
      </w:r>
      <w:r w:rsidRPr="006E5702" w:rsidR="009B5416">
        <w:t xml:space="preserve">. </w:t>
      </w:r>
      <w:r w:rsidRPr="006E5702" w:rsidR="00A36229">
        <w:t>at pp.</w:t>
      </w:r>
      <w:r w:rsidRPr="006E5702" w:rsidR="00BA6B7C">
        <w:t> </w:t>
      </w:r>
      <w:r w:rsidRPr="006E5702" w:rsidR="00A36229">
        <w:t>138–139</w:t>
      </w:r>
      <w:r w:rsidRPr="006E5702" w:rsidR="004C2B86">
        <w:t xml:space="preserve">; see </w:t>
      </w:r>
      <w:r w:rsidRPr="006E5702" w:rsidR="004C2B86">
        <w:rPr>
          <w:i/>
          <w:iCs/>
        </w:rPr>
        <w:t>id.</w:t>
      </w:r>
      <w:r w:rsidRPr="006E5702" w:rsidR="004C2B86">
        <w:t xml:space="preserve"> at p.</w:t>
      </w:r>
      <w:r w:rsidRPr="006E5702" w:rsidR="00BA6B7C">
        <w:t> </w:t>
      </w:r>
      <w:r w:rsidRPr="006E5702" w:rsidR="004C2B86">
        <w:t>141.</w:t>
      </w:r>
      <w:r w:rsidRPr="006E5702" w:rsidR="00A36229">
        <w:t>)</w:t>
      </w:r>
      <w:r w:rsidRPr="006E5702" w:rsidR="00831103">
        <w:t xml:space="preserve"> </w:t>
      </w:r>
      <w:r w:rsidR="00EE1755">
        <w:t xml:space="preserve"> </w:t>
      </w:r>
      <w:r w:rsidRPr="006E5702">
        <w:t>Steskal</w:t>
      </w:r>
      <w:r w:rsidRPr="006E5702" w:rsidR="00A36229">
        <w:t xml:space="preserve"> </w:t>
      </w:r>
      <w:r w:rsidR="003B64CE">
        <w:t xml:space="preserve">counters that </w:t>
      </w:r>
      <w:r w:rsidRPr="006E5702" w:rsidR="00C23E27">
        <w:t xml:space="preserve">his </w:t>
      </w:r>
      <w:r w:rsidR="007D73B5">
        <w:t xml:space="preserve">perception </w:t>
      </w:r>
      <w:r w:rsidRPr="006E5702" w:rsidR="00A36229">
        <w:t>was not “</w:t>
      </w:r>
      <w:r w:rsidRPr="006E5702" w:rsidR="00E45AE7">
        <w:t> ‘</w:t>
      </w:r>
      <w:r w:rsidRPr="006E5702" w:rsidR="00A36229">
        <w:t>purely delusional</w:t>
      </w:r>
      <w:r w:rsidRPr="006E5702" w:rsidR="00E45AE7">
        <w:t>’ </w:t>
      </w:r>
      <w:r w:rsidRPr="006E5702" w:rsidR="00A36229">
        <w:t>”</w:t>
      </w:r>
      <w:r w:rsidRPr="006E5702" w:rsidR="005057A0">
        <w:t xml:space="preserve"> </w:t>
      </w:r>
      <w:r w:rsidR="00037C1F">
        <w:t>(</w:t>
      </w:r>
      <w:r w:rsidR="00037C1F">
        <w:rPr>
          <w:i/>
        </w:rPr>
        <w:t>i</w:t>
      </w:r>
      <w:r w:rsidRPr="006E5702" w:rsidR="00037C1F">
        <w:rPr>
          <w:i/>
        </w:rPr>
        <w:t>d</w:t>
      </w:r>
      <w:r w:rsidRPr="006E5702" w:rsidR="00037C1F">
        <w:t>. at p. 138</w:t>
      </w:r>
      <w:r w:rsidR="00037C1F">
        <w:t xml:space="preserve">) </w:t>
      </w:r>
      <w:r w:rsidRPr="006E5702" w:rsidR="005057A0">
        <w:t xml:space="preserve">because </w:t>
      </w:r>
      <w:r w:rsidRPr="006E5702" w:rsidR="005F450D">
        <w:t xml:space="preserve">he </w:t>
      </w:r>
      <w:r w:rsidR="007D73B5">
        <w:t xml:space="preserve">did </w:t>
      </w:r>
      <w:r w:rsidRPr="006E5702" w:rsidR="00D33361">
        <w:t>accurately perceive</w:t>
      </w:r>
      <w:r w:rsidR="007D73B5">
        <w:t xml:space="preserve"> that</w:t>
      </w:r>
      <w:r w:rsidRPr="006E5702" w:rsidR="00D33361">
        <w:t xml:space="preserve"> Deputy Riches was a law enforcement officer, </w:t>
      </w:r>
      <w:r w:rsidRPr="006E5702" w:rsidR="005F450D">
        <w:t xml:space="preserve">though </w:t>
      </w:r>
      <w:r w:rsidRPr="006E5702" w:rsidR="00C23E27">
        <w:t xml:space="preserve">his </w:t>
      </w:r>
      <w:r w:rsidRPr="006E5702" w:rsidR="00D33361">
        <w:t xml:space="preserve">reaction to that fact </w:t>
      </w:r>
      <w:r w:rsidRPr="006E5702" w:rsidR="00C23E27">
        <w:t>was distorted by mental illness</w:t>
      </w:r>
      <w:r w:rsidRPr="006E5702" w:rsidR="005057A0">
        <w:t>.</w:t>
      </w:r>
      <w:r w:rsidR="00451EA9">
        <w:t xml:space="preserve">  W</w:t>
      </w:r>
      <w:r w:rsidR="003B64CE">
        <w:t xml:space="preserve">e need not resolve this </w:t>
      </w:r>
      <w:r w:rsidR="00DB5D1A">
        <w:t xml:space="preserve">debate </w:t>
      </w:r>
      <w:r w:rsidR="003B64CE">
        <w:t>because</w:t>
      </w:r>
      <w:r w:rsidR="00DB5D1A">
        <w:t>, as the trial court correctly concluded,</w:t>
      </w:r>
      <w:r w:rsidR="003B64CE">
        <w:t xml:space="preserve"> </w:t>
      </w:r>
      <w:r w:rsidRPr="006E5702" w:rsidR="00246BBC">
        <w:t xml:space="preserve">the evidence provided no substantial support for a claim that Steskal acted out of </w:t>
      </w:r>
      <w:r w:rsidR="00451EA9">
        <w:t xml:space="preserve">any </w:t>
      </w:r>
      <w:r w:rsidRPr="006E5702" w:rsidR="00246BBC">
        <w:t xml:space="preserve">fear of imminent peril, </w:t>
      </w:r>
      <w:r w:rsidR="00451EA9">
        <w:t>whether delusional or not</w:t>
      </w:r>
      <w:r w:rsidRPr="006E5702" w:rsidR="00246BBC">
        <w:t>.</w:t>
      </w:r>
      <w:r w:rsidRPr="006E5702" w:rsidR="00315972">
        <w:t xml:space="preserve"> </w:t>
      </w:r>
    </w:p>
    <w:p w:rsidR="009A23B5" w:rsidRPr="006E5702" w:rsidP="009A23B5">
      <w:pPr>
        <w:widowControl w:val="0"/>
        <w:ind w:firstLine="720"/>
      </w:pPr>
      <w:r>
        <w:t>Steskal did present evidence of his ongoing fear of law enforcement and the possibility he experienced a “fight or flight” response to seeing Deputy Riches in his vehicle</w:t>
      </w:r>
      <w:r w:rsidR="004F1F8D">
        <w:t xml:space="preserve">.  But while the jury could have inferred from this evidence that Steskal </w:t>
      </w:r>
      <w:r>
        <w:t xml:space="preserve">believed he was in </w:t>
      </w:r>
      <w:r w:rsidR="004F1F8D">
        <w:t xml:space="preserve">some </w:t>
      </w:r>
      <w:r>
        <w:t>danger at the time of the killing</w:t>
      </w:r>
      <w:r w:rsidR="004F1F8D">
        <w:t xml:space="preserve">, this </w:t>
      </w:r>
      <w:r w:rsidR="004C08FB">
        <w:t xml:space="preserve">evidence alone did not constitute </w:t>
      </w:r>
      <w:r w:rsidR="004F1F8D">
        <w:t xml:space="preserve">substantial evidence </w:t>
      </w:r>
      <w:r w:rsidRPr="006E5702">
        <w:t xml:space="preserve">that </w:t>
      </w:r>
      <w:r>
        <w:t>Steskal</w:t>
      </w:r>
      <w:r w:rsidRPr="006E5702">
        <w:t xml:space="preserve"> </w:t>
      </w:r>
      <w:r>
        <w:t xml:space="preserve">opened fire on the officer because he perceived him </w:t>
      </w:r>
      <w:r w:rsidRPr="006E5702">
        <w:t>as posing “a risk of imminent peril</w:t>
      </w:r>
      <w:r>
        <w:t>” that could be met only through use of deadly force.</w:t>
      </w:r>
      <w:r w:rsidRPr="006E5702">
        <w:t xml:space="preserve">  (</w:t>
      </w:r>
      <w:r w:rsidRPr="006E5702">
        <w:rPr>
          <w:i/>
          <w:iCs/>
        </w:rPr>
        <w:t>People v. Simon</w:t>
      </w:r>
      <w:r w:rsidR="00B839BA">
        <w:rPr>
          <w:i/>
          <w:iCs/>
        </w:rPr>
        <w:t xml:space="preserve"> </w:t>
      </w:r>
      <w:r w:rsidRPr="006E5702" w:rsidR="00B839BA">
        <w:t xml:space="preserve">(2016) </w:t>
      </w:r>
      <w:r w:rsidRPr="006E5702">
        <w:t>1 Cal.5th</w:t>
      </w:r>
      <w:r w:rsidR="00B839BA">
        <w:t xml:space="preserve"> 98, </w:t>
      </w:r>
      <w:r w:rsidRPr="006E5702">
        <w:t>133</w:t>
      </w:r>
      <w:r>
        <w:t xml:space="preserve">; see </w:t>
      </w:r>
      <w:r w:rsidRPr="006E5702">
        <w:rPr>
          <w:i/>
          <w:iCs/>
        </w:rPr>
        <w:t>People v. Manriquez</w:t>
      </w:r>
      <w:r w:rsidRPr="006E5702">
        <w:t xml:space="preserve"> (2005) 37 Cal.4th 547, 582 [evidence that </w:t>
      </w:r>
      <w:r>
        <w:t xml:space="preserve">the </w:t>
      </w:r>
      <w:r w:rsidRPr="006E5702">
        <w:t>“defendant may have harbored some fear of future harm” from the victim is insufficient to support an imperfect self-defense theory].</w:t>
      </w:r>
      <w:r>
        <w:t xml:space="preserve">)  </w:t>
      </w:r>
      <w:r w:rsidR="008415C0">
        <w:t xml:space="preserve">While </w:t>
      </w:r>
      <w:r w:rsidR="00033790">
        <w:t>“</w:t>
      </w:r>
      <w:r w:rsidR="008415C0">
        <w:t>[t]</w:t>
      </w:r>
      <w:r w:rsidR="00033790">
        <w:t>he testimony of a single witness, including the defendant, can constitute substantial evidence” to support a voluntary manslaughter instruction (</w:t>
      </w:r>
      <w:r w:rsidRPr="00ED0974" w:rsidR="00033790">
        <w:rPr>
          <w:i/>
          <w:iCs/>
        </w:rPr>
        <w:t>People v. Lewis</w:t>
      </w:r>
      <w:r w:rsidR="00033790">
        <w:t xml:space="preserve">, </w:t>
      </w:r>
      <w:r w:rsidRPr="00ED0974" w:rsidR="00033790">
        <w:rPr>
          <w:i/>
          <w:iCs/>
        </w:rPr>
        <w:t>supra</w:t>
      </w:r>
      <w:r w:rsidR="00033790">
        <w:t>, 25 Cal.4th at p. 646)</w:t>
      </w:r>
      <w:r w:rsidR="008415C0">
        <w:t xml:space="preserve">, none of the evidence here lent substantial support to a theory of imperfect self-defense; </w:t>
      </w:r>
      <w:r>
        <w:t xml:space="preserve">Steskal </w:t>
      </w:r>
      <w:r w:rsidR="008415C0">
        <w:t xml:space="preserve">himself </w:t>
      </w:r>
      <w:r w:rsidRPr="006E5702">
        <w:t>“did not testify, and there is no evidence he ever told anyone that he had acted out of fear” (</w:t>
      </w:r>
      <w:r w:rsidRPr="006E5702">
        <w:rPr>
          <w:i/>
        </w:rPr>
        <w:t>Simon</w:t>
      </w:r>
      <w:r w:rsidRPr="006E5702">
        <w:rPr>
          <w:iCs/>
        </w:rPr>
        <w:t>,</w:t>
      </w:r>
      <w:r w:rsidRPr="006E5702">
        <w:t xml:space="preserve"> at p. 134)</w:t>
      </w:r>
      <w:r w:rsidR="00716F49">
        <w:t>.</w:t>
      </w:r>
      <w:r w:rsidRPr="006E5702">
        <w:t xml:space="preserve">  </w:t>
      </w:r>
      <w:r>
        <w:t xml:space="preserve">His </w:t>
      </w:r>
      <w:r w:rsidRPr="006E5702">
        <w:t xml:space="preserve">remarks immediately after the shooting offered no indication that he feared Deputy Riches </w:t>
      </w:r>
      <w:r w:rsidR="004F1F8D">
        <w:t xml:space="preserve">at all, much less that he feared imminent harm, </w:t>
      </w:r>
      <w:r w:rsidRPr="006E5702">
        <w:t xml:space="preserve">and he did not present other evidence to show </w:t>
      </w:r>
      <w:r w:rsidR="004C08FB">
        <w:t xml:space="preserve">what </w:t>
      </w:r>
      <w:r w:rsidRPr="006E5702">
        <w:t xml:space="preserve">had motivated his actions.  </w:t>
      </w:r>
    </w:p>
    <w:p w:rsidR="009A23B5" w:rsidP="00A932CC">
      <w:pPr>
        <w:widowControl w:val="0"/>
        <w:ind w:firstLine="720"/>
      </w:pPr>
      <w:r>
        <w:t xml:space="preserve">The circumstances of the crime </w:t>
      </w:r>
      <w:r w:rsidRPr="006E5702" w:rsidR="00F80256">
        <w:t>indicate</w:t>
      </w:r>
      <w:r w:rsidR="00451EA9">
        <w:t>d</w:t>
      </w:r>
      <w:r w:rsidRPr="006E5702" w:rsidR="00F80256">
        <w:t xml:space="preserve"> that Steskal </w:t>
      </w:r>
      <w:r w:rsidRPr="006E5702" w:rsidR="00590ACB">
        <w:t>“</w:t>
      </w:r>
      <w:r w:rsidRPr="006E5702" w:rsidR="00F80256">
        <w:t xml:space="preserve">was the aggressor in </w:t>
      </w:r>
      <w:r w:rsidRPr="006E5702" w:rsidR="00590ACB">
        <w:t xml:space="preserve">the[] confrontation” with </w:t>
      </w:r>
      <w:r w:rsidRPr="006E5702" w:rsidR="00F80256">
        <w:t>Deputy Riches</w:t>
      </w:r>
      <w:r w:rsidRPr="006E5702" w:rsidR="00590ACB">
        <w:t>, not the other way around</w:t>
      </w:r>
      <w:r w:rsidRPr="006E5702" w:rsidR="00F80256">
        <w:t xml:space="preserve">.  </w:t>
      </w:r>
      <w:bookmarkStart w:id="22" w:name="_Hlk65135190"/>
      <w:r w:rsidRPr="006E5702" w:rsidR="00F80256">
        <w:t>(</w:t>
      </w:r>
      <w:r w:rsidRPr="006E5702" w:rsidR="00F80256">
        <w:rPr>
          <w:i/>
        </w:rPr>
        <w:t>People v. Simon</w:t>
      </w:r>
      <w:r w:rsidR="00B839BA">
        <w:rPr>
          <w:iCs/>
        </w:rPr>
        <w:t xml:space="preserve">, </w:t>
      </w:r>
      <w:r w:rsidRPr="00B839BA" w:rsidR="00B839BA">
        <w:rPr>
          <w:i/>
        </w:rPr>
        <w:t>supra</w:t>
      </w:r>
      <w:r w:rsidR="00B839BA">
        <w:rPr>
          <w:iCs/>
        </w:rPr>
        <w:t>,</w:t>
      </w:r>
      <w:r w:rsidRPr="006E5702" w:rsidR="00F80256">
        <w:t xml:space="preserve"> 1 Cal.5th </w:t>
      </w:r>
      <w:r w:rsidR="00B839BA">
        <w:t>at p. </w:t>
      </w:r>
      <w:r w:rsidRPr="006E5702" w:rsidR="00F80256">
        <w:t>133</w:t>
      </w:r>
      <w:r w:rsidRPr="006E5702" w:rsidR="00590ACB">
        <w:t>.)</w:t>
      </w:r>
      <w:bookmarkEnd w:id="22"/>
      <w:r w:rsidRPr="006E5702" w:rsidR="00F80256">
        <w:t xml:space="preserve">  Shortly before Steskal shot Deputy Riches, a witness heard him loudly cursing the world and, in response to an effort to calm him, proclaiming, “Fuck that, I have guns, I have ammunition.”  Armed with a high-powered assault rifle, Steskal went to a </w:t>
      </w:r>
      <w:r w:rsidR="00246BBC">
        <w:t xml:space="preserve">nearby </w:t>
      </w:r>
      <w:r w:rsidRPr="006E5702" w:rsidR="00F80256">
        <w:t>7-Eleven that was a regular meeting place for OCSD deputies.  Inside the store, Steskal flaunted the gun, asking the store clerk if she was afraid of it, and told her he carried it for protection against the “fucking law.”  When Deputy Riches arrived, the clerk watched as Steskal strode without hesitation toward the patrol car and opened fire while Deputy Riches was still seated and before he had the opportunity to access his weapon.</w:t>
      </w:r>
      <w:r w:rsidR="000F376C">
        <w:t xml:space="preserve">  </w:t>
      </w:r>
      <w:r w:rsidR="004C08FB">
        <w:t xml:space="preserve">Steskal concedes there was no evidence Deputy Riches threatened him in any way.  </w:t>
      </w:r>
    </w:p>
    <w:p w:rsidR="00142B08" w:rsidRPr="006E5702" w:rsidP="006E5702">
      <w:pPr>
        <w:ind w:firstLine="720"/>
      </w:pPr>
      <w:r w:rsidRPr="009A23B5">
        <w:t xml:space="preserve">Without evidence that </w:t>
      </w:r>
      <w:r w:rsidR="004C08FB">
        <w:t>Steskal</w:t>
      </w:r>
      <w:r w:rsidRPr="009A23B5">
        <w:t xml:space="preserve"> “possessed an actual but unreasonable belief of imminent danger of death or great bodily injury,”</w:t>
      </w:r>
      <w:r>
        <w:t xml:space="preserve"> t</w:t>
      </w:r>
      <w:r w:rsidRPr="006E5702" w:rsidR="000415E7">
        <w:t xml:space="preserve">he trial court did not err as a matter of state law when it refused to give voluntary manslaughter instructions.  </w:t>
      </w:r>
      <w:r>
        <w:t>(</w:t>
      </w:r>
      <w:r w:rsidRPr="000F376C" w:rsidR="00664009">
        <w:rPr>
          <w:i/>
          <w:iCs/>
        </w:rPr>
        <w:t>People v. Beck and Cruz</w:t>
      </w:r>
      <w:r w:rsidR="00664009">
        <w:t xml:space="preserve"> (2019) 8 Cal.5th 548, 649</w:t>
      </w:r>
      <w:r>
        <w:t xml:space="preserve">.)  </w:t>
      </w:r>
      <w:r w:rsidRPr="006E5702" w:rsidR="000415E7">
        <w:t>Nor was there federal constitutional error</w:t>
      </w:r>
      <w:r w:rsidRPr="006E5702" w:rsidR="00D67224">
        <w:t xml:space="preserve">, since </w:t>
      </w:r>
      <w:r w:rsidRPr="006E5702" w:rsidR="00833F4E">
        <w:t>“</w:t>
      </w:r>
      <w:r w:rsidRPr="006E5702" w:rsidR="00D67224">
        <w:t>t</w:t>
      </w:r>
      <w:r w:rsidRPr="006E5702">
        <w:t>he constitutional requirement that capital juries be instructed on lesser included offenses extends only to those lesser included offenses supported by substantial evidence</w:t>
      </w:r>
      <w:r w:rsidRPr="006E5702" w:rsidR="00833F4E">
        <w:t xml:space="preserve">.”  </w:t>
      </w:r>
      <w:r w:rsidRPr="006E5702">
        <w:t>(</w:t>
      </w:r>
      <w:r w:rsidRPr="006E5702" w:rsidR="00914474">
        <w:rPr>
          <w:i/>
          <w:iCs/>
        </w:rPr>
        <w:t xml:space="preserve">People v. </w:t>
      </w:r>
      <w:r w:rsidRPr="006E5702">
        <w:rPr>
          <w:i/>
        </w:rPr>
        <w:t>Duff</w:t>
      </w:r>
      <w:r w:rsidRPr="006E5702" w:rsidR="00ED3CC0">
        <w:t xml:space="preserve">, </w:t>
      </w:r>
      <w:r w:rsidRPr="006E5702" w:rsidR="00ED3CC0">
        <w:rPr>
          <w:i/>
        </w:rPr>
        <w:t>supra</w:t>
      </w:r>
      <w:r w:rsidRPr="006E5702" w:rsidR="00ED3CC0">
        <w:t>,</w:t>
      </w:r>
      <w:r w:rsidRPr="006E5702">
        <w:t xml:space="preserve"> 58 Cal.4th </w:t>
      </w:r>
      <w:r w:rsidRPr="006E5702" w:rsidR="00ED3CC0">
        <w:t>at p.</w:t>
      </w:r>
      <w:r w:rsidRPr="006E5702" w:rsidR="000B1645">
        <w:t> </w:t>
      </w:r>
      <w:r w:rsidRPr="006E5702">
        <w:t>562.)</w:t>
      </w:r>
      <w:r w:rsidRPr="006E5702" w:rsidR="00833F4E">
        <w:t xml:space="preserve">  </w:t>
      </w:r>
    </w:p>
    <w:p w:rsidR="00964852" w:rsidRPr="006E5702" w:rsidP="00FC66E4">
      <w:pPr>
        <w:pStyle w:val="Heading3"/>
        <w:numPr>
          <w:ilvl w:val="0"/>
          <w:numId w:val="13"/>
        </w:numPr>
        <w:ind w:left="1584" w:hanging="432"/>
      </w:pPr>
      <w:bookmarkStart w:id="23" w:name="_Toc51855523"/>
      <w:r w:rsidRPr="006E5702">
        <w:t>Scope of expert testimony</w:t>
      </w:r>
      <w:bookmarkEnd w:id="23"/>
    </w:p>
    <w:p w:rsidR="002452C7" w:rsidRPr="006E5702" w:rsidP="006E5702">
      <w:pPr>
        <w:widowControl w:val="0"/>
        <w:ind w:firstLine="720"/>
      </w:pPr>
      <w:r w:rsidRPr="006E5702">
        <w:t>Steskal</w:t>
      </w:r>
      <w:r w:rsidRPr="006E5702" w:rsidR="009B0236">
        <w:t xml:space="preserve"> </w:t>
      </w:r>
      <w:r w:rsidRPr="006E5702" w:rsidR="006F214F">
        <w:t>claims</w:t>
      </w:r>
      <w:r w:rsidRPr="006E5702" w:rsidR="00601DC9">
        <w:t xml:space="preserve"> the trial court abused its discretion </w:t>
      </w:r>
      <w:r w:rsidRPr="006E5702" w:rsidR="00832E38">
        <w:t xml:space="preserve">and violated his </w:t>
      </w:r>
      <w:r w:rsidRPr="006E5702" w:rsidR="008859BD">
        <w:t>right to present a defense</w:t>
      </w:r>
      <w:r w:rsidRPr="006E5702" w:rsidR="009F425B">
        <w:t xml:space="preserve"> </w:t>
      </w:r>
      <w:r w:rsidRPr="006E5702" w:rsidR="007B070B">
        <w:t>by</w:t>
      </w:r>
      <w:r w:rsidRPr="006E5702" w:rsidR="00601DC9">
        <w:t xml:space="preserve"> </w:t>
      </w:r>
      <w:r w:rsidRPr="006E5702" w:rsidR="009B0236">
        <w:t>sustain</w:t>
      </w:r>
      <w:r w:rsidRPr="006E5702" w:rsidR="007B070B">
        <w:t>ing</w:t>
      </w:r>
      <w:r w:rsidRPr="006E5702" w:rsidR="009B0236">
        <w:t xml:space="preserve"> </w:t>
      </w:r>
      <w:r w:rsidRPr="006E5702" w:rsidR="008F611A">
        <w:t xml:space="preserve">the prosecution’s </w:t>
      </w:r>
      <w:r w:rsidRPr="006E5702" w:rsidR="009B0236">
        <w:t xml:space="preserve">objections to </w:t>
      </w:r>
      <w:r w:rsidRPr="006E5702" w:rsidR="006E354D">
        <w:t xml:space="preserve">three </w:t>
      </w:r>
      <w:r w:rsidRPr="006E5702" w:rsidR="00077748">
        <w:t>questions</w:t>
      </w:r>
      <w:r w:rsidRPr="006E5702" w:rsidR="00520495">
        <w:t xml:space="preserve"> </w:t>
      </w:r>
      <w:r w:rsidRPr="006E5702" w:rsidR="008F611A">
        <w:t xml:space="preserve">defense counsel </w:t>
      </w:r>
      <w:r w:rsidRPr="006E5702">
        <w:t xml:space="preserve">posed to </w:t>
      </w:r>
      <w:r w:rsidRPr="006E5702" w:rsidR="00520495">
        <w:t>Dr.</w:t>
      </w:r>
      <w:r w:rsidRPr="006E5702" w:rsidR="009C3738">
        <w:t> </w:t>
      </w:r>
      <w:r w:rsidRPr="006E5702" w:rsidR="00520495">
        <w:t>Pettis</w:t>
      </w:r>
      <w:r w:rsidRPr="006E5702" w:rsidR="00077748">
        <w:t xml:space="preserve"> about </w:t>
      </w:r>
      <w:r w:rsidRPr="006E5702" w:rsidR="00693962">
        <w:t>events</w:t>
      </w:r>
      <w:r w:rsidRPr="006E5702" w:rsidR="00077748">
        <w:t xml:space="preserve"> leading up to the crime</w:t>
      </w:r>
      <w:r w:rsidRPr="006E5702" w:rsidR="00226C31">
        <w:t xml:space="preserve">.  </w:t>
      </w:r>
      <w:r w:rsidRPr="006E5702">
        <w:t>Steskal</w:t>
      </w:r>
      <w:r w:rsidRPr="006E5702">
        <w:t xml:space="preserve"> argues that he was entitled to present the excluded testimony as a basis for Dr.</w:t>
      </w:r>
      <w:r w:rsidRPr="006E5702" w:rsidR="000B1645">
        <w:t> </w:t>
      </w:r>
      <w:r w:rsidRPr="006E5702">
        <w:t>Pettis’</w:t>
      </w:r>
      <w:r w:rsidRPr="006E5702" w:rsidR="002959BF">
        <w:t>s</w:t>
      </w:r>
      <w:r w:rsidRPr="006E5702">
        <w:t xml:space="preserve"> opinion under Evidence Code section 802</w:t>
      </w:r>
      <w:r w:rsidR="00370CC1">
        <w:t xml:space="preserve">, which says </w:t>
      </w:r>
      <w:r w:rsidRPr="006E5702" w:rsidR="00A90FDD">
        <w:t>a witness may provide “the reasons for his opinion and the matter . . . upon which it is based, unless he is precluded by law from using such reasons or matter as a basis for his opinion</w:t>
      </w:r>
      <w:r w:rsidRPr="006E5702" w:rsidR="001C326E">
        <w:t>.</w:t>
      </w:r>
      <w:r w:rsidR="00370CC1">
        <w:t>”</w:t>
      </w:r>
      <w:r w:rsidRPr="006E5702" w:rsidR="00A90FDD">
        <w:t xml:space="preserve">  </w:t>
      </w:r>
      <w:r w:rsidR="00370CC1">
        <w:t xml:space="preserve">Steskal’s </w:t>
      </w:r>
      <w:r w:rsidRPr="006E5702">
        <w:t xml:space="preserve">claim lacks merit.  </w:t>
      </w:r>
    </w:p>
    <w:p w:rsidR="006D7323" w:rsidP="006E5702">
      <w:pPr>
        <w:widowControl w:val="0"/>
        <w:ind w:firstLine="720"/>
      </w:pPr>
      <w:r w:rsidRPr="006E5702">
        <w:t xml:space="preserve">The first two questions </w:t>
      </w:r>
      <w:r w:rsidR="00D12313">
        <w:t xml:space="preserve">defense counsel </w:t>
      </w:r>
      <w:r w:rsidR="00C171DD">
        <w:t xml:space="preserve">posed to </w:t>
      </w:r>
      <w:r w:rsidRPr="006E5702">
        <w:t>Dr.</w:t>
      </w:r>
      <w:r w:rsidRPr="006E5702" w:rsidR="000B1645">
        <w:t> </w:t>
      </w:r>
      <w:r w:rsidRPr="006E5702">
        <w:t>Pettis</w:t>
      </w:r>
      <w:r w:rsidRPr="006E5702" w:rsidR="00914474">
        <w:t xml:space="preserve"> </w:t>
      </w:r>
      <w:r w:rsidR="00C171DD">
        <w:t xml:space="preserve">asked him </w:t>
      </w:r>
      <w:r w:rsidRPr="006E5702" w:rsidR="00914474">
        <w:t>to relate</w:t>
      </w:r>
      <w:r w:rsidRPr="006E5702" w:rsidR="009B0236">
        <w:t xml:space="preserve"> (1) </w:t>
      </w:r>
      <w:r w:rsidRPr="006E5702" w:rsidR="00520495">
        <w:t xml:space="preserve">what </w:t>
      </w:r>
      <w:r w:rsidRPr="006E5702" w:rsidR="006F2D44">
        <w:t>Steskal</w:t>
      </w:r>
      <w:r w:rsidRPr="006E5702" w:rsidR="00DF5632">
        <w:t xml:space="preserve"> </w:t>
      </w:r>
      <w:r w:rsidRPr="006E5702" w:rsidR="00520495">
        <w:t xml:space="preserve">said about </w:t>
      </w:r>
      <w:r w:rsidRPr="006E5702" w:rsidR="006E354D">
        <w:t xml:space="preserve">having a “psychotic” reaction to </w:t>
      </w:r>
      <w:r w:rsidRPr="006E5702" w:rsidR="002452C7">
        <w:t xml:space="preserve">messages </w:t>
      </w:r>
      <w:r w:rsidRPr="006E5702" w:rsidR="006E354D">
        <w:t xml:space="preserve">on </w:t>
      </w:r>
      <w:r w:rsidRPr="006E5702" w:rsidR="002452C7">
        <w:t xml:space="preserve">the radio the morning </w:t>
      </w:r>
      <w:r w:rsidRPr="006E5702" w:rsidR="006E354D">
        <w:t>before</w:t>
      </w:r>
      <w:r w:rsidRPr="006E5702" w:rsidR="002452C7">
        <w:t xml:space="preserve"> the crime</w:t>
      </w:r>
      <w:r w:rsidRPr="006E5702" w:rsidR="009B0236">
        <w:t xml:space="preserve"> </w:t>
      </w:r>
      <w:r w:rsidRPr="006E5702">
        <w:t xml:space="preserve">and </w:t>
      </w:r>
      <w:r w:rsidRPr="006E5702" w:rsidR="009B0236">
        <w:t xml:space="preserve">(2) </w:t>
      </w:r>
      <w:r w:rsidRPr="006E5702" w:rsidR="00520495">
        <w:t xml:space="preserve">how </w:t>
      </w:r>
      <w:r w:rsidRPr="006E5702" w:rsidR="006F2D44">
        <w:t>Steskal</w:t>
      </w:r>
      <w:r w:rsidRPr="006E5702" w:rsidR="001B76C5">
        <w:t xml:space="preserve"> </w:t>
      </w:r>
      <w:r w:rsidRPr="006E5702" w:rsidR="00375246">
        <w:t>descri</w:t>
      </w:r>
      <w:r w:rsidRPr="006E5702" w:rsidR="00520495">
        <w:t>bed</w:t>
      </w:r>
      <w:r w:rsidRPr="006E5702" w:rsidR="00375246">
        <w:t xml:space="preserve"> </w:t>
      </w:r>
      <w:r w:rsidRPr="006E5702" w:rsidR="001B76C5">
        <w:t xml:space="preserve">his </w:t>
      </w:r>
      <w:r w:rsidRPr="006E5702" w:rsidR="00637065">
        <w:t>behavior that day</w:t>
      </w:r>
      <w:r w:rsidRPr="006E5702" w:rsidR="006E354D">
        <w:t>.</w:t>
      </w:r>
      <w:r w:rsidRPr="006E5702" w:rsidR="00077748">
        <w:t xml:space="preserve"> </w:t>
      </w:r>
      <w:r w:rsidRPr="006E5702" w:rsidR="006E354D">
        <w:t xml:space="preserve"> The trial court sustained hearsay objections to both questions.</w:t>
      </w:r>
      <w:r>
        <w:t xml:space="preserve">  We find no error in the court’s ruling.</w:t>
      </w:r>
    </w:p>
    <w:p w:rsidR="002452C7" w:rsidRPr="006E5702" w:rsidP="006E5702">
      <w:pPr>
        <w:widowControl w:val="0"/>
        <w:ind w:firstLine="720"/>
      </w:pPr>
      <w:r>
        <w:t xml:space="preserve">As we have recently </w:t>
      </w:r>
      <w:r w:rsidR="00B062B1">
        <w:t>explained</w:t>
      </w:r>
      <w:r w:rsidR="0068112E">
        <w:t xml:space="preserve">, </w:t>
      </w:r>
      <w:r w:rsidRPr="006E5702">
        <w:t>“</w:t>
      </w:r>
      <w:r w:rsidR="00B062B1">
        <w:t>[w]</w:t>
      </w:r>
      <w:r w:rsidRPr="006E5702">
        <w:t>hen any expert relates to the jury case-specific out-of-court statements, and treats the content of those statements as true and accurate to support the expert’s opinion, the statements are hearsay.”  (</w:t>
      </w:r>
      <w:r w:rsidRPr="006E5702">
        <w:rPr>
          <w:i/>
          <w:szCs w:val="26"/>
        </w:rPr>
        <w:t>People v. Sanchez</w:t>
      </w:r>
      <w:r w:rsidRPr="006E5702">
        <w:rPr>
          <w:szCs w:val="26"/>
        </w:rPr>
        <w:t xml:space="preserve"> (2016) 63 Cal.4th 665, </w:t>
      </w:r>
      <w:r w:rsidRPr="006E5702">
        <w:t>686.)  Dr.</w:t>
      </w:r>
      <w:r w:rsidRPr="006E5702" w:rsidR="000B1645">
        <w:t> </w:t>
      </w:r>
      <w:r w:rsidRPr="006E5702">
        <w:t>Pettis’</w:t>
      </w:r>
      <w:r w:rsidRPr="006E5702" w:rsidR="00751D42">
        <w:t>s</w:t>
      </w:r>
      <w:r w:rsidRPr="006E5702">
        <w:t xml:space="preserve"> responses to the questions were inadmissible unless </w:t>
      </w:r>
      <w:r w:rsidRPr="006E5702" w:rsidR="006F2D44">
        <w:t>Steskal</w:t>
      </w:r>
      <w:r w:rsidRPr="006E5702">
        <w:t xml:space="preserve">’s statements </w:t>
      </w:r>
      <w:r w:rsidRPr="006E5702" w:rsidR="00D92C0E">
        <w:t xml:space="preserve">came within </w:t>
      </w:r>
      <w:r w:rsidRPr="006E5702">
        <w:t>a hearsay exception.  (</w:t>
      </w:r>
      <w:r w:rsidRPr="006E5702">
        <w:rPr>
          <w:i/>
        </w:rPr>
        <w:t>Ibid</w:t>
      </w:r>
      <w:r w:rsidRPr="006E5702">
        <w:t>.)</w:t>
      </w:r>
      <w:r w:rsidRPr="006E5702" w:rsidR="00345EEA">
        <w:t xml:space="preserve">  Steskal did not</w:t>
      </w:r>
      <w:r w:rsidR="00D2705F">
        <w:t xml:space="preserve"> </w:t>
      </w:r>
      <w:r w:rsidRPr="006E5702" w:rsidR="00345EEA">
        <w:t>invoke any such exception in the trial court, nor does he now invoke such an exception on appeal.</w:t>
      </w:r>
    </w:p>
    <w:p w:rsidR="00345EEA" w:rsidRPr="006E5702" w:rsidP="006E5702">
      <w:pPr>
        <w:ind w:firstLine="720"/>
      </w:pPr>
      <w:r w:rsidRPr="006E5702">
        <w:t>Steskal</w:t>
      </w:r>
      <w:r w:rsidRPr="006E5702" w:rsidR="002452C7">
        <w:t xml:space="preserve"> </w:t>
      </w:r>
      <w:r w:rsidR="002B0071">
        <w:t xml:space="preserve">instead </w:t>
      </w:r>
      <w:r w:rsidRPr="006E5702" w:rsidR="002517FC">
        <w:t>asserts</w:t>
      </w:r>
      <w:r w:rsidRPr="006E5702" w:rsidR="002452C7">
        <w:t xml:space="preserve"> that </w:t>
      </w:r>
      <w:r w:rsidRPr="006E5702" w:rsidR="002452C7">
        <w:rPr>
          <w:i/>
        </w:rPr>
        <w:t xml:space="preserve">Sanchez </w:t>
      </w:r>
      <w:r w:rsidRPr="006E5702" w:rsidR="002452C7">
        <w:t xml:space="preserve">is inapplicable </w:t>
      </w:r>
      <w:r w:rsidRPr="006E5702" w:rsidR="00900158">
        <w:t>because</w:t>
      </w:r>
      <w:r w:rsidRPr="006E5702" w:rsidR="002452C7">
        <w:t xml:space="preserve"> the testimony </w:t>
      </w:r>
      <w:r w:rsidRPr="006E5702" w:rsidR="00302088">
        <w:t>concerned</w:t>
      </w:r>
      <w:r w:rsidRPr="006E5702" w:rsidR="002452C7">
        <w:t xml:space="preserve"> delusional </w:t>
      </w:r>
      <w:r w:rsidRPr="006E5702" w:rsidR="00DE68E4">
        <w:t>beliefs</w:t>
      </w:r>
      <w:r w:rsidRPr="006E5702" w:rsidR="002452C7">
        <w:t xml:space="preserve"> rather than statements </w:t>
      </w:r>
      <w:r w:rsidRPr="006E5702" w:rsidR="00302088">
        <w:t>offered</w:t>
      </w:r>
      <w:r w:rsidRPr="006E5702" w:rsidR="002452C7">
        <w:t xml:space="preserve"> as “true and accurate.”  </w:t>
      </w:r>
      <w:r w:rsidR="00037C1F">
        <w:t>(</w:t>
      </w:r>
      <w:r w:rsidR="009A23B5">
        <w:rPr>
          <w:i/>
          <w:iCs/>
        </w:rPr>
        <w:t xml:space="preserve">People v. Sanchez, </w:t>
      </w:r>
      <w:r w:rsidRPr="009A23B5" w:rsidR="009A23B5">
        <w:rPr>
          <w:i/>
          <w:iCs/>
        </w:rPr>
        <w:t>supra</w:t>
      </w:r>
      <w:r w:rsidR="009A23B5">
        <w:t xml:space="preserve">, 63 Cal.4th </w:t>
      </w:r>
      <w:r w:rsidRPr="006E5702" w:rsidR="00037C1F">
        <w:t>at p. </w:t>
      </w:r>
      <w:r w:rsidR="00037C1F">
        <w:t xml:space="preserve">686.)  </w:t>
      </w:r>
      <w:r w:rsidRPr="006E5702" w:rsidR="002452C7">
        <w:t xml:space="preserve">We reject this contention.  </w:t>
      </w:r>
      <w:r w:rsidRPr="006E5702" w:rsidR="00A55687">
        <w:t xml:space="preserve">The hearsay </w:t>
      </w:r>
      <w:r w:rsidRPr="006E5702" w:rsidR="007E66ED">
        <w:t xml:space="preserve">in question </w:t>
      </w:r>
      <w:r w:rsidRPr="006E5702" w:rsidR="00A55687">
        <w:t>was not the content of the messages</w:t>
      </w:r>
      <w:r w:rsidRPr="006E5702" w:rsidR="00ED4FFC">
        <w:t xml:space="preserve"> Steskal purportedly heard from the radio, but Steskal’s report that he heard such messages at all</w:t>
      </w:r>
      <w:r w:rsidRPr="006E5702" w:rsidR="00046212">
        <w:t xml:space="preserve"> and experienced a “psychotic” reaction as a result</w:t>
      </w:r>
      <w:r w:rsidRPr="006E5702" w:rsidR="00ED4FFC">
        <w:t xml:space="preserve">.  </w:t>
      </w:r>
      <w:r w:rsidR="00242E8A">
        <w:t>The defense sought to present this</w:t>
      </w:r>
      <w:r w:rsidRPr="006E5702" w:rsidR="00242E8A">
        <w:t xml:space="preserve"> </w:t>
      </w:r>
      <w:r w:rsidRPr="006E5702" w:rsidR="00B1204E">
        <w:t xml:space="preserve">out-of-court description of </w:t>
      </w:r>
      <w:r w:rsidR="00242E8A">
        <w:t xml:space="preserve">Steskal’s </w:t>
      </w:r>
      <w:r w:rsidRPr="006E5702" w:rsidR="00B1204E">
        <w:t>distorted thinking</w:t>
      </w:r>
      <w:r w:rsidR="00242E8A">
        <w:t>, on which Dr.</w:t>
      </w:r>
      <w:r w:rsidR="00ED100B">
        <w:t> </w:t>
      </w:r>
      <w:r w:rsidR="00242E8A">
        <w:t xml:space="preserve">Pettis’s opinion had relied, as true and accurate.  Such </w:t>
      </w:r>
      <w:r w:rsidRPr="006E5702" w:rsidR="00F0179F">
        <w:t xml:space="preserve">reliance on out-of-court statements, introduced through the medium </w:t>
      </w:r>
      <w:r w:rsidRPr="006E5702" w:rsidR="00B34F5C">
        <w:t xml:space="preserve">of expert testimony, is precisely </w:t>
      </w:r>
      <w:r w:rsidRPr="006E5702" w:rsidR="002452C7">
        <w:t xml:space="preserve">what </w:t>
      </w:r>
      <w:r w:rsidRPr="006E5702" w:rsidR="002452C7">
        <w:rPr>
          <w:i/>
        </w:rPr>
        <w:t>Sanchez</w:t>
      </w:r>
      <w:r w:rsidRPr="006E5702" w:rsidR="002452C7">
        <w:t xml:space="preserve"> prohibits</w:t>
      </w:r>
      <w:r w:rsidRPr="006E5702">
        <w:t>.</w:t>
      </w:r>
    </w:p>
    <w:p w:rsidR="00B2589C" w:rsidRPr="006E5702" w:rsidP="006E5702">
      <w:pPr>
        <w:widowControl w:val="0"/>
        <w:ind w:firstLine="720"/>
      </w:pPr>
      <w:r w:rsidRPr="006E5702">
        <w:t>Steskal</w:t>
      </w:r>
      <w:r w:rsidRPr="006E5702" w:rsidR="00C4685F">
        <w:t xml:space="preserve"> also claims the trial court erred in sustaining</w:t>
      </w:r>
      <w:r w:rsidRPr="006E5702" w:rsidR="006E354D">
        <w:t xml:space="preserve"> objections</w:t>
      </w:r>
      <w:r w:rsidRPr="006E5702" w:rsidR="00C4685F">
        <w:t xml:space="preserve"> </w:t>
      </w:r>
      <w:r w:rsidRPr="006E5702" w:rsidR="006E354D">
        <w:t xml:space="preserve">to </w:t>
      </w:r>
      <w:r w:rsidRPr="006E5702" w:rsidR="00C4685F">
        <w:t xml:space="preserve">a </w:t>
      </w:r>
      <w:r w:rsidRPr="006E5702" w:rsidR="006F3B35">
        <w:t xml:space="preserve">third </w:t>
      </w:r>
      <w:r w:rsidRPr="006E5702" w:rsidR="006E354D">
        <w:t>question</w:t>
      </w:r>
      <w:r w:rsidRPr="006E5702" w:rsidR="00281794">
        <w:t xml:space="preserve">: </w:t>
      </w:r>
      <w:r w:rsidRPr="006E5702" w:rsidR="00281F74">
        <w:t xml:space="preserve"> </w:t>
      </w:r>
      <w:r w:rsidRPr="006E5702" w:rsidR="00281794">
        <w:t xml:space="preserve">whether anything about </w:t>
      </w:r>
      <w:r w:rsidRPr="006E5702">
        <w:t>Steskal</w:t>
      </w:r>
      <w:r w:rsidRPr="006E5702" w:rsidR="005454BB">
        <w:t>’s</w:t>
      </w:r>
      <w:r w:rsidRPr="006E5702" w:rsidR="00D85D49">
        <w:t xml:space="preserve"> </w:t>
      </w:r>
      <w:r w:rsidRPr="006E5702" w:rsidR="005454BB">
        <w:t xml:space="preserve">behavior </w:t>
      </w:r>
      <w:r w:rsidRPr="006E5702" w:rsidR="00D85D49">
        <w:t xml:space="preserve">at </w:t>
      </w:r>
      <w:r w:rsidRPr="006E5702" w:rsidR="005454BB">
        <w:t>the</w:t>
      </w:r>
      <w:r w:rsidRPr="006E5702" w:rsidR="00D85D49">
        <w:t xml:space="preserve"> apartment complex in the “early morning hours” on the day of the crime</w:t>
      </w:r>
      <w:r w:rsidRPr="006E5702" w:rsidR="00281794">
        <w:t xml:space="preserve"> caused Dr.</w:t>
      </w:r>
      <w:r w:rsidRPr="006E5702" w:rsidR="000B1645">
        <w:t> </w:t>
      </w:r>
      <w:r w:rsidRPr="006E5702" w:rsidR="00281794">
        <w:t xml:space="preserve">Pettis to </w:t>
      </w:r>
      <w:r w:rsidRPr="006E5702" w:rsidR="00EC3D06">
        <w:t>doubt that Steskal was experiencing a mental breakdown</w:t>
      </w:r>
      <w:r w:rsidRPr="006E5702" w:rsidR="00C4685F">
        <w:t xml:space="preserve">.  </w:t>
      </w:r>
      <w:r w:rsidRPr="006E5702" w:rsidR="00D85D49">
        <w:t xml:space="preserve">The prosecutor objected </w:t>
      </w:r>
      <w:r w:rsidRPr="006E5702" w:rsidR="000A3D22">
        <w:t>that the question called for hearsay and</w:t>
      </w:r>
      <w:r w:rsidRPr="006E5702" w:rsidR="000E4373">
        <w:t xml:space="preserve"> </w:t>
      </w:r>
      <w:r w:rsidRPr="006E5702" w:rsidR="000A3D22">
        <w:t>referred to facts not in evidence.</w:t>
      </w:r>
      <w:r w:rsidRPr="006E5702">
        <w:t xml:space="preserve">  The trial court sustained the objection without comment.</w:t>
      </w:r>
      <w:r w:rsidRPr="006E5702" w:rsidR="000A3D22">
        <w:t xml:space="preserve">  </w:t>
      </w:r>
    </w:p>
    <w:p w:rsidR="00D85FA6" w:rsidRPr="006E5702" w:rsidP="006E5702">
      <w:pPr>
        <w:widowControl w:val="0"/>
        <w:ind w:firstLine="720"/>
      </w:pPr>
      <w:r w:rsidRPr="006E5702">
        <w:t xml:space="preserve">The </w:t>
      </w:r>
      <w:r w:rsidRPr="006E5702" w:rsidR="00281794">
        <w:t xml:space="preserve">neighbor </w:t>
      </w:r>
      <w:r w:rsidRPr="006E5702" w:rsidR="000E4373">
        <w:t xml:space="preserve">who testified about </w:t>
      </w:r>
      <w:r w:rsidRPr="006E5702" w:rsidR="006F2D44">
        <w:t>Steskal</w:t>
      </w:r>
      <w:r w:rsidRPr="006E5702" w:rsidR="000E4373">
        <w:t xml:space="preserve">’s behavior </w:t>
      </w:r>
      <w:r w:rsidRPr="006E5702" w:rsidR="00281794">
        <w:t xml:space="preserve">witnessed it </w:t>
      </w:r>
      <w:r w:rsidRPr="006E5702" w:rsidR="000E4373">
        <w:t xml:space="preserve">at approximately midnight </w:t>
      </w:r>
      <w:r w:rsidRPr="006E5702" w:rsidR="00CE53C7">
        <w:t>and t</w:t>
      </w:r>
      <w:r w:rsidRPr="006E5702" w:rsidR="000E4373">
        <w:t xml:space="preserve">he crime occurred just before 1:00 a.m.  </w:t>
      </w:r>
      <w:r w:rsidRPr="006E5702" w:rsidR="00281794">
        <w:t>The question</w:t>
      </w:r>
      <w:r w:rsidRPr="006E5702" w:rsidR="00CE53C7">
        <w:t xml:space="preserve"> about Steskal’s behavior in the “early morning hours”</w:t>
      </w:r>
      <w:r w:rsidRPr="006E5702" w:rsidR="00281794">
        <w:t xml:space="preserve"> therefore </w:t>
      </w:r>
      <w:r w:rsidRPr="006E5702" w:rsidR="00002C6E">
        <w:t xml:space="preserve">seemed </w:t>
      </w:r>
      <w:r w:rsidRPr="006E5702" w:rsidR="00EB42D0">
        <w:t xml:space="preserve">to address behavior </w:t>
      </w:r>
      <w:r w:rsidRPr="006E5702" w:rsidR="00281794">
        <w:rPr>
          <w:i/>
        </w:rPr>
        <w:t>after</w:t>
      </w:r>
      <w:r w:rsidRPr="006E5702" w:rsidR="00281794">
        <w:t xml:space="preserve"> the crime that w</w:t>
      </w:r>
      <w:r w:rsidRPr="006E5702" w:rsidR="00EB42D0">
        <w:t>as</w:t>
      </w:r>
      <w:r w:rsidRPr="006E5702" w:rsidR="00281794">
        <w:t xml:space="preserve"> not in evidence and the related implication that Dr.</w:t>
      </w:r>
      <w:r w:rsidR="00F034F8">
        <w:t> </w:t>
      </w:r>
      <w:r w:rsidRPr="006E5702" w:rsidR="00281794">
        <w:t xml:space="preserve">Pettis had learned of </w:t>
      </w:r>
      <w:r w:rsidRPr="006E5702" w:rsidR="00EB42D0">
        <w:t xml:space="preserve">it </w:t>
      </w:r>
      <w:r w:rsidRPr="006E5702" w:rsidR="00281794">
        <w:t>through out-of-court statements</w:t>
      </w:r>
      <w:r w:rsidRPr="006E5702" w:rsidR="007622C0">
        <w:t>,</w:t>
      </w:r>
      <w:r w:rsidRPr="006E5702" w:rsidR="00CE53C7">
        <w:t xml:space="preserve"> proper bases for excluding the testimony.  </w:t>
      </w:r>
      <w:r w:rsidRPr="006E5702" w:rsidR="00AE00E7">
        <w:t>In subsequent</w:t>
      </w:r>
      <w:r w:rsidRPr="006E5702" w:rsidR="00CE53C7">
        <w:t xml:space="preserve"> questioning</w:t>
      </w:r>
      <w:r w:rsidRPr="006E5702" w:rsidR="00012DFF">
        <w:t>,</w:t>
      </w:r>
      <w:r w:rsidRPr="006E5702" w:rsidR="00CE53C7">
        <w:t xml:space="preserve"> </w:t>
      </w:r>
      <w:r w:rsidRPr="006E5702" w:rsidR="00AE00E7">
        <w:t xml:space="preserve">it appeared </w:t>
      </w:r>
      <w:r w:rsidRPr="006E5702" w:rsidR="00CE53C7">
        <w:t>that the defense simply misstated the timing</w:t>
      </w:r>
      <w:r w:rsidRPr="006E5702">
        <w:t xml:space="preserve"> and </w:t>
      </w:r>
      <w:r w:rsidRPr="006E5702" w:rsidR="00AE00E7">
        <w:t>had been</w:t>
      </w:r>
      <w:r w:rsidRPr="006E5702">
        <w:t xml:space="preserve"> referring to </w:t>
      </w:r>
      <w:r w:rsidRPr="006E5702" w:rsidR="00EB42D0">
        <w:t xml:space="preserve">the commotion </w:t>
      </w:r>
      <w:r w:rsidRPr="006E5702">
        <w:t>Steskal</w:t>
      </w:r>
      <w:r w:rsidRPr="006E5702" w:rsidR="00EB42D0">
        <w:t xml:space="preserve"> caused </w:t>
      </w:r>
      <w:r w:rsidRPr="006E5702">
        <w:t>at the apartment complex before the shooting</w:t>
      </w:r>
      <w:r w:rsidRPr="006E5702" w:rsidR="00CE53C7">
        <w:t xml:space="preserve">.  </w:t>
      </w:r>
      <w:r w:rsidRPr="006E5702" w:rsidR="00914474">
        <w:t>Defense counsel could have, but did not, offer any clarification in response to the prosecution’s objection.</w:t>
      </w:r>
    </w:p>
    <w:p w:rsidR="00EC3D06" w:rsidRPr="006E5702" w:rsidP="006E5702">
      <w:pPr>
        <w:widowControl w:val="0"/>
        <w:ind w:firstLine="720"/>
      </w:pPr>
      <w:r w:rsidRPr="006E5702">
        <w:t>We conclude that the trial court did not abuse its discretion by sustaining prosecut</w:t>
      </w:r>
      <w:r w:rsidRPr="006E5702" w:rsidR="00CA1CDC">
        <w:t>ion</w:t>
      </w:r>
      <w:r w:rsidRPr="006E5702">
        <w:t xml:space="preserve"> objections to the three questions</w:t>
      </w:r>
      <w:r w:rsidRPr="006E5702" w:rsidR="007622C0">
        <w:t xml:space="preserve"> —</w:t>
      </w:r>
      <w:r w:rsidRPr="006E5702">
        <w:t xml:space="preserve"> particularly when Steskal “made no offer of proof at trial explaining why the witness should have been permitted to answer”</w:t>
      </w:r>
      <w:r w:rsidRPr="006E5702" w:rsidR="00CA1CDC">
        <w:t xml:space="preserve"> them</w:t>
      </w:r>
      <w:r w:rsidRPr="006E5702">
        <w:t xml:space="preserve"> (</w:t>
      </w:r>
      <w:r w:rsidRPr="006E5702">
        <w:rPr>
          <w:i/>
        </w:rPr>
        <w:t>People v. Lightsey</w:t>
      </w:r>
      <w:r w:rsidRPr="006E5702">
        <w:t xml:space="preserve"> (2012) 54 Cal.4th 668, 727</w:t>
      </w:r>
      <w:r w:rsidRPr="006E5702" w:rsidR="00CA1CDC">
        <w:t>)</w:t>
      </w:r>
      <w:r w:rsidRPr="006E5702" w:rsidR="007622C0">
        <w:t xml:space="preserve"> — </w:t>
      </w:r>
      <w:r w:rsidRPr="006E5702" w:rsidR="00CA1CDC">
        <w:t xml:space="preserve">and that </w:t>
      </w:r>
      <w:r w:rsidRPr="006E5702" w:rsidR="002E48EE">
        <w:t xml:space="preserve">the </w:t>
      </w:r>
      <w:r w:rsidRPr="006E5702" w:rsidR="008859BD">
        <w:t xml:space="preserve">application of ordinary rules of evidence did not </w:t>
      </w:r>
      <w:r w:rsidRPr="006E5702" w:rsidR="0050084F">
        <w:t xml:space="preserve">impermissibly </w:t>
      </w:r>
      <w:r w:rsidRPr="006E5702" w:rsidR="00DE68E4">
        <w:t xml:space="preserve">interfere with </w:t>
      </w:r>
      <w:r w:rsidRPr="006E5702" w:rsidR="006F2D44">
        <w:t>Steskal</w:t>
      </w:r>
      <w:r w:rsidRPr="006E5702" w:rsidR="008859BD">
        <w:t xml:space="preserve">’s </w:t>
      </w:r>
      <w:r w:rsidRPr="006E5702" w:rsidR="0050084F">
        <w:t xml:space="preserve">constitutional </w:t>
      </w:r>
      <w:r w:rsidRPr="006E5702" w:rsidR="008859BD">
        <w:t>right to present a defense</w:t>
      </w:r>
      <w:r w:rsidRPr="006E5702">
        <w:t xml:space="preserve"> </w:t>
      </w:r>
      <w:r w:rsidRPr="006E5702" w:rsidR="008859BD">
        <w:t>(</w:t>
      </w:r>
      <w:r w:rsidRPr="006E5702" w:rsidR="008859BD">
        <w:rPr>
          <w:i/>
        </w:rPr>
        <w:t>People v. O’Malley</w:t>
      </w:r>
      <w:r w:rsidRPr="006E5702" w:rsidR="008859BD">
        <w:t xml:space="preserve"> (2016) 62 Cal.4th 944, 995)</w:t>
      </w:r>
      <w:r w:rsidRPr="006E5702" w:rsidR="00CA1CDC">
        <w:t>.</w:t>
      </w:r>
      <w:r w:rsidRPr="006E5702">
        <w:t xml:space="preserve">  Furthermore, if there had been error, we would conclude that it was harmless.</w:t>
      </w:r>
    </w:p>
    <w:p w:rsidR="003D5F9D" w:rsidRPr="006E5702" w:rsidP="006E5702">
      <w:pPr>
        <w:widowControl w:val="0"/>
        <w:ind w:firstLine="720"/>
      </w:pPr>
      <w:r>
        <w:t xml:space="preserve">Although </w:t>
      </w:r>
      <w:r w:rsidRPr="006E5702" w:rsidR="006531A4">
        <w:t>Dr.</w:t>
      </w:r>
      <w:r w:rsidRPr="006E5702" w:rsidR="000B1645">
        <w:t> </w:t>
      </w:r>
      <w:r w:rsidRPr="006E5702" w:rsidR="006531A4">
        <w:t xml:space="preserve">Pettis was not allowed to detail Steskal’s description of </w:t>
      </w:r>
      <w:r w:rsidRPr="006E5702" w:rsidR="00340DDF">
        <w:t xml:space="preserve">having </w:t>
      </w:r>
      <w:r w:rsidRPr="006E5702" w:rsidR="005C0ECE">
        <w:t xml:space="preserve">a “psychotic” </w:t>
      </w:r>
      <w:r w:rsidRPr="006E5702" w:rsidR="00BA2CAB">
        <w:t>reaction</w:t>
      </w:r>
      <w:r w:rsidRPr="006E5702" w:rsidR="006531A4">
        <w:t xml:space="preserve"> </w:t>
      </w:r>
      <w:r w:rsidRPr="006E5702" w:rsidR="005C0ECE">
        <w:t xml:space="preserve">to the radio </w:t>
      </w:r>
      <w:r w:rsidRPr="006E5702" w:rsidR="006531A4">
        <w:t xml:space="preserve">on the day </w:t>
      </w:r>
      <w:r w:rsidRPr="006E5702" w:rsidR="00637065">
        <w:t>of</w:t>
      </w:r>
      <w:r w:rsidRPr="006E5702" w:rsidR="006531A4">
        <w:t xml:space="preserve"> the </w:t>
      </w:r>
      <w:r w:rsidRPr="006E5702" w:rsidR="00637065">
        <w:t>crime</w:t>
      </w:r>
      <w:r w:rsidRPr="006E5702" w:rsidR="00914474">
        <w:t>,</w:t>
      </w:r>
      <w:r w:rsidRPr="006E5702" w:rsidR="006531A4">
        <w:t xml:space="preserve"> </w:t>
      </w:r>
      <w:r w:rsidRPr="006E5702" w:rsidR="005C0ECE">
        <w:t xml:space="preserve">based on </w:t>
      </w:r>
      <w:r w:rsidRPr="006E5702" w:rsidR="00340DDF">
        <w:t xml:space="preserve">numerous </w:t>
      </w:r>
      <w:r w:rsidRPr="006E5702" w:rsidR="005C0ECE">
        <w:t>other sources</w:t>
      </w:r>
      <w:r w:rsidRPr="006E5702" w:rsidR="00340DDF">
        <w:t xml:space="preserve"> and </w:t>
      </w:r>
      <w:r w:rsidRPr="006E5702" w:rsidR="00CA1CDC">
        <w:t xml:space="preserve">anecdotes and </w:t>
      </w:r>
      <w:r w:rsidRPr="006E5702" w:rsidR="00340DDF">
        <w:t xml:space="preserve">Steskal’s lengthy history of mental illness </w:t>
      </w:r>
      <w:r w:rsidR="00161430">
        <w:t>Dr.</w:t>
      </w:r>
      <w:r w:rsidR="00EE1755">
        <w:t> </w:t>
      </w:r>
      <w:r w:rsidR="00161430">
        <w:t xml:space="preserve">Pettis testified at length </w:t>
      </w:r>
      <w:r w:rsidRPr="006E5702" w:rsidR="006531A4">
        <w:t>about what he regarded as Steskal’s profound mental health crisis in the weeks</w:t>
      </w:r>
      <w:r w:rsidRPr="006E5702" w:rsidR="00637065">
        <w:t>, days,</w:t>
      </w:r>
      <w:r w:rsidRPr="006E5702" w:rsidR="00340DDF">
        <w:t xml:space="preserve"> </w:t>
      </w:r>
      <w:r w:rsidRPr="006E5702" w:rsidR="00637065">
        <w:t>hours</w:t>
      </w:r>
      <w:r w:rsidRPr="006E5702" w:rsidR="00340DDF">
        <w:t>, and minutes</w:t>
      </w:r>
      <w:r w:rsidRPr="006E5702" w:rsidR="00637065">
        <w:t xml:space="preserve"> </w:t>
      </w:r>
      <w:r w:rsidRPr="006E5702" w:rsidR="006272CF">
        <w:t>before</w:t>
      </w:r>
      <w:r w:rsidRPr="006E5702" w:rsidR="00637065">
        <w:t xml:space="preserve"> the shooting.  </w:t>
      </w:r>
      <w:r w:rsidRPr="006E5702" w:rsidR="00485D47">
        <w:t>Among other conclusions, Dr.</w:t>
      </w:r>
      <w:r w:rsidRPr="006E5702" w:rsidR="000B1645">
        <w:t> </w:t>
      </w:r>
      <w:r w:rsidRPr="006E5702" w:rsidR="00485D47">
        <w:t xml:space="preserve">Pettis </w:t>
      </w:r>
      <w:r w:rsidRPr="006E5702" w:rsidR="007622C0">
        <w:t>testified</w:t>
      </w:r>
      <w:r w:rsidRPr="006E5702" w:rsidR="00485D47">
        <w:t xml:space="preserve"> that </w:t>
      </w:r>
      <w:r w:rsidRPr="006E5702" w:rsidR="00637065">
        <w:t>Steskal</w:t>
      </w:r>
      <w:r w:rsidRPr="006E5702" w:rsidR="00BA2CAB">
        <w:t xml:space="preserve"> </w:t>
      </w:r>
      <w:r w:rsidRPr="006E5702" w:rsidR="005C0ECE">
        <w:t>was</w:t>
      </w:r>
      <w:r w:rsidRPr="006E5702" w:rsidR="00DC34F8">
        <w:t xml:space="preserve"> </w:t>
      </w:r>
      <w:r w:rsidRPr="006E5702" w:rsidR="00BA2CAB">
        <w:t xml:space="preserve">extremely </w:t>
      </w:r>
      <w:r w:rsidRPr="006E5702" w:rsidR="00DC34F8">
        <w:t xml:space="preserve">paranoid and </w:t>
      </w:r>
      <w:r w:rsidR="001B7A6C">
        <w:t>un</w:t>
      </w:r>
      <w:r w:rsidRPr="006E5702" w:rsidR="005C0ECE">
        <w:t xml:space="preserve">able to </w:t>
      </w:r>
      <w:r w:rsidRPr="006E5702" w:rsidR="00DC34F8">
        <w:t>process information properly</w:t>
      </w:r>
      <w:r w:rsidR="001B7A6C">
        <w:t>; that he</w:t>
      </w:r>
      <w:r w:rsidRPr="006E5702" w:rsidR="00BA2CAB">
        <w:t xml:space="preserve"> </w:t>
      </w:r>
      <w:r w:rsidRPr="006E5702" w:rsidR="00DC34F8">
        <w:t xml:space="preserve">was terrified </w:t>
      </w:r>
      <w:r w:rsidRPr="006E5702" w:rsidR="006272CF">
        <w:t xml:space="preserve">that </w:t>
      </w:r>
      <w:r w:rsidRPr="006E5702" w:rsidR="00BA2CAB">
        <w:t>he was going to be killed</w:t>
      </w:r>
      <w:r w:rsidR="001B7A6C">
        <w:t>; and that he</w:t>
      </w:r>
      <w:r w:rsidRPr="006E5702" w:rsidR="006272CF">
        <w:t xml:space="preserve"> act</w:t>
      </w:r>
      <w:r w:rsidRPr="006E5702" w:rsidR="00DC34F8">
        <w:t>ed</w:t>
      </w:r>
      <w:r w:rsidRPr="006E5702" w:rsidR="006272CF">
        <w:t xml:space="preserve"> on bizarre delusions </w:t>
      </w:r>
      <w:r w:rsidRPr="006E5702" w:rsidR="00DC34F8">
        <w:t>that he was</w:t>
      </w:r>
      <w:r w:rsidRPr="006E5702" w:rsidR="006272CF">
        <w:t xml:space="preserve"> being monitored.  </w:t>
      </w:r>
      <w:r w:rsidRPr="006E5702" w:rsidR="0037150D">
        <w:t xml:space="preserve">Although the trial court sustained one objection to testimony about Steskal’s behavior at the apartment complex, the defense </w:t>
      </w:r>
      <w:r w:rsidRPr="006E5702" w:rsidR="00002C6E">
        <w:t xml:space="preserve">was </w:t>
      </w:r>
      <w:r w:rsidRPr="006E5702" w:rsidR="001E01FE">
        <w:t xml:space="preserve">nonetheless </w:t>
      </w:r>
      <w:r w:rsidRPr="006E5702" w:rsidR="00002C6E">
        <w:t xml:space="preserve">able to </w:t>
      </w:r>
      <w:r w:rsidRPr="006E5702" w:rsidR="0037150D">
        <w:t>question Dr.</w:t>
      </w:r>
      <w:r w:rsidRPr="006E5702" w:rsidR="000B1645">
        <w:t> </w:t>
      </w:r>
      <w:r w:rsidRPr="006E5702" w:rsidR="0037150D">
        <w:t xml:space="preserve">Pettis about </w:t>
      </w:r>
      <w:r w:rsidRPr="006E5702" w:rsidR="00485D47">
        <w:t xml:space="preserve">it, </w:t>
      </w:r>
      <w:r w:rsidRPr="006E5702" w:rsidR="0037150D">
        <w:t>elicit</w:t>
      </w:r>
      <w:r w:rsidRPr="006E5702" w:rsidR="00485D47">
        <w:t>ing</w:t>
      </w:r>
      <w:r w:rsidRPr="006E5702" w:rsidR="0037150D">
        <w:t xml:space="preserve"> </w:t>
      </w:r>
      <w:r w:rsidRPr="006E5702" w:rsidR="00485D47">
        <w:t>Dr.</w:t>
      </w:r>
      <w:r w:rsidRPr="006E5702" w:rsidR="000B1645">
        <w:t> </w:t>
      </w:r>
      <w:r w:rsidRPr="006E5702" w:rsidR="00485D47">
        <w:t xml:space="preserve">Pettis’s </w:t>
      </w:r>
      <w:r w:rsidRPr="006E5702" w:rsidR="0037150D">
        <w:t xml:space="preserve">opinion that </w:t>
      </w:r>
      <w:r w:rsidRPr="006E5702" w:rsidR="00485D47">
        <w:t xml:space="preserve">it showed Steskal </w:t>
      </w:r>
      <w:r w:rsidRPr="006E5702" w:rsidR="00002C6E">
        <w:t xml:space="preserve">to be </w:t>
      </w:r>
      <w:r w:rsidRPr="006E5702" w:rsidR="00485D47">
        <w:t xml:space="preserve">in </w:t>
      </w:r>
      <w:r w:rsidRPr="006E5702" w:rsidR="006272CF">
        <w:t>“extreme despair</w:t>
      </w:r>
      <w:r w:rsidR="00B25F7D">
        <w:t>,</w:t>
      </w:r>
      <w:r w:rsidRPr="006E5702" w:rsidR="006272CF">
        <w:t xml:space="preserve">” </w:t>
      </w:r>
      <w:r w:rsidRPr="006E5702" w:rsidR="00485D47">
        <w:t>delusional, and “very de</w:t>
      </w:r>
      <w:r w:rsidRPr="006E5702" w:rsidR="005C0ECE">
        <w:t>c</w:t>
      </w:r>
      <w:r w:rsidRPr="006E5702" w:rsidR="00485D47">
        <w:t xml:space="preserve">ompensated” </w:t>
      </w:r>
      <w:r w:rsidRPr="006E5702" w:rsidR="00002C6E">
        <w:t>just before the shooting</w:t>
      </w:r>
      <w:r w:rsidRPr="006E5702" w:rsidR="00CA1CDC">
        <w:t>.  Under these circumstances, it is not reasonably probable that an outcome more favorable to Steskal would have resulted had the jury learn</w:t>
      </w:r>
      <w:r w:rsidRPr="006E5702" w:rsidR="00002C6E">
        <w:t>ed</w:t>
      </w:r>
      <w:r w:rsidRPr="006E5702" w:rsidR="007622C0">
        <w:t xml:space="preserve"> about one or two of Steskal’s postarrest statements</w:t>
      </w:r>
      <w:r w:rsidRPr="006E5702" w:rsidR="00CA1CDC">
        <w:t xml:space="preserve"> </w:t>
      </w:r>
      <w:r w:rsidRPr="006E5702" w:rsidR="007622C0">
        <w:t>that Dr.</w:t>
      </w:r>
      <w:r w:rsidRPr="006E5702" w:rsidR="000B1645">
        <w:t> </w:t>
      </w:r>
      <w:r w:rsidRPr="006E5702" w:rsidR="007622C0">
        <w:t xml:space="preserve">Pettis considered </w:t>
      </w:r>
      <w:r w:rsidRPr="006E5702" w:rsidR="00CA1CDC">
        <w:t>(</w:t>
      </w:r>
      <w:r w:rsidRPr="006E5702" w:rsidR="00CA1CDC">
        <w:rPr>
          <w:i/>
        </w:rPr>
        <w:t>People v. Watson</w:t>
      </w:r>
      <w:r w:rsidRPr="006E5702" w:rsidR="00CA1CDC">
        <w:t xml:space="preserve"> (1956) 46 Cal.2d 818, 836), and any federal constitutional error would have been harmless beyond a reasonable doubt (</w:t>
      </w:r>
      <w:r w:rsidRPr="006E5702" w:rsidR="00CA1CDC">
        <w:rPr>
          <w:i/>
        </w:rPr>
        <w:t>Chapman v. California</w:t>
      </w:r>
      <w:r w:rsidRPr="006E5702" w:rsidR="00CA1CDC">
        <w:t xml:space="preserve"> (1967) 386 U.S. 18, 24).</w:t>
      </w:r>
    </w:p>
    <w:p w:rsidR="00847D19" w:rsidRPr="006E5702" w:rsidP="00FC66E4">
      <w:pPr>
        <w:pStyle w:val="Heading3"/>
        <w:numPr>
          <w:ilvl w:val="0"/>
          <w:numId w:val="13"/>
        </w:numPr>
        <w:ind w:left="1584" w:hanging="432"/>
      </w:pPr>
      <w:bookmarkStart w:id="24" w:name="_Toc51855524"/>
      <w:r w:rsidRPr="006E5702">
        <w:t>Prosecutorial misconduct</w:t>
      </w:r>
      <w:bookmarkEnd w:id="24"/>
    </w:p>
    <w:p w:rsidR="00684116" w:rsidRPr="006E5702" w:rsidP="006E5702">
      <w:pPr>
        <w:widowControl w:val="0"/>
        <w:ind w:firstLine="720"/>
      </w:pPr>
      <w:r w:rsidRPr="006E5702">
        <w:t>Steskal</w:t>
      </w:r>
      <w:r w:rsidRPr="006E5702" w:rsidR="006D744C">
        <w:t xml:space="preserve"> contends the prosecutor committed misconduct </w:t>
      </w:r>
      <w:r w:rsidRPr="006E5702" w:rsidR="000A13AE">
        <w:t xml:space="preserve">during his guilt phase closing argument </w:t>
      </w:r>
      <w:r w:rsidRPr="006E5702" w:rsidR="006D744C">
        <w:t xml:space="preserve">by </w:t>
      </w:r>
      <w:r w:rsidRPr="006E5702" w:rsidR="0038556B">
        <w:t xml:space="preserve">invoking </w:t>
      </w:r>
      <w:r w:rsidRPr="006E5702" w:rsidR="006D744C">
        <w:t>sympathy for the victim</w:t>
      </w:r>
      <w:r w:rsidRPr="006E5702" w:rsidR="000A13AE">
        <w:t xml:space="preserve">, </w:t>
      </w:r>
      <w:r w:rsidRPr="006E5702">
        <w:t xml:space="preserve">inviting the jury to draw an adverse inference from </w:t>
      </w:r>
      <w:r w:rsidRPr="006E5702">
        <w:t>Steskal</w:t>
      </w:r>
      <w:r w:rsidRPr="006E5702">
        <w:t>’s failure to call his wife as a witness</w:t>
      </w:r>
      <w:r w:rsidRPr="006E5702" w:rsidR="00961D20">
        <w:t xml:space="preserve">, and arousing prejudice against </w:t>
      </w:r>
      <w:r w:rsidRPr="006E5702">
        <w:t>Steskal</w:t>
      </w:r>
      <w:r w:rsidRPr="006E5702" w:rsidR="006D744C">
        <w:t>.</w:t>
      </w:r>
      <w:r w:rsidRPr="006E5702" w:rsidR="000A13AE">
        <w:t xml:space="preserve"> </w:t>
      </w:r>
      <w:r w:rsidR="00F034F8">
        <w:t xml:space="preserve"> </w:t>
      </w:r>
      <w:r w:rsidRPr="006E5702">
        <w:t>Steskal</w:t>
      </w:r>
      <w:r w:rsidRPr="006E5702" w:rsidR="000A13AE">
        <w:t xml:space="preserve"> claims th</w:t>
      </w:r>
      <w:r w:rsidRPr="006E5702" w:rsidR="00961D20">
        <w:t>e</w:t>
      </w:r>
      <w:r w:rsidRPr="006E5702" w:rsidR="006F214F">
        <w:t xml:space="preserve"> argument</w:t>
      </w:r>
      <w:r w:rsidRPr="006E5702" w:rsidR="00A30ED2">
        <w:t xml:space="preserve"> </w:t>
      </w:r>
      <w:r w:rsidRPr="006E5702" w:rsidR="000A13AE">
        <w:t>violat</w:t>
      </w:r>
      <w:r w:rsidRPr="006E5702" w:rsidR="001C6AED">
        <w:t>ed</w:t>
      </w:r>
      <w:r w:rsidRPr="006E5702" w:rsidR="006F214F">
        <w:t xml:space="preserve"> both</w:t>
      </w:r>
      <w:r w:rsidRPr="006E5702" w:rsidR="000A13AE">
        <w:t xml:space="preserve"> state law and his federal constitutional right to a fair trial.</w:t>
      </w:r>
      <w:r w:rsidRPr="006E5702" w:rsidR="00F92810">
        <w:t xml:space="preserve">  We conclude that no </w:t>
      </w:r>
      <w:r w:rsidR="000A387A">
        <w:t xml:space="preserve">prejudicial </w:t>
      </w:r>
      <w:r w:rsidRPr="006E5702" w:rsidR="00F92810">
        <w:t>misconduct occurred.</w:t>
      </w:r>
      <w:r w:rsidRPr="006E5702" w:rsidR="009F3D38">
        <w:t xml:space="preserve"> </w:t>
      </w:r>
    </w:p>
    <w:p w:rsidR="00964852" w:rsidRPr="006E5702" w:rsidP="006E5702">
      <w:pPr>
        <w:pStyle w:val="Heading4"/>
        <w:numPr>
          <w:ilvl w:val="0"/>
          <w:numId w:val="21"/>
        </w:numPr>
        <w:ind w:left="2016" w:hanging="432"/>
      </w:pPr>
      <w:bookmarkStart w:id="25" w:name="_Toc51855525"/>
      <w:r w:rsidRPr="006E5702">
        <w:t>Background</w:t>
      </w:r>
      <w:bookmarkEnd w:id="25"/>
    </w:p>
    <w:p w:rsidR="00D00FBC" w:rsidRPr="006E5702" w:rsidP="006E5702">
      <w:pPr>
        <w:widowControl w:val="0"/>
        <w:ind w:firstLine="720"/>
      </w:pPr>
      <w:r w:rsidRPr="006E5702">
        <w:t xml:space="preserve">During his </w:t>
      </w:r>
      <w:r w:rsidRPr="006E5702" w:rsidR="007D6B36">
        <w:t>guilt phase closing</w:t>
      </w:r>
      <w:r w:rsidRPr="006E5702">
        <w:t>, t</w:t>
      </w:r>
      <w:r w:rsidRPr="006E5702" w:rsidR="006D744C">
        <w:t xml:space="preserve">he prosecutor argued that Deputy Riches </w:t>
      </w:r>
      <w:r w:rsidRPr="006E5702" w:rsidR="008069E2">
        <w:t xml:space="preserve">saw </w:t>
      </w:r>
      <w:r w:rsidRPr="006E5702" w:rsidR="006F2D44">
        <w:t>Steskal</w:t>
      </w:r>
      <w:r w:rsidRPr="006E5702" w:rsidR="006D744C">
        <w:t xml:space="preserve"> </w:t>
      </w:r>
      <w:r w:rsidRPr="006E5702" w:rsidR="009F29A9">
        <w:t xml:space="preserve">in the 7-Eleven </w:t>
      </w:r>
      <w:r w:rsidRPr="006E5702" w:rsidR="006D744C">
        <w:t>with a gun</w:t>
      </w:r>
      <w:r w:rsidRPr="006E5702" w:rsidR="009F29A9">
        <w:t xml:space="preserve"> and was “a hero cop” for pulling </w:t>
      </w:r>
      <w:r w:rsidRPr="006E5702" w:rsidR="00A30ED2">
        <w:t>up to the store with his lights flashing</w:t>
      </w:r>
      <w:r w:rsidRPr="006E5702" w:rsidR="00DF5579">
        <w:t xml:space="preserve"> to respond to a potentially dangerous situation</w:t>
      </w:r>
      <w:r w:rsidRPr="006E5702" w:rsidR="009F29A9">
        <w:t xml:space="preserve">.  </w:t>
      </w:r>
      <w:r w:rsidRPr="006E5702" w:rsidR="008069E2">
        <w:t xml:space="preserve">A </w:t>
      </w:r>
      <w:r w:rsidRPr="006E5702" w:rsidR="0022126A">
        <w:t>visual aid</w:t>
      </w:r>
      <w:r w:rsidRPr="006E5702" w:rsidR="009F29A9">
        <w:t xml:space="preserve"> also </w:t>
      </w:r>
      <w:r w:rsidRPr="006E5702" w:rsidR="0022126A">
        <w:t xml:space="preserve">listed “hero cop” </w:t>
      </w:r>
      <w:r w:rsidRPr="006E5702">
        <w:t xml:space="preserve">in the overview of evidence for the jury.  After </w:t>
      </w:r>
      <w:r w:rsidRPr="006E5702" w:rsidR="004D7AF5">
        <w:t>the</w:t>
      </w:r>
      <w:r w:rsidRPr="006E5702">
        <w:t xml:space="preserve"> defense object</w:t>
      </w:r>
      <w:r w:rsidRPr="006E5702" w:rsidR="004D7AF5">
        <w:t>ed</w:t>
      </w:r>
      <w:r w:rsidRPr="006E5702" w:rsidR="001B1D66">
        <w:t>,</w:t>
      </w:r>
      <w:r w:rsidRPr="006E5702">
        <w:t xml:space="preserve"> the prosecutor explained his theory</w:t>
      </w:r>
      <w:r w:rsidRPr="006E5702" w:rsidR="00A30ED2">
        <w:t>:</w:t>
      </w:r>
      <w:r w:rsidRPr="006E5702">
        <w:t xml:space="preserve"> </w:t>
      </w:r>
      <w:r w:rsidRPr="006E5702" w:rsidR="00281F74">
        <w:t xml:space="preserve"> </w:t>
      </w:r>
      <w:r w:rsidRPr="006E5702">
        <w:t xml:space="preserve">Deputy Riches </w:t>
      </w:r>
      <w:r w:rsidRPr="006E5702" w:rsidR="005F0AD2">
        <w:t xml:space="preserve">tried to </w:t>
      </w:r>
      <w:r w:rsidRPr="006E5702">
        <w:t xml:space="preserve">draw </w:t>
      </w:r>
      <w:r w:rsidRPr="006E5702" w:rsidR="006F2D44">
        <w:t>Steskal</w:t>
      </w:r>
      <w:r w:rsidRPr="006E5702">
        <w:t xml:space="preserve"> out of the store</w:t>
      </w:r>
      <w:r w:rsidRPr="006E5702" w:rsidR="005F0AD2">
        <w:t xml:space="preserve"> by announcing his arrival</w:t>
      </w:r>
      <w:r w:rsidRPr="006E5702">
        <w:t xml:space="preserve">, </w:t>
      </w:r>
      <w:r w:rsidRPr="006E5702" w:rsidR="005F0AD2">
        <w:t xml:space="preserve">thus </w:t>
      </w:r>
      <w:r w:rsidRPr="006E5702">
        <w:t xml:space="preserve">risking his life to ensure </w:t>
      </w:r>
      <w:r w:rsidRPr="006E5702" w:rsidR="006F2D44">
        <w:t>Steskal</w:t>
      </w:r>
      <w:r w:rsidRPr="006E5702">
        <w:t xml:space="preserve"> </w:t>
      </w:r>
      <w:r w:rsidRPr="006E5702" w:rsidR="007D6B36">
        <w:t xml:space="preserve">did not harm </w:t>
      </w:r>
      <w:r w:rsidRPr="006E5702">
        <w:t xml:space="preserve">the store clerk.  The trial court concluded </w:t>
      </w:r>
      <w:r w:rsidRPr="006E5702">
        <w:t xml:space="preserve">the “hero” reference </w:t>
      </w:r>
      <w:r w:rsidRPr="006E5702" w:rsidR="00A30ED2">
        <w:t>was</w:t>
      </w:r>
      <w:r w:rsidRPr="006E5702">
        <w:t xml:space="preserve"> not </w:t>
      </w:r>
      <w:r w:rsidRPr="006E5702" w:rsidR="00A30ED2">
        <w:t>improper</w:t>
      </w:r>
      <w:r w:rsidRPr="006E5702">
        <w:t xml:space="preserve"> </w:t>
      </w:r>
      <w:r w:rsidRPr="006E5702">
        <w:t xml:space="preserve">but </w:t>
      </w:r>
      <w:r w:rsidRPr="006E5702" w:rsidR="00643736">
        <w:t xml:space="preserve">ordered </w:t>
      </w:r>
      <w:r w:rsidRPr="006E5702">
        <w:t xml:space="preserve">the prosecutor </w:t>
      </w:r>
      <w:r w:rsidRPr="006E5702" w:rsidR="00643736">
        <w:t xml:space="preserve">to </w:t>
      </w:r>
      <w:r w:rsidRPr="006E5702">
        <w:t>explain</w:t>
      </w:r>
      <w:r w:rsidRPr="006E5702" w:rsidR="007D6B36">
        <w:t xml:space="preserve"> that he was not </w:t>
      </w:r>
      <w:r w:rsidRPr="006E5702" w:rsidR="00643736">
        <w:t xml:space="preserve">seeking </w:t>
      </w:r>
      <w:r w:rsidRPr="006E5702" w:rsidR="007D6B36">
        <w:t xml:space="preserve">sympathy </w:t>
      </w:r>
      <w:r w:rsidRPr="006E5702" w:rsidR="00643736">
        <w:t xml:space="preserve">for Deputy Riches </w:t>
      </w:r>
      <w:r w:rsidRPr="006E5702" w:rsidR="007D6B36">
        <w:t>and</w:t>
      </w:r>
      <w:r w:rsidRPr="006E5702" w:rsidR="00643736">
        <w:t xml:space="preserve"> to</w:t>
      </w:r>
      <w:r w:rsidRPr="006E5702" w:rsidR="007D6B36">
        <w:t xml:space="preserve"> </w:t>
      </w:r>
      <w:r w:rsidRPr="006E5702" w:rsidR="00643736">
        <w:t>remove</w:t>
      </w:r>
      <w:r w:rsidRPr="006E5702" w:rsidR="007D6B36">
        <w:t xml:space="preserve"> the vi</w:t>
      </w:r>
      <w:r w:rsidRPr="006E5702" w:rsidR="00643736">
        <w:t xml:space="preserve">sual aid </w:t>
      </w:r>
      <w:r w:rsidRPr="006E5702" w:rsidR="00A30ED2">
        <w:t xml:space="preserve">as soon as he </w:t>
      </w:r>
      <w:r w:rsidRPr="006E5702" w:rsidR="00643736">
        <w:t xml:space="preserve">finished </w:t>
      </w:r>
      <w:r w:rsidRPr="006E5702" w:rsidR="00A30ED2">
        <w:t xml:space="preserve">his </w:t>
      </w:r>
      <w:r w:rsidRPr="006E5702" w:rsidR="00B70AA4">
        <w:t>presentation</w:t>
      </w:r>
      <w:r w:rsidRPr="006E5702">
        <w:t>.</w:t>
      </w:r>
      <w:r w:rsidRPr="006E5702" w:rsidR="007D6B36">
        <w:t xml:space="preserve">  </w:t>
      </w:r>
    </w:p>
    <w:p w:rsidR="007D6B36" w:rsidRPr="006E5702" w:rsidP="006E5702">
      <w:pPr>
        <w:widowControl w:val="0"/>
        <w:ind w:firstLine="720"/>
      </w:pPr>
      <w:r w:rsidRPr="006E5702">
        <w:t>T</w:t>
      </w:r>
      <w:r w:rsidRPr="006E5702">
        <w:t xml:space="preserve">he prosecutor prefaced his </w:t>
      </w:r>
      <w:r w:rsidRPr="006E5702" w:rsidR="0009381F">
        <w:t xml:space="preserve">remaining </w:t>
      </w:r>
      <w:r w:rsidRPr="006E5702">
        <w:t>remarks about Deputy Riches’</w:t>
      </w:r>
      <w:r w:rsidRPr="006E5702" w:rsidR="00E0781D">
        <w:t>s</w:t>
      </w:r>
      <w:r w:rsidRPr="006E5702">
        <w:t xml:space="preserve"> concern for the store clerk by stating</w:t>
      </w:r>
      <w:r w:rsidRPr="006E5702" w:rsidR="00A30ED2">
        <w:t>:</w:t>
      </w:r>
      <w:r w:rsidRPr="006E5702" w:rsidR="00281F74">
        <w:t xml:space="preserve"> </w:t>
      </w:r>
      <w:r w:rsidRPr="006E5702">
        <w:t xml:space="preserve"> </w:t>
      </w:r>
      <w:r w:rsidRPr="006E5702" w:rsidR="009F29A9">
        <w:t xml:space="preserve">“This is about whether the defendant committed this crime.  We are not talking about sympathy for Brad Riches.  That’s not what this is about.”  </w:t>
      </w:r>
      <w:r w:rsidRPr="006E5702" w:rsidR="008069E2">
        <w:t>Instructions to the jury included CALJIC No.</w:t>
      </w:r>
      <w:r w:rsidRPr="006E5702" w:rsidR="000B1645">
        <w:t> </w:t>
      </w:r>
      <w:r w:rsidRPr="006E5702" w:rsidR="008069E2">
        <w:t xml:space="preserve">1.00, which informed jurors they must not be influenced </w:t>
      </w:r>
      <w:r w:rsidRPr="006E5702" w:rsidR="008A7777">
        <w:t xml:space="preserve">by </w:t>
      </w:r>
      <w:r w:rsidRPr="006E5702" w:rsidR="00D00FBC">
        <w:t xml:space="preserve">sympathy, </w:t>
      </w:r>
      <w:r w:rsidRPr="006E5702" w:rsidR="008A7777">
        <w:t>a</w:t>
      </w:r>
      <w:r w:rsidRPr="006E5702" w:rsidR="00D92C0E">
        <w:t xml:space="preserve"> point</w:t>
      </w:r>
      <w:r w:rsidRPr="006E5702" w:rsidR="008A7777">
        <w:t xml:space="preserve"> the defense highlighted </w:t>
      </w:r>
      <w:r w:rsidRPr="006E5702" w:rsidR="00D00FBC">
        <w:t>in closing.</w:t>
      </w:r>
      <w:r w:rsidRPr="006E5702" w:rsidR="00163AFC">
        <w:t xml:space="preserve">  </w:t>
      </w:r>
    </w:p>
    <w:p w:rsidR="00A07E6B" w:rsidRPr="006E5702" w:rsidP="006E5702">
      <w:pPr>
        <w:widowControl w:val="0"/>
        <w:ind w:firstLine="720"/>
      </w:pPr>
      <w:r w:rsidRPr="006E5702">
        <w:t xml:space="preserve">The </w:t>
      </w:r>
      <w:r w:rsidRPr="006E5702" w:rsidR="00643736">
        <w:t xml:space="preserve">prosecutor </w:t>
      </w:r>
      <w:r w:rsidRPr="006E5702">
        <w:t xml:space="preserve">also </w:t>
      </w:r>
      <w:r w:rsidRPr="006E5702" w:rsidR="00643736">
        <w:t xml:space="preserve">argued </w:t>
      </w:r>
      <w:r w:rsidRPr="006E5702" w:rsidR="009D1970">
        <w:t xml:space="preserve">that </w:t>
      </w:r>
      <w:r w:rsidRPr="006E5702" w:rsidR="006F2D44">
        <w:t>Steskal</w:t>
      </w:r>
      <w:r w:rsidRPr="006E5702" w:rsidR="00643736">
        <w:t xml:space="preserve"> drove off “like a coward” </w:t>
      </w:r>
      <w:r w:rsidRPr="006E5702" w:rsidR="009D1970">
        <w:t>after shooting Deputy Riches</w:t>
      </w:r>
      <w:r w:rsidRPr="006E5702">
        <w:t xml:space="preserve">.  </w:t>
      </w:r>
      <w:r w:rsidRPr="006E5702" w:rsidR="0099092E">
        <w:t xml:space="preserve">The defense objected to the characterization, </w:t>
      </w:r>
      <w:r w:rsidRPr="006E5702" w:rsidR="008276F4">
        <w:t xml:space="preserve">arguing that the prosecutor had gone “over the top” arguing that Deputy Riches was a hero and had “just swung the pendulum down to the lower ends of the scale” by calling Steskal a coward.  </w:t>
      </w:r>
      <w:r w:rsidRPr="006E5702">
        <w:t>T</w:t>
      </w:r>
      <w:r w:rsidRPr="006E5702" w:rsidR="00643736">
        <w:t xml:space="preserve">he court </w:t>
      </w:r>
      <w:r w:rsidRPr="006E5702" w:rsidR="009D1970">
        <w:t xml:space="preserve">admonished the jury to disregard the </w:t>
      </w:r>
      <w:r w:rsidRPr="006E5702" w:rsidR="00643736">
        <w:t>term “coward”</w:t>
      </w:r>
      <w:r w:rsidRPr="006E5702" w:rsidR="009D1970">
        <w:t xml:space="preserve"> </w:t>
      </w:r>
      <w:r w:rsidRPr="006E5702">
        <w:t xml:space="preserve">but rejected counsel’s request </w:t>
      </w:r>
      <w:r w:rsidRPr="006E5702" w:rsidR="00643736">
        <w:t>to advise the jury that the prosecutor had committed misconduct</w:t>
      </w:r>
      <w:r w:rsidRPr="006E5702">
        <w:t xml:space="preserve">.  </w:t>
      </w:r>
    </w:p>
    <w:p w:rsidR="00942CC5" w:rsidRPr="006E5702" w:rsidP="006E5702">
      <w:pPr>
        <w:widowControl w:val="0"/>
        <w:ind w:firstLine="720"/>
      </w:pPr>
      <w:r w:rsidRPr="006E5702">
        <w:t xml:space="preserve">During his </w:t>
      </w:r>
      <w:r w:rsidRPr="006E5702" w:rsidR="007D6B36">
        <w:t>rebuttal, the prosecutor</w:t>
      </w:r>
      <w:r w:rsidRPr="006E5702" w:rsidR="00002C6E">
        <w:t xml:space="preserve"> </w:t>
      </w:r>
      <w:r w:rsidRPr="006E5702" w:rsidR="00E70512">
        <w:t>c</w:t>
      </w:r>
      <w:r w:rsidRPr="006E5702" w:rsidR="00002C6E">
        <w:t>omment</w:t>
      </w:r>
      <w:r w:rsidRPr="006E5702" w:rsidR="00E70512">
        <w:t>ed</w:t>
      </w:r>
      <w:r w:rsidRPr="006E5702" w:rsidR="00002C6E">
        <w:t xml:space="preserve"> on Steskal’s allegedly long history of paranoia and questioned why, when he had carried an assault rifle for protection for over a decade, he had not used it until the night he shot Deputy Riches.  The prosecutor observed that the defense had not explained </w:t>
      </w:r>
      <w:r w:rsidRPr="006E5702" w:rsidR="00E70512">
        <w:t>“</w:t>
      </w:r>
      <w:r w:rsidRPr="006E5702" w:rsidR="00002C6E">
        <w:t>the trigger of why that day, out of the 14 years, all of a sudden the defendant dec</w:t>
      </w:r>
      <w:r w:rsidRPr="006E5702" w:rsidR="00E70512">
        <w:t>i</w:t>
      </w:r>
      <w:r w:rsidRPr="006E5702" w:rsidR="00002C6E">
        <w:t>ded to act out.”  Addressing this evidentiary gap, the prosecutor argued:</w:t>
      </w:r>
      <w:r w:rsidRPr="006E5702" w:rsidR="005F0AD2">
        <w:t xml:space="preserve"> </w:t>
      </w:r>
      <w:r w:rsidRPr="006E5702" w:rsidR="00281F74">
        <w:t xml:space="preserve"> </w:t>
      </w:r>
      <w:r w:rsidRPr="006E5702" w:rsidR="0009381F">
        <w:t xml:space="preserve">“Now, the person that was perhaps the best witness to talk about the defendant before the murder and after the murder, who I can’t call because of the marital privilege, they don’t call.  They don’t call Nannette Steskal.”  </w:t>
      </w:r>
    </w:p>
    <w:p w:rsidR="00A7558A" w:rsidRPr="006E5702" w:rsidP="006E5702">
      <w:pPr>
        <w:ind w:firstLine="720"/>
      </w:pPr>
      <w:r w:rsidRPr="006E5702">
        <w:t xml:space="preserve">Evidence </w:t>
      </w:r>
      <w:r w:rsidRPr="006E5702" w:rsidR="00644B31">
        <w:t xml:space="preserve">established </w:t>
      </w:r>
      <w:r w:rsidRPr="006E5702">
        <w:t xml:space="preserve">that Nannette and </w:t>
      </w:r>
      <w:r w:rsidRPr="006E5702" w:rsidR="006F2D44">
        <w:t>Steskal</w:t>
      </w:r>
      <w:r w:rsidRPr="006E5702">
        <w:t xml:space="preserve"> were </w:t>
      </w:r>
      <w:r w:rsidRPr="006E5702" w:rsidR="00644B31">
        <w:t xml:space="preserve">married but </w:t>
      </w:r>
      <w:r w:rsidRPr="006E5702">
        <w:t xml:space="preserve">separated and </w:t>
      </w:r>
      <w:r w:rsidRPr="006E5702" w:rsidR="00084AA2">
        <w:t xml:space="preserve">that </w:t>
      </w:r>
      <w:r w:rsidRPr="006E5702">
        <w:t xml:space="preserve">she was dating other men.  </w:t>
      </w:r>
      <w:r w:rsidRPr="006E5702" w:rsidR="00644B31">
        <w:t>During the cross-examination of Dr.</w:t>
      </w:r>
      <w:r w:rsidRPr="006E5702" w:rsidR="000B1645">
        <w:t> </w:t>
      </w:r>
      <w:r w:rsidRPr="006E5702" w:rsidR="00644B31">
        <w:t>Pettis, the prosecutor highlighted some of the records Dr.</w:t>
      </w:r>
      <w:r w:rsidRPr="006E5702" w:rsidR="000B1645">
        <w:t> </w:t>
      </w:r>
      <w:r w:rsidRPr="006E5702" w:rsidR="00644B31">
        <w:t xml:space="preserve">Pettis considered, including those </w:t>
      </w:r>
      <w:r w:rsidRPr="006E5702" w:rsidR="008B1AD8">
        <w:t xml:space="preserve">that </w:t>
      </w:r>
      <w:r w:rsidRPr="006E5702">
        <w:t xml:space="preserve">showed </w:t>
      </w:r>
      <w:r w:rsidRPr="006E5702" w:rsidR="006F2D44">
        <w:t>Steskal</w:t>
      </w:r>
      <w:r w:rsidRPr="006E5702">
        <w:t xml:space="preserve"> confessed the crime to </w:t>
      </w:r>
      <w:r w:rsidRPr="006E5702" w:rsidR="002651BF">
        <w:t>his wife</w:t>
      </w:r>
      <w:r w:rsidRPr="006E5702">
        <w:t xml:space="preserve">, she </w:t>
      </w:r>
      <w:r w:rsidRPr="006E5702" w:rsidR="00084AA2">
        <w:t>was</w:t>
      </w:r>
      <w:r w:rsidRPr="006E5702" w:rsidR="007813A4">
        <w:t xml:space="preserve"> driving him to the mountains when OCSD deputies stopped them and arrested Steskal</w:t>
      </w:r>
      <w:r w:rsidRPr="006E5702">
        <w:t xml:space="preserve">, and she later lied to investigating officers when questioned about the </w:t>
      </w:r>
      <w:r w:rsidRPr="006E5702" w:rsidR="00644B31">
        <w:t xml:space="preserve">circumstances surrounding </w:t>
      </w:r>
      <w:r w:rsidRPr="006E5702" w:rsidR="007813A4">
        <w:t xml:space="preserve">the </w:t>
      </w:r>
      <w:r w:rsidRPr="006E5702">
        <w:t xml:space="preserve">crime.  </w:t>
      </w:r>
    </w:p>
    <w:p w:rsidR="007D6B36" w:rsidRPr="006E5702" w:rsidP="006E5702">
      <w:pPr>
        <w:widowControl w:val="0"/>
        <w:ind w:firstLine="720"/>
      </w:pPr>
      <w:r w:rsidRPr="006E5702">
        <w:t xml:space="preserve">The defense </w:t>
      </w:r>
      <w:r w:rsidRPr="006E5702" w:rsidR="004D7AF5">
        <w:t>objected</w:t>
      </w:r>
      <w:r w:rsidRPr="006E5702" w:rsidR="00A7558A">
        <w:t xml:space="preserve"> to the prosecutor’s comment</w:t>
      </w:r>
      <w:r w:rsidRPr="006E5702" w:rsidR="007A7E35">
        <w:t xml:space="preserve"> as “improper</w:t>
      </w:r>
      <w:r w:rsidRPr="006E5702" w:rsidR="004D7AF5">
        <w:t>,</w:t>
      </w:r>
      <w:r w:rsidRPr="006E5702" w:rsidR="007A7E35">
        <w:t>”</w:t>
      </w:r>
      <w:r w:rsidRPr="006E5702" w:rsidR="004D7AF5">
        <w:t xml:space="preserve"> arguing that </w:t>
      </w:r>
      <w:r w:rsidRPr="006E5702">
        <w:t xml:space="preserve">Nannette could assert a Fifth Amendment </w:t>
      </w:r>
      <w:r w:rsidRPr="006E5702" w:rsidR="006B390D">
        <w:t>privilege</w:t>
      </w:r>
      <w:r w:rsidRPr="006E5702">
        <w:t xml:space="preserve"> against </w:t>
      </w:r>
      <w:r w:rsidRPr="006E5702" w:rsidR="005C4BF0">
        <w:t xml:space="preserve">self-incrimination to avoid </w:t>
      </w:r>
      <w:r w:rsidRPr="006E5702">
        <w:t xml:space="preserve">testifying.  </w:t>
      </w:r>
      <w:r w:rsidRPr="006E5702" w:rsidR="00A7558A">
        <w:t>T</w:t>
      </w:r>
      <w:r w:rsidRPr="006E5702" w:rsidR="00D1144D">
        <w:t xml:space="preserve">he prosecutor </w:t>
      </w:r>
      <w:r w:rsidRPr="006E5702" w:rsidR="00E4587C">
        <w:t xml:space="preserve">noted that Nannette was on Steskal’s witness list and </w:t>
      </w:r>
      <w:r w:rsidRPr="006E5702" w:rsidR="00D1144D">
        <w:t>countered that</w:t>
      </w:r>
      <w:r w:rsidRPr="006E5702" w:rsidR="001B0D7C">
        <w:t>, because</w:t>
      </w:r>
      <w:r w:rsidRPr="006E5702" w:rsidR="00D1144D">
        <w:t xml:space="preserve"> the statute of limitations on </w:t>
      </w:r>
      <w:r w:rsidRPr="006E5702" w:rsidR="00A07E6B">
        <w:t xml:space="preserve">any </w:t>
      </w:r>
      <w:r w:rsidRPr="006E5702" w:rsidR="00D1144D">
        <w:t xml:space="preserve">charges </w:t>
      </w:r>
      <w:r w:rsidRPr="006E5702" w:rsidR="005C4BF0">
        <w:t xml:space="preserve">against her </w:t>
      </w:r>
      <w:r w:rsidRPr="006E5702" w:rsidR="00D1144D">
        <w:t>had run</w:t>
      </w:r>
      <w:r w:rsidRPr="006E5702" w:rsidR="001B0D7C">
        <w:t>,</w:t>
      </w:r>
      <w:r w:rsidRPr="006E5702" w:rsidR="00D1144D">
        <w:t xml:space="preserve"> she had no privilege to assert.</w:t>
      </w:r>
      <w:r w:rsidR="00EE1755">
        <w:t xml:space="preserve"> </w:t>
      </w:r>
      <w:r w:rsidRPr="006E5702" w:rsidR="00D1144D">
        <w:t xml:space="preserve"> </w:t>
      </w:r>
      <w:r w:rsidRPr="006E5702" w:rsidR="0082462B">
        <w:t xml:space="preserve">The trial court </w:t>
      </w:r>
      <w:r w:rsidRPr="006E5702" w:rsidR="005C4BF0">
        <w:t>observed</w:t>
      </w:r>
      <w:r w:rsidRPr="006E5702" w:rsidR="008138D5">
        <w:t xml:space="preserve"> that </w:t>
      </w:r>
      <w:r w:rsidRPr="006E5702" w:rsidR="001B0D7C">
        <w:t xml:space="preserve">the question of privilege </w:t>
      </w:r>
      <w:r w:rsidRPr="006E5702" w:rsidR="00590371">
        <w:t xml:space="preserve">could raise “other considerations,” notwithstanding any </w:t>
      </w:r>
      <w:r w:rsidRPr="006E5702" w:rsidR="008138D5">
        <w:t>statute of limitations</w:t>
      </w:r>
      <w:r w:rsidRPr="006E5702" w:rsidR="00590371">
        <w:t xml:space="preserve">.  The court explained: </w:t>
      </w:r>
      <w:r w:rsidRPr="006E5702" w:rsidR="000B1645">
        <w:t xml:space="preserve"> </w:t>
      </w:r>
      <w:r w:rsidRPr="006E5702" w:rsidR="00590371">
        <w:t>“I just don’t want to go into all this explanation with the jury as to the various possibilities, and I think that is fair because it is .</w:t>
      </w:r>
      <w:r w:rsidR="00F034F8">
        <w:t> </w:t>
      </w:r>
      <w:r w:rsidRPr="006E5702" w:rsidR="00590371">
        <w:t>. . a give or take, and there is [</w:t>
      </w:r>
      <w:r w:rsidRPr="006E5702" w:rsidR="00590371">
        <w:rPr>
          <w:i/>
        </w:rPr>
        <w:t>sic</w:t>
      </w:r>
      <w:r w:rsidRPr="006E5702" w:rsidR="00590371">
        <w:t xml:space="preserve">] some legal considerations the court is not prepared to make at this point in time.”  The trial court </w:t>
      </w:r>
      <w:r w:rsidRPr="006E5702" w:rsidR="001B0D7C">
        <w:t xml:space="preserve">then </w:t>
      </w:r>
      <w:r w:rsidRPr="006E5702" w:rsidR="00590371">
        <w:t xml:space="preserve">sustained the defense objection to any further comments about Nannette’s testimony but </w:t>
      </w:r>
      <w:r w:rsidRPr="006E5702" w:rsidR="00656BE8">
        <w:t>reject</w:t>
      </w:r>
      <w:r w:rsidRPr="006E5702" w:rsidR="00964119">
        <w:t>ed</w:t>
      </w:r>
      <w:r w:rsidRPr="006E5702" w:rsidR="00656BE8">
        <w:t xml:space="preserve"> </w:t>
      </w:r>
      <w:r w:rsidRPr="006E5702" w:rsidR="00E4587C">
        <w:t xml:space="preserve">a defense </w:t>
      </w:r>
      <w:r w:rsidRPr="006E5702" w:rsidR="00E87EEB">
        <w:t>motion to strike</w:t>
      </w:r>
      <w:r w:rsidRPr="006E5702" w:rsidR="00E4587C">
        <w:t xml:space="preserve"> the prosecutor’s remarks </w:t>
      </w:r>
      <w:r w:rsidR="007D5C27">
        <w:t xml:space="preserve">about the defense’s failure to </w:t>
      </w:r>
      <w:r w:rsidRPr="006E5702" w:rsidR="00A10C7F">
        <w:t xml:space="preserve">call her as a </w:t>
      </w:r>
      <w:r w:rsidRPr="006E5702" w:rsidR="00E4587C">
        <w:t>witness</w:t>
      </w:r>
      <w:r w:rsidRPr="006E5702" w:rsidR="00E87EEB">
        <w:t>.</w:t>
      </w:r>
    </w:p>
    <w:p w:rsidR="00964852" w:rsidRPr="006E5702" w:rsidP="006E5702">
      <w:pPr>
        <w:pStyle w:val="Heading4"/>
        <w:numPr>
          <w:ilvl w:val="0"/>
          <w:numId w:val="21"/>
        </w:numPr>
        <w:ind w:left="2016" w:hanging="432"/>
      </w:pPr>
      <w:bookmarkStart w:id="26" w:name="_Toc51855526"/>
      <w:r w:rsidRPr="006E5702">
        <w:t>Discussion</w:t>
      </w:r>
      <w:bookmarkEnd w:id="26"/>
    </w:p>
    <w:p w:rsidR="000405E0" w:rsidRPr="006E5702" w:rsidP="006E5702">
      <w:pPr>
        <w:widowControl w:val="0"/>
        <w:ind w:firstLine="720"/>
      </w:pPr>
      <w:r w:rsidRPr="006E5702">
        <w:t xml:space="preserve">Under state law, </w:t>
      </w:r>
      <w:r w:rsidRPr="006E5702" w:rsidR="005570D5">
        <w:t>“ ‘</w:t>
      </w:r>
      <w:r w:rsidRPr="006E5702">
        <w:t>[a]</w:t>
      </w:r>
      <w:r w:rsidRPr="006E5702" w:rsidR="005570D5">
        <w:t xml:space="preserve"> prosecutor who uses deceptive or reprehensible methods to persuade the jury commits misconduct</w:t>
      </w:r>
      <w:r w:rsidR="00326E2B">
        <w:t> .</w:t>
      </w:r>
      <w:r w:rsidR="00EE1755">
        <w:t> </w:t>
      </w:r>
      <w:r w:rsidR="00326E2B">
        <w:t>. . </w:t>
      </w:r>
      <w:r w:rsidRPr="006E5702" w:rsidR="005570D5">
        <w:t xml:space="preserve">.’ ”  </w:t>
      </w:r>
      <w:bookmarkStart w:id="27" w:name="_Hlk65135395"/>
      <w:r w:rsidRPr="006E5702" w:rsidR="005570D5">
        <w:t>(</w:t>
      </w:r>
      <w:r w:rsidRPr="006E5702" w:rsidR="005570D5">
        <w:rPr>
          <w:i/>
        </w:rPr>
        <w:t>People v. Friend</w:t>
      </w:r>
      <w:r w:rsidRPr="006E5702" w:rsidR="005570D5">
        <w:t xml:space="preserve"> (2009) 47 Cal.4th 1, 29.)</w:t>
      </w:r>
      <w:r w:rsidRPr="006E5702">
        <w:t xml:space="preserve">  </w:t>
      </w:r>
      <w:bookmarkEnd w:id="27"/>
      <w:r w:rsidR="00D67BE6">
        <w:t>Prosecutorial mis</w:t>
      </w:r>
      <w:r w:rsidRPr="006E5702">
        <w:t>conduct violates the federal Constitution when it results in a fundamentally unfair trial.  (</w:t>
      </w:r>
      <w:r w:rsidRPr="006E5702">
        <w:rPr>
          <w:i/>
        </w:rPr>
        <w:t>Ibid</w:t>
      </w:r>
      <w:r w:rsidRPr="006E5702">
        <w:t xml:space="preserve">.)  </w:t>
      </w:r>
      <w:r w:rsidRPr="006E5702" w:rsidR="00656BE8">
        <w:t xml:space="preserve">When a claim of misconduct is based on </w:t>
      </w:r>
      <w:r w:rsidRPr="006E5702" w:rsidR="00250F09">
        <w:t xml:space="preserve">remarks to </w:t>
      </w:r>
      <w:r w:rsidRPr="006E5702" w:rsidR="00656BE8">
        <w:t xml:space="preserve">the jury, </w:t>
      </w:r>
      <w:r w:rsidRPr="006E5702" w:rsidR="00250F09">
        <w:t xml:space="preserve">we consider whether there is </w:t>
      </w:r>
      <w:r w:rsidRPr="006E5702" w:rsidR="00656BE8">
        <w:t xml:space="preserve">a reasonable likelihood the jury construed </w:t>
      </w:r>
      <w:r w:rsidRPr="006E5702" w:rsidR="008069E2">
        <w:t xml:space="preserve">the </w:t>
      </w:r>
      <w:r w:rsidRPr="006E5702" w:rsidR="00250F09">
        <w:t xml:space="preserve">remarks </w:t>
      </w:r>
      <w:r w:rsidRPr="006E5702" w:rsidR="00656BE8">
        <w:t xml:space="preserve">in an </w:t>
      </w:r>
      <w:r w:rsidRPr="006E5702" w:rsidR="00250F09">
        <w:t xml:space="preserve">improper </w:t>
      </w:r>
      <w:r w:rsidRPr="006E5702" w:rsidR="00656BE8">
        <w:t>fashion.</w:t>
      </w:r>
      <w:r w:rsidRPr="006E5702" w:rsidR="00250F09">
        <w:t xml:space="preserve">  </w:t>
      </w:r>
      <w:bookmarkStart w:id="28" w:name="_Hlk65135453"/>
      <w:r w:rsidRPr="006E5702" w:rsidR="00656BE8">
        <w:t>(</w:t>
      </w:r>
      <w:r w:rsidRPr="006E5702" w:rsidR="00656BE8">
        <w:rPr>
          <w:i/>
        </w:rPr>
        <w:t>People v. Gonzales</w:t>
      </w:r>
      <w:r w:rsidRPr="006E5702" w:rsidR="00656BE8">
        <w:t xml:space="preserve"> (2012) 54 Cal.4th </w:t>
      </w:r>
      <w:r w:rsidRPr="006E5702" w:rsidR="00250F09">
        <w:t>1234, 1275</w:t>
      </w:r>
      <w:r w:rsidRPr="006E5702" w:rsidR="00656BE8">
        <w:t>.)</w:t>
      </w:r>
      <w:r w:rsidRPr="006E5702" w:rsidR="00163AFC">
        <w:t xml:space="preserve">  </w:t>
      </w:r>
    </w:p>
    <w:p w:rsidR="002F43FC" w:rsidRPr="006E5702" w:rsidP="006E5702">
      <w:pPr>
        <w:widowControl w:val="0"/>
        <w:ind w:firstLine="720"/>
      </w:pPr>
      <w:bookmarkEnd w:id="28"/>
      <w:r w:rsidRPr="006E5702">
        <w:t>Steskal</w:t>
      </w:r>
      <w:r w:rsidRPr="006E5702" w:rsidR="00084D5F">
        <w:t xml:space="preserve"> </w:t>
      </w:r>
      <w:r w:rsidRPr="006E5702" w:rsidR="00476061">
        <w:t>claims</w:t>
      </w:r>
      <w:r w:rsidRPr="006E5702" w:rsidR="00084D5F">
        <w:t xml:space="preserve"> </w:t>
      </w:r>
      <w:r w:rsidRPr="006E5702" w:rsidR="00B23039">
        <w:t xml:space="preserve">the </w:t>
      </w:r>
      <w:r w:rsidRPr="006E5702" w:rsidR="008A7777">
        <w:t xml:space="preserve">prosecutor’s </w:t>
      </w:r>
      <w:r w:rsidRPr="006E5702" w:rsidR="00B23039">
        <w:t xml:space="preserve">reference to Deputy Riches as a </w:t>
      </w:r>
      <w:r w:rsidRPr="006E5702" w:rsidR="00084D5F">
        <w:t xml:space="preserve">“hero” was “a blatant appeal for sympathy” </w:t>
      </w:r>
      <w:r w:rsidRPr="006E5702" w:rsidR="00B23039">
        <w:t>that constituted misconduct.</w:t>
      </w:r>
      <w:r w:rsidRPr="006E5702" w:rsidR="00084D5F">
        <w:t xml:space="preserve"> </w:t>
      </w:r>
      <w:r w:rsidRPr="006E5702" w:rsidR="00B23039">
        <w:t xml:space="preserve"> </w:t>
      </w:r>
      <w:r w:rsidRPr="006E5702" w:rsidR="00B7737C">
        <w:t xml:space="preserve">Our cases </w:t>
      </w:r>
      <w:r w:rsidRPr="006E5702" w:rsidR="00A853BC">
        <w:t>make clear t</w:t>
      </w:r>
      <w:r w:rsidRPr="006E5702" w:rsidR="00B7737C">
        <w:t>hat</w:t>
      </w:r>
      <w:r w:rsidRPr="006E5702" w:rsidR="00084D5F">
        <w:t xml:space="preserve"> </w:t>
      </w:r>
      <w:r w:rsidRPr="006E5702" w:rsidR="008E3DF4">
        <w:t>“</w:t>
      </w:r>
      <w:r w:rsidRPr="006E5702" w:rsidR="00B7737C">
        <w:t xml:space="preserve">[a]lthough a prosecutor may vigorously argue the case, </w:t>
      </w:r>
      <w:r w:rsidRPr="006E5702" w:rsidR="008E3DF4">
        <w:t>appeals to sympathy for the victim during an objective determination of guilt fall outside the bounds of vigorous argument.”  (</w:t>
      </w:r>
      <w:r w:rsidRPr="006E5702" w:rsidR="008E3DF4">
        <w:rPr>
          <w:i/>
        </w:rPr>
        <w:t>People v. Amezcua and Flores</w:t>
      </w:r>
      <w:r w:rsidRPr="006E5702" w:rsidR="008E3DF4">
        <w:t xml:space="preserve"> (2019) 6 Cal.5th 886, 920.)</w:t>
      </w:r>
      <w:r w:rsidRPr="006E5702" w:rsidR="001E0259">
        <w:t xml:space="preserve">  </w:t>
      </w:r>
      <w:r w:rsidR="00490716">
        <w:t>T</w:t>
      </w:r>
      <w:r w:rsidRPr="006E5702" w:rsidR="001E0259">
        <w:t xml:space="preserve">he prosecutor’s argument </w:t>
      </w:r>
      <w:r w:rsidR="00490716">
        <w:t xml:space="preserve">did not </w:t>
      </w:r>
      <w:r w:rsidRPr="006E5702" w:rsidR="001E0259">
        <w:t>cross this line</w:t>
      </w:r>
      <w:r w:rsidR="00D67BE6">
        <w:t>, however</w:t>
      </w:r>
      <w:r w:rsidRPr="006E5702" w:rsidR="00B90BFF">
        <w:t xml:space="preserve">.  </w:t>
      </w:r>
      <w:r w:rsidRPr="006E5702" w:rsidR="00787458">
        <w:t>Th</w:t>
      </w:r>
      <w:r w:rsidRPr="006E5702" w:rsidR="008F7703">
        <w:t xml:space="preserve">e prosecutor’s </w:t>
      </w:r>
      <w:r w:rsidRPr="006E5702" w:rsidR="00787458">
        <w:t xml:space="preserve">description </w:t>
      </w:r>
      <w:r w:rsidRPr="006E5702" w:rsidR="008F7703">
        <w:t>of Deputy Riches</w:t>
      </w:r>
      <w:r w:rsidRPr="006E5702" w:rsidR="00A853BC">
        <w:t xml:space="preserve"> was based on evidence of the conduct that led to his fatal confrontation with Steskal</w:t>
      </w:r>
      <w:r w:rsidRPr="006E5702" w:rsidR="00B56ED6">
        <w:t>; it was “fair comment on the evidence and did not suggest ‘that emotion may reign over reason’ or invite ‘an irrational, purely subjective response</w:t>
      </w:r>
      <w:r w:rsidRPr="006E5702" w:rsidR="00A853BC">
        <w:t>.</w:t>
      </w:r>
      <w:r w:rsidRPr="006E5702" w:rsidR="00B56ED6">
        <w:t>’</w:t>
      </w:r>
      <w:r w:rsidRPr="006E5702" w:rsidR="000B1645">
        <w:t> </w:t>
      </w:r>
      <w:r w:rsidRPr="006E5702" w:rsidR="00B56ED6">
        <w:t>”</w:t>
      </w:r>
      <w:r w:rsidRPr="006E5702" w:rsidR="00EE499D">
        <w:t xml:space="preserve">  </w:t>
      </w:r>
      <w:bookmarkStart w:id="29" w:name="_Hlk65135946"/>
      <w:r w:rsidRPr="006E5702" w:rsidR="007F2B2A">
        <w:t>(</w:t>
      </w:r>
      <w:r w:rsidRPr="006E5702" w:rsidR="007F2B2A">
        <w:rPr>
          <w:i/>
        </w:rPr>
        <w:t xml:space="preserve">People v. Seumanu </w:t>
      </w:r>
      <w:r w:rsidRPr="006E5702" w:rsidR="007F2B2A">
        <w:t>(2015) 61 Cal.4th 1293, 1343</w:t>
      </w:r>
      <w:r w:rsidRPr="006E5702" w:rsidR="008B1AD8">
        <w:t>.</w:t>
      </w:r>
      <w:r w:rsidRPr="006E5702" w:rsidR="00AB7472">
        <w:t>)</w:t>
      </w:r>
      <w:r w:rsidRPr="006E5702" w:rsidR="00824A68">
        <w:t xml:space="preserve"> </w:t>
      </w:r>
      <w:bookmarkEnd w:id="29"/>
      <w:r w:rsidRPr="006E5702" w:rsidR="00824A68">
        <w:t xml:space="preserve"> </w:t>
      </w:r>
      <w:r w:rsidRPr="006E5702" w:rsidR="00426246">
        <w:t>In any event, t</w:t>
      </w:r>
      <w:r w:rsidRPr="006E5702" w:rsidR="005817EA">
        <w:t xml:space="preserve">here is no reasonable </w:t>
      </w:r>
      <w:r w:rsidRPr="006E5702" w:rsidR="008548FB">
        <w:t>likelihood</w:t>
      </w:r>
      <w:r w:rsidRPr="006E5702" w:rsidR="005817EA">
        <w:t xml:space="preserve"> the characterization </w:t>
      </w:r>
      <w:r w:rsidRPr="006E5702" w:rsidR="008548FB">
        <w:t xml:space="preserve">improperly inflamed the jury </w:t>
      </w:r>
      <w:r w:rsidRPr="006E5702" w:rsidR="005817EA">
        <w:t>when t</w:t>
      </w:r>
      <w:r w:rsidRPr="006E5702" w:rsidR="000D7204">
        <w:t>he reference was brief, the prosecut</w:t>
      </w:r>
      <w:r w:rsidRPr="006E5702" w:rsidR="008A7777">
        <w:t>ion</w:t>
      </w:r>
      <w:r w:rsidRPr="006E5702" w:rsidR="000D7204">
        <w:t xml:space="preserve"> </w:t>
      </w:r>
      <w:r w:rsidRPr="006E5702" w:rsidR="008A7777">
        <w:t xml:space="preserve">and defense both </w:t>
      </w:r>
      <w:r w:rsidRPr="006E5702" w:rsidR="00511856">
        <w:t xml:space="preserve">informed the jury </w:t>
      </w:r>
      <w:r w:rsidRPr="006E5702" w:rsidR="000D7204">
        <w:t>that sympathy for Deputy Riches was not relevant, and the trial court instructed the jury that sympathy was an inappropriate consideration.  (</w:t>
      </w:r>
      <w:r w:rsidRPr="006E5702" w:rsidR="000D7204">
        <w:rPr>
          <w:i/>
        </w:rPr>
        <w:t>People v. Daveggio and Michaud</w:t>
      </w:r>
      <w:r w:rsidRPr="006E5702" w:rsidR="005817EA">
        <w:t xml:space="preserve"> </w:t>
      </w:r>
      <w:r w:rsidRPr="006E5702" w:rsidR="000D28E2">
        <w:t xml:space="preserve">(2018) </w:t>
      </w:r>
      <w:r w:rsidRPr="006E5702" w:rsidR="000D7204">
        <w:t>4 Cal.5th</w:t>
      </w:r>
      <w:r w:rsidRPr="006E5702" w:rsidR="00C968C5">
        <w:t xml:space="preserve"> 790,</w:t>
      </w:r>
      <w:r w:rsidRPr="006E5702" w:rsidR="000D7204">
        <w:t xml:space="preserve"> 857</w:t>
      </w:r>
      <w:r w:rsidRPr="006E5702" w:rsidR="00F24F92">
        <w:t>.</w:t>
      </w:r>
      <w:r w:rsidRPr="006E5702" w:rsidR="005F3B43">
        <w:t>)</w:t>
      </w:r>
      <w:r w:rsidRPr="006E5702" w:rsidR="00C4538A">
        <w:t xml:space="preserve"> </w:t>
      </w:r>
    </w:p>
    <w:p w:rsidR="00080808" w:rsidRPr="006E5702" w:rsidP="0045355A">
      <w:pPr>
        <w:widowControl w:val="0"/>
        <w:ind w:firstLine="720"/>
      </w:pPr>
      <w:r w:rsidRPr="006E5702">
        <w:t>Steskal</w:t>
      </w:r>
      <w:r w:rsidRPr="006E5702" w:rsidR="001D1933">
        <w:t xml:space="preserve"> </w:t>
      </w:r>
      <w:r w:rsidRPr="006E5702" w:rsidR="008A51E3">
        <w:t xml:space="preserve">also </w:t>
      </w:r>
      <w:r w:rsidRPr="006E5702" w:rsidR="006416A2">
        <w:t xml:space="preserve">contends </w:t>
      </w:r>
      <w:r w:rsidRPr="006E5702" w:rsidR="001D1933">
        <w:t xml:space="preserve">the prosecutor committed misconduct by </w:t>
      </w:r>
      <w:r w:rsidRPr="006E5702" w:rsidR="00FE0EE0">
        <w:t>commenting on</w:t>
      </w:r>
      <w:r w:rsidRPr="006E5702" w:rsidR="001D1933">
        <w:t xml:space="preserve"> the defense</w:t>
      </w:r>
      <w:r w:rsidR="00CA0CC5">
        <w:t>’s</w:t>
      </w:r>
      <w:r w:rsidRPr="006E5702" w:rsidR="001D1933">
        <w:t xml:space="preserve"> failure to call Nannette as a witness</w:t>
      </w:r>
      <w:r w:rsidR="008A543E">
        <w:t>.</w:t>
      </w:r>
      <w:r w:rsidRPr="006E5702" w:rsidR="00786142">
        <w:t xml:space="preserve"> </w:t>
      </w:r>
      <w:r w:rsidR="008A543E">
        <w:t xml:space="preserve"> He</w:t>
      </w:r>
      <w:r w:rsidRPr="006E5702" w:rsidR="00DA3787">
        <w:t xml:space="preserve"> </w:t>
      </w:r>
      <w:r w:rsidR="00584BFB">
        <w:t xml:space="preserve">asserts </w:t>
      </w:r>
      <w:r w:rsidRPr="006E5702" w:rsidR="000E236D">
        <w:t xml:space="preserve">that </w:t>
      </w:r>
      <w:r w:rsidRPr="00F224D1" w:rsidR="000E236D">
        <w:rPr>
          <w:iCs/>
        </w:rPr>
        <w:t>any</w:t>
      </w:r>
      <w:r w:rsidRPr="006E5702" w:rsidR="000E236D">
        <w:t xml:space="preserve"> comment that invites a jury to draw an adverse inference from the defendant’s failure to call a witness </w:t>
      </w:r>
      <w:r w:rsidRPr="006E5702" w:rsidR="0063015C">
        <w:t xml:space="preserve">violates federal due process protections </w:t>
      </w:r>
      <w:r w:rsidRPr="006E5702" w:rsidR="000E236D">
        <w:t xml:space="preserve">because it undermines the presumption of innocence and </w:t>
      </w:r>
      <w:r w:rsidRPr="006E5702" w:rsidR="005C304E">
        <w:t xml:space="preserve">ignores </w:t>
      </w:r>
      <w:r w:rsidRPr="006E5702" w:rsidR="000E236D">
        <w:t>the variety of reasons</w:t>
      </w:r>
      <w:r w:rsidRPr="006E5702" w:rsidR="005C304E">
        <w:t xml:space="preserve"> </w:t>
      </w:r>
      <w:r w:rsidRPr="006E5702" w:rsidR="000E236D">
        <w:t>a party may have for not calling a witness</w:t>
      </w:r>
      <w:r w:rsidRPr="006E5702" w:rsidR="005C304E">
        <w:t xml:space="preserve"> despite his or her ability to provide favorable testimony.</w:t>
      </w:r>
      <w:r w:rsidR="0059504B">
        <w:t xml:space="preserve">  He further claims that it was misconduct to comment on the failure to call Nannette </w:t>
      </w:r>
      <w:r w:rsidR="00CA0CC5">
        <w:t>because</w:t>
      </w:r>
      <w:r w:rsidR="00633C25">
        <w:t xml:space="preserve"> </w:t>
      </w:r>
      <w:r w:rsidR="007D5C27">
        <w:t xml:space="preserve">she </w:t>
      </w:r>
      <w:r w:rsidRPr="006E5702" w:rsidR="0059504B">
        <w:t>could have refused to testify by invoking a marital communications privilege under Evidence Code section 980.</w:t>
      </w:r>
      <w:r w:rsidRPr="006E5702" w:rsidR="005C304E">
        <w:t xml:space="preserve">  Steskal </w:t>
      </w:r>
      <w:r w:rsidRPr="006E5702" w:rsidR="00BF0914">
        <w:t>did not raise th</w:t>
      </w:r>
      <w:r w:rsidR="0059504B">
        <w:t>ese</w:t>
      </w:r>
      <w:r w:rsidRPr="006E5702" w:rsidR="00BF0914">
        <w:t xml:space="preserve"> argument</w:t>
      </w:r>
      <w:r w:rsidR="0059504B">
        <w:t>s</w:t>
      </w:r>
      <w:r w:rsidRPr="006E5702" w:rsidR="00BF0914">
        <w:t xml:space="preserve"> in the trial court, and he has not established it would have been futile to do so.  </w:t>
      </w:r>
      <w:r w:rsidRPr="006E5702" w:rsidR="00A55B36">
        <w:t>He has therefore forfeited the</w:t>
      </w:r>
      <w:r w:rsidR="0059504B">
        <w:t>m</w:t>
      </w:r>
      <w:r w:rsidRPr="006E5702" w:rsidR="00A55B36">
        <w:t xml:space="preserve">.  </w:t>
      </w:r>
      <w:r w:rsidRPr="006E5702" w:rsidR="002D0CD6">
        <w:t xml:space="preserve">We </w:t>
      </w:r>
      <w:r w:rsidRPr="006E5702">
        <w:t>find no grounds for reversal in any event.</w:t>
      </w:r>
    </w:p>
    <w:p w:rsidR="006D52DA" w:rsidRPr="006E5702" w:rsidP="006E5702">
      <w:pPr>
        <w:widowControl w:val="0"/>
        <w:ind w:firstLine="720"/>
      </w:pPr>
      <w:r w:rsidRPr="006E5702">
        <w:t>We have long held that a prosecutor may make “ ‘comments based upon the state of the evidence or upon the failure of the defense to introduce material evidence or to call anticipated witnesses.’</w:t>
      </w:r>
      <w:r w:rsidRPr="006E5702" w:rsidR="00E45AE7">
        <w:t> </w:t>
      </w:r>
      <w:r w:rsidRPr="006E5702">
        <w:t>”  (</w:t>
      </w:r>
      <w:r w:rsidRPr="006E5702">
        <w:rPr>
          <w:i/>
        </w:rPr>
        <w:t>People v. Gomez</w:t>
      </w:r>
      <w:r w:rsidRPr="006E5702">
        <w:t xml:space="preserve"> (2018) 6 Cal.5th 243, 299</w:t>
      </w:r>
      <w:r w:rsidRPr="006E5702" w:rsidR="00DD78CC">
        <w:t xml:space="preserve">; </w:t>
      </w:r>
      <w:r w:rsidRPr="006E5702" w:rsidR="00E80EEF">
        <w:t xml:space="preserve">see, e.g., </w:t>
      </w:r>
      <w:r w:rsidRPr="006E5702" w:rsidR="00E80EEF">
        <w:rPr>
          <w:i/>
          <w:iCs/>
        </w:rPr>
        <w:t xml:space="preserve">People v. </w:t>
      </w:r>
      <w:r w:rsidRPr="006E5702" w:rsidR="00DD78CC">
        <w:rPr>
          <w:i/>
        </w:rPr>
        <w:t>Gonzales</w:t>
      </w:r>
      <w:r w:rsidRPr="006E5702" w:rsidR="00DD78CC">
        <w:t xml:space="preserve">, </w:t>
      </w:r>
      <w:r w:rsidRPr="006E5702" w:rsidR="00DD78CC">
        <w:rPr>
          <w:i/>
        </w:rPr>
        <w:t>supra</w:t>
      </w:r>
      <w:r w:rsidRPr="006E5702" w:rsidR="00DD78CC">
        <w:t>, 54 Cal.4th at p.</w:t>
      </w:r>
      <w:r w:rsidRPr="006E5702" w:rsidR="000B1645">
        <w:t> </w:t>
      </w:r>
      <w:r w:rsidRPr="006E5702" w:rsidR="00DD78CC">
        <w:t>1275 [“it is neither unusual nor improper to comment on the failure to call logical witnesses”]</w:t>
      </w:r>
      <w:r w:rsidRPr="006E5702" w:rsidR="00E80EEF">
        <w:t xml:space="preserve">; </w:t>
      </w:r>
      <w:r w:rsidRPr="006E5702" w:rsidR="00E80EEF">
        <w:rPr>
          <w:i/>
          <w:iCs/>
        </w:rPr>
        <w:t>People v. Szeto</w:t>
      </w:r>
      <w:r w:rsidRPr="006E5702" w:rsidR="00E80EEF">
        <w:t xml:space="preserve"> (1981) 29 Cal.3d 20, 34</w:t>
      </w:r>
      <w:r w:rsidRPr="006E5702" w:rsidR="00DD78CC">
        <w:t>.)</w:t>
      </w:r>
      <w:r w:rsidRPr="006E5702" w:rsidR="00B70343">
        <w:t xml:space="preserve">  </w:t>
      </w:r>
      <w:r w:rsidRPr="006E5702" w:rsidR="006F2D44">
        <w:t>Steskal</w:t>
      </w:r>
      <w:r w:rsidRPr="006E5702" w:rsidR="00853881">
        <w:t xml:space="preserve"> acknowledges this authority but </w:t>
      </w:r>
      <w:r w:rsidRPr="006E5702" w:rsidR="004D0201">
        <w:t xml:space="preserve">urges us to follow </w:t>
      </w:r>
      <w:r w:rsidRPr="006E5702">
        <w:t>what he characterizes as “the trend of the law</w:t>
      </w:r>
      <w:r w:rsidRPr="006E5702" w:rsidR="00E80EEF">
        <w:t xml:space="preserve"> </w:t>
      </w:r>
      <w:r w:rsidRPr="006E5702">
        <w:t xml:space="preserve">. . . to substantially narrow the circumstances under which a prosecutor can comment on a defendant’s failure to call a particular witness.” </w:t>
      </w:r>
    </w:p>
    <w:p w:rsidR="0016521D" w:rsidRPr="006E5702" w:rsidP="006E5702">
      <w:pPr>
        <w:ind w:firstLine="720"/>
      </w:pPr>
      <w:r w:rsidRPr="006E5702">
        <w:t xml:space="preserve">Steskal </w:t>
      </w:r>
      <w:r w:rsidR="00B06713">
        <w:t xml:space="preserve">points to various </w:t>
      </w:r>
      <w:r w:rsidRPr="006E5702" w:rsidR="002D0CD6">
        <w:t>out-of-state cases</w:t>
      </w:r>
      <w:r w:rsidR="00023CE7">
        <w:t xml:space="preserve">, which he argues stand for </w:t>
      </w:r>
      <w:r w:rsidRPr="006E5702" w:rsidR="002D0CD6">
        <w:t xml:space="preserve">two </w:t>
      </w:r>
      <w:r w:rsidRPr="006E5702" w:rsidR="0068603A">
        <w:t xml:space="preserve">primary </w:t>
      </w:r>
      <w:r w:rsidRPr="006E5702" w:rsidR="002D0CD6">
        <w:t>proposition</w:t>
      </w:r>
      <w:r w:rsidRPr="006E5702">
        <w:t>s</w:t>
      </w:r>
      <w:r w:rsidRPr="006E5702" w:rsidR="002D0CD6">
        <w:t xml:space="preserve">.  First, a jury should not be invited to draw an adverse inference from </w:t>
      </w:r>
      <w:r w:rsidRPr="006E5702" w:rsidR="001D5919">
        <w:t>the</w:t>
      </w:r>
      <w:r w:rsidRPr="006E5702" w:rsidR="002D0CD6">
        <w:t xml:space="preserve"> defendant’s failure to call particular witnesses when that inference “would favor the State in a factual dispute over an element of the crime on which the State clearly bears the burden of proof.”  (</w:t>
      </w:r>
      <w:r w:rsidRPr="006E5702" w:rsidR="002D0CD6">
        <w:rPr>
          <w:i/>
          <w:iCs/>
        </w:rPr>
        <w:t>State v. Hill</w:t>
      </w:r>
      <w:r w:rsidRPr="006E5702" w:rsidR="002D0CD6">
        <w:t xml:space="preserve"> (2009) 199 N.J. 545, 565</w:t>
      </w:r>
      <w:r w:rsidRPr="006E5702" w:rsidR="00F2365A">
        <w:t xml:space="preserve"> [974 A.2d 403, 416]</w:t>
      </w:r>
      <w:r w:rsidRPr="006E5702">
        <w:t xml:space="preserve"> [prohibiting jury instruction]; </w:t>
      </w:r>
      <w:r w:rsidRPr="006E5702">
        <w:rPr>
          <w:i/>
          <w:iCs/>
        </w:rPr>
        <w:t>Jackson v. State</w:t>
      </w:r>
      <w:r w:rsidRPr="006E5702">
        <w:t xml:space="preserve"> (Fla. 1991) 575 So.2d 181, 188 [error to allow reference in closing argument].) </w:t>
      </w:r>
      <w:r w:rsidRPr="006E5702" w:rsidR="001D5919">
        <w:t xml:space="preserve"> </w:t>
      </w:r>
      <w:r w:rsidRPr="006E5702">
        <w:t xml:space="preserve">Second, </w:t>
      </w:r>
      <w:r w:rsidRPr="006E5702" w:rsidR="001D5919">
        <w:t xml:space="preserve">an </w:t>
      </w:r>
      <w:r w:rsidRPr="006E5702">
        <w:t>inference regarding the content of testimony</w:t>
      </w:r>
      <w:r w:rsidRPr="006E5702" w:rsidR="001D5919">
        <w:t xml:space="preserve"> that has not been offered </w:t>
      </w:r>
      <w:r w:rsidRPr="006E5702" w:rsidR="0068603A">
        <w:t xml:space="preserve">presents </w:t>
      </w:r>
      <w:r w:rsidRPr="006E5702" w:rsidR="001D5919">
        <w:t>“dangers of speculation and conjecture” (</w:t>
      </w:r>
      <w:r w:rsidRPr="006E5702" w:rsidR="001D5919">
        <w:rPr>
          <w:i/>
          <w:iCs/>
        </w:rPr>
        <w:t>State v. Brewer</w:t>
      </w:r>
      <w:r w:rsidRPr="006E5702" w:rsidR="001D5919">
        <w:t xml:space="preserve"> (Me. 1985) 505 A.2d 774, 776), </w:t>
      </w:r>
      <w:r w:rsidRPr="006E5702" w:rsidR="002C1AE3">
        <w:t xml:space="preserve">particularly </w:t>
      </w:r>
      <w:r w:rsidRPr="006E5702" w:rsidR="0068603A">
        <w:t xml:space="preserve">considering that </w:t>
      </w:r>
      <w:r w:rsidRPr="006E5702" w:rsidR="001D5919">
        <w:t>“</w:t>
      </w:r>
      <w:r w:rsidRPr="006E5702" w:rsidR="001E6E96">
        <w:t> ‘</w:t>
      </w:r>
      <w:r w:rsidRPr="006E5702" w:rsidR="001D5919">
        <w:t>questions of demeanor and credibility, hostility, and the like may influence the [party] not to produce a witness whose testimony might be entirely harmful to the [other party]</w:t>
      </w:r>
      <w:r w:rsidRPr="006E5702" w:rsidR="001E6E96">
        <w:t>’</w:t>
      </w:r>
      <w:r w:rsidRPr="006E5702" w:rsidR="00F91BEF">
        <w:t> </w:t>
      </w:r>
      <w:r w:rsidRPr="006E5702" w:rsidR="001D5919">
        <w:t>” (</w:t>
      </w:r>
      <w:r w:rsidRPr="006E5702" w:rsidR="001D5919">
        <w:rPr>
          <w:i/>
          <w:iCs/>
        </w:rPr>
        <w:t>State v. Tahair</w:t>
      </w:r>
      <w:r w:rsidRPr="006E5702" w:rsidR="001D5919">
        <w:t xml:space="preserve"> (2001) 172 Vt. 101, 108</w:t>
      </w:r>
      <w:r w:rsidRPr="006E5702" w:rsidR="005D2AAC">
        <w:t xml:space="preserve"> [772 A.2d 1079, 1085]</w:t>
      </w:r>
      <w:r w:rsidRPr="006E5702" w:rsidR="001D5919">
        <w:t xml:space="preserve">).  </w:t>
      </w:r>
    </w:p>
    <w:p w:rsidR="0000074B" w:rsidRPr="006E5702" w:rsidP="006E5702">
      <w:pPr>
        <w:widowControl w:val="0"/>
        <w:ind w:firstLine="720"/>
      </w:pPr>
      <w:r>
        <w:t>O</w:t>
      </w:r>
      <w:r w:rsidRPr="006E5702" w:rsidR="004834B6">
        <w:t xml:space="preserve">ur cases have </w:t>
      </w:r>
      <w:r w:rsidRPr="006E5702" w:rsidR="001E08C6">
        <w:t xml:space="preserve">acknowledged </w:t>
      </w:r>
      <w:r w:rsidRPr="006E5702" w:rsidR="004834B6">
        <w:t>the</w:t>
      </w:r>
      <w:r w:rsidR="00023CE7">
        <w:t xml:space="preserve"> same</w:t>
      </w:r>
      <w:r w:rsidRPr="006E5702" w:rsidR="004834B6">
        <w:t xml:space="preserve"> concerns</w:t>
      </w:r>
      <w:r w:rsidRPr="006E5702" w:rsidR="00DA1054">
        <w:t xml:space="preserve">. </w:t>
      </w:r>
      <w:r w:rsidRPr="006E5702" w:rsidR="001D5919">
        <w:t xml:space="preserve"> </w:t>
      </w:r>
      <w:r w:rsidRPr="006E5702" w:rsidR="00DA1054">
        <w:t xml:space="preserve">We have </w:t>
      </w:r>
      <w:r w:rsidRPr="006E5702" w:rsidR="001D5919">
        <w:t>explain</w:t>
      </w:r>
      <w:r w:rsidRPr="006E5702" w:rsidR="00DA1054">
        <w:t>ed</w:t>
      </w:r>
      <w:r w:rsidRPr="006E5702" w:rsidR="001D5919">
        <w:t xml:space="preserve"> that “a rule permitting comment on a defendant’s failure to call witnesses is subject to criticism if applied when the reason for his failure to do so is ambiguous, or if the defendant is simply standing on his right to have the state prove his guilt</w:t>
      </w:r>
      <w:r w:rsidRPr="006E5702" w:rsidR="00DA1054">
        <w:t>,</w:t>
      </w:r>
      <w:r w:rsidRPr="006E5702" w:rsidR="001D5919">
        <w:t>”</w:t>
      </w:r>
      <w:r w:rsidRPr="006E5702" w:rsidR="00DA1054">
        <w:t xml:space="preserve"> and that a trial court</w:t>
      </w:r>
      <w:r w:rsidRPr="006E5702" w:rsidR="004D2046">
        <w:t xml:space="preserve"> may disallow such comment for these reasons.  </w:t>
      </w:r>
      <w:bookmarkStart w:id="30" w:name="_Hlk65136161"/>
      <w:r w:rsidRPr="006E5702" w:rsidR="001D5919">
        <w:t>(</w:t>
      </w:r>
      <w:r w:rsidRPr="006E5702" w:rsidR="001D5919">
        <w:rPr>
          <w:i/>
        </w:rPr>
        <w:t xml:space="preserve">People v. Ford </w:t>
      </w:r>
      <w:r w:rsidRPr="006E5702" w:rsidR="001D5919">
        <w:t>(1988) 45 Cal.3d 431, 447.)</w:t>
      </w:r>
      <w:bookmarkEnd w:id="30"/>
      <w:r w:rsidRPr="006E5702" w:rsidR="0016521D">
        <w:t xml:space="preserve">  </w:t>
      </w:r>
      <w:r w:rsidRPr="006E5702" w:rsidR="00484B48">
        <w:t>O</w:t>
      </w:r>
      <w:r w:rsidRPr="006E5702" w:rsidR="0016521D">
        <w:t xml:space="preserve">ur cases </w:t>
      </w:r>
      <w:r w:rsidRPr="006E5702" w:rsidR="00484B48">
        <w:t xml:space="preserve">also </w:t>
      </w:r>
      <w:r w:rsidRPr="006E5702" w:rsidR="0016521D">
        <w:t>recognize that “[a] distinction clearly exists between the permissible comment that a defendant has not produced any evidence, and . . . an improper statement that a defendant has a duty or burden to produce evidence, or a duty or burden to prove his or her innocence.”  (</w:t>
      </w:r>
      <w:r w:rsidRPr="006E5702" w:rsidR="00484B48">
        <w:rPr>
          <w:i/>
          <w:iCs/>
        </w:rPr>
        <w:t xml:space="preserve">People v. </w:t>
      </w:r>
      <w:r w:rsidRPr="006E5702" w:rsidR="0016521D">
        <w:rPr>
          <w:i/>
        </w:rPr>
        <w:t>Bradford</w:t>
      </w:r>
      <w:r w:rsidRPr="006E5702" w:rsidR="00484B48">
        <w:t xml:space="preserve"> (1997) </w:t>
      </w:r>
      <w:r w:rsidRPr="006E5702" w:rsidR="0016521D">
        <w:t xml:space="preserve">15 Cal.4th </w:t>
      </w:r>
      <w:r w:rsidRPr="006E5702" w:rsidR="00484B48">
        <w:t xml:space="preserve">1229, </w:t>
      </w:r>
      <w:r w:rsidRPr="006E5702" w:rsidR="0016521D">
        <w:t xml:space="preserve">1340; </w:t>
      </w:r>
      <w:r w:rsidRPr="006E5702" w:rsidR="00511690">
        <w:t xml:space="preserve">see </w:t>
      </w:r>
      <w:bookmarkStart w:id="31" w:name="_Hlk65136219"/>
      <w:r w:rsidRPr="006E5702" w:rsidR="0016521D">
        <w:rPr>
          <w:i/>
        </w:rPr>
        <w:t>People v. Bennett</w:t>
      </w:r>
      <w:r w:rsidRPr="006E5702" w:rsidR="0016521D">
        <w:t xml:space="preserve"> (2009) 45 Cal.4th 577, 596</w:t>
      </w:r>
      <w:bookmarkEnd w:id="31"/>
      <w:r w:rsidRPr="006E5702" w:rsidR="0016521D">
        <w:t xml:space="preserve"> [comments do not impermissibly shift the burden of proof when the prosecutor does not “state or imply that defendant had a duty to produce evidence”].)</w:t>
      </w:r>
    </w:p>
    <w:p w:rsidR="007F1134" w:rsidP="006E5702">
      <w:pPr>
        <w:widowControl w:val="0"/>
        <w:ind w:firstLine="720"/>
      </w:pPr>
      <w:r w:rsidRPr="006E5702">
        <w:t>T</w:t>
      </w:r>
      <w:r w:rsidRPr="006E5702" w:rsidR="00B94FF3">
        <w:t xml:space="preserve">o the extent Steskal asks us to further delineate the bounds of </w:t>
      </w:r>
      <w:r w:rsidR="005C042B">
        <w:t>proper</w:t>
      </w:r>
      <w:r w:rsidRPr="006E5702" w:rsidR="00B94FF3">
        <w:t xml:space="preserve"> comment on </w:t>
      </w:r>
      <w:r w:rsidRPr="006E5702" w:rsidR="00226705">
        <w:t>the defendant’s failure to present certain witnesses</w:t>
      </w:r>
      <w:r w:rsidRPr="006E5702" w:rsidR="005266B3">
        <w:t>, this case</w:t>
      </w:r>
      <w:r w:rsidRPr="006E5702" w:rsidR="00E85215">
        <w:t xml:space="preserve"> does not present an </w:t>
      </w:r>
      <w:r w:rsidRPr="005C042B" w:rsidR="00E85215">
        <w:t>appropriate</w:t>
      </w:r>
      <w:r w:rsidRPr="006E5702" w:rsidR="00E85215">
        <w:t xml:space="preserve"> occasion to do so.</w:t>
      </w:r>
      <w:r w:rsidRPr="006E5702" w:rsidR="00226705">
        <w:t xml:space="preserve">  </w:t>
      </w:r>
      <w:r w:rsidRPr="006E5702" w:rsidR="003C437D">
        <w:t xml:space="preserve">Steskal </w:t>
      </w:r>
      <w:r w:rsidRPr="006E5702">
        <w:t>largely</w:t>
      </w:r>
      <w:r w:rsidRPr="006E5702" w:rsidR="007D159E">
        <w:t xml:space="preserve"> </w:t>
      </w:r>
      <w:r w:rsidRPr="006E5702" w:rsidR="003C437D">
        <w:t xml:space="preserve">secured at trial the limitation he now seeks on appeal.  </w:t>
      </w:r>
      <w:r w:rsidRPr="006E5702" w:rsidR="00A9621B">
        <w:t>Once the prosecutor made reference to Nannette’s absence from trial, t</w:t>
      </w:r>
      <w:r w:rsidRPr="006E5702" w:rsidR="007D159E">
        <w:t xml:space="preserve">he trial court sustained Steskal’s objection </w:t>
      </w:r>
      <w:r w:rsidRPr="006E5702" w:rsidR="00A9621B">
        <w:t xml:space="preserve">and prevented the prosecutor from making any further references.  The court did </w:t>
      </w:r>
      <w:r w:rsidRPr="006E5702" w:rsidR="007D159E">
        <w:t xml:space="preserve">so before the prosecutor could </w:t>
      </w:r>
      <w:r w:rsidRPr="006E5702">
        <w:t>argue that the omission</w:t>
      </w:r>
      <w:r w:rsidRPr="006E5702" w:rsidR="005675B5">
        <w:t xml:space="preserve"> of Nannette’s testimony</w:t>
      </w:r>
      <w:r w:rsidRPr="006E5702">
        <w:t xml:space="preserve"> justified an adverse inference</w:t>
      </w:r>
      <w:r w:rsidRPr="006E5702" w:rsidR="00D714D2">
        <w:t>.</w:t>
      </w:r>
    </w:p>
    <w:p w:rsidR="00334BD0" w:rsidRPr="006E5702" w:rsidP="00A47E73">
      <w:pPr>
        <w:widowControl w:val="0"/>
        <w:ind w:firstLine="720"/>
      </w:pPr>
      <w:r w:rsidRPr="006E5702">
        <w:t>Furthermore, e</w:t>
      </w:r>
      <w:r w:rsidRPr="006E5702" w:rsidR="005675B5">
        <w:t xml:space="preserve">ven if the prosecutor’s </w:t>
      </w:r>
      <w:r w:rsidRPr="006E5702" w:rsidR="00BE1A89">
        <w:t xml:space="preserve">solitary reference to Nannette’s absence from trial was </w:t>
      </w:r>
      <w:r w:rsidRPr="006E5702" w:rsidR="005675B5">
        <w:t>improper</w:t>
      </w:r>
      <w:r w:rsidR="007026B0">
        <w:t xml:space="preserve"> — </w:t>
      </w:r>
      <w:r w:rsidR="005A0889">
        <w:t xml:space="preserve">whether due to </w:t>
      </w:r>
      <w:r w:rsidR="007026B0">
        <w:t>general concerns about such comments or the</w:t>
      </w:r>
      <w:r w:rsidR="005A0889">
        <w:t xml:space="preserve"> possibility Nannette could have invoked mari</w:t>
      </w:r>
      <w:r w:rsidR="008E5D5F">
        <w:t>t</w:t>
      </w:r>
      <w:r w:rsidR="005A0889">
        <w:t xml:space="preserve">al privilege to avoid testifying — </w:t>
      </w:r>
      <w:r w:rsidRPr="006E5702" w:rsidR="005675B5">
        <w:t>t</w:t>
      </w:r>
      <w:r w:rsidRPr="006E5702" w:rsidR="000810E0">
        <w:t xml:space="preserve">here is no reasonable likelihood the jury construed </w:t>
      </w:r>
      <w:r w:rsidRPr="006E5702" w:rsidR="00BE1A89">
        <w:t xml:space="preserve">the reference </w:t>
      </w:r>
      <w:r w:rsidRPr="006E5702" w:rsidR="000810E0">
        <w:t xml:space="preserve">in an </w:t>
      </w:r>
      <w:r w:rsidRPr="006E5702" w:rsidR="00CF19B1">
        <w:t xml:space="preserve">objectionable </w:t>
      </w:r>
      <w:r w:rsidRPr="006E5702" w:rsidR="000810E0">
        <w:t xml:space="preserve">fashion.  </w:t>
      </w:r>
      <w:r w:rsidRPr="006E5702" w:rsidR="00CF19B1">
        <w:t>(</w:t>
      </w:r>
      <w:r w:rsidRPr="006E5702" w:rsidR="00511690">
        <w:rPr>
          <w:i/>
          <w:iCs/>
        </w:rPr>
        <w:t xml:space="preserve">People v. </w:t>
      </w:r>
      <w:r w:rsidRPr="006E5702" w:rsidR="00CF19B1">
        <w:rPr>
          <w:i/>
          <w:iCs/>
        </w:rPr>
        <w:t>Gonzales</w:t>
      </w:r>
      <w:r w:rsidRPr="006E5702" w:rsidR="00CF19B1">
        <w:t xml:space="preserve">, </w:t>
      </w:r>
      <w:r w:rsidRPr="006E5702" w:rsidR="00CF19B1">
        <w:rPr>
          <w:i/>
          <w:iCs/>
        </w:rPr>
        <w:t>supra</w:t>
      </w:r>
      <w:r w:rsidRPr="006E5702" w:rsidR="00CF19B1">
        <w:t>, 54 Cal.4th at p.</w:t>
      </w:r>
      <w:r w:rsidRPr="006E5702" w:rsidR="000B1645">
        <w:t> </w:t>
      </w:r>
      <w:r w:rsidRPr="006E5702" w:rsidR="00CF19B1">
        <w:t xml:space="preserve">1275.)  </w:t>
      </w:r>
      <w:r w:rsidRPr="006E5702" w:rsidR="003B00DF">
        <w:t>W</w:t>
      </w:r>
      <w:r w:rsidRPr="006E5702" w:rsidR="000F1A98">
        <w:t>e consider the remarks in the context of the argument as a whole</w:t>
      </w:r>
      <w:r w:rsidRPr="006E5702" w:rsidR="00B07E1D">
        <w:t xml:space="preserve"> and “ ‘ “do not lightly infer”</w:t>
      </w:r>
      <w:r w:rsidRPr="006E5702" w:rsidR="00292C1A">
        <w:t xml:space="preserve"> </w:t>
      </w:r>
      <w:r w:rsidRPr="006E5702" w:rsidR="000F1A98">
        <w:t>that the jury drew the most damaging rather than the least damag</w:t>
      </w:r>
      <w:r w:rsidRPr="006E5702" w:rsidR="00B07E1D">
        <w:t>ing meaning from the prosecutor’</w:t>
      </w:r>
      <w:r w:rsidRPr="006E5702" w:rsidR="000F1A98">
        <w:t>s statements.</w:t>
      </w:r>
      <w:r w:rsidRPr="006E5702" w:rsidR="00B07E1D">
        <w:t>’</w:t>
      </w:r>
      <w:r w:rsidRPr="006E5702" w:rsidR="00B70343">
        <w:t> </w:t>
      </w:r>
      <w:r w:rsidRPr="006E5702" w:rsidR="000F1A98">
        <w:t>”</w:t>
      </w:r>
      <w:r w:rsidRPr="006E5702" w:rsidR="00B07E1D">
        <w:t xml:space="preserve">  </w:t>
      </w:r>
      <w:r w:rsidRPr="006E5702" w:rsidR="000F1A98">
        <w:t>(</w:t>
      </w:r>
      <w:r w:rsidRPr="006E5702" w:rsidR="00511690">
        <w:rPr>
          <w:i/>
          <w:iCs/>
        </w:rPr>
        <w:t xml:space="preserve">People v. </w:t>
      </w:r>
      <w:r w:rsidRPr="006E5702" w:rsidR="000F1A98">
        <w:rPr>
          <w:i/>
        </w:rPr>
        <w:t>Covarrubias</w:t>
      </w:r>
      <w:r w:rsidR="00DC4589">
        <w:rPr>
          <w:i/>
        </w:rPr>
        <w:t xml:space="preserve"> </w:t>
      </w:r>
      <w:r w:rsidR="00DC4589">
        <w:rPr>
          <w:iCs/>
        </w:rPr>
        <w:t xml:space="preserve">(2016) </w:t>
      </w:r>
      <w:r w:rsidRPr="006E5702" w:rsidR="00B07E1D">
        <w:t xml:space="preserve">1 Cal.5th </w:t>
      </w:r>
      <w:r w:rsidR="00DC4589">
        <w:t xml:space="preserve">838, </w:t>
      </w:r>
      <w:r w:rsidRPr="006E5702" w:rsidR="00B07E1D">
        <w:t>894</w:t>
      </w:r>
      <w:r w:rsidRPr="006E5702" w:rsidR="000F1A98">
        <w:t>.)</w:t>
      </w:r>
      <w:r w:rsidRPr="006E5702" w:rsidR="003B00DF">
        <w:t xml:space="preserve">  </w:t>
      </w:r>
      <w:r w:rsidR="0059066A">
        <w:t>A</w:t>
      </w:r>
      <w:r w:rsidRPr="006E5702" w:rsidR="00DE68E4">
        <w:t>lt</w:t>
      </w:r>
      <w:r w:rsidRPr="006E5702" w:rsidR="003B00DF">
        <w:t>h</w:t>
      </w:r>
      <w:r w:rsidRPr="006E5702" w:rsidR="004B44C1">
        <w:t>ough th</w:t>
      </w:r>
      <w:r w:rsidRPr="006E5702" w:rsidR="003B00DF">
        <w:t xml:space="preserve">e </w:t>
      </w:r>
      <w:r w:rsidR="000162B1">
        <w:t xml:space="preserve">jury could have understood the </w:t>
      </w:r>
      <w:r w:rsidRPr="006E5702" w:rsidR="003B00DF">
        <w:t>prosecutor</w:t>
      </w:r>
      <w:r w:rsidRPr="006E5702" w:rsidR="00DE46D8">
        <w:t xml:space="preserve">’s comment </w:t>
      </w:r>
      <w:r w:rsidR="000162B1">
        <w:t xml:space="preserve">to </w:t>
      </w:r>
      <w:r w:rsidRPr="006E5702" w:rsidR="00DE46D8">
        <w:t>impl</w:t>
      </w:r>
      <w:r w:rsidR="000162B1">
        <w:t>y</w:t>
      </w:r>
      <w:r w:rsidRPr="006E5702" w:rsidR="003B00DF">
        <w:t xml:space="preserve"> </w:t>
      </w:r>
      <w:r w:rsidRPr="006E5702" w:rsidR="000810E0">
        <w:t xml:space="preserve">that </w:t>
      </w:r>
      <w:r w:rsidRPr="006E5702" w:rsidR="003B00DF">
        <w:t xml:space="preserve">Nannette </w:t>
      </w:r>
      <w:r w:rsidRPr="006E5702" w:rsidR="000810E0">
        <w:t xml:space="preserve">would </w:t>
      </w:r>
      <w:r w:rsidRPr="006E5702" w:rsidR="00CF19B1">
        <w:t xml:space="preserve">undermine </w:t>
      </w:r>
      <w:r w:rsidRPr="006E5702" w:rsidR="006F2D44">
        <w:t>Steskal</w:t>
      </w:r>
      <w:r w:rsidRPr="006E5702" w:rsidR="003B00DF">
        <w:t>’s mental state defense</w:t>
      </w:r>
      <w:r w:rsidRPr="006E5702" w:rsidR="004B44C1">
        <w:t>, the jury was aware of “equally plausible” reasons for her failure to testify</w:t>
      </w:r>
      <w:r w:rsidRPr="006E5702" w:rsidR="00EB2B7C">
        <w:t xml:space="preserve"> </w:t>
      </w:r>
      <w:r w:rsidRPr="006E5702" w:rsidR="004B44C1">
        <w:t>(</w:t>
      </w:r>
      <w:r w:rsidRPr="006E5702" w:rsidR="00511690">
        <w:rPr>
          <w:i/>
          <w:iCs/>
        </w:rPr>
        <w:t xml:space="preserve">People v. </w:t>
      </w:r>
      <w:r w:rsidRPr="006E5702" w:rsidR="004B44C1">
        <w:rPr>
          <w:i/>
        </w:rPr>
        <w:t>Ford</w:t>
      </w:r>
      <w:r w:rsidRPr="006E5702" w:rsidR="004B44C1">
        <w:t xml:space="preserve">, </w:t>
      </w:r>
      <w:r w:rsidRPr="006E5702" w:rsidR="004B44C1">
        <w:rPr>
          <w:i/>
        </w:rPr>
        <w:t>supra</w:t>
      </w:r>
      <w:r w:rsidRPr="006E5702" w:rsidR="004B44C1">
        <w:t>,</w:t>
      </w:r>
      <w:r w:rsidRPr="006E5702" w:rsidR="004B44C1">
        <w:rPr>
          <w:i/>
        </w:rPr>
        <w:t xml:space="preserve"> </w:t>
      </w:r>
      <w:r w:rsidRPr="006E5702" w:rsidR="004B44C1">
        <w:t>45 Cal.3d at p.</w:t>
      </w:r>
      <w:r w:rsidRPr="006E5702" w:rsidR="00292C1A">
        <w:t> </w:t>
      </w:r>
      <w:r w:rsidRPr="006E5702" w:rsidR="004B44C1">
        <w:t>445)</w:t>
      </w:r>
      <w:r w:rsidRPr="006E5702" w:rsidR="006F0476">
        <w:t>:</w:t>
      </w:r>
      <w:r w:rsidRPr="006E5702" w:rsidR="00292C1A">
        <w:t xml:space="preserve"> </w:t>
      </w:r>
      <w:r w:rsidRPr="006E5702" w:rsidR="00EB2B7C">
        <w:t xml:space="preserve"> </w:t>
      </w:r>
      <w:r w:rsidRPr="006E5702" w:rsidR="00292C1A">
        <w:t>S</w:t>
      </w:r>
      <w:r w:rsidRPr="006E5702" w:rsidR="007A30D1">
        <w:t xml:space="preserve">he had been separated from </w:t>
      </w:r>
      <w:r w:rsidRPr="006E5702" w:rsidR="006F2D44">
        <w:t>Steskal</w:t>
      </w:r>
      <w:r w:rsidRPr="006E5702" w:rsidR="00EB2B7C">
        <w:t>, involve</w:t>
      </w:r>
      <w:r w:rsidRPr="006E5702" w:rsidR="007A30D1">
        <w:t>d</w:t>
      </w:r>
      <w:r w:rsidRPr="006E5702" w:rsidR="00EB2B7C">
        <w:t xml:space="preserve"> in</w:t>
      </w:r>
      <w:r w:rsidRPr="006E5702" w:rsidR="007A30D1">
        <w:t xml:space="preserve"> his</w:t>
      </w:r>
      <w:r w:rsidRPr="006E5702" w:rsidR="00EB2B7C">
        <w:t xml:space="preserve"> </w:t>
      </w:r>
      <w:r w:rsidRPr="006E5702" w:rsidR="00DE46D8">
        <w:t xml:space="preserve">efforts to evade law enforcement after the </w:t>
      </w:r>
      <w:r w:rsidRPr="006E5702" w:rsidR="00A179B4">
        <w:t>shooting</w:t>
      </w:r>
      <w:r w:rsidRPr="006E5702" w:rsidR="007A30D1">
        <w:t>,</w:t>
      </w:r>
      <w:r w:rsidRPr="006E5702" w:rsidR="00EB2B7C">
        <w:t xml:space="preserve"> and dishonest when questioned about </w:t>
      </w:r>
      <w:r w:rsidRPr="006E5702" w:rsidR="00DE46D8">
        <w:t xml:space="preserve">Steskal’s actions before and after </w:t>
      </w:r>
      <w:r w:rsidRPr="006E5702" w:rsidR="00EB2B7C">
        <w:t>the crime</w:t>
      </w:r>
      <w:r w:rsidRPr="006E5702" w:rsidR="007A30D1">
        <w:t>.  Under these circumstances</w:t>
      </w:r>
      <w:r w:rsidRPr="006E5702" w:rsidR="00EB2B7C">
        <w:t xml:space="preserve">, </w:t>
      </w:r>
      <w:r w:rsidRPr="006E5702" w:rsidR="003B00DF">
        <w:t xml:space="preserve">jurors could </w:t>
      </w:r>
      <w:r w:rsidRPr="006E5702" w:rsidR="00DE46D8">
        <w:t xml:space="preserve">conclude </w:t>
      </w:r>
      <w:r w:rsidRPr="006E5702" w:rsidR="001E7EEF">
        <w:t>that estrangement, credibility</w:t>
      </w:r>
      <w:r w:rsidRPr="006E5702" w:rsidR="006B0A15">
        <w:t xml:space="preserve"> </w:t>
      </w:r>
      <w:r w:rsidRPr="006E5702" w:rsidR="00476061">
        <w:t>issues</w:t>
      </w:r>
      <w:r w:rsidRPr="006E5702" w:rsidR="001E7EEF">
        <w:t xml:space="preserve">, </w:t>
      </w:r>
      <w:r w:rsidRPr="006E5702" w:rsidR="00FA0AD2">
        <w:t xml:space="preserve">or </w:t>
      </w:r>
      <w:r w:rsidRPr="006E5702" w:rsidR="002B00EC">
        <w:t>Nannette’s</w:t>
      </w:r>
      <w:r w:rsidRPr="006E5702" w:rsidR="001E7EEF">
        <w:t xml:space="preserve"> own legal troubles</w:t>
      </w:r>
      <w:r w:rsidRPr="006E5702" w:rsidR="007A30D1">
        <w:t xml:space="preserve"> </w:t>
      </w:r>
      <w:r w:rsidRPr="006E5702" w:rsidR="00144C7E">
        <w:t>explain</w:t>
      </w:r>
      <w:r w:rsidRPr="006E5702" w:rsidR="00F5146B">
        <w:t>ed</w:t>
      </w:r>
      <w:r w:rsidRPr="006E5702" w:rsidR="00144C7E">
        <w:t xml:space="preserve"> </w:t>
      </w:r>
      <w:r w:rsidRPr="006E5702" w:rsidR="002B00EC">
        <w:t xml:space="preserve">her </w:t>
      </w:r>
      <w:r w:rsidRPr="006E5702" w:rsidR="00144C7E">
        <w:t>absence from trial</w:t>
      </w:r>
      <w:r w:rsidRPr="006E5702" w:rsidR="004B02B5">
        <w:t>.  “Despite the prosecutor’</w:t>
      </w:r>
      <w:r w:rsidRPr="006E5702" w:rsidR="009913C0">
        <w:t xml:space="preserve">s brief remark, the jury was capable of deciding, as a matter of common sense, whether </w:t>
      </w:r>
      <w:r w:rsidRPr="006E5702" w:rsidR="004B02B5">
        <w:t xml:space="preserve">[she] </w:t>
      </w:r>
      <w:r w:rsidRPr="006E5702" w:rsidR="009913C0">
        <w:t>was a logical or reliable witness.</w:t>
      </w:r>
      <w:r w:rsidRPr="006E5702" w:rsidR="004B02B5">
        <w:t xml:space="preserve">”  </w:t>
      </w:r>
      <w:r w:rsidRPr="006E5702" w:rsidR="009913C0">
        <w:t>(</w:t>
      </w:r>
      <w:r w:rsidRPr="006E5702" w:rsidR="009913C0">
        <w:rPr>
          <w:i/>
        </w:rPr>
        <w:t>People v. Gonzalez</w:t>
      </w:r>
      <w:r w:rsidRPr="006E5702" w:rsidR="009913C0">
        <w:t xml:space="preserve"> (1990) 51 Cal.3d 1179, 1216.)</w:t>
      </w:r>
    </w:p>
    <w:p w:rsidR="00A179B4" w:rsidRPr="006E5702" w:rsidP="003C7EBF">
      <w:pPr>
        <w:widowControl w:val="0"/>
        <w:ind w:firstLine="720"/>
      </w:pPr>
      <w:r>
        <w:t xml:space="preserve">Moreover, however </w:t>
      </w:r>
      <w:r w:rsidR="00317A68">
        <w:t xml:space="preserve">the </w:t>
      </w:r>
      <w:r>
        <w:t>jury may have understood it, t</w:t>
      </w:r>
      <w:r w:rsidR="0059066A">
        <w:t xml:space="preserve">he prosecutor’s reference to </w:t>
      </w:r>
      <w:r w:rsidRPr="006E5702" w:rsidR="0056293D">
        <w:t>Nannette</w:t>
      </w:r>
      <w:r w:rsidRPr="006E5702" w:rsidR="00EC1C74">
        <w:t xml:space="preserve">’s </w:t>
      </w:r>
      <w:r w:rsidR="0059066A">
        <w:t xml:space="preserve">absence </w:t>
      </w:r>
      <w:r w:rsidRPr="006E5702" w:rsidR="0056293D">
        <w:t>“was tangential in any event</w:t>
      </w:r>
      <w:r w:rsidR="0059066A">
        <w:t>.</w:t>
      </w:r>
      <w:r w:rsidRPr="006E5702" w:rsidR="0056293D">
        <w:t xml:space="preserve">” </w:t>
      </w:r>
      <w:r w:rsidR="0059066A">
        <w:t xml:space="preserve"> </w:t>
      </w:r>
      <w:r w:rsidRPr="006E5702" w:rsidR="0056293D">
        <w:t>(</w:t>
      </w:r>
      <w:r w:rsidRPr="006E5702" w:rsidR="00511690">
        <w:rPr>
          <w:i/>
          <w:iCs/>
        </w:rPr>
        <w:t xml:space="preserve">People v. </w:t>
      </w:r>
      <w:r w:rsidRPr="006E5702" w:rsidR="0056293D">
        <w:rPr>
          <w:i/>
          <w:iCs/>
        </w:rPr>
        <w:t>Gonzalez</w:t>
      </w:r>
      <w:r w:rsidRPr="006E5702" w:rsidR="00CF19B1">
        <w:t xml:space="preserve">, </w:t>
      </w:r>
      <w:r w:rsidRPr="006E5702" w:rsidR="00CF19B1">
        <w:rPr>
          <w:i/>
          <w:iCs/>
        </w:rPr>
        <w:t>supra</w:t>
      </w:r>
      <w:r w:rsidRPr="006E5702" w:rsidR="00CF19B1">
        <w:t>,</w:t>
      </w:r>
      <w:r w:rsidRPr="006E5702" w:rsidR="0056293D">
        <w:t xml:space="preserve"> 51 Cal.3d </w:t>
      </w:r>
      <w:r w:rsidRPr="006E5702" w:rsidR="00CF19B1">
        <w:t>at p.</w:t>
      </w:r>
      <w:r w:rsidRPr="006E5702" w:rsidR="00292C1A">
        <w:t> </w:t>
      </w:r>
      <w:r w:rsidRPr="006E5702" w:rsidR="0056293D">
        <w:t>1216</w:t>
      </w:r>
      <w:r w:rsidR="0059066A">
        <w:t>.</w:t>
      </w:r>
      <w:r w:rsidRPr="006E5702" w:rsidR="0056293D">
        <w:t>)</w:t>
      </w:r>
      <w:r w:rsidRPr="006E5702" w:rsidR="003B2E54">
        <w:t xml:space="preserve"> </w:t>
      </w:r>
      <w:r w:rsidR="00B254BB">
        <w:t xml:space="preserve"> </w:t>
      </w:r>
      <w:r w:rsidR="003C7EBF">
        <w:t>T</w:t>
      </w:r>
      <w:r w:rsidRPr="006E5702" w:rsidR="00EC1C74">
        <w:t>he prosecution did not dispute the key elements of Steskal’s defense — that he suffered from mental illness</w:t>
      </w:r>
      <w:r w:rsidRPr="006E5702" w:rsidR="002524A7">
        <w:t xml:space="preserve"> that caused him to </w:t>
      </w:r>
      <w:r w:rsidRPr="006E5702" w:rsidR="00EC1C74">
        <w:t>fear law enforcement officers</w:t>
      </w:r>
      <w:r w:rsidRPr="006E5702" w:rsidR="003B2E54">
        <w:t>.</w:t>
      </w:r>
      <w:r w:rsidRPr="006E5702" w:rsidR="00EC1C74">
        <w:t xml:space="preserve"> </w:t>
      </w:r>
      <w:r w:rsidRPr="006E5702" w:rsidR="00F5212A">
        <w:t xml:space="preserve"> Instead, the prosecut</w:t>
      </w:r>
      <w:r w:rsidR="0059066A">
        <w:t>ion</w:t>
      </w:r>
      <w:r w:rsidRPr="006E5702" w:rsidR="00F5212A">
        <w:t xml:space="preserve"> </w:t>
      </w:r>
      <w:r w:rsidRPr="006E5702" w:rsidR="001C21E1">
        <w:t>argued that any fear Steskal experienced did not negate premeditation and deliberation:</w:t>
      </w:r>
      <w:r w:rsidRPr="006E5702" w:rsidR="00281F74">
        <w:t xml:space="preserve"> </w:t>
      </w:r>
      <w:r w:rsidRPr="006E5702" w:rsidR="001C21E1">
        <w:t xml:space="preserve"> “</w:t>
      </w:r>
      <w:r w:rsidRPr="006E5702" w:rsidR="00511690">
        <w:t>[I]</w:t>
      </w:r>
      <w:r w:rsidRPr="006E5702" w:rsidR="001C21E1">
        <w:t>n fact, if you think about someone who is fearing a situation and wants to prepare to meet that fear, wants to protect themselves, if that’s truly what they are feeling</w:t>
      </w:r>
      <w:r w:rsidR="00B806C5">
        <w:t>[,]</w:t>
      </w:r>
      <w:r w:rsidRPr="006E5702" w:rsidR="001C21E1">
        <w:t xml:space="preserve"> . . . that person is going to premeditate and deliberate more than anybody else.”  </w:t>
      </w:r>
      <w:r w:rsidR="00E320A6">
        <w:t xml:space="preserve">The prosecution pointed to </w:t>
      </w:r>
      <w:r w:rsidRPr="006E5702" w:rsidR="0056293D">
        <w:t>evidence that</w:t>
      </w:r>
      <w:r w:rsidRPr="006E5702" w:rsidR="003B2E54">
        <w:t xml:space="preserve"> </w:t>
      </w:r>
      <w:r w:rsidRPr="006E5702" w:rsidR="0056293D">
        <w:t xml:space="preserve">Steskal </w:t>
      </w:r>
      <w:r w:rsidRPr="006E5702" w:rsidR="000B6913">
        <w:t xml:space="preserve">was </w:t>
      </w:r>
      <w:r w:rsidRPr="006E5702" w:rsidR="00EC1C74">
        <w:t>curs</w:t>
      </w:r>
      <w:r w:rsidRPr="006E5702" w:rsidR="000B6913">
        <w:t>ing</w:t>
      </w:r>
      <w:r w:rsidRPr="006E5702" w:rsidR="00EC1C74">
        <w:t xml:space="preserve"> and yell</w:t>
      </w:r>
      <w:r w:rsidRPr="006E5702" w:rsidR="000B6913">
        <w:t xml:space="preserve">ing </w:t>
      </w:r>
      <w:r w:rsidRPr="006E5702" w:rsidR="003B2E54">
        <w:t>just before leaving for the 7-Eleven,</w:t>
      </w:r>
      <w:r w:rsidRPr="006E5702" w:rsidR="00EC1C74">
        <w:t xml:space="preserve"> t</w:t>
      </w:r>
      <w:r w:rsidRPr="006E5702" w:rsidR="003B2E54">
        <w:t>ook</w:t>
      </w:r>
      <w:r w:rsidRPr="006E5702" w:rsidR="00EC1C74">
        <w:t xml:space="preserve"> </w:t>
      </w:r>
      <w:r w:rsidRPr="006E5702" w:rsidR="003B2E54">
        <w:t>an</w:t>
      </w:r>
      <w:r w:rsidRPr="006E5702" w:rsidR="00EC1C74">
        <w:t xml:space="preserve"> </w:t>
      </w:r>
      <w:r w:rsidRPr="006E5702" w:rsidR="003B2E54">
        <w:t xml:space="preserve">assault rifle with him </w:t>
      </w:r>
      <w:r w:rsidRPr="006E5702" w:rsidR="00EC1C74">
        <w:t xml:space="preserve">to the </w:t>
      </w:r>
      <w:r w:rsidRPr="006E5702" w:rsidR="003B2E54">
        <w:t>store</w:t>
      </w:r>
      <w:r w:rsidRPr="006E5702" w:rsidR="00EC1C74">
        <w:t xml:space="preserve">, </w:t>
      </w:r>
      <w:r w:rsidRPr="006E5702" w:rsidR="003B2E54">
        <w:t xml:space="preserve">told the store clerk seconds before the shooting </w:t>
      </w:r>
      <w:r w:rsidRPr="006E5702" w:rsidR="009F5948">
        <w:t xml:space="preserve">that </w:t>
      </w:r>
      <w:r w:rsidRPr="006E5702" w:rsidR="003B2E54">
        <w:t xml:space="preserve">he intended to use his gun </w:t>
      </w:r>
      <w:r w:rsidR="00770A51">
        <w:t xml:space="preserve">to protect himself </w:t>
      </w:r>
      <w:r w:rsidRPr="006E5702" w:rsidR="003B2E54">
        <w:t>against the “fucking law</w:t>
      </w:r>
      <w:r w:rsidRPr="006E5702" w:rsidR="009F5948">
        <w:t>,</w:t>
      </w:r>
      <w:r w:rsidRPr="006E5702" w:rsidR="003B2E54">
        <w:t xml:space="preserve">” </w:t>
      </w:r>
      <w:r w:rsidRPr="006E5702" w:rsidR="009F5948">
        <w:t xml:space="preserve">and </w:t>
      </w:r>
      <w:r w:rsidR="009662D2">
        <w:t>launched a</w:t>
      </w:r>
      <w:r w:rsidR="00317A68">
        <w:t>n</w:t>
      </w:r>
      <w:r w:rsidR="009662D2">
        <w:t xml:space="preserve"> </w:t>
      </w:r>
      <w:r w:rsidRPr="006E5702" w:rsidR="009F5948">
        <w:t xml:space="preserve">attack </w:t>
      </w:r>
      <w:r w:rsidR="009662D2">
        <w:t xml:space="preserve">on </w:t>
      </w:r>
      <w:r w:rsidRPr="006E5702" w:rsidR="009F5948">
        <w:t xml:space="preserve">Deputy Riches </w:t>
      </w:r>
      <w:r w:rsidRPr="006E5702" w:rsidR="00B969F6">
        <w:t>the moment he arrived</w:t>
      </w:r>
      <w:r w:rsidRPr="006E5702" w:rsidR="009F5948">
        <w:t>.  As the pr</w:t>
      </w:r>
      <w:r w:rsidRPr="006E5702" w:rsidR="00EC1C74">
        <w:t>osecutor argued</w:t>
      </w:r>
      <w:r w:rsidRPr="006E5702" w:rsidR="009F5948">
        <w:t>, fearful or not,</w:t>
      </w:r>
      <w:r w:rsidRPr="006E5702" w:rsidR="00EC1C74">
        <w:t xml:space="preserve"> </w:t>
      </w:r>
      <w:r w:rsidRPr="006E5702" w:rsidR="009F5948">
        <w:t xml:space="preserve">Steskal appeared to be </w:t>
      </w:r>
      <w:r w:rsidRPr="006E5702" w:rsidR="00EC1C74">
        <w:t xml:space="preserve">“a man who has a plan to do something.  To provoke, or if provoked, to respond.”  </w:t>
      </w:r>
      <w:r w:rsidR="00E320A6">
        <w:t xml:space="preserve">This evidence was far more damaging than any inference the jury might have drawn </w:t>
      </w:r>
      <w:r w:rsidR="00DB78C8">
        <w:t xml:space="preserve">about the likelihood that Nannette’s testimony would be unhelpful to Steskal’s mental state defense.  </w:t>
      </w:r>
      <w:r w:rsidR="0014557C">
        <w:t>Thus</w:t>
      </w:r>
      <w:r w:rsidRPr="006E5702" w:rsidR="009F5948">
        <w:t>, e</w:t>
      </w:r>
      <w:r w:rsidRPr="006E5702" w:rsidR="00EC1C74">
        <w:t>ven if</w:t>
      </w:r>
      <w:r w:rsidRPr="006E5702" w:rsidR="0056293D">
        <w:t xml:space="preserve"> the prosecutor’s </w:t>
      </w:r>
      <w:r w:rsidRPr="006E5702" w:rsidR="00F40CD1">
        <w:t>observation</w:t>
      </w:r>
      <w:r w:rsidRPr="006E5702" w:rsidR="00FA27C0">
        <w:t xml:space="preserve"> about </w:t>
      </w:r>
      <w:r w:rsidRPr="006E5702" w:rsidR="005675B5">
        <w:t>Nannette</w:t>
      </w:r>
      <w:r w:rsidRPr="006E5702" w:rsidR="00FA27C0">
        <w:t xml:space="preserve">’s </w:t>
      </w:r>
      <w:r w:rsidRPr="006E5702" w:rsidR="002524A7">
        <w:t xml:space="preserve">failure to testify </w:t>
      </w:r>
      <w:r w:rsidRPr="006E5702" w:rsidR="0056293D">
        <w:t xml:space="preserve">were considered misconduct, </w:t>
      </w:r>
      <w:r w:rsidRPr="006E5702" w:rsidR="005675B5">
        <w:t xml:space="preserve">we would find </w:t>
      </w:r>
      <w:r w:rsidRPr="006E5702" w:rsidR="0056293D">
        <w:t>no prejudice</w:t>
      </w:r>
      <w:r w:rsidRPr="006E5702" w:rsidR="005675B5">
        <w:t>, particularly when t</w:t>
      </w:r>
      <w:r w:rsidRPr="006E5702" w:rsidR="0056293D">
        <w:t>he comment was brief, “defendant’s objection was immediately sustained . . . and the prosecutor did not return to the subject.”  (</w:t>
      </w:r>
      <w:r w:rsidRPr="006E5702" w:rsidR="0056293D">
        <w:rPr>
          <w:i/>
          <w:iCs/>
        </w:rPr>
        <w:t>People v. Bennett</w:t>
      </w:r>
      <w:r w:rsidRPr="006E5702" w:rsidR="00C949B7">
        <w:t xml:space="preserve">, </w:t>
      </w:r>
      <w:r w:rsidRPr="006E5702" w:rsidR="00C949B7">
        <w:rPr>
          <w:i/>
          <w:iCs/>
        </w:rPr>
        <w:t>supra</w:t>
      </w:r>
      <w:r w:rsidRPr="006E5702" w:rsidR="00C949B7">
        <w:t>,</w:t>
      </w:r>
      <w:r w:rsidRPr="006E5702" w:rsidR="0056293D">
        <w:t xml:space="preserve"> 45 Cal.4th </w:t>
      </w:r>
      <w:r w:rsidRPr="006E5702" w:rsidR="00C949B7">
        <w:t>at p. </w:t>
      </w:r>
      <w:r w:rsidRPr="006E5702" w:rsidR="0056293D">
        <w:t xml:space="preserve">613; </w:t>
      </w:r>
      <w:r w:rsidRPr="006E5702" w:rsidR="00511690">
        <w:t xml:space="preserve">see </w:t>
      </w:r>
      <w:bookmarkStart w:id="32" w:name="_Hlk65136334"/>
      <w:r w:rsidRPr="006E5702" w:rsidR="0056293D">
        <w:rPr>
          <w:i/>
          <w:iCs/>
        </w:rPr>
        <w:t>People v. Ghobrial</w:t>
      </w:r>
      <w:r w:rsidRPr="006E5702" w:rsidR="0056293D">
        <w:t xml:space="preserve"> (2018) 5 Cal.5th 250, 289.)</w:t>
      </w:r>
      <w:bookmarkEnd w:id="32"/>
    </w:p>
    <w:p w:rsidR="00F071E1" w:rsidRPr="006E5702" w:rsidP="006E5702">
      <w:pPr>
        <w:widowControl w:val="0"/>
        <w:ind w:firstLine="720"/>
      </w:pPr>
      <w:r w:rsidRPr="006E5702">
        <w:t xml:space="preserve">Finally, </w:t>
      </w:r>
      <w:r w:rsidRPr="006E5702" w:rsidR="006F2D44">
        <w:t>Steskal</w:t>
      </w:r>
      <w:r w:rsidRPr="006E5702" w:rsidR="002501DF">
        <w:t xml:space="preserve"> contends the prosecut</w:t>
      </w:r>
      <w:r w:rsidRPr="006E5702" w:rsidR="006F0476">
        <w:t>or</w:t>
      </w:r>
      <w:r w:rsidRPr="006E5702" w:rsidR="0099092E">
        <w:t xml:space="preserve"> </w:t>
      </w:r>
      <w:r w:rsidRPr="006E5702" w:rsidR="0004174B">
        <w:t xml:space="preserve">appealed to the passion and prejudice of the jury </w:t>
      </w:r>
      <w:r w:rsidRPr="006E5702" w:rsidR="0099092E">
        <w:t>when he</w:t>
      </w:r>
      <w:r w:rsidRPr="006E5702" w:rsidR="002501DF">
        <w:t xml:space="preserve"> </w:t>
      </w:r>
      <w:r w:rsidRPr="006E5702" w:rsidR="002C6422">
        <w:t xml:space="preserve">referred to </w:t>
      </w:r>
      <w:r w:rsidRPr="006E5702" w:rsidR="006F2D44">
        <w:t>Steskal</w:t>
      </w:r>
      <w:r w:rsidRPr="006E5702" w:rsidR="002501DF">
        <w:t xml:space="preserve"> </w:t>
      </w:r>
      <w:r w:rsidR="0045355A">
        <w:t>driving off</w:t>
      </w:r>
      <w:r w:rsidRPr="006E5702" w:rsidR="002501DF">
        <w:t xml:space="preserve"> “</w:t>
      </w:r>
      <w:r w:rsidR="0045355A">
        <w:t xml:space="preserve">like a </w:t>
      </w:r>
      <w:r w:rsidRPr="006E5702" w:rsidR="002501DF">
        <w:t>coward</w:t>
      </w:r>
      <w:r w:rsidRPr="006E5702" w:rsidR="0099092E">
        <w:t>.</w:t>
      </w:r>
      <w:r w:rsidRPr="006E5702" w:rsidR="002501DF">
        <w:t xml:space="preserve">” </w:t>
      </w:r>
      <w:r w:rsidRPr="006E5702" w:rsidR="0099092E">
        <w:t xml:space="preserve"> Steskal asserts that this </w:t>
      </w:r>
      <w:r w:rsidRPr="006E5702" w:rsidR="002C6422">
        <w:t>comment</w:t>
      </w:r>
      <w:r w:rsidRPr="006E5702" w:rsidR="0099092E">
        <w:t xml:space="preserve">, </w:t>
      </w:r>
      <w:r w:rsidRPr="006E5702" w:rsidR="001F352D">
        <w:t xml:space="preserve">when combined </w:t>
      </w:r>
      <w:r w:rsidRPr="006E5702" w:rsidR="002501DF">
        <w:t>with the description of Deputy Riches as a hero and comment on Nannette’s failure to testify</w:t>
      </w:r>
      <w:r w:rsidRPr="006E5702" w:rsidR="001F352D">
        <w:t>,</w:t>
      </w:r>
      <w:r w:rsidRPr="006E5702" w:rsidR="002501DF">
        <w:t xml:space="preserve"> established a pattern of misconduct that violated his federal constitutional rights and deprived him of a fair trial.  </w:t>
      </w:r>
      <w:r w:rsidR="00C41150">
        <w:t xml:space="preserve">We are not persuaded.  </w:t>
      </w:r>
      <w:r w:rsidRPr="0045355A" w:rsidR="0045355A">
        <w:t>“</w:t>
      </w:r>
      <w:r w:rsidR="00DC4589">
        <w:t>[</w:t>
      </w:r>
      <w:r w:rsidR="0045355A">
        <w:t>T</w:t>
      </w:r>
      <w:r w:rsidR="00DC4589">
        <w:t>]</w:t>
      </w:r>
      <w:r w:rsidRPr="0045355A" w:rsidR="0045355A">
        <w:t xml:space="preserve">he use of derogatory epithets to describe a defendant is not necessarily misconduct” </w:t>
      </w:r>
      <w:r w:rsidR="00C41150">
        <w:t>where</w:t>
      </w:r>
      <w:r w:rsidRPr="0045355A" w:rsidR="0045355A">
        <w:t xml:space="preserve">, as </w:t>
      </w:r>
      <w:r w:rsidR="0045355A">
        <w:t>here</w:t>
      </w:r>
      <w:r w:rsidRPr="0045355A" w:rsidR="0045355A">
        <w:t>, “[t]he prosecutor’s remarks .</w:t>
      </w:r>
      <w:r w:rsidR="0045355A">
        <w:t> </w:t>
      </w:r>
      <w:r w:rsidRPr="0045355A" w:rsidR="0045355A">
        <w:t>.</w:t>
      </w:r>
      <w:r w:rsidR="0045355A">
        <w:t> </w:t>
      </w:r>
      <w:r w:rsidRPr="0045355A" w:rsidR="0045355A">
        <w:t>. were founded on evidence in the record and fell within the permissible bounds of argument.”  (</w:t>
      </w:r>
      <w:bookmarkStart w:id="33" w:name="_Hlk63681863"/>
      <w:r w:rsidRPr="0045355A" w:rsidR="0045355A">
        <w:rPr>
          <w:i/>
          <w:iCs/>
        </w:rPr>
        <w:t>People v. Friend</w:t>
      </w:r>
      <w:r w:rsidR="00DC4589">
        <w:t xml:space="preserve">, </w:t>
      </w:r>
      <w:r w:rsidRPr="00DC4589" w:rsidR="00DC4589">
        <w:rPr>
          <w:i/>
          <w:iCs/>
        </w:rPr>
        <w:t>supra</w:t>
      </w:r>
      <w:r w:rsidR="00DC4589">
        <w:t>,</w:t>
      </w:r>
      <w:r w:rsidRPr="0045355A" w:rsidR="0045355A">
        <w:t xml:space="preserve"> 47 Cal.4th </w:t>
      </w:r>
      <w:r w:rsidR="00DC4589">
        <w:t>at p. </w:t>
      </w:r>
      <w:r w:rsidRPr="0045355A" w:rsidR="0045355A">
        <w:t>32</w:t>
      </w:r>
      <w:bookmarkEnd w:id="33"/>
      <w:r w:rsidRPr="0045355A" w:rsidR="0045355A">
        <w:t>.)</w:t>
      </w:r>
      <w:r w:rsidR="0045355A">
        <w:t xml:space="preserve">  </w:t>
      </w:r>
      <w:r w:rsidR="00C41150">
        <w:t xml:space="preserve">In any event, </w:t>
      </w:r>
      <w:r w:rsidRPr="006E5702" w:rsidR="0004174B">
        <w:t xml:space="preserve">the trial court admonished the jury to disregard the </w:t>
      </w:r>
      <w:r w:rsidR="006E655F">
        <w:t xml:space="preserve">“coward” reference </w:t>
      </w:r>
      <w:r w:rsidRPr="006E5702" w:rsidR="0004174B">
        <w:t>and we “presume the jury heeded the admonition and that any error was cured.”  (</w:t>
      </w:r>
      <w:r w:rsidRPr="006E5702" w:rsidR="0004174B">
        <w:rPr>
          <w:i/>
        </w:rPr>
        <w:t>People v. Dickey</w:t>
      </w:r>
      <w:r w:rsidRPr="006E5702" w:rsidR="0004174B">
        <w:t xml:space="preserve"> (2005) 35 Cal.4th 884, 914.)</w:t>
      </w:r>
      <w:r w:rsidRPr="006E5702" w:rsidR="00D07F33">
        <w:t xml:space="preserve">  </w:t>
      </w:r>
      <w:r w:rsidRPr="006E5702" w:rsidR="0004174B">
        <w:t xml:space="preserve">Given this resolution, </w:t>
      </w:r>
      <w:r w:rsidR="00641390">
        <w:t xml:space="preserve">we find no prejudicial misconduct, nor do we </w:t>
      </w:r>
      <w:r w:rsidRPr="006E5702" w:rsidR="00A10F30">
        <w:t xml:space="preserve">discern </w:t>
      </w:r>
      <w:r w:rsidR="00641390">
        <w:t xml:space="preserve">any </w:t>
      </w:r>
      <w:r w:rsidRPr="006E5702" w:rsidR="00A10F30">
        <w:t>pattern of misconduct that could have affected the fairness of Steskal’s trial or otherwise violate his federal constitutional rights.</w:t>
      </w:r>
    </w:p>
    <w:p w:rsidR="00964852" w:rsidRPr="006E5702" w:rsidP="00FC66E4">
      <w:pPr>
        <w:pStyle w:val="Heading3"/>
        <w:numPr>
          <w:ilvl w:val="0"/>
          <w:numId w:val="13"/>
        </w:numPr>
        <w:ind w:left="1584" w:hanging="432"/>
      </w:pPr>
      <w:bookmarkStart w:id="34" w:name="_Toc51855527"/>
      <w:r w:rsidRPr="006E5702">
        <w:t>Jury view of Deputy Riches’</w:t>
      </w:r>
      <w:r w:rsidRPr="006E5702" w:rsidR="009C37FC">
        <w:t>s</w:t>
      </w:r>
      <w:r w:rsidRPr="006E5702">
        <w:t xml:space="preserve"> patrol car </w:t>
      </w:r>
      <w:bookmarkEnd w:id="34"/>
    </w:p>
    <w:p w:rsidR="005F0802" w:rsidRPr="006E5702" w:rsidP="006E5702">
      <w:pPr>
        <w:widowControl w:val="0"/>
        <w:ind w:firstLine="720"/>
      </w:pPr>
      <w:r w:rsidRPr="006E5702">
        <w:t>Steskal</w:t>
      </w:r>
      <w:r w:rsidRPr="006E5702">
        <w:t xml:space="preserve"> contends the trial court </w:t>
      </w:r>
      <w:r w:rsidRPr="006E5702" w:rsidR="00E35E56">
        <w:t xml:space="preserve">erred by allowing </w:t>
      </w:r>
      <w:r w:rsidRPr="006E5702">
        <w:t>a jury view of Deputy Riches’</w:t>
      </w:r>
      <w:r w:rsidRPr="006E5702" w:rsidR="00B930D9">
        <w:t>s</w:t>
      </w:r>
      <w:r w:rsidRPr="006E5702">
        <w:t xml:space="preserve"> patrol car and </w:t>
      </w:r>
      <w:r w:rsidRPr="006E5702" w:rsidR="006F0907">
        <w:t>asserts</w:t>
      </w:r>
      <w:r w:rsidRPr="006E5702">
        <w:t xml:space="preserve"> the evidence was so inflammatory it denied him a fair trial.</w:t>
      </w:r>
      <w:r w:rsidRPr="006E5702" w:rsidR="005C1FFE">
        <w:t xml:space="preserve">  We </w:t>
      </w:r>
      <w:r w:rsidR="00ED00A7">
        <w:t>find</w:t>
      </w:r>
      <w:r w:rsidRPr="006E5702" w:rsidR="005C1FFE">
        <w:t xml:space="preserve"> no </w:t>
      </w:r>
      <w:r w:rsidRPr="006E5702" w:rsidR="00423032">
        <w:t>error</w:t>
      </w:r>
      <w:r w:rsidRPr="006E5702" w:rsidR="005C1FFE">
        <w:t>.</w:t>
      </w:r>
      <w:r w:rsidRPr="006E5702">
        <w:t xml:space="preserve">  </w:t>
      </w:r>
    </w:p>
    <w:p w:rsidR="00E22192" w:rsidRPr="006E5702" w:rsidP="006E5702">
      <w:pPr>
        <w:pStyle w:val="Heading4"/>
        <w:numPr>
          <w:ilvl w:val="1"/>
          <w:numId w:val="6"/>
        </w:numPr>
        <w:ind w:left="2016" w:hanging="432"/>
      </w:pPr>
      <w:bookmarkStart w:id="35" w:name="_Toc51855528"/>
      <w:r w:rsidRPr="006E5702">
        <w:t>Background</w:t>
      </w:r>
      <w:bookmarkEnd w:id="35"/>
    </w:p>
    <w:p w:rsidR="00707F4C" w:rsidRPr="006E5702" w:rsidP="006E5702">
      <w:pPr>
        <w:widowControl w:val="0"/>
        <w:ind w:firstLine="720"/>
      </w:pPr>
      <w:r w:rsidRPr="006E5702">
        <w:t xml:space="preserve">Before trial, the prosecution moved to allow the jury to view the patrol car and to have the car transported to the courthouse for this purpose.  The defense opposed the motion, arguing that allowing the jury to view the </w:t>
      </w:r>
      <w:r w:rsidRPr="006E5702" w:rsidR="00F208D0">
        <w:t>patrol car</w:t>
      </w:r>
      <w:r w:rsidRPr="006E5702" w:rsidR="00665841">
        <w:t>, which was riddled with bullet holes,</w:t>
      </w:r>
      <w:r w:rsidRPr="006E5702" w:rsidR="00F208D0">
        <w:t xml:space="preserve"> was</w:t>
      </w:r>
      <w:r w:rsidRPr="006E5702" w:rsidR="006A64C1">
        <w:t xml:space="preserve"> </w:t>
      </w:r>
      <w:r w:rsidRPr="006E5702" w:rsidR="00F208D0">
        <w:t xml:space="preserve">more prejudicial than probative </w:t>
      </w:r>
      <w:r w:rsidRPr="006E5702">
        <w:t xml:space="preserve">under </w:t>
      </w:r>
      <w:r w:rsidRPr="006E5702" w:rsidR="00F208D0">
        <w:t xml:space="preserve">Evidence Code section 352.  </w:t>
      </w:r>
      <w:r w:rsidRPr="006E5702" w:rsidR="00E618DE">
        <w:t>Defense c</w:t>
      </w:r>
      <w:r w:rsidRPr="006E5702" w:rsidR="00F208D0">
        <w:t>ounsel stated, “I can’t imagine anyone viewing that patrol car not gasping and not being overwhelmed with a whole variety of emotions.  It is really a horrible sight.</w:t>
      </w:r>
      <w:r w:rsidRPr="006E5702" w:rsidR="002F2367">
        <w:t>”</w:t>
      </w:r>
      <w:r w:rsidRPr="006E5702" w:rsidR="00F208D0">
        <w:t xml:space="preserve">  </w:t>
      </w:r>
      <w:r w:rsidRPr="006E5702" w:rsidR="00A46585">
        <w:t xml:space="preserve">Steskal did not dispute the facts a jury view would highlight: </w:t>
      </w:r>
      <w:r w:rsidRPr="006E5702" w:rsidR="00281F74">
        <w:t xml:space="preserve"> </w:t>
      </w:r>
      <w:r w:rsidRPr="006E5702" w:rsidR="007A15D5">
        <w:t>H</w:t>
      </w:r>
      <w:r w:rsidRPr="006E5702" w:rsidR="00A46585">
        <w:t xml:space="preserve">e fired 30 rounds into the patrol car from close range as Deputy Riches sat trapped inside.  The prosecution added that seeing the vehicle would allow the jury to appreciate where the bullets struck in relation to Deputy Riches’s position.  </w:t>
      </w:r>
      <w:r w:rsidRPr="006E5702">
        <w:t xml:space="preserve">Overruling the defense objection, the trial court </w:t>
      </w:r>
      <w:r w:rsidRPr="006E5702" w:rsidR="00783497">
        <w:t>concluded</w:t>
      </w:r>
      <w:r w:rsidRPr="006E5702">
        <w:t xml:space="preserve"> that when defendant was the person who “blew up the car,” there was no reason the jury should not see it; “[i]t is not like looking at Deputy Riches’ body.  We are keeping out most of those photographs.”  </w:t>
      </w:r>
    </w:p>
    <w:p w:rsidR="00A7071E" w:rsidRPr="006E5702" w:rsidP="006E5702">
      <w:pPr>
        <w:widowControl w:val="0"/>
        <w:ind w:firstLine="720"/>
      </w:pPr>
      <w:r w:rsidRPr="006E5702">
        <w:t xml:space="preserve">Steskal moved for reconsideration.  After viewing the patrol car, the trial court denied the motion, </w:t>
      </w:r>
      <w:r w:rsidRPr="006E5702" w:rsidR="00707F4C">
        <w:t xml:space="preserve">stating: </w:t>
      </w:r>
      <w:r w:rsidRPr="006E5702" w:rsidR="00281F74">
        <w:t xml:space="preserve"> </w:t>
      </w:r>
      <w:r w:rsidRPr="006E5702" w:rsidR="00707F4C">
        <w:t>“I think it is extremely probative.  Certainly, probative value outweighs any prejudicial effect.</w:t>
      </w:r>
      <w:r w:rsidRPr="006E5702" w:rsidR="00292C1A">
        <w:t> </w:t>
      </w:r>
      <w:r w:rsidRPr="006E5702" w:rsidR="00707F4C">
        <w:t>.</w:t>
      </w:r>
      <w:r w:rsidRPr="006E5702" w:rsidR="00292C1A">
        <w:t> </w:t>
      </w:r>
      <w:r w:rsidRPr="006E5702" w:rsidR="00707F4C">
        <w:t>.</w:t>
      </w:r>
      <w:r w:rsidRPr="006E5702" w:rsidR="00292C1A">
        <w:t> </w:t>
      </w:r>
      <w:r w:rsidRPr="006E5702" w:rsidR="00707F4C">
        <w:t xml:space="preserve">. </w:t>
      </w:r>
      <w:r w:rsidRPr="006E5702" w:rsidR="00292C1A">
        <w:t xml:space="preserve"> </w:t>
      </w:r>
      <w:r w:rsidRPr="006E5702" w:rsidR="00707F4C">
        <w:t>I think [it</w:t>
      </w:r>
      <w:r w:rsidRPr="006E5702" w:rsidR="00614269">
        <w:t xml:space="preserve"> does</w:t>
      </w:r>
      <w:r w:rsidRPr="006E5702" w:rsidR="00707F4C">
        <w:t xml:space="preserve">] nothing but assists the trier of fact as far as the position of the defendant and the position of the victim.”  </w:t>
      </w:r>
    </w:p>
    <w:p w:rsidR="0090332E" w:rsidRPr="006E5702" w:rsidP="006E5702">
      <w:pPr>
        <w:widowControl w:val="0"/>
        <w:ind w:firstLine="720"/>
      </w:pPr>
      <w:r w:rsidRPr="006E5702">
        <w:t>At trial, a</w:t>
      </w:r>
      <w:r w:rsidRPr="006E5702" w:rsidR="00707F4C">
        <w:t xml:space="preserve">fter the prosecutor marked a number of photographs of the patrol car he intended to introduce, the defense renewed its objection to the jury view of the car as cumulative of the photographs.  </w:t>
      </w:r>
      <w:r w:rsidRPr="006E5702">
        <w:t xml:space="preserve">The trial court again overruled the objection, observing </w:t>
      </w:r>
      <w:r w:rsidRPr="006E5702" w:rsidR="00707F4C">
        <w:t>that most of the photographs only showed a portion of the vehicle and those showing the entire car were from a higher angle than a person would get standing in front of the car</w:t>
      </w:r>
      <w:r w:rsidRPr="006E5702" w:rsidR="00783497">
        <w:t xml:space="preserve"> </w:t>
      </w:r>
      <w:r w:rsidRPr="006E5702" w:rsidR="00707F4C">
        <w:t>—</w:t>
      </w:r>
      <w:r w:rsidRPr="006E5702" w:rsidR="00281F74">
        <w:t xml:space="preserve"> </w:t>
      </w:r>
      <w:r w:rsidRPr="006E5702" w:rsidR="00707F4C">
        <w:t xml:space="preserve">“seeing the car is not only more probative than cumulative, but very beneficial to the trier of fact, because it gives you the perspective of the shooter and the victim that you don’t get looking at the photographs.”  </w:t>
      </w:r>
      <w:r w:rsidRPr="006E5702" w:rsidR="00E30D99">
        <w:t xml:space="preserve">The jury </w:t>
      </w:r>
      <w:r w:rsidR="00AB4D78">
        <w:t xml:space="preserve">later </w:t>
      </w:r>
      <w:r w:rsidRPr="006E5702" w:rsidR="00E30D99">
        <w:t>viewed the patrol car for six minutes on court premises.</w:t>
      </w:r>
    </w:p>
    <w:p w:rsidR="002156FD" w:rsidRPr="006E5702" w:rsidP="00782A3A">
      <w:pPr>
        <w:widowControl w:val="0"/>
        <w:ind w:firstLine="720"/>
      </w:pPr>
      <w:r>
        <w:t xml:space="preserve">The prosecution also introduced </w:t>
      </w:r>
      <w:r w:rsidRPr="006E5702" w:rsidR="00E76A39">
        <w:t>p</w:t>
      </w:r>
      <w:r w:rsidRPr="006E5702" w:rsidR="0090332E">
        <w:t xml:space="preserve">hotographs of the patrol </w:t>
      </w:r>
      <w:r w:rsidRPr="006E5702" w:rsidR="00614269">
        <w:t xml:space="preserve">car </w:t>
      </w:r>
      <w:r w:rsidRPr="006E5702" w:rsidR="0090332E">
        <w:t>show</w:t>
      </w:r>
      <w:r w:rsidRPr="006E5702" w:rsidR="00CA65D0">
        <w:t>ing</w:t>
      </w:r>
      <w:r w:rsidRPr="006E5702" w:rsidR="0090332E">
        <w:t xml:space="preserve"> </w:t>
      </w:r>
      <w:r w:rsidRPr="006E5702" w:rsidR="00613E09">
        <w:t xml:space="preserve">some of the </w:t>
      </w:r>
      <w:r w:rsidRPr="006E5702" w:rsidR="0090332E">
        <w:t xml:space="preserve">bullet holes in the hood and windshield, </w:t>
      </w:r>
      <w:r w:rsidRPr="006E5702" w:rsidR="00D64E16">
        <w:t xml:space="preserve">the shattered driver’s window, </w:t>
      </w:r>
      <w:r w:rsidRPr="006E5702" w:rsidR="0090332E">
        <w:t xml:space="preserve">closeup </w:t>
      </w:r>
      <w:r w:rsidRPr="006E5702" w:rsidR="00D64E16">
        <w:t xml:space="preserve">images </w:t>
      </w:r>
      <w:r w:rsidRPr="006E5702" w:rsidR="0090332E">
        <w:t xml:space="preserve">of </w:t>
      </w:r>
      <w:r w:rsidRPr="006E5702" w:rsidR="00D64E16">
        <w:t xml:space="preserve">damage to </w:t>
      </w:r>
      <w:r w:rsidRPr="006E5702" w:rsidR="0090332E">
        <w:t xml:space="preserve">the interior, and </w:t>
      </w:r>
      <w:r w:rsidRPr="006E5702" w:rsidR="00E22192">
        <w:t xml:space="preserve">a </w:t>
      </w:r>
      <w:r w:rsidRPr="006E5702" w:rsidR="0090332E">
        <w:t xml:space="preserve">view of the vehicle from a distance.  </w:t>
      </w:r>
      <w:r>
        <w:t>In addition, t</w:t>
      </w:r>
      <w:r w:rsidRPr="006E5702" w:rsidR="0090332E">
        <w:t xml:space="preserve">he </w:t>
      </w:r>
      <w:r w:rsidRPr="006E5702" w:rsidR="00CA65D0">
        <w:t xml:space="preserve">prosecution played surveillance </w:t>
      </w:r>
      <w:r w:rsidRPr="006E5702" w:rsidR="0090332E">
        <w:t>videotape</w:t>
      </w:r>
      <w:r w:rsidRPr="006E5702" w:rsidR="00CA65D0">
        <w:t>s</w:t>
      </w:r>
      <w:r w:rsidRPr="006E5702" w:rsidR="0090332E">
        <w:t xml:space="preserve"> </w:t>
      </w:r>
      <w:r w:rsidRPr="006E5702" w:rsidR="00CA65D0">
        <w:t xml:space="preserve">that </w:t>
      </w:r>
      <w:r w:rsidRPr="006E5702" w:rsidR="0090332E">
        <w:t>recorded events from inside the 7-Eleven</w:t>
      </w:r>
      <w:r w:rsidRPr="006E5702" w:rsidR="009D41A3">
        <w:t>,</w:t>
      </w:r>
      <w:r w:rsidRPr="006E5702" w:rsidR="006A360A">
        <w:t xml:space="preserve"> </w:t>
      </w:r>
      <w:r w:rsidRPr="006E5702" w:rsidR="0090332E">
        <w:t>captur</w:t>
      </w:r>
      <w:r w:rsidRPr="006E5702" w:rsidR="009D41A3">
        <w:t>ing</w:t>
      </w:r>
      <w:r w:rsidRPr="006E5702" w:rsidR="0090332E">
        <w:t xml:space="preserve"> the sound of gunshots after </w:t>
      </w:r>
      <w:r w:rsidRPr="006E5702" w:rsidR="006F2D44">
        <w:t>Steskal</w:t>
      </w:r>
      <w:r w:rsidRPr="006E5702" w:rsidR="0090332E">
        <w:t xml:space="preserve"> left the store</w:t>
      </w:r>
      <w:r w:rsidRPr="006E5702" w:rsidR="009D41A3">
        <w:t xml:space="preserve"> and a</w:t>
      </w:r>
      <w:r w:rsidRPr="006E5702" w:rsidR="00560C32">
        <w:t xml:space="preserve"> distant</w:t>
      </w:r>
      <w:r w:rsidRPr="006E5702" w:rsidR="009D41A3">
        <w:t xml:space="preserve"> glimpse of the shooting</w:t>
      </w:r>
      <w:r w:rsidRPr="006E5702" w:rsidR="0090332E">
        <w:t xml:space="preserve">.  </w:t>
      </w:r>
      <w:r w:rsidR="007B2665">
        <w:t xml:space="preserve">The prosecution also presented </w:t>
      </w:r>
      <w:r w:rsidR="00845AA8">
        <w:t xml:space="preserve">the </w:t>
      </w:r>
      <w:r w:rsidRPr="006E5702" w:rsidR="00CA65D0">
        <w:t xml:space="preserve">testimony </w:t>
      </w:r>
      <w:r w:rsidR="00845AA8">
        <w:t xml:space="preserve">of witnesses </w:t>
      </w:r>
      <w:r w:rsidRPr="006E5702" w:rsidR="00CA65D0">
        <w:t>includ</w:t>
      </w:r>
      <w:r w:rsidR="00845AA8">
        <w:t>ing</w:t>
      </w:r>
      <w:r w:rsidRPr="006E5702" w:rsidR="00CA65D0">
        <w:t xml:space="preserve"> a</w:t>
      </w:r>
      <w:r w:rsidRPr="006E5702" w:rsidR="0034366E">
        <w:t xml:space="preserve"> 7-Eleven </w:t>
      </w:r>
      <w:r w:rsidRPr="006E5702" w:rsidR="00AE5C25">
        <w:t>employee</w:t>
      </w:r>
      <w:r w:rsidRPr="006E5702" w:rsidR="0034366E">
        <w:t xml:space="preserve"> </w:t>
      </w:r>
      <w:r w:rsidRPr="006E5702" w:rsidR="00CA65D0">
        <w:t xml:space="preserve">who </w:t>
      </w:r>
      <w:r w:rsidRPr="006E5702" w:rsidR="0034366E">
        <w:t xml:space="preserve">saw </w:t>
      </w:r>
      <w:r w:rsidRPr="006E5702" w:rsidR="006F2D44">
        <w:t>Steskal</w:t>
      </w:r>
      <w:r w:rsidRPr="006E5702" w:rsidR="0034366E">
        <w:t xml:space="preserve"> walking close to the </w:t>
      </w:r>
      <w:r w:rsidRPr="006E5702" w:rsidR="0092579B">
        <w:t xml:space="preserve">patrol </w:t>
      </w:r>
      <w:r w:rsidRPr="006E5702" w:rsidR="0034366E">
        <w:t xml:space="preserve">car </w:t>
      </w:r>
      <w:r w:rsidRPr="006E5702" w:rsidR="009D41A3">
        <w:t>as he fired his rifle</w:t>
      </w:r>
      <w:r w:rsidRPr="006E5702" w:rsidR="003E3ACA">
        <w:t>;</w:t>
      </w:r>
      <w:r w:rsidRPr="006E5702" w:rsidR="0034366E">
        <w:t xml:space="preserve"> </w:t>
      </w:r>
      <w:r w:rsidRPr="006E5702" w:rsidR="00CA65D0">
        <w:t xml:space="preserve">first responders who </w:t>
      </w:r>
      <w:r w:rsidRPr="006E5702" w:rsidR="003E3ACA">
        <w:t xml:space="preserve">described finding </w:t>
      </w:r>
      <w:r w:rsidRPr="006E5702" w:rsidR="00883C5B">
        <w:t>Deputy Riches</w:t>
      </w:r>
      <w:r w:rsidRPr="006E5702" w:rsidR="003E3ACA">
        <w:t>; a</w:t>
      </w:r>
      <w:r w:rsidRPr="006E5702" w:rsidR="00D76273">
        <w:t xml:space="preserve"> criminalist </w:t>
      </w:r>
      <w:r w:rsidRPr="006E5702" w:rsidR="003E3ACA">
        <w:t xml:space="preserve">who collected </w:t>
      </w:r>
      <w:r w:rsidRPr="006E5702" w:rsidR="00D64E16">
        <w:t xml:space="preserve">evidence </w:t>
      </w:r>
      <w:r w:rsidRPr="006E5702" w:rsidR="007A4F55">
        <w:t>and attempted to determine the trajectory of shots</w:t>
      </w:r>
      <w:r w:rsidRPr="006E5702" w:rsidR="003E3ACA">
        <w:t>; and</w:t>
      </w:r>
      <w:r w:rsidRPr="006E5702" w:rsidR="001C7DE4">
        <w:t xml:space="preserve"> a pathologist </w:t>
      </w:r>
      <w:r w:rsidRPr="006E5702" w:rsidR="003E3ACA">
        <w:t xml:space="preserve">who </w:t>
      </w:r>
      <w:r w:rsidRPr="006E5702" w:rsidR="001C7DE4">
        <w:t>described Deputy Riches’</w:t>
      </w:r>
      <w:r w:rsidRPr="006E5702" w:rsidR="00A00E78">
        <w:t>s</w:t>
      </w:r>
      <w:r w:rsidRPr="006E5702" w:rsidR="001C7DE4">
        <w:t xml:space="preserve"> wounds</w:t>
      </w:r>
      <w:r w:rsidRPr="006E5702" w:rsidR="003E3ACA">
        <w:t>.  A</w:t>
      </w:r>
      <w:r w:rsidRPr="006E5702" w:rsidR="00560C32">
        <w:t xml:space="preserve"> </w:t>
      </w:r>
      <w:r w:rsidRPr="006E5702" w:rsidR="009D41A3">
        <w:t xml:space="preserve">photograph </w:t>
      </w:r>
      <w:r w:rsidRPr="006E5702" w:rsidR="003E3ACA">
        <w:t>show</w:t>
      </w:r>
      <w:r w:rsidRPr="006E5702" w:rsidR="00560C32">
        <w:t>ing</w:t>
      </w:r>
      <w:r w:rsidRPr="006E5702" w:rsidR="003E3ACA">
        <w:t xml:space="preserve"> </w:t>
      </w:r>
      <w:r w:rsidRPr="006E5702" w:rsidR="009D41A3">
        <w:t>Deputy Riches</w:t>
      </w:r>
      <w:r w:rsidRPr="006E5702" w:rsidR="00B93871">
        <w:t>’</w:t>
      </w:r>
      <w:r w:rsidRPr="006E5702" w:rsidR="00A00E78">
        <w:t>s</w:t>
      </w:r>
      <w:r w:rsidRPr="006E5702" w:rsidR="00B93871">
        <w:t xml:space="preserve"> body at the hospital </w:t>
      </w:r>
      <w:r w:rsidRPr="006E5702" w:rsidR="00560C32">
        <w:t>further revealed</w:t>
      </w:r>
      <w:r w:rsidRPr="006E5702" w:rsidR="003E3ACA">
        <w:t xml:space="preserve"> </w:t>
      </w:r>
      <w:r w:rsidRPr="006E5702" w:rsidR="00B93871">
        <w:t>the extent of some of his injuries</w:t>
      </w:r>
      <w:r w:rsidRPr="006E5702" w:rsidR="00614269">
        <w:t xml:space="preserve">. </w:t>
      </w:r>
      <w:r w:rsidRPr="006E5702" w:rsidR="00B93871">
        <w:t xml:space="preserve"> </w:t>
      </w:r>
    </w:p>
    <w:p w:rsidR="00E22192" w:rsidRPr="006E5702" w:rsidP="006E5702">
      <w:pPr>
        <w:pStyle w:val="Heading4"/>
        <w:numPr>
          <w:ilvl w:val="1"/>
          <w:numId w:val="6"/>
        </w:numPr>
        <w:ind w:left="2016" w:hanging="432"/>
      </w:pPr>
      <w:bookmarkStart w:id="36" w:name="_Toc51855529"/>
      <w:r w:rsidRPr="006E5702">
        <w:t>Discussion</w:t>
      </w:r>
      <w:bookmarkEnd w:id="36"/>
    </w:p>
    <w:p w:rsidR="00E612EA" w:rsidRPr="006E5702" w:rsidP="006E5702">
      <w:pPr>
        <w:widowControl w:val="0"/>
        <w:ind w:firstLine="720"/>
      </w:pPr>
      <w:r w:rsidRPr="006E5702">
        <w:t>“The trial court may allow the jury to ‘view the place in which the offense is charged to have been committed, or in which any other material fact occurred.’  (</w:t>
      </w:r>
      <w:r w:rsidRPr="006E5702" w:rsidR="00E45AE7">
        <w:t>[</w:t>
      </w:r>
      <w:r w:rsidRPr="006E5702" w:rsidR="0022731E">
        <w:t>Pen</w:t>
      </w:r>
      <w:r w:rsidRPr="006E5702" w:rsidR="00D96FD3">
        <w:t>. Code,</w:t>
      </w:r>
      <w:r w:rsidR="00B254BB">
        <w:t xml:space="preserve"> </w:t>
      </w:r>
      <w:r w:rsidRPr="006E5702" w:rsidR="00E45AE7">
        <w:t>]</w:t>
      </w:r>
      <w:r w:rsidRPr="006E5702">
        <w:t>§</w:t>
      </w:r>
      <w:r w:rsidRPr="006E5702" w:rsidR="00292C1A">
        <w:t> </w:t>
      </w:r>
      <w:r w:rsidRPr="006E5702">
        <w:t>1119.)  We review for abuse of discretion a trial court’s ruling on a party’s motion for a jury view.”  (</w:t>
      </w:r>
      <w:r w:rsidRPr="006E5702">
        <w:rPr>
          <w:i/>
        </w:rPr>
        <w:t>People v. Davis</w:t>
      </w:r>
      <w:r w:rsidRPr="006E5702">
        <w:t xml:space="preserve"> (2009) 46 Cal.4th 539, 610.)</w:t>
      </w:r>
    </w:p>
    <w:p w:rsidR="00E30D99" w:rsidRPr="006E5702" w:rsidP="006E5702">
      <w:pPr>
        <w:widowControl w:val="0"/>
        <w:ind w:firstLine="720"/>
      </w:pPr>
      <w:r w:rsidRPr="006E5702">
        <w:t>Evidence Code section 352 “permits the court to exclude otherwise relevant evidence if its probative value is substantially outweighed by the probability that its admission will create a substantial danger of undue prejudice.”  (</w:t>
      </w:r>
      <w:r w:rsidRPr="006E5702">
        <w:rPr>
          <w:i/>
        </w:rPr>
        <w:t>People v. Powell</w:t>
      </w:r>
      <w:r w:rsidRPr="006E5702">
        <w:t xml:space="preserve"> (2018) 5 Cal.5th 921, 961.)  </w:t>
      </w:r>
      <w:r w:rsidRPr="006E5702" w:rsidR="006A3B6C">
        <w:t>“</w:t>
      </w:r>
      <w:r w:rsidRPr="006E5702" w:rsidR="00FF6C4F">
        <w:t>D</w:t>
      </w:r>
      <w:r w:rsidRPr="006E5702" w:rsidR="006A3B6C">
        <w:t>uring the guilt phase, there is a legitimate concern that crime scene</w:t>
      </w:r>
      <w:r w:rsidRPr="006E5702" w:rsidR="00D62ABC">
        <w:t xml:space="preserve"> [evidence] </w:t>
      </w:r>
      <w:r w:rsidRPr="006E5702" w:rsidR="006A3B6C">
        <w:t xml:space="preserve">can produce a visceral response that unfairly tempts jurors to find the defendant guilty of the charged crimes.”  </w:t>
      </w:r>
      <w:bookmarkStart w:id="37" w:name="_Hlk65136423"/>
      <w:r w:rsidRPr="006E5702" w:rsidR="006A3B6C">
        <w:t>(</w:t>
      </w:r>
      <w:r w:rsidRPr="006E5702" w:rsidR="006A3B6C">
        <w:rPr>
          <w:i/>
        </w:rPr>
        <w:t>People v. Box</w:t>
      </w:r>
      <w:r w:rsidRPr="006E5702" w:rsidR="006A3B6C">
        <w:t xml:space="preserve"> (2000) 23 Cal.4th 1153, 1201</w:t>
      </w:r>
      <w:r w:rsidR="001C42AD">
        <w:t xml:space="preserve">, disapproved on another ground </w:t>
      </w:r>
      <w:r w:rsidR="005C042B">
        <w:t xml:space="preserve">in </w:t>
      </w:r>
      <w:r w:rsidRPr="005C042B" w:rsidR="005C042B">
        <w:rPr>
          <w:i/>
          <w:iCs/>
        </w:rPr>
        <w:t>People v. Martinez</w:t>
      </w:r>
      <w:r w:rsidRPr="005C042B" w:rsidR="005C042B">
        <w:t xml:space="preserve"> (2010) 47 Cal.4th 911, 948, fn.</w:t>
      </w:r>
      <w:r w:rsidR="0099221E">
        <w:t> </w:t>
      </w:r>
      <w:r w:rsidRPr="005C042B" w:rsidR="005C042B">
        <w:t>10</w:t>
      </w:r>
      <w:r w:rsidRPr="006E5702" w:rsidR="006A3B6C">
        <w:t>.)</w:t>
      </w:r>
      <w:bookmarkEnd w:id="37"/>
      <w:r w:rsidRPr="006E5702" w:rsidR="005E471E">
        <w:t xml:space="preserve">  </w:t>
      </w:r>
      <w:r w:rsidRPr="006E5702" w:rsidR="00755143">
        <w:t>However</w:t>
      </w:r>
      <w:r w:rsidRPr="006E5702" w:rsidR="00D62ABC">
        <w:t>, “[s]o long as the probative value of graphic or disturbing material is not substantially outweighed by its prejudicial effects, a prosecutor is entitled to use such evidence to ‘present a persuasive and forceful case.’ ”  (</w:t>
      </w:r>
      <w:r w:rsidRPr="006E5702" w:rsidR="00D62ABC">
        <w:rPr>
          <w:i/>
        </w:rPr>
        <w:t>People v. Merriman</w:t>
      </w:r>
      <w:r w:rsidRPr="006E5702" w:rsidR="00D62ABC">
        <w:t xml:space="preserve"> (2014) 60 Cal.4th 1, 80; </w:t>
      </w:r>
      <w:r w:rsidRPr="006E5702" w:rsidR="0043755E">
        <w:t xml:space="preserve">see </w:t>
      </w:r>
      <w:bookmarkStart w:id="38" w:name="_Hlk65136465"/>
      <w:r w:rsidRPr="006E5702" w:rsidR="00D62ABC">
        <w:rPr>
          <w:i/>
        </w:rPr>
        <w:t>People v. Fayed</w:t>
      </w:r>
      <w:r w:rsidRPr="006E5702" w:rsidR="00D62ABC">
        <w:t xml:space="preserve"> (2020) 9 Cal.5th 147, 196</w:t>
      </w:r>
      <w:bookmarkEnd w:id="38"/>
      <w:r w:rsidRPr="006E5702" w:rsidR="00D62ABC">
        <w:t xml:space="preserve"> [prosecution entitled to present </w:t>
      </w:r>
      <w:r w:rsidRPr="006E5702" w:rsidR="008E21B7">
        <w:t>“</w:t>
      </w:r>
      <w:r w:rsidRPr="006E5702" w:rsidR="00E45AE7">
        <w:t> ‘ “</w:t>
      </w:r>
      <w:r w:rsidRPr="006E5702" w:rsidR="008E21B7">
        <w:t>grim</w:t>
      </w:r>
      <w:r w:rsidRPr="006E5702" w:rsidR="00E45AE7">
        <w:t>” ’ </w:t>
      </w:r>
      <w:r w:rsidRPr="006E5702" w:rsidR="008E21B7">
        <w:t xml:space="preserve">” </w:t>
      </w:r>
      <w:r w:rsidRPr="006E5702" w:rsidR="00D62ABC">
        <w:t>evidence of violent crime</w:t>
      </w:r>
      <w:r w:rsidRPr="006E5702" w:rsidR="008E21B7">
        <w:t>]</w:t>
      </w:r>
      <w:r w:rsidRPr="006E5702" w:rsidR="00F23283">
        <w:t xml:space="preserve">; </w:t>
      </w:r>
      <w:r w:rsidRPr="006E5702" w:rsidR="0043755E">
        <w:rPr>
          <w:i/>
          <w:iCs/>
        </w:rPr>
        <w:t xml:space="preserve">People v. </w:t>
      </w:r>
      <w:r w:rsidRPr="006E5702" w:rsidR="00F23283">
        <w:rPr>
          <w:i/>
        </w:rPr>
        <w:t>Booker</w:t>
      </w:r>
      <w:r w:rsidRPr="006E5702" w:rsidR="006D7268">
        <w:t xml:space="preserve">, </w:t>
      </w:r>
      <w:r w:rsidRPr="006E5702" w:rsidR="006D7268">
        <w:rPr>
          <w:i/>
        </w:rPr>
        <w:t>supra</w:t>
      </w:r>
      <w:r w:rsidRPr="006E5702" w:rsidR="006D7268">
        <w:t>,</w:t>
      </w:r>
      <w:r w:rsidRPr="006E5702" w:rsidR="00F23283">
        <w:t xml:space="preserve"> 51 Cal.4th </w:t>
      </w:r>
      <w:r w:rsidRPr="006E5702" w:rsidR="006D7268">
        <w:t>at p.</w:t>
      </w:r>
      <w:r w:rsidRPr="006E5702" w:rsidR="00292C1A">
        <w:t> </w:t>
      </w:r>
      <w:r w:rsidRPr="006E5702" w:rsidR="00F23283">
        <w:t>171 [prosecution “is not required to sanitize its evidence”]</w:t>
      </w:r>
      <w:r w:rsidRPr="006E5702" w:rsidR="00D62ABC">
        <w:t>.)</w:t>
      </w:r>
      <w:r w:rsidRPr="006E5702" w:rsidR="008B1307">
        <w:t xml:space="preserve"> </w:t>
      </w:r>
    </w:p>
    <w:p w:rsidR="00990D4F" w:rsidRPr="006E5702" w:rsidP="006E5702">
      <w:pPr>
        <w:widowControl w:val="0"/>
        <w:ind w:firstLine="720"/>
      </w:pPr>
      <w:r w:rsidRPr="006E5702">
        <w:t>Steskal</w:t>
      </w:r>
      <w:r w:rsidRPr="006E5702" w:rsidR="00F23283">
        <w:t xml:space="preserve"> </w:t>
      </w:r>
      <w:r w:rsidRPr="006E5702" w:rsidR="006F0476">
        <w:t>claims</w:t>
      </w:r>
      <w:r w:rsidRPr="006E5702" w:rsidR="00F23283">
        <w:t xml:space="preserve"> </w:t>
      </w:r>
      <w:r w:rsidRPr="006E5702" w:rsidR="00856156">
        <w:t>the</w:t>
      </w:r>
      <w:r w:rsidRPr="006E5702" w:rsidR="00F23283">
        <w:t xml:space="preserve"> patrol car </w:t>
      </w:r>
      <w:r w:rsidRPr="006E5702" w:rsidR="00FF6C4F">
        <w:t xml:space="preserve">did not have </w:t>
      </w:r>
      <w:r w:rsidRPr="006E5702" w:rsidR="00F23283">
        <w:t>substantial probative value</w:t>
      </w:r>
      <w:r w:rsidRPr="006E5702" w:rsidR="00ED577B">
        <w:t xml:space="preserve"> because</w:t>
      </w:r>
      <w:r w:rsidRPr="006E5702" w:rsidR="00E35E56">
        <w:t xml:space="preserve"> </w:t>
      </w:r>
      <w:r w:rsidRPr="006E5702" w:rsidR="00ED577B">
        <w:t xml:space="preserve">it did not address </w:t>
      </w:r>
      <w:r w:rsidRPr="006E5702" w:rsidR="00F23283">
        <w:t>disputed issue</w:t>
      </w:r>
      <w:r w:rsidRPr="006E5702" w:rsidR="00B01E4C">
        <w:t>s</w:t>
      </w:r>
      <w:r w:rsidRPr="006E5702" w:rsidR="00E35E56">
        <w:t>.</w:t>
      </w:r>
      <w:r w:rsidRPr="006E5702" w:rsidR="005F1016">
        <w:t xml:space="preserve">  </w:t>
      </w:r>
      <w:r w:rsidRPr="006E5702" w:rsidR="00560C32">
        <w:t>A d</w:t>
      </w:r>
      <w:r w:rsidRPr="006E5702" w:rsidR="005B6F5E">
        <w:t>efendant</w:t>
      </w:r>
      <w:r w:rsidRPr="006E5702" w:rsidR="00560C32">
        <w:t>, however, “</w:t>
      </w:r>
      <w:r w:rsidRPr="006E5702" w:rsidR="005B6F5E">
        <w:t xml:space="preserve">cannot prevent the admission of relevant evidence by claiming not to dispute a fact the prosecution is required to prove beyond a reasonable doubt. </w:t>
      </w:r>
      <w:r w:rsidRPr="006E5702" w:rsidR="002C1BB9">
        <w:t xml:space="preserve"> </w:t>
      </w:r>
      <w:r w:rsidRPr="006E5702" w:rsidR="005B6F5E">
        <w:t>The jury was entitled to learn that the physical evidence</w:t>
      </w:r>
      <w:r w:rsidRPr="006E5702" w:rsidR="002C1BB9">
        <w:t xml:space="preserve"> . . . </w:t>
      </w:r>
      <w:r w:rsidRPr="006E5702" w:rsidR="005B6F5E">
        <w:t>supports the prosecution</w:t>
      </w:r>
      <w:r w:rsidRPr="006E5702" w:rsidR="002C1BB9">
        <w:t>’</w:t>
      </w:r>
      <w:r w:rsidRPr="006E5702" w:rsidR="005B6F5E">
        <w:t>s theory of the case.</w:t>
      </w:r>
      <w:r w:rsidRPr="006E5702" w:rsidR="002C1BB9">
        <w:t xml:space="preserve">”  </w:t>
      </w:r>
      <w:r w:rsidRPr="006E5702" w:rsidR="005B6F5E">
        <w:t>(</w:t>
      </w:r>
      <w:r w:rsidRPr="006E5702" w:rsidR="005B6F5E">
        <w:rPr>
          <w:i/>
        </w:rPr>
        <w:t>People v. Rountree</w:t>
      </w:r>
      <w:r w:rsidRPr="006E5702" w:rsidR="005B6F5E">
        <w:t xml:space="preserve"> (2013) 56 Cal.4th 823, 852</w:t>
      </w:r>
      <w:r w:rsidRPr="006E5702" w:rsidR="002C1BB9">
        <w:t xml:space="preserve">; </w:t>
      </w:r>
      <w:r w:rsidRPr="006E5702" w:rsidR="0043755E">
        <w:t xml:space="preserve">see </w:t>
      </w:r>
      <w:bookmarkStart w:id="39" w:name="_Hlk65136530"/>
      <w:r w:rsidRPr="006E5702" w:rsidR="00856156">
        <w:rPr>
          <w:i/>
        </w:rPr>
        <w:t>People v. Cowan</w:t>
      </w:r>
      <w:r w:rsidRPr="006E5702" w:rsidR="00856156">
        <w:t xml:space="preserve"> (2010) 50 Cal.4th 401, 476</w:t>
      </w:r>
      <w:r w:rsidRPr="006E5702" w:rsidR="002C1BB9">
        <w:t xml:space="preserve"> </w:t>
      </w:r>
      <w:bookmarkEnd w:id="39"/>
      <w:r w:rsidRPr="006E5702" w:rsidR="002C1BB9">
        <w:t>[“defendant’s not guilty plea put in issue all of the elements of the charged offenses, including the elements he conceded”]</w:t>
      </w:r>
      <w:r w:rsidRPr="006E5702" w:rsidR="002156FD">
        <w:t>.)</w:t>
      </w:r>
      <w:r w:rsidRPr="006E5702" w:rsidR="004A224C">
        <w:t xml:space="preserve">  </w:t>
      </w:r>
    </w:p>
    <w:p w:rsidR="00ED577B" w:rsidRPr="006E5702" w:rsidP="006E5702">
      <w:pPr>
        <w:widowControl w:val="0"/>
        <w:ind w:firstLine="720"/>
      </w:pPr>
      <w:r w:rsidRPr="006E5702">
        <w:t xml:space="preserve">As evidence of </w:t>
      </w:r>
      <w:r w:rsidRPr="006E5702" w:rsidR="005B46BC">
        <w:t xml:space="preserve">the volume </w:t>
      </w:r>
      <w:r w:rsidRPr="006E5702" w:rsidR="00F13F07">
        <w:t xml:space="preserve">and aim </w:t>
      </w:r>
      <w:r w:rsidRPr="006E5702" w:rsidR="005B46BC">
        <w:t xml:space="preserve">of shots </w:t>
      </w:r>
      <w:r w:rsidRPr="006E5702" w:rsidR="00F13F07">
        <w:t>directed a</w:t>
      </w:r>
      <w:r w:rsidRPr="006E5702" w:rsidR="005B46BC">
        <w:t>t Deputy Riches from close range</w:t>
      </w:r>
      <w:r w:rsidRPr="006E5702" w:rsidR="0067794D">
        <w:t>,</w:t>
      </w:r>
      <w:r w:rsidRPr="006E5702" w:rsidR="007130B4">
        <w:t xml:space="preserve"> </w:t>
      </w:r>
      <w:r w:rsidRPr="006E5702">
        <w:t>the patrol car was “highly relevant to show the manner in which the [victim was] killed” (</w:t>
      </w:r>
      <w:r w:rsidRPr="006E5702">
        <w:rPr>
          <w:i/>
        </w:rPr>
        <w:t>People v. Ramirez</w:t>
      </w:r>
      <w:r w:rsidRPr="006E5702">
        <w:t xml:space="preserve"> (2006) 39 Cal.4th 398, 453; </w:t>
      </w:r>
      <w:r w:rsidRPr="006E5702" w:rsidR="0043755E">
        <w:t xml:space="preserve">see </w:t>
      </w:r>
      <w:bookmarkStart w:id="40" w:name="_Hlk65136709"/>
      <w:r w:rsidRPr="006E5702">
        <w:rPr>
          <w:i/>
        </w:rPr>
        <w:t>People v. Brasure</w:t>
      </w:r>
      <w:r w:rsidRPr="006E5702">
        <w:t xml:space="preserve"> (2008) 42 Cal.4th 1037, 1054), </w:t>
      </w:r>
      <w:bookmarkEnd w:id="40"/>
      <w:r w:rsidRPr="006E5702" w:rsidR="0093521D">
        <w:rPr>
          <w:szCs w:val="26"/>
        </w:rPr>
        <w:t xml:space="preserve">to “illustrate and corroborate the testimony given by [witnesses] regarding the circumstances of the crime” </w:t>
      </w:r>
      <w:r w:rsidRPr="006E5702" w:rsidR="004D1DA2">
        <w:rPr>
          <w:szCs w:val="26"/>
        </w:rPr>
        <w:t>(</w:t>
      </w:r>
      <w:r w:rsidRPr="006E5702" w:rsidR="004D1DA2">
        <w:rPr>
          <w:i/>
          <w:szCs w:val="26"/>
        </w:rPr>
        <w:t>People v. Scheid</w:t>
      </w:r>
      <w:r w:rsidRPr="006E5702" w:rsidR="006430FC">
        <w:rPr>
          <w:i/>
          <w:szCs w:val="26"/>
        </w:rPr>
        <w:t xml:space="preserve"> </w:t>
      </w:r>
      <w:r w:rsidRPr="006E5702" w:rsidR="00E45AE7">
        <w:rPr>
          <w:iCs/>
          <w:szCs w:val="26"/>
        </w:rPr>
        <w:t xml:space="preserve">(1997) </w:t>
      </w:r>
      <w:r w:rsidRPr="006E5702" w:rsidR="004D1DA2">
        <w:rPr>
          <w:szCs w:val="26"/>
        </w:rPr>
        <w:t xml:space="preserve">16 Cal.4th </w:t>
      </w:r>
      <w:r w:rsidRPr="006E5702" w:rsidR="00E45AE7">
        <w:rPr>
          <w:szCs w:val="26"/>
        </w:rPr>
        <w:t xml:space="preserve">1, </w:t>
      </w:r>
      <w:r w:rsidRPr="006E5702" w:rsidR="004D1DA2">
        <w:rPr>
          <w:szCs w:val="26"/>
        </w:rPr>
        <w:t>18)</w:t>
      </w:r>
      <w:r w:rsidRPr="006E5702" w:rsidR="0067794D">
        <w:rPr>
          <w:szCs w:val="26"/>
        </w:rPr>
        <w:t xml:space="preserve">, and </w:t>
      </w:r>
      <w:r w:rsidRPr="006E5702" w:rsidR="0067794D">
        <w:t>to support the conclusion that the killing was deliberate (</w:t>
      </w:r>
      <w:r w:rsidRPr="006E5702" w:rsidR="00C60E8E">
        <w:rPr>
          <w:i/>
          <w:iCs/>
        </w:rPr>
        <w:t xml:space="preserve">People v. </w:t>
      </w:r>
      <w:r w:rsidRPr="006E5702" w:rsidR="008B47F7">
        <w:rPr>
          <w:i/>
        </w:rPr>
        <w:t>Booker</w:t>
      </w:r>
      <w:r w:rsidRPr="006E5702" w:rsidR="006F0476">
        <w:t xml:space="preserve">, </w:t>
      </w:r>
      <w:r w:rsidRPr="006E5702" w:rsidR="006F0476">
        <w:rPr>
          <w:i/>
        </w:rPr>
        <w:t>supra</w:t>
      </w:r>
      <w:r w:rsidRPr="006E5702" w:rsidR="006F0476">
        <w:t xml:space="preserve">, </w:t>
      </w:r>
      <w:r w:rsidRPr="006E5702" w:rsidR="008B47F7">
        <w:t xml:space="preserve">51 Cal.4th </w:t>
      </w:r>
      <w:r w:rsidRPr="006E5702" w:rsidR="006F0476">
        <w:t>at p.</w:t>
      </w:r>
      <w:r w:rsidRPr="006E5702" w:rsidR="00292C1A">
        <w:t> </w:t>
      </w:r>
      <w:r w:rsidRPr="006E5702" w:rsidR="008B47F7">
        <w:t xml:space="preserve">171; </w:t>
      </w:r>
      <w:bookmarkStart w:id="41" w:name="_Hlk65136771"/>
      <w:r w:rsidRPr="006E5702" w:rsidR="008B47F7">
        <w:rPr>
          <w:i/>
        </w:rPr>
        <w:t>People v. Riggs</w:t>
      </w:r>
      <w:r w:rsidRPr="006E5702" w:rsidR="008B47F7">
        <w:t xml:space="preserve"> (2008) 44 Cal.4th 248, 304; </w:t>
      </w:r>
      <w:bookmarkEnd w:id="41"/>
      <w:r w:rsidRPr="006E5702" w:rsidR="0067794D">
        <w:t xml:space="preserve">cf. </w:t>
      </w:r>
      <w:r w:rsidRPr="006E5702" w:rsidR="0067794D">
        <w:rPr>
          <w:i/>
        </w:rPr>
        <w:t>People v. Salazar</w:t>
      </w:r>
      <w:r w:rsidRPr="006E5702" w:rsidR="0067794D">
        <w:t xml:space="preserve"> (2016) 63 Cal.4th 214, 245</w:t>
      </w:r>
      <w:r w:rsidRPr="006E5702" w:rsidR="00AE5C25">
        <w:t xml:space="preserve"> [multiple gunshots at close range supported </w:t>
      </w:r>
      <w:r w:rsidRPr="006E5702" w:rsidR="00B93871">
        <w:t xml:space="preserve">theory of </w:t>
      </w:r>
      <w:r w:rsidRPr="006E5702" w:rsidR="00AE5C25">
        <w:t xml:space="preserve">premeditation and deliberation]; </w:t>
      </w:r>
      <w:r w:rsidRPr="006E5702" w:rsidR="00AE5C25">
        <w:rPr>
          <w:i/>
        </w:rPr>
        <w:t>People v. Gonzales and Soliz</w:t>
      </w:r>
      <w:r w:rsidRPr="006E5702" w:rsidR="00AE5C25">
        <w:t xml:space="preserve"> (2011) 52 Cal.4th 254, 295 [same]</w:t>
      </w:r>
      <w:r w:rsidRPr="006E5702" w:rsidR="0067794D">
        <w:t>)</w:t>
      </w:r>
      <w:r w:rsidRPr="006E5702" w:rsidR="00B630DC">
        <w:rPr>
          <w:szCs w:val="26"/>
        </w:rPr>
        <w:t xml:space="preserve">.  </w:t>
      </w:r>
    </w:p>
    <w:p w:rsidR="002450CA" w:rsidRPr="006E5702" w:rsidP="006E5702">
      <w:pPr>
        <w:widowControl w:val="0"/>
        <w:ind w:firstLine="720"/>
      </w:pPr>
      <w:r w:rsidRPr="006E5702">
        <w:t>Steskal</w:t>
      </w:r>
      <w:r w:rsidRPr="006E5702" w:rsidR="00ED577B">
        <w:t xml:space="preserve"> </w:t>
      </w:r>
      <w:r w:rsidRPr="006E5702" w:rsidR="006F0476">
        <w:t>contends</w:t>
      </w:r>
      <w:r w:rsidRPr="006E5702" w:rsidR="00ED577B">
        <w:t xml:space="preserve"> </w:t>
      </w:r>
      <w:r w:rsidRPr="006E5702" w:rsidR="00550891">
        <w:t xml:space="preserve">the patrol car </w:t>
      </w:r>
      <w:r w:rsidRPr="006E5702" w:rsidR="00E22192">
        <w:t xml:space="preserve">also </w:t>
      </w:r>
      <w:r w:rsidRPr="006E5702" w:rsidR="00550891">
        <w:t xml:space="preserve">lacked </w:t>
      </w:r>
      <w:r w:rsidRPr="006E5702" w:rsidR="00ED577B">
        <w:t xml:space="preserve">probative value </w:t>
      </w:r>
      <w:r w:rsidRPr="006E5702" w:rsidR="00550891">
        <w:t>because</w:t>
      </w:r>
      <w:r w:rsidRPr="006E5702" w:rsidR="00DF2CA9">
        <w:t xml:space="preserve"> it was </w:t>
      </w:r>
      <w:r w:rsidRPr="006E5702" w:rsidR="00ED577B">
        <w:t xml:space="preserve">cumulative </w:t>
      </w:r>
      <w:r w:rsidRPr="006E5702" w:rsidR="00DF2CA9">
        <w:t xml:space="preserve">of </w:t>
      </w:r>
      <w:r w:rsidRPr="006E5702" w:rsidR="00ED577B">
        <w:t>the photographs</w:t>
      </w:r>
      <w:r w:rsidRPr="006E5702" w:rsidR="00705C08">
        <w:t>,</w:t>
      </w:r>
      <w:r w:rsidRPr="006E5702" w:rsidR="00ED577B">
        <w:t xml:space="preserve"> </w:t>
      </w:r>
      <w:r w:rsidRPr="006E5702" w:rsidR="00B93871">
        <w:t xml:space="preserve">videotapes, </w:t>
      </w:r>
      <w:r w:rsidRPr="006E5702" w:rsidR="00ED577B">
        <w:t xml:space="preserve">and witness testimony </w:t>
      </w:r>
      <w:r w:rsidRPr="006E5702" w:rsidR="007E6E6C">
        <w:t>before the jury</w:t>
      </w:r>
      <w:r w:rsidRPr="006E5702" w:rsidR="006A64C1">
        <w:t>.</w:t>
      </w:r>
      <w:r w:rsidRPr="006E5702" w:rsidR="003256E3">
        <w:t xml:space="preserve">  </w:t>
      </w:r>
      <w:r w:rsidRPr="006E5702" w:rsidR="000B0572">
        <w:t xml:space="preserve">But as the trial court </w:t>
      </w:r>
      <w:r w:rsidR="00E309EA">
        <w:t>observed</w:t>
      </w:r>
      <w:r w:rsidRPr="006E5702" w:rsidR="000B0572">
        <w:t>, viewing the patrol car in person</w:t>
      </w:r>
      <w:r w:rsidRPr="006E5702" w:rsidR="00D64E16">
        <w:t xml:space="preserve"> afforded </w:t>
      </w:r>
      <w:r w:rsidRPr="006E5702" w:rsidR="00A10BF8">
        <w:t>a perspective not evident in the photographs</w:t>
      </w:r>
      <w:r w:rsidRPr="006E5702" w:rsidR="00990D4F">
        <w:t xml:space="preserve">, which showed </w:t>
      </w:r>
      <w:r w:rsidR="00E309EA">
        <w:t xml:space="preserve">only </w:t>
      </w:r>
      <w:r w:rsidRPr="006E5702" w:rsidR="00990D4F">
        <w:t xml:space="preserve">portions of </w:t>
      </w:r>
      <w:r w:rsidRPr="006E5702" w:rsidR="00D64E16">
        <w:t>the vehicle</w:t>
      </w:r>
      <w:r w:rsidRPr="006E5702" w:rsidR="009D41A3">
        <w:t>.</w:t>
      </w:r>
      <w:r w:rsidR="00E309EA">
        <w:t xml:space="preserve">  The same is true of the videotapes and eyewitness testimony.  T</w:t>
      </w:r>
      <w:r w:rsidRPr="006E5702" w:rsidR="007E6E6C">
        <w:t xml:space="preserve">he prosecutor was not required to rely solely on </w:t>
      </w:r>
      <w:r w:rsidRPr="006E5702" w:rsidR="00DB77D0">
        <w:t>th</w:t>
      </w:r>
      <w:r w:rsidRPr="006E5702" w:rsidR="008B47F7">
        <w:t>o</w:t>
      </w:r>
      <w:r w:rsidRPr="006E5702" w:rsidR="00DB77D0">
        <w:t xml:space="preserve">se </w:t>
      </w:r>
      <w:r w:rsidR="00E309EA">
        <w:t xml:space="preserve">pieces </w:t>
      </w:r>
      <w:r w:rsidRPr="006E5702" w:rsidR="00DB77D0">
        <w:t xml:space="preserve">of </w:t>
      </w:r>
      <w:r w:rsidRPr="006E5702" w:rsidR="007E6E6C">
        <w:t xml:space="preserve">evidence when </w:t>
      </w:r>
      <w:r w:rsidRPr="006E5702" w:rsidR="00B01E4C">
        <w:t xml:space="preserve">viewing the vehicle </w:t>
      </w:r>
      <w:r w:rsidRPr="006E5702" w:rsidR="007E6E6C">
        <w:t>“would enhance the jury’s understanding of the issues.”  (</w:t>
      </w:r>
      <w:r w:rsidRPr="006E5702" w:rsidR="00C60E8E">
        <w:rPr>
          <w:i/>
          <w:iCs/>
        </w:rPr>
        <w:t xml:space="preserve">People v. </w:t>
      </w:r>
      <w:r w:rsidRPr="006E5702" w:rsidR="007E6E6C">
        <w:rPr>
          <w:i/>
        </w:rPr>
        <w:t>Cowan</w:t>
      </w:r>
      <w:r w:rsidRPr="006E5702" w:rsidR="007E6E6C">
        <w:t xml:space="preserve">, </w:t>
      </w:r>
      <w:r w:rsidRPr="006E5702" w:rsidR="007E6E6C">
        <w:rPr>
          <w:i/>
        </w:rPr>
        <w:t>supra</w:t>
      </w:r>
      <w:r w:rsidRPr="006E5702" w:rsidR="007E6E6C">
        <w:t>, 50 Cal.4th at p.</w:t>
      </w:r>
      <w:r w:rsidRPr="006E5702" w:rsidR="00292C1A">
        <w:t> </w:t>
      </w:r>
      <w:r w:rsidRPr="006E5702" w:rsidR="007E6E6C">
        <w:t>476</w:t>
      </w:r>
      <w:r w:rsidRPr="006E5702" w:rsidR="00E65C4B">
        <w:t xml:space="preserve">; </w:t>
      </w:r>
      <w:r w:rsidR="00A45FB6">
        <w:t xml:space="preserve">see </w:t>
      </w:r>
      <w:r w:rsidRPr="006E5702" w:rsidR="00C60E8E">
        <w:rPr>
          <w:i/>
          <w:iCs/>
        </w:rPr>
        <w:t xml:space="preserve">People v. </w:t>
      </w:r>
      <w:r w:rsidRPr="006E5702" w:rsidR="00DB77D0">
        <w:rPr>
          <w:i/>
        </w:rPr>
        <w:t>Brasure</w:t>
      </w:r>
      <w:r w:rsidRPr="006E5702" w:rsidR="00562FA1">
        <w:t xml:space="preserve">, </w:t>
      </w:r>
      <w:r w:rsidRPr="006E5702" w:rsidR="00562FA1">
        <w:rPr>
          <w:i/>
        </w:rPr>
        <w:t>supra</w:t>
      </w:r>
      <w:r w:rsidRPr="006E5702" w:rsidR="00562FA1">
        <w:t>,</w:t>
      </w:r>
      <w:r w:rsidRPr="006E5702" w:rsidR="00DB77D0">
        <w:t xml:space="preserve"> 42 Cal.4th </w:t>
      </w:r>
      <w:r w:rsidRPr="006E5702" w:rsidR="00562FA1">
        <w:t>at p.</w:t>
      </w:r>
      <w:r w:rsidRPr="006E5702" w:rsidR="00292C1A">
        <w:t> </w:t>
      </w:r>
      <w:r w:rsidRPr="006E5702" w:rsidR="00DB77D0">
        <w:t>1054.)</w:t>
      </w:r>
      <w:r w:rsidRPr="006E5702" w:rsidR="006D636C">
        <w:t xml:space="preserve">  </w:t>
      </w:r>
    </w:p>
    <w:p w:rsidR="0038463C" w:rsidRPr="006E5702" w:rsidP="006E5702">
      <w:pPr>
        <w:widowControl w:val="0"/>
        <w:ind w:firstLine="720"/>
      </w:pPr>
      <w:r w:rsidRPr="006E5702">
        <w:t>Steskal</w:t>
      </w:r>
      <w:r w:rsidRPr="006E5702" w:rsidR="00A04C07">
        <w:t xml:space="preserve"> </w:t>
      </w:r>
      <w:r w:rsidRPr="006E5702" w:rsidR="006A5F16">
        <w:t>claims</w:t>
      </w:r>
      <w:r w:rsidRPr="006E5702" w:rsidR="00A04C07">
        <w:t xml:space="preserve"> the jury view was </w:t>
      </w:r>
      <w:r w:rsidRPr="006E5702" w:rsidR="00DF2CA9">
        <w:t xml:space="preserve">unduly </w:t>
      </w:r>
      <w:r w:rsidRPr="006E5702" w:rsidR="00A04C07">
        <w:t xml:space="preserve">prejudicial because it had the emotional impact of “a death scene” </w:t>
      </w:r>
      <w:r w:rsidRPr="006E5702" w:rsidR="006E27AC">
        <w:t xml:space="preserve">strewn with </w:t>
      </w:r>
      <w:r w:rsidRPr="006E5702" w:rsidR="00A04C07">
        <w:t>bullet holes</w:t>
      </w:r>
      <w:r w:rsidRPr="006E5702" w:rsidR="006E27AC">
        <w:t xml:space="preserve">, </w:t>
      </w:r>
      <w:r w:rsidRPr="006E5702" w:rsidR="00A04C07">
        <w:t>shattered glass</w:t>
      </w:r>
      <w:r w:rsidRPr="006E5702" w:rsidR="00901651">
        <w:t>,</w:t>
      </w:r>
      <w:r w:rsidRPr="006E5702" w:rsidR="00A04C07">
        <w:t xml:space="preserve"> and torn</w:t>
      </w:r>
      <w:r w:rsidRPr="006E5702" w:rsidR="006E27AC">
        <w:t>,</w:t>
      </w:r>
      <w:r w:rsidRPr="006E5702" w:rsidR="00A04C07">
        <w:t xml:space="preserve"> blood-soaked fabric.</w:t>
      </w:r>
      <w:r w:rsidRPr="006E5702" w:rsidR="000C148B">
        <w:t xml:space="preserve">  The prejudice </w:t>
      </w:r>
      <w:r w:rsidR="00F54499">
        <w:t xml:space="preserve">with which </w:t>
      </w:r>
      <w:r w:rsidRPr="006E5702" w:rsidR="000C148B">
        <w:t xml:space="preserve">Evidence Code section 352 </w:t>
      </w:r>
      <w:r w:rsidR="00F54499">
        <w:t>is concerned</w:t>
      </w:r>
      <w:r w:rsidRPr="006E5702" w:rsidR="00705C08">
        <w:t xml:space="preserve">, however, </w:t>
      </w:r>
      <w:r w:rsidRPr="006E5702" w:rsidR="000C148B">
        <w:t xml:space="preserve">is not damage </w:t>
      </w:r>
      <w:r w:rsidRPr="006E5702" w:rsidR="00F23C07">
        <w:t xml:space="preserve">to a defense </w:t>
      </w:r>
      <w:r w:rsidR="00F54499">
        <w:t xml:space="preserve">that is </w:t>
      </w:r>
      <w:r w:rsidRPr="006E5702" w:rsidR="00B905F1">
        <w:t xml:space="preserve">caused by </w:t>
      </w:r>
      <w:r w:rsidRPr="006E5702" w:rsidR="000C148B">
        <w:t xml:space="preserve">relevant, </w:t>
      </w:r>
      <w:r w:rsidR="00D8623B">
        <w:t xml:space="preserve">noncumulative, and </w:t>
      </w:r>
      <w:r w:rsidRPr="006E5702" w:rsidR="000C148B">
        <w:t>highly probative evidence</w:t>
      </w:r>
      <w:r w:rsidRPr="006E5702" w:rsidR="00A5259E">
        <w:t xml:space="preserve">.  </w:t>
      </w:r>
      <w:r w:rsidRPr="006E5702" w:rsidR="007E6E6C">
        <w:t>(</w:t>
      </w:r>
      <w:r w:rsidRPr="006E5702" w:rsidR="007E6E6C">
        <w:rPr>
          <w:i/>
        </w:rPr>
        <w:t>People v. Doolin</w:t>
      </w:r>
      <w:r w:rsidRPr="006E5702" w:rsidR="007E6E6C">
        <w:t xml:space="preserve"> (2009) 45 Cal.4th 390, 43</w:t>
      </w:r>
      <w:r w:rsidRPr="006E5702" w:rsidR="00A5259E">
        <w:t>9</w:t>
      </w:r>
      <w:r w:rsidRPr="006E5702" w:rsidR="00A03DA6">
        <w:t xml:space="preserve">.)  </w:t>
      </w:r>
      <w:r w:rsidRPr="006E5702" w:rsidR="00DA0A67">
        <w:t>G</w:t>
      </w:r>
      <w:r w:rsidRPr="006E5702" w:rsidR="0024133E">
        <w:t xml:space="preserve">raphic evidence in a murder case is always disturbing </w:t>
      </w:r>
      <w:bookmarkStart w:id="42" w:name="_Hlk65136921"/>
      <w:r w:rsidRPr="006E5702" w:rsidR="0024133E">
        <w:t>(</w:t>
      </w:r>
      <w:r w:rsidRPr="006E5702" w:rsidR="0024133E">
        <w:rPr>
          <w:i/>
        </w:rPr>
        <w:t>People v. Thomas</w:t>
      </w:r>
      <w:r w:rsidRPr="006E5702" w:rsidR="0024133E">
        <w:t xml:space="preserve"> (2012) 53 Cal.4th 771, 807)</w:t>
      </w:r>
      <w:r w:rsidRPr="006E5702" w:rsidR="00F23C07">
        <w:t xml:space="preserve"> </w:t>
      </w:r>
      <w:bookmarkEnd w:id="42"/>
      <w:r w:rsidRPr="006E5702" w:rsidR="00FF44DC">
        <w:t xml:space="preserve">but it is not </w:t>
      </w:r>
      <w:r w:rsidR="00F54499">
        <w:t>inadmissible</w:t>
      </w:r>
      <w:r w:rsidRPr="006E5702" w:rsidR="00F54499">
        <w:t xml:space="preserve"> </w:t>
      </w:r>
      <w:r w:rsidRPr="006E5702" w:rsidR="00531DF8">
        <w:t xml:space="preserve">simply </w:t>
      </w:r>
      <w:r w:rsidRPr="006E5702" w:rsidR="00DA0A67">
        <w:t xml:space="preserve">because it </w:t>
      </w:r>
      <w:r w:rsidRPr="006E5702" w:rsidR="00531DF8">
        <w:t xml:space="preserve">is </w:t>
      </w:r>
      <w:r w:rsidRPr="006E5702" w:rsidR="0024133E">
        <w:t>unpleasant to view (</w:t>
      </w:r>
      <w:r w:rsidRPr="006E5702" w:rsidR="00F23C07">
        <w:t>s</w:t>
      </w:r>
      <w:r w:rsidRPr="006E5702" w:rsidR="0024133E">
        <w:t xml:space="preserve">ee, e.g., </w:t>
      </w:r>
      <w:r w:rsidRPr="006E5702" w:rsidR="00C60E8E">
        <w:rPr>
          <w:i/>
          <w:iCs/>
        </w:rPr>
        <w:t xml:space="preserve">People v. </w:t>
      </w:r>
      <w:r w:rsidRPr="006E5702" w:rsidR="0024133E">
        <w:rPr>
          <w:i/>
        </w:rPr>
        <w:t>Fayed</w:t>
      </w:r>
      <w:r w:rsidRPr="006E5702" w:rsidR="0024133E">
        <w:t xml:space="preserve">, </w:t>
      </w:r>
      <w:r w:rsidRPr="006E5702" w:rsidR="0024133E">
        <w:rPr>
          <w:i/>
        </w:rPr>
        <w:t>supra</w:t>
      </w:r>
      <w:r w:rsidRPr="006E5702" w:rsidR="0024133E">
        <w:t>, 9 Cal.5th at p.</w:t>
      </w:r>
      <w:r w:rsidRPr="006E5702" w:rsidR="00292C1A">
        <w:t> </w:t>
      </w:r>
      <w:r w:rsidRPr="006E5702" w:rsidR="0024133E">
        <w:t xml:space="preserve">196 [victim’s blood-soaked shirt and pants]; </w:t>
      </w:r>
      <w:r w:rsidRPr="006E5702" w:rsidR="0024133E">
        <w:rPr>
          <w:i/>
        </w:rPr>
        <w:t>Thomas</w:t>
      </w:r>
      <w:r w:rsidRPr="006E5702" w:rsidR="0024133E">
        <w:t>, at p.</w:t>
      </w:r>
      <w:r w:rsidRPr="006E5702" w:rsidR="00292C1A">
        <w:t> </w:t>
      </w:r>
      <w:r w:rsidRPr="006E5702" w:rsidR="0024133E">
        <w:t xml:space="preserve">805 [victims’ clothing stained with blood and tissue]; </w:t>
      </w:r>
      <w:r w:rsidRPr="006E5702" w:rsidR="00C60E8E">
        <w:rPr>
          <w:i/>
          <w:iCs/>
        </w:rPr>
        <w:t xml:space="preserve">People v. </w:t>
      </w:r>
      <w:r w:rsidRPr="006E5702" w:rsidR="0024133E">
        <w:rPr>
          <w:i/>
        </w:rPr>
        <w:t>Riggs</w:t>
      </w:r>
      <w:r w:rsidRPr="006E5702" w:rsidR="008B47F7">
        <w:t xml:space="preserve">, </w:t>
      </w:r>
      <w:r w:rsidRPr="006E5702" w:rsidR="008B47F7">
        <w:rPr>
          <w:i/>
        </w:rPr>
        <w:t>supra</w:t>
      </w:r>
      <w:r w:rsidRPr="006E5702" w:rsidR="008B47F7">
        <w:t>,</w:t>
      </w:r>
      <w:r w:rsidRPr="006E5702" w:rsidR="0024133E">
        <w:t xml:space="preserve"> 44 Cal.4th </w:t>
      </w:r>
      <w:r w:rsidRPr="006E5702" w:rsidR="00E45AE7">
        <w:t>at p. </w:t>
      </w:r>
      <w:r w:rsidRPr="006E5702" w:rsidR="0024133E">
        <w:t>303 [</w:t>
      </w:r>
      <w:r w:rsidRPr="006E5702" w:rsidR="008B47F7">
        <w:t xml:space="preserve">crime scene and autopsy </w:t>
      </w:r>
      <w:r w:rsidRPr="006E5702" w:rsidR="00600B8E">
        <w:t xml:space="preserve">photographs </w:t>
      </w:r>
      <w:r w:rsidRPr="006E5702" w:rsidR="008B47F7">
        <w:t xml:space="preserve">of </w:t>
      </w:r>
      <w:r w:rsidRPr="006E5702" w:rsidR="0024133E">
        <w:t>victim]</w:t>
      </w:r>
      <w:r w:rsidRPr="006E5702" w:rsidR="00600B8E">
        <w:t xml:space="preserve">; </w:t>
      </w:r>
      <w:r w:rsidRPr="006E5702" w:rsidR="00C60E8E">
        <w:rPr>
          <w:i/>
          <w:iCs/>
        </w:rPr>
        <w:t xml:space="preserve">People v. </w:t>
      </w:r>
      <w:r w:rsidRPr="006E5702" w:rsidR="00600B8E">
        <w:rPr>
          <w:i/>
        </w:rPr>
        <w:t>Brasure</w:t>
      </w:r>
      <w:r w:rsidRPr="006E5702" w:rsidR="00600B8E">
        <w:t xml:space="preserve">, </w:t>
      </w:r>
      <w:r w:rsidRPr="006E5702" w:rsidR="00600B8E">
        <w:rPr>
          <w:i/>
        </w:rPr>
        <w:t>supra</w:t>
      </w:r>
      <w:r w:rsidRPr="006E5702" w:rsidR="00600B8E">
        <w:t>, 42 Cal.4th at pp.</w:t>
      </w:r>
      <w:r w:rsidRPr="006E5702" w:rsidR="00292C1A">
        <w:t> </w:t>
      </w:r>
      <w:r w:rsidRPr="006E5702" w:rsidR="00600B8E">
        <w:t xml:space="preserve">1053–1054 [photographs of victim’s decomposing and tortured body]; </w:t>
      </w:r>
      <w:r w:rsidRPr="006E5702" w:rsidR="0024133E">
        <w:rPr>
          <w:i/>
        </w:rPr>
        <w:t>People v. Lewis</w:t>
      </w:r>
      <w:r w:rsidR="00D36BAC">
        <w:rPr>
          <w:iCs/>
        </w:rPr>
        <w:t xml:space="preserve">, </w:t>
      </w:r>
      <w:r w:rsidRPr="00D36BAC" w:rsidR="00D36BAC">
        <w:rPr>
          <w:i/>
        </w:rPr>
        <w:t>supra</w:t>
      </w:r>
      <w:r w:rsidR="00D36BAC">
        <w:rPr>
          <w:iCs/>
        </w:rPr>
        <w:t xml:space="preserve">, </w:t>
      </w:r>
      <w:r w:rsidRPr="006E5702" w:rsidR="0024133E">
        <w:t xml:space="preserve">25 Cal.4th </w:t>
      </w:r>
      <w:r w:rsidR="00D36BAC">
        <w:t>at p. </w:t>
      </w:r>
      <w:r w:rsidRPr="006E5702" w:rsidR="0024133E">
        <w:t>642 [</w:t>
      </w:r>
      <w:r w:rsidRPr="006E5702" w:rsidR="00E45AE7">
        <w:t xml:space="preserve">photographs and </w:t>
      </w:r>
      <w:r w:rsidRPr="006E5702" w:rsidR="0024133E">
        <w:t>videotape showing victims in blood-splattered surroundings]</w:t>
      </w:r>
      <w:r w:rsidRPr="006E5702" w:rsidR="00984C31">
        <w:t>)</w:t>
      </w:r>
      <w:r w:rsidR="00677FC2">
        <w:t>.</w:t>
      </w:r>
      <w:r w:rsidRPr="006E5702">
        <w:t xml:space="preserve"> </w:t>
      </w:r>
      <w:r w:rsidRPr="006E5702" w:rsidR="00984C31">
        <w:t xml:space="preserve"> “ ‘The jury can, and must, be shielded from depictions that sensationalize an alleged crime, or are unnecessarily gruesome, but the jury cannot be shielded from an accurate depiction of the charged crimes that does not unnecessarily play upon the emotions of the jurors.’ ”  (</w:t>
      </w:r>
      <w:r w:rsidRPr="006E5702" w:rsidR="00984C31">
        <w:rPr>
          <w:i/>
        </w:rPr>
        <w:t>People v. Streeter</w:t>
      </w:r>
      <w:r w:rsidRPr="006E5702" w:rsidR="00984C31">
        <w:t xml:space="preserve"> (2012) 54 Cal.4th 205, 238.)  </w:t>
      </w:r>
    </w:p>
    <w:p w:rsidR="00EE28FF" w:rsidRPr="006E5702" w:rsidP="00D8623B">
      <w:pPr>
        <w:widowControl w:val="0"/>
        <w:ind w:firstLine="720"/>
      </w:pPr>
      <w:r w:rsidRPr="006E5702">
        <w:t>Steskal</w:t>
      </w:r>
      <w:r w:rsidRPr="006E5702" w:rsidR="00F23C07">
        <w:t xml:space="preserve"> does not claim that </w:t>
      </w:r>
      <w:r w:rsidRPr="006E5702" w:rsidR="00B11D85">
        <w:t xml:space="preserve">viewing </w:t>
      </w:r>
      <w:r w:rsidRPr="006E5702" w:rsidR="00F23C07">
        <w:t xml:space="preserve">the patrol car </w:t>
      </w:r>
      <w:r w:rsidRPr="006E5702" w:rsidR="00A03DA6">
        <w:t>expose</w:t>
      </w:r>
      <w:r w:rsidRPr="006E5702" w:rsidR="00F23C07">
        <w:t>d</w:t>
      </w:r>
      <w:r w:rsidRPr="006E5702" w:rsidR="00A03DA6">
        <w:t xml:space="preserve"> </w:t>
      </w:r>
      <w:r w:rsidR="006E7867">
        <w:t>the</w:t>
      </w:r>
      <w:r w:rsidRPr="006E5702" w:rsidR="006E7867">
        <w:t xml:space="preserve"> </w:t>
      </w:r>
      <w:r w:rsidRPr="006E5702" w:rsidR="00A03DA6">
        <w:t xml:space="preserve">jury </w:t>
      </w:r>
      <w:r w:rsidRPr="006E5702" w:rsidR="00380718">
        <w:t xml:space="preserve">to </w:t>
      </w:r>
      <w:r w:rsidRPr="006E5702" w:rsidR="00F23C07">
        <w:t xml:space="preserve">any </w:t>
      </w:r>
      <w:r w:rsidRPr="006E5702" w:rsidR="00A5259E">
        <w:t xml:space="preserve">“sensationalized illustrations of a crime” </w:t>
      </w:r>
      <w:bookmarkStart w:id="43" w:name="_Hlk65137011"/>
      <w:r w:rsidRPr="006E5702" w:rsidR="00A5259E">
        <w:t>(</w:t>
      </w:r>
      <w:bookmarkStart w:id="44" w:name="_Hlk62417812"/>
      <w:r w:rsidRPr="006E5702" w:rsidR="00A5259E">
        <w:rPr>
          <w:i/>
        </w:rPr>
        <w:t>People v. Zambrano</w:t>
      </w:r>
      <w:r w:rsidRPr="006E5702" w:rsidR="00A5259E">
        <w:t xml:space="preserve"> (2007) 41 Cal.4th 1082</w:t>
      </w:r>
      <w:bookmarkEnd w:id="44"/>
      <w:r w:rsidRPr="006E5702" w:rsidR="00A5259E">
        <w:t>, 1150)</w:t>
      </w:r>
      <w:bookmarkEnd w:id="43"/>
      <w:r w:rsidRPr="006E5702" w:rsidR="00A5259E">
        <w:t xml:space="preserve"> or “gratuitous details”</w:t>
      </w:r>
      <w:r w:rsidRPr="006E5702" w:rsidR="00380718">
        <w:t xml:space="preserve"> unrelated to </w:t>
      </w:r>
      <w:r w:rsidR="00AA59E3">
        <w:t xml:space="preserve">his </w:t>
      </w:r>
      <w:r w:rsidRPr="006E5702" w:rsidR="00380718">
        <w:t>actions</w:t>
      </w:r>
      <w:r w:rsidRPr="006E5702" w:rsidR="00A5259E">
        <w:t xml:space="preserve"> (</w:t>
      </w:r>
      <w:bookmarkStart w:id="45" w:name="_Hlk65137039"/>
      <w:r w:rsidRPr="006E5702" w:rsidR="00A5259E">
        <w:rPr>
          <w:i/>
        </w:rPr>
        <w:t>People v. Caro</w:t>
      </w:r>
      <w:r w:rsidRPr="006E5702" w:rsidR="00380718">
        <w:t xml:space="preserve"> (2019) 7 Cal.5th 463, 50</w:t>
      </w:r>
      <w:r w:rsidRPr="006E5702" w:rsidR="00E45AE7">
        <w:t>3</w:t>
      </w:r>
      <w:r w:rsidRPr="006E5702" w:rsidR="00380718">
        <w:t>).</w:t>
      </w:r>
      <w:bookmarkEnd w:id="45"/>
      <w:r w:rsidRPr="006E5702" w:rsidR="00380718">
        <w:t xml:space="preserve"> </w:t>
      </w:r>
      <w:r w:rsidRPr="006E5702" w:rsidR="00F36994">
        <w:t xml:space="preserve"> </w:t>
      </w:r>
      <w:r w:rsidR="00D8623B">
        <w:t>“ ‘We will not disturb a trial court’s exercise of discretion under Evidence Code section 352 “ ‘</w:t>
      </w:r>
      <w:r w:rsidRPr="00DC4589" w:rsidR="00D8623B">
        <w:rPr>
          <w:i/>
          <w:iCs/>
        </w:rPr>
        <w:t>except</w:t>
      </w:r>
      <w:r w:rsidR="00D8623B">
        <w:t xml:space="preserve"> on a showing that the court exercised its discretion in an arbitrary, capricious or patently absurd manner that resulted in a manifest miscarriage of justice.’ ” ’ ”  (</w:t>
      </w:r>
      <w:r w:rsidRPr="00851AE0" w:rsidR="00D8623B">
        <w:rPr>
          <w:i/>
          <w:iCs/>
        </w:rPr>
        <w:t>People v. Mora and Rangel</w:t>
      </w:r>
      <w:r w:rsidR="00D8623B">
        <w:t xml:space="preserve"> (2018) 5 Cal.5th 442, 480.)  </w:t>
      </w:r>
      <w:r w:rsidRPr="006E5702" w:rsidR="002D5C44">
        <w:t>The trial court</w:t>
      </w:r>
      <w:r w:rsidR="00120ECE">
        <w:t xml:space="preserve">’s reasoned decision to </w:t>
      </w:r>
      <w:r w:rsidRPr="006E5702" w:rsidR="002D5C44">
        <w:t xml:space="preserve">allow </w:t>
      </w:r>
      <w:r w:rsidR="00120ECE">
        <w:t xml:space="preserve">a </w:t>
      </w:r>
      <w:r w:rsidRPr="006E5702" w:rsidR="002D5C44">
        <w:t xml:space="preserve">jury view </w:t>
      </w:r>
      <w:r w:rsidR="00120ECE">
        <w:t xml:space="preserve">of </w:t>
      </w:r>
      <w:r w:rsidRPr="006E5702" w:rsidR="002D5C44">
        <w:t>the patrol car</w:t>
      </w:r>
      <w:r w:rsidR="00120ECE">
        <w:t xml:space="preserve"> was</w:t>
      </w:r>
      <w:r w:rsidRPr="006E5702" w:rsidR="00120ECE">
        <w:t xml:space="preserve"> not </w:t>
      </w:r>
      <w:r w:rsidR="00120ECE">
        <w:t xml:space="preserve">an </w:t>
      </w:r>
      <w:r w:rsidRPr="006E5702" w:rsidR="00120ECE">
        <w:t>abuse</w:t>
      </w:r>
      <w:r w:rsidR="00120ECE">
        <w:t xml:space="preserve"> of this</w:t>
      </w:r>
      <w:r w:rsidRPr="006E5702" w:rsidR="00120ECE">
        <w:t xml:space="preserve"> discretion</w:t>
      </w:r>
      <w:r w:rsidRPr="006E5702" w:rsidR="002D5C44">
        <w:t xml:space="preserve">. </w:t>
      </w:r>
      <w:r w:rsidR="00677FC2">
        <w:t xml:space="preserve"> </w:t>
      </w:r>
      <w:bookmarkStart w:id="46" w:name="_Hlk65137113"/>
      <w:r w:rsidRPr="006E5702" w:rsidR="002D5C44">
        <w:t>(See</w:t>
      </w:r>
      <w:r w:rsidR="00120ECE">
        <w:t xml:space="preserve"> </w:t>
      </w:r>
      <w:r w:rsidRPr="006E5702" w:rsidR="006A5F16">
        <w:rPr>
          <w:i/>
        </w:rPr>
        <w:t>People v. Spencer</w:t>
      </w:r>
      <w:r w:rsidRPr="006E5702" w:rsidR="006A5F16">
        <w:t xml:space="preserve"> (2018) 5 Cal.5th 642, 681 </w:t>
      </w:r>
      <w:bookmarkEnd w:id="46"/>
      <w:r w:rsidRPr="006E5702" w:rsidR="006A5F16">
        <w:t>[trial court is better able to assess prejudice from the display of physical evidence].)</w:t>
      </w:r>
      <w:r w:rsidRPr="006E5702" w:rsidR="00B416EC">
        <w:t xml:space="preserve"> </w:t>
      </w:r>
    </w:p>
    <w:p w:rsidR="004D1DA2" w:rsidRPr="006E5702" w:rsidP="006E5702">
      <w:pPr>
        <w:widowControl w:val="0"/>
        <w:ind w:firstLine="720"/>
      </w:pPr>
      <w:r w:rsidRPr="006E5702">
        <w:t>Steskal</w:t>
      </w:r>
      <w:r w:rsidRPr="006E5702" w:rsidR="00EE28FF">
        <w:t xml:space="preserve"> </w:t>
      </w:r>
      <w:r w:rsidR="00221D25">
        <w:t xml:space="preserve">also </w:t>
      </w:r>
      <w:r w:rsidRPr="006E5702" w:rsidR="00F72095">
        <w:t xml:space="preserve">claims that the jury view </w:t>
      </w:r>
      <w:r w:rsidR="00A45FB6">
        <w:t xml:space="preserve">of the patrol car </w:t>
      </w:r>
      <w:r w:rsidRPr="006E5702" w:rsidR="00F72095">
        <w:t xml:space="preserve">violated his federal due process rights, arguing that it was inherently inflammatory and had no substantial, noncumulative probative value.  Although the Attorney General argues that </w:t>
      </w:r>
      <w:r w:rsidRPr="006E5702">
        <w:t>Steskal</w:t>
      </w:r>
      <w:r w:rsidRPr="006E5702" w:rsidR="00F72095">
        <w:t xml:space="preserve"> forfeited his due process argument by failing to object on that basis at trial, we have reached </w:t>
      </w:r>
      <w:r w:rsidRPr="006E5702" w:rsidR="00C078B9">
        <w:t xml:space="preserve">an </w:t>
      </w:r>
      <w:r w:rsidRPr="006E5702" w:rsidR="00F72095">
        <w:t xml:space="preserve">asserted due process violation </w:t>
      </w:r>
      <w:r w:rsidRPr="006E5702" w:rsidR="00C078B9">
        <w:t xml:space="preserve">when it </w:t>
      </w:r>
      <w:r w:rsidRPr="006E5702" w:rsidR="00125C39">
        <w:t>was</w:t>
      </w:r>
      <w:r w:rsidRPr="006E5702" w:rsidR="00C078B9">
        <w:t xml:space="preserve"> based on the same theory of exclusion set forth under Evidence Code section 352.  </w:t>
      </w:r>
      <w:r w:rsidRPr="006E5702" w:rsidR="00F72095">
        <w:t>(</w:t>
      </w:r>
      <w:r w:rsidRPr="006E5702" w:rsidR="00F72095">
        <w:rPr>
          <w:i/>
        </w:rPr>
        <w:t>People v. Partida</w:t>
      </w:r>
      <w:r w:rsidRPr="006E5702" w:rsidR="00F72095">
        <w:t xml:space="preserve"> (2005) 37 Cal.4th 428, 438</w:t>
      </w:r>
      <w:r w:rsidRPr="006E5702" w:rsidR="007B56CC">
        <w:t>–</w:t>
      </w:r>
      <w:r w:rsidRPr="006E5702" w:rsidR="00F72095">
        <w:t xml:space="preserve">439.)  </w:t>
      </w:r>
      <w:r w:rsidR="00221D25">
        <w:t xml:space="preserve">But </w:t>
      </w:r>
      <w:r w:rsidRPr="006E5702">
        <w:t>Steskal</w:t>
      </w:r>
      <w:r w:rsidRPr="006E5702" w:rsidR="00C078B9">
        <w:t>’s claim fails</w:t>
      </w:r>
      <w:r w:rsidR="00221D25">
        <w:t xml:space="preserve"> on the merits</w:t>
      </w:r>
      <w:r w:rsidRPr="006E5702" w:rsidR="00C078B9">
        <w:t xml:space="preserve">.  </w:t>
      </w:r>
      <w:r w:rsidRPr="006E5702" w:rsidR="00111821">
        <w:t>“ ‘The admission of relevant evidence will not offend due process unless the evidence is so prejudicial as to render the defendant’s trial fundamentally unfair.’ ”</w:t>
      </w:r>
      <w:r w:rsidRPr="006E5702" w:rsidR="000C1500">
        <w:t xml:space="preserve">  </w:t>
      </w:r>
      <w:r w:rsidRPr="006E5702" w:rsidR="00111821">
        <w:t>(</w:t>
      </w:r>
      <w:r w:rsidRPr="006E5702" w:rsidR="00111821">
        <w:rPr>
          <w:i/>
        </w:rPr>
        <w:t>People v. Jablonski</w:t>
      </w:r>
      <w:r w:rsidRPr="006E5702" w:rsidR="00111821">
        <w:t xml:space="preserve"> (2006) 37 Cal.4th 774, 805.)</w:t>
      </w:r>
      <w:r w:rsidRPr="006E5702" w:rsidR="000C1500">
        <w:t xml:space="preserve">  </w:t>
      </w:r>
      <w:r w:rsidR="003F2F94">
        <w:t xml:space="preserve">The </w:t>
      </w:r>
      <w:r w:rsidRPr="006E5702" w:rsidR="000C1500">
        <w:t xml:space="preserve">jury view </w:t>
      </w:r>
      <w:r w:rsidRPr="006E5702" w:rsidR="00F315D5">
        <w:t xml:space="preserve">of </w:t>
      </w:r>
      <w:r w:rsidRPr="006E5702" w:rsidR="000C1500">
        <w:t>the patrol car did not have such an effect</w:t>
      </w:r>
      <w:r w:rsidRPr="006E5702" w:rsidR="00FE3868">
        <w:t xml:space="preserve"> on </w:t>
      </w:r>
      <w:r w:rsidRPr="006E5702">
        <w:t>Steskal</w:t>
      </w:r>
      <w:r w:rsidRPr="006E5702" w:rsidR="00FE3868">
        <w:t>’s trial</w:t>
      </w:r>
      <w:r w:rsidRPr="006E5702" w:rsidR="000C1500">
        <w:t>.</w:t>
      </w:r>
      <w:r w:rsidRPr="006E5702" w:rsidR="00FE3868">
        <w:t xml:space="preserve"> </w:t>
      </w:r>
    </w:p>
    <w:p w:rsidR="00964852" w:rsidRPr="006E5702" w:rsidP="001D32F9">
      <w:pPr>
        <w:pStyle w:val="Heading3"/>
        <w:numPr>
          <w:ilvl w:val="0"/>
          <w:numId w:val="13"/>
        </w:numPr>
        <w:ind w:left="1584" w:hanging="432"/>
      </w:pPr>
      <w:bookmarkStart w:id="47" w:name="_Toc51855530"/>
      <w:r w:rsidRPr="006E5702">
        <w:t>Cumulative error</w:t>
      </w:r>
      <w:bookmarkEnd w:id="47"/>
    </w:p>
    <w:p w:rsidR="00684116" w:rsidRPr="006E5702" w:rsidP="006E5702">
      <w:pPr>
        <w:ind w:firstLine="720"/>
      </w:pPr>
      <w:r w:rsidRPr="006E5702">
        <w:t>Steskal</w:t>
      </w:r>
      <w:r w:rsidRPr="006E5702" w:rsidR="00662033">
        <w:t xml:space="preserve"> argues that even if harmless in isolation, the </w:t>
      </w:r>
      <w:r w:rsidRPr="006E5702" w:rsidR="00D01BFB">
        <w:t xml:space="preserve">guilt phase </w:t>
      </w:r>
      <w:r w:rsidRPr="006E5702" w:rsidR="00662033">
        <w:t>errors he asserts were cumulatively prejudicial.</w:t>
      </w:r>
      <w:r w:rsidR="00F21773">
        <w:t xml:space="preserve">  </w:t>
      </w:r>
      <w:r w:rsidR="00EE0DD9">
        <w:t xml:space="preserve">Discussing the prosecutor’s reference to Nannette’s absence from trial, we </w:t>
      </w:r>
      <w:r w:rsidR="0022151F">
        <w:t xml:space="preserve">explained that even if </w:t>
      </w:r>
      <w:r w:rsidR="00EE0DD9">
        <w:t>prosecutorial misconduct</w:t>
      </w:r>
      <w:r w:rsidR="0022151F">
        <w:t xml:space="preserve"> occurred</w:t>
      </w:r>
      <w:r w:rsidR="00EE0DD9">
        <w:t xml:space="preserve"> it was </w:t>
      </w:r>
      <w:r w:rsidR="0022151F">
        <w:t>not prejudicial</w:t>
      </w:r>
      <w:r w:rsidR="00EE0DD9">
        <w:t xml:space="preserve">.  </w:t>
      </w:r>
      <w:r w:rsidRPr="006E5702" w:rsidR="00662033">
        <w:t>As we have found no</w:t>
      </w:r>
      <w:r w:rsidR="00EE0DD9">
        <w:t xml:space="preserve"> other</w:t>
      </w:r>
      <w:r w:rsidRPr="006E5702" w:rsidR="00662033">
        <w:t xml:space="preserve"> errors, there is no cumulative prejudice that </w:t>
      </w:r>
      <w:r w:rsidR="00AB4D78">
        <w:t>c</w:t>
      </w:r>
      <w:r w:rsidRPr="006E5702" w:rsidR="00662033">
        <w:t xml:space="preserve">ould have denied </w:t>
      </w:r>
      <w:r w:rsidRPr="006E5702">
        <w:t>Steskal</w:t>
      </w:r>
      <w:r w:rsidRPr="006E5702" w:rsidR="00662033">
        <w:t xml:space="preserve"> a fair trial.</w:t>
      </w:r>
      <w:r w:rsidR="00794C18">
        <w:t xml:space="preserve">  </w:t>
      </w:r>
    </w:p>
    <w:p w:rsidR="00446005" w:rsidRPr="006E5702" w:rsidP="00650A66">
      <w:pPr>
        <w:pStyle w:val="Heading2"/>
        <w:numPr>
          <w:ilvl w:val="0"/>
          <w:numId w:val="42"/>
        </w:numPr>
        <w:tabs>
          <w:tab w:val="clear" w:pos="1152"/>
          <w:tab w:val="left" w:pos="1260"/>
        </w:tabs>
        <w:ind w:left="1260" w:hanging="540"/>
      </w:pPr>
      <w:bookmarkStart w:id="48" w:name="_Toc51855531"/>
      <w:r w:rsidRPr="006E5702">
        <w:t>Penalty Retrial Issues</w:t>
      </w:r>
      <w:bookmarkEnd w:id="48"/>
    </w:p>
    <w:p w:rsidR="00446005" w:rsidRPr="006E5702" w:rsidP="006E5702">
      <w:pPr>
        <w:pStyle w:val="Heading3"/>
        <w:numPr>
          <w:ilvl w:val="0"/>
          <w:numId w:val="43"/>
        </w:numPr>
        <w:ind w:left="1584" w:hanging="432"/>
      </w:pPr>
      <w:bookmarkStart w:id="49" w:name="_Toc51855532"/>
      <w:r w:rsidRPr="006E5702">
        <w:t>Admission of impeachment testimony</w:t>
      </w:r>
      <w:bookmarkEnd w:id="49"/>
    </w:p>
    <w:p w:rsidR="00E36898" w:rsidRPr="006E5702" w:rsidP="006E5702">
      <w:pPr>
        <w:widowControl w:val="0"/>
        <w:ind w:firstLine="720"/>
      </w:pPr>
      <w:r w:rsidRPr="006E5702">
        <w:t>Steskal</w:t>
      </w:r>
      <w:r w:rsidRPr="006E5702">
        <w:t xml:space="preserve"> contends the trial court abused its discretion when it </w:t>
      </w:r>
      <w:r w:rsidRPr="006E5702" w:rsidR="00677039">
        <w:t xml:space="preserve">allowed </w:t>
      </w:r>
      <w:r w:rsidRPr="006E5702">
        <w:t>the prosecut</w:t>
      </w:r>
      <w:r w:rsidRPr="006E5702" w:rsidR="00677039">
        <w:t xml:space="preserve">ion to </w:t>
      </w:r>
      <w:r w:rsidRPr="006E5702">
        <w:t xml:space="preserve">reference </w:t>
      </w:r>
      <w:r w:rsidRPr="006E5702" w:rsidR="00677039">
        <w:t xml:space="preserve">the facts of </w:t>
      </w:r>
      <w:r w:rsidRPr="006E5702">
        <w:t xml:space="preserve">other death penalty cases during the cross-examination of </w:t>
      </w:r>
      <w:r w:rsidR="00034FD1">
        <w:t xml:space="preserve">defense psychiatrist </w:t>
      </w:r>
      <w:r w:rsidRPr="006E5702">
        <w:t>Dr.</w:t>
      </w:r>
      <w:r w:rsidRPr="006E5702" w:rsidR="00292C1A">
        <w:t> </w:t>
      </w:r>
      <w:r w:rsidRPr="006E5702">
        <w:t>Pettis</w:t>
      </w:r>
      <w:r w:rsidRPr="006E5702" w:rsidR="00244A91">
        <w:t xml:space="preserve"> at the penalty retrial</w:t>
      </w:r>
      <w:r w:rsidRPr="006E5702">
        <w:t xml:space="preserve">.  </w:t>
      </w:r>
      <w:r w:rsidRPr="006E5702" w:rsidR="0032672A">
        <w:t>We reject this claim.</w:t>
      </w:r>
    </w:p>
    <w:p w:rsidR="00041E1F" w:rsidRPr="006E5702" w:rsidP="006E5702">
      <w:pPr>
        <w:widowControl w:val="0"/>
        <w:ind w:firstLine="720"/>
      </w:pPr>
      <w:r w:rsidRPr="006E5702">
        <w:t>In cross-examining Dr.</w:t>
      </w:r>
      <w:r w:rsidRPr="006E5702" w:rsidR="00292C1A">
        <w:t> </w:t>
      </w:r>
      <w:r w:rsidRPr="006E5702">
        <w:t xml:space="preserve">Pettis, the </w:t>
      </w:r>
      <w:r w:rsidRPr="006E5702" w:rsidR="0028495C">
        <w:t xml:space="preserve">prosecutor asked </w:t>
      </w:r>
      <w:r w:rsidRPr="006E5702">
        <w:t xml:space="preserve">him </w:t>
      </w:r>
      <w:r w:rsidRPr="006E5702" w:rsidR="0028495C">
        <w:t xml:space="preserve">about two prior death penalty cases in which he </w:t>
      </w:r>
      <w:r w:rsidRPr="006E5702" w:rsidR="00C949B7">
        <w:t xml:space="preserve">had </w:t>
      </w:r>
      <w:r w:rsidRPr="006E5702" w:rsidR="0028495C">
        <w:t xml:space="preserve">testified for the defense.  </w:t>
      </w:r>
      <w:r w:rsidRPr="006E5702" w:rsidR="009F1E45">
        <w:t>Dr.</w:t>
      </w:r>
      <w:r w:rsidRPr="006E5702" w:rsidR="00292C1A">
        <w:t> </w:t>
      </w:r>
      <w:r w:rsidRPr="006E5702" w:rsidR="009F1E45">
        <w:t xml:space="preserve">Pettis testified that his role </w:t>
      </w:r>
      <w:r w:rsidRPr="006E5702" w:rsidR="00B1152C">
        <w:t xml:space="preserve">in the first case </w:t>
      </w:r>
      <w:r w:rsidRPr="006E5702" w:rsidR="0089208D">
        <w:t>had been</w:t>
      </w:r>
      <w:r w:rsidRPr="006E5702" w:rsidR="009F1E45">
        <w:t xml:space="preserve"> to evaluate </w:t>
      </w:r>
      <w:r w:rsidRPr="006E5702" w:rsidR="0089208D">
        <w:t xml:space="preserve">whether </w:t>
      </w:r>
      <w:r w:rsidRPr="006E5702" w:rsidR="009F1E45">
        <w:t>the defendant</w:t>
      </w:r>
      <w:r w:rsidRPr="006E5702" w:rsidR="0089208D">
        <w:t xml:space="preserve"> wa</w:t>
      </w:r>
      <w:r w:rsidRPr="006E5702" w:rsidR="00F73DDE">
        <w:t xml:space="preserve">s </w:t>
      </w:r>
      <w:r w:rsidRPr="006E5702" w:rsidR="00BD029B">
        <w:t>competen</w:t>
      </w:r>
      <w:r w:rsidRPr="006E5702" w:rsidR="0089208D">
        <w:t>t</w:t>
      </w:r>
      <w:r w:rsidRPr="006E5702" w:rsidR="00BD029B">
        <w:t xml:space="preserve"> to be executed</w:t>
      </w:r>
      <w:r w:rsidRPr="006E5702" w:rsidR="009F1E45">
        <w:t xml:space="preserve">.  </w:t>
      </w:r>
      <w:r w:rsidRPr="006E5702" w:rsidR="007577F1">
        <w:t>When t</w:t>
      </w:r>
      <w:r w:rsidRPr="006E5702" w:rsidR="0028495C">
        <w:t>he prosecutor</w:t>
      </w:r>
      <w:r w:rsidRPr="006E5702" w:rsidR="007577F1">
        <w:t xml:space="preserve"> </w:t>
      </w:r>
      <w:r w:rsidRPr="006E5702" w:rsidR="00091356">
        <w:t xml:space="preserve">referenced the fact </w:t>
      </w:r>
      <w:r w:rsidRPr="006E5702" w:rsidR="007577F1">
        <w:t xml:space="preserve">that </w:t>
      </w:r>
      <w:r w:rsidRPr="006E5702" w:rsidR="0032672A">
        <w:t xml:space="preserve">the </w:t>
      </w:r>
      <w:r w:rsidRPr="006E5702" w:rsidR="0028495C">
        <w:t xml:space="preserve">defendant </w:t>
      </w:r>
      <w:r w:rsidRPr="006E5702" w:rsidR="00F50AB7">
        <w:t xml:space="preserve">in that case </w:t>
      </w:r>
      <w:r w:rsidRPr="006E5702" w:rsidR="007577F1">
        <w:t xml:space="preserve">had </w:t>
      </w:r>
      <w:r w:rsidRPr="006E5702" w:rsidR="00091356">
        <w:t xml:space="preserve">been convicted of </w:t>
      </w:r>
      <w:r w:rsidRPr="006E5702" w:rsidR="0028495C">
        <w:t>rap</w:t>
      </w:r>
      <w:r w:rsidRPr="006E5702" w:rsidR="00091356">
        <w:t>ing</w:t>
      </w:r>
      <w:r w:rsidRPr="006E5702" w:rsidR="0028495C">
        <w:t xml:space="preserve"> and murder</w:t>
      </w:r>
      <w:r w:rsidRPr="006E5702" w:rsidR="00091356">
        <w:t>ing</w:t>
      </w:r>
      <w:r w:rsidRPr="006E5702" w:rsidR="0028495C">
        <w:t xml:space="preserve"> two women</w:t>
      </w:r>
      <w:r w:rsidRPr="006E5702" w:rsidR="007577F1">
        <w:t>, Dr.</w:t>
      </w:r>
      <w:r w:rsidRPr="006E5702" w:rsidR="00292C1A">
        <w:t> </w:t>
      </w:r>
      <w:r w:rsidRPr="006E5702" w:rsidR="007577F1">
        <w:t xml:space="preserve">Pettis </w:t>
      </w:r>
      <w:r w:rsidRPr="006E5702" w:rsidR="0008098F">
        <w:t>indicated that he did not recall the crime</w:t>
      </w:r>
      <w:r w:rsidRPr="006E5702" w:rsidR="00BD4489">
        <w:t xml:space="preserve"> but </w:t>
      </w:r>
      <w:r w:rsidRPr="006E5702" w:rsidR="00C11B5E">
        <w:t xml:space="preserve">confirmed </w:t>
      </w:r>
      <w:r w:rsidR="00DD5243">
        <w:t xml:space="preserve">he had concluded </w:t>
      </w:r>
      <w:r w:rsidRPr="006E5702" w:rsidR="009F1E45">
        <w:t xml:space="preserve">the defendant </w:t>
      </w:r>
      <w:r w:rsidRPr="006E5702" w:rsidR="002166C5">
        <w:t xml:space="preserve">lacked mental competence </w:t>
      </w:r>
      <w:r w:rsidRPr="006E5702" w:rsidR="00BD029B">
        <w:t>to be executed</w:t>
      </w:r>
      <w:r w:rsidRPr="006E5702" w:rsidR="0032672A">
        <w:t>.</w:t>
      </w:r>
      <w:r w:rsidRPr="006E5702" w:rsidR="0028495C">
        <w:t xml:space="preserve"> </w:t>
      </w:r>
      <w:r w:rsidRPr="006E5702" w:rsidR="0032672A">
        <w:t xml:space="preserve"> </w:t>
      </w:r>
      <w:r w:rsidRPr="006E5702" w:rsidR="004F73FD">
        <w:t>When the prosecutor asked whether he was biased against the death penalty, Dr.</w:t>
      </w:r>
      <w:r w:rsidRPr="006E5702" w:rsidR="00292C1A">
        <w:t> </w:t>
      </w:r>
      <w:r w:rsidRPr="006E5702" w:rsidR="004F73FD">
        <w:t xml:space="preserve">Pettis responded that he was not.  </w:t>
      </w:r>
      <w:r w:rsidRPr="006E5702" w:rsidR="00C562BC">
        <w:t>T</w:t>
      </w:r>
      <w:r w:rsidRPr="006E5702" w:rsidR="0032672A">
        <w:t xml:space="preserve">he prosecutor </w:t>
      </w:r>
      <w:r w:rsidRPr="006E5702" w:rsidR="00F50AB7">
        <w:t xml:space="preserve">then </w:t>
      </w:r>
      <w:r w:rsidRPr="006E5702" w:rsidR="00AC6FC6">
        <w:t xml:space="preserve">observed </w:t>
      </w:r>
      <w:r w:rsidRPr="006E5702" w:rsidR="00C77E40">
        <w:t xml:space="preserve">that </w:t>
      </w:r>
      <w:r w:rsidRPr="006E5702" w:rsidR="0032672A">
        <w:t xml:space="preserve">the defendant </w:t>
      </w:r>
      <w:r w:rsidRPr="006E5702" w:rsidR="00C562BC">
        <w:t>in th</w:t>
      </w:r>
      <w:r w:rsidRPr="006E5702" w:rsidR="00D80B71">
        <w:t>e second</w:t>
      </w:r>
      <w:r w:rsidRPr="006E5702" w:rsidR="00AC6FC6">
        <w:t xml:space="preserve"> </w:t>
      </w:r>
      <w:r w:rsidRPr="006E5702" w:rsidR="00C562BC">
        <w:t xml:space="preserve">case </w:t>
      </w:r>
      <w:r w:rsidRPr="006E5702" w:rsidR="00331389">
        <w:t xml:space="preserve">was convicted of </w:t>
      </w:r>
      <w:r w:rsidRPr="006E5702" w:rsidR="007C2120">
        <w:t>rap</w:t>
      </w:r>
      <w:r w:rsidRPr="006E5702" w:rsidR="00331389">
        <w:t>ing</w:t>
      </w:r>
      <w:r w:rsidRPr="006E5702" w:rsidR="007C2120">
        <w:t xml:space="preserve"> a woman and set</w:t>
      </w:r>
      <w:r w:rsidRPr="006E5702" w:rsidR="00331389">
        <w:t>ting</w:t>
      </w:r>
      <w:r w:rsidRPr="006E5702" w:rsidR="007C2120">
        <w:t xml:space="preserve"> her on fire</w:t>
      </w:r>
      <w:r w:rsidRPr="006E5702" w:rsidR="00AC6FC6">
        <w:t>.</w:t>
      </w:r>
      <w:r w:rsidRPr="006E5702" w:rsidR="007C2120">
        <w:t xml:space="preserve"> </w:t>
      </w:r>
      <w:r w:rsidRPr="006E5702" w:rsidR="00AC6FC6">
        <w:t xml:space="preserve"> </w:t>
      </w:r>
      <w:r w:rsidRPr="006E5702" w:rsidR="007C2120">
        <w:t>Dr.</w:t>
      </w:r>
      <w:r w:rsidRPr="006E5702" w:rsidR="00292C1A">
        <w:t> </w:t>
      </w:r>
      <w:r w:rsidRPr="006E5702" w:rsidR="007C2120">
        <w:t>Pettis</w:t>
      </w:r>
      <w:r w:rsidRPr="006E5702" w:rsidR="00AC6FC6">
        <w:t xml:space="preserve"> </w:t>
      </w:r>
      <w:r w:rsidRPr="006E5702" w:rsidR="00B1152C">
        <w:t xml:space="preserve">testified </w:t>
      </w:r>
      <w:r w:rsidRPr="006E5702" w:rsidR="00C77E40">
        <w:t xml:space="preserve">regarding his conclusion that </w:t>
      </w:r>
      <w:r w:rsidRPr="006E5702" w:rsidR="00AC6FC6">
        <w:t>th</w:t>
      </w:r>
      <w:r w:rsidRPr="006E5702" w:rsidR="00C77E40">
        <w:t>e second</w:t>
      </w:r>
      <w:r w:rsidRPr="006E5702" w:rsidR="00AC6FC6">
        <w:t xml:space="preserve"> </w:t>
      </w:r>
      <w:r w:rsidRPr="006E5702" w:rsidR="001B569A">
        <w:t xml:space="preserve">defendant suffered from mental illness at the time of </w:t>
      </w:r>
      <w:r w:rsidRPr="006E5702" w:rsidR="00C77E40">
        <w:t>his</w:t>
      </w:r>
      <w:r w:rsidRPr="006E5702">
        <w:t xml:space="preserve"> </w:t>
      </w:r>
      <w:r w:rsidRPr="006E5702" w:rsidR="001B569A">
        <w:t>crime</w:t>
      </w:r>
      <w:r w:rsidRPr="006E5702">
        <w:t>s</w:t>
      </w:r>
      <w:r w:rsidRPr="006E5702" w:rsidR="00660C83">
        <w:t xml:space="preserve">.  </w:t>
      </w:r>
    </w:p>
    <w:p w:rsidR="00AB779E" w:rsidRPr="006E5702" w:rsidP="006E5702">
      <w:pPr>
        <w:widowControl w:val="0"/>
        <w:ind w:firstLine="720"/>
      </w:pPr>
      <w:r w:rsidRPr="006E5702">
        <w:t>T</w:t>
      </w:r>
      <w:r w:rsidRPr="006E5702" w:rsidR="00932DD4">
        <w:t>he defense</w:t>
      </w:r>
      <w:r w:rsidRPr="006E5702" w:rsidR="004F73FD">
        <w:t xml:space="preserve"> objected to the first exchange on relevance grounds.  </w:t>
      </w:r>
      <w:r w:rsidR="00AB4D78">
        <w:t>Later, outside the presence of the jury, d</w:t>
      </w:r>
      <w:r w:rsidRPr="006E5702" w:rsidR="004F73FD">
        <w:t>efense counsel argued</w:t>
      </w:r>
      <w:r w:rsidR="00AB4D78">
        <w:t xml:space="preserve"> </w:t>
      </w:r>
      <w:r w:rsidRPr="006E5702" w:rsidR="00B62F5E">
        <w:t xml:space="preserve">that </w:t>
      </w:r>
      <w:r w:rsidRPr="006E5702" w:rsidR="00932DD4">
        <w:t xml:space="preserve">allowing </w:t>
      </w:r>
      <w:r w:rsidRPr="006E5702">
        <w:t xml:space="preserve">the jury </w:t>
      </w:r>
      <w:r w:rsidRPr="006E5702" w:rsidR="00932DD4">
        <w:t xml:space="preserve">to hear </w:t>
      </w:r>
      <w:r w:rsidRPr="006E5702">
        <w:t>about the crimes in Dr.</w:t>
      </w:r>
      <w:r w:rsidRPr="006E5702" w:rsidR="00292C1A">
        <w:t> </w:t>
      </w:r>
      <w:r w:rsidRPr="006E5702">
        <w:t>Pettis’</w:t>
      </w:r>
      <w:r w:rsidRPr="006E5702" w:rsidR="00F50AB7">
        <w:t>s</w:t>
      </w:r>
      <w:r w:rsidRPr="006E5702">
        <w:t xml:space="preserve"> prior cases served no purpose but to suggest that </w:t>
      </w:r>
      <w:r w:rsidRPr="006E5702" w:rsidR="00932DD4">
        <w:t>“this guy will</w:t>
      </w:r>
      <w:r w:rsidRPr="006E5702">
        <w:t xml:space="preserve"> </w:t>
      </w:r>
      <w:r w:rsidRPr="006E5702" w:rsidR="00932DD4">
        <w:t xml:space="preserve">get on the stand in any horrific case and testify for the defense.”  </w:t>
      </w:r>
      <w:r w:rsidRPr="006E5702" w:rsidR="003F6755">
        <w:t>T</w:t>
      </w:r>
      <w:r w:rsidRPr="006E5702">
        <w:t xml:space="preserve">he trial court overruled defense objections based on relevance and </w:t>
      </w:r>
      <w:r w:rsidRPr="006E5702" w:rsidR="00222F7E">
        <w:t>Evidence Code section 352</w:t>
      </w:r>
      <w:r w:rsidRPr="006E5702" w:rsidR="003F6755">
        <w:t xml:space="preserve">.  But it </w:t>
      </w:r>
      <w:r w:rsidRPr="006E5702" w:rsidR="002D7E2D">
        <w:t>advised the prosecution to keep any similar questioning brief because “the weighing process leans more towards prejudicial.”</w:t>
      </w:r>
      <w:r w:rsidRPr="006E5702" w:rsidR="00D7510F">
        <w:t xml:space="preserve">  </w:t>
      </w:r>
      <w:r w:rsidRPr="006E5702" w:rsidR="00714886">
        <w:t xml:space="preserve">Steskal contends </w:t>
      </w:r>
      <w:r w:rsidRPr="006E5702" w:rsidR="009356E3">
        <w:t xml:space="preserve">it was error </w:t>
      </w:r>
      <w:r w:rsidRPr="006E5702" w:rsidR="00581CB5">
        <w:t xml:space="preserve">for the trial court </w:t>
      </w:r>
      <w:r w:rsidRPr="006E5702" w:rsidR="009356E3">
        <w:t>to permit the questioning at all.</w:t>
      </w:r>
    </w:p>
    <w:p w:rsidR="005A0889" w:rsidP="006E5702">
      <w:pPr>
        <w:widowControl w:val="0"/>
        <w:ind w:firstLine="720"/>
      </w:pPr>
      <w:r w:rsidRPr="006E5702">
        <w:t>“It is settled that the trial court is given wide discretion in controlling the scope of relevant cross-examination.”  (</w:t>
      </w:r>
      <w:r w:rsidRPr="006E5702">
        <w:rPr>
          <w:i/>
        </w:rPr>
        <w:t>People v. Farnam</w:t>
      </w:r>
      <w:r w:rsidRPr="006E5702">
        <w:t xml:space="preserve"> (2002) 28 Cal.4th 107, 187.)  </w:t>
      </w:r>
      <w:r w:rsidRPr="006E5702" w:rsidR="007914C4">
        <w:t>“</w:t>
      </w:r>
      <w:r w:rsidRPr="006E5702" w:rsidR="00292C1A">
        <w:t> </w:t>
      </w:r>
      <w:r w:rsidRPr="006E5702" w:rsidR="007914C4">
        <w:t>‘[T]he scope of cross-examination of an expert witness is especially broad . . .</w:t>
      </w:r>
      <w:r w:rsidRPr="006E5702" w:rsidR="00C77E40">
        <w:t> </w:t>
      </w:r>
      <w:r w:rsidRPr="006E5702" w:rsidR="007914C4">
        <w:t>.’ ”  (</w:t>
      </w:r>
      <w:bookmarkStart w:id="50" w:name="_Hlk62417747"/>
      <w:r w:rsidRPr="006E5702" w:rsidR="007914C4">
        <w:rPr>
          <w:i/>
        </w:rPr>
        <w:t>People v. DeHoyos</w:t>
      </w:r>
      <w:r w:rsidRPr="006E5702" w:rsidR="007914C4">
        <w:t xml:space="preserve"> (2013) 57 Cal.4th 79, 123</w:t>
      </w:r>
      <w:bookmarkEnd w:id="50"/>
      <w:r w:rsidRPr="006E5702" w:rsidR="007914C4">
        <w:t xml:space="preserve">; </w:t>
      </w:r>
      <w:r w:rsidRPr="006E5702" w:rsidR="00C949B7">
        <w:t xml:space="preserve">see </w:t>
      </w:r>
      <w:r w:rsidRPr="006E5702" w:rsidR="007914C4">
        <w:t>Evid. Code, §</w:t>
      </w:r>
      <w:r w:rsidRPr="006E5702" w:rsidR="00C949B7">
        <w:t> </w:t>
      </w:r>
      <w:r w:rsidRPr="006E5702" w:rsidR="007914C4">
        <w:t>721, subd. (a).)  “</w:t>
      </w:r>
      <w:r w:rsidRPr="006E5702" w:rsidR="00F11FDF">
        <w:t>The prosecutor may properly cross-examine a witness to show bias, prejudice, interest, hostility or friendship toward a party that would bear on the question of the credibility of the witness.  [Citations.]  An expert’s testimony in prior cases involving similar issues is a legitimate subject of cross-examination when it is relevant to the bias of the witness.”  (</w:t>
      </w:r>
      <w:r w:rsidRPr="006E5702" w:rsidR="00CD4F61">
        <w:rPr>
          <w:i/>
        </w:rPr>
        <w:t>DeHoyos</w:t>
      </w:r>
      <w:r w:rsidRPr="006E5702" w:rsidR="007914C4">
        <w:t>, at p.</w:t>
      </w:r>
      <w:r w:rsidRPr="006E5702" w:rsidR="00305E8A">
        <w:t> </w:t>
      </w:r>
      <w:r w:rsidRPr="006E5702" w:rsidR="00CD4F61">
        <w:t>123</w:t>
      </w:r>
      <w:r w:rsidRPr="006E5702" w:rsidR="007914C4">
        <w:t>.)</w:t>
      </w:r>
      <w:r w:rsidRPr="006E5702" w:rsidR="003023E2">
        <w:t xml:space="preserve">  </w:t>
      </w:r>
      <w:r w:rsidRPr="006E5702" w:rsidR="004C7447">
        <w:t>A “witness’s personal philosophical opposition to the death penalty is relevant to his credibility.”  (</w:t>
      </w:r>
      <w:r w:rsidRPr="006E5702" w:rsidR="004C7447">
        <w:rPr>
          <w:i/>
        </w:rPr>
        <w:t>People v. Bennett</w:t>
      </w:r>
      <w:r w:rsidRPr="006E5702" w:rsidR="00C949B7">
        <w:t xml:space="preserve">, </w:t>
      </w:r>
      <w:r w:rsidRPr="006E5702" w:rsidR="00C949B7">
        <w:rPr>
          <w:i/>
          <w:iCs/>
        </w:rPr>
        <w:t>supra</w:t>
      </w:r>
      <w:r w:rsidRPr="006E5702" w:rsidR="00C949B7">
        <w:t>,</w:t>
      </w:r>
      <w:r w:rsidRPr="006E5702" w:rsidR="004C7447">
        <w:t xml:space="preserve"> 45 Cal.4th </w:t>
      </w:r>
      <w:r w:rsidRPr="006E5702" w:rsidR="00C949B7">
        <w:t>at p. </w:t>
      </w:r>
      <w:r w:rsidRPr="006E5702" w:rsidR="004C7447">
        <w:t xml:space="preserve">606.) </w:t>
      </w:r>
    </w:p>
    <w:p w:rsidR="005A0889" w:rsidP="009273E6">
      <w:pPr>
        <w:widowControl w:val="0"/>
        <w:ind w:firstLine="720"/>
      </w:pPr>
      <w:r w:rsidRPr="006E5702">
        <w:t>A prosecutor may refresh an expert’s recollection of prior matters “by providing a brief recitation of their salient facts,” to allow the expert an opportunity to defend past conclusions.  (</w:t>
      </w:r>
      <w:r w:rsidRPr="006E5702">
        <w:rPr>
          <w:i/>
        </w:rPr>
        <w:t>People v. Shazier</w:t>
      </w:r>
      <w:r w:rsidRPr="006E5702">
        <w:t xml:space="preserve"> (2014) 60 Cal.4th 109, 137.)</w:t>
      </w:r>
      <w:r>
        <w:t xml:space="preserve">  In </w:t>
      </w:r>
      <w:r w:rsidRPr="008B1C83">
        <w:rPr>
          <w:i/>
          <w:iCs/>
        </w:rPr>
        <w:t>Shazier</w:t>
      </w:r>
      <w:r>
        <w:t>, we concluded that</w:t>
      </w:r>
      <w:r w:rsidR="009273E6">
        <w:t xml:space="preserve"> the prosecutor did not commit </w:t>
      </w:r>
      <w:r w:rsidR="00013383">
        <w:t xml:space="preserve">misconduct </w:t>
      </w:r>
      <w:r w:rsidR="009273E6">
        <w:t>by r</w:t>
      </w:r>
      <w:r w:rsidR="00013383">
        <w:t>ecit</w:t>
      </w:r>
      <w:r w:rsidR="009273E6">
        <w:t>ing</w:t>
      </w:r>
      <w:r w:rsidR="00013383">
        <w:t xml:space="preserve"> potentially inflammatory facts from prior cases involving sexually violent predators when it was an “</w:t>
      </w:r>
      <w:r>
        <w:t xml:space="preserve">effort to attack the validity of </w:t>
      </w:r>
      <w:r w:rsidR="00013383">
        <w:t xml:space="preserve">[the expert’s] </w:t>
      </w:r>
      <w:r>
        <w:t>opinions in the other cases</w:t>
      </w:r>
      <w:r w:rsidR="00013383">
        <w:t>.”  (</w:t>
      </w:r>
      <w:r w:rsidRPr="00013383" w:rsidR="00013383">
        <w:rPr>
          <w:i/>
          <w:iCs/>
        </w:rPr>
        <w:t>Id</w:t>
      </w:r>
      <w:r w:rsidR="00013383">
        <w:t xml:space="preserve">. at </w:t>
      </w:r>
      <w:r w:rsidR="00DC4589">
        <w:t>p. </w:t>
      </w:r>
      <w:r w:rsidR="00013383">
        <w:t>139.)  Similarly, in</w:t>
      </w:r>
      <w:r w:rsidRPr="00013383" w:rsidR="00013383">
        <w:rPr>
          <w:i/>
          <w:iCs/>
        </w:rPr>
        <w:t xml:space="preserve"> </w:t>
      </w:r>
      <w:r w:rsidRPr="006E5702" w:rsidR="00013383">
        <w:rPr>
          <w:i/>
          <w:iCs/>
        </w:rPr>
        <w:t xml:space="preserve">People v. </w:t>
      </w:r>
      <w:r w:rsidRPr="006E5702" w:rsidR="00013383">
        <w:rPr>
          <w:i/>
        </w:rPr>
        <w:t>Zambrano</w:t>
      </w:r>
      <w:r w:rsidRPr="006E5702" w:rsidR="00013383">
        <w:t xml:space="preserve">, </w:t>
      </w:r>
      <w:r w:rsidRPr="006E5702" w:rsidR="00013383">
        <w:rPr>
          <w:i/>
        </w:rPr>
        <w:t>supra</w:t>
      </w:r>
      <w:r w:rsidRPr="006E5702" w:rsidR="00013383">
        <w:t xml:space="preserve">, 41 Cal.4th </w:t>
      </w:r>
      <w:r w:rsidR="009273E6">
        <w:t>1082</w:t>
      </w:r>
      <w:r w:rsidR="00013383">
        <w:t xml:space="preserve">, we observed that it was permissible for the prosecutor to challenge an expert on prison adjustment by referencing </w:t>
      </w:r>
      <w:r w:rsidR="009273E6">
        <w:t xml:space="preserve">the facts of a </w:t>
      </w:r>
      <w:r w:rsidR="00013383">
        <w:t>prior case</w:t>
      </w:r>
      <w:r w:rsidR="009273E6">
        <w:t xml:space="preserve"> in which the expert found</w:t>
      </w:r>
      <w:r w:rsidR="00013383">
        <w:t xml:space="preserve"> </w:t>
      </w:r>
      <w:r w:rsidR="009273E6">
        <w:t>the defendant posed no safety risk in prison though convicted of four murders and six attempted murders.  (</w:t>
      </w:r>
      <w:r w:rsidRPr="008B1C83" w:rsidR="009273E6">
        <w:rPr>
          <w:i/>
          <w:iCs/>
        </w:rPr>
        <w:t>Id</w:t>
      </w:r>
      <w:r w:rsidR="009273E6">
        <w:t xml:space="preserve">. at </w:t>
      </w:r>
      <w:r w:rsidR="00DC4589">
        <w:t>p</w:t>
      </w:r>
      <w:r w:rsidR="00476AB6">
        <w:t>p. </w:t>
      </w:r>
      <w:r w:rsidR="00DC4589">
        <w:t>1164</w:t>
      </w:r>
      <w:r w:rsidRPr="006E5702" w:rsidR="00DC4589">
        <w:t>–</w:t>
      </w:r>
      <w:r w:rsidR="009273E6">
        <w:t xml:space="preserve">1165.)  There, we noted that </w:t>
      </w:r>
      <w:r w:rsidRPr="006E5702" w:rsidR="009273E6">
        <w:t>“[t]he prosecutor was entitled to expose bias in the witness by showing his propensity to advocate for criminal defendants even in extreme cases</w:t>
      </w:r>
      <w:r w:rsidR="009273E6">
        <w:t>.</w:t>
      </w:r>
      <w:r w:rsidRPr="006E5702" w:rsidR="009273E6">
        <w:t>”</w:t>
      </w:r>
      <w:r w:rsidR="009273E6">
        <w:t xml:space="preserve">  (</w:t>
      </w:r>
      <w:r w:rsidRPr="008B1C83" w:rsidR="009273E6">
        <w:rPr>
          <w:i/>
          <w:iCs/>
        </w:rPr>
        <w:t>Id</w:t>
      </w:r>
      <w:r w:rsidR="009273E6">
        <w:t>.</w:t>
      </w:r>
      <w:r w:rsidR="00DC4589">
        <w:t xml:space="preserve"> at p. 1165.</w:t>
      </w:r>
      <w:r w:rsidR="009273E6">
        <w:t xml:space="preserve">)  </w:t>
      </w:r>
    </w:p>
    <w:p w:rsidR="002D0BE8" w:rsidRPr="006E5702" w:rsidP="006E5702">
      <w:pPr>
        <w:widowControl w:val="0"/>
        <w:ind w:firstLine="720"/>
      </w:pPr>
      <w:r w:rsidRPr="006E5702">
        <w:t>Here,</w:t>
      </w:r>
      <w:r w:rsidRPr="006E5702" w:rsidR="00831C5F">
        <w:t xml:space="preserve"> </w:t>
      </w:r>
      <w:r w:rsidR="009273E6">
        <w:t xml:space="preserve">by contrast, </w:t>
      </w:r>
      <w:r w:rsidRPr="006E5702" w:rsidR="001B4DC6">
        <w:t xml:space="preserve">the </w:t>
      </w:r>
      <w:r w:rsidRPr="006E5702" w:rsidR="00AE2D89">
        <w:t xml:space="preserve">prosecution </w:t>
      </w:r>
      <w:r w:rsidRPr="006E5702" w:rsidR="00643C14">
        <w:t xml:space="preserve">inquiry </w:t>
      </w:r>
      <w:r w:rsidRPr="006E5702" w:rsidR="00204628">
        <w:t>w</w:t>
      </w:r>
      <w:r w:rsidRPr="006E5702" w:rsidR="00643C14">
        <w:t>as</w:t>
      </w:r>
      <w:r w:rsidRPr="006E5702" w:rsidR="00204628">
        <w:t xml:space="preserve"> limited to </w:t>
      </w:r>
      <w:r w:rsidRPr="006E5702" w:rsidR="00A52D43">
        <w:t xml:space="preserve">showing </w:t>
      </w:r>
      <w:r w:rsidRPr="006E5702" w:rsidR="00204628">
        <w:t xml:space="preserve">that </w:t>
      </w:r>
      <w:r w:rsidRPr="006E5702" w:rsidR="00AE2D89">
        <w:t>Dr.</w:t>
      </w:r>
      <w:r w:rsidRPr="006E5702" w:rsidR="00305E8A">
        <w:t> </w:t>
      </w:r>
      <w:r w:rsidRPr="006E5702" w:rsidR="00AE2D89">
        <w:t xml:space="preserve">Pettis </w:t>
      </w:r>
      <w:r w:rsidRPr="006E5702" w:rsidR="00204628">
        <w:t>made mental health findings favorable to the defense in t</w:t>
      </w:r>
      <w:r w:rsidRPr="006E5702" w:rsidR="00AE2D89">
        <w:t>wo prior</w:t>
      </w:r>
      <w:r w:rsidRPr="006E5702" w:rsidR="00C11B5E">
        <w:t xml:space="preserve"> death penalty</w:t>
      </w:r>
      <w:r w:rsidRPr="006E5702" w:rsidR="00AE2D89">
        <w:t xml:space="preserve"> cases</w:t>
      </w:r>
      <w:r w:rsidRPr="006E5702" w:rsidR="0089208D">
        <w:t xml:space="preserve"> involv</w:t>
      </w:r>
      <w:r w:rsidRPr="006E5702" w:rsidR="00B61DA8">
        <w:t>ing</w:t>
      </w:r>
      <w:r w:rsidRPr="006E5702" w:rsidR="0089208D">
        <w:t xml:space="preserve"> </w:t>
      </w:r>
      <w:r w:rsidRPr="006E5702" w:rsidR="00F50AB7">
        <w:t xml:space="preserve">particularly horrifying </w:t>
      </w:r>
      <w:r w:rsidRPr="006E5702" w:rsidR="0089208D">
        <w:t>crimes</w:t>
      </w:r>
      <w:r w:rsidRPr="006E5702" w:rsidR="00C11B5E">
        <w:t xml:space="preserve">.  </w:t>
      </w:r>
      <w:r w:rsidRPr="006E5702" w:rsidR="00643C14">
        <w:t xml:space="preserve">The </w:t>
      </w:r>
      <w:r w:rsidRPr="006E5702" w:rsidR="007A64F3">
        <w:t xml:space="preserve">facts of the prior cases were relevant </w:t>
      </w:r>
      <w:r w:rsidR="009273E6">
        <w:t xml:space="preserve">neither </w:t>
      </w:r>
      <w:r w:rsidRPr="006E5702" w:rsidR="007A64F3">
        <w:t xml:space="preserve">to </w:t>
      </w:r>
      <w:r w:rsidRPr="006E5702" w:rsidR="00643C14">
        <w:t>the validity of Dr.</w:t>
      </w:r>
      <w:r w:rsidRPr="006E5702" w:rsidR="00305E8A">
        <w:t> </w:t>
      </w:r>
      <w:r w:rsidRPr="006E5702" w:rsidR="00643C14">
        <w:t>Pettis’</w:t>
      </w:r>
      <w:r w:rsidRPr="006E5702" w:rsidR="00577AC7">
        <w:t>s</w:t>
      </w:r>
      <w:r w:rsidRPr="006E5702" w:rsidR="00643C14">
        <w:t xml:space="preserve"> conclusions in those matters</w:t>
      </w:r>
      <w:r w:rsidR="009273E6">
        <w:t xml:space="preserve">, as was the case in </w:t>
      </w:r>
      <w:r w:rsidRPr="008B1C83" w:rsidR="009273E6">
        <w:rPr>
          <w:i/>
          <w:iCs/>
        </w:rPr>
        <w:t>Shazier</w:t>
      </w:r>
      <w:r w:rsidR="009273E6">
        <w:t>,</w:t>
      </w:r>
      <w:r w:rsidRPr="006E5702" w:rsidR="00643C14">
        <w:t xml:space="preserve"> </w:t>
      </w:r>
      <w:r w:rsidR="009273E6">
        <w:t>n</w:t>
      </w:r>
      <w:r w:rsidRPr="006E5702" w:rsidR="00C40F47">
        <w:t xml:space="preserve">or </w:t>
      </w:r>
      <w:r w:rsidRPr="006E5702" w:rsidR="007A64F3">
        <w:t xml:space="preserve">to any </w:t>
      </w:r>
      <w:r w:rsidRPr="006E5702" w:rsidR="00C40F47">
        <w:t>potential bias</w:t>
      </w:r>
      <w:r w:rsidRPr="006E5702" w:rsidR="00AC6FC6">
        <w:t xml:space="preserve"> in his findings</w:t>
      </w:r>
      <w:r w:rsidR="009273E6">
        <w:t xml:space="preserve">, as in </w:t>
      </w:r>
      <w:r w:rsidRPr="008B1C83" w:rsidR="009273E6">
        <w:rPr>
          <w:i/>
          <w:iCs/>
        </w:rPr>
        <w:t>Zambrano</w:t>
      </w:r>
      <w:r w:rsidRPr="006E5702" w:rsidR="00C40F47">
        <w:t xml:space="preserve">.  </w:t>
      </w:r>
      <w:r w:rsidRPr="006E5702" w:rsidR="007A64F3">
        <w:t>Instead, t</w:t>
      </w:r>
      <w:r w:rsidRPr="006E5702">
        <w:t xml:space="preserve">he </w:t>
      </w:r>
      <w:r w:rsidR="009273E6">
        <w:t>prosecutor’s questioning</w:t>
      </w:r>
      <w:r w:rsidR="008B1C83">
        <w:t xml:space="preserve"> tended to imply </w:t>
      </w:r>
      <w:r w:rsidRPr="006E5702">
        <w:t xml:space="preserve">that </w:t>
      </w:r>
      <w:r w:rsidRPr="006E5702" w:rsidR="007A64F3">
        <w:t>Dr.</w:t>
      </w:r>
      <w:r w:rsidRPr="006E5702" w:rsidR="00305E8A">
        <w:t> </w:t>
      </w:r>
      <w:r w:rsidRPr="006E5702" w:rsidR="007A64F3">
        <w:t xml:space="preserve">Pettis’s </w:t>
      </w:r>
      <w:r w:rsidRPr="006E5702">
        <w:t>willingness to testify for the defense in case</w:t>
      </w:r>
      <w:r w:rsidRPr="006E5702" w:rsidR="007A64F3">
        <w:t>s</w:t>
      </w:r>
      <w:r w:rsidRPr="006E5702">
        <w:t xml:space="preserve"> involving such crimes</w:t>
      </w:r>
      <w:r w:rsidR="008B1C83">
        <w:t>, without more,</w:t>
      </w:r>
      <w:r w:rsidRPr="006E5702">
        <w:t xml:space="preserve"> reflected a bias against the death penalty.  </w:t>
      </w:r>
    </w:p>
    <w:p w:rsidR="00B1152C" w:rsidRPr="006E5702" w:rsidP="006E5702">
      <w:pPr>
        <w:widowControl w:val="0"/>
        <w:ind w:firstLine="720"/>
      </w:pPr>
      <w:r w:rsidRPr="006E5702">
        <w:t>Assuming for the sake of argument that the questions were improper, we conclude that they were harmless.  T</w:t>
      </w:r>
      <w:r w:rsidRPr="006E5702" w:rsidR="004C7447">
        <w:t xml:space="preserve">he prosecutor’s reference </w:t>
      </w:r>
      <w:r w:rsidRPr="006E5702">
        <w:t xml:space="preserve">to other case facts </w:t>
      </w:r>
      <w:r w:rsidRPr="006E5702" w:rsidR="004C7447">
        <w:t>was brief</w:t>
      </w:r>
      <w:r w:rsidRPr="006E5702" w:rsidR="00B61DA8">
        <w:t xml:space="preserve">, </w:t>
      </w:r>
      <w:r w:rsidRPr="006E5702" w:rsidR="004C7447">
        <w:t>Dr.</w:t>
      </w:r>
      <w:r w:rsidRPr="006E5702" w:rsidR="00305E8A">
        <w:t> </w:t>
      </w:r>
      <w:r w:rsidRPr="006E5702" w:rsidR="004C7447">
        <w:t>Pettis</w:t>
      </w:r>
      <w:r w:rsidRPr="006E5702" w:rsidR="00CD295B">
        <w:t xml:space="preserve"> </w:t>
      </w:r>
      <w:r w:rsidRPr="006E5702" w:rsidR="0034490E">
        <w:t xml:space="preserve">testified that </w:t>
      </w:r>
      <w:r w:rsidRPr="006E5702" w:rsidR="00B61DA8">
        <w:t>he was not biased</w:t>
      </w:r>
      <w:r w:rsidRPr="006E5702" w:rsidR="004C7447">
        <w:t xml:space="preserve"> against the death penalty</w:t>
      </w:r>
      <w:r w:rsidRPr="006E5702" w:rsidR="007A64F3">
        <w:t xml:space="preserve">, and the impact of the questioning was minimal given the </w:t>
      </w:r>
      <w:r w:rsidRPr="006E5702" w:rsidR="00F40CD1">
        <w:t xml:space="preserve">prosecutor’s </w:t>
      </w:r>
      <w:r w:rsidRPr="006E5702" w:rsidR="007A64F3">
        <w:t>extensive and detailed cross-examination of Dr.</w:t>
      </w:r>
      <w:r w:rsidRPr="006E5702" w:rsidR="00305E8A">
        <w:t> </w:t>
      </w:r>
      <w:r w:rsidRPr="006E5702" w:rsidR="007A64F3">
        <w:t>Pettis’s findings, which spanned four days.</w:t>
      </w:r>
      <w:r w:rsidRPr="006E5702" w:rsidR="00CD295B">
        <w:t xml:space="preserve"> </w:t>
      </w:r>
    </w:p>
    <w:p w:rsidR="00446005" w:rsidRPr="006E5702" w:rsidP="0006293F">
      <w:pPr>
        <w:pStyle w:val="Heading3"/>
        <w:numPr>
          <w:ilvl w:val="0"/>
          <w:numId w:val="43"/>
        </w:numPr>
        <w:ind w:left="1584" w:hanging="432"/>
      </w:pPr>
      <w:bookmarkStart w:id="51" w:name="_Toc51855533"/>
      <w:r w:rsidRPr="006E5702">
        <w:t>Prosecutorial misconduct</w:t>
      </w:r>
      <w:bookmarkEnd w:id="51"/>
    </w:p>
    <w:p w:rsidR="00AE75AF" w:rsidRPr="006E5702" w:rsidP="006E5702">
      <w:pPr>
        <w:widowControl w:val="0"/>
        <w:ind w:firstLine="720"/>
      </w:pPr>
      <w:r w:rsidRPr="006E5702">
        <w:t>Steskal</w:t>
      </w:r>
      <w:r w:rsidRPr="006E5702">
        <w:t xml:space="preserve"> contends the prosecutor committed misconduct in his closing argument </w:t>
      </w:r>
      <w:r w:rsidR="00660B34">
        <w:t xml:space="preserve">at </w:t>
      </w:r>
      <w:r w:rsidRPr="006E5702">
        <w:t>the penalty retrial, violating state law and federal due process protections.  We conclude that no misconduct occur</w:t>
      </w:r>
      <w:r w:rsidRPr="006E5702" w:rsidR="00550C92">
        <w:t>r</w:t>
      </w:r>
      <w:r w:rsidRPr="006E5702">
        <w:t>ed.</w:t>
      </w:r>
    </w:p>
    <w:p w:rsidR="00AE75AF" w:rsidRPr="006E5702" w:rsidP="006E5702">
      <w:pPr>
        <w:widowControl w:val="0"/>
        <w:ind w:firstLine="720"/>
      </w:pPr>
      <w:r w:rsidRPr="006E5702">
        <w:t>Steskal</w:t>
      </w:r>
      <w:r w:rsidRPr="006E5702">
        <w:t xml:space="preserve"> first claims there </w:t>
      </w:r>
      <w:r w:rsidRPr="006E5702" w:rsidR="00307064">
        <w:t>we</w:t>
      </w:r>
      <w:r w:rsidRPr="006E5702">
        <w:t xml:space="preserve">re two instances in which the prosecutor argued that </w:t>
      </w:r>
      <w:r w:rsidR="00660B34">
        <w:t>Dr.</w:t>
      </w:r>
      <w:r w:rsidR="00677FC2">
        <w:t> </w:t>
      </w:r>
      <w:r w:rsidR="00660B34">
        <w:t xml:space="preserve">Pettis’s testimony concerning mitigating factors </w:t>
      </w:r>
      <w:r w:rsidRPr="006E5702">
        <w:t xml:space="preserve">was in fact aggravating.  Citing evidence </w:t>
      </w:r>
      <w:r w:rsidRPr="006E5702" w:rsidR="00400D07">
        <w:t xml:space="preserve">admitted under </w:t>
      </w:r>
      <w:r w:rsidRPr="006E5702" w:rsidR="00EF7F36">
        <w:t xml:space="preserve">Penal Code </w:t>
      </w:r>
      <w:r w:rsidRPr="006E5702" w:rsidR="00400D07">
        <w:t xml:space="preserve">section 190.3, factor (b), that </w:t>
      </w:r>
      <w:r w:rsidRPr="006E5702">
        <w:t>Steskal</w:t>
      </w:r>
      <w:r w:rsidRPr="006E5702">
        <w:t xml:space="preserve"> had a weapon </w:t>
      </w:r>
      <w:r w:rsidRPr="006E5702" w:rsidR="00400D07">
        <w:t xml:space="preserve">in </w:t>
      </w:r>
      <w:r w:rsidRPr="006E5702">
        <w:t xml:space="preserve">his jail cell, the prosecutor </w:t>
      </w:r>
      <w:r w:rsidR="0006293F">
        <w:t>remarked on Steskal’s dangerousness in custody</w:t>
      </w:r>
      <w:r w:rsidRPr="006E5702" w:rsidR="004D027D">
        <w:t>:</w:t>
      </w:r>
      <w:r w:rsidRPr="006E5702" w:rsidR="00305E8A">
        <w:t xml:space="preserve"> </w:t>
      </w:r>
      <w:r w:rsidRPr="006E5702" w:rsidR="004D027D">
        <w:t xml:space="preserve"> “</w:t>
      </w:r>
      <w:r w:rsidRPr="006E5702">
        <w:t>Do you think for a moment that the defendant wouldn’t use that?  Look back at Dr.</w:t>
      </w:r>
      <w:r w:rsidRPr="006E5702" w:rsidR="00305E8A">
        <w:t> </w:t>
      </w:r>
      <w:r w:rsidRPr="006E5702">
        <w:t>Pettis’</w:t>
      </w:r>
      <w:r w:rsidR="00A45FB6">
        <w:t>[s]</w:t>
      </w:r>
      <w:r w:rsidRPr="006E5702">
        <w:t xml:space="preserve"> testimony</w:t>
      </w:r>
      <w:r w:rsidRPr="006E5702" w:rsidR="004D027D">
        <w:t xml:space="preserve"> . . . .</w:t>
      </w:r>
      <w:r w:rsidRPr="006E5702">
        <w:t xml:space="preserve">  He said the defendant is very mild and meek</w:t>
      </w:r>
      <w:r w:rsidRPr="006E5702" w:rsidR="004D027D">
        <w:t xml:space="preserve"> . . .</w:t>
      </w:r>
      <w:r w:rsidRPr="006E5702">
        <w:t xml:space="preserve"> except when he is into this delusion thing, and then he just goes all out of control</w:t>
      </w:r>
      <w:r w:rsidRPr="006E5702" w:rsidR="004D027D">
        <w:t xml:space="preserve"> . . . .</w:t>
      </w:r>
      <w:r w:rsidRPr="006E5702">
        <w:t xml:space="preserve">  [¶]  So if you tend to believe this</w:t>
      </w:r>
      <w:r w:rsidRPr="006E5702" w:rsidR="004D027D">
        <w:t xml:space="preserve"> . . . </w:t>
      </w:r>
      <w:r w:rsidRPr="006E5702">
        <w:t>you have a person right now that is capable and willing to kill someone in authority.</w:t>
      </w:r>
      <w:r w:rsidRPr="006E5702" w:rsidR="004D027D">
        <w:t xml:space="preserve">”  </w:t>
      </w:r>
      <w:r w:rsidRPr="006E5702" w:rsidR="008775A9">
        <w:t>Later, w</w:t>
      </w:r>
      <w:r w:rsidRPr="006E5702">
        <w:t>hen discussing mitigating factors, the prosecutor noted that “a lack of mitigation in those factors does not mean aggravation.  But there are things that you can consider in mitigation that would reduce mitigation.”  The prosecutor argued that “if Dr.</w:t>
      </w:r>
      <w:r w:rsidRPr="006E5702" w:rsidR="00305E8A">
        <w:t> </w:t>
      </w:r>
      <w:r w:rsidRPr="006E5702">
        <w:t>Pettis has some credibility with you, you may want to look at this part of his testimony, where he is saying that the defendant</w:t>
      </w:r>
      <w:r w:rsidRPr="006E5702" w:rsidR="004D027D">
        <w:t xml:space="preserve"> . . . </w:t>
      </w:r>
      <w:r w:rsidRPr="006E5702">
        <w:t xml:space="preserve">when he gets confronted with authority figures, you see what happens.  </w:t>
      </w:r>
      <w:r w:rsidRPr="006E5702" w:rsidR="003B7F4A">
        <w:t>[</w:t>
      </w:r>
      <w:r w:rsidRPr="006E5702">
        <w:t>¶</w:t>
      </w:r>
      <w:r w:rsidRPr="006E5702" w:rsidR="003B7F4A">
        <w:t>]</w:t>
      </w:r>
      <w:r w:rsidRPr="006E5702">
        <w:t xml:space="preserve">  That would be less than mitigating, if that is in fact true.”  </w:t>
      </w:r>
    </w:p>
    <w:p w:rsidR="00F40CD1" w:rsidRPr="006E5702" w:rsidP="00EC1CF2">
      <w:pPr>
        <w:widowControl w:val="0"/>
        <w:ind w:firstLine="720"/>
      </w:pPr>
      <w:r w:rsidRPr="006E5702">
        <w:t xml:space="preserve">Preliminarily, the Attorney General asserts that Steskal failed to preserve his </w:t>
      </w:r>
      <w:r w:rsidRPr="006E5702" w:rsidR="00AE75AF">
        <w:t>claim</w:t>
      </w:r>
      <w:r w:rsidRPr="006E5702">
        <w:t xml:space="preserve">.  </w:t>
      </w:r>
      <w:r w:rsidR="002207AC">
        <w:t>D</w:t>
      </w:r>
      <w:r w:rsidRPr="006E5702">
        <w:t xml:space="preserve">efense </w:t>
      </w:r>
      <w:r w:rsidR="002207AC">
        <w:t xml:space="preserve">counsel </w:t>
      </w:r>
      <w:r w:rsidRPr="006E5702">
        <w:t>raise</w:t>
      </w:r>
      <w:r w:rsidR="002207AC">
        <w:t>d</w:t>
      </w:r>
      <w:r w:rsidRPr="006E5702">
        <w:t xml:space="preserve"> his objections in a motion for mistrial</w:t>
      </w:r>
      <w:r w:rsidR="002207AC">
        <w:t xml:space="preserve"> the day after the prosecutor’s argument and before the defense had completed its closing remarks</w:t>
      </w:r>
      <w:r w:rsidRPr="006E5702">
        <w:t>.</w:t>
      </w:r>
      <w:r w:rsidR="002207AC">
        <w:t xml:space="preserve">  “ ‘ “It is now well settled that an appellate court will not consider a claim as to the misconduct of counsel in argument unless objection is so made.”  [Citation.]  “The reason for this rule, of course, is that ‘the trial court should be given an opportunity to correct the abuse and thus, if possible, prevent by suitable instructions the harmful effect upon the minds of the jury.’ ” ’ ”  </w:t>
      </w:r>
      <w:bookmarkStart w:id="52" w:name="_Hlk65137268"/>
      <w:r w:rsidR="002207AC">
        <w:t>(</w:t>
      </w:r>
      <w:r w:rsidRPr="002207AC" w:rsidR="002207AC">
        <w:rPr>
          <w:i/>
          <w:iCs/>
        </w:rPr>
        <w:t>People v. Peoples</w:t>
      </w:r>
      <w:r w:rsidR="002207AC">
        <w:t xml:space="preserve"> (2016) 62 Cal.4th 718, 801.)</w:t>
      </w:r>
      <w:r w:rsidR="00EC1CF2">
        <w:t xml:space="preserve">  </w:t>
      </w:r>
      <w:bookmarkEnd w:id="52"/>
      <w:r w:rsidR="00EC1CF2">
        <w:t>We have explained that when a defendant’s objections to prosecution statements in a motion for mistrial are</w:t>
      </w:r>
      <w:r w:rsidRPr="00EC1CF2" w:rsidR="00EC1CF2">
        <w:t xml:space="preserve"> </w:t>
      </w:r>
      <w:r w:rsidR="00EC1CF2">
        <w:t>“specific enough for the trial court to craft suitable corrective instructions” and are made before the end of closing argument, “thus providing the trial court with an opportunity to admonish the jury prior to the start of deliberations,” the</w:t>
      </w:r>
      <w:r w:rsidR="00B01455">
        <w:t xml:space="preserve"> challenge may be preserved</w:t>
      </w:r>
      <w:r w:rsidR="00EC1CF2">
        <w:t>.  (</w:t>
      </w:r>
      <w:r w:rsidRPr="00EC1CF2" w:rsidR="00EC1CF2">
        <w:rPr>
          <w:i/>
          <w:iCs/>
        </w:rPr>
        <w:t>Ibid</w:t>
      </w:r>
      <w:r w:rsidR="00EC1CF2">
        <w:t>.)</w:t>
      </w:r>
      <w:r w:rsidR="00CF4D90">
        <w:t xml:space="preserve">  </w:t>
      </w:r>
      <w:r w:rsidR="006639E0">
        <w:t>Though the form and timing of Steskal’s objection may not have been “ideal” (</w:t>
      </w:r>
      <w:r w:rsidR="006639E0">
        <w:rPr>
          <w:i/>
          <w:iCs/>
        </w:rPr>
        <w:t>ibid.</w:t>
      </w:r>
      <w:r w:rsidR="006639E0">
        <w:t xml:space="preserve">), </w:t>
      </w:r>
      <w:r w:rsidR="00CF4D90">
        <w:t xml:space="preserve">Steskal’s motion for mistrial was sufficient to preserve </w:t>
      </w:r>
      <w:r w:rsidR="00506E0A">
        <w:t xml:space="preserve">the </w:t>
      </w:r>
      <w:r w:rsidR="00CF4D90">
        <w:t>claim.</w:t>
      </w:r>
      <w:r w:rsidR="002207AC">
        <w:t xml:space="preserve"> </w:t>
      </w:r>
    </w:p>
    <w:p w:rsidR="004B3172" w:rsidP="0073257F">
      <w:pPr>
        <w:widowControl w:val="0"/>
        <w:ind w:firstLine="720"/>
      </w:pPr>
      <w:r>
        <w:t xml:space="preserve">Turning to </w:t>
      </w:r>
      <w:r w:rsidRPr="006E5702" w:rsidR="00C8001F">
        <w:t xml:space="preserve">the merits, we </w:t>
      </w:r>
      <w:r w:rsidR="001C6F45">
        <w:t xml:space="preserve">first consider </w:t>
      </w:r>
      <w:r w:rsidR="00FD5DAE">
        <w:t>Steskal’s claim that the prosecutor improperly urged the jury to consider mitigating evidence as aggravating</w:t>
      </w:r>
      <w:r w:rsidR="0013488E">
        <w:t xml:space="preserve"> </w:t>
      </w:r>
      <w:r w:rsidR="00F8006B">
        <w:t xml:space="preserve">when he discussed </w:t>
      </w:r>
      <w:r w:rsidR="00341483">
        <w:t xml:space="preserve">Steskal’s possession of weapons in jail, </w:t>
      </w:r>
      <w:r w:rsidR="00D64494">
        <w:t>saying that Dr.</w:t>
      </w:r>
      <w:r w:rsidR="00243E54">
        <w:t> </w:t>
      </w:r>
      <w:r w:rsidR="00D64494">
        <w:t xml:space="preserve">Pettis’s testimony, if believed, tended to show </w:t>
      </w:r>
      <w:r w:rsidR="001C6F45">
        <w:t>Steskal would be “</w:t>
      </w:r>
      <w:r w:rsidRPr="006E5702" w:rsidR="001C6F45">
        <w:t>capable and willing to kill someone”</w:t>
      </w:r>
      <w:r w:rsidR="001C6F45">
        <w:t xml:space="preserve"> while incarcerated.</w:t>
      </w:r>
      <w:r w:rsidR="0031539F">
        <w:t xml:space="preserve">  In </w:t>
      </w:r>
      <w:r w:rsidRPr="00E1112A" w:rsidR="0031539F">
        <w:rPr>
          <w:i/>
          <w:iCs/>
        </w:rPr>
        <w:t>People v. Edelbacher</w:t>
      </w:r>
      <w:r w:rsidR="00DC4589">
        <w:rPr>
          <w:i/>
          <w:iCs/>
        </w:rPr>
        <w:t xml:space="preserve"> </w:t>
      </w:r>
      <w:r w:rsidR="00DC4589">
        <w:t xml:space="preserve">(1989) </w:t>
      </w:r>
      <w:r w:rsidRPr="0031539F" w:rsidR="0031539F">
        <w:t>47 Cal.3d 983</w:t>
      </w:r>
      <w:r w:rsidR="0031539F">
        <w:t xml:space="preserve">, we held that evidence of a defendant’s character and background is admissible under Penal Code section 190.3, factor (k), “only to </w:t>
      </w:r>
      <w:r w:rsidRPr="0031539F" w:rsidR="0031539F">
        <w:rPr>
          <w:i/>
          <w:iCs/>
        </w:rPr>
        <w:t>extenuate</w:t>
      </w:r>
      <w:r w:rsidR="0031539F">
        <w:t xml:space="preserve"> the gravity of the crime; it cannot be used as a factor in aggravation.</w:t>
      </w:r>
      <w:r w:rsidR="00DC4589">
        <w:t>”</w:t>
      </w:r>
      <w:r w:rsidR="0031539F">
        <w:t xml:space="preserve">  (</w:t>
      </w:r>
      <w:r w:rsidRPr="00DC4589" w:rsidR="00DC4589">
        <w:rPr>
          <w:i/>
          <w:iCs/>
        </w:rPr>
        <w:t>Edelbacher</w:t>
      </w:r>
      <w:r w:rsidR="00DC4589">
        <w:t xml:space="preserve">, </w:t>
      </w:r>
      <w:r w:rsidRPr="0031539F" w:rsidR="0031539F">
        <w:t>at p.</w:t>
      </w:r>
      <w:r w:rsidR="00243E54">
        <w:t> </w:t>
      </w:r>
      <w:r w:rsidRPr="0031539F" w:rsidR="0031539F">
        <w:t>1033</w:t>
      </w:r>
      <w:r w:rsidR="0031539F">
        <w:t>.)</w:t>
      </w:r>
      <w:r w:rsidR="00407830">
        <w:t xml:space="preserve">  We later explained that a prosecutor may present “evidence of mental illness” </w:t>
      </w:r>
      <w:r w:rsidR="00F943B0">
        <w:t xml:space="preserve">in aggravation </w:t>
      </w:r>
      <w:r w:rsidR="00407830">
        <w:t>if it “relates to an aggravating factor listed in section 190.3</w:t>
      </w:r>
      <w:r w:rsidR="00A45FB6">
        <w:t>”</w:t>
      </w:r>
      <w:r w:rsidR="001D154E">
        <w:t xml:space="preserve">; that is so </w:t>
      </w:r>
      <w:r w:rsidR="00A45FB6">
        <w:t>“</w:t>
      </w:r>
      <w:r w:rsidR="00407830">
        <w:t xml:space="preserve">even if it also bears upon a mitigating factor listed in that section.” </w:t>
      </w:r>
      <w:r w:rsidR="00243E54">
        <w:t xml:space="preserve"> </w:t>
      </w:r>
      <w:r w:rsidR="00407830">
        <w:t>(</w:t>
      </w:r>
      <w:r w:rsidRPr="00E1112A" w:rsidR="00407830">
        <w:rPr>
          <w:i/>
          <w:iCs/>
        </w:rPr>
        <w:t>People v. Smith</w:t>
      </w:r>
      <w:r w:rsidR="00407830">
        <w:t xml:space="preserve"> (2005) 35 Cal.4th 334, 356</w:t>
      </w:r>
      <w:r w:rsidR="00FD5DAE">
        <w:t xml:space="preserve">.)  </w:t>
      </w:r>
      <w:r w:rsidR="000E5A35">
        <w:t>Thus, a</w:t>
      </w:r>
      <w:r>
        <w:t xml:space="preserve">lthough </w:t>
      </w:r>
      <w:r w:rsidR="00407830">
        <w:t>“</w:t>
      </w:r>
      <w:r w:rsidRPr="00407830" w:rsidR="00407830">
        <w:t>general</w:t>
      </w:r>
      <w:r w:rsidR="00407830">
        <w:t xml:space="preserve"> evidence regarding a defendant’s mental state”</w:t>
      </w:r>
      <w:r w:rsidR="00F80A36">
        <w:t xml:space="preserve"> </w:t>
      </w:r>
      <w:r>
        <w:t xml:space="preserve">may not be characterized as aggravating, </w:t>
      </w:r>
      <w:r w:rsidR="00A77ED6">
        <w:t xml:space="preserve">mental state evidence may be considered in aggravation if, for example, it </w:t>
      </w:r>
      <w:r w:rsidR="00AB5148">
        <w:t xml:space="preserve">represents </w:t>
      </w:r>
      <w:r>
        <w:t>“specific evidence of the motivation behind the killing</w:t>
      </w:r>
      <w:r w:rsidR="00AB5148">
        <w:t>” and therefore is “</w:t>
      </w:r>
      <w:r>
        <w:t>relevant as a circumstance of the crime</w:t>
      </w:r>
      <w:r w:rsidR="0073257F">
        <w:t>.</w:t>
      </w:r>
      <w:r>
        <w:t>”</w:t>
      </w:r>
      <w:r w:rsidR="0073257F">
        <w:t xml:space="preserve">  (</w:t>
      </w:r>
      <w:r w:rsidRPr="0073257F" w:rsidR="0073257F">
        <w:rPr>
          <w:i/>
          <w:iCs/>
        </w:rPr>
        <w:t>Id</w:t>
      </w:r>
      <w:r w:rsidR="0073257F">
        <w:t>. at p. 355</w:t>
      </w:r>
      <w:r w:rsidR="00A6305A">
        <w:t xml:space="preserve">; </w:t>
      </w:r>
      <w:r w:rsidR="00A45FB6">
        <w:t xml:space="preserve">see </w:t>
      </w:r>
      <w:r w:rsidRPr="00741CFA" w:rsidR="00A6305A">
        <w:rPr>
          <w:i/>
          <w:iCs/>
        </w:rPr>
        <w:t>People v. Nelson</w:t>
      </w:r>
      <w:r w:rsidR="00A6305A">
        <w:t xml:space="preserve"> (2011) 51 Cal.4th 198, 224 [“ ‘[e]vidence that reflects directly on the defendant’s state of mind contemporaneous with the capital murder is relevant under section 190.3, factor (a)’ ”]</w:t>
      </w:r>
      <w:r w:rsidR="0073257F">
        <w:t xml:space="preserve">.)  It is not improper for a jury to consider </w:t>
      </w:r>
      <w:r w:rsidR="00657C4C">
        <w:t xml:space="preserve">evidence of </w:t>
      </w:r>
      <w:r w:rsidR="0073257F">
        <w:t>the defendant’s mental disorder in aggravation when</w:t>
      </w:r>
      <w:r w:rsidR="00EC41FD">
        <w:t xml:space="preserve"> it</w:t>
      </w:r>
      <w:r w:rsidR="001976DC">
        <w:t xml:space="preserve"> is</w:t>
      </w:r>
      <w:r w:rsidR="00341483">
        <w:t xml:space="preserve"> </w:t>
      </w:r>
      <w:r w:rsidR="0073257F">
        <w:t>not “strictly mitigating</w:t>
      </w:r>
      <w:r w:rsidR="00722832">
        <w:t>,</w:t>
      </w:r>
      <w:r w:rsidR="0073257F">
        <w:t>”</w:t>
      </w:r>
      <w:r w:rsidR="00722832">
        <w:t xml:space="preserve"> but instead relates to </w:t>
      </w:r>
      <w:r w:rsidR="00064313">
        <w:t xml:space="preserve">the circumstances of the crime or another </w:t>
      </w:r>
      <w:r w:rsidR="00B2446C">
        <w:t xml:space="preserve">factor in aggravation.  </w:t>
      </w:r>
      <w:r w:rsidR="0073257F">
        <w:t>(</w:t>
      </w:r>
      <w:r w:rsidRPr="0073257F" w:rsidR="0073257F">
        <w:rPr>
          <w:i/>
          <w:iCs/>
        </w:rPr>
        <w:t>People v. Krebs</w:t>
      </w:r>
      <w:r w:rsidR="0073257F">
        <w:t xml:space="preserve"> (2019) 8 Cal.5th 265, 349.)</w:t>
      </w:r>
    </w:p>
    <w:p w:rsidR="00B927D4" w:rsidP="00BA389B">
      <w:pPr>
        <w:widowControl w:val="0"/>
        <w:ind w:firstLine="720"/>
      </w:pPr>
      <w:r>
        <w:t>H</w:t>
      </w:r>
      <w:r w:rsidR="001B2BFA">
        <w:t xml:space="preserve">ere, the prosecutor highlighted a circumstance of the crime — Steskal’s </w:t>
      </w:r>
      <w:r w:rsidR="006F52F7">
        <w:t xml:space="preserve">asserted reason </w:t>
      </w:r>
      <w:r w:rsidR="00442AF1">
        <w:t xml:space="preserve">for killing Deputy Riches </w:t>
      </w:r>
      <w:r w:rsidR="001B2BFA">
        <w:t xml:space="preserve">— as relevant to his future </w:t>
      </w:r>
      <w:r w:rsidR="00E40BF2">
        <w:t xml:space="preserve">dangerousness toward </w:t>
      </w:r>
      <w:r w:rsidR="00657C4C">
        <w:t>correctional</w:t>
      </w:r>
      <w:r w:rsidR="00E40BF2">
        <w:t xml:space="preserve"> staff</w:t>
      </w:r>
      <w:r>
        <w:t xml:space="preserve">.  </w:t>
      </w:r>
      <w:r w:rsidR="00741CFA">
        <w:t xml:space="preserve">We have observed that </w:t>
      </w:r>
      <w:r w:rsidR="00A6305A">
        <w:t xml:space="preserve">state of mind </w:t>
      </w:r>
      <w:r w:rsidR="00741CFA">
        <w:t>evidence “ ‘demonstrating [the defendant’s] attitude toward his victims [is] highly probative’ on the issue of future dangerousness.”  (</w:t>
      </w:r>
      <w:r w:rsidRPr="00741CFA" w:rsidR="00741CFA">
        <w:rPr>
          <w:i/>
          <w:iCs/>
        </w:rPr>
        <w:t>People v. Winbush</w:t>
      </w:r>
      <w:r w:rsidR="00741CFA">
        <w:t xml:space="preserve"> (2017) 2 Cal.5th 402, 477</w:t>
      </w:r>
      <w:r w:rsidR="00AD4049">
        <w:t>;</w:t>
      </w:r>
      <w:r w:rsidRPr="00AD4049" w:rsidR="00AD4049">
        <w:t xml:space="preserve"> </w:t>
      </w:r>
      <w:r w:rsidR="00A45FB6">
        <w:t xml:space="preserve">see </w:t>
      </w:r>
      <w:r w:rsidRPr="00BA20E1" w:rsidR="00AD4049">
        <w:rPr>
          <w:i/>
          <w:iCs/>
        </w:rPr>
        <w:t>People v. Rich</w:t>
      </w:r>
      <w:r w:rsidRPr="00BA20E1" w:rsidR="00AD4049">
        <w:t xml:space="preserve"> (1988) 45 Cal.3d 1036, 1123</w:t>
      </w:r>
      <w:r w:rsidR="00AD4049">
        <w:t xml:space="preserve"> [future dangerousness argument </w:t>
      </w:r>
      <w:r w:rsidR="00A6305A">
        <w:t xml:space="preserve">may be </w:t>
      </w:r>
      <w:r w:rsidR="00AD4049">
        <w:t>based on circumstances of the crime]</w:t>
      </w:r>
      <w:r w:rsidR="00741CFA">
        <w:t>.)</w:t>
      </w:r>
      <w:r w:rsidR="00A6305A">
        <w:t xml:space="preserve">  </w:t>
      </w:r>
      <w:r w:rsidR="00CF0820">
        <w:t>And</w:t>
      </w:r>
      <w:r w:rsidR="0006293F">
        <w:t xml:space="preserve"> </w:t>
      </w:r>
      <w:r w:rsidRPr="006E5702" w:rsidR="00AE75AF">
        <w:t>“ ‘</w:t>
      </w:r>
      <w:r w:rsidR="0006293F">
        <w:t>[w]</w:t>
      </w:r>
      <w:r w:rsidRPr="006E5702" w:rsidR="00AE75AF">
        <w:t xml:space="preserve">e have repeatedly declined to find error or misconduct where argument concerning a defendant’s future dangerousness in custody is based on evidence of his past violent crimes admitted under one of the specific aggravating categories of </w:t>
      </w:r>
      <w:r w:rsidRPr="006E5702" w:rsidR="00C949B7">
        <w:t xml:space="preserve">[Penal Code] </w:t>
      </w:r>
      <w:r w:rsidRPr="006E5702" w:rsidR="00AE75AF">
        <w:t>section 190.3.’</w:t>
      </w:r>
      <w:r w:rsidRPr="006E5702" w:rsidR="0042419B">
        <w:t> </w:t>
      </w:r>
      <w:r w:rsidRPr="006E5702" w:rsidR="00AE75AF">
        <w:t>”  (</w:t>
      </w:r>
      <w:bookmarkStart w:id="53" w:name="_Hlk65137428"/>
      <w:r w:rsidRPr="006E5702" w:rsidR="00AE75AF">
        <w:rPr>
          <w:i/>
        </w:rPr>
        <w:t>People v. Tully</w:t>
      </w:r>
      <w:r w:rsidRPr="006E5702" w:rsidR="00AE75AF">
        <w:t xml:space="preserve"> (2012) 54 Cal.4th 952, 1046.)</w:t>
      </w:r>
      <w:r w:rsidRPr="006E5702">
        <w:t xml:space="preserve">  </w:t>
      </w:r>
      <w:bookmarkEnd w:id="53"/>
      <w:r w:rsidRPr="006E5702">
        <w:t xml:space="preserve">The prosecutor did not commit misconduct by </w:t>
      </w:r>
      <w:r w:rsidRPr="006E5702" w:rsidR="005A2298">
        <w:t>urging</w:t>
      </w:r>
      <w:r w:rsidRPr="006E5702">
        <w:t xml:space="preserve"> the jury to consider </w:t>
      </w:r>
      <w:r w:rsidR="00D47C22">
        <w:t xml:space="preserve">the potential danger </w:t>
      </w:r>
      <w:r w:rsidRPr="006E5702" w:rsidR="006F2D44">
        <w:t>Steskal</w:t>
      </w:r>
      <w:r w:rsidRPr="00C5370B" w:rsidR="00C5370B">
        <w:t xml:space="preserve"> </w:t>
      </w:r>
      <w:r w:rsidR="00D47C22">
        <w:t xml:space="preserve">posed to </w:t>
      </w:r>
      <w:r w:rsidR="00BA389B">
        <w:t>correctional staff</w:t>
      </w:r>
      <w:r w:rsidR="00C5370B">
        <w:t xml:space="preserve"> in light of </w:t>
      </w:r>
      <w:r w:rsidR="00C53330">
        <w:t xml:space="preserve">his possession </w:t>
      </w:r>
      <w:r w:rsidR="00D47C22">
        <w:t xml:space="preserve">of weapons admitted under </w:t>
      </w:r>
      <w:r w:rsidRPr="006E5702" w:rsidR="00D47C22">
        <w:t>Penal Code section 190.3, factor (b)</w:t>
      </w:r>
      <w:r w:rsidR="00D47C22">
        <w:t xml:space="preserve"> and </w:t>
      </w:r>
      <w:r w:rsidR="00C53330">
        <w:t>the</w:t>
      </w:r>
      <w:r w:rsidR="00C5370B">
        <w:t xml:space="preserve"> </w:t>
      </w:r>
      <w:r w:rsidRPr="006E5702">
        <w:t>delusional mistrust of authority</w:t>
      </w:r>
      <w:r w:rsidR="00AF2D76">
        <w:t xml:space="preserve"> </w:t>
      </w:r>
      <w:r w:rsidR="006F52F7">
        <w:t xml:space="preserve">he had asserted </w:t>
      </w:r>
      <w:r w:rsidR="000158FF">
        <w:t xml:space="preserve">to explain the </w:t>
      </w:r>
      <w:r w:rsidR="00D47C22">
        <w:t xml:space="preserve">circumstances of </w:t>
      </w:r>
      <w:r w:rsidR="00AF2D76">
        <w:t>his crime</w:t>
      </w:r>
      <w:r w:rsidRPr="006E5702">
        <w:t xml:space="preserve">.  </w:t>
      </w:r>
    </w:p>
    <w:p w:rsidR="00C5370B" w:rsidRPr="006E5702" w:rsidP="006E5702">
      <w:pPr>
        <w:widowControl w:val="0"/>
        <w:ind w:firstLine="720"/>
      </w:pPr>
      <w:r>
        <w:t xml:space="preserve">Steskal’s </w:t>
      </w:r>
      <w:r w:rsidR="000530E9">
        <w:t xml:space="preserve">objection to </w:t>
      </w:r>
      <w:r w:rsidR="00131098">
        <w:t>the prosecutor’s argument</w:t>
      </w:r>
      <w:r>
        <w:t xml:space="preserve"> </w:t>
      </w:r>
      <w:r w:rsidR="00131098">
        <w:t xml:space="preserve">that Steskal’s </w:t>
      </w:r>
      <w:r w:rsidR="00B50982">
        <w:t xml:space="preserve">asserted </w:t>
      </w:r>
      <w:r w:rsidR="00131098">
        <w:t>delusional overreaction to authority was “less than mitigating”</w:t>
      </w:r>
      <w:r w:rsidR="001A7FF2">
        <w:t xml:space="preserve"> also lacks merit</w:t>
      </w:r>
      <w:r>
        <w:t xml:space="preserve">.  </w:t>
      </w:r>
      <w:r w:rsidR="009B3083">
        <w:t xml:space="preserve">This was not an argument that the jury should consider mitigating defense evidence in aggravation, but that Steskal’s mitigating evidence did not carry weight.  </w:t>
      </w:r>
      <w:r w:rsidRPr="006E5702">
        <w:t>“ ‘</w:t>
      </w:r>
      <w:r w:rsidR="006E26F4">
        <w:t> </w:t>
      </w:r>
      <w:r w:rsidRPr="006E5702">
        <w:t>“ ‘A prosecutor does not mischaracterize such evidence [offered in mitigation] by arguing it should not carry any extenuating weight when evaluated in a broader factual context.  We have consistently declined to criticize advocacy of this nature.’ ” ’ ”  (</w:t>
      </w:r>
      <w:r w:rsidRPr="006E5702">
        <w:rPr>
          <w:i/>
        </w:rPr>
        <w:t>People v. Weaver</w:t>
      </w:r>
      <w:r w:rsidRPr="006E5702">
        <w:t xml:space="preserve"> (2012) 53 Cal.4th 1056, 1087.)  </w:t>
      </w:r>
    </w:p>
    <w:p w:rsidR="00AE75AF" w:rsidRPr="006E5702" w:rsidP="006E5702">
      <w:pPr>
        <w:widowControl w:val="0"/>
        <w:ind w:firstLine="720"/>
      </w:pPr>
      <w:r w:rsidRPr="006E5702">
        <w:t>Steskal</w:t>
      </w:r>
      <w:r w:rsidRPr="006E5702">
        <w:t xml:space="preserve"> also </w:t>
      </w:r>
      <w:r w:rsidR="00EA0C1A">
        <w:t xml:space="preserve">claims </w:t>
      </w:r>
      <w:r w:rsidRPr="006E5702">
        <w:t xml:space="preserve">the prosecutor committed misconduct </w:t>
      </w:r>
      <w:r w:rsidRPr="006E5702" w:rsidR="0094424C">
        <w:t xml:space="preserve">in the course of arguing </w:t>
      </w:r>
      <w:r w:rsidRPr="006E5702" w:rsidR="00E671BE">
        <w:t xml:space="preserve">that the jury should </w:t>
      </w:r>
      <w:r w:rsidRPr="006E5702" w:rsidR="00F40CD1">
        <w:t xml:space="preserve">discount </w:t>
      </w:r>
      <w:r w:rsidRPr="006E5702" w:rsidR="00E671BE">
        <w:t>defense expert</w:t>
      </w:r>
      <w:r w:rsidRPr="006E5702" w:rsidR="000C0ED5">
        <w:t xml:space="preserve"> </w:t>
      </w:r>
      <w:r w:rsidRPr="006E5702" w:rsidR="00F40CD1">
        <w:t>testimony</w:t>
      </w:r>
      <w:r w:rsidRPr="006E5702" w:rsidR="00E671BE">
        <w:t xml:space="preserve">.  </w:t>
      </w:r>
      <w:r w:rsidRPr="006E5702" w:rsidR="003B159D">
        <w:t>W</w:t>
      </w:r>
      <w:r w:rsidRPr="006E5702">
        <w:t>h</w:t>
      </w:r>
      <w:r w:rsidRPr="006E5702" w:rsidR="005A2298">
        <w:t>en</w:t>
      </w:r>
      <w:r w:rsidRPr="006E5702">
        <w:t xml:space="preserve"> cross</w:t>
      </w:r>
      <w:r w:rsidRPr="006E5702" w:rsidR="00C949B7">
        <w:t>-</w:t>
      </w:r>
      <w:r w:rsidRPr="006E5702">
        <w:t>examining Dr.</w:t>
      </w:r>
      <w:r w:rsidRPr="006E5702" w:rsidR="00305E8A">
        <w:t> </w:t>
      </w:r>
      <w:r w:rsidRPr="006E5702">
        <w:t xml:space="preserve">Pettis, the prosecutor </w:t>
      </w:r>
      <w:r w:rsidRPr="006E5702" w:rsidR="00D61279">
        <w:t>referenced</w:t>
      </w:r>
      <w:r w:rsidRPr="006E5702">
        <w:t xml:space="preserve"> a report in which Nannette claimed that </w:t>
      </w:r>
      <w:r w:rsidRPr="006E5702">
        <w:t>Steskal</w:t>
      </w:r>
      <w:r w:rsidRPr="006E5702">
        <w:t xml:space="preserve"> told her what to say if she were questioned by the police.  Dr.</w:t>
      </w:r>
      <w:r w:rsidRPr="006E5702" w:rsidR="00305E8A">
        <w:t> </w:t>
      </w:r>
      <w:r w:rsidRPr="006E5702">
        <w:t xml:space="preserve">Pettis acknowledged that Nannette </w:t>
      </w:r>
      <w:r w:rsidRPr="006E5702" w:rsidR="009A375D">
        <w:t xml:space="preserve">later </w:t>
      </w:r>
      <w:r w:rsidRPr="006E5702">
        <w:t>lied when she was interviewed by investigating officers</w:t>
      </w:r>
      <w:r w:rsidR="00CC328B">
        <w:t xml:space="preserve">. </w:t>
      </w:r>
      <w:r w:rsidRPr="006E5702" w:rsidR="0084347A">
        <w:t xml:space="preserve"> </w:t>
      </w:r>
      <w:r w:rsidR="00CC328B">
        <w:t>S</w:t>
      </w:r>
      <w:r w:rsidRPr="006E5702" w:rsidR="00C8001F">
        <w:t xml:space="preserve">he </w:t>
      </w:r>
      <w:r w:rsidRPr="006E5702" w:rsidR="0084347A">
        <w:t xml:space="preserve">falsely </w:t>
      </w:r>
      <w:r w:rsidRPr="006E5702" w:rsidR="00BB48C9">
        <w:t>said that she did not see Steskal take his gun to the 7</w:t>
      </w:r>
      <w:r w:rsidRPr="006E5702" w:rsidR="0084347A">
        <w:t>-</w:t>
      </w:r>
      <w:r w:rsidRPr="006E5702" w:rsidR="00BB48C9">
        <w:t xml:space="preserve">Eleven or come back with it, </w:t>
      </w:r>
      <w:r w:rsidRPr="006E5702" w:rsidR="0084347A">
        <w:t>gave</w:t>
      </w:r>
      <w:r w:rsidRPr="006E5702" w:rsidR="00BB48C9">
        <w:t xml:space="preserve"> an excuse for Steskal deciding to shave his mustache immediately after the shooting, claimed that Steskal did not tell her what </w:t>
      </w:r>
      <w:r w:rsidRPr="006E5702" w:rsidR="0084347A">
        <w:t xml:space="preserve">had </w:t>
      </w:r>
      <w:r w:rsidRPr="006E5702" w:rsidR="00BB48C9">
        <w:t>happened</w:t>
      </w:r>
      <w:r w:rsidRPr="006E5702" w:rsidR="0084347A">
        <w:t>,</w:t>
      </w:r>
      <w:r w:rsidRPr="006E5702" w:rsidR="00BB48C9">
        <w:t xml:space="preserve"> and denied knowing that Steskal put a gun in her car before </w:t>
      </w:r>
      <w:r w:rsidRPr="006E5702" w:rsidR="0084347A">
        <w:t xml:space="preserve">she drove him away from the apartment.  </w:t>
      </w:r>
      <w:r w:rsidRPr="006E5702">
        <w:t>Dr.</w:t>
      </w:r>
      <w:r w:rsidRPr="006E5702" w:rsidR="00305E8A">
        <w:t> </w:t>
      </w:r>
      <w:r w:rsidRPr="006E5702">
        <w:t xml:space="preserve">Pettis testified that it was “conceivable” that </w:t>
      </w:r>
      <w:r w:rsidRPr="006E5702">
        <w:t>Steskal</w:t>
      </w:r>
      <w:r w:rsidRPr="006E5702">
        <w:t xml:space="preserve"> and his wife </w:t>
      </w:r>
      <w:r w:rsidRPr="006E5702" w:rsidR="008B4650">
        <w:t xml:space="preserve">had </w:t>
      </w:r>
      <w:r w:rsidRPr="006E5702">
        <w:t xml:space="preserve">made an agreement to lie to the police.  </w:t>
      </w:r>
    </w:p>
    <w:p w:rsidR="00AE75AF" w:rsidRPr="006E5702" w:rsidP="006E5702">
      <w:pPr>
        <w:widowControl w:val="0"/>
        <w:ind w:firstLine="720"/>
      </w:pPr>
      <w:r w:rsidRPr="006E5702">
        <w:t xml:space="preserve">In closing, the prosecutor argued that defense expert </w:t>
      </w:r>
      <w:r w:rsidRPr="006E5702" w:rsidR="005C76AB">
        <w:t xml:space="preserve">opinions were based on </w:t>
      </w:r>
      <w:r w:rsidRPr="006E5702" w:rsidR="00B927D4">
        <w:t xml:space="preserve">unreliable </w:t>
      </w:r>
      <w:r w:rsidRPr="006E5702">
        <w:t xml:space="preserve">information.  Overruling a defense objection to one such characterization, the trial court </w:t>
      </w:r>
      <w:r w:rsidRPr="006E5702" w:rsidR="00B927D4">
        <w:t>informed t</w:t>
      </w:r>
      <w:r w:rsidRPr="006E5702">
        <w:t>he jury</w:t>
      </w:r>
      <w:r w:rsidRPr="006E5702" w:rsidR="00254482">
        <w:t>:</w:t>
      </w:r>
      <w:r w:rsidRPr="006E5702" w:rsidR="00B927D4">
        <w:t xml:space="preserve">  “</w:t>
      </w:r>
      <w:r w:rsidRPr="006E5702" w:rsidR="00254482">
        <w:t>[T]</w:t>
      </w:r>
      <w:r w:rsidRPr="006E5702">
        <w:t>he lawyers are arguing what they perceive to be the facts.  They are probably also going to argue inferences from these facts as they perceive them.  You get to decide the facts, not the lawyers.  So if they say something that may appear to be inconsistent with your recollection, it is your recollection that, obviously, you rely on and is important.”</w:t>
      </w:r>
      <w:r w:rsidRPr="006E5702" w:rsidR="00B927D4">
        <w:t xml:space="preserve">  </w:t>
      </w:r>
      <w:r w:rsidRPr="006E5702">
        <w:t xml:space="preserve">Moments </w:t>
      </w:r>
      <w:r w:rsidRPr="006E5702" w:rsidR="003B159D">
        <w:t>later</w:t>
      </w:r>
      <w:r w:rsidRPr="006E5702">
        <w:t xml:space="preserve">, the prosecutor </w:t>
      </w:r>
      <w:r w:rsidRPr="006E5702" w:rsidR="00002F96">
        <w:t xml:space="preserve">argued that </w:t>
      </w:r>
      <w:r w:rsidRPr="006E5702">
        <w:t>Dr.</w:t>
      </w:r>
      <w:r w:rsidR="00DA3EA6">
        <w:t> </w:t>
      </w:r>
      <w:r w:rsidRPr="006E5702">
        <w:t>Pettis</w:t>
      </w:r>
      <w:r w:rsidRPr="006E5702" w:rsidR="00002F96">
        <w:t xml:space="preserve"> had relied on </w:t>
      </w:r>
      <w:r w:rsidRPr="006E5702">
        <w:t xml:space="preserve">Nannette’s </w:t>
      </w:r>
      <w:r w:rsidRPr="006E5702" w:rsidR="005C76AB">
        <w:t xml:space="preserve">OCSD </w:t>
      </w:r>
      <w:r w:rsidRPr="006E5702">
        <w:t>interview</w:t>
      </w:r>
      <w:r w:rsidRPr="006E5702" w:rsidR="005C76AB">
        <w:t>s</w:t>
      </w:r>
      <w:r w:rsidRPr="006E5702" w:rsidR="004C4082">
        <w:t xml:space="preserve"> </w:t>
      </w:r>
      <w:r w:rsidR="00CC328B">
        <w:t xml:space="preserve">even </w:t>
      </w:r>
      <w:r w:rsidRPr="006E5702" w:rsidR="004C4082">
        <w:t xml:space="preserve">though they </w:t>
      </w:r>
      <w:r w:rsidRPr="006E5702" w:rsidR="00002F96">
        <w:t xml:space="preserve">were </w:t>
      </w:r>
      <w:r w:rsidRPr="006E5702">
        <w:t>“[r]eplete with lies</w:t>
      </w:r>
      <w:r w:rsidRPr="006E5702" w:rsidR="005C76AB">
        <w:t>”</w:t>
      </w:r>
      <w:r w:rsidRPr="006E5702">
        <w:t xml:space="preserve"> that she and </w:t>
      </w:r>
      <w:r w:rsidRPr="006E5702" w:rsidR="006F2D44">
        <w:t>Steskal</w:t>
      </w:r>
      <w:r w:rsidRPr="006E5702">
        <w:t xml:space="preserve"> </w:t>
      </w:r>
      <w:r w:rsidRPr="006E5702" w:rsidR="008B4650">
        <w:t xml:space="preserve">had </w:t>
      </w:r>
      <w:r w:rsidRPr="006E5702" w:rsidR="005C76AB">
        <w:t>concocted to cover up the crime</w:t>
      </w:r>
      <w:r w:rsidRPr="006E5702">
        <w:t xml:space="preserve">.  The </w:t>
      </w:r>
      <w:r w:rsidRPr="006E5702" w:rsidR="00002F96">
        <w:t>defense objected on the ground that the argument was based on a fact not in evidence, but the trial court overruled the objection</w:t>
      </w:r>
      <w:r w:rsidRPr="006E5702">
        <w:t xml:space="preserve">.  </w:t>
      </w:r>
      <w:r w:rsidRPr="006E5702" w:rsidR="006F2D44">
        <w:t>Steskal</w:t>
      </w:r>
      <w:r w:rsidRPr="006E5702" w:rsidR="00002F96">
        <w:t xml:space="preserve"> now contends the prosecutor</w:t>
      </w:r>
      <w:r w:rsidRPr="006E5702" w:rsidR="00D25DA6">
        <w:t xml:space="preserve"> committed misconduct by arguing that </w:t>
      </w:r>
      <w:r w:rsidRPr="006E5702" w:rsidR="009D6E96">
        <w:t>Nannette and Steskal had entered an agreement to cover up the crime.</w:t>
      </w:r>
    </w:p>
    <w:p w:rsidR="00AE75AF" w:rsidRPr="006E5702" w:rsidP="006E5702">
      <w:pPr>
        <w:widowControl w:val="0"/>
        <w:ind w:firstLine="720"/>
      </w:pPr>
      <w:r w:rsidRPr="006E5702">
        <w:t xml:space="preserve">The Attorney General argues that </w:t>
      </w:r>
      <w:r w:rsidRPr="006E5702" w:rsidR="006F2D44">
        <w:t>Steskal</w:t>
      </w:r>
      <w:r w:rsidRPr="006E5702">
        <w:t xml:space="preserve"> forfeited his claim by failing to specifically cite misconduct and request an admonition.  </w:t>
      </w:r>
      <w:r w:rsidRPr="006E5702" w:rsidR="00B50FBC">
        <w:t xml:space="preserve">We </w:t>
      </w:r>
      <w:r w:rsidRPr="006E5702" w:rsidR="00236361">
        <w:t xml:space="preserve">will </w:t>
      </w:r>
      <w:r w:rsidRPr="006E5702" w:rsidR="00B50FBC">
        <w:t xml:space="preserve">assume, for the sake of argument, that </w:t>
      </w:r>
      <w:r w:rsidRPr="006E5702" w:rsidR="006F2D44">
        <w:t>Steskal</w:t>
      </w:r>
      <w:r w:rsidRPr="006E5702">
        <w:t xml:space="preserve">’s objection </w:t>
      </w:r>
      <w:r w:rsidR="0056084E">
        <w:t xml:space="preserve">was sufficient to preserve the issue for appeal.  </w:t>
      </w:r>
      <w:r w:rsidRPr="006E5702">
        <w:t>(</w:t>
      </w:r>
      <w:r w:rsidR="0056084E">
        <w:t xml:space="preserve">See </w:t>
      </w:r>
      <w:bookmarkStart w:id="54" w:name="_Hlk65137501"/>
      <w:r w:rsidRPr="006E5702">
        <w:rPr>
          <w:i/>
        </w:rPr>
        <w:t>People v. Pearson</w:t>
      </w:r>
      <w:r w:rsidRPr="006E5702">
        <w:t xml:space="preserve"> (2013) 56 Cal.4th 393, 434</w:t>
      </w:r>
      <w:r w:rsidRPr="006E5702" w:rsidR="00236361">
        <w:t>.</w:t>
      </w:r>
      <w:r w:rsidRPr="006E5702">
        <w:t>)</w:t>
      </w:r>
      <w:r w:rsidRPr="006E5702" w:rsidR="00236361">
        <w:t xml:space="preserve">  We </w:t>
      </w:r>
      <w:bookmarkEnd w:id="54"/>
      <w:r w:rsidRPr="006E5702" w:rsidR="00236361">
        <w:t>find no</w:t>
      </w:r>
      <w:r w:rsidRPr="006E5702">
        <w:t xml:space="preserve"> misconduct.  “ ‘The prosecution is given wide latitude during closing argument to make fair comment on the evidence, including reasonable inferences or deductions to be drawn from it.’ ”  (</w:t>
      </w:r>
      <w:r w:rsidRPr="006E5702" w:rsidR="008B4650">
        <w:rPr>
          <w:i/>
          <w:iCs/>
        </w:rPr>
        <w:t xml:space="preserve">People v. </w:t>
      </w:r>
      <w:r w:rsidRPr="006E5702">
        <w:rPr>
          <w:i/>
        </w:rPr>
        <w:t>Seumanu</w:t>
      </w:r>
      <w:r w:rsidRPr="006E5702" w:rsidR="00AA5370">
        <w:t xml:space="preserve">, </w:t>
      </w:r>
      <w:r w:rsidRPr="006E5702" w:rsidR="00AA5370">
        <w:rPr>
          <w:i/>
        </w:rPr>
        <w:t>supra</w:t>
      </w:r>
      <w:r w:rsidRPr="006E5702" w:rsidR="00AA5370">
        <w:t>,</w:t>
      </w:r>
      <w:r w:rsidRPr="006E5702">
        <w:t xml:space="preserve"> 61 Cal.4th </w:t>
      </w:r>
      <w:r w:rsidRPr="006E5702" w:rsidR="00AA5370">
        <w:t>at p.</w:t>
      </w:r>
      <w:r w:rsidRPr="006E5702" w:rsidR="00305E8A">
        <w:t> </w:t>
      </w:r>
      <w:r w:rsidRPr="006E5702">
        <w:t xml:space="preserve">1363.)  </w:t>
      </w:r>
      <w:r w:rsidRPr="006E5702" w:rsidR="00254482">
        <w:t xml:space="preserve">Given </w:t>
      </w:r>
      <w:r w:rsidRPr="006E5702">
        <w:t>Dr.</w:t>
      </w:r>
      <w:r w:rsidRPr="006E5702" w:rsidR="00305E8A">
        <w:t> </w:t>
      </w:r>
      <w:r w:rsidRPr="006E5702">
        <w:t>Pettis</w:t>
      </w:r>
      <w:r w:rsidRPr="006E5702" w:rsidR="00254482">
        <w:t>’</w:t>
      </w:r>
      <w:r w:rsidRPr="006E5702" w:rsidR="004C1570">
        <w:t>s</w:t>
      </w:r>
      <w:r w:rsidRPr="006E5702" w:rsidR="00254482">
        <w:t xml:space="preserve"> testimony</w:t>
      </w:r>
      <w:r w:rsidRPr="006E5702" w:rsidR="00D61279">
        <w:t xml:space="preserve"> acknowledging the possibility of planned deception</w:t>
      </w:r>
      <w:r w:rsidRPr="006E5702" w:rsidR="00254482">
        <w:t xml:space="preserve">, </w:t>
      </w:r>
      <w:r w:rsidRPr="006E5702" w:rsidR="00D61279">
        <w:t xml:space="preserve">the prosecutor could ask the jury to infer </w:t>
      </w:r>
      <w:r w:rsidRPr="006E5702">
        <w:t xml:space="preserve">that </w:t>
      </w:r>
      <w:r w:rsidRPr="006E5702" w:rsidR="006F2D44">
        <w:t>Steskal</w:t>
      </w:r>
      <w:r w:rsidRPr="006E5702">
        <w:t xml:space="preserve"> </w:t>
      </w:r>
      <w:r w:rsidRPr="006E5702" w:rsidR="00AA5370">
        <w:t xml:space="preserve">and his wife </w:t>
      </w:r>
      <w:r w:rsidRPr="006E5702">
        <w:t>agreed on her fabrications to the sheriff’s department.  “It was a matter for the jury to decide whether the inference was faulty or illogical and . . . the court repeatedly reminded the jurors that argument was not evidence.”  (</w:t>
      </w:r>
      <w:r w:rsidRPr="006E5702">
        <w:rPr>
          <w:i/>
        </w:rPr>
        <w:t>People v. Tully</w:t>
      </w:r>
      <w:r w:rsidRPr="006E5702" w:rsidR="0042419B">
        <w:rPr>
          <w:iCs/>
        </w:rPr>
        <w:t>,</w:t>
      </w:r>
      <w:r w:rsidRPr="006E5702" w:rsidR="0042419B">
        <w:rPr>
          <w:i/>
        </w:rPr>
        <w:t xml:space="preserve"> supra</w:t>
      </w:r>
      <w:r w:rsidRPr="006E5702" w:rsidR="0042419B">
        <w:rPr>
          <w:iCs/>
        </w:rPr>
        <w:t>,</w:t>
      </w:r>
      <w:r w:rsidRPr="006E5702" w:rsidR="0042419B">
        <w:rPr>
          <w:i/>
        </w:rPr>
        <w:t xml:space="preserve"> </w:t>
      </w:r>
      <w:r w:rsidRPr="006E5702">
        <w:t xml:space="preserve">54 Cal.4th </w:t>
      </w:r>
      <w:r w:rsidRPr="006E5702" w:rsidR="0042419B">
        <w:t>at p. </w:t>
      </w:r>
      <w:r w:rsidRPr="006E5702">
        <w:t>1044.)</w:t>
      </w:r>
    </w:p>
    <w:p w:rsidR="00446005" w:rsidRPr="006E5702" w:rsidP="00740FEB">
      <w:pPr>
        <w:pStyle w:val="Heading3"/>
        <w:numPr>
          <w:ilvl w:val="0"/>
          <w:numId w:val="43"/>
        </w:numPr>
        <w:ind w:left="1584" w:hanging="432"/>
      </w:pPr>
      <w:bookmarkStart w:id="55" w:name="_Toc51855534"/>
      <w:r w:rsidRPr="006E5702">
        <w:t>Admission of evidence depicting the victim and crime scene</w:t>
      </w:r>
      <w:bookmarkEnd w:id="55"/>
    </w:p>
    <w:p w:rsidR="00B21069" w:rsidRPr="006E5702" w:rsidP="006E5702">
      <w:pPr>
        <w:widowControl w:val="0"/>
        <w:ind w:firstLine="720"/>
      </w:pPr>
      <w:r w:rsidRPr="006E5702">
        <w:t>Steskal</w:t>
      </w:r>
      <w:r w:rsidRPr="006E5702" w:rsidR="00F06377">
        <w:t xml:space="preserve"> </w:t>
      </w:r>
      <w:r w:rsidRPr="006E5702" w:rsidR="00316E79">
        <w:t>contends</w:t>
      </w:r>
      <w:r w:rsidRPr="006E5702" w:rsidR="00F06377">
        <w:t xml:space="preserve"> th</w:t>
      </w:r>
      <w:r w:rsidRPr="006E5702" w:rsidR="00316E79">
        <w:t>at</w:t>
      </w:r>
      <w:r w:rsidRPr="006E5702" w:rsidR="00F06377">
        <w:t xml:space="preserve"> </w:t>
      </w:r>
      <w:r w:rsidRPr="006E5702" w:rsidR="00B26AA0">
        <w:t xml:space="preserve">prosecution </w:t>
      </w:r>
      <w:r w:rsidRPr="006E5702" w:rsidR="00F06377">
        <w:t xml:space="preserve">evidence </w:t>
      </w:r>
      <w:r w:rsidRPr="006E5702" w:rsidR="00B26AA0">
        <w:t>illustrating</w:t>
      </w:r>
      <w:r w:rsidRPr="006E5702" w:rsidR="00AB236E">
        <w:t xml:space="preserve"> </w:t>
      </w:r>
      <w:r w:rsidRPr="006E5702" w:rsidR="00254482">
        <w:t xml:space="preserve">the </w:t>
      </w:r>
      <w:r w:rsidRPr="006E5702" w:rsidR="00316E79">
        <w:t>circumstances of the crime</w:t>
      </w:r>
      <w:r w:rsidRPr="006E5702" w:rsidR="00B26AA0">
        <w:t xml:space="preserve"> </w:t>
      </w:r>
      <w:r w:rsidRPr="006E5702" w:rsidR="00316E79">
        <w:t>—</w:t>
      </w:r>
      <w:r w:rsidRPr="006E5702" w:rsidR="00B26AA0">
        <w:t xml:space="preserve"> </w:t>
      </w:r>
      <w:r w:rsidRPr="006E5702" w:rsidR="00316E79">
        <w:t xml:space="preserve">a mannequin depicting Deputy Riches, </w:t>
      </w:r>
      <w:r w:rsidRPr="006E5702" w:rsidR="0036162A">
        <w:t xml:space="preserve">photographs and a jury view of </w:t>
      </w:r>
      <w:r w:rsidRPr="006E5702" w:rsidR="00316E79">
        <w:t>Deputy Riches’</w:t>
      </w:r>
      <w:r w:rsidRPr="006E5702" w:rsidR="00861EB0">
        <w:t>s</w:t>
      </w:r>
      <w:r w:rsidRPr="006E5702" w:rsidR="00316E79">
        <w:t xml:space="preserve"> patrol car, and autopsy photographs</w:t>
      </w:r>
      <w:r w:rsidRPr="006E5702" w:rsidR="00B26AA0">
        <w:t xml:space="preserve"> </w:t>
      </w:r>
      <w:r w:rsidRPr="006E5702" w:rsidR="00316E79">
        <w:t>—</w:t>
      </w:r>
      <w:r w:rsidRPr="006E5702" w:rsidR="00B26AA0">
        <w:t xml:space="preserve"> </w:t>
      </w:r>
      <w:r w:rsidRPr="006E5702" w:rsidR="00316E79">
        <w:t>w</w:t>
      </w:r>
      <w:r w:rsidRPr="006E5702" w:rsidR="0098559C">
        <w:t>as</w:t>
      </w:r>
      <w:r w:rsidRPr="006E5702">
        <w:t xml:space="preserve"> unduly prejudicial</w:t>
      </w:r>
      <w:r w:rsidRPr="006E5702" w:rsidR="008D0A7E">
        <w:t xml:space="preserve">, and therefore should have been excluded under </w:t>
      </w:r>
      <w:r w:rsidRPr="006E5702">
        <w:t>Evidence Code section 352</w:t>
      </w:r>
      <w:r w:rsidRPr="006E5702" w:rsidR="00111890">
        <w:t xml:space="preserve">.  He further contends that the admission of this evidence violated </w:t>
      </w:r>
      <w:r w:rsidRPr="006E5702" w:rsidR="008B0D24">
        <w:t xml:space="preserve">his federal </w:t>
      </w:r>
      <w:r w:rsidRPr="006E5702" w:rsidR="007160B7">
        <w:t xml:space="preserve">constitutional rights to </w:t>
      </w:r>
      <w:r w:rsidRPr="006E5702" w:rsidR="00BA749E">
        <w:t xml:space="preserve">due process </w:t>
      </w:r>
      <w:r w:rsidRPr="006E5702" w:rsidR="007160B7">
        <w:t>and a reliable penalty trial</w:t>
      </w:r>
      <w:r w:rsidRPr="006E5702" w:rsidR="00F06377">
        <w:t>.</w:t>
      </w:r>
      <w:r w:rsidRPr="006E5702" w:rsidR="00316E79">
        <w:t xml:space="preserve">  We conclude that the trial court did not </w:t>
      </w:r>
      <w:r w:rsidRPr="006E5702" w:rsidR="00B26AA0">
        <w:t xml:space="preserve">abuse its discretion in admitting the evidence </w:t>
      </w:r>
      <w:r w:rsidRPr="006E5702" w:rsidR="00316E79">
        <w:t>and</w:t>
      </w:r>
      <w:r w:rsidR="002F7A6E">
        <w:t xml:space="preserve"> that</w:t>
      </w:r>
      <w:r w:rsidRPr="006E5702" w:rsidR="00316E79">
        <w:t xml:space="preserve"> no federal constitutional violation occurred</w:t>
      </w:r>
      <w:r w:rsidRPr="006E5702" w:rsidR="00676902">
        <w:t>.</w:t>
      </w:r>
    </w:p>
    <w:p w:rsidR="001741F5" w:rsidRPr="006E5702" w:rsidP="006E5702">
      <w:pPr>
        <w:ind w:firstLine="720"/>
      </w:pPr>
      <w:r w:rsidRPr="006E5702">
        <w:t xml:space="preserve">Again, </w:t>
      </w:r>
      <w:r w:rsidRPr="006E5702" w:rsidR="007160B7">
        <w:t xml:space="preserve">“ ‘[p]rejudice’ in the context of Evidence Code section 352 is not synonymous with ‘damaging’: </w:t>
      </w:r>
      <w:r w:rsidRPr="006E5702" w:rsidR="00305E8A">
        <w:t xml:space="preserve"> </w:t>
      </w:r>
      <w:r w:rsidRPr="006E5702" w:rsidR="007160B7">
        <w:t>it refers to evidence that poses an intolerable risk to the fairness of the proceedings or reliability of the outcome.”  (</w:t>
      </w:r>
      <w:r w:rsidRPr="006E5702" w:rsidR="008B4650">
        <w:rPr>
          <w:i/>
          <w:iCs/>
        </w:rPr>
        <w:t xml:space="preserve">People v. </w:t>
      </w:r>
      <w:r w:rsidRPr="006E5702" w:rsidR="005507EE">
        <w:rPr>
          <w:i/>
        </w:rPr>
        <w:t>Booker</w:t>
      </w:r>
      <w:r w:rsidRPr="006E5702" w:rsidR="006D7268">
        <w:t xml:space="preserve">, </w:t>
      </w:r>
      <w:r w:rsidRPr="006E5702" w:rsidR="006D7268">
        <w:rPr>
          <w:i/>
        </w:rPr>
        <w:t>supra</w:t>
      </w:r>
      <w:r w:rsidRPr="006E5702" w:rsidR="006D7268">
        <w:t>,</w:t>
      </w:r>
      <w:r w:rsidRPr="006E5702" w:rsidR="005507EE">
        <w:t xml:space="preserve"> 51 Cal.4th </w:t>
      </w:r>
      <w:r w:rsidRPr="006E5702" w:rsidR="006D7268">
        <w:t>at p.</w:t>
      </w:r>
      <w:r w:rsidRPr="006E5702" w:rsidR="00305E8A">
        <w:t> </w:t>
      </w:r>
      <w:r w:rsidRPr="006E5702" w:rsidR="005507EE">
        <w:t>188</w:t>
      </w:r>
      <w:r w:rsidRPr="006E5702" w:rsidR="007160B7">
        <w:t xml:space="preserve">.)  </w:t>
      </w:r>
      <w:r w:rsidRPr="006E5702" w:rsidR="008B0D24">
        <w:t>“</w:t>
      </w:r>
      <w:r w:rsidRPr="006E5702" w:rsidR="00462AA7">
        <w:t>[T]</w:t>
      </w:r>
      <w:r w:rsidRPr="006E5702" w:rsidR="008B0D24">
        <w:t>he court’s discretion under Evidence Code section 352 to exclude evidence showing circumstances of the crime ‘is much narrower at the penalty phase than at the guilt phase.  This is so because the prosecution has the right to establish the circumstances of the crime, including its gruesome consequences ([Pen. Code,</w:t>
      </w:r>
      <w:r w:rsidR="00677FC2">
        <w:t xml:space="preserve"> </w:t>
      </w:r>
      <w:r w:rsidRPr="006E5702" w:rsidR="008B0D24">
        <w:t>]§</w:t>
      </w:r>
      <w:r w:rsidRPr="006E5702" w:rsidR="00305E8A">
        <w:t> </w:t>
      </w:r>
      <w:r w:rsidRPr="006E5702" w:rsidR="008B0D24">
        <w:t xml:space="preserve">190.3, factor (a)), and because the risk of an improper guilt finding based on visceral reactions is no longer present.’  [Citations.]  At the penalty phase, the jury ‘is </w:t>
      </w:r>
      <w:r w:rsidRPr="006E5702" w:rsidR="008B0D24">
        <w:rPr>
          <w:i/>
          <w:iCs/>
        </w:rPr>
        <w:t>expected</w:t>
      </w:r>
      <w:r w:rsidRPr="006E5702" w:rsidR="008B0D24">
        <w:t xml:space="preserve"> to subjectively weigh the evidence, and the prosecution is entitled to place the capital offense and the offender in a morally bad light.’ ”  </w:t>
      </w:r>
      <w:bookmarkStart w:id="56" w:name="_Hlk65137618"/>
      <w:r w:rsidRPr="006E5702" w:rsidR="008B0D24">
        <w:t>(</w:t>
      </w:r>
      <w:r w:rsidRPr="006E5702" w:rsidR="008B0D24">
        <w:rPr>
          <w:i/>
        </w:rPr>
        <w:t>People v. Bell</w:t>
      </w:r>
      <w:r w:rsidRPr="006E5702" w:rsidR="008B0D24">
        <w:t xml:space="preserve"> (2019) 7 Cal.5th 70, 105–106.) </w:t>
      </w:r>
      <w:bookmarkEnd w:id="56"/>
      <w:r w:rsidRPr="006E5702" w:rsidR="008B0D24">
        <w:t xml:space="preserve"> The trial </w:t>
      </w:r>
      <w:r w:rsidRPr="006E5702" w:rsidR="00847110">
        <w:t xml:space="preserve">court </w:t>
      </w:r>
      <w:r w:rsidRPr="006E5702" w:rsidR="008B0D24">
        <w:t>retains “its traditional discretion to exclude ‘particular items of evidence’ by which the prosecution seeks to demonstrate either the circumstances of the crime (factor (a)), or violent criminal activity (factor (b)), in a ‘manner’ that is misleading, cumulative, or unduly inflammatory.”  (</w:t>
      </w:r>
      <w:r w:rsidRPr="006E5702" w:rsidR="008B4650">
        <w:rPr>
          <w:i/>
          <w:iCs/>
        </w:rPr>
        <w:t xml:space="preserve">People v. </w:t>
      </w:r>
      <w:r w:rsidRPr="006E5702" w:rsidR="008B0D24">
        <w:rPr>
          <w:i/>
        </w:rPr>
        <w:t>Box</w:t>
      </w:r>
      <w:r w:rsidRPr="006E5702" w:rsidR="00B26AA0">
        <w:t xml:space="preserve">, </w:t>
      </w:r>
      <w:r w:rsidRPr="006E5702" w:rsidR="00B26AA0">
        <w:rPr>
          <w:i/>
        </w:rPr>
        <w:t>supra</w:t>
      </w:r>
      <w:r w:rsidRPr="006E5702" w:rsidR="00B26AA0">
        <w:t>,</w:t>
      </w:r>
      <w:r w:rsidRPr="006E5702" w:rsidR="008B0D24">
        <w:t xml:space="preserve"> 23 Cal.4th</w:t>
      </w:r>
      <w:r w:rsidRPr="006E5702" w:rsidR="00B26AA0">
        <w:t xml:space="preserve"> at p.</w:t>
      </w:r>
      <w:r w:rsidRPr="006E5702" w:rsidR="00305E8A">
        <w:t> </w:t>
      </w:r>
      <w:r w:rsidRPr="006E5702" w:rsidR="008B0D24">
        <w:t xml:space="preserve">1201.) </w:t>
      </w:r>
    </w:p>
    <w:p w:rsidR="00446005" w:rsidRPr="006E5702" w:rsidP="006E5702">
      <w:pPr>
        <w:pStyle w:val="Heading4"/>
      </w:pPr>
      <w:bookmarkStart w:id="57" w:name="_Toc51855535"/>
      <w:r w:rsidRPr="006E5702">
        <w:t>a.</w:t>
      </w:r>
      <w:r w:rsidRPr="006E5702">
        <w:tab/>
        <w:t xml:space="preserve">Mannequin depicting Deputy Riches </w:t>
      </w:r>
      <w:bookmarkEnd w:id="57"/>
    </w:p>
    <w:p w:rsidR="0005010F" w:rsidRPr="006E5702" w:rsidP="006E5702">
      <w:pPr>
        <w:widowControl w:val="0"/>
        <w:ind w:firstLine="720"/>
      </w:pPr>
      <w:r w:rsidRPr="006E5702">
        <w:t>At</w:t>
      </w:r>
      <w:r w:rsidRPr="006E5702" w:rsidR="00AC3E3A">
        <w:t xml:space="preserve"> the penalty</w:t>
      </w:r>
      <w:r w:rsidRPr="006E5702">
        <w:t xml:space="preserve"> </w:t>
      </w:r>
      <w:r w:rsidRPr="006E5702" w:rsidR="00AC3E3A">
        <w:t>re</w:t>
      </w:r>
      <w:r w:rsidRPr="006E5702">
        <w:t xml:space="preserve">trial, </w:t>
      </w:r>
      <w:r w:rsidRPr="006E5702" w:rsidR="006F2D44">
        <w:t>Steskal</w:t>
      </w:r>
      <w:r w:rsidRPr="006E5702" w:rsidR="008366A5">
        <w:t xml:space="preserve"> </w:t>
      </w:r>
      <w:r w:rsidRPr="006E5702" w:rsidR="00F363F4">
        <w:t xml:space="preserve">objected to the </w:t>
      </w:r>
      <w:r w:rsidRPr="006E5702" w:rsidR="0098559C">
        <w:t xml:space="preserve">introduction of </w:t>
      </w:r>
      <w:r w:rsidRPr="006E5702" w:rsidR="00316E79">
        <w:t xml:space="preserve">a </w:t>
      </w:r>
      <w:r w:rsidRPr="006E5702" w:rsidR="00C0181E">
        <w:t xml:space="preserve">life-sized </w:t>
      </w:r>
      <w:r w:rsidRPr="006E5702" w:rsidR="00316E79">
        <w:t xml:space="preserve">mannequin dressed in </w:t>
      </w:r>
      <w:r w:rsidRPr="006E5702" w:rsidR="00AB236E">
        <w:t>Deputy Riches’</w:t>
      </w:r>
      <w:r w:rsidRPr="006E5702" w:rsidR="002A13C0">
        <w:t>s</w:t>
      </w:r>
      <w:r w:rsidRPr="006E5702" w:rsidR="00AB236E">
        <w:t xml:space="preserve"> </w:t>
      </w:r>
      <w:r w:rsidRPr="006E5702" w:rsidR="00316E79">
        <w:t>blood</w:t>
      </w:r>
      <w:r w:rsidRPr="006E5702" w:rsidR="00AB236E">
        <w:t>y</w:t>
      </w:r>
      <w:r w:rsidRPr="006E5702" w:rsidR="00316E79">
        <w:t xml:space="preserve"> uniform.  </w:t>
      </w:r>
      <w:r w:rsidRPr="006E5702" w:rsidR="008366A5">
        <w:t xml:space="preserve">There was vomit on the front shirt pocket </w:t>
      </w:r>
      <w:r w:rsidRPr="006E5702" w:rsidR="00942EAF">
        <w:t xml:space="preserve">and the dried blood blended in with the color of the uniform, which was dark green.  </w:t>
      </w:r>
      <w:r w:rsidRPr="006E5702" w:rsidR="009C2496">
        <w:t>R</w:t>
      </w:r>
      <w:r w:rsidRPr="006E5702" w:rsidR="00F363F4">
        <w:t xml:space="preserve">ods placed in the mannequin </w:t>
      </w:r>
      <w:r w:rsidRPr="006E5702" w:rsidR="00645A2E">
        <w:t xml:space="preserve">reflected </w:t>
      </w:r>
      <w:r w:rsidRPr="006E5702" w:rsidR="00942EAF">
        <w:t xml:space="preserve">the </w:t>
      </w:r>
      <w:r w:rsidRPr="006E5702" w:rsidR="002A0F98">
        <w:t>location</w:t>
      </w:r>
      <w:r w:rsidRPr="006E5702" w:rsidR="00942EAF">
        <w:t xml:space="preserve"> and trajectory of bullet wounds</w:t>
      </w:r>
      <w:r w:rsidRPr="006E5702" w:rsidR="00F363F4">
        <w:t xml:space="preserve">.  </w:t>
      </w:r>
      <w:r w:rsidRPr="006E5702" w:rsidR="008366A5">
        <w:t xml:space="preserve">Ruling that the mannequin was admissible, the trial court observed that it was not going to “shock anybody’s sensibilities.”  </w:t>
      </w:r>
      <w:r w:rsidRPr="006E5702" w:rsidR="009C2496">
        <w:t xml:space="preserve">The prosecutor </w:t>
      </w:r>
      <w:r w:rsidRPr="006E5702" w:rsidR="00781141">
        <w:t>referred to</w:t>
      </w:r>
      <w:r w:rsidRPr="006E5702" w:rsidR="00982F69">
        <w:t xml:space="preserve"> </w:t>
      </w:r>
      <w:r w:rsidRPr="006E5702" w:rsidR="009C2496">
        <w:t xml:space="preserve">the mannequin during the pathologist’s testimony to show the location of each </w:t>
      </w:r>
      <w:r w:rsidRPr="006E5702" w:rsidR="00942EAF">
        <w:t xml:space="preserve">wound </w:t>
      </w:r>
      <w:r w:rsidRPr="006E5702" w:rsidR="00E964BE">
        <w:t xml:space="preserve">as </w:t>
      </w:r>
      <w:r w:rsidRPr="006E5702" w:rsidR="009C2496">
        <w:t>he described</w:t>
      </w:r>
      <w:r w:rsidRPr="006E5702" w:rsidR="00E964BE">
        <w:t xml:space="preserve"> them</w:t>
      </w:r>
      <w:r w:rsidRPr="006E5702" w:rsidR="009C2496">
        <w:t xml:space="preserve">.  </w:t>
      </w:r>
      <w:r w:rsidRPr="006E5702" w:rsidR="00781141">
        <w:t xml:space="preserve">During his </w:t>
      </w:r>
      <w:r w:rsidRPr="006E5702" w:rsidR="009C2496">
        <w:t>closing</w:t>
      </w:r>
      <w:r w:rsidRPr="006E5702" w:rsidR="00781141">
        <w:t xml:space="preserve"> argument</w:t>
      </w:r>
      <w:r w:rsidRPr="006E5702" w:rsidR="009C2496">
        <w:t xml:space="preserve">, the prosecutor </w:t>
      </w:r>
      <w:r w:rsidRPr="006E5702" w:rsidR="00781141">
        <w:t xml:space="preserve">brought </w:t>
      </w:r>
      <w:r w:rsidRPr="006E5702" w:rsidR="009C2496">
        <w:t>the mannequin</w:t>
      </w:r>
      <w:r w:rsidRPr="006E5702" w:rsidR="00CD563C">
        <w:t xml:space="preserve"> </w:t>
      </w:r>
      <w:r w:rsidRPr="006E5702" w:rsidR="0030058F">
        <w:t xml:space="preserve">out </w:t>
      </w:r>
      <w:r w:rsidRPr="006E5702" w:rsidR="00942EAF">
        <w:t xml:space="preserve">to </w:t>
      </w:r>
      <w:r w:rsidRPr="006E5702" w:rsidR="00781141">
        <w:t xml:space="preserve">show </w:t>
      </w:r>
      <w:r w:rsidRPr="006E5702" w:rsidR="009C2496">
        <w:t>th</w:t>
      </w:r>
      <w:r w:rsidRPr="006E5702" w:rsidR="00645A2E">
        <w:t xml:space="preserve">e concentration of </w:t>
      </w:r>
      <w:r w:rsidRPr="006E5702" w:rsidR="00D0265D">
        <w:t>shots directed to the upper left chest area</w:t>
      </w:r>
      <w:r w:rsidRPr="006E5702" w:rsidR="0030058F">
        <w:t>,</w:t>
      </w:r>
      <w:r w:rsidRPr="006E5702" w:rsidR="00781141">
        <w:t xml:space="preserve"> </w:t>
      </w:r>
      <w:r w:rsidRPr="006E5702" w:rsidR="00D0265D">
        <w:t>highlight</w:t>
      </w:r>
      <w:r w:rsidRPr="006E5702" w:rsidR="0030058F">
        <w:t>ing</w:t>
      </w:r>
      <w:r w:rsidRPr="006E5702" w:rsidR="00D0265D">
        <w:t xml:space="preserve"> the aggravated nature of the crime.  </w:t>
      </w:r>
      <w:r w:rsidRPr="006E5702" w:rsidR="00847088">
        <w:t>When not in use during the testimony and closing argument, the mannequin was stored outside of the jury’s view and was not placed in the jury room during deliberations.</w:t>
      </w:r>
    </w:p>
    <w:p w:rsidR="00D53F66" w:rsidRPr="006E5702" w:rsidP="00D53F66">
      <w:pPr>
        <w:widowControl w:val="0"/>
        <w:ind w:firstLine="720"/>
      </w:pPr>
      <w:r w:rsidRPr="006E5702">
        <w:t>Steskal</w:t>
      </w:r>
      <w:r w:rsidRPr="006E5702" w:rsidR="005736DD">
        <w:t xml:space="preserve"> </w:t>
      </w:r>
      <w:r w:rsidRPr="006E5702" w:rsidR="0094145E">
        <w:t>asserts</w:t>
      </w:r>
      <w:r w:rsidRPr="006E5702" w:rsidR="005736DD">
        <w:t xml:space="preserve"> there was little probative value to </w:t>
      </w:r>
      <w:r w:rsidRPr="006E5702" w:rsidR="00207D15">
        <w:t>the mannequin</w:t>
      </w:r>
      <w:r w:rsidRPr="006E5702" w:rsidR="002A13C0">
        <w:t xml:space="preserve">, given that </w:t>
      </w:r>
      <w:r w:rsidRPr="006E5702" w:rsidR="00207D15">
        <w:t>the circumstances of the crime were not contested</w:t>
      </w:r>
      <w:r w:rsidR="00996906">
        <w:t xml:space="preserve">, and that the mannequin was prejudicial </w:t>
      </w:r>
      <w:r w:rsidRPr="006E5702" w:rsidR="00996906">
        <w:t>because it was “startlingly life-like</w:t>
      </w:r>
      <w:r w:rsidR="00996906">
        <w:t>”</w:t>
      </w:r>
      <w:r w:rsidRPr="006E5702" w:rsidR="00996906">
        <w:t xml:space="preserve"> and the condition of the uniform was “shocking.”  </w:t>
      </w:r>
      <w:r w:rsidRPr="006E5702" w:rsidR="00207D15">
        <w:t>This argument is not persuasive</w:t>
      </w:r>
      <w:r w:rsidRPr="006E5702" w:rsidR="002A13C0">
        <w:t xml:space="preserve">; this court has repeatedly held that </w:t>
      </w:r>
      <w:r w:rsidRPr="006E5702" w:rsidR="00AF1A9E">
        <w:t xml:space="preserve">otherwise </w:t>
      </w:r>
      <w:r w:rsidRPr="006E5702" w:rsidR="00814BE0">
        <w:t xml:space="preserve">relevant </w:t>
      </w:r>
      <w:r w:rsidRPr="006E5702" w:rsidR="002A13C0">
        <w:t xml:space="preserve">evidence is not inadmissible simply because it </w:t>
      </w:r>
      <w:r w:rsidRPr="006E5702" w:rsidR="00814BE0">
        <w:t xml:space="preserve">is graphic or because it </w:t>
      </w:r>
      <w:r w:rsidRPr="006E5702" w:rsidR="002A13C0">
        <w:t>depicts uncontested facts.  (</w:t>
      </w:r>
      <w:r w:rsidRPr="006E5702" w:rsidR="00365DC4">
        <w:rPr>
          <w:i/>
        </w:rPr>
        <w:t>People v. Thomas</w:t>
      </w:r>
      <w:r w:rsidRPr="006E5702" w:rsidR="008B4650">
        <w:rPr>
          <w:iCs/>
        </w:rPr>
        <w:t xml:space="preserve">, </w:t>
      </w:r>
      <w:r w:rsidRPr="006E5702" w:rsidR="008B4650">
        <w:rPr>
          <w:i/>
        </w:rPr>
        <w:t>supra</w:t>
      </w:r>
      <w:r w:rsidRPr="006E5702" w:rsidR="008B4650">
        <w:rPr>
          <w:iCs/>
        </w:rPr>
        <w:t>,</w:t>
      </w:r>
      <w:r w:rsidRPr="006E5702" w:rsidR="00365DC4">
        <w:t xml:space="preserve"> 53 Cal.4th </w:t>
      </w:r>
      <w:r w:rsidRPr="006E5702" w:rsidR="008B4650">
        <w:t>at p. </w:t>
      </w:r>
      <w:r w:rsidRPr="006E5702" w:rsidR="002C6B2D">
        <w:t xml:space="preserve">806.)  In </w:t>
      </w:r>
      <w:r w:rsidRPr="006E5702" w:rsidR="002C6B2D">
        <w:rPr>
          <w:i/>
          <w:iCs/>
        </w:rPr>
        <w:t>Thomas</w:t>
      </w:r>
      <w:r w:rsidRPr="006E5702" w:rsidR="002C6B2D">
        <w:t xml:space="preserve">, </w:t>
      </w:r>
      <w:r w:rsidR="00B44335">
        <w:t xml:space="preserve">for instance, </w:t>
      </w:r>
      <w:r w:rsidRPr="006E5702" w:rsidR="0094145E">
        <w:t xml:space="preserve">although </w:t>
      </w:r>
      <w:r w:rsidRPr="006E5702" w:rsidR="008E3D23">
        <w:t xml:space="preserve">the cause and circumstances of death were not in dispute, </w:t>
      </w:r>
      <w:r w:rsidRPr="006E5702" w:rsidR="00305AA7">
        <w:t xml:space="preserve">we upheld the </w:t>
      </w:r>
      <w:r w:rsidRPr="006E5702" w:rsidR="00BD3250">
        <w:t xml:space="preserve">guilt phase </w:t>
      </w:r>
      <w:r w:rsidRPr="006E5702" w:rsidR="00305AA7">
        <w:t xml:space="preserve">introduction of </w:t>
      </w:r>
      <w:r w:rsidRPr="006E5702" w:rsidR="00E41FE6">
        <w:t xml:space="preserve">life-sized mannequins </w:t>
      </w:r>
      <w:r w:rsidRPr="006E5702" w:rsidR="00BD3250">
        <w:t>representing</w:t>
      </w:r>
      <w:r w:rsidRPr="006E5702" w:rsidR="00E41FE6">
        <w:t xml:space="preserve"> slain officers</w:t>
      </w:r>
      <w:r w:rsidRPr="006E5702" w:rsidR="00BD3250">
        <w:t>,</w:t>
      </w:r>
      <w:r w:rsidRPr="006E5702" w:rsidR="00E41FE6">
        <w:t xml:space="preserve"> a</w:t>
      </w:r>
      <w:r w:rsidRPr="006E5702" w:rsidR="00305AA7">
        <w:t>s well as</w:t>
      </w:r>
      <w:r w:rsidRPr="006E5702" w:rsidR="00E41FE6">
        <w:t xml:space="preserve"> their blood- and tissue-stained clothing</w:t>
      </w:r>
      <w:r w:rsidRPr="006E5702" w:rsidR="00BD3250">
        <w:t>.  (</w:t>
      </w:r>
      <w:r w:rsidRPr="006E5702" w:rsidR="00BD3250">
        <w:rPr>
          <w:i/>
        </w:rPr>
        <w:t>Id</w:t>
      </w:r>
      <w:r w:rsidRPr="006E5702" w:rsidR="00BD3250">
        <w:t>.</w:t>
      </w:r>
      <w:r w:rsidRPr="006E5702" w:rsidR="00987DDD">
        <w:t xml:space="preserve"> at pp.</w:t>
      </w:r>
      <w:r w:rsidRPr="006E5702" w:rsidR="00305E8A">
        <w:t> </w:t>
      </w:r>
      <w:r w:rsidRPr="006E5702" w:rsidR="00987DDD">
        <w:t>805–806.</w:t>
      </w:r>
      <w:r w:rsidRPr="006E5702" w:rsidR="00BD3250">
        <w:t>)</w:t>
      </w:r>
      <w:r w:rsidRPr="006E5702" w:rsidR="00F1408E">
        <w:t xml:space="preserve">  </w:t>
      </w:r>
      <w:r w:rsidRPr="006E5702" w:rsidR="00802855">
        <w:t>T</w:t>
      </w:r>
      <w:r w:rsidRPr="006E5702" w:rsidR="0094145E">
        <w:t xml:space="preserve">he trial court </w:t>
      </w:r>
      <w:r w:rsidRPr="006E5702" w:rsidR="00802855">
        <w:t xml:space="preserve">in this case did not err when it admitted </w:t>
      </w:r>
      <w:r w:rsidRPr="006E5702" w:rsidR="0094145E">
        <w:t>similar</w:t>
      </w:r>
      <w:r w:rsidRPr="006E5702" w:rsidR="00802855">
        <w:t xml:space="preserve"> evidence in </w:t>
      </w:r>
      <w:r w:rsidRPr="006E5702">
        <w:t>Steskal</w:t>
      </w:r>
      <w:r w:rsidRPr="006E5702" w:rsidR="00802855">
        <w:t>’s penalty retrial</w:t>
      </w:r>
      <w:r w:rsidRPr="006E5702" w:rsidR="0094145E">
        <w:t xml:space="preserve">, </w:t>
      </w:r>
      <w:r w:rsidRPr="006E5702" w:rsidR="00306107">
        <w:t xml:space="preserve">a juncture in the proceedings </w:t>
      </w:r>
      <w:r w:rsidRPr="006E5702" w:rsidR="001143C2">
        <w:t xml:space="preserve">when </w:t>
      </w:r>
      <w:r w:rsidRPr="006E5702" w:rsidR="00802855">
        <w:t xml:space="preserve">the </w:t>
      </w:r>
      <w:r w:rsidRPr="006E5702" w:rsidR="00197394">
        <w:t xml:space="preserve">constraints on </w:t>
      </w:r>
      <w:r w:rsidRPr="006E5702" w:rsidR="0094145E">
        <w:t>its discretion to exclude the evidence w</w:t>
      </w:r>
      <w:r w:rsidRPr="006E5702" w:rsidR="00197394">
        <w:t xml:space="preserve">ere greater than they </w:t>
      </w:r>
      <w:r w:rsidRPr="006E5702" w:rsidR="0094145E">
        <w:t xml:space="preserve">would have been </w:t>
      </w:r>
      <w:r w:rsidRPr="006E5702" w:rsidR="00197394">
        <w:t>in</w:t>
      </w:r>
      <w:r w:rsidRPr="006E5702" w:rsidR="0094145E">
        <w:t xml:space="preserve"> the guilt phase</w:t>
      </w:r>
      <w:r w:rsidRPr="006E5702" w:rsidR="00802855">
        <w:t xml:space="preserve">.  </w:t>
      </w:r>
      <w:r w:rsidRPr="006E5702" w:rsidR="001741F5">
        <w:t>(</w:t>
      </w:r>
      <w:r w:rsidRPr="006E5702" w:rsidR="00F84516">
        <w:rPr>
          <w:i/>
          <w:iCs/>
        </w:rPr>
        <w:t xml:space="preserve">People v. </w:t>
      </w:r>
      <w:r w:rsidRPr="006E5702" w:rsidR="001741F5">
        <w:rPr>
          <w:i/>
        </w:rPr>
        <w:t>Bell</w:t>
      </w:r>
      <w:r w:rsidRPr="006E5702" w:rsidR="001741F5">
        <w:t xml:space="preserve">, </w:t>
      </w:r>
      <w:r w:rsidRPr="006E5702" w:rsidR="001741F5">
        <w:rPr>
          <w:i/>
        </w:rPr>
        <w:t>supra</w:t>
      </w:r>
      <w:r w:rsidRPr="006E5702" w:rsidR="001741F5">
        <w:t>, 7 Cal.5th at pp.</w:t>
      </w:r>
      <w:r w:rsidRPr="006E5702" w:rsidR="00305E8A">
        <w:t> </w:t>
      </w:r>
      <w:r w:rsidRPr="006E5702" w:rsidR="001741F5">
        <w:t>105–106</w:t>
      </w:r>
      <w:r w:rsidRPr="006E5702" w:rsidR="00802855">
        <w:t>.</w:t>
      </w:r>
      <w:r w:rsidRPr="006E5702" w:rsidR="001741F5">
        <w:t>)</w:t>
      </w:r>
      <w:r w:rsidRPr="006E5702" w:rsidR="00802855">
        <w:t xml:space="preserve">  </w:t>
      </w:r>
      <w:r w:rsidRPr="006E5702" w:rsidR="00987DDD">
        <w:t>W</w:t>
      </w:r>
      <w:r w:rsidRPr="006E5702" w:rsidR="00EB5B01">
        <w:t>e have long recognized that “[m]annequins may be used as illustrative evidence to assist the jury in understanding the testimony of witnesses or to clarify the circumstances of a crime” (</w:t>
      </w:r>
      <w:r w:rsidRPr="006E5702" w:rsidR="00EB5B01">
        <w:rPr>
          <w:i/>
        </w:rPr>
        <w:t>People v. Cummings</w:t>
      </w:r>
      <w:r w:rsidRPr="006E5702" w:rsidR="00EB5B01">
        <w:t xml:space="preserve"> (1993) 4 Cal.4th 1233, 1291) and </w:t>
      </w:r>
      <w:r w:rsidRPr="006E5702" w:rsidR="002B1870">
        <w:t xml:space="preserve">have </w:t>
      </w:r>
      <w:r w:rsidRPr="006E5702" w:rsidR="00EB5B01">
        <w:t>“rejected challenges to the prosecution’s use of mannequins to represent victims during the presentation of aggravating evidence” (</w:t>
      </w:r>
      <w:r w:rsidRPr="006E5702" w:rsidR="00EB5B01">
        <w:rPr>
          <w:i/>
        </w:rPr>
        <w:t>People v. Peoples</w:t>
      </w:r>
      <w:r w:rsidRPr="006E5702" w:rsidR="0042419B">
        <w:rPr>
          <w:iCs/>
        </w:rPr>
        <w:t>,</w:t>
      </w:r>
      <w:r w:rsidRPr="006E5702" w:rsidR="0042419B">
        <w:rPr>
          <w:i/>
        </w:rPr>
        <w:t xml:space="preserve"> supra</w:t>
      </w:r>
      <w:r w:rsidRPr="006E5702" w:rsidR="0042419B">
        <w:rPr>
          <w:iCs/>
        </w:rPr>
        <w:t>,</w:t>
      </w:r>
      <w:r w:rsidRPr="006E5702" w:rsidR="0042419B">
        <w:rPr>
          <w:i/>
        </w:rPr>
        <w:t xml:space="preserve"> </w:t>
      </w:r>
      <w:r w:rsidRPr="006E5702" w:rsidR="00EB5B01">
        <w:t xml:space="preserve">62 Cal.4th </w:t>
      </w:r>
      <w:r w:rsidRPr="006E5702" w:rsidR="0042419B">
        <w:t>at p. </w:t>
      </w:r>
      <w:r w:rsidRPr="006E5702" w:rsidR="00EB5B01">
        <w:t>753).</w:t>
      </w:r>
      <w:r>
        <w:t xml:space="preserve">  We have similarly upheld the admission of </w:t>
      </w:r>
      <w:r w:rsidRPr="006E5702">
        <w:t>a victim’s stained clothing to show the circumstances of the crime (</w:t>
      </w:r>
      <w:r w:rsidRPr="006E5702">
        <w:rPr>
          <w:i/>
          <w:iCs/>
        </w:rPr>
        <w:t xml:space="preserve">People v. </w:t>
      </w:r>
      <w:r w:rsidRPr="006E5702">
        <w:rPr>
          <w:i/>
        </w:rPr>
        <w:t>Spencer</w:t>
      </w:r>
      <w:r w:rsidRPr="006E5702">
        <w:t xml:space="preserve">, </w:t>
      </w:r>
      <w:r w:rsidRPr="006E5702">
        <w:rPr>
          <w:i/>
          <w:iCs/>
        </w:rPr>
        <w:t>supra</w:t>
      </w:r>
      <w:r w:rsidRPr="006E5702">
        <w:t xml:space="preserve">, 5 Cal.5th at p. 680), </w:t>
      </w:r>
      <w:r w:rsidR="00AB10A9">
        <w:t xml:space="preserve">as well as </w:t>
      </w:r>
      <w:r w:rsidRPr="006E5702">
        <w:t xml:space="preserve">the admission of </w:t>
      </w:r>
      <w:r w:rsidR="00AB10A9">
        <w:t xml:space="preserve">photographs and videotape </w:t>
      </w:r>
      <w:r w:rsidRPr="006E5702">
        <w:t xml:space="preserve">portraying actual victims in death (see, e.g., </w:t>
      </w:r>
      <w:r w:rsidRPr="006E5702">
        <w:rPr>
          <w:i/>
          <w:iCs/>
        </w:rPr>
        <w:t xml:space="preserve">People v. </w:t>
      </w:r>
      <w:r w:rsidRPr="006E5702">
        <w:rPr>
          <w:i/>
        </w:rPr>
        <w:t xml:space="preserve">Henriquez </w:t>
      </w:r>
      <w:r w:rsidRPr="006E5702">
        <w:rPr>
          <w:iCs/>
        </w:rPr>
        <w:t xml:space="preserve">(2017) </w:t>
      </w:r>
      <w:r w:rsidRPr="006E5702">
        <w:t xml:space="preserve">4 Cal.5th 1, 40 [photographs]; </w:t>
      </w:r>
      <w:r w:rsidRPr="006E5702">
        <w:rPr>
          <w:i/>
        </w:rPr>
        <w:t>People v. Cunningham</w:t>
      </w:r>
      <w:r w:rsidRPr="006E5702">
        <w:t xml:space="preserve"> (2015) 61 Cal.4th 609, 668 [photographs and videotape]).  “[A]s unpleasant as these [depictions] may be, they demonstrate the real-life consequences of defendant’s actions.  The prosecution was entitled to have the penalty phase jury consider those consequences.”  (</w:t>
      </w:r>
      <w:r w:rsidRPr="006E5702">
        <w:rPr>
          <w:i/>
        </w:rPr>
        <w:t>Cunningham</w:t>
      </w:r>
      <w:r w:rsidRPr="006E5702">
        <w:t xml:space="preserve">, at p. 668.)  </w:t>
      </w:r>
    </w:p>
    <w:p w:rsidR="00847088" w:rsidRPr="006E5702" w:rsidP="006E5702">
      <w:pPr>
        <w:ind w:firstLine="720"/>
      </w:pPr>
      <w:r w:rsidRPr="006E5702">
        <w:t xml:space="preserve">We also reject </w:t>
      </w:r>
      <w:r w:rsidRPr="006E5702" w:rsidR="006F2D44">
        <w:t>Steskal</w:t>
      </w:r>
      <w:r w:rsidRPr="006E5702">
        <w:t xml:space="preserve">’s claim that the mannequin was cumulative of other evidence such as the patrol car and testimony by the pathologist and first responders.  When used to illustrate the pathologist’s testimony, as the mannequin did here, </w:t>
      </w:r>
      <w:r w:rsidRPr="006E5702" w:rsidR="0030058F">
        <w:t xml:space="preserve">the </w:t>
      </w:r>
      <w:r w:rsidRPr="006E5702">
        <w:t xml:space="preserve">“demonstrative evidence provides noncumulative value over the testimony itself by encapsulating what may otherwise be . . . confusing.” </w:t>
      </w:r>
      <w:r w:rsidRPr="006E5702" w:rsidR="00305E8A">
        <w:t xml:space="preserve"> </w:t>
      </w:r>
      <w:r w:rsidRPr="006E5702">
        <w:t>(</w:t>
      </w:r>
      <w:r w:rsidRPr="006E5702" w:rsidR="00F84516">
        <w:rPr>
          <w:i/>
          <w:iCs/>
        </w:rPr>
        <w:t xml:space="preserve">People v. </w:t>
      </w:r>
      <w:r w:rsidRPr="006E5702">
        <w:rPr>
          <w:i/>
        </w:rPr>
        <w:t>Caro</w:t>
      </w:r>
      <w:r w:rsidRPr="006E5702">
        <w:t xml:space="preserve">, </w:t>
      </w:r>
      <w:r w:rsidRPr="006E5702">
        <w:rPr>
          <w:i/>
        </w:rPr>
        <w:t>supra</w:t>
      </w:r>
      <w:r w:rsidRPr="006E5702">
        <w:t>, 7 Cal.5th at p.</w:t>
      </w:r>
      <w:r w:rsidRPr="006E5702" w:rsidR="00305E8A">
        <w:t> </w:t>
      </w:r>
      <w:r w:rsidRPr="006E5702">
        <w:t xml:space="preserve">510.)  </w:t>
      </w:r>
      <w:r w:rsidR="00F559C2">
        <w:t>“[</w:t>
      </w:r>
      <w:r w:rsidRPr="006E5702">
        <w:t>A</w:t>
      </w:r>
      <w:r w:rsidR="00F559C2">
        <w:t>]</w:t>
      </w:r>
      <w:r w:rsidRPr="006E5702">
        <w:t xml:space="preserve"> prosecutor is not required to rely solely on oral testimony when a visual image would enhance the jury’s understanding of the issues.”  (</w:t>
      </w:r>
      <w:r w:rsidRPr="006E5702" w:rsidR="00F84516">
        <w:rPr>
          <w:i/>
          <w:iCs/>
        </w:rPr>
        <w:t xml:space="preserve">People v. </w:t>
      </w:r>
      <w:r w:rsidRPr="006E5702">
        <w:rPr>
          <w:i/>
        </w:rPr>
        <w:t>Cowan</w:t>
      </w:r>
      <w:r w:rsidRPr="006E5702">
        <w:t xml:space="preserve">, </w:t>
      </w:r>
      <w:r w:rsidRPr="006E5702">
        <w:rPr>
          <w:i/>
        </w:rPr>
        <w:t>supra</w:t>
      </w:r>
      <w:r w:rsidRPr="006E5702">
        <w:t>, 50 Cal.4th at p.</w:t>
      </w:r>
      <w:r w:rsidRPr="006E5702" w:rsidR="00305E8A">
        <w:t> </w:t>
      </w:r>
      <w:r w:rsidRPr="006E5702">
        <w:t>476.)</w:t>
      </w:r>
    </w:p>
    <w:p w:rsidR="00847088" w:rsidRPr="006E5702" w:rsidP="006E5702">
      <w:pPr>
        <w:widowControl w:val="0"/>
        <w:ind w:firstLine="720"/>
      </w:pPr>
      <w:r w:rsidRPr="006E5702">
        <w:t xml:space="preserve">We conclude the trial court acted within its discretion in finding that the probative value of the mannequin was not substantially outweighed by the risk of undue prejudice.  “Consistent with our holding in </w:t>
      </w:r>
      <w:r w:rsidRPr="006E5702">
        <w:rPr>
          <w:i/>
        </w:rPr>
        <w:t>People v. Medina</w:t>
      </w:r>
      <w:r w:rsidRPr="006E5702">
        <w:t xml:space="preserve"> (1990) 51 Cal.3d 870, 898–899 </w:t>
      </w:r>
      <w:r w:rsidRPr="006E5702" w:rsidR="0042419B">
        <w:t>[274 Cal.Rptr. 849, 799 P.2d 1282]</w:t>
      </w:r>
      <w:r w:rsidR="00410FD8">
        <w:t xml:space="preserve"> </w:t>
      </w:r>
      <w:r w:rsidRPr="006E5702">
        <w:t>—</w:t>
      </w:r>
      <w:r w:rsidR="00410FD8">
        <w:t xml:space="preserve"> </w:t>
      </w:r>
      <w:r w:rsidRPr="006E5702">
        <w:t>a case where the prosecution entered into evidence a mannequin wearing a victim’s bloodstained shirt</w:t>
      </w:r>
      <w:r w:rsidR="00410FD8">
        <w:t xml:space="preserve"> </w:t>
      </w:r>
      <w:r w:rsidRPr="006E5702">
        <w:t>—</w:t>
      </w:r>
      <w:r w:rsidR="00410FD8">
        <w:t xml:space="preserve"> </w:t>
      </w:r>
      <w:r w:rsidRPr="006E5702">
        <w:t>we find that ‘[t]he trial court was in a far better position than we to assess the potential prejudice arising from the display of such physical evidence.’  Upon the record before us, we see no basis to upset its decision” (</w:t>
      </w:r>
      <w:r w:rsidRPr="006E5702" w:rsidR="00F84516">
        <w:rPr>
          <w:i/>
          <w:iCs/>
        </w:rPr>
        <w:t xml:space="preserve">People v. </w:t>
      </w:r>
      <w:r w:rsidRPr="006E5702">
        <w:rPr>
          <w:i/>
        </w:rPr>
        <w:t>Spencer</w:t>
      </w:r>
      <w:r w:rsidRPr="006E5702">
        <w:t xml:space="preserve">, </w:t>
      </w:r>
      <w:r w:rsidRPr="006E5702">
        <w:rPr>
          <w:i/>
        </w:rPr>
        <w:t>supra</w:t>
      </w:r>
      <w:r w:rsidRPr="006E5702">
        <w:t>, 5 Cal.5th at p.</w:t>
      </w:r>
      <w:r w:rsidRPr="006E5702" w:rsidR="00305E8A">
        <w:t> </w:t>
      </w:r>
      <w:r w:rsidRPr="006E5702">
        <w:t xml:space="preserve">681) and conclude there was no violation of </w:t>
      </w:r>
      <w:r w:rsidRPr="006E5702" w:rsidR="006F2D44">
        <w:t>Steskal</w:t>
      </w:r>
      <w:r w:rsidRPr="006E5702">
        <w:t xml:space="preserve">’s federal constitutional rights </w:t>
      </w:r>
      <w:r w:rsidRPr="006E5702" w:rsidR="00CD295B">
        <w:t>(</w:t>
      </w:r>
      <w:r w:rsidRPr="006E5702" w:rsidR="00F84516">
        <w:rPr>
          <w:i/>
          <w:iCs/>
        </w:rPr>
        <w:t xml:space="preserve">People v. </w:t>
      </w:r>
      <w:r w:rsidRPr="006E5702" w:rsidR="00CD295B">
        <w:rPr>
          <w:i/>
        </w:rPr>
        <w:t>Henriquez</w:t>
      </w:r>
      <w:r w:rsidRPr="006E5702" w:rsidR="00CD295B">
        <w:t xml:space="preserve">, </w:t>
      </w:r>
      <w:r w:rsidRPr="006E5702" w:rsidR="00CD295B">
        <w:rPr>
          <w:i/>
        </w:rPr>
        <w:t>supra</w:t>
      </w:r>
      <w:r w:rsidRPr="006E5702" w:rsidR="00CD295B">
        <w:t>, 4 Cal.5th at p.</w:t>
      </w:r>
      <w:r w:rsidRPr="006E5702" w:rsidR="00305E8A">
        <w:t> </w:t>
      </w:r>
      <w:r w:rsidRPr="006E5702" w:rsidR="00CD295B">
        <w:t>29)</w:t>
      </w:r>
      <w:r w:rsidRPr="006E5702">
        <w:t xml:space="preserve">.  </w:t>
      </w:r>
    </w:p>
    <w:p w:rsidR="00446005" w:rsidRPr="006E5702" w:rsidP="006E5702">
      <w:pPr>
        <w:pStyle w:val="Heading4"/>
      </w:pPr>
      <w:bookmarkStart w:id="58" w:name="_Toc51855536"/>
      <w:r w:rsidRPr="006E5702">
        <w:t>b.</w:t>
      </w:r>
      <w:r w:rsidRPr="006E5702">
        <w:tab/>
        <w:t>Jury view of Deputy Riches’</w:t>
      </w:r>
      <w:r w:rsidRPr="006E5702" w:rsidR="00972328">
        <w:t>s</w:t>
      </w:r>
      <w:r w:rsidRPr="006E5702">
        <w:t xml:space="preserve"> patrol car</w:t>
      </w:r>
      <w:bookmarkEnd w:id="58"/>
    </w:p>
    <w:p w:rsidR="001B36E6" w:rsidRPr="006E5702" w:rsidP="006E5702">
      <w:pPr>
        <w:widowControl w:val="0"/>
        <w:ind w:firstLine="720"/>
      </w:pPr>
      <w:r w:rsidRPr="006E5702">
        <w:t xml:space="preserve">As </w:t>
      </w:r>
      <w:r w:rsidRPr="006E5702" w:rsidR="008E162F">
        <w:t>in</w:t>
      </w:r>
      <w:r w:rsidRPr="006E5702">
        <w:t xml:space="preserve"> the guilt phase, </w:t>
      </w:r>
      <w:r w:rsidRPr="006E5702" w:rsidR="008E162F">
        <w:t xml:space="preserve">during the penalty retrial </w:t>
      </w:r>
      <w:r w:rsidRPr="006E5702">
        <w:t xml:space="preserve">the trial court </w:t>
      </w:r>
      <w:r w:rsidRPr="006E5702" w:rsidR="0042326C">
        <w:t>permitted the jury to view Deputy Riches’s patrol car, over the defense’s renewed objections</w:t>
      </w:r>
      <w:r w:rsidRPr="006E5702">
        <w:t xml:space="preserve">.  </w:t>
      </w:r>
      <w:r w:rsidRPr="006E5702" w:rsidR="006F2D44">
        <w:t>Steskal</w:t>
      </w:r>
      <w:r w:rsidRPr="006E5702">
        <w:t xml:space="preserve"> </w:t>
      </w:r>
      <w:r w:rsidRPr="006E5702" w:rsidR="00F31E59">
        <w:t>contends</w:t>
      </w:r>
      <w:r w:rsidRPr="006E5702">
        <w:t xml:space="preserve"> this ruling was error</w:t>
      </w:r>
      <w:r w:rsidRPr="006E5702" w:rsidR="00F31E59">
        <w:t xml:space="preserve">, asserting </w:t>
      </w:r>
      <w:r w:rsidRPr="006E5702">
        <w:t xml:space="preserve">that the patrol car was </w:t>
      </w:r>
      <w:r w:rsidRPr="006E5702" w:rsidR="002C04AA">
        <w:t xml:space="preserve">inflammatory, was </w:t>
      </w:r>
      <w:r w:rsidRPr="006E5702">
        <w:t>not relevant to any contested issue</w:t>
      </w:r>
      <w:r w:rsidRPr="006E5702" w:rsidR="002C04AA">
        <w:t>,</w:t>
      </w:r>
      <w:r w:rsidRPr="006E5702">
        <w:t xml:space="preserve"> and was cumulative </w:t>
      </w:r>
      <w:r w:rsidRPr="006E5702" w:rsidR="00F31E59">
        <w:t>of</w:t>
      </w:r>
      <w:r w:rsidRPr="006E5702">
        <w:t xml:space="preserve"> other evidence, including the mannequin, photographs of the patrol car, and witness testimony.  </w:t>
      </w:r>
      <w:r w:rsidRPr="006E5702" w:rsidR="0011118B">
        <w:t xml:space="preserve">We </w:t>
      </w:r>
      <w:r w:rsidRPr="006E5702" w:rsidR="00531269">
        <w:t xml:space="preserve">find no </w:t>
      </w:r>
      <w:r w:rsidRPr="006E5702" w:rsidR="0011118B">
        <w:t xml:space="preserve">abuse </w:t>
      </w:r>
      <w:r w:rsidRPr="006E5702" w:rsidR="00531269">
        <w:t>of</w:t>
      </w:r>
      <w:r w:rsidRPr="006E5702" w:rsidR="0011118B">
        <w:t xml:space="preserve"> discretion</w:t>
      </w:r>
      <w:r w:rsidRPr="006E5702">
        <w:t xml:space="preserve">.  </w:t>
      </w:r>
    </w:p>
    <w:p w:rsidR="002C04AA" w:rsidRPr="006E5702" w:rsidP="006E5702">
      <w:pPr>
        <w:widowControl w:val="0"/>
        <w:ind w:firstLine="720"/>
      </w:pPr>
      <w:r>
        <w:t>Again</w:t>
      </w:r>
      <w:r w:rsidRPr="006E5702" w:rsidR="00E91CB5">
        <w:t>,</w:t>
      </w:r>
      <w:r w:rsidRPr="006E5702" w:rsidR="000A6734">
        <w:t xml:space="preserve"> </w:t>
      </w:r>
      <w:r w:rsidRPr="006E5702">
        <w:t>evidence may be admissible though undisputed (</w:t>
      </w:r>
      <w:r w:rsidRPr="006E5702" w:rsidR="00486DBB">
        <w:rPr>
          <w:i/>
          <w:iCs/>
        </w:rPr>
        <w:t xml:space="preserve">People v. </w:t>
      </w:r>
      <w:r w:rsidRPr="006E5702">
        <w:rPr>
          <w:i/>
        </w:rPr>
        <w:t>Thomas</w:t>
      </w:r>
      <w:r w:rsidRPr="006E5702" w:rsidR="008B4650">
        <w:t xml:space="preserve">, </w:t>
      </w:r>
      <w:r w:rsidRPr="006E5702" w:rsidR="008B4650">
        <w:rPr>
          <w:i/>
          <w:iCs/>
        </w:rPr>
        <w:t>supra</w:t>
      </w:r>
      <w:r w:rsidRPr="006E5702" w:rsidR="008B4650">
        <w:t xml:space="preserve">, </w:t>
      </w:r>
      <w:r w:rsidRPr="006E5702">
        <w:t>53 Cal.4th at p.</w:t>
      </w:r>
      <w:r w:rsidRPr="006E5702" w:rsidR="00305E8A">
        <w:t> </w:t>
      </w:r>
      <w:r w:rsidRPr="006E5702">
        <w:t>806</w:t>
      </w:r>
      <w:r w:rsidRPr="006E5702" w:rsidR="00E91CB5">
        <w:t xml:space="preserve">; </w:t>
      </w:r>
      <w:r w:rsidRPr="006E5702" w:rsidR="00E91CB5">
        <w:rPr>
          <w:i/>
        </w:rPr>
        <w:t xml:space="preserve">People v. D’Arcy </w:t>
      </w:r>
      <w:r w:rsidRPr="006E5702" w:rsidR="00E91CB5">
        <w:t>(2010) 48 Cal.4th 257, 299</w:t>
      </w:r>
      <w:r w:rsidRPr="006E5702">
        <w:t xml:space="preserve">), and </w:t>
      </w:r>
      <w:r w:rsidR="00243C84">
        <w:t xml:space="preserve">it </w:t>
      </w:r>
      <w:r w:rsidRPr="006E5702">
        <w:t>is not unduly prejudicial for “ ‘accurately portray[ing] the shocking nature of the crime</w:t>
      </w:r>
      <w:r w:rsidRPr="006E5702" w:rsidR="0042419B">
        <w:t>[</w:t>
      </w:r>
      <w:r w:rsidRPr="006E5702">
        <w:t>]’ ” (</w:t>
      </w:r>
      <w:r w:rsidRPr="006E5702" w:rsidR="00486DBB">
        <w:rPr>
          <w:i/>
          <w:iCs/>
        </w:rPr>
        <w:t xml:space="preserve">People v. </w:t>
      </w:r>
      <w:r w:rsidRPr="006E5702">
        <w:rPr>
          <w:i/>
        </w:rPr>
        <w:t>Zambrano</w:t>
      </w:r>
      <w:r w:rsidRPr="006E5702">
        <w:t xml:space="preserve">, </w:t>
      </w:r>
      <w:r w:rsidRPr="006E5702">
        <w:rPr>
          <w:i/>
        </w:rPr>
        <w:t>supra</w:t>
      </w:r>
      <w:r w:rsidRPr="006E5702">
        <w:t>, 41 Cal.4th at p.</w:t>
      </w:r>
      <w:r w:rsidRPr="006E5702" w:rsidR="00305E8A">
        <w:t> </w:t>
      </w:r>
      <w:r w:rsidRPr="006E5702">
        <w:t>1150)</w:t>
      </w:r>
      <w:r w:rsidRPr="006E5702" w:rsidR="000E06A5">
        <w:t>.  Furthermore, i</w:t>
      </w:r>
      <w:r w:rsidRPr="006E5702">
        <w:t xml:space="preserve">n the penalty </w:t>
      </w:r>
      <w:r w:rsidRPr="006E5702" w:rsidR="000E06A5">
        <w:t>retrial</w:t>
      </w:r>
      <w:r w:rsidRPr="006E5702">
        <w:t>, the prosecution was entitled greater leeway “ ‘to establish the circumstances of the crime, including its gruesome consequences,’ ” and “to demonstrate the full extent of the suffering defendant inflicted on his victim.”  (</w:t>
      </w:r>
      <w:r w:rsidRPr="006E5702" w:rsidR="00486DBB">
        <w:rPr>
          <w:i/>
          <w:iCs/>
        </w:rPr>
        <w:t xml:space="preserve">People v. </w:t>
      </w:r>
      <w:r w:rsidRPr="006E5702">
        <w:rPr>
          <w:i/>
        </w:rPr>
        <w:t>Bell</w:t>
      </w:r>
      <w:r w:rsidRPr="006E5702">
        <w:t xml:space="preserve">, </w:t>
      </w:r>
      <w:r w:rsidRPr="006E5702">
        <w:rPr>
          <w:i/>
          <w:iCs/>
        </w:rPr>
        <w:t>supra</w:t>
      </w:r>
      <w:r w:rsidRPr="006E5702">
        <w:t>, 7 Cal.5th at p.</w:t>
      </w:r>
      <w:r w:rsidRPr="006E5702" w:rsidR="00305E8A">
        <w:t> </w:t>
      </w:r>
      <w:r w:rsidRPr="006E5702">
        <w:t>106.)  “ ‘[T]he penalty phase is an especially appropriate time to introduce [evidence] showing exactly what the defendant did.’ ”  (</w:t>
      </w:r>
      <w:r w:rsidRPr="006E5702">
        <w:rPr>
          <w:i/>
        </w:rPr>
        <w:t>People v. Johnson</w:t>
      </w:r>
      <w:r w:rsidRPr="006E5702">
        <w:t xml:space="preserve"> (2015) 61 Cal.4th 734, 767–768.)  </w:t>
      </w:r>
    </w:p>
    <w:p w:rsidR="001B36E6" w:rsidRPr="006E5702" w:rsidP="006E5702">
      <w:pPr>
        <w:ind w:firstLine="720"/>
      </w:pPr>
      <w:r w:rsidRPr="006E5702">
        <w:t xml:space="preserve">We reject </w:t>
      </w:r>
      <w:r w:rsidRPr="006E5702" w:rsidR="006F2D44">
        <w:t>Steskal</w:t>
      </w:r>
      <w:r w:rsidRPr="006E5702">
        <w:t xml:space="preserve">’s </w:t>
      </w:r>
      <w:r w:rsidRPr="006E5702" w:rsidR="000E06A5">
        <w:t>assertion</w:t>
      </w:r>
      <w:r w:rsidRPr="006E5702">
        <w:t xml:space="preserve"> that </w:t>
      </w:r>
      <w:r w:rsidRPr="006E5702" w:rsidR="002C04AA">
        <w:t xml:space="preserve">a jury view of </w:t>
      </w:r>
      <w:r w:rsidRPr="006E5702">
        <w:t xml:space="preserve">the patrol car was cumulative of other evidence in the penalty retrial.  </w:t>
      </w:r>
      <w:r w:rsidRPr="006E5702" w:rsidR="000E06A5">
        <w:t xml:space="preserve">In our review of </w:t>
      </w:r>
      <w:r w:rsidRPr="006E5702" w:rsidR="006F2D44">
        <w:t>Steskal</w:t>
      </w:r>
      <w:r w:rsidRPr="006E5702" w:rsidR="000E06A5">
        <w:t xml:space="preserve">’s similar </w:t>
      </w:r>
      <w:r w:rsidRPr="006E5702" w:rsidR="000A6734">
        <w:t xml:space="preserve">guilt phase </w:t>
      </w:r>
      <w:r w:rsidRPr="006E5702" w:rsidR="000E06A5">
        <w:t xml:space="preserve">claim, </w:t>
      </w:r>
      <w:r w:rsidRPr="006E5702">
        <w:t xml:space="preserve">we concluded </w:t>
      </w:r>
      <w:r w:rsidRPr="006E5702" w:rsidR="005371F1">
        <w:t xml:space="preserve">that </w:t>
      </w:r>
      <w:r w:rsidRPr="006E5702" w:rsidR="000E06A5">
        <w:t xml:space="preserve">the vehicle </w:t>
      </w:r>
      <w:r w:rsidRPr="006E5702" w:rsidR="005371F1">
        <w:t xml:space="preserve">was not cumulative of </w:t>
      </w:r>
      <w:r w:rsidRPr="006E5702" w:rsidR="00414CD4">
        <w:t>photographs and testimony</w:t>
      </w:r>
      <w:r w:rsidRPr="006E5702" w:rsidR="000A6734">
        <w:t xml:space="preserve">.  The same is true for the penalty retrial, where the prosecution introduced nearly identical evidence.  </w:t>
      </w:r>
      <w:r w:rsidRPr="006E5702" w:rsidR="005371F1">
        <w:t xml:space="preserve">Although </w:t>
      </w:r>
      <w:r w:rsidRPr="006E5702" w:rsidR="00E964BE">
        <w:t xml:space="preserve">the </w:t>
      </w:r>
      <w:r w:rsidRPr="006E5702" w:rsidR="00F36994">
        <w:t>mannequin provided an</w:t>
      </w:r>
      <w:r w:rsidRPr="006E5702" w:rsidR="00E964BE">
        <w:t xml:space="preserve"> additional </w:t>
      </w:r>
      <w:r w:rsidRPr="006E5702" w:rsidR="00F36994">
        <w:t xml:space="preserve">depiction of the crime </w:t>
      </w:r>
      <w:r w:rsidRPr="006E5702" w:rsidR="0011118B">
        <w:t xml:space="preserve">and </w:t>
      </w:r>
      <w:r w:rsidRPr="006E5702">
        <w:t>Deputy Riches’</w:t>
      </w:r>
      <w:r w:rsidRPr="006E5702" w:rsidR="00292250">
        <w:t>s</w:t>
      </w:r>
      <w:r w:rsidRPr="006E5702">
        <w:t xml:space="preserve"> wounds</w:t>
      </w:r>
      <w:r w:rsidRPr="006E5702" w:rsidR="005371F1">
        <w:t>, t</w:t>
      </w:r>
      <w:r w:rsidRPr="006E5702">
        <w:t xml:space="preserve">he destruction of the patrol car uniquely illustrated the firepower </w:t>
      </w:r>
      <w:r w:rsidRPr="006E5702" w:rsidR="006F2D44">
        <w:t>Steskal</w:t>
      </w:r>
      <w:r w:rsidRPr="006E5702">
        <w:t xml:space="preserve"> wielded, the </w:t>
      </w:r>
      <w:r w:rsidRPr="006E5702" w:rsidR="0011118B">
        <w:t>number</w:t>
      </w:r>
      <w:r w:rsidRPr="006E5702">
        <w:t xml:space="preserve"> and </w:t>
      </w:r>
      <w:r w:rsidRPr="006E5702" w:rsidR="00531269">
        <w:t>pattern</w:t>
      </w:r>
      <w:r w:rsidRPr="006E5702">
        <w:t xml:space="preserve"> of shots, and the vulnerability of Deputy Riches as he sat </w:t>
      </w:r>
      <w:r w:rsidRPr="006E5702" w:rsidR="008055E9">
        <w:t>defenseless</w:t>
      </w:r>
      <w:r w:rsidRPr="006E5702">
        <w:t xml:space="preserve"> in </w:t>
      </w:r>
      <w:r w:rsidRPr="006E5702" w:rsidR="0011118B">
        <w:t>the driver’s seat</w:t>
      </w:r>
      <w:r w:rsidRPr="006E5702" w:rsidR="00F31E59">
        <w:t xml:space="preserve"> </w:t>
      </w:r>
      <w:r w:rsidRPr="006E5702">
        <w:t>—</w:t>
      </w:r>
      <w:r w:rsidRPr="006E5702" w:rsidR="000E06A5">
        <w:t xml:space="preserve"> </w:t>
      </w:r>
      <w:r w:rsidRPr="006E5702">
        <w:t xml:space="preserve">circumstances </w:t>
      </w:r>
      <w:r w:rsidRPr="006E5702" w:rsidR="0011118B">
        <w:t xml:space="preserve">of the crime </w:t>
      </w:r>
      <w:r w:rsidRPr="006E5702">
        <w:t>the prosecutor highlighted in closing.</w:t>
      </w:r>
    </w:p>
    <w:p w:rsidR="00A12E50" w:rsidRPr="006E5702" w:rsidP="006E5702">
      <w:pPr>
        <w:widowControl w:val="0"/>
        <w:ind w:firstLine="720"/>
      </w:pPr>
      <w:r w:rsidRPr="006E5702">
        <w:t>We therefore conclude that i</w:t>
      </w:r>
      <w:r w:rsidRPr="006E5702" w:rsidR="006D7C2C">
        <w:t xml:space="preserve">n the penalty retrial, </w:t>
      </w:r>
      <w:r w:rsidRPr="006E5702" w:rsidR="00EC2EAD">
        <w:t xml:space="preserve">the </w:t>
      </w:r>
      <w:r w:rsidRPr="006E5702" w:rsidR="00F36994">
        <w:t xml:space="preserve">patrol car </w:t>
      </w:r>
      <w:r w:rsidRPr="006E5702" w:rsidR="00EC2EAD">
        <w:t xml:space="preserve">evidence </w:t>
      </w:r>
      <w:r w:rsidRPr="006E5702" w:rsidR="006D7C2C">
        <w:t>was “neither cumulative nor misleading and [was] highly probative of the penalty issues, demonstrating the deliberate and brutal nature of the crime.”  (</w:t>
      </w:r>
      <w:r w:rsidRPr="006E5702" w:rsidR="006D7C2C">
        <w:rPr>
          <w:i/>
        </w:rPr>
        <w:t>People v. Staten</w:t>
      </w:r>
      <w:r w:rsidRPr="006E5702" w:rsidR="006D7C2C">
        <w:t xml:space="preserve"> (2000) 24 Cal.4th 434, 463.)</w:t>
      </w:r>
      <w:r w:rsidRPr="006E5702" w:rsidR="00B55C92">
        <w:t xml:space="preserve">  </w:t>
      </w:r>
      <w:r w:rsidRPr="006E5702" w:rsidR="00FD2EB7">
        <w:t>The trial court</w:t>
      </w:r>
      <w:r w:rsidRPr="006E5702" w:rsidR="00531269">
        <w:t>’s</w:t>
      </w:r>
      <w:r w:rsidRPr="006E5702" w:rsidR="00B55C92">
        <w:t xml:space="preserve"> decision to admit the evidence was not an abuse of discretion or </w:t>
      </w:r>
      <w:r w:rsidRPr="006E5702" w:rsidR="0051012D">
        <w:t>constitutional error.</w:t>
      </w:r>
    </w:p>
    <w:p w:rsidR="00446005" w:rsidRPr="006E5702" w:rsidP="006E5702">
      <w:pPr>
        <w:pStyle w:val="Heading4"/>
        <w:numPr>
          <w:ilvl w:val="0"/>
          <w:numId w:val="21"/>
        </w:numPr>
        <w:ind w:left="2016" w:hanging="432"/>
      </w:pPr>
      <w:bookmarkStart w:id="59" w:name="_Toc51855537"/>
      <w:r w:rsidRPr="006E5702">
        <w:t>Admission of autopsy and patrol car photographs</w:t>
      </w:r>
      <w:bookmarkEnd w:id="59"/>
    </w:p>
    <w:p w:rsidR="008B0D24" w:rsidRPr="006E5702" w:rsidP="006E5702">
      <w:pPr>
        <w:widowControl w:val="0"/>
        <w:ind w:firstLine="720"/>
      </w:pPr>
      <w:r w:rsidRPr="006E5702">
        <w:t>Steskal</w:t>
      </w:r>
      <w:r w:rsidRPr="006E5702" w:rsidR="00F849D1">
        <w:t xml:space="preserve"> </w:t>
      </w:r>
      <w:r w:rsidRPr="006E5702" w:rsidR="003D556A">
        <w:t>claims</w:t>
      </w:r>
      <w:r w:rsidRPr="006E5702" w:rsidR="00E11E38">
        <w:t xml:space="preserve"> </w:t>
      </w:r>
      <w:r w:rsidRPr="006E5702" w:rsidR="003E374D">
        <w:t xml:space="preserve">the trial court erred in admitting </w:t>
      </w:r>
      <w:r w:rsidRPr="006E5702" w:rsidR="00E11E38">
        <w:t xml:space="preserve">photographs </w:t>
      </w:r>
      <w:r w:rsidRPr="006E5702" w:rsidR="003D556A">
        <w:t>that were</w:t>
      </w:r>
      <w:r w:rsidRPr="006E5702" w:rsidR="00E964BE">
        <w:t xml:space="preserve"> </w:t>
      </w:r>
      <w:r w:rsidRPr="006E5702" w:rsidR="00CF460B">
        <w:t xml:space="preserve">unduly prejudicial.  At issue </w:t>
      </w:r>
      <w:r w:rsidRPr="006E5702" w:rsidR="00E964BE">
        <w:t>were</w:t>
      </w:r>
      <w:r w:rsidRPr="006E5702" w:rsidR="00CF460B">
        <w:t xml:space="preserve"> three autopsy photographs</w:t>
      </w:r>
      <w:r w:rsidRPr="006E5702" w:rsidR="00A06D52">
        <w:t xml:space="preserve"> and </w:t>
      </w:r>
      <w:r w:rsidRPr="006E5702" w:rsidR="0042419B">
        <w:t>13</w:t>
      </w:r>
      <w:r w:rsidRPr="006E5702" w:rsidR="00A06D52">
        <w:t xml:space="preserve"> </w:t>
      </w:r>
      <w:r w:rsidRPr="006E5702" w:rsidR="00CF460B">
        <w:t xml:space="preserve">photographs of </w:t>
      </w:r>
      <w:r w:rsidRPr="006E5702" w:rsidR="00355CAE">
        <w:t>the</w:t>
      </w:r>
      <w:r w:rsidRPr="006E5702" w:rsidR="00CF460B">
        <w:t xml:space="preserve"> patrol car</w:t>
      </w:r>
      <w:r w:rsidRPr="006E5702" w:rsidR="00A06D52">
        <w:t xml:space="preserve"> and other property damaged in the shooting</w:t>
      </w:r>
      <w:r w:rsidRPr="006E5702" w:rsidR="009029C9">
        <w:t>.</w:t>
      </w:r>
      <w:r w:rsidRPr="006E5702" w:rsidR="00355CAE">
        <w:t xml:space="preserve">  We </w:t>
      </w:r>
      <w:r w:rsidR="00B8650E">
        <w:t>find no error</w:t>
      </w:r>
      <w:r w:rsidRPr="006E5702" w:rsidR="00355CAE">
        <w:t>.</w:t>
      </w:r>
      <w:r w:rsidRPr="006E5702">
        <w:t xml:space="preserve">  </w:t>
      </w:r>
    </w:p>
    <w:p w:rsidR="003F6D86" w:rsidRPr="006E5702" w:rsidP="006E5702">
      <w:pPr>
        <w:widowControl w:val="0"/>
        <w:ind w:firstLine="720"/>
      </w:pPr>
      <w:r w:rsidRPr="006E5702">
        <w:t xml:space="preserve">The pathologist </w:t>
      </w:r>
      <w:r w:rsidRPr="006E5702" w:rsidR="00A06D52">
        <w:t xml:space="preserve">described </w:t>
      </w:r>
      <w:r w:rsidRPr="006E5702">
        <w:t>30 major wounds Deputy Riches sustained</w:t>
      </w:r>
      <w:r w:rsidRPr="006E5702" w:rsidR="00596998">
        <w:t xml:space="preserve"> </w:t>
      </w:r>
      <w:r w:rsidRPr="006E5702">
        <w:t xml:space="preserve">to his head, neck, chest, shoulder, and arms.  Three autopsy photos </w:t>
      </w:r>
      <w:r w:rsidRPr="006E5702" w:rsidR="00DA0403">
        <w:t xml:space="preserve">admitted into evidence </w:t>
      </w:r>
      <w:r w:rsidRPr="006E5702">
        <w:t xml:space="preserve">showed </w:t>
      </w:r>
      <w:r w:rsidRPr="006E5702">
        <w:t xml:space="preserve">severe </w:t>
      </w:r>
      <w:r w:rsidRPr="006E5702">
        <w:t>wounds to Deputy Riches’</w:t>
      </w:r>
      <w:r w:rsidRPr="006E5702" w:rsidR="00292250">
        <w:t>s</w:t>
      </w:r>
      <w:r w:rsidRPr="006E5702">
        <w:t xml:space="preserve"> right hand and </w:t>
      </w:r>
      <w:r w:rsidRPr="006E5702">
        <w:t>forearm</w:t>
      </w:r>
      <w:r w:rsidRPr="006E5702" w:rsidR="00DA0403">
        <w:t xml:space="preserve">.  </w:t>
      </w:r>
      <w:r w:rsidRPr="006E5702" w:rsidR="00FC5A59">
        <w:t xml:space="preserve">The prosecution </w:t>
      </w:r>
      <w:r w:rsidRPr="006E5702" w:rsidR="003E374D">
        <w:t xml:space="preserve">later </w:t>
      </w:r>
      <w:r w:rsidRPr="006E5702" w:rsidR="00FC5A59">
        <w:t xml:space="preserve">emphasized that </w:t>
      </w:r>
      <w:r w:rsidRPr="006E5702" w:rsidR="003E374D">
        <w:t>Deputy Riches’</w:t>
      </w:r>
      <w:r w:rsidRPr="006E5702" w:rsidR="00292250">
        <w:t>s</w:t>
      </w:r>
      <w:r w:rsidRPr="006E5702" w:rsidR="003E374D">
        <w:t xml:space="preserve"> right </w:t>
      </w:r>
      <w:r w:rsidRPr="006E5702" w:rsidR="00FC5A59">
        <w:t xml:space="preserve">hand and weapon were struck by gunfire, leaving him defenseless.  </w:t>
      </w:r>
    </w:p>
    <w:p w:rsidR="006A4EDF" w:rsidRPr="006E5702" w:rsidP="006E5702">
      <w:pPr>
        <w:widowControl w:val="0"/>
        <w:ind w:firstLine="720"/>
      </w:pPr>
      <w:r w:rsidRPr="006E5702">
        <w:t xml:space="preserve">A criminalist testified </w:t>
      </w:r>
      <w:r w:rsidRPr="006E5702" w:rsidR="00DB17D8">
        <w:t>regarding her</w:t>
      </w:r>
      <w:r w:rsidRPr="006E5702">
        <w:t xml:space="preserve"> </w:t>
      </w:r>
      <w:r w:rsidRPr="006E5702" w:rsidR="003F6D86">
        <w:t>collecti</w:t>
      </w:r>
      <w:r w:rsidRPr="006E5702" w:rsidR="00DB17D8">
        <w:t>on and analysis of</w:t>
      </w:r>
      <w:r w:rsidRPr="006E5702" w:rsidR="003F6D86">
        <w:t xml:space="preserve"> bullet casings and other evidence at the scene.  She explained </w:t>
      </w:r>
      <w:r w:rsidRPr="006E5702">
        <w:t xml:space="preserve">how she </w:t>
      </w:r>
      <w:r w:rsidRPr="006E5702" w:rsidR="003F6D86">
        <w:t xml:space="preserve">attempted to recreate </w:t>
      </w:r>
      <w:r w:rsidRPr="006E5702">
        <w:t xml:space="preserve">the </w:t>
      </w:r>
      <w:r w:rsidRPr="006E5702">
        <w:t xml:space="preserve">position of the shooter </w:t>
      </w:r>
      <w:r w:rsidRPr="006E5702" w:rsidR="003F6D86">
        <w:t>by</w:t>
      </w:r>
      <w:r w:rsidRPr="006E5702">
        <w:t xml:space="preserve"> </w:t>
      </w:r>
      <w:r w:rsidRPr="006E5702" w:rsidR="003F6D86">
        <w:t xml:space="preserve">examining gunshot </w:t>
      </w:r>
      <w:r w:rsidRPr="006E5702" w:rsidR="00F50A07">
        <w:t xml:space="preserve">damage to </w:t>
      </w:r>
      <w:r w:rsidRPr="006E5702" w:rsidR="003F6D86">
        <w:t xml:space="preserve">the patrol car and </w:t>
      </w:r>
      <w:r w:rsidRPr="006E5702" w:rsidR="00F50A07">
        <w:t>nearby business</w:t>
      </w:r>
      <w:r w:rsidRPr="006E5702" w:rsidR="00B407C8">
        <w:t>es</w:t>
      </w:r>
      <w:r w:rsidRPr="006E5702">
        <w:t xml:space="preserve">.  </w:t>
      </w:r>
      <w:r w:rsidRPr="006E5702" w:rsidR="00355CAE">
        <w:t xml:space="preserve">Photographs </w:t>
      </w:r>
      <w:r w:rsidRPr="006E5702" w:rsidR="00B407C8">
        <w:t xml:space="preserve">referenced </w:t>
      </w:r>
      <w:r w:rsidRPr="006E5702" w:rsidR="00AC3CA5">
        <w:t xml:space="preserve">during the criminalist’s testimony </w:t>
      </w:r>
      <w:r w:rsidRPr="006E5702" w:rsidR="00B407C8">
        <w:t xml:space="preserve">and introduced into evidence </w:t>
      </w:r>
      <w:r w:rsidRPr="006E5702">
        <w:t xml:space="preserve">depicted a view of the patrol car from a distance as it was found at the scene; </w:t>
      </w:r>
      <w:r w:rsidRPr="006E5702" w:rsidR="00355CAE">
        <w:t>bullet holes in the nearby businesses</w:t>
      </w:r>
      <w:r w:rsidRPr="006E5702" w:rsidR="00AC3CA5">
        <w:t>;</w:t>
      </w:r>
      <w:r w:rsidRPr="006E5702" w:rsidR="003B1B37">
        <w:t xml:space="preserve"> </w:t>
      </w:r>
      <w:r w:rsidRPr="006E5702" w:rsidR="00F50A07">
        <w:t>the shattered driver’s window taped in place to preserve bullet hole</w:t>
      </w:r>
      <w:r w:rsidRPr="006E5702" w:rsidR="003F6D86">
        <w:t xml:space="preserve"> evidence</w:t>
      </w:r>
      <w:r w:rsidRPr="006E5702" w:rsidR="00F50A07">
        <w:t xml:space="preserve">; </w:t>
      </w:r>
      <w:r w:rsidRPr="006E5702" w:rsidR="00AC3CA5">
        <w:t xml:space="preserve">the interior of </w:t>
      </w:r>
      <w:r w:rsidRPr="006E5702" w:rsidR="003F6D86">
        <w:t xml:space="preserve">the </w:t>
      </w:r>
      <w:r w:rsidRPr="006E5702" w:rsidR="00AC3CA5">
        <w:t>vehicle</w:t>
      </w:r>
      <w:r w:rsidRPr="006E5702" w:rsidR="00531269">
        <w:t>, including</w:t>
      </w:r>
      <w:r w:rsidRPr="006E5702" w:rsidR="00AC3CA5">
        <w:t xml:space="preserve"> </w:t>
      </w:r>
      <w:r w:rsidRPr="006E5702" w:rsidR="00531269">
        <w:t>closeup</w:t>
      </w:r>
      <w:r w:rsidRPr="006E5702" w:rsidR="00DB17D8">
        <w:t xml:space="preserve"> view</w:t>
      </w:r>
      <w:r w:rsidRPr="006E5702" w:rsidR="00531269">
        <w:t xml:space="preserve">s of damage and </w:t>
      </w:r>
      <w:r w:rsidRPr="006E5702" w:rsidR="00AC3CA5">
        <w:t>Deputy Riches’</w:t>
      </w:r>
      <w:r w:rsidRPr="006E5702" w:rsidR="00292250">
        <w:t>s</w:t>
      </w:r>
      <w:r w:rsidRPr="006E5702" w:rsidR="00AC3CA5">
        <w:t xml:space="preserve"> revolver and radio </w:t>
      </w:r>
      <w:r w:rsidRPr="006E5702">
        <w:t>found on the driver’s seat and floor</w:t>
      </w:r>
      <w:r w:rsidRPr="006E5702" w:rsidR="00F50A07">
        <w:t xml:space="preserve">; </w:t>
      </w:r>
      <w:r w:rsidRPr="006E5702">
        <w:t xml:space="preserve">trajectory rods </w:t>
      </w:r>
      <w:r w:rsidRPr="006E5702" w:rsidR="00E14DCA">
        <w:t xml:space="preserve">placed </w:t>
      </w:r>
      <w:r w:rsidRPr="006E5702">
        <w:t xml:space="preserve">in </w:t>
      </w:r>
      <w:r w:rsidRPr="006E5702" w:rsidR="00E14DCA">
        <w:t>some of the bullet holes</w:t>
      </w:r>
      <w:r w:rsidRPr="006E5702">
        <w:t xml:space="preserve">; and exterior views of bullet holes in the hood and windshield </w:t>
      </w:r>
      <w:r w:rsidRPr="006E5702" w:rsidR="00B407C8">
        <w:t>without the trajectory rods</w:t>
      </w:r>
      <w:r w:rsidRPr="006E5702">
        <w:t xml:space="preserve">.  </w:t>
      </w:r>
    </w:p>
    <w:p w:rsidR="006027D4" w:rsidRPr="006E5702" w:rsidP="006E5702">
      <w:pPr>
        <w:widowControl w:val="0"/>
        <w:ind w:firstLine="720"/>
      </w:pPr>
      <w:r w:rsidRPr="006E5702">
        <w:t>Steskal</w:t>
      </w:r>
      <w:r w:rsidRPr="006E5702" w:rsidR="003E374D">
        <w:t xml:space="preserve"> asserts that the photographs lacked probative value because they </w:t>
      </w:r>
      <w:r w:rsidRPr="006E5702" w:rsidR="00AB39DB">
        <w:t>addressed</w:t>
      </w:r>
      <w:r w:rsidRPr="006E5702" w:rsidR="003E374D">
        <w:t xml:space="preserve"> matters that were not in dispute and were cumulative of other evidence.</w:t>
      </w:r>
      <w:r w:rsidRPr="006E5702" w:rsidR="00FC515D">
        <w:t xml:space="preserve">  We are not persuaded.  Photographs that depict the crime scene and the victim’s wounds are relevant to the penalty determination as evidence of the circumstances of the crime (</w:t>
      </w:r>
      <w:r w:rsidRPr="006E5702" w:rsidR="00830BA3">
        <w:rPr>
          <w:i/>
          <w:iCs/>
        </w:rPr>
        <w:t xml:space="preserve">People v. </w:t>
      </w:r>
      <w:r w:rsidRPr="006E5702" w:rsidR="00FC515D">
        <w:rPr>
          <w:i/>
        </w:rPr>
        <w:t>Booker</w:t>
      </w:r>
      <w:r w:rsidRPr="006E5702" w:rsidR="00FC515D">
        <w:t xml:space="preserve">, </w:t>
      </w:r>
      <w:r w:rsidRPr="006E5702" w:rsidR="00FC515D">
        <w:rPr>
          <w:i/>
        </w:rPr>
        <w:t>supra</w:t>
      </w:r>
      <w:r w:rsidRPr="006E5702" w:rsidR="00FC515D">
        <w:t>, 51 Cal.4th at p.</w:t>
      </w:r>
      <w:r w:rsidRPr="006E5702" w:rsidR="008F0CBE">
        <w:t> </w:t>
      </w:r>
      <w:r w:rsidRPr="006E5702" w:rsidR="00FC515D">
        <w:t xml:space="preserve">187) </w:t>
      </w:r>
      <w:r w:rsidRPr="006E5702">
        <w:t>“</w:t>
      </w:r>
      <w:r w:rsidRPr="006E5702" w:rsidR="00305E8A">
        <w:t> </w:t>
      </w:r>
      <w:r w:rsidRPr="006E5702">
        <w:t>‘</w:t>
      </w:r>
      <w:r w:rsidRPr="006E5702" w:rsidR="00305E8A">
        <w:t> </w:t>
      </w:r>
      <w:r w:rsidRPr="006E5702">
        <w:t>“</w:t>
      </w:r>
      <w:r w:rsidRPr="006E5702" w:rsidR="00AB39DB">
        <w:t xml:space="preserve">and the prosecution is </w:t>
      </w:r>
      <w:r w:rsidRPr="006E5702">
        <w:t>‘</w:t>
      </w:r>
      <w:r w:rsidRPr="006E5702" w:rsidR="00AB39DB">
        <w:t>not obliged to prove these details solely from the testimony of live witnesses,</w:t>
      </w:r>
      <w:r w:rsidRPr="006E5702">
        <w:t>’ </w:t>
      </w:r>
      <w:r w:rsidRPr="006E5702" w:rsidR="00AB39DB">
        <w:t>” even in the absence of a defense challenge to particular aspects of the prosecution’s case</w:t>
      </w:r>
      <w:r w:rsidRPr="006E5702">
        <w:t>’ </w:t>
      </w:r>
      <w:r w:rsidRPr="006E5702" w:rsidR="00AB39DB">
        <w:t xml:space="preserve">” </w:t>
      </w:r>
      <w:r w:rsidRPr="006E5702">
        <w:t>(</w:t>
      </w:r>
      <w:r w:rsidRPr="006E5702" w:rsidR="00830BA3">
        <w:rPr>
          <w:i/>
          <w:iCs/>
        </w:rPr>
        <w:t xml:space="preserve">People v. </w:t>
      </w:r>
      <w:r w:rsidRPr="006E5702">
        <w:rPr>
          <w:i/>
        </w:rPr>
        <w:t>D’Arcy</w:t>
      </w:r>
      <w:r w:rsidRPr="006E5702" w:rsidR="00FC515D">
        <w:t xml:space="preserve">, </w:t>
      </w:r>
      <w:r w:rsidRPr="006E5702" w:rsidR="00FC515D">
        <w:rPr>
          <w:i/>
        </w:rPr>
        <w:t>supra</w:t>
      </w:r>
      <w:r w:rsidRPr="006E5702" w:rsidR="00FC515D">
        <w:t xml:space="preserve">, </w:t>
      </w:r>
      <w:r w:rsidRPr="006E5702">
        <w:t xml:space="preserve">48 Cal.4th </w:t>
      </w:r>
      <w:r w:rsidRPr="006E5702" w:rsidR="00FC515D">
        <w:t>at p.</w:t>
      </w:r>
      <w:r w:rsidRPr="006E5702" w:rsidR="00305E8A">
        <w:t> </w:t>
      </w:r>
      <w:r w:rsidRPr="006E5702">
        <w:t>299)</w:t>
      </w:r>
      <w:r w:rsidRPr="006E5702" w:rsidR="00FC515D">
        <w:t xml:space="preserve">.  </w:t>
      </w:r>
      <w:r w:rsidR="00B8650E">
        <w:t xml:space="preserve">As we have explained, </w:t>
      </w:r>
      <w:r w:rsidRPr="006E5702" w:rsidR="00FC515D">
        <w:t>“</w:t>
      </w:r>
      <w:r w:rsidR="00B8650E">
        <w:t>[p]</w:t>
      </w:r>
      <w:r w:rsidRPr="006E5702" w:rsidR="00FC515D">
        <w:t>hotographs and other graphic evidence are not rendered ‘irrelevant or inadmissible simply because they duplicate testimony</w:t>
      </w:r>
      <w:r w:rsidRPr="006E5702" w:rsidR="00E91CB5">
        <w:t>[</w:t>
      </w:r>
      <w:r w:rsidR="008674FD">
        <w:t xml:space="preserve"> </w:t>
      </w:r>
      <w:r w:rsidRPr="006E5702" w:rsidR="00E91CB5">
        <w:t>or]</w:t>
      </w:r>
      <w:r w:rsidRPr="006E5702" w:rsidR="00FC515D">
        <w:t xml:space="preserve"> depict uncontested facts</w:t>
      </w:r>
      <w:r w:rsidR="008674FD">
        <w:t> . . . </w:t>
      </w:r>
      <w:r w:rsidRPr="006E5702" w:rsidR="00FC515D">
        <w:t>.’ ”  (</w:t>
      </w:r>
      <w:r w:rsidRPr="006E5702" w:rsidR="00830BA3">
        <w:rPr>
          <w:i/>
          <w:iCs/>
        </w:rPr>
        <w:t xml:space="preserve">People v. </w:t>
      </w:r>
      <w:r w:rsidRPr="006E5702" w:rsidR="00FC515D">
        <w:rPr>
          <w:i/>
        </w:rPr>
        <w:t>Thomas</w:t>
      </w:r>
      <w:r w:rsidRPr="006E5702" w:rsidR="00FC515D">
        <w:t xml:space="preserve">, </w:t>
      </w:r>
      <w:r w:rsidRPr="006E5702" w:rsidR="00FC515D">
        <w:rPr>
          <w:i/>
        </w:rPr>
        <w:t>supra</w:t>
      </w:r>
      <w:r w:rsidRPr="006E5702" w:rsidR="00FC515D">
        <w:t>, 53 Cal.4th at p.</w:t>
      </w:r>
      <w:r w:rsidRPr="006E5702" w:rsidR="000F0AA8">
        <w:t> </w:t>
      </w:r>
      <w:r w:rsidRPr="006E5702" w:rsidR="00FC515D">
        <w:t>806.)</w:t>
      </w:r>
      <w:r w:rsidRPr="006E5702" w:rsidR="00D25A5C">
        <w:t xml:space="preserve">  Furthermore, most of the photographs illustrated </w:t>
      </w:r>
      <w:r w:rsidRPr="006E5702" w:rsidR="000277A3">
        <w:t>circumstances of the crime that were not conveyed by the mannequin and an external view of the patrol car</w:t>
      </w:r>
      <w:r w:rsidRPr="006E5702" w:rsidR="00A96DFA">
        <w:t>:</w:t>
      </w:r>
      <w:r w:rsidRPr="006E5702" w:rsidR="000277A3">
        <w:t xml:space="preserve"> </w:t>
      </w:r>
      <w:r w:rsidRPr="006E5702" w:rsidR="00281F74">
        <w:t xml:space="preserve"> </w:t>
      </w:r>
      <w:r w:rsidRPr="006E5702" w:rsidR="000277A3">
        <w:t>incapacitating injury to Deputy Riches’</w:t>
      </w:r>
      <w:r w:rsidRPr="006E5702" w:rsidR="00830BA3">
        <w:t>s</w:t>
      </w:r>
      <w:r w:rsidRPr="006E5702" w:rsidR="000277A3">
        <w:t xml:space="preserve"> hand, </w:t>
      </w:r>
      <w:r w:rsidRPr="006E5702" w:rsidR="00D25A5C">
        <w:t>damage to nearby businesses</w:t>
      </w:r>
      <w:r w:rsidRPr="006E5702" w:rsidR="000277A3">
        <w:t>,</w:t>
      </w:r>
      <w:r w:rsidRPr="006E5702" w:rsidR="00D25A5C">
        <w:t xml:space="preserve"> the position of the patrol </w:t>
      </w:r>
      <w:r w:rsidRPr="006E5702" w:rsidR="00830BA3">
        <w:t xml:space="preserve">car </w:t>
      </w:r>
      <w:r w:rsidRPr="006E5702" w:rsidR="00D25A5C">
        <w:t>at the scene</w:t>
      </w:r>
      <w:r w:rsidRPr="006E5702" w:rsidR="000277A3">
        <w:t>,</w:t>
      </w:r>
      <w:r w:rsidRPr="006E5702" w:rsidR="00D25A5C">
        <w:t xml:space="preserve"> items </w:t>
      </w:r>
      <w:r w:rsidRPr="006E5702" w:rsidR="00EC1EF4">
        <w:t xml:space="preserve">as </w:t>
      </w:r>
      <w:r w:rsidRPr="006E5702" w:rsidR="008055E9">
        <w:t xml:space="preserve">they were </w:t>
      </w:r>
      <w:r w:rsidRPr="006E5702" w:rsidR="00D25A5C">
        <w:t>found in the driver’s seat area</w:t>
      </w:r>
      <w:r w:rsidRPr="006E5702" w:rsidR="000277A3">
        <w:t>,</w:t>
      </w:r>
      <w:r w:rsidRPr="006E5702" w:rsidR="00D25A5C">
        <w:t xml:space="preserve"> </w:t>
      </w:r>
      <w:r w:rsidRPr="006E5702" w:rsidR="000277A3">
        <w:t xml:space="preserve">and </w:t>
      </w:r>
      <w:r w:rsidRPr="006E5702" w:rsidR="00D25A5C">
        <w:t>closeup details of damage viewed from the interior of the vehicle</w:t>
      </w:r>
      <w:r w:rsidRPr="006E5702" w:rsidR="000277A3">
        <w:t>.</w:t>
      </w:r>
      <w:r w:rsidRPr="006E5702" w:rsidR="00D25A5C">
        <w:t xml:space="preserve"> </w:t>
      </w:r>
    </w:p>
    <w:p w:rsidR="003E374D" w:rsidRPr="006E5702" w:rsidP="006E5702">
      <w:pPr>
        <w:widowControl w:val="0"/>
        <w:ind w:firstLine="720"/>
      </w:pPr>
      <w:r w:rsidRPr="006E5702">
        <w:t>Steskal</w:t>
      </w:r>
      <w:r w:rsidRPr="006E5702" w:rsidR="00013EB3">
        <w:t xml:space="preserve"> p</w:t>
      </w:r>
      <w:r w:rsidRPr="006E5702" w:rsidR="00A40DAF">
        <w:t>oint</w:t>
      </w:r>
      <w:r w:rsidRPr="006E5702" w:rsidR="00013EB3">
        <w:t>s</w:t>
      </w:r>
      <w:r w:rsidRPr="006E5702" w:rsidR="00A40DAF">
        <w:t xml:space="preserve"> to </w:t>
      </w:r>
      <w:r w:rsidRPr="006E5702">
        <w:t xml:space="preserve">empirical studies </w:t>
      </w:r>
      <w:r w:rsidRPr="006E5702" w:rsidR="00253725">
        <w:t xml:space="preserve">regarding the dramatic effect </w:t>
      </w:r>
      <w:r w:rsidRPr="006E5702">
        <w:t xml:space="preserve">gruesome photographs </w:t>
      </w:r>
      <w:r w:rsidRPr="006E5702" w:rsidR="00253725">
        <w:t xml:space="preserve">may have on </w:t>
      </w:r>
      <w:r w:rsidRPr="006E5702">
        <w:t>jur</w:t>
      </w:r>
      <w:r w:rsidRPr="006E5702" w:rsidR="00A40DAF">
        <w:t>y decisionmaking</w:t>
      </w:r>
      <w:r w:rsidRPr="006E5702" w:rsidR="00253725">
        <w:t xml:space="preserve"> and</w:t>
      </w:r>
      <w:r w:rsidRPr="006E5702" w:rsidR="00A40DAF">
        <w:t xml:space="preserve"> contends </w:t>
      </w:r>
      <w:r w:rsidRPr="006E5702" w:rsidR="00013EB3">
        <w:t>the</w:t>
      </w:r>
      <w:r w:rsidRPr="006E5702" w:rsidR="00A40DAF">
        <w:t xml:space="preserve"> photographs admitted in his trial were likely to have</w:t>
      </w:r>
      <w:r w:rsidRPr="006E5702" w:rsidR="00EF3186">
        <w:t xml:space="preserve"> had</w:t>
      </w:r>
      <w:r w:rsidRPr="006E5702" w:rsidR="00A40DAF">
        <w:t xml:space="preserve"> an improper impact on the penalty verdict</w:t>
      </w:r>
      <w:r w:rsidRPr="006E5702">
        <w:t>.</w:t>
      </w:r>
      <w:r w:rsidRPr="006E5702" w:rsidR="00A40DAF">
        <w:t xml:space="preserve">  “</w:t>
      </w:r>
      <w:r w:rsidRPr="006E5702">
        <w:t xml:space="preserve">Defendant did not raise that objection at trial, and the studies in question are not part of the trial record. </w:t>
      </w:r>
      <w:r w:rsidRPr="006E5702" w:rsidR="00A40DAF">
        <w:t xml:space="preserve"> </w:t>
      </w:r>
      <w:r w:rsidRPr="006E5702">
        <w:t>Thus, the trial court was not provided an opportunity to consider the relevance of the studies in weighing the potential for undue prejudice against the probative value of the photographs.</w:t>
      </w:r>
      <w:r w:rsidRPr="006E5702" w:rsidR="00A40DAF">
        <w:t xml:space="preserve">”  </w:t>
      </w:r>
      <w:r w:rsidRPr="006E5702">
        <w:t>(</w:t>
      </w:r>
      <w:r w:rsidRPr="006E5702">
        <w:rPr>
          <w:i/>
        </w:rPr>
        <w:t>People v. Sattiewhite</w:t>
      </w:r>
      <w:r w:rsidRPr="006E5702">
        <w:t xml:space="preserve"> (2014) 59 Cal.4th 446, 472.)</w:t>
      </w:r>
    </w:p>
    <w:p w:rsidR="00964852" w:rsidRPr="006E5702" w:rsidP="006E5702">
      <w:pPr>
        <w:widowControl w:val="0"/>
        <w:ind w:firstLine="720"/>
      </w:pPr>
      <w:r w:rsidRPr="006E5702">
        <w:t xml:space="preserve">We have viewed the photographs and conclude the trial court did not abuse its discretion </w:t>
      </w:r>
      <w:r w:rsidRPr="006E5702" w:rsidR="00A40DAF">
        <w:t>in</w:t>
      </w:r>
      <w:r w:rsidRPr="006E5702">
        <w:t xml:space="preserve"> admit</w:t>
      </w:r>
      <w:r w:rsidRPr="006E5702" w:rsidR="00A40DAF">
        <w:t>ting</w:t>
      </w:r>
      <w:r w:rsidRPr="006E5702">
        <w:t xml:space="preserve"> them.  </w:t>
      </w:r>
      <w:r w:rsidRPr="006E5702" w:rsidR="008B0D24">
        <w:t>“ ‘</w:t>
      </w:r>
      <w:r w:rsidRPr="006E5702" w:rsidR="0042419B">
        <w:t> “</w:t>
      </w:r>
      <w:r w:rsidRPr="006E5702" w:rsidR="008B0D24">
        <w:t>A trial court’s decision to admit photographs under Evidence Code section 352 will be upheld on appeal unless the prejudicial effect of such photographs clearly outweighs their probative value.</w:t>
      </w:r>
      <w:r w:rsidRPr="006E5702" w:rsidR="0042419B">
        <w:t>” </w:t>
      </w:r>
      <w:r w:rsidRPr="006E5702" w:rsidR="008B0D24">
        <w:t>’</w:t>
      </w:r>
      <w:r w:rsidRPr="006E5702" w:rsidR="0042419B">
        <w:t> </w:t>
      </w:r>
      <w:r w:rsidRPr="006E5702" w:rsidR="008B0D24">
        <w:t>”  (</w:t>
      </w:r>
      <w:r w:rsidRPr="006E5702" w:rsidR="00830BA3">
        <w:rPr>
          <w:i/>
          <w:iCs/>
        </w:rPr>
        <w:t xml:space="preserve">People v. </w:t>
      </w:r>
      <w:r w:rsidRPr="006E5702" w:rsidR="008B0D24">
        <w:rPr>
          <w:i/>
        </w:rPr>
        <w:t>Henriquez</w:t>
      </w:r>
      <w:r w:rsidRPr="006E5702" w:rsidR="008B0D24">
        <w:t xml:space="preserve">, </w:t>
      </w:r>
      <w:r w:rsidRPr="006E5702" w:rsidR="008B0D24">
        <w:rPr>
          <w:i/>
        </w:rPr>
        <w:t>supra</w:t>
      </w:r>
      <w:r w:rsidRPr="006E5702" w:rsidR="008B0D24">
        <w:t>, 4 Cal.5th at p.</w:t>
      </w:r>
      <w:r w:rsidRPr="006E5702" w:rsidR="000F0AA8">
        <w:t> </w:t>
      </w:r>
      <w:r w:rsidRPr="006E5702" w:rsidR="008B0D24">
        <w:t>40.)</w:t>
      </w:r>
      <w:r w:rsidRPr="006E5702" w:rsidR="0062605A">
        <w:t xml:space="preserve">  </w:t>
      </w:r>
      <w:r w:rsidRPr="006E5702" w:rsidR="00E07251">
        <w:t>T</w:t>
      </w:r>
      <w:r w:rsidRPr="006E5702">
        <w:t>he autopsy photographs</w:t>
      </w:r>
      <w:r w:rsidRPr="006E5702" w:rsidR="00E07251">
        <w:t xml:space="preserve"> were “tightly cropped” to show only Deputy Riches’</w:t>
      </w:r>
      <w:r w:rsidRPr="006E5702" w:rsidR="00292250">
        <w:t>s</w:t>
      </w:r>
      <w:r w:rsidRPr="006E5702" w:rsidR="00E07251">
        <w:t xml:space="preserve"> hand and arm </w:t>
      </w:r>
      <w:r w:rsidRPr="006E5702" w:rsidR="00A01D05">
        <w:t>and p</w:t>
      </w:r>
      <w:r w:rsidRPr="006E5702" w:rsidR="009036AC">
        <w:t xml:space="preserve">hotographs of the patrol car were “neither gory nor particularly disturbing.”  </w:t>
      </w:r>
      <w:r w:rsidRPr="006E5702" w:rsidR="00A01D05">
        <w:t>(</w:t>
      </w:r>
      <w:r w:rsidRPr="006E5702" w:rsidR="00A01D05">
        <w:rPr>
          <w:i/>
        </w:rPr>
        <w:t>People v. Jackson</w:t>
      </w:r>
      <w:r w:rsidRPr="006E5702" w:rsidR="00A01D05">
        <w:t xml:space="preserve"> (2014) 58 Cal.4th 724, 757.)  </w:t>
      </w:r>
      <w:r w:rsidRPr="006E5702" w:rsidR="00253725">
        <w:t>T</w:t>
      </w:r>
      <w:r w:rsidRPr="006E5702" w:rsidR="009036AC">
        <w:t xml:space="preserve">he evidence was </w:t>
      </w:r>
      <w:r w:rsidRPr="006E5702" w:rsidR="00A01D05">
        <w:t xml:space="preserve">“ ‘neither unduly gruesome nor inflammatory’ ” </w:t>
      </w:r>
      <w:r w:rsidR="00F94C80">
        <w:t>(</w:t>
      </w:r>
      <w:r w:rsidR="00F94C80">
        <w:rPr>
          <w:i/>
          <w:iCs/>
        </w:rPr>
        <w:t>ibid.</w:t>
      </w:r>
      <w:r w:rsidR="00F94C80">
        <w:t xml:space="preserve">), </w:t>
      </w:r>
      <w:r w:rsidRPr="006E5702" w:rsidR="00A01D05">
        <w:t>would not have interfered with the jury’s rational decisionmaking</w:t>
      </w:r>
      <w:r w:rsidR="00F94C80">
        <w:t>,</w:t>
      </w:r>
      <w:r w:rsidRPr="006E5702" w:rsidR="00253725">
        <w:t xml:space="preserve"> and did not represent an abuse of discretion or </w:t>
      </w:r>
      <w:r w:rsidRPr="006E5702" w:rsidR="00982C06">
        <w:t xml:space="preserve">a </w:t>
      </w:r>
      <w:r w:rsidRPr="006E5702" w:rsidR="00253725">
        <w:t xml:space="preserve">violation of </w:t>
      </w:r>
      <w:r w:rsidRPr="006E5702" w:rsidR="006F2D44">
        <w:t>Steskal</w:t>
      </w:r>
      <w:r w:rsidRPr="006E5702" w:rsidR="00253725">
        <w:t>’s constitutional rights</w:t>
      </w:r>
      <w:r w:rsidRPr="006E5702" w:rsidR="00A01D05">
        <w:t xml:space="preserve">.  </w:t>
      </w:r>
    </w:p>
    <w:p w:rsidR="00446005" w:rsidRPr="006E5702" w:rsidP="00DF4D6E">
      <w:pPr>
        <w:pStyle w:val="Heading3"/>
        <w:numPr>
          <w:ilvl w:val="0"/>
          <w:numId w:val="43"/>
        </w:numPr>
        <w:ind w:left="1584" w:hanging="432"/>
      </w:pPr>
      <w:bookmarkStart w:id="60" w:name="_Toc51855538"/>
      <w:r w:rsidRPr="006E5702">
        <w:t>Admission of v</w:t>
      </w:r>
      <w:r w:rsidRPr="006E5702">
        <w:t>ictim impact testimony</w:t>
      </w:r>
      <w:bookmarkEnd w:id="60"/>
    </w:p>
    <w:p w:rsidR="00BA04D7" w:rsidRPr="006E5702" w:rsidP="006E5702">
      <w:pPr>
        <w:widowControl w:val="0"/>
        <w:ind w:firstLine="720"/>
      </w:pPr>
      <w:r w:rsidRPr="006E5702">
        <w:t>Steskal</w:t>
      </w:r>
      <w:r w:rsidRPr="006E5702" w:rsidR="00AE75AF">
        <w:t xml:space="preserve"> </w:t>
      </w:r>
      <w:r w:rsidRPr="006E5702" w:rsidR="00740280">
        <w:t>claims</w:t>
      </w:r>
      <w:r w:rsidRPr="006E5702" w:rsidR="00AE75AF">
        <w:t xml:space="preserve"> </w:t>
      </w:r>
      <w:r w:rsidRPr="006E5702" w:rsidR="00AB65E1">
        <w:t>that</w:t>
      </w:r>
      <w:r w:rsidRPr="006E5702" w:rsidR="00AE75AF">
        <w:t xml:space="preserve"> victim impact testimony </w:t>
      </w:r>
      <w:r w:rsidRPr="006E5702" w:rsidR="00E333A9">
        <w:t xml:space="preserve">rendered his penalty retrial fundamentally unfair because it </w:t>
      </w:r>
      <w:r w:rsidRPr="006E5702">
        <w:t xml:space="preserve">was more extensive and emotional than </w:t>
      </w:r>
      <w:r w:rsidRPr="006E5702" w:rsidR="00E17839">
        <w:t>the federal Constitution allows</w:t>
      </w:r>
      <w:r w:rsidRPr="006E5702" w:rsidR="00E333A9">
        <w:t>.</w:t>
      </w:r>
      <w:r w:rsidRPr="006E5702">
        <w:t xml:space="preserve">  </w:t>
      </w:r>
      <w:r w:rsidRPr="006E5702" w:rsidR="00F654D2">
        <w:t>We</w:t>
      </w:r>
      <w:r w:rsidRPr="006E5702" w:rsidR="008055E9">
        <w:t xml:space="preserve"> reject this claim</w:t>
      </w:r>
      <w:r w:rsidRPr="006E5702">
        <w:t>.</w:t>
      </w:r>
    </w:p>
    <w:p w:rsidR="003A13F6" w:rsidRPr="006E5702" w:rsidP="006E5702">
      <w:pPr>
        <w:pStyle w:val="Heading4"/>
        <w:numPr>
          <w:ilvl w:val="1"/>
          <w:numId w:val="6"/>
        </w:numPr>
        <w:ind w:left="2016" w:hanging="432"/>
      </w:pPr>
      <w:bookmarkStart w:id="61" w:name="_Toc51855539"/>
      <w:r w:rsidRPr="006E5702">
        <w:t>Background</w:t>
      </w:r>
      <w:bookmarkEnd w:id="61"/>
    </w:p>
    <w:p w:rsidR="003A13F6" w:rsidRPr="006E5702" w:rsidP="006E5702">
      <w:pPr>
        <w:widowControl w:val="0"/>
        <w:ind w:firstLine="720"/>
      </w:pPr>
      <w:r w:rsidRPr="006E5702">
        <w:t xml:space="preserve">As </w:t>
      </w:r>
      <w:r w:rsidRPr="006E5702" w:rsidR="007C0B0D">
        <w:t xml:space="preserve">previously </w:t>
      </w:r>
      <w:r w:rsidRPr="006E5702">
        <w:t xml:space="preserve">indicated, </w:t>
      </w:r>
      <w:r w:rsidRPr="006E5702" w:rsidR="00BF7E4C">
        <w:t>Deputy Riches’</w:t>
      </w:r>
      <w:r w:rsidRPr="006E5702" w:rsidR="00292250">
        <w:t>s</w:t>
      </w:r>
      <w:r w:rsidRPr="006E5702" w:rsidR="00BF7E4C">
        <w:t xml:space="preserve"> </w:t>
      </w:r>
      <w:r w:rsidRPr="006E5702" w:rsidR="00AC572B">
        <w:t>parents</w:t>
      </w:r>
      <w:r w:rsidRPr="006E5702" w:rsidR="00BF7E4C">
        <w:t>, best friend, and three coworkers</w:t>
      </w:r>
      <w:r w:rsidRPr="006E5702" w:rsidR="00AB65E1">
        <w:t xml:space="preserve"> </w:t>
      </w:r>
      <w:r w:rsidRPr="006E5702" w:rsidR="007C0B0D">
        <w:t xml:space="preserve">testified </w:t>
      </w:r>
      <w:r w:rsidRPr="006E5702" w:rsidR="00A55CDF">
        <w:t>for part of an afternoon</w:t>
      </w:r>
      <w:r w:rsidRPr="006E5702" w:rsidR="00BF7E4C">
        <w:t xml:space="preserve">.  </w:t>
      </w:r>
      <w:r w:rsidRPr="006E5702" w:rsidR="007C0B0D">
        <w:t>T</w:t>
      </w:r>
      <w:r w:rsidRPr="006E5702" w:rsidR="008055E9">
        <w:t>he</w:t>
      </w:r>
      <w:r w:rsidRPr="006E5702" w:rsidR="007C0B0D">
        <w:t>ir</w:t>
      </w:r>
      <w:r w:rsidRPr="006E5702" w:rsidR="008055E9">
        <w:t xml:space="preserve"> testimony spans 45 pages</w:t>
      </w:r>
      <w:r w:rsidRPr="006E5702" w:rsidR="00862159">
        <w:t xml:space="preserve"> of transcript</w:t>
      </w:r>
      <w:r w:rsidRPr="006E5702" w:rsidR="008055E9">
        <w:t>.</w:t>
      </w:r>
      <w:r w:rsidRPr="006E5702" w:rsidR="00002A71">
        <w:t xml:space="preserve"> </w:t>
      </w:r>
    </w:p>
    <w:p w:rsidR="00862159" w:rsidRPr="006E5702" w:rsidP="006E5702">
      <w:pPr>
        <w:widowControl w:val="0"/>
        <w:ind w:firstLine="720"/>
      </w:pPr>
      <w:r w:rsidRPr="006E5702">
        <w:t xml:space="preserve">Deputy Riches’s father, </w:t>
      </w:r>
      <w:r w:rsidRPr="006E5702" w:rsidR="000B2503">
        <w:t>Bruce Riches</w:t>
      </w:r>
      <w:r w:rsidRPr="006E5702">
        <w:t xml:space="preserve">, </w:t>
      </w:r>
      <w:r w:rsidRPr="006E5702" w:rsidR="003A13F6">
        <w:t xml:space="preserve">testified only briefly to describe his depression following the murder and visits to his son’s gravesite.  </w:t>
      </w:r>
      <w:r w:rsidRPr="006E5702">
        <w:t>He identified a photograph of Deputy Riches taken a few years before his death.</w:t>
      </w:r>
    </w:p>
    <w:p w:rsidR="002D18E9" w:rsidRPr="006E5702" w:rsidP="006E5702">
      <w:pPr>
        <w:ind w:firstLine="720"/>
      </w:pPr>
      <w:r w:rsidRPr="006E5702">
        <w:t xml:space="preserve">Deputy Riches’s mother, </w:t>
      </w:r>
      <w:r w:rsidRPr="006E5702">
        <w:t>Meriel Riches</w:t>
      </w:r>
      <w:r w:rsidRPr="006E5702">
        <w:t xml:space="preserve">, </w:t>
      </w:r>
      <w:r w:rsidRPr="006E5702" w:rsidR="003A13F6">
        <w:t xml:space="preserve">testified about brain trauma at birth that caused Deputy Riches to have </w:t>
      </w:r>
      <w:r w:rsidRPr="006E5702" w:rsidR="00D25D3C">
        <w:t xml:space="preserve">a </w:t>
      </w:r>
      <w:r w:rsidRPr="006E5702" w:rsidR="003A13F6">
        <w:t xml:space="preserve">learning </w:t>
      </w:r>
      <w:r w:rsidRPr="006E5702" w:rsidR="00D25D3C">
        <w:t xml:space="preserve">disability </w:t>
      </w:r>
      <w:r w:rsidRPr="006E5702" w:rsidR="003A13F6">
        <w:t xml:space="preserve">and </w:t>
      </w:r>
      <w:r w:rsidRPr="006E5702" w:rsidR="00D25D3C">
        <w:t xml:space="preserve">problems with </w:t>
      </w:r>
      <w:r w:rsidRPr="006E5702" w:rsidR="003A13F6">
        <w:t xml:space="preserve">coordination.  </w:t>
      </w:r>
      <w:r w:rsidRPr="006E5702" w:rsidR="00D25D3C">
        <w:t xml:space="preserve">He succeeded in school through </w:t>
      </w:r>
      <w:r w:rsidRPr="006E5702" w:rsidR="00B55FF6">
        <w:t>“</w:t>
      </w:r>
      <w:r w:rsidRPr="006E5702" w:rsidR="00D25D3C">
        <w:t>sheer determination.</w:t>
      </w:r>
      <w:r w:rsidRPr="006E5702" w:rsidR="00B55FF6">
        <w:t>”</w:t>
      </w:r>
      <w:r w:rsidRPr="006E5702" w:rsidR="00D25D3C">
        <w:t xml:space="preserve">  He </w:t>
      </w:r>
      <w:r w:rsidRPr="006E5702" w:rsidR="000B6FDA">
        <w:t xml:space="preserve">also </w:t>
      </w:r>
      <w:r w:rsidRPr="006E5702" w:rsidR="00D25D3C">
        <w:t>loved participating in the marching band</w:t>
      </w:r>
      <w:r w:rsidRPr="006E5702" w:rsidR="00867054">
        <w:t>, a</w:t>
      </w:r>
      <w:r w:rsidRPr="006E5702" w:rsidR="00D25D3C">
        <w:t>lthough he almost quit out of concern h</w:t>
      </w:r>
      <w:r w:rsidRPr="006E5702" w:rsidR="00B55FF6">
        <w:t>is disability</w:t>
      </w:r>
      <w:r w:rsidRPr="006E5702" w:rsidR="00D25D3C">
        <w:t xml:space="preserve"> would hold the group back.  </w:t>
      </w:r>
      <w:r w:rsidRPr="006E5702" w:rsidR="00290637">
        <w:t>Even as a teenager, Deputy Riches helped others</w:t>
      </w:r>
      <w:r w:rsidRPr="006E5702">
        <w:t xml:space="preserve"> — building a chicken coop for one elderly couple and a mountainside stairway for another.  </w:t>
      </w:r>
      <w:r w:rsidRPr="006E5702" w:rsidR="00543F00">
        <w:t>She testified that h</w:t>
      </w:r>
      <w:r w:rsidRPr="006E5702">
        <w:t xml:space="preserve">e was “brimming over with love and generosity.” </w:t>
      </w:r>
    </w:p>
    <w:p w:rsidR="002D18E9" w:rsidRPr="006E5702" w:rsidP="006E5702">
      <w:pPr>
        <w:widowControl w:val="0"/>
        <w:ind w:firstLine="720"/>
      </w:pPr>
      <w:r w:rsidRPr="006E5702">
        <w:t xml:space="preserve">James Henery, a captain with the Santa Ana Fire Department, testified that Deputy Riches had been his best friend since high school.  </w:t>
      </w:r>
      <w:r w:rsidRPr="006E5702" w:rsidR="00E879AB">
        <w:t xml:space="preserve">Recalling times when they </w:t>
      </w:r>
      <w:r w:rsidRPr="006E5702" w:rsidR="00862159">
        <w:t>were</w:t>
      </w:r>
      <w:r w:rsidRPr="006E5702" w:rsidR="00E879AB">
        <w:t xml:space="preserve"> </w:t>
      </w:r>
      <w:r w:rsidRPr="006E5702">
        <w:t>volunteer firefighters together</w:t>
      </w:r>
      <w:r w:rsidRPr="006E5702" w:rsidR="00E879AB">
        <w:t>, Henery described arriving at</w:t>
      </w:r>
      <w:r w:rsidRPr="006E5702" w:rsidR="00543F00">
        <w:t xml:space="preserve"> the</w:t>
      </w:r>
      <w:r w:rsidRPr="006E5702" w:rsidR="00E879AB">
        <w:t xml:space="preserve"> scene </w:t>
      </w:r>
      <w:r w:rsidRPr="006E5702" w:rsidR="003828FF">
        <w:t xml:space="preserve">of a man’s death </w:t>
      </w:r>
      <w:r w:rsidRPr="006E5702" w:rsidR="00E879AB">
        <w:t>and Deputy Riches’</w:t>
      </w:r>
      <w:r w:rsidRPr="006E5702" w:rsidR="00830BA3">
        <w:t>s</w:t>
      </w:r>
      <w:r w:rsidRPr="006E5702" w:rsidR="00E879AB">
        <w:t xml:space="preserve"> compassion in comforting </w:t>
      </w:r>
      <w:r w:rsidRPr="006E5702" w:rsidR="003828FF">
        <w:t>the man’s wife</w:t>
      </w:r>
      <w:r w:rsidRPr="006E5702" w:rsidR="00E879AB">
        <w:t xml:space="preserve">.  When they worked together at a home for the disabled, Deputy Riches learned sign language so that he could speak to </w:t>
      </w:r>
      <w:r w:rsidRPr="006E5702" w:rsidR="003828FF">
        <w:t>a resident who was deaf</w:t>
      </w:r>
      <w:r w:rsidRPr="006E5702" w:rsidR="00E879AB">
        <w:t xml:space="preserve">.  </w:t>
      </w:r>
      <w:r w:rsidRPr="006E5702">
        <w:t>Deputy Riches was close to Henery’s children</w:t>
      </w:r>
      <w:r w:rsidRPr="006E5702" w:rsidR="00E879AB">
        <w:t xml:space="preserve"> and wanted a family of his own.  He was a loyal friend who would listen </w:t>
      </w:r>
      <w:r w:rsidRPr="006E5702" w:rsidR="00830BA3">
        <w:t xml:space="preserve">to </w:t>
      </w:r>
      <w:r w:rsidRPr="006E5702" w:rsidR="003828FF">
        <w:t>Henery’s</w:t>
      </w:r>
      <w:r w:rsidRPr="006E5702" w:rsidR="00E879AB">
        <w:t xml:space="preserve"> problems without judgment </w:t>
      </w:r>
      <w:r w:rsidRPr="006E5702" w:rsidR="00867054">
        <w:t xml:space="preserve">and </w:t>
      </w:r>
      <w:r w:rsidRPr="006E5702" w:rsidR="00350857">
        <w:t xml:space="preserve">someone </w:t>
      </w:r>
      <w:r w:rsidRPr="006E5702" w:rsidR="00867054">
        <w:t>who was always willing to help others</w:t>
      </w:r>
      <w:r w:rsidRPr="006E5702" w:rsidR="00E879AB">
        <w:t>.</w:t>
      </w:r>
      <w:r w:rsidRPr="006E5702" w:rsidR="00350857">
        <w:t xml:space="preserve">  Hen</w:t>
      </w:r>
      <w:r w:rsidRPr="006E5702" w:rsidR="00290637">
        <w:t>e</w:t>
      </w:r>
      <w:r w:rsidRPr="006E5702" w:rsidR="00350857">
        <w:t xml:space="preserve">ry </w:t>
      </w:r>
      <w:r w:rsidRPr="006E5702" w:rsidR="00862159">
        <w:t xml:space="preserve">identified photographs </w:t>
      </w:r>
      <w:r w:rsidRPr="006E5702" w:rsidR="00350857">
        <w:t xml:space="preserve">of Deputy Riches as a teenager, of </w:t>
      </w:r>
      <w:r w:rsidRPr="006E5702" w:rsidR="00862159">
        <w:t xml:space="preserve">a </w:t>
      </w:r>
      <w:r w:rsidRPr="006E5702" w:rsidR="00350857">
        <w:t>trip they took together two years before his death, and of Deputy Riches in uniform wh</w:t>
      </w:r>
      <w:r w:rsidRPr="006E5702" w:rsidR="00545E7E">
        <w:t>en</w:t>
      </w:r>
      <w:r w:rsidRPr="006E5702" w:rsidR="00350857">
        <w:t xml:space="preserve"> </w:t>
      </w:r>
      <w:r w:rsidRPr="006E5702" w:rsidR="00545E7E">
        <w:t xml:space="preserve">he was </w:t>
      </w:r>
      <w:r w:rsidRPr="006E5702" w:rsidR="00350857">
        <w:t xml:space="preserve">staffing a booth at the county fair.  </w:t>
      </w:r>
    </w:p>
    <w:p w:rsidR="00867054" w:rsidRPr="006E5702" w:rsidP="006E5702">
      <w:pPr>
        <w:widowControl w:val="0"/>
        <w:ind w:firstLine="720"/>
      </w:pPr>
      <w:r w:rsidRPr="006E5702">
        <w:t>Scott Vanover</w:t>
      </w:r>
      <w:r w:rsidRPr="006E5702">
        <w:t>, an OCSD deputy,</w:t>
      </w:r>
      <w:r w:rsidRPr="006E5702">
        <w:t xml:space="preserve"> testified about the strong friendship he developed with Deputy Riches</w:t>
      </w:r>
      <w:r w:rsidRPr="006E5702" w:rsidR="00430F02">
        <w:t xml:space="preserve"> even though they </w:t>
      </w:r>
      <w:r w:rsidRPr="006E5702">
        <w:t xml:space="preserve">worked together </w:t>
      </w:r>
      <w:r w:rsidRPr="006E5702" w:rsidR="00430F02">
        <w:t>for less than a year.  Vanover’s brother died during their childhood and the impact of Deputy Riches’</w:t>
      </w:r>
      <w:r w:rsidRPr="006E5702" w:rsidR="00514221">
        <w:t>s</w:t>
      </w:r>
      <w:r w:rsidRPr="006E5702" w:rsidR="00430F02">
        <w:t xml:space="preserve"> death </w:t>
      </w:r>
      <w:r w:rsidRPr="006E5702" w:rsidR="00862159">
        <w:t xml:space="preserve">was </w:t>
      </w:r>
      <w:r w:rsidRPr="006E5702" w:rsidR="00634A53">
        <w:t>similar to</w:t>
      </w:r>
      <w:r w:rsidRPr="006E5702" w:rsidR="00862159">
        <w:t xml:space="preserve"> the experience of losing his </w:t>
      </w:r>
      <w:r w:rsidRPr="006E5702" w:rsidR="00430F02">
        <w:t xml:space="preserve">brother.  Vanover described a trip </w:t>
      </w:r>
      <w:r w:rsidRPr="00483AB4" w:rsidR="00430F02">
        <w:t>to London</w:t>
      </w:r>
      <w:r w:rsidRPr="006E5702" w:rsidR="00430F02">
        <w:t xml:space="preserve"> with Deputy Riches, and </w:t>
      </w:r>
      <w:r w:rsidRPr="006E5702" w:rsidR="00352C97">
        <w:t>Deputy Riches’</w:t>
      </w:r>
      <w:r w:rsidRPr="006E5702" w:rsidR="00830BA3">
        <w:t>s</w:t>
      </w:r>
      <w:r w:rsidRPr="006E5702" w:rsidR="00352C97">
        <w:t xml:space="preserve"> </w:t>
      </w:r>
      <w:r w:rsidRPr="006E5702" w:rsidR="00430F02">
        <w:t>willingness to talk to strangers</w:t>
      </w:r>
      <w:r w:rsidRPr="006E5702" w:rsidR="00350857">
        <w:t xml:space="preserve"> — </w:t>
      </w:r>
      <w:r w:rsidRPr="006E5702" w:rsidR="00830BA3">
        <w:t xml:space="preserve">Riches </w:t>
      </w:r>
      <w:r w:rsidRPr="006E5702" w:rsidR="00430F02">
        <w:t xml:space="preserve">was positive almost to the point of being naïve.  </w:t>
      </w:r>
      <w:r w:rsidRPr="006E5702" w:rsidR="00862159">
        <w:t xml:space="preserve">Vanover identified a photograph of Deputy Riches on their </w:t>
      </w:r>
      <w:r w:rsidR="006F5ADA">
        <w:t xml:space="preserve">London </w:t>
      </w:r>
      <w:r w:rsidRPr="006E5702" w:rsidR="00862159">
        <w:t>trip.</w:t>
      </w:r>
    </w:p>
    <w:p w:rsidR="00430F02" w:rsidRPr="006E5702" w:rsidP="006E5702">
      <w:pPr>
        <w:widowControl w:val="0"/>
        <w:ind w:firstLine="720"/>
      </w:pPr>
      <w:r w:rsidRPr="006E5702">
        <w:t>Eric Hendry was an OCSD deputy and Deputy Riches’</w:t>
      </w:r>
      <w:r w:rsidRPr="006E5702" w:rsidR="00514221">
        <w:t>s</w:t>
      </w:r>
      <w:r w:rsidRPr="006E5702">
        <w:t xml:space="preserve"> training officer.  He described the bond of training officer to trainee</w:t>
      </w:r>
      <w:r w:rsidRPr="006E5702" w:rsidR="007C0B0D">
        <w:t xml:space="preserve"> </w:t>
      </w:r>
      <w:r w:rsidRPr="006E5702" w:rsidR="00676805">
        <w:t>—</w:t>
      </w:r>
      <w:r w:rsidRPr="006E5702" w:rsidR="007C0B0D">
        <w:t xml:space="preserve"> “almost like brothers”</w:t>
      </w:r>
      <w:r w:rsidRPr="006E5702" w:rsidR="00676805">
        <w:t xml:space="preserve"> — </w:t>
      </w:r>
      <w:r w:rsidRPr="006E5702" w:rsidR="00B478CB">
        <w:t>and the profound effect of Deputy Riches’</w:t>
      </w:r>
      <w:r w:rsidRPr="006E5702" w:rsidR="00514221">
        <w:t>s</w:t>
      </w:r>
      <w:r w:rsidRPr="006E5702" w:rsidR="00B478CB">
        <w:t xml:space="preserve"> murder on his marriage, relationship with his children, attitude about his job, and connection to God</w:t>
      </w:r>
      <w:r w:rsidRPr="006E5702" w:rsidR="00676805">
        <w:t>.</w:t>
      </w:r>
      <w:r w:rsidRPr="006E5702" w:rsidR="00B478CB">
        <w:t xml:space="preserve">  </w:t>
      </w:r>
    </w:p>
    <w:p w:rsidR="000B6FDA" w:rsidRPr="006E5702" w:rsidP="006E5702">
      <w:pPr>
        <w:widowControl w:val="0"/>
        <w:ind w:firstLine="720"/>
      </w:pPr>
      <w:r w:rsidRPr="006E5702">
        <w:t>Joseph Hoskins met Deputy Riches when they were both new OCSD deputies working in the jail.  He described providing aid to an inmate who was having a seizure and Deputy Riches’</w:t>
      </w:r>
      <w:r w:rsidRPr="006E5702" w:rsidR="00830BA3">
        <w:t>s</w:t>
      </w:r>
      <w:r w:rsidRPr="006E5702">
        <w:t xml:space="preserve"> encouragement and support through the experience.  He testified that Deputy Riches was a “comforting force” and someone </w:t>
      </w:r>
      <w:r w:rsidRPr="006E5702" w:rsidR="00676805">
        <w:t xml:space="preserve">on whom </w:t>
      </w:r>
      <w:r w:rsidRPr="006E5702">
        <w:t xml:space="preserve">he could rely.  </w:t>
      </w:r>
    </w:p>
    <w:p w:rsidR="002D18E9" w:rsidRPr="006E5702" w:rsidP="006E5702">
      <w:pPr>
        <w:pStyle w:val="Heading4"/>
        <w:numPr>
          <w:ilvl w:val="1"/>
          <w:numId w:val="6"/>
        </w:numPr>
        <w:ind w:left="2016" w:hanging="432"/>
      </w:pPr>
      <w:bookmarkStart w:id="62" w:name="_Toc51855540"/>
      <w:r w:rsidRPr="006E5702">
        <w:t>Discussion</w:t>
      </w:r>
      <w:bookmarkEnd w:id="62"/>
    </w:p>
    <w:p w:rsidR="008F3ED4" w:rsidRPr="006E5702" w:rsidP="006E5702">
      <w:pPr>
        <w:widowControl w:val="0"/>
        <w:ind w:firstLine="720"/>
      </w:pPr>
      <w:r w:rsidRPr="006E5702">
        <w:t>Steskal</w:t>
      </w:r>
      <w:r w:rsidRPr="006E5702" w:rsidR="00545E7E">
        <w:t xml:space="preserve"> argues that</w:t>
      </w:r>
      <w:r w:rsidRPr="006E5702">
        <w:t xml:space="preserve"> </w:t>
      </w:r>
      <w:r w:rsidRPr="006E5702" w:rsidR="003B0D43">
        <w:t xml:space="preserve">“highly emotional” </w:t>
      </w:r>
      <w:r w:rsidRPr="006E5702">
        <w:t xml:space="preserve">testimony from </w:t>
      </w:r>
      <w:r w:rsidRPr="006E5702" w:rsidR="00830BA3">
        <w:t xml:space="preserve">these </w:t>
      </w:r>
      <w:r w:rsidRPr="006E5702">
        <w:t xml:space="preserve">six witnesses violated his constitutional rights.  </w:t>
      </w:r>
    </w:p>
    <w:p w:rsidR="00AC572B" w:rsidRPr="006E5702" w:rsidP="006E5702">
      <w:pPr>
        <w:ind w:firstLine="720"/>
      </w:pPr>
      <w:r w:rsidRPr="006E5702">
        <w:t xml:space="preserve">“Unless it invites a purely irrational response, evidence of the effect of a capital murder on the loved ones of the victim and the community is relevant and admissible under </w:t>
      </w:r>
      <w:r w:rsidRPr="006E5702" w:rsidR="00830BA3">
        <w:t xml:space="preserve">[Penal Code] </w:t>
      </w:r>
      <w:r w:rsidRPr="006E5702">
        <w:t>section 190.3, factor (a) as a circumstance of the crime.  [Citation.]  The federal Constitution bars victim impact evidence only if it is so unduly prejudicial as to render the trial fundamentally unfair.”  (</w:t>
      </w:r>
      <w:r w:rsidRPr="006E5702">
        <w:rPr>
          <w:i/>
        </w:rPr>
        <w:t xml:space="preserve">People v. Brady </w:t>
      </w:r>
      <w:r w:rsidRPr="006E5702">
        <w:t>(2010) 50 Cal.4th 547, 574.)</w:t>
      </w:r>
      <w:r w:rsidRPr="006E5702" w:rsidR="008F3ED4">
        <w:t xml:space="preserve">  We have repeatedly held that “ ‘[a]dmission of testimony presented by a few close friends or relatives of each victim, as well as images of the victim while he or she was alive,</w:t>
      </w:r>
      <w:r w:rsidRPr="006E5702" w:rsidR="003B0D43">
        <w:t xml:space="preserve">’ ” is </w:t>
      </w:r>
      <w:r w:rsidRPr="006E5702" w:rsidR="008F3ED4">
        <w:t>constitutionally permissible.</w:t>
      </w:r>
      <w:r w:rsidRPr="006E5702" w:rsidR="003B0D43">
        <w:t xml:space="preserve">  </w:t>
      </w:r>
      <w:r w:rsidRPr="006E5702" w:rsidR="008F3ED4">
        <w:t>(</w:t>
      </w:r>
      <w:r w:rsidRPr="006E5702" w:rsidR="008F3ED4">
        <w:rPr>
          <w:i/>
        </w:rPr>
        <w:t>People v. Murtishaw</w:t>
      </w:r>
      <w:r w:rsidRPr="006E5702" w:rsidR="008F3ED4">
        <w:t xml:space="preserve"> (2011) 51 Cal.4th 574, 595.)</w:t>
      </w:r>
    </w:p>
    <w:p w:rsidR="00DB1189" w:rsidRPr="006E5702" w:rsidP="006E5702">
      <w:pPr>
        <w:ind w:firstLine="720"/>
      </w:pPr>
      <w:r w:rsidRPr="006E5702">
        <w:t>I</w:t>
      </w:r>
      <w:r w:rsidRPr="006E5702" w:rsidR="00FD07C6">
        <w:t xml:space="preserve">n </w:t>
      </w:r>
      <w:r w:rsidRPr="006E5702" w:rsidR="00FD07C6">
        <w:rPr>
          <w:i/>
        </w:rPr>
        <w:t>Brady</w:t>
      </w:r>
      <w:r w:rsidRPr="006E5702" w:rsidR="00FD07C6">
        <w:t xml:space="preserve">, </w:t>
      </w:r>
      <w:r w:rsidRPr="006E5702">
        <w:t xml:space="preserve">for example, </w:t>
      </w:r>
      <w:r w:rsidRPr="006E5702">
        <w:t xml:space="preserve">where the victim was also a law enforcement officer, </w:t>
      </w:r>
      <w:r w:rsidRPr="006E5702" w:rsidR="00985284">
        <w:t xml:space="preserve">we upheld testimony by </w:t>
      </w:r>
      <w:r w:rsidRPr="006E5702" w:rsidR="00FD07C6">
        <w:t xml:space="preserve">a physician, </w:t>
      </w:r>
      <w:r w:rsidRPr="006E5702" w:rsidR="00740280">
        <w:t>three law enforcement</w:t>
      </w:r>
      <w:r w:rsidRPr="006E5702" w:rsidR="00D42A48">
        <w:t xml:space="preserve"> officers, </w:t>
      </w:r>
      <w:r w:rsidRPr="006E5702" w:rsidR="00740280">
        <w:t>and five family members</w:t>
      </w:r>
      <w:r w:rsidRPr="006E5702" w:rsidR="00985284">
        <w:t xml:space="preserve"> </w:t>
      </w:r>
      <w:r w:rsidRPr="006E5702" w:rsidR="00A96DFA">
        <w:t>who discussed</w:t>
      </w:r>
      <w:r w:rsidRPr="006E5702" w:rsidR="00985284">
        <w:t xml:space="preserve"> </w:t>
      </w:r>
      <w:r w:rsidRPr="006E5702" w:rsidR="00FD07C6">
        <w:t>the victim’s “childhood hardships, his lifelong desire to be a police officer, his achievements, his engagement and future plans, his death, his funeral service, and the aftereffects of his death.”  (</w:t>
      </w:r>
      <w:r w:rsidRPr="006E5702" w:rsidR="0042419B">
        <w:rPr>
          <w:i/>
          <w:iCs/>
        </w:rPr>
        <w:t>People v.</w:t>
      </w:r>
      <w:r w:rsidRPr="006E5702" w:rsidR="0042419B">
        <w:t xml:space="preserve"> </w:t>
      </w:r>
      <w:r w:rsidRPr="006E5702" w:rsidR="00830BA3">
        <w:rPr>
          <w:i/>
          <w:iCs/>
        </w:rPr>
        <w:t>Brady</w:t>
      </w:r>
      <w:r w:rsidRPr="006E5702" w:rsidR="00830BA3">
        <w:t xml:space="preserve">, </w:t>
      </w:r>
      <w:r w:rsidRPr="006E5702" w:rsidR="00830BA3">
        <w:rPr>
          <w:i/>
          <w:iCs/>
        </w:rPr>
        <w:t>supra</w:t>
      </w:r>
      <w:r w:rsidRPr="006E5702" w:rsidR="00830BA3">
        <w:t>, 50 Cal.4th</w:t>
      </w:r>
      <w:r w:rsidRPr="006E5702" w:rsidR="00FD07C6">
        <w:t xml:space="preserve"> at p.</w:t>
      </w:r>
      <w:r w:rsidRPr="006E5702" w:rsidR="000F0AA8">
        <w:t> </w:t>
      </w:r>
      <w:r w:rsidRPr="006E5702" w:rsidR="00FD07C6">
        <w:t>573</w:t>
      </w:r>
      <w:r w:rsidRPr="006E5702" w:rsidR="00D42A48">
        <w:t xml:space="preserve">; see also </w:t>
      </w:r>
      <w:r w:rsidRPr="006E5702" w:rsidR="00830BA3">
        <w:rPr>
          <w:i/>
          <w:iCs/>
        </w:rPr>
        <w:t xml:space="preserve">People v. </w:t>
      </w:r>
      <w:r w:rsidRPr="006E5702" w:rsidR="00985284">
        <w:rPr>
          <w:i/>
          <w:szCs w:val="26"/>
        </w:rPr>
        <w:t>Spencer</w:t>
      </w:r>
      <w:r w:rsidRPr="006E5702" w:rsidR="00D972AE">
        <w:rPr>
          <w:szCs w:val="26"/>
        </w:rPr>
        <w:t xml:space="preserve">, </w:t>
      </w:r>
      <w:r w:rsidRPr="006E5702" w:rsidR="00D972AE">
        <w:rPr>
          <w:i/>
          <w:szCs w:val="26"/>
        </w:rPr>
        <w:t>supra</w:t>
      </w:r>
      <w:r w:rsidRPr="006E5702" w:rsidR="00D972AE">
        <w:rPr>
          <w:szCs w:val="26"/>
        </w:rPr>
        <w:t>,</w:t>
      </w:r>
      <w:r w:rsidRPr="006E5702" w:rsidR="00985284">
        <w:rPr>
          <w:szCs w:val="26"/>
        </w:rPr>
        <w:t xml:space="preserve"> 5 Cal.5th </w:t>
      </w:r>
      <w:r w:rsidRPr="006E5702" w:rsidR="00D972AE">
        <w:rPr>
          <w:szCs w:val="26"/>
        </w:rPr>
        <w:t>at p.</w:t>
      </w:r>
      <w:r w:rsidR="007B7B66">
        <w:rPr>
          <w:szCs w:val="26"/>
        </w:rPr>
        <w:t> </w:t>
      </w:r>
      <w:r w:rsidRPr="006E5702" w:rsidR="00985284">
        <w:rPr>
          <w:szCs w:val="26"/>
        </w:rPr>
        <w:t>678 [seven witnesses for one victim]</w:t>
      </w:r>
      <w:r w:rsidRPr="006E5702" w:rsidR="00E15C55">
        <w:rPr>
          <w:szCs w:val="26"/>
        </w:rPr>
        <w:t xml:space="preserve">; </w:t>
      </w:r>
      <w:r w:rsidRPr="006E5702" w:rsidR="00E15C55">
        <w:rPr>
          <w:i/>
          <w:szCs w:val="26"/>
        </w:rPr>
        <w:t>People v. Simon</w:t>
      </w:r>
      <w:r w:rsidRPr="006E5702" w:rsidR="0042419B">
        <w:rPr>
          <w:iCs/>
          <w:szCs w:val="26"/>
        </w:rPr>
        <w:t xml:space="preserve">, </w:t>
      </w:r>
      <w:r w:rsidRPr="006E5702" w:rsidR="0042419B">
        <w:rPr>
          <w:i/>
          <w:szCs w:val="26"/>
        </w:rPr>
        <w:t>supra</w:t>
      </w:r>
      <w:r w:rsidRPr="006E5702" w:rsidR="0042419B">
        <w:rPr>
          <w:iCs/>
          <w:szCs w:val="26"/>
        </w:rPr>
        <w:t>,</w:t>
      </w:r>
      <w:r w:rsidRPr="006E5702" w:rsidR="0042419B">
        <w:rPr>
          <w:i/>
          <w:szCs w:val="26"/>
        </w:rPr>
        <w:t xml:space="preserve"> </w:t>
      </w:r>
      <w:r w:rsidRPr="006E5702" w:rsidR="00E15C55">
        <w:rPr>
          <w:szCs w:val="26"/>
        </w:rPr>
        <w:t xml:space="preserve">1 Cal.5th </w:t>
      </w:r>
      <w:r w:rsidRPr="006E5702" w:rsidR="0042419B">
        <w:rPr>
          <w:szCs w:val="26"/>
        </w:rPr>
        <w:t>at p. </w:t>
      </w:r>
      <w:r w:rsidRPr="006E5702" w:rsidR="00E15C55">
        <w:rPr>
          <w:szCs w:val="26"/>
        </w:rPr>
        <w:t>140 [six witnesses and 59 pages of testimony].)</w:t>
      </w:r>
      <w:r w:rsidRPr="006E5702" w:rsidR="003B0D43">
        <w:rPr>
          <w:szCs w:val="26"/>
        </w:rPr>
        <w:t xml:space="preserve">  We </w:t>
      </w:r>
      <w:r w:rsidRPr="006E5702" w:rsidR="00B0052C">
        <w:rPr>
          <w:szCs w:val="26"/>
        </w:rPr>
        <w:t>decline</w:t>
      </w:r>
      <w:r w:rsidRPr="006E5702" w:rsidR="003B0D43">
        <w:rPr>
          <w:szCs w:val="26"/>
        </w:rPr>
        <w:t xml:space="preserve"> </w:t>
      </w:r>
      <w:r w:rsidRPr="006E5702" w:rsidR="006F2D44">
        <w:rPr>
          <w:szCs w:val="26"/>
        </w:rPr>
        <w:t>Steskal</w:t>
      </w:r>
      <w:r w:rsidRPr="006E5702" w:rsidR="003B0D43">
        <w:rPr>
          <w:szCs w:val="26"/>
        </w:rPr>
        <w:t xml:space="preserve">’s invitation to overrule </w:t>
      </w:r>
      <w:r w:rsidRPr="006E5702" w:rsidR="007C0B0D">
        <w:rPr>
          <w:szCs w:val="26"/>
        </w:rPr>
        <w:t>this</w:t>
      </w:r>
      <w:r w:rsidRPr="006E5702" w:rsidR="003B0D43">
        <w:rPr>
          <w:szCs w:val="26"/>
        </w:rPr>
        <w:t xml:space="preserve"> precedent, which dictates our conclusion that the </w:t>
      </w:r>
      <w:r w:rsidRPr="006E5702" w:rsidR="007C0B0D">
        <w:rPr>
          <w:szCs w:val="26"/>
        </w:rPr>
        <w:t xml:space="preserve">nature and </w:t>
      </w:r>
      <w:r w:rsidRPr="006E5702" w:rsidR="003B0D43">
        <w:rPr>
          <w:szCs w:val="26"/>
        </w:rPr>
        <w:t xml:space="preserve">amount of victim impact evidence in </w:t>
      </w:r>
      <w:r w:rsidRPr="006E5702" w:rsidR="006F2D44">
        <w:rPr>
          <w:szCs w:val="26"/>
        </w:rPr>
        <w:t>Steskal</w:t>
      </w:r>
      <w:r w:rsidRPr="006E5702" w:rsidR="003B0D43">
        <w:rPr>
          <w:szCs w:val="26"/>
        </w:rPr>
        <w:t xml:space="preserve">’s penalty retrial </w:t>
      </w:r>
      <w:r w:rsidRPr="006E5702" w:rsidR="00B0052C">
        <w:rPr>
          <w:szCs w:val="26"/>
        </w:rPr>
        <w:t xml:space="preserve">was </w:t>
      </w:r>
      <w:r w:rsidRPr="006E5702" w:rsidR="003B0D43">
        <w:rPr>
          <w:szCs w:val="26"/>
        </w:rPr>
        <w:t>constitutional</w:t>
      </w:r>
      <w:r w:rsidRPr="006E5702" w:rsidR="007C0B0D">
        <w:rPr>
          <w:szCs w:val="26"/>
        </w:rPr>
        <w:t>ly acceptable</w:t>
      </w:r>
      <w:r w:rsidRPr="006E5702" w:rsidR="003B0D43">
        <w:rPr>
          <w:szCs w:val="26"/>
        </w:rPr>
        <w:t>.</w:t>
      </w:r>
    </w:p>
    <w:p w:rsidR="00CB2A59" w:rsidRPr="006E5702" w:rsidP="00E71EEC">
      <w:pPr>
        <w:widowControl w:val="0"/>
        <w:ind w:firstLine="720"/>
      </w:pPr>
      <w:r w:rsidRPr="006E5702">
        <w:t>Steskal</w:t>
      </w:r>
      <w:r w:rsidRPr="006E5702" w:rsidR="00F654D2">
        <w:t xml:space="preserve"> </w:t>
      </w:r>
      <w:r w:rsidRPr="006E5702" w:rsidR="008563E9">
        <w:t xml:space="preserve">does not point to specific testimony or evidence when he claims that </w:t>
      </w:r>
      <w:r w:rsidRPr="006E5702" w:rsidR="00F654D2">
        <w:t>witnesses conveyed information in a “highly emotional manner”</w:t>
      </w:r>
      <w:r w:rsidRPr="006E5702" w:rsidR="00C014F8">
        <w:t xml:space="preserve"> </w:t>
      </w:r>
      <w:r w:rsidRPr="006E5702" w:rsidR="007C0B0D">
        <w:t>that was</w:t>
      </w:r>
      <w:r w:rsidRPr="006E5702" w:rsidR="008563E9">
        <w:t xml:space="preserve"> </w:t>
      </w:r>
      <w:r w:rsidRPr="006E5702" w:rsidR="00465370">
        <w:t>particularly</w:t>
      </w:r>
      <w:r w:rsidRPr="006E5702" w:rsidR="00A923D8">
        <w:t xml:space="preserve"> inflammatory </w:t>
      </w:r>
      <w:r w:rsidRPr="006E5702" w:rsidR="008563E9">
        <w:t xml:space="preserve">when considered in the context of </w:t>
      </w:r>
      <w:r w:rsidRPr="006E5702" w:rsidR="00A923D8">
        <w:t>other evidence</w:t>
      </w:r>
      <w:r w:rsidRPr="006E5702" w:rsidR="00114F83">
        <w:t>,</w:t>
      </w:r>
      <w:r w:rsidRPr="006E5702" w:rsidR="00A923D8">
        <w:t xml:space="preserve"> </w:t>
      </w:r>
      <w:r w:rsidRPr="006E5702" w:rsidR="00114F83">
        <w:t>such as the mannequin and patrol car</w:t>
      </w:r>
      <w:r w:rsidRPr="006E5702" w:rsidR="008563E9">
        <w:t xml:space="preserve">.  </w:t>
      </w:r>
      <w:r w:rsidRPr="006E5702" w:rsidR="00C014F8">
        <w:t>“</w:t>
      </w:r>
      <w:r w:rsidRPr="006E5702" w:rsidR="008563E9">
        <w:t>T</w:t>
      </w:r>
      <w:r w:rsidRPr="006E5702" w:rsidR="00F654D2">
        <w:t>he question is not simply whether victim impact evidence was emotional or demonstrated the devastating effect of the crime; rather, it is whether the testimony invited an irrational response from the jury.</w:t>
      </w:r>
      <w:r w:rsidRPr="006E5702" w:rsidR="00C014F8">
        <w:t>”  (</w:t>
      </w:r>
      <w:r w:rsidRPr="006E5702" w:rsidR="00830BA3">
        <w:rPr>
          <w:i/>
          <w:iCs/>
        </w:rPr>
        <w:t xml:space="preserve">People v. </w:t>
      </w:r>
      <w:r w:rsidRPr="006E5702" w:rsidR="00A36CED">
        <w:rPr>
          <w:i/>
        </w:rPr>
        <w:t>Simon</w:t>
      </w:r>
      <w:r w:rsidRPr="006E5702" w:rsidR="00DC0AD4">
        <w:t xml:space="preserve">, </w:t>
      </w:r>
      <w:r w:rsidRPr="006E5702" w:rsidR="00DC0AD4">
        <w:rPr>
          <w:i/>
        </w:rPr>
        <w:t>supra</w:t>
      </w:r>
      <w:r w:rsidRPr="006E5702" w:rsidR="00DC0AD4">
        <w:t>,</w:t>
      </w:r>
      <w:r w:rsidRPr="006E5702" w:rsidR="00A36CED">
        <w:t xml:space="preserve"> 1 Cal.5th </w:t>
      </w:r>
      <w:r w:rsidRPr="006E5702" w:rsidR="00DC0AD4">
        <w:t>at p.</w:t>
      </w:r>
      <w:r w:rsidRPr="006E5702" w:rsidR="000F0AA8">
        <w:t> </w:t>
      </w:r>
      <w:r w:rsidRPr="006E5702" w:rsidR="00A36CED">
        <w:t>1</w:t>
      </w:r>
      <w:r w:rsidRPr="006E5702" w:rsidR="00C014F8">
        <w:t>40.)</w:t>
      </w:r>
      <w:r w:rsidRPr="006E5702" w:rsidR="00404917">
        <w:t xml:space="preserve">  </w:t>
      </w:r>
      <w:r w:rsidRPr="006E5702" w:rsidR="00A96DFA">
        <w:t xml:space="preserve">Here, </w:t>
      </w:r>
      <w:r w:rsidRPr="006E5702">
        <w:t>Steskal</w:t>
      </w:r>
      <w:r w:rsidRPr="006E5702">
        <w:t xml:space="preserve"> “provides no persuasive basis for us to conclude that the testimony presented in this case triggered such a response.  And our review of the record indicates the testimony was not so emotional that the trial court’s failure to exclude it amounted to an abuse of discretion or rendered [defendant’s] trial fundamentally unfair.”  (</w:t>
      </w:r>
      <w:r w:rsidRPr="006E5702">
        <w:rPr>
          <w:i/>
        </w:rPr>
        <w:t>Ibid</w:t>
      </w:r>
      <w:r w:rsidRPr="006E5702">
        <w:t>.)</w:t>
      </w:r>
    </w:p>
    <w:p w:rsidR="002E32D5" w:rsidRPr="006E5702" w:rsidP="006E5702">
      <w:pPr>
        <w:widowControl w:val="0"/>
        <w:ind w:firstLine="720"/>
      </w:pPr>
      <w:r w:rsidRPr="006E5702">
        <w:t xml:space="preserve">Finally, </w:t>
      </w:r>
      <w:r w:rsidRPr="006E5702" w:rsidR="006F2D44">
        <w:t>Steskal</w:t>
      </w:r>
      <w:r w:rsidRPr="006E5702">
        <w:t xml:space="preserve"> argues that testimony by nonfamily members </w:t>
      </w:r>
      <w:r w:rsidRPr="006E5702" w:rsidR="00846328">
        <w:t xml:space="preserve">should have been excluded.  </w:t>
      </w:r>
      <w:r w:rsidRPr="006E5702">
        <w:t>This is an argument we have previously rejected</w:t>
      </w:r>
      <w:r w:rsidRPr="006E5702" w:rsidR="00846328">
        <w:t xml:space="preserve">.  </w:t>
      </w:r>
      <w:r w:rsidRPr="006E5702" w:rsidR="009C3CB7">
        <w:t>“</w:t>
      </w:r>
      <w:r w:rsidRPr="006E5702" w:rsidR="00846328">
        <w:t>N</w:t>
      </w:r>
      <w:r w:rsidRPr="006E5702" w:rsidR="009C3CB7">
        <w:t xml:space="preserve">either the United States Supreme Court nor this court has ever identified a constitutional or statutory basis for so constraining the permissible scope of victim impact testimony (see </w:t>
      </w:r>
      <w:r w:rsidRPr="006E5702" w:rsidR="00514221">
        <w:rPr>
          <w:i/>
        </w:rPr>
        <w:t>Payne v. Tennessee</w:t>
      </w:r>
      <w:r w:rsidRPr="006E5702" w:rsidR="00514221">
        <w:t xml:space="preserve"> </w:t>
      </w:r>
      <w:r w:rsidRPr="006E5702" w:rsidR="0042419B">
        <w:t>[</w:t>
      </w:r>
      <w:r w:rsidRPr="006E5702" w:rsidR="00514221">
        <w:t>(1991)</w:t>
      </w:r>
      <w:r w:rsidRPr="006E5702" w:rsidR="0042419B">
        <w:t>]</w:t>
      </w:r>
      <w:r w:rsidRPr="006E5702" w:rsidR="00514221">
        <w:t xml:space="preserve"> 501 U.S. </w:t>
      </w:r>
      <w:r w:rsidRPr="006E5702" w:rsidR="0042419B">
        <w:t>[</w:t>
      </w:r>
      <w:r w:rsidRPr="006E5702" w:rsidR="00514221">
        <w:t>808,</w:t>
      </w:r>
      <w:r w:rsidRPr="006E5702" w:rsidR="0042419B">
        <w:t>]</w:t>
      </w:r>
      <w:r w:rsidRPr="006E5702" w:rsidR="00514221">
        <w:t xml:space="preserve"> </w:t>
      </w:r>
      <w:r w:rsidRPr="006E5702" w:rsidR="009C3CB7">
        <w:t xml:space="preserve">822–823 [prosecution may be permitted to show the loss to the community as a whole]; </w:t>
      </w:r>
      <w:r w:rsidRPr="006E5702" w:rsidR="009C3CB7">
        <w:rPr>
          <w:i/>
        </w:rPr>
        <w:t>id</w:t>
      </w:r>
      <w:r w:rsidRPr="006E5702" w:rsidR="009C3CB7">
        <w:t>. at p.</w:t>
      </w:r>
      <w:r w:rsidRPr="006E5702" w:rsidR="000F0AA8">
        <w:t> </w:t>
      </w:r>
      <w:r w:rsidRPr="006E5702" w:rsidR="00846328">
        <w:t>830 (conc. opn. of O’</w:t>
      </w:r>
      <w:r w:rsidRPr="006E5702" w:rsidR="009C3CB7">
        <w:t xml:space="preserve">Connor, J.) [same]; </w:t>
      </w:r>
      <w:r w:rsidRPr="006E5702" w:rsidR="009C3CB7">
        <w:rPr>
          <w:i/>
        </w:rPr>
        <w:t>People v. Pearson</w:t>
      </w:r>
      <w:r w:rsidRPr="006E5702" w:rsidR="0042419B">
        <w:rPr>
          <w:iCs/>
        </w:rPr>
        <w:t>,</w:t>
      </w:r>
      <w:r w:rsidRPr="006E5702" w:rsidR="0042419B">
        <w:rPr>
          <w:i/>
        </w:rPr>
        <w:t xml:space="preserve"> supra</w:t>
      </w:r>
      <w:r w:rsidRPr="006E5702" w:rsidR="0042419B">
        <w:rPr>
          <w:iCs/>
        </w:rPr>
        <w:t>,</w:t>
      </w:r>
      <w:r w:rsidRPr="006E5702" w:rsidR="00846328">
        <w:t xml:space="preserve"> </w:t>
      </w:r>
      <w:r w:rsidRPr="006E5702" w:rsidR="009C3CB7">
        <w:t xml:space="preserve">56 Cal.4th </w:t>
      </w:r>
      <w:r w:rsidRPr="006E5702" w:rsidR="0042419B">
        <w:t>at pp. </w:t>
      </w:r>
      <w:r w:rsidRPr="006E5702" w:rsidR="009C3CB7">
        <w:t xml:space="preserve">466–467; </w:t>
      </w:r>
      <w:r w:rsidRPr="006E5702" w:rsidR="009C3CB7">
        <w:rPr>
          <w:i/>
        </w:rPr>
        <w:t>People v. Thomas</w:t>
      </w:r>
      <w:r w:rsidRPr="006E5702" w:rsidR="009C3CB7">
        <w:t xml:space="preserve"> (2011) 51 Cal.4th 449, 507–508</w:t>
      </w:r>
      <w:r w:rsidRPr="006E5702" w:rsidR="0020732D">
        <w:t xml:space="preserve"> [121 Cal.Rptr.3d 521, 247 P.3d 886]</w:t>
      </w:r>
      <w:r w:rsidRPr="006E5702" w:rsidR="009C3CB7">
        <w:t xml:space="preserve">; </w:t>
      </w:r>
      <w:r w:rsidRPr="006E5702" w:rsidR="009C3CB7">
        <w:rPr>
          <w:i/>
        </w:rPr>
        <w:t>People v. Ervine</w:t>
      </w:r>
      <w:r w:rsidRPr="006E5702" w:rsidR="009C3CB7">
        <w:t xml:space="preserve"> (2009) 47 Cal.4th 745, 792–793</w:t>
      </w:r>
      <w:r w:rsidRPr="006E5702" w:rsidR="0020732D">
        <w:t xml:space="preserve"> [102 Cal.Rptr.3d 786, 220 P.3d 820]</w:t>
      </w:r>
      <w:r w:rsidRPr="006E5702" w:rsidR="009C3CB7">
        <w:t>)</w:t>
      </w:r>
      <w:r w:rsidRPr="006E5702" w:rsidR="00846328">
        <w:t xml:space="preserve">, and because [defendant] offers no persuasive reasons that would render these authorities inapposite, we again decline to do so here.”  </w:t>
      </w:r>
      <w:r w:rsidRPr="006E5702" w:rsidR="009C3CB7">
        <w:t>(</w:t>
      </w:r>
      <w:r w:rsidRPr="006E5702" w:rsidR="009C3CB7">
        <w:rPr>
          <w:i/>
        </w:rPr>
        <w:t>People v. Trinh</w:t>
      </w:r>
      <w:r w:rsidRPr="006E5702" w:rsidR="009C3CB7">
        <w:t xml:space="preserve"> (2014) 59 Cal.4th 216, 246.)</w:t>
      </w:r>
      <w:r w:rsidRPr="006E5702">
        <w:t xml:space="preserve">  </w:t>
      </w:r>
    </w:p>
    <w:p w:rsidR="00446005" w:rsidRPr="006E5702" w:rsidP="004A2C9E">
      <w:pPr>
        <w:pStyle w:val="Heading3"/>
        <w:numPr>
          <w:ilvl w:val="0"/>
          <w:numId w:val="43"/>
        </w:numPr>
        <w:ind w:left="1584" w:hanging="432"/>
      </w:pPr>
      <w:bookmarkStart w:id="63" w:name="_Toc51855541"/>
      <w:r w:rsidRPr="006E5702">
        <w:t xml:space="preserve">Admission of evidence and instruction on </w:t>
      </w:r>
      <w:r w:rsidR="00410FD8">
        <w:t xml:space="preserve">the </w:t>
      </w:r>
      <w:r w:rsidRPr="006E5702">
        <w:t xml:space="preserve">attempted jail escape </w:t>
      </w:r>
      <w:bookmarkEnd w:id="63"/>
    </w:p>
    <w:p w:rsidR="00050972" w:rsidRPr="006E5702" w:rsidP="006E5702">
      <w:pPr>
        <w:widowControl w:val="0"/>
        <w:ind w:firstLine="720"/>
      </w:pPr>
      <w:r w:rsidRPr="006E5702">
        <w:t>Steskal</w:t>
      </w:r>
      <w:r w:rsidRPr="006E5702" w:rsidR="006E0F5B">
        <w:t xml:space="preserve"> claims the trial court erred when it admitted</w:t>
      </w:r>
      <w:r w:rsidRPr="006E5702" w:rsidR="00D2427E">
        <w:t xml:space="preserve"> </w:t>
      </w:r>
      <w:r w:rsidRPr="006E5702" w:rsidR="006E0F5B">
        <w:t xml:space="preserve">evidence </w:t>
      </w:r>
      <w:r w:rsidRPr="006E5702" w:rsidR="00082B33">
        <w:t xml:space="preserve">of </w:t>
      </w:r>
      <w:r w:rsidRPr="006E5702" w:rsidR="00C4015B">
        <w:t>h</w:t>
      </w:r>
      <w:r w:rsidRPr="006E5702">
        <w:t>is</w:t>
      </w:r>
      <w:r w:rsidRPr="006E5702" w:rsidR="00C4015B">
        <w:t xml:space="preserve"> attempted es</w:t>
      </w:r>
      <w:r w:rsidRPr="006E5702" w:rsidR="006E0F5B">
        <w:t>cape from jail</w:t>
      </w:r>
      <w:r w:rsidRPr="006E5702" w:rsidR="00D2427E">
        <w:t xml:space="preserve"> and instructed the jury to consider this incident as aggravating</w:t>
      </w:r>
      <w:r w:rsidRPr="006E5702" w:rsidR="00A36CED">
        <w:t xml:space="preserve">.  </w:t>
      </w:r>
      <w:r w:rsidRPr="006E5702" w:rsidR="00220009">
        <w:t xml:space="preserve">We </w:t>
      </w:r>
      <w:r w:rsidRPr="006E5702" w:rsidR="00A36CED">
        <w:t>conclude no error occurred</w:t>
      </w:r>
      <w:r w:rsidRPr="006E5702" w:rsidR="00465370">
        <w:t>.</w:t>
      </w:r>
    </w:p>
    <w:p w:rsidR="00465370" w:rsidRPr="006E5702" w:rsidP="006E5702">
      <w:pPr>
        <w:pStyle w:val="Heading4"/>
        <w:numPr>
          <w:ilvl w:val="1"/>
          <w:numId w:val="6"/>
        </w:numPr>
        <w:ind w:left="2016" w:hanging="432"/>
      </w:pPr>
      <w:bookmarkStart w:id="64" w:name="_Toc51855542"/>
      <w:r w:rsidRPr="006E5702">
        <w:t>Background</w:t>
      </w:r>
      <w:bookmarkEnd w:id="64"/>
    </w:p>
    <w:p w:rsidR="00B03ED1" w:rsidRPr="006E5702" w:rsidP="006E5702">
      <w:pPr>
        <w:widowControl w:val="0"/>
        <w:ind w:firstLine="720"/>
      </w:pPr>
      <w:r w:rsidRPr="006E5702">
        <w:t xml:space="preserve">While </w:t>
      </w:r>
      <w:r w:rsidRPr="006E5702" w:rsidR="006F2D44">
        <w:t>Steskal</w:t>
      </w:r>
      <w:r w:rsidRPr="006E5702">
        <w:t xml:space="preserve"> was in jail awaiting the penalty retrial, c</w:t>
      </w:r>
      <w:r w:rsidRPr="006E5702" w:rsidR="00050972">
        <w:t xml:space="preserve">orrectional staff </w:t>
      </w:r>
      <w:r w:rsidRPr="006E5702">
        <w:t xml:space="preserve">discovered </w:t>
      </w:r>
      <w:r w:rsidRPr="006E5702" w:rsidR="00050972">
        <w:t xml:space="preserve">a </w:t>
      </w:r>
      <w:r w:rsidRPr="006E5702" w:rsidR="00ED379D">
        <w:t xml:space="preserve">small </w:t>
      </w:r>
      <w:r w:rsidRPr="006E5702" w:rsidR="00050972">
        <w:t xml:space="preserve">portion of </w:t>
      </w:r>
      <w:r w:rsidRPr="006E5702">
        <w:t>his</w:t>
      </w:r>
      <w:r w:rsidRPr="006E5702" w:rsidR="00050972">
        <w:t xml:space="preserve"> cell wall </w:t>
      </w:r>
      <w:r w:rsidRPr="006E5702" w:rsidR="00425266">
        <w:t>scraped</w:t>
      </w:r>
      <w:r w:rsidRPr="006E5702" w:rsidR="00050972">
        <w:t xml:space="preserve"> away,</w:t>
      </w:r>
      <w:r w:rsidRPr="006E5702" w:rsidR="00AE2F11">
        <w:t xml:space="preserve"> </w:t>
      </w:r>
      <w:r w:rsidRPr="006E5702">
        <w:t xml:space="preserve">found </w:t>
      </w:r>
      <w:r w:rsidRPr="006E5702" w:rsidR="00050972">
        <w:t xml:space="preserve">strips of </w:t>
      </w:r>
      <w:r w:rsidRPr="006E5702" w:rsidR="002615BA">
        <w:t xml:space="preserve">bed </w:t>
      </w:r>
      <w:r w:rsidRPr="006E5702" w:rsidR="00050972">
        <w:t>sheet</w:t>
      </w:r>
      <w:r w:rsidRPr="006E5702" w:rsidR="006B200A">
        <w:t xml:space="preserve"> hidden in his mattress, and </w:t>
      </w:r>
      <w:r w:rsidRPr="006E5702">
        <w:t xml:space="preserve">confiscated </w:t>
      </w:r>
      <w:r w:rsidRPr="006E5702" w:rsidR="006B200A">
        <w:t xml:space="preserve">portions of metal </w:t>
      </w:r>
      <w:r w:rsidRPr="006E5702" w:rsidR="002E65C7">
        <w:t xml:space="preserve">blades and </w:t>
      </w:r>
      <w:r w:rsidRPr="006E5702" w:rsidR="006B200A">
        <w:t>clippers</w:t>
      </w:r>
      <w:r w:rsidRPr="006E5702" w:rsidR="00AE2F11">
        <w:t xml:space="preserve"> in his possession, some</w:t>
      </w:r>
      <w:r w:rsidRPr="006E5702" w:rsidR="006B200A">
        <w:t xml:space="preserve"> </w:t>
      </w:r>
      <w:r w:rsidRPr="006E5702" w:rsidR="00975CF0">
        <w:t>fashioned into hand-held instruments</w:t>
      </w:r>
      <w:r w:rsidRPr="006E5702" w:rsidR="00AE2F11">
        <w:t xml:space="preserve">.  </w:t>
      </w:r>
      <w:r w:rsidRPr="006E5702" w:rsidR="002E65C7">
        <w:t xml:space="preserve">The defense conceded </w:t>
      </w:r>
      <w:r w:rsidRPr="006E5702" w:rsidR="00A96DFA">
        <w:t xml:space="preserve">that </w:t>
      </w:r>
      <w:r w:rsidRPr="006E5702" w:rsidR="002E65C7">
        <w:t xml:space="preserve">the </w:t>
      </w:r>
      <w:r w:rsidRPr="006E5702" w:rsidR="00465370">
        <w:t>question</w:t>
      </w:r>
      <w:r w:rsidRPr="006E5702" w:rsidR="00A96DFA">
        <w:t xml:space="preserve"> </w:t>
      </w:r>
      <w:r w:rsidRPr="006E5702" w:rsidR="00465370">
        <w:t xml:space="preserve">of </w:t>
      </w:r>
      <w:r w:rsidRPr="006E5702" w:rsidR="002E65C7">
        <w:t xml:space="preserve">whether </w:t>
      </w:r>
      <w:r w:rsidRPr="006E5702" w:rsidR="00A96DFA">
        <w:t xml:space="preserve">the </w:t>
      </w:r>
      <w:r w:rsidRPr="006E5702" w:rsidR="002E65C7">
        <w:t xml:space="preserve">metal instruments were weapons or scraping tools was one for the jury but argued </w:t>
      </w:r>
      <w:r w:rsidRPr="006E5702" w:rsidR="008F4E69">
        <w:t xml:space="preserve">there was </w:t>
      </w:r>
      <w:r w:rsidRPr="006E5702" w:rsidR="00465370">
        <w:t>in</w:t>
      </w:r>
      <w:r w:rsidRPr="006E5702" w:rsidR="008F4E69">
        <w:t xml:space="preserve">sufficient evidence of a threat of force or violence to support admission of the escape attempt.  </w:t>
      </w:r>
      <w:r w:rsidRPr="006E5702" w:rsidR="002E65C7">
        <w:t xml:space="preserve">The </w:t>
      </w:r>
      <w:r w:rsidRPr="006E5702" w:rsidR="00425266">
        <w:t>trial court</w:t>
      </w:r>
      <w:r w:rsidRPr="006E5702" w:rsidR="0095139A">
        <w:t xml:space="preserve"> </w:t>
      </w:r>
      <w:r w:rsidRPr="006E5702" w:rsidR="00425266">
        <w:t>f</w:t>
      </w:r>
      <w:r w:rsidRPr="006E5702" w:rsidR="001011B4">
        <w:t>ound</w:t>
      </w:r>
      <w:r w:rsidRPr="006E5702" w:rsidR="00425266">
        <w:t xml:space="preserve"> </w:t>
      </w:r>
      <w:r w:rsidRPr="006E5702" w:rsidR="003E0CF2">
        <w:t xml:space="preserve">evidence </w:t>
      </w:r>
      <w:r w:rsidRPr="006E5702" w:rsidR="002615BA">
        <w:t>of multiple crimes</w:t>
      </w:r>
      <w:r w:rsidRPr="006E5702" w:rsidR="00425266">
        <w:t xml:space="preserve"> </w:t>
      </w:r>
      <w:r w:rsidRPr="006E5702" w:rsidR="001011B4">
        <w:t xml:space="preserve">admissible pursuant to </w:t>
      </w:r>
      <w:r w:rsidRPr="006E5702" w:rsidR="00EF7F36">
        <w:t xml:space="preserve">Penal Code </w:t>
      </w:r>
      <w:r w:rsidRPr="006E5702" w:rsidR="001011B4">
        <w:t>section 190.3, factor (b)</w:t>
      </w:r>
      <w:r w:rsidRPr="006E5702" w:rsidR="002615BA">
        <w:t>:</w:t>
      </w:r>
      <w:r w:rsidRPr="006E5702" w:rsidR="0020732D">
        <w:t xml:space="preserve"> </w:t>
      </w:r>
      <w:r w:rsidRPr="006E5702" w:rsidR="002615BA">
        <w:t xml:space="preserve"> attempted esc</w:t>
      </w:r>
      <w:r w:rsidRPr="006E5702" w:rsidR="00C66DF4">
        <w:t>ape (</w:t>
      </w:r>
      <w:r w:rsidRPr="006E5702" w:rsidR="00EF7F36">
        <w:t>Pen. Cod</w:t>
      </w:r>
      <w:r w:rsidRPr="006E5702" w:rsidR="00C44A4E">
        <w:t>e</w:t>
      </w:r>
      <w:r w:rsidRPr="006E5702" w:rsidR="00830BA3">
        <w:t>,</w:t>
      </w:r>
      <w:r w:rsidRPr="006E5702" w:rsidR="00EF7F36">
        <w:t xml:space="preserve"> </w:t>
      </w:r>
      <w:r w:rsidRPr="006E5702" w:rsidR="00C66DF4">
        <w:t>§§</w:t>
      </w:r>
      <w:r w:rsidRPr="006E5702" w:rsidR="000F0AA8">
        <w:t> </w:t>
      </w:r>
      <w:r w:rsidRPr="006E5702" w:rsidR="00C66DF4">
        <w:t>4532, subd. (b), 664)</w:t>
      </w:r>
      <w:r w:rsidRPr="006E5702" w:rsidR="002615BA">
        <w:t>;</w:t>
      </w:r>
      <w:r w:rsidRPr="006E5702" w:rsidR="00C66DF4">
        <w:t xml:space="preserve"> possession of sharp instruments (</w:t>
      </w:r>
      <w:r w:rsidRPr="006E5702" w:rsidR="0020732D">
        <w:rPr>
          <w:i/>
          <w:iCs/>
        </w:rPr>
        <w:t>id.</w:t>
      </w:r>
      <w:r w:rsidRPr="006E5702" w:rsidR="0020732D">
        <w:t>,</w:t>
      </w:r>
      <w:r w:rsidRPr="006E5702" w:rsidR="00EF7F36">
        <w:t xml:space="preserve"> </w:t>
      </w:r>
      <w:r w:rsidRPr="006E5702" w:rsidR="00C66DF4">
        <w:t>§</w:t>
      </w:r>
      <w:r w:rsidRPr="006E5702" w:rsidR="000F0AA8">
        <w:t> </w:t>
      </w:r>
      <w:r w:rsidRPr="006E5702" w:rsidR="00C66DF4">
        <w:t>4502)</w:t>
      </w:r>
      <w:r w:rsidRPr="006E5702" w:rsidR="002615BA">
        <w:t xml:space="preserve">; </w:t>
      </w:r>
      <w:r w:rsidRPr="006E5702" w:rsidR="00C66DF4">
        <w:t>and possession of at least two deadly weapons (</w:t>
      </w:r>
      <w:r w:rsidRPr="006E5702" w:rsidR="0020732D">
        <w:rPr>
          <w:i/>
          <w:iCs/>
        </w:rPr>
        <w:t>id.</w:t>
      </w:r>
      <w:r w:rsidRPr="006E5702" w:rsidR="00830BA3">
        <w:t>,</w:t>
      </w:r>
      <w:r w:rsidRPr="006E5702" w:rsidR="00EF7F36">
        <w:t xml:space="preserve"> </w:t>
      </w:r>
      <w:r w:rsidRPr="006E5702" w:rsidR="00C66DF4">
        <w:t>§</w:t>
      </w:r>
      <w:r w:rsidRPr="006E5702" w:rsidR="000F0AA8">
        <w:t> </w:t>
      </w:r>
      <w:r w:rsidRPr="006E5702" w:rsidR="00C66DF4">
        <w:t xml:space="preserve">4574). </w:t>
      </w:r>
    </w:p>
    <w:p w:rsidR="0098528D" w:rsidRPr="006E5702" w:rsidP="006E5702">
      <w:pPr>
        <w:widowControl w:val="0"/>
        <w:ind w:firstLine="720"/>
      </w:pPr>
      <w:r w:rsidRPr="006E5702">
        <w:t>During the penalty retrial, the prosecution presented evidence that</w:t>
      </w:r>
      <w:r w:rsidRPr="006E5702">
        <w:t xml:space="preserve"> </w:t>
      </w:r>
      <w:r w:rsidRPr="006E5702" w:rsidR="006F2D44">
        <w:t>Steskal</w:t>
      </w:r>
      <w:r w:rsidRPr="006E5702" w:rsidR="0095139A">
        <w:t xml:space="preserve"> </w:t>
      </w:r>
      <w:r w:rsidRPr="006E5702">
        <w:t>possessed contraband metal items in jail:</w:t>
      </w:r>
      <w:r w:rsidRPr="006E5702" w:rsidR="00281F74">
        <w:t xml:space="preserve"> </w:t>
      </w:r>
      <w:r w:rsidRPr="006E5702">
        <w:t xml:space="preserve"> a hair clipper blade attached to a paper handle; portions of nail clipper</w:t>
      </w:r>
      <w:r w:rsidRPr="006E5702" w:rsidR="008F4E69">
        <w:t>s</w:t>
      </w:r>
      <w:r w:rsidRPr="006E5702">
        <w:t xml:space="preserve">; and a “shank,” a </w:t>
      </w:r>
      <w:r w:rsidRPr="006E5702" w:rsidR="009E02D1">
        <w:t xml:space="preserve">handheld </w:t>
      </w:r>
      <w:r w:rsidRPr="006E5702">
        <w:t xml:space="preserve">weapon made with metal from a large toenail clipper.  A correctional expert testified that </w:t>
      </w:r>
      <w:r w:rsidRPr="006E5702" w:rsidR="009E02D1">
        <w:t>the shank and hair clipper blade could be used to stab and slash and were potentially dangerous weapons</w:t>
      </w:r>
      <w:r w:rsidRPr="006E5702">
        <w:t xml:space="preserve">.  </w:t>
      </w:r>
    </w:p>
    <w:p w:rsidR="002B05BD" w:rsidRPr="006E5702" w:rsidP="006E5702">
      <w:pPr>
        <w:widowControl w:val="0"/>
        <w:ind w:firstLine="720"/>
      </w:pPr>
      <w:r w:rsidRPr="006E5702">
        <w:t xml:space="preserve">The prosecution </w:t>
      </w:r>
      <w:r w:rsidRPr="006E5702" w:rsidR="009E02D1">
        <w:t xml:space="preserve">also presented evidence that </w:t>
      </w:r>
      <w:r w:rsidRPr="006E5702" w:rsidR="006F2D44">
        <w:t>Steskal</w:t>
      </w:r>
      <w:r w:rsidRPr="006E5702" w:rsidR="009E02D1">
        <w:t xml:space="preserve"> </w:t>
      </w:r>
      <w:r w:rsidRPr="006E5702" w:rsidR="009564AA">
        <w:t xml:space="preserve">had been </w:t>
      </w:r>
      <w:r w:rsidRPr="006E5702" w:rsidR="0095139A">
        <w:t xml:space="preserve">chipping </w:t>
      </w:r>
      <w:r w:rsidRPr="006E5702" w:rsidR="009564AA">
        <w:t xml:space="preserve">at </w:t>
      </w:r>
      <w:r w:rsidRPr="006E5702" w:rsidR="0095139A">
        <w:t xml:space="preserve">the wall between his cell and an adjoining mechanical room that </w:t>
      </w:r>
      <w:r w:rsidRPr="006E5702" w:rsidR="00F856A2">
        <w:t>contained</w:t>
      </w:r>
      <w:r w:rsidRPr="006E5702" w:rsidR="0095139A">
        <w:t xml:space="preserve"> a ventilator shaft.  </w:t>
      </w:r>
      <w:r w:rsidRPr="006E5702" w:rsidR="009564AA">
        <w:t xml:space="preserve">He had managed to scrape </w:t>
      </w:r>
      <w:r w:rsidRPr="006E5702" w:rsidR="009F3860">
        <w:t xml:space="preserve">away </w:t>
      </w:r>
      <w:r w:rsidRPr="006E5702" w:rsidR="00830BA3">
        <w:t xml:space="preserve">a </w:t>
      </w:r>
      <w:r w:rsidRPr="006E5702" w:rsidR="009564AA">
        <w:t xml:space="preserve">patch </w:t>
      </w:r>
      <w:r w:rsidRPr="006E5702" w:rsidR="001F4570">
        <w:t xml:space="preserve">in the 24-inch-thick concrete wall </w:t>
      </w:r>
      <w:r w:rsidRPr="006E5702" w:rsidR="004C7CE2">
        <w:t xml:space="preserve">that was </w:t>
      </w:r>
      <w:r w:rsidRPr="006E5702" w:rsidR="009564AA">
        <w:t xml:space="preserve">a third of an inch deep.  </w:t>
      </w:r>
      <w:r w:rsidRPr="006E5702" w:rsidR="00830BA3">
        <w:t>While the mechanical room was l</w:t>
      </w:r>
      <w:r w:rsidRPr="006E5702" w:rsidR="0095139A">
        <w:t xml:space="preserve">ocked from the outside, there was no barrier to exiting </w:t>
      </w:r>
      <w:r w:rsidRPr="006E5702" w:rsidR="00830BA3">
        <w:t>it</w:t>
      </w:r>
      <w:r w:rsidRPr="006E5702" w:rsidR="0095139A">
        <w:t xml:space="preserve"> </w:t>
      </w:r>
      <w:r w:rsidRPr="006E5702" w:rsidR="00B54384">
        <w:t>once</w:t>
      </w:r>
      <w:r w:rsidRPr="006E5702" w:rsidR="0095139A">
        <w:t xml:space="preserve"> inside</w:t>
      </w:r>
      <w:r w:rsidRPr="006E5702" w:rsidR="00B54384">
        <w:t xml:space="preserve">; a person could also move through the </w:t>
      </w:r>
      <w:r w:rsidRPr="006E5702" w:rsidR="0095139A">
        <w:t xml:space="preserve">ventilation system </w:t>
      </w:r>
      <w:r w:rsidRPr="006E5702" w:rsidR="007A4932">
        <w:t xml:space="preserve">to </w:t>
      </w:r>
      <w:r w:rsidRPr="006E5702" w:rsidR="0095139A">
        <w:t>the roof of the jail</w:t>
      </w:r>
      <w:r w:rsidRPr="006E5702" w:rsidR="00B54384">
        <w:t xml:space="preserve">, though access to </w:t>
      </w:r>
      <w:r w:rsidRPr="006E5702" w:rsidR="003A13C2">
        <w:t xml:space="preserve">the roof </w:t>
      </w:r>
      <w:r w:rsidRPr="006E5702" w:rsidR="00B54384">
        <w:t>was blocked by metal bars.  T</w:t>
      </w:r>
      <w:r w:rsidRPr="006E5702" w:rsidR="007A4932">
        <w:t xml:space="preserve">he </w:t>
      </w:r>
      <w:r w:rsidRPr="006E5702" w:rsidR="00A560D8">
        <w:t xml:space="preserve">strips of </w:t>
      </w:r>
      <w:r w:rsidRPr="006E5702" w:rsidR="00763282">
        <w:t>bed sheet</w:t>
      </w:r>
      <w:r w:rsidRPr="006E5702" w:rsidR="00A560D8">
        <w:t>s</w:t>
      </w:r>
      <w:r w:rsidRPr="006E5702" w:rsidR="0095139A">
        <w:t xml:space="preserve"> </w:t>
      </w:r>
      <w:r w:rsidRPr="006E5702" w:rsidR="006F2D44">
        <w:t>Steskal</w:t>
      </w:r>
      <w:r w:rsidRPr="006E5702" w:rsidR="00425266">
        <w:t xml:space="preserve"> saved </w:t>
      </w:r>
      <w:r w:rsidRPr="006E5702" w:rsidR="0095139A">
        <w:t>w</w:t>
      </w:r>
      <w:r w:rsidRPr="006E5702" w:rsidR="001011B4">
        <w:t xml:space="preserve">ere long enough to </w:t>
      </w:r>
      <w:r w:rsidRPr="006E5702" w:rsidR="0095139A">
        <w:t xml:space="preserve">enable his descent from the roof </w:t>
      </w:r>
      <w:r w:rsidRPr="006E5702" w:rsidR="003A13C2">
        <w:t xml:space="preserve">of the jail </w:t>
      </w:r>
      <w:r w:rsidRPr="006E5702" w:rsidR="0095139A">
        <w:t>to the street</w:t>
      </w:r>
      <w:r w:rsidRPr="006E5702" w:rsidR="00B54384">
        <w:t>.</w:t>
      </w:r>
      <w:r w:rsidRPr="006E5702" w:rsidR="0095139A">
        <w:t xml:space="preserve"> </w:t>
      </w:r>
      <w:r w:rsidRPr="006E5702" w:rsidR="00B54384">
        <w:t xml:space="preserve"> Because t</w:t>
      </w:r>
      <w:r w:rsidRPr="006E5702" w:rsidR="00355BA8">
        <w:t>he jail was in a building that also housed the city police department</w:t>
      </w:r>
      <w:r w:rsidRPr="006E5702" w:rsidR="00B54384">
        <w:t>,</w:t>
      </w:r>
      <w:r w:rsidRPr="006E5702" w:rsidR="00355BA8">
        <w:t xml:space="preserve"> correctional and </w:t>
      </w:r>
      <w:r w:rsidRPr="006E5702" w:rsidR="00F604C8">
        <w:t xml:space="preserve">other </w:t>
      </w:r>
      <w:r w:rsidRPr="006E5702" w:rsidR="00767F2A">
        <w:t>law enforcement personnel</w:t>
      </w:r>
      <w:r w:rsidRPr="006E5702" w:rsidR="00355BA8">
        <w:t xml:space="preserve"> </w:t>
      </w:r>
      <w:r w:rsidRPr="006E5702" w:rsidR="00F6617F">
        <w:t xml:space="preserve">were often </w:t>
      </w:r>
      <w:r w:rsidRPr="006E5702" w:rsidR="00F479F4">
        <w:t xml:space="preserve">present on </w:t>
      </w:r>
      <w:r w:rsidRPr="006E5702" w:rsidR="00355BA8">
        <w:t xml:space="preserve">the street on </w:t>
      </w:r>
      <w:r w:rsidRPr="006E5702" w:rsidR="00F479F4">
        <w:t xml:space="preserve">their way </w:t>
      </w:r>
      <w:r w:rsidRPr="006E5702" w:rsidR="00E919EA">
        <w:t>to and from work</w:t>
      </w:r>
      <w:r w:rsidRPr="006E5702" w:rsidR="0095139A">
        <w:t xml:space="preserve">.  </w:t>
      </w:r>
    </w:p>
    <w:p w:rsidR="00465370" w:rsidRPr="006E5702" w:rsidP="006E5702">
      <w:pPr>
        <w:pStyle w:val="Heading4"/>
        <w:numPr>
          <w:ilvl w:val="1"/>
          <w:numId w:val="6"/>
        </w:numPr>
        <w:ind w:left="2016" w:hanging="432"/>
      </w:pPr>
      <w:bookmarkStart w:id="65" w:name="_Toc51855543"/>
      <w:r w:rsidRPr="006E5702">
        <w:t>Discussion</w:t>
      </w:r>
      <w:bookmarkEnd w:id="65"/>
    </w:p>
    <w:p w:rsidR="00FB2779" w:rsidRPr="006E5702" w:rsidP="006E5702">
      <w:pPr>
        <w:widowControl w:val="0"/>
        <w:ind w:firstLine="720"/>
      </w:pPr>
      <w:r w:rsidRPr="006E5702">
        <w:t xml:space="preserve">“Evidence of actual or threatened violent criminal activity ‘that would allow a rational trier of fact to find the existence of such activity beyond a reasonable doubt’ is admissible under </w:t>
      </w:r>
      <w:r w:rsidRPr="006E5702" w:rsidR="00303911">
        <w:t>[</w:t>
      </w:r>
      <w:r w:rsidRPr="006E5702" w:rsidR="00830BA3">
        <w:t xml:space="preserve">Penal Code </w:t>
      </w:r>
      <w:r w:rsidRPr="006E5702" w:rsidR="00303911">
        <w:t>section 190.3</w:t>
      </w:r>
      <w:r w:rsidRPr="006E5702" w:rsidR="008974BD">
        <w:t>,]</w:t>
      </w:r>
      <w:r w:rsidRPr="006E5702">
        <w:t xml:space="preserve"> </w:t>
      </w:r>
      <w:r w:rsidRPr="006E5702" w:rsidR="008974BD">
        <w:t xml:space="preserve">factor </w:t>
      </w:r>
      <w:r w:rsidRPr="006E5702">
        <w:t>(b).  [Citation.]  Such evidence must involve actual, attempted, or threatened force or violence against a person, and not merely to property.”  (</w:t>
      </w:r>
      <w:r w:rsidRPr="006E5702">
        <w:rPr>
          <w:i/>
        </w:rPr>
        <w:t>People v. Wallace</w:t>
      </w:r>
      <w:r w:rsidRPr="006E5702">
        <w:t xml:space="preserve"> (2008) 44 Cal.4th 1032, 1079.)</w:t>
      </w:r>
      <w:r w:rsidRPr="006E5702" w:rsidR="001C6634">
        <w:t xml:space="preserve">  </w:t>
      </w:r>
      <w:r w:rsidRPr="006E5702" w:rsidR="00830BA3">
        <w:t>F</w:t>
      </w:r>
      <w:r w:rsidRPr="006E5702">
        <w:t>actor (b) encompasses “attempted use of force or violence or the express or implied threat to use force or violence.”  (</w:t>
      </w:r>
      <w:r w:rsidRPr="006E5702" w:rsidR="001E6E96">
        <w:t xml:space="preserve">Pen. Code, </w:t>
      </w:r>
      <w:r w:rsidRPr="006E5702">
        <w:t>§</w:t>
      </w:r>
      <w:r w:rsidRPr="006E5702" w:rsidR="000F0AA8">
        <w:t> </w:t>
      </w:r>
      <w:r w:rsidRPr="006E5702">
        <w:t xml:space="preserve">190.3, </w:t>
      </w:r>
      <w:r w:rsidRPr="006E5702" w:rsidR="0020732D">
        <w:t>factor</w:t>
      </w:r>
      <w:r w:rsidRPr="006E5702">
        <w:t xml:space="preserve"> (b).)  “A trial court’s decision to admit, at the penalty phase, evidence of a defendant’s prior criminal activity is reviewed under the abuse of discretion standard.”  (</w:t>
      </w:r>
      <w:r w:rsidRPr="006E5702">
        <w:rPr>
          <w:i/>
        </w:rPr>
        <w:t>People v. Bacon</w:t>
      </w:r>
      <w:r w:rsidRPr="006E5702">
        <w:t xml:space="preserve"> (2010) 50 Cal.4th 1082, 1127.)</w:t>
      </w:r>
    </w:p>
    <w:p w:rsidR="00AC4791" w:rsidRPr="006E5702" w:rsidP="006E5702">
      <w:pPr>
        <w:widowControl w:val="0"/>
        <w:ind w:firstLine="720"/>
      </w:pPr>
      <w:r w:rsidRPr="006E5702">
        <w:t xml:space="preserve">When considering </w:t>
      </w:r>
      <w:r w:rsidRPr="006E5702" w:rsidR="005658C6">
        <w:t xml:space="preserve">evidence of </w:t>
      </w:r>
      <w:r w:rsidRPr="006E5702">
        <w:t>escape i</w:t>
      </w:r>
      <w:r w:rsidRPr="006E5702" w:rsidR="00A22C58">
        <w:t>n the context of</w:t>
      </w:r>
      <w:r w:rsidRPr="006E5702" w:rsidR="00EF7F36">
        <w:t xml:space="preserve"> Penal Code</w:t>
      </w:r>
      <w:r w:rsidRPr="006E5702" w:rsidR="00A22C58">
        <w:t xml:space="preserve"> section 190.3, factor (b), “we must review the factual setting of each particular escape to determine whether it involved actual or threatened violence and not presume that the escape was violent because of the </w:t>
      </w:r>
      <w:r w:rsidRPr="006E5702" w:rsidR="00A22C58">
        <w:rPr>
          <w:i/>
        </w:rPr>
        <w:t>possibility</w:t>
      </w:r>
      <w:r w:rsidRPr="006E5702" w:rsidR="00A22C58">
        <w:t xml:space="preserve"> of violence in reapprehension.”  (</w:t>
      </w:r>
      <w:r w:rsidRPr="006E5702" w:rsidR="00A22C58">
        <w:rPr>
          <w:i/>
        </w:rPr>
        <w:t>People v. Jackson</w:t>
      </w:r>
      <w:r w:rsidRPr="006E5702" w:rsidR="00A22C58">
        <w:t xml:space="preserve"> (1996) 13 Cal.4th 1164, 1257, fn.</w:t>
      </w:r>
      <w:r w:rsidR="00225D04">
        <w:t> </w:t>
      </w:r>
      <w:r w:rsidRPr="006E5702" w:rsidR="00A22C58">
        <w:t>2</w:t>
      </w:r>
      <w:r w:rsidRPr="006E5702">
        <w:t xml:space="preserve">; </w:t>
      </w:r>
      <w:r w:rsidRPr="006E5702" w:rsidR="00F856A2">
        <w:t xml:space="preserve">see </w:t>
      </w:r>
      <w:r w:rsidRPr="006E5702" w:rsidR="005658C6">
        <w:rPr>
          <w:i/>
        </w:rPr>
        <w:t>People v. Boyd</w:t>
      </w:r>
      <w:r w:rsidRPr="006E5702" w:rsidR="005658C6">
        <w:t xml:space="preserve"> (1985) 38 Cal.3d 762, 776–777.)</w:t>
      </w:r>
      <w:r w:rsidRPr="006E5702" w:rsidR="00004886">
        <w:t xml:space="preserve">  </w:t>
      </w:r>
      <w:r w:rsidRPr="006E5702">
        <w:t>T</w:t>
      </w:r>
      <w:r w:rsidRPr="006E5702" w:rsidR="008974BD">
        <w:t xml:space="preserve">hus, </w:t>
      </w:r>
      <w:r w:rsidRPr="006E5702">
        <w:t>“</w:t>
      </w:r>
      <w:r w:rsidRPr="006E5702" w:rsidR="008974BD">
        <w:t>[a]</w:t>
      </w:r>
      <w:r w:rsidRPr="006E5702">
        <w:t xml:space="preserve">lthough evidence of attempted escape alone is not admissible under section 190.3, factor (b),” we have found </w:t>
      </w:r>
      <w:r w:rsidRPr="006E5702" w:rsidR="008E635B">
        <w:t xml:space="preserve">escape </w:t>
      </w:r>
      <w:r w:rsidRPr="006E5702">
        <w:t xml:space="preserve">evidence </w:t>
      </w:r>
      <w:r w:rsidRPr="006E5702" w:rsidR="00C626B0">
        <w:t>sufficient</w:t>
      </w:r>
      <w:r w:rsidRPr="006E5702" w:rsidR="004A26EF">
        <w:t xml:space="preserve"> </w:t>
      </w:r>
      <w:r w:rsidRPr="006E5702" w:rsidR="001F4570">
        <w:t xml:space="preserve">in a variety of circumstances indicating a threat of violence: </w:t>
      </w:r>
      <w:r w:rsidRPr="006E5702" w:rsidR="008F0CBE">
        <w:t xml:space="preserve"> </w:t>
      </w:r>
      <w:r w:rsidRPr="006E5702" w:rsidR="001F4570">
        <w:t xml:space="preserve">when </w:t>
      </w:r>
      <w:r w:rsidRPr="006E5702" w:rsidR="00C626B0">
        <w:t xml:space="preserve">the </w:t>
      </w:r>
      <w:r w:rsidRPr="006E5702">
        <w:t xml:space="preserve">defendant possessed a weapon </w:t>
      </w:r>
      <w:r w:rsidRPr="006E5702" w:rsidR="008F4E69">
        <w:t>and had a plan to use it</w:t>
      </w:r>
      <w:r w:rsidRPr="006E5702">
        <w:t xml:space="preserve"> (</w:t>
      </w:r>
      <w:r w:rsidRPr="006E5702">
        <w:rPr>
          <w:i/>
        </w:rPr>
        <w:t>People v. Romero and Self</w:t>
      </w:r>
      <w:r w:rsidRPr="006E5702">
        <w:t xml:space="preserve"> (2015) 62 Cal.4th 1, 49)</w:t>
      </w:r>
      <w:r w:rsidRPr="006E5702" w:rsidR="001F4570">
        <w:t>;</w:t>
      </w:r>
      <w:r w:rsidRPr="006E5702" w:rsidR="0016164E">
        <w:t xml:space="preserve"> </w:t>
      </w:r>
      <w:r w:rsidRPr="006E5702" w:rsidR="00741E3E">
        <w:t>when the defendant attempt</w:t>
      </w:r>
      <w:r w:rsidRPr="006E5702" w:rsidR="008F4E69">
        <w:t>ed</w:t>
      </w:r>
      <w:r w:rsidRPr="006E5702" w:rsidR="00741E3E">
        <w:t xml:space="preserve"> to obtain a shank as “</w:t>
      </w:r>
      <w:r w:rsidRPr="006E5702" w:rsidR="0020732D">
        <w:t> ‘</w:t>
      </w:r>
      <w:r w:rsidRPr="006E5702" w:rsidR="00741E3E">
        <w:t>a ticket out</w:t>
      </w:r>
      <w:r w:rsidRPr="006E5702" w:rsidR="0020732D">
        <w:t>’ </w:t>
      </w:r>
      <w:r w:rsidRPr="006E5702" w:rsidR="00741E3E">
        <w:t xml:space="preserve">” </w:t>
      </w:r>
      <w:r w:rsidRPr="006E5702" w:rsidR="00751125">
        <w:t xml:space="preserve">and possessed torn mattress covers </w:t>
      </w:r>
      <w:r w:rsidRPr="006E5702" w:rsidR="00741E3E">
        <w:t>(</w:t>
      </w:r>
      <w:r w:rsidRPr="006E5702" w:rsidR="00741E3E">
        <w:rPr>
          <w:i/>
        </w:rPr>
        <w:t>People v. Gallego</w:t>
      </w:r>
      <w:r w:rsidRPr="006E5702" w:rsidR="00741E3E">
        <w:t xml:space="preserve"> (1990) 52 Cal.3d 115, 155</w:t>
      </w:r>
      <w:r w:rsidR="006F5ADA">
        <w:t xml:space="preserve">; see </w:t>
      </w:r>
      <w:r w:rsidR="006F5ADA">
        <w:rPr>
          <w:i/>
          <w:iCs/>
        </w:rPr>
        <w:t xml:space="preserve">id. </w:t>
      </w:r>
      <w:r w:rsidR="006F5ADA">
        <w:t>at p.</w:t>
      </w:r>
      <w:r w:rsidR="00B14012">
        <w:t> </w:t>
      </w:r>
      <w:r w:rsidRPr="006E5702" w:rsidR="00912D1F">
        <w:t>196</w:t>
      </w:r>
      <w:r w:rsidRPr="006E5702" w:rsidR="00741E3E">
        <w:t>)</w:t>
      </w:r>
      <w:r w:rsidRPr="006E5702" w:rsidR="001F4570">
        <w:t>;</w:t>
      </w:r>
      <w:r w:rsidRPr="006E5702" w:rsidR="00741E3E">
        <w:t xml:space="preserve"> </w:t>
      </w:r>
      <w:r w:rsidRPr="006E5702" w:rsidR="00430EBA">
        <w:t xml:space="preserve">when </w:t>
      </w:r>
      <w:r w:rsidRPr="006E5702" w:rsidR="00291C60">
        <w:t xml:space="preserve">the </w:t>
      </w:r>
      <w:r w:rsidRPr="006E5702" w:rsidR="006E41F3">
        <w:t xml:space="preserve">defendant </w:t>
      </w:r>
      <w:r w:rsidRPr="006E5702" w:rsidR="0016164E">
        <w:t>planned to use a weapon if necessary but had not yet obtained one (</w:t>
      </w:r>
      <w:r w:rsidRPr="006E5702" w:rsidR="0016164E">
        <w:rPr>
          <w:i/>
        </w:rPr>
        <w:t>People v. Boyde</w:t>
      </w:r>
      <w:r w:rsidRPr="006E5702" w:rsidR="0016164E">
        <w:t xml:space="preserve"> (1988) 46 Cal.3d 212, 250)</w:t>
      </w:r>
      <w:r w:rsidRPr="006E5702" w:rsidR="001F4570">
        <w:t>;</w:t>
      </w:r>
      <w:r w:rsidRPr="006E5702" w:rsidR="0016164E">
        <w:t xml:space="preserve"> and when </w:t>
      </w:r>
      <w:r w:rsidRPr="006E5702" w:rsidR="007A15D5">
        <w:t xml:space="preserve">the </w:t>
      </w:r>
      <w:r w:rsidRPr="006E5702" w:rsidR="0016164E">
        <w:t xml:space="preserve">defendant did not possess a weapon, but </w:t>
      </w:r>
      <w:r w:rsidRPr="006E5702" w:rsidR="007C1DAB">
        <w:t xml:space="preserve">the </w:t>
      </w:r>
      <w:r w:rsidRPr="006E5702" w:rsidR="00291C60">
        <w:t>escape</w:t>
      </w:r>
      <w:r w:rsidRPr="006E5702" w:rsidR="009F3860">
        <w:t xml:space="preserve"> plan</w:t>
      </w:r>
      <w:r w:rsidRPr="006E5702" w:rsidR="00291C60">
        <w:t xml:space="preserve"> </w:t>
      </w:r>
      <w:r w:rsidRPr="006E5702" w:rsidR="00741E3E">
        <w:t xml:space="preserve">would have required </w:t>
      </w:r>
      <w:r w:rsidRPr="006E5702" w:rsidR="00A560D8">
        <w:t>him</w:t>
      </w:r>
      <w:r w:rsidRPr="006E5702" w:rsidR="00291C60">
        <w:t xml:space="preserve"> </w:t>
      </w:r>
      <w:r w:rsidRPr="006E5702" w:rsidR="00741E3E">
        <w:t xml:space="preserve">to confront </w:t>
      </w:r>
      <w:r w:rsidRPr="006E5702" w:rsidR="00291C60">
        <w:t>a guard</w:t>
      </w:r>
      <w:r w:rsidRPr="006E5702" w:rsidR="00C626B0">
        <w:t xml:space="preserve"> (</w:t>
      </w:r>
      <w:r w:rsidRPr="006E5702" w:rsidR="00C626B0">
        <w:rPr>
          <w:i/>
        </w:rPr>
        <w:t>People v. Mason</w:t>
      </w:r>
      <w:r w:rsidRPr="006E5702" w:rsidR="00C626B0">
        <w:t xml:space="preserve"> (1991) 52 Cal.3d 909, 955</w:t>
      </w:r>
      <w:r w:rsidRPr="006E5702" w:rsidR="00281F74">
        <w:t>–</w:t>
      </w:r>
      <w:r w:rsidRPr="006E5702" w:rsidR="00C626B0">
        <w:t>956)</w:t>
      </w:r>
      <w:r w:rsidRPr="006E5702" w:rsidR="00430EBA">
        <w:t>.</w:t>
      </w:r>
      <w:r w:rsidRPr="006E5702" w:rsidR="00C626B0">
        <w:t xml:space="preserve">  </w:t>
      </w:r>
      <w:r w:rsidRPr="006E5702" w:rsidR="00913E1B">
        <w:t xml:space="preserve">In contrast, we </w:t>
      </w:r>
      <w:r w:rsidRPr="006E5702" w:rsidR="00A560D8">
        <w:t xml:space="preserve">have </w:t>
      </w:r>
      <w:r w:rsidRPr="006E5702" w:rsidR="00913E1B">
        <w:t>concluded that evidence of escape was not admissible when there was “no evidence that violence was being planned or even prepared for.”  (</w:t>
      </w:r>
      <w:r w:rsidRPr="006E5702" w:rsidR="00913E1B">
        <w:rPr>
          <w:i/>
        </w:rPr>
        <w:t>Jackson</w:t>
      </w:r>
      <w:r w:rsidRPr="006E5702" w:rsidR="00913E1B">
        <w:t>, at p.</w:t>
      </w:r>
      <w:r w:rsidRPr="006E5702" w:rsidR="000F0AA8">
        <w:t> </w:t>
      </w:r>
      <w:r w:rsidRPr="006E5702" w:rsidR="00913E1B">
        <w:t>1256.)</w:t>
      </w:r>
    </w:p>
    <w:p w:rsidR="007A108C" w:rsidRPr="006E5702" w:rsidP="006E5702">
      <w:pPr>
        <w:widowControl w:val="0"/>
        <w:ind w:firstLine="720"/>
      </w:pPr>
      <w:r w:rsidRPr="006E5702">
        <w:t>Steskal</w:t>
      </w:r>
      <w:r w:rsidRPr="006E5702" w:rsidR="00430EBA">
        <w:t xml:space="preserve"> argues on appeal</w:t>
      </w:r>
      <w:r w:rsidRPr="006E5702" w:rsidR="00494BC7">
        <w:t>,</w:t>
      </w:r>
      <w:r w:rsidRPr="006E5702" w:rsidR="00430EBA">
        <w:t xml:space="preserve"> as he did at trial</w:t>
      </w:r>
      <w:r w:rsidRPr="006E5702" w:rsidR="00494BC7">
        <w:t>,</w:t>
      </w:r>
      <w:r w:rsidRPr="006E5702" w:rsidR="00430EBA">
        <w:t xml:space="preserve"> that there was insufficient evidence his attempted escape involved a threat </w:t>
      </w:r>
      <w:r w:rsidRPr="006E5702" w:rsidR="00F479F4">
        <w:t>of</w:t>
      </w:r>
      <w:r w:rsidRPr="006E5702" w:rsidR="00430EBA">
        <w:t xml:space="preserve"> force or violence.  </w:t>
      </w:r>
      <w:r w:rsidRPr="006E5702" w:rsidR="0050063C">
        <w:t xml:space="preserve">He claims </w:t>
      </w:r>
      <w:r w:rsidRPr="006E5702" w:rsidR="001C0FDC">
        <w:t xml:space="preserve">the </w:t>
      </w:r>
      <w:r w:rsidRPr="006E5702" w:rsidR="0050063C">
        <w:t>contraband metal clippers</w:t>
      </w:r>
      <w:r w:rsidRPr="006E5702" w:rsidR="001C0FDC">
        <w:t xml:space="preserve"> were for </w:t>
      </w:r>
      <w:r w:rsidRPr="006E5702" w:rsidR="0050063C">
        <w:t>dig</w:t>
      </w:r>
      <w:r w:rsidRPr="006E5702" w:rsidR="00740C2C">
        <w:t>ging</w:t>
      </w:r>
      <w:r w:rsidRPr="006E5702" w:rsidR="0050063C">
        <w:t xml:space="preserve"> out of his cell</w:t>
      </w:r>
      <w:r w:rsidRPr="006E5702" w:rsidR="001C0FDC">
        <w:t xml:space="preserve"> and no evidence established his intent to use them as weapons</w:t>
      </w:r>
      <w:r w:rsidRPr="006E5702" w:rsidR="0050063C">
        <w:t xml:space="preserve">.  </w:t>
      </w:r>
      <w:r w:rsidRPr="006E5702" w:rsidR="00430EBA">
        <w:t>Our cases establish, however, that “possession of a potentially dangerous weapon in custody ‘is unlawful and involves an implied threat of violence even where there is no evidence defendant used or displayed it in a provocative or threatening manner.’ ”  (</w:t>
      </w:r>
      <w:r w:rsidRPr="006E5702" w:rsidR="00430EBA">
        <w:rPr>
          <w:i/>
        </w:rPr>
        <w:t>People v. Delgado</w:t>
      </w:r>
      <w:r w:rsidRPr="006E5702" w:rsidR="00430EBA">
        <w:t xml:space="preserve"> (2017) 2 Cal.5th 544, 586</w:t>
      </w:r>
      <w:r w:rsidRPr="006E5702" w:rsidR="00F479F4">
        <w:t>.)</w:t>
      </w:r>
      <w:r w:rsidRPr="006E5702" w:rsidR="00963E80">
        <w:t xml:space="preserve">  “ ‘The trier of fact is free to consider any “innocent explanation” for defendant’s possession of the item, but such inferences do not render the evidence inadmissible per se.’</w:t>
      </w:r>
      <w:r w:rsidRPr="006E5702" w:rsidR="0020732D">
        <w:t> </w:t>
      </w:r>
      <w:r w:rsidRPr="006E5702" w:rsidR="00963E80">
        <w:t>”  (</w:t>
      </w:r>
      <w:r w:rsidRPr="006E5702" w:rsidR="00963E80">
        <w:rPr>
          <w:i/>
        </w:rPr>
        <w:t>People v. Jurado</w:t>
      </w:r>
      <w:r w:rsidR="00DC4589">
        <w:rPr>
          <w:i/>
        </w:rPr>
        <w:t xml:space="preserve"> </w:t>
      </w:r>
      <w:r w:rsidR="00DC4589">
        <w:rPr>
          <w:iCs/>
        </w:rPr>
        <w:t>(2006)</w:t>
      </w:r>
      <w:r w:rsidRPr="006E5702" w:rsidR="0020732D">
        <w:rPr>
          <w:i/>
        </w:rPr>
        <w:t xml:space="preserve"> </w:t>
      </w:r>
      <w:r w:rsidRPr="006E5702" w:rsidR="00963E80">
        <w:t xml:space="preserve">38 Cal.4th </w:t>
      </w:r>
      <w:r w:rsidR="00D77DC2">
        <w:t xml:space="preserve">72, </w:t>
      </w:r>
      <w:r w:rsidRPr="006E5702" w:rsidR="00963E80">
        <w:t>139</w:t>
      </w:r>
      <w:r w:rsidRPr="006E5702" w:rsidR="00830BA3">
        <w:t>–</w:t>
      </w:r>
      <w:r w:rsidRPr="006E5702" w:rsidR="00963E80">
        <w:t>140.)</w:t>
      </w:r>
      <w:r w:rsidRPr="006E5702">
        <w:t xml:space="preserve">  </w:t>
      </w:r>
    </w:p>
    <w:p w:rsidR="004C7CE2" w:rsidRPr="006E5702" w:rsidP="006E5702">
      <w:pPr>
        <w:widowControl w:val="0"/>
        <w:ind w:firstLine="720"/>
      </w:pPr>
      <w:r w:rsidRPr="006E5702">
        <w:t xml:space="preserve">The jury could infer from evidence presented that </w:t>
      </w:r>
      <w:r w:rsidRPr="006E5702" w:rsidR="006F2D44">
        <w:t>Steskal</w:t>
      </w:r>
      <w:r w:rsidRPr="006E5702">
        <w:t xml:space="preserve"> plan</w:t>
      </w:r>
      <w:r w:rsidRPr="006E5702" w:rsidR="00090921">
        <w:t>ned</w:t>
      </w:r>
      <w:r w:rsidRPr="006E5702">
        <w:t xml:space="preserve"> to escape </w:t>
      </w:r>
      <w:r w:rsidRPr="006E5702" w:rsidR="00090921">
        <w:t>by</w:t>
      </w:r>
      <w:r w:rsidRPr="006E5702">
        <w:t xml:space="preserve"> scraping a hole in his cell wall and </w:t>
      </w:r>
      <w:r w:rsidRPr="006E5702" w:rsidR="000E292B">
        <w:t xml:space="preserve">exiting the jail with the aid of a rope made </w:t>
      </w:r>
      <w:r w:rsidRPr="006E5702">
        <w:t xml:space="preserve">of bedsheets.  Testimony that </w:t>
      </w:r>
      <w:r w:rsidRPr="006E5702" w:rsidR="00741E3E">
        <w:t xml:space="preserve">a shank and other metal </w:t>
      </w:r>
      <w:r w:rsidRPr="006E5702">
        <w:t>items</w:t>
      </w:r>
      <w:r w:rsidRPr="006E5702" w:rsidR="00090921">
        <w:t xml:space="preserve"> in his possession could be used as dangerous weapons supported an implied threat of violence.</w:t>
      </w:r>
      <w:r w:rsidRPr="006E5702" w:rsidR="00A91AEF">
        <w:t xml:space="preserve">  </w:t>
      </w:r>
      <w:r w:rsidRPr="006E5702" w:rsidR="009E65ED">
        <w:t xml:space="preserve">The trial court’s decision that this was sufficient evidence </w:t>
      </w:r>
      <w:r w:rsidRPr="006E5702" w:rsidR="00EF28D3">
        <w:t xml:space="preserve">of attempted escape for admission pursuant to </w:t>
      </w:r>
      <w:r w:rsidRPr="006E5702" w:rsidR="00EF7F36">
        <w:t xml:space="preserve">Penal Code </w:t>
      </w:r>
      <w:r w:rsidRPr="006E5702" w:rsidR="00EF28D3">
        <w:t xml:space="preserve">section 190.3, factor (b) </w:t>
      </w:r>
      <w:r w:rsidRPr="006E5702" w:rsidR="009E65ED">
        <w:t>was not an abuse of discretion.  (</w:t>
      </w:r>
      <w:r w:rsidRPr="006E5702" w:rsidR="00830BA3">
        <w:rPr>
          <w:i/>
          <w:iCs/>
        </w:rPr>
        <w:t xml:space="preserve">People v. </w:t>
      </w:r>
      <w:r w:rsidRPr="006E5702" w:rsidR="00741E3E">
        <w:rPr>
          <w:i/>
        </w:rPr>
        <w:t>Gallego</w:t>
      </w:r>
      <w:r w:rsidRPr="006E5702" w:rsidR="00741E3E">
        <w:t xml:space="preserve">, </w:t>
      </w:r>
      <w:r w:rsidRPr="006E5702" w:rsidR="00741E3E">
        <w:rPr>
          <w:i/>
        </w:rPr>
        <w:t>supra</w:t>
      </w:r>
      <w:r w:rsidRPr="006E5702" w:rsidR="00741E3E">
        <w:t>, 52 Cal.3d at p.</w:t>
      </w:r>
      <w:r w:rsidRPr="006E5702" w:rsidR="008F0CBE">
        <w:t> </w:t>
      </w:r>
      <w:r w:rsidRPr="006E5702" w:rsidR="00741E3E">
        <w:t xml:space="preserve">196.)  </w:t>
      </w:r>
    </w:p>
    <w:p w:rsidR="005E0EC4" w:rsidRPr="006E5702" w:rsidP="002B5CA6">
      <w:pPr>
        <w:widowControl w:val="0"/>
        <w:ind w:firstLine="720"/>
      </w:pPr>
      <w:r w:rsidRPr="006E5702">
        <w:t xml:space="preserve">Even if </w:t>
      </w:r>
      <w:r w:rsidRPr="006E5702" w:rsidR="00751125">
        <w:t xml:space="preserve">evidence </w:t>
      </w:r>
      <w:r w:rsidRPr="006E5702" w:rsidR="00FE0207">
        <w:t xml:space="preserve">of </w:t>
      </w:r>
      <w:r w:rsidRPr="006E5702">
        <w:t xml:space="preserve">the attempted escape </w:t>
      </w:r>
      <w:r w:rsidRPr="006E5702">
        <w:t xml:space="preserve">fell short of </w:t>
      </w:r>
      <w:r w:rsidRPr="006E5702" w:rsidR="00751125">
        <w:t xml:space="preserve">that sufficient to </w:t>
      </w:r>
      <w:r w:rsidRPr="006E5702">
        <w:t>establish threatened violent criminal activity beyond a reasonable doubt</w:t>
      </w:r>
      <w:r w:rsidRPr="006E5702" w:rsidR="00751125">
        <w:t xml:space="preserve">, </w:t>
      </w:r>
      <w:r w:rsidRPr="006E5702" w:rsidR="00F013EA">
        <w:t xml:space="preserve">its admission </w:t>
      </w:r>
      <w:r w:rsidRPr="006E5702" w:rsidR="00830BA3">
        <w:t>was</w:t>
      </w:r>
      <w:r w:rsidRPr="006E5702" w:rsidR="00F013EA">
        <w:t xml:space="preserve"> </w:t>
      </w:r>
      <w:r w:rsidRPr="006E5702" w:rsidR="00751125">
        <w:t>harmless.</w:t>
      </w:r>
      <w:r w:rsidRPr="006E5702" w:rsidR="00F35314">
        <w:t xml:space="preserve">  </w:t>
      </w:r>
      <w:r w:rsidRPr="006E5702" w:rsidR="006F2D44">
        <w:t>Steskal</w:t>
      </w:r>
      <w:r w:rsidRPr="006E5702" w:rsidR="009D530B">
        <w:t xml:space="preserve"> does not challenge the trial court’s conclusion that his </w:t>
      </w:r>
      <w:r w:rsidRPr="006E5702" w:rsidR="00611FE8">
        <w:t xml:space="preserve">possession of </w:t>
      </w:r>
      <w:r w:rsidRPr="006E5702" w:rsidR="006B30D4">
        <w:t xml:space="preserve">multiple </w:t>
      </w:r>
      <w:r w:rsidRPr="006E5702" w:rsidR="00611FE8">
        <w:t>sharp instruments (</w:t>
      </w:r>
      <w:r w:rsidRPr="006E5702" w:rsidR="00EF7F36">
        <w:t>Pen. Code</w:t>
      </w:r>
      <w:r w:rsidRPr="006E5702" w:rsidR="00830BA3">
        <w:t>,</w:t>
      </w:r>
      <w:r w:rsidRPr="006E5702" w:rsidR="00EF7F36">
        <w:t xml:space="preserve"> </w:t>
      </w:r>
      <w:r w:rsidRPr="006E5702" w:rsidR="00611FE8">
        <w:t>§</w:t>
      </w:r>
      <w:r w:rsidRPr="006E5702" w:rsidR="000F0AA8">
        <w:t> </w:t>
      </w:r>
      <w:r w:rsidRPr="006E5702" w:rsidR="00611FE8">
        <w:t>4502) and deadly weapons (</w:t>
      </w:r>
      <w:r w:rsidRPr="006E5702" w:rsidR="0020732D">
        <w:rPr>
          <w:i/>
          <w:iCs/>
        </w:rPr>
        <w:t>id.</w:t>
      </w:r>
      <w:r w:rsidRPr="006E5702" w:rsidR="00830BA3">
        <w:t>,</w:t>
      </w:r>
      <w:r w:rsidRPr="006E5702" w:rsidR="00EF7F36">
        <w:t xml:space="preserve"> </w:t>
      </w:r>
      <w:r w:rsidRPr="006E5702" w:rsidR="00611FE8">
        <w:t>§</w:t>
      </w:r>
      <w:r w:rsidRPr="006E5702" w:rsidR="000F0AA8">
        <w:t> </w:t>
      </w:r>
      <w:r w:rsidRPr="006E5702" w:rsidR="00611FE8">
        <w:t xml:space="preserve">4574) was admissible </w:t>
      </w:r>
      <w:r w:rsidRPr="006E5702" w:rsidR="00F6763A">
        <w:t xml:space="preserve">under </w:t>
      </w:r>
      <w:r w:rsidRPr="006E5702" w:rsidR="00EF7F36">
        <w:t xml:space="preserve">Penal Code </w:t>
      </w:r>
      <w:r w:rsidRPr="006E5702" w:rsidR="00F6763A">
        <w:t>section 190.3, factor (b)</w:t>
      </w:r>
      <w:r w:rsidRPr="006E5702" w:rsidR="00611FE8">
        <w:t xml:space="preserve">.  </w:t>
      </w:r>
      <w:r w:rsidRPr="006E5702">
        <w:t>(</w:t>
      </w:r>
      <w:r w:rsidRPr="006E5702" w:rsidR="00C9195A">
        <w:rPr>
          <w:i/>
        </w:rPr>
        <w:t>People v. Landry</w:t>
      </w:r>
      <w:r w:rsidRPr="006E5702" w:rsidR="00C9195A">
        <w:t xml:space="preserve"> (2016) 2 Cal.5th 52, 118; </w:t>
      </w:r>
      <w:r w:rsidRPr="006E5702" w:rsidR="00830BA3">
        <w:rPr>
          <w:i/>
          <w:iCs/>
        </w:rPr>
        <w:t xml:space="preserve">People v. </w:t>
      </w:r>
      <w:r w:rsidRPr="006E5702">
        <w:rPr>
          <w:i/>
        </w:rPr>
        <w:t>Wallace</w:t>
      </w:r>
      <w:r w:rsidRPr="006E5702" w:rsidR="00C9195A">
        <w:t xml:space="preserve">, </w:t>
      </w:r>
      <w:r w:rsidRPr="006E5702" w:rsidR="00C9195A">
        <w:rPr>
          <w:i/>
        </w:rPr>
        <w:t>supra</w:t>
      </w:r>
      <w:r w:rsidRPr="006E5702" w:rsidR="00C9195A">
        <w:t>,</w:t>
      </w:r>
      <w:r w:rsidRPr="006E5702">
        <w:t xml:space="preserve"> 44 Cal.4th </w:t>
      </w:r>
      <w:r w:rsidRPr="006E5702" w:rsidR="00C9195A">
        <w:t>at p.</w:t>
      </w:r>
      <w:r w:rsidRPr="006E5702" w:rsidR="000F0AA8">
        <w:t> </w:t>
      </w:r>
      <w:r w:rsidRPr="006E5702">
        <w:t>1082.)</w:t>
      </w:r>
      <w:r w:rsidRPr="006E5702" w:rsidR="00EF3907">
        <w:t xml:space="preserve">  </w:t>
      </w:r>
      <w:r w:rsidRPr="006E5702" w:rsidR="00830BA3">
        <w:t xml:space="preserve">Addressing the </w:t>
      </w:r>
      <w:r w:rsidR="00F94C80">
        <w:t xml:space="preserve">issue </w:t>
      </w:r>
      <w:r w:rsidRPr="006E5702" w:rsidR="00830BA3">
        <w:t>i</w:t>
      </w:r>
      <w:r w:rsidRPr="006E5702" w:rsidR="00EF3907">
        <w:t xml:space="preserve">n closing argument, the prosecution highlighted </w:t>
      </w:r>
      <w:r w:rsidRPr="006E5702" w:rsidR="006F2D44">
        <w:t>Steskal</w:t>
      </w:r>
      <w:r w:rsidRPr="006E5702" w:rsidR="00EF3907">
        <w:t>’s manufacture of weapons</w:t>
      </w:r>
      <w:r w:rsidRPr="006E5702" w:rsidR="00075556">
        <w:t xml:space="preserve"> and </w:t>
      </w:r>
      <w:r w:rsidRPr="006E5702" w:rsidR="00A560D8">
        <w:t xml:space="preserve">argued that </w:t>
      </w:r>
      <w:r w:rsidRPr="006E5702" w:rsidR="009D530B">
        <w:t xml:space="preserve">he would pose a danger </w:t>
      </w:r>
      <w:r w:rsidRPr="006E5702" w:rsidR="00EF3907">
        <w:t xml:space="preserve">to correctional staff </w:t>
      </w:r>
      <w:r w:rsidRPr="006E5702" w:rsidR="009D530B">
        <w:t>in any setting</w:t>
      </w:r>
      <w:r w:rsidR="002B5CA6">
        <w:t xml:space="preserve">; this argument did not </w:t>
      </w:r>
      <w:r w:rsidR="00F94C80">
        <w:t xml:space="preserve">depend on the conclusion that Steskal </w:t>
      </w:r>
      <w:r w:rsidR="00626E32">
        <w:t xml:space="preserve">specifically </w:t>
      </w:r>
      <w:r w:rsidR="00F94C80">
        <w:t xml:space="preserve">intended to </w:t>
      </w:r>
      <w:r w:rsidR="00B7303D">
        <w:t xml:space="preserve">use the </w:t>
      </w:r>
      <w:r w:rsidR="007D2FD6">
        <w:t xml:space="preserve">weapons to commit </w:t>
      </w:r>
      <w:r w:rsidR="00F94C80">
        <w:t xml:space="preserve">violence in an escape.  </w:t>
      </w:r>
      <w:r w:rsidR="007D2FD6">
        <w:t xml:space="preserve">And </w:t>
      </w:r>
      <w:r w:rsidRPr="006E5702" w:rsidR="006F2D44">
        <w:t>Steskal</w:t>
      </w:r>
      <w:r w:rsidRPr="006E5702" w:rsidR="001F7CBE">
        <w:t xml:space="preserve"> </w:t>
      </w:r>
      <w:r w:rsidR="002B5CA6">
        <w:t xml:space="preserve">himself </w:t>
      </w:r>
      <w:r w:rsidRPr="006E5702" w:rsidR="006B30D4">
        <w:t xml:space="preserve">relied on evidence of the escape to counter the suggestion he was dangerous, arguing that </w:t>
      </w:r>
      <w:r w:rsidRPr="006E5702" w:rsidR="001F7CBE">
        <w:t xml:space="preserve">he did not intend to use </w:t>
      </w:r>
      <w:r w:rsidRPr="006E5702" w:rsidR="006B30D4">
        <w:t xml:space="preserve">the contraband clippers and blades </w:t>
      </w:r>
      <w:r w:rsidRPr="006E5702" w:rsidR="001F7CBE">
        <w:t>as weapons but as tools to scrape the wall</w:t>
      </w:r>
      <w:r w:rsidRPr="006E5702" w:rsidR="006B30D4">
        <w:t xml:space="preserve">.  </w:t>
      </w:r>
      <w:r w:rsidRPr="006E5702" w:rsidR="003156A5">
        <w:t xml:space="preserve">Under these circumstances, </w:t>
      </w:r>
      <w:r w:rsidRPr="006E5702" w:rsidR="00F013EA">
        <w:t xml:space="preserve">we conclude </w:t>
      </w:r>
      <w:r w:rsidRPr="006E5702" w:rsidR="000845C2">
        <w:t>th</w:t>
      </w:r>
      <w:r w:rsidRPr="006E5702" w:rsidR="00FE0207">
        <w:t xml:space="preserve">at excluding </w:t>
      </w:r>
      <w:r w:rsidRPr="006E5702" w:rsidR="009D530B">
        <w:t xml:space="preserve">evidence </w:t>
      </w:r>
      <w:r w:rsidRPr="006E5702" w:rsidR="00F013EA">
        <w:t xml:space="preserve">of </w:t>
      </w:r>
      <w:r w:rsidRPr="006E5702" w:rsidR="006F2D44">
        <w:t>Steskal</w:t>
      </w:r>
      <w:r w:rsidRPr="006E5702" w:rsidR="00B17F09">
        <w:t>’s</w:t>
      </w:r>
      <w:r w:rsidRPr="006E5702" w:rsidR="00D80939">
        <w:t xml:space="preserve"> escape efforts —</w:t>
      </w:r>
      <w:r w:rsidRPr="006E5702" w:rsidR="00F013EA">
        <w:t xml:space="preserve"> scraping away a small patch of cell wall and concealing strips of bedsheets</w:t>
      </w:r>
      <w:r w:rsidRPr="006E5702" w:rsidR="00D80939">
        <w:t xml:space="preserve"> — </w:t>
      </w:r>
      <w:r w:rsidRPr="006E5702" w:rsidR="00F013EA">
        <w:t>would not have a</w:t>
      </w:r>
      <w:r w:rsidRPr="006E5702" w:rsidR="000845C2">
        <w:t>ffected</w:t>
      </w:r>
      <w:r w:rsidRPr="006E5702" w:rsidR="00F013EA">
        <w:t xml:space="preserve"> the jury’s verdict.  </w:t>
      </w:r>
    </w:p>
    <w:p w:rsidR="00267141" w:rsidRPr="006E5702" w:rsidP="006E5702">
      <w:pPr>
        <w:ind w:firstLine="720"/>
      </w:pPr>
      <w:r w:rsidRPr="006E5702">
        <w:t>Steskal</w:t>
      </w:r>
      <w:r w:rsidRPr="006E5702" w:rsidR="00295A6F">
        <w:t xml:space="preserve"> </w:t>
      </w:r>
      <w:r w:rsidRPr="006E5702" w:rsidR="00B33E7A">
        <w:t>contends</w:t>
      </w:r>
      <w:r w:rsidRPr="006E5702" w:rsidR="00295A6F">
        <w:t xml:space="preserve"> the trial court’s error in admitting </w:t>
      </w:r>
      <w:r w:rsidRPr="006E5702" w:rsidR="00830BA3">
        <w:t xml:space="preserve">Penal Code section 190.3, </w:t>
      </w:r>
      <w:r w:rsidRPr="006E5702" w:rsidR="00295A6F">
        <w:t xml:space="preserve">factor (b) evidence was exacerbated by </w:t>
      </w:r>
      <w:r w:rsidRPr="006E5702" w:rsidR="00BE743A">
        <w:t>instructing t</w:t>
      </w:r>
      <w:r w:rsidRPr="006E5702" w:rsidR="00295A6F">
        <w:t xml:space="preserve">he jury to consider it.  Finding no error in the admission of the evidence, we reject this claim. </w:t>
      </w:r>
    </w:p>
    <w:p w:rsidR="00446005" w:rsidRPr="006E5702" w:rsidP="004A2C9E">
      <w:pPr>
        <w:pStyle w:val="Heading3"/>
        <w:numPr>
          <w:ilvl w:val="0"/>
          <w:numId w:val="43"/>
        </w:numPr>
        <w:ind w:left="1584" w:hanging="432"/>
      </w:pPr>
      <w:bookmarkStart w:id="66" w:name="_Toc51855544"/>
      <w:r w:rsidRPr="006E5702">
        <w:t>Instructional error regarding unadjudicated offenses</w:t>
      </w:r>
      <w:bookmarkEnd w:id="66"/>
    </w:p>
    <w:p w:rsidR="00865331" w:rsidRPr="006E5702" w:rsidP="006E5702">
      <w:pPr>
        <w:widowControl w:val="0"/>
        <w:ind w:firstLine="720"/>
      </w:pPr>
      <w:r w:rsidRPr="006E5702">
        <w:t>Steskal</w:t>
      </w:r>
      <w:r w:rsidRPr="006E5702" w:rsidR="003176D2">
        <w:t xml:space="preserve"> </w:t>
      </w:r>
      <w:r w:rsidRPr="006E5702" w:rsidR="0090543D">
        <w:t xml:space="preserve">contends that </w:t>
      </w:r>
      <w:r w:rsidRPr="006E5702" w:rsidR="00787A0E">
        <w:t xml:space="preserve">a pattern </w:t>
      </w:r>
      <w:r w:rsidRPr="006E5702" w:rsidR="0090543D">
        <w:t xml:space="preserve">instruction </w:t>
      </w:r>
      <w:r w:rsidRPr="006E5702" w:rsidR="000D686B">
        <w:t>regarding</w:t>
      </w:r>
      <w:r w:rsidRPr="006E5702" w:rsidR="00EF7F36">
        <w:t xml:space="preserve"> Penal Code</w:t>
      </w:r>
      <w:r w:rsidRPr="006E5702" w:rsidR="0090543D">
        <w:t xml:space="preserve"> section 190.3, factor (b) evidence</w:t>
      </w:r>
      <w:r w:rsidRPr="006E5702" w:rsidR="00BE743A">
        <w:t xml:space="preserve">, CALJIC </w:t>
      </w:r>
      <w:r w:rsidRPr="006E5702" w:rsidR="00AE5A70">
        <w:t>No.</w:t>
      </w:r>
      <w:r w:rsidRPr="006E5702" w:rsidR="000F0AA8">
        <w:t> </w:t>
      </w:r>
      <w:r w:rsidRPr="006E5702" w:rsidR="00BE743A">
        <w:t>8.87,</w:t>
      </w:r>
      <w:r w:rsidRPr="006E5702" w:rsidR="0090543D">
        <w:t xml:space="preserve"> improperly removed from the jury the </w:t>
      </w:r>
      <w:r w:rsidRPr="006E5702" w:rsidR="00FE06CD">
        <w:t xml:space="preserve">task of determining </w:t>
      </w:r>
      <w:r w:rsidRPr="006E5702" w:rsidR="0090543D">
        <w:t>whether alleged criminal activities involved an actual or implied threat of violence</w:t>
      </w:r>
      <w:r w:rsidRPr="006E5702" w:rsidR="00BE743A">
        <w:t>.  He a</w:t>
      </w:r>
      <w:r w:rsidRPr="006E5702" w:rsidR="000D686B">
        <w:t>sserts</w:t>
      </w:r>
      <w:r w:rsidRPr="006E5702" w:rsidR="00BE743A">
        <w:t xml:space="preserve"> the instruction</w:t>
      </w:r>
      <w:r w:rsidRPr="006E5702" w:rsidR="0090543D">
        <w:t xml:space="preserve"> </w:t>
      </w:r>
      <w:r w:rsidRPr="006E5702" w:rsidR="00787A0E">
        <w:t xml:space="preserve">also </w:t>
      </w:r>
      <w:r w:rsidRPr="006E5702" w:rsidR="0090543D">
        <w:t xml:space="preserve">improperly defined the requisite criminal acts as requiring the “implied use” </w:t>
      </w:r>
      <w:r w:rsidRPr="006E5702" w:rsidR="00787A0E">
        <w:t xml:space="preserve">rather than “implied threat” </w:t>
      </w:r>
      <w:r w:rsidRPr="006E5702" w:rsidR="0090543D">
        <w:t>of force or violence</w:t>
      </w:r>
      <w:r>
        <w:t xml:space="preserve">, and explains that </w:t>
      </w:r>
      <w:r w:rsidRPr="00865331">
        <w:t xml:space="preserve">a threat involves an intention to </w:t>
      </w:r>
      <w:r>
        <w:t>us</w:t>
      </w:r>
      <w:r w:rsidRPr="00865331">
        <w:t xml:space="preserve">e force or violence </w:t>
      </w:r>
      <w:r>
        <w:t xml:space="preserve">but does not </w:t>
      </w:r>
      <w:r w:rsidRPr="00865331">
        <w:t xml:space="preserve">necessarily lead to violence.  </w:t>
      </w:r>
      <w:r w:rsidRPr="006E5702" w:rsidR="008474FA">
        <w:t>As we have observed, “these claims are common objections, previously rejected.”  (</w:t>
      </w:r>
      <w:r w:rsidRPr="006E5702" w:rsidR="008474FA">
        <w:rPr>
          <w:i/>
        </w:rPr>
        <w:t>People v. Bryant, Smith and Wheeler</w:t>
      </w:r>
      <w:r w:rsidRPr="006E5702" w:rsidR="008474FA">
        <w:t xml:space="preserve"> (2014) 60 Cal.4th 335, 451.)  </w:t>
      </w:r>
    </w:p>
    <w:p w:rsidR="000D686B" w:rsidRPr="006E5702" w:rsidP="006E5702">
      <w:pPr>
        <w:widowControl w:val="0"/>
        <w:ind w:firstLine="720"/>
      </w:pPr>
      <w:r w:rsidRPr="006E5702">
        <w:t xml:space="preserve">First, </w:t>
      </w:r>
      <w:r w:rsidRPr="006E5702" w:rsidR="00065C6B">
        <w:t xml:space="preserve">the question </w:t>
      </w:r>
      <w:r w:rsidRPr="006E5702">
        <w:t>whether there was an actual or implied threat of violence was not for the jury to decide</w:t>
      </w:r>
      <w:r w:rsidRPr="006E5702" w:rsidR="00065C6B">
        <w:t xml:space="preserve">.  </w:t>
      </w:r>
      <w:r w:rsidRPr="006E5702" w:rsidR="008474FA">
        <w:t xml:space="preserve">“Although the question of whether the acts </w:t>
      </w:r>
      <w:r w:rsidRPr="006E5702" w:rsidR="008474FA">
        <w:rPr>
          <w:i/>
          <w:iCs/>
        </w:rPr>
        <w:t>occurred</w:t>
      </w:r>
      <w:r w:rsidRPr="006E5702" w:rsidR="008474FA">
        <w:t xml:space="preserve"> is a factual matter for the jury, the characterization of those acts as involving an express or implied use of force or violence, or the threat thereof, is a legal matter for the court to decide.”  (</w:t>
      </w:r>
      <w:r w:rsidRPr="006E5702" w:rsidR="008474FA">
        <w:rPr>
          <w:i/>
        </w:rPr>
        <w:t>People v. Manibusan</w:t>
      </w:r>
      <w:r w:rsidRPr="006E5702" w:rsidR="008474FA">
        <w:t xml:space="preserve"> (2013) 58 Cal.4th 40, 96.)</w:t>
      </w:r>
      <w:r w:rsidRPr="006E5702" w:rsidR="001775CA">
        <w:t xml:space="preserve">  </w:t>
      </w:r>
    </w:p>
    <w:p w:rsidR="008474FA" w:rsidRPr="006E5702" w:rsidP="006E5702">
      <w:pPr>
        <w:widowControl w:val="0"/>
        <w:ind w:firstLine="720"/>
      </w:pPr>
      <w:r w:rsidRPr="006E5702">
        <w:t>Steskal</w:t>
      </w:r>
      <w:r w:rsidRPr="006E5702" w:rsidR="000D686B">
        <w:t xml:space="preserve">’s second assertion regarding improperly defined terms </w:t>
      </w:r>
      <w:r w:rsidRPr="006E5702" w:rsidR="001775CA">
        <w:t>is</w:t>
      </w:r>
      <w:r w:rsidRPr="006E5702" w:rsidR="000D686B">
        <w:t xml:space="preserve"> </w:t>
      </w:r>
      <w:r w:rsidRPr="006E5702" w:rsidR="00BA6BE9">
        <w:t>“</w:t>
      </w:r>
      <w:r w:rsidRPr="006E5702">
        <w:t>neither the only nor most reasonable understanding of the instruction.</w:t>
      </w:r>
      <w:r w:rsidRPr="006E5702" w:rsidR="009C485F">
        <w:t>”  (</w:t>
      </w:r>
      <w:r w:rsidRPr="006E5702" w:rsidR="00830BA3">
        <w:rPr>
          <w:i/>
          <w:iCs/>
        </w:rPr>
        <w:t xml:space="preserve">People v. </w:t>
      </w:r>
      <w:r w:rsidRPr="006E5702" w:rsidR="009C485F">
        <w:rPr>
          <w:i/>
        </w:rPr>
        <w:t>Bryant, Smith and Wheeler</w:t>
      </w:r>
      <w:r w:rsidRPr="006E5702" w:rsidR="009C485F">
        <w:t xml:space="preserve">, </w:t>
      </w:r>
      <w:r w:rsidRPr="006E5702" w:rsidR="009C485F">
        <w:rPr>
          <w:i/>
        </w:rPr>
        <w:t>supra</w:t>
      </w:r>
      <w:r w:rsidRPr="006E5702" w:rsidR="009C485F">
        <w:t>, 60 Cal.4th at p.</w:t>
      </w:r>
      <w:r w:rsidRPr="006E5702" w:rsidR="000F0AA8">
        <w:t> </w:t>
      </w:r>
      <w:r w:rsidRPr="006E5702" w:rsidR="009C485F">
        <w:t>452.)</w:t>
      </w:r>
      <w:r w:rsidRPr="006E5702">
        <w:t xml:space="preserve"> </w:t>
      </w:r>
      <w:r w:rsidRPr="006E5702" w:rsidR="00BA6BE9">
        <w:t xml:space="preserve"> </w:t>
      </w:r>
      <w:r w:rsidRPr="006E5702" w:rsidR="009C485F">
        <w:t>“</w:t>
      </w:r>
      <w:r w:rsidRPr="006E5702" w:rsidR="00DC7F8C">
        <w:t>[E]</w:t>
      </w:r>
      <w:r w:rsidRPr="006E5702">
        <w:t xml:space="preserve">ven if the instruction did not clearly define the types of possible threats, it did not explicitly tell the jury that a threat to use force or violence necessarily was an actual threat, rather than an implied one. </w:t>
      </w:r>
      <w:r w:rsidRPr="006E5702" w:rsidR="00BA6BE9">
        <w:t xml:space="preserve"> </w:t>
      </w:r>
      <w:r w:rsidRPr="006E5702">
        <w:t>Defendant</w:t>
      </w:r>
      <w:r w:rsidR="00163563">
        <w:t>[]</w:t>
      </w:r>
      <w:r w:rsidRPr="006E5702" w:rsidR="00DC7F8C">
        <w:t xml:space="preserve"> </w:t>
      </w:r>
      <w:r w:rsidRPr="006E5702" w:rsidR="00BA6BE9">
        <w:t>w</w:t>
      </w:r>
      <w:r w:rsidR="00163563">
        <w:t>[</w:t>
      </w:r>
      <w:r w:rsidRPr="006E5702" w:rsidR="00BA6BE9">
        <w:t>as]</w:t>
      </w:r>
      <w:r w:rsidRPr="006E5702">
        <w:t xml:space="preserve"> not pr</w:t>
      </w:r>
      <w:r w:rsidRPr="006E5702" w:rsidR="00BA6BE9">
        <w:t xml:space="preserve">ecluded from arguing that [his] </w:t>
      </w:r>
      <w:r w:rsidRPr="006E5702">
        <w:t>offenses involved only implied threats and that the jury should give less aggravating weight to that evidence.</w:t>
      </w:r>
      <w:r w:rsidRPr="006E5702" w:rsidR="00BA6BE9">
        <w:t xml:space="preserve">”  </w:t>
      </w:r>
      <w:r w:rsidRPr="006E5702" w:rsidR="009C485F">
        <w:t>(</w:t>
      </w:r>
      <w:r w:rsidRPr="006E5702" w:rsidR="009C485F">
        <w:rPr>
          <w:i/>
        </w:rPr>
        <w:t>Ibid</w:t>
      </w:r>
      <w:r w:rsidRPr="006E5702" w:rsidR="009C485F">
        <w:t>.)</w:t>
      </w:r>
    </w:p>
    <w:p w:rsidR="00446005" w:rsidRPr="006E5702" w:rsidP="004A2C9E">
      <w:pPr>
        <w:pStyle w:val="Heading3"/>
        <w:numPr>
          <w:ilvl w:val="0"/>
          <w:numId w:val="43"/>
        </w:numPr>
        <w:ind w:left="1584" w:hanging="432"/>
      </w:pPr>
      <w:bookmarkStart w:id="67" w:name="_Hlk62401321"/>
      <w:bookmarkStart w:id="68" w:name="_Toc51855545"/>
      <w:r w:rsidRPr="006E5702">
        <w:t xml:space="preserve">Constitutionality of the death penalty for mentally ill defendants </w:t>
      </w:r>
      <w:bookmarkEnd w:id="67"/>
      <w:bookmarkEnd w:id="68"/>
    </w:p>
    <w:p w:rsidR="00591E53" w:rsidRPr="003070D6" w:rsidP="006E5702">
      <w:pPr>
        <w:widowControl w:val="0"/>
        <w:ind w:firstLine="720"/>
      </w:pPr>
      <w:bookmarkStart w:id="69" w:name="_Hlk62401390"/>
      <w:r w:rsidRPr="006E5702">
        <w:t>Steskal</w:t>
      </w:r>
      <w:r w:rsidRPr="006E5702">
        <w:t xml:space="preserve"> claims the Eighth Amendment to the United States Constitution categorically prohibits the death penalty for individuals </w:t>
      </w:r>
      <w:r w:rsidRPr="006E5702" w:rsidR="005B72A3">
        <w:t>with severe mental illness.  H</w:t>
      </w:r>
      <w:r w:rsidRPr="006E5702">
        <w:t xml:space="preserve">e </w:t>
      </w:r>
      <w:r w:rsidR="001130A8">
        <w:t xml:space="preserve">further </w:t>
      </w:r>
      <w:r w:rsidRPr="006E5702">
        <w:t>contends that</w:t>
      </w:r>
      <w:r w:rsidR="00224FBB">
        <w:t>, given his delusional disorder,</w:t>
      </w:r>
      <w:r w:rsidRPr="006E5702">
        <w:t xml:space="preserve"> a death sentence is </w:t>
      </w:r>
      <w:r w:rsidR="00BF04B9">
        <w:t xml:space="preserve">constitutionally </w:t>
      </w:r>
      <w:r w:rsidRPr="006E5702">
        <w:t xml:space="preserve">disproportionate to his personal culpability.  We have </w:t>
      </w:r>
      <w:r w:rsidRPr="006E5702" w:rsidR="0053042F">
        <w:t>rejected similar claims on several occasions</w:t>
      </w:r>
      <w:r w:rsidR="002F7A6E">
        <w:t xml:space="preserve">.  (E.g., </w:t>
      </w:r>
      <w:bookmarkStart w:id="70" w:name="_Hlk51243181"/>
      <w:bookmarkEnd w:id="69"/>
      <w:r w:rsidRPr="006E5702" w:rsidR="00752CDA">
        <w:rPr>
          <w:i/>
        </w:rPr>
        <w:t>People v. Ghobrial</w:t>
      </w:r>
      <w:r w:rsidRPr="006E5702" w:rsidR="0020732D">
        <w:rPr>
          <w:iCs/>
        </w:rPr>
        <w:t>,</w:t>
      </w:r>
      <w:r w:rsidRPr="006E5702" w:rsidR="0020732D">
        <w:rPr>
          <w:i/>
        </w:rPr>
        <w:t xml:space="preserve"> supra</w:t>
      </w:r>
      <w:r w:rsidRPr="006E5702" w:rsidR="0020732D">
        <w:rPr>
          <w:iCs/>
        </w:rPr>
        <w:t>,</w:t>
      </w:r>
      <w:r w:rsidRPr="006E5702" w:rsidR="0020732D">
        <w:rPr>
          <w:i/>
        </w:rPr>
        <w:t xml:space="preserve"> </w:t>
      </w:r>
      <w:r w:rsidRPr="006E5702" w:rsidR="00752CDA">
        <w:t xml:space="preserve">5 Cal.5th </w:t>
      </w:r>
      <w:r w:rsidRPr="006E5702" w:rsidR="0020732D">
        <w:t xml:space="preserve">at </w:t>
      </w:r>
      <w:r w:rsidR="002F7A6E">
        <w:t>pp.</w:t>
      </w:r>
      <w:r w:rsidR="00190F3B">
        <w:t> </w:t>
      </w:r>
      <w:r w:rsidRPr="006E5702" w:rsidR="00752CDA">
        <w:t>275</w:t>
      </w:r>
      <w:bookmarkEnd w:id="70"/>
      <w:r w:rsidR="002F7A6E">
        <w:t>–</w:t>
      </w:r>
      <w:r w:rsidRPr="006E5702" w:rsidR="00E058EB">
        <w:t>276</w:t>
      </w:r>
      <w:r w:rsidR="002F7A6E">
        <w:t xml:space="preserve">; </w:t>
      </w:r>
      <w:r w:rsidR="00BF04B9">
        <w:rPr>
          <w:i/>
          <w:iCs/>
        </w:rPr>
        <w:t>People v. Mendoza</w:t>
      </w:r>
      <w:r w:rsidR="00BF04B9">
        <w:t xml:space="preserve"> (2016) 62 Cal.4th 856, 908–909.)  </w:t>
      </w:r>
      <w:r w:rsidR="00513AA3">
        <w:t xml:space="preserve">Consistent with </w:t>
      </w:r>
      <w:r w:rsidR="001130A8">
        <w:t>our precedent, we reject Steskal’s claim as well.</w:t>
      </w:r>
    </w:p>
    <w:p w:rsidR="00591E53" w:rsidRPr="006E5702" w:rsidP="006E5702">
      <w:pPr>
        <w:widowControl w:val="0"/>
        <w:ind w:firstLine="720"/>
      </w:pPr>
      <w:r w:rsidRPr="006E5702">
        <w:t xml:space="preserve">The Eighth Amendment prohibition against cruel and unusual punishments is interpreted by referring to </w:t>
      </w:r>
      <w:r w:rsidRPr="006E5702" w:rsidR="007A6FA9">
        <w:t>“ </w:t>
      </w:r>
      <w:r w:rsidRPr="006E5702">
        <w:t>‘evolving standards of decency</w:t>
      </w:r>
      <w:r w:rsidRPr="006E5702" w:rsidR="007A6FA9">
        <w:t xml:space="preserve"> . . .</w:t>
      </w:r>
      <w:r w:rsidRPr="006E5702">
        <w:t xml:space="preserve">’ to determine which punishments are so disproportionate as to be cruel and unusual.”  </w:t>
      </w:r>
      <w:bookmarkStart w:id="71" w:name="_Hlk65138751"/>
      <w:r w:rsidRPr="006E5702">
        <w:t>(</w:t>
      </w:r>
      <w:r w:rsidRPr="006E5702">
        <w:rPr>
          <w:i/>
        </w:rPr>
        <w:t>Roper v. Simmons</w:t>
      </w:r>
      <w:r w:rsidRPr="006E5702">
        <w:t xml:space="preserve"> (2005) 543 U.S. 551, 561</w:t>
      </w:r>
      <w:r w:rsidRPr="006E5702" w:rsidR="00457E21">
        <w:t xml:space="preserve"> (</w:t>
      </w:r>
      <w:r w:rsidRPr="006E5702" w:rsidR="00457E21">
        <w:rPr>
          <w:i/>
        </w:rPr>
        <w:t>Roper</w:t>
      </w:r>
      <w:r w:rsidRPr="006E5702" w:rsidR="00457E21">
        <w:t>)</w:t>
      </w:r>
      <w:r w:rsidRPr="006E5702">
        <w:t>.)</w:t>
      </w:r>
      <w:bookmarkEnd w:id="71"/>
      <w:r w:rsidRPr="006E5702" w:rsidR="007A6FA9">
        <w:t xml:space="preserve">  This inquiry </w:t>
      </w:r>
      <w:r w:rsidRPr="006E5702">
        <w:t>begins with “a review of objective indicia of consensus, as expressed in particular by the enactments of legislatures that have addressed the question.”  (</w:t>
      </w:r>
      <w:r w:rsidRPr="006E5702" w:rsidR="007A6FA9">
        <w:rPr>
          <w:i/>
        </w:rPr>
        <w:t>Id</w:t>
      </w:r>
      <w:r w:rsidRPr="006E5702" w:rsidR="007A6FA9">
        <w:t xml:space="preserve">. </w:t>
      </w:r>
      <w:r w:rsidRPr="006E5702">
        <w:t>at p.</w:t>
      </w:r>
      <w:r w:rsidRPr="006E5702" w:rsidR="000F0AA8">
        <w:t> </w:t>
      </w:r>
      <w:r w:rsidRPr="006E5702">
        <w:t>564</w:t>
      </w:r>
      <w:r w:rsidRPr="006E5702" w:rsidR="007A6FA9">
        <w:t xml:space="preserve">; </w:t>
      </w:r>
      <w:bookmarkStart w:id="72" w:name="_Hlk65138817"/>
      <w:r w:rsidR="00163563">
        <w:t xml:space="preserve">see </w:t>
      </w:r>
      <w:r w:rsidRPr="006E5702" w:rsidR="007A6FA9">
        <w:rPr>
          <w:i/>
        </w:rPr>
        <w:t>Atkins v. Virginia</w:t>
      </w:r>
      <w:r w:rsidRPr="006E5702" w:rsidR="007A6FA9">
        <w:t xml:space="preserve"> (2002) 536 U.S. 304, 312</w:t>
      </w:r>
      <w:r w:rsidRPr="006E5702" w:rsidR="00457E21">
        <w:t xml:space="preserve"> (</w:t>
      </w:r>
      <w:r w:rsidRPr="006E5702" w:rsidR="00457E21">
        <w:rPr>
          <w:i/>
        </w:rPr>
        <w:t>Atkins</w:t>
      </w:r>
      <w:r w:rsidRPr="006E5702" w:rsidR="00457E21">
        <w:t>)</w:t>
      </w:r>
      <w:r w:rsidRPr="006E5702">
        <w:t>.)</w:t>
      </w:r>
      <w:bookmarkEnd w:id="72"/>
      <w:r w:rsidRPr="006E5702">
        <w:t xml:space="preserve">  We </w:t>
      </w:r>
      <w:r w:rsidRPr="006E5702" w:rsidR="00686EE0">
        <w:t>have observed</w:t>
      </w:r>
      <w:r w:rsidRPr="006E5702">
        <w:t xml:space="preserve"> that “while </w:t>
      </w:r>
      <w:r w:rsidRPr="006E5702">
        <w:rPr>
          <w:i/>
        </w:rPr>
        <w:t>Atkins</w:t>
      </w:r>
      <w:r w:rsidRPr="006E5702">
        <w:t xml:space="preserve"> and </w:t>
      </w:r>
      <w:r w:rsidRPr="006E5702">
        <w:rPr>
          <w:i/>
        </w:rPr>
        <w:t>Roper</w:t>
      </w:r>
      <w:r w:rsidRPr="006E5702">
        <w:t xml:space="preserve"> had relied on the emergence of a national consensus against the imposition of the death penalty in cases of intellectual disability</w:t>
      </w:r>
      <w:r>
        <w:rPr>
          <w:rStyle w:val="FootnoteReference"/>
        </w:rPr>
        <w:footnoteReference w:id="4"/>
      </w:r>
      <w:r w:rsidRPr="006E5702">
        <w:t xml:space="preserve"> and in cases involving juvenile offenders, there exists no similar evidence that a national consensus has formed against the imposition of the death penalty against the class of persons with mental illness.”</w:t>
      </w:r>
      <w:r w:rsidRPr="006E5702" w:rsidR="00AC4057">
        <w:t xml:space="preserve"> </w:t>
      </w:r>
      <w:r w:rsidRPr="006E5702">
        <w:t xml:space="preserve"> (</w:t>
      </w:r>
      <w:r w:rsidRPr="006E5702" w:rsidR="0020732D">
        <w:rPr>
          <w:i/>
          <w:iCs/>
        </w:rPr>
        <w:t>People v.</w:t>
      </w:r>
      <w:r w:rsidRPr="006E5702" w:rsidR="0020732D">
        <w:t xml:space="preserve"> </w:t>
      </w:r>
      <w:r w:rsidRPr="006E5702">
        <w:rPr>
          <w:i/>
        </w:rPr>
        <w:t>Ghobrial</w:t>
      </w:r>
      <w:r w:rsidRPr="006E5702">
        <w:t xml:space="preserve">, </w:t>
      </w:r>
      <w:r w:rsidRPr="006E5702">
        <w:rPr>
          <w:i/>
        </w:rPr>
        <w:t>supra</w:t>
      </w:r>
      <w:r w:rsidRPr="006E5702">
        <w:t>, 5 Cal.5th at p.</w:t>
      </w:r>
      <w:r w:rsidRPr="006E5702" w:rsidR="000F0AA8">
        <w:t> </w:t>
      </w:r>
      <w:r w:rsidRPr="006E5702">
        <w:t xml:space="preserve">275; </w:t>
      </w:r>
      <w:r w:rsidRPr="006E5702" w:rsidR="006652B1">
        <w:t xml:space="preserve">see also </w:t>
      </w:r>
      <w:r w:rsidRPr="006E5702">
        <w:rPr>
          <w:i/>
        </w:rPr>
        <w:t>People v. Mendoza</w:t>
      </w:r>
      <w:r w:rsidR="00D77DC2">
        <w:rPr>
          <w:iCs/>
        </w:rPr>
        <w:t xml:space="preserve">, </w:t>
      </w:r>
      <w:r w:rsidRPr="00D77DC2" w:rsidR="00D77DC2">
        <w:rPr>
          <w:i/>
        </w:rPr>
        <w:t>supra</w:t>
      </w:r>
      <w:r w:rsidR="00D77DC2">
        <w:rPr>
          <w:iCs/>
        </w:rPr>
        <w:t xml:space="preserve">, </w:t>
      </w:r>
      <w:r w:rsidRPr="006E5702">
        <w:t xml:space="preserve">62 Cal.4th </w:t>
      </w:r>
      <w:r w:rsidR="00D77DC2">
        <w:t>at p. </w:t>
      </w:r>
      <w:r w:rsidRPr="006E5702">
        <w:t>909</w:t>
      </w:r>
      <w:r w:rsidRPr="006E5702" w:rsidR="00686EE0">
        <w:t xml:space="preserve">; </w:t>
      </w:r>
      <w:r w:rsidRPr="006E5702" w:rsidR="00686EE0">
        <w:rPr>
          <w:i/>
        </w:rPr>
        <w:t>People v. Boyce</w:t>
      </w:r>
      <w:r w:rsidRPr="006E5702" w:rsidR="00686EE0">
        <w:t xml:space="preserve"> (2014) 59 Cal.4th 672, 722.)</w:t>
      </w:r>
    </w:p>
    <w:p w:rsidR="00591E53" w:rsidP="006E5702">
      <w:pPr>
        <w:ind w:firstLine="720"/>
      </w:pPr>
      <w:r w:rsidRPr="006E5702">
        <w:t>Steskal</w:t>
      </w:r>
      <w:r w:rsidR="00543DB8">
        <w:t xml:space="preserve"> asks us to reexamine this conclusion, contending that a national consensus </w:t>
      </w:r>
      <w:r w:rsidRPr="006E5702">
        <w:t>is evident in a type of insanity defense</w:t>
      </w:r>
      <w:r w:rsidRPr="006E5702" w:rsidR="000450FC">
        <w:t xml:space="preserve"> </w:t>
      </w:r>
      <w:r w:rsidRPr="006E5702">
        <w:t>—</w:t>
      </w:r>
      <w:r w:rsidRPr="006E5702" w:rsidR="000450FC">
        <w:t xml:space="preserve"> </w:t>
      </w:r>
      <w:r w:rsidRPr="006E5702">
        <w:t>“volitional incapacity”</w:t>
      </w:r>
      <w:r w:rsidRPr="006E5702" w:rsidR="000450FC">
        <w:t xml:space="preserve"> </w:t>
      </w:r>
      <w:r w:rsidRPr="006E5702">
        <w:t>—</w:t>
      </w:r>
      <w:r w:rsidRPr="006E5702" w:rsidR="000450FC">
        <w:t xml:space="preserve"> </w:t>
      </w:r>
      <w:r w:rsidRPr="006E5702">
        <w:t>available in seven states</w:t>
      </w:r>
      <w:r w:rsidRPr="006E5702" w:rsidR="00107FC3">
        <w:t xml:space="preserve"> </w:t>
      </w:r>
      <w:r w:rsidRPr="006E5702" w:rsidR="00AD544F">
        <w:t xml:space="preserve">that </w:t>
      </w:r>
      <w:r w:rsidRPr="006E5702" w:rsidR="006D1D25">
        <w:t>impose</w:t>
      </w:r>
      <w:r w:rsidRPr="006E5702" w:rsidR="00AD544F">
        <w:t xml:space="preserve"> </w:t>
      </w:r>
      <w:r w:rsidRPr="006E5702" w:rsidR="00107FC3">
        <w:t>the death penalty</w:t>
      </w:r>
      <w:r w:rsidRPr="006E5702" w:rsidR="003A5BB3">
        <w:t xml:space="preserve"> and in decisions from states that have prohibited capital punishment for </w:t>
      </w:r>
      <w:r w:rsidRPr="006E5702" w:rsidR="005F2BD9">
        <w:t xml:space="preserve">particular </w:t>
      </w:r>
      <w:r w:rsidRPr="006E5702" w:rsidR="003A5BB3">
        <w:t xml:space="preserve">mentally ill offenders through individual proportionality review.  The insanity defense </w:t>
      </w:r>
      <w:r w:rsidRPr="006E5702">
        <w:t>Steskal</w:t>
      </w:r>
      <w:r w:rsidRPr="006E5702" w:rsidR="003A5BB3">
        <w:t xml:space="preserve"> cites</w:t>
      </w:r>
      <w:r w:rsidRPr="006E5702" w:rsidR="00024338">
        <w:t xml:space="preserve">, however, </w:t>
      </w:r>
      <w:r w:rsidRPr="006E5702" w:rsidR="003A5BB3">
        <w:t xml:space="preserve">is a </w:t>
      </w:r>
      <w:r w:rsidRPr="006E5702">
        <w:t>traditional defense to criminal liability</w:t>
      </w:r>
      <w:r w:rsidRPr="006E5702" w:rsidR="003A5BB3">
        <w:t xml:space="preserve"> that </w:t>
      </w:r>
      <w:r w:rsidRPr="006E5702">
        <w:t>“surfaced over two centuries ago” (</w:t>
      </w:r>
      <w:r w:rsidRPr="006E5702">
        <w:rPr>
          <w:i/>
        </w:rPr>
        <w:t>Clark v. Arizona</w:t>
      </w:r>
      <w:r w:rsidRPr="006E5702">
        <w:t xml:space="preserve"> (2006) 548 U.S. 735, 749) and is unrelated to sentencing.  </w:t>
      </w:r>
      <w:r w:rsidRPr="006E5702" w:rsidR="0005198A">
        <w:t>Furthermore, t</w:t>
      </w:r>
      <w:r w:rsidRPr="006E5702">
        <w:t xml:space="preserve">he most recent of the state laws </w:t>
      </w:r>
      <w:r w:rsidRPr="006E5702" w:rsidR="003A5BB3">
        <w:t xml:space="preserve">reflecting the defense </w:t>
      </w:r>
      <w:r w:rsidRPr="006E5702">
        <w:t xml:space="preserve">have been in place for decades.  </w:t>
      </w:r>
      <w:r w:rsidRPr="006E5702" w:rsidR="005F2BD9">
        <w:t xml:space="preserve">Similarly, of the handful of individual proportionality cases Steskal cites, only one </w:t>
      </w:r>
      <w:r w:rsidRPr="006E5702">
        <w:t xml:space="preserve">was </w:t>
      </w:r>
      <w:r w:rsidRPr="006E5702" w:rsidR="005F2BD9">
        <w:t xml:space="preserve">decided </w:t>
      </w:r>
      <w:r w:rsidRPr="006E5702">
        <w:t xml:space="preserve">in this century.  </w:t>
      </w:r>
      <w:r w:rsidRPr="006E5702" w:rsidR="008A48DC">
        <w:t xml:space="preserve">Neither these </w:t>
      </w:r>
      <w:r w:rsidRPr="006E5702">
        <w:t xml:space="preserve">historical decisions </w:t>
      </w:r>
      <w:r w:rsidRPr="006E5702" w:rsidR="008A48DC">
        <w:t xml:space="preserve">nor the existence of an </w:t>
      </w:r>
      <w:r w:rsidRPr="006E5702">
        <w:t>age-old insanity defense reflect</w:t>
      </w:r>
      <w:r w:rsidRPr="006E5702" w:rsidR="008A48DC">
        <w:t>s</w:t>
      </w:r>
      <w:r w:rsidRPr="006E5702">
        <w:t xml:space="preserve"> a “trend toward abolition” of the death penalty for </w:t>
      </w:r>
      <w:r w:rsidRPr="006E5702" w:rsidR="0005586A">
        <w:t>persons with mental illness</w:t>
      </w:r>
      <w:r w:rsidRPr="006E5702">
        <w:t>.  (</w:t>
      </w:r>
      <w:r w:rsidRPr="006E5702">
        <w:rPr>
          <w:i/>
        </w:rPr>
        <w:t>Roper</w:t>
      </w:r>
      <w:r w:rsidRPr="006E5702">
        <w:t xml:space="preserve">, </w:t>
      </w:r>
      <w:r w:rsidRPr="006E5702">
        <w:rPr>
          <w:i/>
        </w:rPr>
        <w:t>supra</w:t>
      </w:r>
      <w:r w:rsidRPr="006E5702">
        <w:t>, 543 U.S. at p.</w:t>
      </w:r>
      <w:r w:rsidRPr="006E5702" w:rsidR="003C2045">
        <w:t> </w:t>
      </w:r>
      <w:r w:rsidRPr="006E5702">
        <w:t xml:space="preserve">566.)  </w:t>
      </w:r>
    </w:p>
    <w:p w:rsidR="00591E53" w:rsidP="006E5702">
      <w:pPr>
        <w:widowControl w:val="0"/>
        <w:ind w:firstLine="720"/>
      </w:pPr>
      <w:r w:rsidRPr="006E5702">
        <w:t>Steskal</w:t>
      </w:r>
      <w:r w:rsidRPr="006E5702" w:rsidR="002F79F0">
        <w:t xml:space="preserve"> </w:t>
      </w:r>
      <w:r w:rsidRPr="006E5702" w:rsidR="000B55D2">
        <w:t xml:space="preserve">and his amici </w:t>
      </w:r>
      <w:r w:rsidR="00D77DC2">
        <w:t xml:space="preserve">curiae </w:t>
      </w:r>
      <w:r w:rsidRPr="006E5702" w:rsidR="00642D18">
        <w:t>claim</w:t>
      </w:r>
      <w:r w:rsidRPr="006E5702" w:rsidR="00AD5BF7">
        <w:t xml:space="preserve"> that </w:t>
      </w:r>
      <w:r w:rsidRPr="006E5702" w:rsidR="00284F1D">
        <w:t>additional</w:t>
      </w:r>
      <w:r w:rsidRPr="006E5702" w:rsidR="00AC4017">
        <w:t xml:space="preserve"> sources </w:t>
      </w:r>
      <w:r w:rsidRPr="006E5702" w:rsidR="00AD5BF7">
        <w:t xml:space="preserve">reflect community </w:t>
      </w:r>
      <w:r w:rsidRPr="006E5702" w:rsidR="00B43654">
        <w:t xml:space="preserve">and international </w:t>
      </w:r>
      <w:r w:rsidRPr="006E5702" w:rsidR="00AD5BF7">
        <w:t xml:space="preserve">consensus in </w:t>
      </w:r>
      <w:r w:rsidRPr="006E5702" w:rsidR="00AC4017">
        <w:t xml:space="preserve">support </w:t>
      </w:r>
      <w:r w:rsidRPr="006E5702" w:rsidR="00AD5BF7">
        <w:t xml:space="preserve">of </w:t>
      </w:r>
      <w:r w:rsidRPr="006E5702" w:rsidR="00AC4017">
        <w:t xml:space="preserve">his </w:t>
      </w:r>
      <w:r w:rsidRPr="006E5702" w:rsidR="007906F8">
        <w:t>claim</w:t>
      </w:r>
      <w:r w:rsidRPr="006E5702" w:rsidR="00AD544F">
        <w:t>, including</w:t>
      </w:r>
      <w:r w:rsidRPr="006E5702" w:rsidR="001C3F05">
        <w:t xml:space="preserve"> </w:t>
      </w:r>
      <w:r w:rsidRPr="006E5702" w:rsidR="00A50F80">
        <w:t>opinion polls</w:t>
      </w:r>
      <w:r w:rsidRPr="006E5702" w:rsidR="000127E8">
        <w:t>,</w:t>
      </w:r>
      <w:r w:rsidRPr="006E5702" w:rsidR="00A50F80">
        <w:t xml:space="preserve"> </w:t>
      </w:r>
      <w:r w:rsidRPr="006E5702">
        <w:t>position</w:t>
      </w:r>
      <w:r w:rsidRPr="006E5702" w:rsidR="00F22FB3">
        <w:t>s</w:t>
      </w:r>
      <w:r w:rsidRPr="006E5702">
        <w:t xml:space="preserve"> </w:t>
      </w:r>
      <w:r w:rsidRPr="006E5702" w:rsidR="00F22FB3">
        <w:t xml:space="preserve">taken by </w:t>
      </w:r>
      <w:r w:rsidRPr="006E5702" w:rsidR="000127E8">
        <w:t xml:space="preserve">mental health organizations and </w:t>
      </w:r>
      <w:r w:rsidRPr="006E5702">
        <w:t xml:space="preserve">the </w:t>
      </w:r>
      <w:bookmarkStart w:id="73" w:name="_Hlk65592491"/>
      <w:r w:rsidRPr="006E5702">
        <w:t>American Bar Association</w:t>
      </w:r>
      <w:r w:rsidRPr="006E5702" w:rsidR="0028457B">
        <w:t xml:space="preserve"> (ABA)</w:t>
      </w:r>
      <w:r w:rsidRPr="006E5702" w:rsidR="00A50F80">
        <w:t xml:space="preserve">, </w:t>
      </w:r>
      <w:bookmarkEnd w:id="73"/>
      <w:r w:rsidRPr="006E5702" w:rsidR="00A50F80">
        <w:t xml:space="preserve">and </w:t>
      </w:r>
      <w:r w:rsidRPr="006E5702" w:rsidR="000127E8">
        <w:t>United Nations resolutions</w:t>
      </w:r>
      <w:r w:rsidRPr="006E5702" w:rsidR="001C3F05">
        <w:t xml:space="preserve">.  </w:t>
      </w:r>
      <w:r w:rsidRPr="006E5702" w:rsidR="00827178">
        <w:t>(See</w:t>
      </w:r>
      <w:r w:rsidRPr="006E5702" w:rsidR="006E471E">
        <w:t>, e.g.,</w:t>
      </w:r>
      <w:r w:rsidRPr="006E5702" w:rsidR="00827178">
        <w:t xml:space="preserve"> </w:t>
      </w:r>
      <w:r w:rsidR="0037588F">
        <w:t xml:space="preserve">ABA Section on </w:t>
      </w:r>
      <w:r w:rsidRPr="006E5702" w:rsidR="004604A5">
        <w:t>Individual Rights and Responsibilities</w:t>
      </w:r>
      <w:r w:rsidR="00A8029C">
        <w:t xml:space="preserve">, </w:t>
      </w:r>
      <w:r w:rsidRPr="00A8029C" w:rsidR="004604A5">
        <w:rPr>
          <w:iCs/>
        </w:rPr>
        <w:t>Report of the Task Force on Mental Disability and the Death Penalty</w:t>
      </w:r>
      <w:r w:rsidR="00A8029C">
        <w:rPr>
          <w:iCs/>
        </w:rPr>
        <w:t xml:space="preserve"> (2005)</w:t>
      </w:r>
      <w:r w:rsidRPr="00A8029C" w:rsidR="004604A5">
        <w:rPr>
          <w:iCs/>
        </w:rPr>
        <w:t xml:space="preserve"> </w:t>
      </w:r>
      <w:r w:rsidRPr="00A8029C" w:rsidR="007577A2">
        <w:rPr>
          <w:iCs/>
        </w:rPr>
        <w:t>(ABA Task Force Report)</w:t>
      </w:r>
      <w:r w:rsidRPr="006E5702" w:rsidR="00827178">
        <w:t xml:space="preserve"> </w:t>
      </w:r>
      <w:r w:rsidRPr="006E5702" w:rsidR="000E3CAA">
        <w:t>&lt;</w:t>
      </w:r>
      <w:r w:rsidRPr="00483AB4" w:rsidR="00EE4D94">
        <w:t>https://www.apa.org/pubs/info/reports/mental-disability-and-death-penalty.pdf</w:t>
      </w:r>
      <w:r w:rsidRPr="00F22648" w:rsidR="000E3CAA">
        <w:rPr>
          <w:rStyle w:val="Hyperlink"/>
          <w:color w:val="auto"/>
          <w:u w:val="none"/>
        </w:rPr>
        <w:t>&gt;</w:t>
      </w:r>
      <w:r w:rsidRPr="00F22648" w:rsidR="00D505BC">
        <w:rPr>
          <w:rStyle w:val="Hyperlink"/>
          <w:color w:val="auto"/>
          <w:u w:val="none"/>
        </w:rPr>
        <w:t xml:space="preserve"> [as of</w:t>
      </w:r>
      <w:r w:rsidR="00483AB4">
        <w:rPr>
          <w:rStyle w:val="Hyperlink"/>
          <w:color w:val="auto"/>
          <w:u w:val="none"/>
        </w:rPr>
        <w:t xml:space="preserve"> </w:t>
      </w:r>
      <w:r w:rsidR="00E71EEC">
        <w:rPr>
          <w:rStyle w:val="Hyperlink"/>
          <w:color w:val="auto"/>
          <w:u w:val="none"/>
        </w:rPr>
        <w:t>Apr</w:t>
      </w:r>
      <w:r w:rsidR="00ED100B">
        <w:rPr>
          <w:rStyle w:val="Hyperlink"/>
          <w:color w:val="auto"/>
          <w:u w:val="none"/>
        </w:rPr>
        <w:t>.</w:t>
      </w:r>
      <w:r w:rsidR="00E71EEC">
        <w:rPr>
          <w:rStyle w:val="Hyperlink"/>
          <w:color w:val="auto"/>
          <w:u w:val="none"/>
        </w:rPr>
        <w:t xml:space="preserve"> </w:t>
      </w:r>
      <w:r w:rsidR="00B13CE3">
        <w:rPr>
          <w:rStyle w:val="Hyperlink"/>
          <w:color w:val="auto"/>
          <w:u w:val="none"/>
        </w:rPr>
        <w:t>29</w:t>
      </w:r>
      <w:r w:rsidR="0099221E">
        <w:rPr>
          <w:rStyle w:val="Hyperlink"/>
          <w:color w:val="auto"/>
          <w:u w:val="none"/>
        </w:rPr>
        <w:t xml:space="preserve">, </w:t>
      </w:r>
      <w:r w:rsidRPr="00483AB4" w:rsidR="00D77DC2">
        <w:rPr>
          <w:rStyle w:val="Hyperlink"/>
          <w:color w:val="auto"/>
          <w:u w:val="none"/>
        </w:rPr>
        <w:t>2021</w:t>
      </w:r>
      <w:r w:rsidRPr="00F22648" w:rsidR="00D505BC">
        <w:rPr>
          <w:rStyle w:val="Hyperlink"/>
          <w:color w:val="auto"/>
          <w:u w:val="none"/>
        </w:rPr>
        <w:t>]</w:t>
      </w:r>
      <w:r w:rsidRPr="00483AB4" w:rsidR="000674F4">
        <w:t>.</w:t>
      </w:r>
      <w:r w:rsidRPr="00483AB4" w:rsidR="00D505BC">
        <w:t xml:space="preserve">)  </w:t>
      </w:r>
      <w:r w:rsidR="00D505BC">
        <w:t>(</w:t>
      </w:r>
      <w:r w:rsidRPr="004B4421" w:rsidR="00D505BC">
        <w:rPr>
          <w:color w:val="000000" w:themeColor="text1"/>
        </w:rPr>
        <w:t xml:space="preserve">All Internet citations in </w:t>
      </w:r>
      <w:r w:rsidR="00D505BC">
        <w:rPr>
          <w:color w:val="000000" w:themeColor="text1"/>
        </w:rPr>
        <w:t>this</w:t>
      </w:r>
      <w:r w:rsidRPr="004B4421" w:rsidR="00D505BC">
        <w:rPr>
          <w:color w:val="000000" w:themeColor="text1"/>
        </w:rPr>
        <w:t xml:space="preserve"> opinion </w:t>
      </w:r>
      <w:r w:rsidR="00D505BC">
        <w:rPr>
          <w:color w:val="000000" w:themeColor="text1"/>
        </w:rPr>
        <w:t>are</w:t>
      </w:r>
      <w:r w:rsidRPr="004B4421" w:rsidR="00D505BC">
        <w:rPr>
          <w:color w:val="000000" w:themeColor="text1"/>
        </w:rPr>
        <w:t xml:space="preserve"> archived by year, docket number</w:t>
      </w:r>
      <w:r w:rsidR="00D505BC">
        <w:rPr>
          <w:color w:val="000000" w:themeColor="text1"/>
        </w:rPr>
        <w:t>,</w:t>
      </w:r>
      <w:r w:rsidRPr="004B4421" w:rsidR="00D505BC">
        <w:rPr>
          <w:color w:val="000000" w:themeColor="text1"/>
        </w:rPr>
        <w:t xml:space="preserve"> and case name at &lt;</w:t>
      </w:r>
      <w:r w:rsidRPr="00CD1F04" w:rsidR="00D505BC">
        <w:t>https://www.courts.ca.gov/38324.htm</w:t>
      </w:r>
      <w:r w:rsidRPr="00395492" w:rsidR="00D505BC">
        <w:rPr>
          <w:color w:val="000000" w:themeColor="text1"/>
        </w:rPr>
        <w:t>&gt;</w:t>
      </w:r>
      <w:r w:rsidR="00D505BC">
        <w:rPr>
          <w:color w:val="000000" w:themeColor="text1"/>
        </w:rPr>
        <w:t>.</w:t>
      </w:r>
      <w:r w:rsidRPr="006E5702" w:rsidR="00827178">
        <w:t>)</w:t>
      </w:r>
      <w:r w:rsidRPr="006E5702" w:rsidR="000674F4">
        <w:t xml:space="preserve"> </w:t>
      </w:r>
      <w:r w:rsidRPr="006E5702" w:rsidR="007577A2">
        <w:t xml:space="preserve"> </w:t>
      </w:r>
      <w:r w:rsidRPr="006E5702" w:rsidR="001C3F05">
        <w:t>These materials</w:t>
      </w:r>
      <w:r w:rsidRPr="006E5702" w:rsidR="001F105F">
        <w:t xml:space="preserve"> </w:t>
      </w:r>
      <w:r w:rsidRPr="006E5702">
        <w:t>are</w:t>
      </w:r>
      <w:r w:rsidR="00543DB8">
        <w:t>, however,</w:t>
      </w:r>
      <w:r w:rsidRPr="006E5702">
        <w:t xml:space="preserve"> </w:t>
      </w:r>
      <w:r w:rsidRPr="006E5702" w:rsidR="00995D0D">
        <w:t xml:space="preserve">identical or </w:t>
      </w:r>
      <w:r w:rsidR="00543DB8">
        <w:t xml:space="preserve">substantially similar </w:t>
      </w:r>
      <w:r w:rsidRPr="006E5702">
        <w:t xml:space="preserve">to </w:t>
      </w:r>
      <w:r w:rsidR="00543DB8">
        <w:t xml:space="preserve">materials </w:t>
      </w:r>
      <w:r w:rsidRPr="006E5702">
        <w:t xml:space="preserve">we have </w:t>
      </w:r>
      <w:r w:rsidR="00543DB8">
        <w:t xml:space="preserve">already held </w:t>
      </w:r>
      <w:r w:rsidRPr="006E5702">
        <w:t>“insufficient to demonstrate emerging standards that warrant reexamination of our precedent.”  (</w:t>
      </w:r>
      <w:r w:rsidRPr="006E5702" w:rsidR="00830BA3">
        <w:rPr>
          <w:i/>
          <w:iCs/>
        </w:rPr>
        <w:t xml:space="preserve">People v. </w:t>
      </w:r>
      <w:r w:rsidRPr="006E5702">
        <w:rPr>
          <w:i/>
        </w:rPr>
        <w:t>Ghobrial</w:t>
      </w:r>
      <w:r w:rsidRPr="006E5702">
        <w:t xml:space="preserve">, </w:t>
      </w:r>
      <w:r w:rsidRPr="006E5702">
        <w:rPr>
          <w:i/>
        </w:rPr>
        <w:t>supra</w:t>
      </w:r>
      <w:r w:rsidRPr="006E5702">
        <w:t xml:space="preserve">, </w:t>
      </w:r>
      <w:r w:rsidRPr="006E5702" w:rsidR="00995D0D">
        <w:t>5 Cal.5th at p.</w:t>
      </w:r>
      <w:r w:rsidRPr="006E5702" w:rsidR="003C2045">
        <w:t> </w:t>
      </w:r>
      <w:r w:rsidRPr="006E5702" w:rsidR="00995D0D">
        <w:t>276</w:t>
      </w:r>
      <w:r w:rsidR="005A0DDB">
        <w:t xml:space="preserve">, citing </w:t>
      </w:r>
      <w:r w:rsidR="005A0DDB">
        <w:rPr>
          <w:i/>
          <w:iCs/>
        </w:rPr>
        <w:t>People v. Mendoza</w:t>
      </w:r>
      <w:r w:rsidR="005A0DDB">
        <w:t xml:space="preserve">, </w:t>
      </w:r>
      <w:r w:rsidR="005A0DDB">
        <w:rPr>
          <w:i/>
          <w:iCs/>
        </w:rPr>
        <w:t>supra</w:t>
      </w:r>
      <w:r w:rsidR="005A0DDB">
        <w:t>, 62 Cal.4th at p.</w:t>
      </w:r>
      <w:r w:rsidR="00B14012">
        <w:t> </w:t>
      </w:r>
      <w:r w:rsidR="005A0DDB">
        <w:t>910.</w:t>
      </w:r>
      <w:r w:rsidRPr="006E5702">
        <w:t xml:space="preserve">)  </w:t>
      </w:r>
    </w:p>
    <w:p w:rsidR="007B1F76" w:rsidRPr="006E5702" w:rsidP="007B1F76">
      <w:pPr>
        <w:widowControl w:val="0"/>
        <w:ind w:firstLine="720"/>
      </w:pPr>
      <w:r>
        <w:t xml:space="preserve">As evidence of a national consensus, </w:t>
      </w:r>
      <w:r>
        <w:t xml:space="preserve">Steskal also highlights </w:t>
      </w:r>
      <w:r w:rsidRPr="00103031">
        <w:t xml:space="preserve">legislation </w:t>
      </w:r>
      <w:r>
        <w:t xml:space="preserve">recently </w:t>
      </w:r>
      <w:r w:rsidRPr="00103031">
        <w:t>enacted in Ohio that allows defendants to establish ineligibility for the death penalty if they have been diagnosed with one of four serious mental illnesses, including delusional disorder.  But while our Legislature m</w:t>
      </w:r>
      <w:r>
        <w:t>ay</w:t>
      </w:r>
      <w:r w:rsidRPr="00103031">
        <w:t xml:space="preserve"> consider following Ohio’s lead in approaching this issue (</w:t>
      </w:r>
      <w:r w:rsidRPr="00487CE4">
        <w:rPr>
          <w:i/>
          <w:iCs/>
        </w:rPr>
        <w:t>People v. Hajek and Vo</w:t>
      </w:r>
      <w:r w:rsidRPr="00103031">
        <w:t xml:space="preserve"> (2014) 58 Cal.4th 1144, 1252; </w:t>
      </w:r>
      <w:r w:rsidRPr="00487CE4">
        <w:rPr>
          <w:i/>
          <w:iCs/>
        </w:rPr>
        <w:t>People v. Mendoza</w:t>
      </w:r>
      <w:r w:rsidRPr="00103031">
        <w:t xml:space="preserve">, </w:t>
      </w:r>
      <w:r w:rsidRPr="00487CE4">
        <w:rPr>
          <w:i/>
          <w:iCs/>
        </w:rPr>
        <w:t>supra</w:t>
      </w:r>
      <w:r w:rsidRPr="00103031">
        <w:t>, 62 Cal.4th at p.</w:t>
      </w:r>
      <w:r w:rsidR="00190F3B">
        <w:t> </w:t>
      </w:r>
      <w:r w:rsidRPr="00103031">
        <w:t xml:space="preserve">909), the recent Ohio legislation </w:t>
      </w:r>
      <w:r w:rsidR="00543DB8">
        <w:t xml:space="preserve">is </w:t>
      </w:r>
      <w:r w:rsidRPr="00103031">
        <w:t>not, at this point, sufficient to establish a national consensus for purposes of the Eighth Amendment analysis.  (C</w:t>
      </w:r>
      <w:r w:rsidR="00543DB8">
        <w:t>ompare</w:t>
      </w:r>
      <w:r w:rsidRPr="00103031">
        <w:t xml:space="preserve"> </w:t>
      </w:r>
      <w:r w:rsidRPr="00487CE4">
        <w:rPr>
          <w:i/>
          <w:iCs/>
        </w:rPr>
        <w:t>Atkins</w:t>
      </w:r>
      <w:r>
        <w:t xml:space="preserve">, </w:t>
      </w:r>
      <w:r w:rsidRPr="00487CE4">
        <w:rPr>
          <w:i/>
          <w:iCs/>
        </w:rPr>
        <w:t>supra</w:t>
      </w:r>
      <w:r>
        <w:t>,</w:t>
      </w:r>
      <w:r w:rsidRPr="00103031">
        <w:t xml:space="preserve"> 536 U.S. </w:t>
      </w:r>
      <w:r>
        <w:t>at p. </w:t>
      </w:r>
      <w:r w:rsidRPr="00103031">
        <w:t>314.)</w:t>
      </w:r>
    </w:p>
    <w:p w:rsidR="004A2C9E" w:rsidP="006E5702">
      <w:pPr>
        <w:widowControl w:val="0"/>
        <w:ind w:firstLine="720"/>
      </w:pPr>
      <w:r w:rsidRPr="006E5702">
        <w:t>In rejecting claims similar to Steskal’s, o</w:t>
      </w:r>
      <w:r w:rsidRPr="006E5702" w:rsidR="009E75BA">
        <w:t xml:space="preserve">ur cases have emphasized </w:t>
      </w:r>
      <w:r w:rsidRPr="006E5702" w:rsidR="00A0180A">
        <w:t xml:space="preserve">the </w:t>
      </w:r>
      <w:r w:rsidRPr="006E5702" w:rsidR="004F445C">
        <w:t xml:space="preserve">inherent </w:t>
      </w:r>
      <w:r w:rsidRPr="006E5702" w:rsidR="00A0180A">
        <w:t>difficult</w:t>
      </w:r>
      <w:r w:rsidRPr="006E5702" w:rsidR="00343CB1">
        <w:t>y</w:t>
      </w:r>
      <w:r w:rsidRPr="006E5702" w:rsidR="00A0180A">
        <w:t xml:space="preserve"> of </w:t>
      </w:r>
      <w:r w:rsidRPr="006E5702" w:rsidR="00416AC1">
        <w:t>de</w:t>
      </w:r>
      <w:r w:rsidRPr="006E5702" w:rsidR="00F133B2">
        <w:t>fining m</w:t>
      </w:r>
      <w:r w:rsidRPr="006E5702" w:rsidR="00A0180A">
        <w:t xml:space="preserve">ental illness for </w:t>
      </w:r>
      <w:r w:rsidRPr="006E5702" w:rsidR="000127E8">
        <w:t xml:space="preserve">categorical </w:t>
      </w:r>
      <w:r w:rsidRPr="006E5702" w:rsidR="00140030">
        <w:t xml:space="preserve">Eighth Amendment </w:t>
      </w:r>
      <w:r w:rsidRPr="006E5702" w:rsidR="00D17C10">
        <w:t>exemption</w:t>
      </w:r>
      <w:r w:rsidRPr="006E5702" w:rsidR="008B0CFD">
        <w:t xml:space="preserve"> and </w:t>
      </w:r>
      <w:r w:rsidR="00C609B3">
        <w:t>explained</w:t>
      </w:r>
      <w:r w:rsidRPr="006E5702" w:rsidR="00C609B3">
        <w:t xml:space="preserve"> </w:t>
      </w:r>
      <w:r w:rsidRPr="006E5702" w:rsidR="008B0CFD">
        <w:t>that the Legislature is in the best position to address the issue if it so chooses</w:t>
      </w:r>
      <w:r w:rsidRPr="006E5702" w:rsidR="009E75BA">
        <w:t>:  “</w:t>
      </w:r>
      <w:r w:rsidRPr="006E5702" w:rsidR="003C2045">
        <w:t> </w:t>
      </w:r>
      <w:r w:rsidRPr="006E5702" w:rsidR="009E75BA">
        <w:t>‘There are a number of different conditions recognized as mental illnesses, and the degree and manner of impairment in a particular individual is often the subject of expert dispute.  Thus, while it may be that mentally ill offenders who are utterly unable to control their behavior lack the extreme culpability associated with capital punishment, there is likely little consensus on which individuals fall within that category or precisely where the line of impairment should be drawn.</w:t>
      </w:r>
      <w:r w:rsidRPr="006E5702" w:rsidR="003C2045">
        <w:t> </w:t>
      </w:r>
      <w:r w:rsidRPr="006E5702" w:rsidR="009E75BA">
        <w:t>.</w:t>
      </w:r>
      <w:r w:rsidRPr="006E5702" w:rsidR="003C2045">
        <w:t> </w:t>
      </w:r>
      <w:r w:rsidRPr="006E5702" w:rsidR="009E75BA">
        <w:t>.</w:t>
      </w:r>
      <w:r w:rsidRPr="006E5702" w:rsidR="003C2045">
        <w:t> </w:t>
      </w:r>
      <w:r w:rsidRPr="006E5702" w:rsidR="009E75BA">
        <w:t xml:space="preserve">. </w:t>
      </w:r>
      <w:r w:rsidRPr="006E5702" w:rsidR="003C2045">
        <w:t xml:space="preserve"> </w:t>
      </w:r>
      <w:r w:rsidRPr="006E5702" w:rsidR="009E75BA">
        <w:t>We leave it to the Legislature, if it chooses, to determine exactly the type and level of mental impairment that must be shown to warrant a categorical exemption from the death penalty.’</w:t>
      </w:r>
      <w:r w:rsidRPr="006E5702" w:rsidR="00A71984">
        <w:t> </w:t>
      </w:r>
      <w:r w:rsidRPr="006E5702" w:rsidR="009E75BA">
        <w:t>”  (</w:t>
      </w:r>
      <w:r w:rsidRPr="006E5702" w:rsidR="00830BA3">
        <w:rPr>
          <w:i/>
          <w:iCs/>
        </w:rPr>
        <w:t xml:space="preserve">People v. </w:t>
      </w:r>
      <w:r w:rsidRPr="006E5702" w:rsidR="00416AC1">
        <w:rPr>
          <w:i/>
        </w:rPr>
        <w:t>Mendoza</w:t>
      </w:r>
      <w:r w:rsidRPr="006E5702" w:rsidR="00416AC1">
        <w:t xml:space="preserve">, </w:t>
      </w:r>
      <w:r w:rsidRPr="006E5702" w:rsidR="00416AC1">
        <w:rPr>
          <w:i/>
        </w:rPr>
        <w:t>supra</w:t>
      </w:r>
      <w:r w:rsidRPr="006E5702" w:rsidR="00416AC1">
        <w:t>, 62 Cal.4th at p.</w:t>
      </w:r>
      <w:r w:rsidRPr="006E5702" w:rsidR="003C2045">
        <w:t> </w:t>
      </w:r>
      <w:r w:rsidRPr="006E5702" w:rsidR="00416AC1">
        <w:t>9</w:t>
      </w:r>
      <w:r w:rsidRPr="006E5702" w:rsidR="003370D0">
        <w:t>09</w:t>
      </w:r>
      <w:r w:rsidRPr="006E5702" w:rsidR="009E75BA">
        <w:t>.</w:t>
      </w:r>
      <w:r w:rsidRPr="006E5702" w:rsidR="00416AC1">
        <w:t>)</w:t>
      </w:r>
      <w:r w:rsidRPr="006E5702" w:rsidR="009B299D">
        <w:t xml:space="preserve">  </w:t>
      </w:r>
    </w:p>
    <w:p w:rsidR="00636614" w:rsidRPr="006E5702" w:rsidP="0036306B">
      <w:pPr>
        <w:widowControl w:val="0"/>
        <w:ind w:firstLine="720"/>
      </w:pPr>
      <w:r w:rsidRPr="006E5702">
        <w:t>Steskal</w:t>
      </w:r>
      <w:r w:rsidRPr="006E5702" w:rsidR="009E75BA">
        <w:t xml:space="preserve"> acknowledges this </w:t>
      </w:r>
      <w:r w:rsidR="00C609B3">
        <w:t xml:space="preserve">definitional </w:t>
      </w:r>
      <w:r w:rsidRPr="006E5702" w:rsidR="009E75BA">
        <w:t xml:space="preserve">difficulty but argues it </w:t>
      </w:r>
      <w:r w:rsidR="0036306B">
        <w:t xml:space="preserve">does </w:t>
      </w:r>
      <w:r w:rsidRPr="006E5702" w:rsidR="000127E8">
        <w:t>not defeat his claim</w:t>
      </w:r>
      <w:r w:rsidR="0036306B">
        <w:t xml:space="preserve">.  </w:t>
      </w:r>
      <w:r w:rsidRPr="006E5702" w:rsidR="00F72994">
        <w:t xml:space="preserve">Referencing recommendations from the </w:t>
      </w:r>
      <w:r w:rsidRPr="00483AB4" w:rsidR="00780335">
        <w:rPr>
          <w:iCs/>
        </w:rPr>
        <w:t>ABA</w:t>
      </w:r>
      <w:r w:rsidRPr="00483AB4" w:rsidR="000674F4">
        <w:rPr>
          <w:iCs/>
        </w:rPr>
        <w:t xml:space="preserve"> Task Force Report</w:t>
      </w:r>
      <w:r w:rsidRPr="006E5702" w:rsidR="00732F3A">
        <w:t xml:space="preserve">, </w:t>
      </w:r>
      <w:r w:rsidRPr="006E5702">
        <w:t>Steskal</w:t>
      </w:r>
      <w:r w:rsidRPr="006E5702" w:rsidR="001924E8">
        <w:t xml:space="preserve"> </w:t>
      </w:r>
      <w:r w:rsidRPr="006E5702" w:rsidR="00955377">
        <w:t xml:space="preserve">proposes a definition of </w:t>
      </w:r>
      <w:r w:rsidRPr="006E5702" w:rsidR="001924E8">
        <w:t xml:space="preserve">severe mental illness </w:t>
      </w:r>
      <w:r w:rsidRPr="004A2C9E" w:rsidR="007C4880">
        <w:t>that</w:t>
      </w:r>
      <w:r w:rsidRPr="006E5702" w:rsidR="007C4880">
        <w:t xml:space="preserve"> </w:t>
      </w:r>
      <w:r w:rsidRPr="006E5702" w:rsidR="00D17C10">
        <w:t>includes</w:t>
      </w:r>
      <w:r w:rsidRPr="006E5702" w:rsidR="005C5D7E">
        <w:t xml:space="preserve"> </w:t>
      </w:r>
      <w:r w:rsidRPr="006E5702" w:rsidR="001924E8">
        <w:t>schizophrenia and other psychotic disorders</w:t>
      </w:r>
      <w:r w:rsidRPr="006E5702" w:rsidR="000B7923">
        <w:t>, which, in</w:t>
      </w:r>
      <w:r w:rsidRPr="006E5702" w:rsidR="001924E8">
        <w:t xml:space="preserve"> their acute state, are associated </w:t>
      </w:r>
      <w:r w:rsidRPr="006E5702" w:rsidR="00EE4D94">
        <w:t xml:space="preserve">with </w:t>
      </w:r>
      <w:r w:rsidRPr="006E5702" w:rsidR="00F133B2">
        <w:t xml:space="preserve">significant </w:t>
      </w:r>
      <w:r w:rsidRPr="006E5702" w:rsidR="005C5D7E">
        <w:t xml:space="preserve">disruptions </w:t>
      </w:r>
      <w:r w:rsidRPr="006E5702" w:rsidR="00682EB3">
        <w:t>in</w:t>
      </w:r>
      <w:r w:rsidRPr="006E5702" w:rsidR="005C5D7E">
        <w:t xml:space="preserve"> </w:t>
      </w:r>
      <w:r w:rsidRPr="006E5702" w:rsidR="00EE4D94">
        <w:t>thinking</w:t>
      </w:r>
      <w:r w:rsidRPr="006E5702" w:rsidR="005C5D7E">
        <w:t xml:space="preserve"> and </w:t>
      </w:r>
      <w:r w:rsidRPr="006E5702" w:rsidR="000B7923">
        <w:t>perception</w:t>
      </w:r>
      <w:r w:rsidRPr="006E5702" w:rsidR="00EE4D94">
        <w:t>.</w:t>
      </w:r>
      <w:r w:rsidRPr="006E5702" w:rsidR="000B7923">
        <w:t xml:space="preserve">  </w:t>
      </w:r>
      <w:r w:rsidR="00CD2C81">
        <w:t xml:space="preserve">Because the effects of such conditions may not be constant, however — for example, persons with a delusional disorder may not experience such disruptions all or most of the time — </w:t>
      </w:r>
      <w:r w:rsidRPr="004A2C9E">
        <w:t>Steskal</w:t>
      </w:r>
      <w:r w:rsidRPr="004A2C9E" w:rsidR="007C53D6">
        <w:t xml:space="preserve"> adds the consideration </w:t>
      </w:r>
      <w:r w:rsidRPr="004A2C9E" w:rsidR="00DF22A9">
        <w:t xml:space="preserve">of </w:t>
      </w:r>
      <w:r w:rsidRPr="004A2C9E" w:rsidR="007C53D6">
        <w:t xml:space="preserve">case-specific factors to his definition of </w:t>
      </w:r>
      <w:r w:rsidRPr="004A2C9E" w:rsidR="009065D1">
        <w:t>severe mental illness</w:t>
      </w:r>
      <w:r w:rsidRPr="004A2C9E" w:rsidR="007C53D6">
        <w:t>,</w:t>
      </w:r>
      <w:r w:rsidRPr="00AC13D1" w:rsidR="007C53D6">
        <w:t xml:space="preserve"> explaining that it is </w:t>
      </w:r>
      <w:r w:rsidRPr="004A2C9E" w:rsidR="0088411A">
        <w:t>intend</w:t>
      </w:r>
      <w:r w:rsidRPr="004A2C9E" w:rsidR="007C53D6">
        <w:t>ed</w:t>
      </w:r>
      <w:r w:rsidRPr="004A2C9E" w:rsidR="0088411A">
        <w:t xml:space="preserve"> to</w:t>
      </w:r>
      <w:r w:rsidRPr="006E5702" w:rsidR="0088411A">
        <w:t xml:space="preserve"> </w:t>
      </w:r>
      <w:r w:rsidRPr="006E5702" w:rsidR="005B4256">
        <w:t>signif</w:t>
      </w:r>
      <w:r w:rsidRPr="006E5702" w:rsidR="0088411A">
        <w:t>y</w:t>
      </w:r>
      <w:r w:rsidRPr="006E5702" w:rsidR="005B4256">
        <w:t xml:space="preserve"> </w:t>
      </w:r>
      <w:r w:rsidRPr="006E5702" w:rsidR="004D30EB">
        <w:t xml:space="preserve">a </w:t>
      </w:r>
      <w:r w:rsidRPr="006E5702" w:rsidR="00BD3157">
        <w:t>“</w:t>
      </w:r>
      <w:r w:rsidRPr="006E5702" w:rsidR="005B4256">
        <w:t>class of offenders who</w:t>
      </w:r>
      <w:r w:rsidRPr="006E5702" w:rsidR="00BD3157">
        <w:t xml:space="preserve"> </w:t>
      </w:r>
      <w:r w:rsidRPr="006E5702" w:rsidR="005B4256">
        <w:t>are not just severely mentally ill, but whose severe mental illness was</w:t>
      </w:r>
      <w:r w:rsidRPr="006E5702" w:rsidR="00BD3157">
        <w:t xml:space="preserve"> </w:t>
      </w:r>
      <w:r w:rsidRPr="006E5702" w:rsidR="005B4256">
        <w:t>causally related to the offense itself.</w:t>
      </w:r>
      <w:r w:rsidRPr="006E5702" w:rsidR="00BD3157">
        <w:t>”</w:t>
      </w:r>
      <w:r w:rsidRPr="006E5702" w:rsidR="00407902">
        <w:t xml:space="preserve"> </w:t>
      </w:r>
    </w:p>
    <w:p w:rsidR="00407902" w:rsidRPr="006E5702" w:rsidP="006E5702">
      <w:pPr>
        <w:widowControl w:val="0"/>
        <w:ind w:firstLine="720"/>
      </w:pPr>
      <w:r w:rsidRPr="006E5702">
        <w:t xml:space="preserve">By these descriptions it is apparent that </w:t>
      </w:r>
      <w:r w:rsidRPr="006E5702" w:rsidR="006F2D44">
        <w:t>Steskal</w:t>
      </w:r>
      <w:r w:rsidRPr="006E5702" w:rsidR="005C1F59">
        <w:t xml:space="preserve">’s is not </w:t>
      </w:r>
      <w:r w:rsidRPr="006E5702" w:rsidR="003A0C13">
        <w:t xml:space="preserve">a categorical </w:t>
      </w:r>
      <w:r w:rsidRPr="006E5702" w:rsidR="005C1F59">
        <w:t xml:space="preserve">approach to defining </w:t>
      </w:r>
      <w:r w:rsidR="00240F77">
        <w:t xml:space="preserve">a class of offenders with </w:t>
      </w:r>
      <w:r w:rsidRPr="006E5702" w:rsidR="005C1F59">
        <w:t>mental illness</w:t>
      </w:r>
      <w:r w:rsidRPr="006E5702" w:rsidR="003A0C13">
        <w:t>; instead, it r</w:t>
      </w:r>
      <w:r w:rsidRPr="006E5702" w:rsidR="005C1F59">
        <w:t xml:space="preserve">aises </w:t>
      </w:r>
      <w:r w:rsidRPr="006E5702">
        <w:t xml:space="preserve">the </w:t>
      </w:r>
      <w:r w:rsidRPr="006E5702" w:rsidR="005C1F59">
        <w:t>question</w:t>
      </w:r>
      <w:r w:rsidRPr="006E5702">
        <w:t xml:space="preserve"> </w:t>
      </w:r>
      <w:bookmarkStart w:id="74" w:name="_Hlk62415310"/>
      <w:r w:rsidRPr="006E5702" w:rsidR="003A0C13">
        <w:t>whether “the penalty was unwarranted under the facts of [a] particular case</w:t>
      </w:r>
      <w:r w:rsidRPr="006E5702">
        <w:t>,</w:t>
      </w:r>
      <w:r w:rsidRPr="006E5702" w:rsidR="003A0C13">
        <w:t xml:space="preserve">” </w:t>
      </w:r>
      <w:r w:rsidRPr="006E5702">
        <w:t xml:space="preserve">an inquiry into individual culpability </w:t>
      </w:r>
      <w:r w:rsidR="00D90C22">
        <w:t xml:space="preserve">that must be </w:t>
      </w:r>
      <w:r w:rsidRPr="006E5702" w:rsidR="003A0C13">
        <w:t>conducted on a case-by-case basis.  (</w:t>
      </w:r>
      <w:r w:rsidRPr="006E5702" w:rsidR="00830BA3">
        <w:rPr>
          <w:i/>
          <w:iCs/>
        </w:rPr>
        <w:t xml:space="preserve">People v. </w:t>
      </w:r>
      <w:r w:rsidRPr="006E5702" w:rsidR="003A0C13">
        <w:rPr>
          <w:i/>
        </w:rPr>
        <w:t>Mendoza</w:t>
      </w:r>
      <w:r w:rsidRPr="006E5702" w:rsidR="003A0C13">
        <w:t xml:space="preserve">, </w:t>
      </w:r>
      <w:r w:rsidRPr="006E5702" w:rsidR="003A0C13">
        <w:rPr>
          <w:i/>
        </w:rPr>
        <w:t>supra</w:t>
      </w:r>
      <w:r w:rsidRPr="006E5702" w:rsidR="003A0C13">
        <w:t>, 62 Cal.4th at p.</w:t>
      </w:r>
      <w:r w:rsidRPr="006E5702" w:rsidR="003C2045">
        <w:t> </w:t>
      </w:r>
      <w:r w:rsidRPr="006E5702" w:rsidR="003A0C13">
        <w:t xml:space="preserve">911.)  </w:t>
      </w:r>
      <w:bookmarkStart w:id="75" w:name="_Hlk62402100"/>
      <w:bookmarkEnd w:id="74"/>
      <w:r w:rsidRPr="006E5702" w:rsidR="003A0C13">
        <w:t xml:space="preserve">The </w:t>
      </w:r>
      <w:r w:rsidRPr="00483AB4" w:rsidR="003A0C13">
        <w:rPr>
          <w:iCs/>
        </w:rPr>
        <w:t>ABA Task Force Report</w:t>
      </w:r>
      <w:r w:rsidRPr="006E5702" w:rsidR="003A0C13">
        <w:t xml:space="preserve"> on which </w:t>
      </w:r>
      <w:r w:rsidRPr="006E5702" w:rsidR="006F2D44">
        <w:t>Steskal</w:t>
      </w:r>
      <w:r w:rsidRPr="006E5702" w:rsidR="003A0C13">
        <w:t xml:space="preserve"> relies </w:t>
      </w:r>
      <w:r w:rsidRPr="006E5702" w:rsidR="00CA3F03">
        <w:t xml:space="preserve">confirms </w:t>
      </w:r>
      <w:r w:rsidRPr="006E5702" w:rsidR="003A0C13">
        <w:t>th</w:t>
      </w:r>
      <w:r w:rsidR="003612BE">
        <w:t>e</w:t>
      </w:r>
      <w:r w:rsidR="00C06F6D">
        <w:t xml:space="preserve"> point</w:t>
      </w:r>
      <w:r w:rsidRPr="006E5702" w:rsidR="003A0C13">
        <w:t xml:space="preserve">, explaining </w:t>
      </w:r>
      <w:r w:rsidRPr="006E5702" w:rsidR="00AC03C9">
        <w:t xml:space="preserve">that </w:t>
      </w:r>
      <w:r w:rsidRPr="006E5702" w:rsidR="00181264">
        <w:t xml:space="preserve">although </w:t>
      </w:r>
      <w:r w:rsidRPr="006E5702" w:rsidR="003A0C13">
        <w:rPr>
          <w:i/>
        </w:rPr>
        <w:t>Atkins</w:t>
      </w:r>
      <w:r w:rsidRPr="006E5702" w:rsidR="003A0C13">
        <w:t xml:space="preserve"> </w:t>
      </w:r>
      <w:r w:rsidRPr="006E5702" w:rsidR="00181264">
        <w:t>“</w:t>
      </w:r>
      <w:r w:rsidRPr="006E5702" w:rsidR="003A0C13">
        <w:t>dispensed with a case-by-case assessment of responsibility</w:t>
      </w:r>
      <w:r w:rsidRPr="006E5702" w:rsidR="00181264">
        <w:t xml:space="preserve">” for </w:t>
      </w:r>
      <w:r w:rsidRPr="006E5702" w:rsidR="00BF23E6">
        <w:t xml:space="preserve">a class defined by </w:t>
      </w:r>
      <w:r w:rsidRPr="006E5702" w:rsidR="00181264">
        <w:t>intellectual disab</w:t>
      </w:r>
      <w:r w:rsidRPr="006E5702" w:rsidR="00BF23E6">
        <w:t>ility</w:t>
      </w:r>
      <w:r w:rsidRPr="006E5702" w:rsidR="00181264">
        <w:t xml:space="preserve">, in matters involving severely mentally ill offenders </w:t>
      </w:r>
      <w:bookmarkStart w:id="76" w:name="_Hlk62412792"/>
      <w:r w:rsidRPr="006E5702" w:rsidR="00181264">
        <w:t>“</w:t>
      </w:r>
      <w:r w:rsidRPr="006E5702" w:rsidR="003A0C13">
        <w:t>preclusion of a death sentence based on diagnosis alone would not be sensible, because the symptoms of these disorders are much more variable than those associated with retardation</w:t>
      </w:r>
      <w:r w:rsidR="0037588F">
        <w:t> . . . </w:t>
      </w:r>
      <w:r w:rsidRPr="006E5702">
        <w:t>.”</w:t>
      </w:r>
      <w:r w:rsidRPr="006E5702" w:rsidR="00BF1054">
        <w:t xml:space="preserve"> </w:t>
      </w:r>
      <w:bookmarkEnd w:id="76"/>
      <w:r w:rsidRPr="006E5702" w:rsidR="00AC4057">
        <w:t xml:space="preserve"> </w:t>
      </w:r>
      <w:bookmarkEnd w:id="75"/>
      <w:r w:rsidRPr="006E5702" w:rsidR="005C5D7E">
        <w:t>(</w:t>
      </w:r>
      <w:r w:rsidRPr="00483AB4" w:rsidR="003A0C13">
        <w:rPr>
          <w:iCs/>
        </w:rPr>
        <w:t>ABA Task Force Rep</w:t>
      </w:r>
      <w:r w:rsidR="0037588F">
        <w:rPr>
          <w:iCs/>
        </w:rPr>
        <w:t>.</w:t>
      </w:r>
      <w:r w:rsidR="0099221E">
        <w:rPr>
          <w:iCs/>
        </w:rPr>
        <w:t>,</w:t>
      </w:r>
      <w:r w:rsidRPr="006E5702" w:rsidR="003A0C13">
        <w:t xml:space="preserve"> </w:t>
      </w:r>
      <w:r w:rsidRPr="006E5702" w:rsidR="00E10AA2">
        <w:rPr>
          <w:i/>
        </w:rPr>
        <w:t>supra</w:t>
      </w:r>
      <w:r w:rsidRPr="006E5702" w:rsidR="00E10AA2">
        <w:t xml:space="preserve">, </w:t>
      </w:r>
      <w:r w:rsidR="00E10AA2">
        <w:t xml:space="preserve">at </w:t>
      </w:r>
      <w:r w:rsidRPr="006E5702" w:rsidR="003A0C13">
        <w:t>p.</w:t>
      </w:r>
      <w:r w:rsidRPr="006E5702" w:rsidR="003C2045">
        <w:t> </w:t>
      </w:r>
      <w:r w:rsidRPr="006E5702" w:rsidR="003A0C13">
        <w:t>4</w:t>
      </w:r>
      <w:r w:rsidRPr="006E5702" w:rsidR="005C5D7E">
        <w:t xml:space="preserve">; see also </w:t>
      </w:r>
      <w:r w:rsidRPr="006E5702">
        <w:t xml:space="preserve">Slobogin, </w:t>
      </w:r>
      <w:r w:rsidRPr="006E5702">
        <w:rPr>
          <w:i/>
        </w:rPr>
        <w:t>What Atkins Could Mean for People with Mental Illness</w:t>
      </w:r>
      <w:r w:rsidRPr="006E5702" w:rsidR="00682EB3">
        <w:t xml:space="preserve"> (2003)</w:t>
      </w:r>
      <w:r w:rsidRPr="006E5702">
        <w:t xml:space="preserve"> 33 N.M.</w:t>
      </w:r>
      <w:r w:rsidRPr="006E5702" w:rsidR="00910E40">
        <w:t xml:space="preserve"> </w:t>
      </w:r>
      <w:r w:rsidRPr="006E5702">
        <w:t xml:space="preserve">L.Rev. 293, 309 [defendants should demonstrate </w:t>
      </w:r>
      <w:r w:rsidRPr="006E5702" w:rsidR="00682E06">
        <w:t xml:space="preserve">their </w:t>
      </w:r>
      <w:r w:rsidRPr="006E5702">
        <w:t>symptoms during the relevant time period to account for variability associated with mental illness].</w:t>
      </w:r>
      <w:r w:rsidRPr="006E5702" w:rsidR="00CA3F03">
        <w:t>)</w:t>
      </w:r>
      <w:r w:rsidRPr="006E5702" w:rsidR="00A669D4">
        <w:t xml:space="preserve">  These observations </w:t>
      </w:r>
      <w:r w:rsidRPr="006E5702" w:rsidR="00111BF1">
        <w:t xml:space="preserve">are consistent with </w:t>
      </w:r>
      <w:r w:rsidRPr="006E5702" w:rsidR="00A669D4">
        <w:t>our prior conclusion that there is “</w:t>
      </w:r>
      <w:r w:rsidR="0037588F">
        <w:t> ‘</w:t>
      </w:r>
      <w:r w:rsidRPr="006E5702" w:rsidR="00A669D4">
        <w:t>likely little consensus</w:t>
      </w:r>
      <w:r w:rsidR="0037588F">
        <w:t>’ </w:t>
      </w:r>
      <w:r w:rsidRPr="006E5702" w:rsidR="00A669D4">
        <w:t>” on “</w:t>
      </w:r>
      <w:r w:rsidR="0037588F">
        <w:t> ‘</w:t>
      </w:r>
      <w:r w:rsidRPr="006E5702" w:rsidR="00A669D4">
        <w:t>where the line of impairment should be drawn</w:t>
      </w:r>
      <w:r w:rsidR="0037588F">
        <w:t>’ </w:t>
      </w:r>
      <w:r w:rsidRPr="006E5702" w:rsidR="00A669D4">
        <w:t xml:space="preserve">” </w:t>
      </w:r>
      <w:r w:rsidR="00C609B3">
        <w:t xml:space="preserve">as a categorical matter </w:t>
      </w:r>
      <w:r w:rsidRPr="006E5702" w:rsidR="00A669D4">
        <w:t>or “</w:t>
      </w:r>
      <w:r w:rsidR="0037588F">
        <w:t> ‘</w:t>
      </w:r>
      <w:r w:rsidRPr="006E5702" w:rsidR="00A669D4">
        <w:t>which individuals fall within that category.</w:t>
      </w:r>
      <w:r w:rsidR="0037588F">
        <w:t>’ </w:t>
      </w:r>
      <w:r w:rsidRPr="006E5702" w:rsidR="00A669D4">
        <w:t>”  (</w:t>
      </w:r>
      <w:r w:rsidRPr="006E5702" w:rsidR="00A669D4">
        <w:rPr>
          <w:i/>
        </w:rPr>
        <w:t>Mendoza</w:t>
      </w:r>
      <w:r w:rsidRPr="006E5702" w:rsidR="00A669D4">
        <w:t>, at p.</w:t>
      </w:r>
      <w:r w:rsidRPr="006E5702" w:rsidR="003C2045">
        <w:t> </w:t>
      </w:r>
      <w:r w:rsidRPr="006E5702" w:rsidR="00A669D4">
        <w:t>9</w:t>
      </w:r>
      <w:r w:rsidRPr="006E5702" w:rsidR="003370D0">
        <w:t>09</w:t>
      </w:r>
      <w:r w:rsidRPr="006E5702" w:rsidR="00111BF1">
        <w:t>.)</w:t>
      </w:r>
    </w:p>
    <w:p w:rsidR="005206BD" w:rsidP="00B93A19">
      <w:pPr>
        <w:widowControl w:val="0"/>
        <w:ind w:firstLine="720"/>
      </w:pPr>
      <w:r>
        <w:t xml:space="preserve">Steskal argues </w:t>
      </w:r>
      <w:r w:rsidR="00190A80">
        <w:t xml:space="preserve">that offenders with severe mental illness are </w:t>
      </w:r>
      <w:r w:rsidR="00200B01">
        <w:t xml:space="preserve">in pertinent respects </w:t>
      </w:r>
      <w:r w:rsidR="00190A80">
        <w:t xml:space="preserve">similarly situated to </w:t>
      </w:r>
      <w:r w:rsidR="00200B01">
        <w:t>intellectually disabled and juvenile offenders, and therefore should also be categorically exempt from capital punishment.  He notes that in</w:t>
      </w:r>
      <w:r w:rsidR="00E1335B">
        <w:t xml:space="preserve"> </w:t>
      </w:r>
      <w:r w:rsidR="00704B2A">
        <w:t xml:space="preserve">reaching its holding in </w:t>
      </w:r>
      <w:r w:rsidRPr="00866804" w:rsidR="00413DD4">
        <w:rPr>
          <w:i/>
          <w:iCs/>
        </w:rPr>
        <w:t>Atkins</w:t>
      </w:r>
      <w:r w:rsidR="00413DD4">
        <w:t xml:space="preserve">, the high court explained that </w:t>
      </w:r>
      <w:r w:rsidR="00ED2456">
        <w:t xml:space="preserve">recognized </w:t>
      </w:r>
      <w:r w:rsidR="00413DD4">
        <w:t>justification</w:t>
      </w:r>
      <w:r w:rsidR="00652B33">
        <w:t>s</w:t>
      </w:r>
      <w:r w:rsidR="00413DD4">
        <w:t xml:space="preserve"> for the death penalty — retribution and deterrence — </w:t>
      </w:r>
      <w:r w:rsidR="00652B33">
        <w:t xml:space="preserve">did not </w:t>
      </w:r>
      <w:r w:rsidR="00413DD4">
        <w:t>appl</w:t>
      </w:r>
      <w:r w:rsidR="00652B33">
        <w:t>y</w:t>
      </w:r>
      <w:r w:rsidR="00413DD4">
        <w:t xml:space="preserve"> to intellectually disabled offenders</w:t>
      </w:r>
      <w:r w:rsidR="00200B01">
        <w:t>, whose impairments render them both less morally culpable and “make it less likely that they can .</w:t>
      </w:r>
      <w:r w:rsidR="00B1553D">
        <w:t> </w:t>
      </w:r>
      <w:r w:rsidR="00200B01">
        <w:t>.</w:t>
      </w:r>
      <w:r w:rsidR="00B1553D">
        <w:t> </w:t>
      </w:r>
      <w:r w:rsidR="00200B01">
        <w:t>. control their conduct based upon” a threat of execution</w:t>
      </w:r>
      <w:r w:rsidR="00413DD4">
        <w:t>.  (</w:t>
      </w:r>
      <w:r w:rsidRPr="00E75673" w:rsidR="00413DD4">
        <w:rPr>
          <w:i/>
          <w:iCs/>
        </w:rPr>
        <w:t>Atkins</w:t>
      </w:r>
      <w:r w:rsidR="00413DD4">
        <w:t xml:space="preserve">, </w:t>
      </w:r>
      <w:r w:rsidRPr="00E75673" w:rsidR="00413DD4">
        <w:rPr>
          <w:i/>
          <w:iCs/>
        </w:rPr>
        <w:t>supra</w:t>
      </w:r>
      <w:r w:rsidR="00413DD4">
        <w:t>, 536 U.S. at p. 3</w:t>
      </w:r>
      <w:r w:rsidR="004B3446">
        <w:t>20</w:t>
      </w:r>
      <w:r w:rsidR="00413DD4">
        <w:t xml:space="preserve">.)  </w:t>
      </w:r>
      <w:r w:rsidR="00ED2456">
        <w:t xml:space="preserve">In </w:t>
      </w:r>
      <w:r w:rsidR="00ED2456">
        <w:rPr>
          <w:i/>
          <w:iCs/>
        </w:rPr>
        <w:t>Roper</w:t>
      </w:r>
      <w:r w:rsidR="00ED2456">
        <w:t xml:space="preserve">, the high court reached similar conclusions with respect to offenders under the age of 18. </w:t>
      </w:r>
      <w:r w:rsidR="00652B33">
        <w:t xml:space="preserve"> (</w:t>
      </w:r>
      <w:r w:rsidRPr="006972AC" w:rsidR="00652B33">
        <w:rPr>
          <w:i/>
          <w:iCs/>
        </w:rPr>
        <w:t>Roper</w:t>
      </w:r>
      <w:r w:rsidRPr="00D77DC2" w:rsidR="00D77DC2">
        <w:t xml:space="preserve">, </w:t>
      </w:r>
      <w:r w:rsidRPr="00FB288E" w:rsidR="00FB288E">
        <w:rPr>
          <w:i/>
          <w:iCs/>
        </w:rPr>
        <w:t>supra</w:t>
      </w:r>
      <w:r w:rsidR="00FB288E">
        <w:t xml:space="preserve">, </w:t>
      </w:r>
      <w:r w:rsidR="00652B33">
        <w:t xml:space="preserve">543 U.S. </w:t>
      </w:r>
      <w:r w:rsidR="00D77DC2">
        <w:t>at p. </w:t>
      </w:r>
      <w:r w:rsidR="00652B33">
        <w:t>571.)</w:t>
      </w:r>
      <w:r w:rsidR="0006606C">
        <w:t xml:space="preserve">  Steskal argues that capital punishment similarly fails to serve as a </w:t>
      </w:r>
      <w:r w:rsidRPr="006E5702" w:rsidR="00200B01">
        <w:t xml:space="preserve">deterrent or proper retribution for those with </w:t>
      </w:r>
      <w:r w:rsidR="0006606C">
        <w:t xml:space="preserve">severe </w:t>
      </w:r>
      <w:r w:rsidRPr="006E5702" w:rsidR="00200B01">
        <w:t>mental illness</w:t>
      </w:r>
      <w:r w:rsidR="00C7207A">
        <w:t xml:space="preserve">.  He also argues that, </w:t>
      </w:r>
      <w:r w:rsidR="0014684B">
        <w:t xml:space="preserve">as with </w:t>
      </w:r>
      <w:r w:rsidR="00C7207A">
        <w:t xml:space="preserve">intellectually disabled and juvenile offenders, individuals with severe mental illness </w:t>
      </w:r>
      <w:r w:rsidRPr="006E5702" w:rsidR="00C7207A">
        <w:t xml:space="preserve">may </w:t>
      </w:r>
      <w:r w:rsidR="004739BE">
        <w:t xml:space="preserve">have impairments that </w:t>
      </w:r>
      <w:r w:rsidRPr="006E5702" w:rsidR="00C7207A">
        <w:t>hinder their relationship with counsel, limit their ability to competently navigate other aspects of the criminal justice system, and enhance the likelihood a jury would attribute future dangerousness to them.  (</w:t>
      </w:r>
      <w:r w:rsidR="00C116D3">
        <w:t xml:space="preserve">See </w:t>
      </w:r>
      <w:r w:rsidRPr="006E5702" w:rsidR="00C7207A">
        <w:rPr>
          <w:i/>
        </w:rPr>
        <w:t>Atkins</w:t>
      </w:r>
      <w:r w:rsidRPr="006E5702" w:rsidR="00C7207A">
        <w:t xml:space="preserve">, at p. 320.) </w:t>
      </w:r>
      <w:r w:rsidR="007757D3">
        <w:t xml:space="preserve"> </w:t>
      </w:r>
      <w:r w:rsidR="004739BE">
        <w:t>A</w:t>
      </w:r>
      <w:r w:rsidR="009665B7">
        <w:t xml:space="preserve">gain, precedent forecloses Steskal’s arguments.  </w:t>
      </w:r>
      <w:r w:rsidR="00003B40">
        <w:t>W</w:t>
      </w:r>
      <w:r w:rsidR="00ED2456">
        <w:t>e have previously explained</w:t>
      </w:r>
      <w:r w:rsidR="00003B40">
        <w:t xml:space="preserve"> that</w:t>
      </w:r>
      <w:r w:rsidR="00ED2456">
        <w:t xml:space="preserve"> the application of the death penalty to individuals with mental illness presents different considerations</w:t>
      </w:r>
      <w:r w:rsidR="00926753">
        <w:t xml:space="preserve"> than its application to intellectually disabled and juvenile offenders</w:t>
      </w:r>
      <w:r w:rsidR="00ED2456">
        <w:t xml:space="preserve">.  </w:t>
      </w:r>
      <w:r w:rsidR="00003B40">
        <w:t xml:space="preserve">As </w:t>
      </w:r>
      <w:r w:rsidR="006972AC">
        <w:t xml:space="preserve">Steskal and </w:t>
      </w:r>
      <w:r w:rsidRPr="00D74B44" w:rsidR="00D74B44">
        <w:t>amici</w:t>
      </w:r>
      <w:r w:rsidR="00D77DC2">
        <w:t xml:space="preserve"> curiae </w:t>
      </w:r>
      <w:r w:rsidR="006972AC">
        <w:t>acknowledge</w:t>
      </w:r>
      <w:r w:rsidR="00003B40">
        <w:t xml:space="preserve">, </w:t>
      </w:r>
      <w:r w:rsidRPr="00D74B44" w:rsidR="00D74B44">
        <w:t xml:space="preserve">mental illness affects </w:t>
      </w:r>
      <w:r w:rsidR="00C609B3">
        <w:t xml:space="preserve">different </w:t>
      </w:r>
      <w:r w:rsidRPr="00D74B44" w:rsidR="00D74B44">
        <w:t>individuals differently, may wax and wane in severity over time, and even those with severe mental illness may have periods of functioning adequately.</w:t>
      </w:r>
      <w:r w:rsidR="006972AC">
        <w:t xml:space="preserve">  Although some mentally ill offenders may “</w:t>
      </w:r>
      <w:r w:rsidR="00D74B44">
        <w:t>lack the extreme culpability associated with capital punishment</w:t>
      </w:r>
      <w:r w:rsidR="006972AC">
        <w:t>” (</w:t>
      </w:r>
      <w:r w:rsidRPr="006972AC" w:rsidR="006972AC">
        <w:rPr>
          <w:i/>
          <w:iCs/>
        </w:rPr>
        <w:t>People v. Mendoza</w:t>
      </w:r>
      <w:r w:rsidR="006972AC">
        <w:t xml:space="preserve">, </w:t>
      </w:r>
      <w:r w:rsidRPr="006972AC" w:rsidR="006972AC">
        <w:rPr>
          <w:i/>
          <w:iCs/>
        </w:rPr>
        <w:t>supra</w:t>
      </w:r>
      <w:r w:rsidR="006972AC">
        <w:t>, 62 Cal.4th at p. 909), Steskal has not demonstrated that such impairment “is so widespread among all types of serious mental illnesses that all those so diagnosed must be spared the death penalty” (</w:t>
      </w:r>
      <w:r w:rsidR="00C609B3">
        <w:rPr>
          <w:i/>
          <w:iCs/>
        </w:rPr>
        <w:t>i</w:t>
      </w:r>
      <w:r w:rsidRPr="006972AC" w:rsidR="006972AC">
        <w:rPr>
          <w:i/>
          <w:iCs/>
        </w:rPr>
        <w:t>d</w:t>
      </w:r>
      <w:r w:rsidR="006972AC">
        <w:t>. at p. 911)</w:t>
      </w:r>
      <w:r w:rsidR="00C609B3">
        <w:t xml:space="preserve"> because the penalty “</w:t>
      </w:r>
      <w:r w:rsidR="00D74B44">
        <w:t>would not serve societal goals of retribution and deterrence</w:t>
      </w:r>
      <w:r w:rsidR="00C93611">
        <w:t xml:space="preserve">” </w:t>
      </w:r>
      <w:r w:rsidR="00D74B44">
        <w:t>(</w:t>
      </w:r>
      <w:r w:rsidR="00C609B3">
        <w:rPr>
          <w:i/>
          <w:iCs/>
        </w:rPr>
        <w:t>i</w:t>
      </w:r>
      <w:r w:rsidRPr="00C93611" w:rsidR="00C93611">
        <w:rPr>
          <w:i/>
          <w:iCs/>
        </w:rPr>
        <w:t>d</w:t>
      </w:r>
      <w:r w:rsidR="00C93611">
        <w:t>. at p. </w:t>
      </w:r>
      <w:r w:rsidR="00D74B44">
        <w:t>909)</w:t>
      </w:r>
      <w:r w:rsidR="001A28B4">
        <w:t>.</w:t>
      </w:r>
      <w:r w:rsidR="002728C7">
        <w:t xml:space="preserve">  </w:t>
      </w:r>
    </w:p>
    <w:p w:rsidR="005206BD" w:rsidRPr="006E5702" w:rsidP="005206BD">
      <w:pPr>
        <w:widowControl w:val="0"/>
        <w:ind w:firstLine="720"/>
      </w:pPr>
      <w:r>
        <w:t>As for Steskal’s argument regarding reduced capacity to assist counsel</w:t>
      </w:r>
      <w:r>
        <w:t xml:space="preserve">, </w:t>
      </w:r>
      <w:r w:rsidRPr="006E5702">
        <w:t>“</w:t>
      </w:r>
      <w:r>
        <w:t>t</w:t>
      </w:r>
      <w:r w:rsidRPr="006E5702">
        <w:t xml:space="preserve">o the extent that </w:t>
      </w:r>
      <w:r w:rsidRPr="006E5702">
        <w:rPr>
          <w:i/>
        </w:rPr>
        <w:t>Atkins</w:t>
      </w:r>
      <w:r w:rsidRPr="006E5702">
        <w:t xml:space="preserve"> and </w:t>
      </w:r>
      <w:r w:rsidRPr="006E5702">
        <w:rPr>
          <w:i/>
        </w:rPr>
        <w:t>Roper</w:t>
      </w:r>
      <w:r w:rsidRPr="006E5702">
        <w:t xml:space="preserve"> were concerned with the risk of ‘unjustified or mistaken execution’ in the case of persons with intellectual disabilities and juvenile offenders, significant variations in the forms and nature of mental illness make it difficult to say that impaired competence is a feature common to the class.”  (</w:t>
      </w:r>
      <w:r w:rsidRPr="006E5702">
        <w:rPr>
          <w:i/>
          <w:iCs/>
        </w:rPr>
        <w:t xml:space="preserve">People v. </w:t>
      </w:r>
      <w:r w:rsidRPr="006E5702">
        <w:rPr>
          <w:i/>
        </w:rPr>
        <w:t>Ghobrial</w:t>
      </w:r>
      <w:r w:rsidRPr="006E5702">
        <w:t xml:space="preserve">, </w:t>
      </w:r>
      <w:r w:rsidRPr="006E5702">
        <w:rPr>
          <w:i/>
        </w:rPr>
        <w:t>supra</w:t>
      </w:r>
      <w:r w:rsidRPr="006E5702">
        <w:t xml:space="preserve">, 5 Cal.5th at p. 275.)  </w:t>
      </w:r>
      <w:r>
        <w:t>That is to say, w</w:t>
      </w:r>
      <w:r w:rsidRPr="006E5702">
        <w:t>e are unable to attribute to all severely mentally ill defendants a degree of impairment that necessarily threatens the exercise of rights or undermines the ability to present a compelling case in mitigation</w:t>
      </w:r>
      <w:r>
        <w:t>, though of course “[a]ll defendants, including this one, have the opportunity to establish that they are not competent to stand trial.”  (</w:t>
      </w:r>
      <w:r>
        <w:rPr>
          <w:i/>
          <w:iCs/>
        </w:rPr>
        <w:t>People v. Mendoza</w:t>
      </w:r>
      <w:r>
        <w:t xml:space="preserve">, </w:t>
      </w:r>
      <w:r>
        <w:rPr>
          <w:i/>
          <w:iCs/>
        </w:rPr>
        <w:t>supra</w:t>
      </w:r>
      <w:r>
        <w:t>, 62 Cal.4th at p.</w:t>
      </w:r>
      <w:r w:rsidR="007757D3">
        <w:t> </w:t>
      </w:r>
      <w:r>
        <w:t xml:space="preserve">911.)  Nor does the </w:t>
      </w:r>
      <w:r w:rsidR="0096359F">
        <w:t xml:space="preserve">risk that </w:t>
      </w:r>
      <w:r w:rsidRPr="006E5702">
        <w:t xml:space="preserve">mental illness may be </w:t>
      </w:r>
      <w:r>
        <w:t xml:space="preserve">wrongfully </w:t>
      </w:r>
      <w:r w:rsidRPr="006E5702">
        <w:t>associated with future dangerousness in some cases establish a categorical basis for excluding all those who experience such a condition from capital punishment</w:t>
      </w:r>
      <w:r w:rsidR="00EA73E1">
        <w:t xml:space="preserve"> — though w</w:t>
      </w:r>
      <w:r w:rsidR="000A0525">
        <w:t>e emphasize</w:t>
      </w:r>
      <w:r w:rsidRPr="003070D6">
        <w:t xml:space="preserve"> </w:t>
      </w:r>
      <w:r w:rsidR="000A0525">
        <w:t xml:space="preserve">that </w:t>
      </w:r>
      <w:r w:rsidRPr="003070D6">
        <w:t xml:space="preserve">in every case a defendant is entitled to the benefit of established limits on arguments and evidence concerning future dangerousness.  </w:t>
      </w:r>
      <w:r w:rsidRPr="006E5702">
        <w:t>(</w:t>
      </w:r>
      <w:r>
        <w:t>S</w:t>
      </w:r>
      <w:r w:rsidRPr="006E5702">
        <w:t xml:space="preserve">ee </w:t>
      </w:r>
      <w:r w:rsidRPr="006E5702">
        <w:rPr>
          <w:i/>
          <w:iCs/>
        </w:rPr>
        <w:t xml:space="preserve">People v. </w:t>
      </w:r>
      <w:r w:rsidRPr="006E5702">
        <w:rPr>
          <w:i/>
        </w:rPr>
        <w:t>Banks</w:t>
      </w:r>
      <w:r>
        <w:rPr>
          <w:i/>
        </w:rPr>
        <w:t xml:space="preserve"> </w:t>
      </w:r>
      <w:r>
        <w:rPr>
          <w:iCs/>
        </w:rPr>
        <w:t xml:space="preserve">(2014) </w:t>
      </w:r>
      <w:r w:rsidRPr="006E5702">
        <w:t xml:space="preserve">59 Cal.4th </w:t>
      </w:r>
      <w:r>
        <w:t xml:space="preserve">1113, </w:t>
      </w:r>
      <w:r w:rsidRPr="006E5702">
        <w:t>1185</w:t>
      </w:r>
      <w:r>
        <w:t>–1186.</w:t>
      </w:r>
      <w:r w:rsidRPr="006E5702">
        <w:t xml:space="preserve">)  </w:t>
      </w:r>
    </w:p>
    <w:p w:rsidR="00865331" w:rsidRPr="006E5702" w:rsidP="003B1B21">
      <w:pPr>
        <w:widowControl w:val="0"/>
        <w:ind w:firstLine="720"/>
      </w:pPr>
      <w:r>
        <w:t xml:space="preserve">These acknowledged differences between </w:t>
      </w:r>
      <w:r w:rsidR="00FE745D">
        <w:t xml:space="preserve">the groups of offenders </w:t>
      </w:r>
      <w:r>
        <w:t xml:space="preserve">answer Steskal’s argument that it violates equal protection to treat </w:t>
      </w:r>
      <w:r w:rsidR="00FE745D">
        <w:t xml:space="preserve">individuals with mental illness </w:t>
      </w:r>
      <w:r>
        <w:t>differently</w:t>
      </w:r>
      <w:r w:rsidR="00FE745D">
        <w:t xml:space="preserve"> from intellectually disabled and juvenile offenders</w:t>
      </w:r>
      <w:r>
        <w:t xml:space="preserve">:  </w:t>
      </w:r>
      <w:r w:rsidR="003412DA">
        <w:t>G</w:t>
      </w:r>
      <w:r w:rsidRPr="006E5702" w:rsidR="001F6BED">
        <w:t>iven th</w:t>
      </w:r>
      <w:r w:rsidR="00655286">
        <w:t>e</w:t>
      </w:r>
      <w:r w:rsidRPr="006E5702" w:rsidR="001F6BED">
        <w:t xml:space="preserve"> variation</w:t>
      </w:r>
      <w:r w:rsidR="00C93611">
        <w:t xml:space="preserve"> among offenders affected by mental illness</w:t>
      </w:r>
      <w:r w:rsidRPr="006E5702" w:rsidR="001F6BED">
        <w:t xml:space="preserve">, </w:t>
      </w:r>
      <w:r w:rsidR="00C93611">
        <w:t xml:space="preserve">we </w:t>
      </w:r>
      <w:r w:rsidR="003412DA">
        <w:t xml:space="preserve">have held </w:t>
      </w:r>
      <w:r w:rsidR="00C93611">
        <w:t xml:space="preserve">that </w:t>
      </w:r>
      <w:r w:rsidRPr="006E5702" w:rsidR="001F6BED">
        <w:t xml:space="preserve">the class of </w:t>
      </w:r>
      <w:r w:rsidRPr="006E5702" w:rsidR="003F329F">
        <w:t xml:space="preserve">persons </w:t>
      </w:r>
      <w:r w:rsidRPr="006E5702" w:rsidR="001F6BED">
        <w:t xml:space="preserve">with mental illness </w:t>
      </w:r>
      <w:r w:rsidRPr="006E5702" w:rsidR="003F329F">
        <w:t>are not similarly situated to those who are minors or intellectually disabled for purposes of equal protection</w:t>
      </w:r>
      <w:r w:rsidRPr="006E5702" w:rsidR="00294195">
        <w:t>.</w:t>
      </w:r>
      <w:r w:rsidRPr="006E5702" w:rsidR="00EE6E1C">
        <w:t xml:space="preserve"> </w:t>
      </w:r>
      <w:r w:rsidRPr="006E5702" w:rsidR="00294195">
        <w:t xml:space="preserve"> </w:t>
      </w:r>
      <w:r w:rsidRPr="006E5702" w:rsidR="00EE6E1C">
        <w:t>(</w:t>
      </w:r>
      <w:r w:rsidR="00E9510D">
        <w:rPr>
          <w:i/>
          <w:iCs/>
        </w:rPr>
        <w:t>People v. Mendoza</w:t>
      </w:r>
      <w:r w:rsidR="00E9510D">
        <w:t xml:space="preserve">, </w:t>
      </w:r>
      <w:r w:rsidR="00E9510D">
        <w:rPr>
          <w:i/>
          <w:iCs/>
        </w:rPr>
        <w:t>supra</w:t>
      </w:r>
      <w:r w:rsidR="00E9510D">
        <w:t xml:space="preserve">, 62 Cal.4th </w:t>
      </w:r>
      <w:r w:rsidRPr="006E5702" w:rsidR="00EE6E1C">
        <w:t>at p.</w:t>
      </w:r>
      <w:r w:rsidRPr="006E5702" w:rsidR="00BF15CB">
        <w:t> </w:t>
      </w:r>
      <w:r w:rsidRPr="006E5702" w:rsidR="00EE6E1C">
        <w:t xml:space="preserve">912; </w:t>
      </w:r>
      <w:r w:rsidRPr="006E5702" w:rsidR="00830BA3">
        <w:rPr>
          <w:i/>
          <w:iCs/>
        </w:rPr>
        <w:t xml:space="preserve">People v. </w:t>
      </w:r>
      <w:r w:rsidRPr="006E5702" w:rsidR="00EE6E1C">
        <w:rPr>
          <w:i/>
        </w:rPr>
        <w:t>Boyce</w:t>
      </w:r>
      <w:r w:rsidRPr="006E5702" w:rsidR="00EE6E1C">
        <w:t xml:space="preserve">, </w:t>
      </w:r>
      <w:r w:rsidRPr="006E5702" w:rsidR="00EE6E1C">
        <w:rPr>
          <w:i/>
        </w:rPr>
        <w:t>supra</w:t>
      </w:r>
      <w:r w:rsidRPr="006E5702" w:rsidR="00EE6E1C">
        <w:t>, 59 Cal.4th at p.</w:t>
      </w:r>
      <w:r w:rsidRPr="006E5702" w:rsidR="003C2045">
        <w:t> </w:t>
      </w:r>
      <w:r w:rsidRPr="006E5702" w:rsidR="00EE6E1C">
        <w:t>723</w:t>
      </w:r>
      <w:r w:rsidRPr="006E5702" w:rsidR="00294195">
        <w:t>.</w:t>
      </w:r>
      <w:r w:rsidRPr="006E5702" w:rsidR="00EE6E1C">
        <w:t xml:space="preserve">) </w:t>
      </w:r>
      <w:r w:rsidRPr="006E5702" w:rsidR="00294195">
        <w:t xml:space="preserve"> </w:t>
      </w:r>
      <w:r w:rsidRPr="002728C7" w:rsidR="002728C7">
        <w:t>Th</w:t>
      </w:r>
      <w:r w:rsidR="002728C7">
        <w:t>ese</w:t>
      </w:r>
      <w:r w:rsidRPr="002728C7" w:rsidR="002728C7">
        <w:t xml:space="preserve"> conclusion</w:t>
      </w:r>
      <w:r w:rsidR="002728C7">
        <w:t>s</w:t>
      </w:r>
      <w:r w:rsidRPr="002728C7" w:rsidR="002728C7">
        <w:t xml:space="preserve"> do not prevent an individual from arguing that “the penalty was unwarranted under the facts of [a] particular case</w:t>
      </w:r>
      <w:r w:rsidR="0037588F">
        <w:t> . . . </w:t>
      </w:r>
      <w:r w:rsidR="002728C7">
        <w:t>.</w:t>
      </w:r>
      <w:r w:rsidRPr="002728C7" w:rsidR="002728C7">
        <w:t>”</w:t>
      </w:r>
      <w:r w:rsidR="002C718A">
        <w:t xml:space="preserve">  </w:t>
      </w:r>
      <w:r w:rsidRPr="002728C7" w:rsidR="002728C7">
        <w:t>(</w:t>
      </w:r>
      <w:r w:rsidRPr="002728C7" w:rsidR="002728C7">
        <w:rPr>
          <w:i/>
          <w:iCs/>
        </w:rPr>
        <w:t>Mendoza</w:t>
      </w:r>
      <w:r w:rsidR="002728C7">
        <w:t>, at p. </w:t>
      </w:r>
      <w:r w:rsidRPr="002728C7" w:rsidR="002728C7">
        <w:t xml:space="preserve">911.)  </w:t>
      </w:r>
      <w:r w:rsidR="007F00FF">
        <w:t>But they do foreclose the categorical approach Steskal urges us to adopt.</w:t>
      </w:r>
    </w:p>
    <w:p w:rsidR="00591E53" w:rsidRPr="006E5702" w:rsidP="006E5702">
      <w:pPr>
        <w:widowControl w:val="0"/>
        <w:ind w:firstLine="720"/>
      </w:pPr>
      <w:r>
        <w:t>In the alternative</w:t>
      </w:r>
      <w:r w:rsidR="00F00DAE">
        <w:t xml:space="preserve">, </w:t>
      </w:r>
      <w:r w:rsidRPr="006E5702" w:rsidR="006F2D44">
        <w:t>Steskal</w:t>
      </w:r>
      <w:r w:rsidRPr="006E5702">
        <w:t xml:space="preserve"> </w:t>
      </w:r>
      <w:r w:rsidRPr="006E5702" w:rsidR="001E762B">
        <w:t>request</w:t>
      </w:r>
      <w:r>
        <w:t>s</w:t>
      </w:r>
      <w:r w:rsidRPr="006E5702" w:rsidR="001E762B">
        <w:t xml:space="preserve"> intracase proportionality review, </w:t>
      </w:r>
      <w:r w:rsidRPr="006E5702">
        <w:t>contend</w:t>
      </w:r>
      <w:r w:rsidRPr="006E5702" w:rsidR="001E762B">
        <w:t>ing</w:t>
      </w:r>
      <w:r w:rsidRPr="006E5702">
        <w:t xml:space="preserve"> that his death sentence is disproportionate to his </w:t>
      </w:r>
      <w:r w:rsidR="00040BB9">
        <w:t xml:space="preserve">individual </w:t>
      </w:r>
      <w:r w:rsidRPr="006E5702">
        <w:t xml:space="preserve">culpability.  The Eighth Amendment </w:t>
      </w:r>
      <w:r w:rsidR="0037588F">
        <w:t xml:space="preserve">to the federal Constitution </w:t>
      </w:r>
      <w:r w:rsidRPr="006E5702">
        <w:t>prohibits the imposition of a penalty that is disproportionate to the defendant’s “personal responsibility and moral guilt.”  (</w:t>
      </w:r>
      <w:r w:rsidRPr="006E5702">
        <w:rPr>
          <w:i/>
        </w:rPr>
        <w:t>Enmund v. Florida</w:t>
      </w:r>
      <w:r w:rsidRPr="006E5702">
        <w:t xml:space="preserve"> (1982) 458 U.S. 782, 801.)  California’s Constitution establishes the same prohibition.  (Cal. Const</w:t>
      </w:r>
      <w:r w:rsidR="0037588F">
        <w:t>.</w:t>
      </w:r>
      <w:r w:rsidRPr="006E5702">
        <w:t xml:space="preserve">, </w:t>
      </w:r>
      <w:r w:rsidRPr="006E5702" w:rsidR="00830BA3">
        <w:t>a</w:t>
      </w:r>
      <w:r w:rsidRPr="006E5702">
        <w:t>rt. I</w:t>
      </w:r>
      <w:r w:rsidRPr="006E5702" w:rsidR="00830BA3">
        <w:t>,</w:t>
      </w:r>
      <w:r w:rsidRPr="006E5702">
        <w:t xml:space="preserve"> §</w:t>
      </w:r>
      <w:r w:rsidRPr="006E5702" w:rsidR="003C2045">
        <w:t> </w:t>
      </w:r>
      <w:r w:rsidRPr="006E5702">
        <w:t>17.)  Thus, to determine whether a sentence is cruel or unusual, we examine the circumstances of the offense and consider the defendant’s personal characteristics, including age, prior criminality, and mental capabilities.  (</w:t>
      </w:r>
      <w:r w:rsidRPr="006E5702" w:rsidR="00830BA3">
        <w:rPr>
          <w:i/>
          <w:iCs/>
        </w:rPr>
        <w:t xml:space="preserve">People v. </w:t>
      </w:r>
      <w:r w:rsidRPr="006E5702">
        <w:rPr>
          <w:i/>
        </w:rPr>
        <w:t>Mendoza</w:t>
      </w:r>
      <w:r w:rsidRPr="006E5702">
        <w:t xml:space="preserve">, </w:t>
      </w:r>
      <w:r w:rsidRPr="006E5702">
        <w:rPr>
          <w:i/>
        </w:rPr>
        <w:t>supra</w:t>
      </w:r>
      <w:r w:rsidRPr="006E5702">
        <w:t>, 62 Cal.4th at p.</w:t>
      </w:r>
      <w:r w:rsidRPr="006E5702" w:rsidR="003C2045">
        <w:t> </w:t>
      </w:r>
      <w:r w:rsidRPr="006E5702">
        <w:t xml:space="preserve">911; see also </w:t>
      </w:r>
      <w:r w:rsidRPr="006E5702">
        <w:rPr>
          <w:i/>
        </w:rPr>
        <w:t>People v. Landry</w:t>
      </w:r>
      <w:r w:rsidRPr="006E5702" w:rsidR="003370D0">
        <w:rPr>
          <w:iCs/>
        </w:rPr>
        <w:t>,</w:t>
      </w:r>
      <w:r w:rsidRPr="006E5702" w:rsidR="003370D0">
        <w:rPr>
          <w:i/>
        </w:rPr>
        <w:t xml:space="preserve"> supra</w:t>
      </w:r>
      <w:r w:rsidRPr="006E5702" w:rsidR="003370D0">
        <w:rPr>
          <w:iCs/>
        </w:rPr>
        <w:t xml:space="preserve">, </w:t>
      </w:r>
      <w:r w:rsidRPr="006E5702">
        <w:t xml:space="preserve">2 Cal.5th </w:t>
      </w:r>
      <w:r w:rsidRPr="006E5702" w:rsidR="003370D0">
        <w:t>at p. </w:t>
      </w:r>
      <w:r w:rsidRPr="006E5702">
        <w:t>125 [intracase proportionality review conducted upon request].)  A sentence is unconstitutional when the penalty is “grossly disproportionate to the offense” (</w:t>
      </w:r>
      <w:r w:rsidRPr="006E5702">
        <w:rPr>
          <w:i/>
        </w:rPr>
        <w:t>People v. Dillon</w:t>
      </w:r>
      <w:r w:rsidRPr="006E5702">
        <w:t xml:space="preserve"> (1983) 34 Cal.3d 441, 450) so that it “ ‘shocks the conscience and offends fundamental notions of human dignity’ ” (</w:t>
      </w:r>
      <w:r w:rsidRPr="006E5702">
        <w:rPr>
          <w:i/>
        </w:rPr>
        <w:t>People v. Frierson</w:t>
      </w:r>
      <w:r w:rsidRPr="006E5702">
        <w:t xml:space="preserve"> (1979) 25 Cal.3d 142, 183</w:t>
      </w:r>
      <w:r w:rsidRPr="006E5702" w:rsidR="00706F97">
        <w:t xml:space="preserve">; </w:t>
      </w:r>
      <w:r w:rsidRPr="006E5702" w:rsidR="00830BA3">
        <w:t xml:space="preserve">see </w:t>
      </w:r>
      <w:r w:rsidRPr="006E5702">
        <w:rPr>
          <w:i/>
        </w:rPr>
        <w:t>Mendoza</w:t>
      </w:r>
      <w:r w:rsidRPr="006E5702">
        <w:t>, at pp.</w:t>
      </w:r>
      <w:r w:rsidRPr="006E5702" w:rsidR="00830BA3">
        <w:t> </w:t>
      </w:r>
      <w:r w:rsidRPr="006E5702">
        <w:t>911–912)</w:t>
      </w:r>
      <w:r w:rsidRPr="006E5702" w:rsidR="00706F97">
        <w:t>.</w:t>
      </w:r>
    </w:p>
    <w:p w:rsidR="00591E53" w:rsidRPr="006E5702" w:rsidP="006E5702">
      <w:pPr>
        <w:widowControl w:val="0"/>
        <w:ind w:firstLine="720"/>
      </w:pPr>
      <w:r w:rsidRPr="006E5702">
        <w:t xml:space="preserve">Evidence at trial indicated that </w:t>
      </w:r>
      <w:r w:rsidRPr="006E5702" w:rsidR="006F2D44">
        <w:t>Steskal</w:t>
      </w:r>
      <w:r w:rsidRPr="006E5702">
        <w:t xml:space="preserve"> was extremely agitated </w:t>
      </w:r>
      <w:r w:rsidRPr="006E5702" w:rsidR="0011421A">
        <w:t xml:space="preserve">after </w:t>
      </w:r>
      <w:r w:rsidRPr="006E5702" w:rsidR="00706F97">
        <w:t>leav</w:t>
      </w:r>
      <w:r w:rsidRPr="006E5702" w:rsidR="0011421A">
        <w:t>ing</w:t>
      </w:r>
      <w:r w:rsidRPr="006E5702" w:rsidR="00706F97">
        <w:t xml:space="preserve"> his </w:t>
      </w:r>
      <w:r w:rsidRPr="006E5702">
        <w:t xml:space="preserve">remote camp </w:t>
      </w:r>
      <w:r w:rsidRPr="006E5702" w:rsidR="000D1F22">
        <w:t>and return</w:t>
      </w:r>
      <w:r w:rsidRPr="006E5702" w:rsidR="0011421A">
        <w:t>ing</w:t>
      </w:r>
      <w:r w:rsidRPr="006E5702" w:rsidR="000D1F22">
        <w:t xml:space="preserve"> to town for legal matters related to a prior traffic stop</w:t>
      </w:r>
      <w:r w:rsidRPr="006E5702">
        <w:t xml:space="preserve">.  </w:t>
      </w:r>
      <w:r w:rsidRPr="006E5702" w:rsidR="00706F97">
        <w:t>Shortly</w:t>
      </w:r>
      <w:r w:rsidRPr="006E5702">
        <w:t xml:space="preserve"> before the crime, he could be heard loudly slamming objects and repeatedly yelling that he hated </w:t>
      </w:r>
      <w:r w:rsidRPr="006E5702" w:rsidR="00794168">
        <w:t>the world</w:t>
      </w:r>
      <w:r w:rsidRPr="006E5702">
        <w:t xml:space="preserve">.  </w:t>
      </w:r>
      <w:r w:rsidRPr="006E5702" w:rsidR="002B6305">
        <w:t xml:space="preserve">When he went </w:t>
      </w:r>
      <w:r w:rsidRPr="006E5702" w:rsidR="00FC06CA">
        <w:t xml:space="preserve">to </w:t>
      </w:r>
      <w:r w:rsidRPr="006E5702" w:rsidR="002B6305">
        <w:t xml:space="preserve">a </w:t>
      </w:r>
      <w:r w:rsidRPr="006E5702">
        <w:t xml:space="preserve">7-Eleven </w:t>
      </w:r>
      <w:r w:rsidRPr="006E5702" w:rsidR="00FC06CA">
        <w:t xml:space="preserve">for cigarettes, </w:t>
      </w:r>
      <w:r w:rsidRPr="006E5702" w:rsidR="006F2D44">
        <w:t>Steskal</w:t>
      </w:r>
      <w:r w:rsidRPr="006E5702" w:rsidR="00FC06CA">
        <w:t xml:space="preserve"> </w:t>
      </w:r>
      <w:r w:rsidRPr="006E5702">
        <w:t>carr</w:t>
      </w:r>
      <w:r w:rsidRPr="006E5702" w:rsidR="00FC06CA">
        <w:t xml:space="preserve">ied </w:t>
      </w:r>
      <w:r w:rsidRPr="006E5702">
        <w:t>a semiautomatic rifle</w:t>
      </w:r>
      <w:r w:rsidRPr="006E5702" w:rsidR="00706F97">
        <w:t xml:space="preserve"> </w:t>
      </w:r>
      <w:r w:rsidRPr="006E5702" w:rsidR="009447C2">
        <w:t xml:space="preserve">he claimed was for protection </w:t>
      </w:r>
      <w:r w:rsidRPr="006E5702" w:rsidR="00706F97">
        <w:t>against the “</w:t>
      </w:r>
      <w:r w:rsidRPr="006E5702" w:rsidR="008F6688">
        <w:t xml:space="preserve">fucking </w:t>
      </w:r>
      <w:r w:rsidRPr="006E5702" w:rsidR="00706F97">
        <w:t>law</w:t>
      </w:r>
      <w:r w:rsidRPr="006E5702" w:rsidR="009447C2">
        <w:t>.</w:t>
      </w:r>
      <w:r w:rsidRPr="006E5702" w:rsidR="00706F97">
        <w:t xml:space="preserve">”  </w:t>
      </w:r>
      <w:r w:rsidRPr="006E5702" w:rsidR="002B6305">
        <w:t>As</w:t>
      </w:r>
      <w:r w:rsidRPr="006E5702">
        <w:t xml:space="preserve"> Deputy Riches arrived at the store, </w:t>
      </w:r>
      <w:r w:rsidRPr="006E5702" w:rsidR="006F2D44">
        <w:t>Steskal</w:t>
      </w:r>
      <w:r w:rsidRPr="006E5702">
        <w:t xml:space="preserve"> fired 30 rounds </w:t>
      </w:r>
      <w:r w:rsidRPr="006E5702" w:rsidR="00FC06CA">
        <w:t xml:space="preserve">directly </w:t>
      </w:r>
      <w:r w:rsidRPr="006E5702">
        <w:t xml:space="preserve">at him </w:t>
      </w:r>
      <w:r w:rsidRPr="006E5702" w:rsidR="000B2847">
        <w:t xml:space="preserve">from close range, </w:t>
      </w:r>
      <w:r w:rsidRPr="006E5702">
        <w:t>with no provocation</w:t>
      </w:r>
      <w:r w:rsidRPr="006E5702" w:rsidR="000B2847">
        <w:t>,</w:t>
      </w:r>
      <w:r w:rsidRPr="006E5702">
        <w:t xml:space="preserve"> and before Deputy Riches </w:t>
      </w:r>
      <w:r w:rsidRPr="006E5702" w:rsidR="003A08D4">
        <w:t xml:space="preserve">could </w:t>
      </w:r>
      <w:r w:rsidRPr="006E5702">
        <w:t>exit his patrol car or dr</w:t>
      </w:r>
      <w:r w:rsidRPr="006E5702" w:rsidR="003A08D4">
        <w:t>a</w:t>
      </w:r>
      <w:r w:rsidRPr="006E5702">
        <w:t xml:space="preserve">w his gun.  </w:t>
      </w:r>
      <w:r w:rsidRPr="006E5702" w:rsidR="006C416A">
        <w:t xml:space="preserve">The prosecution presented additional evidence that </w:t>
      </w:r>
      <w:r w:rsidRPr="006E5702" w:rsidR="006F2D44">
        <w:t>Steskal</w:t>
      </w:r>
      <w:r w:rsidRPr="006E5702">
        <w:t xml:space="preserve"> threatened a police officer </w:t>
      </w:r>
      <w:r w:rsidRPr="006E5702" w:rsidR="006C416A">
        <w:t xml:space="preserve">many years earlier </w:t>
      </w:r>
      <w:r w:rsidRPr="006E5702" w:rsidR="003A08D4">
        <w:t xml:space="preserve">by racing toward him on a motorcycle.  Before </w:t>
      </w:r>
      <w:r w:rsidRPr="006E5702">
        <w:t>his penalty retrial</w:t>
      </w:r>
      <w:r w:rsidRPr="006E5702" w:rsidR="003A08D4">
        <w:t xml:space="preserve">, </w:t>
      </w:r>
      <w:r w:rsidRPr="006E5702" w:rsidR="00794168">
        <w:t xml:space="preserve">correctional staff found </w:t>
      </w:r>
      <w:r w:rsidRPr="006E5702" w:rsidR="006F2D44">
        <w:t>Steskal</w:t>
      </w:r>
      <w:r w:rsidRPr="006E5702">
        <w:t xml:space="preserve"> </w:t>
      </w:r>
      <w:r w:rsidRPr="006E5702" w:rsidR="003A08D4">
        <w:t>preparin</w:t>
      </w:r>
      <w:r w:rsidRPr="006E5702" w:rsidR="006B45F6">
        <w:t>g</w:t>
      </w:r>
      <w:r w:rsidRPr="006E5702" w:rsidR="003A08D4">
        <w:t xml:space="preserve"> for an escape and </w:t>
      </w:r>
      <w:r w:rsidRPr="006E5702" w:rsidR="006B45F6">
        <w:t xml:space="preserve">accumulating </w:t>
      </w:r>
      <w:r w:rsidRPr="006E5702" w:rsidR="000B2847">
        <w:t xml:space="preserve">contraband metal </w:t>
      </w:r>
      <w:r w:rsidRPr="006E5702" w:rsidR="00781C06">
        <w:t xml:space="preserve">blades and clippers </w:t>
      </w:r>
      <w:r w:rsidRPr="006E5702" w:rsidR="000D1F22">
        <w:t xml:space="preserve">to chip away at his wall and/or use </w:t>
      </w:r>
      <w:r w:rsidRPr="006E5702" w:rsidR="00781C06">
        <w:t xml:space="preserve">as </w:t>
      </w:r>
      <w:r w:rsidRPr="006E5702" w:rsidR="000B2847">
        <w:t>weapons</w:t>
      </w:r>
      <w:r w:rsidRPr="006E5702">
        <w:t xml:space="preserve">. </w:t>
      </w:r>
    </w:p>
    <w:p w:rsidR="00591E53" w:rsidRPr="006E5702" w:rsidP="006E5702">
      <w:pPr>
        <w:widowControl w:val="0"/>
        <w:ind w:firstLine="720"/>
      </w:pPr>
      <w:r w:rsidRPr="006E5702">
        <w:t xml:space="preserve">In his defense, </w:t>
      </w:r>
      <w:r w:rsidRPr="006E5702" w:rsidR="006F2D44">
        <w:t>Steskal</w:t>
      </w:r>
      <w:r w:rsidRPr="006E5702">
        <w:t xml:space="preserve"> presented considerable </w:t>
      </w:r>
      <w:r w:rsidRPr="006E5702" w:rsidR="008E53D9">
        <w:t>lay and expert testimony</w:t>
      </w:r>
      <w:r w:rsidRPr="006E5702">
        <w:t xml:space="preserve"> </w:t>
      </w:r>
      <w:r w:rsidRPr="006E5702" w:rsidR="008E53D9">
        <w:t xml:space="preserve">regarding </w:t>
      </w:r>
      <w:r w:rsidRPr="006E5702">
        <w:t xml:space="preserve">his </w:t>
      </w:r>
      <w:r w:rsidRPr="006E5702" w:rsidR="003A08D4">
        <w:t>difficult childhood and</w:t>
      </w:r>
      <w:r w:rsidRPr="006E5702" w:rsidR="00123979">
        <w:t xml:space="preserve"> </w:t>
      </w:r>
      <w:r w:rsidRPr="006E5702" w:rsidR="009F4F77">
        <w:t>long</w:t>
      </w:r>
      <w:r w:rsidRPr="006E5702" w:rsidR="003370D0">
        <w:t>-</w:t>
      </w:r>
      <w:r w:rsidRPr="006E5702" w:rsidR="009F4F77">
        <w:t xml:space="preserve">standing </w:t>
      </w:r>
      <w:r w:rsidRPr="006E5702">
        <w:t>mental health problems</w:t>
      </w:r>
      <w:r w:rsidRPr="006E5702" w:rsidR="00123979">
        <w:t xml:space="preserve">.  As an adult, he was isolated, </w:t>
      </w:r>
      <w:r w:rsidRPr="006E5702" w:rsidR="00781C06">
        <w:t>tormented</w:t>
      </w:r>
      <w:r w:rsidRPr="006E5702" w:rsidR="00123979">
        <w:t xml:space="preserve"> by </w:t>
      </w:r>
      <w:r w:rsidRPr="006E5702" w:rsidR="00781C06">
        <w:t xml:space="preserve">irrational and severe </w:t>
      </w:r>
      <w:r w:rsidRPr="006E5702" w:rsidR="00123979">
        <w:t xml:space="preserve">paranoia, and frequently suicidal.  There was </w:t>
      </w:r>
      <w:r w:rsidRPr="006E5702">
        <w:t xml:space="preserve">evidence </w:t>
      </w:r>
      <w:r w:rsidRPr="006E5702" w:rsidR="00123979">
        <w:t xml:space="preserve">that following a traffic stop in which he was mistreated by sheriff’s deputies, </w:t>
      </w:r>
      <w:r w:rsidRPr="006E5702" w:rsidR="006F2D44">
        <w:t>Steskal</w:t>
      </w:r>
      <w:r w:rsidRPr="006E5702" w:rsidR="00123979">
        <w:t xml:space="preserve">’s </w:t>
      </w:r>
      <w:r w:rsidRPr="006E5702" w:rsidR="00781C06">
        <w:t xml:space="preserve">mental health </w:t>
      </w:r>
      <w:r w:rsidRPr="006E5702">
        <w:t>deteriorated significantly</w:t>
      </w:r>
      <w:r w:rsidRPr="006E5702" w:rsidR="00781C06">
        <w:t xml:space="preserve"> — at the time of the crime, he </w:t>
      </w:r>
      <w:r w:rsidRPr="006E5702" w:rsidR="008E53D9">
        <w:t>held the</w:t>
      </w:r>
      <w:r w:rsidRPr="006E5702">
        <w:t xml:space="preserve"> delusional belief that law enforcement officers wanted to kill him.  </w:t>
      </w:r>
      <w:r w:rsidRPr="006E5702" w:rsidR="00E41B9A">
        <w:t>Despite</w:t>
      </w:r>
      <w:r w:rsidRPr="006E5702" w:rsidR="001E762B">
        <w:t xml:space="preserve"> this evidence, t</w:t>
      </w:r>
      <w:r w:rsidRPr="006E5702">
        <w:t xml:space="preserve">he jury rejected </w:t>
      </w:r>
      <w:r w:rsidRPr="006E5702" w:rsidR="001E762B">
        <w:t xml:space="preserve">defense </w:t>
      </w:r>
      <w:r w:rsidRPr="006E5702" w:rsidR="00FC06CA">
        <w:t xml:space="preserve">arguments </w:t>
      </w:r>
      <w:r w:rsidRPr="006E5702" w:rsidR="009F4F77">
        <w:t>for</w:t>
      </w:r>
      <w:r w:rsidRPr="006E5702" w:rsidR="00FC06CA">
        <w:t xml:space="preserve"> </w:t>
      </w:r>
      <w:r w:rsidRPr="006E5702">
        <w:t xml:space="preserve">lesser culpability.  </w:t>
      </w:r>
      <w:r w:rsidRPr="006E5702" w:rsidR="00FC06CA">
        <w:t xml:space="preserve">The jury reached its penalty verdict after considering </w:t>
      </w:r>
      <w:r w:rsidRPr="006E5702">
        <w:t xml:space="preserve">evidence of </w:t>
      </w:r>
      <w:r w:rsidRPr="006E5702" w:rsidR="006F2D44">
        <w:t>Steskal</w:t>
      </w:r>
      <w:r w:rsidRPr="006E5702">
        <w:t>’s childhood abuse</w:t>
      </w:r>
      <w:r w:rsidRPr="006E5702" w:rsidR="009F4F77">
        <w:t xml:space="preserve"> and family dysfunction</w:t>
      </w:r>
      <w:r w:rsidRPr="006E5702">
        <w:t xml:space="preserve">, </w:t>
      </w:r>
      <w:r w:rsidRPr="006E5702" w:rsidR="009F4F77">
        <w:t xml:space="preserve">chronic mental illness, </w:t>
      </w:r>
      <w:r w:rsidRPr="006E5702">
        <w:t xml:space="preserve">persistent developmental problems, lack of a criminal record, and </w:t>
      </w:r>
      <w:r w:rsidRPr="006E5702" w:rsidR="00FC06CA">
        <w:t>kindness toward others</w:t>
      </w:r>
      <w:r w:rsidRPr="006E5702">
        <w:t xml:space="preserve">.  </w:t>
      </w:r>
    </w:p>
    <w:p w:rsidR="00591E53" w:rsidRPr="006E5702" w:rsidP="006E5702">
      <w:pPr>
        <w:widowControl w:val="0"/>
        <w:ind w:firstLine="720"/>
      </w:pPr>
      <w:r>
        <w:t>Much as in prior cases, we cannot say that evidence of Steskal’s mental illness or other characteristics renders his capital sentence grossly disproportionate to his crime</w:t>
      </w:r>
      <w:r w:rsidRPr="006E5702">
        <w:t>.  (</w:t>
      </w:r>
      <w:r w:rsidR="002B722E">
        <w:t xml:space="preserve">See </w:t>
      </w:r>
      <w:r w:rsidRPr="006E5702" w:rsidR="00830BA3">
        <w:rPr>
          <w:i/>
          <w:iCs/>
        </w:rPr>
        <w:t xml:space="preserve">People v. </w:t>
      </w:r>
      <w:r w:rsidRPr="006E5702">
        <w:rPr>
          <w:i/>
        </w:rPr>
        <w:t>Mendoza</w:t>
      </w:r>
      <w:r w:rsidRPr="006E5702">
        <w:t xml:space="preserve">, </w:t>
      </w:r>
      <w:r w:rsidRPr="006E5702">
        <w:rPr>
          <w:i/>
        </w:rPr>
        <w:t>supra</w:t>
      </w:r>
      <w:r w:rsidRPr="006E5702">
        <w:t>, 62 Cal.4th at p.</w:t>
      </w:r>
      <w:r w:rsidRPr="006E5702" w:rsidR="003C2045">
        <w:t> </w:t>
      </w:r>
      <w:r w:rsidRPr="006E5702">
        <w:t xml:space="preserve">911; </w:t>
      </w:r>
      <w:r w:rsidRPr="006E5702" w:rsidR="00830BA3">
        <w:rPr>
          <w:i/>
          <w:iCs/>
        </w:rPr>
        <w:t xml:space="preserve">People v. </w:t>
      </w:r>
      <w:r w:rsidRPr="006E5702">
        <w:rPr>
          <w:i/>
        </w:rPr>
        <w:t>Boyce</w:t>
      </w:r>
      <w:r w:rsidRPr="006E5702" w:rsidR="001E762B">
        <w:t xml:space="preserve">, </w:t>
      </w:r>
      <w:r w:rsidRPr="006E5702" w:rsidR="001E762B">
        <w:rPr>
          <w:i/>
        </w:rPr>
        <w:t>supra</w:t>
      </w:r>
      <w:r w:rsidRPr="006E5702" w:rsidR="001E762B">
        <w:t>,</w:t>
      </w:r>
      <w:r w:rsidRPr="006E5702">
        <w:t xml:space="preserve"> 59 Cal.4th </w:t>
      </w:r>
      <w:r w:rsidRPr="006E5702" w:rsidR="001E762B">
        <w:t>at p.</w:t>
      </w:r>
      <w:r w:rsidRPr="006E5702" w:rsidR="003C2045">
        <w:t> </w:t>
      </w:r>
      <w:r w:rsidRPr="006E5702">
        <w:t>72</w:t>
      </w:r>
      <w:r w:rsidRPr="006E5702" w:rsidR="003370D0">
        <w:t>1</w:t>
      </w:r>
      <w:r w:rsidRPr="006E5702">
        <w:t xml:space="preserve"> [citing cases]; </w:t>
      </w:r>
      <w:r w:rsidRPr="006E5702">
        <w:rPr>
          <w:i/>
        </w:rPr>
        <w:t>People v. Lawley</w:t>
      </w:r>
      <w:r w:rsidRPr="006E5702">
        <w:t xml:space="preserve"> (2002) 27 Cal.4th 102, 171.)  </w:t>
      </w:r>
      <w:r w:rsidR="00373D0C">
        <w:t xml:space="preserve">Having given careful consideration to this evidence, the jury determined both that </w:t>
      </w:r>
      <w:r w:rsidR="00864306">
        <w:t>Steskal</w:t>
      </w:r>
      <w:r w:rsidR="00410638">
        <w:t xml:space="preserve">’s murder of </w:t>
      </w:r>
      <w:r w:rsidR="00373D0C">
        <w:t xml:space="preserve">Deputy Riches </w:t>
      </w:r>
      <w:r w:rsidR="00410638">
        <w:t>was premeditated and deliberate</w:t>
      </w:r>
      <w:r w:rsidR="00CD2C8D">
        <w:t xml:space="preserve"> </w:t>
      </w:r>
      <w:r w:rsidR="00373D0C">
        <w:t xml:space="preserve">and that death was the appropriate penalty.  </w:t>
      </w:r>
      <w:r w:rsidR="0072753B">
        <w:t xml:space="preserve">Given the circumstances of the </w:t>
      </w:r>
      <w:r w:rsidR="006A7727">
        <w:t xml:space="preserve">murder </w:t>
      </w:r>
      <w:r w:rsidR="0072753B">
        <w:t xml:space="preserve">and </w:t>
      </w:r>
      <w:r w:rsidRPr="006E5702">
        <w:t>“in light of the careful consideration already accorded to defendant’s evidence of mental illness at the trial level” (</w:t>
      </w:r>
      <w:r w:rsidRPr="006E5702">
        <w:rPr>
          <w:i/>
        </w:rPr>
        <w:t>Mendoza</w:t>
      </w:r>
      <w:r w:rsidRPr="006E5702">
        <w:t>, at p.</w:t>
      </w:r>
      <w:r w:rsidRPr="006E5702" w:rsidR="003C2045">
        <w:t> </w:t>
      </w:r>
      <w:r w:rsidRPr="006E5702">
        <w:t xml:space="preserve">912), we </w:t>
      </w:r>
      <w:r w:rsidR="002368F2">
        <w:t xml:space="preserve">cannot say the penalty is </w:t>
      </w:r>
      <w:r w:rsidR="00AE6B38">
        <w:t xml:space="preserve">unconstitutionally </w:t>
      </w:r>
      <w:r w:rsidRPr="006E5702">
        <w:t>disproportionate.</w:t>
      </w:r>
    </w:p>
    <w:p w:rsidR="00446005" w:rsidRPr="006E5702" w:rsidP="00655EA2">
      <w:pPr>
        <w:pStyle w:val="Heading3"/>
        <w:numPr>
          <w:ilvl w:val="0"/>
          <w:numId w:val="43"/>
        </w:numPr>
        <w:ind w:left="1584" w:hanging="432"/>
      </w:pPr>
      <w:bookmarkStart w:id="77" w:name="_Toc51855546"/>
      <w:r w:rsidRPr="006E5702">
        <w:t>Constitutionality of the death penalty statute</w:t>
      </w:r>
      <w:bookmarkEnd w:id="77"/>
    </w:p>
    <w:p w:rsidR="008B283C" w:rsidRPr="006E5702" w:rsidP="006E5702">
      <w:pPr>
        <w:widowControl w:val="0"/>
        <w:ind w:firstLine="720"/>
      </w:pPr>
      <w:r w:rsidRPr="006E5702">
        <w:t>Steskal</w:t>
      </w:r>
      <w:r w:rsidRPr="006E5702">
        <w:t xml:space="preserve"> presents a number of challenges to California’s death sentencing scheme, acknowledging that we have previously rejected them.</w:t>
      </w:r>
      <w:r w:rsidRPr="006E5702" w:rsidR="004A27D4">
        <w:t xml:space="preserve">  </w:t>
      </w:r>
      <w:r w:rsidRPr="00865331" w:rsidR="00865331">
        <w:t xml:space="preserve">We decline to revisit our precedent </w:t>
      </w:r>
      <w:r w:rsidR="007B56A2">
        <w:t xml:space="preserve">and hold </w:t>
      </w:r>
      <w:r w:rsidRPr="00865331" w:rsidR="00865331">
        <w:t>as follows</w:t>
      </w:r>
      <w:r w:rsidR="00865331">
        <w:t>:</w:t>
      </w:r>
      <w:r w:rsidRPr="006E5702">
        <w:t xml:space="preserve"> </w:t>
      </w:r>
    </w:p>
    <w:p w:rsidR="004E2E20" w:rsidRPr="006E5702" w:rsidP="006E5702">
      <w:pPr>
        <w:widowControl w:val="0"/>
        <w:ind w:firstLine="720"/>
      </w:pPr>
      <w:r w:rsidRPr="006E5702">
        <w:t xml:space="preserve">There is no merit to </w:t>
      </w:r>
      <w:r w:rsidRPr="006E5702" w:rsidR="006F2D44">
        <w:t>Steskal</w:t>
      </w:r>
      <w:r w:rsidRPr="006E5702">
        <w:t>’s claim that t</w:t>
      </w:r>
      <w:r w:rsidRPr="006E5702" w:rsidR="006C7123">
        <w:t>h</w:t>
      </w:r>
      <w:r w:rsidRPr="006E5702">
        <w:t>e</w:t>
      </w:r>
      <w:r w:rsidRPr="006E5702" w:rsidR="006C7123">
        <w:t xml:space="preserve"> s</w:t>
      </w:r>
      <w:r w:rsidRPr="006E5702" w:rsidR="007C3A15">
        <w:t xml:space="preserve">pecial circumstances set forth in </w:t>
      </w:r>
      <w:r w:rsidRPr="006E5702" w:rsidR="00EF7F36">
        <w:t xml:space="preserve">Penal Code </w:t>
      </w:r>
      <w:r w:rsidRPr="006E5702" w:rsidR="007C3A15">
        <w:t>s</w:t>
      </w:r>
      <w:r w:rsidRPr="006E5702">
        <w:t>ection 190.2</w:t>
      </w:r>
      <w:r w:rsidRPr="006E5702" w:rsidR="007C3A15">
        <w:t xml:space="preserve"> </w:t>
      </w:r>
      <w:r w:rsidRPr="006E5702">
        <w:t xml:space="preserve">fail to </w:t>
      </w:r>
      <w:r w:rsidRPr="006E5702">
        <w:t>perform their constitutionally required narrowing function</w:t>
      </w:r>
      <w:r w:rsidRPr="006E5702">
        <w:t>, or</w:t>
      </w:r>
      <w:r w:rsidRPr="006E5702" w:rsidR="00F40A25">
        <w:t xml:space="preserve"> that</w:t>
      </w:r>
      <w:r w:rsidRPr="006E5702" w:rsidR="00EF7F36">
        <w:t xml:space="preserve"> Penal Code</w:t>
      </w:r>
      <w:r w:rsidRPr="006E5702" w:rsidR="00F40A25">
        <w:t xml:space="preserve"> section 190.3, factor (a), which allows the jury to consider </w:t>
      </w:r>
      <w:r w:rsidRPr="006E5702" w:rsidR="00BF15CB">
        <w:t xml:space="preserve">the </w:t>
      </w:r>
      <w:r w:rsidRPr="006E5702" w:rsidR="00F40A25">
        <w:t>“circumstances of the crime” when making a penalty determination, result</w:t>
      </w:r>
      <w:r w:rsidRPr="006E5702">
        <w:t>s</w:t>
      </w:r>
      <w:r w:rsidRPr="006E5702" w:rsidR="00F40A25">
        <w:t xml:space="preserve"> in the arbitrary and capricious imposition of the death penalty</w:t>
      </w:r>
      <w:r w:rsidRPr="006E5702">
        <w:t>.  (</w:t>
      </w:r>
      <w:r w:rsidRPr="006E5702" w:rsidR="00830BA3">
        <w:rPr>
          <w:i/>
          <w:iCs/>
        </w:rPr>
        <w:t xml:space="preserve">People v. </w:t>
      </w:r>
      <w:r w:rsidRPr="006E5702">
        <w:rPr>
          <w:i/>
        </w:rPr>
        <w:t>Ghobrial</w:t>
      </w:r>
      <w:r w:rsidRPr="006E5702" w:rsidR="00065C6B">
        <w:t xml:space="preserve">, </w:t>
      </w:r>
      <w:r w:rsidRPr="006E5702" w:rsidR="00065C6B">
        <w:rPr>
          <w:i/>
        </w:rPr>
        <w:t>supra</w:t>
      </w:r>
      <w:r w:rsidRPr="006E5702" w:rsidR="00065C6B">
        <w:t>,</w:t>
      </w:r>
      <w:r w:rsidRPr="006E5702">
        <w:t xml:space="preserve"> 5 Cal.5th </w:t>
      </w:r>
      <w:r w:rsidRPr="006E5702" w:rsidR="00065C6B">
        <w:t>at p.</w:t>
      </w:r>
      <w:r w:rsidRPr="006E5702" w:rsidR="003C2045">
        <w:t> </w:t>
      </w:r>
      <w:r w:rsidRPr="006E5702">
        <w:t xml:space="preserve">291; </w:t>
      </w:r>
      <w:r w:rsidRPr="006E5702">
        <w:rPr>
          <w:i/>
        </w:rPr>
        <w:t>People v. Linton</w:t>
      </w:r>
      <w:r w:rsidRPr="006E5702">
        <w:t xml:space="preserve"> (2013) 56 Cal.4th 1146, </w:t>
      </w:r>
      <w:r w:rsidRPr="006E5702" w:rsidR="003370D0">
        <w:t>1214–</w:t>
      </w:r>
      <w:r w:rsidRPr="006E5702">
        <w:t>12</w:t>
      </w:r>
      <w:r w:rsidRPr="006E5702" w:rsidR="00F40A25">
        <w:t>1</w:t>
      </w:r>
      <w:r w:rsidRPr="006E5702">
        <w:t>5.)</w:t>
      </w:r>
      <w:r w:rsidRPr="006E5702" w:rsidR="007C3A15">
        <w:t xml:space="preserve"> </w:t>
      </w:r>
    </w:p>
    <w:p w:rsidR="00FB685A" w:rsidRPr="006E5702" w:rsidP="006E5702">
      <w:pPr>
        <w:widowControl w:val="0"/>
        <w:ind w:firstLine="720"/>
      </w:pPr>
      <w:r w:rsidRPr="006E5702">
        <w:t xml:space="preserve">We also reject </w:t>
      </w:r>
      <w:r w:rsidRPr="006E5702" w:rsidR="006F2D44">
        <w:t>Steskal</w:t>
      </w:r>
      <w:r w:rsidRPr="006E5702">
        <w:t xml:space="preserve">’s </w:t>
      </w:r>
      <w:r w:rsidRPr="006E5702" w:rsidR="00A87F4E">
        <w:t>claims that a</w:t>
      </w:r>
      <w:r w:rsidRPr="006E5702" w:rsidR="00FA58F7">
        <w:t>dditional procedural safeguards are required to ensure constitutionally reliable sentencing.</w:t>
      </w:r>
      <w:r w:rsidRPr="006E5702" w:rsidR="00941F8F">
        <w:t xml:space="preserve"> </w:t>
      </w:r>
      <w:r w:rsidRPr="006E5702" w:rsidR="00162170">
        <w:t xml:space="preserve"> </w:t>
      </w:r>
      <w:r w:rsidRPr="006E5702">
        <w:t>“[T]his court has repeatedly rejected arguments that the federal Constitution requires the penalty phase jury to make unanimous written findings beyond a reasonable doubt that the aggravating factors exist, that they outweigh the factors in mitigation, and that death is the appropriate penalty.”  (</w:t>
      </w:r>
      <w:r w:rsidRPr="006E5702" w:rsidR="00830BA3">
        <w:rPr>
          <w:i/>
          <w:iCs/>
        </w:rPr>
        <w:t xml:space="preserve">People v. </w:t>
      </w:r>
      <w:r w:rsidRPr="006E5702">
        <w:rPr>
          <w:i/>
        </w:rPr>
        <w:t>Brooks</w:t>
      </w:r>
      <w:r w:rsidR="00D77DC2">
        <w:rPr>
          <w:i/>
        </w:rPr>
        <w:t xml:space="preserve"> </w:t>
      </w:r>
      <w:r w:rsidRPr="00D77DC2" w:rsidR="00D77DC2">
        <w:rPr>
          <w:iCs/>
        </w:rPr>
        <w:t xml:space="preserve">(2017) </w:t>
      </w:r>
      <w:r w:rsidRPr="006E5702">
        <w:t xml:space="preserve">3 Cal.5th </w:t>
      </w:r>
      <w:r w:rsidR="00D77DC2">
        <w:t xml:space="preserve">1, </w:t>
      </w:r>
      <w:r w:rsidRPr="006E5702">
        <w:t xml:space="preserve">115; </w:t>
      </w:r>
      <w:r w:rsidRPr="006E5702" w:rsidR="00830BA3">
        <w:t xml:space="preserve">see </w:t>
      </w:r>
      <w:r w:rsidRPr="006E5702">
        <w:rPr>
          <w:i/>
        </w:rPr>
        <w:t>People v. Johnson</w:t>
      </w:r>
      <w:r w:rsidRPr="006E5702">
        <w:t xml:space="preserve"> (2016) 62 Cal.4th 600, 655–656.)  </w:t>
      </w:r>
      <w:r w:rsidRPr="006E5702" w:rsidR="00162170">
        <w:t xml:space="preserve">“The United States Supreme Court’s decisions interpreting the Sixth Amendment’s jury trial guarantee [citations] do not call into question these conclusions.” </w:t>
      </w:r>
      <w:r w:rsidR="007757D3">
        <w:t xml:space="preserve"> </w:t>
      </w:r>
      <w:r w:rsidRPr="006E5702" w:rsidR="00162170">
        <w:t>(</w:t>
      </w:r>
      <w:r w:rsidRPr="006E5702" w:rsidR="00BF15CB">
        <w:rPr>
          <w:i/>
        </w:rPr>
        <w:t>Johnson</w:t>
      </w:r>
      <w:r w:rsidRPr="006E5702" w:rsidR="00BF15CB">
        <w:rPr>
          <w:iCs/>
        </w:rPr>
        <w:t>,</w:t>
      </w:r>
      <w:r w:rsidRPr="006E5702">
        <w:rPr>
          <w:i/>
        </w:rPr>
        <w:t xml:space="preserve"> </w:t>
      </w:r>
      <w:r w:rsidRPr="006E5702">
        <w:t>at p.</w:t>
      </w:r>
      <w:r w:rsidRPr="006E5702" w:rsidR="00830BA3">
        <w:t> </w:t>
      </w:r>
      <w:r w:rsidRPr="006E5702" w:rsidR="00162170">
        <w:t>655.)</w:t>
      </w:r>
      <w:r w:rsidRPr="006E5702" w:rsidR="0099602A">
        <w:t xml:space="preserve">  There is likewise no violation of due process or Sixth Amendment jury trial rights in allowing the jury to consider prior unadjudicated crimes aggravating under </w:t>
      </w:r>
      <w:r w:rsidRPr="006E5702" w:rsidR="00830BA3">
        <w:t xml:space="preserve">Penal Code section 190.3, </w:t>
      </w:r>
      <w:r w:rsidRPr="006E5702" w:rsidR="0099602A">
        <w:t xml:space="preserve">factor (b), and to do so without unanimously finding </w:t>
      </w:r>
      <w:r w:rsidRPr="006E5702" w:rsidR="006F2D44">
        <w:t>Steskal</w:t>
      </w:r>
      <w:r w:rsidRPr="006E5702" w:rsidR="0099602A">
        <w:t xml:space="preserve"> guilty of those crimes</w:t>
      </w:r>
      <w:r w:rsidRPr="006E5702" w:rsidR="00162170">
        <w:t>.  (</w:t>
      </w:r>
      <w:r w:rsidRPr="006E5702" w:rsidR="00830BA3">
        <w:rPr>
          <w:i/>
        </w:rPr>
        <w:t>Johnson</w:t>
      </w:r>
      <w:r w:rsidRPr="006E5702" w:rsidR="00830BA3">
        <w:rPr>
          <w:iCs/>
        </w:rPr>
        <w:t>,</w:t>
      </w:r>
      <w:r w:rsidRPr="006E5702">
        <w:t xml:space="preserve"> at p.</w:t>
      </w:r>
      <w:r w:rsidRPr="006E5702" w:rsidR="005970D6">
        <w:t> </w:t>
      </w:r>
      <w:r w:rsidRPr="006E5702" w:rsidR="00162170">
        <w:t>656.)</w:t>
      </w:r>
      <w:r w:rsidRPr="006E5702" w:rsidR="0099602A">
        <w:t xml:space="preserve">  Finally, </w:t>
      </w:r>
      <w:r w:rsidRPr="006E5702">
        <w:t>“</w:t>
      </w:r>
      <w:r w:rsidRPr="006E5702" w:rsidR="0099602A">
        <w:t>t</w:t>
      </w:r>
      <w:r w:rsidRPr="006E5702">
        <w:t xml:space="preserve">here is no Eighth Amendment requirement that California’s death penalty scheme provide for intercase proportionality review” </w:t>
      </w:r>
      <w:r w:rsidRPr="006E5702" w:rsidR="00830BA3">
        <w:t>(</w:t>
      </w:r>
      <w:r w:rsidRPr="006E5702" w:rsidR="005970D6">
        <w:rPr>
          <w:i/>
          <w:iCs/>
        </w:rPr>
        <w:t>Johnson</w:t>
      </w:r>
      <w:r w:rsidRPr="006E5702" w:rsidR="005970D6">
        <w:t>, at p. 656</w:t>
      </w:r>
      <w:r w:rsidRPr="006E5702" w:rsidR="00830BA3">
        <w:t xml:space="preserve">) </w:t>
      </w:r>
      <w:r w:rsidRPr="006E5702" w:rsidR="004877E0">
        <w:t>and “</w:t>
      </w:r>
      <w:r w:rsidRPr="006E5702">
        <w:t>the failure to afford capital defendants at the penalty phase some of the procedural safeguards guaranteed to noncapital defendants</w:t>
      </w:r>
      <w:r w:rsidRPr="006E5702" w:rsidR="004877E0">
        <w:t xml:space="preserve"> . . . </w:t>
      </w:r>
      <w:r w:rsidRPr="006E5702">
        <w:t>does not violate the equal protection clause</w:t>
      </w:r>
      <w:r w:rsidRPr="006E5702" w:rsidR="004877E0">
        <w:t>” (</w:t>
      </w:r>
      <w:r w:rsidRPr="006E5702" w:rsidR="00830BA3">
        <w:rPr>
          <w:i/>
        </w:rPr>
        <w:t>i</w:t>
      </w:r>
      <w:r w:rsidRPr="006E5702" w:rsidR="004877E0">
        <w:rPr>
          <w:i/>
        </w:rPr>
        <w:t>d</w:t>
      </w:r>
      <w:r w:rsidRPr="006E5702" w:rsidR="004877E0">
        <w:t>. at p.</w:t>
      </w:r>
      <w:r w:rsidRPr="006E5702" w:rsidR="00830BA3">
        <w:t> </w:t>
      </w:r>
      <w:r w:rsidRPr="006E5702" w:rsidR="004877E0">
        <w:t>657</w:t>
      </w:r>
      <w:r w:rsidRPr="006E5702" w:rsidR="00830BA3">
        <w:t>)</w:t>
      </w:r>
      <w:r w:rsidRPr="006E5702" w:rsidR="004877E0">
        <w:t>.</w:t>
      </w:r>
    </w:p>
    <w:p w:rsidR="0099602A" w:rsidRPr="006E5702" w:rsidP="006E5702">
      <w:pPr>
        <w:widowControl w:val="0"/>
        <w:ind w:firstLine="720"/>
      </w:pPr>
      <w:r w:rsidRPr="006E5702">
        <w:t xml:space="preserve">Contrary to </w:t>
      </w:r>
      <w:r w:rsidRPr="006E5702" w:rsidR="006F2D44">
        <w:t>Steskal</w:t>
      </w:r>
      <w:r w:rsidRPr="006E5702">
        <w:t xml:space="preserve">’s claim, </w:t>
      </w:r>
      <w:r w:rsidRPr="006E5702">
        <w:t>“ ‘</w:t>
      </w:r>
      <w:r w:rsidRPr="006E5702">
        <w:t>t</w:t>
      </w:r>
      <w:r w:rsidRPr="006E5702">
        <w:t>he statutory instruction to the jury to consider “whether or not” certain mitigating factors were present [does] not unconstitutionally suggest that the absence of such factors amounted to aggravation.’ ”  (</w:t>
      </w:r>
      <w:r w:rsidRPr="006E5702">
        <w:rPr>
          <w:i/>
        </w:rPr>
        <w:t>People v. Jones</w:t>
      </w:r>
      <w:r w:rsidRPr="006E5702">
        <w:t xml:space="preserve"> (2012) 54 Cal.4th 1, 87.)  </w:t>
      </w:r>
    </w:p>
    <w:p w:rsidR="003809D9" w:rsidRPr="006E5702" w:rsidP="006E5702">
      <w:pPr>
        <w:widowControl w:val="0"/>
        <w:ind w:firstLine="720"/>
      </w:pPr>
      <w:r w:rsidRPr="006E5702">
        <w:t>Steskal</w:t>
      </w:r>
      <w:r w:rsidRPr="006E5702" w:rsidR="006B1985">
        <w:t xml:space="preserve"> </w:t>
      </w:r>
      <w:r w:rsidRPr="006E5702" w:rsidR="00522FC1">
        <w:t xml:space="preserve">contends </w:t>
      </w:r>
      <w:r w:rsidRPr="006E5702" w:rsidR="006B1985">
        <w:t>evolving standards of decency have rendered the death penalty unconstitutional</w:t>
      </w:r>
      <w:r w:rsidRPr="006E5702" w:rsidR="00522FC1">
        <w:t xml:space="preserve">.  He claims </w:t>
      </w:r>
      <w:r w:rsidRPr="006E5702" w:rsidR="008F4F4C">
        <w:t>the increasing number of states that have abolished the death penalty and its declining use in states that retain it</w:t>
      </w:r>
      <w:r w:rsidRPr="006E5702" w:rsidR="00AF2368">
        <w:t xml:space="preserve"> </w:t>
      </w:r>
      <w:r w:rsidRPr="006E5702" w:rsidR="008F4F4C">
        <w:t xml:space="preserve">reflect a national consensus against capital punishment.  </w:t>
      </w:r>
      <w:r w:rsidRPr="006E5702">
        <w:t>Steskal</w:t>
      </w:r>
      <w:r w:rsidRPr="006E5702" w:rsidR="00A20BAB">
        <w:t xml:space="preserve"> asserts that additional </w:t>
      </w:r>
      <w:r w:rsidRPr="006E5702" w:rsidR="00B32366">
        <w:t xml:space="preserve">factors — </w:t>
      </w:r>
      <w:r w:rsidRPr="006E5702" w:rsidR="00A20BAB">
        <w:t xml:space="preserve">the </w:t>
      </w:r>
      <w:r w:rsidRPr="006E5702" w:rsidR="00B32366">
        <w:t xml:space="preserve">rising </w:t>
      </w:r>
      <w:r w:rsidRPr="006E5702" w:rsidR="00A20BAB">
        <w:t>number of exonerations, rac</w:t>
      </w:r>
      <w:r w:rsidRPr="006E5702" w:rsidR="005C070D">
        <w:t>e</w:t>
      </w:r>
      <w:r w:rsidRPr="006E5702" w:rsidR="00A20BAB">
        <w:t xml:space="preserve"> </w:t>
      </w:r>
      <w:r w:rsidRPr="006E5702" w:rsidR="00B32366">
        <w:t xml:space="preserve">and gender </w:t>
      </w:r>
      <w:r w:rsidRPr="006E5702" w:rsidR="00A20BAB">
        <w:t xml:space="preserve">disparities, </w:t>
      </w:r>
      <w:r w:rsidRPr="006E5702" w:rsidR="00B32366">
        <w:t xml:space="preserve">and </w:t>
      </w:r>
      <w:r w:rsidRPr="006E5702" w:rsidR="00A20BAB">
        <w:t>delay</w:t>
      </w:r>
      <w:r w:rsidRPr="006E5702" w:rsidR="00B32366">
        <w:t xml:space="preserve"> — further justify a conclusion that the death penalty is unreliable, arbitrary, and cruel and unusual in violation of Eighth Amendment protections.</w:t>
      </w:r>
      <w:r w:rsidRPr="006E5702" w:rsidR="0012662A">
        <w:t xml:space="preserve"> </w:t>
      </w:r>
      <w:r w:rsidRPr="006E5702" w:rsidR="005D06EA">
        <w:t xml:space="preserve"> </w:t>
      </w:r>
    </w:p>
    <w:p w:rsidR="007757D3" w:rsidP="006E5702">
      <w:pPr>
        <w:ind w:firstLine="720"/>
      </w:pPr>
      <w:r w:rsidRPr="006E5702">
        <w:t xml:space="preserve">We </w:t>
      </w:r>
      <w:r w:rsidRPr="006E5702" w:rsidR="00AF2368">
        <w:t xml:space="preserve">are not prepared to say </w:t>
      </w:r>
      <w:r w:rsidRPr="006E5702" w:rsidR="002858C1">
        <w:t xml:space="preserve">that </w:t>
      </w:r>
      <w:r w:rsidRPr="006E5702" w:rsidR="00AF2368">
        <w:t xml:space="preserve">the trends </w:t>
      </w:r>
      <w:r w:rsidRPr="006E5702" w:rsidR="006F2D44">
        <w:t>Steskal</w:t>
      </w:r>
      <w:r w:rsidRPr="006E5702" w:rsidR="00AF2368">
        <w:t xml:space="preserve"> cites reflect rejection of the death penalty “in the majority of States” (</w:t>
      </w:r>
      <w:r w:rsidRPr="006E5702" w:rsidR="00AF2368">
        <w:rPr>
          <w:i/>
        </w:rPr>
        <w:t>Roper</w:t>
      </w:r>
      <w:r w:rsidRPr="006E5702" w:rsidR="00AF2368">
        <w:t>,</w:t>
      </w:r>
      <w:r w:rsidRPr="006E5702" w:rsidR="00600C9F">
        <w:t xml:space="preserve"> </w:t>
      </w:r>
      <w:r w:rsidRPr="006E5702" w:rsidR="00600C9F">
        <w:rPr>
          <w:i/>
          <w:iCs/>
        </w:rPr>
        <w:t>supra</w:t>
      </w:r>
      <w:r w:rsidRPr="006E5702" w:rsidR="00600C9F">
        <w:t>,</w:t>
      </w:r>
      <w:r w:rsidRPr="006E5702" w:rsidR="00AF2368">
        <w:t xml:space="preserve"> 543 U.S. at p.</w:t>
      </w:r>
      <w:r w:rsidRPr="006E5702" w:rsidR="005970D6">
        <w:t> </w:t>
      </w:r>
      <w:r w:rsidRPr="006E5702" w:rsidR="00AF2368">
        <w:t>567)</w:t>
      </w:r>
      <w:r w:rsidRPr="006E5702" w:rsidR="000D1F22">
        <w:t>,</w:t>
      </w:r>
      <w:r w:rsidRPr="006E5702" w:rsidR="00AF2368">
        <w:t xml:space="preserve"> or that </w:t>
      </w:r>
      <w:r w:rsidRPr="006E5702" w:rsidR="002858C1">
        <w:t xml:space="preserve">the record before us establishes arbitrariness violative of the Eighth Amendment (see </w:t>
      </w:r>
      <w:r w:rsidRPr="006E5702" w:rsidR="002858C1">
        <w:rPr>
          <w:i/>
        </w:rPr>
        <w:t>People v. Seumanu</w:t>
      </w:r>
      <w:r w:rsidRPr="006E5702" w:rsidR="003370D0">
        <w:rPr>
          <w:iCs/>
        </w:rPr>
        <w:t>,</w:t>
      </w:r>
      <w:r w:rsidRPr="006E5702" w:rsidR="003370D0">
        <w:rPr>
          <w:i/>
        </w:rPr>
        <w:t xml:space="preserve"> supra</w:t>
      </w:r>
      <w:r w:rsidRPr="006E5702" w:rsidR="003370D0">
        <w:rPr>
          <w:iCs/>
        </w:rPr>
        <w:t>,</w:t>
      </w:r>
      <w:r w:rsidRPr="006E5702" w:rsidR="003370D0">
        <w:rPr>
          <w:i/>
        </w:rPr>
        <w:t xml:space="preserve"> </w:t>
      </w:r>
      <w:r w:rsidRPr="006E5702" w:rsidR="002858C1">
        <w:t xml:space="preserve">61 Cal.4th </w:t>
      </w:r>
      <w:r w:rsidRPr="006E5702" w:rsidR="003370D0">
        <w:t>at p. </w:t>
      </w:r>
      <w:r w:rsidRPr="006E5702" w:rsidR="002858C1">
        <w:t xml:space="preserve">1374).  We thus decline to revisit </w:t>
      </w:r>
      <w:r w:rsidRPr="006E5702" w:rsidR="000D1F22">
        <w:t xml:space="preserve">the conclusion we have repeatedly reached, </w:t>
      </w:r>
      <w:r w:rsidRPr="006E5702" w:rsidR="002858C1">
        <w:t xml:space="preserve">that </w:t>
      </w:r>
      <w:r w:rsidRPr="006E5702">
        <w:t>“California’s use of the death penalty does not violate international law, the federal Constitution, or the Eighth Amendment’s prohibition against cruel and unusual punishment in light of ‘evolving standards of decency.’ ”  (</w:t>
      </w:r>
      <w:r w:rsidRPr="006E5702">
        <w:rPr>
          <w:i/>
        </w:rPr>
        <w:t>People v. Mitchell</w:t>
      </w:r>
      <w:r w:rsidRPr="006E5702">
        <w:t xml:space="preserve"> (2019) 7 Cal.5th 561, 590.) </w:t>
      </w:r>
    </w:p>
    <w:p w:rsidR="007757D3">
      <w:pPr>
        <w:spacing w:after="0" w:line="240" w:lineRule="auto"/>
        <w:jc w:val="left"/>
      </w:pPr>
      <w:r>
        <w:br w:type="page"/>
      </w:r>
    </w:p>
    <w:p w:rsidR="00F70D03" w:rsidRPr="006E5702" w:rsidP="006E5702">
      <w:pPr>
        <w:pStyle w:val="Heading1"/>
        <w:keepNext w:val="0"/>
        <w:widowControl w:val="0"/>
        <w:numPr>
          <w:ilvl w:val="0"/>
          <w:numId w:val="1"/>
        </w:numPr>
        <w:ind w:left="360"/>
        <w:rPr>
          <w:szCs w:val="26"/>
        </w:rPr>
      </w:pPr>
      <w:bookmarkStart w:id="78" w:name="_Toc28269520"/>
      <w:bookmarkStart w:id="79" w:name="_Toc51855547"/>
      <w:r w:rsidRPr="006E5702">
        <w:rPr>
          <w:szCs w:val="26"/>
        </w:rPr>
        <w:t>D</w:t>
      </w:r>
      <w:r w:rsidRPr="006E5702" w:rsidR="00D26F72">
        <w:rPr>
          <w:szCs w:val="26"/>
        </w:rPr>
        <w:t>isposition</w:t>
      </w:r>
      <w:bookmarkEnd w:id="78"/>
      <w:bookmarkEnd w:id="79"/>
    </w:p>
    <w:p w:rsidR="005970D6" w:rsidRPr="006E5702" w:rsidP="006E5702">
      <w:pPr>
        <w:pStyle w:val="AABodyText"/>
        <w:spacing w:line="400" w:lineRule="exact"/>
      </w:pPr>
      <w:r w:rsidRPr="00AC13D1">
        <w:t xml:space="preserve">The judgment of the superior court is affirmed. </w:t>
      </w:r>
    </w:p>
    <w:p w:rsidR="00297211" w:rsidRPr="006E5702" w:rsidP="006E5702">
      <w:pPr>
        <w:pStyle w:val="AABodyText"/>
        <w:spacing w:line="400" w:lineRule="exact"/>
        <w:rPr>
          <w:b/>
          <w:caps/>
        </w:rPr>
      </w:pPr>
      <w:r w:rsidRPr="006E5702">
        <w:tab/>
      </w:r>
      <w:r w:rsidRPr="006E5702">
        <w:tab/>
      </w:r>
      <w:r w:rsidRPr="006E5702">
        <w:tab/>
      </w:r>
      <w:r w:rsidRPr="006E5702">
        <w:tab/>
      </w:r>
      <w:r w:rsidRPr="006E5702">
        <w:tab/>
      </w:r>
      <w:r w:rsidRPr="006E5702">
        <w:tab/>
      </w:r>
      <w:r w:rsidR="002C718A">
        <w:tab/>
      </w:r>
      <w:r w:rsidR="007757D3">
        <w:t xml:space="preserve">   </w:t>
      </w:r>
      <w:r w:rsidR="002C718A">
        <w:t xml:space="preserve"> </w:t>
      </w:r>
      <w:r w:rsidRPr="006E5702">
        <w:rPr>
          <w:b/>
          <w:caps/>
        </w:rPr>
        <w:t>Kruger, J.</w:t>
      </w:r>
    </w:p>
    <w:p w:rsidR="003A6E03" w:rsidRPr="006E5702" w:rsidP="006E5702">
      <w:pPr>
        <w:pStyle w:val="AABodyText"/>
        <w:spacing w:line="400" w:lineRule="exact"/>
        <w:rPr>
          <w:b/>
          <w:caps/>
        </w:rPr>
      </w:pPr>
    </w:p>
    <w:p w:rsidR="005970D6" w:rsidP="00AC13D1">
      <w:pPr>
        <w:pStyle w:val="AABodyText"/>
        <w:spacing w:line="400" w:lineRule="exact"/>
        <w:ind w:firstLine="0"/>
        <w:rPr>
          <w:b/>
          <w:smallCaps/>
        </w:rPr>
      </w:pPr>
      <w:r>
        <w:rPr>
          <w:b/>
        </w:rPr>
        <w:t>We Concur</w:t>
      </w:r>
      <w:r w:rsidRPr="00AC13D1" w:rsidR="00AC13D1">
        <w:rPr>
          <w:b/>
          <w:smallCaps/>
        </w:rPr>
        <w:t>:</w:t>
      </w:r>
      <w:bookmarkEnd w:id="1"/>
    </w:p>
    <w:p w:rsidR="001565AF" w:rsidP="009F230A">
      <w:pPr>
        <w:pStyle w:val="AABodyText"/>
        <w:spacing w:after="0" w:line="240" w:lineRule="auto"/>
        <w:ind w:firstLine="0"/>
        <w:rPr>
          <w:b/>
          <w:smallCaps/>
        </w:rPr>
      </w:pPr>
      <w:r>
        <w:rPr>
          <w:b/>
          <w:smallCaps/>
        </w:rPr>
        <w:t>CANTIL-SAKAUYE, C. J.</w:t>
      </w:r>
    </w:p>
    <w:p w:rsidR="001565AF" w:rsidP="009F230A">
      <w:pPr>
        <w:pStyle w:val="AABodyText"/>
        <w:spacing w:after="0" w:line="240" w:lineRule="auto"/>
        <w:ind w:firstLine="0"/>
        <w:rPr>
          <w:b/>
          <w:smallCaps/>
        </w:rPr>
      </w:pPr>
      <w:r>
        <w:rPr>
          <w:b/>
          <w:smallCaps/>
        </w:rPr>
        <w:t>CORRIGAN, J.</w:t>
      </w:r>
    </w:p>
    <w:p w:rsidR="001565AF" w:rsidP="009F230A">
      <w:pPr>
        <w:pStyle w:val="AABodyText"/>
        <w:spacing w:after="0" w:line="240" w:lineRule="auto"/>
        <w:ind w:firstLine="0"/>
        <w:rPr>
          <w:b/>
          <w:smallCaps/>
        </w:rPr>
      </w:pPr>
      <w:r>
        <w:rPr>
          <w:b/>
          <w:smallCaps/>
        </w:rPr>
        <w:t>LIU, J.</w:t>
      </w:r>
    </w:p>
    <w:p w:rsidR="001565AF" w:rsidP="009F230A">
      <w:pPr>
        <w:pStyle w:val="AABodyText"/>
        <w:spacing w:after="0" w:line="240" w:lineRule="auto"/>
        <w:ind w:firstLine="0"/>
        <w:rPr>
          <w:b/>
          <w:smallCaps/>
        </w:rPr>
      </w:pPr>
      <w:r>
        <w:rPr>
          <w:b/>
          <w:smallCaps/>
        </w:rPr>
        <w:t>CUÉLLAR, J.</w:t>
      </w:r>
    </w:p>
    <w:p w:rsidR="001565AF" w:rsidP="009F230A">
      <w:pPr>
        <w:pStyle w:val="AABodyText"/>
        <w:spacing w:after="0" w:line="240" w:lineRule="auto"/>
        <w:ind w:firstLine="0"/>
        <w:rPr>
          <w:b/>
          <w:smallCaps/>
        </w:rPr>
      </w:pPr>
      <w:r>
        <w:rPr>
          <w:b/>
          <w:smallCaps/>
        </w:rPr>
        <w:t>GROBAN, J.</w:t>
      </w:r>
    </w:p>
    <w:p w:rsidR="001565AF" w:rsidP="00ED100B">
      <w:pPr>
        <w:pStyle w:val="AABodyText"/>
        <w:spacing w:after="0" w:line="240" w:lineRule="auto"/>
        <w:ind w:firstLine="0"/>
        <w:rPr>
          <w:b/>
          <w:smallCaps/>
        </w:rPr>
      </w:pPr>
      <w:r>
        <w:rPr>
          <w:b/>
          <w:smallCaps/>
        </w:rPr>
        <w:t>JENKINS, J.</w:t>
      </w:r>
    </w:p>
    <w:p w:rsidR="000E15F5" w:rsidP="00ED100B">
      <w:pPr>
        <w:pStyle w:val="AABodyText"/>
        <w:spacing w:after="0" w:line="240" w:lineRule="auto"/>
        <w:ind w:firstLine="0"/>
        <w:sectPr w:rsidSect="00184C54">
          <w:footerReference w:type="default" r:id="rId12"/>
          <w:pgSz w:w="12240" w:h="15840"/>
          <w:pgMar w:top="1800" w:right="2160" w:bottom="1440" w:left="2160" w:header="720" w:footer="720" w:gutter="0"/>
          <w:pgNumType w:start="2"/>
          <w:cols w:space="720"/>
          <w:docGrid w:linePitch="367"/>
        </w:sectPr>
      </w:pPr>
    </w:p>
    <w:p w:rsidR="000E15F5" w:rsidRPr="000E15F5" w:rsidP="000E15F5">
      <w:pPr>
        <w:spacing w:after="0" w:line="240" w:lineRule="auto"/>
        <w:jc w:val="left"/>
        <w:rPr>
          <w:i/>
          <w:sz w:val="24"/>
          <w:szCs w:val="24"/>
        </w:rPr>
      </w:pPr>
      <w:r w:rsidRPr="000E15F5">
        <w:rPr>
          <w:i/>
          <w:sz w:val="24"/>
          <w:szCs w:val="24"/>
        </w:rPr>
        <w:t>See next page for addresses and telephone numbers for counsel who argued in the Supreme Court.</w:t>
      </w:r>
    </w:p>
    <w:p w:rsidR="000E15F5" w:rsidRPr="000E15F5" w:rsidP="000E15F5">
      <w:pPr>
        <w:spacing w:after="0" w:line="240" w:lineRule="auto"/>
        <w:jc w:val="left"/>
        <w:rPr>
          <w:i/>
          <w:sz w:val="24"/>
          <w:szCs w:val="24"/>
        </w:rPr>
      </w:pPr>
    </w:p>
    <w:p w:rsidR="000E15F5" w:rsidRPr="000E15F5" w:rsidP="000E15F5">
      <w:pPr>
        <w:spacing w:after="0" w:line="240" w:lineRule="auto"/>
        <w:jc w:val="left"/>
        <w:rPr>
          <w:b/>
          <w:sz w:val="24"/>
          <w:szCs w:val="24"/>
        </w:rPr>
      </w:pPr>
      <w:r w:rsidRPr="000E15F5">
        <w:rPr>
          <w:b/>
          <w:sz w:val="24"/>
          <w:szCs w:val="24"/>
        </w:rPr>
        <w:t xml:space="preserve">Name of Opinion </w:t>
      </w:r>
      <w:r w:rsidRPr="000E15F5">
        <w:rPr>
          <w:bCs/>
          <w:sz w:val="24"/>
          <w:szCs w:val="24"/>
        </w:rPr>
        <w:t xml:space="preserve"> People v. Steskal</w:t>
      </w:r>
    </w:p>
    <w:p w:rsidR="000E15F5" w:rsidRPr="000E15F5" w:rsidP="000E15F5">
      <w:pPr>
        <w:spacing w:after="0" w:line="240" w:lineRule="auto"/>
        <w:jc w:val="left"/>
        <w:rPr>
          <w:b/>
          <w:sz w:val="24"/>
          <w:szCs w:val="24"/>
        </w:rPr>
      </w:pPr>
      <w:r w:rsidRPr="000E15F5">
        <w:rPr>
          <w:b/>
          <w:sz w:val="24"/>
          <w:szCs w:val="24"/>
        </w:rPr>
        <w:t>__________________________________________________________________</w:t>
      </w:r>
    </w:p>
    <w:p w:rsidR="000E15F5" w:rsidRPr="000E15F5" w:rsidP="000E15F5">
      <w:pPr>
        <w:spacing w:after="0" w:line="240" w:lineRule="auto"/>
        <w:jc w:val="left"/>
        <w:rPr>
          <w:b/>
          <w:sz w:val="24"/>
          <w:szCs w:val="24"/>
        </w:rPr>
      </w:pPr>
    </w:p>
    <w:p w:rsidR="000E15F5" w:rsidRPr="000E15F5" w:rsidP="000E15F5">
      <w:pPr>
        <w:spacing w:after="0" w:line="240" w:lineRule="auto"/>
        <w:jc w:val="left"/>
        <w:rPr>
          <w:sz w:val="24"/>
          <w:szCs w:val="24"/>
        </w:rPr>
      </w:pPr>
      <w:r w:rsidRPr="000E15F5">
        <w:rPr>
          <w:b/>
          <w:bCs/>
          <w:sz w:val="24"/>
          <w:szCs w:val="24"/>
          <w:u w:val="single"/>
        </w:rPr>
        <w:t>Procedural Posture</w:t>
      </w:r>
      <w:r w:rsidRPr="000E15F5">
        <w:rPr>
          <w:b/>
          <w:bCs/>
          <w:sz w:val="24"/>
          <w:szCs w:val="24"/>
        </w:rPr>
        <w:t xml:space="preserve"> </w:t>
      </w:r>
      <w:r w:rsidRPr="000E15F5">
        <w:rPr>
          <w:sz w:val="24"/>
          <w:szCs w:val="24"/>
        </w:rPr>
        <w:t>(see XX below)</w:t>
      </w:r>
    </w:p>
    <w:p w:rsidR="000E15F5" w:rsidRPr="000E15F5" w:rsidP="000E15F5">
      <w:pPr>
        <w:spacing w:after="0" w:line="240" w:lineRule="auto"/>
        <w:jc w:val="left"/>
        <w:rPr>
          <w:b/>
          <w:bCs/>
          <w:sz w:val="24"/>
          <w:szCs w:val="24"/>
        </w:rPr>
      </w:pPr>
      <w:r w:rsidRPr="000E15F5">
        <w:rPr>
          <w:b/>
          <w:bCs/>
          <w:sz w:val="24"/>
          <w:szCs w:val="24"/>
        </w:rPr>
        <w:t xml:space="preserve">Original Appeal </w:t>
      </w:r>
      <w:r w:rsidRPr="000E15F5">
        <w:rPr>
          <w:sz w:val="24"/>
          <w:szCs w:val="24"/>
        </w:rPr>
        <w:t>XX</w:t>
      </w:r>
    </w:p>
    <w:p w:rsidR="000E15F5" w:rsidRPr="000E15F5" w:rsidP="000E15F5">
      <w:pPr>
        <w:spacing w:after="0" w:line="240" w:lineRule="auto"/>
        <w:jc w:val="left"/>
        <w:rPr>
          <w:b/>
          <w:bCs/>
          <w:sz w:val="24"/>
          <w:szCs w:val="24"/>
        </w:rPr>
      </w:pPr>
      <w:r w:rsidRPr="000E15F5">
        <w:rPr>
          <w:b/>
          <w:bCs/>
          <w:sz w:val="24"/>
          <w:szCs w:val="24"/>
        </w:rPr>
        <w:t>Original Proceeding</w:t>
      </w:r>
    </w:p>
    <w:p w:rsidR="000E15F5" w:rsidRPr="000E15F5" w:rsidP="000E15F5">
      <w:pPr>
        <w:spacing w:after="0" w:line="240" w:lineRule="auto"/>
        <w:jc w:val="left"/>
        <w:rPr>
          <w:sz w:val="24"/>
          <w:szCs w:val="24"/>
        </w:rPr>
      </w:pPr>
      <w:r w:rsidRPr="000E15F5">
        <w:rPr>
          <w:b/>
          <w:bCs/>
          <w:sz w:val="24"/>
          <w:szCs w:val="24"/>
        </w:rPr>
        <w:t>Review Granted</w:t>
      </w:r>
      <w:r w:rsidRPr="000E15F5">
        <w:rPr>
          <w:sz w:val="24"/>
          <w:szCs w:val="24"/>
        </w:rPr>
        <w:t xml:space="preserve"> </w:t>
      </w:r>
      <w:r w:rsidRPr="000E15F5">
        <w:rPr>
          <w:b/>
          <w:bCs/>
          <w:sz w:val="24"/>
          <w:szCs w:val="24"/>
        </w:rPr>
        <w:t xml:space="preserve">(published) </w:t>
      </w:r>
    </w:p>
    <w:p w:rsidR="000E15F5" w:rsidRPr="000E15F5" w:rsidP="000E15F5">
      <w:pPr>
        <w:spacing w:after="0" w:line="240" w:lineRule="auto"/>
        <w:jc w:val="left"/>
        <w:rPr>
          <w:sz w:val="24"/>
          <w:szCs w:val="24"/>
        </w:rPr>
      </w:pPr>
      <w:r w:rsidRPr="000E15F5">
        <w:rPr>
          <w:b/>
          <w:bCs/>
          <w:sz w:val="24"/>
          <w:szCs w:val="24"/>
        </w:rPr>
        <w:t xml:space="preserve">Review Granted (unpublished) </w:t>
      </w:r>
    </w:p>
    <w:p w:rsidR="000E15F5" w:rsidRPr="000E15F5" w:rsidP="000E15F5">
      <w:pPr>
        <w:spacing w:after="0" w:line="240" w:lineRule="auto"/>
        <w:jc w:val="left"/>
        <w:rPr>
          <w:b/>
          <w:bCs/>
          <w:sz w:val="24"/>
          <w:szCs w:val="24"/>
        </w:rPr>
      </w:pPr>
      <w:r w:rsidRPr="000E15F5">
        <w:rPr>
          <w:b/>
          <w:bCs/>
          <w:sz w:val="24"/>
          <w:szCs w:val="24"/>
        </w:rPr>
        <w:t>Rehearing Granted</w:t>
      </w:r>
    </w:p>
    <w:p w:rsidR="000E15F5" w:rsidRPr="000E15F5" w:rsidP="000E15F5">
      <w:pPr>
        <w:spacing w:after="0" w:line="240" w:lineRule="auto"/>
        <w:jc w:val="left"/>
        <w:rPr>
          <w:b/>
          <w:sz w:val="24"/>
          <w:szCs w:val="24"/>
        </w:rPr>
      </w:pPr>
      <w:r w:rsidRPr="000E15F5">
        <w:rPr>
          <w:b/>
          <w:sz w:val="24"/>
          <w:szCs w:val="24"/>
        </w:rPr>
        <w:t>__________________________________________________________________</w:t>
      </w:r>
    </w:p>
    <w:p w:rsidR="000E15F5" w:rsidRPr="000E15F5" w:rsidP="000E15F5">
      <w:pPr>
        <w:spacing w:after="0" w:line="240" w:lineRule="auto"/>
        <w:jc w:val="left"/>
        <w:rPr>
          <w:b/>
          <w:sz w:val="24"/>
          <w:szCs w:val="24"/>
        </w:rPr>
      </w:pPr>
    </w:p>
    <w:p w:rsidR="000E15F5" w:rsidRPr="000E15F5" w:rsidP="000E15F5">
      <w:pPr>
        <w:spacing w:after="0" w:line="240" w:lineRule="auto"/>
        <w:jc w:val="left"/>
        <w:rPr>
          <w:bCs/>
          <w:sz w:val="24"/>
          <w:szCs w:val="24"/>
        </w:rPr>
      </w:pPr>
      <w:r w:rsidRPr="000E15F5">
        <w:rPr>
          <w:b/>
          <w:sz w:val="24"/>
          <w:szCs w:val="24"/>
        </w:rPr>
        <w:t>Opinion No.</w:t>
      </w:r>
      <w:r w:rsidRPr="000E15F5">
        <w:rPr>
          <w:sz w:val="24"/>
          <w:szCs w:val="24"/>
        </w:rPr>
        <w:t xml:space="preserve"> S122611 </w:t>
      </w:r>
    </w:p>
    <w:p w:rsidR="000E15F5" w:rsidRPr="000E15F5" w:rsidP="000E15F5">
      <w:pPr>
        <w:spacing w:after="0" w:line="240" w:lineRule="auto"/>
        <w:jc w:val="left"/>
        <w:rPr>
          <w:bCs/>
          <w:sz w:val="24"/>
          <w:szCs w:val="24"/>
        </w:rPr>
      </w:pPr>
      <w:r w:rsidRPr="000E15F5">
        <w:rPr>
          <w:b/>
          <w:sz w:val="24"/>
          <w:szCs w:val="24"/>
        </w:rPr>
        <w:t>Date Filed:</w:t>
      </w:r>
      <w:r w:rsidRPr="000E15F5">
        <w:rPr>
          <w:sz w:val="24"/>
          <w:szCs w:val="24"/>
        </w:rPr>
        <w:t xml:space="preserve">  April 29, 2021</w:t>
      </w:r>
    </w:p>
    <w:p w:rsidR="000E15F5" w:rsidRPr="000E15F5" w:rsidP="000E15F5">
      <w:pPr>
        <w:spacing w:after="0" w:line="240" w:lineRule="auto"/>
        <w:jc w:val="left"/>
        <w:rPr>
          <w:b/>
          <w:sz w:val="24"/>
          <w:szCs w:val="24"/>
        </w:rPr>
      </w:pPr>
      <w:r w:rsidRPr="000E15F5">
        <w:rPr>
          <w:b/>
          <w:sz w:val="24"/>
          <w:szCs w:val="24"/>
        </w:rPr>
        <w:t>__________________________________________________________________</w:t>
      </w:r>
    </w:p>
    <w:p w:rsidR="000E15F5" w:rsidRPr="000E15F5" w:rsidP="000E15F5">
      <w:pPr>
        <w:spacing w:after="0" w:line="240" w:lineRule="auto"/>
        <w:jc w:val="left"/>
        <w:rPr>
          <w:b/>
          <w:sz w:val="24"/>
          <w:szCs w:val="24"/>
        </w:rPr>
      </w:pPr>
    </w:p>
    <w:p w:rsidR="000E15F5" w:rsidRPr="000E15F5" w:rsidP="000E15F5">
      <w:pPr>
        <w:spacing w:after="0" w:line="240" w:lineRule="auto"/>
        <w:jc w:val="left"/>
        <w:rPr>
          <w:bCs/>
          <w:sz w:val="24"/>
          <w:szCs w:val="24"/>
        </w:rPr>
      </w:pPr>
      <w:r w:rsidRPr="000E15F5">
        <w:rPr>
          <w:b/>
          <w:sz w:val="24"/>
          <w:szCs w:val="24"/>
        </w:rPr>
        <w:t xml:space="preserve">Court:  </w:t>
      </w:r>
      <w:r w:rsidRPr="000E15F5">
        <w:rPr>
          <w:bCs/>
          <w:sz w:val="24"/>
          <w:szCs w:val="24"/>
        </w:rPr>
        <w:t xml:space="preserve">Superior   </w:t>
      </w:r>
      <w:r w:rsidRPr="000E15F5">
        <w:rPr>
          <w:b/>
          <w:sz w:val="24"/>
          <w:szCs w:val="24"/>
        </w:rPr>
        <w:t xml:space="preserve">   </w:t>
      </w:r>
    </w:p>
    <w:p w:rsidR="000E15F5" w:rsidRPr="000E15F5" w:rsidP="000E15F5">
      <w:pPr>
        <w:spacing w:after="0" w:line="240" w:lineRule="auto"/>
        <w:jc w:val="left"/>
        <w:rPr>
          <w:bCs/>
          <w:sz w:val="24"/>
          <w:szCs w:val="24"/>
        </w:rPr>
      </w:pPr>
      <w:r w:rsidRPr="000E15F5">
        <w:rPr>
          <w:b/>
          <w:sz w:val="24"/>
          <w:szCs w:val="24"/>
        </w:rPr>
        <w:t>County:</w:t>
      </w:r>
      <w:r w:rsidRPr="000E15F5">
        <w:rPr>
          <w:bCs/>
          <w:sz w:val="24"/>
          <w:szCs w:val="24"/>
        </w:rPr>
        <w:t xml:space="preserve">  Orange   </w:t>
      </w:r>
      <w:r w:rsidRPr="000E15F5">
        <w:rPr>
          <w:b/>
          <w:sz w:val="24"/>
          <w:szCs w:val="24"/>
        </w:rPr>
        <w:t xml:space="preserve">  </w:t>
      </w:r>
      <w:r w:rsidRPr="000E15F5">
        <w:rPr>
          <w:bCs/>
          <w:sz w:val="24"/>
          <w:szCs w:val="24"/>
        </w:rPr>
        <w:t xml:space="preserve"> </w:t>
      </w:r>
    </w:p>
    <w:p w:rsidR="000E15F5" w:rsidRPr="000E15F5" w:rsidP="000E15F5">
      <w:pPr>
        <w:spacing w:after="0" w:line="240" w:lineRule="auto"/>
        <w:ind w:left="720" w:hanging="720"/>
        <w:jc w:val="left"/>
        <w:rPr>
          <w:bCs/>
          <w:sz w:val="24"/>
          <w:szCs w:val="24"/>
        </w:rPr>
      </w:pPr>
      <w:r w:rsidRPr="000E15F5">
        <w:rPr>
          <w:b/>
          <w:sz w:val="24"/>
          <w:szCs w:val="24"/>
        </w:rPr>
        <w:t>Judge:</w:t>
      </w:r>
      <w:r w:rsidRPr="000E15F5">
        <w:rPr>
          <w:bCs/>
          <w:sz w:val="24"/>
          <w:szCs w:val="24"/>
        </w:rPr>
        <w:t xml:space="preserve">  Frank F. Fasel</w:t>
      </w:r>
      <w:r w:rsidRPr="000E15F5">
        <w:rPr>
          <w:b/>
          <w:sz w:val="24"/>
          <w:szCs w:val="24"/>
        </w:rPr>
        <w:t xml:space="preserve">  </w:t>
      </w:r>
      <w:r w:rsidRPr="000E15F5">
        <w:rPr>
          <w:bCs/>
          <w:sz w:val="24"/>
          <w:szCs w:val="24"/>
        </w:rPr>
        <w:t xml:space="preserve">   </w:t>
      </w:r>
      <w:r w:rsidRPr="000E15F5">
        <w:rPr>
          <w:b/>
          <w:sz w:val="24"/>
          <w:szCs w:val="24"/>
        </w:rPr>
        <w:t xml:space="preserve">  </w:t>
      </w:r>
      <w:r w:rsidRPr="000E15F5">
        <w:rPr>
          <w:bCs/>
          <w:sz w:val="24"/>
          <w:szCs w:val="24"/>
        </w:rPr>
        <w:t xml:space="preserve"> </w:t>
      </w:r>
    </w:p>
    <w:p w:rsidR="000E15F5" w:rsidRPr="000E15F5" w:rsidP="000E15F5">
      <w:pPr>
        <w:spacing w:after="0" w:line="240" w:lineRule="auto"/>
        <w:jc w:val="left"/>
        <w:rPr>
          <w:b/>
          <w:sz w:val="24"/>
          <w:szCs w:val="24"/>
        </w:rPr>
      </w:pPr>
      <w:r w:rsidRPr="000E15F5">
        <w:rPr>
          <w:b/>
          <w:sz w:val="24"/>
          <w:szCs w:val="24"/>
        </w:rPr>
        <w:t>__________________________________________________________________</w:t>
      </w:r>
    </w:p>
    <w:p w:rsidR="000E15F5" w:rsidRPr="000E15F5" w:rsidP="000E15F5">
      <w:pPr>
        <w:spacing w:after="0" w:line="240" w:lineRule="auto"/>
        <w:jc w:val="left"/>
        <w:rPr>
          <w:b/>
          <w:sz w:val="24"/>
          <w:szCs w:val="24"/>
        </w:rPr>
      </w:pPr>
    </w:p>
    <w:p w:rsidR="000E15F5" w:rsidRPr="000E15F5" w:rsidP="000E15F5">
      <w:pPr>
        <w:spacing w:after="0" w:line="240" w:lineRule="auto"/>
        <w:jc w:val="left"/>
        <w:rPr>
          <w:b/>
          <w:sz w:val="24"/>
          <w:szCs w:val="24"/>
        </w:rPr>
      </w:pPr>
      <w:r w:rsidRPr="000E15F5">
        <w:rPr>
          <w:b/>
          <w:sz w:val="24"/>
          <w:szCs w:val="24"/>
        </w:rPr>
        <w:t>Counsel:</w:t>
      </w:r>
    </w:p>
    <w:p w:rsidR="000E15F5" w:rsidRPr="000E15F5" w:rsidP="000E15F5">
      <w:pPr>
        <w:spacing w:after="0" w:line="240" w:lineRule="auto"/>
        <w:jc w:val="left"/>
        <w:rPr>
          <w:b/>
          <w:sz w:val="24"/>
          <w:szCs w:val="24"/>
        </w:rPr>
      </w:pPr>
    </w:p>
    <w:p w:rsidR="000E15F5" w:rsidRPr="000E15F5" w:rsidP="000E15F5">
      <w:pPr>
        <w:spacing w:after="0" w:line="240" w:lineRule="auto"/>
        <w:jc w:val="left"/>
        <w:rPr>
          <w:color w:val="212121"/>
          <w:sz w:val="24"/>
          <w:szCs w:val="24"/>
          <w:specVanish/>
        </w:rPr>
      </w:pPr>
      <w:bookmarkStart w:id="80" w:name="PAGE_3103"/>
      <w:bookmarkEnd w:id="80"/>
      <w:r w:rsidRPr="000E15F5">
        <w:rPr>
          <w:color w:val="212121"/>
          <w:sz w:val="24"/>
          <w:szCs w:val="24"/>
        </w:rPr>
        <w:t>Gilbert Gaynor, under appointment by the Supreme Court, for Defendant and Appellant.</w:t>
      </w:r>
    </w:p>
    <w:p w:rsidR="000E15F5" w:rsidRPr="000E15F5" w:rsidP="000E15F5">
      <w:pPr>
        <w:spacing w:after="0" w:line="240" w:lineRule="auto"/>
        <w:jc w:val="left"/>
        <w:rPr>
          <w:color w:val="212121"/>
          <w:sz w:val="24"/>
          <w:szCs w:val="24"/>
          <w:specVanish/>
        </w:rPr>
      </w:pPr>
    </w:p>
    <w:p w:rsidR="000E15F5" w:rsidRPr="000E15F5" w:rsidP="000E15F5">
      <w:pPr>
        <w:spacing w:after="0" w:line="240" w:lineRule="auto"/>
        <w:jc w:val="left"/>
        <w:rPr>
          <w:color w:val="212121"/>
          <w:sz w:val="24"/>
          <w:szCs w:val="24"/>
          <w:specVanish/>
        </w:rPr>
      </w:pPr>
      <w:r w:rsidRPr="000E15F5">
        <w:rPr>
          <w:color w:val="212121"/>
          <w:sz w:val="24"/>
          <w:szCs w:val="24"/>
        </w:rPr>
        <w:t>Crowell &amp; Moring, Michelle Gillette, Mina Nasseri-Asghar, Nicole Ambrosetti and Tiffanie McDowell for Mental Health America and National Alliance on Mental Illness as Amici Curiae on behalf of Defendant and Appellant.</w:t>
      </w:r>
    </w:p>
    <w:p w:rsidR="000E15F5" w:rsidRPr="000E15F5" w:rsidP="000E15F5">
      <w:pPr>
        <w:spacing w:after="0" w:line="240" w:lineRule="auto"/>
        <w:jc w:val="left"/>
        <w:rPr>
          <w:color w:val="212121"/>
          <w:sz w:val="24"/>
          <w:szCs w:val="24"/>
          <w:specVanish/>
        </w:rPr>
      </w:pPr>
    </w:p>
    <w:p w:rsidR="000E15F5" w:rsidRPr="000E15F5" w:rsidP="000E15F5">
      <w:pPr>
        <w:spacing w:after="0" w:line="240" w:lineRule="auto"/>
        <w:jc w:val="left"/>
        <w:rPr>
          <w:bCs/>
          <w:sz w:val="24"/>
          <w:szCs w:val="24"/>
        </w:rPr>
      </w:pPr>
      <w:r w:rsidRPr="000E15F5">
        <w:rPr>
          <w:bCs/>
          <w:sz w:val="24"/>
          <w:szCs w:val="24"/>
        </w:rPr>
        <w:t>Kamala Harris and Xavier Becerra, Attorneys General, Gerald A. Engler, Chief Assistant Attorney General,  Julie L. Garland, Assistant Attorney General, Ronald A. Jakob, Holly D. Wilkens, Robin Urbanski, Christine Y. Friedman  and Kelley Johnson, Deputy Attorneys General, for Plaintiff and Respondent.</w:t>
      </w:r>
    </w:p>
    <w:p w:rsidR="000E15F5" w:rsidRPr="000E15F5" w:rsidP="000E15F5">
      <w:pPr>
        <w:spacing w:after="0" w:line="240" w:lineRule="auto"/>
        <w:jc w:val="left"/>
        <w:rPr>
          <w:b/>
          <w:sz w:val="24"/>
          <w:szCs w:val="24"/>
        </w:rPr>
      </w:pPr>
      <w:r w:rsidRPr="000E15F5">
        <w:rPr>
          <w:bCs/>
          <w:sz w:val="24"/>
          <w:szCs w:val="24"/>
        </w:rPr>
        <w:br w:type="page"/>
      </w:r>
      <w:r w:rsidRPr="000E15F5">
        <w:rPr>
          <w:b/>
          <w:sz w:val="24"/>
          <w:szCs w:val="24"/>
        </w:rPr>
        <w:t>Counsel who argued in Supreme Court (not intended for publication with opinion):</w:t>
      </w:r>
    </w:p>
    <w:p w:rsidR="000E15F5" w:rsidRPr="000E15F5" w:rsidP="000E15F5">
      <w:pPr>
        <w:spacing w:after="0" w:line="240" w:lineRule="auto"/>
        <w:jc w:val="left"/>
        <w:rPr>
          <w:b/>
          <w:sz w:val="24"/>
          <w:szCs w:val="24"/>
        </w:rPr>
      </w:pPr>
    </w:p>
    <w:p w:rsidR="000E15F5" w:rsidRPr="000E15F5" w:rsidP="000E15F5">
      <w:pPr>
        <w:spacing w:after="0" w:line="240" w:lineRule="auto"/>
        <w:jc w:val="left"/>
        <w:rPr>
          <w:color w:val="212121"/>
          <w:sz w:val="24"/>
          <w:szCs w:val="24"/>
          <w:specVanish/>
        </w:rPr>
      </w:pPr>
      <w:r w:rsidRPr="000E15F5">
        <w:rPr>
          <w:color w:val="212121"/>
          <w:sz w:val="24"/>
          <w:szCs w:val="24"/>
        </w:rPr>
        <w:t xml:space="preserve">Gilbert Gaynor </w:t>
      </w:r>
    </w:p>
    <w:p w:rsidR="000E15F5" w:rsidRPr="000E15F5" w:rsidP="000E15F5">
      <w:pPr>
        <w:spacing w:after="0" w:line="240" w:lineRule="auto"/>
        <w:jc w:val="left"/>
        <w:rPr>
          <w:color w:val="212121"/>
          <w:sz w:val="24"/>
          <w:szCs w:val="24"/>
          <w:specVanish/>
        </w:rPr>
      </w:pPr>
      <w:r w:rsidRPr="000E15F5">
        <w:rPr>
          <w:color w:val="212121"/>
          <w:sz w:val="24"/>
          <w:szCs w:val="24"/>
        </w:rPr>
        <w:t>Law Office of Gilbert Gaynor</w:t>
      </w:r>
    </w:p>
    <w:p w:rsidR="000E15F5" w:rsidRPr="000E15F5" w:rsidP="000E15F5">
      <w:pPr>
        <w:spacing w:after="0" w:line="240" w:lineRule="auto"/>
        <w:jc w:val="left"/>
        <w:rPr>
          <w:color w:val="212121"/>
          <w:sz w:val="24"/>
          <w:szCs w:val="24"/>
          <w:specVanish/>
        </w:rPr>
      </w:pPr>
      <w:r w:rsidRPr="000E15F5">
        <w:rPr>
          <w:color w:val="212121"/>
          <w:sz w:val="24"/>
          <w:szCs w:val="24"/>
        </w:rPr>
        <w:t>8383 Wilshire Blvd., Suite 510</w:t>
      </w:r>
    </w:p>
    <w:p w:rsidR="000E15F5" w:rsidRPr="000E15F5" w:rsidP="000E15F5">
      <w:pPr>
        <w:spacing w:after="0" w:line="240" w:lineRule="auto"/>
        <w:jc w:val="left"/>
        <w:rPr>
          <w:color w:val="212121"/>
          <w:sz w:val="24"/>
          <w:szCs w:val="24"/>
          <w:specVanish/>
        </w:rPr>
      </w:pPr>
      <w:r w:rsidRPr="000E15F5">
        <w:rPr>
          <w:color w:val="212121"/>
          <w:sz w:val="24"/>
          <w:szCs w:val="24"/>
        </w:rPr>
        <w:t>Beverly Hills, CA 90211</w:t>
      </w:r>
    </w:p>
    <w:p w:rsidR="000E15F5" w:rsidRPr="000E15F5" w:rsidP="000E15F5">
      <w:pPr>
        <w:spacing w:after="0" w:line="240" w:lineRule="auto"/>
        <w:jc w:val="left"/>
        <w:rPr>
          <w:sz w:val="24"/>
          <w:szCs w:val="24"/>
        </w:rPr>
      </w:pPr>
      <w:r w:rsidRPr="000E15F5">
        <w:rPr>
          <w:color w:val="212121"/>
          <w:sz w:val="24"/>
          <w:szCs w:val="24"/>
        </w:rPr>
        <w:t>(805) 636-6209</w:t>
      </w:r>
      <w:r w:rsidRPr="000E15F5">
        <w:rPr>
          <w:sz w:val="24"/>
          <w:szCs w:val="24"/>
        </w:rPr>
        <w:t xml:space="preserve"> </w:t>
      </w:r>
    </w:p>
    <w:p w:rsidR="000E15F5" w:rsidRPr="000E15F5" w:rsidP="000E15F5">
      <w:pPr>
        <w:spacing w:after="0" w:line="240" w:lineRule="auto"/>
        <w:jc w:val="left"/>
        <w:rPr>
          <w:sz w:val="24"/>
          <w:szCs w:val="24"/>
        </w:rPr>
      </w:pPr>
    </w:p>
    <w:p w:rsidR="000E15F5" w:rsidRPr="000E15F5" w:rsidP="000E15F5">
      <w:pPr>
        <w:spacing w:after="0" w:line="240" w:lineRule="auto"/>
        <w:jc w:val="left"/>
        <w:rPr>
          <w:sz w:val="24"/>
          <w:szCs w:val="24"/>
        </w:rPr>
      </w:pPr>
      <w:r w:rsidRPr="000E15F5">
        <w:rPr>
          <w:sz w:val="24"/>
          <w:szCs w:val="24"/>
        </w:rPr>
        <w:t>Christine Y. Friedman</w:t>
      </w:r>
    </w:p>
    <w:p w:rsidR="000E15F5" w:rsidRPr="000E15F5" w:rsidP="000E15F5">
      <w:pPr>
        <w:spacing w:after="0" w:line="240" w:lineRule="auto"/>
        <w:jc w:val="left"/>
        <w:rPr>
          <w:sz w:val="24"/>
          <w:szCs w:val="24"/>
        </w:rPr>
      </w:pPr>
      <w:r w:rsidRPr="000E15F5">
        <w:rPr>
          <w:sz w:val="24"/>
          <w:szCs w:val="24"/>
        </w:rPr>
        <w:t>Deputy Attorney General</w:t>
      </w:r>
    </w:p>
    <w:p w:rsidR="000E15F5" w:rsidRPr="000E15F5" w:rsidP="000E15F5">
      <w:pPr>
        <w:spacing w:after="0" w:line="240" w:lineRule="auto"/>
        <w:jc w:val="left"/>
        <w:rPr>
          <w:sz w:val="24"/>
          <w:szCs w:val="24"/>
        </w:rPr>
      </w:pPr>
      <w:r w:rsidRPr="000E15F5">
        <w:rPr>
          <w:sz w:val="24"/>
          <w:szCs w:val="24"/>
        </w:rPr>
        <w:t>600 W. Broadway, Suite 1800</w:t>
      </w:r>
    </w:p>
    <w:p w:rsidR="000E15F5" w:rsidRPr="000E15F5" w:rsidP="000E15F5">
      <w:pPr>
        <w:spacing w:after="0" w:line="240" w:lineRule="auto"/>
        <w:jc w:val="left"/>
        <w:rPr>
          <w:sz w:val="24"/>
          <w:szCs w:val="24"/>
        </w:rPr>
      </w:pPr>
      <w:r w:rsidRPr="000E15F5">
        <w:rPr>
          <w:sz w:val="24"/>
          <w:szCs w:val="24"/>
        </w:rPr>
        <w:t>San Diego, CA 92101</w:t>
      </w:r>
    </w:p>
    <w:p w:rsidR="000E15F5" w:rsidRPr="000E15F5" w:rsidP="000E15F5">
      <w:pPr>
        <w:spacing w:after="0" w:line="240" w:lineRule="auto"/>
        <w:jc w:val="left"/>
        <w:rPr>
          <w:sz w:val="24"/>
          <w:szCs w:val="24"/>
        </w:rPr>
      </w:pPr>
      <w:r w:rsidRPr="000E15F5">
        <w:rPr>
          <w:sz w:val="24"/>
          <w:szCs w:val="24"/>
        </w:rPr>
        <w:t xml:space="preserve">(619) 738-9050 </w:t>
      </w:r>
    </w:p>
    <w:p w:rsidR="000E15F5" w:rsidRPr="006E5702" w:rsidP="00ED100B">
      <w:pPr>
        <w:pStyle w:val="AABodyText"/>
        <w:spacing w:after="0" w:line="240" w:lineRule="auto"/>
        <w:ind w:firstLine="0"/>
      </w:pPr>
    </w:p>
    <w:sectPr w:rsidSect="002B2787">
      <w:headerReference w:type="even" r:id="rId13"/>
      <w:headerReference w:type="default" r:id="rId14"/>
      <w:footerReference w:type="even" r:id="rId15"/>
      <w:footerReference w:type="default" r:id="rId16"/>
      <w:headerReference w:type="first" r:id="rId17"/>
      <w:footerReference w:type="first" r:id="rId18"/>
      <w:pgSz w:w="12240" w:h="15840"/>
      <w:pgMar w:top="180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00A7">
    <w:pPr>
      <w:pStyle w:val="Footer"/>
    </w:pPr>
  </w:p>
  <w:p w:rsidR="00ED0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00A7">
    <w:pPr>
      <w:pStyle w:val="Footer"/>
    </w:pPr>
  </w:p>
  <w:p w:rsidR="00ED00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F4B">
    <w:pPr>
      <w:pStyle w:val="Footer"/>
    </w:pPr>
    <w:r>
      <w:t>1</w:t>
    </w:r>
  </w:p>
  <w:p w:rsidR="00BD5F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809587"/>
      <w:docPartObj>
        <w:docPartGallery w:val="Page Numbers (Bottom of Page)"/>
        <w:docPartUnique/>
      </w:docPartObj>
    </w:sdtPr>
    <w:sdtEndPr>
      <w:rPr>
        <w:noProof/>
      </w:rPr>
    </w:sdtEndPr>
    <w:sdtContent>
      <w:p w:rsidR="00ED00A7">
        <w:pPr>
          <w:pStyle w:val="Footer"/>
        </w:pPr>
        <w:r>
          <w:fldChar w:fldCharType="begin"/>
        </w:r>
        <w:r>
          <w:instrText xml:space="preserve"> PAGE   \* MERGEFORMAT </w:instrText>
        </w:r>
        <w:r>
          <w:fldChar w:fldCharType="separate"/>
        </w:r>
        <w:r>
          <w:rPr>
            <w:noProof/>
          </w:rPr>
          <w:t>2</w:t>
        </w:r>
        <w:r>
          <w:rPr>
            <w:noProof/>
          </w:rPr>
          <w:fldChar w:fldCharType="end"/>
        </w:r>
      </w:p>
    </w:sdtContent>
  </w:sdt>
  <w:p w:rsidR="00ED00A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749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749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7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0806">
      <w:r>
        <w:separator/>
      </w:r>
    </w:p>
  </w:footnote>
  <w:footnote w:type="continuationSeparator" w:id="1">
    <w:p w:rsidR="00FD0806">
      <w:pPr>
        <w:rPr>
          <w:sz w:val="22"/>
        </w:rPr>
      </w:pPr>
      <w:r>
        <w:continuationSeparator/>
      </w:r>
    </w:p>
  </w:footnote>
  <w:footnote w:type="continuationNotice" w:id="2">
    <w:p w:rsidR="00FD0806">
      <w:pPr>
        <w:jc w:val="right"/>
        <w:rPr>
          <w:i/>
          <w:sz w:val="20"/>
        </w:rPr>
      </w:pPr>
    </w:p>
  </w:footnote>
  <w:footnote w:id="3">
    <w:p w:rsidR="00ED00A7" w:rsidP="00522573">
      <w:pPr>
        <w:pStyle w:val="FootnoteText"/>
      </w:pPr>
      <w:r>
        <w:rPr>
          <w:rStyle w:val="FootnoteReference"/>
        </w:rPr>
        <w:footnoteRef/>
      </w:r>
      <w:r>
        <w:t xml:space="preserve"> </w:t>
      </w:r>
      <w:r>
        <w:tab/>
        <w:t>Given Nannette and Maurice Steskal’s identical surnames, we will refer to Nannette by her first name for clarity.  No disrespect is intended.</w:t>
      </w:r>
    </w:p>
  </w:footnote>
  <w:footnote w:id="4">
    <w:p w:rsidR="00ED00A7" w:rsidP="00483AB4">
      <w:pPr>
        <w:pStyle w:val="FootnoteText"/>
      </w:pPr>
      <w:r>
        <w:rPr>
          <w:rStyle w:val="FootnoteReference"/>
        </w:rPr>
        <w:footnoteRef/>
      </w:r>
      <w:r>
        <w:t xml:space="preserve"> </w:t>
      </w:r>
      <w:r>
        <w:tab/>
        <w:t>We use the term “intellectual disability” in accordance with current terminology except when quoting from other sources.  (</w:t>
      </w:r>
      <w:r w:rsidRPr="00535540">
        <w:rPr>
          <w:i/>
        </w:rPr>
        <w:t>People v. Woodruff</w:t>
      </w:r>
      <w:r>
        <w:t xml:space="preserve"> (2018) 5 Cal.5th 697, 737, fn.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B35" w:rsidP="00146B35">
    <w:pPr>
      <w:pStyle w:val="Header"/>
    </w:pPr>
    <w:r>
      <w:t>PEOPLE v. STESKAL</w:t>
    </w:r>
  </w:p>
  <w:p w:rsidR="00146B35" w:rsidP="00146B35">
    <w:pPr>
      <w:pStyle w:val="Header"/>
    </w:pPr>
    <w:r>
      <w:t>Opinion of the Court by Kruger, J.</w:t>
    </w:r>
  </w:p>
  <w:p w:rsidR="00ED0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5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74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74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7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D74107"/>
    <w:multiLevelType w:val="hybridMultilevel"/>
    <w:tmpl w:val="9AE25F2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C05D82"/>
    <w:multiLevelType w:val="hybridMultilevel"/>
    <w:tmpl w:val="23F4B28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F02349A"/>
    <w:multiLevelType w:val="hybridMultilevel"/>
    <w:tmpl w:val="045EDC7C"/>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
    <w:nsid w:val="218824D8"/>
    <w:multiLevelType w:val="hybridMultilevel"/>
    <w:tmpl w:val="D8223DD2"/>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
    <w:nsid w:val="25DE792A"/>
    <w:multiLevelType w:val="hybridMultilevel"/>
    <w:tmpl w:val="26B094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B824350"/>
    <w:multiLevelType w:val="hybridMultilevel"/>
    <w:tmpl w:val="DB0C1898"/>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6">
    <w:nsid w:val="309179EB"/>
    <w:multiLevelType w:val="hybridMultilevel"/>
    <w:tmpl w:val="720EE41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ABE4672"/>
    <w:multiLevelType w:val="hybridMultilevel"/>
    <w:tmpl w:val="A5343A6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7C04E38"/>
    <w:multiLevelType w:val="hybridMultilevel"/>
    <w:tmpl w:val="E2E85F00"/>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9">
    <w:nsid w:val="47F70F16"/>
    <w:multiLevelType w:val="hybridMultilevel"/>
    <w:tmpl w:val="2FE6D9A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98E1A2A"/>
    <w:multiLevelType w:val="hybridMultilevel"/>
    <w:tmpl w:val="E8B60F2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0EC382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5B5A50F4"/>
    <w:multiLevelType w:val="hybridMultilevel"/>
    <w:tmpl w:val="F75ACF7E"/>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3">
    <w:nsid w:val="67C663B9"/>
    <w:multiLevelType w:val="hybridMultilevel"/>
    <w:tmpl w:val="5CA6E830"/>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4">
    <w:nsid w:val="76143962"/>
    <w:multiLevelType w:val="hybridMultilevel"/>
    <w:tmpl w:val="9EEAE7F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B780CDE"/>
    <w:multiLevelType w:val="hybridMultilevel"/>
    <w:tmpl w:val="2E9C916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7E804A2C"/>
    <w:multiLevelType w:val="hybridMultilevel"/>
    <w:tmpl w:val="FB4C33D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7"/>
  </w:num>
  <w:num w:numId="2">
    <w:abstractNumId w:val="11"/>
  </w:num>
  <w:num w:numId="3">
    <w:abstractNumId w:val="9"/>
  </w:num>
  <w:num w:numId="4">
    <w:abstractNumId w:val="14"/>
  </w:num>
  <w:num w:numId="5">
    <w:abstractNumId w:val="1"/>
  </w:num>
  <w:num w:numId="6">
    <w:abstractNumId w:val="15"/>
  </w:num>
  <w:num w:numId="7">
    <w:abstractNumId w:val="4"/>
  </w:num>
  <w:num w:numId="8">
    <w:abstractNumId w:val="12"/>
  </w:num>
  <w:num w:numId="9">
    <w:abstractNumId w:val="15"/>
    <w:lvlOverride w:ilvl="0">
      <w:startOverride w:val="1"/>
    </w:lvlOverride>
  </w:num>
  <w:num w:numId="10">
    <w:abstractNumId w:val="10"/>
  </w:num>
  <w:num w:numId="11">
    <w:abstractNumId w:val="15"/>
    <w:lvlOverride w:ilvl="0">
      <w:startOverride w:val="1"/>
    </w:lvlOverride>
  </w:num>
  <w:num w:numId="12">
    <w:abstractNumId w:val="15"/>
  </w:num>
  <w:num w:numId="13">
    <w:abstractNumId w:val="15"/>
    <w:lvlOverride w:ilvl="0">
      <w:startOverride w:val="1"/>
    </w:lvlOverride>
  </w:num>
  <w:num w:numId="14">
    <w:abstractNumId w:val="15"/>
    <w:lvlOverride w:ilvl="0">
      <w:startOverride w:val="1"/>
    </w:lvlOverride>
  </w:num>
  <w:num w:numId="15">
    <w:abstractNumId w:val="3"/>
  </w:num>
  <w:num w:numId="16">
    <w:abstractNumId w:val="11"/>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5"/>
  </w:num>
  <w:num w:numId="21">
    <w:abstractNumId w:val="8"/>
  </w:num>
  <w:num w:numId="22">
    <w:abstractNumId w:val="15"/>
  </w:num>
  <w:num w:numId="23">
    <w:abstractNumId w:val="15"/>
  </w:num>
  <w:num w:numId="24">
    <w:abstractNumId w:val="15"/>
  </w:num>
  <w:num w:numId="25">
    <w:abstractNumId w:val="0"/>
  </w:num>
  <w:num w:numId="26">
    <w:abstractNumId w:val="14"/>
  </w:num>
  <w:num w:numId="27">
    <w:abstractNumId w:val="14"/>
  </w:num>
  <w:num w:numId="28">
    <w:abstractNumId w:val="15"/>
  </w:num>
  <w:num w:numId="29">
    <w:abstractNumId w:val="15"/>
  </w:num>
  <w:num w:numId="30">
    <w:abstractNumId w:val="13"/>
  </w:num>
  <w:num w:numId="31">
    <w:abstractNumId w:val="15"/>
    <w:lvlOverride w:ilvl="0">
      <w:startOverride w:val="1"/>
    </w:lvlOverride>
  </w:num>
  <w:num w:numId="32">
    <w:abstractNumId w:val="14"/>
  </w:num>
  <w:num w:numId="33">
    <w:abstractNumId w:val="15"/>
  </w:num>
  <w:num w:numId="34">
    <w:abstractNumId w:val="14"/>
    <w:lvlOverride w:ilvl="0">
      <w:startOverride w:val="1"/>
    </w:lvlOverride>
  </w:num>
  <w:num w:numId="35">
    <w:abstractNumId w:val="15"/>
    <w:lvlOverride w:ilvl="0">
      <w:startOverride w:val="1"/>
    </w:lvlOverride>
  </w:num>
  <w:num w:numId="36">
    <w:abstractNumId w:val="2"/>
  </w:num>
  <w:num w:numId="37">
    <w:abstractNumId w:val="6"/>
  </w:num>
  <w:num w:numId="38">
    <w:abstractNumId w:val="11"/>
  </w:num>
  <w:num w:numId="39">
    <w:abstractNumId w:val="15"/>
    <w:lvlOverride w:ilvl="0">
      <w:startOverride w:val="1"/>
    </w:lvlOverride>
  </w:num>
  <w:num w:numId="40">
    <w:abstractNumId w:val="15"/>
    <w:lvlOverride w:ilvl="0">
      <w:startOverride w:val="1"/>
    </w:lvlOverride>
  </w:num>
  <w:num w:numId="41">
    <w:abstractNumId w:val="15"/>
  </w:num>
  <w:num w:numId="42">
    <w:abstractNumId w:val="14"/>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02"/>
    <w:pPr>
      <w:spacing w:after="100" w:line="400" w:lineRule="exact"/>
      <w:jc w:val="both"/>
    </w:pPr>
    <w:rPr>
      <w:rFonts w:ascii="Century Schoolbook" w:hAnsi="Century Schoolbook"/>
      <w:sz w:val="27"/>
    </w:rPr>
  </w:style>
  <w:style w:type="paragraph" w:styleId="Heading1">
    <w:name w:val="heading 1"/>
    <w:basedOn w:val="Normal"/>
    <w:next w:val="Normal"/>
    <w:qFormat/>
    <w:rsid w:val="006E5702"/>
    <w:pPr>
      <w:keepNext/>
      <w:spacing w:before="140" w:line="240" w:lineRule="atLeast"/>
      <w:jc w:val="center"/>
      <w:outlineLvl w:val="0"/>
    </w:pPr>
    <w:rPr>
      <w:b/>
      <w:smallCaps/>
    </w:rPr>
  </w:style>
  <w:style w:type="paragraph" w:styleId="Heading2">
    <w:name w:val="heading 2"/>
    <w:basedOn w:val="Normal"/>
    <w:next w:val="Normal"/>
    <w:link w:val="Heading2Char"/>
    <w:qFormat/>
    <w:rsid w:val="006E5702"/>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6E5702"/>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6E5702"/>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6E5702"/>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unhideWhenUsed/>
    <w:qFormat/>
    <w:rsid w:val="00E35BD3"/>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35BD3"/>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B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B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6E5702"/>
    <w:pPr>
      <w:ind w:left="720"/>
    </w:pPr>
  </w:style>
  <w:style w:type="paragraph" w:styleId="Footer">
    <w:name w:val="footer"/>
    <w:basedOn w:val="Normal"/>
    <w:link w:val="FooterChar"/>
    <w:uiPriority w:val="99"/>
    <w:qFormat/>
    <w:rsid w:val="006E5702"/>
    <w:pPr>
      <w:tabs>
        <w:tab w:val="center" w:pos="3960"/>
        <w:tab w:val="right" w:pos="10080"/>
      </w:tabs>
      <w:spacing w:after="0" w:line="240" w:lineRule="auto"/>
      <w:jc w:val="center"/>
    </w:pPr>
    <w:rPr>
      <w:sz w:val="22"/>
    </w:rPr>
  </w:style>
  <w:style w:type="paragraph" w:styleId="Header">
    <w:name w:val="header"/>
    <w:basedOn w:val="Normal"/>
    <w:link w:val="HeaderChar"/>
    <w:qFormat/>
    <w:rsid w:val="006E5702"/>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6E5702"/>
    <w:rPr>
      <w:rFonts w:ascii="Century Schoolbook" w:hAnsi="Century Schoolbook"/>
      <w:b/>
      <w:i w:val="0"/>
      <w:position w:val="4"/>
      <w:sz w:val="27"/>
      <w:vertAlign w:val="superscript"/>
    </w:rPr>
  </w:style>
  <w:style w:type="paragraph" w:styleId="FootnoteText">
    <w:name w:val="footnote text"/>
    <w:basedOn w:val="Normal"/>
    <w:link w:val="FootnoteTextChar"/>
    <w:rsid w:val="006E5702"/>
    <w:pPr>
      <w:spacing w:line="300" w:lineRule="exact"/>
    </w:pPr>
  </w:style>
  <w:style w:type="paragraph" w:customStyle="1" w:styleId="Title1">
    <w:name w:val="Title1"/>
    <w:basedOn w:val="Normal"/>
    <w:rsid w:val="006E5702"/>
    <w:pPr>
      <w:tabs>
        <w:tab w:val="left" w:pos="5760"/>
        <w:tab w:val="left" w:pos="6480"/>
      </w:tabs>
      <w:spacing w:line="240" w:lineRule="atLeast"/>
    </w:pPr>
  </w:style>
  <w:style w:type="paragraph" w:customStyle="1" w:styleId="Recommend">
    <w:name w:val="Recommend"/>
    <w:basedOn w:val="Normal"/>
    <w:rsid w:val="006E5702"/>
  </w:style>
  <w:style w:type="paragraph" w:customStyle="1" w:styleId="Summary">
    <w:name w:val="Summary"/>
    <w:basedOn w:val="Normal"/>
    <w:rsid w:val="006E5702"/>
    <w:pPr>
      <w:ind w:left="2160" w:hanging="2160"/>
    </w:pPr>
  </w:style>
  <w:style w:type="paragraph" w:customStyle="1" w:styleId="Text">
    <w:name w:val="Text"/>
    <w:basedOn w:val="Normal"/>
    <w:rsid w:val="006E5702"/>
    <w:pPr>
      <w:tabs>
        <w:tab w:val="left" w:pos="720"/>
        <w:tab w:val="left" w:pos="1440"/>
        <w:tab w:val="left" w:pos="2160"/>
        <w:tab w:val="center" w:pos="4320"/>
      </w:tabs>
      <w:spacing w:line="480" w:lineRule="atLeast"/>
      <w:ind w:firstLine="540"/>
    </w:pPr>
  </w:style>
  <w:style w:type="paragraph" w:styleId="Date">
    <w:name w:val="Date"/>
    <w:basedOn w:val="Normal"/>
    <w:semiHidden/>
    <w:rsid w:val="006E5702"/>
    <w:pPr>
      <w:jc w:val="right"/>
    </w:pPr>
  </w:style>
  <w:style w:type="character" w:styleId="PageNumber">
    <w:name w:val="page number"/>
    <w:basedOn w:val="DefaultParagraphFont"/>
    <w:semiHidden/>
    <w:rsid w:val="006E5702"/>
  </w:style>
  <w:style w:type="paragraph" w:customStyle="1" w:styleId="subject">
    <w:name w:val="subject"/>
    <w:basedOn w:val="Normal"/>
    <w:rsid w:val="006E5702"/>
    <w:pPr>
      <w:tabs>
        <w:tab w:val="left" w:pos="1008"/>
      </w:tabs>
      <w:ind w:left="990" w:hanging="990"/>
    </w:pPr>
    <w:rPr>
      <w:b/>
    </w:rPr>
  </w:style>
  <w:style w:type="paragraph" w:customStyle="1" w:styleId="Titles">
    <w:name w:val="Titles"/>
    <w:basedOn w:val="Normal"/>
    <w:rsid w:val="006E5702"/>
    <w:pPr>
      <w:tabs>
        <w:tab w:val="left" w:pos="2160"/>
      </w:tabs>
      <w:ind w:left="2160" w:hanging="2160"/>
    </w:pPr>
    <w:rPr>
      <w:b/>
    </w:rPr>
  </w:style>
  <w:style w:type="paragraph" w:styleId="TOAHeading">
    <w:name w:val="toa heading"/>
    <w:basedOn w:val="Normal"/>
    <w:next w:val="Normal"/>
    <w:semiHidden/>
    <w:rsid w:val="006E5702"/>
    <w:pPr>
      <w:spacing w:before="120"/>
    </w:pPr>
    <w:rPr>
      <w:b/>
    </w:rPr>
  </w:style>
  <w:style w:type="paragraph" w:styleId="TOC1">
    <w:name w:val="toc 1"/>
    <w:basedOn w:val="Normal"/>
    <w:next w:val="Normal"/>
    <w:autoRedefine/>
    <w:rsid w:val="006E5702"/>
  </w:style>
  <w:style w:type="paragraph" w:styleId="TOC2">
    <w:name w:val="toc 2"/>
    <w:basedOn w:val="Normal"/>
    <w:next w:val="Normal"/>
    <w:autoRedefine/>
    <w:rsid w:val="006E5702"/>
    <w:pPr>
      <w:ind w:left="259"/>
    </w:pPr>
  </w:style>
  <w:style w:type="paragraph" w:styleId="TOC3">
    <w:name w:val="toc 3"/>
    <w:basedOn w:val="Normal"/>
    <w:next w:val="Normal"/>
    <w:autoRedefine/>
    <w:rsid w:val="006E5702"/>
    <w:pPr>
      <w:ind w:left="520"/>
    </w:pPr>
  </w:style>
  <w:style w:type="paragraph" w:styleId="TOC4">
    <w:name w:val="toc 4"/>
    <w:basedOn w:val="Normal"/>
    <w:next w:val="Normal"/>
    <w:autoRedefine/>
    <w:rsid w:val="006E5702"/>
    <w:pPr>
      <w:ind w:left="780"/>
    </w:pPr>
  </w:style>
  <w:style w:type="paragraph" w:styleId="TOC5">
    <w:name w:val="toc 5"/>
    <w:basedOn w:val="Normal"/>
    <w:next w:val="Normal"/>
    <w:autoRedefine/>
    <w:rsid w:val="006E5702"/>
    <w:pPr>
      <w:ind w:left="1040"/>
    </w:pPr>
  </w:style>
  <w:style w:type="paragraph" w:styleId="TOC6">
    <w:name w:val="toc 6"/>
    <w:basedOn w:val="Normal"/>
    <w:next w:val="Normal"/>
    <w:autoRedefine/>
    <w:semiHidden/>
    <w:rsid w:val="006E5702"/>
    <w:pPr>
      <w:ind w:left="1300"/>
    </w:pPr>
  </w:style>
  <w:style w:type="paragraph" w:styleId="TOC7">
    <w:name w:val="toc 7"/>
    <w:basedOn w:val="Normal"/>
    <w:next w:val="Normal"/>
    <w:autoRedefine/>
    <w:semiHidden/>
    <w:rsid w:val="006E5702"/>
    <w:pPr>
      <w:ind w:left="1560"/>
    </w:pPr>
  </w:style>
  <w:style w:type="paragraph" w:styleId="TOC8">
    <w:name w:val="toc 8"/>
    <w:basedOn w:val="Normal"/>
    <w:next w:val="Normal"/>
    <w:autoRedefine/>
    <w:semiHidden/>
    <w:rsid w:val="006E5702"/>
    <w:pPr>
      <w:ind w:left="1820"/>
    </w:pPr>
  </w:style>
  <w:style w:type="paragraph" w:styleId="TOC9">
    <w:name w:val="toc 9"/>
    <w:basedOn w:val="Normal"/>
    <w:next w:val="Normal"/>
    <w:autoRedefine/>
    <w:semiHidden/>
    <w:rsid w:val="006E5702"/>
    <w:pPr>
      <w:ind w:left="2080"/>
    </w:pPr>
  </w:style>
  <w:style w:type="paragraph" w:customStyle="1" w:styleId="Contents">
    <w:name w:val="Contents"/>
    <w:basedOn w:val="Normal"/>
    <w:rsid w:val="006E5702"/>
    <w:pPr>
      <w:jc w:val="center"/>
    </w:pPr>
    <w:rPr>
      <w:b/>
      <w:spacing w:val="100"/>
    </w:rPr>
  </w:style>
  <w:style w:type="paragraph" w:styleId="ListParagraph">
    <w:name w:val="List Paragraph"/>
    <w:basedOn w:val="Normal"/>
    <w:uiPriority w:val="34"/>
    <w:qFormat/>
    <w:rsid w:val="00984313"/>
    <w:pPr>
      <w:ind w:left="720"/>
      <w:contextualSpacing/>
    </w:pPr>
  </w:style>
  <w:style w:type="paragraph" w:styleId="TOCHeading">
    <w:name w:val="TOC Heading"/>
    <w:basedOn w:val="Heading1"/>
    <w:next w:val="Normal"/>
    <w:uiPriority w:val="39"/>
    <w:unhideWhenUsed/>
    <w:qFormat/>
    <w:rsid w:val="00E11121"/>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Hyperlink">
    <w:name w:val="Hyperlink"/>
    <w:basedOn w:val="DefaultParagraphFont"/>
    <w:uiPriority w:val="99"/>
    <w:unhideWhenUsed/>
    <w:rsid w:val="00E11121"/>
    <w:rPr>
      <w:color w:val="0000FF" w:themeColor="hyperlink"/>
      <w:u w:val="single"/>
    </w:rPr>
  </w:style>
  <w:style w:type="character" w:customStyle="1" w:styleId="Heading2Char">
    <w:name w:val="Heading 2 Char"/>
    <w:link w:val="Heading2"/>
    <w:rsid w:val="00CB4ADE"/>
    <w:rPr>
      <w:rFonts w:ascii="Century Schoolbook" w:hAnsi="Century Schoolbook"/>
      <w:b/>
      <w:sz w:val="27"/>
    </w:rPr>
  </w:style>
  <w:style w:type="character" w:customStyle="1" w:styleId="Heading3Char">
    <w:name w:val="Heading 3 Char"/>
    <w:link w:val="Heading3"/>
    <w:rsid w:val="00CB4ADE"/>
    <w:rPr>
      <w:rFonts w:ascii="Century Schoolbook" w:hAnsi="Century Schoolbook"/>
      <w:i/>
      <w:sz w:val="27"/>
    </w:rPr>
  </w:style>
  <w:style w:type="character" w:customStyle="1" w:styleId="FootnoteTextChar">
    <w:name w:val="Footnote Text Char"/>
    <w:basedOn w:val="DefaultParagraphFont"/>
    <w:link w:val="FootnoteText"/>
    <w:rsid w:val="00D1779D"/>
    <w:rPr>
      <w:rFonts w:ascii="Century Schoolbook" w:hAnsi="Century Schoolbook"/>
      <w:sz w:val="27"/>
    </w:rPr>
  </w:style>
  <w:style w:type="character" w:customStyle="1" w:styleId="Heading4Char">
    <w:name w:val="Heading 4 Char"/>
    <w:link w:val="Heading4"/>
    <w:rsid w:val="008D0902"/>
    <w:rPr>
      <w:rFonts w:ascii="Century Schoolbook" w:hAnsi="Century Schoolbook"/>
      <w:i/>
      <w:sz w:val="27"/>
    </w:rPr>
  </w:style>
  <w:style w:type="character" w:customStyle="1" w:styleId="Heading5Char">
    <w:name w:val="Heading 5 Char"/>
    <w:link w:val="Heading5"/>
    <w:rsid w:val="00157239"/>
    <w:rPr>
      <w:rFonts w:ascii="Century Schoolbook" w:hAnsi="Century Schoolbook"/>
      <w:i/>
      <w:sz w:val="27"/>
    </w:rPr>
  </w:style>
  <w:style w:type="paragraph" w:styleId="CommentText">
    <w:name w:val="annotation text"/>
    <w:basedOn w:val="Normal"/>
    <w:link w:val="CommentTextChar"/>
    <w:uiPriority w:val="99"/>
    <w:unhideWhenUsed/>
    <w:rsid w:val="008C6B56"/>
    <w:rPr>
      <w:sz w:val="20"/>
    </w:rPr>
  </w:style>
  <w:style w:type="character" w:customStyle="1" w:styleId="CommentTextChar">
    <w:name w:val="Comment Text Char"/>
    <w:basedOn w:val="DefaultParagraphFont"/>
    <w:link w:val="CommentText"/>
    <w:uiPriority w:val="99"/>
    <w:rsid w:val="008C6B56"/>
  </w:style>
  <w:style w:type="character" w:styleId="CommentReference">
    <w:name w:val="annotation reference"/>
    <w:basedOn w:val="DefaultParagraphFont"/>
    <w:uiPriority w:val="99"/>
    <w:semiHidden/>
    <w:unhideWhenUsed/>
    <w:rsid w:val="008C6B56"/>
    <w:rPr>
      <w:sz w:val="16"/>
      <w:szCs w:val="16"/>
    </w:rPr>
  </w:style>
  <w:style w:type="character" w:customStyle="1" w:styleId="FooterChar">
    <w:name w:val="Footer Char"/>
    <w:basedOn w:val="DefaultParagraphFont"/>
    <w:link w:val="Footer"/>
    <w:uiPriority w:val="99"/>
    <w:rsid w:val="00043481"/>
    <w:rPr>
      <w:rFonts w:ascii="Century Schoolbook" w:hAnsi="Century Schoolbook"/>
      <w:sz w:val="22"/>
    </w:rPr>
  </w:style>
  <w:style w:type="character" w:customStyle="1" w:styleId="Heading6Char">
    <w:name w:val="Heading 6 Char"/>
    <w:basedOn w:val="DefaultParagraphFont"/>
    <w:link w:val="Heading6"/>
    <w:uiPriority w:val="9"/>
    <w:rsid w:val="00E35BD3"/>
    <w:rPr>
      <w:rFonts w:asciiTheme="majorHAnsi" w:eastAsiaTheme="majorEastAsia" w:hAnsiTheme="majorHAnsi" w:cstheme="majorBidi"/>
      <w:color w:val="243F60" w:themeColor="accent1" w:themeShade="7F"/>
      <w:sz w:val="26"/>
    </w:rPr>
  </w:style>
  <w:style w:type="character" w:customStyle="1" w:styleId="Heading7Char">
    <w:name w:val="Heading 7 Char"/>
    <w:basedOn w:val="DefaultParagraphFont"/>
    <w:link w:val="Heading7"/>
    <w:uiPriority w:val="9"/>
    <w:rsid w:val="00E35BD3"/>
    <w:rPr>
      <w:rFonts w:asciiTheme="majorHAnsi" w:eastAsiaTheme="majorEastAsia" w:hAnsiTheme="majorHAnsi" w:cstheme="majorBidi"/>
      <w:i/>
      <w:iCs/>
      <w:color w:val="243F60" w:themeColor="accent1" w:themeShade="7F"/>
      <w:sz w:val="26"/>
    </w:rPr>
  </w:style>
  <w:style w:type="character" w:customStyle="1" w:styleId="Heading8Char">
    <w:name w:val="Heading 8 Char"/>
    <w:basedOn w:val="DefaultParagraphFont"/>
    <w:link w:val="Heading8"/>
    <w:uiPriority w:val="9"/>
    <w:semiHidden/>
    <w:rsid w:val="00E35B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BD3"/>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BE72C6"/>
    <w:rPr>
      <w:i/>
      <w:iCs/>
    </w:rPr>
  </w:style>
  <w:style w:type="character" w:customStyle="1" w:styleId="coconcept117">
    <w:name w:val="co_concept_1_17"/>
    <w:basedOn w:val="DefaultParagraphFont"/>
    <w:rsid w:val="00FE64D7"/>
  </w:style>
  <w:style w:type="character" w:customStyle="1" w:styleId="coconcept2630">
    <w:name w:val="co_concept_26_30"/>
    <w:basedOn w:val="DefaultParagraphFont"/>
    <w:rsid w:val="00FE64D7"/>
  </w:style>
  <w:style w:type="character" w:customStyle="1" w:styleId="coconcept3238">
    <w:name w:val="co_concept_32_38"/>
    <w:basedOn w:val="DefaultParagraphFont"/>
    <w:rsid w:val="00FE64D7"/>
  </w:style>
  <w:style w:type="character" w:customStyle="1" w:styleId="coconcept4047">
    <w:name w:val="co_concept_40_47"/>
    <w:basedOn w:val="DefaultParagraphFont"/>
    <w:rsid w:val="00460269"/>
  </w:style>
  <w:style w:type="character" w:customStyle="1" w:styleId="coconcept3239">
    <w:name w:val="co_concept_32_39"/>
    <w:basedOn w:val="DefaultParagraphFont"/>
    <w:rsid w:val="00460269"/>
  </w:style>
  <w:style w:type="character" w:customStyle="1" w:styleId="coconcept4450">
    <w:name w:val="co_concept_44_50"/>
    <w:basedOn w:val="DefaultParagraphFont"/>
    <w:rsid w:val="00460269"/>
  </w:style>
  <w:style w:type="paragraph" w:styleId="BalloonText">
    <w:name w:val="Balloon Text"/>
    <w:basedOn w:val="Normal"/>
    <w:link w:val="BalloonTextChar"/>
    <w:uiPriority w:val="99"/>
    <w:semiHidden/>
    <w:unhideWhenUsed/>
    <w:rsid w:val="00A07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E6B"/>
    <w:rPr>
      <w:rFonts w:ascii="Segoe UI" w:hAnsi="Segoe UI" w:cs="Segoe UI"/>
      <w:sz w:val="18"/>
      <w:szCs w:val="18"/>
    </w:rPr>
  </w:style>
  <w:style w:type="paragraph" w:customStyle="1" w:styleId="AABodyText">
    <w:name w:val="AA Body Text"/>
    <w:basedOn w:val="Normal"/>
    <w:link w:val="AABodyTextChar"/>
    <w:qFormat/>
    <w:rsid w:val="00ED7EDE"/>
    <w:pPr>
      <w:spacing w:line="480" w:lineRule="atLeast"/>
      <w:ind w:firstLine="720"/>
    </w:pPr>
  </w:style>
  <w:style w:type="character" w:customStyle="1" w:styleId="AABodyTextChar">
    <w:name w:val="AA Body Text Char"/>
    <w:link w:val="AABodyText"/>
    <w:rsid w:val="00ED7EDE"/>
    <w:rPr>
      <w:sz w:val="26"/>
    </w:rPr>
  </w:style>
  <w:style w:type="paragraph" w:styleId="CommentSubject">
    <w:name w:val="annotation subject"/>
    <w:basedOn w:val="CommentText"/>
    <w:next w:val="CommentText"/>
    <w:link w:val="CommentSubjectChar"/>
    <w:uiPriority w:val="99"/>
    <w:semiHidden/>
    <w:unhideWhenUsed/>
    <w:rsid w:val="00F71946"/>
    <w:rPr>
      <w:b/>
      <w:bCs/>
    </w:rPr>
  </w:style>
  <w:style w:type="character" w:customStyle="1" w:styleId="CommentSubjectChar">
    <w:name w:val="Comment Subject Char"/>
    <w:basedOn w:val="CommentTextChar"/>
    <w:link w:val="CommentSubject"/>
    <w:uiPriority w:val="99"/>
    <w:semiHidden/>
    <w:rsid w:val="00F71946"/>
    <w:rPr>
      <w:b/>
      <w:bCs/>
    </w:rPr>
  </w:style>
  <w:style w:type="character" w:customStyle="1" w:styleId="UnresolvedMention">
    <w:name w:val="Unresolved Mention"/>
    <w:basedOn w:val="DefaultParagraphFont"/>
    <w:uiPriority w:val="99"/>
    <w:semiHidden/>
    <w:unhideWhenUsed/>
    <w:rsid w:val="00EE4D94"/>
    <w:rPr>
      <w:color w:val="605E5C"/>
      <w:shd w:val="clear" w:color="auto" w:fill="E1DFDD"/>
    </w:rPr>
  </w:style>
  <w:style w:type="character" w:styleId="FollowedHyperlink">
    <w:name w:val="FollowedHyperlink"/>
    <w:basedOn w:val="DefaultParagraphFont"/>
    <w:uiPriority w:val="99"/>
    <w:semiHidden/>
    <w:unhideWhenUsed/>
    <w:rsid w:val="001C3655"/>
    <w:rPr>
      <w:color w:val="800080" w:themeColor="followedHyperlink"/>
      <w:u w:val="single"/>
    </w:rPr>
  </w:style>
  <w:style w:type="paragraph" w:styleId="Revision">
    <w:name w:val="Revision"/>
    <w:hidden/>
    <w:uiPriority w:val="99"/>
    <w:semiHidden/>
    <w:rsid w:val="00C159EF"/>
    <w:rPr>
      <w:sz w:val="26"/>
    </w:rPr>
  </w:style>
  <w:style w:type="paragraph" w:styleId="BodyText">
    <w:name w:val="Body Text"/>
    <w:basedOn w:val="Normal"/>
    <w:link w:val="BodyTextChar"/>
    <w:qFormat/>
    <w:rsid w:val="006E5702"/>
  </w:style>
  <w:style w:type="character" w:customStyle="1" w:styleId="BodyTextChar">
    <w:name w:val="Body Text Char"/>
    <w:basedOn w:val="DefaultParagraphFont"/>
    <w:link w:val="BodyText"/>
    <w:rsid w:val="006E5702"/>
    <w:rPr>
      <w:rFonts w:ascii="Century Schoolbook" w:hAnsi="Century Schoolbook"/>
      <w:sz w:val="27"/>
    </w:rPr>
  </w:style>
  <w:style w:type="character" w:customStyle="1" w:styleId="Italic">
    <w:name w:val="Italic"/>
    <w:rsid w:val="00A45FB6"/>
    <w:rPr>
      <w:i/>
      <w:iCs/>
    </w:rPr>
  </w:style>
  <w:style w:type="character" w:customStyle="1" w:styleId="HeaderChar">
    <w:name w:val="Header Char"/>
    <w:basedOn w:val="DefaultParagraphFont"/>
    <w:link w:val="Header"/>
    <w:rsid w:val="00146B35"/>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17071</Words>
  <Characters>97308</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2021-04-29T16:34:10Z</dcterms:created>
  <dcterms:modified xsi:type="dcterms:W3CDTF">2021-04-29T16:34:10Z</dcterms:modified>
</cp:coreProperties>
</file>