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C9F3" w14:textId="77777777" w:rsidR="00136FAB" w:rsidRDefault="00EB4CD1" w:rsidP="00EB4CD1">
      <w:pPr>
        <w:tabs>
          <w:tab w:val="left" w:pos="1440"/>
        </w:tabs>
        <w:spacing w:after="0"/>
        <w:jc w:val="center"/>
        <w:rPr>
          <w:sz w:val="36"/>
          <w:szCs w:val="26"/>
        </w:rPr>
      </w:pPr>
      <w:bookmarkStart w:id="0" w:name="MarkDocLoc"/>
      <w:bookmarkStart w:id="1" w:name="_GoBack"/>
      <w:bookmarkEnd w:id="0"/>
      <w:bookmarkEnd w:id="1"/>
      <w:r>
        <w:rPr>
          <w:b/>
          <w:sz w:val="36"/>
          <w:szCs w:val="26"/>
        </w:rPr>
        <w:t>IN THE SUPREME COURT OF CALIFORNIA</w:t>
      </w:r>
    </w:p>
    <w:p w14:paraId="7CCD6A3B" w14:textId="77777777" w:rsidR="00EB4CD1" w:rsidRDefault="00EB4CD1" w:rsidP="00EB4CD1">
      <w:pPr>
        <w:tabs>
          <w:tab w:val="left" w:pos="1440"/>
        </w:tabs>
        <w:spacing w:after="0"/>
        <w:jc w:val="center"/>
        <w:rPr>
          <w:szCs w:val="26"/>
        </w:rPr>
      </w:pPr>
    </w:p>
    <w:p w14:paraId="6F715C7B" w14:textId="77777777" w:rsidR="00EB4CD1" w:rsidRDefault="00EB4CD1" w:rsidP="00EB4CD1">
      <w:pPr>
        <w:tabs>
          <w:tab w:val="left" w:pos="1440"/>
        </w:tabs>
        <w:spacing w:after="0"/>
        <w:jc w:val="center"/>
        <w:rPr>
          <w:szCs w:val="26"/>
        </w:rPr>
      </w:pPr>
      <w:r>
        <w:rPr>
          <w:szCs w:val="26"/>
        </w:rPr>
        <w:t>THE PEOPLE</w:t>
      </w:r>
      <w:r w:rsidR="005D3CC7">
        <w:rPr>
          <w:szCs w:val="26"/>
        </w:rPr>
        <w:t>,</w:t>
      </w:r>
    </w:p>
    <w:p w14:paraId="6AF5CF0C" w14:textId="77777777" w:rsidR="00EB4CD1" w:rsidRDefault="00EB4CD1" w:rsidP="00EB4CD1">
      <w:pPr>
        <w:tabs>
          <w:tab w:val="left" w:pos="1440"/>
        </w:tabs>
        <w:spacing w:after="0"/>
        <w:jc w:val="center"/>
        <w:rPr>
          <w:szCs w:val="26"/>
        </w:rPr>
      </w:pPr>
      <w:r>
        <w:rPr>
          <w:szCs w:val="26"/>
        </w:rPr>
        <w:t>Plaintiff and Respondent</w:t>
      </w:r>
      <w:r w:rsidR="00DD4F9E">
        <w:rPr>
          <w:szCs w:val="26"/>
        </w:rPr>
        <w:t>,</w:t>
      </w:r>
    </w:p>
    <w:p w14:paraId="7314DCA4" w14:textId="77777777" w:rsidR="00EB4CD1" w:rsidRDefault="00EB4CD1" w:rsidP="00EB4CD1">
      <w:pPr>
        <w:tabs>
          <w:tab w:val="left" w:pos="1440"/>
        </w:tabs>
        <w:spacing w:after="0"/>
        <w:jc w:val="center"/>
        <w:rPr>
          <w:szCs w:val="26"/>
        </w:rPr>
      </w:pPr>
      <w:r>
        <w:rPr>
          <w:szCs w:val="26"/>
        </w:rPr>
        <w:t>v.</w:t>
      </w:r>
    </w:p>
    <w:p w14:paraId="02618554" w14:textId="77777777" w:rsidR="00EB4CD1" w:rsidRDefault="00EB4CD1" w:rsidP="00EB4CD1">
      <w:pPr>
        <w:tabs>
          <w:tab w:val="left" w:pos="1440"/>
        </w:tabs>
        <w:spacing w:after="0"/>
        <w:jc w:val="center"/>
        <w:rPr>
          <w:szCs w:val="26"/>
        </w:rPr>
      </w:pPr>
      <w:r>
        <w:rPr>
          <w:szCs w:val="26"/>
        </w:rPr>
        <w:t>JAMELLE EDWARD ARMSTRONG</w:t>
      </w:r>
      <w:r w:rsidR="00DD4F9E">
        <w:rPr>
          <w:szCs w:val="26"/>
        </w:rPr>
        <w:t>,</w:t>
      </w:r>
    </w:p>
    <w:p w14:paraId="7244A3D5" w14:textId="77777777" w:rsidR="00EB4CD1" w:rsidRDefault="002B4697" w:rsidP="00EB4CD1">
      <w:pPr>
        <w:tabs>
          <w:tab w:val="left" w:pos="1440"/>
        </w:tabs>
        <w:spacing w:after="0"/>
        <w:jc w:val="center"/>
        <w:rPr>
          <w:szCs w:val="26"/>
        </w:rPr>
      </w:pPr>
      <w:r>
        <w:rPr>
          <w:szCs w:val="26"/>
        </w:rPr>
        <w:t>Defendant and Appellant.</w:t>
      </w:r>
    </w:p>
    <w:p w14:paraId="4E4E04B0" w14:textId="77777777" w:rsidR="00EB4CD1" w:rsidRDefault="00EB4CD1" w:rsidP="00EB4CD1">
      <w:pPr>
        <w:tabs>
          <w:tab w:val="left" w:pos="1440"/>
        </w:tabs>
        <w:spacing w:after="0"/>
        <w:jc w:val="center"/>
        <w:rPr>
          <w:szCs w:val="26"/>
        </w:rPr>
      </w:pPr>
    </w:p>
    <w:p w14:paraId="2216AA7B" w14:textId="77777777" w:rsidR="00EB4CD1" w:rsidRDefault="00EB4CD1" w:rsidP="00EB4CD1">
      <w:pPr>
        <w:tabs>
          <w:tab w:val="left" w:pos="1440"/>
        </w:tabs>
        <w:spacing w:after="0"/>
        <w:jc w:val="center"/>
        <w:rPr>
          <w:szCs w:val="26"/>
        </w:rPr>
      </w:pPr>
      <w:r>
        <w:rPr>
          <w:szCs w:val="26"/>
        </w:rPr>
        <w:t>S126560</w:t>
      </w:r>
    </w:p>
    <w:p w14:paraId="5A9702A7" w14:textId="77777777" w:rsidR="00EB4CD1" w:rsidRDefault="00EB4CD1" w:rsidP="00EB4CD1">
      <w:pPr>
        <w:tabs>
          <w:tab w:val="left" w:pos="1440"/>
        </w:tabs>
        <w:spacing w:after="0"/>
        <w:jc w:val="center"/>
        <w:rPr>
          <w:szCs w:val="26"/>
        </w:rPr>
      </w:pPr>
    </w:p>
    <w:p w14:paraId="6E4DB5EE" w14:textId="77777777" w:rsidR="00EB4CD1" w:rsidRDefault="00EB4CD1" w:rsidP="00EB4CD1">
      <w:pPr>
        <w:tabs>
          <w:tab w:val="left" w:pos="1440"/>
        </w:tabs>
        <w:spacing w:after="0"/>
        <w:jc w:val="center"/>
        <w:rPr>
          <w:szCs w:val="26"/>
        </w:rPr>
      </w:pPr>
      <w:r>
        <w:rPr>
          <w:szCs w:val="26"/>
        </w:rPr>
        <w:t>Los Angeles County</w:t>
      </w:r>
      <w:r w:rsidR="007B4D96">
        <w:rPr>
          <w:szCs w:val="26"/>
        </w:rPr>
        <w:t xml:space="preserve"> Superior Court</w:t>
      </w:r>
    </w:p>
    <w:p w14:paraId="36494F91" w14:textId="77777777" w:rsidR="00EB4CD1" w:rsidRDefault="00EB4CD1" w:rsidP="00EB4CD1">
      <w:pPr>
        <w:tabs>
          <w:tab w:val="left" w:pos="1440"/>
        </w:tabs>
        <w:spacing w:after="0"/>
        <w:jc w:val="center"/>
        <w:rPr>
          <w:szCs w:val="26"/>
        </w:rPr>
      </w:pPr>
      <w:r>
        <w:rPr>
          <w:szCs w:val="26"/>
        </w:rPr>
        <w:t>NA051938-01</w:t>
      </w:r>
    </w:p>
    <w:p w14:paraId="357E3AEE" w14:textId="77777777" w:rsidR="00EB4CD1" w:rsidRDefault="00EB4CD1" w:rsidP="00EB4CD1">
      <w:pPr>
        <w:pBdr>
          <w:bottom w:val="single" w:sz="4" w:space="1" w:color="auto"/>
        </w:pBdr>
        <w:tabs>
          <w:tab w:val="left" w:pos="1440"/>
        </w:tabs>
        <w:spacing w:after="0"/>
        <w:jc w:val="center"/>
        <w:rPr>
          <w:szCs w:val="26"/>
        </w:rPr>
      </w:pPr>
    </w:p>
    <w:p w14:paraId="46A77A5A" w14:textId="77777777" w:rsidR="00EB4CD1" w:rsidRDefault="00EB4CD1" w:rsidP="00EB4CD1">
      <w:pPr>
        <w:tabs>
          <w:tab w:val="left" w:pos="1440"/>
        </w:tabs>
        <w:spacing w:after="0"/>
        <w:jc w:val="center"/>
        <w:rPr>
          <w:szCs w:val="26"/>
        </w:rPr>
      </w:pPr>
    </w:p>
    <w:p w14:paraId="220DA9E3" w14:textId="77777777" w:rsidR="00EB4CD1" w:rsidRDefault="002F2948" w:rsidP="00EB4CD1">
      <w:pPr>
        <w:tabs>
          <w:tab w:val="left" w:pos="1440"/>
        </w:tabs>
        <w:spacing w:after="0"/>
        <w:jc w:val="center"/>
        <w:rPr>
          <w:szCs w:val="26"/>
        </w:rPr>
      </w:pPr>
      <w:r>
        <w:rPr>
          <w:szCs w:val="26"/>
        </w:rPr>
        <w:t>February 4</w:t>
      </w:r>
      <w:r w:rsidR="00EB4CD1">
        <w:rPr>
          <w:szCs w:val="26"/>
        </w:rPr>
        <w:t>, 201</w:t>
      </w:r>
      <w:r>
        <w:rPr>
          <w:szCs w:val="26"/>
        </w:rPr>
        <w:t>9</w:t>
      </w:r>
    </w:p>
    <w:p w14:paraId="013B1F1E" w14:textId="77777777" w:rsidR="00EB4CD1" w:rsidRDefault="00EB4CD1" w:rsidP="00EB4CD1">
      <w:pPr>
        <w:tabs>
          <w:tab w:val="left" w:pos="1440"/>
        </w:tabs>
        <w:spacing w:after="0"/>
        <w:jc w:val="center"/>
        <w:rPr>
          <w:szCs w:val="26"/>
        </w:rPr>
      </w:pPr>
    </w:p>
    <w:p w14:paraId="54257779" w14:textId="0304CFCA" w:rsidR="00EB4CD1" w:rsidRDefault="007B4D96" w:rsidP="00EB4CD1">
      <w:pPr>
        <w:tabs>
          <w:tab w:val="left" w:pos="1440"/>
        </w:tabs>
        <w:spacing w:after="0"/>
        <w:jc w:val="left"/>
        <w:rPr>
          <w:szCs w:val="26"/>
        </w:rPr>
      </w:pPr>
      <w:r>
        <w:rPr>
          <w:szCs w:val="26"/>
        </w:rPr>
        <w:t xml:space="preserve">Justice Corrigan authored the opinion of the court, in which </w:t>
      </w:r>
      <w:r w:rsidR="00341F6B">
        <w:rPr>
          <w:szCs w:val="26"/>
        </w:rPr>
        <w:t xml:space="preserve">Chief Justice Cantil-Sakauye and Justices Chin and Kruger </w:t>
      </w:r>
      <w:r>
        <w:rPr>
          <w:szCs w:val="26"/>
        </w:rPr>
        <w:t>concurred.</w:t>
      </w:r>
    </w:p>
    <w:p w14:paraId="6AA42064" w14:textId="77777777" w:rsidR="007429A6" w:rsidRDefault="007429A6" w:rsidP="00EB4CD1">
      <w:pPr>
        <w:tabs>
          <w:tab w:val="left" w:pos="1440"/>
        </w:tabs>
        <w:spacing w:after="0"/>
        <w:jc w:val="left"/>
        <w:rPr>
          <w:szCs w:val="26"/>
        </w:rPr>
      </w:pPr>
    </w:p>
    <w:p w14:paraId="3C6531ED" w14:textId="77777777" w:rsidR="00EB4CD1" w:rsidRDefault="004D745C" w:rsidP="00EB4CD1">
      <w:pPr>
        <w:pBdr>
          <w:bottom w:val="single" w:sz="4" w:space="1" w:color="auto"/>
        </w:pBdr>
        <w:tabs>
          <w:tab w:val="left" w:pos="1440"/>
        </w:tabs>
        <w:spacing w:after="0"/>
        <w:jc w:val="left"/>
        <w:rPr>
          <w:szCs w:val="26"/>
        </w:rPr>
      </w:pPr>
      <w:r>
        <w:rPr>
          <w:szCs w:val="26"/>
        </w:rPr>
        <w:t xml:space="preserve">Justice Liu </w:t>
      </w:r>
      <w:r w:rsidR="00DD4F9E">
        <w:rPr>
          <w:szCs w:val="26"/>
        </w:rPr>
        <w:t>filed</w:t>
      </w:r>
      <w:r>
        <w:rPr>
          <w:szCs w:val="26"/>
        </w:rPr>
        <w:t xml:space="preserve"> a </w:t>
      </w:r>
      <w:r w:rsidR="00C278B9">
        <w:rPr>
          <w:szCs w:val="26"/>
        </w:rPr>
        <w:t>dissenting</w:t>
      </w:r>
      <w:r>
        <w:rPr>
          <w:szCs w:val="26"/>
        </w:rPr>
        <w:t xml:space="preserve"> </w:t>
      </w:r>
      <w:r w:rsidR="00C278B9">
        <w:rPr>
          <w:szCs w:val="26"/>
        </w:rPr>
        <w:t>opinion in which Justices Cuéllar and Perluss* concurred.</w:t>
      </w:r>
    </w:p>
    <w:p w14:paraId="113935A8" w14:textId="77777777" w:rsidR="00EB4CD1" w:rsidRPr="00EB4CD1" w:rsidRDefault="00EB4CD1" w:rsidP="00EB4CD1">
      <w:pPr>
        <w:pBdr>
          <w:bottom w:val="single" w:sz="4" w:space="1" w:color="auto"/>
        </w:pBdr>
        <w:tabs>
          <w:tab w:val="left" w:pos="1440"/>
        </w:tabs>
        <w:spacing w:line="480" w:lineRule="atLeast"/>
        <w:jc w:val="left"/>
        <w:rPr>
          <w:szCs w:val="26"/>
        </w:rPr>
      </w:pPr>
      <w:bookmarkStart w:id="2" w:name="Return"/>
      <w:bookmarkEnd w:id="2"/>
    </w:p>
    <w:p w14:paraId="5ACC185D" w14:textId="77777777" w:rsidR="00C278B9" w:rsidRDefault="00C278B9" w:rsidP="00C278B9">
      <w:pPr>
        <w:tabs>
          <w:tab w:val="left" w:pos="1440"/>
        </w:tabs>
        <w:spacing w:line="480" w:lineRule="atLeast"/>
        <w:rPr>
          <w:szCs w:val="26"/>
        </w:rPr>
      </w:pPr>
    </w:p>
    <w:p w14:paraId="62CF99AD" w14:textId="24C709E7" w:rsidR="00C278B9" w:rsidRDefault="007429A6" w:rsidP="00C278B9">
      <w:pPr>
        <w:tabs>
          <w:tab w:val="left" w:pos="1440"/>
        </w:tabs>
        <w:spacing w:line="480" w:lineRule="atLeast"/>
        <w:rPr>
          <w:szCs w:val="26"/>
        </w:rPr>
      </w:pPr>
      <w:r>
        <w:rPr>
          <w:szCs w:val="26"/>
        </w:rPr>
        <w:t>___________________</w:t>
      </w:r>
      <w:r w:rsidR="004708D1">
        <w:rPr>
          <w:szCs w:val="26"/>
        </w:rPr>
        <w:t>__</w:t>
      </w:r>
    </w:p>
    <w:p w14:paraId="51475F48" w14:textId="77777777" w:rsidR="00C278B9" w:rsidRDefault="00C278B9" w:rsidP="007429A6">
      <w:pPr>
        <w:tabs>
          <w:tab w:val="left" w:pos="720"/>
        </w:tabs>
        <w:spacing w:after="0" w:line="240" w:lineRule="auto"/>
        <w:rPr>
          <w:szCs w:val="26"/>
        </w:rPr>
      </w:pPr>
      <w:r>
        <w:rPr>
          <w:szCs w:val="26"/>
        </w:rPr>
        <w:t>*</w:t>
      </w:r>
      <w:r>
        <w:rPr>
          <w:szCs w:val="26"/>
        </w:rPr>
        <w:tab/>
      </w:r>
      <w:r w:rsidRPr="00C278B9">
        <w:rPr>
          <w:szCs w:val="26"/>
        </w:rPr>
        <w:t>Presiding Justice of the Court of Appeal, Second Appellate District, Division Seven, assigned by the Chief Justice pursuant to article VI, section 6 of the California Constitution.</w:t>
      </w:r>
    </w:p>
    <w:p w14:paraId="3A1F3A67" w14:textId="77777777" w:rsidR="00C278B9" w:rsidRDefault="00C278B9" w:rsidP="00C278B9">
      <w:pPr>
        <w:rPr>
          <w:szCs w:val="26"/>
        </w:rPr>
      </w:pPr>
    </w:p>
    <w:p w14:paraId="5B1054D0" w14:textId="77777777" w:rsidR="00EB4CD1" w:rsidRPr="00C278B9" w:rsidRDefault="00EB4CD1" w:rsidP="00C278B9">
      <w:pPr>
        <w:rPr>
          <w:szCs w:val="26"/>
        </w:rPr>
        <w:sectPr w:rsidR="00EB4CD1" w:rsidRPr="00C278B9" w:rsidSect="00FA71B3">
          <w:headerReference w:type="default" r:id="rId8"/>
          <w:pgSz w:w="12240" w:h="15840" w:code="1"/>
          <w:pgMar w:top="1800" w:right="2160" w:bottom="1440" w:left="2160" w:header="720" w:footer="720" w:gutter="0"/>
          <w:cols w:space="720"/>
          <w:titlePg/>
          <w:docGrid w:linePitch="367"/>
        </w:sectPr>
      </w:pPr>
    </w:p>
    <w:p w14:paraId="1C928FC6" w14:textId="77777777" w:rsidR="00EB4CD1" w:rsidRDefault="00EB4CD1" w:rsidP="00EB4CD1">
      <w:pPr>
        <w:tabs>
          <w:tab w:val="left" w:pos="1440"/>
        </w:tabs>
        <w:ind w:firstLine="720"/>
        <w:jc w:val="center"/>
        <w:rPr>
          <w:szCs w:val="26"/>
        </w:rPr>
      </w:pPr>
      <w:r>
        <w:rPr>
          <w:szCs w:val="26"/>
        </w:rPr>
        <w:lastRenderedPageBreak/>
        <w:t xml:space="preserve">PEOPLE v. </w:t>
      </w:r>
      <w:r w:rsidR="00DD4F9E">
        <w:rPr>
          <w:szCs w:val="26"/>
        </w:rPr>
        <w:t>A</w:t>
      </w:r>
      <w:r>
        <w:rPr>
          <w:szCs w:val="26"/>
        </w:rPr>
        <w:t>RMSTRONG</w:t>
      </w:r>
    </w:p>
    <w:p w14:paraId="3DA25B19" w14:textId="77777777" w:rsidR="00EB4CD1" w:rsidRDefault="00EB4CD1" w:rsidP="00EB4CD1">
      <w:pPr>
        <w:tabs>
          <w:tab w:val="left" w:pos="1440"/>
        </w:tabs>
        <w:ind w:firstLine="720"/>
        <w:jc w:val="center"/>
        <w:rPr>
          <w:szCs w:val="26"/>
        </w:rPr>
      </w:pPr>
      <w:r>
        <w:rPr>
          <w:szCs w:val="26"/>
        </w:rPr>
        <w:t>S126560</w:t>
      </w:r>
    </w:p>
    <w:p w14:paraId="188DA274" w14:textId="77777777" w:rsidR="00EB4CD1" w:rsidRDefault="00EB4CD1" w:rsidP="00EB4CD1">
      <w:pPr>
        <w:tabs>
          <w:tab w:val="left" w:pos="1440"/>
        </w:tabs>
        <w:ind w:firstLine="720"/>
        <w:jc w:val="center"/>
        <w:rPr>
          <w:szCs w:val="26"/>
        </w:rPr>
      </w:pPr>
    </w:p>
    <w:p w14:paraId="0C9E03DA" w14:textId="77777777" w:rsidR="00EB4CD1" w:rsidRDefault="00EB4CD1" w:rsidP="00EB4CD1">
      <w:pPr>
        <w:tabs>
          <w:tab w:val="left" w:pos="1440"/>
        </w:tabs>
        <w:ind w:firstLine="720"/>
        <w:jc w:val="center"/>
        <w:rPr>
          <w:szCs w:val="26"/>
        </w:rPr>
      </w:pPr>
      <w:r>
        <w:rPr>
          <w:szCs w:val="26"/>
        </w:rPr>
        <w:t>Opinion of the Court by Corrigan, J.</w:t>
      </w:r>
    </w:p>
    <w:p w14:paraId="25066F27" w14:textId="77777777" w:rsidR="00EB4CD1" w:rsidRPr="00EB4CD1" w:rsidRDefault="00EB4CD1" w:rsidP="00EB4CD1">
      <w:pPr>
        <w:tabs>
          <w:tab w:val="left" w:pos="1440"/>
        </w:tabs>
        <w:ind w:firstLine="720"/>
        <w:jc w:val="center"/>
        <w:rPr>
          <w:szCs w:val="26"/>
        </w:rPr>
      </w:pPr>
    </w:p>
    <w:p w14:paraId="02E30469" w14:textId="77777777" w:rsidR="007241E7" w:rsidRPr="00EB4CD1" w:rsidRDefault="00136FAB" w:rsidP="00EB4CD1">
      <w:pPr>
        <w:tabs>
          <w:tab w:val="left" w:pos="1440"/>
        </w:tabs>
        <w:ind w:firstLine="720"/>
      </w:pPr>
      <w:r w:rsidRPr="00EB4CD1">
        <w:t>A</w:t>
      </w:r>
      <w:r w:rsidR="00300F40" w:rsidRPr="00EB4CD1">
        <w:t>fter a</w:t>
      </w:r>
      <w:r w:rsidRPr="00EB4CD1">
        <w:t xml:space="preserve"> jury convicted defendant </w:t>
      </w:r>
      <w:proofErr w:type="spellStart"/>
      <w:r w:rsidR="007241E7" w:rsidRPr="00EB4CD1">
        <w:t>Jamelle</w:t>
      </w:r>
      <w:proofErr w:type="spellEnd"/>
      <w:r w:rsidR="007241E7" w:rsidRPr="00EB4CD1">
        <w:t xml:space="preserve"> </w:t>
      </w:r>
      <w:r w:rsidR="00DB2938" w:rsidRPr="00EB4CD1">
        <w:t xml:space="preserve">Edward </w:t>
      </w:r>
      <w:r w:rsidR="007241E7" w:rsidRPr="00EB4CD1">
        <w:t>Armstrong of kidnapping, robbing, raping, torturing, and murdering Penny Sigler</w:t>
      </w:r>
      <w:r w:rsidR="00300F40" w:rsidRPr="00EB4CD1">
        <w:t>, i</w:t>
      </w:r>
      <w:r w:rsidR="00F92DF3" w:rsidRPr="00EB4CD1">
        <w:t>t returned a death verdict</w:t>
      </w:r>
      <w:r w:rsidR="008E79BA" w:rsidRPr="00EB4CD1">
        <w:t xml:space="preserve">.  </w:t>
      </w:r>
      <w:r w:rsidR="007241E7" w:rsidRPr="00EB4CD1">
        <w:t xml:space="preserve">On automatic appeal, </w:t>
      </w:r>
      <w:r w:rsidR="006C7C1E" w:rsidRPr="00EB4CD1">
        <w:t>we</w:t>
      </w:r>
      <w:r w:rsidR="007241E7" w:rsidRPr="00EB4CD1">
        <w:t xml:space="preserve"> affirm Armstrong’s convictions but reverse his death sentence because, under the standards of </w:t>
      </w:r>
      <w:r w:rsidR="007241E7" w:rsidRPr="00EB4CD1">
        <w:rPr>
          <w:i/>
          <w:szCs w:val="26"/>
        </w:rPr>
        <w:t>Witherspoon v. Illinois</w:t>
      </w:r>
      <w:r w:rsidR="007241E7" w:rsidRPr="00EB4CD1">
        <w:rPr>
          <w:szCs w:val="26"/>
        </w:rPr>
        <w:t xml:space="preserve"> (1968) 391 U.S. 510 and </w:t>
      </w:r>
      <w:r w:rsidR="007241E7" w:rsidRPr="00EB4CD1">
        <w:rPr>
          <w:i/>
        </w:rPr>
        <w:t>Wainwright v. Witt</w:t>
      </w:r>
      <w:r w:rsidR="007241E7" w:rsidRPr="00EB4CD1">
        <w:t xml:space="preserve"> (1985) 469 U.S. 412, multiple prospective jurors were improperly excused for cause.</w:t>
      </w:r>
    </w:p>
    <w:p w14:paraId="5A2CF06F" w14:textId="77777777" w:rsidR="00136FAB" w:rsidRPr="00EB4CD1" w:rsidRDefault="00532973" w:rsidP="00EB4CD1">
      <w:pPr>
        <w:pStyle w:val="Heading1"/>
        <w:spacing w:after="0" w:line="480" w:lineRule="atLeast"/>
        <w:rPr>
          <w:b w:val="0"/>
        </w:rPr>
      </w:pPr>
      <w:bookmarkStart w:id="3" w:name="_Toc151541748"/>
      <w:bookmarkStart w:id="4" w:name="_Toc151544591"/>
      <w:bookmarkStart w:id="5" w:name="_Toc151979864"/>
      <w:bookmarkStart w:id="6" w:name="_Toc152496840"/>
      <w:bookmarkStart w:id="7" w:name="_Toc152643278"/>
      <w:bookmarkStart w:id="8" w:name="_Toc152669564"/>
      <w:bookmarkStart w:id="9" w:name="_Toc153269939"/>
      <w:bookmarkStart w:id="10" w:name="_Toc153358777"/>
      <w:bookmarkStart w:id="11" w:name="_Toc153619634"/>
      <w:bookmarkStart w:id="12" w:name="_Toc153707591"/>
      <w:bookmarkStart w:id="13" w:name="_Toc153796481"/>
      <w:bookmarkStart w:id="14" w:name="_Toc153883760"/>
      <w:bookmarkStart w:id="15" w:name="_Toc153962159"/>
      <w:bookmarkStart w:id="16" w:name="_Toc155696260"/>
      <w:bookmarkStart w:id="17" w:name="_Toc156187595"/>
      <w:bookmarkStart w:id="18" w:name="_Toc156271769"/>
      <w:bookmarkStart w:id="19" w:name="_Toc156706705"/>
      <w:bookmarkStart w:id="20" w:name="_Toc157396702"/>
      <w:bookmarkStart w:id="21" w:name="_Toc520991606"/>
      <w:r w:rsidRPr="00EB4CD1">
        <w:rPr>
          <w:b w:val="0"/>
        </w:rPr>
        <w:t xml:space="preserve">I.  </w:t>
      </w:r>
      <w:r w:rsidR="00222959" w:rsidRPr="00EB4CD1">
        <w:rPr>
          <w:b w:val="0"/>
        </w:rPr>
        <w:t xml:space="preserve"> </w:t>
      </w:r>
      <w:r w:rsidR="002F3E90" w:rsidRPr="00EB4CD1">
        <w:rPr>
          <w:b w:val="0"/>
        </w:rPr>
        <w:t>FACTUAL AND PROCEDURAL BACKGROUND</w:t>
      </w:r>
      <w:bookmarkStart w:id="22" w:name="_Toc151541749"/>
      <w:bookmarkStart w:id="23" w:name="_Toc151544592"/>
      <w:bookmarkStart w:id="24" w:name="_Toc151979865"/>
      <w:bookmarkStart w:id="25" w:name="_Toc152496841"/>
      <w:bookmarkStart w:id="26" w:name="_Toc152643279"/>
      <w:bookmarkStart w:id="27" w:name="_Toc152669565"/>
      <w:bookmarkStart w:id="28" w:name="_Toc153269940"/>
      <w:bookmarkStart w:id="29" w:name="_Toc153358778"/>
      <w:bookmarkStart w:id="30" w:name="_Toc153619635"/>
      <w:bookmarkStart w:id="31" w:name="_Toc153707592"/>
      <w:bookmarkStart w:id="32" w:name="_Toc153796482"/>
      <w:bookmarkStart w:id="33" w:name="_Toc153883761"/>
      <w:bookmarkStart w:id="34" w:name="_Toc153962160"/>
      <w:bookmarkStart w:id="35" w:name="_Toc155696261"/>
      <w:bookmarkStart w:id="36" w:name="_Toc156187596"/>
      <w:bookmarkStart w:id="37" w:name="_Toc156271770"/>
      <w:bookmarkStart w:id="38" w:name="_Toc156706706"/>
      <w:bookmarkStart w:id="39" w:name="_Toc15739670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910A653" w14:textId="77777777" w:rsidR="00256A04" w:rsidRPr="00EB4CD1" w:rsidRDefault="00532973" w:rsidP="00EB4CD1">
      <w:pPr>
        <w:pStyle w:val="Heading2"/>
        <w:spacing w:before="240" w:after="0"/>
        <w:rPr>
          <w:b w:val="0"/>
          <w:i/>
          <w:smallCaps/>
        </w:rPr>
      </w:pPr>
      <w:bookmarkStart w:id="40" w:name="_Toc520991607"/>
      <w:r w:rsidRPr="00EB4CD1">
        <w:rPr>
          <w:b w:val="0"/>
        </w:rPr>
        <w:t xml:space="preserve">A.  </w:t>
      </w:r>
      <w:r w:rsidR="00222959" w:rsidRPr="00EB4CD1">
        <w:rPr>
          <w:b w:val="0"/>
        </w:rPr>
        <w:t xml:space="preserve"> </w:t>
      </w:r>
      <w:r w:rsidR="00136FAB" w:rsidRPr="00EB4CD1">
        <w:rPr>
          <w:b w:val="0"/>
          <w:i/>
        </w:rPr>
        <w:t>Guilt Phase Trial</w:t>
      </w:r>
      <w:bookmarkStart w:id="41" w:name="_Toc151541750"/>
      <w:bookmarkStart w:id="42" w:name="_Toc151544593"/>
      <w:bookmarkStart w:id="43" w:name="_Toc151979866"/>
      <w:bookmarkStart w:id="44" w:name="_Toc152496842"/>
      <w:bookmarkStart w:id="45" w:name="_Toc152643280"/>
      <w:bookmarkStart w:id="46" w:name="_Toc152669566"/>
      <w:bookmarkStart w:id="47" w:name="_Toc153269941"/>
      <w:bookmarkStart w:id="48" w:name="_Toc153358779"/>
      <w:bookmarkStart w:id="49" w:name="_Toc153619636"/>
      <w:bookmarkStart w:id="50" w:name="_Toc153707593"/>
      <w:bookmarkStart w:id="51" w:name="_Toc153796483"/>
      <w:bookmarkStart w:id="52" w:name="_Toc153883762"/>
      <w:bookmarkStart w:id="53" w:name="_Toc153962161"/>
      <w:bookmarkStart w:id="54" w:name="_Toc155696262"/>
      <w:bookmarkStart w:id="55" w:name="_Toc156187597"/>
      <w:bookmarkStart w:id="56" w:name="_Toc156271771"/>
      <w:bookmarkStart w:id="57" w:name="_Toc156706707"/>
      <w:bookmarkStart w:id="58" w:name="_Toc15739670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EC97A05" w14:textId="77777777" w:rsidR="00071E16" w:rsidRPr="00EB4CD1" w:rsidRDefault="00071E16" w:rsidP="00EB4CD1">
      <w:pPr>
        <w:tabs>
          <w:tab w:val="left" w:pos="1440"/>
        </w:tabs>
        <w:ind w:firstLine="720"/>
      </w:pPr>
      <w:r w:rsidRPr="00EB4CD1">
        <w:t>On the night of December 29, 1998, Penny Sigler, a 45-year</w:t>
      </w:r>
      <w:r w:rsidR="00DB2938" w:rsidRPr="00EB4CD1">
        <w:t>-</w:t>
      </w:r>
      <w:r w:rsidRPr="00EB4CD1">
        <w:t>old Long Beach woman, was attacked and killed by three strangers:  Kevin Pearson, Armstrong, and Armstrong’s older half-brother, Warren Hardy.</w:t>
      </w:r>
      <w:r w:rsidR="00350729" w:rsidRPr="00EB4CD1">
        <w:t xml:space="preserve">  Each of them</w:t>
      </w:r>
      <w:r w:rsidRPr="00EB4CD1">
        <w:t xml:space="preserve"> </w:t>
      </w:r>
      <w:r w:rsidR="00DB2938" w:rsidRPr="00EB4CD1">
        <w:t>was</w:t>
      </w:r>
      <w:r w:rsidRPr="00EB4CD1">
        <w:t xml:space="preserve"> tried separately, convicted, and sentenced to death</w:t>
      </w:r>
      <w:r w:rsidR="00AD64A4" w:rsidRPr="00EB4CD1">
        <w:t xml:space="preserve">.  </w:t>
      </w:r>
      <w:r w:rsidR="009645CE" w:rsidRPr="00EB4CD1">
        <w:t xml:space="preserve">We have </w:t>
      </w:r>
      <w:r w:rsidR="00E56A61" w:rsidRPr="00EB4CD1">
        <w:t>previously</w:t>
      </w:r>
      <w:r w:rsidR="000B67C3" w:rsidRPr="00EB4CD1">
        <w:t xml:space="preserve"> </w:t>
      </w:r>
      <w:r w:rsidR="00E56A61" w:rsidRPr="00EB4CD1">
        <w:t>resolved</w:t>
      </w:r>
      <w:r w:rsidR="009645CE" w:rsidRPr="00EB4CD1">
        <w:t xml:space="preserve"> </w:t>
      </w:r>
      <w:r w:rsidR="00300F40" w:rsidRPr="00EB4CD1">
        <w:t xml:space="preserve">the </w:t>
      </w:r>
      <w:r w:rsidR="00E56A61" w:rsidRPr="00EB4CD1">
        <w:t>Hardy</w:t>
      </w:r>
      <w:r w:rsidR="00300F40" w:rsidRPr="00EB4CD1">
        <w:t xml:space="preserve"> and Pearson</w:t>
      </w:r>
      <w:r w:rsidR="009645CE" w:rsidRPr="00EB4CD1">
        <w:t xml:space="preserve"> appeals</w:t>
      </w:r>
      <w:r w:rsidR="00AD64A4" w:rsidRPr="00EB4CD1">
        <w:t>.</w:t>
      </w:r>
      <w:r w:rsidRPr="00EB4CD1">
        <w:t xml:space="preserve"> </w:t>
      </w:r>
      <w:r w:rsidR="00AD64A4" w:rsidRPr="00EB4CD1">
        <w:t xml:space="preserve"> (See </w:t>
      </w:r>
      <w:r w:rsidR="00F14B74" w:rsidRPr="00EB4CD1">
        <w:rPr>
          <w:i/>
        </w:rPr>
        <w:t>People v. Hardy</w:t>
      </w:r>
      <w:r w:rsidR="00F14B74" w:rsidRPr="00EB4CD1">
        <w:t xml:space="preserve"> (2018) 5 Cal.5th 56</w:t>
      </w:r>
      <w:r w:rsidR="00AD64A4" w:rsidRPr="00EB4CD1">
        <w:t xml:space="preserve">; </w:t>
      </w:r>
      <w:r w:rsidR="00AD64A4" w:rsidRPr="00EB4CD1">
        <w:rPr>
          <w:i/>
        </w:rPr>
        <w:t>People v. Pearson</w:t>
      </w:r>
      <w:r w:rsidR="00F14B74" w:rsidRPr="00EB4CD1">
        <w:t xml:space="preserve"> (2012)</w:t>
      </w:r>
      <w:r w:rsidR="00AD64A4" w:rsidRPr="00EB4CD1">
        <w:t xml:space="preserve"> 53 Cal.4th 306.)</w:t>
      </w:r>
    </w:p>
    <w:p w14:paraId="725AF0AC" w14:textId="77777777" w:rsidR="00136FAB" w:rsidRPr="00EB4CD1" w:rsidRDefault="00532973" w:rsidP="00EB4CD1">
      <w:pPr>
        <w:pStyle w:val="Heading3"/>
        <w:spacing w:before="240" w:after="0"/>
      </w:pPr>
      <w:bookmarkStart w:id="59" w:name="_Toc520991608"/>
      <w:r w:rsidRPr="00EB4CD1">
        <w:rPr>
          <w:i w:val="0"/>
        </w:rPr>
        <w:t xml:space="preserve">1. </w:t>
      </w:r>
      <w:r w:rsidR="00222959" w:rsidRPr="00EB4CD1">
        <w:rPr>
          <w:i w:val="0"/>
        </w:rPr>
        <w:t xml:space="preserve"> </w:t>
      </w:r>
      <w:r w:rsidRPr="00EB4CD1">
        <w:rPr>
          <w:i w:val="0"/>
        </w:rPr>
        <w:t xml:space="preserve"> </w:t>
      </w:r>
      <w:r w:rsidR="00136FAB" w:rsidRPr="00EB4CD1">
        <w:t>Prosecution Evidence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5CFF50A" w14:textId="77777777" w:rsidR="00AD64A4" w:rsidRPr="00EB4CD1" w:rsidRDefault="00300F40" w:rsidP="00EB4CD1">
      <w:pPr>
        <w:tabs>
          <w:tab w:val="left" w:pos="1440"/>
        </w:tabs>
        <w:ind w:firstLine="720"/>
      </w:pPr>
      <w:r w:rsidRPr="00EB4CD1">
        <w:t xml:space="preserve">Sigler </w:t>
      </w:r>
      <w:r w:rsidR="00FB0ACB" w:rsidRPr="00EB4CD1">
        <w:t>lived with her husband</w:t>
      </w:r>
      <w:r w:rsidR="000B67C3" w:rsidRPr="00EB4CD1">
        <w:t xml:space="preserve"> </w:t>
      </w:r>
      <w:r w:rsidRPr="00EB4CD1">
        <w:t xml:space="preserve">and Joseph O’Brien </w:t>
      </w:r>
      <w:r w:rsidR="000B67C3" w:rsidRPr="00EB4CD1">
        <w:t>in Long Beach</w:t>
      </w:r>
      <w:r w:rsidR="00AD64A4" w:rsidRPr="00EB4CD1">
        <w:t xml:space="preserve">.  </w:t>
      </w:r>
      <w:r w:rsidR="00FB0ACB" w:rsidRPr="00EB4CD1">
        <w:t>On the evening of December 29</w:t>
      </w:r>
      <w:r w:rsidR="00DB2938" w:rsidRPr="00EB4CD1">
        <w:t>, 1998</w:t>
      </w:r>
      <w:r w:rsidR="00FB0ACB" w:rsidRPr="00EB4CD1">
        <w:t>, O’Bri</w:t>
      </w:r>
      <w:r w:rsidR="00350729" w:rsidRPr="00EB4CD1">
        <w:t>en asked Sigler to buy</w:t>
      </w:r>
      <w:r w:rsidR="00FB0ACB" w:rsidRPr="00EB4CD1">
        <w:t xml:space="preserve"> him </w:t>
      </w:r>
      <w:r w:rsidRPr="00EB4CD1">
        <w:t>cereal and milk</w:t>
      </w:r>
      <w:r w:rsidR="00350729" w:rsidRPr="00EB4CD1">
        <w:t>.  She</w:t>
      </w:r>
      <w:r w:rsidR="00FB0ACB" w:rsidRPr="00EB4CD1">
        <w:t xml:space="preserve"> took </w:t>
      </w:r>
      <w:r w:rsidR="00E56A61" w:rsidRPr="00EB4CD1">
        <w:t xml:space="preserve">the </w:t>
      </w:r>
      <w:r w:rsidR="00FB0ACB" w:rsidRPr="00EB4CD1">
        <w:t xml:space="preserve">food stamps </w:t>
      </w:r>
      <w:r w:rsidRPr="00EB4CD1">
        <w:t>he</w:t>
      </w:r>
      <w:r w:rsidR="00FB0ACB" w:rsidRPr="00EB4CD1">
        <w:t xml:space="preserve"> offered and left </w:t>
      </w:r>
      <w:r w:rsidR="000B67C3" w:rsidRPr="00EB4CD1">
        <w:t xml:space="preserve">on foot </w:t>
      </w:r>
      <w:r w:rsidR="00FB0ACB" w:rsidRPr="00EB4CD1">
        <w:t>between 10</w:t>
      </w:r>
      <w:r w:rsidR="00E56828" w:rsidRPr="00EB4CD1">
        <w:t>:00</w:t>
      </w:r>
      <w:r w:rsidR="00FB0ACB" w:rsidRPr="00EB4CD1">
        <w:t xml:space="preserve"> p.m. an</w:t>
      </w:r>
      <w:r w:rsidRPr="00EB4CD1">
        <w:t>d 10:30 p.m</w:t>
      </w:r>
      <w:r w:rsidR="00FB0ACB" w:rsidRPr="00EB4CD1">
        <w:t xml:space="preserve">.  </w:t>
      </w:r>
      <w:r w:rsidR="006C7C1E" w:rsidRPr="00EB4CD1">
        <w:t>She never returned.</w:t>
      </w:r>
    </w:p>
    <w:p w14:paraId="35F85288" w14:textId="77777777" w:rsidR="00FB0ACB" w:rsidRPr="00EB4CD1" w:rsidRDefault="00DB2938" w:rsidP="00EB4CD1">
      <w:pPr>
        <w:tabs>
          <w:tab w:val="left" w:pos="1440"/>
        </w:tabs>
        <w:ind w:firstLine="720"/>
      </w:pPr>
      <w:r w:rsidRPr="00EB4CD1">
        <w:lastRenderedPageBreak/>
        <w:t>The following morning, a Calt</w:t>
      </w:r>
      <w:r w:rsidR="000B67C3" w:rsidRPr="00EB4CD1">
        <w:t>rans worker found Sigler’s body on an em</w:t>
      </w:r>
      <w:r w:rsidR="00A60D77" w:rsidRPr="00EB4CD1">
        <w:t xml:space="preserve">bankment near the 405 </w:t>
      </w:r>
      <w:r w:rsidR="000B67C3" w:rsidRPr="00EB4CD1">
        <w:t>Freeway.  The body was in an area surrounded by a chain link fence and concrete retaining wall</w:t>
      </w:r>
      <w:r w:rsidR="00A60D77" w:rsidRPr="00EB4CD1">
        <w:t xml:space="preserve">.  </w:t>
      </w:r>
      <w:r w:rsidRPr="00EB4CD1">
        <w:t>The body</w:t>
      </w:r>
      <w:r w:rsidR="000B67C3" w:rsidRPr="00EB4CD1">
        <w:t xml:space="preserve"> </w:t>
      </w:r>
      <w:r w:rsidR="00105EAC" w:rsidRPr="00EB4CD1">
        <w:t xml:space="preserve">would have been difficult to see from the </w:t>
      </w:r>
      <w:r w:rsidR="00C84B00" w:rsidRPr="00EB4CD1">
        <w:t>road</w:t>
      </w:r>
      <w:r w:rsidR="00105EAC" w:rsidRPr="00EB4CD1">
        <w:t>.</w:t>
      </w:r>
      <w:r w:rsidR="001549F7" w:rsidRPr="00EB4CD1">
        <w:t xml:space="preserve">  </w:t>
      </w:r>
      <w:r w:rsidR="00A60D77" w:rsidRPr="00EB4CD1">
        <w:t>There were</w:t>
      </w:r>
      <w:r w:rsidR="001549F7" w:rsidRPr="00EB4CD1">
        <w:t xml:space="preserve"> blood spatters and drag marks near the </w:t>
      </w:r>
      <w:r w:rsidR="00A754FA">
        <w:t>corpse</w:t>
      </w:r>
      <w:r w:rsidR="00A60D77" w:rsidRPr="00EB4CD1">
        <w:t>.</w:t>
      </w:r>
      <w:r w:rsidR="001549F7" w:rsidRPr="00EB4CD1">
        <w:t xml:space="preserve"> </w:t>
      </w:r>
      <w:r w:rsidR="00A60D77" w:rsidRPr="00EB4CD1">
        <w:t xml:space="preserve"> S</w:t>
      </w:r>
      <w:r w:rsidR="001549F7" w:rsidRPr="00EB4CD1">
        <w:t xml:space="preserve">hoe impressions </w:t>
      </w:r>
      <w:r w:rsidR="00A60D77" w:rsidRPr="00EB4CD1">
        <w:t xml:space="preserve">were </w:t>
      </w:r>
      <w:r w:rsidR="0079433E" w:rsidRPr="00EB4CD1">
        <w:t xml:space="preserve">later identified as </w:t>
      </w:r>
      <w:proofErr w:type="gramStart"/>
      <w:r w:rsidR="001549F7" w:rsidRPr="00EB4CD1">
        <w:t>similar to</w:t>
      </w:r>
      <w:proofErr w:type="gramEnd"/>
      <w:r w:rsidR="001549F7" w:rsidRPr="00EB4CD1">
        <w:t xml:space="preserve"> </w:t>
      </w:r>
      <w:r w:rsidR="006534DD" w:rsidRPr="00EB4CD1">
        <w:t>the tread</w:t>
      </w:r>
      <w:r w:rsidR="00A60D77" w:rsidRPr="00EB4CD1">
        <w:t>s</w:t>
      </w:r>
      <w:r w:rsidR="006534DD" w:rsidRPr="00EB4CD1">
        <w:t xml:space="preserve"> on </w:t>
      </w:r>
      <w:r w:rsidR="001549F7" w:rsidRPr="00EB4CD1">
        <w:t>Hardy’s and Pearson’s shoes</w:t>
      </w:r>
      <w:r w:rsidR="00A60D77" w:rsidRPr="00EB4CD1">
        <w:t>.</w:t>
      </w:r>
      <w:r w:rsidR="001549F7" w:rsidRPr="00EB4CD1">
        <w:t xml:space="preserve"> </w:t>
      </w:r>
      <w:r w:rsidR="00A60D77" w:rsidRPr="00EB4CD1">
        <w:t xml:space="preserve"> Police</w:t>
      </w:r>
      <w:r w:rsidR="001549F7" w:rsidRPr="00EB4CD1">
        <w:t xml:space="preserve"> </w:t>
      </w:r>
      <w:r w:rsidR="00CB31DD" w:rsidRPr="00EB4CD1">
        <w:t>not</w:t>
      </w:r>
      <w:r w:rsidR="001549F7" w:rsidRPr="00EB4CD1">
        <w:t xml:space="preserve">ed </w:t>
      </w:r>
      <w:r w:rsidR="00CB31DD" w:rsidRPr="00EB4CD1">
        <w:t xml:space="preserve">a </w:t>
      </w:r>
      <w:r w:rsidR="001549F7" w:rsidRPr="00EB4CD1">
        <w:t>broken wooden stake</w:t>
      </w:r>
      <w:r w:rsidR="00CB31DD" w:rsidRPr="00EB4CD1">
        <w:t xml:space="preserve"> at the base of a nearby fence</w:t>
      </w:r>
      <w:r w:rsidR="001549F7" w:rsidRPr="00EB4CD1">
        <w:t xml:space="preserve"> and </w:t>
      </w:r>
      <w:r w:rsidR="00CB31DD" w:rsidRPr="00EB4CD1">
        <w:t xml:space="preserve">recovered </w:t>
      </w:r>
      <w:r w:rsidR="00300F40" w:rsidRPr="00EB4CD1">
        <w:t xml:space="preserve">a food stamp </w:t>
      </w:r>
      <w:r w:rsidR="001549F7" w:rsidRPr="00EB4CD1">
        <w:t>book cover matching the serial number of the stamps O’Brien</w:t>
      </w:r>
      <w:r w:rsidR="000B67C3" w:rsidRPr="00EB4CD1">
        <w:t xml:space="preserve"> </w:t>
      </w:r>
      <w:r w:rsidR="007A2754">
        <w:t>had given</w:t>
      </w:r>
      <w:r w:rsidR="006C7C1E" w:rsidRPr="00EB4CD1">
        <w:t xml:space="preserve"> Sigler.</w:t>
      </w:r>
    </w:p>
    <w:p w14:paraId="1282F357" w14:textId="77777777" w:rsidR="00CB31DD" w:rsidRPr="00EB4CD1" w:rsidRDefault="006534DD" w:rsidP="00EB4CD1">
      <w:pPr>
        <w:tabs>
          <w:tab w:val="left" w:pos="1440"/>
        </w:tabs>
        <w:ind w:firstLine="720"/>
      </w:pPr>
      <w:r w:rsidRPr="00EB4CD1">
        <w:t>Sigler died from</w:t>
      </w:r>
      <w:r w:rsidR="00CB31DD" w:rsidRPr="00EB4CD1">
        <w:t xml:space="preserve"> </w:t>
      </w:r>
      <w:r w:rsidR="009645CE" w:rsidRPr="00EB4CD1">
        <w:t>asphyxi</w:t>
      </w:r>
      <w:r w:rsidR="00A60D77" w:rsidRPr="00EB4CD1">
        <w:t>ation and multiple</w:t>
      </w:r>
      <w:r w:rsidR="00CB31DD" w:rsidRPr="00EB4CD1">
        <w:t xml:space="preserve"> </w:t>
      </w:r>
      <w:r w:rsidR="00300F40" w:rsidRPr="00EB4CD1">
        <w:t xml:space="preserve">other </w:t>
      </w:r>
      <w:r w:rsidR="00CB31DD" w:rsidRPr="00EB4CD1">
        <w:t xml:space="preserve">injuries.  </w:t>
      </w:r>
      <w:r w:rsidR="00A60D77" w:rsidRPr="00EB4CD1">
        <w:t>Before she died, she suffered</w:t>
      </w:r>
      <w:r w:rsidR="00300F40" w:rsidRPr="00EB4CD1">
        <w:t xml:space="preserve"> 11 broken </w:t>
      </w:r>
      <w:r w:rsidR="00CB31DD" w:rsidRPr="00EB4CD1">
        <w:t xml:space="preserve">bones, 20 distinct internal injuries, and 94 </w:t>
      </w:r>
      <w:r w:rsidR="00350729" w:rsidRPr="00EB4CD1">
        <w:t>separate</w:t>
      </w:r>
      <w:r w:rsidR="00DA2B4E" w:rsidRPr="00EB4CD1">
        <w:t xml:space="preserve"> </w:t>
      </w:r>
      <w:r w:rsidR="00CB31DD" w:rsidRPr="00EB4CD1">
        <w:t>external injuri</w:t>
      </w:r>
      <w:r w:rsidR="006C7C1E" w:rsidRPr="00EB4CD1">
        <w:t xml:space="preserve">es.  </w:t>
      </w:r>
      <w:r w:rsidR="00350729" w:rsidRPr="00EB4CD1">
        <w:t>Her</w:t>
      </w:r>
      <w:r w:rsidR="00E02278" w:rsidRPr="00EB4CD1">
        <w:t xml:space="preserve"> right ear was </w:t>
      </w:r>
      <w:r w:rsidR="006C7C1E" w:rsidRPr="00EB4CD1">
        <w:t xml:space="preserve">partially torn.  </w:t>
      </w:r>
      <w:r w:rsidR="00E02278" w:rsidRPr="00EB4CD1">
        <w:t>Lace</w:t>
      </w:r>
      <w:r w:rsidR="00A60D77" w:rsidRPr="00EB4CD1">
        <w:t>rations and bruising of the</w:t>
      </w:r>
      <w:r w:rsidR="00E02278" w:rsidRPr="00EB4CD1">
        <w:t xml:space="preserve"> genitalia were consistent with forcible penetration</w:t>
      </w:r>
      <w:r w:rsidR="00A60D77" w:rsidRPr="00EB4CD1">
        <w:t>.  A</w:t>
      </w:r>
      <w:r w:rsidR="00E02278" w:rsidRPr="00EB4CD1">
        <w:t xml:space="preserve"> large </w:t>
      </w:r>
      <w:r w:rsidR="0079433E" w:rsidRPr="00EB4CD1">
        <w:t xml:space="preserve">wooden </w:t>
      </w:r>
      <w:r w:rsidR="00300F40" w:rsidRPr="00EB4CD1">
        <w:t>splinter was embedded</w:t>
      </w:r>
      <w:r w:rsidR="00E02278" w:rsidRPr="00EB4CD1">
        <w:t xml:space="preserve"> in her vag</w:t>
      </w:r>
      <w:r w:rsidR="006C7C1E" w:rsidRPr="00EB4CD1">
        <w:t>inal tissue.</w:t>
      </w:r>
    </w:p>
    <w:p w14:paraId="44BE1278" w14:textId="77777777" w:rsidR="0079433E" w:rsidRPr="00EB4CD1" w:rsidRDefault="006534DD" w:rsidP="00EB4CD1">
      <w:pPr>
        <w:tabs>
          <w:tab w:val="left" w:pos="1440"/>
        </w:tabs>
        <w:ind w:firstLine="720"/>
      </w:pPr>
      <w:r w:rsidRPr="00EB4CD1">
        <w:t xml:space="preserve">Pearson, Hardy, </w:t>
      </w:r>
      <w:r w:rsidR="002F459B" w:rsidRPr="00EB4CD1">
        <w:t>and Armstrong</w:t>
      </w:r>
      <w:r w:rsidR="00DA2B4E" w:rsidRPr="00EB4CD1">
        <w:t xml:space="preserve"> </w:t>
      </w:r>
      <w:r w:rsidR="00A60D77" w:rsidRPr="00EB4CD1">
        <w:t xml:space="preserve">were arrested </w:t>
      </w:r>
      <w:r w:rsidR="00DA2B4E" w:rsidRPr="00EB4CD1">
        <w:t>the following week</w:t>
      </w:r>
      <w:r w:rsidR="002F459B" w:rsidRPr="00EB4CD1">
        <w:t xml:space="preserve">, </w:t>
      </w:r>
      <w:r w:rsidR="00A60D77" w:rsidRPr="00EB4CD1">
        <w:t xml:space="preserve">and </w:t>
      </w:r>
      <w:r w:rsidR="002F459B" w:rsidRPr="00EB4CD1">
        <w:t xml:space="preserve">Armstrong confessed.  </w:t>
      </w:r>
      <w:r w:rsidR="00DA2B4E" w:rsidRPr="00EB4CD1">
        <w:t xml:space="preserve">Detective Steven </w:t>
      </w:r>
      <w:proofErr w:type="spellStart"/>
      <w:r w:rsidR="00DA2B4E" w:rsidRPr="00EB4CD1">
        <w:t>Lasiter</w:t>
      </w:r>
      <w:proofErr w:type="spellEnd"/>
      <w:r w:rsidR="00DA2B4E" w:rsidRPr="00EB4CD1">
        <w:t xml:space="preserve"> </w:t>
      </w:r>
      <w:r w:rsidR="00350729" w:rsidRPr="00EB4CD1">
        <w:t>related</w:t>
      </w:r>
      <w:r w:rsidR="00DA2B4E" w:rsidRPr="00EB4CD1">
        <w:t xml:space="preserve"> </w:t>
      </w:r>
      <w:r w:rsidR="00350729" w:rsidRPr="00EB4CD1">
        <w:t>remark</w:t>
      </w:r>
      <w:r w:rsidR="007316F8" w:rsidRPr="00EB4CD1">
        <w:t xml:space="preserve">s Armstrong made before the </w:t>
      </w:r>
      <w:r w:rsidR="00A60D77" w:rsidRPr="00EB4CD1">
        <w:t xml:space="preserve">taping </w:t>
      </w:r>
      <w:r w:rsidR="00300F40" w:rsidRPr="00EB4CD1">
        <w:t xml:space="preserve">of </w:t>
      </w:r>
      <w:r w:rsidR="00350729" w:rsidRPr="00EB4CD1">
        <w:t>his statement</w:t>
      </w:r>
      <w:r w:rsidR="00300F40" w:rsidRPr="00EB4CD1">
        <w:t xml:space="preserve"> began.  The</w:t>
      </w:r>
      <w:r w:rsidR="00562C6B" w:rsidRPr="00EB4CD1">
        <w:t xml:space="preserve"> tape</w:t>
      </w:r>
      <w:r w:rsidR="00300F40" w:rsidRPr="00EB4CD1">
        <w:t xml:space="preserve">d </w:t>
      </w:r>
      <w:r w:rsidR="00562C6B" w:rsidRPr="00EB4CD1">
        <w:t>confes</w:t>
      </w:r>
      <w:r w:rsidR="006C7C1E" w:rsidRPr="00EB4CD1">
        <w:t>sion was played for the jury.</w:t>
      </w:r>
    </w:p>
    <w:p w14:paraId="4AD75278" w14:textId="77777777" w:rsidR="00F65EC3" w:rsidRPr="00EB4CD1" w:rsidRDefault="00DA2B4E" w:rsidP="00EB4CD1">
      <w:pPr>
        <w:tabs>
          <w:tab w:val="left" w:pos="1440"/>
        </w:tabs>
        <w:ind w:firstLine="720"/>
      </w:pPr>
      <w:r w:rsidRPr="00EB4CD1">
        <w:t>Armstrong</w:t>
      </w:r>
      <w:r w:rsidR="00A60D77" w:rsidRPr="00EB4CD1">
        <w:t xml:space="preserve"> </w:t>
      </w:r>
      <w:r w:rsidR="00300F40" w:rsidRPr="00EB4CD1">
        <w:t>told investigators</w:t>
      </w:r>
      <w:r w:rsidRPr="00EB4CD1">
        <w:t xml:space="preserve"> </w:t>
      </w:r>
      <w:r w:rsidR="00DB2938" w:rsidRPr="00EB4CD1">
        <w:t xml:space="preserve">that </w:t>
      </w:r>
      <w:r w:rsidR="007C642E" w:rsidRPr="00EB4CD1">
        <w:t xml:space="preserve">he, </w:t>
      </w:r>
      <w:r w:rsidR="006534DD" w:rsidRPr="00EB4CD1">
        <w:t xml:space="preserve">Pearson, </w:t>
      </w:r>
      <w:r w:rsidR="00A60D77" w:rsidRPr="00EB4CD1">
        <w:t xml:space="preserve">and </w:t>
      </w:r>
      <w:r w:rsidR="006534DD" w:rsidRPr="00EB4CD1">
        <w:t>Hardy</w:t>
      </w:r>
      <w:r w:rsidR="00A60D77" w:rsidRPr="00EB4CD1">
        <w:t xml:space="preserve"> were </w:t>
      </w:r>
      <w:r w:rsidR="00357C24" w:rsidRPr="00EB4CD1">
        <w:t xml:space="preserve">drinking </w:t>
      </w:r>
      <w:r w:rsidR="00A60D77" w:rsidRPr="00EB4CD1">
        <w:t xml:space="preserve">with others </w:t>
      </w:r>
      <w:r w:rsidR="00357C24" w:rsidRPr="00EB4CD1">
        <w:t xml:space="preserve">at the house of </w:t>
      </w:r>
      <w:r w:rsidR="007C642E" w:rsidRPr="00EB4CD1">
        <w:t xml:space="preserve">a friend, </w:t>
      </w:r>
      <w:r w:rsidR="00357C24" w:rsidRPr="00EB4CD1">
        <w:t xml:space="preserve">Monte </w:t>
      </w:r>
      <w:proofErr w:type="spellStart"/>
      <w:r w:rsidR="00357C24" w:rsidRPr="00EB4CD1">
        <w:t>Gmur</w:t>
      </w:r>
      <w:proofErr w:type="spellEnd"/>
      <w:r w:rsidR="00A60D77" w:rsidRPr="00EB4CD1">
        <w:t>,</w:t>
      </w:r>
      <w:r w:rsidR="00357C24" w:rsidRPr="00EB4CD1">
        <w:t xml:space="preserve"> on the night of December 29.  Sometime after 10</w:t>
      </w:r>
      <w:r w:rsidR="00E56828" w:rsidRPr="00EB4CD1">
        <w:t>:00</w:t>
      </w:r>
      <w:r w:rsidR="00357C24" w:rsidRPr="00EB4CD1">
        <w:t xml:space="preserve"> p.m</w:t>
      </w:r>
      <w:r w:rsidR="007C642E" w:rsidRPr="00EB4CD1">
        <w:t xml:space="preserve">., </w:t>
      </w:r>
      <w:r w:rsidR="006534DD" w:rsidRPr="00EB4CD1">
        <w:t xml:space="preserve">Pearson, </w:t>
      </w:r>
      <w:r w:rsidR="007C642E" w:rsidRPr="00EB4CD1">
        <w:t>Hardy</w:t>
      </w:r>
      <w:r w:rsidR="006534DD" w:rsidRPr="00EB4CD1">
        <w:t xml:space="preserve">, </w:t>
      </w:r>
      <w:r w:rsidR="00300F40" w:rsidRPr="00EB4CD1">
        <w:t xml:space="preserve">and </w:t>
      </w:r>
      <w:r w:rsidR="007C642E" w:rsidRPr="00EB4CD1">
        <w:t>Armstrong</w:t>
      </w:r>
      <w:r w:rsidR="00300F40" w:rsidRPr="00EB4CD1">
        <w:t xml:space="preserve"> left</w:t>
      </w:r>
      <w:r w:rsidR="00513B54" w:rsidRPr="00EB4CD1">
        <w:t>.  After f</w:t>
      </w:r>
      <w:r w:rsidR="00B74D73" w:rsidRPr="00EB4CD1">
        <w:t>ailing to find someone to</w:t>
      </w:r>
      <w:r w:rsidR="00513B54" w:rsidRPr="00EB4CD1">
        <w:t xml:space="preserve"> buy </w:t>
      </w:r>
      <w:r w:rsidR="006534DD" w:rsidRPr="00EB4CD1">
        <w:t>alcohol for them</w:t>
      </w:r>
      <w:r w:rsidR="00513B54" w:rsidRPr="00EB4CD1">
        <w:t>,</w:t>
      </w:r>
      <w:r w:rsidR="00A60D77" w:rsidRPr="00EB4CD1">
        <w:t xml:space="preserve"> the three </w:t>
      </w:r>
      <w:r w:rsidR="00513B54" w:rsidRPr="00EB4CD1">
        <w:t xml:space="preserve">decided to go to </w:t>
      </w:r>
      <w:r w:rsidR="00A60D77" w:rsidRPr="00EB4CD1">
        <w:t xml:space="preserve">the home of Hardy’s girlfriend </w:t>
      </w:r>
      <w:r w:rsidR="00513B54" w:rsidRPr="00EB4CD1">
        <w:t xml:space="preserve">in Los Angeles.  </w:t>
      </w:r>
      <w:r w:rsidR="00A60D77" w:rsidRPr="00EB4CD1">
        <w:t>They rode</w:t>
      </w:r>
      <w:r w:rsidR="00513B54" w:rsidRPr="00EB4CD1">
        <w:t xml:space="preserve"> a metr</w:t>
      </w:r>
      <w:r w:rsidR="00A60D77" w:rsidRPr="00EB4CD1">
        <w:t xml:space="preserve">o train to its last stop, then </w:t>
      </w:r>
      <w:r w:rsidR="00350729" w:rsidRPr="00EB4CD1">
        <w:t>proceeded toward</w:t>
      </w:r>
      <w:r w:rsidR="00513B54" w:rsidRPr="00EB4CD1">
        <w:t xml:space="preserve"> a bus stop.</w:t>
      </w:r>
      <w:r w:rsidR="00A96C67" w:rsidRPr="00EB4CD1">
        <w:t xml:space="preserve"> </w:t>
      </w:r>
      <w:r w:rsidR="006C7C1E" w:rsidRPr="00EB4CD1">
        <w:t xml:space="preserve"> </w:t>
      </w:r>
      <w:r w:rsidR="00A60D77" w:rsidRPr="00EB4CD1">
        <w:t>Walking under the 405 F</w:t>
      </w:r>
      <w:r w:rsidR="00A96C67" w:rsidRPr="00EB4CD1">
        <w:t>reeway, Armstrong called out, “I can’t wait ‘til ’99.</w:t>
      </w:r>
      <w:r w:rsidR="006C7C1E" w:rsidRPr="00EB4CD1">
        <w:t xml:space="preserve">”  </w:t>
      </w:r>
      <w:r w:rsidR="00A96C67" w:rsidRPr="00EB4CD1">
        <w:t xml:space="preserve">A female voice </w:t>
      </w:r>
      <w:r w:rsidR="00E71AE5" w:rsidRPr="00EB4CD1">
        <w:t>responded</w:t>
      </w:r>
      <w:r w:rsidR="006C7C1E" w:rsidRPr="00EB4CD1">
        <w:t xml:space="preserve">.  </w:t>
      </w:r>
      <w:r w:rsidR="00E71AE5" w:rsidRPr="00EB4CD1">
        <w:t xml:space="preserve">The three men approached </w:t>
      </w:r>
      <w:r w:rsidR="00350BCF">
        <w:t xml:space="preserve">the </w:t>
      </w:r>
      <w:r w:rsidR="00350BCF">
        <w:lastRenderedPageBreak/>
        <w:t xml:space="preserve">woman, </w:t>
      </w:r>
      <w:r w:rsidR="00DB2938" w:rsidRPr="00EB4CD1">
        <w:t>Sigler</w:t>
      </w:r>
      <w:r w:rsidR="00E71AE5" w:rsidRPr="00EB4CD1">
        <w:t>,</w:t>
      </w:r>
      <w:r w:rsidR="00A50ADC" w:rsidRPr="00EB4CD1">
        <w:t xml:space="preserve"> </w:t>
      </w:r>
      <w:r w:rsidR="00E71AE5" w:rsidRPr="00EB4CD1">
        <w:t xml:space="preserve">who said something like, </w:t>
      </w:r>
      <w:r w:rsidR="00300F40" w:rsidRPr="00EB4CD1">
        <w:t>“</w:t>
      </w:r>
      <w:r w:rsidR="00A50ADC" w:rsidRPr="00EB4CD1">
        <w:t>I hate you</w:t>
      </w:r>
      <w:r w:rsidR="00E71AE5" w:rsidRPr="00EB4CD1">
        <w:t>.</w:t>
      </w:r>
      <w:r w:rsidR="00300F40" w:rsidRPr="00EB4CD1">
        <w:t>”</w:t>
      </w:r>
      <w:r w:rsidR="00E71AE5" w:rsidRPr="00EB4CD1">
        <w:t xml:space="preserve">  Hardy offered</w:t>
      </w:r>
      <w:r w:rsidR="00DB2938" w:rsidRPr="00EB4CD1">
        <w:t xml:space="preserve"> Sigler </w:t>
      </w:r>
      <w:r w:rsidR="006C7C1E" w:rsidRPr="00EB4CD1">
        <w:t xml:space="preserve">money for oral sex.  </w:t>
      </w:r>
      <w:r w:rsidR="00DB2938" w:rsidRPr="00EB4CD1">
        <w:t>Sigler</w:t>
      </w:r>
      <w:r w:rsidR="00F65EC3" w:rsidRPr="00EB4CD1">
        <w:t xml:space="preserve"> said no, pushed past Pearson and Hardy</w:t>
      </w:r>
      <w:r w:rsidR="00300F40" w:rsidRPr="00EB4CD1">
        <w:t xml:space="preserve">, and slapped Armstrong </w:t>
      </w:r>
      <w:r w:rsidR="00F65EC3" w:rsidRPr="00EB4CD1">
        <w:t>as s</w:t>
      </w:r>
      <w:r w:rsidR="006C7C1E" w:rsidRPr="00EB4CD1">
        <w:t>he went by.</w:t>
      </w:r>
    </w:p>
    <w:p w14:paraId="4183AD5F" w14:textId="77777777" w:rsidR="00DC5C77" w:rsidRPr="00EB4CD1" w:rsidRDefault="00DB2938" w:rsidP="00EB4CD1">
      <w:pPr>
        <w:tabs>
          <w:tab w:val="left" w:pos="1440"/>
        </w:tabs>
        <w:ind w:firstLine="720"/>
      </w:pPr>
      <w:r w:rsidRPr="00EB4CD1">
        <w:t>Sigler</w:t>
      </w:r>
      <w:r w:rsidR="00F65EC3" w:rsidRPr="00EB4CD1">
        <w:t xml:space="preserve"> reached a leafy area </w:t>
      </w:r>
      <w:r w:rsidR="00E71AE5" w:rsidRPr="00EB4CD1">
        <w:t xml:space="preserve">near the street, </w:t>
      </w:r>
      <w:r w:rsidR="00F65EC3" w:rsidRPr="00EB4CD1">
        <w:t xml:space="preserve">turned, </w:t>
      </w:r>
      <w:r w:rsidR="00E71AE5" w:rsidRPr="00EB4CD1">
        <w:t xml:space="preserve">and </w:t>
      </w:r>
      <w:r w:rsidR="00F65EC3" w:rsidRPr="00EB4CD1">
        <w:t>st</w:t>
      </w:r>
      <w:r w:rsidR="00E71AE5" w:rsidRPr="00EB4CD1">
        <w:t xml:space="preserve">uck out </w:t>
      </w:r>
      <w:r w:rsidRPr="00EB4CD1">
        <w:t xml:space="preserve">the middle fingers of </w:t>
      </w:r>
      <w:r w:rsidR="003D0E2A" w:rsidRPr="00EB4CD1">
        <w:t>both</w:t>
      </w:r>
      <w:r w:rsidRPr="00EB4CD1">
        <w:t xml:space="preserve"> hands</w:t>
      </w:r>
      <w:r w:rsidR="00E71AE5" w:rsidRPr="00EB4CD1">
        <w:t>.  Using racial slurs, she said</w:t>
      </w:r>
      <w:r w:rsidRPr="00EB4CD1">
        <w:t>, “I hope they kill you all.</w:t>
      </w:r>
      <w:r w:rsidR="006C7C1E" w:rsidRPr="00EB4CD1">
        <w:t xml:space="preserve">”  </w:t>
      </w:r>
      <w:r w:rsidR="00E71AE5" w:rsidRPr="00EB4CD1">
        <w:t>Pearson ran toward her</w:t>
      </w:r>
      <w:r w:rsidRPr="00EB4CD1">
        <w:t>, saying, “I’m fixing to BKC this bitch.</w:t>
      </w:r>
      <w:r w:rsidR="00CD2398" w:rsidRPr="00EB4CD1">
        <w:t xml:space="preserve">”  Armstrong explained that “BKC” was a Long Beach term, “bitch killer </w:t>
      </w:r>
      <w:proofErr w:type="gramStart"/>
      <w:r w:rsidR="00CD2398" w:rsidRPr="00EB4CD1">
        <w:t>connect</w:t>
      </w:r>
      <w:proofErr w:type="gramEnd"/>
      <w:r w:rsidR="00CD2398" w:rsidRPr="00EB4CD1">
        <w:t>,</w:t>
      </w:r>
      <w:r w:rsidRPr="00EB4CD1">
        <w:t>” for someone the speaker did not</w:t>
      </w:r>
      <w:r w:rsidR="00CD2398" w:rsidRPr="00EB4CD1">
        <w:t xml:space="preserve"> like who might g</w:t>
      </w:r>
      <w:r w:rsidR="006C7C1E" w:rsidRPr="00EB4CD1">
        <w:t xml:space="preserve">et beaten up.  </w:t>
      </w:r>
      <w:r w:rsidR="00E71AE5" w:rsidRPr="00EB4CD1">
        <w:t>Pearson punched</w:t>
      </w:r>
      <w:r w:rsidR="00CD2398" w:rsidRPr="00EB4CD1">
        <w:t xml:space="preserve"> </w:t>
      </w:r>
      <w:r w:rsidRPr="00EB4CD1">
        <w:t>Sigler</w:t>
      </w:r>
      <w:r w:rsidR="00CD2398" w:rsidRPr="00EB4CD1">
        <w:t xml:space="preserve"> and</w:t>
      </w:r>
      <w:r w:rsidR="006C7C1E" w:rsidRPr="00EB4CD1">
        <w:t xml:space="preserve"> knocked her down.  </w:t>
      </w:r>
      <w:r w:rsidR="00CD2398" w:rsidRPr="00EB4CD1">
        <w:t xml:space="preserve">Armstrong </w:t>
      </w:r>
      <w:r w:rsidR="00E71AE5" w:rsidRPr="00EB4CD1">
        <w:t>an</w:t>
      </w:r>
      <w:r w:rsidR="00CD2398" w:rsidRPr="00EB4CD1">
        <w:t xml:space="preserve">d Hardy </w:t>
      </w:r>
      <w:r w:rsidR="00E71AE5" w:rsidRPr="00EB4CD1">
        <w:t>walked toward them</w:t>
      </w:r>
      <w:r w:rsidR="00602C67" w:rsidRPr="00EB4CD1">
        <w:t xml:space="preserve">. </w:t>
      </w:r>
      <w:r w:rsidR="006C7C1E" w:rsidRPr="00EB4CD1">
        <w:t xml:space="preserve"> </w:t>
      </w:r>
      <w:r w:rsidR="00E71AE5" w:rsidRPr="00EB4CD1">
        <w:t>Armstrong</w:t>
      </w:r>
      <w:r w:rsidRPr="00EB4CD1">
        <w:t xml:space="preserve"> heard Pearson say, “</w:t>
      </w:r>
      <w:r w:rsidR="00602C67" w:rsidRPr="00EB4CD1">
        <w:t>Give me your money</w:t>
      </w:r>
      <w:r w:rsidR="003D0E2A" w:rsidRPr="00EB4CD1">
        <w:t>.</w:t>
      </w:r>
      <w:r w:rsidR="00602C67" w:rsidRPr="00EB4CD1">
        <w:t xml:space="preserve">” </w:t>
      </w:r>
      <w:r w:rsidR="003D0E2A" w:rsidRPr="00EB4CD1">
        <w:t xml:space="preserve"> Pearson went</w:t>
      </w:r>
      <w:r w:rsidR="00602C67" w:rsidRPr="00EB4CD1">
        <w:t xml:space="preserve"> through </w:t>
      </w:r>
      <w:r w:rsidRPr="00EB4CD1">
        <w:t>Sigler’s</w:t>
      </w:r>
      <w:r w:rsidR="00602C67" w:rsidRPr="00EB4CD1">
        <w:t xml:space="preserve"> pockets, f</w:t>
      </w:r>
      <w:r w:rsidR="003D0E2A" w:rsidRPr="00EB4CD1">
        <w:t>ound</w:t>
      </w:r>
      <w:r w:rsidR="00602C67" w:rsidRPr="00EB4CD1">
        <w:t xml:space="preserve"> food stamps</w:t>
      </w:r>
      <w:r w:rsidR="003D0E2A" w:rsidRPr="00EB4CD1">
        <w:t>, then started to remove her pants</w:t>
      </w:r>
      <w:r w:rsidR="00602C67" w:rsidRPr="00EB4CD1">
        <w:t xml:space="preserve">.  </w:t>
      </w:r>
      <w:r w:rsidR="00E71AE5" w:rsidRPr="00EB4CD1">
        <w:t>W</w:t>
      </w:r>
      <w:r w:rsidR="00602C67" w:rsidRPr="00EB4CD1">
        <w:t xml:space="preserve">hen she struggled, </w:t>
      </w:r>
      <w:r w:rsidR="00E71AE5" w:rsidRPr="00EB4CD1">
        <w:t xml:space="preserve">he </w:t>
      </w:r>
      <w:r w:rsidR="00602C67" w:rsidRPr="00EB4CD1">
        <w:t xml:space="preserve">asked Hardy </w:t>
      </w:r>
      <w:r w:rsidR="00E71AE5" w:rsidRPr="00EB4CD1">
        <w:t xml:space="preserve">and Armstrong </w:t>
      </w:r>
      <w:r w:rsidR="00602C67" w:rsidRPr="00EB4CD1">
        <w:t xml:space="preserve">to hold her </w:t>
      </w:r>
      <w:r w:rsidR="00E71AE5" w:rsidRPr="00EB4CD1">
        <w:t xml:space="preserve">arms and </w:t>
      </w:r>
      <w:r w:rsidR="00602C67" w:rsidRPr="00EB4CD1">
        <w:t xml:space="preserve">legs.  </w:t>
      </w:r>
      <w:r w:rsidR="00E71AE5" w:rsidRPr="00EB4CD1">
        <w:t>They did so</w:t>
      </w:r>
      <w:r w:rsidR="006C7C1E" w:rsidRPr="00EB4CD1">
        <w:t xml:space="preserve">.  </w:t>
      </w:r>
      <w:r w:rsidR="00E71AE5" w:rsidRPr="00EB4CD1">
        <w:t xml:space="preserve">Pearson removed </w:t>
      </w:r>
      <w:r w:rsidR="00262E80" w:rsidRPr="00EB4CD1">
        <w:t>Sigler’s</w:t>
      </w:r>
      <w:r w:rsidR="00E71AE5" w:rsidRPr="00EB4CD1">
        <w:t xml:space="preserve"> pants and</w:t>
      </w:r>
      <w:r w:rsidR="00B02BCB" w:rsidRPr="00EB4CD1">
        <w:t xml:space="preserve"> ask</w:t>
      </w:r>
      <w:r w:rsidR="00E71AE5" w:rsidRPr="00EB4CD1">
        <w:t>ed</w:t>
      </w:r>
      <w:r w:rsidR="006C7C1E" w:rsidRPr="00EB4CD1">
        <w:t xml:space="preserve"> where her money was.  </w:t>
      </w:r>
      <w:r w:rsidR="003D0E2A" w:rsidRPr="00EB4CD1">
        <w:t>He</w:t>
      </w:r>
      <w:r w:rsidR="00DC5C77" w:rsidRPr="00EB4CD1">
        <w:t xml:space="preserve"> </w:t>
      </w:r>
      <w:r w:rsidR="00B24E96" w:rsidRPr="00EB4CD1">
        <w:t>tore open her shirt</w:t>
      </w:r>
      <w:r w:rsidR="003D0E2A" w:rsidRPr="00EB4CD1">
        <w:t xml:space="preserve"> and</w:t>
      </w:r>
      <w:r w:rsidR="00B24E96" w:rsidRPr="00EB4CD1">
        <w:t xml:space="preserve"> underwear</w:t>
      </w:r>
      <w:r w:rsidR="003D0E2A" w:rsidRPr="00EB4CD1">
        <w:t>, then</w:t>
      </w:r>
      <w:r w:rsidR="00CD7EE2" w:rsidRPr="00EB4CD1">
        <w:t xml:space="preserve"> </w:t>
      </w:r>
      <w:r w:rsidR="00DC5C77" w:rsidRPr="00EB4CD1">
        <w:t>unzipped his pants</w:t>
      </w:r>
      <w:r w:rsidR="00E71AE5" w:rsidRPr="00EB4CD1">
        <w:t xml:space="preserve"> and</w:t>
      </w:r>
      <w:r w:rsidR="00DC5C77" w:rsidRPr="00EB4CD1">
        <w:t xml:space="preserve"> </w:t>
      </w:r>
      <w:r w:rsidR="00CD7EE2" w:rsidRPr="00EB4CD1">
        <w:t>asked for</w:t>
      </w:r>
      <w:r w:rsidR="00E71AE5" w:rsidRPr="00EB4CD1">
        <w:t xml:space="preserve"> a condom</w:t>
      </w:r>
      <w:r w:rsidR="00DC5C77" w:rsidRPr="00EB4CD1">
        <w:t xml:space="preserve">.  Hardy </w:t>
      </w:r>
      <w:r w:rsidR="00AE4EF2" w:rsidRPr="00EB4CD1">
        <w:t>stood</w:t>
      </w:r>
      <w:r w:rsidR="00DC5C77" w:rsidRPr="00EB4CD1">
        <w:t xml:space="preserve"> off to the side</w:t>
      </w:r>
      <w:r w:rsidR="00AE4EF2" w:rsidRPr="00EB4CD1">
        <w:t xml:space="preserve">.  </w:t>
      </w:r>
      <w:r w:rsidR="00CD7EE2" w:rsidRPr="00EB4CD1">
        <w:t>Armstrong</w:t>
      </w:r>
      <w:r w:rsidR="00DC5C77" w:rsidRPr="00EB4CD1">
        <w:t xml:space="preserve"> was still holding </w:t>
      </w:r>
      <w:r w:rsidR="00262E80" w:rsidRPr="00EB4CD1">
        <w:t>Sigler’s</w:t>
      </w:r>
      <w:r w:rsidR="00AE4EF2" w:rsidRPr="00EB4CD1">
        <w:t xml:space="preserve"> arms and</w:t>
      </w:r>
      <w:r w:rsidR="00CD7EE2" w:rsidRPr="00EB4CD1">
        <w:t xml:space="preserve"> </w:t>
      </w:r>
      <w:r w:rsidR="004E0A74" w:rsidRPr="00EB4CD1">
        <w:t>said it appeared</w:t>
      </w:r>
      <w:r w:rsidR="00CD7EE2" w:rsidRPr="00EB4CD1">
        <w:t xml:space="preserve"> Pearson was </w:t>
      </w:r>
      <w:r w:rsidR="00350729" w:rsidRPr="00EB4CD1">
        <w:t>engaging in intercourse</w:t>
      </w:r>
      <w:r w:rsidR="00CD7EE2" w:rsidRPr="00EB4CD1">
        <w:t>.</w:t>
      </w:r>
    </w:p>
    <w:p w14:paraId="739EDEF0" w14:textId="77777777" w:rsidR="00B24E96" w:rsidRPr="00EB4CD1" w:rsidRDefault="003D0E2A" w:rsidP="00EB4CD1">
      <w:pPr>
        <w:tabs>
          <w:tab w:val="left" w:pos="1440"/>
        </w:tabs>
        <w:ind w:firstLine="720"/>
      </w:pPr>
      <w:r w:rsidRPr="00EB4CD1">
        <w:t xml:space="preserve">After he finished, </w:t>
      </w:r>
      <w:r w:rsidR="00DB2938" w:rsidRPr="00EB4CD1">
        <w:t>Pearson said, “</w:t>
      </w:r>
      <w:r w:rsidR="00DC5C77" w:rsidRPr="00EB4CD1">
        <w:t xml:space="preserve">This </w:t>
      </w:r>
      <w:proofErr w:type="spellStart"/>
      <w:r w:rsidR="00DC5C77" w:rsidRPr="00EB4CD1">
        <w:t>ain’t</w:t>
      </w:r>
      <w:proofErr w:type="spellEnd"/>
      <w:r w:rsidR="00DC5C77" w:rsidRPr="00EB4CD1">
        <w:t xml:space="preserve"> over yet bitch.  Let’</w:t>
      </w:r>
      <w:r w:rsidR="00DB2938" w:rsidRPr="00EB4CD1">
        <w:t>s kill this bitch.</w:t>
      </w:r>
      <w:r w:rsidR="006C7C1E" w:rsidRPr="00EB4CD1">
        <w:t xml:space="preserve">”  </w:t>
      </w:r>
      <w:r w:rsidR="00AE4EF2" w:rsidRPr="00EB4CD1">
        <w:t>He</w:t>
      </w:r>
      <w:r w:rsidR="00B24E96" w:rsidRPr="00EB4CD1">
        <w:t xml:space="preserve"> </w:t>
      </w:r>
      <w:r w:rsidR="00CD7EE2" w:rsidRPr="00EB4CD1">
        <w:t>kicked</w:t>
      </w:r>
      <w:r w:rsidR="00B24E96" w:rsidRPr="00EB4CD1">
        <w:t xml:space="preserve"> </w:t>
      </w:r>
      <w:r w:rsidR="00CD7EE2" w:rsidRPr="00EB4CD1">
        <w:t>and stomped</w:t>
      </w:r>
      <w:r w:rsidR="00B24E96" w:rsidRPr="00EB4CD1">
        <w:t xml:space="preserve"> </w:t>
      </w:r>
      <w:r w:rsidR="00AE4EF2" w:rsidRPr="00EB4CD1">
        <w:t>her</w:t>
      </w:r>
      <w:r w:rsidR="006C7C1E" w:rsidRPr="00EB4CD1">
        <w:t xml:space="preserve"> in the chest and face.  </w:t>
      </w:r>
      <w:r w:rsidR="00761E30" w:rsidRPr="00EB4CD1">
        <w:t>Armstrong also</w:t>
      </w:r>
      <w:r w:rsidR="006C7C1E" w:rsidRPr="00EB4CD1">
        <w:t xml:space="preserve"> kicked her several times.  </w:t>
      </w:r>
      <w:r w:rsidRPr="00EB4CD1">
        <w:t xml:space="preserve">She made gurgling, </w:t>
      </w:r>
      <w:r w:rsidR="00A025A7" w:rsidRPr="00EB4CD1">
        <w:t>moaning</w:t>
      </w:r>
      <w:r w:rsidR="006C7C1E" w:rsidRPr="00EB4CD1">
        <w:t xml:space="preserve"> noises.  </w:t>
      </w:r>
      <w:r w:rsidR="007A6919" w:rsidRPr="00EB4CD1">
        <w:t xml:space="preserve">Armstrong recognized </w:t>
      </w:r>
      <w:r w:rsidR="00262E80" w:rsidRPr="00EB4CD1">
        <w:t xml:space="preserve">Sigler </w:t>
      </w:r>
      <w:r w:rsidR="00C63833" w:rsidRPr="00EB4CD1">
        <w:t>was in considerable</w:t>
      </w:r>
      <w:r w:rsidR="006C7C1E" w:rsidRPr="00EB4CD1">
        <w:t xml:space="preserve"> pain.</w:t>
      </w:r>
    </w:p>
    <w:p w14:paraId="30DB9DB1" w14:textId="77777777" w:rsidR="00CD7EE2" w:rsidRPr="00EB4CD1" w:rsidRDefault="00DC5C77" w:rsidP="00EB4CD1">
      <w:pPr>
        <w:tabs>
          <w:tab w:val="left" w:pos="1440"/>
        </w:tabs>
        <w:ind w:firstLine="720"/>
      </w:pPr>
      <w:r w:rsidRPr="00EB4CD1">
        <w:t>Pea</w:t>
      </w:r>
      <w:r w:rsidR="00AE4EF2" w:rsidRPr="00EB4CD1">
        <w:t>rson asked what to do wi</w:t>
      </w:r>
      <w:r w:rsidR="002B492F" w:rsidRPr="00EB4CD1">
        <w:t xml:space="preserve">th </w:t>
      </w:r>
      <w:r w:rsidR="00262E80" w:rsidRPr="00EB4CD1">
        <w:t>Sigler</w:t>
      </w:r>
      <w:r w:rsidR="00AE4EF2" w:rsidRPr="00EB4CD1">
        <w:t>,</w:t>
      </w:r>
      <w:r w:rsidRPr="00EB4CD1">
        <w:t xml:space="preserve"> then </w:t>
      </w:r>
      <w:r w:rsidR="00AE4EF2" w:rsidRPr="00EB4CD1">
        <w:t>tol</w:t>
      </w:r>
      <w:r w:rsidRPr="00EB4CD1">
        <w:t>d</w:t>
      </w:r>
      <w:r w:rsidR="00DB2938" w:rsidRPr="00EB4CD1">
        <w:t xml:space="preserve"> Armstrong to jump over a chain </w:t>
      </w:r>
      <w:r w:rsidRPr="00EB4CD1">
        <w:t>link fence and hold it down so they c</w:t>
      </w:r>
      <w:r w:rsidR="00761E30" w:rsidRPr="00EB4CD1">
        <w:t xml:space="preserve">ould move </w:t>
      </w:r>
      <w:r w:rsidR="00AE4EF2" w:rsidRPr="00EB4CD1">
        <w:t>her</w:t>
      </w:r>
      <w:r w:rsidR="006C7C1E" w:rsidRPr="00EB4CD1">
        <w:t xml:space="preserve"> behind it.  </w:t>
      </w:r>
      <w:r w:rsidR="00AE4EF2" w:rsidRPr="00EB4CD1">
        <w:t xml:space="preserve">When Pearson and Hardy </w:t>
      </w:r>
      <w:r w:rsidR="006534DD" w:rsidRPr="00EB4CD1">
        <w:t>hoisted</w:t>
      </w:r>
      <w:r w:rsidR="00AE4EF2" w:rsidRPr="00EB4CD1">
        <w:t xml:space="preserve"> </w:t>
      </w:r>
      <w:r w:rsidR="00262E80" w:rsidRPr="00EB4CD1">
        <w:t>Sigler</w:t>
      </w:r>
      <w:r w:rsidR="00AE4EF2" w:rsidRPr="00EB4CD1">
        <w:t xml:space="preserve"> over the fence,</w:t>
      </w:r>
      <w:r w:rsidR="002B492F" w:rsidRPr="00EB4CD1">
        <w:t xml:space="preserve"> she landed head </w:t>
      </w:r>
      <w:r w:rsidR="00761E30" w:rsidRPr="00EB4CD1">
        <w:t xml:space="preserve">first in a concrete ditch.  </w:t>
      </w:r>
      <w:r w:rsidR="00F93EE4" w:rsidRPr="00EB4CD1">
        <w:t xml:space="preserve">Pearson dragged </w:t>
      </w:r>
      <w:r w:rsidR="00350729" w:rsidRPr="00EB4CD1">
        <w:t>her</w:t>
      </w:r>
      <w:r w:rsidR="00F93EE4" w:rsidRPr="00EB4CD1">
        <w:t xml:space="preserve"> </w:t>
      </w:r>
      <w:r w:rsidR="001F41C2" w:rsidRPr="00EB4CD1">
        <w:t xml:space="preserve">20 feet </w:t>
      </w:r>
      <w:r w:rsidR="006C7C1E" w:rsidRPr="00EB4CD1">
        <w:t xml:space="preserve">to a dark spot.  </w:t>
      </w:r>
      <w:r w:rsidR="001F41C2" w:rsidRPr="00EB4CD1">
        <w:t>H</w:t>
      </w:r>
      <w:r w:rsidR="00F93EE4" w:rsidRPr="00EB4CD1">
        <w:t>e tripped over and broke of</w:t>
      </w:r>
      <w:r w:rsidR="002B492F" w:rsidRPr="00EB4CD1">
        <w:t xml:space="preserve">f a three-foot long wooden </w:t>
      </w:r>
      <w:r w:rsidR="001F41C2" w:rsidRPr="00EB4CD1">
        <w:t>stake</w:t>
      </w:r>
      <w:r w:rsidR="00350729" w:rsidRPr="00EB4CD1">
        <w:t>.  Using the stake</w:t>
      </w:r>
      <w:r w:rsidR="00AE4EF2" w:rsidRPr="00EB4CD1">
        <w:t xml:space="preserve">, </w:t>
      </w:r>
      <w:r w:rsidR="00350729" w:rsidRPr="00EB4CD1">
        <w:t>h</w:t>
      </w:r>
      <w:r w:rsidR="00AE4EF2" w:rsidRPr="00EB4CD1">
        <w:t>e hit</w:t>
      </w:r>
      <w:r w:rsidR="00F93EE4" w:rsidRPr="00EB4CD1">
        <w:t xml:space="preserve"> </w:t>
      </w:r>
      <w:r w:rsidR="00262E80" w:rsidRPr="00EB4CD1">
        <w:t>Sigler</w:t>
      </w:r>
      <w:r w:rsidR="0063411F" w:rsidRPr="00EB4CD1">
        <w:t xml:space="preserve"> </w:t>
      </w:r>
      <w:r w:rsidR="0063411F" w:rsidRPr="00EB4CD1">
        <w:lastRenderedPageBreak/>
        <w:t>five to 15 times with a two-handed grip,</w:t>
      </w:r>
      <w:r w:rsidR="00F93EE4" w:rsidRPr="00EB4CD1">
        <w:t xml:space="preserve"> swinging as h</w:t>
      </w:r>
      <w:r w:rsidR="006C7C1E" w:rsidRPr="00EB4CD1">
        <w:t xml:space="preserve">ard as he could.  </w:t>
      </w:r>
      <w:r w:rsidR="00262E80" w:rsidRPr="00EB4CD1">
        <w:t>Sigler</w:t>
      </w:r>
      <w:r w:rsidR="00AE4EF2" w:rsidRPr="00EB4CD1">
        <w:t xml:space="preserve"> blinked and moaned</w:t>
      </w:r>
      <w:r w:rsidR="006C7C1E" w:rsidRPr="00EB4CD1">
        <w:t xml:space="preserve"> in response to the blows.  </w:t>
      </w:r>
      <w:r w:rsidR="001F41C2" w:rsidRPr="00EB4CD1">
        <w:t xml:space="preserve">Pearson then inserted the </w:t>
      </w:r>
      <w:r w:rsidR="002B492F" w:rsidRPr="00EB4CD1">
        <w:t>stake</w:t>
      </w:r>
      <w:r w:rsidR="001F41C2" w:rsidRPr="00EB4CD1">
        <w:t xml:space="preserve"> in </w:t>
      </w:r>
      <w:r w:rsidR="00D637D0">
        <w:t>Sigler’s</w:t>
      </w:r>
      <w:r w:rsidR="001F41C2" w:rsidRPr="00EB4CD1">
        <w:t xml:space="preserve"> </w:t>
      </w:r>
      <w:r w:rsidR="00350729" w:rsidRPr="00EB4CD1">
        <w:t>vagina</w:t>
      </w:r>
      <w:r w:rsidR="001F41C2" w:rsidRPr="00EB4CD1">
        <w:t xml:space="preserve">, </w:t>
      </w:r>
      <w:r w:rsidR="00AE4EF2" w:rsidRPr="00EB4CD1">
        <w:t xml:space="preserve">pulling it </w:t>
      </w:r>
      <w:r w:rsidR="006C7C1E" w:rsidRPr="00EB4CD1">
        <w:t xml:space="preserve">in and out.  </w:t>
      </w:r>
      <w:r w:rsidR="004E0A74" w:rsidRPr="00EB4CD1">
        <w:t xml:space="preserve">Hardy </w:t>
      </w:r>
      <w:r w:rsidR="002B492F" w:rsidRPr="00EB4CD1">
        <w:t>took the stake</w:t>
      </w:r>
      <w:r w:rsidR="009E2549" w:rsidRPr="00EB4CD1">
        <w:t xml:space="preserve"> and </w:t>
      </w:r>
      <w:r w:rsidR="004E0A74" w:rsidRPr="00EB4CD1">
        <w:t xml:space="preserve">did </w:t>
      </w:r>
      <w:r w:rsidR="009E2549" w:rsidRPr="00EB4CD1">
        <w:t>the same</w:t>
      </w:r>
      <w:r w:rsidR="006C7C1E" w:rsidRPr="00EB4CD1">
        <w:t xml:space="preserve">.  </w:t>
      </w:r>
      <w:r w:rsidR="00AE4EF2" w:rsidRPr="00EB4CD1">
        <w:t>When</w:t>
      </w:r>
      <w:r w:rsidR="00262E80" w:rsidRPr="00EB4CD1">
        <w:t xml:space="preserve"> Sigler </w:t>
      </w:r>
      <w:r w:rsidR="00AE4EF2" w:rsidRPr="00EB4CD1">
        <w:t>finally made no more noise,</w:t>
      </w:r>
      <w:r w:rsidR="00656F00" w:rsidRPr="00EB4CD1">
        <w:t xml:space="preserve"> Armstro</w:t>
      </w:r>
      <w:r w:rsidR="00AE4EF2" w:rsidRPr="00EB4CD1">
        <w:t>ng held a lighter to her face and</w:t>
      </w:r>
      <w:r w:rsidR="00656F00" w:rsidRPr="00EB4CD1">
        <w:t xml:space="preserve"> s</w:t>
      </w:r>
      <w:r w:rsidR="006C7C1E" w:rsidRPr="00EB4CD1">
        <w:t>aw her eyes close.</w:t>
      </w:r>
    </w:p>
    <w:p w14:paraId="743D568E" w14:textId="77777777" w:rsidR="00656F00" w:rsidRPr="00EB4CD1" w:rsidRDefault="00656F00" w:rsidP="00EB4CD1">
      <w:pPr>
        <w:tabs>
          <w:tab w:val="left" w:pos="1440"/>
        </w:tabs>
        <w:ind w:firstLine="720"/>
      </w:pPr>
      <w:r w:rsidRPr="00EB4CD1">
        <w:t>Pearson and Armstrong moved the body further up the emb</w:t>
      </w:r>
      <w:r w:rsidR="006C7C1E" w:rsidRPr="00EB4CD1">
        <w:t xml:space="preserve">ankment toward the freeway.  </w:t>
      </w:r>
      <w:r w:rsidR="0063411F" w:rsidRPr="00EB4CD1">
        <w:t>Armstrong</w:t>
      </w:r>
      <w:r w:rsidR="006C3F43" w:rsidRPr="00EB4CD1">
        <w:t xml:space="preserve"> threw </w:t>
      </w:r>
      <w:r w:rsidR="00AE4EF2" w:rsidRPr="00EB4CD1">
        <w:t xml:space="preserve">away </w:t>
      </w:r>
      <w:r w:rsidR="002B492F" w:rsidRPr="00EB4CD1">
        <w:t>the stake</w:t>
      </w:r>
      <w:r w:rsidR="00AE4EF2" w:rsidRPr="00EB4CD1">
        <w:t xml:space="preserve"> and</w:t>
      </w:r>
      <w:r w:rsidR="002B492F" w:rsidRPr="00EB4CD1">
        <w:t xml:space="preserve"> a </w:t>
      </w:r>
      <w:r w:rsidR="0063411F" w:rsidRPr="00EB4CD1">
        <w:t>t</w:t>
      </w:r>
      <w:r w:rsidR="00AE4EF2" w:rsidRPr="00EB4CD1">
        <w:t xml:space="preserve">rash bag </w:t>
      </w:r>
      <w:r w:rsidR="002B492F" w:rsidRPr="00EB4CD1">
        <w:t>filled with</w:t>
      </w:r>
      <w:r w:rsidR="00262E80" w:rsidRPr="00EB4CD1">
        <w:t xml:space="preserve"> Sigler’s </w:t>
      </w:r>
      <w:r w:rsidR="00AE4EF2" w:rsidRPr="00EB4CD1">
        <w:t>clothes</w:t>
      </w:r>
      <w:r w:rsidR="006C7C1E" w:rsidRPr="00EB4CD1">
        <w:t xml:space="preserve">.  </w:t>
      </w:r>
      <w:r w:rsidR="002B492F" w:rsidRPr="00EB4CD1">
        <w:t>The three men</w:t>
      </w:r>
      <w:r w:rsidR="0063411F" w:rsidRPr="00EB4CD1">
        <w:t xml:space="preserve"> caught a bus and spent the </w:t>
      </w:r>
      <w:r w:rsidR="004E0A74" w:rsidRPr="00EB4CD1">
        <w:t xml:space="preserve">night at </w:t>
      </w:r>
      <w:r w:rsidR="00350729" w:rsidRPr="00EB4CD1">
        <w:t xml:space="preserve">the residence of </w:t>
      </w:r>
      <w:r w:rsidR="002B492F" w:rsidRPr="00EB4CD1">
        <w:t>Hardy’s</w:t>
      </w:r>
      <w:r w:rsidR="004E0A74" w:rsidRPr="00EB4CD1">
        <w:t xml:space="preserve"> girlfrien</w:t>
      </w:r>
      <w:r w:rsidR="00262E80" w:rsidRPr="00EB4CD1">
        <w:t>d</w:t>
      </w:r>
      <w:r w:rsidR="006C7C1E" w:rsidRPr="00EB4CD1">
        <w:t>.</w:t>
      </w:r>
    </w:p>
    <w:p w14:paraId="702E7BD2" w14:textId="77777777" w:rsidR="00761E30" w:rsidRPr="00EB4CD1" w:rsidRDefault="00FE508F" w:rsidP="00EB4CD1">
      <w:pPr>
        <w:tabs>
          <w:tab w:val="left" w:pos="1440"/>
        </w:tabs>
        <w:ind w:firstLine="720"/>
      </w:pPr>
      <w:r w:rsidRPr="00EB4CD1">
        <w:t>Blood on a pair of Armstrong’s over</w:t>
      </w:r>
      <w:r w:rsidR="006C7C1E" w:rsidRPr="00EB4CD1">
        <w:t xml:space="preserve">alls matched Sigler’s DNA.  </w:t>
      </w:r>
      <w:r w:rsidR="0020383E" w:rsidRPr="00EB4CD1">
        <w:t xml:space="preserve">A stain on </w:t>
      </w:r>
      <w:r w:rsidR="00AE4EF2" w:rsidRPr="00EB4CD1">
        <w:t>hi</w:t>
      </w:r>
      <w:r w:rsidR="0020383E" w:rsidRPr="00EB4CD1">
        <w:t xml:space="preserve">s shirt contained his </w:t>
      </w:r>
      <w:r w:rsidR="002B492F" w:rsidRPr="00EB4CD1">
        <w:t xml:space="preserve">own </w:t>
      </w:r>
      <w:r w:rsidR="0020383E" w:rsidRPr="00EB4CD1">
        <w:t>semen and blood from an indet</w:t>
      </w:r>
      <w:r w:rsidR="006C7C1E" w:rsidRPr="00EB4CD1">
        <w:t>erminate source.</w:t>
      </w:r>
    </w:p>
    <w:p w14:paraId="42511968" w14:textId="77777777" w:rsidR="0020383E" w:rsidRPr="00EB4CD1" w:rsidRDefault="0020383E" w:rsidP="00EB4CD1">
      <w:pPr>
        <w:tabs>
          <w:tab w:val="left" w:pos="1440"/>
        </w:tabs>
        <w:ind w:firstLine="720"/>
      </w:pPr>
      <w:r w:rsidRPr="00EB4CD1">
        <w:t xml:space="preserve">Armstrong’s girlfriend, Jeanette Carter, testified that a week after the murder Armstrong told her </w:t>
      </w:r>
      <w:r w:rsidR="0031522D" w:rsidRPr="00EB4CD1">
        <w:t>he</w:t>
      </w:r>
      <w:r w:rsidR="002456B7" w:rsidRPr="00EB4CD1">
        <w:t xml:space="preserve"> ha</w:t>
      </w:r>
      <w:r w:rsidR="0031522D" w:rsidRPr="00EB4CD1">
        <w:t xml:space="preserve">d done something very bad.  </w:t>
      </w:r>
      <w:r w:rsidR="00AE4EF2" w:rsidRPr="00EB4CD1">
        <w:t xml:space="preserve">He said </w:t>
      </w:r>
      <w:r w:rsidRPr="00EB4CD1">
        <w:t xml:space="preserve">Pearson </w:t>
      </w:r>
      <w:r w:rsidR="00AE4EF2" w:rsidRPr="00EB4CD1">
        <w:t>had beaten and</w:t>
      </w:r>
      <w:r w:rsidR="0031522D" w:rsidRPr="00EB4CD1">
        <w:t xml:space="preserve"> </w:t>
      </w:r>
      <w:r w:rsidR="00AE4EF2" w:rsidRPr="00EB4CD1">
        <w:t>raped a woman</w:t>
      </w:r>
      <w:r w:rsidRPr="00EB4CD1">
        <w:t xml:space="preserve"> and put a stick in </w:t>
      </w:r>
      <w:r w:rsidR="00AE4EF2" w:rsidRPr="00EB4CD1">
        <w:t>her</w:t>
      </w:r>
      <w:r w:rsidRPr="00EB4CD1">
        <w:t xml:space="preserve"> vagina</w:t>
      </w:r>
      <w:r w:rsidR="00AE4EF2" w:rsidRPr="00EB4CD1">
        <w:t xml:space="preserve"> while</w:t>
      </w:r>
      <w:r w:rsidR="0031522D" w:rsidRPr="00EB4CD1">
        <w:t xml:space="preserve"> </w:t>
      </w:r>
      <w:r w:rsidRPr="00EB4CD1">
        <w:t>Armstrong held her down.  A tape of an earlier police interview of Carter was also played during whi</w:t>
      </w:r>
      <w:r w:rsidR="006C3F43" w:rsidRPr="00EB4CD1">
        <w:t>ch she related similar admission</w:t>
      </w:r>
      <w:r w:rsidRPr="00EB4CD1">
        <w:t>s</w:t>
      </w:r>
      <w:r w:rsidR="006C3F43" w:rsidRPr="00EB4CD1">
        <w:t xml:space="preserve"> by </w:t>
      </w:r>
      <w:r w:rsidR="002456B7" w:rsidRPr="00EB4CD1">
        <w:t>Armstrong</w:t>
      </w:r>
      <w:r w:rsidR="006C7C1E" w:rsidRPr="00EB4CD1">
        <w:t>.</w:t>
      </w:r>
    </w:p>
    <w:p w14:paraId="3C4876D6" w14:textId="77777777" w:rsidR="00DA2B4E" w:rsidRPr="00EB4CD1" w:rsidRDefault="0031522D" w:rsidP="00EB4CD1">
      <w:pPr>
        <w:tabs>
          <w:tab w:val="left" w:pos="1440"/>
        </w:tabs>
        <w:ind w:firstLine="720"/>
      </w:pPr>
      <w:r w:rsidRPr="00EB4CD1">
        <w:t xml:space="preserve">Keith Kendrick, a friend of Pearson’s and Armstrong’s, testified </w:t>
      </w:r>
      <w:r w:rsidR="00AE4EF2" w:rsidRPr="00EB4CD1">
        <w:t>he was</w:t>
      </w:r>
      <w:r w:rsidRPr="00EB4CD1">
        <w:t xml:space="preserve"> with </w:t>
      </w:r>
      <w:r w:rsidR="00350729" w:rsidRPr="00EB4CD1">
        <w:t>them</w:t>
      </w:r>
      <w:r w:rsidR="00AE4EF2" w:rsidRPr="00EB4CD1">
        <w:t xml:space="preserve"> </w:t>
      </w:r>
      <w:r w:rsidR="002B492F" w:rsidRPr="00EB4CD1">
        <w:t>when</w:t>
      </w:r>
      <w:r w:rsidR="00AE4EF2" w:rsidRPr="00EB4CD1">
        <w:t xml:space="preserve"> they saw</w:t>
      </w:r>
      <w:r w:rsidRPr="00EB4CD1">
        <w:t xml:space="preserve"> a news report </w:t>
      </w:r>
      <w:r w:rsidR="00AE4EF2" w:rsidRPr="00EB4CD1">
        <w:t>of</w:t>
      </w:r>
      <w:r w:rsidRPr="00EB4CD1">
        <w:t xml:space="preserve"> the murder.  Kendrick, to whom Pearson had already confessed, said</w:t>
      </w:r>
      <w:r w:rsidR="00262E80" w:rsidRPr="00EB4CD1">
        <w:t>,</w:t>
      </w:r>
      <w:r w:rsidRPr="00EB4CD1">
        <w:t xml:space="preserve"> “I know who did that</w:t>
      </w:r>
      <w:r w:rsidR="00054739" w:rsidRPr="00EB4CD1">
        <w:t xml:space="preserve">.  </w:t>
      </w:r>
      <w:r w:rsidR="009E2549" w:rsidRPr="00EB4CD1">
        <w:t>[¶]</w:t>
      </w:r>
      <w:r w:rsidR="002456B7" w:rsidRPr="00EB4CD1">
        <w:t> . . . [</w:t>
      </w:r>
      <w:proofErr w:type="gramStart"/>
      <w:r w:rsidR="002456B7" w:rsidRPr="00EB4CD1">
        <w:t xml:space="preserve">¶] </w:t>
      </w:r>
      <w:r w:rsidR="009E2549" w:rsidRPr="00EB4CD1">
        <w:t xml:space="preserve"> </w:t>
      </w:r>
      <w:r w:rsidR="00054739" w:rsidRPr="00EB4CD1">
        <w:t>K</w:t>
      </w:r>
      <w:r w:rsidRPr="00EB4CD1">
        <w:t>iller</w:t>
      </w:r>
      <w:proofErr w:type="gramEnd"/>
      <w:r w:rsidRPr="00EB4CD1">
        <w:t xml:space="preserve"> Kev did it.”  Armstrong whispered to Pearson, “How did he know?” and then sat silently a</w:t>
      </w:r>
      <w:r w:rsidR="00AE4EF2" w:rsidRPr="00EB4CD1">
        <w:t xml:space="preserve">s Pearson recounted the </w:t>
      </w:r>
      <w:r w:rsidR="006C7C1E" w:rsidRPr="00EB4CD1">
        <w:t>details.</w:t>
      </w:r>
    </w:p>
    <w:p w14:paraId="4303B13B" w14:textId="77777777" w:rsidR="00136FAB" w:rsidRPr="00EB4CD1" w:rsidRDefault="00532973" w:rsidP="00EB4CD1">
      <w:pPr>
        <w:pStyle w:val="Heading3"/>
        <w:spacing w:before="240" w:after="0"/>
      </w:pPr>
      <w:bookmarkStart w:id="60" w:name="_Toc151541751"/>
      <w:bookmarkStart w:id="61" w:name="_Toc151544594"/>
      <w:bookmarkStart w:id="62" w:name="_Toc151979867"/>
      <w:bookmarkStart w:id="63" w:name="_Toc152496843"/>
      <w:bookmarkStart w:id="64" w:name="_Toc152643281"/>
      <w:bookmarkStart w:id="65" w:name="_Toc152669567"/>
      <w:bookmarkStart w:id="66" w:name="_Toc153269942"/>
      <w:bookmarkStart w:id="67" w:name="_Toc153358780"/>
      <w:bookmarkStart w:id="68" w:name="_Toc153619637"/>
      <w:bookmarkStart w:id="69" w:name="_Toc153707594"/>
      <w:bookmarkStart w:id="70" w:name="_Toc153796484"/>
      <w:bookmarkStart w:id="71" w:name="_Toc153883763"/>
      <w:bookmarkStart w:id="72" w:name="_Toc153962162"/>
      <w:bookmarkStart w:id="73" w:name="_Toc155696263"/>
      <w:bookmarkStart w:id="74" w:name="_Toc156187598"/>
      <w:bookmarkStart w:id="75" w:name="_Toc156271772"/>
      <w:bookmarkStart w:id="76" w:name="_Toc156706708"/>
      <w:bookmarkStart w:id="77" w:name="_Toc157396705"/>
      <w:bookmarkStart w:id="78" w:name="_Toc520991609"/>
      <w:r w:rsidRPr="00EB4CD1">
        <w:rPr>
          <w:i w:val="0"/>
        </w:rPr>
        <w:lastRenderedPageBreak/>
        <w:t xml:space="preserve">2.  </w:t>
      </w:r>
      <w:r w:rsidR="00222959" w:rsidRPr="00EB4CD1">
        <w:rPr>
          <w:i w:val="0"/>
        </w:rPr>
        <w:t xml:space="preserve"> </w:t>
      </w:r>
      <w:r w:rsidR="00136FAB" w:rsidRPr="00EB4CD1">
        <w:t>Defense Evidence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FB2F4D4" w14:textId="77777777" w:rsidR="004E1A32" w:rsidRPr="00EB4CD1" w:rsidRDefault="005F0D82" w:rsidP="00EB4CD1">
      <w:pPr>
        <w:tabs>
          <w:tab w:val="left" w:pos="1440"/>
        </w:tabs>
        <w:ind w:firstLine="720"/>
      </w:pPr>
      <w:r w:rsidRPr="00EB4CD1">
        <w:t xml:space="preserve">Armstrong </w:t>
      </w:r>
      <w:r w:rsidR="009F1B87" w:rsidRPr="00EB4CD1">
        <w:t>was the sol</w:t>
      </w:r>
      <w:r w:rsidR="00C84B00" w:rsidRPr="00EB4CD1">
        <w:t xml:space="preserve">e </w:t>
      </w:r>
      <w:r w:rsidR="009F1B87" w:rsidRPr="00EB4CD1">
        <w:t>defense witness</w:t>
      </w:r>
      <w:r w:rsidRPr="00EB4CD1">
        <w:t xml:space="preserve">.  He </w:t>
      </w:r>
      <w:r w:rsidR="005A133C" w:rsidRPr="00EB4CD1">
        <w:t>concede</w:t>
      </w:r>
      <w:r w:rsidR="007A7435" w:rsidRPr="00EB4CD1">
        <w:t xml:space="preserve">d </w:t>
      </w:r>
      <w:r w:rsidRPr="00EB4CD1">
        <w:t>he</w:t>
      </w:r>
      <w:r w:rsidR="004E1A32" w:rsidRPr="00EB4CD1">
        <w:t xml:space="preserve"> had been with </w:t>
      </w:r>
      <w:r w:rsidR="009E2549" w:rsidRPr="00EB4CD1">
        <w:t xml:space="preserve">Pearson and Hardy </w:t>
      </w:r>
      <w:r w:rsidR="004E1A32" w:rsidRPr="00EB4CD1">
        <w:t xml:space="preserve">during the </w:t>
      </w:r>
      <w:r w:rsidR="009F1B87" w:rsidRPr="00EB4CD1">
        <w:t>crimes</w:t>
      </w:r>
      <w:r w:rsidR="004E1A32" w:rsidRPr="00EB4CD1">
        <w:t xml:space="preserve"> but minimize</w:t>
      </w:r>
      <w:r w:rsidR="009F1B87" w:rsidRPr="00EB4CD1">
        <w:t>d</w:t>
      </w:r>
      <w:r w:rsidR="004E1A32" w:rsidRPr="00EB4CD1">
        <w:t xml:space="preserve"> his role.</w:t>
      </w:r>
    </w:p>
    <w:p w14:paraId="0F676566" w14:textId="77777777" w:rsidR="0061696B" w:rsidRPr="00EB4CD1" w:rsidRDefault="0004786A" w:rsidP="00EB4CD1">
      <w:pPr>
        <w:tabs>
          <w:tab w:val="left" w:pos="1440"/>
        </w:tabs>
        <w:ind w:firstLine="720"/>
      </w:pPr>
      <w:r w:rsidRPr="00EB4CD1">
        <w:t>T</w:t>
      </w:r>
      <w:r w:rsidR="009F1B87" w:rsidRPr="00EB4CD1">
        <w:t xml:space="preserve">he three men were </w:t>
      </w:r>
      <w:r w:rsidRPr="00EB4CD1">
        <w:t xml:space="preserve">out </w:t>
      </w:r>
      <w:r w:rsidR="009F1B87" w:rsidRPr="00EB4CD1">
        <w:t xml:space="preserve">walking </w:t>
      </w:r>
      <w:r w:rsidR="00C84B00" w:rsidRPr="00EB4CD1">
        <w:t>the night of December 29</w:t>
      </w:r>
      <w:r w:rsidR="00262E80" w:rsidRPr="00EB4CD1">
        <w:t>, 1998</w:t>
      </w:r>
      <w:r w:rsidRPr="00EB4CD1">
        <w:t xml:space="preserve">.  Armstrong </w:t>
      </w:r>
      <w:r w:rsidR="0061696B" w:rsidRPr="00EB4CD1">
        <w:t xml:space="preserve">was in </w:t>
      </w:r>
      <w:r w:rsidR="002456B7" w:rsidRPr="00EB4CD1">
        <w:t>a good mood and yelled out, “We a</w:t>
      </w:r>
      <w:r w:rsidR="0061696B" w:rsidRPr="00EB4CD1">
        <w:t xml:space="preserve">re going to have a Happy </w:t>
      </w:r>
      <w:r w:rsidR="006C7C1E" w:rsidRPr="00EB4CD1">
        <w:t xml:space="preserve">New Year for ’99.”  </w:t>
      </w:r>
      <w:r w:rsidR="0061696B" w:rsidRPr="00EB4CD1">
        <w:t>He then heard Sigler yell from across the street,</w:t>
      </w:r>
      <w:r w:rsidR="00C84B00" w:rsidRPr="00EB4CD1">
        <w:t xml:space="preserve"> “</w:t>
      </w:r>
      <w:r w:rsidR="002456B7" w:rsidRPr="00EB4CD1">
        <w:t>Fuck you</w:t>
      </w:r>
      <w:r w:rsidR="00C84B00" w:rsidRPr="00EB4CD1">
        <w:t xml:space="preserve"> niggers</w:t>
      </w:r>
      <w:r w:rsidR="009F1B87" w:rsidRPr="00EB4CD1">
        <w:t>.”</w:t>
      </w:r>
      <w:r w:rsidR="006C7C1E" w:rsidRPr="00EB4CD1">
        <w:t xml:space="preserve">  </w:t>
      </w:r>
      <w:r w:rsidR="0061696B" w:rsidRPr="00EB4CD1">
        <w:t>Hardy walked across the street toward Sigler.  Pearson and Armstrong followed.  Sigler and the three men were the only ones</w:t>
      </w:r>
      <w:r w:rsidR="006C7C1E" w:rsidRPr="00EB4CD1">
        <w:t xml:space="preserve"> on the street.  </w:t>
      </w:r>
      <w:r w:rsidR="00E954DE" w:rsidRPr="00EB4CD1">
        <w:t>Armstrong thought Sigler was</w:t>
      </w:r>
      <w:r w:rsidR="006C7C1E" w:rsidRPr="00EB4CD1">
        <w:t xml:space="preserve"> on drugs.</w:t>
      </w:r>
    </w:p>
    <w:p w14:paraId="0CA9C19D" w14:textId="77777777" w:rsidR="0061696B" w:rsidRPr="00EB4CD1" w:rsidRDefault="00E954DE" w:rsidP="00EB4CD1">
      <w:pPr>
        <w:tabs>
          <w:tab w:val="left" w:pos="1440"/>
        </w:tabs>
        <w:ind w:firstLine="720"/>
      </w:pPr>
      <w:r w:rsidRPr="00EB4CD1">
        <w:t xml:space="preserve">Hardy offered Sigler </w:t>
      </w:r>
      <w:r w:rsidR="00262E80" w:rsidRPr="00EB4CD1">
        <w:t>$</w:t>
      </w:r>
      <w:r w:rsidR="0061696B" w:rsidRPr="00EB4CD1">
        <w:t>50 to perform fellatio on all three men</w:t>
      </w:r>
      <w:r w:rsidRPr="00EB4CD1">
        <w:t>, but Armstro</w:t>
      </w:r>
      <w:r w:rsidR="0061696B" w:rsidRPr="00EB4CD1">
        <w:t>ng knew he was joking because Hardy</w:t>
      </w:r>
      <w:r w:rsidRPr="00EB4CD1">
        <w:t xml:space="preserve"> did</w:t>
      </w:r>
      <w:r w:rsidR="00262E80" w:rsidRPr="00EB4CD1">
        <w:t xml:space="preserve"> no</w:t>
      </w:r>
      <w:r w:rsidRPr="00EB4CD1">
        <w:t xml:space="preserve">t have </w:t>
      </w:r>
      <w:r w:rsidR="0061696B" w:rsidRPr="00EB4CD1">
        <w:t xml:space="preserve">that much </w:t>
      </w:r>
      <w:r w:rsidR="006C7C1E" w:rsidRPr="00EB4CD1">
        <w:t xml:space="preserve">money.  </w:t>
      </w:r>
      <w:r w:rsidR="000339E7" w:rsidRPr="00EB4CD1">
        <w:t xml:space="preserve">Sigler ran past him, turned, displayed </w:t>
      </w:r>
      <w:r w:rsidR="00451BDF" w:rsidRPr="00EB4CD1">
        <w:t>the middle fingers of each hand</w:t>
      </w:r>
      <w:r w:rsidR="000339E7" w:rsidRPr="00EB4CD1">
        <w:t>, and said, “Fuck you niggers.  Yo</w:t>
      </w:r>
      <w:r w:rsidR="006C7C1E" w:rsidRPr="00EB4CD1">
        <w:t xml:space="preserve">u niggers should die.”  </w:t>
      </w:r>
      <w:r w:rsidR="009F1B87" w:rsidRPr="00EB4CD1">
        <w:t xml:space="preserve">Pearson </w:t>
      </w:r>
      <w:r w:rsidR="0061696B" w:rsidRPr="00EB4CD1">
        <w:t>ran up to Sigler and struck</w:t>
      </w:r>
      <w:r w:rsidR="00351F88" w:rsidRPr="00EB4CD1">
        <w:t xml:space="preserve"> her</w:t>
      </w:r>
      <w:r w:rsidR="0061696B" w:rsidRPr="00EB4CD1">
        <w:t xml:space="preserve"> in the face</w:t>
      </w:r>
      <w:r w:rsidR="00351F88" w:rsidRPr="00EB4CD1">
        <w:t xml:space="preserve">.  </w:t>
      </w:r>
      <w:r w:rsidR="000339E7" w:rsidRPr="00EB4CD1">
        <w:t xml:space="preserve">Armstrong </w:t>
      </w:r>
      <w:r w:rsidR="00351F88" w:rsidRPr="00EB4CD1">
        <w:t>he</w:t>
      </w:r>
      <w:r w:rsidR="00617E22" w:rsidRPr="00EB4CD1">
        <w:t>ld her down</w:t>
      </w:r>
      <w:r w:rsidR="000339E7" w:rsidRPr="00EB4CD1">
        <w:t xml:space="preserve"> because Pear</w:t>
      </w:r>
      <w:r w:rsidR="006C7C1E" w:rsidRPr="00EB4CD1">
        <w:t xml:space="preserve">son demanded he do so.  </w:t>
      </w:r>
      <w:r w:rsidR="009F1B87" w:rsidRPr="00EB4CD1">
        <w:t>He saw Pearson go</w:t>
      </w:r>
      <w:r w:rsidR="000339E7" w:rsidRPr="00EB4CD1">
        <w:t xml:space="preserve"> through </w:t>
      </w:r>
      <w:r w:rsidR="009F1B87" w:rsidRPr="00EB4CD1">
        <w:t>her clothes</w:t>
      </w:r>
      <w:r w:rsidR="00351F88" w:rsidRPr="00EB4CD1">
        <w:t xml:space="preserve">, </w:t>
      </w:r>
      <w:r w:rsidR="009F1B87" w:rsidRPr="00EB4CD1">
        <w:t>but</w:t>
      </w:r>
      <w:r w:rsidR="00351F88" w:rsidRPr="00EB4CD1">
        <w:t xml:space="preserve"> Armstrong</w:t>
      </w:r>
      <w:r w:rsidR="000339E7" w:rsidRPr="00EB4CD1">
        <w:t xml:space="preserve"> did</w:t>
      </w:r>
      <w:r w:rsidR="00451BDF" w:rsidRPr="00EB4CD1">
        <w:t xml:space="preserve"> no</w:t>
      </w:r>
      <w:r w:rsidR="000339E7" w:rsidRPr="00EB4CD1">
        <w:t>t intend t</w:t>
      </w:r>
      <w:r w:rsidR="006C7C1E" w:rsidRPr="00EB4CD1">
        <w:t>o steal from her.</w:t>
      </w:r>
      <w:r w:rsidR="000339E7" w:rsidRPr="00EB4CD1">
        <w:t xml:space="preserve">  </w:t>
      </w:r>
      <w:r w:rsidR="0061696B" w:rsidRPr="00EB4CD1">
        <w:t>He saw Pearson take food stamps from Sigler’s pocket and place them i</w:t>
      </w:r>
      <w:r w:rsidR="006C7C1E" w:rsidRPr="00EB4CD1">
        <w:t xml:space="preserve">n his own.  </w:t>
      </w:r>
      <w:r w:rsidR="0061696B" w:rsidRPr="00EB4CD1">
        <w:t xml:space="preserve">When Pearson stopped going through Sigler’s clothes, Armstrong let </w:t>
      </w:r>
      <w:r w:rsidR="006C7C1E" w:rsidRPr="00EB4CD1">
        <w:t>her go.</w:t>
      </w:r>
    </w:p>
    <w:p w14:paraId="6775696B" w14:textId="77777777" w:rsidR="00E954DE" w:rsidRPr="00EB4CD1" w:rsidRDefault="00D00644" w:rsidP="00EB4CD1">
      <w:pPr>
        <w:tabs>
          <w:tab w:val="left" w:pos="1440"/>
        </w:tabs>
        <w:ind w:firstLine="720"/>
      </w:pPr>
      <w:r w:rsidRPr="00EB4CD1">
        <w:t xml:space="preserve">When </w:t>
      </w:r>
      <w:r w:rsidR="000339E7" w:rsidRPr="00EB4CD1">
        <w:t xml:space="preserve">Pearson </w:t>
      </w:r>
      <w:r w:rsidRPr="00EB4CD1">
        <w:t xml:space="preserve">renewed the assault, kicking and </w:t>
      </w:r>
      <w:r w:rsidR="000339E7" w:rsidRPr="00EB4CD1">
        <w:t xml:space="preserve">stomping </w:t>
      </w:r>
      <w:r w:rsidRPr="00EB4CD1">
        <w:t>Sigler</w:t>
      </w:r>
      <w:r w:rsidR="000339E7" w:rsidRPr="00EB4CD1">
        <w:t xml:space="preserve">, Armstrong </w:t>
      </w:r>
      <w:r w:rsidR="009F1B87" w:rsidRPr="00EB4CD1">
        <w:t>said</w:t>
      </w:r>
      <w:r w:rsidR="000339E7" w:rsidRPr="00EB4CD1">
        <w:t xml:space="preserve"> they should leave</w:t>
      </w:r>
      <w:r w:rsidR="009F1B87" w:rsidRPr="00EB4CD1">
        <w:t xml:space="preserve">.  He </w:t>
      </w:r>
      <w:r w:rsidR="00451BDF" w:rsidRPr="00EB4CD1">
        <w:t>did not</w:t>
      </w:r>
      <w:r w:rsidR="000339E7" w:rsidRPr="00EB4CD1">
        <w:t xml:space="preserve"> </w:t>
      </w:r>
      <w:r w:rsidR="009F1B87" w:rsidRPr="00EB4CD1">
        <w:t xml:space="preserve">leave </w:t>
      </w:r>
      <w:r w:rsidR="007A2754">
        <w:t>by himself</w:t>
      </w:r>
      <w:r w:rsidR="00351F88" w:rsidRPr="00EB4CD1">
        <w:t xml:space="preserve"> </w:t>
      </w:r>
      <w:r w:rsidR="009F1B87" w:rsidRPr="00EB4CD1">
        <w:t>because he had no money for</w:t>
      </w:r>
      <w:r w:rsidR="000339E7" w:rsidRPr="00EB4CD1">
        <w:t xml:space="preserve"> bus</w:t>
      </w:r>
      <w:r w:rsidR="009F1B87" w:rsidRPr="00EB4CD1">
        <w:t xml:space="preserve"> fare</w:t>
      </w:r>
      <w:r w:rsidR="006C7C1E" w:rsidRPr="00EB4CD1">
        <w:t xml:space="preserve">.  </w:t>
      </w:r>
      <w:r w:rsidR="00220D5A" w:rsidRPr="00EB4CD1">
        <w:t>Armstrong he</w:t>
      </w:r>
      <w:r w:rsidRPr="00EB4CD1">
        <w:t>ld Sigler down again</w:t>
      </w:r>
      <w:r w:rsidR="00220D5A" w:rsidRPr="00EB4CD1">
        <w:t xml:space="preserve"> at Pearson’s direction</w:t>
      </w:r>
      <w:r w:rsidR="006C7C1E" w:rsidRPr="00EB4CD1">
        <w:t xml:space="preserve">.  </w:t>
      </w:r>
      <w:r w:rsidR="00351F88" w:rsidRPr="00EB4CD1">
        <w:t xml:space="preserve">Armstrong never kicked Sigler himself, but </w:t>
      </w:r>
      <w:r w:rsidRPr="00EB4CD1">
        <w:t xml:space="preserve">at one point while restraining her he had his foot on her chest and </w:t>
      </w:r>
      <w:r w:rsidR="009F1B87" w:rsidRPr="00EB4CD1">
        <w:t>push</w:t>
      </w:r>
      <w:r w:rsidRPr="00EB4CD1">
        <w:t xml:space="preserve">ed </w:t>
      </w:r>
      <w:r w:rsidR="00351F88" w:rsidRPr="00EB4CD1">
        <w:t>he</w:t>
      </w:r>
      <w:r w:rsidR="009F1B87" w:rsidRPr="00EB4CD1">
        <w:t>r with his foot</w:t>
      </w:r>
      <w:r w:rsidR="006C7C1E" w:rsidRPr="00EB4CD1">
        <w:t xml:space="preserve">.  </w:t>
      </w:r>
      <w:r w:rsidR="000339E7" w:rsidRPr="00EB4CD1">
        <w:t>Armstrong did</w:t>
      </w:r>
      <w:r w:rsidR="00451BDF" w:rsidRPr="00EB4CD1">
        <w:t xml:space="preserve"> no</w:t>
      </w:r>
      <w:r w:rsidR="000339E7" w:rsidRPr="00EB4CD1">
        <w:t>t try to stop Pearson because he feared Pearson woul</w:t>
      </w:r>
      <w:r w:rsidR="006C7C1E" w:rsidRPr="00EB4CD1">
        <w:t xml:space="preserve">d turn on him.  </w:t>
      </w:r>
      <w:r w:rsidR="00A35699" w:rsidRPr="00EB4CD1">
        <w:t xml:space="preserve">When Pearson raped Sigler, </w:t>
      </w:r>
      <w:r w:rsidR="00A35699" w:rsidRPr="00EB4CD1">
        <w:lastRenderedPageBreak/>
        <w:t>Armstrong was standing behind him, not holding Sigl</w:t>
      </w:r>
      <w:r w:rsidR="006C7C1E" w:rsidRPr="00EB4CD1">
        <w:t xml:space="preserve">er down.  </w:t>
      </w:r>
      <w:r w:rsidR="00A35699" w:rsidRPr="00EB4CD1">
        <w:t xml:space="preserve">Pearson and Hardy </w:t>
      </w:r>
      <w:r w:rsidR="009F1B87" w:rsidRPr="00EB4CD1">
        <w:t>threw Sigler</w:t>
      </w:r>
      <w:r w:rsidR="00451BDF" w:rsidRPr="00EB4CD1">
        <w:t xml:space="preserve"> over the chain </w:t>
      </w:r>
      <w:r w:rsidR="00A35699" w:rsidRPr="00EB4CD1">
        <w:t>l</w:t>
      </w:r>
      <w:r w:rsidR="006C7C1E" w:rsidRPr="00EB4CD1">
        <w:t xml:space="preserve">ink fence.  </w:t>
      </w:r>
      <w:r w:rsidR="00A35699" w:rsidRPr="00EB4CD1">
        <w:t xml:space="preserve">Armstrong thought </w:t>
      </w:r>
      <w:r w:rsidR="009F1B87" w:rsidRPr="00EB4CD1">
        <w:t>the attack was scandalous</w:t>
      </w:r>
      <w:r w:rsidR="00A35699" w:rsidRPr="00EB4CD1">
        <w:t xml:space="preserve"> </w:t>
      </w:r>
      <w:r w:rsidRPr="00EB4CD1">
        <w:t>and animal-</w:t>
      </w:r>
      <w:r w:rsidR="006C7C1E" w:rsidRPr="00EB4CD1">
        <w:t>like</w:t>
      </w:r>
      <w:r w:rsidR="009F1B87" w:rsidRPr="00EB4CD1">
        <w:t xml:space="preserve">, but </w:t>
      </w:r>
      <w:r w:rsidR="00351F88" w:rsidRPr="00EB4CD1">
        <w:t>helped Pearson move Sigler up the emba</w:t>
      </w:r>
      <w:r w:rsidR="006C7C1E" w:rsidRPr="00EB4CD1">
        <w:t xml:space="preserve">nkment.  </w:t>
      </w:r>
      <w:r w:rsidR="009F1B87" w:rsidRPr="00EB4CD1">
        <w:t xml:space="preserve">He </w:t>
      </w:r>
      <w:r w:rsidR="00351F88" w:rsidRPr="00EB4CD1">
        <w:t xml:space="preserve">threw away </w:t>
      </w:r>
      <w:r w:rsidR="006C3F43" w:rsidRPr="00EB4CD1">
        <w:t xml:space="preserve">both </w:t>
      </w:r>
      <w:r w:rsidR="00351F88" w:rsidRPr="00EB4CD1">
        <w:t>the s</w:t>
      </w:r>
      <w:r w:rsidRPr="00EB4CD1">
        <w:t>take</w:t>
      </w:r>
      <w:r w:rsidR="009F1B87" w:rsidRPr="00EB4CD1">
        <w:t xml:space="preserve"> </w:t>
      </w:r>
      <w:r w:rsidR="00351F88" w:rsidRPr="00EB4CD1">
        <w:t>and Sigler’s clothes because Pearson told him to, and because he was afraid</w:t>
      </w:r>
      <w:r w:rsidR="006C7C1E" w:rsidRPr="00EB4CD1">
        <w:t xml:space="preserve"> of Pearson.  </w:t>
      </w:r>
      <w:r w:rsidRPr="00EB4CD1">
        <w:t>The encounter lasted a</w:t>
      </w:r>
      <w:r w:rsidR="006C7C1E" w:rsidRPr="00EB4CD1">
        <w:t>round 30 minutes.</w:t>
      </w:r>
    </w:p>
    <w:p w14:paraId="1E5A0F5B" w14:textId="77777777" w:rsidR="00256A04" w:rsidRPr="00EB4CD1" w:rsidRDefault="00256A04" w:rsidP="00EB4CD1">
      <w:pPr>
        <w:pStyle w:val="Heading3"/>
        <w:spacing w:before="240" w:after="0"/>
      </w:pPr>
      <w:bookmarkStart w:id="79" w:name="_Toc520991610"/>
      <w:r w:rsidRPr="00EB4CD1">
        <w:rPr>
          <w:i w:val="0"/>
        </w:rPr>
        <w:t xml:space="preserve">3.   </w:t>
      </w:r>
      <w:r w:rsidRPr="00EB4CD1">
        <w:t xml:space="preserve">Charges and </w:t>
      </w:r>
      <w:r w:rsidR="00921D28" w:rsidRPr="00EB4CD1">
        <w:t xml:space="preserve">Guilt Phase </w:t>
      </w:r>
      <w:r w:rsidRPr="00EB4CD1">
        <w:t>Verdict</w:t>
      </w:r>
      <w:bookmarkEnd w:id="79"/>
    </w:p>
    <w:p w14:paraId="000BD59A" w14:textId="77777777" w:rsidR="00527032" w:rsidRPr="00EB4CD1" w:rsidRDefault="006534DD" w:rsidP="00EB4CD1">
      <w:pPr>
        <w:tabs>
          <w:tab w:val="left" w:pos="1440"/>
        </w:tabs>
        <w:ind w:firstLine="720"/>
      </w:pPr>
      <w:r w:rsidRPr="00EB4CD1">
        <w:t xml:space="preserve">Pearson, Hardy, </w:t>
      </w:r>
      <w:r w:rsidR="00527032" w:rsidRPr="00EB4CD1">
        <w:t xml:space="preserve">and Armstrong were tried separately.  (See </w:t>
      </w:r>
      <w:r w:rsidR="00527032" w:rsidRPr="00EB4CD1">
        <w:rPr>
          <w:i/>
        </w:rPr>
        <w:t>People v. Pearson</w:t>
      </w:r>
      <w:r w:rsidR="00527032" w:rsidRPr="00EB4CD1">
        <w:t xml:space="preserve">, </w:t>
      </w:r>
      <w:r w:rsidR="00527032" w:rsidRPr="00EB4CD1">
        <w:rPr>
          <w:i/>
        </w:rPr>
        <w:t>supra</w:t>
      </w:r>
      <w:r w:rsidR="00527032" w:rsidRPr="00EB4CD1">
        <w:t xml:space="preserve">, 53 Cal.4th 306; </w:t>
      </w:r>
      <w:r w:rsidR="00527032" w:rsidRPr="00EB4CD1">
        <w:rPr>
          <w:i/>
        </w:rPr>
        <w:t>People v. Hardy</w:t>
      </w:r>
      <w:r w:rsidR="00527032" w:rsidRPr="00EB4CD1">
        <w:t xml:space="preserve">, </w:t>
      </w:r>
      <w:r w:rsidR="00527032" w:rsidRPr="00EB4CD1">
        <w:rPr>
          <w:i/>
        </w:rPr>
        <w:t>supra</w:t>
      </w:r>
      <w:r w:rsidR="00823617" w:rsidRPr="00EB4CD1">
        <w:t>, 5</w:t>
      </w:r>
      <w:r w:rsidR="00527032" w:rsidRPr="00EB4CD1">
        <w:t xml:space="preserve"> Cal.5th </w:t>
      </w:r>
      <w:r w:rsidR="00823617" w:rsidRPr="00EB4CD1">
        <w:t>56</w:t>
      </w:r>
      <w:r w:rsidR="00527032" w:rsidRPr="00EB4CD1">
        <w:t>.)</w:t>
      </w:r>
    </w:p>
    <w:p w14:paraId="610E299E" w14:textId="77777777" w:rsidR="00243D47" w:rsidRPr="00EB4CD1" w:rsidRDefault="00527032" w:rsidP="00EB4CD1">
      <w:pPr>
        <w:tabs>
          <w:tab w:val="left" w:pos="1440"/>
        </w:tabs>
        <w:ind w:firstLine="720"/>
      </w:pPr>
      <w:r w:rsidRPr="00EB4CD1">
        <w:t>Armstrong</w:t>
      </w:r>
      <w:r w:rsidR="00256A04" w:rsidRPr="00EB4CD1">
        <w:t xml:space="preserve"> was </w:t>
      </w:r>
      <w:r w:rsidRPr="00EB4CD1">
        <w:t xml:space="preserve">charged with </w:t>
      </w:r>
      <w:r w:rsidR="00C3334C" w:rsidRPr="00EB4CD1">
        <w:t>various counts of murder, kidnapping, robbery, rape, and torture, with six attendant special circumstances.</w:t>
      </w:r>
      <w:r w:rsidR="00C3334C" w:rsidRPr="00EB4CD1">
        <w:rPr>
          <w:rStyle w:val="FootnoteReference"/>
        </w:rPr>
        <w:footnoteReference w:id="2"/>
      </w:r>
      <w:r w:rsidR="00081D8D" w:rsidRPr="00EB4CD1">
        <w:t xml:space="preserve">  </w:t>
      </w:r>
      <w:r w:rsidR="009E2549" w:rsidRPr="00EB4CD1">
        <w:t xml:space="preserve">Armstrong was </w:t>
      </w:r>
      <w:r w:rsidR="00D00644" w:rsidRPr="00EB4CD1">
        <w:t xml:space="preserve">also </w:t>
      </w:r>
      <w:r w:rsidR="00B11285" w:rsidRPr="00EB4CD1">
        <w:t>charg</w:t>
      </w:r>
      <w:r w:rsidR="00D00644" w:rsidRPr="00EB4CD1">
        <w:t>ed with kidnapping and torture</w:t>
      </w:r>
      <w:r w:rsidR="00B11285" w:rsidRPr="00EB4CD1">
        <w:t xml:space="preserve"> </w:t>
      </w:r>
      <w:r w:rsidR="00D00644" w:rsidRPr="00EB4CD1">
        <w:t>as sentence enhancements</w:t>
      </w:r>
      <w:r w:rsidR="002456B7" w:rsidRPr="00EB4CD1">
        <w:t>.  (</w:t>
      </w:r>
      <w:r w:rsidR="009D6FF7" w:rsidRPr="00EB4CD1">
        <w:t xml:space="preserve">§ 667.61, </w:t>
      </w:r>
      <w:proofErr w:type="spellStart"/>
      <w:r w:rsidR="009D6FF7" w:rsidRPr="00EB4CD1">
        <w:t>subd</w:t>
      </w:r>
      <w:r w:rsidR="00451BDF" w:rsidRPr="00EB4CD1">
        <w:t>s</w:t>
      </w:r>
      <w:proofErr w:type="spellEnd"/>
      <w:r w:rsidR="009D6FF7" w:rsidRPr="00EB4CD1">
        <w:t>. (a), (d)</w:t>
      </w:r>
      <w:r w:rsidR="00C3334C" w:rsidRPr="00EB4CD1">
        <w:t xml:space="preserve">.)  The jury convicted Armstrong </w:t>
      </w:r>
      <w:r w:rsidR="00B11285" w:rsidRPr="00EB4CD1">
        <w:t>on every count and found every sp</w:t>
      </w:r>
      <w:r w:rsidR="00C3334C" w:rsidRPr="00EB4CD1">
        <w:t xml:space="preserve">ecial allegation true, </w:t>
      </w:r>
      <w:r w:rsidR="00B11285" w:rsidRPr="00EB4CD1">
        <w:t>except</w:t>
      </w:r>
      <w:r w:rsidR="00C3334C" w:rsidRPr="00EB4CD1">
        <w:t xml:space="preserve"> for</w:t>
      </w:r>
      <w:r w:rsidR="00B11285" w:rsidRPr="00EB4CD1">
        <w:t xml:space="preserve"> the special circumstance that Armstrong committed murder dur</w:t>
      </w:r>
      <w:r w:rsidR="009D6FF7" w:rsidRPr="00EB4CD1">
        <w:t>ing a kidnapping.</w:t>
      </w:r>
    </w:p>
    <w:p w14:paraId="775F86D6" w14:textId="77777777" w:rsidR="00136FAB" w:rsidRPr="00EB4CD1" w:rsidRDefault="00532973" w:rsidP="00EB4CD1">
      <w:pPr>
        <w:pStyle w:val="Heading2"/>
        <w:spacing w:before="240" w:after="0"/>
        <w:rPr>
          <w:b w:val="0"/>
          <w:i/>
          <w:smallCaps/>
        </w:rPr>
      </w:pPr>
      <w:bookmarkStart w:id="80" w:name="_Toc151541753"/>
      <w:bookmarkStart w:id="81" w:name="_Toc151544596"/>
      <w:bookmarkStart w:id="82" w:name="_Toc151979869"/>
      <w:bookmarkStart w:id="83" w:name="_Toc152496845"/>
      <w:bookmarkStart w:id="84" w:name="_Toc152643283"/>
      <w:bookmarkStart w:id="85" w:name="_Toc152669569"/>
      <w:bookmarkStart w:id="86" w:name="_Toc153269944"/>
      <w:bookmarkStart w:id="87" w:name="_Toc153358782"/>
      <w:bookmarkStart w:id="88" w:name="_Toc153619639"/>
      <w:bookmarkStart w:id="89" w:name="_Toc153707596"/>
      <w:bookmarkStart w:id="90" w:name="_Toc153796486"/>
      <w:bookmarkStart w:id="91" w:name="_Toc153883765"/>
      <w:bookmarkStart w:id="92" w:name="_Toc153962164"/>
      <w:bookmarkStart w:id="93" w:name="_Toc155696265"/>
      <w:bookmarkStart w:id="94" w:name="_Toc156187600"/>
      <w:bookmarkStart w:id="95" w:name="_Toc156271774"/>
      <w:bookmarkStart w:id="96" w:name="_Toc156706709"/>
      <w:bookmarkStart w:id="97" w:name="_Toc157396706"/>
      <w:bookmarkStart w:id="98" w:name="_Toc520991611"/>
      <w:r w:rsidRPr="00EB4CD1">
        <w:rPr>
          <w:b w:val="0"/>
        </w:rPr>
        <w:lastRenderedPageBreak/>
        <w:t xml:space="preserve">B.  </w:t>
      </w:r>
      <w:r w:rsidR="00222959" w:rsidRPr="00EB4CD1">
        <w:rPr>
          <w:b w:val="0"/>
        </w:rPr>
        <w:t xml:space="preserve"> </w:t>
      </w:r>
      <w:r w:rsidR="00136FAB" w:rsidRPr="00EB4CD1">
        <w:rPr>
          <w:b w:val="0"/>
          <w:i/>
        </w:rPr>
        <w:t>Penalty Phase Trial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26C4B18F" w14:textId="77777777" w:rsidR="00136FAB" w:rsidRPr="00EB4CD1" w:rsidRDefault="00256A04" w:rsidP="00EB4CD1">
      <w:pPr>
        <w:pStyle w:val="Heading3"/>
        <w:spacing w:before="240" w:after="0"/>
      </w:pPr>
      <w:bookmarkStart w:id="99" w:name="_Toc151541754"/>
      <w:bookmarkStart w:id="100" w:name="_Toc151544597"/>
      <w:bookmarkStart w:id="101" w:name="_Toc151979870"/>
      <w:bookmarkStart w:id="102" w:name="_Toc152496846"/>
      <w:bookmarkStart w:id="103" w:name="_Toc152643284"/>
      <w:bookmarkStart w:id="104" w:name="_Toc152669570"/>
      <w:bookmarkStart w:id="105" w:name="_Toc153269945"/>
      <w:bookmarkStart w:id="106" w:name="_Toc153358783"/>
      <w:bookmarkStart w:id="107" w:name="_Toc153619640"/>
      <w:bookmarkStart w:id="108" w:name="_Toc153707597"/>
      <w:bookmarkStart w:id="109" w:name="_Toc153796487"/>
      <w:bookmarkStart w:id="110" w:name="_Toc153883766"/>
      <w:bookmarkStart w:id="111" w:name="_Toc153962165"/>
      <w:bookmarkStart w:id="112" w:name="_Toc155696266"/>
      <w:bookmarkStart w:id="113" w:name="_Toc156187601"/>
      <w:bookmarkStart w:id="114" w:name="_Toc156271775"/>
      <w:bookmarkStart w:id="115" w:name="_Toc156706710"/>
      <w:bookmarkStart w:id="116" w:name="_Toc157396707"/>
      <w:bookmarkStart w:id="117" w:name="_Toc520991612"/>
      <w:r w:rsidRPr="00EB4CD1">
        <w:rPr>
          <w:i w:val="0"/>
        </w:rPr>
        <w:t>1</w:t>
      </w:r>
      <w:r w:rsidR="00532973" w:rsidRPr="00EB4CD1">
        <w:rPr>
          <w:i w:val="0"/>
        </w:rPr>
        <w:t xml:space="preserve">.  </w:t>
      </w:r>
      <w:r w:rsidR="00222959" w:rsidRPr="00EB4CD1">
        <w:rPr>
          <w:i w:val="0"/>
        </w:rPr>
        <w:t xml:space="preserve"> </w:t>
      </w:r>
      <w:r w:rsidR="00136FAB" w:rsidRPr="00EB4CD1">
        <w:t>Prosecution Evidence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2DC917D" w14:textId="77777777" w:rsidR="00F53BA6" w:rsidRPr="00EB4CD1" w:rsidRDefault="006A7F44" w:rsidP="00EB4CD1">
      <w:pPr>
        <w:tabs>
          <w:tab w:val="left" w:pos="1440"/>
        </w:tabs>
        <w:ind w:firstLine="720"/>
      </w:pPr>
      <w:r w:rsidRPr="00EB4CD1">
        <w:t xml:space="preserve">Monte </w:t>
      </w:r>
      <w:proofErr w:type="spellStart"/>
      <w:r w:rsidRPr="00EB4CD1">
        <w:t>Gmur</w:t>
      </w:r>
      <w:proofErr w:type="spellEnd"/>
      <w:r w:rsidRPr="00EB4CD1">
        <w:t xml:space="preserve"> testified </w:t>
      </w:r>
      <w:r w:rsidR="00F53BA6" w:rsidRPr="00EB4CD1">
        <w:t xml:space="preserve">that on the evening of the murder, Pearson asked him if </w:t>
      </w:r>
      <w:r w:rsidR="00451BDF" w:rsidRPr="00EB4CD1">
        <w:t>Pearson</w:t>
      </w:r>
      <w:r w:rsidR="00F53BA6" w:rsidRPr="00EB4CD1">
        <w:t>, Hardy, and Armstrong could use a bedroom to initiate a man named Chris into thei</w:t>
      </w:r>
      <w:r w:rsidR="00C3334C" w:rsidRPr="00EB4CD1">
        <w:t xml:space="preserve">r gang.  </w:t>
      </w:r>
      <w:proofErr w:type="spellStart"/>
      <w:r w:rsidR="00F53BA6" w:rsidRPr="00EB4CD1">
        <w:t>Gmur</w:t>
      </w:r>
      <w:proofErr w:type="spellEnd"/>
      <w:r w:rsidR="00F53BA6" w:rsidRPr="00EB4CD1">
        <w:t xml:space="preserve"> refused because he did not want a violent</w:t>
      </w:r>
      <w:r w:rsidR="00C3334C" w:rsidRPr="00EB4CD1">
        <w:t xml:space="preserve"> initiation ritual in his house.  T</w:t>
      </w:r>
      <w:r w:rsidR="00F53BA6" w:rsidRPr="00EB4CD1">
        <w:t xml:space="preserve">he three men left for 15 to 20 minutes.  When they returned, Hardy borrowed </w:t>
      </w:r>
      <w:proofErr w:type="spellStart"/>
      <w:r w:rsidR="00F53BA6" w:rsidRPr="00EB4CD1">
        <w:t>Gmur’s</w:t>
      </w:r>
      <w:proofErr w:type="spellEnd"/>
      <w:r w:rsidR="00F53BA6" w:rsidRPr="00EB4CD1">
        <w:t xml:space="preserve"> phone to call a man named Capone and tell him Chris was “cool” and would be calle</w:t>
      </w:r>
      <w:r w:rsidR="009D6FF7" w:rsidRPr="00EB4CD1">
        <w:t>d “Playboy.”</w:t>
      </w:r>
    </w:p>
    <w:p w14:paraId="42C660BF" w14:textId="77777777" w:rsidR="006A7F44" w:rsidRPr="00EB4CD1" w:rsidRDefault="00F53BA6" w:rsidP="00EB4CD1">
      <w:pPr>
        <w:tabs>
          <w:tab w:val="left" w:pos="1440"/>
        </w:tabs>
        <w:ind w:firstLine="720"/>
      </w:pPr>
      <w:proofErr w:type="spellStart"/>
      <w:r w:rsidRPr="00EB4CD1">
        <w:t>Janisha</w:t>
      </w:r>
      <w:proofErr w:type="spellEnd"/>
      <w:r w:rsidRPr="00EB4CD1">
        <w:t xml:space="preserve"> Williams</w:t>
      </w:r>
      <w:r w:rsidR="00451BDF" w:rsidRPr="00EB4CD1">
        <w:t xml:space="preserve">, a childhood friend of Armstrong’s, </w:t>
      </w:r>
      <w:r w:rsidRPr="00EB4CD1">
        <w:t xml:space="preserve">testified </w:t>
      </w:r>
      <w:r w:rsidR="00127E6F" w:rsidRPr="00EB4CD1">
        <w:t>he</w:t>
      </w:r>
      <w:r w:rsidRPr="00EB4CD1">
        <w:t xml:space="preserve"> was </w:t>
      </w:r>
      <w:r w:rsidR="00127E6F" w:rsidRPr="00EB4CD1">
        <w:t>a member of</w:t>
      </w:r>
      <w:r w:rsidRPr="00EB4CD1">
        <w:t xml:space="preserve"> the </w:t>
      </w:r>
      <w:r w:rsidR="00451BDF" w:rsidRPr="00EB4CD1">
        <w:t xml:space="preserve">Capone Thug Soldiers </w:t>
      </w:r>
      <w:r w:rsidRPr="00EB4CD1">
        <w:t>gang</w:t>
      </w:r>
      <w:r w:rsidR="00127E6F" w:rsidRPr="00EB4CD1">
        <w:t>.  The gang</w:t>
      </w:r>
      <w:r w:rsidRPr="00EB4CD1">
        <w:t xml:space="preserve"> required “jumping in</w:t>
      </w:r>
      <w:r w:rsidR="00054739" w:rsidRPr="00EB4CD1">
        <w:t>,</w:t>
      </w:r>
      <w:r w:rsidRPr="00EB4CD1">
        <w:t xml:space="preserve">” </w:t>
      </w:r>
      <w:r w:rsidR="00054739" w:rsidRPr="00EB4CD1">
        <w:t xml:space="preserve">i.e., </w:t>
      </w:r>
      <w:r w:rsidRPr="00EB4CD1">
        <w:t>fighting a gang member to j</w:t>
      </w:r>
      <w:r w:rsidR="009D6FF7" w:rsidRPr="00EB4CD1">
        <w:t xml:space="preserve">oin.  </w:t>
      </w:r>
      <w:r w:rsidR="00127E6F" w:rsidRPr="00EB4CD1">
        <w:t>O</w:t>
      </w:r>
      <w:r w:rsidRPr="00EB4CD1">
        <w:t xml:space="preserve">n occasion </w:t>
      </w:r>
      <w:r w:rsidR="00FC5D35" w:rsidRPr="00EB4CD1">
        <w:t>Williams</w:t>
      </w:r>
      <w:r w:rsidRPr="00EB4CD1">
        <w:t xml:space="preserve"> had seen Armstron</w:t>
      </w:r>
      <w:r w:rsidR="00127E6F" w:rsidRPr="00EB4CD1">
        <w:t xml:space="preserve">g kick people, hit them with sticks, or </w:t>
      </w:r>
      <w:r w:rsidRPr="00EB4CD1">
        <w:t xml:space="preserve">stomp </w:t>
      </w:r>
      <w:r w:rsidR="00823617" w:rsidRPr="00EB4CD1">
        <w:t xml:space="preserve">on </w:t>
      </w:r>
      <w:r w:rsidR="00127E6F" w:rsidRPr="00EB4CD1">
        <w:t>them</w:t>
      </w:r>
      <w:r w:rsidRPr="00EB4CD1">
        <w:t xml:space="preserve"> du</w:t>
      </w:r>
      <w:r w:rsidR="009D6FF7" w:rsidRPr="00EB4CD1">
        <w:t>ring fights.</w:t>
      </w:r>
    </w:p>
    <w:p w14:paraId="4F7A4E49" w14:textId="77777777" w:rsidR="00F53BA6" w:rsidRPr="00EB4CD1" w:rsidRDefault="00127E6F" w:rsidP="00EB4CD1">
      <w:pPr>
        <w:tabs>
          <w:tab w:val="left" w:pos="1440"/>
        </w:tabs>
        <w:ind w:firstLine="720"/>
      </w:pPr>
      <w:r w:rsidRPr="00EB4CD1">
        <w:t xml:space="preserve">Sheriff’s Deputy Hugo </w:t>
      </w:r>
      <w:proofErr w:type="spellStart"/>
      <w:r w:rsidRPr="00EB4CD1">
        <w:t>Baraja</w:t>
      </w:r>
      <w:proofErr w:type="spellEnd"/>
      <w:r w:rsidRPr="00EB4CD1">
        <w:t xml:space="preserve"> testified that </w:t>
      </w:r>
      <w:r w:rsidR="00F36CB2" w:rsidRPr="00EB4CD1">
        <w:t>Armstrong</w:t>
      </w:r>
      <w:r w:rsidR="002913B5" w:rsidRPr="00EB4CD1">
        <w:t xml:space="preserve"> and three other African-American </w:t>
      </w:r>
      <w:r w:rsidRPr="00EB4CD1">
        <w:t>prisoner</w:t>
      </w:r>
      <w:r w:rsidR="002913B5" w:rsidRPr="00EB4CD1">
        <w:t>s attacked a Hisp</w:t>
      </w:r>
      <w:r w:rsidR="009D6FF7" w:rsidRPr="00EB4CD1">
        <w:t>anic inmate.</w:t>
      </w:r>
    </w:p>
    <w:p w14:paraId="221A2AA0" w14:textId="77777777" w:rsidR="002913B5" w:rsidRPr="00EB4CD1" w:rsidRDefault="00127E6F" w:rsidP="00EB4CD1">
      <w:pPr>
        <w:tabs>
          <w:tab w:val="left" w:pos="1440"/>
        </w:tabs>
        <w:ind w:firstLine="720"/>
      </w:pPr>
      <w:r w:rsidRPr="00EB4CD1">
        <w:t>Sigler’s son</w:t>
      </w:r>
      <w:r w:rsidR="002913B5" w:rsidRPr="00EB4CD1">
        <w:t xml:space="preserve"> testified </w:t>
      </w:r>
      <w:r w:rsidRPr="00EB4CD1">
        <w:t>he was unable</w:t>
      </w:r>
      <w:r w:rsidR="002913B5" w:rsidRPr="00EB4CD1">
        <w:t xml:space="preserve"> to finish high school after </w:t>
      </w:r>
      <w:r w:rsidRPr="00EB4CD1">
        <w:t>the murder</w:t>
      </w:r>
      <w:r w:rsidR="002913B5" w:rsidRPr="00EB4CD1">
        <w:t xml:space="preserve"> </w:t>
      </w:r>
      <w:r w:rsidRPr="00EB4CD1">
        <w:t>because of the pain of her loss</w:t>
      </w:r>
      <w:r w:rsidR="009D6FF7" w:rsidRPr="00EB4CD1">
        <w:t>.</w:t>
      </w:r>
    </w:p>
    <w:p w14:paraId="60E20960" w14:textId="77777777" w:rsidR="00136FAB" w:rsidRPr="00EB4CD1" w:rsidRDefault="00256A04" w:rsidP="00EB4CD1">
      <w:pPr>
        <w:pStyle w:val="Heading3"/>
        <w:spacing w:before="240" w:after="0"/>
      </w:pPr>
      <w:bookmarkStart w:id="118" w:name="_Toc151541755"/>
      <w:bookmarkStart w:id="119" w:name="_Toc151544598"/>
      <w:bookmarkStart w:id="120" w:name="_Toc151979871"/>
      <w:bookmarkStart w:id="121" w:name="_Toc152496847"/>
      <w:bookmarkStart w:id="122" w:name="_Toc152643285"/>
      <w:bookmarkStart w:id="123" w:name="_Toc152669571"/>
      <w:bookmarkStart w:id="124" w:name="_Toc153269946"/>
      <w:bookmarkStart w:id="125" w:name="_Toc153358784"/>
      <w:bookmarkStart w:id="126" w:name="_Toc153619641"/>
      <w:bookmarkStart w:id="127" w:name="_Toc153707598"/>
      <w:bookmarkStart w:id="128" w:name="_Toc153796488"/>
      <w:bookmarkStart w:id="129" w:name="_Toc153883767"/>
      <w:bookmarkStart w:id="130" w:name="_Toc153962166"/>
      <w:bookmarkStart w:id="131" w:name="_Toc155696267"/>
      <w:bookmarkStart w:id="132" w:name="_Toc156187602"/>
      <w:bookmarkStart w:id="133" w:name="_Toc156271776"/>
      <w:bookmarkStart w:id="134" w:name="_Toc156706711"/>
      <w:bookmarkStart w:id="135" w:name="_Toc157396708"/>
      <w:bookmarkStart w:id="136" w:name="_Toc520991613"/>
      <w:r w:rsidRPr="00EB4CD1">
        <w:rPr>
          <w:i w:val="0"/>
        </w:rPr>
        <w:t>2</w:t>
      </w:r>
      <w:r w:rsidR="00532973" w:rsidRPr="00EB4CD1">
        <w:rPr>
          <w:i w:val="0"/>
        </w:rPr>
        <w:t xml:space="preserve">. </w:t>
      </w:r>
      <w:r w:rsidR="00222959" w:rsidRPr="00EB4CD1">
        <w:rPr>
          <w:i w:val="0"/>
        </w:rPr>
        <w:t xml:space="preserve"> </w:t>
      </w:r>
      <w:r w:rsidR="00532973" w:rsidRPr="00EB4CD1">
        <w:t xml:space="preserve"> </w:t>
      </w:r>
      <w:r w:rsidR="00136FAB" w:rsidRPr="00EB4CD1">
        <w:t>Defense Evidence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A8E8C21" w14:textId="77777777" w:rsidR="001169FE" w:rsidRPr="00EB4CD1" w:rsidRDefault="00127E6F" w:rsidP="00EB4CD1">
      <w:pPr>
        <w:tabs>
          <w:tab w:val="left" w:pos="1440"/>
        </w:tabs>
        <w:ind w:firstLine="720"/>
      </w:pPr>
      <w:r w:rsidRPr="00EB4CD1">
        <w:t xml:space="preserve">Detective Steven </w:t>
      </w:r>
      <w:proofErr w:type="spellStart"/>
      <w:r w:rsidRPr="00EB4CD1">
        <w:t>Lasiter</w:t>
      </w:r>
      <w:proofErr w:type="spellEnd"/>
      <w:r w:rsidRPr="00EB4CD1">
        <w:t xml:space="preserve"> testified</w:t>
      </w:r>
      <w:r w:rsidR="001169FE" w:rsidRPr="00EB4CD1">
        <w:t xml:space="preserve"> that </w:t>
      </w:r>
      <w:r w:rsidRPr="00EB4CD1">
        <w:t xml:space="preserve">during his police interview </w:t>
      </w:r>
      <w:r w:rsidR="000F05AF" w:rsidRPr="00EB4CD1">
        <w:t>Armstrong</w:t>
      </w:r>
      <w:r w:rsidR="001169FE" w:rsidRPr="00EB4CD1">
        <w:t xml:space="preserve"> appear</w:t>
      </w:r>
      <w:r w:rsidR="008C6DDE" w:rsidRPr="00EB4CD1">
        <w:t>ed to feel badly about what he had</w:t>
      </w:r>
      <w:r w:rsidR="009D6FF7" w:rsidRPr="00EB4CD1">
        <w:t xml:space="preserve"> done.</w:t>
      </w:r>
    </w:p>
    <w:p w14:paraId="29A2A92D" w14:textId="77777777" w:rsidR="001169FE" w:rsidRPr="00EB4CD1" w:rsidRDefault="002F7CD2" w:rsidP="00EB4CD1">
      <w:pPr>
        <w:tabs>
          <w:tab w:val="left" w:pos="1440"/>
        </w:tabs>
        <w:ind w:firstLine="720"/>
      </w:pPr>
      <w:r w:rsidRPr="00EB4CD1">
        <w:t>Reverend Larry Clark testified that he</w:t>
      </w:r>
      <w:r w:rsidR="001169FE" w:rsidRPr="00EB4CD1">
        <w:t xml:space="preserve"> knew Armstrong and </w:t>
      </w:r>
      <w:r w:rsidR="00127E6F" w:rsidRPr="00EB4CD1">
        <w:t>his</w:t>
      </w:r>
      <w:r w:rsidR="001169FE" w:rsidRPr="00EB4CD1">
        <w:t xml:space="preserve"> family, although he had not seen them since </w:t>
      </w:r>
      <w:r w:rsidR="00127E6F" w:rsidRPr="00EB4CD1">
        <w:t>the defendant</w:t>
      </w:r>
      <w:r w:rsidR="009E2549" w:rsidRPr="00EB4CD1">
        <w:t xml:space="preserve"> was 14 or 15</w:t>
      </w:r>
      <w:r w:rsidR="009D6FF7" w:rsidRPr="00EB4CD1">
        <w:t xml:space="preserve">.  </w:t>
      </w:r>
      <w:r w:rsidR="001169FE" w:rsidRPr="00EB4CD1">
        <w:t>T</w:t>
      </w:r>
      <w:r w:rsidR="00127E6F" w:rsidRPr="00EB4CD1">
        <w:t>he</w:t>
      </w:r>
      <w:r w:rsidRPr="00EB4CD1">
        <w:t xml:space="preserve"> Armstrong</w:t>
      </w:r>
      <w:r w:rsidR="00127E6F" w:rsidRPr="00EB4CD1">
        <w:t xml:space="preserve"> family lived in a </w:t>
      </w:r>
      <w:r w:rsidR="001169FE" w:rsidRPr="00EB4CD1">
        <w:t xml:space="preserve">high-crime neighborhood and had financial </w:t>
      </w:r>
      <w:r w:rsidR="009D6FF7" w:rsidRPr="00EB4CD1">
        <w:t xml:space="preserve">problems.  </w:t>
      </w:r>
      <w:r w:rsidR="001169FE" w:rsidRPr="00EB4CD1">
        <w:t>Armstrong’s father, James</w:t>
      </w:r>
      <w:r w:rsidR="00846ACF" w:rsidRPr="00EB4CD1">
        <w:t>,</w:t>
      </w:r>
      <w:r w:rsidR="001169FE" w:rsidRPr="00EB4CD1">
        <w:t xml:space="preserve"> was so</w:t>
      </w:r>
      <w:r w:rsidR="009D6FF7" w:rsidRPr="00EB4CD1">
        <w:t xml:space="preserve">metimes absent.  </w:t>
      </w:r>
      <w:r w:rsidR="001169FE" w:rsidRPr="00EB4CD1">
        <w:t xml:space="preserve">Armstrong </w:t>
      </w:r>
      <w:r w:rsidR="008F740E" w:rsidRPr="00EB4CD1">
        <w:t xml:space="preserve">had potential </w:t>
      </w:r>
      <w:r w:rsidR="008F740E" w:rsidRPr="00EB4CD1">
        <w:lastRenderedPageBreak/>
        <w:t>as an artist</w:t>
      </w:r>
      <w:r w:rsidR="001169FE" w:rsidRPr="00EB4CD1">
        <w:t xml:space="preserve"> and would sometimes he</w:t>
      </w:r>
      <w:r w:rsidRPr="00EB4CD1">
        <w:t>lp with church clean</w:t>
      </w:r>
      <w:r w:rsidR="00823617" w:rsidRPr="00EB4CD1">
        <w:t xml:space="preserve">up or </w:t>
      </w:r>
      <w:r w:rsidR="00127E6F" w:rsidRPr="00EB4CD1">
        <w:t>charity work</w:t>
      </w:r>
      <w:r w:rsidR="009D6FF7" w:rsidRPr="00EB4CD1">
        <w:t>.</w:t>
      </w:r>
    </w:p>
    <w:p w14:paraId="6040FF5C" w14:textId="77777777" w:rsidR="001169FE" w:rsidRPr="00EB4CD1" w:rsidRDefault="008F740E" w:rsidP="00EB4CD1">
      <w:pPr>
        <w:tabs>
          <w:tab w:val="left" w:pos="1440"/>
        </w:tabs>
        <w:ind w:firstLine="720"/>
      </w:pPr>
      <w:r w:rsidRPr="00EB4CD1">
        <w:t xml:space="preserve">James Armstrong </w:t>
      </w:r>
      <w:r w:rsidR="00127E6F" w:rsidRPr="00EB4CD1">
        <w:t>admitted</w:t>
      </w:r>
      <w:r w:rsidR="006C3F43" w:rsidRPr="00EB4CD1">
        <w:t xml:space="preserve"> he had been a poor parent</w:t>
      </w:r>
      <w:r w:rsidRPr="00EB4CD1">
        <w:t xml:space="preserve">.  He earned a living selling drugs and pimping, was </w:t>
      </w:r>
      <w:r w:rsidR="00127E6F" w:rsidRPr="00EB4CD1">
        <w:t>frequently absent</w:t>
      </w:r>
      <w:r w:rsidRPr="00EB4CD1">
        <w:t xml:space="preserve">, and never taught </w:t>
      </w:r>
      <w:proofErr w:type="spellStart"/>
      <w:r w:rsidRPr="00EB4CD1">
        <w:t>Jamelle</w:t>
      </w:r>
      <w:proofErr w:type="spellEnd"/>
      <w:r w:rsidRPr="00EB4CD1">
        <w:t xml:space="preserve"> rig</w:t>
      </w:r>
      <w:r w:rsidR="009D6FF7" w:rsidRPr="00EB4CD1">
        <w:t xml:space="preserve">ht from wrong.  </w:t>
      </w:r>
      <w:r w:rsidR="00366C44" w:rsidRPr="00EB4CD1">
        <w:t xml:space="preserve">He supplied </w:t>
      </w:r>
      <w:proofErr w:type="spellStart"/>
      <w:r w:rsidR="00366C44" w:rsidRPr="00EB4CD1">
        <w:t>Jamelle</w:t>
      </w:r>
      <w:proofErr w:type="spellEnd"/>
      <w:r w:rsidR="00366C44" w:rsidRPr="00EB4CD1">
        <w:t xml:space="preserve"> with drugs and alco</w:t>
      </w:r>
      <w:r w:rsidR="009D6FF7" w:rsidRPr="00EB4CD1">
        <w:t xml:space="preserve">hol.  </w:t>
      </w:r>
      <w:proofErr w:type="spellStart"/>
      <w:r w:rsidR="00366C44" w:rsidRPr="00EB4CD1">
        <w:t>Jamelle’s</w:t>
      </w:r>
      <w:proofErr w:type="spellEnd"/>
      <w:r w:rsidR="00366C44" w:rsidRPr="00EB4CD1">
        <w:t xml:space="preserve"> mother, Pamela, was an alcoholic </w:t>
      </w:r>
      <w:r w:rsidR="00127E6F" w:rsidRPr="00EB4CD1">
        <w:t>who dra</w:t>
      </w:r>
      <w:r w:rsidR="00624904" w:rsidRPr="00EB4CD1">
        <w:t>nk and use</w:t>
      </w:r>
      <w:r w:rsidR="00127E6F" w:rsidRPr="00EB4CD1">
        <w:t>d</w:t>
      </w:r>
      <w:r w:rsidR="00366C44" w:rsidRPr="00EB4CD1">
        <w:t xml:space="preserve"> drugs</w:t>
      </w:r>
      <w:r w:rsidR="009D6FF7" w:rsidRPr="00EB4CD1">
        <w:t xml:space="preserve">.  </w:t>
      </w:r>
      <w:r w:rsidR="00366C44" w:rsidRPr="00EB4CD1">
        <w:t xml:space="preserve">James beat </w:t>
      </w:r>
      <w:r w:rsidR="00220D5A" w:rsidRPr="00EB4CD1">
        <w:t>his wife</w:t>
      </w:r>
      <w:r w:rsidR="00366C44" w:rsidRPr="00EB4CD1">
        <w:t xml:space="preserve"> in </w:t>
      </w:r>
      <w:r w:rsidR="00220D5A" w:rsidRPr="00EB4CD1">
        <w:t>their son’s presence</w:t>
      </w:r>
      <w:r w:rsidR="009D6FF7" w:rsidRPr="00EB4CD1">
        <w:t>.</w:t>
      </w:r>
    </w:p>
    <w:p w14:paraId="3891485C" w14:textId="77777777" w:rsidR="00624904" w:rsidRPr="00EB4CD1" w:rsidRDefault="00624904" w:rsidP="00EB4CD1">
      <w:pPr>
        <w:pStyle w:val="Heading3"/>
        <w:spacing w:before="240" w:after="0"/>
      </w:pPr>
      <w:bookmarkStart w:id="137" w:name="_Toc520991614"/>
      <w:r w:rsidRPr="00EB4CD1">
        <w:rPr>
          <w:i w:val="0"/>
        </w:rPr>
        <w:t xml:space="preserve">3.  </w:t>
      </w:r>
      <w:r w:rsidRPr="00EB4CD1">
        <w:t xml:space="preserve"> Rebuttal Evidence</w:t>
      </w:r>
      <w:bookmarkEnd w:id="137"/>
    </w:p>
    <w:p w14:paraId="3891C664" w14:textId="77777777" w:rsidR="00624904" w:rsidRPr="00EB4CD1" w:rsidRDefault="00927A84" w:rsidP="00EB4CD1">
      <w:pPr>
        <w:tabs>
          <w:tab w:val="left" w:pos="1440"/>
        </w:tabs>
        <w:ind w:firstLine="720"/>
      </w:pPr>
      <w:r w:rsidRPr="00EB4CD1">
        <w:t>The</w:t>
      </w:r>
      <w:r w:rsidR="00127E6F" w:rsidRPr="00EB4CD1">
        <w:t xml:space="preserve"> People called</w:t>
      </w:r>
      <w:r w:rsidRPr="00EB4CD1">
        <w:t xml:space="preserve"> </w:t>
      </w:r>
      <w:proofErr w:type="spellStart"/>
      <w:r w:rsidRPr="00EB4CD1">
        <w:t>Jamelle’s</w:t>
      </w:r>
      <w:proofErr w:type="spellEnd"/>
      <w:r w:rsidRPr="00EB4CD1">
        <w:t xml:space="preserve"> mother, </w:t>
      </w:r>
      <w:r w:rsidR="00127E6F" w:rsidRPr="00EB4CD1">
        <w:t xml:space="preserve">Pamela, who </w:t>
      </w:r>
      <w:r w:rsidR="00823617" w:rsidRPr="00EB4CD1">
        <w:t>described a different</w:t>
      </w:r>
      <w:r w:rsidR="00842263" w:rsidRPr="00EB4CD1">
        <w:t xml:space="preserve"> family </w:t>
      </w:r>
      <w:r w:rsidR="00823617" w:rsidRPr="00EB4CD1">
        <w:t>dynamic</w:t>
      </w:r>
      <w:r w:rsidRPr="00EB4CD1">
        <w:t xml:space="preserve">.  </w:t>
      </w:r>
      <w:r w:rsidR="00842263" w:rsidRPr="00EB4CD1">
        <w:t xml:space="preserve">Various police officers </w:t>
      </w:r>
      <w:r w:rsidRPr="00EB4CD1">
        <w:t xml:space="preserve">testified to </w:t>
      </w:r>
      <w:proofErr w:type="spellStart"/>
      <w:r w:rsidRPr="00EB4CD1">
        <w:t>Jamelle’s</w:t>
      </w:r>
      <w:proofErr w:type="spellEnd"/>
      <w:r w:rsidRPr="00EB4CD1">
        <w:t xml:space="preserve"> gang membership.</w:t>
      </w:r>
    </w:p>
    <w:p w14:paraId="4B74C36B" w14:textId="77777777" w:rsidR="00256A04" w:rsidRPr="00EB4CD1" w:rsidRDefault="00624904" w:rsidP="00EB4CD1">
      <w:pPr>
        <w:pStyle w:val="Heading3"/>
        <w:spacing w:before="240" w:after="0"/>
      </w:pPr>
      <w:bookmarkStart w:id="138" w:name="_Toc520991615"/>
      <w:r w:rsidRPr="00EB4CD1">
        <w:rPr>
          <w:i w:val="0"/>
        </w:rPr>
        <w:t>4</w:t>
      </w:r>
      <w:r w:rsidR="00256A04" w:rsidRPr="00EB4CD1">
        <w:rPr>
          <w:i w:val="0"/>
        </w:rPr>
        <w:t xml:space="preserve">.   </w:t>
      </w:r>
      <w:r w:rsidR="00921D28" w:rsidRPr="00EB4CD1">
        <w:t xml:space="preserve">Penalty Phase </w:t>
      </w:r>
      <w:r w:rsidR="00256A04" w:rsidRPr="00EB4CD1">
        <w:t>Verdict</w:t>
      </w:r>
      <w:r w:rsidR="00C42F6B" w:rsidRPr="00EB4CD1">
        <w:t xml:space="preserve"> and Sentence</w:t>
      </w:r>
      <w:bookmarkEnd w:id="138"/>
    </w:p>
    <w:p w14:paraId="5979B896" w14:textId="77777777" w:rsidR="000C47E3" w:rsidRPr="00EB4CD1" w:rsidRDefault="000D1539" w:rsidP="00EB4CD1">
      <w:pPr>
        <w:tabs>
          <w:tab w:val="left" w:pos="1440"/>
        </w:tabs>
        <w:ind w:firstLine="720"/>
      </w:pPr>
      <w:r w:rsidRPr="00EB4CD1">
        <w:t>The</w:t>
      </w:r>
      <w:r w:rsidR="00136FAB" w:rsidRPr="00EB4CD1">
        <w:t xml:space="preserve"> jury returned a </w:t>
      </w:r>
      <w:r w:rsidR="0071585D" w:rsidRPr="00EB4CD1">
        <w:t xml:space="preserve">death </w:t>
      </w:r>
      <w:r w:rsidR="00136FAB" w:rsidRPr="00EB4CD1">
        <w:t>verdi</w:t>
      </w:r>
      <w:r w:rsidR="0071585D" w:rsidRPr="00EB4CD1">
        <w:t>ct</w:t>
      </w:r>
      <w:r w:rsidR="00823617" w:rsidRPr="00EB4CD1">
        <w:t>, which t</w:t>
      </w:r>
      <w:r w:rsidR="00C42F6B" w:rsidRPr="00EB4CD1">
        <w:t xml:space="preserve">he court </w:t>
      </w:r>
      <w:r w:rsidR="00823617" w:rsidRPr="00EB4CD1">
        <w:t>imposed.</w:t>
      </w:r>
      <w:r w:rsidR="005413A9" w:rsidRPr="00EB4CD1">
        <w:t xml:space="preserve">  </w:t>
      </w:r>
      <w:r w:rsidR="00823617" w:rsidRPr="00EB4CD1">
        <w:t>It added consecutive</w:t>
      </w:r>
      <w:r w:rsidR="005413A9" w:rsidRPr="00EB4CD1">
        <w:t xml:space="preserve"> </w:t>
      </w:r>
      <w:r w:rsidR="007B59EB" w:rsidRPr="00EB4CD1">
        <w:t>terms</w:t>
      </w:r>
      <w:r w:rsidR="006C3F43" w:rsidRPr="00EB4CD1">
        <w:t xml:space="preserve"> of </w:t>
      </w:r>
      <w:r w:rsidR="008C6DDE" w:rsidRPr="00EB4CD1">
        <w:t>30 year</w:t>
      </w:r>
      <w:r w:rsidR="002F7CD2" w:rsidRPr="00EB4CD1">
        <w:t>s</w:t>
      </w:r>
      <w:r w:rsidR="005413A9" w:rsidRPr="00EB4CD1">
        <w:t xml:space="preserve">, </w:t>
      </w:r>
      <w:r w:rsidR="008C6DDE" w:rsidRPr="00EB4CD1">
        <w:t>25 year</w:t>
      </w:r>
      <w:r w:rsidR="002F7CD2" w:rsidRPr="00EB4CD1">
        <w:t>s</w:t>
      </w:r>
      <w:r w:rsidR="00D023F7" w:rsidRPr="00EB4CD1">
        <w:t xml:space="preserve"> to life, </w:t>
      </w:r>
      <w:r w:rsidR="00823617" w:rsidRPr="00EB4CD1">
        <w:t>and</w:t>
      </w:r>
      <w:r w:rsidR="005413A9" w:rsidRPr="00EB4CD1">
        <w:t xml:space="preserve"> life </w:t>
      </w:r>
      <w:r w:rsidR="007B59EB" w:rsidRPr="00EB4CD1">
        <w:t>with the possibility of parole</w:t>
      </w:r>
      <w:r w:rsidR="009D6FF7" w:rsidRPr="00EB4CD1">
        <w:t>.</w:t>
      </w:r>
      <w:r w:rsidR="006C3F43" w:rsidRPr="00EB4CD1">
        <w:rPr>
          <w:rStyle w:val="FootnoteReference"/>
        </w:rPr>
        <w:footnoteReference w:id="3"/>
      </w:r>
    </w:p>
    <w:p w14:paraId="2DAB2EBB" w14:textId="77777777" w:rsidR="00136FAB" w:rsidRPr="00EB4CD1" w:rsidRDefault="00532973" w:rsidP="00EB4CD1">
      <w:pPr>
        <w:pStyle w:val="Heading1"/>
        <w:spacing w:after="0" w:line="480" w:lineRule="atLeast"/>
        <w:rPr>
          <w:b w:val="0"/>
        </w:rPr>
      </w:pPr>
      <w:bookmarkStart w:id="139" w:name="_Toc151541758"/>
      <w:bookmarkStart w:id="140" w:name="_Toc151544601"/>
      <w:bookmarkStart w:id="141" w:name="_Toc151979874"/>
      <w:bookmarkStart w:id="142" w:name="_Toc152496850"/>
      <w:bookmarkStart w:id="143" w:name="_Toc152643288"/>
      <w:bookmarkStart w:id="144" w:name="_Toc152669574"/>
      <w:bookmarkStart w:id="145" w:name="_Toc153269949"/>
      <w:bookmarkStart w:id="146" w:name="_Toc153358788"/>
      <w:bookmarkStart w:id="147" w:name="_Toc153619645"/>
      <w:bookmarkStart w:id="148" w:name="_Toc153707602"/>
      <w:bookmarkStart w:id="149" w:name="_Toc153796492"/>
      <w:bookmarkStart w:id="150" w:name="_Toc153883771"/>
      <w:bookmarkStart w:id="151" w:name="_Toc153962170"/>
      <w:bookmarkStart w:id="152" w:name="_Toc155696271"/>
      <w:bookmarkStart w:id="153" w:name="_Toc156187606"/>
      <w:bookmarkStart w:id="154" w:name="_Toc156271780"/>
      <w:bookmarkStart w:id="155" w:name="_Toc156706714"/>
      <w:bookmarkStart w:id="156" w:name="_Toc157396711"/>
      <w:bookmarkStart w:id="157" w:name="_Toc520991616"/>
      <w:r w:rsidRPr="00EB4CD1">
        <w:rPr>
          <w:b w:val="0"/>
        </w:rPr>
        <w:lastRenderedPageBreak/>
        <w:t xml:space="preserve">II.  </w:t>
      </w:r>
      <w:r w:rsidR="00222959" w:rsidRPr="00EB4CD1">
        <w:rPr>
          <w:b w:val="0"/>
        </w:rPr>
        <w:t xml:space="preserve"> </w:t>
      </w:r>
      <w:r w:rsidR="002F3E90" w:rsidRPr="00EB4CD1">
        <w:rPr>
          <w:b w:val="0"/>
        </w:rPr>
        <w:t>DISCUSSION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B2C866A" w14:textId="77777777" w:rsidR="00136FAB" w:rsidRPr="00EB4CD1" w:rsidRDefault="00532973" w:rsidP="00EB4CD1">
      <w:pPr>
        <w:pStyle w:val="Heading2"/>
        <w:spacing w:before="240" w:after="0"/>
        <w:rPr>
          <w:b w:val="0"/>
        </w:rPr>
      </w:pPr>
      <w:bookmarkStart w:id="158" w:name="_Toc151541759"/>
      <w:bookmarkStart w:id="159" w:name="_Toc151544602"/>
      <w:bookmarkStart w:id="160" w:name="_Toc151979875"/>
      <w:bookmarkStart w:id="161" w:name="_Toc152496851"/>
      <w:bookmarkStart w:id="162" w:name="_Toc152643289"/>
      <w:bookmarkStart w:id="163" w:name="_Toc152669575"/>
      <w:bookmarkStart w:id="164" w:name="_Toc153269950"/>
      <w:bookmarkStart w:id="165" w:name="_Toc153358789"/>
      <w:bookmarkStart w:id="166" w:name="_Toc153619646"/>
      <w:bookmarkStart w:id="167" w:name="_Toc153707603"/>
      <w:bookmarkStart w:id="168" w:name="_Toc153796493"/>
      <w:bookmarkStart w:id="169" w:name="_Toc153883772"/>
      <w:bookmarkStart w:id="170" w:name="_Toc153962171"/>
      <w:bookmarkStart w:id="171" w:name="_Toc155696272"/>
      <w:bookmarkStart w:id="172" w:name="_Toc156187607"/>
      <w:bookmarkStart w:id="173" w:name="_Toc156271781"/>
      <w:bookmarkStart w:id="174" w:name="_Toc156706715"/>
      <w:bookmarkStart w:id="175" w:name="_Toc157396712"/>
      <w:bookmarkStart w:id="176" w:name="_Toc520991617"/>
      <w:r w:rsidRPr="00EB4CD1">
        <w:rPr>
          <w:b w:val="0"/>
        </w:rPr>
        <w:t>A</w:t>
      </w:r>
      <w:r w:rsidR="00136FAB" w:rsidRPr="00EB4CD1">
        <w:rPr>
          <w:b w:val="0"/>
        </w:rPr>
        <w:t xml:space="preserve">.  </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222959" w:rsidRPr="00EB4CD1">
        <w:rPr>
          <w:b w:val="0"/>
          <w:i/>
        </w:rPr>
        <w:t xml:space="preserve"> </w:t>
      </w:r>
      <w:r w:rsidR="00677402" w:rsidRPr="00EB4CD1">
        <w:rPr>
          <w:b w:val="0"/>
          <w:i/>
        </w:rPr>
        <w:t>Juror Selection Issues</w:t>
      </w:r>
      <w:bookmarkEnd w:id="176"/>
    </w:p>
    <w:p w14:paraId="162D591E" w14:textId="77777777" w:rsidR="00677402" w:rsidRPr="00EB4CD1" w:rsidRDefault="00677402" w:rsidP="00EB4CD1">
      <w:pPr>
        <w:pStyle w:val="Heading3"/>
        <w:spacing w:before="240" w:after="0"/>
      </w:pPr>
      <w:bookmarkStart w:id="177" w:name="_Toc520991618"/>
      <w:r w:rsidRPr="00EB4CD1">
        <w:rPr>
          <w:i w:val="0"/>
        </w:rPr>
        <w:t>1.</w:t>
      </w:r>
      <w:r w:rsidRPr="00EB4CD1">
        <w:t xml:space="preserve">   </w:t>
      </w:r>
      <w:r w:rsidR="00982EB5" w:rsidRPr="00EB4CD1">
        <w:t>Excusal</w:t>
      </w:r>
      <w:r w:rsidRPr="00EB4CD1">
        <w:t xml:space="preserve"> of </w:t>
      </w:r>
      <w:r w:rsidR="003F6947" w:rsidRPr="00EB4CD1">
        <w:t>Prospective Juror</w:t>
      </w:r>
      <w:r w:rsidRPr="00EB4CD1">
        <w:t>s for Cause</w:t>
      </w:r>
      <w:bookmarkEnd w:id="177"/>
    </w:p>
    <w:p w14:paraId="64C087BF" w14:textId="77777777" w:rsidR="00766BE1" w:rsidRPr="00EB4CD1" w:rsidRDefault="00220D5A" w:rsidP="00EB4CD1">
      <w:pPr>
        <w:tabs>
          <w:tab w:val="left" w:pos="1440"/>
        </w:tabs>
        <w:ind w:firstLine="720"/>
      </w:pPr>
      <w:r w:rsidRPr="00EB4CD1">
        <w:t xml:space="preserve">Prospective jurors initially completed a questionnaire.  </w:t>
      </w:r>
      <w:r w:rsidR="00823617" w:rsidRPr="00EB4CD1">
        <w:t xml:space="preserve">The court </w:t>
      </w:r>
      <w:r w:rsidRPr="00EB4CD1">
        <w:t xml:space="preserve">then </w:t>
      </w:r>
      <w:r w:rsidR="00C7501E" w:rsidRPr="00EB4CD1">
        <w:t xml:space="preserve">conducted </w:t>
      </w:r>
      <w:r w:rsidR="00C7501E" w:rsidRPr="00EB4CD1">
        <w:rPr>
          <w:i/>
        </w:rPr>
        <w:t>Hovey</w:t>
      </w:r>
      <w:r w:rsidR="00C7501E" w:rsidRPr="00EB4CD1">
        <w:t xml:space="preserve"> </w:t>
      </w:r>
      <w:proofErr w:type="spellStart"/>
      <w:r w:rsidR="00C7501E" w:rsidRPr="00EB4CD1">
        <w:t>vo</w:t>
      </w:r>
      <w:r w:rsidR="000D13CE" w:rsidRPr="00EB4CD1">
        <w:t>ir</w:t>
      </w:r>
      <w:proofErr w:type="spellEnd"/>
      <w:r w:rsidR="000D13CE" w:rsidRPr="00EB4CD1">
        <w:t xml:space="preserve"> dire, </w:t>
      </w:r>
      <w:r w:rsidR="00823617" w:rsidRPr="00EB4CD1">
        <w:t>during which potential</w:t>
      </w:r>
      <w:r w:rsidR="00C7501E" w:rsidRPr="00EB4CD1">
        <w:t xml:space="preserve"> jurors </w:t>
      </w:r>
      <w:r w:rsidR="00823617" w:rsidRPr="00EB4CD1">
        <w:t xml:space="preserve">were asked outside the presence of others </w:t>
      </w:r>
      <w:r w:rsidR="00582919" w:rsidRPr="00EB4CD1">
        <w:t>about their</w:t>
      </w:r>
      <w:r w:rsidR="00C7501E" w:rsidRPr="00EB4CD1">
        <w:t xml:space="preserve"> death penalty </w:t>
      </w:r>
      <w:r w:rsidR="00582919" w:rsidRPr="00EB4CD1">
        <w:t>views</w:t>
      </w:r>
      <w:r w:rsidR="00C7501E" w:rsidRPr="00EB4CD1">
        <w:t xml:space="preserve">.  (See </w:t>
      </w:r>
      <w:r w:rsidR="00C7501E" w:rsidRPr="00EB4CD1">
        <w:rPr>
          <w:i/>
        </w:rPr>
        <w:t>Hovey v. Superior Court</w:t>
      </w:r>
      <w:r w:rsidR="00C7501E" w:rsidRPr="00EB4CD1">
        <w:t xml:space="preserve"> (1980) 28 Cal.3d 1, 80–81.)  Armstrong contends the </w:t>
      </w:r>
      <w:r w:rsidR="00766BE1" w:rsidRPr="00EB4CD1">
        <w:t>co</w:t>
      </w:r>
      <w:r w:rsidR="00582919" w:rsidRPr="00EB4CD1">
        <w:t xml:space="preserve">urt erred by excusing </w:t>
      </w:r>
      <w:r w:rsidR="006C7C1E" w:rsidRPr="00EB4CD1">
        <w:t>multiple</w:t>
      </w:r>
      <w:r w:rsidR="00823617" w:rsidRPr="00EB4CD1">
        <w:t xml:space="preserve"> jury candidates</w:t>
      </w:r>
      <w:r w:rsidR="00766BE1" w:rsidRPr="00EB4CD1">
        <w:t xml:space="preserve"> on the ground they could not fairly and impartially consider whether death was the appropriate punishment.  </w:t>
      </w:r>
      <w:r w:rsidR="00F14B74" w:rsidRPr="00EB4CD1">
        <w:t xml:space="preserve">We </w:t>
      </w:r>
      <w:r w:rsidR="006C7C1E" w:rsidRPr="00EB4CD1">
        <w:t>agree</w:t>
      </w:r>
      <w:r w:rsidR="00766BE1" w:rsidRPr="00EB4CD1">
        <w:t>.</w:t>
      </w:r>
      <w:r w:rsidRPr="00EB4CD1">
        <w:t xml:space="preserve">  During our discussion, we refer to both written and oral responses.</w:t>
      </w:r>
    </w:p>
    <w:p w14:paraId="49249EE6" w14:textId="77777777" w:rsidR="006D2654" w:rsidRPr="00EB4CD1" w:rsidRDefault="006D2654" w:rsidP="00EB4CD1">
      <w:pPr>
        <w:pStyle w:val="Heading4"/>
        <w:spacing w:before="240" w:after="0"/>
      </w:pPr>
      <w:bookmarkStart w:id="178" w:name="_Toc520991619"/>
      <w:r w:rsidRPr="00D637D0">
        <w:rPr>
          <w:i w:val="0"/>
        </w:rPr>
        <w:t>a.</w:t>
      </w:r>
      <w:r w:rsidRPr="00EB4CD1">
        <w:t xml:space="preserve">   Legal Principles</w:t>
      </w:r>
      <w:bookmarkEnd w:id="178"/>
    </w:p>
    <w:p w14:paraId="1CF0C8B4" w14:textId="77777777" w:rsidR="00AE1374" w:rsidRPr="00EB4CD1" w:rsidRDefault="006D2654" w:rsidP="00EB4CD1">
      <w:pPr>
        <w:tabs>
          <w:tab w:val="left" w:pos="1440"/>
        </w:tabs>
        <w:ind w:firstLine="720"/>
        <w:rPr>
          <w:szCs w:val="26"/>
        </w:rPr>
      </w:pPr>
      <w:r w:rsidRPr="00EB4CD1">
        <w:t xml:space="preserve"> </w:t>
      </w:r>
      <w:r w:rsidR="00116EE1" w:rsidRPr="00EB4CD1">
        <w:t>“</w:t>
      </w:r>
      <w:r w:rsidR="00116EE1" w:rsidRPr="00EB4CD1">
        <w:rPr>
          <w:szCs w:val="26"/>
        </w:rPr>
        <w:t>[T]he Sixth Amendment’s guarantee of an impartial jury confers on capital defendants the right to a jury not ‘uncommonly willing to condemn a man to die.</w:t>
      </w:r>
      <w:proofErr w:type="gramStart"/>
      <w:r w:rsidR="00116EE1" w:rsidRPr="00EB4CD1">
        <w:rPr>
          <w:szCs w:val="26"/>
        </w:rPr>
        <w:t>’ ”</w:t>
      </w:r>
      <w:proofErr w:type="gramEnd"/>
      <w:r w:rsidR="00116EE1" w:rsidRPr="00EB4CD1">
        <w:rPr>
          <w:szCs w:val="26"/>
        </w:rPr>
        <w:t xml:space="preserve">  (</w:t>
      </w:r>
      <w:r w:rsidR="00116EE1" w:rsidRPr="00EB4CD1">
        <w:rPr>
          <w:i/>
          <w:szCs w:val="26"/>
        </w:rPr>
        <w:t>White v. Wheeler</w:t>
      </w:r>
      <w:r w:rsidR="00116EE1" w:rsidRPr="00EB4CD1">
        <w:rPr>
          <w:szCs w:val="26"/>
        </w:rPr>
        <w:t xml:space="preserve"> (2015) 577 U.S. ___, ___ [136 </w:t>
      </w:r>
      <w:proofErr w:type="spellStart"/>
      <w:r w:rsidR="00116EE1" w:rsidRPr="00EB4CD1">
        <w:rPr>
          <w:szCs w:val="26"/>
        </w:rPr>
        <w:t>S.Ct</w:t>
      </w:r>
      <w:proofErr w:type="spellEnd"/>
      <w:r w:rsidR="00116EE1" w:rsidRPr="00EB4CD1">
        <w:rPr>
          <w:szCs w:val="26"/>
        </w:rPr>
        <w:t xml:space="preserve">. 456, 460], quoting </w:t>
      </w:r>
      <w:r w:rsidR="00116EE1" w:rsidRPr="00EB4CD1">
        <w:rPr>
          <w:i/>
          <w:szCs w:val="26"/>
        </w:rPr>
        <w:t>Witherspoon v. Illinois</w:t>
      </w:r>
      <w:r w:rsidR="00C63833" w:rsidRPr="00EB4CD1">
        <w:rPr>
          <w:szCs w:val="26"/>
        </w:rPr>
        <w:t xml:space="preserve">, </w:t>
      </w:r>
      <w:r w:rsidR="00C63833" w:rsidRPr="00EB4CD1">
        <w:rPr>
          <w:i/>
          <w:szCs w:val="26"/>
        </w:rPr>
        <w:t>supra</w:t>
      </w:r>
      <w:r w:rsidR="00C63833" w:rsidRPr="00EB4CD1">
        <w:rPr>
          <w:szCs w:val="26"/>
        </w:rPr>
        <w:t>,</w:t>
      </w:r>
      <w:r w:rsidR="00204403" w:rsidRPr="00EB4CD1">
        <w:rPr>
          <w:szCs w:val="26"/>
        </w:rPr>
        <w:t xml:space="preserve"> 391 U.S. </w:t>
      </w:r>
      <w:r w:rsidR="00C63833" w:rsidRPr="00EB4CD1">
        <w:rPr>
          <w:szCs w:val="26"/>
        </w:rPr>
        <w:t>at p. </w:t>
      </w:r>
      <w:r w:rsidR="00204403" w:rsidRPr="00EB4CD1">
        <w:rPr>
          <w:szCs w:val="26"/>
        </w:rPr>
        <w:t>521.)</w:t>
      </w:r>
      <w:r w:rsidR="00147F63" w:rsidRPr="00EB4CD1">
        <w:rPr>
          <w:szCs w:val="26"/>
        </w:rPr>
        <w:t xml:space="preserve">  </w:t>
      </w:r>
      <w:r w:rsidR="0082425A" w:rsidRPr="00EB4CD1">
        <w:rPr>
          <w:szCs w:val="26"/>
        </w:rPr>
        <w:t xml:space="preserve">To accommodate this right, </w:t>
      </w:r>
      <w:proofErr w:type="gramStart"/>
      <w:r w:rsidR="0082425A" w:rsidRPr="00EB4CD1">
        <w:rPr>
          <w:szCs w:val="26"/>
        </w:rPr>
        <w:t>“ ‘</w:t>
      </w:r>
      <w:proofErr w:type="gramEnd"/>
      <w:r w:rsidR="0082425A" w:rsidRPr="00EB4CD1">
        <w:rPr>
          <w:szCs w:val="26"/>
        </w:rPr>
        <w:t>[p]</w:t>
      </w:r>
      <w:proofErr w:type="spellStart"/>
      <w:r w:rsidR="0082425A" w:rsidRPr="00EB4CD1">
        <w:rPr>
          <w:szCs w:val="26"/>
        </w:rPr>
        <w:t>ast</w:t>
      </w:r>
      <w:proofErr w:type="spellEnd"/>
      <w:r w:rsidR="0082425A" w:rsidRPr="00EB4CD1">
        <w:rPr>
          <w:szCs w:val="26"/>
        </w:rPr>
        <w:t xml:space="preserve"> decisions of the United States Supreme Court and this court establish that “[a] prospective juror may be challenged for cause based upon his or her views regarding capital punishment only if those views would ‘ “prevent or substantially impair” ’ the performance of the juror’s duties as defined by the court’s instructions and the juror’s oath.  (</w:t>
      </w:r>
      <w:r w:rsidR="0082425A" w:rsidRPr="00EB4CD1">
        <w:rPr>
          <w:i/>
          <w:iCs/>
          <w:szCs w:val="26"/>
        </w:rPr>
        <w:t xml:space="preserve">Wainwright v. </w:t>
      </w:r>
      <w:proofErr w:type="gramStart"/>
      <w:r w:rsidR="0082425A" w:rsidRPr="00EB4CD1">
        <w:rPr>
          <w:i/>
          <w:iCs/>
          <w:szCs w:val="26"/>
        </w:rPr>
        <w:t>Witt</w:t>
      </w:r>
      <w:r w:rsidR="0082425A" w:rsidRPr="00EB4CD1">
        <w:rPr>
          <w:szCs w:val="26"/>
        </w:rPr>
        <w:t>[</w:t>
      </w:r>
      <w:proofErr w:type="gramEnd"/>
      <w:r w:rsidR="001A044F" w:rsidRPr="00EB4CD1">
        <w:rPr>
          <w:szCs w:val="26"/>
        </w:rPr>
        <w:t xml:space="preserve">, </w:t>
      </w:r>
      <w:r w:rsidR="001A044F" w:rsidRPr="00EB4CD1">
        <w:rPr>
          <w:i/>
          <w:szCs w:val="26"/>
        </w:rPr>
        <w:t>supra</w:t>
      </w:r>
      <w:r w:rsidR="001A044F" w:rsidRPr="00EB4CD1">
        <w:rPr>
          <w:szCs w:val="26"/>
        </w:rPr>
        <w:t>,</w:t>
      </w:r>
      <w:r w:rsidR="00617E22" w:rsidRPr="00EB4CD1">
        <w:rPr>
          <w:szCs w:val="26"/>
        </w:rPr>
        <w:t>] 469 U.S. [at p.]</w:t>
      </w:r>
      <w:r w:rsidR="0082425A" w:rsidRPr="00EB4CD1">
        <w:rPr>
          <w:szCs w:val="26"/>
        </w:rPr>
        <w:t xml:space="preserve"> 424; </w:t>
      </w:r>
      <w:r w:rsidR="0082425A" w:rsidRPr="00EB4CD1">
        <w:rPr>
          <w:i/>
          <w:szCs w:val="26"/>
        </w:rPr>
        <w:t>People v. Crittenden</w:t>
      </w:r>
      <w:r w:rsidR="0082425A" w:rsidRPr="00EB4CD1">
        <w:rPr>
          <w:szCs w:val="26"/>
        </w:rPr>
        <w:t xml:space="preserve"> (1994) 9 Cal.4th 83, 121; </w:t>
      </w:r>
      <w:r w:rsidR="0082425A" w:rsidRPr="00EB4CD1">
        <w:rPr>
          <w:i/>
          <w:szCs w:val="26"/>
        </w:rPr>
        <w:t>People v. Mincey</w:t>
      </w:r>
      <w:r w:rsidR="00617E22" w:rsidRPr="00EB4CD1">
        <w:rPr>
          <w:szCs w:val="26"/>
        </w:rPr>
        <w:t xml:space="preserve"> (1992) 2 Cal.4th 408,</w:t>
      </w:r>
      <w:r w:rsidR="0082425A" w:rsidRPr="00EB4CD1">
        <w:rPr>
          <w:szCs w:val="26"/>
        </w:rPr>
        <w:t xml:space="preserve"> 456.)  </w:t>
      </w:r>
      <w:proofErr w:type="gramStart"/>
      <w:r w:rsidR="0082425A" w:rsidRPr="00EB4CD1">
        <w:rPr>
          <w:szCs w:val="26"/>
        </w:rPr>
        <w:t>‘ “</w:t>
      </w:r>
      <w:proofErr w:type="gramEnd"/>
      <w:r w:rsidR="0082425A" w:rsidRPr="00EB4CD1">
        <w:rPr>
          <w:szCs w:val="26"/>
        </w:rPr>
        <w:t> ‘A prospective juror is properly excluded if he or she is unable to conscientiously consider all of the sentencing alternatives, including the d</w:t>
      </w:r>
      <w:r w:rsidR="008C6DDE" w:rsidRPr="00EB4CD1">
        <w:rPr>
          <w:szCs w:val="26"/>
        </w:rPr>
        <w:t xml:space="preserve">eath penalty where </w:t>
      </w:r>
      <w:r w:rsidR="008C6DDE" w:rsidRPr="00EB4CD1">
        <w:rPr>
          <w:szCs w:val="26"/>
        </w:rPr>
        <w:lastRenderedPageBreak/>
        <w:t>appropriate.</w:t>
      </w:r>
      <w:r w:rsidR="00617E22" w:rsidRPr="00EB4CD1">
        <w:rPr>
          <w:szCs w:val="26"/>
        </w:rPr>
        <w:t>’ </w:t>
      </w:r>
      <w:r w:rsidR="0082425A" w:rsidRPr="00EB4CD1">
        <w:rPr>
          <w:szCs w:val="26"/>
        </w:rPr>
        <w:t>”</w:t>
      </w:r>
      <w:r w:rsidR="001A044F" w:rsidRPr="00EB4CD1">
        <w:rPr>
          <w:szCs w:val="26"/>
        </w:rPr>
        <w:t> </w:t>
      </w:r>
      <w:r w:rsidR="0082425A" w:rsidRPr="00EB4CD1">
        <w:rPr>
          <w:szCs w:val="26"/>
        </w:rPr>
        <w:t>’</w:t>
      </w:r>
      <w:r w:rsidR="001A044F" w:rsidRPr="00EB4CD1">
        <w:rPr>
          <w:szCs w:val="26"/>
        </w:rPr>
        <w:t> ” ’ ”  (</w:t>
      </w:r>
      <w:r w:rsidR="001A044F" w:rsidRPr="00EB4CD1">
        <w:rPr>
          <w:i/>
          <w:szCs w:val="26"/>
        </w:rPr>
        <w:t>People v. Pearson</w:t>
      </w:r>
      <w:r w:rsidR="001A044F" w:rsidRPr="00EB4CD1">
        <w:rPr>
          <w:szCs w:val="26"/>
        </w:rPr>
        <w:t xml:space="preserve">, </w:t>
      </w:r>
      <w:r w:rsidR="001A044F" w:rsidRPr="00EB4CD1">
        <w:rPr>
          <w:i/>
          <w:szCs w:val="26"/>
        </w:rPr>
        <w:t>supra</w:t>
      </w:r>
      <w:r w:rsidR="001A044F" w:rsidRPr="00EB4CD1">
        <w:rPr>
          <w:szCs w:val="26"/>
        </w:rPr>
        <w:t xml:space="preserve">, 53 Cal.4th at p. 327.)  </w:t>
      </w:r>
      <w:r w:rsidR="008C3A13" w:rsidRPr="00EB4CD1">
        <w:t>T</w:t>
      </w:r>
      <w:r w:rsidR="004842AB" w:rsidRPr="00EB4CD1">
        <w:t xml:space="preserve">he party seeking excusal </w:t>
      </w:r>
      <w:r w:rsidR="008C3A13" w:rsidRPr="00EB4CD1">
        <w:t xml:space="preserve">bears the burden of </w:t>
      </w:r>
      <w:r w:rsidR="004842AB" w:rsidRPr="00EB4CD1">
        <w:t>develop</w:t>
      </w:r>
      <w:r w:rsidR="008C3A13" w:rsidRPr="00EB4CD1">
        <w:t>ing</w:t>
      </w:r>
      <w:r w:rsidR="008F2722" w:rsidRPr="00EB4CD1">
        <w:t xml:space="preserve"> evidence </w:t>
      </w:r>
      <w:r w:rsidR="00982EB5" w:rsidRPr="00EB4CD1">
        <w:t>for dismissal</w:t>
      </w:r>
      <w:r w:rsidR="004842AB" w:rsidRPr="00EB4CD1">
        <w:t>.  (</w:t>
      </w:r>
      <w:r w:rsidR="004842AB" w:rsidRPr="00EB4CD1">
        <w:rPr>
          <w:i/>
        </w:rPr>
        <w:t>Wainwright</w:t>
      </w:r>
      <w:r w:rsidR="002A4DAA" w:rsidRPr="00EB4CD1">
        <w:t>, at p. </w:t>
      </w:r>
      <w:r w:rsidR="004842AB" w:rsidRPr="00EB4CD1">
        <w:t>423</w:t>
      </w:r>
      <w:r w:rsidR="00127985" w:rsidRPr="00EB4CD1">
        <w:t xml:space="preserve">; </w:t>
      </w:r>
      <w:r w:rsidR="00127985" w:rsidRPr="00EB4CD1">
        <w:rPr>
          <w:i/>
        </w:rPr>
        <w:t>People v. Stewart</w:t>
      </w:r>
      <w:r w:rsidR="00127985" w:rsidRPr="00EB4CD1">
        <w:t xml:space="preserve"> (2004) 33 Cal.4th 425, 445</w:t>
      </w:r>
      <w:r w:rsidR="004842AB" w:rsidRPr="00EB4CD1">
        <w:t>.)</w:t>
      </w:r>
    </w:p>
    <w:p w14:paraId="5C50717D" w14:textId="77777777" w:rsidR="00647315" w:rsidRPr="00EB4CD1" w:rsidRDefault="008F2722" w:rsidP="00EB4CD1">
      <w:pPr>
        <w:tabs>
          <w:tab w:val="left" w:pos="1440"/>
        </w:tabs>
        <w:ind w:firstLine="720"/>
      </w:pPr>
      <w:r w:rsidRPr="00EB4CD1">
        <w:t xml:space="preserve">A person’s </w:t>
      </w:r>
      <w:proofErr w:type="gramStart"/>
      <w:r w:rsidRPr="00EB4CD1">
        <w:t>particular views</w:t>
      </w:r>
      <w:proofErr w:type="gramEnd"/>
      <w:r w:rsidRPr="00EB4CD1">
        <w:t xml:space="preserve"> on the death penalty, the strength with which those views are held, and their effect, if any, on the person’s ability to perform a juror’s duties</w:t>
      </w:r>
      <w:r w:rsidR="00EA0A22" w:rsidRPr="00EB4CD1">
        <w:t xml:space="preserve"> are often nuanced questions.</w:t>
      </w:r>
      <w:r w:rsidR="0057145B" w:rsidRPr="00EB4CD1">
        <w:rPr>
          <w:szCs w:val="26"/>
        </w:rPr>
        <w:t xml:space="preserve"> </w:t>
      </w:r>
      <w:r w:rsidR="00EA0A22" w:rsidRPr="00EB4CD1">
        <w:rPr>
          <w:szCs w:val="26"/>
        </w:rPr>
        <w:t xml:space="preserve"> </w:t>
      </w:r>
      <w:proofErr w:type="gramStart"/>
      <w:r w:rsidR="00647315" w:rsidRPr="00EB4CD1">
        <w:rPr>
          <w:szCs w:val="26"/>
        </w:rPr>
        <w:t>“ ‘</w:t>
      </w:r>
      <w:proofErr w:type="gramEnd"/>
      <w:r w:rsidR="003B5F4F" w:rsidRPr="00EB4CD1">
        <w:rPr>
          <w:szCs w:val="26"/>
        </w:rPr>
        <w:t>[N]</w:t>
      </w:r>
      <w:proofErr w:type="spellStart"/>
      <w:r w:rsidR="003B5F4F" w:rsidRPr="00EB4CD1">
        <w:rPr>
          <w:szCs w:val="26"/>
        </w:rPr>
        <w:t>ot</w:t>
      </w:r>
      <w:proofErr w:type="spellEnd"/>
      <w:r w:rsidR="003B5F4F" w:rsidRPr="00EB4CD1">
        <w:rPr>
          <w:szCs w:val="26"/>
        </w:rPr>
        <w:t xml:space="preserve"> all who oppose the death penalty are subject to removal </w:t>
      </w:r>
      <w:r w:rsidR="00EA0A22" w:rsidRPr="00EB4CD1">
        <w:rPr>
          <w:szCs w:val="26"/>
        </w:rPr>
        <w:t xml:space="preserve">. . . </w:t>
      </w:r>
      <w:r w:rsidR="003B5F4F" w:rsidRPr="00EB4CD1">
        <w:rPr>
          <w:szCs w:val="26"/>
        </w:rPr>
        <w:t>; those who firmly believe that the death penalty is unjust may nevertheless serve as jurors in capital cases so long as they state clearly that they are willing to temporarily set aside their own beliefs i</w:t>
      </w:r>
      <w:r w:rsidR="00647315" w:rsidRPr="00EB4CD1">
        <w:rPr>
          <w:szCs w:val="26"/>
        </w:rPr>
        <w:t>n deference to the rule of law.’</w:t>
      </w:r>
      <w:r w:rsidR="003B5F4F" w:rsidRPr="00EB4CD1">
        <w:rPr>
          <w:szCs w:val="26"/>
        </w:rPr>
        <w:t xml:space="preserve"> </w:t>
      </w:r>
      <w:r w:rsidR="00647315" w:rsidRPr="00EB4CD1">
        <w:rPr>
          <w:szCs w:val="26"/>
        </w:rPr>
        <w:t xml:space="preserve"> (</w:t>
      </w:r>
      <w:r w:rsidR="00647315" w:rsidRPr="00EB4CD1">
        <w:rPr>
          <w:i/>
          <w:szCs w:val="26"/>
        </w:rPr>
        <w:t>Lockhart v. McCree</w:t>
      </w:r>
      <w:r w:rsidR="00647315" w:rsidRPr="00EB4CD1">
        <w:rPr>
          <w:szCs w:val="26"/>
        </w:rPr>
        <w:t xml:space="preserve"> (1986) 476 U.S. 162, 176.)</w:t>
      </w:r>
      <w:r w:rsidR="003B5F4F" w:rsidRPr="00EB4CD1">
        <w:rPr>
          <w:szCs w:val="26"/>
        </w:rPr>
        <w:t xml:space="preserve"> </w:t>
      </w:r>
      <w:r w:rsidR="00647315" w:rsidRPr="00EB4CD1">
        <w:rPr>
          <w:szCs w:val="26"/>
        </w:rPr>
        <w:t xml:space="preserve"> ‘</w:t>
      </w:r>
      <w:r w:rsidR="003B5F4F" w:rsidRPr="00EB4CD1">
        <w:rPr>
          <w:szCs w:val="26"/>
        </w:rPr>
        <w:t>The critical issue is whether a life-leaning prospective juror — that is, one generally (but not invariably) favoring life in prison instead of the death penalty as an appropriate punishment — can set aside his or her personal views about capital punishment and follow the la</w:t>
      </w:r>
      <w:r w:rsidR="00647315" w:rsidRPr="00EB4CD1">
        <w:rPr>
          <w:szCs w:val="26"/>
        </w:rPr>
        <w:t>w as the trial judge inst</w:t>
      </w:r>
      <w:r w:rsidR="002F7CD2" w:rsidRPr="00EB4CD1">
        <w:rPr>
          <w:szCs w:val="26"/>
        </w:rPr>
        <w:t>ructs.</w:t>
      </w:r>
      <w:proofErr w:type="gramStart"/>
      <w:r w:rsidR="002F7CD2" w:rsidRPr="00EB4CD1">
        <w:rPr>
          <w:szCs w:val="26"/>
        </w:rPr>
        <w:t>’</w:t>
      </w:r>
      <w:r w:rsidR="00D637D0">
        <w:rPr>
          <w:szCs w:val="26"/>
        </w:rPr>
        <w:t> </w:t>
      </w:r>
      <w:r w:rsidR="00647315" w:rsidRPr="00EB4CD1">
        <w:rPr>
          <w:szCs w:val="26"/>
        </w:rPr>
        <w:t>”</w:t>
      </w:r>
      <w:proofErr w:type="gramEnd"/>
      <w:r w:rsidR="003B5F4F" w:rsidRPr="00EB4CD1">
        <w:rPr>
          <w:szCs w:val="26"/>
        </w:rPr>
        <w:t xml:space="preserve"> </w:t>
      </w:r>
      <w:r w:rsidR="00647315" w:rsidRPr="00EB4CD1">
        <w:rPr>
          <w:szCs w:val="26"/>
        </w:rPr>
        <w:t xml:space="preserve"> (</w:t>
      </w:r>
      <w:r w:rsidR="0082425A" w:rsidRPr="00EB4CD1">
        <w:rPr>
          <w:i/>
        </w:rPr>
        <w:t>People v. Jones</w:t>
      </w:r>
      <w:r w:rsidR="0082425A" w:rsidRPr="00EB4CD1">
        <w:t xml:space="preserve"> (2017) 3 Cal.5th 583,</w:t>
      </w:r>
      <w:r w:rsidR="008C3A13" w:rsidRPr="00EB4CD1">
        <w:t> </w:t>
      </w:r>
      <w:r w:rsidR="00647315" w:rsidRPr="00EB4CD1">
        <w:t xml:space="preserve">614.)  </w:t>
      </w:r>
      <w:r w:rsidR="00EA0A22" w:rsidRPr="00EB4CD1">
        <w:t>Jurors are not required to like the law, but they are</w:t>
      </w:r>
      <w:r w:rsidR="00C97CA7" w:rsidRPr="00EB4CD1">
        <w:t xml:space="preserve"> required to follow it.  A jury candidate</w:t>
      </w:r>
      <w:r w:rsidR="00EA0A22" w:rsidRPr="00EB4CD1">
        <w:t xml:space="preserve"> who will not, or cannot, follow a statutory framework, is not qualified to serve.  Yet so long as prospective</w:t>
      </w:r>
      <w:r w:rsidR="00647315" w:rsidRPr="00EB4CD1">
        <w:t xml:space="preserve"> juror</w:t>
      </w:r>
      <w:r w:rsidR="00EA0A22" w:rsidRPr="00EB4CD1">
        <w:t>s</w:t>
      </w:r>
      <w:r w:rsidR="00647315" w:rsidRPr="00EB4CD1">
        <w:t xml:space="preserve"> can </w:t>
      </w:r>
      <w:r w:rsidR="0057145B" w:rsidRPr="00EB4CD1">
        <w:t xml:space="preserve">obey the </w:t>
      </w:r>
      <w:r w:rsidR="00EA0A22" w:rsidRPr="00EB4CD1">
        <w:t xml:space="preserve">court’s </w:t>
      </w:r>
      <w:r w:rsidR="0057145B" w:rsidRPr="00EB4CD1">
        <w:t>instruction</w:t>
      </w:r>
      <w:r w:rsidR="00127985" w:rsidRPr="00EB4CD1">
        <w:t>s</w:t>
      </w:r>
      <w:r w:rsidR="0057145B" w:rsidRPr="00EB4CD1">
        <w:t xml:space="preserve"> </w:t>
      </w:r>
      <w:r w:rsidR="00127985" w:rsidRPr="00EB4CD1">
        <w:t xml:space="preserve">and determine whether death is appropriate based on a sincere </w:t>
      </w:r>
      <w:r w:rsidR="006F1508" w:rsidRPr="00EB4CD1">
        <w:t>consideration</w:t>
      </w:r>
      <w:r w:rsidR="00647315" w:rsidRPr="00EB4CD1">
        <w:t xml:space="preserve"> </w:t>
      </w:r>
      <w:r w:rsidR="00127985" w:rsidRPr="00EB4CD1">
        <w:t xml:space="preserve">of </w:t>
      </w:r>
      <w:r w:rsidR="00647315" w:rsidRPr="00EB4CD1">
        <w:t>aggravating and mitigating circumstances</w:t>
      </w:r>
      <w:r w:rsidR="0057145B" w:rsidRPr="00EB4CD1">
        <w:t>, the</w:t>
      </w:r>
      <w:r w:rsidR="00EA0A22" w:rsidRPr="00EB4CD1">
        <w:t>y are not ineligible to serve</w:t>
      </w:r>
      <w:r w:rsidR="0057145B" w:rsidRPr="00EB4CD1">
        <w:t>.  (</w:t>
      </w:r>
      <w:r w:rsidR="0057145B" w:rsidRPr="00EB4CD1">
        <w:rPr>
          <w:i/>
        </w:rPr>
        <w:t>People v. Stewart</w:t>
      </w:r>
      <w:r w:rsidR="008C3A13" w:rsidRPr="00EB4CD1">
        <w:t xml:space="preserve">, </w:t>
      </w:r>
      <w:r w:rsidR="008C3A13" w:rsidRPr="00EB4CD1">
        <w:rPr>
          <w:i/>
        </w:rPr>
        <w:t>supra</w:t>
      </w:r>
      <w:r w:rsidR="008C3A13" w:rsidRPr="00EB4CD1">
        <w:t>,</w:t>
      </w:r>
      <w:r w:rsidR="0057145B" w:rsidRPr="00EB4CD1">
        <w:t xml:space="preserve"> 33 Cal.4th </w:t>
      </w:r>
      <w:r w:rsidR="008C3A13" w:rsidRPr="00EB4CD1">
        <w:t>at p. </w:t>
      </w:r>
      <w:r w:rsidR="0057145B" w:rsidRPr="00EB4CD1">
        <w:t>447</w:t>
      </w:r>
      <w:r w:rsidR="00B25F55" w:rsidRPr="00EB4CD1">
        <w:t xml:space="preserve">; </w:t>
      </w:r>
      <w:r w:rsidR="00B25F55" w:rsidRPr="00EB4CD1">
        <w:rPr>
          <w:i/>
        </w:rPr>
        <w:t>People v. Lewis</w:t>
      </w:r>
      <w:r w:rsidR="00B25F55" w:rsidRPr="00EB4CD1">
        <w:t xml:space="preserve"> (2001) 25 Cal.4th 610, 633</w:t>
      </w:r>
      <w:r w:rsidR="0057145B" w:rsidRPr="00EB4CD1">
        <w:t>.)</w:t>
      </w:r>
    </w:p>
    <w:p w14:paraId="151EA8EC" w14:textId="77777777" w:rsidR="00E31BF2" w:rsidRPr="00EB4CD1" w:rsidRDefault="00E31BF2" w:rsidP="00EB4CD1">
      <w:pPr>
        <w:tabs>
          <w:tab w:val="left" w:pos="1440"/>
        </w:tabs>
        <w:ind w:firstLine="720"/>
        <w:rPr>
          <w:szCs w:val="26"/>
        </w:rPr>
      </w:pPr>
      <w:r w:rsidRPr="00EB4CD1">
        <w:rPr>
          <w:szCs w:val="26"/>
        </w:rPr>
        <w:t xml:space="preserve">Whether a </w:t>
      </w:r>
      <w:r w:rsidR="00C97CA7" w:rsidRPr="00EB4CD1">
        <w:rPr>
          <w:szCs w:val="26"/>
        </w:rPr>
        <w:t>candidate</w:t>
      </w:r>
      <w:r w:rsidR="00EA0A22" w:rsidRPr="00EB4CD1">
        <w:rPr>
          <w:szCs w:val="26"/>
        </w:rPr>
        <w:t xml:space="preserve"> i</w:t>
      </w:r>
      <w:r w:rsidRPr="00EB4CD1">
        <w:rPr>
          <w:szCs w:val="26"/>
        </w:rPr>
        <w:t>s substantially impair</w:t>
      </w:r>
      <w:r w:rsidR="00EA0A22" w:rsidRPr="00EB4CD1">
        <w:rPr>
          <w:szCs w:val="26"/>
        </w:rPr>
        <w:t>ed</w:t>
      </w:r>
      <w:r w:rsidRPr="00EB4CD1">
        <w:rPr>
          <w:szCs w:val="26"/>
        </w:rPr>
        <w:t xml:space="preserve"> is </w:t>
      </w:r>
      <w:r w:rsidR="00EA0A22" w:rsidRPr="00EB4CD1">
        <w:rPr>
          <w:szCs w:val="26"/>
        </w:rPr>
        <w:t xml:space="preserve">an issue for </w:t>
      </w:r>
      <w:r w:rsidRPr="00EB4CD1">
        <w:rPr>
          <w:szCs w:val="26"/>
        </w:rPr>
        <w:t>the trial court’s determination</w:t>
      </w:r>
      <w:r w:rsidR="00EA0A22" w:rsidRPr="00EB4CD1">
        <w:rPr>
          <w:szCs w:val="26"/>
        </w:rPr>
        <w:t>, and its ruling</w:t>
      </w:r>
      <w:r w:rsidRPr="00EB4CD1">
        <w:rPr>
          <w:szCs w:val="26"/>
        </w:rPr>
        <w:t xml:space="preserve"> </w:t>
      </w:r>
      <w:r w:rsidR="00EA0A22" w:rsidRPr="00EB4CD1">
        <w:rPr>
          <w:szCs w:val="26"/>
        </w:rPr>
        <w:t xml:space="preserve">is </w:t>
      </w:r>
      <w:r w:rsidR="004842AB" w:rsidRPr="00EB4CD1">
        <w:rPr>
          <w:szCs w:val="26"/>
        </w:rPr>
        <w:t>entitl</w:t>
      </w:r>
      <w:r w:rsidRPr="00EB4CD1">
        <w:rPr>
          <w:szCs w:val="26"/>
        </w:rPr>
        <w:t xml:space="preserve">ed </w:t>
      </w:r>
      <w:r w:rsidR="004842AB" w:rsidRPr="00EB4CD1">
        <w:rPr>
          <w:szCs w:val="26"/>
        </w:rPr>
        <w:t xml:space="preserve">to </w:t>
      </w:r>
      <w:r w:rsidRPr="00EB4CD1">
        <w:rPr>
          <w:szCs w:val="26"/>
        </w:rPr>
        <w:t>deference.  (</w:t>
      </w:r>
      <w:r w:rsidR="004842AB" w:rsidRPr="00EB4CD1">
        <w:rPr>
          <w:i/>
          <w:szCs w:val="26"/>
        </w:rPr>
        <w:t>People v. Souza</w:t>
      </w:r>
      <w:r w:rsidR="004842AB" w:rsidRPr="00EB4CD1">
        <w:rPr>
          <w:szCs w:val="26"/>
        </w:rPr>
        <w:t xml:space="preserve"> (2012) 54 Cal.4th 90, 122.)</w:t>
      </w:r>
      <w:r w:rsidRPr="00EB4CD1">
        <w:rPr>
          <w:szCs w:val="26"/>
        </w:rPr>
        <w:t xml:space="preserve">  Impairment need not be proven with </w:t>
      </w:r>
      <w:proofErr w:type="gramStart"/>
      <w:r w:rsidRPr="00EB4CD1">
        <w:rPr>
          <w:szCs w:val="26"/>
        </w:rPr>
        <w:t>“ ‘</w:t>
      </w:r>
      <w:proofErr w:type="gramEnd"/>
      <w:r w:rsidRPr="00EB4CD1">
        <w:t>unmistakable clarity</w:t>
      </w:r>
      <w:r w:rsidR="00F24CF6" w:rsidRPr="00EB4CD1">
        <w:t>.</w:t>
      </w:r>
      <w:r w:rsidRPr="00EB4CD1">
        <w:t xml:space="preserve">’ ” </w:t>
      </w:r>
      <w:r w:rsidR="00EA0A22" w:rsidRPr="00EB4CD1">
        <w:t xml:space="preserve"> </w:t>
      </w:r>
      <w:r w:rsidRPr="00EB4CD1">
        <w:lastRenderedPageBreak/>
        <w:t>(</w:t>
      </w:r>
      <w:r w:rsidRPr="00EB4CD1">
        <w:rPr>
          <w:i/>
        </w:rPr>
        <w:t>Wainwright v. Witt</w:t>
      </w:r>
      <w:r w:rsidRPr="00EB4CD1">
        <w:t xml:space="preserve">, </w:t>
      </w:r>
      <w:r w:rsidRPr="00EB4CD1">
        <w:rPr>
          <w:i/>
        </w:rPr>
        <w:t>supra</w:t>
      </w:r>
      <w:r w:rsidRPr="00EB4CD1">
        <w:t>, 469 U.S. at p. 424</w:t>
      </w:r>
      <w:r w:rsidR="00EA0A22" w:rsidRPr="00EB4CD1">
        <w:t>.</w:t>
      </w:r>
      <w:r w:rsidRPr="00EB4CD1">
        <w:t>)</w:t>
      </w:r>
      <w:r w:rsidR="00EA0A22" w:rsidRPr="00EB4CD1">
        <w:t xml:space="preserve">  Excusal </w:t>
      </w:r>
      <w:r w:rsidR="002A4DAA" w:rsidRPr="00EB4CD1">
        <w:t xml:space="preserve">is permitted </w:t>
      </w:r>
      <w:r w:rsidR="00C67AF8" w:rsidRPr="00EB4CD1">
        <w:t>when</w:t>
      </w:r>
      <w:r w:rsidR="0083046F" w:rsidRPr="00EB4CD1">
        <w:t xml:space="preserve"> the trial judge has been “left with the definite impression that a prospective juror would be unable to faithfully and impartially apply the law</w:t>
      </w:r>
      <w:r w:rsidR="00F24CF6" w:rsidRPr="00EB4CD1">
        <w:t>.</w:t>
      </w:r>
      <w:r w:rsidR="0083046F" w:rsidRPr="00EB4CD1">
        <w:t xml:space="preserve">” </w:t>
      </w:r>
      <w:r w:rsidR="00F24CF6" w:rsidRPr="00EB4CD1">
        <w:t xml:space="preserve"> </w:t>
      </w:r>
      <w:r w:rsidR="0083046F" w:rsidRPr="00EB4CD1">
        <w:t>(</w:t>
      </w:r>
      <w:r w:rsidR="00F24CF6" w:rsidRPr="00EB4CD1">
        <w:rPr>
          <w:i/>
        </w:rPr>
        <w:t>I</w:t>
      </w:r>
      <w:r w:rsidR="0083046F" w:rsidRPr="00EB4CD1">
        <w:rPr>
          <w:i/>
        </w:rPr>
        <w:t>d.</w:t>
      </w:r>
      <w:r w:rsidR="0083046F" w:rsidRPr="00EB4CD1">
        <w:t xml:space="preserve"> at p. 426</w:t>
      </w:r>
      <w:r w:rsidR="003B5F4F" w:rsidRPr="00EB4CD1">
        <w:t xml:space="preserve">; accord, </w:t>
      </w:r>
      <w:r w:rsidR="003B5F4F" w:rsidRPr="00EB4CD1">
        <w:rPr>
          <w:i/>
        </w:rPr>
        <w:t>People v. Thompson</w:t>
      </w:r>
      <w:r w:rsidR="003B5F4F" w:rsidRPr="00EB4CD1">
        <w:t xml:space="preserve"> (2016</w:t>
      </w:r>
      <w:r w:rsidR="0083046F" w:rsidRPr="00EB4CD1">
        <w:t>)</w:t>
      </w:r>
      <w:r w:rsidR="003B5F4F" w:rsidRPr="00EB4CD1">
        <w:t xml:space="preserve"> 1 Cal.5th 1043, 1066</w:t>
      </w:r>
      <w:r w:rsidR="00F24CF6" w:rsidRPr="00EB4CD1">
        <w:t>.)</w:t>
      </w:r>
      <w:r w:rsidR="0083046F" w:rsidRPr="00EB4CD1">
        <w:t xml:space="preserve"> </w:t>
      </w:r>
      <w:r w:rsidR="003B5F4F" w:rsidRPr="00EB4CD1">
        <w:t xml:space="preserve"> </w:t>
      </w:r>
      <w:r w:rsidR="0048629B" w:rsidRPr="00EB4CD1">
        <w:t>We review the ruling for abuse of discretion.  (</w:t>
      </w:r>
      <w:r w:rsidR="003B1AD9" w:rsidRPr="00EB4CD1">
        <w:rPr>
          <w:i/>
        </w:rPr>
        <w:t>People v. Scott</w:t>
      </w:r>
      <w:r w:rsidR="003B1AD9" w:rsidRPr="00EB4CD1">
        <w:t xml:space="preserve"> (2015) 61 Cal.4th </w:t>
      </w:r>
      <w:r w:rsidR="00647315" w:rsidRPr="00EB4CD1">
        <w:t>363, 378</w:t>
      </w:r>
      <w:r w:rsidR="0057145B" w:rsidRPr="00EB4CD1">
        <w:t xml:space="preserve">; </w:t>
      </w:r>
      <w:r w:rsidR="0057145B" w:rsidRPr="00EB4CD1">
        <w:rPr>
          <w:i/>
        </w:rPr>
        <w:t>People v. Jones</w:t>
      </w:r>
      <w:r w:rsidR="0057145B" w:rsidRPr="00EB4CD1">
        <w:t xml:space="preserve"> (2012) 54 Cal.4th 1, 41</w:t>
      </w:r>
      <w:r w:rsidR="003B1AD9" w:rsidRPr="00EB4CD1">
        <w:t>.)</w:t>
      </w:r>
    </w:p>
    <w:p w14:paraId="54431769" w14:textId="77777777" w:rsidR="00406A37" w:rsidRPr="00EB4CD1" w:rsidRDefault="00F62BD3" w:rsidP="00EB4CD1">
      <w:pPr>
        <w:tabs>
          <w:tab w:val="left" w:pos="1440"/>
        </w:tabs>
        <w:ind w:firstLine="720"/>
      </w:pPr>
      <w:r w:rsidRPr="00EB4CD1">
        <w:t xml:space="preserve">Here, the court improperly excused at least four </w:t>
      </w:r>
      <w:r w:rsidR="00C97CA7" w:rsidRPr="00EB4CD1">
        <w:t>candidate</w:t>
      </w:r>
      <w:r w:rsidRPr="00EB4CD1">
        <w:t>s.  In doing so, it committed two kinds of errors</w:t>
      </w:r>
      <w:proofErr w:type="gramStart"/>
      <w:r w:rsidRPr="00EB4CD1">
        <w:t xml:space="preserve">: </w:t>
      </w:r>
      <w:r w:rsidR="008C6DDE" w:rsidRPr="00EB4CD1">
        <w:t xml:space="preserve"> </w:t>
      </w:r>
      <w:r w:rsidRPr="00EB4CD1">
        <w:t>(</w:t>
      </w:r>
      <w:proofErr w:type="gramEnd"/>
      <w:r w:rsidRPr="00EB4CD1">
        <w:t>1) it applied an erroneous standard to the question of qualification; and (2) it relied on factual bases not supported by the record.  As a result, the death verdict must be reversed.  (</w:t>
      </w:r>
      <w:r w:rsidR="006F3158" w:rsidRPr="00EB4CD1">
        <w:rPr>
          <w:i/>
        </w:rPr>
        <w:t>People v. Heard</w:t>
      </w:r>
      <w:r w:rsidR="006F3158" w:rsidRPr="00EB4CD1">
        <w:t xml:space="preserve"> (2003) 31 Cal.4th 946,</w:t>
      </w:r>
      <w:r w:rsidRPr="00EB4CD1">
        <w:t xml:space="preserve"> 966.)</w:t>
      </w:r>
    </w:p>
    <w:p w14:paraId="2CE60165" w14:textId="77777777" w:rsidR="00677402" w:rsidRPr="00EB4CD1" w:rsidRDefault="00EB01BA" w:rsidP="00EB4CD1">
      <w:pPr>
        <w:pStyle w:val="Heading4"/>
        <w:spacing w:before="240" w:after="0"/>
      </w:pPr>
      <w:bookmarkStart w:id="179" w:name="_Toc520991620"/>
      <w:bookmarkStart w:id="180" w:name="_Toc151541770"/>
      <w:bookmarkStart w:id="181" w:name="_Toc151544613"/>
      <w:bookmarkStart w:id="182" w:name="_Toc151979886"/>
      <w:bookmarkStart w:id="183" w:name="_Toc152496862"/>
      <w:bookmarkStart w:id="184" w:name="_Toc152643300"/>
      <w:bookmarkStart w:id="185" w:name="_Toc152669586"/>
      <w:bookmarkStart w:id="186" w:name="_Toc153269961"/>
      <w:bookmarkStart w:id="187" w:name="_Toc153358800"/>
      <w:bookmarkStart w:id="188" w:name="_Toc153619658"/>
      <w:bookmarkStart w:id="189" w:name="_Toc153707615"/>
      <w:bookmarkStart w:id="190" w:name="_Toc153796505"/>
      <w:bookmarkStart w:id="191" w:name="_Toc153883784"/>
      <w:bookmarkStart w:id="192" w:name="_Toc153962183"/>
      <w:bookmarkStart w:id="193" w:name="_Toc155696284"/>
      <w:bookmarkStart w:id="194" w:name="_Toc156187619"/>
      <w:bookmarkStart w:id="195" w:name="_Toc156271793"/>
      <w:bookmarkStart w:id="196" w:name="_Toc156706727"/>
      <w:r w:rsidRPr="00EB4CD1">
        <w:t>b</w:t>
      </w:r>
      <w:r w:rsidR="00677402" w:rsidRPr="00EB4CD1">
        <w:t xml:space="preserve">. </w:t>
      </w:r>
      <w:r w:rsidR="00142146" w:rsidRPr="00EB4CD1">
        <w:t xml:space="preserve">  </w:t>
      </w:r>
      <w:r w:rsidR="003F6947" w:rsidRPr="00EB4CD1">
        <w:t>Prospective Juror</w:t>
      </w:r>
      <w:r w:rsidR="00142146" w:rsidRPr="00EB4CD1">
        <w:t xml:space="preserve"> S.R.</w:t>
      </w:r>
      <w:bookmarkEnd w:id="179"/>
    </w:p>
    <w:p w14:paraId="0ED048E6" w14:textId="77777777" w:rsidR="00E45D7C" w:rsidRPr="00EB4CD1" w:rsidRDefault="005F3224" w:rsidP="00EB4CD1">
      <w:pPr>
        <w:tabs>
          <w:tab w:val="left" w:pos="1440"/>
        </w:tabs>
        <w:ind w:firstLine="720"/>
      </w:pPr>
      <w:r w:rsidRPr="00EB4CD1">
        <w:t xml:space="preserve">S.R. </w:t>
      </w:r>
      <w:r w:rsidR="002F7CD2" w:rsidRPr="00EB4CD1">
        <w:t xml:space="preserve">wrote in his questionnaire that he </w:t>
      </w:r>
      <w:r w:rsidR="00220D5A" w:rsidRPr="00EB4CD1">
        <w:t xml:space="preserve">supported </w:t>
      </w:r>
      <w:r w:rsidRPr="00EB4CD1">
        <w:t xml:space="preserve">the death penalty </w:t>
      </w:r>
      <w:r w:rsidR="00220D5A" w:rsidRPr="00EB4CD1">
        <w:t xml:space="preserve">and believed it </w:t>
      </w:r>
      <w:r w:rsidRPr="00EB4CD1">
        <w:t>was “a big deterrent to ma</w:t>
      </w:r>
      <w:r w:rsidR="00220D5A" w:rsidRPr="00EB4CD1">
        <w:t>ny others who may wish to kill.”</w:t>
      </w:r>
      <w:r w:rsidR="003F71C3" w:rsidRPr="00EB4CD1">
        <w:t xml:space="preserve"> </w:t>
      </w:r>
      <w:r w:rsidR="00517578" w:rsidRPr="00EB4CD1">
        <w:t xml:space="preserve"> </w:t>
      </w:r>
      <w:r w:rsidRPr="00EB4CD1">
        <w:t xml:space="preserve">The death penalty should not be </w:t>
      </w:r>
      <w:proofErr w:type="gramStart"/>
      <w:r w:rsidRPr="00EB4CD1">
        <w:t>mandatory</w:t>
      </w:r>
      <w:r w:rsidR="008C3A13" w:rsidRPr="00EB4CD1">
        <w:t>,</w:t>
      </w:r>
      <w:r w:rsidRPr="00EB4CD1">
        <w:t xml:space="preserve"> but</w:t>
      </w:r>
      <w:proofErr w:type="gramEnd"/>
      <w:r w:rsidRPr="00EB4CD1">
        <w:t xml:space="preserve"> should be available in “special circumstanc</w:t>
      </w:r>
      <w:r w:rsidR="003F71C3" w:rsidRPr="00EB4CD1">
        <w:t xml:space="preserve">es.”  </w:t>
      </w:r>
      <w:r w:rsidR="00136F38" w:rsidRPr="00EB4CD1">
        <w:t>S.R. saw death as an appropriate punishment “if the cri</w:t>
      </w:r>
      <w:r w:rsidR="003B3189" w:rsidRPr="00EB4CD1">
        <w:t xml:space="preserve">me was horrendous enough,” </w:t>
      </w:r>
      <w:r w:rsidR="00136F38" w:rsidRPr="00EB4CD1">
        <w:t xml:space="preserve">as in cases </w:t>
      </w:r>
      <w:r w:rsidR="003B3189" w:rsidRPr="00EB4CD1">
        <w:t>of</w:t>
      </w:r>
      <w:r w:rsidR="00136F38" w:rsidRPr="00EB4CD1">
        <w:t xml:space="preserve"> “mutilations [or] tor</w:t>
      </w:r>
      <w:r w:rsidR="003F71C3" w:rsidRPr="00EB4CD1">
        <w:t xml:space="preserve">ture.”  </w:t>
      </w:r>
      <w:r w:rsidR="00136F38" w:rsidRPr="00EB4CD1">
        <w:t>He</w:t>
      </w:r>
      <w:r w:rsidRPr="00EB4CD1">
        <w:t xml:space="preserve"> could vote for either life or </w:t>
      </w:r>
      <w:proofErr w:type="gramStart"/>
      <w:r w:rsidRPr="00EB4CD1">
        <w:t>death</w:t>
      </w:r>
      <w:r w:rsidR="00136F38" w:rsidRPr="00EB4CD1">
        <w:t>,</w:t>
      </w:r>
      <w:r w:rsidRPr="00EB4CD1">
        <w:t xml:space="preserve"> but</w:t>
      </w:r>
      <w:proofErr w:type="gramEnd"/>
      <w:r w:rsidRPr="00EB4CD1">
        <w:t xml:space="preserve"> would not automatically vote for either</w:t>
      </w:r>
      <w:r w:rsidR="003B3189" w:rsidRPr="00EB4CD1">
        <w:t>.  He considered his “duty as a juror</w:t>
      </w:r>
      <w:r w:rsidRPr="00EB4CD1">
        <w:t xml:space="preserve"> to be fa</w:t>
      </w:r>
      <w:r w:rsidR="003271AB" w:rsidRPr="00EB4CD1">
        <w:t>ir and un</w:t>
      </w:r>
      <w:r w:rsidR="008C6DDE" w:rsidRPr="00EB4CD1">
        <w:t>-</w:t>
      </w:r>
      <w:r w:rsidR="003271AB" w:rsidRPr="00EB4CD1">
        <w:t>biased.”</w:t>
      </w:r>
      <w:r w:rsidR="003F71C3" w:rsidRPr="00EB4CD1">
        <w:t xml:space="preserve">  </w:t>
      </w:r>
      <w:r w:rsidR="005C7988" w:rsidRPr="00EB4CD1">
        <w:t xml:space="preserve">He was willing to serve because he was “a fair person.  I have always been one to listen to both sides of an argument.  I also know people </w:t>
      </w:r>
      <w:r w:rsidR="008C6DDE" w:rsidRPr="00EB4CD1">
        <w:t>[</w:t>
      </w:r>
      <w:r w:rsidR="005C7988" w:rsidRPr="00EB4CD1">
        <w:t>who</w:t>
      </w:r>
      <w:r w:rsidR="008C6DDE" w:rsidRPr="00EB4CD1">
        <w:t>]</w:t>
      </w:r>
      <w:r w:rsidR="005C7988" w:rsidRPr="00EB4CD1">
        <w:t xml:space="preserve"> have done good things, and people who have done bad things.  A defendant/prosecution deserves jurors that are not one-sided and bi</w:t>
      </w:r>
      <w:r w:rsidR="003F71C3" w:rsidRPr="00EB4CD1">
        <w:t>ased.”</w:t>
      </w:r>
    </w:p>
    <w:p w14:paraId="678964C9" w14:textId="77777777" w:rsidR="00AD25DB" w:rsidRPr="00EB4CD1" w:rsidRDefault="007A4CF8" w:rsidP="00EB4CD1">
      <w:pPr>
        <w:tabs>
          <w:tab w:val="left" w:pos="1440"/>
        </w:tabs>
        <w:ind w:firstLine="720"/>
      </w:pPr>
      <w:r w:rsidRPr="00EB4CD1">
        <w:t xml:space="preserve">During </w:t>
      </w:r>
      <w:proofErr w:type="spellStart"/>
      <w:r w:rsidRPr="00EB4CD1">
        <w:t>voir</w:t>
      </w:r>
      <w:proofErr w:type="spellEnd"/>
      <w:r w:rsidRPr="00EB4CD1">
        <w:t xml:space="preserve"> dire, S.R. confirmed he could vote for either death or </w:t>
      </w:r>
      <w:proofErr w:type="gramStart"/>
      <w:r w:rsidRPr="00EB4CD1">
        <w:t xml:space="preserve">life, </w:t>
      </w:r>
      <w:r w:rsidR="003B3189" w:rsidRPr="00EB4CD1">
        <w:t>and</w:t>
      </w:r>
      <w:proofErr w:type="gramEnd"/>
      <w:r w:rsidRPr="00EB4CD1">
        <w:t xml:space="preserve"> would </w:t>
      </w:r>
      <w:r w:rsidR="003B3189" w:rsidRPr="00EB4CD1">
        <w:t>choose neither automatically.  He</w:t>
      </w:r>
      <w:r w:rsidRPr="00EB4CD1">
        <w:t xml:space="preserve"> could keep an open </w:t>
      </w:r>
      <w:proofErr w:type="gramStart"/>
      <w:r w:rsidRPr="00EB4CD1">
        <w:t>mind, and</w:t>
      </w:r>
      <w:proofErr w:type="gramEnd"/>
      <w:r w:rsidRPr="00EB4CD1">
        <w:t xml:space="preserve"> would cons</w:t>
      </w:r>
      <w:r w:rsidR="00EA4D23" w:rsidRPr="00EB4CD1">
        <w:t xml:space="preserve">ider whatever factors the </w:t>
      </w:r>
      <w:r w:rsidRPr="00EB4CD1">
        <w:lastRenderedPageBreak/>
        <w:t>court instructed wer</w:t>
      </w:r>
      <w:r w:rsidR="003F71C3" w:rsidRPr="00EB4CD1">
        <w:t xml:space="preserve">e relevant.  </w:t>
      </w:r>
      <w:r w:rsidRPr="00EB4CD1">
        <w:t xml:space="preserve">S.R. could vote for death if the aggravating circumstances substantially outweighed </w:t>
      </w:r>
      <w:r w:rsidR="003B3189" w:rsidRPr="00EB4CD1">
        <w:t>those in</w:t>
      </w:r>
      <w:r w:rsidRPr="00EB4CD1">
        <w:t xml:space="preserve"> mitigat</w:t>
      </w:r>
      <w:r w:rsidR="003B3189" w:rsidRPr="00EB4CD1">
        <w:t>ion</w:t>
      </w:r>
      <w:r w:rsidR="006F1508" w:rsidRPr="00EB4CD1">
        <w:t>, and for life if</w:t>
      </w:r>
      <w:r w:rsidRPr="00EB4CD1">
        <w:t xml:space="preserve"> </w:t>
      </w:r>
      <w:r w:rsidR="003F71C3" w:rsidRPr="00EB4CD1">
        <w:t xml:space="preserve">they were equal.  </w:t>
      </w:r>
      <w:r w:rsidRPr="00EB4CD1">
        <w:t xml:space="preserve">S.R. saw death as a “far worse” punishment than life in prison without possibility of </w:t>
      </w:r>
      <w:proofErr w:type="gramStart"/>
      <w:r w:rsidRPr="00EB4CD1">
        <w:t>parole, and</w:t>
      </w:r>
      <w:proofErr w:type="gramEnd"/>
      <w:r w:rsidRPr="00EB4CD1">
        <w:t xml:space="preserve"> would reserve it for “a truly </w:t>
      </w:r>
      <w:r w:rsidR="003F71C3" w:rsidRPr="00EB4CD1">
        <w:t xml:space="preserve">horrible crime.”  </w:t>
      </w:r>
      <w:r w:rsidRPr="00EB4CD1">
        <w:t>Nevertheless, “if it does fit the crime,” S.R. could choose d</w:t>
      </w:r>
      <w:r w:rsidR="003F71C3" w:rsidRPr="00EB4CD1">
        <w:t>eath.</w:t>
      </w:r>
    </w:p>
    <w:p w14:paraId="1CEC6CEE" w14:textId="77777777" w:rsidR="00025ECE" w:rsidRPr="00EB4CD1" w:rsidRDefault="00025ECE" w:rsidP="00EB4CD1">
      <w:pPr>
        <w:tabs>
          <w:tab w:val="left" w:pos="1440"/>
        </w:tabs>
        <w:ind w:firstLine="720"/>
      </w:pPr>
      <w:r w:rsidRPr="00EB4CD1">
        <w:t xml:space="preserve">The </w:t>
      </w:r>
      <w:r w:rsidR="006F1508" w:rsidRPr="00EB4CD1">
        <w:t xml:space="preserve">prosecutor focused </w:t>
      </w:r>
      <w:r w:rsidR="003B3189" w:rsidRPr="00EB4CD1">
        <w:t>S.R.’s</w:t>
      </w:r>
      <w:r w:rsidR="006F1508" w:rsidRPr="00EB4CD1">
        <w:t xml:space="preserve"> questioning</w:t>
      </w:r>
      <w:r w:rsidR="00136F38" w:rsidRPr="00EB4CD1">
        <w:t xml:space="preserve"> </w:t>
      </w:r>
      <w:r w:rsidRPr="00EB4CD1">
        <w:t>on three hypotheticals involving a liquor store</w:t>
      </w:r>
      <w:r w:rsidR="00136F38" w:rsidRPr="00EB4CD1">
        <w:t xml:space="preserve"> robbery</w:t>
      </w:r>
      <w:r w:rsidRPr="00EB4CD1">
        <w:t>, a beating death, and a bank robbery.  In the liquor store hypothetical, a defendant walking by noticed the cash register</w:t>
      </w:r>
      <w:r w:rsidR="003B3189" w:rsidRPr="00EB4CD1">
        <w:t xml:space="preserve"> </w:t>
      </w:r>
      <w:r w:rsidR="00FB69B4" w:rsidRPr="00EB4CD1">
        <w:t xml:space="preserve">was </w:t>
      </w:r>
      <w:r w:rsidR="003B3189" w:rsidRPr="00EB4CD1">
        <w:t>open</w:t>
      </w:r>
      <w:r w:rsidR="00136F38" w:rsidRPr="00EB4CD1">
        <w:t>, entered the store</w:t>
      </w:r>
      <w:r w:rsidRPr="00EB4CD1">
        <w:t xml:space="preserve"> on the spur of the moment, killed the cashier, and stole the money.  S.R. was unsure wh</w:t>
      </w:r>
      <w:r w:rsidR="00736D8B" w:rsidRPr="00EB4CD1">
        <w:t>ich</w:t>
      </w:r>
      <w:r w:rsidRPr="00EB4CD1">
        <w:t xml:space="preserve"> </w:t>
      </w:r>
      <w:r w:rsidR="00736D8B" w:rsidRPr="00EB4CD1">
        <w:t>penalty he would select</w:t>
      </w:r>
      <w:r w:rsidRPr="00EB4CD1">
        <w:t xml:space="preserve"> without </w:t>
      </w:r>
      <w:r w:rsidR="00736D8B" w:rsidRPr="00EB4CD1">
        <w:t xml:space="preserve">having </w:t>
      </w:r>
      <w:r w:rsidRPr="00EB4CD1">
        <w:t>more facts, which the prosecutor declined to supply</w:t>
      </w:r>
      <w:r w:rsidR="00736D8B" w:rsidRPr="00EB4CD1">
        <w:t>.  Based only on the information provided</w:t>
      </w:r>
      <w:r w:rsidRPr="00EB4CD1">
        <w:t xml:space="preserve">, S.R. </w:t>
      </w:r>
      <w:r w:rsidR="00736D8B" w:rsidRPr="00EB4CD1">
        <w:t xml:space="preserve">said he would probably </w:t>
      </w:r>
      <w:r w:rsidRPr="00EB4CD1">
        <w:t xml:space="preserve">not vote for death.  </w:t>
      </w:r>
      <w:r w:rsidR="00FB69B4" w:rsidRPr="00EB4CD1">
        <w:t>Asked to assume</w:t>
      </w:r>
      <w:r w:rsidRPr="00EB4CD1">
        <w:t xml:space="preserve"> that </w:t>
      </w:r>
      <w:r w:rsidR="00136F38" w:rsidRPr="00EB4CD1">
        <w:t>unspecified</w:t>
      </w:r>
      <w:r w:rsidRPr="00EB4CD1">
        <w:t xml:space="preserve"> aggravating circumstan</w:t>
      </w:r>
      <w:r w:rsidR="00136F38" w:rsidRPr="00EB4CD1">
        <w:t>ces substantially outweighed any</w:t>
      </w:r>
      <w:r w:rsidRPr="00EB4CD1">
        <w:t xml:space="preserve"> mitigating circumstances, S.R. said he could vo</w:t>
      </w:r>
      <w:r w:rsidR="003F71C3" w:rsidRPr="00EB4CD1">
        <w:t xml:space="preserve">te for death.  </w:t>
      </w:r>
      <w:r w:rsidR="002F7CD2" w:rsidRPr="00EB4CD1">
        <w:t>The prosecutor stressed S.R.</w:t>
      </w:r>
      <w:r w:rsidR="00F14583" w:rsidRPr="00EB4CD1">
        <w:t xml:space="preserve"> would be instructed that life remained an </w:t>
      </w:r>
      <w:r w:rsidR="00136F38" w:rsidRPr="00EB4CD1">
        <w:t xml:space="preserve">option even if the aggravating </w:t>
      </w:r>
      <w:r w:rsidR="00F14583" w:rsidRPr="00EB4CD1">
        <w:t xml:space="preserve">circumstances outweighed </w:t>
      </w:r>
      <w:r w:rsidR="00136F38" w:rsidRPr="00EB4CD1">
        <w:t xml:space="preserve">the </w:t>
      </w:r>
      <w:r w:rsidR="00736D8B" w:rsidRPr="00EB4CD1">
        <w:t>mitigating</w:t>
      </w:r>
      <w:r w:rsidR="002F7CD2" w:rsidRPr="00EB4CD1">
        <w:t xml:space="preserve"> circumstances</w:t>
      </w:r>
      <w:r w:rsidR="00F14583" w:rsidRPr="00EB4CD1">
        <w:t xml:space="preserve"> and asked again if S.R. could choose death.  S.R. replied, “I’m sure I probably could</w:t>
      </w:r>
      <w:r w:rsidR="002F7CD2" w:rsidRPr="00EB4CD1">
        <w:t>,</w:t>
      </w:r>
      <w:r w:rsidR="00F14583" w:rsidRPr="00EB4CD1">
        <w:t>” but voting for life or death was “not something I would take lightly</w:t>
      </w:r>
      <w:r w:rsidR="00736D8B" w:rsidRPr="00EB4CD1">
        <w:t>.</w:t>
      </w:r>
      <w:r w:rsidR="00F14583" w:rsidRPr="00EB4CD1">
        <w:t>”</w:t>
      </w:r>
    </w:p>
    <w:p w14:paraId="351BAE3E" w14:textId="77777777" w:rsidR="00F14583" w:rsidRPr="00EB4CD1" w:rsidRDefault="00F14583" w:rsidP="00EB4CD1">
      <w:pPr>
        <w:tabs>
          <w:tab w:val="left" w:pos="1440"/>
        </w:tabs>
        <w:ind w:firstLine="720"/>
      </w:pPr>
      <w:r w:rsidRPr="00EB4CD1">
        <w:t xml:space="preserve">In the </w:t>
      </w:r>
      <w:r w:rsidR="00736D8B" w:rsidRPr="00EB4CD1">
        <w:t>deadly</w:t>
      </w:r>
      <w:r w:rsidRPr="00EB4CD1">
        <w:t xml:space="preserve"> beating hypothetical, one person held a victim’s arms while a second person </w:t>
      </w:r>
      <w:r w:rsidR="00736D8B" w:rsidRPr="00EB4CD1">
        <w:t>inflicted the beating</w:t>
      </w:r>
      <w:r w:rsidRPr="00EB4CD1">
        <w:t xml:space="preserve">.  S.R. </w:t>
      </w:r>
      <w:r w:rsidR="00736D8B" w:rsidRPr="00EB4CD1">
        <w:t>thought</w:t>
      </w:r>
      <w:r w:rsidRPr="00EB4CD1">
        <w:t xml:space="preserve"> the </w:t>
      </w:r>
      <w:r w:rsidR="00736D8B" w:rsidRPr="00EB4CD1">
        <w:t>one restraining the victim</w:t>
      </w:r>
      <w:r w:rsidRPr="00EB4CD1">
        <w:t xml:space="preserve"> </w:t>
      </w:r>
      <w:r w:rsidR="00736D8B" w:rsidRPr="00EB4CD1">
        <w:t xml:space="preserve">to be nearly </w:t>
      </w:r>
      <w:r w:rsidR="00136F38" w:rsidRPr="00EB4CD1">
        <w:t>as</w:t>
      </w:r>
      <w:r w:rsidRPr="00EB4CD1">
        <w:t xml:space="preserve"> guilty </w:t>
      </w:r>
      <w:r w:rsidR="00136F38" w:rsidRPr="00EB4CD1">
        <w:t>as the beater</w:t>
      </w:r>
      <w:r w:rsidR="008C6DDE" w:rsidRPr="00EB4CD1">
        <w:t>,</w:t>
      </w:r>
      <w:r w:rsidR="00136F38" w:rsidRPr="00EB4CD1">
        <w:t xml:space="preserve"> </w:t>
      </w:r>
      <w:r w:rsidR="00736D8B" w:rsidRPr="00EB4CD1">
        <w:t>but not equally so</w:t>
      </w:r>
      <w:r w:rsidR="003F71C3" w:rsidRPr="00EB4CD1">
        <w:t xml:space="preserve">.  </w:t>
      </w:r>
      <w:r w:rsidR="00FB69B4" w:rsidRPr="00EB4CD1">
        <w:t>If the</w:t>
      </w:r>
      <w:r w:rsidRPr="00EB4CD1">
        <w:t xml:space="preserve"> aggravating circumstances substantially </w:t>
      </w:r>
      <w:r w:rsidR="00846ACF" w:rsidRPr="00EB4CD1">
        <w:t>outweigh</w:t>
      </w:r>
      <w:r w:rsidR="00736D8B" w:rsidRPr="00EB4CD1">
        <w:t>ed</w:t>
      </w:r>
      <w:r w:rsidR="00846ACF" w:rsidRPr="00EB4CD1">
        <w:t xml:space="preserve"> any </w:t>
      </w:r>
      <w:r w:rsidR="00736D8B" w:rsidRPr="00EB4CD1">
        <w:t>in mitigation</w:t>
      </w:r>
      <w:r w:rsidR="00DD0DB6" w:rsidRPr="00EB4CD1">
        <w:t xml:space="preserve">, S.R. affirmed he could vote for death for the </w:t>
      </w:r>
      <w:r w:rsidR="00736D8B" w:rsidRPr="00EB4CD1">
        <w:t>restraining participant</w:t>
      </w:r>
      <w:r w:rsidR="0059019C" w:rsidRPr="00EB4CD1">
        <w:t xml:space="preserve">.  </w:t>
      </w:r>
      <w:r w:rsidR="00DD0DB6" w:rsidRPr="00EB4CD1">
        <w:t xml:space="preserve">The prosecutor </w:t>
      </w:r>
      <w:r w:rsidR="00736D8B" w:rsidRPr="00EB4CD1">
        <w:t>challenged</w:t>
      </w:r>
      <w:r w:rsidR="00DD0DB6" w:rsidRPr="00EB4CD1">
        <w:t xml:space="preserve"> the plausibility of this answer in light of S.R.’s belief that the </w:t>
      </w:r>
      <w:r w:rsidR="00736D8B" w:rsidRPr="00EB4CD1">
        <w:t>restrain</w:t>
      </w:r>
      <w:r w:rsidR="00DD0DB6" w:rsidRPr="00EB4CD1">
        <w:t xml:space="preserve">er was slightly less culpable and </w:t>
      </w:r>
      <w:r w:rsidR="00DD0DB6" w:rsidRPr="00EB4CD1">
        <w:lastRenderedPageBreak/>
        <w:t>the court’s instruction that death was n</w:t>
      </w:r>
      <w:r w:rsidR="00C67AF8" w:rsidRPr="00EB4CD1">
        <w:t xml:space="preserve">ot mandatory even </w:t>
      </w:r>
      <w:r w:rsidR="00736D8B" w:rsidRPr="00EB4CD1">
        <w:t>if the</w:t>
      </w:r>
      <w:r w:rsidR="00DD0DB6" w:rsidRPr="00EB4CD1">
        <w:t xml:space="preserve"> aggravating circumstances </w:t>
      </w:r>
      <w:r w:rsidR="00736D8B" w:rsidRPr="00EB4CD1">
        <w:t xml:space="preserve">were </w:t>
      </w:r>
      <w:r w:rsidR="00DD0DB6" w:rsidRPr="00EB4CD1">
        <w:t xml:space="preserve">substantially </w:t>
      </w:r>
      <w:r w:rsidR="00736D8B" w:rsidRPr="00EB4CD1">
        <w:t>greater</w:t>
      </w:r>
      <w:r w:rsidR="00DD0DB6" w:rsidRPr="00EB4CD1">
        <w:t xml:space="preserve">.  S.R. </w:t>
      </w:r>
      <w:r w:rsidR="00517578" w:rsidRPr="00EB4CD1">
        <w:t>replied</w:t>
      </w:r>
      <w:proofErr w:type="gramStart"/>
      <w:r w:rsidR="00DD0DB6" w:rsidRPr="00EB4CD1">
        <w:t>:  “</w:t>
      </w:r>
      <w:proofErr w:type="gramEnd"/>
      <w:r w:rsidR="00DD0DB6" w:rsidRPr="00EB4CD1">
        <w:t>[Y]</w:t>
      </w:r>
      <w:proofErr w:type="spellStart"/>
      <w:r w:rsidR="00DD0DB6" w:rsidRPr="00EB4CD1">
        <w:t>ou</w:t>
      </w:r>
      <w:proofErr w:type="spellEnd"/>
      <w:r w:rsidR="00DD0DB6" w:rsidRPr="00EB4CD1">
        <w:t xml:space="preserve"> asked if I could [vote for death], if it was possible, if [the aggravating circumstances were more than the mitigating circumstances].  I could.  I’m not saying I would, you know, you’re [a</w:t>
      </w:r>
      <w:r w:rsidR="002F7CD2" w:rsidRPr="00EB4CD1">
        <w:t>sking] c</w:t>
      </w:r>
      <w:r w:rsidR="0059019C" w:rsidRPr="00EB4CD1">
        <w:t xml:space="preserve">ould I?”  </w:t>
      </w:r>
      <w:r w:rsidR="00DD0DB6" w:rsidRPr="00EB4CD1">
        <w:t xml:space="preserve">The prosecutor </w:t>
      </w:r>
      <w:r w:rsidR="00736D8B" w:rsidRPr="00EB4CD1">
        <w:t>challenged his</w:t>
      </w:r>
      <w:r w:rsidR="00DD0DB6" w:rsidRPr="00EB4CD1">
        <w:t xml:space="preserve"> answer</w:t>
      </w:r>
      <w:proofErr w:type="gramStart"/>
      <w:r w:rsidR="00DD0DB6" w:rsidRPr="00EB4CD1">
        <w:t>:  “</w:t>
      </w:r>
      <w:proofErr w:type="gramEnd"/>
      <w:r w:rsidR="00DD0DB6" w:rsidRPr="00EB4CD1">
        <w:t>If you don’t think that the two people are equally guilty, wouldn’t you give them different punishments, because they weren</w:t>
      </w:r>
      <w:r w:rsidR="0059019C" w:rsidRPr="00EB4CD1">
        <w:t>’t equally guilty?”</w:t>
      </w:r>
      <w:r w:rsidR="00736D8B" w:rsidRPr="00EB4CD1">
        <w:rPr>
          <w:rStyle w:val="FootnoteReference"/>
        </w:rPr>
        <w:footnoteReference w:id="4"/>
      </w:r>
      <w:r w:rsidR="00DD0DB6" w:rsidRPr="00EB4CD1">
        <w:t xml:space="preserve">  </w:t>
      </w:r>
      <w:r w:rsidR="00FB69B4" w:rsidRPr="00EB4CD1">
        <w:t xml:space="preserve">To explain why he could vote for death, </w:t>
      </w:r>
      <w:r w:rsidR="00DD0DB6" w:rsidRPr="00EB4CD1">
        <w:t xml:space="preserve">S.R. relied on the additional </w:t>
      </w:r>
      <w:r w:rsidR="00FB69B4" w:rsidRPr="00EB4CD1">
        <w:t>factor supplied by the prosecutor</w:t>
      </w:r>
      <w:r w:rsidR="00DD0DB6" w:rsidRPr="00EB4CD1">
        <w:t>, that the aggravating circumstances outweighed the mitigating</w:t>
      </w:r>
      <w:r w:rsidR="0059019C" w:rsidRPr="00EB4CD1">
        <w:t xml:space="preserve"> circumstances.  </w:t>
      </w:r>
      <w:r w:rsidR="00DD0DB6" w:rsidRPr="00EB4CD1">
        <w:t xml:space="preserve">The prosecutor </w:t>
      </w:r>
      <w:r w:rsidR="006F1508" w:rsidRPr="00EB4CD1">
        <w:t xml:space="preserve">asked </w:t>
      </w:r>
      <w:r w:rsidR="00DD0DB6" w:rsidRPr="00EB4CD1">
        <w:t>a third time</w:t>
      </w:r>
      <w:proofErr w:type="gramStart"/>
      <w:r w:rsidR="00DD0DB6" w:rsidRPr="00EB4CD1">
        <w:t>:  “</w:t>
      </w:r>
      <w:proofErr w:type="gramEnd"/>
      <w:r w:rsidR="00DD0DB6" w:rsidRPr="00EB4CD1">
        <w:t xml:space="preserve">So in your mind, because the person holding the arms is not as guilty as the person actually doing the punching, wouldn’t you impose life without the possibility </w:t>
      </w:r>
      <w:r w:rsidR="002C780D" w:rsidRPr="00EB4CD1">
        <w:t xml:space="preserve">of parole on him and give the other guy, the one actually doing the punching, the death penalty?”  S.R. </w:t>
      </w:r>
      <w:r w:rsidR="001C14C8" w:rsidRPr="00EB4CD1">
        <w:t>adhered to his answer</w:t>
      </w:r>
      <w:proofErr w:type="gramStart"/>
      <w:r w:rsidR="002C780D" w:rsidRPr="00EB4CD1">
        <w:t>:  “</w:t>
      </w:r>
      <w:proofErr w:type="gramEnd"/>
      <w:r w:rsidR="002C780D" w:rsidRPr="00EB4CD1">
        <w:t>I could do both in that</w:t>
      </w:r>
      <w:r w:rsidR="006F1508" w:rsidRPr="00EB4CD1">
        <w:t xml:space="preserve"> [circumstance]</w:t>
      </w:r>
      <w:r w:rsidR="008C6DDE" w:rsidRPr="00EB4CD1">
        <w:t xml:space="preserve">.  Like I said, you asked, </w:t>
      </w:r>
      <w:r w:rsidR="002F7CD2" w:rsidRPr="00EB4CD1">
        <w:t>c</w:t>
      </w:r>
      <w:r w:rsidR="002C780D" w:rsidRPr="00EB4CD1">
        <w:t>ould I do either</w:t>
      </w:r>
      <w:r w:rsidR="002F7CD2" w:rsidRPr="00EB4CD1">
        <w:t xml:space="preserve"> [life or death]?</w:t>
      </w:r>
      <w:r w:rsidR="0059019C" w:rsidRPr="00EB4CD1">
        <w:t>”</w:t>
      </w:r>
    </w:p>
    <w:p w14:paraId="01F85AD1" w14:textId="77777777" w:rsidR="002C780D" w:rsidRPr="00EB4CD1" w:rsidRDefault="002C780D" w:rsidP="00EB4CD1">
      <w:pPr>
        <w:tabs>
          <w:tab w:val="left" w:pos="1440"/>
        </w:tabs>
        <w:ind w:firstLine="720"/>
      </w:pPr>
      <w:r w:rsidRPr="00EB4CD1">
        <w:t xml:space="preserve">The prosecutor then turned to a </w:t>
      </w:r>
      <w:r w:rsidR="00917BBE" w:rsidRPr="00EB4CD1">
        <w:t>scenario</w:t>
      </w:r>
      <w:r w:rsidRPr="00EB4CD1">
        <w:t xml:space="preserve"> involving three bank robbers:  a getaway driver, a lookout, and the actual killer who went inside and shot someone.  Asked whether he would</w:t>
      </w:r>
      <w:r w:rsidR="0021757A" w:rsidRPr="00EB4CD1">
        <w:t xml:space="preserve"> consider the getaway driver </w:t>
      </w:r>
      <w:r w:rsidRPr="00EB4CD1">
        <w:t xml:space="preserve">equally or less culpable than the </w:t>
      </w:r>
      <w:r w:rsidRPr="00EB4CD1">
        <w:lastRenderedPageBreak/>
        <w:t xml:space="preserve">actual killer, S.R. asked whether the driver knew the shooter was going to kill someone.  </w:t>
      </w:r>
      <w:r w:rsidR="002F7CD2" w:rsidRPr="00EB4CD1">
        <w:t>When t</w:t>
      </w:r>
      <w:r w:rsidRPr="00EB4CD1">
        <w:t xml:space="preserve">old the driver did not, </w:t>
      </w:r>
      <w:r w:rsidR="0021757A" w:rsidRPr="00EB4CD1">
        <w:t>S.R.</w:t>
      </w:r>
      <w:r w:rsidRPr="00EB4CD1">
        <w:t xml:space="preserve"> </w:t>
      </w:r>
      <w:r w:rsidR="00FB69B4" w:rsidRPr="00EB4CD1">
        <w:t>concluded</w:t>
      </w:r>
      <w:r w:rsidRPr="00EB4CD1">
        <w:t xml:space="preserve"> the</w:t>
      </w:r>
      <w:r w:rsidR="0021757A" w:rsidRPr="00EB4CD1">
        <w:t xml:space="preserve"> driver was less culpable and </w:t>
      </w:r>
      <w:r w:rsidR="00FB69B4" w:rsidRPr="00EB4CD1">
        <w:t xml:space="preserve">he </w:t>
      </w:r>
      <w:r w:rsidR="0021757A" w:rsidRPr="00EB4CD1">
        <w:t xml:space="preserve">would probably </w:t>
      </w:r>
      <w:r w:rsidRPr="00EB4CD1">
        <w:t xml:space="preserve">not impose death.  </w:t>
      </w:r>
      <w:proofErr w:type="gramStart"/>
      <w:r w:rsidRPr="00EB4CD1">
        <w:t>Likewise</w:t>
      </w:r>
      <w:proofErr w:type="gramEnd"/>
      <w:r w:rsidRPr="00EB4CD1">
        <w:t xml:space="preserve"> with the lookout</w:t>
      </w:r>
      <w:r w:rsidR="00FB69B4" w:rsidRPr="00EB4CD1">
        <w:t>:  I</w:t>
      </w:r>
      <w:r w:rsidRPr="00EB4CD1">
        <w:t xml:space="preserve">f neither aider and abettor knew a shooting was </w:t>
      </w:r>
      <w:r w:rsidR="001C14C8" w:rsidRPr="00EB4CD1">
        <w:t>intend</w:t>
      </w:r>
      <w:r w:rsidRPr="00EB4CD1">
        <w:t>ed, S.R. would reserve death for the a</w:t>
      </w:r>
      <w:r w:rsidR="0059019C" w:rsidRPr="00EB4CD1">
        <w:t>ctual killer.</w:t>
      </w:r>
    </w:p>
    <w:p w14:paraId="2FC0B2AF" w14:textId="77777777" w:rsidR="00DE2431" w:rsidRPr="00EB4CD1" w:rsidRDefault="00EA4D23" w:rsidP="00EB4CD1">
      <w:pPr>
        <w:tabs>
          <w:tab w:val="left" w:pos="1440"/>
        </w:tabs>
        <w:ind w:firstLine="720"/>
      </w:pPr>
      <w:r w:rsidRPr="00EB4CD1">
        <w:t xml:space="preserve">The </w:t>
      </w:r>
      <w:r w:rsidR="002C780D" w:rsidRPr="00EB4CD1">
        <w:t>prosecutor moved to</w:t>
      </w:r>
      <w:r w:rsidR="00161C93" w:rsidRPr="00EB4CD1">
        <w:t xml:space="preserve"> excuse S.R</w:t>
      </w:r>
      <w:r w:rsidR="002C780D" w:rsidRPr="00EB4CD1">
        <w:t>.</w:t>
      </w:r>
      <w:r w:rsidR="00AF6CD9" w:rsidRPr="00EB4CD1">
        <w:t xml:space="preserve">  </w:t>
      </w:r>
      <w:r w:rsidR="00161C93" w:rsidRPr="00EB4CD1">
        <w:t>During argument over the motion</w:t>
      </w:r>
      <w:r w:rsidR="0048629B" w:rsidRPr="00EB4CD1">
        <w:t>, defense counsel reasserted a</w:t>
      </w:r>
      <w:r w:rsidR="00161C93" w:rsidRPr="00EB4CD1">
        <w:t xml:space="preserve"> </w:t>
      </w:r>
      <w:r w:rsidR="00A754FA">
        <w:t>continuing</w:t>
      </w:r>
      <w:r w:rsidR="00A754FA" w:rsidRPr="00EB4CD1">
        <w:t xml:space="preserve"> </w:t>
      </w:r>
      <w:r w:rsidR="00161C93" w:rsidRPr="00EB4CD1">
        <w:t>objection to the prosecutor’s questi</w:t>
      </w:r>
      <w:r w:rsidR="000D13CE" w:rsidRPr="00EB4CD1">
        <w:t>oning</w:t>
      </w:r>
      <w:r w:rsidR="00161C93" w:rsidRPr="00EB4CD1">
        <w:t xml:space="preserve"> using aiding and abetting hypotheticals without any instruction on when</w:t>
      </w:r>
      <w:r w:rsidR="0021757A" w:rsidRPr="00EB4CD1">
        <w:t>,</w:t>
      </w:r>
      <w:r w:rsidR="00161C93" w:rsidRPr="00EB4CD1">
        <w:t xml:space="preserve"> </w:t>
      </w:r>
      <w:r w:rsidR="00623F17" w:rsidRPr="00EB4CD1">
        <w:t>as a matter of law</w:t>
      </w:r>
      <w:r w:rsidR="0021757A" w:rsidRPr="00EB4CD1">
        <w:t>,</w:t>
      </w:r>
      <w:r w:rsidR="00623F17" w:rsidRPr="00EB4CD1">
        <w:t xml:space="preserve"> </w:t>
      </w:r>
      <w:r w:rsidR="00161C93" w:rsidRPr="00EB4CD1">
        <w:t xml:space="preserve">a person </w:t>
      </w:r>
      <w:r w:rsidR="00FB69B4" w:rsidRPr="00EB4CD1">
        <w:t xml:space="preserve">who was </w:t>
      </w:r>
      <w:r w:rsidR="00161C93" w:rsidRPr="00EB4CD1">
        <w:t xml:space="preserve">not the actual killer could be </w:t>
      </w:r>
      <w:r w:rsidR="00623F17" w:rsidRPr="00EB4CD1">
        <w:t>eligible for death</w:t>
      </w:r>
      <w:r w:rsidR="0059019C" w:rsidRPr="00EB4CD1">
        <w:t xml:space="preserve">.  </w:t>
      </w:r>
      <w:r w:rsidR="00DE2431" w:rsidRPr="00EB4CD1">
        <w:t>The prosecutor argued against instruction</w:t>
      </w:r>
      <w:proofErr w:type="gramStart"/>
      <w:r w:rsidR="00DE2431" w:rsidRPr="00EB4CD1">
        <w:t>:  “</w:t>
      </w:r>
      <w:proofErr w:type="gramEnd"/>
      <w:r w:rsidR="00DE2431" w:rsidRPr="00EB4CD1">
        <w:t xml:space="preserve">If a juror knew the law, the juror would then frame his [answer] in accordance with the law.  A true test of the juror’s state of mind </w:t>
      </w:r>
      <w:proofErr w:type="gramStart"/>
      <w:r w:rsidR="00DE2431" w:rsidRPr="00EB4CD1">
        <w:t>with regard to</w:t>
      </w:r>
      <w:proofErr w:type="gramEnd"/>
      <w:r w:rsidR="00DE2431" w:rsidRPr="00EB4CD1">
        <w:t xml:space="preserve"> aiding and abetting, and accomplices, is to find </w:t>
      </w:r>
      <w:r w:rsidR="001F2E3C" w:rsidRPr="00EB4CD1">
        <w:t xml:space="preserve">that </w:t>
      </w:r>
      <w:r w:rsidR="0079241B">
        <w:t xml:space="preserve">out </w:t>
      </w:r>
      <w:r w:rsidR="00DE2431" w:rsidRPr="00EB4CD1">
        <w:t xml:space="preserve">without pre-instructing them, because then we know what their true views are.  If they know what the law is, in advance, we cannot find out what their true views are, </w:t>
      </w:r>
      <w:r w:rsidR="00DE2431" w:rsidRPr="00EB4CD1">
        <w:rPr>
          <w:i/>
        </w:rPr>
        <w:t>because they want to follow the law</w:t>
      </w:r>
      <w:r w:rsidR="00DE2431" w:rsidRPr="00EB4CD1">
        <w:t xml:space="preserve">.”  </w:t>
      </w:r>
      <w:r w:rsidR="0059019C" w:rsidRPr="00EB4CD1">
        <w:t>(I</w:t>
      </w:r>
      <w:r w:rsidR="001C14C8" w:rsidRPr="00EB4CD1">
        <w:t>talics added</w:t>
      </w:r>
      <w:r w:rsidR="0059019C" w:rsidRPr="00EB4CD1">
        <w:t>.)</w:t>
      </w:r>
    </w:p>
    <w:p w14:paraId="0E93A43E" w14:textId="77777777" w:rsidR="006B34CE" w:rsidRPr="00EB4CD1" w:rsidRDefault="00623F17" w:rsidP="00EB4CD1">
      <w:pPr>
        <w:tabs>
          <w:tab w:val="left" w:pos="1440"/>
        </w:tabs>
        <w:ind w:firstLine="720"/>
      </w:pPr>
      <w:r w:rsidRPr="00EB4CD1">
        <w:t xml:space="preserve">The </w:t>
      </w:r>
      <w:r w:rsidR="00EA4D23" w:rsidRPr="00EB4CD1">
        <w:t>court</w:t>
      </w:r>
      <w:r w:rsidRPr="00EB4CD1">
        <w:t xml:space="preserve"> </w:t>
      </w:r>
      <w:r w:rsidR="00DE2431" w:rsidRPr="00EB4CD1">
        <w:t xml:space="preserve">embraced the prosecutor’s position </w:t>
      </w:r>
      <w:r w:rsidR="0021757A" w:rsidRPr="00EB4CD1">
        <w:t>against</w:t>
      </w:r>
      <w:r w:rsidR="00DE2431" w:rsidRPr="00EB4CD1">
        <w:t xml:space="preserve"> pre-instruction </w:t>
      </w:r>
      <w:r w:rsidR="0039329A" w:rsidRPr="00EB4CD1">
        <w:t xml:space="preserve">because it </w:t>
      </w:r>
      <w:r w:rsidR="00DE2431" w:rsidRPr="00EB4CD1">
        <w:t>would color</w:t>
      </w:r>
      <w:r w:rsidR="002F7CD2" w:rsidRPr="00EB4CD1">
        <w:t xml:space="preserve"> the</w:t>
      </w:r>
      <w:r w:rsidR="00DE2431" w:rsidRPr="00EB4CD1">
        <w:t xml:space="preserve"> </w:t>
      </w:r>
      <w:r w:rsidR="00D05E52" w:rsidRPr="00EB4CD1">
        <w:t xml:space="preserve">jurors’ </w:t>
      </w:r>
      <w:r w:rsidR="00DE2431" w:rsidRPr="00EB4CD1">
        <w:t>responses</w:t>
      </w:r>
      <w:r w:rsidR="0021757A" w:rsidRPr="00EB4CD1">
        <w:t xml:space="preserve">.  It reasoned </w:t>
      </w:r>
      <w:r w:rsidR="00D05E52" w:rsidRPr="00EB4CD1">
        <w:t>that those</w:t>
      </w:r>
      <w:r w:rsidR="0021757A" w:rsidRPr="00EB4CD1">
        <w:t xml:space="preserve"> </w:t>
      </w:r>
      <w:r w:rsidR="0039329A" w:rsidRPr="00EB4CD1">
        <w:t>who</w:t>
      </w:r>
      <w:r w:rsidR="00DE2431" w:rsidRPr="00EB4CD1">
        <w:t xml:space="preserve"> </w:t>
      </w:r>
      <w:r w:rsidR="0021757A" w:rsidRPr="00EB4CD1">
        <w:t>wish</w:t>
      </w:r>
      <w:r w:rsidR="00DE2431" w:rsidRPr="00EB4CD1">
        <w:t>e</w:t>
      </w:r>
      <w:r w:rsidR="0039329A" w:rsidRPr="00EB4CD1">
        <w:t>d</w:t>
      </w:r>
      <w:r w:rsidR="00DE2431" w:rsidRPr="00EB4CD1">
        <w:t xml:space="preserve"> to follow the law</w:t>
      </w:r>
      <w:r w:rsidR="0021757A" w:rsidRPr="00EB4CD1">
        <w:t xml:space="preserve"> </w:t>
      </w:r>
      <w:r w:rsidR="0039329A" w:rsidRPr="00EB4CD1">
        <w:t xml:space="preserve">would </w:t>
      </w:r>
      <w:r w:rsidR="0021757A" w:rsidRPr="00EB4CD1">
        <w:t>shape</w:t>
      </w:r>
      <w:r w:rsidR="0039329A" w:rsidRPr="00EB4CD1">
        <w:t xml:space="preserve"> their answers </w:t>
      </w:r>
      <w:r w:rsidR="0021757A" w:rsidRPr="00EB4CD1">
        <w:t>to conform with legal requirements</w:t>
      </w:r>
      <w:r w:rsidR="0059019C" w:rsidRPr="00EB4CD1">
        <w:t>, and asking uninstructed jurors would give better insight into their true feelings</w:t>
      </w:r>
      <w:proofErr w:type="gramStart"/>
      <w:r w:rsidR="0059019C" w:rsidRPr="00EB4CD1">
        <w:t>:  “</w:t>
      </w:r>
      <w:proofErr w:type="gramEnd"/>
      <w:r w:rsidR="0059019C" w:rsidRPr="00EB4CD1">
        <w:t>By not giving the [aiding and abetting] instruction, . . . wouldn’t that be a better way to test their mind, a true test of their mind, as to whether or not they would be able to impose the penalty of death, whether they could on an aider and abettor?”</w:t>
      </w:r>
      <w:r w:rsidR="00DE2431" w:rsidRPr="00EB4CD1">
        <w:t xml:space="preserve">  </w:t>
      </w:r>
      <w:r w:rsidR="0021757A" w:rsidRPr="00EB4CD1">
        <w:t xml:space="preserve">The court </w:t>
      </w:r>
      <w:r w:rsidR="0059019C" w:rsidRPr="00EB4CD1">
        <w:t>further explain</w:t>
      </w:r>
      <w:r w:rsidR="0021757A" w:rsidRPr="00EB4CD1">
        <w:t>ed</w:t>
      </w:r>
      <w:proofErr w:type="gramStart"/>
      <w:r w:rsidR="0021757A" w:rsidRPr="00EB4CD1">
        <w:t xml:space="preserve">:  </w:t>
      </w:r>
      <w:r w:rsidRPr="00EB4CD1">
        <w:t>“</w:t>
      </w:r>
      <w:proofErr w:type="gramEnd"/>
      <w:r w:rsidRPr="00EB4CD1">
        <w:t>[N]</w:t>
      </w:r>
      <w:proofErr w:type="spellStart"/>
      <w:r w:rsidRPr="00EB4CD1">
        <w:t>ormal</w:t>
      </w:r>
      <w:proofErr w:type="spellEnd"/>
      <w:r w:rsidRPr="00EB4CD1">
        <w:t xml:space="preserve"> people . . . understand that </w:t>
      </w:r>
      <w:r w:rsidR="001F2E3C" w:rsidRPr="00EB4CD1">
        <w:t>[</w:t>
      </w:r>
      <w:r w:rsidRPr="00EB4CD1">
        <w:t>there</w:t>
      </w:r>
      <w:r w:rsidR="001F2E3C" w:rsidRPr="00EB4CD1">
        <w:t>]</w:t>
      </w:r>
      <w:r w:rsidRPr="00EB4CD1">
        <w:t xml:space="preserve"> should </w:t>
      </w:r>
      <w:r w:rsidR="00DE2431" w:rsidRPr="00EB4CD1">
        <w:t>be different liabilities for an</w:t>
      </w:r>
      <w:r w:rsidRPr="00EB4CD1">
        <w:t xml:space="preserve"> aider and abettor </w:t>
      </w:r>
      <w:r w:rsidR="00DE2431" w:rsidRPr="00EB4CD1">
        <w:t>[than]</w:t>
      </w:r>
      <w:r w:rsidR="003271AB" w:rsidRPr="00EB4CD1">
        <w:t xml:space="preserve"> for the perpetrator.  </w:t>
      </w:r>
      <w:r w:rsidRPr="00EB4CD1">
        <w:t>[</w:t>
      </w:r>
      <w:proofErr w:type="gramStart"/>
      <w:r w:rsidRPr="00EB4CD1">
        <w:t xml:space="preserve">¶] </w:t>
      </w:r>
      <w:r w:rsidR="001F2E3C" w:rsidRPr="00EB4CD1">
        <w:t xml:space="preserve"> </w:t>
      </w:r>
      <w:r w:rsidRPr="00EB4CD1">
        <w:t>And</w:t>
      </w:r>
      <w:proofErr w:type="gramEnd"/>
      <w:r w:rsidRPr="00EB4CD1">
        <w:t xml:space="preserve"> given that </w:t>
      </w:r>
      <w:r w:rsidRPr="00EB4CD1">
        <w:lastRenderedPageBreak/>
        <w:t xml:space="preserve">is the case, if that is, in fact, the true state of mind of a particular prospective juror, that is a worthy test of whether or not, given that they see a difference in liability in their state of mind, would that create a variance as to their ability to be able to impose </w:t>
      </w:r>
      <w:r w:rsidR="00DE2431" w:rsidRPr="00EB4CD1">
        <w:t>punishment?</w:t>
      </w:r>
      <w:r w:rsidRPr="00EB4CD1">
        <w:t xml:space="preserve">  Because that, effectively, would be a fair way to determine whether the person would automatically, in fact, not impose the penalty of death and would automatically impose life without parole, because of their varying views on the liability of an </w:t>
      </w:r>
      <w:proofErr w:type="gramStart"/>
      <w:r w:rsidRPr="00EB4CD1">
        <w:t>acco</w:t>
      </w:r>
      <w:r w:rsidR="007B193E" w:rsidRPr="00EB4CD1">
        <w:t>mplice.</w:t>
      </w:r>
      <w:r w:rsidR="00FB69B4" w:rsidRPr="00EB4CD1">
        <w:rPr>
          <w:vertAlign w:val="superscript"/>
        </w:rPr>
        <w:t>[</w:t>
      </w:r>
      <w:proofErr w:type="gramEnd"/>
      <w:r w:rsidR="00E331D2" w:rsidRPr="00EB4CD1">
        <w:rPr>
          <w:rStyle w:val="FootnoteReference"/>
        </w:rPr>
        <w:footnoteReference w:id="5"/>
      </w:r>
      <w:r w:rsidR="00FB69B4" w:rsidRPr="00EB4CD1">
        <w:rPr>
          <w:vertAlign w:val="superscript"/>
        </w:rPr>
        <w:t>]</w:t>
      </w:r>
      <w:r w:rsidR="007B193E" w:rsidRPr="00EB4CD1">
        <w:t xml:space="preserve">  </w:t>
      </w:r>
      <w:r w:rsidRPr="00EB4CD1">
        <w:t>[¶]</w:t>
      </w:r>
      <w:r w:rsidR="001F2E3C" w:rsidRPr="00EB4CD1">
        <w:t xml:space="preserve"> </w:t>
      </w:r>
      <w:r w:rsidRPr="00EB4CD1">
        <w:t xml:space="preserve"> And that’s the reason why this </w:t>
      </w:r>
      <w:r w:rsidRPr="00EB4CD1">
        <w:lastRenderedPageBreak/>
        <w:t>court is not going to give a pre-instruction on aiding and abetting.  I believe that</w:t>
      </w:r>
      <w:r w:rsidR="001F2E3C" w:rsidRPr="00EB4CD1">
        <w:t xml:space="preserve"> that</w:t>
      </w:r>
      <w:r w:rsidRPr="00EB4CD1">
        <w:t xml:space="preserve"> is a fair way to test the true state of mind of lay people, because that’s exac</w:t>
      </w:r>
      <w:r w:rsidR="007B193E" w:rsidRPr="00EB4CD1">
        <w:t xml:space="preserve">tly what we are trying to do.  </w:t>
      </w:r>
      <w:r w:rsidRPr="00EB4CD1">
        <w:t>[</w:t>
      </w:r>
      <w:proofErr w:type="gramStart"/>
      <w:r w:rsidRPr="00EB4CD1">
        <w:t xml:space="preserve">¶] </w:t>
      </w:r>
      <w:r w:rsidR="001F2E3C" w:rsidRPr="00EB4CD1">
        <w:t xml:space="preserve"> </w:t>
      </w:r>
      <w:r w:rsidRPr="00EB4CD1">
        <w:t>We</w:t>
      </w:r>
      <w:proofErr w:type="gramEnd"/>
      <w:r w:rsidRPr="00EB4CD1">
        <w:t xml:space="preserve"> don’t want to pre-instruct them just so that they can fit their answer</w:t>
      </w:r>
      <w:r w:rsidR="0059019C" w:rsidRPr="00EB4CD1">
        <w:t xml:space="preserve"> with the law.”</w:t>
      </w:r>
    </w:p>
    <w:p w14:paraId="51109FA3" w14:textId="77777777" w:rsidR="00006331" w:rsidRPr="00EB4CD1" w:rsidRDefault="0039329A" w:rsidP="00EB4CD1">
      <w:pPr>
        <w:tabs>
          <w:tab w:val="left" w:pos="1440"/>
        </w:tabs>
        <w:ind w:firstLine="720"/>
      </w:pPr>
      <w:r w:rsidRPr="00EB4CD1">
        <w:t xml:space="preserve">The </w:t>
      </w:r>
      <w:r w:rsidR="00EA4D23" w:rsidRPr="00EB4CD1">
        <w:t>court</w:t>
      </w:r>
      <w:r w:rsidR="00E331D2" w:rsidRPr="00EB4CD1">
        <w:t xml:space="preserve"> </w:t>
      </w:r>
      <w:r w:rsidRPr="00EB4CD1">
        <w:t>excuse</w:t>
      </w:r>
      <w:r w:rsidR="00E331D2" w:rsidRPr="00EB4CD1">
        <w:t>d</w:t>
      </w:r>
      <w:r w:rsidR="00006331" w:rsidRPr="00EB4CD1">
        <w:t xml:space="preserve"> S.R. for cause, </w:t>
      </w:r>
      <w:r w:rsidR="00E331D2" w:rsidRPr="00EB4CD1">
        <w:t>concluding</w:t>
      </w:r>
      <w:r w:rsidR="003C345B" w:rsidRPr="00EB4CD1">
        <w:t xml:space="preserve"> </w:t>
      </w:r>
      <w:r w:rsidR="00006331" w:rsidRPr="00EB4CD1">
        <w:t xml:space="preserve">his fitness to serve </w:t>
      </w:r>
      <w:r w:rsidR="00720736" w:rsidRPr="00EB4CD1">
        <w:t>should be determined by his</w:t>
      </w:r>
      <w:r w:rsidR="00006331" w:rsidRPr="00EB4CD1">
        <w:t xml:space="preserve"> uninstructed views on the relative culpabilities of hypothetical aiders and abettors:  “[I]n terms of an accomplice, or an aider or abettor, it is [S.R.’s] true state of mind that they’re not equally guilty, and even if they are guilty, they’re not equally guilty.  In other words, in these folks’ eyes, the person is guilty, but there’s a degree of guilt.  And that is really the true test of whether or not they would be able to consider the penalty of death or automatically vote for lif</w:t>
      </w:r>
      <w:r w:rsidR="0059019C" w:rsidRPr="00EB4CD1">
        <w:t>e without parole.”</w:t>
      </w:r>
    </w:p>
    <w:p w14:paraId="05C90423" w14:textId="77777777" w:rsidR="006B34CE" w:rsidRPr="00EB4CD1" w:rsidRDefault="00735B4A" w:rsidP="00EB4CD1">
      <w:pPr>
        <w:tabs>
          <w:tab w:val="left" w:pos="1440"/>
        </w:tabs>
        <w:ind w:firstLine="720"/>
      </w:pPr>
      <w:r w:rsidRPr="00EB4CD1">
        <w:t>We note several things here.  First, t</w:t>
      </w:r>
      <w:r w:rsidR="006B34CE" w:rsidRPr="00EB4CD1">
        <w:t xml:space="preserve">he prosecutor’s argument and the court’s ruling appear to presume that jury candidates would violate their oath and commit misconduct by shading their answers to secure a place on the jury.  They also misapprehend the appropriate test for qualification, which turns on a willingness and ability to follow the law.  It seems counterintuitive to conclude that the “true test” of this ability involves keeping candidates in the dark as to the law’s requirements.  Advocates may certainly inquire about a candidate’s broader death penalty views and take them into account when exercising </w:t>
      </w:r>
      <w:r w:rsidR="006B34CE" w:rsidRPr="00EB4CD1">
        <w:rPr>
          <w:i/>
        </w:rPr>
        <w:t>peremptory</w:t>
      </w:r>
      <w:r w:rsidR="006B34CE" w:rsidRPr="00EB4CD1">
        <w:t xml:space="preserve"> challenges.  But those broader views, even if leaning significantly toward one side or the other, will not support a challenge for </w:t>
      </w:r>
      <w:r w:rsidR="006B34CE" w:rsidRPr="00EB4CD1">
        <w:rPr>
          <w:i/>
        </w:rPr>
        <w:t>cause</w:t>
      </w:r>
      <w:r w:rsidR="006B34CE" w:rsidRPr="00EB4CD1">
        <w:t xml:space="preserve"> unless they would substantially impair the ability to serve. </w:t>
      </w:r>
    </w:p>
    <w:p w14:paraId="0BB076FA" w14:textId="77777777" w:rsidR="00720736" w:rsidRPr="00EB4CD1" w:rsidRDefault="00735B4A" w:rsidP="00EB4CD1">
      <w:pPr>
        <w:tabs>
          <w:tab w:val="left" w:pos="1440"/>
        </w:tabs>
        <w:ind w:firstLine="720"/>
      </w:pPr>
      <w:r w:rsidRPr="00EB4CD1">
        <w:lastRenderedPageBreak/>
        <w:t xml:space="preserve">Second, </w:t>
      </w:r>
      <w:r w:rsidR="00E331D2" w:rsidRPr="00EB4CD1">
        <w:t xml:space="preserve">the death penalty statutes reflect, as a matter of policy and constitutional mandate, that a decision as to capital punishment is to be made on an individualized basis.  </w:t>
      </w:r>
      <w:r w:rsidR="00720736" w:rsidRPr="00EB4CD1">
        <w:t>(</w:t>
      </w:r>
      <w:r w:rsidR="00720736" w:rsidRPr="00EB4CD1">
        <w:rPr>
          <w:i/>
        </w:rPr>
        <w:t>Woodson v. North Carolina</w:t>
      </w:r>
      <w:r w:rsidR="00720736" w:rsidRPr="00EB4CD1">
        <w:t xml:space="preserve"> (1976) 428 U.S. 280, 304.)  Jurors are to consider the nature</w:t>
      </w:r>
      <w:r w:rsidR="00E331D2" w:rsidRPr="00EB4CD1">
        <w:t xml:space="preserve"> of the crime, the circumstances of its commission, and a </w:t>
      </w:r>
      <w:r w:rsidR="00720736" w:rsidRPr="00EB4CD1">
        <w:t>variety of factors relating to the</w:t>
      </w:r>
      <w:r w:rsidR="00E331D2" w:rsidRPr="00EB4CD1">
        <w:t xml:space="preserve"> </w:t>
      </w:r>
      <w:proofErr w:type="gramStart"/>
      <w:r w:rsidR="00E331D2" w:rsidRPr="00EB4CD1">
        <w:t>particular defendant</w:t>
      </w:r>
      <w:proofErr w:type="gramEnd"/>
      <w:r w:rsidR="00E331D2" w:rsidRPr="00EB4CD1">
        <w:t xml:space="preserve">.  These </w:t>
      </w:r>
      <w:r w:rsidR="00720736" w:rsidRPr="00EB4CD1">
        <w:t xml:space="preserve">latter </w:t>
      </w:r>
      <w:r w:rsidR="00E331D2" w:rsidRPr="00EB4CD1">
        <w:t xml:space="preserve">factors </w:t>
      </w:r>
      <w:r w:rsidR="00720736" w:rsidRPr="00EB4CD1">
        <w:t xml:space="preserve">may </w:t>
      </w:r>
      <w:r w:rsidR="00E331D2" w:rsidRPr="00EB4CD1">
        <w:t xml:space="preserve">include his past criminal conduct and a variety of developmental and historical experiences.  </w:t>
      </w:r>
      <w:r w:rsidR="00720736" w:rsidRPr="00EB4CD1">
        <w:t>This weighing can</w:t>
      </w:r>
      <w:r w:rsidR="00E331D2" w:rsidRPr="00EB4CD1">
        <w:t xml:space="preserve"> </w:t>
      </w:r>
      <w:r w:rsidR="00720736" w:rsidRPr="00EB4CD1">
        <w:t>result</w:t>
      </w:r>
      <w:r w:rsidR="00E331D2" w:rsidRPr="00EB4CD1">
        <w:t xml:space="preserve"> </w:t>
      </w:r>
      <w:r w:rsidR="00720736" w:rsidRPr="00EB4CD1">
        <w:t xml:space="preserve">in </w:t>
      </w:r>
      <w:r w:rsidR="00E331D2" w:rsidRPr="00EB4CD1">
        <w:t xml:space="preserve">different degrees of blameworthiness </w:t>
      </w:r>
      <w:r w:rsidR="00720736" w:rsidRPr="00EB4CD1">
        <w:t xml:space="preserve">being assigned from </w:t>
      </w:r>
      <w:r w:rsidR="00E331D2" w:rsidRPr="00EB4CD1">
        <w:t>case</w:t>
      </w:r>
      <w:r w:rsidR="00720736" w:rsidRPr="00EB4CD1">
        <w:t xml:space="preserve"> to case and among</w:t>
      </w:r>
      <w:r w:rsidR="00E331D2" w:rsidRPr="00EB4CD1">
        <w:t xml:space="preserve"> co-participants.  A juror </w:t>
      </w:r>
      <w:r w:rsidR="00EA024D" w:rsidRPr="00EB4CD1">
        <w:t>willing to act in conformance with statutory mandates, able</w:t>
      </w:r>
      <w:r w:rsidR="00E331D2" w:rsidRPr="00EB4CD1">
        <w:t xml:space="preserve"> to openly and honestly consider both sentencing alternatives</w:t>
      </w:r>
      <w:r w:rsidR="00EA024D" w:rsidRPr="00EB4CD1">
        <w:t xml:space="preserve">, </w:t>
      </w:r>
      <w:r w:rsidR="00720736" w:rsidRPr="00EB4CD1">
        <w:t xml:space="preserve">may well </w:t>
      </w:r>
      <w:r w:rsidR="00EA024D" w:rsidRPr="00EB4CD1">
        <w:t>identify different levels of culpability</w:t>
      </w:r>
      <w:r w:rsidR="007C5DC4" w:rsidRPr="00EB4CD1">
        <w:t xml:space="preserve"> for different participants in the same events</w:t>
      </w:r>
      <w:r w:rsidR="00EA024D" w:rsidRPr="00EB4CD1">
        <w:t>.  That a juror can do so</w:t>
      </w:r>
      <w:r w:rsidR="00E331D2" w:rsidRPr="00EB4CD1">
        <w:t xml:space="preserve"> is not</w:t>
      </w:r>
      <w:r w:rsidR="00720736" w:rsidRPr="00EB4CD1">
        <w:t xml:space="preserve"> grounds for disqualification.</w:t>
      </w:r>
    </w:p>
    <w:p w14:paraId="0BD11A82" w14:textId="77777777" w:rsidR="00720736" w:rsidRPr="00EB4CD1" w:rsidRDefault="007C5DC4" w:rsidP="00EB4CD1">
      <w:pPr>
        <w:tabs>
          <w:tab w:val="left" w:pos="1440"/>
        </w:tabs>
        <w:ind w:firstLine="720"/>
      </w:pPr>
      <w:r w:rsidRPr="00EB4CD1">
        <w:t>I</w:t>
      </w:r>
      <w:r w:rsidR="00E331D2" w:rsidRPr="00EB4CD1">
        <w:t>n determining otherwise</w:t>
      </w:r>
      <w:r w:rsidRPr="00EB4CD1">
        <w:t xml:space="preserve">, the court applied a test for ineligibility that was erroneous as a matter of law.  Under </w:t>
      </w:r>
      <w:r w:rsidRPr="00EB4CD1">
        <w:rPr>
          <w:i/>
        </w:rPr>
        <w:t>Witherspoon</w:t>
      </w:r>
      <w:r w:rsidRPr="00EB4CD1">
        <w:t xml:space="preserve"> and </w:t>
      </w:r>
      <w:r w:rsidRPr="00EB4CD1">
        <w:rPr>
          <w:i/>
        </w:rPr>
        <w:t>Witt</w:t>
      </w:r>
      <w:r w:rsidRPr="00EB4CD1">
        <w:t>, the state is permitted to cull from the jury pool only those who would be unable to set aside their personal views and follow the law and the court’s instructions.  (</w:t>
      </w:r>
      <w:r w:rsidRPr="00EB4CD1">
        <w:rPr>
          <w:i/>
        </w:rPr>
        <w:t>Lockhart v. McCree</w:t>
      </w:r>
      <w:r w:rsidRPr="00EB4CD1">
        <w:t xml:space="preserve">, </w:t>
      </w:r>
      <w:r w:rsidRPr="00EB4CD1">
        <w:rPr>
          <w:i/>
        </w:rPr>
        <w:t>supra</w:t>
      </w:r>
      <w:r w:rsidRPr="00EB4CD1">
        <w:t xml:space="preserve">, 476 U.S. at p. 176; </w:t>
      </w:r>
      <w:r w:rsidRPr="00EB4CD1">
        <w:rPr>
          <w:i/>
          <w:szCs w:val="26"/>
        </w:rPr>
        <w:t>People v. Jones</w:t>
      </w:r>
      <w:r w:rsidRPr="00EB4CD1">
        <w:rPr>
          <w:szCs w:val="26"/>
        </w:rPr>
        <w:t xml:space="preserve">, </w:t>
      </w:r>
      <w:r w:rsidRPr="00EB4CD1">
        <w:rPr>
          <w:i/>
          <w:szCs w:val="26"/>
        </w:rPr>
        <w:t>supra</w:t>
      </w:r>
      <w:r w:rsidRPr="00EB4CD1">
        <w:rPr>
          <w:szCs w:val="26"/>
        </w:rPr>
        <w:t>,</w:t>
      </w:r>
      <w:r w:rsidRPr="00EB4CD1">
        <w:t xml:space="preserve"> 3 Cal.5th at p. 614; </w:t>
      </w:r>
      <w:r w:rsidRPr="00EB4CD1">
        <w:rPr>
          <w:i/>
        </w:rPr>
        <w:t>People v. Stewart</w:t>
      </w:r>
      <w:r w:rsidRPr="00EB4CD1">
        <w:t xml:space="preserve">, </w:t>
      </w:r>
      <w:r w:rsidRPr="00EB4CD1">
        <w:rPr>
          <w:i/>
        </w:rPr>
        <w:t>supra</w:t>
      </w:r>
      <w:r w:rsidRPr="00EB4CD1">
        <w:t>, 33 Cal.4th at pp. 446–447.)  An unimpaired juror who perceives differences in culpability might well be open to a variety of determinations</w:t>
      </w:r>
      <w:proofErr w:type="gramStart"/>
      <w:r w:rsidRPr="00EB4CD1">
        <w:t>:  (</w:t>
      </w:r>
      <w:proofErr w:type="gramEnd"/>
      <w:r w:rsidRPr="00EB4CD1">
        <w:t xml:space="preserve">1) though an aider and abettor was comparatively less blameworthy, the crime was sufficiently egregious, and his participation and knowledge sufficient, that both he and the actual killer merit death; (2) only the actual killer merits death; or (3) neither defendant does.  That S.R. ascribed different degrees of culpability to some aiders and abettors in some hypotheticals offered no basis for determining he would be </w:t>
      </w:r>
      <w:r w:rsidRPr="00EB4CD1">
        <w:lastRenderedPageBreak/>
        <w:t xml:space="preserve">unable to follow the court’s instructions and choose between a life or death sentence in accordance with the law.  </w:t>
      </w:r>
      <w:r w:rsidR="002F7CD2" w:rsidRPr="00EB4CD1">
        <w:t>Indeed, his answers indicated</w:t>
      </w:r>
      <w:r w:rsidRPr="00EB4CD1">
        <w:t xml:space="preserve"> the contrary.</w:t>
      </w:r>
      <w:r w:rsidR="003C345B" w:rsidRPr="00EB4CD1">
        <w:rPr>
          <w:rStyle w:val="FootnoteReference"/>
        </w:rPr>
        <w:footnoteReference w:id="6"/>
      </w:r>
      <w:r w:rsidR="003C345B" w:rsidRPr="00EB4CD1">
        <w:t xml:space="preserve">  By framing the test of eligibility to serve as it did, </w:t>
      </w:r>
      <w:r w:rsidR="00220D5A" w:rsidRPr="00EB4CD1">
        <w:t xml:space="preserve">the court risked excluding </w:t>
      </w:r>
      <w:r w:rsidR="003C345B" w:rsidRPr="00EB4CD1">
        <w:t>jurors who could follow the court’s instructions and appropriately use evidence in aggravation and mitigation to differentiate between those who merited the death penalty and those who did not.</w:t>
      </w:r>
    </w:p>
    <w:p w14:paraId="6FF29DDA" w14:textId="77777777" w:rsidR="003C5BA2" w:rsidRPr="00EB4CD1" w:rsidRDefault="00735B4A" w:rsidP="00EB4CD1">
      <w:pPr>
        <w:tabs>
          <w:tab w:val="left" w:pos="1440"/>
        </w:tabs>
        <w:ind w:firstLine="720"/>
        <w:rPr>
          <w:szCs w:val="26"/>
        </w:rPr>
      </w:pPr>
      <w:r w:rsidRPr="00EB4CD1">
        <w:t>Thir</w:t>
      </w:r>
      <w:r w:rsidR="00D94D9E" w:rsidRPr="00EB4CD1">
        <w:t>d, w</w:t>
      </w:r>
      <w:r w:rsidR="007B193E" w:rsidRPr="00EB4CD1">
        <w:t xml:space="preserve">hen assessing </w:t>
      </w:r>
      <w:r w:rsidR="002F7CD2" w:rsidRPr="00EB4CD1">
        <w:t xml:space="preserve">a </w:t>
      </w:r>
      <w:r w:rsidRPr="00EB4CD1">
        <w:t>candidate</w:t>
      </w:r>
      <w:r w:rsidR="002F7CD2" w:rsidRPr="00EB4CD1">
        <w:t>’</w:t>
      </w:r>
      <w:r w:rsidR="007B193E" w:rsidRPr="00EB4CD1">
        <w:t xml:space="preserve">s ability to serve, fact-based hypotheticals should be used with caution.  </w:t>
      </w:r>
      <w:proofErr w:type="gramStart"/>
      <w:r w:rsidR="00447FE2" w:rsidRPr="00EB4CD1">
        <w:t>“ ‘</w:t>
      </w:r>
      <w:proofErr w:type="gramEnd"/>
      <w:r w:rsidR="002F7CD2" w:rsidRPr="00EB4CD1">
        <w:t>[</w:t>
      </w:r>
      <w:r w:rsidR="00447FE2" w:rsidRPr="00EB4CD1">
        <w:rPr>
          <w:szCs w:val="26"/>
        </w:rPr>
        <w:t>T</w:t>
      </w:r>
      <w:r w:rsidR="002F7CD2" w:rsidRPr="00EB4CD1">
        <w:rPr>
          <w:szCs w:val="26"/>
        </w:rPr>
        <w:t>]</w:t>
      </w:r>
      <w:r w:rsidR="003C5BA2" w:rsidRPr="00EB4CD1">
        <w:rPr>
          <w:szCs w:val="26"/>
        </w:rPr>
        <w:t xml:space="preserve">he </w:t>
      </w:r>
      <w:r w:rsidR="003C5BA2" w:rsidRPr="00EB4CD1">
        <w:rPr>
          <w:i/>
          <w:iCs/>
          <w:szCs w:val="26"/>
        </w:rPr>
        <w:t>Witherspoon-Witt</w:t>
      </w:r>
      <w:r w:rsidR="003C5BA2" w:rsidRPr="00EB4CD1">
        <w:rPr>
          <w:szCs w:val="26"/>
        </w:rPr>
        <w:t xml:space="preserve"> . . . </w:t>
      </w:r>
      <w:proofErr w:type="spellStart"/>
      <w:r w:rsidR="003C5BA2" w:rsidRPr="00EB4CD1">
        <w:rPr>
          <w:szCs w:val="26"/>
        </w:rPr>
        <w:t>voir</w:t>
      </w:r>
      <w:proofErr w:type="spellEnd"/>
      <w:r w:rsidR="003C5BA2" w:rsidRPr="00EB4CD1">
        <w:rPr>
          <w:szCs w:val="26"/>
        </w:rPr>
        <w:t xml:space="preserve"> dire seeks to determine only the views of the prospective jurors about capital punishment in the abstract</w:t>
      </w:r>
      <w:proofErr w:type="gramStart"/>
      <w:r w:rsidR="003C5BA2" w:rsidRPr="00EB4CD1">
        <w:rPr>
          <w:szCs w:val="26"/>
        </w:rPr>
        <w:t>. .</w:t>
      </w:r>
      <w:proofErr w:type="gramEnd"/>
      <w:r w:rsidR="003C5BA2" w:rsidRPr="00EB4CD1">
        <w:rPr>
          <w:szCs w:val="26"/>
        </w:rPr>
        <w:t> . . The inquiry is directed to whether, without knowing the specifics of the case, the juror has an “open mind” on the penalty determination.</w:t>
      </w:r>
      <w:proofErr w:type="gramStart"/>
      <w:r w:rsidR="003C5BA2" w:rsidRPr="00EB4CD1">
        <w:rPr>
          <w:szCs w:val="26"/>
        </w:rPr>
        <w:t>’ ”</w:t>
      </w:r>
      <w:proofErr w:type="gramEnd"/>
      <w:r w:rsidR="003C5BA2" w:rsidRPr="00EB4CD1">
        <w:rPr>
          <w:szCs w:val="26"/>
        </w:rPr>
        <w:t xml:space="preserve">  (</w:t>
      </w:r>
      <w:r w:rsidR="003C5BA2" w:rsidRPr="00EB4CD1">
        <w:rPr>
          <w:i/>
          <w:szCs w:val="26"/>
        </w:rPr>
        <w:t>People v. Zambrano</w:t>
      </w:r>
      <w:r w:rsidR="003C5BA2" w:rsidRPr="00EB4CD1">
        <w:rPr>
          <w:szCs w:val="26"/>
        </w:rPr>
        <w:t xml:space="preserve"> (2007) 41 Cal.4th 1082, 1120, quoting </w:t>
      </w:r>
      <w:r w:rsidR="003C5BA2" w:rsidRPr="00EB4CD1">
        <w:rPr>
          <w:i/>
          <w:szCs w:val="26"/>
        </w:rPr>
        <w:t>People v. Clark</w:t>
      </w:r>
      <w:r w:rsidR="003C5BA2" w:rsidRPr="00EB4CD1">
        <w:rPr>
          <w:szCs w:val="26"/>
        </w:rPr>
        <w:t xml:space="preserve"> (1990) 50 Cal.3d 583, 597.)  </w:t>
      </w:r>
      <w:r w:rsidR="008D3888" w:rsidRPr="00EB4CD1">
        <w:rPr>
          <w:szCs w:val="26"/>
        </w:rPr>
        <w:t xml:space="preserve">Hypotheticals that too closely mirror the expected facts of the case at hand may result in jurors prejudging a case on </w:t>
      </w:r>
      <w:proofErr w:type="gramStart"/>
      <w:r w:rsidR="008D3888" w:rsidRPr="00EB4CD1">
        <w:rPr>
          <w:szCs w:val="26"/>
        </w:rPr>
        <w:t>a brief summary</w:t>
      </w:r>
      <w:proofErr w:type="gramEnd"/>
      <w:r w:rsidR="008D3888" w:rsidRPr="00EB4CD1">
        <w:rPr>
          <w:szCs w:val="26"/>
        </w:rPr>
        <w:t xml:space="preserve"> of the evidence.  (</w:t>
      </w:r>
      <w:r w:rsidR="00FD16F8" w:rsidRPr="00EB4CD1">
        <w:rPr>
          <w:i/>
          <w:szCs w:val="26"/>
        </w:rPr>
        <w:t>Zambrano</w:t>
      </w:r>
      <w:r w:rsidR="00FD16F8" w:rsidRPr="00EB4CD1">
        <w:rPr>
          <w:szCs w:val="26"/>
        </w:rPr>
        <w:t xml:space="preserve">, at p. 1120; </w:t>
      </w:r>
      <w:r w:rsidR="008D3888" w:rsidRPr="00EB4CD1">
        <w:rPr>
          <w:i/>
          <w:szCs w:val="26"/>
        </w:rPr>
        <w:t xml:space="preserve">People v. </w:t>
      </w:r>
      <w:proofErr w:type="spellStart"/>
      <w:r w:rsidR="008D3888" w:rsidRPr="00EB4CD1">
        <w:rPr>
          <w:i/>
          <w:szCs w:val="26"/>
        </w:rPr>
        <w:t>Pinholster</w:t>
      </w:r>
      <w:proofErr w:type="spellEnd"/>
      <w:r w:rsidR="008D3888" w:rsidRPr="00EB4CD1">
        <w:rPr>
          <w:szCs w:val="26"/>
        </w:rPr>
        <w:t xml:space="preserve"> (1992) 1 Cal.4th </w:t>
      </w:r>
      <w:r w:rsidR="00EA024D" w:rsidRPr="00EB4CD1">
        <w:rPr>
          <w:szCs w:val="26"/>
        </w:rPr>
        <w:t>865, 915.</w:t>
      </w:r>
      <w:r w:rsidR="008D3888" w:rsidRPr="00EB4CD1">
        <w:rPr>
          <w:szCs w:val="26"/>
        </w:rPr>
        <w:t xml:space="preserve">)  Further, </w:t>
      </w:r>
      <w:r w:rsidR="00FD16F8" w:rsidRPr="00EB4CD1">
        <w:rPr>
          <w:szCs w:val="26"/>
        </w:rPr>
        <w:t xml:space="preserve">questions </w:t>
      </w:r>
      <w:r w:rsidR="008D3888" w:rsidRPr="00EB4CD1">
        <w:rPr>
          <w:szCs w:val="26"/>
        </w:rPr>
        <w:t>f</w:t>
      </w:r>
      <w:r w:rsidR="00525525" w:rsidRPr="00EB4CD1">
        <w:rPr>
          <w:szCs w:val="26"/>
        </w:rPr>
        <w:t>ocusing only on</w:t>
      </w:r>
      <w:r w:rsidR="003C5BA2" w:rsidRPr="00EB4CD1">
        <w:rPr>
          <w:szCs w:val="26"/>
        </w:rPr>
        <w:t xml:space="preserve"> specific factual circumstances</w:t>
      </w:r>
      <w:r w:rsidR="009B41DF" w:rsidRPr="00EB4CD1">
        <w:rPr>
          <w:szCs w:val="26"/>
        </w:rPr>
        <w:t xml:space="preserve"> can yield</w:t>
      </w:r>
      <w:r w:rsidR="003C5BA2" w:rsidRPr="00EB4CD1">
        <w:rPr>
          <w:szCs w:val="26"/>
        </w:rPr>
        <w:t xml:space="preserve"> answers that might </w:t>
      </w:r>
      <w:r w:rsidR="000D13CE" w:rsidRPr="00EB4CD1">
        <w:rPr>
          <w:szCs w:val="26"/>
        </w:rPr>
        <w:t xml:space="preserve">be used to </w:t>
      </w:r>
      <w:r w:rsidR="003C5BA2" w:rsidRPr="00EB4CD1">
        <w:rPr>
          <w:szCs w:val="26"/>
        </w:rPr>
        <w:t>erroneously cull competent jurors</w:t>
      </w:r>
      <w:r w:rsidR="008D3888" w:rsidRPr="00EB4CD1">
        <w:rPr>
          <w:szCs w:val="26"/>
        </w:rPr>
        <w:t xml:space="preserve">.  The way a question is posed may skew the answer.  For example, a hypothetical that </w:t>
      </w:r>
      <w:r w:rsidR="00DD43D2" w:rsidRPr="00EB4CD1">
        <w:rPr>
          <w:szCs w:val="26"/>
        </w:rPr>
        <w:t>emphasizes aggravating factors might elicit an answer that leans heavily in favor of execution</w:t>
      </w:r>
      <w:r w:rsidR="000A0EBE" w:rsidRPr="00EB4CD1">
        <w:rPr>
          <w:szCs w:val="26"/>
        </w:rPr>
        <w:t xml:space="preserve">.  </w:t>
      </w:r>
      <w:r w:rsidR="00FD16F8" w:rsidRPr="00EB4CD1">
        <w:rPr>
          <w:szCs w:val="26"/>
        </w:rPr>
        <w:lastRenderedPageBreak/>
        <w:t xml:space="preserve">(See </w:t>
      </w:r>
      <w:r w:rsidR="00FD16F8" w:rsidRPr="00EB4CD1">
        <w:rPr>
          <w:i/>
          <w:szCs w:val="26"/>
        </w:rPr>
        <w:t>People v. Mason</w:t>
      </w:r>
      <w:r w:rsidR="00FD16F8" w:rsidRPr="00EB4CD1">
        <w:rPr>
          <w:szCs w:val="26"/>
        </w:rPr>
        <w:t xml:space="preserve"> (1991) 52 Cal.3d 909, 940.)  T</w:t>
      </w:r>
      <w:r w:rsidR="00DD43D2" w:rsidRPr="00EB4CD1">
        <w:rPr>
          <w:szCs w:val="26"/>
        </w:rPr>
        <w:t>rial court</w:t>
      </w:r>
      <w:r w:rsidR="00FD16F8" w:rsidRPr="00EB4CD1">
        <w:rPr>
          <w:szCs w:val="26"/>
        </w:rPr>
        <w:t>s</w:t>
      </w:r>
      <w:r w:rsidR="00DD43D2" w:rsidRPr="00EB4CD1">
        <w:rPr>
          <w:szCs w:val="26"/>
        </w:rPr>
        <w:t xml:space="preserve"> </w:t>
      </w:r>
      <w:r w:rsidR="00FD16F8" w:rsidRPr="00EB4CD1">
        <w:rPr>
          <w:szCs w:val="26"/>
        </w:rPr>
        <w:t>may prohibit such hypotheticals</w:t>
      </w:r>
      <w:r w:rsidR="00DD43D2" w:rsidRPr="00EB4CD1">
        <w:rPr>
          <w:szCs w:val="26"/>
        </w:rPr>
        <w:t>.  (</w:t>
      </w:r>
      <w:r w:rsidR="00B92FDB" w:rsidRPr="00EB4CD1">
        <w:rPr>
          <w:i/>
          <w:szCs w:val="26"/>
        </w:rPr>
        <w:t>People v. Sanders</w:t>
      </w:r>
      <w:r w:rsidR="00B92FDB" w:rsidRPr="00EB4CD1">
        <w:rPr>
          <w:szCs w:val="26"/>
        </w:rPr>
        <w:t xml:space="preserve"> (1995) 11 Cal.4th 475, 538–539</w:t>
      </w:r>
      <w:r w:rsidR="003C5BA2" w:rsidRPr="00EB4CD1">
        <w:rPr>
          <w:szCs w:val="26"/>
        </w:rPr>
        <w:t>.)</w:t>
      </w:r>
    </w:p>
    <w:p w14:paraId="499EAFFA" w14:textId="77777777" w:rsidR="00717281" w:rsidRPr="00EB4CD1" w:rsidRDefault="003C5BA2" w:rsidP="00EB4CD1">
      <w:pPr>
        <w:tabs>
          <w:tab w:val="left" w:pos="1440"/>
        </w:tabs>
        <w:ind w:firstLine="720"/>
        <w:rPr>
          <w:szCs w:val="26"/>
        </w:rPr>
      </w:pPr>
      <w:r w:rsidRPr="00EB4CD1">
        <w:rPr>
          <w:szCs w:val="26"/>
        </w:rPr>
        <w:t xml:space="preserve">This case presents </w:t>
      </w:r>
      <w:r w:rsidR="001C0B61" w:rsidRPr="00EB4CD1">
        <w:rPr>
          <w:szCs w:val="26"/>
        </w:rPr>
        <w:t>an obverse situation</w:t>
      </w:r>
      <w:r w:rsidR="00FD16F8" w:rsidRPr="00EB4CD1">
        <w:rPr>
          <w:szCs w:val="26"/>
        </w:rPr>
        <w:t>, with hypotheticals describing defendants at, or beyond, the outer reaches of death eligibility</w:t>
      </w:r>
      <w:r w:rsidR="001C0B61" w:rsidRPr="00EB4CD1">
        <w:rPr>
          <w:szCs w:val="26"/>
        </w:rPr>
        <w:t xml:space="preserve">.  </w:t>
      </w:r>
      <w:r w:rsidR="00FD16F8" w:rsidRPr="00EB4CD1">
        <w:rPr>
          <w:szCs w:val="26"/>
        </w:rPr>
        <w:t>T</w:t>
      </w:r>
      <w:r w:rsidR="004B6A20" w:rsidRPr="00EB4CD1">
        <w:rPr>
          <w:szCs w:val="26"/>
        </w:rPr>
        <w:t xml:space="preserve">he United States Constitution and </w:t>
      </w:r>
      <w:r w:rsidR="001C0B61" w:rsidRPr="00EB4CD1">
        <w:rPr>
          <w:szCs w:val="26"/>
        </w:rPr>
        <w:t>California’s</w:t>
      </w:r>
      <w:r w:rsidR="004B6A20" w:rsidRPr="00EB4CD1">
        <w:rPr>
          <w:szCs w:val="26"/>
        </w:rPr>
        <w:t xml:space="preserve"> sentencing scheme make lookouts, getaway driv</w:t>
      </w:r>
      <w:r w:rsidR="001C0B61" w:rsidRPr="00EB4CD1">
        <w:rPr>
          <w:szCs w:val="26"/>
        </w:rPr>
        <w:t>ers, and others involved in, but absent from, a</w:t>
      </w:r>
      <w:r w:rsidR="004B6A20" w:rsidRPr="00EB4CD1">
        <w:rPr>
          <w:szCs w:val="26"/>
        </w:rPr>
        <w:t xml:space="preserve"> robber</w:t>
      </w:r>
      <w:r w:rsidR="00FD16F8" w:rsidRPr="00EB4CD1">
        <w:rPr>
          <w:szCs w:val="26"/>
        </w:rPr>
        <w:t>y</w:t>
      </w:r>
      <w:r w:rsidR="004B6A20" w:rsidRPr="00EB4CD1">
        <w:rPr>
          <w:szCs w:val="26"/>
        </w:rPr>
        <w:t xml:space="preserve"> </w:t>
      </w:r>
      <w:r w:rsidR="001C0B61" w:rsidRPr="00EB4CD1">
        <w:rPr>
          <w:szCs w:val="26"/>
        </w:rPr>
        <w:t>or homicide</w:t>
      </w:r>
      <w:r w:rsidR="004B6A20" w:rsidRPr="00EB4CD1">
        <w:rPr>
          <w:szCs w:val="26"/>
        </w:rPr>
        <w:t xml:space="preserve"> scen</w:t>
      </w:r>
      <w:r w:rsidR="00FD16F8" w:rsidRPr="00EB4CD1">
        <w:rPr>
          <w:szCs w:val="26"/>
        </w:rPr>
        <w:t>e</w:t>
      </w:r>
      <w:r w:rsidR="004B6A20" w:rsidRPr="00EB4CD1">
        <w:rPr>
          <w:szCs w:val="26"/>
        </w:rPr>
        <w:t xml:space="preserve"> categorically ineligible for death </w:t>
      </w:r>
      <w:r w:rsidR="001C0B61" w:rsidRPr="00EB4CD1">
        <w:rPr>
          <w:szCs w:val="26"/>
        </w:rPr>
        <w:t>without</w:t>
      </w:r>
      <w:r w:rsidR="004B6A20" w:rsidRPr="00EB4CD1">
        <w:rPr>
          <w:szCs w:val="26"/>
        </w:rPr>
        <w:t xml:space="preserve"> additional showings as to the degree of their participation and the extent of their awareness </w:t>
      </w:r>
      <w:r w:rsidR="001C0B61" w:rsidRPr="00EB4CD1">
        <w:rPr>
          <w:szCs w:val="26"/>
        </w:rPr>
        <w:t xml:space="preserve">or intent </w:t>
      </w:r>
      <w:r w:rsidR="004B6A20" w:rsidRPr="00EB4CD1">
        <w:rPr>
          <w:szCs w:val="26"/>
        </w:rPr>
        <w:t>that a fatality might result.  (</w:t>
      </w:r>
      <w:r w:rsidR="009B41DF" w:rsidRPr="00EB4CD1">
        <w:t xml:space="preserve">§ 190.2, </w:t>
      </w:r>
      <w:proofErr w:type="spellStart"/>
      <w:r w:rsidR="009B41DF" w:rsidRPr="00EB4CD1">
        <w:t>subd</w:t>
      </w:r>
      <w:proofErr w:type="spellEnd"/>
      <w:r w:rsidR="009B41DF" w:rsidRPr="00EB4CD1">
        <w:t xml:space="preserve">. (d); </w:t>
      </w:r>
      <w:proofErr w:type="spellStart"/>
      <w:r w:rsidR="009B41DF" w:rsidRPr="00EB4CD1">
        <w:rPr>
          <w:i/>
        </w:rPr>
        <w:t>Enmund</w:t>
      </w:r>
      <w:proofErr w:type="spellEnd"/>
      <w:r w:rsidR="009B41DF" w:rsidRPr="00EB4CD1">
        <w:rPr>
          <w:i/>
        </w:rPr>
        <w:t xml:space="preserve"> v. Florida</w:t>
      </w:r>
      <w:r w:rsidR="009B41DF" w:rsidRPr="00EB4CD1">
        <w:t xml:space="preserve"> (1982) 458 U.S. 782, 795–798; </w:t>
      </w:r>
      <w:r w:rsidR="004B6A20" w:rsidRPr="00EB4CD1">
        <w:rPr>
          <w:i/>
          <w:szCs w:val="26"/>
        </w:rPr>
        <w:t>People v. Banks</w:t>
      </w:r>
      <w:r w:rsidR="004B6A20" w:rsidRPr="00EB4CD1">
        <w:rPr>
          <w:szCs w:val="26"/>
        </w:rPr>
        <w:t xml:space="preserve"> (2015) </w:t>
      </w:r>
      <w:r w:rsidR="00D97438" w:rsidRPr="00EB4CD1">
        <w:t>61 Cal.4th 788, 798–804</w:t>
      </w:r>
      <w:r w:rsidR="004B6A20" w:rsidRPr="00EB4CD1">
        <w:t>.)</w:t>
      </w:r>
      <w:r w:rsidR="0023561B" w:rsidRPr="00EB4CD1">
        <w:t xml:space="preserve">  As for the </w:t>
      </w:r>
      <w:r w:rsidR="00E15CCD" w:rsidRPr="00EB4CD1">
        <w:t xml:space="preserve">prosecutor’s </w:t>
      </w:r>
      <w:r w:rsidR="0023561B" w:rsidRPr="00EB4CD1">
        <w:t xml:space="preserve">beating hypothetical, assault alone is not a basis for special circumstance felony murder.  (See § 190.2, </w:t>
      </w:r>
      <w:proofErr w:type="spellStart"/>
      <w:r w:rsidR="0023561B" w:rsidRPr="00EB4CD1">
        <w:t>subd</w:t>
      </w:r>
      <w:proofErr w:type="spellEnd"/>
      <w:r w:rsidR="0023561B" w:rsidRPr="00EB4CD1">
        <w:t>. (a</w:t>
      </w:r>
      <w:proofErr w:type="gramStart"/>
      <w:r w:rsidR="0023561B" w:rsidRPr="00EB4CD1">
        <w:t>)</w:t>
      </w:r>
      <w:r w:rsidR="008369EC" w:rsidRPr="00EB4CD1">
        <w:t>(</w:t>
      </w:r>
      <w:proofErr w:type="gramEnd"/>
      <w:r w:rsidR="008369EC" w:rsidRPr="00EB4CD1">
        <w:t xml:space="preserve">17).)  </w:t>
      </w:r>
      <w:proofErr w:type="gramStart"/>
      <w:r w:rsidR="00717281" w:rsidRPr="00EB4CD1">
        <w:t>By definition, a</w:t>
      </w:r>
      <w:proofErr w:type="gramEnd"/>
      <w:r w:rsidR="00717281" w:rsidRPr="00EB4CD1">
        <w:t xml:space="preserve"> competent juror who can consider both life and death as options would be willing to vote for death in some cases and for life in others.  </w:t>
      </w:r>
      <w:r w:rsidR="00717281" w:rsidRPr="00EB4CD1">
        <w:rPr>
          <w:szCs w:val="26"/>
        </w:rPr>
        <w:t>G</w:t>
      </w:r>
      <w:r w:rsidR="00FD16F8" w:rsidRPr="00EB4CD1">
        <w:rPr>
          <w:szCs w:val="26"/>
        </w:rPr>
        <w:t xml:space="preserve">iven </w:t>
      </w:r>
      <w:r w:rsidR="00717281" w:rsidRPr="00EB4CD1">
        <w:rPr>
          <w:szCs w:val="26"/>
        </w:rPr>
        <w:t>sufficiently mild hypothetical scenarios,</w:t>
      </w:r>
      <w:r w:rsidR="00FD16F8" w:rsidRPr="00EB4CD1">
        <w:rPr>
          <w:szCs w:val="26"/>
        </w:rPr>
        <w:t xml:space="preserve"> many competent jurors might say they would </w:t>
      </w:r>
      <w:r w:rsidR="00735B4A" w:rsidRPr="00EB4CD1">
        <w:rPr>
          <w:szCs w:val="26"/>
        </w:rPr>
        <w:t xml:space="preserve">be quite </w:t>
      </w:r>
      <w:r w:rsidR="00FD16F8" w:rsidRPr="00EB4CD1">
        <w:rPr>
          <w:szCs w:val="26"/>
        </w:rPr>
        <w:t>likely</w:t>
      </w:r>
      <w:r w:rsidR="00735B4A" w:rsidRPr="00EB4CD1">
        <w:rPr>
          <w:szCs w:val="26"/>
        </w:rPr>
        <w:t xml:space="preserve"> to vote for life without the possibility of parole.  Such responses </w:t>
      </w:r>
      <w:r w:rsidR="00735B4A" w:rsidRPr="00EB4CD1">
        <w:t>do not necessarily reveal that the same juror would not vote for death under more aggravating circumstances.</w:t>
      </w:r>
      <w:r w:rsidR="00735B4A" w:rsidRPr="00EB4CD1">
        <w:rPr>
          <w:szCs w:val="26"/>
        </w:rPr>
        <w:t xml:space="preserve">  </w:t>
      </w:r>
      <w:r w:rsidR="00FD16F8" w:rsidRPr="00EB4CD1">
        <w:rPr>
          <w:szCs w:val="26"/>
        </w:rPr>
        <w:t>(</w:t>
      </w:r>
      <w:r w:rsidR="00735B4A" w:rsidRPr="00EB4CD1">
        <w:rPr>
          <w:szCs w:val="26"/>
        </w:rPr>
        <w:t xml:space="preserve">See </w:t>
      </w:r>
      <w:r w:rsidR="00FD16F8" w:rsidRPr="00EB4CD1">
        <w:rPr>
          <w:i/>
          <w:szCs w:val="26"/>
        </w:rPr>
        <w:t>People v. Mason</w:t>
      </w:r>
      <w:r w:rsidR="00FD16F8" w:rsidRPr="00EB4CD1">
        <w:rPr>
          <w:szCs w:val="26"/>
        </w:rPr>
        <w:t xml:space="preserve">, </w:t>
      </w:r>
      <w:r w:rsidR="00FD16F8" w:rsidRPr="00EB4CD1">
        <w:rPr>
          <w:i/>
          <w:szCs w:val="26"/>
        </w:rPr>
        <w:t>supra</w:t>
      </w:r>
      <w:r w:rsidR="00FD16F8" w:rsidRPr="00EB4CD1">
        <w:rPr>
          <w:szCs w:val="26"/>
        </w:rPr>
        <w:t>, 52 Cal.3d at p. 940</w:t>
      </w:r>
      <w:r w:rsidR="00735B4A" w:rsidRPr="00EB4CD1">
        <w:rPr>
          <w:szCs w:val="26"/>
        </w:rPr>
        <w:t>.)</w:t>
      </w:r>
    </w:p>
    <w:p w14:paraId="67D1E65B" w14:textId="77777777" w:rsidR="004557DC" w:rsidRPr="00EB4CD1" w:rsidRDefault="001C0B61" w:rsidP="00EB4CD1">
      <w:pPr>
        <w:tabs>
          <w:tab w:val="left" w:pos="1440"/>
        </w:tabs>
        <w:ind w:firstLine="720"/>
      </w:pPr>
      <w:r w:rsidRPr="00EB4CD1">
        <w:t>Here</w:t>
      </w:r>
      <w:r w:rsidR="0023561B" w:rsidRPr="00EB4CD1">
        <w:t xml:space="preserve">, the prosecutor </w:t>
      </w:r>
      <w:r w:rsidR="0025236A" w:rsidRPr="00EB4CD1">
        <w:t>supplied</w:t>
      </w:r>
      <w:r w:rsidR="0023561B" w:rsidRPr="00EB4CD1">
        <w:t xml:space="preserve"> </w:t>
      </w:r>
      <w:r w:rsidR="0025236A" w:rsidRPr="00EB4CD1">
        <w:t xml:space="preserve">no </w:t>
      </w:r>
      <w:r w:rsidR="0023561B" w:rsidRPr="00EB4CD1">
        <w:t>a</w:t>
      </w:r>
      <w:r w:rsidR="0025236A" w:rsidRPr="00EB4CD1">
        <w:t xml:space="preserve">dditional facts that would </w:t>
      </w:r>
      <w:r w:rsidR="0023561B" w:rsidRPr="00EB4CD1">
        <w:t xml:space="preserve">make the </w:t>
      </w:r>
      <w:r w:rsidR="00C37966" w:rsidRPr="00EB4CD1">
        <w:t>hypothetical</w:t>
      </w:r>
      <w:r w:rsidR="0023561B" w:rsidRPr="00EB4CD1">
        <w:t xml:space="preserve"> </w:t>
      </w:r>
      <w:r w:rsidR="00717281" w:rsidRPr="00EB4CD1">
        <w:t xml:space="preserve">robbery and beating </w:t>
      </w:r>
      <w:r w:rsidR="0023561B" w:rsidRPr="00EB4CD1">
        <w:t>aider and abettor</w:t>
      </w:r>
      <w:r w:rsidR="00717281" w:rsidRPr="00EB4CD1">
        <w:t>s</w:t>
      </w:r>
      <w:r w:rsidR="0023561B" w:rsidRPr="00EB4CD1">
        <w:t xml:space="preserve"> </w:t>
      </w:r>
      <w:r w:rsidRPr="00EB4CD1">
        <w:t xml:space="preserve">legally </w:t>
      </w:r>
      <w:r w:rsidR="0023561B" w:rsidRPr="00EB4CD1">
        <w:t>eligible for death</w:t>
      </w:r>
      <w:r w:rsidRPr="00EB4CD1">
        <w:t xml:space="preserve"> or</w:t>
      </w:r>
      <w:r w:rsidR="0023561B" w:rsidRPr="00EB4CD1">
        <w:t xml:space="preserve"> clearly deservin</w:t>
      </w:r>
      <w:r w:rsidR="0025236A" w:rsidRPr="00EB4CD1">
        <w:t>g of that punishment.  Instead, S.R. was</w:t>
      </w:r>
      <w:r w:rsidR="0023561B" w:rsidRPr="00EB4CD1">
        <w:t xml:space="preserve"> required to </w:t>
      </w:r>
      <w:r w:rsidRPr="00EB4CD1">
        <w:t>assume</w:t>
      </w:r>
      <w:r w:rsidR="0023561B" w:rsidRPr="00EB4CD1">
        <w:t xml:space="preserve"> </w:t>
      </w:r>
      <w:r w:rsidR="00602F9A" w:rsidRPr="00EB4CD1">
        <w:t>an unspecified spec</w:t>
      </w:r>
      <w:r w:rsidR="00E15CCD" w:rsidRPr="00EB4CD1">
        <w:t>ial circumstance had been proven</w:t>
      </w:r>
      <w:r w:rsidR="00602F9A" w:rsidRPr="00EB4CD1">
        <w:t xml:space="preserve"> and unspecified aggravating c</w:t>
      </w:r>
      <w:r w:rsidR="0059019C" w:rsidRPr="00EB4CD1">
        <w:t xml:space="preserve">ircumstances were present.  </w:t>
      </w:r>
      <w:r w:rsidR="00CD407E" w:rsidRPr="00EB4CD1">
        <w:t>Even so, S.R.</w:t>
      </w:r>
      <w:r w:rsidR="004557DC" w:rsidRPr="00EB4CD1">
        <w:t>, a death penalty supporter,</w:t>
      </w:r>
      <w:r w:rsidR="00CD407E" w:rsidRPr="00EB4CD1">
        <w:t xml:space="preserve"> consistently maintained</w:t>
      </w:r>
      <w:r w:rsidR="009B41DF" w:rsidRPr="00EB4CD1">
        <w:t xml:space="preserve"> that he could vote for death</w:t>
      </w:r>
      <w:r w:rsidR="00CD407E" w:rsidRPr="00EB4CD1">
        <w:t xml:space="preserve"> under the appropriate circumstances</w:t>
      </w:r>
      <w:r w:rsidR="00717281" w:rsidRPr="00EB4CD1">
        <w:t xml:space="preserve">, both </w:t>
      </w:r>
      <w:r w:rsidR="00717281" w:rsidRPr="00EB4CD1">
        <w:lastRenderedPageBreak/>
        <w:t>in general and as applied to an aide</w:t>
      </w:r>
      <w:r w:rsidR="0059019C" w:rsidRPr="00EB4CD1">
        <w:t xml:space="preserve">r and abettor.  </w:t>
      </w:r>
      <w:r w:rsidR="004557DC" w:rsidRPr="00EB4CD1">
        <w:t>S.R.’s answers give no indication he was unfit to serve.</w:t>
      </w:r>
    </w:p>
    <w:p w14:paraId="7A7F1768" w14:textId="77777777" w:rsidR="00B03788" w:rsidRPr="00EB4CD1" w:rsidRDefault="00B03788" w:rsidP="00EB4CD1">
      <w:pPr>
        <w:tabs>
          <w:tab w:val="left" w:pos="1440"/>
        </w:tabs>
        <w:ind w:firstLine="720"/>
      </w:pPr>
      <w:r w:rsidRPr="00EB4CD1">
        <w:t xml:space="preserve">The court also relied on S.R. being unable to consider death as an option for some charged special circumstances.  </w:t>
      </w:r>
      <w:r w:rsidR="003309EC" w:rsidRPr="00EB4CD1">
        <w:t>I</w:t>
      </w:r>
      <w:r w:rsidRPr="00EB4CD1">
        <w:t>t asserted that S.R. “picks and chooses the special circumstances that he believes he would be able to consider the penal</w:t>
      </w:r>
      <w:r w:rsidR="0059019C" w:rsidRPr="00EB4CD1">
        <w:t xml:space="preserve">ty of death on.”  </w:t>
      </w:r>
      <w:r w:rsidRPr="00EB4CD1">
        <w:t xml:space="preserve">The record does not support this </w:t>
      </w:r>
      <w:r w:rsidR="003309EC" w:rsidRPr="00EB4CD1">
        <w:t>assertion</w:t>
      </w:r>
      <w:r w:rsidRPr="00EB4CD1">
        <w:t xml:space="preserve">.  S.R. </w:t>
      </w:r>
      <w:r w:rsidR="00AF6CD9" w:rsidRPr="00EB4CD1">
        <w:t>never</w:t>
      </w:r>
      <w:r w:rsidRPr="00EB4CD1">
        <w:t xml:space="preserve"> indicate</w:t>
      </w:r>
      <w:r w:rsidR="00AF6CD9" w:rsidRPr="00EB4CD1">
        <w:t>d</w:t>
      </w:r>
      <w:r w:rsidRPr="00EB4CD1">
        <w:t xml:space="preserve"> he could not consider death as an option for the charged special circumstances.  </w:t>
      </w:r>
      <w:r w:rsidR="00AF6CD9" w:rsidRPr="00EB4CD1">
        <w:t>H</w:t>
      </w:r>
      <w:r w:rsidRPr="00EB4CD1">
        <w:t xml:space="preserve">e </w:t>
      </w:r>
      <w:r w:rsidR="00AF6CD9" w:rsidRPr="00EB4CD1">
        <w:t xml:space="preserve">simply </w:t>
      </w:r>
      <w:r w:rsidRPr="00EB4CD1">
        <w:t xml:space="preserve">expressed uncertainty as to how he would vote if each of several of the charged special circumstances was the only one </w:t>
      </w:r>
      <w:r w:rsidR="0059019C" w:rsidRPr="00EB4CD1">
        <w:t xml:space="preserve">found true.  </w:t>
      </w:r>
      <w:r w:rsidRPr="00EB4CD1">
        <w:t>A juror who indicates he could vote for death, but is unwilling to guarantee he would do so, is not subject to excusal for cause.  (</w:t>
      </w:r>
      <w:r w:rsidRPr="00EB4CD1">
        <w:rPr>
          <w:i/>
        </w:rPr>
        <w:t>People v. Pearson</w:t>
      </w:r>
      <w:r w:rsidRPr="00EB4CD1">
        <w:t xml:space="preserve">, </w:t>
      </w:r>
      <w:r w:rsidRPr="00EB4CD1">
        <w:rPr>
          <w:i/>
        </w:rPr>
        <w:t>supra</w:t>
      </w:r>
      <w:r w:rsidRPr="00EB4CD1">
        <w:t>, 53 Cal.4th at p. 332.)</w:t>
      </w:r>
    </w:p>
    <w:p w14:paraId="78B1F5A0" w14:textId="77777777" w:rsidR="004557DC" w:rsidRPr="00EB4CD1" w:rsidRDefault="00B03788" w:rsidP="00EB4CD1">
      <w:pPr>
        <w:tabs>
          <w:tab w:val="left" w:pos="1440"/>
        </w:tabs>
        <w:ind w:firstLine="720"/>
      </w:pPr>
      <w:r w:rsidRPr="00EB4CD1">
        <w:t>A court can abuse its discretion by applying an erroneous legal standard or by making a ruling unsupported by substantial evidence.  (</w:t>
      </w:r>
      <w:proofErr w:type="spellStart"/>
      <w:r w:rsidRPr="00EB4CD1">
        <w:rPr>
          <w:i/>
        </w:rPr>
        <w:t>Haraguchi</w:t>
      </w:r>
      <w:proofErr w:type="spellEnd"/>
      <w:r w:rsidRPr="00EB4CD1">
        <w:rPr>
          <w:i/>
        </w:rPr>
        <w:t xml:space="preserve"> v. Superior Court</w:t>
      </w:r>
      <w:r w:rsidRPr="00EB4CD1">
        <w:t xml:space="preserve"> (2008) 43 Cal.4th 706, 712.)  Both problems are present here.  The court’s remarks, and a comparison of its ruling with the record, reflect that it was overlooking the crucial question of whether S.R. could set aside his personal views and follow the court’s instructions.  Instead, the court concluded S.R.’s views might lead him to vote against death under particular unrelated facts.  Standing alone, views of that nature do not support a challenge for cause.  Additionally, the record reveals no substantial evidence that S.R. would have had any difficulty following the court’s instructions in determining the appropriate sentence.</w:t>
      </w:r>
    </w:p>
    <w:p w14:paraId="5E28FD46" w14:textId="77777777" w:rsidR="00B03788" w:rsidRPr="00EB4CD1" w:rsidRDefault="00B03788" w:rsidP="00EB4CD1">
      <w:pPr>
        <w:tabs>
          <w:tab w:val="left" w:pos="1440"/>
        </w:tabs>
        <w:ind w:firstLine="720"/>
      </w:pPr>
      <w:r w:rsidRPr="00EB4CD1">
        <w:t xml:space="preserve">The erroneous exclusion of S.R. was not an isolated occurrence.  The record reflects that the court applied the same “true test” to other </w:t>
      </w:r>
      <w:r w:rsidR="003309EC" w:rsidRPr="00EB4CD1">
        <w:t>candidates</w:t>
      </w:r>
      <w:r w:rsidRPr="00EB4CD1">
        <w:t xml:space="preserve">, focusing on whether </w:t>
      </w:r>
      <w:r w:rsidR="003309EC" w:rsidRPr="00EB4CD1">
        <w:t>they</w:t>
      </w:r>
      <w:r w:rsidRPr="00EB4CD1">
        <w:t xml:space="preserve"> would </w:t>
      </w:r>
      <w:r w:rsidRPr="00EB4CD1">
        <w:lastRenderedPageBreak/>
        <w:t xml:space="preserve">be equally willing to impose death on an aider and abettor as on an actual killer, rather than on whether </w:t>
      </w:r>
      <w:r w:rsidR="003309EC" w:rsidRPr="00EB4CD1">
        <w:t>they</w:t>
      </w:r>
      <w:r w:rsidRPr="00EB4CD1">
        <w:t xml:space="preserve"> could follow the law and consider death as an option.  Application of this test excluded several essentially neutral </w:t>
      </w:r>
      <w:r w:rsidR="003309EC" w:rsidRPr="00EB4CD1">
        <w:t>candidate</w:t>
      </w:r>
      <w:r w:rsidRPr="00EB4CD1">
        <w:t>s who professed their ability to follow the court’s instructions and impose death in an appropriate case.</w:t>
      </w:r>
    </w:p>
    <w:p w14:paraId="658953E6" w14:textId="77777777" w:rsidR="00717281" w:rsidRPr="00EB4CD1" w:rsidRDefault="007052E2" w:rsidP="00EB4CD1">
      <w:pPr>
        <w:tabs>
          <w:tab w:val="left" w:pos="1440"/>
        </w:tabs>
        <w:ind w:firstLine="720"/>
      </w:pPr>
      <w:r w:rsidRPr="00EB4CD1">
        <w:t>We</w:t>
      </w:r>
      <w:r w:rsidR="00B03788" w:rsidRPr="00EB4CD1">
        <w:t xml:space="preserve"> discuss the others in turn.</w:t>
      </w:r>
    </w:p>
    <w:p w14:paraId="606486DA" w14:textId="77777777" w:rsidR="00EB01BA" w:rsidRPr="00EB4CD1" w:rsidRDefault="00EB01BA" w:rsidP="00EB4CD1">
      <w:pPr>
        <w:pStyle w:val="Heading4"/>
        <w:spacing w:before="240" w:after="0"/>
      </w:pPr>
      <w:bookmarkStart w:id="197" w:name="_Toc520991621"/>
      <w:r w:rsidRPr="00EB4CD1">
        <w:t xml:space="preserve">c. </w:t>
      </w:r>
      <w:r w:rsidR="00630DEC" w:rsidRPr="00EB4CD1">
        <w:t xml:space="preserve">  </w:t>
      </w:r>
      <w:r w:rsidR="003F6947" w:rsidRPr="00EB4CD1">
        <w:t>Prospective Juror</w:t>
      </w:r>
      <w:r w:rsidR="00630DEC" w:rsidRPr="00EB4CD1">
        <w:t xml:space="preserve"> M.M.</w:t>
      </w:r>
      <w:bookmarkEnd w:id="197"/>
    </w:p>
    <w:p w14:paraId="0B965368" w14:textId="77777777" w:rsidR="00EB01BA" w:rsidRPr="00EB4CD1" w:rsidRDefault="00EB01BA" w:rsidP="00EB4CD1">
      <w:pPr>
        <w:tabs>
          <w:tab w:val="left" w:pos="1440"/>
        </w:tabs>
        <w:ind w:firstLine="720"/>
      </w:pPr>
      <w:r w:rsidRPr="00EB4CD1">
        <w:t>In her questionnaire, M.M. agreed that California should have a death penalty and</w:t>
      </w:r>
      <w:r w:rsidR="00C37966" w:rsidRPr="00EB4CD1">
        <w:t xml:space="preserve"> should</w:t>
      </w:r>
      <w:r w:rsidRPr="00EB4CD1">
        <w:t xml:space="preserve"> not abolish it because “it serves as a deterrent for some offender</w:t>
      </w:r>
      <w:r w:rsidR="0059019C" w:rsidRPr="00EB4CD1">
        <w:t xml:space="preserve">s.”  </w:t>
      </w:r>
      <w:r w:rsidRPr="00EB4CD1">
        <w:t>Death would be an appropriate punishment for “repeat murderers,” among others, and se</w:t>
      </w:r>
      <w:r w:rsidR="006867DE" w:rsidRPr="00EB4CD1">
        <w:t>rves</w:t>
      </w:r>
      <w:r w:rsidRPr="00EB4CD1">
        <w:t xml:space="preserve"> to “provide justice in the cases that warra</w:t>
      </w:r>
      <w:r w:rsidR="0059019C" w:rsidRPr="00EB4CD1">
        <w:t xml:space="preserve">nt it.”  </w:t>
      </w:r>
      <w:r w:rsidRPr="00EB4CD1">
        <w:t xml:space="preserve">M.M. repeatedly </w:t>
      </w:r>
      <w:r w:rsidR="003309EC" w:rsidRPr="00EB4CD1">
        <w:t xml:space="preserve">stated </w:t>
      </w:r>
      <w:r w:rsidRPr="00EB4CD1">
        <w:t xml:space="preserve">she could vote for </w:t>
      </w:r>
      <w:proofErr w:type="gramStart"/>
      <w:r w:rsidRPr="00EB4CD1">
        <w:t>death, but</w:t>
      </w:r>
      <w:proofErr w:type="gramEnd"/>
      <w:r w:rsidRPr="00EB4CD1">
        <w:t xml:space="preserve"> would not automa</w:t>
      </w:r>
      <w:r w:rsidR="0059019C" w:rsidRPr="00EB4CD1">
        <w:t xml:space="preserve">tically do so.  </w:t>
      </w:r>
      <w:r w:rsidRPr="00EB4CD1">
        <w:t>Whether death was appropriate should be decided “on a case-by-case</w:t>
      </w:r>
      <w:r w:rsidR="001E7E2F" w:rsidRPr="00EB4CD1">
        <w:t>”</w:t>
      </w:r>
      <w:r w:rsidR="0059019C" w:rsidRPr="00EB4CD1">
        <w:t xml:space="preserve"> basis.  </w:t>
      </w:r>
      <w:r w:rsidRPr="00EB4CD1">
        <w:t>M.M. had no religious or moral views that would make it dif</w:t>
      </w:r>
      <w:r w:rsidR="006B3567" w:rsidRPr="00EB4CD1">
        <w:t>ficult for her to vote for execution</w:t>
      </w:r>
      <w:r w:rsidR="0059019C" w:rsidRPr="00EB4CD1">
        <w:t>.</w:t>
      </w:r>
    </w:p>
    <w:p w14:paraId="210A7A13" w14:textId="77777777" w:rsidR="00EB01BA" w:rsidRPr="00EB4CD1" w:rsidRDefault="006B3567" w:rsidP="00EB4CD1">
      <w:pPr>
        <w:tabs>
          <w:tab w:val="left" w:pos="1440"/>
        </w:tabs>
        <w:ind w:firstLine="720"/>
      </w:pPr>
      <w:r w:rsidRPr="00EB4CD1">
        <w:t xml:space="preserve">In </w:t>
      </w:r>
      <w:proofErr w:type="spellStart"/>
      <w:r w:rsidRPr="00EB4CD1">
        <w:t>voir</w:t>
      </w:r>
      <w:proofErr w:type="spellEnd"/>
      <w:r w:rsidRPr="00EB4CD1">
        <w:t xml:space="preserve"> dire, M.M. sai</w:t>
      </w:r>
      <w:r w:rsidR="00EB01BA" w:rsidRPr="00EB4CD1">
        <w:t xml:space="preserve">d that she was neutral as </w:t>
      </w:r>
      <w:r w:rsidRPr="00EB4CD1">
        <w:t>to sentence</w:t>
      </w:r>
      <w:r w:rsidR="00EB01BA" w:rsidRPr="00EB4CD1">
        <w:t xml:space="preserve"> and could vote for either.  </w:t>
      </w:r>
      <w:r w:rsidR="0059019C" w:rsidRPr="00EB4CD1">
        <w:t>On six occasions, she affirmed her ability to vote for death.</w:t>
      </w:r>
      <w:r w:rsidR="00EB01BA" w:rsidRPr="00EB4CD1">
        <w:t xml:space="preserve">  </w:t>
      </w:r>
      <w:r w:rsidR="00C37966" w:rsidRPr="00EB4CD1">
        <w:t>When a</w:t>
      </w:r>
      <w:r w:rsidR="00EB01BA" w:rsidRPr="00EB4CD1">
        <w:t>sked whether she could lo</w:t>
      </w:r>
      <w:r w:rsidR="00C37966" w:rsidRPr="00EB4CD1">
        <w:t>ok at the defendant and say, “I kill you,</w:t>
      </w:r>
      <w:r w:rsidR="00EB01BA" w:rsidRPr="00EB4CD1">
        <w:t>” M.M. replied: “I think that’s a very hard position to be put in, but I think the approach I would take is that I need to do the right thing, either not guilty or guilty and where</w:t>
      </w:r>
      <w:r w:rsidR="001E7E2F" w:rsidRPr="00EB4CD1">
        <w:t xml:space="preserve"> e</w:t>
      </w:r>
      <w:r w:rsidR="00EB01BA" w:rsidRPr="00EB4CD1">
        <w:t>ver that falls, given the information, then I would have to feel comfo</w:t>
      </w:r>
      <w:r w:rsidR="0059019C" w:rsidRPr="00EB4CD1">
        <w:t>rtable with that.”</w:t>
      </w:r>
    </w:p>
    <w:p w14:paraId="29F9F4B5" w14:textId="77777777" w:rsidR="00EB01BA" w:rsidRPr="00EB4CD1" w:rsidRDefault="003309EC" w:rsidP="00EB4CD1">
      <w:pPr>
        <w:tabs>
          <w:tab w:val="left" w:pos="1440"/>
        </w:tabs>
        <w:ind w:firstLine="720"/>
      </w:pPr>
      <w:r w:rsidRPr="00EB4CD1">
        <w:t>G</w:t>
      </w:r>
      <w:r w:rsidR="00EB01BA" w:rsidRPr="00EB4CD1">
        <w:t xml:space="preserve">iven </w:t>
      </w:r>
      <w:r w:rsidRPr="00EB4CD1">
        <w:t xml:space="preserve">that </w:t>
      </w:r>
      <w:r w:rsidR="00EB01BA" w:rsidRPr="00EB4CD1">
        <w:t xml:space="preserve">M.M. was neither for nor against the death penalty, </w:t>
      </w:r>
      <w:r w:rsidRPr="00EB4CD1">
        <w:t xml:space="preserve">the prosecutor asked how </w:t>
      </w:r>
      <w:r w:rsidR="00EB01BA" w:rsidRPr="00EB4CD1">
        <w:t xml:space="preserve">she could determine </w:t>
      </w:r>
      <w:r w:rsidRPr="00EB4CD1">
        <w:t xml:space="preserve">whether </w:t>
      </w:r>
      <w:r w:rsidR="00EB01BA" w:rsidRPr="00EB4CD1">
        <w:t xml:space="preserve">M.M. would vote for death.  M.M. said her decision would depend on </w:t>
      </w:r>
      <w:r w:rsidR="00947E9B" w:rsidRPr="00EB4CD1">
        <w:t>the evidence</w:t>
      </w:r>
      <w:r w:rsidR="00EB01BA" w:rsidRPr="00EB4CD1">
        <w:t>, not prior leanings</w:t>
      </w:r>
      <w:proofErr w:type="gramStart"/>
      <w:r w:rsidR="00EB01BA" w:rsidRPr="00EB4CD1">
        <w:t>:  “</w:t>
      </w:r>
      <w:proofErr w:type="gramEnd"/>
      <w:r w:rsidR="00EB01BA" w:rsidRPr="00EB4CD1">
        <w:t xml:space="preserve">I don’t know that </w:t>
      </w:r>
      <w:r w:rsidR="00EB01BA" w:rsidRPr="00EB4CD1">
        <w:lastRenderedPageBreak/>
        <w:t>you can determine that [I would vote for death] at this point.  I think that determination or decision would be made after the information was given to me or any other juror.  [</w:t>
      </w:r>
      <w:proofErr w:type="gramStart"/>
      <w:r w:rsidR="00EB01BA" w:rsidRPr="00EB4CD1">
        <w:t>¶]</w:t>
      </w:r>
      <w:r w:rsidR="001E7E2F" w:rsidRPr="00EB4CD1">
        <w:t xml:space="preserve"> </w:t>
      </w:r>
      <w:r w:rsidR="00EB01BA" w:rsidRPr="00EB4CD1">
        <w:t xml:space="preserve"> At</w:t>
      </w:r>
      <w:proofErr w:type="gramEnd"/>
      <w:r w:rsidR="00EB01BA" w:rsidRPr="00EB4CD1">
        <w:t xml:space="preserve"> this point, I don’t have a say one way or the other, because I haven’t heard anything.</w:t>
      </w:r>
      <w:r w:rsidR="0059019C" w:rsidRPr="00EB4CD1">
        <w:t xml:space="preserve">”  </w:t>
      </w:r>
      <w:r w:rsidR="00EB01BA" w:rsidRPr="00EB4CD1">
        <w:t xml:space="preserve">She </w:t>
      </w:r>
      <w:r w:rsidRPr="00EB4CD1">
        <w:t>went on</w:t>
      </w:r>
      <w:proofErr w:type="gramStart"/>
      <w:r w:rsidR="00EB01BA" w:rsidRPr="00EB4CD1">
        <w:t>:  “</w:t>
      </w:r>
      <w:proofErr w:type="gramEnd"/>
      <w:r w:rsidR="00EB01BA" w:rsidRPr="00EB4CD1">
        <w:t>I certainly would want to do the right thing by the de</w:t>
      </w:r>
      <w:r w:rsidR="003271AB" w:rsidRPr="00EB4CD1">
        <w:t xml:space="preserve">fendant or by the other side.  </w:t>
      </w:r>
      <w:r w:rsidR="00EB01BA" w:rsidRPr="00EB4CD1">
        <w:t>[</w:t>
      </w:r>
      <w:proofErr w:type="gramStart"/>
      <w:r w:rsidR="00EB01BA" w:rsidRPr="00EB4CD1">
        <w:t>¶]</w:t>
      </w:r>
      <w:r w:rsidR="001E7E2F" w:rsidRPr="00EB4CD1">
        <w:t xml:space="preserve"> </w:t>
      </w:r>
      <w:r w:rsidR="00EB01BA" w:rsidRPr="00EB4CD1">
        <w:t xml:space="preserve"> I</w:t>
      </w:r>
      <w:proofErr w:type="gramEnd"/>
      <w:r w:rsidR="00EB01BA" w:rsidRPr="00EB4CD1">
        <w:t xml:space="preserve"> would want to do whatever the evidence or the information warranted. . . .  [</w:t>
      </w:r>
      <w:proofErr w:type="gramStart"/>
      <w:r w:rsidR="00EB01BA" w:rsidRPr="00EB4CD1">
        <w:t>¶]</w:t>
      </w:r>
      <w:r w:rsidR="001E7E2F" w:rsidRPr="00EB4CD1">
        <w:t xml:space="preserve"> </w:t>
      </w:r>
      <w:r w:rsidR="00EB01BA" w:rsidRPr="00EB4CD1">
        <w:t xml:space="preserve"> It</w:t>
      </w:r>
      <w:proofErr w:type="gramEnd"/>
      <w:r w:rsidR="00EB01BA" w:rsidRPr="00EB4CD1">
        <w:t xml:space="preserve"> would be a very difficult decision if I had to decide that it was </w:t>
      </w:r>
      <w:r w:rsidR="000F20DE" w:rsidRPr="00EB4CD1">
        <w:t xml:space="preserve">a </w:t>
      </w:r>
      <w:r w:rsidR="00EB01BA" w:rsidRPr="00EB4CD1">
        <w:t>death penalty.  I don’t think anybody would walk away feeling great about doing that, but I feel I have to do what was warra</w:t>
      </w:r>
      <w:r w:rsidR="0059019C" w:rsidRPr="00EB4CD1">
        <w:t xml:space="preserve">nted by the case.”  </w:t>
      </w:r>
      <w:r w:rsidR="00C37966" w:rsidRPr="00EB4CD1">
        <w:t>When a</w:t>
      </w:r>
      <w:r w:rsidRPr="00EB4CD1">
        <w:t xml:space="preserve">sked again </w:t>
      </w:r>
      <w:r w:rsidR="00EB01BA" w:rsidRPr="00EB4CD1">
        <w:t xml:space="preserve">how she could “impose the death penalty if you don’t even know what your feelings are regarding </w:t>
      </w:r>
      <w:proofErr w:type="gramStart"/>
      <w:r w:rsidR="00EB01BA" w:rsidRPr="00EB4CD1">
        <w:t>i</w:t>
      </w:r>
      <w:r w:rsidRPr="00EB4CD1">
        <w:t>t?</w:t>
      </w:r>
      <w:r w:rsidR="0059019C" w:rsidRPr="00EB4CD1">
        <w:t>,</w:t>
      </w:r>
      <w:proofErr w:type="gramEnd"/>
      <w:r w:rsidR="0059019C" w:rsidRPr="00EB4CD1">
        <w:t xml:space="preserve">” </w:t>
      </w:r>
      <w:r w:rsidRPr="00EB4CD1">
        <w:t>M.M. said</w:t>
      </w:r>
      <w:r w:rsidR="00EB01BA" w:rsidRPr="00EB4CD1">
        <w:t xml:space="preserve">, “I really don’t have a set decision like </w:t>
      </w:r>
      <w:r w:rsidR="005A26E1" w:rsidRPr="00EB4CD1">
        <w:t>some people [where]</w:t>
      </w:r>
      <w:r w:rsidR="00EB01BA" w:rsidRPr="00EB4CD1">
        <w:t xml:space="preserve"> I’m all for the death penalty or </w:t>
      </w:r>
      <w:r w:rsidR="001E7E2F" w:rsidRPr="00EB4CD1">
        <w:t>totally</w:t>
      </w:r>
      <w:r w:rsidR="00EB01BA" w:rsidRPr="00EB4CD1">
        <w:t xml:space="preserve"> opposed. </w:t>
      </w:r>
      <w:r w:rsidR="001E7E2F" w:rsidRPr="00EB4CD1">
        <w:t xml:space="preserve"> </w:t>
      </w:r>
      <w:r w:rsidR="00EB01BA" w:rsidRPr="00EB4CD1">
        <w:t>[</w:t>
      </w:r>
      <w:r w:rsidR="00947E9B" w:rsidRPr="00EB4CD1">
        <w:t xml:space="preserve">¶ </w:t>
      </w:r>
      <w:r w:rsidR="00EB01BA" w:rsidRPr="00EB4CD1">
        <w:t>Q</w:t>
      </w:r>
      <w:r w:rsidR="00947E9B" w:rsidRPr="00EB4CD1">
        <w:t>.</w:t>
      </w:r>
      <w:r w:rsidR="00EB01BA" w:rsidRPr="00EB4CD1">
        <w:t xml:space="preserve">] </w:t>
      </w:r>
      <w:r w:rsidR="001E7E2F" w:rsidRPr="00EB4CD1">
        <w:t xml:space="preserve"> </w:t>
      </w:r>
      <w:r w:rsidR="00EB01BA" w:rsidRPr="00EB4CD1">
        <w:t xml:space="preserve">You don’t have a feeling one way or the other. </w:t>
      </w:r>
      <w:r w:rsidR="001E7E2F" w:rsidRPr="00EB4CD1">
        <w:t xml:space="preserve"> </w:t>
      </w:r>
      <w:r w:rsidR="00EB01BA" w:rsidRPr="00EB4CD1">
        <w:t>[</w:t>
      </w:r>
      <w:r w:rsidR="00947E9B" w:rsidRPr="00EB4CD1">
        <w:t>¶</w:t>
      </w:r>
      <w:r w:rsidR="001E7E2F" w:rsidRPr="00EB4CD1">
        <w:t> </w:t>
      </w:r>
      <w:r w:rsidR="00EB01BA" w:rsidRPr="00EB4CD1">
        <w:t>A</w:t>
      </w:r>
      <w:r w:rsidR="00947E9B" w:rsidRPr="00EB4CD1">
        <w:t>.</w:t>
      </w:r>
      <w:r w:rsidR="00EB01BA" w:rsidRPr="00EB4CD1">
        <w:t>]</w:t>
      </w:r>
      <w:r w:rsidR="001E7E2F" w:rsidRPr="00EB4CD1">
        <w:t xml:space="preserve"> </w:t>
      </w:r>
      <w:r w:rsidR="00EB01BA" w:rsidRPr="00EB4CD1">
        <w:t xml:space="preserve"> I don’t have a feeling one way or the other.  I’m neutral.  My feeling would be each case would be individual and unique in itself, and I think you need to go into [it] looking at it like [that]</w:t>
      </w:r>
      <w:proofErr w:type="gramStart"/>
      <w:r w:rsidR="00EB01BA" w:rsidRPr="00EB4CD1">
        <w:t>. .</w:t>
      </w:r>
      <w:proofErr w:type="gramEnd"/>
      <w:r w:rsidR="00EB01BA" w:rsidRPr="00EB4CD1">
        <w:t> . . Every case is differ</w:t>
      </w:r>
      <w:r w:rsidR="0059019C" w:rsidRPr="00EB4CD1">
        <w:t>ent and unique.”</w:t>
      </w:r>
    </w:p>
    <w:p w14:paraId="752D9A5E" w14:textId="77777777" w:rsidR="00EB01BA" w:rsidRPr="00EB4CD1" w:rsidRDefault="00EB01BA" w:rsidP="00EB4CD1">
      <w:pPr>
        <w:tabs>
          <w:tab w:val="left" w:pos="1440"/>
        </w:tabs>
        <w:ind w:firstLine="720"/>
      </w:pPr>
      <w:r w:rsidRPr="00EB4CD1">
        <w:t>M.M. affirmed that she could vote for death if the aggravating circumstances outweigh</w:t>
      </w:r>
      <w:r w:rsidR="00C37966" w:rsidRPr="00EB4CD1">
        <w:t>ed the mitigating circumstances and</w:t>
      </w:r>
      <w:r w:rsidRPr="00EB4CD1">
        <w:t xml:space="preserve"> could impose death on an aider and abettor such as a defendant who held a victim’s arms while a second defendant beat the victim to death</w:t>
      </w:r>
      <w:r w:rsidR="006B3567" w:rsidRPr="00EB4CD1">
        <w:t>.  She repeated that she</w:t>
      </w:r>
      <w:r w:rsidRPr="00EB4CD1">
        <w:t xml:space="preserve"> could tell the defendant he</w:t>
      </w:r>
      <w:r w:rsidR="0059019C" w:rsidRPr="00EB4CD1">
        <w:t xml:space="preserve"> was going to die.</w:t>
      </w:r>
    </w:p>
    <w:p w14:paraId="71880773" w14:textId="77777777" w:rsidR="00EB01BA" w:rsidRPr="00EB4CD1" w:rsidRDefault="00947E9B" w:rsidP="00EB4CD1">
      <w:pPr>
        <w:tabs>
          <w:tab w:val="left" w:pos="1440"/>
        </w:tabs>
        <w:ind w:firstLine="720"/>
      </w:pPr>
      <w:r w:rsidRPr="00EB4CD1">
        <w:t>The prosecutor then turned to the bank robbery</w:t>
      </w:r>
      <w:r w:rsidR="00EB01BA" w:rsidRPr="00EB4CD1">
        <w:t xml:space="preserve"> hypothetical </w:t>
      </w:r>
      <w:r w:rsidR="006B3567" w:rsidRPr="00EB4CD1">
        <w:t>with</w:t>
      </w:r>
      <w:r w:rsidR="00EB01BA" w:rsidRPr="00EB4CD1">
        <w:t xml:space="preserve"> a getaway driver, a</w:t>
      </w:r>
      <w:r w:rsidRPr="00EB4CD1">
        <w:t xml:space="preserve"> lookout, and the actual killer</w:t>
      </w:r>
      <w:r w:rsidR="00EB01BA" w:rsidRPr="00EB4CD1">
        <w:t>.  M.M. described the nonkillers as less c</w:t>
      </w:r>
      <w:r w:rsidRPr="00EB4CD1">
        <w:t>ulpable, but when asked if she could</w:t>
      </w:r>
      <w:r w:rsidR="00EB01BA" w:rsidRPr="00EB4CD1">
        <w:t xml:space="preserve"> impose death on the getaway driver if the aggravating circumstances outweighed the mitigating circumstances, </w:t>
      </w:r>
      <w:r w:rsidR="006B3567" w:rsidRPr="00EB4CD1">
        <w:t>she said</w:t>
      </w:r>
      <w:r w:rsidR="0059019C" w:rsidRPr="00EB4CD1">
        <w:t xml:space="preserve"> she could.  </w:t>
      </w:r>
      <w:r w:rsidR="00EB01BA" w:rsidRPr="00EB4CD1">
        <w:t xml:space="preserve">The prosecutor suggested </w:t>
      </w:r>
      <w:r w:rsidR="00EB01BA" w:rsidRPr="00EB4CD1">
        <w:lastRenderedPageBreak/>
        <w:t>those answers were inconsistent</w:t>
      </w:r>
      <w:proofErr w:type="gramStart"/>
      <w:r w:rsidR="00EB01BA" w:rsidRPr="00EB4CD1">
        <w:t>:  “</w:t>
      </w:r>
      <w:proofErr w:type="gramEnd"/>
      <w:r w:rsidR="00EB01BA" w:rsidRPr="00EB4CD1">
        <w:t>How can you impose the death penalty on the person who is waiting out in the car, when you believe he is not as guilty as the person who pull</w:t>
      </w:r>
      <w:r w:rsidR="0059019C" w:rsidRPr="00EB4CD1">
        <w:t xml:space="preserve">ed the trigger?”  </w:t>
      </w:r>
      <w:r w:rsidR="00EB01BA" w:rsidRPr="00EB4CD1">
        <w:t xml:space="preserve">M.M. explained, “Because you said </w:t>
      </w:r>
      <w:proofErr w:type="gramStart"/>
      <w:r w:rsidR="00EB01BA" w:rsidRPr="00EB4CD1">
        <w:t>that</w:t>
      </w:r>
      <w:r w:rsidR="00004B2A" w:rsidRPr="00EB4CD1">
        <w:t xml:space="preserve"> .</w:t>
      </w:r>
      <w:proofErr w:type="gramEnd"/>
      <w:r w:rsidR="00004B2A" w:rsidRPr="00EB4CD1">
        <w:t xml:space="preserve"> . . </w:t>
      </w:r>
      <w:r w:rsidR="00EB01BA" w:rsidRPr="00EB4CD1">
        <w:t>the bad issues about him were more than the ones th</w:t>
      </w:r>
      <w:r w:rsidR="0059019C" w:rsidRPr="00EB4CD1">
        <w:t xml:space="preserve">at weren’t bad.”  </w:t>
      </w:r>
      <w:r w:rsidR="00EB01BA" w:rsidRPr="00EB4CD1">
        <w:t>The prosecutor explained that under the law, a juror co</w:t>
      </w:r>
      <w:r w:rsidR="00846ACF" w:rsidRPr="00EB4CD1">
        <w:t>uld</w:t>
      </w:r>
      <w:r w:rsidR="003309EC" w:rsidRPr="00EB4CD1">
        <w:t>,</w:t>
      </w:r>
      <w:r w:rsidR="00846ACF" w:rsidRPr="00EB4CD1">
        <w:t xml:space="preserve"> but did not have to</w:t>
      </w:r>
      <w:r w:rsidR="003309EC" w:rsidRPr="00EB4CD1">
        <w:t>,</w:t>
      </w:r>
      <w:r w:rsidR="00846ACF" w:rsidRPr="00EB4CD1">
        <w:t xml:space="preserve"> impose</w:t>
      </w:r>
      <w:r w:rsidR="00EB01BA" w:rsidRPr="00EB4CD1">
        <w:t xml:space="preserve"> death when aggravating circumstances outweighed mitigating </w:t>
      </w:r>
      <w:r w:rsidR="003309EC" w:rsidRPr="00EB4CD1">
        <w:t>on</w:t>
      </w:r>
      <w:r w:rsidR="00EB01BA" w:rsidRPr="00EB4CD1">
        <w:t>es</w:t>
      </w:r>
      <w:r w:rsidR="006B3567" w:rsidRPr="00EB4CD1">
        <w:t>.  She</w:t>
      </w:r>
      <w:r w:rsidR="00EB01BA" w:rsidRPr="00EB4CD1">
        <w:t xml:space="preserve"> then asked, “</w:t>
      </w:r>
      <w:r w:rsidR="00C37966" w:rsidRPr="00EB4CD1">
        <w:t>[K]</w:t>
      </w:r>
      <w:proofErr w:type="spellStart"/>
      <w:r w:rsidR="00EB01BA" w:rsidRPr="00EB4CD1">
        <w:t>nowing</w:t>
      </w:r>
      <w:proofErr w:type="spellEnd"/>
      <w:r w:rsidR="00EB01BA" w:rsidRPr="00EB4CD1">
        <w:t xml:space="preserve"> that, </w:t>
      </w:r>
      <w:r w:rsidR="00EB01BA" w:rsidRPr="00EB4CD1">
        <w:rPr>
          <w:i/>
        </w:rPr>
        <w:t>would</w:t>
      </w:r>
      <w:r w:rsidR="00EB01BA" w:rsidRPr="00EB4CD1">
        <w:t xml:space="preserve"> you impose the death penalty on the person wait</w:t>
      </w:r>
      <w:r w:rsidR="00C37966" w:rsidRPr="00EB4CD1">
        <w:t>ing in the car?</w:t>
      </w:r>
      <w:r w:rsidR="00EB01BA" w:rsidRPr="00EB4CD1">
        <w:t xml:space="preserve">”  </w:t>
      </w:r>
      <w:r w:rsidR="0059019C" w:rsidRPr="00EB4CD1">
        <w:t>(Italics added.)</w:t>
      </w:r>
      <w:r w:rsidR="00EB01BA" w:rsidRPr="00EB4CD1">
        <w:t xml:space="preserve">  This time,</w:t>
      </w:r>
      <w:r w:rsidR="0059019C" w:rsidRPr="00EB4CD1">
        <w:t xml:space="preserve"> M.M. said</w:t>
      </w:r>
      <w:r w:rsidR="00C37966" w:rsidRPr="00EB4CD1">
        <w:t>,</w:t>
      </w:r>
      <w:r w:rsidR="0059019C" w:rsidRPr="00EB4CD1">
        <w:t xml:space="preserve"> “No.”</w:t>
      </w:r>
    </w:p>
    <w:p w14:paraId="0A92B7FF" w14:textId="77777777" w:rsidR="00EB01BA" w:rsidRPr="00EB4CD1" w:rsidRDefault="00EB01BA" w:rsidP="00EB4CD1">
      <w:pPr>
        <w:tabs>
          <w:tab w:val="left" w:pos="1440"/>
        </w:tabs>
        <w:ind w:firstLine="720"/>
      </w:pPr>
      <w:r w:rsidRPr="00EB4CD1">
        <w:t xml:space="preserve">The prosecutor challenged M.M. </w:t>
      </w:r>
      <w:proofErr w:type="gramStart"/>
      <w:r w:rsidRPr="00EB4CD1">
        <w:t>on the ground that</w:t>
      </w:r>
      <w:proofErr w:type="gramEnd"/>
      <w:r w:rsidRPr="00EB4CD1">
        <w:t xml:space="preserve"> M.M. did not know whether she was for or against the death penalty and would be unable to impose death on an ai</w:t>
      </w:r>
      <w:r w:rsidR="0059019C" w:rsidRPr="00EB4CD1">
        <w:t xml:space="preserve">der and abettor.  </w:t>
      </w:r>
      <w:r w:rsidRPr="00EB4CD1">
        <w:t xml:space="preserve">The </w:t>
      </w:r>
      <w:r w:rsidR="00EA4D23" w:rsidRPr="00EB4CD1">
        <w:t>court</w:t>
      </w:r>
      <w:r w:rsidRPr="00EB4CD1">
        <w:t xml:space="preserve"> granted the motion on the basis that M.M. would not impose the death penalty in the getaway driver scenario</w:t>
      </w:r>
      <w:r w:rsidR="000C01EA" w:rsidRPr="00EB4CD1">
        <w:t xml:space="preserve">, and the People </w:t>
      </w:r>
      <w:r w:rsidR="00220D5A" w:rsidRPr="00EB4CD1">
        <w:t xml:space="preserve">defend the excusal on that </w:t>
      </w:r>
      <w:r w:rsidR="000C01EA" w:rsidRPr="00EB4CD1">
        <w:t>basis</w:t>
      </w:r>
      <w:r w:rsidR="00220D5A" w:rsidRPr="00EB4CD1">
        <w:t xml:space="preserve"> alone</w:t>
      </w:r>
      <w:r w:rsidR="0059019C" w:rsidRPr="00EB4CD1">
        <w:t>.</w:t>
      </w:r>
    </w:p>
    <w:p w14:paraId="39A976CC" w14:textId="77777777" w:rsidR="00136008" w:rsidRPr="00EB4CD1" w:rsidRDefault="00EB01BA" w:rsidP="00EB4CD1">
      <w:pPr>
        <w:tabs>
          <w:tab w:val="left" w:pos="1440"/>
        </w:tabs>
        <w:ind w:firstLine="720"/>
      </w:pPr>
      <w:r w:rsidRPr="00EB4CD1">
        <w:t xml:space="preserve">The record offers no support for the </w:t>
      </w:r>
      <w:r w:rsidR="006B3567" w:rsidRPr="00EB4CD1">
        <w:t>prosecutor’s assertions</w:t>
      </w:r>
      <w:r w:rsidRPr="00EB4CD1">
        <w:t>.  M.M. consistently indicated, in her questionnaire and in response to questions from the bench, defense attorney, and prosecutor, that she could impose the death penalty in an appropriate case based on the evidence submitted.</w:t>
      </w:r>
      <w:r w:rsidR="0059019C" w:rsidRPr="00EB4CD1">
        <w:t xml:space="preserve">  </w:t>
      </w:r>
      <w:r w:rsidR="006B3567" w:rsidRPr="00EB4CD1">
        <w:t xml:space="preserve">She believed California should have the death penalty and </w:t>
      </w:r>
      <w:r w:rsidR="003309EC" w:rsidRPr="00EB4CD1">
        <w:t xml:space="preserve">that </w:t>
      </w:r>
      <w:r w:rsidR="006B3567" w:rsidRPr="00EB4CD1">
        <w:t>it serves as a deterre</w:t>
      </w:r>
      <w:r w:rsidR="0059019C" w:rsidRPr="00EB4CD1">
        <w:t xml:space="preserve">nt.  </w:t>
      </w:r>
      <w:r w:rsidR="007E464F" w:rsidRPr="00EB4CD1">
        <w:t>Being</w:t>
      </w:r>
      <w:r w:rsidRPr="00EB4CD1">
        <w:t xml:space="preserve"> </w:t>
      </w:r>
      <w:r w:rsidR="006B3567" w:rsidRPr="00EB4CD1">
        <w:t>“</w:t>
      </w:r>
      <w:r w:rsidRPr="00EB4CD1">
        <w:t>neutral</w:t>
      </w:r>
      <w:r w:rsidR="006B3567" w:rsidRPr="00EB4CD1">
        <w:t>”</w:t>
      </w:r>
      <w:r w:rsidRPr="00EB4CD1">
        <w:t xml:space="preserve"> on the death penalty </w:t>
      </w:r>
      <w:r w:rsidR="006B3567" w:rsidRPr="00EB4CD1">
        <w:t xml:space="preserve">before hearing any evidence </w:t>
      </w:r>
      <w:r w:rsidR="007E464F" w:rsidRPr="00EB4CD1">
        <w:t>i</w:t>
      </w:r>
      <w:r w:rsidRPr="00EB4CD1">
        <w:t xml:space="preserve">s not disqualifying.  </w:t>
      </w:r>
      <w:r w:rsidR="00E15CCD" w:rsidRPr="00EB4CD1">
        <w:t>(</w:t>
      </w:r>
      <w:r w:rsidR="00E15CCD" w:rsidRPr="00EB4CD1">
        <w:rPr>
          <w:i/>
        </w:rPr>
        <w:t>People v. Pearson</w:t>
      </w:r>
      <w:r w:rsidR="00E15CCD" w:rsidRPr="00EB4CD1">
        <w:t xml:space="preserve">, </w:t>
      </w:r>
      <w:r w:rsidR="00E15CCD" w:rsidRPr="00EB4CD1">
        <w:rPr>
          <w:i/>
        </w:rPr>
        <w:t>supra</w:t>
      </w:r>
      <w:r w:rsidR="00E15CCD" w:rsidRPr="00EB4CD1">
        <w:t xml:space="preserve">, 53 Cal.4th at p. 332.)  </w:t>
      </w:r>
      <w:r w:rsidR="006B3567" w:rsidRPr="00EB4CD1">
        <w:t xml:space="preserve">Indeed, </w:t>
      </w:r>
      <w:r w:rsidR="007E464F" w:rsidRPr="00EB4CD1">
        <w:t>M.M.’s</w:t>
      </w:r>
      <w:r w:rsidR="006B3567" w:rsidRPr="00EB4CD1">
        <w:t xml:space="preserve"> answers show she was unwilling to prejudge the matter.  She confirmed </w:t>
      </w:r>
      <w:r w:rsidRPr="00EB4CD1">
        <w:t>that she could impose t</w:t>
      </w:r>
      <w:r w:rsidR="00C37966" w:rsidRPr="00EB4CD1">
        <w:t>he death penalty on a non</w:t>
      </w:r>
      <w:r w:rsidR="007E464F" w:rsidRPr="00EB4CD1">
        <w:t>killing</w:t>
      </w:r>
      <w:r w:rsidRPr="00EB4CD1">
        <w:t xml:space="preserve"> aider and abettor</w:t>
      </w:r>
      <w:r w:rsidR="006B3567" w:rsidRPr="00EB4CD1">
        <w:t xml:space="preserve">, in both the beating </w:t>
      </w:r>
      <w:r w:rsidR="00136008" w:rsidRPr="00EB4CD1">
        <w:t xml:space="preserve">and </w:t>
      </w:r>
      <w:r w:rsidRPr="00EB4CD1">
        <w:t>bank robbery hypothetical</w:t>
      </w:r>
      <w:r w:rsidR="006B3567" w:rsidRPr="00EB4CD1">
        <w:t>s</w:t>
      </w:r>
      <w:r w:rsidR="0059019C" w:rsidRPr="00EB4CD1">
        <w:t>.</w:t>
      </w:r>
    </w:p>
    <w:p w14:paraId="353F3CB0" w14:textId="77777777" w:rsidR="006B3567" w:rsidRPr="00EB4CD1" w:rsidRDefault="00136008" w:rsidP="00EB4CD1">
      <w:pPr>
        <w:tabs>
          <w:tab w:val="left" w:pos="1440"/>
        </w:tabs>
        <w:ind w:firstLine="720"/>
      </w:pPr>
      <w:r w:rsidRPr="00EB4CD1">
        <w:t>M.M.</w:t>
      </w:r>
      <w:r w:rsidR="00EB01BA" w:rsidRPr="00EB4CD1">
        <w:t xml:space="preserve"> </w:t>
      </w:r>
      <w:r w:rsidR="00AF6CD9" w:rsidRPr="00EB4CD1">
        <w:t>did indicate</w:t>
      </w:r>
      <w:r w:rsidR="00EB01BA" w:rsidRPr="00EB4CD1">
        <w:t xml:space="preserve"> that</w:t>
      </w:r>
      <w:r w:rsidR="007E464F" w:rsidRPr="00EB4CD1">
        <w:t>,</w:t>
      </w:r>
      <w:r w:rsidR="00EB01BA" w:rsidRPr="00EB4CD1">
        <w:t xml:space="preserve"> given the option</w:t>
      </w:r>
      <w:r w:rsidR="007E464F" w:rsidRPr="00EB4CD1">
        <w:t>,</w:t>
      </w:r>
      <w:r w:rsidR="00EB01BA" w:rsidRPr="00EB4CD1">
        <w:t xml:space="preserve"> she would not choose death for the getaway driver.  That answer did not </w:t>
      </w:r>
      <w:r w:rsidR="00EB01BA" w:rsidRPr="00EB4CD1">
        <w:lastRenderedPageBreak/>
        <w:t>demonstrate substantial impairment or views that would</w:t>
      </w:r>
      <w:r w:rsidR="000F7039" w:rsidRPr="00EB4CD1">
        <w:t xml:space="preserve"> prevent her from serving.  Recognizing different degrees of culpability, M.M. </w:t>
      </w:r>
      <w:r w:rsidR="007E464F" w:rsidRPr="00EB4CD1">
        <w:t>acknowledge</w:t>
      </w:r>
      <w:r w:rsidR="000F7039" w:rsidRPr="00EB4CD1">
        <w:t>d</w:t>
      </w:r>
      <w:r w:rsidR="007E464F" w:rsidRPr="00EB4CD1">
        <w:t xml:space="preserve"> that hypothetically she</w:t>
      </w:r>
      <w:r w:rsidR="00EB01BA" w:rsidRPr="00EB4CD1">
        <w:t xml:space="preserve"> could, but would </w:t>
      </w:r>
      <w:r w:rsidR="000F7039" w:rsidRPr="00EB4CD1">
        <w:t xml:space="preserve">choose </w:t>
      </w:r>
      <w:r w:rsidR="00EB01BA" w:rsidRPr="00EB4CD1">
        <w:t>not</w:t>
      </w:r>
      <w:r w:rsidR="000F7039" w:rsidRPr="00EB4CD1">
        <w:t xml:space="preserve"> to, impose</w:t>
      </w:r>
      <w:r w:rsidR="00EB01BA" w:rsidRPr="00EB4CD1">
        <w:t xml:space="preserve"> death </w:t>
      </w:r>
      <w:r w:rsidR="000F7039" w:rsidRPr="00EB4CD1">
        <w:t>on</w:t>
      </w:r>
      <w:r w:rsidR="00EB01BA" w:rsidRPr="00EB4CD1">
        <w:t xml:space="preserve"> a less culpable defenda</w:t>
      </w:r>
      <w:r w:rsidR="00E837B1" w:rsidRPr="00EB4CD1">
        <w:t>nt</w:t>
      </w:r>
      <w:r w:rsidR="000F7039" w:rsidRPr="00EB4CD1">
        <w:t>.  This response</w:t>
      </w:r>
      <w:r w:rsidR="00E837B1" w:rsidRPr="00EB4CD1">
        <w:t xml:space="preserve"> does not </w:t>
      </w:r>
      <w:r w:rsidR="00EB01BA" w:rsidRPr="00EB4CD1">
        <w:t>indicate an inability to follow the court’s instructions.  Her answers reflect an ability to listen to and follow the law</w:t>
      </w:r>
      <w:r w:rsidR="007E464F" w:rsidRPr="00EB4CD1">
        <w:t>.  She properly declined to guarantee how she would vote based on the facts proven at trial</w:t>
      </w:r>
      <w:r w:rsidR="004640C8" w:rsidRPr="00EB4CD1">
        <w:t>.</w:t>
      </w:r>
      <w:r w:rsidR="00AF6CD9" w:rsidRPr="00EB4CD1">
        <w:t xml:space="preserve">  Her</w:t>
      </w:r>
      <w:r w:rsidR="004640C8" w:rsidRPr="00EB4CD1">
        <w:t xml:space="preserve"> excusal </w:t>
      </w:r>
      <w:r w:rsidR="006B3567" w:rsidRPr="00EB4CD1">
        <w:t>was error.</w:t>
      </w:r>
    </w:p>
    <w:p w14:paraId="5607F7D7" w14:textId="77777777" w:rsidR="00EB01BA" w:rsidRPr="00EB4CD1" w:rsidRDefault="00EB01BA" w:rsidP="00EB4CD1">
      <w:pPr>
        <w:pStyle w:val="Heading4"/>
        <w:spacing w:before="240" w:after="0"/>
      </w:pPr>
      <w:bookmarkStart w:id="198" w:name="_Toc520991622"/>
      <w:r w:rsidRPr="00EB4CD1">
        <w:t xml:space="preserve">d.   </w:t>
      </w:r>
      <w:r w:rsidR="003F6947" w:rsidRPr="00EB4CD1">
        <w:t>Prospective Juror</w:t>
      </w:r>
      <w:r w:rsidR="004640C8" w:rsidRPr="00EB4CD1">
        <w:t xml:space="preserve"> L.B.</w:t>
      </w:r>
      <w:bookmarkEnd w:id="198"/>
    </w:p>
    <w:p w14:paraId="0ABBCD06" w14:textId="77777777" w:rsidR="00EB01BA" w:rsidRPr="00EB4CD1" w:rsidRDefault="00EB01BA" w:rsidP="00EB4CD1">
      <w:pPr>
        <w:tabs>
          <w:tab w:val="left" w:pos="1440"/>
        </w:tabs>
        <w:ind w:firstLine="720"/>
      </w:pPr>
      <w:r w:rsidRPr="00EB4CD1">
        <w:t>Prospective juror L.B. described himself as “for” the death penalty and thought it was used too seldom</w:t>
      </w:r>
      <w:r w:rsidR="00C91258" w:rsidRPr="00EB4CD1">
        <w:t xml:space="preserve">.  </w:t>
      </w:r>
      <w:r w:rsidRPr="00EB4CD1">
        <w:t>He approved of California having the penalty because “</w:t>
      </w:r>
      <w:r w:rsidR="00004B2A" w:rsidRPr="00EB4CD1">
        <w:t>[</w:t>
      </w:r>
      <w:proofErr w:type="spellStart"/>
      <w:r w:rsidRPr="00EB4CD1">
        <w:t>i</w:t>
      </w:r>
      <w:proofErr w:type="spellEnd"/>
      <w:r w:rsidR="00004B2A" w:rsidRPr="00EB4CD1">
        <w:t>]</w:t>
      </w:r>
      <w:r w:rsidRPr="00EB4CD1">
        <w:t>f [a] very violent crime is committed, [the] death penalty is justi</w:t>
      </w:r>
      <w:r w:rsidR="00C91258" w:rsidRPr="00EB4CD1">
        <w:t xml:space="preserve">fied.”  </w:t>
      </w:r>
      <w:r w:rsidRPr="00EB4CD1">
        <w:t>Death was appropriate for “premeditated,</w:t>
      </w:r>
      <w:r w:rsidR="00004B2A" w:rsidRPr="00EB4CD1">
        <w:t xml:space="preserve"> and</w:t>
      </w:r>
      <w:r w:rsidRPr="00EB4CD1">
        <w:t xml:space="preserve"> brutal” crimes; life in prison without possibility of parole gave him pause because he was “afraid that the law can be changed” so that the defendant cou</w:t>
      </w:r>
      <w:r w:rsidR="00C91258" w:rsidRPr="00EB4CD1">
        <w:t xml:space="preserve">ld get out on parole.  </w:t>
      </w:r>
      <w:r w:rsidRPr="00EB4CD1">
        <w:t>L.B. held no religious or moral objections to the deat</w:t>
      </w:r>
      <w:r w:rsidR="00C91258" w:rsidRPr="00EB4CD1">
        <w:t xml:space="preserve">h penalty </w:t>
      </w:r>
      <w:r w:rsidRPr="00EB4CD1">
        <w:t xml:space="preserve">and could </w:t>
      </w:r>
      <w:r w:rsidR="00C91258" w:rsidRPr="00EB4CD1">
        <w:t xml:space="preserve">vote for it.  </w:t>
      </w:r>
      <w:r w:rsidRPr="00EB4CD1">
        <w:t xml:space="preserve">Death should not be automatic for intentional murders, but should </w:t>
      </w:r>
      <w:r w:rsidR="00004B2A" w:rsidRPr="00EB4CD1">
        <w:t>“</w:t>
      </w:r>
      <w:proofErr w:type="gramStart"/>
      <w:r w:rsidRPr="00EB4CD1">
        <w:t>depend[</w:t>
      </w:r>
      <w:proofErr w:type="gramEnd"/>
      <w:r w:rsidRPr="00EB4CD1">
        <w:t>] on [the] person’s state of mind before and during committing the</w:t>
      </w:r>
      <w:r w:rsidR="00C91258" w:rsidRPr="00EB4CD1">
        <w:t xml:space="preserve"> act.”  </w:t>
      </w:r>
      <w:r w:rsidRPr="00EB4CD1">
        <w:t>To L.B., a death sentence meant “that society will be somewhat</w:t>
      </w:r>
      <w:r w:rsidR="00C91258" w:rsidRPr="00EB4CD1">
        <w:t xml:space="preserve"> safer.”</w:t>
      </w:r>
    </w:p>
    <w:p w14:paraId="61B51174" w14:textId="77777777" w:rsidR="00EB01BA" w:rsidRPr="00EB4CD1" w:rsidRDefault="00EB01BA" w:rsidP="00EB4CD1">
      <w:pPr>
        <w:tabs>
          <w:tab w:val="left" w:pos="1440"/>
        </w:tabs>
        <w:ind w:firstLine="720"/>
      </w:pPr>
      <w:r w:rsidRPr="00EB4CD1">
        <w:t xml:space="preserve">Under questioning from the court and counsel, L.B. indicated </w:t>
      </w:r>
      <w:r w:rsidR="00D637D0">
        <w:t xml:space="preserve">that </w:t>
      </w:r>
      <w:r w:rsidR="00823F13">
        <w:t>before</w:t>
      </w:r>
      <w:r w:rsidR="00D637D0">
        <w:t xml:space="preserve"> </w:t>
      </w:r>
      <w:r w:rsidR="00D637D0" w:rsidRPr="00EB4CD1">
        <w:t>hearing the evidence</w:t>
      </w:r>
      <w:r w:rsidR="00D637D0">
        <w:t>,</w:t>
      </w:r>
      <w:r w:rsidR="00D637D0" w:rsidRPr="00EB4CD1">
        <w:t xml:space="preserve"> </w:t>
      </w:r>
      <w:r w:rsidRPr="00EB4CD1">
        <w:t xml:space="preserve">he </w:t>
      </w:r>
      <w:r w:rsidR="00C37966" w:rsidRPr="00EB4CD1">
        <w:t>was not</w:t>
      </w:r>
      <w:r w:rsidRPr="00EB4CD1">
        <w:t xml:space="preserve"> leaning </w:t>
      </w:r>
      <w:r w:rsidR="00C37966" w:rsidRPr="00EB4CD1">
        <w:t>toward</w:t>
      </w:r>
      <w:r w:rsidRPr="00EB4CD1">
        <w:t xml:space="preserve"> life or death,</w:t>
      </w:r>
      <w:r w:rsidR="00823F13">
        <w:t xml:space="preserve"> </w:t>
      </w:r>
      <w:r w:rsidRPr="00EB4CD1">
        <w:t>would keep an open mind, could follow the court’s instructions, and could vote for eithe</w:t>
      </w:r>
      <w:r w:rsidR="00C91258" w:rsidRPr="00EB4CD1">
        <w:t xml:space="preserve">r sentence.  </w:t>
      </w:r>
      <w:r w:rsidRPr="00EB4CD1">
        <w:t xml:space="preserve">He indicated he could vote for death in the case of someone who, seeing a cash register open, opportunistically killed the cashier to steal </w:t>
      </w:r>
      <w:r w:rsidR="006C2494" w:rsidRPr="00EB4CD1">
        <w:t>the contents</w:t>
      </w:r>
      <w:r w:rsidR="00C91258" w:rsidRPr="00EB4CD1">
        <w:t>.</w:t>
      </w:r>
    </w:p>
    <w:p w14:paraId="7A6B8AC5" w14:textId="77777777" w:rsidR="00EB01BA" w:rsidRPr="00EB4CD1" w:rsidRDefault="00EB01BA" w:rsidP="00EB4CD1">
      <w:pPr>
        <w:tabs>
          <w:tab w:val="left" w:pos="1440"/>
        </w:tabs>
        <w:ind w:firstLine="720"/>
      </w:pPr>
      <w:r w:rsidRPr="00EB4CD1">
        <w:lastRenderedPageBreak/>
        <w:t>As she had with ot</w:t>
      </w:r>
      <w:r w:rsidR="004640C8" w:rsidRPr="00EB4CD1">
        <w:t xml:space="preserve">her jurors, the prosecutor </w:t>
      </w:r>
      <w:r w:rsidRPr="00EB4CD1">
        <w:t xml:space="preserve">asked </w:t>
      </w:r>
      <w:r w:rsidR="00E837B1" w:rsidRPr="00EB4CD1">
        <w:t xml:space="preserve">L.B. </w:t>
      </w:r>
      <w:r w:rsidR="004640C8" w:rsidRPr="00EB4CD1">
        <w:t xml:space="preserve">hypothetically </w:t>
      </w:r>
      <w:r w:rsidR="00E837B1" w:rsidRPr="00EB4CD1">
        <w:t xml:space="preserve">about </w:t>
      </w:r>
      <w:r w:rsidRPr="00EB4CD1">
        <w:t>the three participants in a bank robbery and the two participants in a beating death.  In the bank robbery scenario, L.B. agreed the getaway driver, lookout, and actual killer were equally responsible.  He could impose death on the getaway driver or lookout</w:t>
      </w:r>
      <w:r w:rsidR="006C2494" w:rsidRPr="00EB4CD1">
        <w:t>,</w:t>
      </w:r>
      <w:r w:rsidRPr="00EB4CD1">
        <w:t xml:space="preserve"> depending on the balance of </w:t>
      </w:r>
      <w:r w:rsidR="006C2494" w:rsidRPr="00EB4CD1">
        <w:t>aggravating and mitigating</w:t>
      </w:r>
      <w:r w:rsidRPr="00EB4CD1">
        <w:t xml:space="preserve"> factors, provided </w:t>
      </w:r>
      <w:r w:rsidR="00C37966" w:rsidRPr="00EB4CD1">
        <w:t>the person</w:t>
      </w:r>
      <w:r w:rsidRPr="00EB4CD1">
        <w:t xml:space="preserve"> knew the actual killer </w:t>
      </w:r>
      <w:r w:rsidR="00C91258" w:rsidRPr="00EB4CD1">
        <w:t xml:space="preserve">was armed.  </w:t>
      </w:r>
      <w:r w:rsidRPr="00EB4CD1">
        <w:t>In the</w:t>
      </w:r>
      <w:r w:rsidR="004640C8" w:rsidRPr="00EB4CD1">
        <w:t xml:space="preserve"> beating hypothetical, L.B. consider</w:t>
      </w:r>
      <w:r w:rsidRPr="00EB4CD1">
        <w:t>ed the person holding the victim</w:t>
      </w:r>
      <w:r w:rsidR="004640C8" w:rsidRPr="00EB4CD1">
        <w:t xml:space="preserve"> down </w:t>
      </w:r>
      <w:r w:rsidRPr="00EB4CD1">
        <w:t xml:space="preserve">equally </w:t>
      </w:r>
      <w:r w:rsidR="004640C8" w:rsidRPr="00EB4CD1">
        <w:t>culpable</w:t>
      </w:r>
      <w:r w:rsidR="00C91258" w:rsidRPr="00EB4CD1">
        <w:t xml:space="preserve">.  </w:t>
      </w:r>
      <w:r w:rsidRPr="00EB4CD1">
        <w:t xml:space="preserve">He hesitated to say that he could impose death on </w:t>
      </w:r>
      <w:r w:rsidR="004640C8" w:rsidRPr="00EB4CD1">
        <w:t>him</w:t>
      </w:r>
      <w:r w:rsidRPr="00EB4CD1">
        <w:t>, however, because he “still assume[d] that the guy who is holding him didn’t probably know that he is going to be se</w:t>
      </w:r>
      <w:r w:rsidR="00C91258" w:rsidRPr="00EB4CD1">
        <w:t xml:space="preserve">verely beaten.”  </w:t>
      </w:r>
      <w:r w:rsidRPr="00EB4CD1">
        <w:t>Asked to reconcile that hesitation with his willingness to impose death in the armed robbery scenario, L.B. explained</w:t>
      </w:r>
      <w:proofErr w:type="gramStart"/>
      <w:r w:rsidRPr="00EB4CD1">
        <w:t>:</w:t>
      </w:r>
      <w:r w:rsidR="00136008" w:rsidRPr="00EB4CD1">
        <w:t xml:space="preserve"> </w:t>
      </w:r>
      <w:r w:rsidRPr="00EB4CD1">
        <w:t xml:space="preserve"> “</w:t>
      </w:r>
      <w:proofErr w:type="gramEnd"/>
      <w:r w:rsidRPr="00EB4CD1">
        <w:t>[W]</w:t>
      </w:r>
      <w:proofErr w:type="spellStart"/>
      <w:r w:rsidRPr="00EB4CD1">
        <w:t>hen</w:t>
      </w:r>
      <w:proofErr w:type="spellEnd"/>
      <w:r w:rsidRPr="00EB4CD1">
        <w:t xml:space="preserve"> you start beating </w:t>
      </w:r>
      <w:r w:rsidR="00136008" w:rsidRPr="00EB4CD1">
        <w:t>on somebody, I don’t think . . .</w:t>
      </w:r>
      <w:r w:rsidRPr="00EB4CD1">
        <w:t xml:space="preserve"> you [are] doing it with the intention that you are killing, but when you have </w:t>
      </w:r>
      <w:r w:rsidR="00B10EE5" w:rsidRPr="00EB4CD1">
        <w:t xml:space="preserve">[a] </w:t>
      </w:r>
      <w:r w:rsidR="00004B2A" w:rsidRPr="00EB4CD1">
        <w:t>weapon then i</w:t>
      </w:r>
      <w:r w:rsidRPr="00EB4CD1">
        <w:t xml:space="preserve">t’s a different story.  You have a weapon for one </w:t>
      </w:r>
      <w:proofErr w:type="gramStart"/>
      <w:r w:rsidRPr="00EB4CD1">
        <w:t>reason[</w:t>
      </w:r>
      <w:proofErr w:type="gramEnd"/>
      <w:r w:rsidRPr="00EB4CD1">
        <w:t>,] to hurt somebody</w:t>
      </w:r>
      <w:r w:rsidR="00C91258" w:rsidRPr="00EB4CD1">
        <w:t>, in my opinion.”</w:t>
      </w:r>
      <w:r w:rsidRPr="00EB4CD1">
        <w:t xml:space="preserve">  Base</w:t>
      </w:r>
      <w:r w:rsidR="004640C8" w:rsidRPr="00EB4CD1">
        <w:t>d on that</w:t>
      </w:r>
      <w:r w:rsidR="00C37966" w:rsidRPr="00EB4CD1">
        <w:t xml:space="preserve"> distinction</w:t>
      </w:r>
      <w:r w:rsidR="004640C8" w:rsidRPr="00EB4CD1">
        <w:t xml:space="preserve">, he did not feel </w:t>
      </w:r>
      <w:r w:rsidRPr="00EB4CD1">
        <w:t xml:space="preserve">the person holding another’s arms should </w:t>
      </w:r>
      <w:r w:rsidR="004640C8" w:rsidRPr="00EB4CD1">
        <w:t>be executed</w:t>
      </w:r>
      <w:r w:rsidRPr="00EB4CD1">
        <w:t xml:space="preserve"> if the beating victim</w:t>
      </w:r>
      <w:r w:rsidR="00C91258" w:rsidRPr="00EB4CD1">
        <w:t xml:space="preserve"> ultimately died.</w:t>
      </w:r>
    </w:p>
    <w:p w14:paraId="0AB79C88" w14:textId="77777777" w:rsidR="00EB01BA" w:rsidRPr="00EB4CD1" w:rsidRDefault="00EB01BA" w:rsidP="00EB4CD1">
      <w:pPr>
        <w:tabs>
          <w:tab w:val="left" w:pos="1440"/>
        </w:tabs>
        <w:ind w:firstLine="720"/>
      </w:pPr>
      <w:r w:rsidRPr="00EB4CD1">
        <w:t xml:space="preserve">The prosecutor challenged L.B. for cause on the sole basis that he could not apply the law </w:t>
      </w:r>
      <w:proofErr w:type="gramStart"/>
      <w:r w:rsidRPr="00EB4CD1">
        <w:t>with regard to</w:t>
      </w:r>
      <w:proofErr w:type="gramEnd"/>
      <w:r w:rsidRPr="00EB4CD1">
        <w:t xml:space="preserve"> aiding and</w:t>
      </w:r>
      <w:r w:rsidR="00C91258" w:rsidRPr="00EB4CD1">
        <w:t xml:space="preserve"> abetting.  </w:t>
      </w:r>
      <w:r w:rsidRPr="00EB4CD1">
        <w:t xml:space="preserve">The </w:t>
      </w:r>
      <w:r w:rsidR="00EA4D23" w:rsidRPr="00EB4CD1">
        <w:t>court</w:t>
      </w:r>
      <w:r w:rsidRPr="00EB4CD1">
        <w:t xml:space="preserve"> granted the motion on that basis</w:t>
      </w:r>
      <w:r w:rsidR="000C01EA" w:rsidRPr="00EB4CD1">
        <w:t>, and the People</w:t>
      </w:r>
      <w:r w:rsidR="00136008" w:rsidRPr="00EB4CD1">
        <w:t xml:space="preserve"> defend the excusal on the same ground</w:t>
      </w:r>
      <w:r w:rsidR="00C91258" w:rsidRPr="00EB4CD1">
        <w:t>.</w:t>
      </w:r>
    </w:p>
    <w:p w14:paraId="40FCD5B6" w14:textId="77777777" w:rsidR="00EB01BA" w:rsidRPr="00EB4CD1" w:rsidRDefault="00EB01BA" w:rsidP="00EB4CD1">
      <w:pPr>
        <w:tabs>
          <w:tab w:val="left" w:pos="1440"/>
        </w:tabs>
        <w:ind w:firstLine="720"/>
      </w:pPr>
      <w:r w:rsidRPr="00EB4CD1">
        <w:t xml:space="preserve">The excusal of L.B. was flawed for the same reasons discussed </w:t>
      </w:r>
      <w:r w:rsidR="006C2494" w:rsidRPr="00EB4CD1">
        <w:t>in connection with S.R. and M.M</w:t>
      </w:r>
      <w:r w:rsidRPr="00EB4CD1">
        <w:t xml:space="preserve">.  L.B. </w:t>
      </w:r>
      <w:r w:rsidR="007A2754" w:rsidRPr="00EB4CD1">
        <w:t xml:space="preserve">consistently </w:t>
      </w:r>
      <w:r w:rsidRPr="00EB4CD1">
        <w:t xml:space="preserve">indicated </w:t>
      </w:r>
      <w:r w:rsidR="007A2754">
        <w:t xml:space="preserve">that </w:t>
      </w:r>
      <w:r w:rsidRPr="00EB4CD1">
        <w:t xml:space="preserve">he could follow the law and the court’s instructions and could impose death in </w:t>
      </w:r>
      <w:proofErr w:type="gramStart"/>
      <w:r w:rsidRPr="00EB4CD1">
        <w:t>a number of</w:t>
      </w:r>
      <w:proofErr w:type="gramEnd"/>
      <w:r w:rsidRPr="00EB4CD1">
        <w:t xml:space="preserve"> factual situations.  That the prosecutor could const</w:t>
      </w:r>
      <w:r w:rsidR="00C67AF8" w:rsidRPr="00EB4CD1">
        <w:t>ruct a murder hypothetical for which</w:t>
      </w:r>
      <w:r w:rsidRPr="00EB4CD1">
        <w:t xml:space="preserve"> L.B. thought one perpetrator should </w:t>
      </w:r>
      <w:r w:rsidR="006C2494" w:rsidRPr="00EB4CD1">
        <w:t>be spared execution</w:t>
      </w:r>
      <w:r w:rsidRPr="00EB4CD1">
        <w:t xml:space="preserve"> does not mean he was substantially impaired </w:t>
      </w:r>
      <w:r w:rsidRPr="00EB4CD1">
        <w:lastRenderedPageBreak/>
        <w:t xml:space="preserve">within the meaning of </w:t>
      </w:r>
      <w:r w:rsidRPr="00EB4CD1">
        <w:rPr>
          <w:i/>
        </w:rPr>
        <w:t>Witt</w:t>
      </w:r>
      <w:r w:rsidR="00F1318B" w:rsidRPr="00EB4CD1">
        <w:t xml:space="preserve">.  </w:t>
      </w:r>
      <w:r w:rsidRPr="00EB4CD1">
        <w:t xml:space="preserve">The prosecutor offered no additional facts that might </w:t>
      </w:r>
      <w:proofErr w:type="gramStart"/>
      <w:r w:rsidRPr="00EB4CD1">
        <w:t>actually support</w:t>
      </w:r>
      <w:proofErr w:type="gramEnd"/>
      <w:r w:rsidRPr="00EB4CD1">
        <w:t xml:space="preserve"> </w:t>
      </w:r>
      <w:r w:rsidR="006C2494" w:rsidRPr="00EB4CD1">
        <w:t>a</w:t>
      </w:r>
      <w:r w:rsidRPr="00EB4CD1">
        <w:t xml:space="preserve"> special circumstance </w:t>
      </w:r>
      <w:r w:rsidR="006C2494" w:rsidRPr="00EB4CD1">
        <w:t>finding</w:t>
      </w:r>
      <w:r w:rsidRPr="00EB4CD1">
        <w:t xml:space="preserve">, </w:t>
      </w:r>
      <w:r w:rsidR="004640C8" w:rsidRPr="00EB4CD1">
        <w:t>nor</w:t>
      </w:r>
      <w:r w:rsidRPr="00EB4CD1">
        <w:t xml:space="preserve"> sufficient aggravating factors to justify </w:t>
      </w:r>
      <w:r w:rsidR="004640C8" w:rsidRPr="00EB4CD1">
        <w:t xml:space="preserve">a vote for </w:t>
      </w:r>
      <w:r w:rsidRPr="00EB4CD1">
        <w:t>death.  Many competent jurors might react to such a hypothetical by indicating they would vote for life, not death.</w:t>
      </w:r>
    </w:p>
    <w:p w14:paraId="3E9F8BD2" w14:textId="77777777" w:rsidR="00EB01BA" w:rsidRPr="00EB4CD1" w:rsidRDefault="004640C8" w:rsidP="00EB4CD1">
      <w:pPr>
        <w:tabs>
          <w:tab w:val="left" w:pos="1440"/>
        </w:tabs>
        <w:ind w:firstLine="720"/>
      </w:pPr>
      <w:r w:rsidRPr="00EB4CD1">
        <w:t xml:space="preserve">No other evidence </w:t>
      </w:r>
      <w:r w:rsidR="00EB01BA" w:rsidRPr="00EB4CD1">
        <w:t xml:space="preserve">supports the </w:t>
      </w:r>
      <w:r w:rsidR="00EA4D23" w:rsidRPr="00EB4CD1">
        <w:t>court</w:t>
      </w:r>
      <w:r w:rsidR="00EB01BA" w:rsidRPr="00EB4CD1">
        <w:t>’s ruling</w:t>
      </w:r>
      <w:r w:rsidRPr="00EB4CD1">
        <w:t>.  The record shows</w:t>
      </w:r>
      <w:r w:rsidR="00EB01BA" w:rsidRPr="00EB4CD1">
        <w:t xml:space="preserve"> L.B. actively supported the death penalty</w:t>
      </w:r>
      <w:r w:rsidRPr="00EB4CD1">
        <w:t>, thought it was used too infrequently,</w:t>
      </w:r>
      <w:r w:rsidR="00EB01BA" w:rsidRPr="00EB4CD1">
        <w:t xml:space="preserve"> and would be able to consider either life or death in a range of circumstances.  </w:t>
      </w:r>
      <w:r w:rsidRPr="00EB4CD1">
        <w:t>Even the prosecutor described L.B. as “good up until the</w:t>
      </w:r>
      <w:r w:rsidR="00C91258" w:rsidRPr="00EB4CD1">
        <w:t xml:space="preserve"> last hypothetical.”  </w:t>
      </w:r>
      <w:r w:rsidRPr="00EB4CD1">
        <w:t>The</w:t>
      </w:r>
      <w:r w:rsidR="00B10EE5" w:rsidRPr="00EB4CD1">
        <w:t xml:space="preserve"> excusal</w:t>
      </w:r>
      <w:r w:rsidR="00DB2F5F" w:rsidRPr="00EB4CD1">
        <w:t xml:space="preserve"> of L.B. was error.</w:t>
      </w:r>
    </w:p>
    <w:p w14:paraId="09C3D5ED" w14:textId="77777777" w:rsidR="00C53588" w:rsidRPr="00EB4CD1" w:rsidRDefault="00C53588" w:rsidP="00EB4CD1">
      <w:pPr>
        <w:pStyle w:val="Heading4"/>
        <w:spacing w:before="240" w:after="0"/>
      </w:pPr>
      <w:bookmarkStart w:id="199" w:name="_Toc520991623"/>
      <w:r w:rsidRPr="00EB4CD1">
        <w:t xml:space="preserve">e.   </w:t>
      </w:r>
      <w:r w:rsidR="003F6947" w:rsidRPr="00EB4CD1">
        <w:t>Prospective Juror</w:t>
      </w:r>
      <w:r w:rsidRPr="00EB4CD1">
        <w:t xml:space="preserve"> G.P.</w:t>
      </w:r>
      <w:bookmarkEnd w:id="199"/>
    </w:p>
    <w:p w14:paraId="38F2A862" w14:textId="77777777" w:rsidR="00C53588" w:rsidRPr="00EB4CD1" w:rsidRDefault="0028670F" w:rsidP="00EB4CD1">
      <w:pPr>
        <w:tabs>
          <w:tab w:val="left" w:pos="1440"/>
        </w:tabs>
        <w:ind w:firstLine="720"/>
      </w:pPr>
      <w:r w:rsidRPr="00EB4CD1">
        <w:t>P</w:t>
      </w:r>
      <w:r w:rsidR="00C53588" w:rsidRPr="00EB4CD1">
        <w:t xml:space="preserve">rospective juror G.P. had a </w:t>
      </w:r>
      <w:r w:rsidR="00C37966" w:rsidRPr="00EB4CD1">
        <w:t xml:space="preserve">slight </w:t>
      </w:r>
      <w:proofErr w:type="spellStart"/>
      <w:r w:rsidR="00C37966" w:rsidRPr="00EB4CD1">
        <w:t>pro</w:t>
      </w:r>
      <w:r w:rsidRPr="00EB4CD1">
        <w:t>prosecu</w:t>
      </w:r>
      <w:r w:rsidR="00C91258" w:rsidRPr="00EB4CD1">
        <w:t>tion</w:t>
      </w:r>
      <w:proofErr w:type="spellEnd"/>
      <w:r w:rsidR="00C91258" w:rsidRPr="00EB4CD1">
        <w:t xml:space="preserve"> </w:t>
      </w:r>
      <w:proofErr w:type="gramStart"/>
      <w:r w:rsidR="00C91258" w:rsidRPr="00EB4CD1">
        <w:t>leaning</w:t>
      </w:r>
      <w:r w:rsidRPr="00EB4CD1">
        <w:t>, but</w:t>
      </w:r>
      <w:proofErr w:type="gramEnd"/>
      <w:r w:rsidRPr="00EB4CD1">
        <w:t xml:space="preserve"> said he would try to avoid any prejudice and could </w:t>
      </w:r>
      <w:r w:rsidR="00C53588" w:rsidRPr="00EB4CD1">
        <w:t>follow the court’s in</w:t>
      </w:r>
      <w:r w:rsidR="00C91258" w:rsidRPr="00EB4CD1">
        <w:t xml:space="preserve">structions.  </w:t>
      </w:r>
      <w:r w:rsidRPr="00EB4CD1">
        <w:t>He</w:t>
      </w:r>
      <w:r w:rsidR="00C53588" w:rsidRPr="00EB4CD1">
        <w:t xml:space="preserve"> felt the death penalty “is an appropriate punishment in cert</w:t>
      </w:r>
      <w:r w:rsidR="00C91258" w:rsidRPr="00EB4CD1">
        <w:t xml:space="preserve">ain cases” </w:t>
      </w:r>
      <w:r w:rsidR="00C53588" w:rsidRPr="00EB4CD1">
        <w:t>and favored California having the penalty because “in some cases it is call</w:t>
      </w:r>
      <w:r w:rsidR="00C91258" w:rsidRPr="00EB4CD1">
        <w:t>ed for,”</w:t>
      </w:r>
      <w:r w:rsidR="00C53588" w:rsidRPr="00EB4CD1">
        <w:t xml:space="preserve"> such as cases involving “plan[</w:t>
      </w:r>
      <w:proofErr w:type="spellStart"/>
      <w:r w:rsidR="00C53588" w:rsidRPr="00EB4CD1">
        <w:t>ned</w:t>
      </w:r>
      <w:proofErr w:type="spellEnd"/>
      <w:r w:rsidR="00C53588" w:rsidRPr="00EB4CD1">
        <w:t>], premeditated” mu</w:t>
      </w:r>
      <w:r w:rsidR="00C91258" w:rsidRPr="00EB4CD1">
        <w:t xml:space="preserve">rder.  </w:t>
      </w:r>
      <w:r w:rsidR="00C53588" w:rsidRPr="00EB4CD1">
        <w:t>In addition to supporting the death penalty, G.P. could vote for it, though he would not automatically do s</w:t>
      </w:r>
      <w:r w:rsidR="00C91258" w:rsidRPr="00EB4CD1">
        <w:t xml:space="preserve">o.  </w:t>
      </w:r>
      <w:r w:rsidR="00C53588" w:rsidRPr="00EB4CD1">
        <w:t>Neither death nor life should be mandatory in all murder cases; instead punishment should “</w:t>
      </w:r>
      <w:proofErr w:type="gramStart"/>
      <w:r w:rsidR="00C53588" w:rsidRPr="00EB4CD1">
        <w:t>depend[</w:t>
      </w:r>
      <w:proofErr w:type="gramEnd"/>
      <w:r w:rsidR="00C53588" w:rsidRPr="00EB4CD1">
        <w:t>] on the circumstance</w:t>
      </w:r>
      <w:r w:rsidR="00C91258" w:rsidRPr="00EB4CD1">
        <w:t xml:space="preserve">s.”  </w:t>
      </w:r>
      <w:r w:rsidR="00C53588" w:rsidRPr="00EB4CD1">
        <w:t>G.P. had no philosophical or religious convictions that would affect his ability to i</w:t>
      </w:r>
      <w:r w:rsidR="00C91258" w:rsidRPr="00EB4CD1">
        <w:t xml:space="preserve">mpose </w:t>
      </w:r>
      <w:proofErr w:type="gramStart"/>
      <w:r w:rsidR="00C91258" w:rsidRPr="00EB4CD1">
        <w:t>death</w:t>
      </w:r>
      <w:r w:rsidR="00C53588" w:rsidRPr="00EB4CD1">
        <w:t>, but</w:t>
      </w:r>
      <w:proofErr w:type="gramEnd"/>
      <w:r w:rsidR="00C53588" w:rsidRPr="00EB4CD1">
        <w:t xml:space="preserve"> sitting on a capital jury would be difficult because “</w:t>
      </w:r>
      <w:r w:rsidR="00004B2A" w:rsidRPr="00EB4CD1">
        <w:t>[</w:t>
      </w:r>
      <w:proofErr w:type="spellStart"/>
      <w:r w:rsidR="00C53588" w:rsidRPr="00EB4CD1">
        <w:t>i</w:t>
      </w:r>
      <w:proofErr w:type="spellEnd"/>
      <w:r w:rsidR="00004B2A" w:rsidRPr="00EB4CD1">
        <w:t>]</w:t>
      </w:r>
      <w:r w:rsidR="00C53588" w:rsidRPr="00EB4CD1">
        <w:t>t is a very serious thing to have someone’s life in m</w:t>
      </w:r>
      <w:r w:rsidR="00C91258" w:rsidRPr="00EB4CD1">
        <w:t>y hands</w:t>
      </w:r>
      <w:r w:rsidR="00BC0E84">
        <w:t>.</w:t>
      </w:r>
      <w:r w:rsidR="00C91258" w:rsidRPr="00EB4CD1">
        <w:t xml:space="preserve">”  </w:t>
      </w:r>
      <w:r w:rsidR="00C53588" w:rsidRPr="00EB4CD1">
        <w:t>Still, G.P. could vote for death “</w:t>
      </w:r>
      <w:r w:rsidR="00004B2A" w:rsidRPr="00EB4CD1">
        <w:t>[</w:t>
      </w:r>
      <w:proofErr w:type="spellStart"/>
      <w:r w:rsidR="00C53588" w:rsidRPr="00EB4CD1">
        <w:t>i</w:t>
      </w:r>
      <w:proofErr w:type="spellEnd"/>
      <w:r w:rsidR="00004B2A" w:rsidRPr="00EB4CD1">
        <w:t>]</w:t>
      </w:r>
      <w:r w:rsidR="00C53588" w:rsidRPr="00EB4CD1">
        <w:t xml:space="preserve">f the facts meet the criteria,” such as </w:t>
      </w:r>
      <w:r w:rsidR="00C67AF8" w:rsidRPr="00EB4CD1">
        <w:t>when</w:t>
      </w:r>
      <w:r w:rsidR="00C53588" w:rsidRPr="00EB4CD1">
        <w:t xml:space="preserve"> a defendant had “without any thought taken another’s life to gain money [or] </w:t>
      </w:r>
      <w:proofErr w:type="gramStart"/>
      <w:r w:rsidR="00C53588" w:rsidRPr="00EB4CD1">
        <w:t>property, or</w:t>
      </w:r>
      <w:proofErr w:type="gramEnd"/>
      <w:r w:rsidR="00C53588" w:rsidRPr="00EB4CD1">
        <w:t xml:space="preserve"> hunted down another to kill</w:t>
      </w:r>
      <w:r w:rsidR="00C91258" w:rsidRPr="00EB4CD1">
        <w:t xml:space="preserve"> them.”  </w:t>
      </w:r>
      <w:r w:rsidR="00C53588" w:rsidRPr="00EB4CD1">
        <w:t xml:space="preserve">Both death and life without possibility of </w:t>
      </w:r>
      <w:r w:rsidR="00C53588" w:rsidRPr="00EB4CD1">
        <w:lastRenderedPageBreak/>
        <w:t>parole were severe sentences</w:t>
      </w:r>
      <w:r w:rsidR="00C37966" w:rsidRPr="00EB4CD1">
        <w:t xml:space="preserve"> to G.P.</w:t>
      </w:r>
      <w:r w:rsidRPr="00EB4CD1">
        <w:t xml:space="preserve">  He stated</w:t>
      </w:r>
      <w:r w:rsidR="00C53588" w:rsidRPr="00EB4CD1">
        <w:t xml:space="preserve"> in one p</w:t>
      </w:r>
      <w:r w:rsidR="00136008" w:rsidRPr="00EB4CD1">
        <w:t>art of his</w:t>
      </w:r>
      <w:r w:rsidRPr="00EB4CD1">
        <w:t xml:space="preserve"> questionnaire that</w:t>
      </w:r>
      <w:r w:rsidR="00C53588" w:rsidRPr="00EB4CD1">
        <w:t xml:space="preserve"> life without parole was </w:t>
      </w:r>
      <w:proofErr w:type="gramStart"/>
      <w:r w:rsidR="00C53588" w:rsidRPr="00EB4CD1">
        <w:t>worse</w:t>
      </w:r>
      <w:r w:rsidRPr="00EB4CD1">
        <w:t>, but</w:t>
      </w:r>
      <w:proofErr w:type="gramEnd"/>
      <w:r w:rsidRPr="00EB4CD1">
        <w:t xml:space="preserve"> reported</w:t>
      </w:r>
      <w:r w:rsidR="00C53588" w:rsidRPr="00EB4CD1">
        <w:t xml:space="preserve"> in another that he was “torn</w:t>
      </w:r>
      <w:r w:rsidR="00C91258" w:rsidRPr="00EB4CD1">
        <w:t>” as to which was worse.</w:t>
      </w:r>
    </w:p>
    <w:p w14:paraId="503295C9" w14:textId="77777777" w:rsidR="00C53588" w:rsidRPr="00EB4CD1" w:rsidRDefault="00C37966" w:rsidP="00EB4CD1">
      <w:pPr>
        <w:tabs>
          <w:tab w:val="left" w:pos="1440"/>
        </w:tabs>
        <w:ind w:firstLine="720"/>
      </w:pPr>
      <w:r w:rsidRPr="00EB4CD1">
        <w:t>When a</w:t>
      </w:r>
      <w:r w:rsidR="00C53588" w:rsidRPr="00EB4CD1">
        <w:t>sked by the court whether</w:t>
      </w:r>
      <w:r w:rsidR="006C2494" w:rsidRPr="00EB4CD1">
        <w:t>,</w:t>
      </w:r>
      <w:r w:rsidR="00C53588" w:rsidRPr="00EB4CD1">
        <w:t xml:space="preserve"> based on personal views</w:t>
      </w:r>
      <w:r w:rsidR="006C2494" w:rsidRPr="00EB4CD1">
        <w:t>,</w:t>
      </w:r>
      <w:r w:rsidR="00C53588" w:rsidRPr="00EB4CD1">
        <w:t xml:space="preserve"> he would refus</w:t>
      </w:r>
      <w:r w:rsidR="006C2494" w:rsidRPr="00EB4CD1">
        <w:t>e to vote for the death penalty</w:t>
      </w:r>
      <w:r w:rsidR="00C53588" w:rsidRPr="00EB4CD1">
        <w:t xml:space="preserve"> without considering aggravating and mitigating factors, G.P. replied, “No, I </w:t>
      </w:r>
      <w:r w:rsidR="00C91258" w:rsidRPr="00EB4CD1">
        <w:t xml:space="preserve">don’t think so.”  </w:t>
      </w:r>
      <w:r w:rsidR="00C53588" w:rsidRPr="00EB4CD1">
        <w:t xml:space="preserve">G.P. would not </w:t>
      </w:r>
      <w:r w:rsidR="0028670F" w:rsidRPr="00EB4CD1">
        <w:t>begin by</w:t>
      </w:r>
      <w:r w:rsidR="00C53588" w:rsidRPr="00EB4CD1">
        <w:t xml:space="preserve"> immediately favoring life or death; rather, “either defense or prosecution would [have to] convince me that [the case] called for the death penalty, I’d have to listen to the different circumstances.  And hopefully keep an op</w:t>
      </w:r>
      <w:r w:rsidR="00C91258" w:rsidRPr="00EB4CD1">
        <w:t xml:space="preserve">en </w:t>
      </w:r>
      <w:proofErr w:type="gramStart"/>
      <w:r w:rsidR="00C91258" w:rsidRPr="00EB4CD1">
        <w:t>mind .</w:t>
      </w:r>
      <w:proofErr w:type="gramEnd"/>
      <w:r w:rsidR="00C91258" w:rsidRPr="00EB4CD1">
        <w:t> . . .”</w:t>
      </w:r>
    </w:p>
    <w:p w14:paraId="3FA92639" w14:textId="77777777" w:rsidR="00C53588" w:rsidRPr="00EB4CD1" w:rsidRDefault="00C37966" w:rsidP="00EB4CD1">
      <w:pPr>
        <w:tabs>
          <w:tab w:val="left" w:pos="1440"/>
        </w:tabs>
        <w:ind w:firstLine="720"/>
      </w:pPr>
      <w:r w:rsidRPr="00EB4CD1">
        <w:t>When a</w:t>
      </w:r>
      <w:r w:rsidR="00C53588" w:rsidRPr="00EB4CD1">
        <w:t xml:space="preserve">sked by the prosecutor how he could impose death </w:t>
      </w:r>
      <w:r w:rsidR="006C2494" w:rsidRPr="00EB4CD1">
        <w:t xml:space="preserve">even though he was not sure </w:t>
      </w:r>
      <w:r w:rsidR="00C53588" w:rsidRPr="00EB4CD1">
        <w:t xml:space="preserve">it was a more severe sentence than life </w:t>
      </w:r>
      <w:r w:rsidR="006C2494" w:rsidRPr="00EB4CD1">
        <w:t>in prison</w:t>
      </w:r>
      <w:r w:rsidR="00C53588" w:rsidRPr="00EB4CD1">
        <w:t>, G.P. explained</w:t>
      </w:r>
      <w:proofErr w:type="gramStart"/>
      <w:r w:rsidR="00C53588" w:rsidRPr="00EB4CD1">
        <w:t>:  “</w:t>
      </w:r>
      <w:proofErr w:type="gramEnd"/>
      <w:r w:rsidR="00C53588" w:rsidRPr="00EB4CD1">
        <w:t xml:space="preserve">I go back to what takes place during the trial, during the penalty phase.  I would listen to all the </w:t>
      </w:r>
      <w:proofErr w:type="gramStart"/>
      <w:r w:rsidR="00C53588" w:rsidRPr="00EB4CD1">
        <w:t>evidence .</w:t>
      </w:r>
      <w:proofErr w:type="gramEnd"/>
      <w:r w:rsidR="00C53588" w:rsidRPr="00EB4CD1">
        <w:t> . .  [</w:t>
      </w:r>
      <w:proofErr w:type="gramStart"/>
      <w:r w:rsidR="00C53588" w:rsidRPr="00EB4CD1">
        <w:t xml:space="preserve">¶] </w:t>
      </w:r>
      <w:r w:rsidR="00004B2A" w:rsidRPr="00EB4CD1">
        <w:t xml:space="preserve"> </w:t>
      </w:r>
      <w:r w:rsidR="00C53588" w:rsidRPr="00EB4CD1">
        <w:t>[</w:t>
      </w:r>
      <w:proofErr w:type="gramEnd"/>
      <w:r w:rsidR="00C53588" w:rsidRPr="00EB4CD1">
        <w:t>I]f the circumstances surrounding the crime and all the factors leading up to it called for the death penalty, then I think[] I cou</w:t>
      </w:r>
      <w:r w:rsidR="00C91258" w:rsidRPr="00EB4CD1">
        <w:t xml:space="preserve">ld do that too.”  </w:t>
      </w:r>
      <w:r w:rsidR="00C53588" w:rsidRPr="00EB4CD1">
        <w:t>The prosecutor asked again, “[H]ow will we know you are able to impose</w:t>
      </w:r>
      <w:r w:rsidR="003271AB" w:rsidRPr="00EB4CD1">
        <w:t xml:space="preserve"> the appropriate punishment?”  </w:t>
      </w:r>
      <w:r w:rsidR="00C53588" w:rsidRPr="00EB4CD1">
        <w:t xml:space="preserve">G.P. replied, “Well, I don’t know how you would know.  I really don’t.  Again, you </w:t>
      </w:r>
      <w:proofErr w:type="gramStart"/>
      <w:r w:rsidR="00C53588" w:rsidRPr="00EB4CD1">
        <w:t>have to</w:t>
      </w:r>
      <w:proofErr w:type="gramEnd"/>
      <w:r w:rsidR="00C53588" w:rsidRPr="00EB4CD1">
        <w:t xml:space="preserve"> take my word that I would listen to all the evidence and make the decision that I think is right.  And since you are the prosecution side, you would have to convince me — not maybe convince me like I’m resisting </w:t>
      </w:r>
      <w:proofErr w:type="gramStart"/>
      <w:r w:rsidR="00C53588" w:rsidRPr="00EB4CD1">
        <w:t>it, but</w:t>
      </w:r>
      <w:proofErr w:type="gramEnd"/>
      <w:r w:rsidR="00C53588" w:rsidRPr="00EB4CD1">
        <w:t xml:space="preserve"> show me that this man deserves the death penalt</w:t>
      </w:r>
      <w:r w:rsidR="00C91258" w:rsidRPr="00EB4CD1">
        <w:t xml:space="preserve">y in this case.”  </w:t>
      </w:r>
      <w:r w:rsidR="00C53588" w:rsidRPr="00EB4CD1">
        <w:t>Pressed on what the prosecutor would have to show him to get a death verdict, G.P. would not agree that any single factor would be necessary or sufficient</w:t>
      </w:r>
      <w:proofErr w:type="gramStart"/>
      <w:r w:rsidR="00C53588" w:rsidRPr="00EB4CD1">
        <w:t>:  “</w:t>
      </w:r>
      <w:proofErr w:type="gramEnd"/>
      <w:r w:rsidR="00C53588" w:rsidRPr="00EB4CD1">
        <w:t>[U]</w:t>
      </w:r>
      <w:proofErr w:type="spellStart"/>
      <w:r w:rsidR="00C53588" w:rsidRPr="00EB4CD1">
        <w:t>ntil</w:t>
      </w:r>
      <w:proofErr w:type="spellEnd"/>
      <w:r w:rsidR="00C53588" w:rsidRPr="00EB4CD1">
        <w:t xml:space="preserve"> I </w:t>
      </w:r>
      <w:r w:rsidR="00EC36FE" w:rsidRPr="00EB4CD1">
        <w:t>hear the evidence, I don’t know</w:t>
      </w:r>
      <w:r w:rsidR="00C53588" w:rsidRPr="00EB4CD1">
        <w:t xml:space="preserve"> </w:t>
      </w:r>
      <w:r w:rsidR="00EC36FE" w:rsidRPr="00EB4CD1">
        <w:t>[</w:t>
      </w:r>
      <w:r w:rsidR="00C53588" w:rsidRPr="00EB4CD1">
        <w:t>what you would have to show me</w:t>
      </w:r>
      <w:r w:rsidR="00EC36FE" w:rsidRPr="00EB4CD1">
        <w:t>]</w:t>
      </w:r>
      <w:r w:rsidR="00C53588" w:rsidRPr="00EB4CD1">
        <w:t>.</w:t>
      </w:r>
      <w:r w:rsidR="00EC36FE" w:rsidRPr="00EB4CD1">
        <w:t>”</w:t>
      </w:r>
      <w:r w:rsidR="00C91258" w:rsidRPr="00EB4CD1">
        <w:t xml:space="preserve">  </w:t>
      </w:r>
      <w:r w:rsidR="00C53588" w:rsidRPr="00EB4CD1">
        <w:t xml:space="preserve">The prosecutor then went through each special circumstance one by one and asked whether, if she proved only </w:t>
      </w:r>
      <w:proofErr w:type="gramStart"/>
      <w:r w:rsidR="00C53588" w:rsidRPr="00EB4CD1">
        <w:lastRenderedPageBreak/>
        <w:t>first degree</w:t>
      </w:r>
      <w:proofErr w:type="gramEnd"/>
      <w:r w:rsidR="00C53588" w:rsidRPr="00EB4CD1">
        <w:t xml:space="preserve"> murder and that one special circumstance, G.P. could vote for death.  G.P. replied in each case some variation of “probably” or “I’m not sure, I think I could,” but “might be reluctant” if the only special circumstance was murder </w:t>
      </w:r>
      <w:proofErr w:type="gramStart"/>
      <w:r w:rsidR="00C53588" w:rsidRPr="00EB4CD1">
        <w:t>in the cour</w:t>
      </w:r>
      <w:r w:rsidR="00C91258" w:rsidRPr="00EB4CD1">
        <w:t>se of</w:t>
      </w:r>
      <w:proofErr w:type="gramEnd"/>
      <w:r w:rsidR="00C91258" w:rsidRPr="00EB4CD1">
        <w:t xml:space="preserve"> a kidnapping.</w:t>
      </w:r>
    </w:p>
    <w:p w14:paraId="572C2941" w14:textId="77777777" w:rsidR="00C53588" w:rsidRPr="00EB4CD1" w:rsidRDefault="00C53588" w:rsidP="00EB4CD1">
      <w:pPr>
        <w:tabs>
          <w:tab w:val="left" w:pos="1440"/>
        </w:tabs>
        <w:ind w:firstLine="720"/>
      </w:pPr>
      <w:r w:rsidRPr="00EB4CD1">
        <w:t>G.P. had written on his questionnaire that he though</w:t>
      </w:r>
      <w:r w:rsidR="003F4055" w:rsidRPr="00EB4CD1">
        <w:t>t</w:t>
      </w:r>
      <w:r w:rsidRPr="00EB4CD1">
        <w:t xml:space="preserve"> life without possibility of parole might serve as a replacement for the death penalty</w:t>
      </w:r>
      <w:r w:rsidR="003F4055" w:rsidRPr="00EB4CD1">
        <w:t>.  H</w:t>
      </w:r>
      <w:r w:rsidRPr="00EB4CD1">
        <w:t xml:space="preserve">e explained that “a lot of so-called industrial countries feel that life </w:t>
      </w:r>
      <w:r w:rsidR="00004B2A" w:rsidRPr="00EB4CD1">
        <w:t>[</w:t>
      </w:r>
      <w:r w:rsidRPr="00EB4CD1">
        <w:t>in prison</w:t>
      </w:r>
      <w:r w:rsidR="00004B2A" w:rsidRPr="00EB4CD1">
        <w:t>]</w:t>
      </w:r>
      <w:r w:rsidRPr="00EB4CD1">
        <w:t xml:space="preserve"> is good enough punishment for somebody,” but he still believed in </w:t>
      </w:r>
      <w:r w:rsidR="003F4055" w:rsidRPr="00EB4CD1">
        <w:t>execution</w:t>
      </w:r>
      <w:r w:rsidRPr="00EB4CD1">
        <w:t xml:space="preserve"> </w:t>
      </w:r>
      <w:r w:rsidR="00C67AF8" w:rsidRPr="00EB4CD1">
        <w:t>when</w:t>
      </w:r>
      <w:r w:rsidRPr="00EB4CD1">
        <w:t xml:space="preserve"> “the circumstances surrounding the crime call for the</w:t>
      </w:r>
      <w:r w:rsidR="00C91258" w:rsidRPr="00EB4CD1">
        <w:t xml:space="preserve"> death penalty.”  </w:t>
      </w:r>
      <w:r w:rsidR="00C37966" w:rsidRPr="00EB4CD1">
        <w:t>When a</w:t>
      </w:r>
      <w:r w:rsidRPr="00EB4CD1">
        <w:t>sked for circumstances that might call for death, he offered</w:t>
      </w:r>
      <w:r w:rsidR="00C37966" w:rsidRPr="00EB4CD1">
        <w:t>, “[M]</w:t>
      </w:r>
      <w:proofErr w:type="spellStart"/>
      <w:r w:rsidRPr="00EB4CD1">
        <w:t>aybe</w:t>
      </w:r>
      <w:proofErr w:type="spellEnd"/>
      <w:r w:rsidRPr="00EB4CD1">
        <w:t xml:space="preserve"> in [a] case like this case, possibly</w:t>
      </w:r>
      <w:proofErr w:type="gramStart"/>
      <w:r w:rsidRPr="00EB4CD1">
        <w:t xml:space="preserve">, </w:t>
      </w:r>
      <w:r w:rsidR="00EC36FE" w:rsidRPr="00EB4CD1">
        <w:t>.</w:t>
      </w:r>
      <w:proofErr w:type="gramEnd"/>
      <w:r w:rsidR="00EC36FE" w:rsidRPr="00EB4CD1">
        <w:t> . .</w:t>
      </w:r>
      <w:r w:rsidRPr="00EB4CD1">
        <w:t xml:space="preserve"> the way the charges were read with torture and things like </w:t>
      </w:r>
      <w:proofErr w:type="gramStart"/>
      <w:r w:rsidRPr="00EB4CD1">
        <w:t>that</w:t>
      </w:r>
      <w:r w:rsidR="00EC36FE" w:rsidRPr="00EB4CD1">
        <w:t>[</w:t>
      </w:r>
      <w:proofErr w:type="gramEnd"/>
      <w:r w:rsidR="00EC36FE" w:rsidRPr="00EB4CD1">
        <w:t>,]</w:t>
      </w:r>
      <w:r w:rsidRPr="00EB4CD1">
        <w:t xml:space="preserve"> rape with using the foreign object, the cruelty of this crime, possibly, assuming</w:t>
      </w:r>
      <w:r w:rsidR="00004B2A" w:rsidRPr="00EB4CD1">
        <w:t xml:space="preserve"> that</w:t>
      </w:r>
      <w:r w:rsidRPr="00EB4CD1">
        <w:t xml:space="preserve"> </w:t>
      </w:r>
      <w:r w:rsidR="00004B2A" w:rsidRPr="00EB4CD1">
        <w:t xml:space="preserve">this </w:t>
      </w:r>
      <w:r w:rsidRPr="00EB4CD1">
        <w:t>all took place, and the defendant committed these crimes, then it could call for the death penalty.”</w:t>
      </w:r>
    </w:p>
    <w:p w14:paraId="54378691" w14:textId="77777777" w:rsidR="00C53588" w:rsidRPr="00EB4CD1" w:rsidRDefault="0028670F" w:rsidP="00EB4CD1">
      <w:pPr>
        <w:tabs>
          <w:tab w:val="left" w:pos="1440"/>
        </w:tabs>
        <w:ind w:firstLine="720"/>
      </w:pPr>
      <w:r w:rsidRPr="00EB4CD1">
        <w:t xml:space="preserve">After G.P. </w:t>
      </w:r>
      <w:r w:rsidR="00C53588" w:rsidRPr="00EB4CD1">
        <w:t>agree</w:t>
      </w:r>
      <w:r w:rsidRPr="00EB4CD1">
        <w:t>d</w:t>
      </w:r>
      <w:r w:rsidR="00C53588" w:rsidRPr="00EB4CD1">
        <w:t xml:space="preserve"> he wasn’t sure how he felt about the death penalty, the prosecutor asked, “And since you don’t know how you feel about the death penalty, how am I able to determine whether or not you could impose the death penalty, if the circumstan</w:t>
      </w:r>
      <w:r w:rsidR="00C91258" w:rsidRPr="00EB4CD1">
        <w:t xml:space="preserve">ces warrant it?”  </w:t>
      </w:r>
      <w:r w:rsidR="00C53588" w:rsidRPr="00EB4CD1">
        <w:t xml:space="preserve">G.P. replied, “If the circumstances warrant it, I would be able to </w:t>
      </w:r>
      <w:r w:rsidR="00C91258" w:rsidRPr="00EB4CD1">
        <w:t xml:space="preserve">impose it.”  </w:t>
      </w:r>
      <w:r w:rsidR="00C53588" w:rsidRPr="00EB4CD1">
        <w:t xml:space="preserve">The prosecutor described G.P.’s frame of </w:t>
      </w:r>
      <w:r w:rsidR="00F5742C" w:rsidRPr="00EB4CD1">
        <w:t xml:space="preserve">mind as being “torn between </w:t>
      </w:r>
      <w:r w:rsidR="00C53588" w:rsidRPr="00EB4CD1">
        <w:t>life without the possibility of parole and between the death penalty”; G.P. disagreed, saying, “No, I think my frame of mind [is], I’m willing to listen to all the circumstances from both sides and make up my mind then about whether to impose the death penalty on someon</w:t>
      </w:r>
      <w:r w:rsidR="00C91258" w:rsidRPr="00EB4CD1">
        <w:t xml:space="preserve">e or life in prison.”  </w:t>
      </w:r>
      <w:r w:rsidR="00C53588" w:rsidRPr="00EB4CD1">
        <w:t xml:space="preserve">If the aggravating circumstances outweighed any mitigating circumstances, G.P. </w:t>
      </w:r>
      <w:r w:rsidR="00C53588" w:rsidRPr="00EB4CD1">
        <w:lastRenderedPageBreak/>
        <w:t>could im</w:t>
      </w:r>
      <w:r w:rsidR="00C91258" w:rsidRPr="00EB4CD1">
        <w:t xml:space="preserve">pose death.  </w:t>
      </w:r>
      <w:r w:rsidR="00C37966" w:rsidRPr="00EB4CD1">
        <w:t>When a</w:t>
      </w:r>
      <w:r w:rsidR="00C53588" w:rsidRPr="00EB4CD1">
        <w:t>sked to consider the beating hypothetical</w:t>
      </w:r>
      <w:r w:rsidRPr="00EB4CD1">
        <w:t xml:space="preserve"> and assume the</w:t>
      </w:r>
      <w:r w:rsidR="00C53588" w:rsidRPr="00EB4CD1">
        <w:t xml:space="preserve"> aggravating circums</w:t>
      </w:r>
      <w:r w:rsidRPr="00EB4CD1">
        <w:t>tances substantially outweighed the mitigating</w:t>
      </w:r>
      <w:r w:rsidR="00C53588" w:rsidRPr="00EB4CD1">
        <w:t>, G.P. affirmed that he had “</w:t>
      </w:r>
      <w:r w:rsidR="00004B2A" w:rsidRPr="00EB4CD1">
        <w:t>[</w:t>
      </w:r>
      <w:r w:rsidR="00C53588" w:rsidRPr="00EB4CD1">
        <w:t>n</w:t>
      </w:r>
      <w:r w:rsidR="00004B2A" w:rsidRPr="00EB4CD1">
        <w:t>]</w:t>
      </w:r>
      <w:r w:rsidR="00C53588" w:rsidRPr="00EB4CD1">
        <w:t xml:space="preserve">o doubt” he could impose death on the </w:t>
      </w:r>
      <w:r w:rsidR="00C91258" w:rsidRPr="00EB4CD1">
        <w:t>aider and abettor.</w:t>
      </w:r>
    </w:p>
    <w:p w14:paraId="71324E5A" w14:textId="77777777" w:rsidR="00C53588" w:rsidRPr="00EB4CD1" w:rsidRDefault="00C53588" w:rsidP="00EB4CD1">
      <w:pPr>
        <w:tabs>
          <w:tab w:val="left" w:pos="1440"/>
        </w:tabs>
        <w:ind w:firstLine="720"/>
      </w:pPr>
      <w:r w:rsidRPr="00EB4CD1">
        <w:t>G.P. acknowledged that, as he had written in his questionnaire, he did not think the death penalty was an effe</w:t>
      </w:r>
      <w:r w:rsidR="00C91258" w:rsidRPr="00EB4CD1">
        <w:t xml:space="preserve">ctive deterrent.  </w:t>
      </w:r>
      <w:r w:rsidRPr="00EB4CD1">
        <w:t>He rejected the prosecutor’s suggestion that he therefore would be in</w:t>
      </w:r>
      <w:r w:rsidR="00004B2A" w:rsidRPr="00EB4CD1">
        <w:t>capable of imposing death</w:t>
      </w:r>
      <w:proofErr w:type="gramStart"/>
      <w:r w:rsidR="00004B2A" w:rsidRPr="00EB4CD1">
        <w:t>:  “</w:t>
      </w:r>
      <w:proofErr w:type="gramEnd"/>
      <w:r w:rsidR="00004B2A" w:rsidRPr="00EB4CD1">
        <w:t>W</w:t>
      </w:r>
      <w:r w:rsidRPr="00EB4CD1">
        <w:t xml:space="preserve">ell, I don’t think that just because my idea is that [the] death penalty is not a deterrent doesn’t keep me from imposing the death penalty </w:t>
      </w:r>
      <w:r w:rsidR="00004B2A" w:rsidRPr="00EB4CD1">
        <w:t xml:space="preserve"> [¶] </w:t>
      </w:r>
      <w:r w:rsidRPr="00EB4CD1">
        <w:t>. . . [</w:t>
      </w:r>
      <w:proofErr w:type="gramStart"/>
      <w:r w:rsidRPr="00EB4CD1">
        <w:t>¶]  [</w:t>
      </w:r>
      <w:proofErr w:type="gramEnd"/>
      <w:r w:rsidRPr="00EB4CD1">
        <w:t>I]f the circumstances surrounding the crime call for the death penalty, then I can make th</w:t>
      </w:r>
      <w:r w:rsidR="00C91258" w:rsidRPr="00EB4CD1">
        <w:t>at decision.”</w:t>
      </w:r>
    </w:p>
    <w:p w14:paraId="31F4BF31" w14:textId="77777777" w:rsidR="00C53588" w:rsidRPr="00EB4CD1" w:rsidRDefault="00C53588" w:rsidP="00EB4CD1">
      <w:pPr>
        <w:tabs>
          <w:tab w:val="left" w:pos="1440"/>
        </w:tabs>
        <w:ind w:firstLine="720"/>
      </w:pPr>
      <w:r w:rsidRPr="00EB4CD1">
        <w:t>The prosecutor turned to the bank robbery hypothetical.  G.P. thought all thre</w:t>
      </w:r>
      <w:r w:rsidR="0028670F" w:rsidRPr="00EB4CD1">
        <w:t>e “equally guilty of murder,” but</w:t>
      </w:r>
      <w:r w:rsidRPr="00EB4CD1">
        <w:t xml:space="preserve"> “probably wouldn’t impose the death penalty” on the getaway driver who, as the prosecutor described it, “didn’t go </w:t>
      </w:r>
      <w:proofErr w:type="gramStart"/>
      <w:r w:rsidRPr="00EB4CD1">
        <w:t>inside[</w:t>
      </w:r>
      <w:proofErr w:type="gramEnd"/>
      <w:r w:rsidRPr="00EB4CD1">
        <w:t>,] he didn’t shoot[,] he wa</w:t>
      </w:r>
      <w:r w:rsidR="00C91258" w:rsidRPr="00EB4CD1">
        <w:t>sn’t the actual killer.”</w:t>
      </w:r>
    </w:p>
    <w:p w14:paraId="1557953E" w14:textId="77777777" w:rsidR="00C53588" w:rsidRPr="00EB4CD1" w:rsidRDefault="00C53588" w:rsidP="00EB4CD1">
      <w:pPr>
        <w:tabs>
          <w:tab w:val="left" w:pos="1440"/>
        </w:tabs>
        <w:ind w:firstLine="720"/>
      </w:pPr>
      <w:r w:rsidRPr="00EB4CD1">
        <w:t xml:space="preserve">The prosecutor moved to excuse G.P. for cause, and the </w:t>
      </w:r>
      <w:r w:rsidR="00EA4D23" w:rsidRPr="00EB4CD1">
        <w:t>court</w:t>
      </w:r>
      <w:r w:rsidRPr="00EB4CD1">
        <w:t xml:space="preserve"> granted the challenge.  The court highlighted two aspects of G.P.’s views it was troubled by:  G.P.’s belief that life in prison without possibility of parole might substitute for the death penalty, given that other industrial countries got by without capital punishment, and his belief that the death penalty </w:t>
      </w:r>
      <w:r w:rsidR="00C37966" w:rsidRPr="00EB4CD1">
        <w:t>was not a deterrent</w:t>
      </w:r>
      <w:r w:rsidRPr="00EB4CD1">
        <w:t xml:space="preserve">.  The first view the </w:t>
      </w:r>
      <w:r w:rsidR="00EA4D23" w:rsidRPr="00EB4CD1">
        <w:t>court</w:t>
      </w:r>
      <w:r w:rsidRPr="00EB4CD1">
        <w:t xml:space="preserve"> saw as </w:t>
      </w:r>
      <w:r w:rsidR="0028670F" w:rsidRPr="00EB4CD1">
        <w:t>a way</w:t>
      </w:r>
      <w:r w:rsidRPr="00EB4CD1">
        <w:t xml:space="preserve"> many “smart” prospective jurors discussed the death penalty, discussions the </w:t>
      </w:r>
      <w:r w:rsidR="00EA4D23" w:rsidRPr="00EB4CD1">
        <w:t>court</w:t>
      </w:r>
      <w:r w:rsidRPr="00EB4CD1">
        <w:t xml:space="preserve"> characterized as “</w:t>
      </w:r>
      <w:proofErr w:type="gramStart"/>
      <w:r w:rsidRPr="00EB4CD1">
        <w:t xml:space="preserve">some kind of </w:t>
      </w:r>
      <w:r w:rsidR="00C91258" w:rsidRPr="00EB4CD1">
        <w:t>intellectual</w:t>
      </w:r>
      <w:proofErr w:type="gramEnd"/>
      <w:r w:rsidR="00C91258" w:rsidRPr="00EB4CD1">
        <w:t xml:space="preserve"> sophistry.”  </w:t>
      </w:r>
      <w:r w:rsidRPr="00EB4CD1">
        <w:t xml:space="preserve">The second view, that the death penalty </w:t>
      </w:r>
      <w:r w:rsidR="00C37966" w:rsidRPr="00EB4CD1">
        <w:t>was not a deterrent</w:t>
      </w:r>
      <w:r w:rsidRPr="00EB4CD1">
        <w:t xml:space="preserve">, the </w:t>
      </w:r>
      <w:r w:rsidR="00EA4D23" w:rsidRPr="00EB4CD1">
        <w:t>court</w:t>
      </w:r>
      <w:r w:rsidRPr="00EB4CD1">
        <w:t xml:space="preserve"> saw as a basis for “infer[ring] that he could not impose [the death penalty, and] that’s the inference that has to be drawn based on the st</w:t>
      </w:r>
      <w:r w:rsidR="00C91258" w:rsidRPr="00EB4CD1">
        <w:t>ate of mind.”</w:t>
      </w:r>
    </w:p>
    <w:p w14:paraId="5C052837" w14:textId="77777777" w:rsidR="00C53588" w:rsidRPr="00EB4CD1" w:rsidRDefault="00C53588" w:rsidP="00EB4CD1">
      <w:pPr>
        <w:tabs>
          <w:tab w:val="left" w:pos="1440"/>
        </w:tabs>
        <w:ind w:firstLine="720"/>
      </w:pPr>
      <w:r w:rsidRPr="00EB4CD1">
        <w:lastRenderedPageBreak/>
        <w:t>The inference that, simply because one has doubts about the efficacy of the death</w:t>
      </w:r>
      <w:r w:rsidR="00F5742C" w:rsidRPr="00EB4CD1">
        <w:t xml:space="preserve"> penalty, one would refuse ever </w:t>
      </w:r>
      <w:r w:rsidR="003F4055" w:rsidRPr="00EB4CD1">
        <w:t xml:space="preserve">to </w:t>
      </w:r>
      <w:r w:rsidRPr="00EB4CD1">
        <w:t>impose it and may be excused for</w:t>
      </w:r>
      <w:r w:rsidR="00C37966" w:rsidRPr="00EB4CD1">
        <w:t xml:space="preserve"> cause</w:t>
      </w:r>
      <w:r w:rsidR="00EC36FE" w:rsidRPr="00EB4CD1">
        <w:t xml:space="preserve"> has long been forbidden.</w:t>
      </w:r>
      <w:r w:rsidRPr="00EB4CD1">
        <w:t xml:space="preserve"> </w:t>
      </w:r>
      <w:r w:rsidR="00EC36FE" w:rsidRPr="00EB4CD1">
        <w:t xml:space="preserve"> </w:t>
      </w:r>
      <w:r w:rsidRPr="00EB4CD1">
        <w:t>That a prospective juror may “</w:t>
      </w:r>
      <w:proofErr w:type="gramStart"/>
      <w:r w:rsidRPr="00EB4CD1">
        <w:t>voice[</w:t>
      </w:r>
      <w:proofErr w:type="gramEnd"/>
      <w:r w:rsidRPr="00EB4CD1">
        <w:t>] general objections to the death penalty or express[] conscientious or religious scruples against its infliction” is an insufficient basis for excusal.  (</w:t>
      </w:r>
      <w:r w:rsidR="00EC36FE" w:rsidRPr="00EB4CD1">
        <w:rPr>
          <w:i/>
        </w:rPr>
        <w:t>Witherspoon v. Illinois</w:t>
      </w:r>
      <w:r w:rsidR="00EC36FE" w:rsidRPr="00EB4CD1">
        <w:t xml:space="preserve">, </w:t>
      </w:r>
      <w:r w:rsidR="00EC36FE" w:rsidRPr="00EB4CD1">
        <w:rPr>
          <w:i/>
        </w:rPr>
        <w:t>supra</w:t>
      </w:r>
      <w:r w:rsidR="00EC36FE" w:rsidRPr="00EB4CD1">
        <w:t>, 391 U.S.</w:t>
      </w:r>
      <w:r w:rsidRPr="00EB4CD1">
        <w:t xml:space="preserve"> at p. 522.)  The </w:t>
      </w:r>
      <w:r w:rsidR="00EC36FE" w:rsidRPr="00EB4CD1">
        <w:t xml:space="preserve">high court has clarified that the </w:t>
      </w:r>
      <w:r w:rsidRPr="00EB4CD1">
        <w:t>prosecution “must demonstrate, through questioning, that the potential juror lacks impartiality</w:t>
      </w:r>
      <w:r w:rsidR="00054739" w:rsidRPr="00EB4CD1">
        <w:t>,</w:t>
      </w:r>
      <w:r w:rsidRPr="00EB4CD1">
        <w:t>”</w:t>
      </w:r>
      <w:r w:rsidR="00054739" w:rsidRPr="00EB4CD1">
        <w:t xml:space="preserve"> i.e., </w:t>
      </w:r>
      <w:r w:rsidRPr="00EB4CD1">
        <w:t xml:space="preserve">that the </w:t>
      </w:r>
      <w:r w:rsidR="00EC36FE" w:rsidRPr="00EB4CD1">
        <w:t>candidate</w:t>
      </w:r>
      <w:r w:rsidRPr="00EB4CD1">
        <w:t>’s views would substantially impair his or her ability to follow the court’s instructions and vote for death in appropriate cases.  (</w:t>
      </w:r>
      <w:r w:rsidRPr="00EB4CD1">
        <w:rPr>
          <w:i/>
        </w:rPr>
        <w:t>Wainwright v. Witt</w:t>
      </w:r>
      <w:r w:rsidRPr="00EB4CD1">
        <w:t xml:space="preserve">, </w:t>
      </w:r>
      <w:r w:rsidRPr="00EB4CD1">
        <w:rPr>
          <w:i/>
        </w:rPr>
        <w:t>supra</w:t>
      </w:r>
      <w:r w:rsidRPr="00EB4CD1">
        <w:t xml:space="preserve">, 469 U.S. at p. 423.)  </w:t>
      </w:r>
      <w:r w:rsidR="0028670F" w:rsidRPr="00EB4CD1">
        <w:t>A</w:t>
      </w:r>
      <w:r w:rsidRPr="00EB4CD1">
        <w:t xml:space="preserve"> trial court </w:t>
      </w:r>
      <w:r w:rsidR="0028670F" w:rsidRPr="00EB4CD1">
        <w:t>cannot simply assume</w:t>
      </w:r>
      <w:r w:rsidRPr="00EB4CD1">
        <w:t xml:space="preserve"> that</w:t>
      </w:r>
      <w:r w:rsidR="0028670F" w:rsidRPr="00EB4CD1">
        <w:t>,</w:t>
      </w:r>
      <w:r w:rsidRPr="00EB4CD1">
        <w:t xml:space="preserve"> because a </w:t>
      </w:r>
      <w:r w:rsidR="00EC36FE" w:rsidRPr="00EB4CD1">
        <w:t>candidate</w:t>
      </w:r>
      <w:r w:rsidRPr="00EB4CD1">
        <w:t xml:space="preserve"> doubts the death penalty </w:t>
      </w:r>
      <w:r w:rsidR="0028670F" w:rsidRPr="00EB4CD1">
        <w:t>is a deterrent</w:t>
      </w:r>
      <w:r w:rsidRPr="00EB4CD1">
        <w:t xml:space="preserve">, he or she could never impose it.  Here, G.P. </w:t>
      </w:r>
      <w:r w:rsidR="003F4055" w:rsidRPr="00EB4CD1">
        <w:t>direct</w:t>
      </w:r>
      <w:r w:rsidRPr="00EB4CD1">
        <w:t>l</w:t>
      </w:r>
      <w:r w:rsidR="008247BF" w:rsidRPr="00EB4CD1">
        <w:t>y rejected the assumption</w:t>
      </w:r>
      <w:proofErr w:type="gramStart"/>
      <w:r w:rsidR="008247BF" w:rsidRPr="00EB4CD1">
        <w:t>:  “</w:t>
      </w:r>
      <w:proofErr w:type="gramEnd"/>
      <w:r w:rsidR="008247BF" w:rsidRPr="00EB4CD1">
        <w:t>W</w:t>
      </w:r>
      <w:r w:rsidRPr="00EB4CD1">
        <w:t xml:space="preserve">ell, I don’t think that just because my idea is that [the] death penalty is not a deterrent, [it] doesn’t keep me from imposing the death penalty </w:t>
      </w:r>
      <w:r w:rsidR="008247BF" w:rsidRPr="00EB4CD1">
        <w:t xml:space="preserve"> [¶] . . . </w:t>
      </w:r>
      <w:r w:rsidRPr="00EB4CD1">
        <w:t>[</w:t>
      </w:r>
      <w:proofErr w:type="gramStart"/>
      <w:r w:rsidRPr="00EB4CD1">
        <w:t>¶]  [</w:t>
      </w:r>
      <w:proofErr w:type="gramEnd"/>
      <w:r w:rsidRPr="00EB4CD1">
        <w:t>I]f the circumstances surrounding the crime call for the death penalty, then I can ma</w:t>
      </w:r>
      <w:r w:rsidR="00C91258" w:rsidRPr="00EB4CD1">
        <w:t>ke that decision.”</w:t>
      </w:r>
    </w:p>
    <w:p w14:paraId="4CE4A4C4" w14:textId="77777777" w:rsidR="00C53588" w:rsidRPr="00EB4CD1" w:rsidRDefault="00C53588" w:rsidP="00EB4CD1">
      <w:pPr>
        <w:tabs>
          <w:tab w:val="left" w:pos="1440"/>
        </w:tabs>
        <w:ind w:firstLine="720"/>
      </w:pPr>
      <w:r w:rsidRPr="00EB4CD1">
        <w:t xml:space="preserve">The </w:t>
      </w:r>
      <w:r w:rsidR="00EA4D23" w:rsidRPr="00EB4CD1">
        <w:t>court</w:t>
      </w:r>
      <w:r w:rsidRPr="00EB4CD1">
        <w:t xml:space="preserve"> also referenced several of G.P.’s specific responses to questioning about whether he could impose the death penalty.  The </w:t>
      </w:r>
      <w:r w:rsidR="00EA4D23" w:rsidRPr="00EB4CD1">
        <w:t>court</w:t>
      </w:r>
      <w:r w:rsidRPr="00EB4CD1">
        <w:t xml:space="preserve"> noted that when asked whether he could give the death penalty based on each of the special circumstances charged in the case, G.P. wavered before saying he thought he could, or prob</w:t>
      </w:r>
      <w:r w:rsidR="00C91258" w:rsidRPr="00EB4CD1">
        <w:t xml:space="preserve">ably could.  </w:t>
      </w:r>
      <w:r w:rsidRPr="00EB4CD1">
        <w:t xml:space="preserve">The </w:t>
      </w:r>
      <w:r w:rsidR="00EA4D23" w:rsidRPr="00EB4CD1">
        <w:t>court</w:t>
      </w:r>
      <w:r w:rsidRPr="00EB4CD1">
        <w:t xml:space="preserve"> further noted that G.P. “flat out said he could not [impose death on a getaway driver].  And, if the theory of the People in this case is an aider and abettor </w:t>
      </w:r>
      <w:proofErr w:type="gramStart"/>
      <w:r w:rsidRPr="00EB4CD1">
        <w:t>theory[</w:t>
      </w:r>
      <w:proofErr w:type="gramEnd"/>
      <w:r w:rsidRPr="00EB4CD1">
        <w:t>,] that would preclude consideration of a p</w:t>
      </w:r>
      <w:r w:rsidR="00C91258" w:rsidRPr="00EB4CD1">
        <w:t>otential penalty.”</w:t>
      </w:r>
    </w:p>
    <w:p w14:paraId="7A91C46C" w14:textId="77777777" w:rsidR="00C53588" w:rsidRPr="00EB4CD1" w:rsidRDefault="00C53588" w:rsidP="00EB4CD1">
      <w:pPr>
        <w:tabs>
          <w:tab w:val="left" w:pos="1440"/>
        </w:tabs>
        <w:ind w:firstLine="720"/>
      </w:pPr>
      <w:r w:rsidRPr="00EB4CD1">
        <w:lastRenderedPageBreak/>
        <w:t xml:space="preserve">On the second point, the record is </w:t>
      </w:r>
      <w:r w:rsidR="00EC36FE" w:rsidRPr="00EB4CD1">
        <w:t>to the contrary</w:t>
      </w:r>
      <w:r w:rsidRPr="00EB4CD1">
        <w:t>.</w:t>
      </w:r>
      <w:r w:rsidR="0028670F" w:rsidRPr="00EB4CD1">
        <w:t xml:space="preserve"> </w:t>
      </w:r>
      <w:r w:rsidR="00AF6CD9" w:rsidRPr="00EB4CD1">
        <w:t xml:space="preserve"> </w:t>
      </w:r>
      <w:r w:rsidR="00C37966" w:rsidRPr="00EB4CD1">
        <w:t>When a</w:t>
      </w:r>
      <w:r w:rsidR="0028670F" w:rsidRPr="00EB4CD1">
        <w:t>sked</w:t>
      </w:r>
      <w:r w:rsidR="008247BF" w:rsidRPr="00EB4CD1">
        <w:t>,</w:t>
      </w:r>
      <w:r w:rsidR="0028670F" w:rsidRPr="00EB4CD1">
        <w:t xml:space="preserve"> “</w:t>
      </w:r>
      <w:r w:rsidR="008247BF" w:rsidRPr="00EB4CD1">
        <w:t>W</w:t>
      </w:r>
      <w:r w:rsidRPr="00EB4CD1">
        <w:t>hat penalty would you impose on the person in the car, who didn’t go inside?  He didn’t shoo</w:t>
      </w:r>
      <w:r w:rsidR="008339DE" w:rsidRPr="00EB4CD1">
        <w:t>t.  He wasn’t the actual killer,” G.P. responded,</w:t>
      </w:r>
      <w:r w:rsidR="008247BF" w:rsidRPr="00EB4CD1">
        <w:t xml:space="preserve"> </w:t>
      </w:r>
      <w:r w:rsidR="008339DE" w:rsidRPr="00EB4CD1">
        <w:t>“</w:t>
      </w:r>
      <w:r w:rsidRPr="00EB4CD1">
        <w:t>I probably wouldn</w:t>
      </w:r>
      <w:r w:rsidR="00C91258" w:rsidRPr="00EB4CD1">
        <w:t xml:space="preserve">’t impose the death penalty.”  </w:t>
      </w:r>
      <w:r w:rsidR="00037967" w:rsidRPr="00EB4CD1">
        <w:t xml:space="preserve">That a </w:t>
      </w:r>
      <w:r w:rsidRPr="00EB4CD1">
        <w:t xml:space="preserve">juror “probably wouldn’t impose the death penalty” on a </w:t>
      </w:r>
      <w:r w:rsidR="00EC36FE" w:rsidRPr="00EB4CD1">
        <w:t xml:space="preserve">hypothetical </w:t>
      </w:r>
      <w:r w:rsidRPr="00EB4CD1">
        <w:t xml:space="preserve">getaway driver is not evidence the same juror could not impose the death penalty in an appropriate case.  Some getaway drivers, although guilty of </w:t>
      </w:r>
      <w:proofErr w:type="gramStart"/>
      <w:r w:rsidRPr="00EB4CD1">
        <w:t>first degree</w:t>
      </w:r>
      <w:proofErr w:type="gramEnd"/>
      <w:r w:rsidRPr="00EB4CD1">
        <w:t xml:space="preserve"> felony murder, may not even be death eligible</w:t>
      </w:r>
      <w:r w:rsidR="00EC36FE" w:rsidRPr="00EB4CD1">
        <w:t>.</w:t>
      </w:r>
      <w:r w:rsidRPr="00EB4CD1">
        <w:t xml:space="preserve"> </w:t>
      </w:r>
      <w:r w:rsidR="00EC36FE" w:rsidRPr="00EB4CD1">
        <w:t xml:space="preserve"> (S</w:t>
      </w:r>
      <w:r w:rsidRPr="00EB4CD1">
        <w:t xml:space="preserve">ee </w:t>
      </w:r>
      <w:r w:rsidRPr="00EB4CD1">
        <w:rPr>
          <w:i/>
        </w:rPr>
        <w:t>People v. Banks</w:t>
      </w:r>
      <w:r w:rsidRPr="00EB4CD1">
        <w:t xml:space="preserve">, </w:t>
      </w:r>
      <w:r w:rsidRPr="00EB4CD1">
        <w:rPr>
          <w:i/>
        </w:rPr>
        <w:t>supra</w:t>
      </w:r>
      <w:r w:rsidRPr="00EB4CD1">
        <w:t>, 61 Cal.4th 788</w:t>
      </w:r>
      <w:r w:rsidR="00EC36FE" w:rsidRPr="00EB4CD1">
        <w:t>.)</w:t>
      </w:r>
      <w:r w:rsidRPr="00EB4CD1">
        <w:t xml:space="preserve"> </w:t>
      </w:r>
      <w:r w:rsidR="00EC36FE" w:rsidRPr="00EB4CD1">
        <w:t xml:space="preserve"> E</w:t>
      </w:r>
      <w:r w:rsidRPr="00EB4CD1">
        <w:t xml:space="preserve">ven those </w:t>
      </w:r>
      <w:r w:rsidR="00EC36FE" w:rsidRPr="00EB4CD1">
        <w:t>legally eligible</w:t>
      </w:r>
      <w:r w:rsidRPr="00EB4CD1">
        <w:t xml:space="preserve"> might rationally be seen by competent jurors as less deserving of death than </w:t>
      </w:r>
      <w:r w:rsidR="00EC36FE" w:rsidRPr="00EB4CD1">
        <w:t>another</w:t>
      </w:r>
      <w:r w:rsidR="008339DE" w:rsidRPr="00EB4CD1">
        <w:t xml:space="preserve"> who</w:t>
      </w:r>
      <w:r w:rsidRPr="00EB4CD1">
        <w:t xml:space="preserve"> pull</w:t>
      </w:r>
      <w:r w:rsidR="00EC36FE" w:rsidRPr="00EB4CD1">
        <w:t>s</w:t>
      </w:r>
      <w:r w:rsidRPr="00EB4CD1">
        <w:t xml:space="preserve"> the trigger.  In contrast, G.P. affirmed that he could cast a vote for death in other aiding and</w:t>
      </w:r>
      <w:r w:rsidR="00C91258" w:rsidRPr="00EB4CD1">
        <w:t xml:space="preserve"> abetting scenarios </w:t>
      </w:r>
      <w:r w:rsidRPr="00EB4CD1">
        <w:t xml:space="preserve">and </w:t>
      </w:r>
      <w:r w:rsidR="00EC36FE" w:rsidRPr="00EB4CD1">
        <w:t>pointed to</w:t>
      </w:r>
      <w:r w:rsidRPr="00EB4CD1">
        <w:t xml:space="preserve"> </w:t>
      </w:r>
      <w:r w:rsidR="006131BD" w:rsidRPr="00EB4CD1">
        <w:t>the facts of this case as circumstances</w:t>
      </w:r>
      <w:r w:rsidRPr="00EB4CD1">
        <w:t xml:space="preserve"> that might justi</w:t>
      </w:r>
      <w:r w:rsidR="00C91258" w:rsidRPr="00EB4CD1">
        <w:t>fy a death sentence.</w:t>
      </w:r>
    </w:p>
    <w:p w14:paraId="45295F8A" w14:textId="77777777" w:rsidR="000060D1" w:rsidRPr="00EB4CD1" w:rsidRDefault="000060D1" w:rsidP="00EB4CD1">
      <w:pPr>
        <w:tabs>
          <w:tab w:val="left" w:pos="1440"/>
        </w:tabs>
        <w:ind w:firstLine="720"/>
      </w:pPr>
      <w:r w:rsidRPr="00EB4CD1">
        <w:t xml:space="preserve">The People agree that G.P.’s answers show he could vote for death in a range of </w:t>
      </w:r>
      <w:proofErr w:type="gramStart"/>
      <w:r w:rsidRPr="00EB4CD1">
        <w:t>circumstances, but</w:t>
      </w:r>
      <w:proofErr w:type="gramEnd"/>
      <w:r w:rsidRPr="00EB4CD1">
        <w:t xml:space="preserve"> contend that because he </w:t>
      </w:r>
      <w:r w:rsidR="00C91258" w:rsidRPr="00EB4CD1">
        <w:t xml:space="preserve">“probably wouldn’t” </w:t>
      </w:r>
      <w:r w:rsidRPr="00EB4CD1">
        <w:t xml:space="preserve">in others, he </w:t>
      </w:r>
      <w:r w:rsidR="00C91258" w:rsidRPr="00EB4CD1">
        <w:t>was impaired</w:t>
      </w:r>
      <w:r w:rsidRPr="00EB4CD1">
        <w:t xml:space="preserve">.  The law does not entitle the People to a jury composed only of those who would impose death in every factual scenario, but </w:t>
      </w:r>
      <w:r w:rsidR="006131BD" w:rsidRPr="00EB4CD1">
        <w:t>instead to a jury that can</w:t>
      </w:r>
      <w:r w:rsidRPr="00EB4CD1">
        <w:t xml:space="preserve"> follow the court’s instructions and conscientiously consider </w:t>
      </w:r>
      <w:r w:rsidR="006131BD" w:rsidRPr="00EB4CD1">
        <w:t>the appropriate penalty</w:t>
      </w:r>
      <w:r w:rsidRPr="00EB4CD1">
        <w:t xml:space="preserve"> based on the proven aggravating and mitigating circumstances.  (See </w:t>
      </w:r>
      <w:r w:rsidRPr="00EB4CD1">
        <w:rPr>
          <w:i/>
        </w:rPr>
        <w:t>People v. Stewart</w:t>
      </w:r>
      <w:r w:rsidRPr="00EB4CD1">
        <w:t xml:space="preserve">, </w:t>
      </w:r>
      <w:r w:rsidRPr="00EB4CD1">
        <w:rPr>
          <w:i/>
        </w:rPr>
        <w:t>supra</w:t>
      </w:r>
      <w:r w:rsidR="006131BD" w:rsidRPr="00EB4CD1">
        <w:t>, 33 Cal.4th at p. </w:t>
      </w:r>
      <w:r w:rsidRPr="00EB4CD1">
        <w:t>447.)</w:t>
      </w:r>
    </w:p>
    <w:p w14:paraId="5F431828" w14:textId="77777777" w:rsidR="000C01EA" w:rsidRPr="00EB4CD1" w:rsidRDefault="00C53588" w:rsidP="00EB4CD1">
      <w:pPr>
        <w:tabs>
          <w:tab w:val="left" w:pos="1440"/>
        </w:tabs>
        <w:ind w:firstLine="720"/>
      </w:pPr>
      <w:r w:rsidRPr="00EB4CD1">
        <w:t xml:space="preserve">The </w:t>
      </w:r>
      <w:r w:rsidR="00EA4D23" w:rsidRPr="00EB4CD1">
        <w:t>court</w:t>
      </w:r>
      <w:r w:rsidRPr="00EB4CD1">
        <w:t xml:space="preserve">’s remaining point, that G.P. hesitated before affirming he probably could vote for death in various single special circumstance hypotheticals, </w:t>
      </w:r>
      <w:r w:rsidR="0091305D" w:rsidRPr="00EB4CD1">
        <w:t>presents a closer</w:t>
      </w:r>
      <w:r w:rsidR="008339DE" w:rsidRPr="00EB4CD1">
        <w:t xml:space="preserve"> question.  O</w:t>
      </w:r>
      <w:r w:rsidRPr="00EB4CD1">
        <w:t>nly the trial court could observe G.P.’s demeanor and “the way he answers</w:t>
      </w:r>
      <w:r w:rsidR="00C91258" w:rsidRPr="00EB4CD1">
        <w:t xml:space="preserve"> the questions.”  </w:t>
      </w:r>
      <w:r w:rsidR="0091305D" w:rsidRPr="00EB4CD1">
        <w:t xml:space="preserve">However, even accepting the </w:t>
      </w:r>
      <w:r w:rsidR="00EA4D23" w:rsidRPr="00EB4CD1">
        <w:t>court</w:t>
      </w:r>
      <w:r w:rsidR="0091305D" w:rsidRPr="00EB4CD1">
        <w:t xml:space="preserve">’s view of G.P.’s demeanor, as we must, the record does not contain substantial evidence that </w:t>
      </w:r>
      <w:r w:rsidRPr="00EB4CD1">
        <w:t xml:space="preserve">G.P. held views that would </w:t>
      </w:r>
      <w:r w:rsidRPr="00EB4CD1">
        <w:lastRenderedPageBreak/>
        <w:t>“substantially impair” his ability to follow the law and the court’s instructions</w:t>
      </w:r>
      <w:r w:rsidR="0091305D" w:rsidRPr="00EB4CD1">
        <w:t>.  G.P.’s responses uniformly indicate he could</w:t>
      </w:r>
      <w:r w:rsidR="008339DE" w:rsidRPr="00EB4CD1">
        <w:t xml:space="preserve"> maintain an open mind as to either life or death</w:t>
      </w:r>
      <w:r w:rsidR="0091305D" w:rsidRPr="00EB4CD1">
        <w:t xml:space="preserve">.  Indeed, </w:t>
      </w:r>
      <w:r w:rsidR="00C60AA7" w:rsidRPr="00EB4CD1">
        <w:t xml:space="preserve">G.P. offered the facts of this case as </w:t>
      </w:r>
      <w:r w:rsidR="00C67AF8" w:rsidRPr="00EB4CD1">
        <w:t>precisely the sort of case in which</w:t>
      </w:r>
      <w:r w:rsidR="00C60AA7" w:rsidRPr="00EB4CD1">
        <w:t xml:space="preserve"> he might be able</w:t>
      </w:r>
      <w:r w:rsidR="000C01EA" w:rsidRPr="00EB4CD1">
        <w:t xml:space="preserve"> to consider a death sentence.</w:t>
      </w:r>
    </w:p>
    <w:p w14:paraId="2C02AD5E" w14:textId="77777777" w:rsidR="00677402" w:rsidRPr="00EB4CD1" w:rsidRDefault="009F309E" w:rsidP="00EB4CD1">
      <w:pPr>
        <w:tabs>
          <w:tab w:val="left" w:pos="1440"/>
        </w:tabs>
        <w:ind w:firstLine="720"/>
      </w:pPr>
      <w:r w:rsidRPr="00EB4CD1">
        <w:rPr>
          <w:szCs w:val="26"/>
        </w:rPr>
        <w:t>“</w:t>
      </w:r>
      <w:r w:rsidRPr="00EB4CD1">
        <w:rPr>
          <w:rStyle w:val="ssrfcpassagedeactivated"/>
          <w:szCs w:val="26"/>
        </w:rPr>
        <w:t>[U]</w:t>
      </w:r>
      <w:proofErr w:type="spellStart"/>
      <w:r w:rsidRPr="00EB4CD1">
        <w:rPr>
          <w:rStyle w:val="ssrfcpassagedeactivated"/>
          <w:szCs w:val="26"/>
        </w:rPr>
        <w:t>nder</w:t>
      </w:r>
      <w:proofErr w:type="spellEnd"/>
      <w:r w:rsidRPr="00EB4CD1">
        <w:rPr>
          <w:rStyle w:val="ssrfcpassagedeactivated"/>
          <w:szCs w:val="26"/>
        </w:rPr>
        <w:t xml:space="preserve"> applicable law, even a juror who ‘might find it very difficult to vote to impose the death penalty’ is not necessarily substantially impaired unless he or she was unwilling or unable to follow the court’s instructions in determining the appropriate penalty.”  (</w:t>
      </w:r>
      <w:r w:rsidRPr="00EB4CD1">
        <w:rPr>
          <w:rStyle w:val="ssrfcpassagedeactivated"/>
          <w:i/>
          <w:szCs w:val="26"/>
        </w:rPr>
        <w:t>People v. Merriman</w:t>
      </w:r>
      <w:r w:rsidR="006C3749" w:rsidRPr="00EB4CD1">
        <w:rPr>
          <w:rStyle w:val="ssrfcpassagedeactivated"/>
          <w:szCs w:val="26"/>
        </w:rPr>
        <w:t xml:space="preserve"> (2014</w:t>
      </w:r>
      <w:r w:rsidRPr="00EB4CD1">
        <w:rPr>
          <w:rStyle w:val="ssrfcpassagedeactivated"/>
          <w:szCs w:val="26"/>
        </w:rPr>
        <w:t xml:space="preserve">) 60 Cal.4th 1, 53.)  The prosecution, as the party seeking G.P.’s removal, had the burden of establishing </w:t>
      </w:r>
      <w:r w:rsidR="006131BD" w:rsidRPr="00EB4CD1">
        <w:rPr>
          <w:rStyle w:val="ssrfcpassagedeactivated"/>
          <w:szCs w:val="26"/>
        </w:rPr>
        <w:t>he</w:t>
      </w:r>
      <w:r w:rsidRPr="00EB4CD1">
        <w:rPr>
          <w:rStyle w:val="ssrfcpassagedeactivated"/>
          <w:szCs w:val="26"/>
        </w:rPr>
        <w:t xml:space="preserve"> lacked impartiality and could not follow the court’s instructions.  (</w:t>
      </w:r>
      <w:r w:rsidRPr="00EB4CD1">
        <w:rPr>
          <w:rStyle w:val="ssrfcpassagedeactivated"/>
          <w:i/>
          <w:szCs w:val="26"/>
        </w:rPr>
        <w:t>Wainwright v. Witt</w:t>
      </w:r>
      <w:r w:rsidRPr="00EB4CD1">
        <w:rPr>
          <w:rStyle w:val="ssrfcpassagedeactivated"/>
          <w:szCs w:val="26"/>
        </w:rPr>
        <w:t xml:space="preserve">, </w:t>
      </w:r>
      <w:r w:rsidRPr="00EB4CD1">
        <w:rPr>
          <w:rStyle w:val="ssrfcpassagedeactivated"/>
          <w:i/>
          <w:szCs w:val="26"/>
        </w:rPr>
        <w:t>supra</w:t>
      </w:r>
      <w:r w:rsidRPr="00EB4CD1">
        <w:rPr>
          <w:rStyle w:val="ssrfcpassagedeactivated"/>
          <w:szCs w:val="26"/>
        </w:rPr>
        <w:t xml:space="preserve">, 469 U.S. at p. 423; </w:t>
      </w:r>
      <w:r w:rsidRPr="00EB4CD1">
        <w:rPr>
          <w:i/>
        </w:rPr>
        <w:t>People v. Stewart</w:t>
      </w:r>
      <w:r w:rsidRPr="00EB4CD1">
        <w:t xml:space="preserve">, </w:t>
      </w:r>
      <w:r w:rsidRPr="00EB4CD1">
        <w:rPr>
          <w:i/>
        </w:rPr>
        <w:t>supra</w:t>
      </w:r>
      <w:r w:rsidRPr="00EB4CD1">
        <w:t>, 33 Cal.4th at p. 445</w:t>
      </w:r>
      <w:r w:rsidRPr="00EB4CD1">
        <w:rPr>
          <w:rStyle w:val="ssrfcpassagedeactivated"/>
          <w:szCs w:val="26"/>
        </w:rPr>
        <w:t xml:space="preserve">.)  Here, nothing in the record suggests G.P. held </w:t>
      </w:r>
      <w:r w:rsidR="006131BD" w:rsidRPr="00EB4CD1">
        <w:rPr>
          <w:rStyle w:val="ssrfcpassagedeactivated"/>
          <w:szCs w:val="26"/>
        </w:rPr>
        <w:t>inalterable</w:t>
      </w:r>
      <w:r w:rsidRPr="00EB4CD1">
        <w:rPr>
          <w:rStyle w:val="ssrfcpassagedeactivated"/>
          <w:szCs w:val="26"/>
        </w:rPr>
        <w:t xml:space="preserve"> anti-death penalty views or would find it difficult to vote for death</w:t>
      </w:r>
      <w:r w:rsidR="008339DE" w:rsidRPr="00EB4CD1">
        <w:rPr>
          <w:rStyle w:val="ssrfcpassagedeactivated"/>
          <w:szCs w:val="26"/>
        </w:rPr>
        <w:t xml:space="preserve"> when appropriate</w:t>
      </w:r>
      <w:r w:rsidRPr="00EB4CD1">
        <w:rPr>
          <w:rStyle w:val="ssrfcpassagedeactivated"/>
          <w:szCs w:val="26"/>
        </w:rPr>
        <w:t xml:space="preserve">, nor does anything in the record give reason to doubt G.P. could act in accordance with the law and the court’s instructions, </w:t>
      </w:r>
      <w:r w:rsidR="008339DE" w:rsidRPr="00EB4CD1">
        <w:rPr>
          <w:rStyle w:val="ssrfcpassagedeactivated"/>
          <w:szCs w:val="26"/>
        </w:rPr>
        <w:t>as</w:t>
      </w:r>
      <w:r w:rsidRPr="00EB4CD1">
        <w:rPr>
          <w:rStyle w:val="ssrfcpassagedeactivated"/>
          <w:szCs w:val="26"/>
        </w:rPr>
        <w:t xml:space="preserve"> </w:t>
      </w:r>
      <w:r w:rsidR="00F5742C" w:rsidRPr="00EB4CD1">
        <w:rPr>
          <w:rStyle w:val="ssrfcpassagedeactivated"/>
          <w:szCs w:val="26"/>
        </w:rPr>
        <w:t>he repeatedly and without reserva</w:t>
      </w:r>
      <w:r w:rsidRPr="00EB4CD1">
        <w:rPr>
          <w:rStyle w:val="ssrfcpassagedeactivated"/>
          <w:szCs w:val="26"/>
        </w:rPr>
        <w:t>t</w:t>
      </w:r>
      <w:r w:rsidR="006131BD" w:rsidRPr="00EB4CD1">
        <w:rPr>
          <w:rStyle w:val="ssrfcpassagedeactivated"/>
          <w:szCs w:val="26"/>
        </w:rPr>
        <w:t>ion indicated he would do.  T</w:t>
      </w:r>
      <w:r w:rsidRPr="00EB4CD1">
        <w:rPr>
          <w:rStyle w:val="ssrfcpassagedeactivated"/>
          <w:szCs w:val="26"/>
        </w:rPr>
        <w:t xml:space="preserve">he </w:t>
      </w:r>
      <w:r w:rsidR="00EA4D23" w:rsidRPr="00EB4CD1">
        <w:rPr>
          <w:rStyle w:val="ssrfcpassagedeactivated"/>
          <w:szCs w:val="26"/>
        </w:rPr>
        <w:t>court</w:t>
      </w:r>
      <w:r w:rsidRPr="00EB4CD1">
        <w:rPr>
          <w:rStyle w:val="ssrfcpassagedeactivated"/>
          <w:szCs w:val="26"/>
        </w:rPr>
        <w:t xml:space="preserve"> erred in excusing G.P. for cause.</w:t>
      </w:r>
    </w:p>
    <w:p w14:paraId="7DC1CC22" w14:textId="77777777" w:rsidR="007C2DD7" w:rsidRPr="00EB4CD1" w:rsidRDefault="005C38DD" w:rsidP="00EB4CD1">
      <w:pPr>
        <w:pStyle w:val="Heading4"/>
        <w:spacing w:before="240" w:after="0"/>
      </w:pPr>
      <w:bookmarkStart w:id="200" w:name="_Toc520991629"/>
      <w:r w:rsidRPr="00EB4CD1">
        <w:t>f</w:t>
      </w:r>
      <w:r w:rsidR="007C2DD7" w:rsidRPr="00EB4CD1">
        <w:t xml:space="preserve">.   </w:t>
      </w:r>
      <w:r w:rsidR="006E603A" w:rsidRPr="00EB4CD1">
        <w:t>Harmless E</w:t>
      </w:r>
      <w:r w:rsidR="007C2DD7" w:rsidRPr="00EB4CD1">
        <w:t>rror</w:t>
      </w:r>
      <w:bookmarkEnd w:id="200"/>
    </w:p>
    <w:p w14:paraId="0EC11E27" w14:textId="77777777" w:rsidR="00ED6E6E" w:rsidRPr="00EB4CD1" w:rsidRDefault="004D3DA1" w:rsidP="00EB4CD1">
      <w:pPr>
        <w:tabs>
          <w:tab w:val="left" w:pos="1440"/>
        </w:tabs>
        <w:ind w:firstLine="720"/>
      </w:pPr>
      <w:r w:rsidRPr="00EB4CD1">
        <w:t>In a capital case, t</w:t>
      </w:r>
      <w:r w:rsidR="00ED6E6E" w:rsidRPr="00EB4CD1">
        <w:t xml:space="preserve">he erroneous excusal of </w:t>
      </w:r>
      <w:r w:rsidR="0070761D" w:rsidRPr="00EB4CD1">
        <w:t>even one</w:t>
      </w:r>
      <w:r w:rsidR="00ED6E6E" w:rsidRPr="00EB4CD1">
        <w:t xml:space="preserve"> prospective juror for cause requires automatic reversal of the death sentence, although not the preceding guilt determinations.  (</w:t>
      </w:r>
      <w:r w:rsidR="00ED6E6E" w:rsidRPr="00EB4CD1">
        <w:rPr>
          <w:i/>
        </w:rPr>
        <w:t>Witherspoon v. Illinois</w:t>
      </w:r>
      <w:r w:rsidR="00ED6E6E" w:rsidRPr="00EB4CD1">
        <w:t xml:space="preserve">, </w:t>
      </w:r>
      <w:r w:rsidR="009F695A" w:rsidRPr="00EB4CD1">
        <w:rPr>
          <w:i/>
        </w:rPr>
        <w:t>supra</w:t>
      </w:r>
      <w:r w:rsidR="009F695A" w:rsidRPr="00EB4CD1">
        <w:t xml:space="preserve">, </w:t>
      </w:r>
      <w:r w:rsidR="00ED6E6E" w:rsidRPr="00EB4CD1">
        <w:t xml:space="preserve">391 U.S. at pp. 516–518, 521–523; </w:t>
      </w:r>
      <w:r w:rsidR="00ED6E6E" w:rsidRPr="00EB4CD1">
        <w:rPr>
          <w:i/>
        </w:rPr>
        <w:t xml:space="preserve">People v. </w:t>
      </w:r>
      <w:proofErr w:type="spellStart"/>
      <w:r w:rsidR="00ED6E6E" w:rsidRPr="00EB4CD1">
        <w:rPr>
          <w:i/>
        </w:rPr>
        <w:t>Riccardi</w:t>
      </w:r>
      <w:proofErr w:type="spellEnd"/>
      <w:r w:rsidR="00ED6E6E" w:rsidRPr="00EB4CD1">
        <w:t xml:space="preserve"> (2012) 54 Cal.4th 758, 783; </w:t>
      </w:r>
      <w:r w:rsidR="00ED6E6E" w:rsidRPr="00EB4CD1">
        <w:rPr>
          <w:i/>
        </w:rPr>
        <w:t>People v. Pearson</w:t>
      </w:r>
      <w:r w:rsidR="00ED6E6E" w:rsidRPr="00EB4CD1">
        <w:t xml:space="preserve">, </w:t>
      </w:r>
      <w:r w:rsidR="00ED6E6E" w:rsidRPr="00EB4CD1">
        <w:rPr>
          <w:i/>
        </w:rPr>
        <w:t>supra</w:t>
      </w:r>
      <w:r w:rsidR="00ED6E6E" w:rsidRPr="00EB4CD1">
        <w:t>, 53 Cal.4th a</w:t>
      </w:r>
      <w:r w:rsidR="009F695A" w:rsidRPr="00EB4CD1">
        <w:t>t p. </w:t>
      </w:r>
      <w:r w:rsidR="00ED6E6E" w:rsidRPr="00EB4CD1">
        <w:t xml:space="preserve">333; </w:t>
      </w:r>
      <w:r w:rsidR="00ED6E6E" w:rsidRPr="00EB4CD1">
        <w:rPr>
          <w:i/>
        </w:rPr>
        <w:t>People v. Heard</w:t>
      </w:r>
      <w:r w:rsidR="00ED6E6E" w:rsidRPr="00EB4CD1">
        <w:t xml:space="preserve">, </w:t>
      </w:r>
      <w:r w:rsidR="00ED6E6E" w:rsidRPr="00EB4CD1">
        <w:rPr>
          <w:i/>
        </w:rPr>
        <w:t>supra</w:t>
      </w:r>
      <w:r w:rsidR="00ED6E6E" w:rsidRPr="00EB4CD1">
        <w:t>, 31 Cal.4th at p. 966.)</w:t>
      </w:r>
    </w:p>
    <w:p w14:paraId="21AE83EE" w14:textId="77777777" w:rsidR="007C2DD7" w:rsidRPr="00EB4CD1" w:rsidRDefault="00ED6E6E" w:rsidP="00EB4CD1">
      <w:pPr>
        <w:tabs>
          <w:tab w:val="left" w:pos="1440"/>
        </w:tabs>
        <w:ind w:firstLine="720"/>
      </w:pPr>
      <w:r w:rsidRPr="00EB4CD1">
        <w:lastRenderedPageBreak/>
        <w:t xml:space="preserve">The </w:t>
      </w:r>
      <w:r w:rsidR="007C2DD7" w:rsidRPr="00EB4CD1">
        <w:t xml:space="preserve">People </w:t>
      </w:r>
      <w:r w:rsidRPr="00EB4CD1">
        <w:t xml:space="preserve">ask </w:t>
      </w:r>
      <w:r w:rsidR="007C2DD7" w:rsidRPr="00EB4CD1">
        <w:t xml:space="preserve">us to revisit </w:t>
      </w:r>
      <w:r w:rsidRPr="00EB4CD1">
        <w:t>this rule</w:t>
      </w:r>
      <w:r w:rsidR="007C2DD7" w:rsidRPr="00EB4CD1">
        <w:t xml:space="preserve"> and hold any error harmless.  </w:t>
      </w:r>
      <w:r w:rsidR="000F7039" w:rsidRPr="00EB4CD1">
        <w:t>The rule is not ours to revisit</w:t>
      </w:r>
      <w:r w:rsidR="00AC0876" w:rsidRPr="00EB4CD1">
        <w:t>.  It has been established in</w:t>
      </w:r>
      <w:r w:rsidR="002264A1" w:rsidRPr="00EB4CD1">
        <w:t xml:space="preserve"> </w:t>
      </w:r>
      <w:r w:rsidR="0092551E" w:rsidRPr="00EB4CD1">
        <w:t>United States Supreme Court</w:t>
      </w:r>
      <w:r w:rsidR="002264A1" w:rsidRPr="00EB4CD1">
        <w:t xml:space="preserve"> </w:t>
      </w:r>
      <w:r w:rsidR="00AC0876" w:rsidRPr="00EB4CD1">
        <w:t>case law</w:t>
      </w:r>
      <w:r w:rsidR="0092551E" w:rsidRPr="00EB4CD1">
        <w:t xml:space="preserve">.  </w:t>
      </w:r>
      <w:r w:rsidR="00AC0876" w:rsidRPr="00EB4CD1">
        <w:t>(</w:t>
      </w:r>
      <w:r w:rsidR="002264A1" w:rsidRPr="00EB4CD1">
        <w:rPr>
          <w:i/>
        </w:rPr>
        <w:t>Gray v. Mississippi</w:t>
      </w:r>
      <w:r w:rsidR="002264A1" w:rsidRPr="00EB4CD1">
        <w:t xml:space="preserve"> (1987) 481 U.S. 64</w:t>
      </w:r>
      <w:r w:rsidR="00617E22" w:rsidRPr="00EB4CD1">
        <w:t>8, 659</w:t>
      </w:r>
      <w:r w:rsidR="002264A1" w:rsidRPr="00EB4CD1">
        <w:t>–668 (</w:t>
      </w:r>
      <w:proofErr w:type="spellStart"/>
      <w:r w:rsidR="002264A1" w:rsidRPr="00EB4CD1">
        <w:t>plur</w:t>
      </w:r>
      <w:proofErr w:type="spellEnd"/>
      <w:r w:rsidR="002264A1" w:rsidRPr="00EB4CD1">
        <w:t xml:space="preserve">. </w:t>
      </w:r>
      <w:proofErr w:type="spellStart"/>
      <w:r w:rsidR="002264A1" w:rsidRPr="00EB4CD1">
        <w:t>opn</w:t>
      </w:r>
      <w:proofErr w:type="spellEnd"/>
      <w:r w:rsidR="002264A1" w:rsidRPr="00EB4CD1">
        <w:t xml:space="preserve">. of Blackmun, J.); </w:t>
      </w:r>
      <w:r w:rsidR="002264A1" w:rsidRPr="00EB4CD1">
        <w:rPr>
          <w:i/>
        </w:rPr>
        <w:t>id.</w:t>
      </w:r>
      <w:r w:rsidR="002264A1" w:rsidRPr="00EB4CD1">
        <w:t xml:space="preserve"> at p. 672 (conc. </w:t>
      </w:r>
      <w:proofErr w:type="spellStart"/>
      <w:r w:rsidR="002264A1" w:rsidRPr="00EB4CD1">
        <w:t>opn</w:t>
      </w:r>
      <w:proofErr w:type="spellEnd"/>
      <w:r w:rsidR="002264A1" w:rsidRPr="00EB4CD1">
        <w:t>. of Powell, J.);</w:t>
      </w:r>
      <w:r w:rsidR="00FA791A" w:rsidRPr="00EB4CD1">
        <w:t xml:space="preserve"> </w:t>
      </w:r>
      <w:r w:rsidR="00AC0876" w:rsidRPr="00EB4CD1">
        <w:t xml:space="preserve">see </w:t>
      </w:r>
      <w:r w:rsidR="00FA791A" w:rsidRPr="00EB4CD1">
        <w:rPr>
          <w:i/>
        </w:rPr>
        <w:t xml:space="preserve">People v. </w:t>
      </w:r>
      <w:proofErr w:type="spellStart"/>
      <w:r w:rsidR="00FA791A" w:rsidRPr="00EB4CD1">
        <w:rPr>
          <w:i/>
        </w:rPr>
        <w:t>Riccardi</w:t>
      </w:r>
      <w:proofErr w:type="spellEnd"/>
      <w:r w:rsidR="00FA791A" w:rsidRPr="00EB4CD1">
        <w:t xml:space="preserve">, </w:t>
      </w:r>
      <w:r w:rsidR="00FA791A" w:rsidRPr="00EB4CD1">
        <w:rPr>
          <w:i/>
        </w:rPr>
        <w:t>supra</w:t>
      </w:r>
      <w:r w:rsidR="00FA791A" w:rsidRPr="00EB4CD1">
        <w:t xml:space="preserve">, 54 Cal.4th at p. 783.)  </w:t>
      </w:r>
      <w:r w:rsidR="002264A1" w:rsidRPr="00EB4CD1">
        <w:t>E</w:t>
      </w:r>
      <w:r w:rsidR="00FA791A" w:rsidRPr="00EB4CD1">
        <w:t xml:space="preserve">ven if a harmless error standard </w:t>
      </w:r>
      <w:r w:rsidR="00197FAE" w:rsidRPr="00EB4CD1">
        <w:t>were to apply</w:t>
      </w:r>
      <w:r w:rsidR="002264A1" w:rsidRPr="00EB4CD1">
        <w:t xml:space="preserve">, </w:t>
      </w:r>
      <w:r w:rsidR="00FA791A" w:rsidRPr="00EB4CD1">
        <w:t xml:space="preserve">the People </w:t>
      </w:r>
      <w:r w:rsidR="002264A1" w:rsidRPr="00EB4CD1">
        <w:t xml:space="preserve">fail to explain </w:t>
      </w:r>
      <w:r w:rsidR="00FA791A" w:rsidRPr="00EB4CD1">
        <w:t>how the erroneous exclusion of at least four jurors could be deemed harmless.</w:t>
      </w:r>
      <w:r w:rsidR="00197FAE" w:rsidRPr="00EB4CD1">
        <w:t xml:space="preserve">  (See </w:t>
      </w:r>
      <w:proofErr w:type="spellStart"/>
      <w:r w:rsidR="002264A1" w:rsidRPr="00EB4CD1">
        <w:rPr>
          <w:i/>
        </w:rPr>
        <w:t>Riccardi</w:t>
      </w:r>
      <w:proofErr w:type="spellEnd"/>
      <w:r w:rsidR="002264A1" w:rsidRPr="00EB4CD1">
        <w:t>,</w:t>
      </w:r>
      <w:r w:rsidR="00197FAE" w:rsidRPr="00EB4CD1">
        <w:t xml:space="preserve"> at p. 845 &amp; fn. 6 (conc. </w:t>
      </w:r>
      <w:proofErr w:type="spellStart"/>
      <w:r w:rsidR="00197FAE" w:rsidRPr="00EB4CD1">
        <w:t>opn</w:t>
      </w:r>
      <w:proofErr w:type="spellEnd"/>
      <w:r w:rsidR="00197FAE" w:rsidRPr="00EB4CD1">
        <w:t>. of Cantil-Sakauye, C. J.) [whatever doubt there might be about the impact of a single erroneous excusal for cause, the erroneous exclusion of numerous jurors inevitably will have an “appreciable impact on the final composition of the jury”].)</w:t>
      </w:r>
    </w:p>
    <w:p w14:paraId="3F07F90F" w14:textId="77777777" w:rsidR="00677402" w:rsidRPr="00EB4CD1" w:rsidRDefault="00677402" w:rsidP="00EB4CD1">
      <w:pPr>
        <w:pStyle w:val="Heading3"/>
        <w:spacing w:before="240" w:after="0"/>
      </w:pPr>
      <w:bookmarkStart w:id="201" w:name="_Toc520991630"/>
      <w:r w:rsidRPr="00EB4CD1">
        <w:t xml:space="preserve">2.   </w:t>
      </w:r>
      <w:r w:rsidR="007D4AEE" w:rsidRPr="00632F0D">
        <w:rPr>
          <w:i w:val="0"/>
        </w:rPr>
        <w:t>Wheeler</w:t>
      </w:r>
      <w:r w:rsidR="007D4AEE" w:rsidRPr="00632F0D">
        <w:t>/</w:t>
      </w:r>
      <w:r w:rsidRPr="00632F0D">
        <w:rPr>
          <w:i w:val="0"/>
        </w:rPr>
        <w:t>Batson</w:t>
      </w:r>
      <w:r w:rsidRPr="00EB4CD1">
        <w:t xml:space="preserve"> Motions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201"/>
    </w:p>
    <w:p w14:paraId="2FEA85BF" w14:textId="77777777" w:rsidR="00A754FA" w:rsidRPr="00101BA0" w:rsidRDefault="00A754FA" w:rsidP="00EB4CD1">
      <w:pPr>
        <w:tabs>
          <w:tab w:val="left" w:pos="1440"/>
        </w:tabs>
        <w:ind w:firstLine="720"/>
      </w:pPr>
      <w:r>
        <w:t xml:space="preserve">We turn now to a different aspect of jury selection.  The foregoing </w:t>
      </w:r>
      <w:r>
        <w:rPr>
          <w:i/>
        </w:rPr>
        <w:t>Witherspoon</w:t>
      </w:r>
      <w:r w:rsidR="00FF640B">
        <w:t>/</w:t>
      </w:r>
      <w:r w:rsidR="00FF640B">
        <w:rPr>
          <w:i/>
        </w:rPr>
        <w:t>Witt</w:t>
      </w:r>
      <w:r w:rsidR="00FF640B">
        <w:t xml:space="preserve"> analysis involved </w:t>
      </w:r>
      <w:r w:rsidR="00FF640B">
        <w:rPr>
          <w:i/>
        </w:rPr>
        <w:t>the court’s</w:t>
      </w:r>
      <w:r w:rsidR="00FF640B">
        <w:t xml:space="preserve"> excusal of prospective jurors </w:t>
      </w:r>
      <w:r w:rsidR="00FF640B">
        <w:rPr>
          <w:i/>
        </w:rPr>
        <w:t>for cause</w:t>
      </w:r>
      <w:r w:rsidR="00FF640B">
        <w:t xml:space="preserve">.  In this section we consider the </w:t>
      </w:r>
      <w:r w:rsidR="00FF640B">
        <w:rPr>
          <w:i/>
        </w:rPr>
        <w:t>prosecution’s</w:t>
      </w:r>
      <w:r w:rsidR="00FF640B">
        <w:t xml:space="preserve"> exercise of </w:t>
      </w:r>
      <w:r w:rsidR="00FF640B">
        <w:rPr>
          <w:i/>
        </w:rPr>
        <w:t>peremptory challenges</w:t>
      </w:r>
      <w:r w:rsidR="00FF640B">
        <w:t xml:space="preserve"> against jurors not excused for cause.  As we explain, the questions involve different principles.</w:t>
      </w:r>
    </w:p>
    <w:p w14:paraId="5319CD4C" w14:textId="77777777" w:rsidR="00267BEE" w:rsidRPr="00EB4CD1" w:rsidRDefault="00F36CB2" w:rsidP="00EB4CD1">
      <w:pPr>
        <w:tabs>
          <w:tab w:val="left" w:pos="1440"/>
        </w:tabs>
        <w:ind w:firstLine="720"/>
      </w:pPr>
      <w:r w:rsidRPr="00EB4CD1">
        <w:t>Penny Sigler was a White woman</w:t>
      </w:r>
      <w:r w:rsidR="00FF640B">
        <w:t xml:space="preserve">. </w:t>
      </w:r>
      <w:r w:rsidRPr="00EB4CD1">
        <w:t xml:space="preserve"> Armst</w:t>
      </w:r>
      <w:r w:rsidR="00956E52" w:rsidRPr="00EB4CD1">
        <w:t>rong, like Pearson and Hardy, i</w:t>
      </w:r>
      <w:r w:rsidRPr="00EB4CD1">
        <w:t xml:space="preserve">s an African-American man.  </w:t>
      </w:r>
      <w:r w:rsidR="00677402" w:rsidRPr="00EB4CD1">
        <w:t>During jury selection</w:t>
      </w:r>
      <w:r w:rsidR="0096157F" w:rsidRPr="00EB4CD1">
        <w:t xml:space="preserve">, </w:t>
      </w:r>
      <w:r w:rsidR="009E2761" w:rsidRPr="00EB4CD1">
        <w:t>the prosecution exercised four</w:t>
      </w:r>
      <w:r w:rsidR="00677402" w:rsidRPr="00EB4CD1">
        <w:t xml:space="preserve"> peremptory challenge</w:t>
      </w:r>
      <w:r w:rsidR="009E2761" w:rsidRPr="00EB4CD1">
        <w:t>s</w:t>
      </w:r>
      <w:r w:rsidR="005E2C2A" w:rsidRPr="00EB4CD1">
        <w:t xml:space="preserve"> against </w:t>
      </w:r>
      <w:r w:rsidR="0096157F" w:rsidRPr="00EB4CD1">
        <w:t>African-American</w:t>
      </w:r>
      <w:r w:rsidR="00677402" w:rsidRPr="00EB4CD1">
        <w:t xml:space="preserve"> </w:t>
      </w:r>
      <w:r w:rsidRPr="00EB4CD1">
        <w:t xml:space="preserve">male </w:t>
      </w:r>
      <w:r w:rsidR="00677402" w:rsidRPr="00EB4CD1">
        <w:t>prospective juror</w:t>
      </w:r>
      <w:r w:rsidR="005E2C2A" w:rsidRPr="00EB4CD1">
        <w:t>s</w:t>
      </w:r>
      <w:r w:rsidR="00C91258" w:rsidRPr="00EB4CD1">
        <w:t xml:space="preserve">.  </w:t>
      </w:r>
      <w:r w:rsidR="005E2C2A" w:rsidRPr="00EB4CD1">
        <w:t xml:space="preserve">Armstrong </w:t>
      </w:r>
      <w:r w:rsidR="00A82844" w:rsidRPr="00EB4CD1">
        <w:t>object</w:t>
      </w:r>
      <w:r w:rsidR="005E2C2A" w:rsidRPr="00EB4CD1">
        <w:t xml:space="preserve">ed </w:t>
      </w:r>
      <w:r w:rsidR="00A82844" w:rsidRPr="00EB4CD1">
        <w:t xml:space="preserve">to </w:t>
      </w:r>
      <w:r w:rsidR="005E2C2A" w:rsidRPr="00EB4CD1">
        <w:t>the</w:t>
      </w:r>
      <w:r w:rsidR="00A82844" w:rsidRPr="00EB4CD1">
        <w:t xml:space="preserve"> first two </w:t>
      </w:r>
      <w:proofErr w:type="spellStart"/>
      <w:r w:rsidR="005E2C2A" w:rsidRPr="00EB4CD1">
        <w:t>peremptories</w:t>
      </w:r>
      <w:proofErr w:type="spellEnd"/>
      <w:r w:rsidR="00677402" w:rsidRPr="00EB4CD1">
        <w:t xml:space="preserve"> as </w:t>
      </w:r>
      <w:r w:rsidR="00A82844" w:rsidRPr="00EB4CD1">
        <w:t xml:space="preserve">racially </w:t>
      </w:r>
      <w:r w:rsidR="005E2C2A" w:rsidRPr="00EB4CD1">
        <w:t>discriminatory</w:t>
      </w:r>
      <w:r w:rsidR="00C91258" w:rsidRPr="00EB4CD1">
        <w:t xml:space="preserve">.  </w:t>
      </w:r>
      <w:r w:rsidR="00414DFE" w:rsidRPr="00EB4CD1">
        <w:t xml:space="preserve">The </w:t>
      </w:r>
      <w:r w:rsidR="00A82844" w:rsidRPr="00EB4CD1">
        <w:t>court denied these</w:t>
      </w:r>
      <w:r w:rsidR="005E2C2A" w:rsidRPr="00EB4CD1">
        <w:t xml:space="preserve"> </w:t>
      </w:r>
      <w:r w:rsidR="00A82844" w:rsidRPr="00EB4CD1">
        <w:t>motion</w:t>
      </w:r>
      <w:r w:rsidR="005E2C2A" w:rsidRPr="00EB4CD1">
        <w:t>s</w:t>
      </w:r>
      <w:r w:rsidR="00773735" w:rsidRPr="00EB4CD1">
        <w:t>, ruling</w:t>
      </w:r>
      <w:r w:rsidR="005E2C2A" w:rsidRPr="00EB4CD1">
        <w:t xml:space="preserve"> no prima facie case </w:t>
      </w:r>
      <w:r w:rsidR="00845EFD" w:rsidRPr="00EB4CD1">
        <w:t xml:space="preserve">of discrimination </w:t>
      </w:r>
      <w:r w:rsidR="005E2C2A" w:rsidRPr="00EB4CD1">
        <w:t xml:space="preserve">had </w:t>
      </w:r>
      <w:r w:rsidR="00A82844" w:rsidRPr="00EB4CD1">
        <w:t xml:space="preserve">yet </w:t>
      </w:r>
      <w:r w:rsidR="005E2C2A" w:rsidRPr="00EB4CD1">
        <w:t xml:space="preserve">been </w:t>
      </w:r>
      <w:r w:rsidR="00A82844" w:rsidRPr="00EB4CD1">
        <w:t>established</w:t>
      </w:r>
      <w:r w:rsidR="00C91258" w:rsidRPr="00EB4CD1">
        <w:t xml:space="preserve">.  </w:t>
      </w:r>
      <w:r w:rsidR="00A82844" w:rsidRPr="00EB4CD1">
        <w:t xml:space="preserve">After the third peremptory, the </w:t>
      </w:r>
      <w:r w:rsidR="005E2C2A" w:rsidRPr="00EB4CD1">
        <w:t>court found a prima facie case</w:t>
      </w:r>
      <w:r w:rsidR="00A82844" w:rsidRPr="00EB4CD1">
        <w:t>, but</w:t>
      </w:r>
      <w:r w:rsidR="005E2C2A" w:rsidRPr="00EB4CD1">
        <w:t xml:space="preserve"> </w:t>
      </w:r>
      <w:r w:rsidR="00A82844" w:rsidRPr="00EB4CD1">
        <w:t xml:space="preserve">after considering the prosecutor’s proffered </w:t>
      </w:r>
      <w:r w:rsidR="00F3392B" w:rsidRPr="00EB4CD1">
        <w:t>explanation</w:t>
      </w:r>
      <w:r w:rsidR="00A82844" w:rsidRPr="00EB4CD1">
        <w:t xml:space="preserve">, concluded the peremptory </w:t>
      </w:r>
      <w:r w:rsidR="00F3392B" w:rsidRPr="00EB4CD1">
        <w:t>was being exercised for racially neutral reasons</w:t>
      </w:r>
      <w:r w:rsidR="00C91258" w:rsidRPr="00EB4CD1">
        <w:t xml:space="preserve">.  </w:t>
      </w:r>
      <w:r w:rsidR="00F3392B" w:rsidRPr="00EB4CD1">
        <w:lastRenderedPageBreak/>
        <w:t xml:space="preserve">The court also </w:t>
      </w:r>
      <w:r w:rsidR="0075780F" w:rsidRPr="00EB4CD1">
        <w:t>revisited the two earlier challenge</w:t>
      </w:r>
      <w:r w:rsidR="00F3392B" w:rsidRPr="00EB4CD1">
        <w:t xml:space="preserve">s and asked </w:t>
      </w:r>
      <w:r w:rsidR="005E2C2A" w:rsidRPr="00EB4CD1">
        <w:t xml:space="preserve">the prosecutor </w:t>
      </w:r>
      <w:r w:rsidR="00F3392B" w:rsidRPr="00EB4CD1">
        <w:t>to justify the</w:t>
      </w:r>
      <w:r w:rsidR="00267BEE" w:rsidRPr="00EB4CD1">
        <w:t>se</w:t>
      </w:r>
      <w:r w:rsidR="00F3392B" w:rsidRPr="00EB4CD1">
        <w:t xml:space="preserve"> </w:t>
      </w:r>
      <w:proofErr w:type="spellStart"/>
      <w:r w:rsidR="00F3392B" w:rsidRPr="00EB4CD1">
        <w:t>peremptories</w:t>
      </w:r>
      <w:proofErr w:type="spellEnd"/>
      <w:r w:rsidR="00F3392B" w:rsidRPr="00EB4CD1">
        <w:t xml:space="preserve">.  </w:t>
      </w:r>
      <w:proofErr w:type="gramStart"/>
      <w:r w:rsidR="00F3392B" w:rsidRPr="00EB4CD1">
        <w:t>In light of</w:t>
      </w:r>
      <w:proofErr w:type="gramEnd"/>
      <w:r w:rsidR="00F3392B" w:rsidRPr="00EB4CD1">
        <w:t xml:space="preserve"> the</w:t>
      </w:r>
      <w:r w:rsidR="00773735" w:rsidRPr="00EB4CD1">
        <w:t xml:space="preserve"> reasons given, the court </w:t>
      </w:r>
      <w:r w:rsidR="00F3392B" w:rsidRPr="00EB4CD1">
        <w:t xml:space="preserve">ruled these </w:t>
      </w:r>
      <w:r w:rsidR="0075780F" w:rsidRPr="00EB4CD1">
        <w:t>excusal</w:t>
      </w:r>
      <w:r w:rsidR="00F3392B" w:rsidRPr="00EB4CD1">
        <w:t xml:space="preserve">s </w:t>
      </w:r>
      <w:r w:rsidR="00773735" w:rsidRPr="00EB4CD1">
        <w:t xml:space="preserve">likewise </w:t>
      </w:r>
      <w:r w:rsidR="00F3392B" w:rsidRPr="00EB4CD1">
        <w:t>were not bas</w:t>
      </w:r>
      <w:r w:rsidR="00C91258" w:rsidRPr="00EB4CD1">
        <w:t>ed on race.</w:t>
      </w:r>
    </w:p>
    <w:p w14:paraId="1FE5BF71" w14:textId="77777777" w:rsidR="00F3392B" w:rsidRPr="00EB4CD1" w:rsidRDefault="005E2C2A" w:rsidP="00EB4CD1">
      <w:pPr>
        <w:tabs>
          <w:tab w:val="left" w:pos="1440"/>
        </w:tabs>
        <w:ind w:firstLine="720"/>
      </w:pPr>
      <w:r w:rsidRPr="00EB4CD1">
        <w:t xml:space="preserve">The court </w:t>
      </w:r>
      <w:r w:rsidR="00F3392B" w:rsidRPr="00EB4CD1">
        <w:t xml:space="preserve">initially </w:t>
      </w:r>
      <w:r w:rsidRPr="00EB4CD1">
        <w:t xml:space="preserve">granted </w:t>
      </w:r>
      <w:r w:rsidR="00773735" w:rsidRPr="00EB4CD1">
        <w:t>a</w:t>
      </w:r>
      <w:r w:rsidRPr="00EB4CD1">
        <w:t xml:space="preserve"> fourth </w:t>
      </w:r>
      <w:r w:rsidR="00C91258" w:rsidRPr="00EB4CD1">
        <w:t>motion</w:t>
      </w:r>
      <w:r w:rsidRPr="00EB4CD1">
        <w:t>, but after a recess reversed itself and</w:t>
      </w:r>
      <w:r w:rsidR="00F3392B" w:rsidRPr="00EB4CD1">
        <w:t xml:space="preserve"> denied </w:t>
      </w:r>
      <w:r w:rsidR="008E79BA" w:rsidRPr="00EB4CD1">
        <w:t>the motion</w:t>
      </w:r>
      <w:r w:rsidR="00F3392B" w:rsidRPr="00EB4CD1">
        <w:t>.</w:t>
      </w:r>
      <w:r w:rsidR="00677402" w:rsidRPr="00EB4CD1">
        <w:t xml:space="preserve">  </w:t>
      </w:r>
      <w:r w:rsidR="00773735" w:rsidRPr="00EB4CD1">
        <w:t>With the last African-American male</w:t>
      </w:r>
      <w:r w:rsidR="004B559F" w:rsidRPr="00EB4CD1">
        <w:t xml:space="preserve"> </w:t>
      </w:r>
      <w:r w:rsidR="00773735" w:rsidRPr="00EB4CD1">
        <w:t>eliminated from the pool,</w:t>
      </w:r>
      <w:r w:rsidR="00F3392B" w:rsidRPr="00EB4CD1">
        <w:t xml:space="preserve"> Armstrong</w:t>
      </w:r>
      <w:r w:rsidR="004B559F" w:rsidRPr="00EB4CD1">
        <w:t xml:space="preserve"> moved for a mistrial.  The </w:t>
      </w:r>
      <w:r w:rsidR="00EA4D23" w:rsidRPr="00EB4CD1">
        <w:t>court</w:t>
      </w:r>
      <w:r w:rsidR="004B559F" w:rsidRPr="00EB4CD1">
        <w:t xml:space="preserve"> denied the motion</w:t>
      </w:r>
      <w:r w:rsidR="00F3392B" w:rsidRPr="00EB4CD1">
        <w:t>,</w:t>
      </w:r>
      <w:r w:rsidR="004B559F" w:rsidRPr="00EB4CD1">
        <w:t xml:space="preserve"> noting that both African-Americans and males</w:t>
      </w:r>
      <w:r w:rsidR="00F3392B" w:rsidRPr="00EB4CD1">
        <w:t xml:space="preserve"> </w:t>
      </w:r>
      <w:r w:rsidR="004B559F" w:rsidRPr="00EB4CD1">
        <w:t>were repre</w:t>
      </w:r>
      <w:r w:rsidR="00C91258" w:rsidRPr="00EB4CD1">
        <w:t xml:space="preserve">sented on the jury.  </w:t>
      </w:r>
      <w:r w:rsidR="00677402" w:rsidRPr="00EB4CD1">
        <w:t xml:space="preserve">The jury as seated included </w:t>
      </w:r>
      <w:r w:rsidR="00414DFE" w:rsidRPr="00EB4CD1">
        <w:t>one African-American woman</w:t>
      </w:r>
      <w:r w:rsidR="00987736" w:rsidRPr="00EB4CD1">
        <w:t xml:space="preserve"> and five</w:t>
      </w:r>
      <w:r w:rsidR="004B559F" w:rsidRPr="00EB4CD1">
        <w:t xml:space="preserve"> Caucasian men, but</w:t>
      </w:r>
      <w:r w:rsidR="00414DFE" w:rsidRPr="00EB4CD1">
        <w:t xml:space="preserve"> </w:t>
      </w:r>
      <w:r w:rsidR="00677402" w:rsidRPr="00EB4CD1">
        <w:t xml:space="preserve">no </w:t>
      </w:r>
      <w:r w:rsidRPr="00EB4CD1">
        <w:t>African-American men</w:t>
      </w:r>
      <w:r w:rsidR="00C91258" w:rsidRPr="00EB4CD1">
        <w:t>.</w:t>
      </w:r>
    </w:p>
    <w:p w14:paraId="4BEE1BEE" w14:textId="77777777" w:rsidR="00F3392B" w:rsidRPr="00EB4CD1" w:rsidRDefault="009E2761" w:rsidP="00EB4CD1">
      <w:pPr>
        <w:tabs>
          <w:tab w:val="left" w:pos="1440"/>
        </w:tabs>
        <w:ind w:firstLine="720"/>
      </w:pPr>
      <w:r w:rsidRPr="00EB4CD1">
        <w:t>Armstrong</w:t>
      </w:r>
      <w:r w:rsidR="00677402" w:rsidRPr="00EB4CD1">
        <w:t xml:space="preserve"> renews his objection</w:t>
      </w:r>
      <w:r w:rsidRPr="00EB4CD1">
        <w:t>s</w:t>
      </w:r>
      <w:r w:rsidR="00677402" w:rsidRPr="00EB4CD1">
        <w:t xml:space="preserve"> on appeal, arguing that he was deprived of the right to equal protection and trial by a representative jury.  (U.S. Const., 6th, 8th &amp; 14th Amends.; Cal. Const., art. I</w:t>
      </w:r>
      <w:r w:rsidR="00BD3B2E" w:rsidRPr="00EB4CD1">
        <w:t xml:space="preserve">, §§ 7, 16.)  </w:t>
      </w:r>
      <w:r w:rsidR="00C91258" w:rsidRPr="00EB4CD1">
        <w:t>We</w:t>
      </w:r>
      <w:r w:rsidR="00BD3B2E" w:rsidRPr="00EB4CD1">
        <w:t xml:space="preserve"> conclude there was</w:t>
      </w:r>
      <w:r w:rsidR="00677402" w:rsidRPr="00EB4CD1">
        <w:t xml:space="preserve"> no error.</w:t>
      </w:r>
    </w:p>
    <w:p w14:paraId="08B2570D" w14:textId="77777777" w:rsidR="00740687" w:rsidRPr="00EB4CD1" w:rsidRDefault="00677402" w:rsidP="00EB4CD1">
      <w:pPr>
        <w:pStyle w:val="Heading4"/>
        <w:spacing w:before="240" w:after="0"/>
      </w:pPr>
      <w:bookmarkStart w:id="202" w:name="_Toc520991631"/>
      <w:r w:rsidRPr="00EB4CD1">
        <w:t>a.   Legal Principles</w:t>
      </w:r>
      <w:bookmarkEnd w:id="202"/>
    </w:p>
    <w:p w14:paraId="3CC23C2E" w14:textId="77777777" w:rsidR="00096604" w:rsidRPr="00EB4CD1" w:rsidRDefault="00111311" w:rsidP="00EB4CD1">
      <w:pPr>
        <w:tabs>
          <w:tab w:val="left" w:pos="1440"/>
        </w:tabs>
        <w:ind w:firstLine="720"/>
        <w:rPr>
          <w:szCs w:val="26"/>
        </w:rPr>
      </w:pPr>
      <w:r w:rsidRPr="00EB4CD1">
        <w:t>Peremptory challenges are “designed to be used ‘for any reason, or no reason at all.</w:t>
      </w:r>
      <w:proofErr w:type="gramStart"/>
      <w:r w:rsidRPr="00EB4CD1">
        <w:t>’ ”</w:t>
      </w:r>
      <w:proofErr w:type="gramEnd"/>
      <w:r w:rsidRPr="00EB4CD1">
        <w:t xml:space="preserve">  (</w:t>
      </w:r>
      <w:r w:rsidRPr="00EB4CD1">
        <w:rPr>
          <w:i/>
        </w:rPr>
        <w:t>People v. Scott</w:t>
      </w:r>
      <w:r w:rsidR="006C3749" w:rsidRPr="00EB4CD1">
        <w:t xml:space="preserve">, </w:t>
      </w:r>
      <w:r w:rsidR="006C3749" w:rsidRPr="00EB4CD1">
        <w:rPr>
          <w:i/>
        </w:rPr>
        <w:t>supra</w:t>
      </w:r>
      <w:r w:rsidR="006C3749" w:rsidRPr="00EB4CD1">
        <w:t xml:space="preserve">, </w:t>
      </w:r>
      <w:r w:rsidRPr="00EB4CD1">
        <w:t xml:space="preserve">61 Cal.4th </w:t>
      </w:r>
      <w:r w:rsidR="006C3749" w:rsidRPr="00EB4CD1">
        <w:t>at p. </w:t>
      </w:r>
      <w:r w:rsidRPr="00EB4CD1">
        <w:t xml:space="preserve">387, quoting </w:t>
      </w:r>
      <w:r w:rsidRPr="00EB4CD1">
        <w:rPr>
          <w:i/>
        </w:rPr>
        <w:t>Hernandez v. New York</w:t>
      </w:r>
      <w:r w:rsidRPr="00EB4CD1">
        <w:t xml:space="preserve"> (1991) 500 U.S. 352, </w:t>
      </w:r>
      <w:r w:rsidR="002B01F7" w:rsidRPr="00EB4CD1">
        <w:t xml:space="preserve">374 (conc. </w:t>
      </w:r>
      <w:proofErr w:type="spellStart"/>
      <w:r w:rsidR="002B01F7" w:rsidRPr="00EB4CD1">
        <w:t>opn</w:t>
      </w:r>
      <w:proofErr w:type="spellEnd"/>
      <w:r w:rsidR="002B01F7" w:rsidRPr="00EB4CD1">
        <w:t>. of O’Connor,</w:t>
      </w:r>
      <w:r w:rsidR="006E603A" w:rsidRPr="00EB4CD1">
        <w:t xml:space="preserve"> J.).)  But there are limits:  P</w:t>
      </w:r>
      <w:r w:rsidR="00677402" w:rsidRPr="00EB4CD1">
        <w:t xml:space="preserve">eremptory challenges may not be used to exclude prospective jurors based on </w:t>
      </w:r>
      <w:r w:rsidR="00096604" w:rsidRPr="00EB4CD1">
        <w:t xml:space="preserve">group membership such as </w:t>
      </w:r>
      <w:r w:rsidR="00677402" w:rsidRPr="00EB4CD1">
        <w:t>race</w:t>
      </w:r>
      <w:r w:rsidR="005F44DD" w:rsidRPr="00EB4CD1">
        <w:t xml:space="preserve"> or gender</w:t>
      </w:r>
      <w:r w:rsidR="00677402" w:rsidRPr="00EB4CD1">
        <w:t>.  (</w:t>
      </w:r>
      <w:r w:rsidR="002B01F7" w:rsidRPr="00EB4CD1">
        <w:rPr>
          <w:i/>
        </w:rPr>
        <w:t>J.E.B. v. Alabama ex rel. T.B.</w:t>
      </w:r>
      <w:r w:rsidR="002B01F7" w:rsidRPr="00EB4CD1">
        <w:t xml:space="preserve"> (1994) 511 U.S. 127, 129; </w:t>
      </w:r>
      <w:r w:rsidR="00677402" w:rsidRPr="00EB4CD1">
        <w:rPr>
          <w:i/>
        </w:rPr>
        <w:t>Batson v. Kentucky</w:t>
      </w:r>
      <w:r w:rsidR="00C37966" w:rsidRPr="00EB4CD1">
        <w:t xml:space="preserve"> (1986) 476 U.S. 79, 97</w:t>
      </w:r>
      <w:r w:rsidR="00677402" w:rsidRPr="00EB4CD1">
        <w:t xml:space="preserve">; </w:t>
      </w:r>
      <w:r w:rsidR="00677402" w:rsidRPr="00EB4CD1">
        <w:rPr>
          <w:i/>
        </w:rPr>
        <w:t>People v. Wheeler</w:t>
      </w:r>
      <w:r w:rsidR="00505723" w:rsidRPr="00EB4CD1">
        <w:t xml:space="preserve"> (1978) 22 Cal.3d 258, 276</w:t>
      </w:r>
      <w:r w:rsidR="00677402" w:rsidRPr="00EB4CD1">
        <w:t>; Code Civ. Pro</w:t>
      </w:r>
      <w:r w:rsidR="00677402" w:rsidRPr="00EB4CD1">
        <w:rPr>
          <w:szCs w:val="26"/>
        </w:rPr>
        <w:t xml:space="preserve">c., § 231.5.)  </w:t>
      </w:r>
      <w:r w:rsidR="008E79BA" w:rsidRPr="00EB4CD1">
        <w:rPr>
          <w:szCs w:val="26"/>
        </w:rPr>
        <w:t xml:space="preserve">Such </w:t>
      </w:r>
      <w:r w:rsidR="00677402" w:rsidRPr="00EB4CD1">
        <w:rPr>
          <w:szCs w:val="26"/>
        </w:rPr>
        <w:t>use of peremptory c</w:t>
      </w:r>
      <w:r w:rsidR="00096604" w:rsidRPr="00EB4CD1">
        <w:rPr>
          <w:szCs w:val="26"/>
        </w:rPr>
        <w:t xml:space="preserve">hallenges </w:t>
      </w:r>
      <w:r w:rsidR="00677402" w:rsidRPr="00EB4CD1">
        <w:rPr>
          <w:szCs w:val="26"/>
        </w:rPr>
        <w:t xml:space="preserve">violates </w:t>
      </w:r>
      <w:r w:rsidR="00096604" w:rsidRPr="00EB4CD1">
        <w:rPr>
          <w:szCs w:val="26"/>
        </w:rPr>
        <w:t xml:space="preserve">both </w:t>
      </w:r>
      <w:r w:rsidR="00677402" w:rsidRPr="00EB4CD1">
        <w:rPr>
          <w:szCs w:val="26"/>
        </w:rPr>
        <w:t>a defendant’</w:t>
      </w:r>
      <w:r w:rsidR="00705AC1" w:rsidRPr="00EB4CD1">
        <w:rPr>
          <w:szCs w:val="26"/>
        </w:rPr>
        <w:t xml:space="preserve">s right to </w:t>
      </w:r>
      <w:r w:rsidR="00677402" w:rsidRPr="00EB4CD1">
        <w:rPr>
          <w:szCs w:val="26"/>
        </w:rPr>
        <w:t>a jury drawn from a representative cross-section of the community under article I, section 16 of the California Constitution</w:t>
      </w:r>
      <w:r w:rsidR="00705AC1" w:rsidRPr="00EB4CD1">
        <w:rPr>
          <w:szCs w:val="26"/>
        </w:rPr>
        <w:t>,</w:t>
      </w:r>
      <w:r w:rsidR="00677402" w:rsidRPr="00EB4CD1">
        <w:rPr>
          <w:szCs w:val="26"/>
        </w:rPr>
        <w:t xml:space="preserve"> and his right to equal protection under the Fourteenth Amendment to </w:t>
      </w:r>
      <w:r w:rsidR="00096604" w:rsidRPr="00EB4CD1">
        <w:rPr>
          <w:szCs w:val="26"/>
        </w:rPr>
        <w:lastRenderedPageBreak/>
        <w:t>the United States Constitution.</w:t>
      </w:r>
      <w:r w:rsidR="00677402" w:rsidRPr="00EB4CD1">
        <w:rPr>
          <w:szCs w:val="26"/>
        </w:rPr>
        <w:t xml:space="preserve">  (</w:t>
      </w:r>
      <w:r w:rsidR="00677402" w:rsidRPr="00EB4CD1">
        <w:rPr>
          <w:i/>
          <w:szCs w:val="26"/>
        </w:rPr>
        <w:t xml:space="preserve">People v. </w:t>
      </w:r>
      <w:r w:rsidR="00096604" w:rsidRPr="00EB4CD1">
        <w:rPr>
          <w:i/>
          <w:szCs w:val="26"/>
        </w:rPr>
        <w:t>Parker</w:t>
      </w:r>
      <w:r w:rsidR="00096604" w:rsidRPr="00EB4CD1">
        <w:rPr>
          <w:szCs w:val="26"/>
        </w:rPr>
        <w:t xml:space="preserve"> (2017) 2 Cal.5th 1184, 1211.)</w:t>
      </w:r>
    </w:p>
    <w:p w14:paraId="028B7BDE" w14:textId="77777777" w:rsidR="00677402" w:rsidRPr="00EB4CD1" w:rsidRDefault="00622EB6" w:rsidP="00EB4CD1">
      <w:pPr>
        <w:tabs>
          <w:tab w:val="left" w:pos="1440"/>
        </w:tabs>
        <w:ind w:firstLine="720"/>
      </w:pPr>
      <w:r w:rsidRPr="00EB4CD1">
        <w:t>“</w:t>
      </w:r>
      <w:r w:rsidR="00096604" w:rsidRPr="00EB4CD1">
        <w:t>[</w:t>
      </w:r>
      <w:r w:rsidR="00677402" w:rsidRPr="00EB4CD1">
        <w:t>T</w:t>
      </w:r>
      <w:r w:rsidR="00096604" w:rsidRPr="00EB4CD1">
        <w:t>]</w:t>
      </w:r>
      <w:r w:rsidR="00677402" w:rsidRPr="00EB4CD1">
        <w:t xml:space="preserve">here </w:t>
      </w:r>
      <w:r w:rsidRPr="00EB4CD1">
        <w:t>‘</w:t>
      </w:r>
      <w:r w:rsidR="00677402" w:rsidRPr="00EB4CD1">
        <w:t>is a rebuttable presumption that a peremptory challenge is being exercised properly, and the burden is on the opposing party to demonstrate impermissible discrimination.</w:t>
      </w:r>
      <w:proofErr w:type="gramStart"/>
      <w:r w:rsidR="00677402" w:rsidRPr="00EB4CD1">
        <w:t>’ ”</w:t>
      </w:r>
      <w:proofErr w:type="gramEnd"/>
      <w:r w:rsidR="00677402" w:rsidRPr="00EB4CD1">
        <w:t xml:space="preserve">  (</w:t>
      </w:r>
      <w:r w:rsidR="00677402" w:rsidRPr="00EB4CD1">
        <w:rPr>
          <w:bCs/>
          <w:i/>
          <w:szCs w:val="26"/>
        </w:rPr>
        <w:t xml:space="preserve">People v. </w:t>
      </w:r>
      <w:r w:rsidR="00096604" w:rsidRPr="00EB4CD1">
        <w:rPr>
          <w:bCs/>
          <w:i/>
          <w:szCs w:val="26"/>
        </w:rPr>
        <w:t>Hensley</w:t>
      </w:r>
      <w:r w:rsidR="00096604" w:rsidRPr="00EB4CD1">
        <w:rPr>
          <w:bCs/>
          <w:szCs w:val="26"/>
        </w:rPr>
        <w:t xml:space="preserve"> (2014) 59</w:t>
      </w:r>
      <w:r w:rsidR="00677402" w:rsidRPr="00EB4CD1">
        <w:rPr>
          <w:bCs/>
          <w:szCs w:val="26"/>
        </w:rPr>
        <w:t xml:space="preserve"> Cal.</w:t>
      </w:r>
      <w:r w:rsidR="00096604" w:rsidRPr="00EB4CD1">
        <w:rPr>
          <w:bCs/>
          <w:szCs w:val="26"/>
        </w:rPr>
        <w:t>4th 788, 802</w:t>
      </w:r>
      <w:r w:rsidR="004B7C7D" w:rsidRPr="00EB4CD1">
        <w:rPr>
          <w:bCs/>
          <w:szCs w:val="26"/>
        </w:rPr>
        <w:t xml:space="preserve">; see </w:t>
      </w:r>
      <w:proofErr w:type="spellStart"/>
      <w:r w:rsidR="00677402" w:rsidRPr="00EB4CD1">
        <w:rPr>
          <w:i/>
        </w:rPr>
        <w:t>Purkett</w:t>
      </w:r>
      <w:proofErr w:type="spellEnd"/>
      <w:r w:rsidR="00677402" w:rsidRPr="00EB4CD1">
        <w:rPr>
          <w:i/>
        </w:rPr>
        <w:t xml:space="preserve"> v. Elem</w:t>
      </w:r>
      <w:r w:rsidR="00677402" w:rsidRPr="00EB4CD1">
        <w:t xml:space="preserve"> (1995) 514 U.S. 765, 768</w:t>
      </w:r>
      <w:r w:rsidR="00677402" w:rsidRPr="00EB4CD1">
        <w:rPr>
          <w:bCs/>
          <w:szCs w:val="26"/>
        </w:rPr>
        <w:t>.)  Und</w:t>
      </w:r>
      <w:r w:rsidR="00CD2691" w:rsidRPr="00EB4CD1">
        <w:rPr>
          <w:bCs/>
          <w:szCs w:val="26"/>
        </w:rPr>
        <w:t xml:space="preserve">er a now </w:t>
      </w:r>
      <w:r w:rsidR="00677402" w:rsidRPr="00EB4CD1">
        <w:rPr>
          <w:bCs/>
          <w:szCs w:val="26"/>
        </w:rPr>
        <w:t>familiar three-step process, a defendant must first</w:t>
      </w:r>
      <w:r w:rsidR="00677402" w:rsidRPr="00EB4CD1">
        <w:t xml:space="preserve"> “make out a prima facie case ‘by showing that the totality of the relevant facts gives rise to an inference of discriminatory purpose.’  [Citation.]  Second, once the defendant has made out a prima facie case, the ‘burden shifts to the State to explain adequately the racial exclusion’ by offering permissible race-neutral </w:t>
      </w:r>
      <w:r w:rsidR="00CD2691" w:rsidRPr="00EB4CD1">
        <w:t>justifications</w:t>
      </w:r>
      <w:r w:rsidR="00677402" w:rsidRPr="00EB4CD1">
        <w:t xml:space="preserve"> for the strikes.  [Citations.]  Third, ‘[</w:t>
      </w:r>
      <w:proofErr w:type="spellStart"/>
      <w:r w:rsidR="00677402" w:rsidRPr="00EB4CD1">
        <w:t>i</w:t>
      </w:r>
      <w:proofErr w:type="spellEnd"/>
      <w:r w:rsidR="00677402" w:rsidRPr="00EB4CD1">
        <w:t xml:space="preserve">]f a race-neutral </w:t>
      </w:r>
      <w:r w:rsidR="00CD2691" w:rsidRPr="00EB4CD1">
        <w:t>explanation</w:t>
      </w:r>
      <w:r w:rsidR="00677402" w:rsidRPr="00EB4CD1">
        <w:t xml:space="preserve"> is tendered, the trial court must then </w:t>
      </w:r>
      <w:proofErr w:type="gramStart"/>
      <w:r w:rsidR="00677402" w:rsidRPr="00EB4CD1">
        <w:t>decide .</w:t>
      </w:r>
      <w:proofErr w:type="gramEnd"/>
      <w:r w:rsidR="00677402" w:rsidRPr="00EB4CD1">
        <w:t> . . whether the opponent of the strike has proved pur</w:t>
      </w:r>
      <w:r w:rsidR="00CD2691" w:rsidRPr="00EB4CD1">
        <w:t>poseful racial discrimination.</w:t>
      </w:r>
      <w:proofErr w:type="gramStart"/>
      <w:r w:rsidR="00CD2691" w:rsidRPr="00EB4CD1">
        <w:t>’ </w:t>
      </w:r>
      <w:r w:rsidR="00677402" w:rsidRPr="00EB4CD1">
        <w:t>”</w:t>
      </w:r>
      <w:proofErr w:type="gramEnd"/>
      <w:r w:rsidR="00677402" w:rsidRPr="00EB4CD1">
        <w:t xml:space="preserve">  (</w:t>
      </w:r>
      <w:r w:rsidR="00677402" w:rsidRPr="00EB4CD1">
        <w:rPr>
          <w:i/>
        </w:rPr>
        <w:t>Johnson v. California</w:t>
      </w:r>
      <w:r w:rsidR="00677402" w:rsidRPr="00EB4CD1">
        <w:t xml:space="preserve"> (2005) 545 U.S. 162, 168, fn. omitted</w:t>
      </w:r>
      <w:r w:rsidR="0090716D" w:rsidRPr="00EB4CD1">
        <w:t>; see</w:t>
      </w:r>
      <w:r w:rsidR="00DE3FF3" w:rsidRPr="00EB4CD1">
        <w:t xml:space="preserve"> </w:t>
      </w:r>
      <w:r w:rsidR="0090716D" w:rsidRPr="00EB4CD1">
        <w:rPr>
          <w:i/>
        </w:rPr>
        <w:t>People v. Scott</w:t>
      </w:r>
      <w:r w:rsidR="00096604" w:rsidRPr="00EB4CD1">
        <w:t xml:space="preserve">, </w:t>
      </w:r>
      <w:r w:rsidR="00096604" w:rsidRPr="00EB4CD1">
        <w:rPr>
          <w:i/>
        </w:rPr>
        <w:t>supra</w:t>
      </w:r>
      <w:r w:rsidR="00096604" w:rsidRPr="00EB4CD1">
        <w:t>,</w:t>
      </w:r>
      <w:r w:rsidR="0090716D" w:rsidRPr="00EB4CD1">
        <w:t xml:space="preserve"> 61 Cal.4th </w:t>
      </w:r>
      <w:r w:rsidR="00096604" w:rsidRPr="00EB4CD1">
        <w:t>at p. </w:t>
      </w:r>
      <w:r w:rsidR="0090716D" w:rsidRPr="00EB4CD1">
        <w:t>383</w:t>
      </w:r>
      <w:r w:rsidR="00096604" w:rsidRPr="00EB4CD1">
        <w:t>.)</w:t>
      </w:r>
      <w:r w:rsidR="00DE3FF3" w:rsidRPr="00EB4CD1">
        <w:t xml:space="preserve">  </w:t>
      </w:r>
      <w:r w:rsidR="00677402" w:rsidRPr="00EB4CD1">
        <w:t>The defendant’s ultimate burden is to demonstrate that “it was more likely than not that the challenge was improperly motivated.”  (</w:t>
      </w:r>
      <w:r w:rsidR="0090716D" w:rsidRPr="00EB4CD1">
        <w:rPr>
          <w:i/>
        </w:rPr>
        <w:t>Johnson</w:t>
      </w:r>
      <w:r w:rsidR="0090716D" w:rsidRPr="00EB4CD1">
        <w:t>,</w:t>
      </w:r>
      <w:r w:rsidR="00677402" w:rsidRPr="00EB4CD1">
        <w:t xml:space="preserve"> at p. 170.)  The same rules apply to state constitutional claims.  (</w:t>
      </w:r>
      <w:r w:rsidR="00677402" w:rsidRPr="00EB4CD1">
        <w:rPr>
          <w:i/>
        </w:rPr>
        <w:t xml:space="preserve">People v. </w:t>
      </w:r>
      <w:r w:rsidR="00267BEE" w:rsidRPr="00EB4CD1">
        <w:rPr>
          <w:i/>
        </w:rPr>
        <w:t>Chism</w:t>
      </w:r>
      <w:r w:rsidR="00267BEE" w:rsidRPr="00EB4CD1">
        <w:t xml:space="preserve"> (2014) 58</w:t>
      </w:r>
      <w:r w:rsidR="00677402" w:rsidRPr="00EB4CD1">
        <w:t xml:space="preserve"> Cal.4th </w:t>
      </w:r>
      <w:r w:rsidR="00267BEE" w:rsidRPr="00EB4CD1">
        <w:t>1266</w:t>
      </w:r>
      <w:r w:rsidR="00677402" w:rsidRPr="00EB4CD1">
        <w:t xml:space="preserve">, </w:t>
      </w:r>
      <w:r w:rsidR="00267BEE" w:rsidRPr="00EB4CD1">
        <w:t>1313</w:t>
      </w:r>
      <w:r w:rsidR="00677402" w:rsidRPr="00EB4CD1">
        <w:t>.)</w:t>
      </w:r>
    </w:p>
    <w:p w14:paraId="3C1BAE3E" w14:textId="77777777" w:rsidR="00B5056B" w:rsidRPr="00EB4CD1" w:rsidRDefault="00B5056B" w:rsidP="00EB4CD1">
      <w:pPr>
        <w:tabs>
          <w:tab w:val="left" w:pos="1440"/>
        </w:tabs>
        <w:ind w:firstLine="720"/>
      </w:pPr>
      <w:r w:rsidRPr="00EB4CD1">
        <w:t xml:space="preserve">Different standards apply to the review of </w:t>
      </w:r>
      <w:r w:rsidR="00B16F65" w:rsidRPr="00EB4CD1">
        <w:t>first-</w:t>
      </w:r>
      <w:r w:rsidR="00CE49C0" w:rsidRPr="00EB4CD1">
        <w:t xml:space="preserve">stage </w:t>
      </w:r>
      <w:r w:rsidR="00705AC1" w:rsidRPr="00EB4CD1">
        <w:t xml:space="preserve">and </w:t>
      </w:r>
      <w:r w:rsidR="00B16F65" w:rsidRPr="00EB4CD1">
        <w:t>third-</w:t>
      </w:r>
      <w:r w:rsidR="00CE49C0" w:rsidRPr="00EB4CD1">
        <w:t xml:space="preserve">stage </w:t>
      </w:r>
      <w:r w:rsidR="00705AC1" w:rsidRPr="00EB4CD1">
        <w:t>rulings</w:t>
      </w:r>
      <w:r w:rsidRPr="00EB4CD1">
        <w:t>.  (</w:t>
      </w:r>
      <w:r w:rsidR="00CE49C0" w:rsidRPr="00EB4CD1">
        <w:t xml:space="preserve">Compare </w:t>
      </w:r>
      <w:r w:rsidR="00CE49C0" w:rsidRPr="00EB4CD1">
        <w:rPr>
          <w:i/>
        </w:rPr>
        <w:t>People v. S</w:t>
      </w:r>
      <w:r w:rsidR="006E603A" w:rsidRPr="00EB4CD1">
        <w:rPr>
          <w:i/>
        </w:rPr>
        <w:t>á</w:t>
      </w:r>
      <w:r w:rsidR="00CE49C0" w:rsidRPr="00EB4CD1">
        <w:rPr>
          <w:i/>
        </w:rPr>
        <w:t>nchez</w:t>
      </w:r>
      <w:r w:rsidR="00CE49C0" w:rsidRPr="00EB4CD1">
        <w:t xml:space="preserve"> (2016) 63 Cal.4th 411</w:t>
      </w:r>
      <w:r w:rsidR="000D1366" w:rsidRPr="00EB4CD1">
        <w:t>, 434–435 [first-stage standard</w:t>
      </w:r>
      <w:r w:rsidR="00CE49C0" w:rsidRPr="00EB4CD1">
        <w:t xml:space="preserve">] with </w:t>
      </w:r>
      <w:r w:rsidR="00CE49C0" w:rsidRPr="00EB4CD1">
        <w:rPr>
          <w:i/>
        </w:rPr>
        <w:t xml:space="preserve">People v. </w:t>
      </w:r>
      <w:proofErr w:type="spellStart"/>
      <w:r w:rsidR="00CE49C0" w:rsidRPr="00EB4CD1">
        <w:rPr>
          <w:i/>
        </w:rPr>
        <w:t>Winbush</w:t>
      </w:r>
      <w:proofErr w:type="spellEnd"/>
      <w:r w:rsidR="00CE49C0" w:rsidRPr="00EB4CD1">
        <w:t xml:space="preserve"> (2017) 2 Cal.5th 402, 434–435</w:t>
      </w:r>
      <w:r w:rsidR="000D1366" w:rsidRPr="00EB4CD1">
        <w:t xml:space="preserve"> [third-stage standard</w:t>
      </w:r>
      <w:r w:rsidR="00CE49C0" w:rsidRPr="00EB4CD1">
        <w:t>].</w:t>
      </w:r>
      <w:r w:rsidRPr="00EB4CD1">
        <w:t xml:space="preserve">)  </w:t>
      </w:r>
      <w:r w:rsidR="000D1366" w:rsidRPr="00EB4CD1">
        <w:t xml:space="preserve">Armstrong and the </w:t>
      </w:r>
      <w:r w:rsidR="00CD2691" w:rsidRPr="00EB4CD1">
        <w:t>People</w:t>
      </w:r>
      <w:r w:rsidR="000D1366" w:rsidRPr="00EB4CD1">
        <w:t xml:space="preserve"> agree that the third-stage standard applies to Armstrong’s final two </w:t>
      </w:r>
      <w:proofErr w:type="gramStart"/>
      <w:r w:rsidR="000D1366" w:rsidRPr="00EB4CD1">
        <w:t>motions, but</w:t>
      </w:r>
      <w:proofErr w:type="gramEnd"/>
      <w:r w:rsidR="000D1366" w:rsidRPr="00EB4CD1">
        <w:t xml:space="preserve"> d</w:t>
      </w:r>
      <w:r w:rsidR="00B16F65" w:rsidRPr="00EB4CD1">
        <w:t>isagree as to the standard applicable</w:t>
      </w:r>
      <w:r w:rsidR="000D1366" w:rsidRPr="00EB4CD1">
        <w:t xml:space="preserve"> to Armstrong’s first two motions.  Armstrong is correct that</w:t>
      </w:r>
      <w:r w:rsidRPr="00EB4CD1">
        <w:t xml:space="preserve"> the </w:t>
      </w:r>
      <w:r w:rsidR="000D1366" w:rsidRPr="00EB4CD1">
        <w:t>third-stage standard applies</w:t>
      </w:r>
      <w:r w:rsidRPr="00EB4CD1">
        <w:t xml:space="preserve"> to all four </w:t>
      </w:r>
      <w:r w:rsidR="00D46723" w:rsidRPr="00EB4CD1">
        <w:t>ruling</w:t>
      </w:r>
      <w:r w:rsidRPr="00EB4CD1">
        <w:t>s.</w:t>
      </w:r>
    </w:p>
    <w:p w14:paraId="0CF85C04" w14:textId="77777777" w:rsidR="00A2385A" w:rsidRPr="00EB4CD1" w:rsidRDefault="00325B20" w:rsidP="00EB4CD1">
      <w:pPr>
        <w:tabs>
          <w:tab w:val="left" w:pos="1440"/>
        </w:tabs>
        <w:ind w:firstLine="720"/>
      </w:pPr>
      <w:r w:rsidRPr="00EB4CD1">
        <w:lastRenderedPageBreak/>
        <w:t>In response to Armstrong’s first two motions, following challenges to prospective jurors S.L. and R.C., the court originally found no prima facie</w:t>
      </w:r>
      <w:r w:rsidR="008E79BA" w:rsidRPr="00EB4CD1">
        <w:t xml:space="preserve"> case.  </w:t>
      </w:r>
      <w:r w:rsidRPr="00EB4CD1">
        <w:t>However, after finding a prima facie case in connection with Armstrong’s th</w:t>
      </w:r>
      <w:r w:rsidR="00705AC1" w:rsidRPr="00EB4CD1">
        <w:t>ird motion, the court chose to revisit</w:t>
      </w:r>
      <w:r w:rsidR="00773735" w:rsidRPr="00EB4CD1">
        <w:t xml:space="preserve"> its earlier rulings and</w:t>
      </w:r>
      <w:r w:rsidRPr="00EB4CD1">
        <w:t xml:space="preserve"> asked the prosecutor for a statement of reasons as to each</w:t>
      </w:r>
      <w:r w:rsidR="00773735" w:rsidRPr="00EB4CD1">
        <w:t>.  Upon reconsideration, the court</w:t>
      </w:r>
      <w:r w:rsidRPr="00EB4CD1">
        <w:t xml:space="preserve"> reaffirmed its determination that th</w:t>
      </w:r>
      <w:r w:rsidR="00B16F65" w:rsidRPr="00EB4CD1">
        <w:t xml:space="preserve">ese </w:t>
      </w:r>
      <w:proofErr w:type="spellStart"/>
      <w:r w:rsidR="00B16F65" w:rsidRPr="00EB4CD1">
        <w:t>peremptories</w:t>
      </w:r>
      <w:proofErr w:type="spellEnd"/>
      <w:r w:rsidR="00B16F65" w:rsidRPr="00EB4CD1">
        <w:t xml:space="preserve"> rested on race-</w:t>
      </w:r>
      <w:r w:rsidRPr="00EB4CD1">
        <w:t>neut</w:t>
      </w:r>
      <w:r w:rsidR="008E79BA" w:rsidRPr="00EB4CD1">
        <w:t xml:space="preserve">ral grounds.  </w:t>
      </w:r>
      <w:r w:rsidR="00A2385A" w:rsidRPr="00EB4CD1">
        <w:t>The court’s actions were consistent with the law as it stood at the time</w:t>
      </w:r>
      <w:r w:rsidR="004B282C" w:rsidRPr="00EB4CD1">
        <w:t xml:space="preserve"> of trial</w:t>
      </w:r>
      <w:r w:rsidR="00A2385A" w:rsidRPr="00EB4CD1">
        <w:t>, which required courts finding a prima facie case to solicit and consider the prosecution’s reasons for every other challenge against a member of the same group.  (</w:t>
      </w:r>
      <w:r w:rsidR="00A2385A" w:rsidRPr="00EB4CD1">
        <w:rPr>
          <w:i/>
        </w:rPr>
        <w:t>People v. McGee</w:t>
      </w:r>
      <w:r w:rsidR="00A2385A" w:rsidRPr="00EB4CD1">
        <w:t xml:space="preserve"> (2002) 104 Cal.App.4th 559, 570, disapproved by </w:t>
      </w:r>
      <w:r w:rsidR="004B282C" w:rsidRPr="00EB4CD1">
        <w:rPr>
          <w:i/>
        </w:rPr>
        <w:t>People v. Avila</w:t>
      </w:r>
      <w:r w:rsidR="004B282C" w:rsidRPr="00EB4CD1">
        <w:t xml:space="preserve"> (2006) 38 Cal.4th 491, 549–550.)</w:t>
      </w:r>
    </w:p>
    <w:p w14:paraId="2EEEC79E" w14:textId="77777777" w:rsidR="00325B20" w:rsidRPr="00EB4CD1" w:rsidRDefault="004B282C" w:rsidP="00EB4CD1">
      <w:pPr>
        <w:tabs>
          <w:tab w:val="left" w:pos="1440"/>
        </w:tabs>
        <w:ind w:firstLine="720"/>
      </w:pPr>
      <w:r w:rsidRPr="00EB4CD1">
        <w:t xml:space="preserve">Trial courts </w:t>
      </w:r>
      <w:r w:rsidR="00705AC1" w:rsidRPr="00EB4CD1">
        <w:t xml:space="preserve">are no longer </w:t>
      </w:r>
      <w:r w:rsidRPr="00EB4CD1">
        <w:t>obligat</w:t>
      </w:r>
      <w:r w:rsidR="00705AC1" w:rsidRPr="00EB4CD1">
        <w:t>ed</w:t>
      </w:r>
      <w:r w:rsidRPr="00EB4CD1">
        <w:t xml:space="preserve"> to </w:t>
      </w:r>
      <w:r w:rsidR="00A2385A" w:rsidRPr="00EB4CD1">
        <w:t xml:space="preserve">revisit </w:t>
      </w:r>
      <w:r w:rsidRPr="00EB4CD1">
        <w:t>their ruling</w:t>
      </w:r>
      <w:r w:rsidR="000D1366" w:rsidRPr="00EB4CD1">
        <w:t>s</w:t>
      </w:r>
      <w:r w:rsidRPr="00EB4CD1">
        <w:t xml:space="preserve"> on earlier </w:t>
      </w:r>
      <w:r w:rsidRPr="00EB4CD1">
        <w:rPr>
          <w:i/>
        </w:rPr>
        <w:t>Wheeler</w:t>
      </w:r>
      <w:r w:rsidR="000708E8" w:rsidRPr="00EB4CD1">
        <w:t>/</w:t>
      </w:r>
      <w:r w:rsidR="000708E8" w:rsidRPr="00EB4CD1">
        <w:rPr>
          <w:i/>
        </w:rPr>
        <w:t>Batson</w:t>
      </w:r>
      <w:r w:rsidRPr="00EB4CD1">
        <w:t xml:space="preserve"> motions </w:t>
      </w:r>
      <w:r w:rsidR="00705AC1" w:rsidRPr="00EB4CD1">
        <w:t>when they conclude</w:t>
      </w:r>
      <w:r w:rsidR="00B16F65" w:rsidRPr="00EB4CD1">
        <w:t xml:space="preserve"> </w:t>
      </w:r>
      <w:r w:rsidRPr="00EB4CD1">
        <w:t>the defendant has made out a prima facie case in connection with a later motion.</w:t>
      </w:r>
      <w:r w:rsidR="00A2385A" w:rsidRPr="00EB4CD1">
        <w:t xml:space="preserve">  (</w:t>
      </w:r>
      <w:r w:rsidR="00A2385A" w:rsidRPr="00EB4CD1">
        <w:rPr>
          <w:i/>
        </w:rPr>
        <w:t>People v. Hamilton</w:t>
      </w:r>
      <w:r w:rsidR="006E603A" w:rsidRPr="00EB4CD1">
        <w:t xml:space="preserve"> (2009) 45 Cal.4th 863, 899</w:t>
      </w:r>
      <w:r w:rsidR="00A2385A" w:rsidRPr="00EB4CD1">
        <w:t>, fn. 10;</w:t>
      </w:r>
      <w:r w:rsidRPr="00EB4CD1">
        <w:t xml:space="preserve"> </w:t>
      </w:r>
      <w:r w:rsidRPr="00EB4CD1">
        <w:rPr>
          <w:i/>
        </w:rPr>
        <w:t>People v. Williams</w:t>
      </w:r>
      <w:r w:rsidRPr="00EB4CD1">
        <w:t xml:space="preserve"> (2006) 40 Cal.4th 287, 311;</w:t>
      </w:r>
      <w:r w:rsidR="00A2385A" w:rsidRPr="00EB4CD1">
        <w:t xml:space="preserve"> </w:t>
      </w:r>
      <w:r w:rsidR="00A2385A" w:rsidRPr="00EB4CD1">
        <w:rPr>
          <w:i/>
        </w:rPr>
        <w:t>People v. Avila</w:t>
      </w:r>
      <w:r w:rsidRPr="00EB4CD1">
        <w:t xml:space="preserve">, </w:t>
      </w:r>
      <w:r w:rsidRPr="00EB4CD1">
        <w:rPr>
          <w:i/>
        </w:rPr>
        <w:t>supra</w:t>
      </w:r>
      <w:r w:rsidRPr="00EB4CD1">
        <w:t>,</w:t>
      </w:r>
      <w:r w:rsidR="00A2385A" w:rsidRPr="00EB4CD1">
        <w:t xml:space="preserve"> 38 Cal.4th </w:t>
      </w:r>
      <w:r w:rsidRPr="00EB4CD1">
        <w:t>at p. </w:t>
      </w:r>
      <w:r w:rsidR="00B5056B" w:rsidRPr="00EB4CD1">
        <w:t>549</w:t>
      </w:r>
      <w:r w:rsidR="00A2385A" w:rsidRPr="00EB4CD1">
        <w:t>.)</w:t>
      </w:r>
      <w:r w:rsidRPr="00EB4CD1">
        <w:t xml:space="preserve">  However, they have</w:t>
      </w:r>
      <w:r w:rsidR="00B5056B" w:rsidRPr="00EB4CD1">
        <w:t xml:space="preserve"> the power to do so </w:t>
      </w:r>
      <w:r w:rsidRPr="00EB4CD1">
        <w:t xml:space="preserve">in cases </w:t>
      </w:r>
      <w:r w:rsidR="00C67AF8" w:rsidRPr="00EB4CD1">
        <w:t>when</w:t>
      </w:r>
      <w:r w:rsidRPr="00EB4CD1">
        <w:t xml:space="preserve"> a subsequent challenge places an earlier challenge in </w:t>
      </w:r>
      <w:r w:rsidR="00CE49C0" w:rsidRPr="00EB4CD1">
        <w:t>a new light</w:t>
      </w:r>
      <w:r w:rsidR="00B5056B" w:rsidRPr="00EB4CD1">
        <w:t>.  (</w:t>
      </w:r>
      <w:r w:rsidR="00B5056B" w:rsidRPr="00EB4CD1">
        <w:rPr>
          <w:i/>
        </w:rPr>
        <w:t>Avila</w:t>
      </w:r>
      <w:r w:rsidR="000D1366" w:rsidRPr="00EB4CD1">
        <w:t>, at p. 552.)  When</w:t>
      </w:r>
      <w:r w:rsidR="00B5056B" w:rsidRPr="00EB4CD1">
        <w:t xml:space="preserve"> a trial court </w:t>
      </w:r>
      <w:r w:rsidR="00CE49C0" w:rsidRPr="00EB4CD1">
        <w:t xml:space="preserve">revisits an earlier ruling, </w:t>
      </w:r>
      <w:r w:rsidR="00B5056B" w:rsidRPr="00EB4CD1">
        <w:t>determin</w:t>
      </w:r>
      <w:r w:rsidR="00CE49C0" w:rsidRPr="00EB4CD1">
        <w:t xml:space="preserve">es a prima facie case </w:t>
      </w:r>
      <w:r w:rsidR="00B5056B" w:rsidRPr="00EB4CD1">
        <w:t xml:space="preserve">has been made, solicits reasons from the prosecutor, and rules on those reasons, its ruling is reviewed in the same fashion as </w:t>
      </w:r>
      <w:r w:rsidR="003B7F8D" w:rsidRPr="00EB4CD1">
        <w:t>any other third-</w:t>
      </w:r>
      <w:r w:rsidR="00B5056B" w:rsidRPr="00EB4CD1">
        <w:t>stage ruling.</w:t>
      </w:r>
    </w:p>
    <w:p w14:paraId="196CBACA" w14:textId="77777777" w:rsidR="00587AB9" w:rsidRPr="00EB4CD1" w:rsidRDefault="00705AC1" w:rsidP="00EB4CD1">
      <w:pPr>
        <w:tabs>
          <w:tab w:val="left" w:pos="1440"/>
        </w:tabs>
        <w:ind w:firstLine="720"/>
      </w:pPr>
      <w:r w:rsidRPr="00EB4CD1">
        <w:t>T</w:t>
      </w:r>
      <w:r w:rsidR="00B5056B" w:rsidRPr="00EB4CD1">
        <w:t>he court’s reconsidered rulings on p</w:t>
      </w:r>
      <w:r w:rsidR="0041447C" w:rsidRPr="00EB4CD1">
        <w:t>rospective jurors S.L. and R.C.</w:t>
      </w:r>
      <w:r w:rsidR="00B5056B" w:rsidRPr="00EB4CD1">
        <w:t xml:space="preserve"> </w:t>
      </w:r>
      <w:r w:rsidRPr="00EB4CD1">
        <w:t>based on</w:t>
      </w:r>
      <w:r w:rsidR="00B5056B" w:rsidRPr="00EB4CD1">
        <w:t xml:space="preserve"> </w:t>
      </w:r>
      <w:r w:rsidR="0041447C" w:rsidRPr="00EB4CD1">
        <w:t>reasons solicited from the prosecutor</w:t>
      </w:r>
      <w:r w:rsidR="00B5056B" w:rsidRPr="00EB4CD1">
        <w:t xml:space="preserve"> </w:t>
      </w:r>
      <w:r w:rsidRPr="00EB4CD1">
        <w:t>must</w:t>
      </w:r>
      <w:r w:rsidR="00B5056B" w:rsidRPr="00EB4CD1">
        <w:t xml:space="preserve"> be reviewed under th</w:t>
      </w:r>
      <w:r w:rsidR="00CE49C0" w:rsidRPr="00EB4CD1">
        <w:t>e standards applicable to third-</w:t>
      </w:r>
      <w:r w:rsidR="00B5056B" w:rsidRPr="00EB4CD1">
        <w:t>stage rulings.</w:t>
      </w:r>
      <w:r w:rsidR="003B7F8D" w:rsidRPr="00EB4CD1">
        <w:t xml:space="preserve">  </w:t>
      </w:r>
      <w:r w:rsidR="00CE49C0" w:rsidRPr="00EB4CD1">
        <w:t>T</w:t>
      </w:r>
      <w:r w:rsidR="003B7F8D" w:rsidRPr="00EB4CD1">
        <w:t xml:space="preserve">he record does not reveal whether the </w:t>
      </w:r>
      <w:r w:rsidR="00EA4D23" w:rsidRPr="00EB4CD1">
        <w:t>court</w:t>
      </w:r>
      <w:r w:rsidR="003B7F8D" w:rsidRPr="00EB4CD1">
        <w:t xml:space="preserve"> reconsidered its earlier determination that no pri</w:t>
      </w:r>
      <w:r w:rsidR="00CE49C0" w:rsidRPr="00EB4CD1">
        <w:t>ma facie cas</w:t>
      </w:r>
      <w:r w:rsidRPr="00EB4CD1">
        <w:t>e had been made</w:t>
      </w:r>
      <w:r w:rsidR="00E81258" w:rsidRPr="00EB4CD1">
        <w:t xml:space="preserve">, </w:t>
      </w:r>
      <w:r w:rsidR="00E81258" w:rsidRPr="00EB4CD1">
        <w:lastRenderedPageBreak/>
        <w:t xml:space="preserve">but when a trial court solicits reasons for earlier strikes it had previously found did not support a prima facie case, we will assume the court has reversed its earlier determination unless the record affirmatively demonstrates otherwise.  </w:t>
      </w:r>
      <w:r w:rsidR="001F65E9" w:rsidRPr="00EB4CD1">
        <w:t>Moreover</w:t>
      </w:r>
      <w:r w:rsidR="003B7F8D" w:rsidRPr="00EB4CD1">
        <w:t xml:space="preserve">, </w:t>
      </w:r>
      <w:r w:rsidR="00556B39" w:rsidRPr="00EB4CD1">
        <w:t xml:space="preserve">when the </w:t>
      </w:r>
      <w:r w:rsidR="00587AB9" w:rsidRPr="00EB4CD1">
        <w:t xml:space="preserve">sincerity of the </w:t>
      </w:r>
      <w:r w:rsidR="00556B39" w:rsidRPr="00EB4CD1">
        <w:t xml:space="preserve">reasons given for excusing one juror </w:t>
      </w:r>
      <w:r w:rsidR="00587AB9" w:rsidRPr="00EB4CD1">
        <w:t>bears on the sincerity of the reasons given for excusing a later juror, those reasons may be considered in evaluating the peremptory strike against the original juror.</w:t>
      </w:r>
      <w:r w:rsidR="003B7F8D" w:rsidRPr="00EB4CD1">
        <w:t xml:space="preserve">  (</w:t>
      </w:r>
      <w:r w:rsidR="00E81258" w:rsidRPr="00EB4CD1">
        <w:rPr>
          <w:i/>
        </w:rPr>
        <w:t>People v. Scott</w:t>
      </w:r>
      <w:r w:rsidR="00E81258" w:rsidRPr="00EB4CD1">
        <w:t xml:space="preserve">, </w:t>
      </w:r>
      <w:r w:rsidR="00E81258" w:rsidRPr="00EB4CD1">
        <w:rPr>
          <w:i/>
        </w:rPr>
        <w:t>supra</w:t>
      </w:r>
      <w:r w:rsidR="00E81258" w:rsidRPr="00EB4CD1">
        <w:t>, 61 Cal.4th at p. 392</w:t>
      </w:r>
      <w:r w:rsidR="003B7F8D" w:rsidRPr="00EB4CD1">
        <w:t xml:space="preserve">; </w:t>
      </w:r>
      <w:r w:rsidR="003B7F8D" w:rsidRPr="00EB4CD1">
        <w:rPr>
          <w:i/>
        </w:rPr>
        <w:t xml:space="preserve">People v. </w:t>
      </w:r>
      <w:proofErr w:type="spellStart"/>
      <w:r w:rsidR="003B7F8D" w:rsidRPr="00EB4CD1">
        <w:rPr>
          <w:i/>
        </w:rPr>
        <w:t>Riccardi</w:t>
      </w:r>
      <w:proofErr w:type="spellEnd"/>
      <w:r w:rsidR="006C3749" w:rsidRPr="00EB4CD1">
        <w:t xml:space="preserve">, </w:t>
      </w:r>
      <w:r w:rsidR="006C3749" w:rsidRPr="00EB4CD1">
        <w:rPr>
          <w:i/>
        </w:rPr>
        <w:t>supra</w:t>
      </w:r>
      <w:r w:rsidR="006C3749" w:rsidRPr="00EB4CD1">
        <w:t xml:space="preserve">, </w:t>
      </w:r>
      <w:r w:rsidR="003B7F8D" w:rsidRPr="00EB4CD1">
        <w:t xml:space="preserve">54 Cal.4th </w:t>
      </w:r>
      <w:r w:rsidR="006C3749" w:rsidRPr="00EB4CD1">
        <w:t>at pp. </w:t>
      </w:r>
      <w:r w:rsidR="003B7F8D" w:rsidRPr="00EB4CD1">
        <w:t>786–787.)</w:t>
      </w:r>
      <w:r w:rsidR="00587AB9" w:rsidRPr="00EB4CD1">
        <w:t xml:space="preserve">  There is some overlap in the reasons given for striking S.L. and R.C., and for later striking E.W. and R.P.  Accordingly, we will review all four strikes as third-stage rulings.</w:t>
      </w:r>
    </w:p>
    <w:p w14:paraId="7B46884F" w14:textId="77777777" w:rsidR="006749E7" w:rsidRPr="00EB4CD1" w:rsidRDefault="003A342A" w:rsidP="00EB4CD1">
      <w:pPr>
        <w:tabs>
          <w:tab w:val="left" w:pos="1440"/>
        </w:tabs>
        <w:ind w:firstLine="720"/>
        <w:rPr>
          <w:color w:val="000000" w:themeColor="text1"/>
          <w:szCs w:val="26"/>
          <w:shd w:val="clear" w:color="auto" w:fill="FFFFFF"/>
        </w:rPr>
      </w:pPr>
      <w:r w:rsidRPr="00EB4CD1">
        <w:t>At the third stage, the genuineness of the justification offered, not its objective reasonableness, is decisive.  (</w:t>
      </w:r>
      <w:proofErr w:type="spellStart"/>
      <w:r w:rsidRPr="00EB4CD1">
        <w:rPr>
          <w:i/>
          <w:szCs w:val="26"/>
        </w:rPr>
        <w:t>Purkett</w:t>
      </w:r>
      <w:proofErr w:type="spellEnd"/>
      <w:r w:rsidRPr="00EB4CD1">
        <w:rPr>
          <w:i/>
          <w:szCs w:val="26"/>
        </w:rPr>
        <w:t xml:space="preserve"> v. Elem</w:t>
      </w:r>
      <w:r w:rsidR="00BD3B2E" w:rsidRPr="00EB4CD1">
        <w:rPr>
          <w:szCs w:val="26"/>
        </w:rPr>
        <w:t xml:space="preserve">, </w:t>
      </w:r>
      <w:r w:rsidR="00BD3B2E" w:rsidRPr="00EB4CD1">
        <w:rPr>
          <w:i/>
          <w:szCs w:val="26"/>
        </w:rPr>
        <w:t>supra</w:t>
      </w:r>
      <w:r w:rsidR="00BD3B2E" w:rsidRPr="00EB4CD1">
        <w:rPr>
          <w:szCs w:val="26"/>
        </w:rPr>
        <w:t xml:space="preserve">, </w:t>
      </w:r>
      <w:r w:rsidRPr="00EB4CD1">
        <w:rPr>
          <w:szCs w:val="26"/>
        </w:rPr>
        <w:t xml:space="preserve">514 U.S. </w:t>
      </w:r>
      <w:r w:rsidR="00BD3B2E" w:rsidRPr="00EB4CD1">
        <w:rPr>
          <w:szCs w:val="26"/>
        </w:rPr>
        <w:t>at p. </w:t>
      </w:r>
      <w:r w:rsidRPr="00EB4CD1">
        <w:rPr>
          <w:szCs w:val="26"/>
        </w:rPr>
        <w:t xml:space="preserve">769; </w:t>
      </w:r>
      <w:r w:rsidRPr="00EB4CD1">
        <w:rPr>
          <w:i/>
        </w:rPr>
        <w:t>People v. Gutierrez</w:t>
      </w:r>
      <w:r w:rsidRPr="00EB4CD1">
        <w:t xml:space="preserve"> (2017) 2 Cal.5th 1150, 1158.)  “[T]he </w:t>
      </w:r>
      <w:proofErr w:type="gramStart"/>
      <w:r w:rsidRPr="00EB4CD1">
        <w:t>issue</w:t>
      </w:r>
      <w:proofErr w:type="gramEnd"/>
      <w:r w:rsidRPr="00EB4CD1">
        <w:t xml:space="preserve"> comes down to whether the trial court finds the prosecutor’s race-neutral explanations to be credible.  Credibility can be measured by, among other factors, the prosecutor’s demeanor; by how reasonable, or how improbable, the explanations are; and by whether the proffered rationale has some basis in accepted trial strategy.”  (</w:t>
      </w:r>
      <w:r w:rsidRPr="00EB4CD1">
        <w:rPr>
          <w:i/>
        </w:rPr>
        <w:t>Miller-El v. Cockrell</w:t>
      </w:r>
      <w:r w:rsidRPr="00EB4CD1">
        <w:t xml:space="preserve"> (2003) 537 U.S. 322, 339; accord, </w:t>
      </w:r>
      <w:r w:rsidRPr="00EB4CD1">
        <w:rPr>
          <w:i/>
        </w:rPr>
        <w:t xml:space="preserve">People v. </w:t>
      </w:r>
      <w:proofErr w:type="spellStart"/>
      <w:r w:rsidRPr="00EB4CD1">
        <w:rPr>
          <w:i/>
        </w:rPr>
        <w:t>Winbush</w:t>
      </w:r>
      <w:proofErr w:type="spellEnd"/>
      <w:r w:rsidR="00BD3B2E" w:rsidRPr="00EB4CD1">
        <w:t xml:space="preserve">, </w:t>
      </w:r>
      <w:r w:rsidR="00BD3B2E" w:rsidRPr="00EB4CD1">
        <w:rPr>
          <w:i/>
        </w:rPr>
        <w:t>supra</w:t>
      </w:r>
      <w:r w:rsidR="00BD3B2E" w:rsidRPr="00EB4CD1">
        <w:t xml:space="preserve">, </w:t>
      </w:r>
      <w:r w:rsidRPr="00EB4CD1">
        <w:t xml:space="preserve">2 Cal.5th </w:t>
      </w:r>
      <w:r w:rsidR="00BD3B2E" w:rsidRPr="00EB4CD1">
        <w:t>at p. </w:t>
      </w:r>
      <w:r w:rsidRPr="00EB4CD1">
        <w:t>434.)</w:t>
      </w:r>
      <w:r w:rsidR="00CC523A" w:rsidRPr="00EB4CD1">
        <w:t xml:space="preserve">  </w:t>
      </w:r>
      <w:r w:rsidR="00520BF7" w:rsidRPr="00EB4CD1">
        <w:t xml:space="preserve">Because the trial court’s credibility determination may rest in part on </w:t>
      </w:r>
      <w:r w:rsidR="00520BF7" w:rsidRPr="00EB4CD1">
        <w:rPr>
          <w:color w:val="000000" w:themeColor="text1"/>
          <w:szCs w:val="26"/>
        </w:rPr>
        <w:t xml:space="preserve">contemporaneous observations unavailable to the appellate court, we review that determination </w:t>
      </w:r>
      <w:proofErr w:type="gramStart"/>
      <w:r w:rsidR="00520BF7" w:rsidRPr="00EB4CD1">
        <w:rPr>
          <w:color w:val="000000" w:themeColor="text1"/>
          <w:szCs w:val="26"/>
        </w:rPr>
        <w:t>“ ‘</w:t>
      </w:r>
      <w:proofErr w:type="gramEnd"/>
      <w:r w:rsidR="00520BF7" w:rsidRPr="00EB4CD1">
        <w:rPr>
          <w:color w:val="000000" w:themeColor="text1"/>
          <w:szCs w:val="26"/>
        </w:rPr>
        <w:t xml:space="preserve"> “with great restraint” ’ ” and will accord it deference </w:t>
      </w:r>
      <w:r w:rsidR="006749E7" w:rsidRPr="00EB4CD1">
        <w:rPr>
          <w:color w:val="000000" w:themeColor="text1"/>
          <w:szCs w:val="26"/>
        </w:rPr>
        <w:t>“[s]</w:t>
      </w:r>
      <w:r w:rsidR="00520BF7" w:rsidRPr="00EB4CD1">
        <w:rPr>
          <w:color w:val="000000" w:themeColor="text1"/>
          <w:szCs w:val="26"/>
        </w:rPr>
        <w:t>o long as the</w:t>
      </w:r>
      <w:r w:rsidR="00617E22" w:rsidRPr="00EB4CD1">
        <w:rPr>
          <w:color w:val="000000" w:themeColor="text1"/>
          <w:szCs w:val="26"/>
        </w:rPr>
        <w:t xml:space="preserve"> trial</w:t>
      </w:r>
      <w:r w:rsidR="00520BF7" w:rsidRPr="00EB4CD1">
        <w:rPr>
          <w:color w:val="000000" w:themeColor="text1"/>
          <w:szCs w:val="26"/>
        </w:rPr>
        <w:t xml:space="preserve"> court </w:t>
      </w:r>
      <w:r w:rsidR="006749E7" w:rsidRPr="00EB4CD1">
        <w:rPr>
          <w:color w:val="000000" w:themeColor="text1"/>
          <w:szCs w:val="26"/>
        </w:rPr>
        <w:t>makes</w:t>
      </w:r>
      <w:r w:rsidR="00520BF7" w:rsidRPr="00EB4CD1">
        <w:rPr>
          <w:color w:val="000000" w:themeColor="text1"/>
          <w:szCs w:val="26"/>
        </w:rPr>
        <w:t xml:space="preserve"> </w:t>
      </w:r>
      <w:r w:rsidR="00520BF7" w:rsidRPr="00EB4CD1">
        <w:rPr>
          <w:color w:val="000000" w:themeColor="text1"/>
          <w:szCs w:val="26"/>
          <w:shd w:val="clear" w:color="auto" w:fill="FFFFFF"/>
        </w:rPr>
        <w:t>a sincere and reasoned effort to evaluate the nondiscriminatory justifications offered</w:t>
      </w:r>
      <w:r w:rsidR="006749E7" w:rsidRPr="00EB4CD1">
        <w:rPr>
          <w:color w:val="000000" w:themeColor="text1"/>
          <w:szCs w:val="26"/>
          <w:shd w:val="clear" w:color="auto" w:fill="FFFFFF"/>
        </w:rPr>
        <w:t>,</w:t>
      </w:r>
      <w:r w:rsidR="00520BF7" w:rsidRPr="00EB4CD1">
        <w:rPr>
          <w:color w:val="000000" w:themeColor="text1"/>
          <w:szCs w:val="26"/>
          <w:shd w:val="clear" w:color="auto" w:fill="FFFFFF"/>
        </w:rPr>
        <w:t>”</w:t>
      </w:r>
      <w:r w:rsidR="006749E7" w:rsidRPr="00EB4CD1">
        <w:rPr>
          <w:color w:val="000000" w:themeColor="text1"/>
          <w:szCs w:val="26"/>
          <w:shd w:val="clear" w:color="auto" w:fill="FFFFFF"/>
        </w:rPr>
        <w:t xml:space="preserve"> affirming </w:t>
      </w:r>
      <w:r w:rsidR="0005236A" w:rsidRPr="00EB4CD1">
        <w:rPr>
          <w:color w:val="000000" w:themeColor="text1"/>
          <w:szCs w:val="26"/>
          <w:shd w:val="clear" w:color="auto" w:fill="FFFFFF"/>
        </w:rPr>
        <w:t>when</w:t>
      </w:r>
      <w:r w:rsidR="006749E7" w:rsidRPr="00EB4CD1">
        <w:rPr>
          <w:color w:val="000000" w:themeColor="text1"/>
          <w:szCs w:val="26"/>
          <w:shd w:val="clear" w:color="auto" w:fill="FFFFFF"/>
        </w:rPr>
        <w:t xml:space="preserve"> substantial evidence supports the </w:t>
      </w:r>
      <w:r w:rsidR="006749E7" w:rsidRPr="00EB4CD1">
        <w:rPr>
          <w:color w:val="000000" w:themeColor="text1"/>
          <w:szCs w:val="26"/>
          <w:shd w:val="clear" w:color="auto" w:fill="FFFFFF"/>
        </w:rPr>
        <w:lastRenderedPageBreak/>
        <w:t>ruling.</w:t>
      </w:r>
      <w:r w:rsidR="00520BF7" w:rsidRPr="00EB4CD1">
        <w:rPr>
          <w:color w:val="000000" w:themeColor="text1"/>
          <w:szCs w:val="26"/>
          <w:shd w:val="clear" w:color="auto" w:fill="FFFFFF"/>
        </w:rPr>
        <w:t xml:space="preserve">  </w:t>
      </w:r>
      <w:r w:rsidR="006749E7" w:rsidRPr="00EB4CD1">
        <w:t>(</w:t>
      </w:r>
      <w:r w:rsidR="006749E7" w:rsidRPr="00EB4CD1">
        <w:rPr>
          <w:i/>
        </w:rPr>
        <w:t xml:space="preserve">People v. </w:t>
      </w:r>
      <w:proofErr w:type="spellStart"/>
      <w:r w:rsidR="006749E7" w:rsidRPr="00EB4CD1">
        <w:rPr>
          <w:i/>
        </w:rPr>
        <w:t>Burgener</w:t>
      </w:r>
      <w:proofErr w:type="spellEnd"/>
      <w:r w:rsidR="006749E7" w:rsidRPr="00EB4CD1">
        <w:t xml:space="preserve"> (2003) 29 Cal.4th 833, 864; accord, </w:t>
      </w:r>
      <w:r w:rsidR="006749E7" w:rsidRPr="00EB4CD1">
        <w:rPr>
          <w:i/>
        </w:rPr>
        <w:t xml:space="preserve">People v. </w:t>
      </w:r>
      <w:proofErr w:type="spellStart"/>
      <w:r w:rsidR="006749E7" w:rsidRPr="00EB4CD1">
        <w:rPr>
          <w:i/>
        </w:rPr>
        <w:t>Lenix</w:t>
      </w:r>
      <w:proofErr w:type="spellEnd"/>
      <w:r w:rsidR="006749E7" w:rsidRPr="00EB4CD1">
        <w:t xml:space="preserve"> (2008) 44 Cal.4th 602, 613–614.)</w:t>
      </w:r>
    </w:p>
    <w:p w14:paraId="5BE82FFD" w14:textId="77777777" w:rsidR="00694231" w:rsidRPr="00EB4CD1" w:rsidRDefault="00356A13" w:rsidP="00EB4CD1">
      <w:pPr>
        <w:tabs>
          <w:tab w:val="left" w:pos="1440"/>
        </w:tabs>
        <w:ind w:firstLine="720"/>
      </w:pPr>
      <w:r w:rsidRPr="00EB4CD1">
        <w:t xml:space="preserve">Armstrong contends no deference is due the trial court’s determinations.  We cannot cast aside these findings so lightly.  The </w:t>
      </w:r>
      <w:r w:rsidR="00593B15" w:rsidRPr="00EB4CD1">
        <w:t xml:space="preserve">record </w:t>
      </w:r>
      <w:r w:rsidRPr="00EB4CD1">
        <w:t xml:space="preserve">shows that over the course of Armstrong’s four motions, the prosecutor made a comprehensive record of her reasons for every strike, </w:t>
      </w:r>
      <w:r w:rsidR="00523BA7" w:rsidRPr="00EB4CD1">
        <w:t>whether</w:t>
      </w:r>
      <w:r w:rsidRPr="00EB4CD1">
        <w:t xml:space="preserve"> challenged </w:t>
      </w:r>
      <w:r w:rsidR="00523BA7" w:rsidRPr="00EB4CD1">
        <w:t>or not.</w:t>
      </w:r>
      <w:r w:rsidRPr="00EB4CD1">
        <w:t xml:space="preserve"> </w:t>
      </w:r>
      <w:r w:rsidR="00523BA7" w:rsidRPr="00EB4CD1">
        <w:t xml:space="preserve"> T</w:t>
      </w:r>
      <w:r w:rsidRPr="00EB4CD1">
        <w:t xml:space="preserve">he trial </w:t>
      </w:r>
      <w:r w:rsidR="008F45FE" w:rsidRPr="00EB4CD1">
        <w:t>judge</w:t>
      </w:r>
      <w:r w:rsidRPr="00EB4CD1">
        <w:t xml:space="preserve"> took the opportunity to debate </w:t>
      </w:r>
      <w:r w:rsidR="00694231" w:rsidRPr="00EB4CD1">
        <w:t xml:space="preserve">at length </w:t>
      </w:r>
      <w:r w:rsidRPr="00EB4CD1">
        <w:t>with counsel and consider thoughtfully the genuineness of the proffered reasons</w:t>
      </w:r>
      <w:r w:rsidR="00773735" w:rsidRPr="00EB4CD1">
        <w:t xml:space="preserve"> </w:t>
      </w:r>
      <w:proofErr w:type="gramStart"/>
      <w:r w:rsidR="00773735" w:rsidRPr="00EB4CD1">
        <w:t>in light of</w:t>
      </w:r>
      <w:proofErr w:type="gramEnd"/>
      <w:r w:rsidR="00773735" w:rsidRPr="00EB4CD1">
        <w:t xml:space="preserve"> </w:t>
      </w:r>
      <w:r w:rsidR="008F45FE" w:rsidRPr="00EB4CD1">
        <w:t>hi</w:t>
      </w:r>
      <w:r w:rsidR="00773735" w:rsidRPr="00EB4CD1">
        <w:t>s own observations</w:t>
      </w:r>
      <w:r w:rsidR="00C91258" w:rsidRPr="00EB4CD1">
        <w:t>.</w:t>
      </w:r>
      <w:r w:rsidR="00630FE6" w:rsidRPr="00EB4CD1">
        <w:t xml:space="preserve">  Discussion of the final </w:t>
      </w:r>
      <w:r w:rsidR="00630FE6" w:rsidRPr="00EB4CD1">
        <w:rPr>
          <w:i/>
        </w:rPr>
        <w:t>Wheeler</w:t>
      </w:r>
      <w:r w:rsidR="00A754FA">
        <w:t>/</w:t>
      </w:r>
      <w:r w:rsidR="00630FE6" w:rsidRPr="00EB4CD1">
        <w:rPr>
          <w:i/>
        </w:rPr>
        <w:t>Batson</w:t>
      </w:r>
      <w:r w:rsidR="00630FE6" w:rsidRPr="00EB4CD1">
        <w:t xml:space="preserve"> challenge alone consumed more than 80 pages of tr</w:t>
      </w:r>
      <w:r w:rsidR="001150D0" w:rsidRPr="00EB4CD1">
        <w:t xml:space="preserve">anscript.  </w:t>
      </w:r>
      <w:r w:rsidR="0014731C" w:rsidRPr="00EB4CD1">
        <w:t xml:space="preserve">In the trial court, Armstrong bore the burden only of showing by a preponderance of the evidence that purposeful discrimination was behind the </w:t>
      </w:r>
      <w:r w:rsidR="00694231" w:rsidRPr="00EB4CD1">
        <w:t xml:space="preserve">prosecutor’s use of strikes.  (See </w:t>
      </w:r>
      <w:r w:rsidR="00694231" w:rsidRPr="00EB4CD1">
        <w:rPr>
          <w:i/>
        </w:rPr>
        <w:t>Johnson v. California</w:t>
      </w:r>
      <w:r w:rsidR="00694231" w:rsidRPr="00EB4CD1">
        <w:t xml:space="preserve">, </w:t>
      </w:r>
      <w:r w:rsidR="00694231" w:rsidRPr="00EB4CD1">
        <w:rPr>
          <w:i/>
        </w:rPr>
        <w:t>supra</w:t>
      </w:r>
      <w:r w:rsidR="00694231" w:rsidRPr="00EB4CD1">
        <w:t>, 545 U.S. at p. 170</w:t>
      </w:r>
      <w:r w:rsidR="00231DB5" w:rsidRPr="00EB4CD1">
        <w:t xml:space="preserve">; </w:t>
      </w:r>
      <w:r w:rsidR="00231DB5" w:rsidRPr="00EB4CD1">
        <w:rPr>
          <w:i/>
        </w:rPr>
        <w:t>People v. Woodruff</w:t>
      </w:r>
      <w:r w:rsidR="00231DB5" w:rsidRPr="00EB4CD1">
        <w:t xml:space="preserve"> (2018) 5 Cal.5th 697, 753</w:t>
      </w:r>
      <w:r w:rsidR="00694231" w:rsidRPr="00EB4CD1">
        <w:t xml:space="preserve">.)  Once the trial court engaged in a reasoned examination of Armstrong’s showing </w:t>
      </w:r>
      <w:r w:rsidR="009C7361" w:rsidRPr="00EB4CD1">
        <w:t xml:space="preserve">in light of the record </w:t>
      </w:r>
      <w:r w:rsidR="00694231" w:rsidRPr="00EB4CD1">
        <w:t>and determined he had not proven discrimination, its findings became entitled to</w:t>
      </w:r>
      <w:r w:rsidR="00617E22" w:rsidRPr="00EB4CD1">
        <w:t xml:space="preserve"> </w:t>
      </w:r>
      <w:proofErr w:type="gramStart"/>
      <w:r w:rsidR="00617E22" w:rsidRPr="00EB4CD1">
        <w:t>“ ‘</w:t>
      </w:r>
      <w:proofErr w:type="gramEnd"/>
      <w:r w:rsidR="00617E22" w:rsidRPr="00EB4CD1">
        <w:t> “great deference on appeal</w:t>
      </w:r>
      <w:r w:rsidR="00694231" w:rsidRPr="00EB4CD1">
        <w:t>” and will not be overturned unless clearly erroneous.’ ”  (</w:t>
      </w:r>
      <w:r w:rsidR="00694231" w:rsidRPr="00EB4CD1">
        <w:rPr>
          <w:i/>
        </w:rPr>
        <w:t xml:space="preserve">People v. </w:t>
      </w:r>
      <w:proofErr w:type="spellStart"/>
      <w:r w:rsidR="00694231" w:rsidRPr="00EB4CD1">
        <w:rPr>
          <w:i/>
        </w:rPr>
        <w:t>Riccardi</w:t>
      </w:r>
      <w:proofErr w:type="spellEnd"/>
      <w:r w:rsidR="00694231" w:rsidRPr="00EB4CD1">
        <w:t xml:space="preserve">, </w:t>
      </w:r>
      <w:r w:rsidR="00694231" w:rsidRPr="00EB4CD1">
        <w:rPr>
          <w:i/>
        </w:rPr>
        <w:t>supra</w:t>
      </w:r>
      <w:r w:rsidR="00694231" w:rsidRPr="00EB4CD1">
        <w:t xml:space="preserve">, 54 Cal.4th at p. 787, quoting </w:t>
      </w:r>
      <w:r w:rsidR="00694231" w:rsidRPr="00EB4CD1">
        <w:rPr>
          <w:i/>
        </w:rPr>
        <w:t>Miller-El v. Cockrell</w:t>
      </w:r>
      <w:r w:rsidR="000211F7" w:rsidRPr="00EB4CD1">
        <w:rPr>
          <w:i/>
        </w:rPr>
        <w:t>, supra</w:t>
      </w:r>
      <w:r w:rsidR="000211F7" w:rsidRPr="00EB4CD1">
        <w:t>, 537 U.S. at p. 3</w:t>
      </w:r>
      <w:r w:rsidR="007B5BB4" w:rsidRPr="00EB4CD1">
        <w:t>40</w:t>
      </w:r>
      <w:r w:rsidR="000211F7" w:rsidRPr="00EB4CD1">
        <w:t>.)</w:t>
      </w:r>
    </w:p>
    <w:p w14:paraId="7585EF53" w14:textId="77777777" w:rsidR="00E80D04" w:rsidRPr="00EB4CD1" w:rsidRDefault="00E80D04" w:rsidP="00EB4CD1">
      <w:pPr>
        <w:pStyle w:val="Heading4"/>
        <w:spacing w:before="240" w:after="0"/>
      </w:pPr>
      <w:bookmarkStart w:id="203" w:name="_Toc520991632"/>
      <w:r w:rsidRPr="00EB4CD1">
        <w:t>b.   A</w:t>
      </w:r>
      <w:r w:rsidR="00773735" w:rsidRPr="00EB4CD1">
        <w:t>frican-American Men Are</w:t>
      </w:r>
      <w:r w:rsidRPr="00EB4CD1">
        <w:t xml:space="preserve"> a Cognizable </w:t>
      </w:r>
      <w:r w:rsidR="00773735" w:rsidRPr="00EB4CD1">
        <w:t>Class</w:t>
      </w:r>
      <w:bookmarkEnd w:id="203"/>
    </w:p>
    <w:p w14:paraId="2E3B2B01" w14:textId="77777777" w:rsidR="00EE7BE9" w:rsidRPr="00EB4CD1" w:rsidRDefault="00EE7BE9" w:rsidP="00EB4CD1">
      <w:pPr>
        <w:tabs>
          <w:tab w:val="left" w:pos="1440"/>
        </w:tabs>
        <w:ind w:firstLine="720"/>
        <w:rPr>
          <w:szCs w:val="26"/>
        </w:rPr>
      </w:pPr>
      <w:r w:rsidRPr="00EB4CD1">
        <w:rPr>
          <w:szCs w:val="26"/>
        </w:rPr>
        <w:t xml:space="preserve">In the trial court, Armstrong </w:t>
      </w:r>
      <w:r w:rsidR="00892E41" w:rsidRPr="00EB4CD1">
        <w:rPr>
          <w:szCs w:val="26"/>
        </w:rPr>
        <w:t>argued</w:t>
      </w:r>
      <w:r w:rsidRPr="00EB4CD1">
        <w:rPr>
          <w:szCs w:val="26"/>
        </w:rPr>
        <w:t xml:space="preserve"> the use of </w:t>
      </w:r>
      <w:proofErr w:type="spellStart"/>
      <w:r w:rsidRPr="00EB4CD1">
        <w:rPr>
          <w:szCs w:val="26"/>
        </w:rPr>
        <w:t>peremptories</w:t>
      </w:r>
      <w:proofErr w:type="spellEnd"/>
      <w:r w:rsidRPr="00EB4CD1">
        <w:rPr>
          <w:szCs w:val="26"/>
        </w:rPr>
        <w:t xml:space="preserve"> on S.L., R.C., E.W., and R.P. </w:t>
      </w:r>
      <w:r w:rsidR="00892E41" w:rsidRPr="00EB4CD1">
        <w:rPr>
          <w:szCs w:val="26"/>
        </w:rPr>
        <w:t>w</w:t>
      </w:r>
      <w:r w:rsidRPr="00EB4CD1">
        <w:rPr>
          <w:szCs w:val="26"/>
        </w:rPr>
        <w:t xml:space="preserve">as motivated by race.  Once all four had been excused and his motions denied, Armstrong </w:t>
      </w:r>
      <w:r w:rsidR="00867A2C" w:rsidRPr="00EB4CD1">
        <w:rPr>
          <w:szCs w:val="26"/>
        </w:rPr>
        <w:t xml:space="preserve">sought </w:t>
      </w:r>
      <w:r w:rsidRPr="00EB4CD1">
        <w:rPr>
          <w:szCs w:val="26"/>
        </w:rPr>
        <w:t>a mis</w:t>
      </w:r>
      <w:r w:rsidR="00CD78DF" w:rsidRPr="00EB4CD1">
        <w:rPr>
          <w:szCs w:val="26"/>
        </w:rPr>
        <w:t xml:space="preserve">trial </w:t>
      </w:r>
      <w:proofErr w:type="gramStart"/>
      <w:r w:rsidR="00CD78DF" w:rsidRPr="00EB4CD1">
        <w:rPr>
          <w:szCs w:val="26"/>
        </w:rPr>
        <w:t>on the ground</w:t>
      </w:r>
      <w:r w:rsidR="00CD2691" w:rsidRPr="00EB4CD1">
        <w:rPr>
          <w:szCs w:val="26"/>
        </w:rPr>
        <w:t xml:space="preserve"> that</w:t>
      </w:r>
      <w:proofErr w:type="gramEnd"/>
      <w:r w:rsidR="00CD78DF" w:rsidRPr="00EB4CD1">
        <w:rPr>
          <w:szCs w:val="26"/>
        </w:rPr>
        <w:t xml:space="preserve"> all African-</w:t>
      </w:r>
      <w:r w:rsidRPr="00EB4CD1">
        <w:rPr>
          <w:szCs w:val="26"/>
        </w:rPr>
        <w:t>American men had been removed from the jury panel</w:t>
      </w:r>
      <w:r w:rsidR="00892E41" w:rsidRPr="00EB4CD1">
        <w:rPr>
          <w:szCs w:val="26"/>
        </w:rPr>
        <w:t xml:space="preserve">.  </w:t>
      </w:r>
      <w:r w:rsidR="007052E2" w:rsidRPr="00EB4CD1">
        <w:rPr>
          <w:szCs w:val="26"/>
        </w:rPr>
        <w:t>T</w:t>
      </w:r>
      <w:r w:rsidR="00867A2C" w:rsidRPr="00EB4CD1">
        <w:rPr>
          <w:szCs w:val="26"/>
        </w:rPr>
        <w:t xml:space="preserve">he </w:t>
      </w:r>
      <w:r w:rsidR="00EA4D23" w:rsidRPr="00EB4CD1">
        <w:rPr>
          <w:szCs w:val="26"/>
        </w:rPr>
        <w:t>court</w:t>
      </w:r>
      <w:r w:rsidR="00867A2C" w:rsidRPr="00EB4CD1">
        <w:rPr>
          <w:szCs w:val="26"/>
        </w:rPr>
        <w:t xml:space="preserve"> denied t</w:t>
      </w:r>
      <w:r w:rsidR="007052E2" w:rsidRPr="00EB4CD1">
        <w:rPr>
          <w:szCs w:val="26"/>
        </w:rPr>
        <w:t xml:space="preserve">he motion.  </w:t>
      </w:r>
      <w:r w:rsidR="00867A2C" w:rsidRPr="00EB4CD1">
        <w:rPr>
          <w:szCs w:val="26"/>
        </w:rPr>
        <w:t>In this court</w:t>
      </w:r>
      <w:r w:rsidR="000708E8" w:rsidRPr="00EB4CD1">
        <w:rPr>
          <w:szCs w:val="26"/>
        </w:rPr>
        <w:t>,</w:t>
      </w:r>
      <w:r w:rsidR="00867A2C" w:rsidRPr="00EB4CD1">
        <w:rPr>
          <w:szCs w:val="26"/>
        </w:rPr>
        <w:t xml:space="preserve"> Armstrong</w:t>
      </w:r>
      <w:r w:rsidRPr="00EB4CD1">
        <w:rPr>
          <w:szCs w:val="26"/>
        </w:rPr>
        <w:t xml:space="preserve"> contends the prosecutor’s </w:t>
      </w:r>
      <w:proofErr w:type="spellStart"/>
      <w:r w:rsidRPr="00EB4CD1">
        <w:rPr>
          <w:szCs w:val="26"/>
        </w:rPr>
        <w:t>peremptories</w:t>
      </w:r>
      <w:proofErr w:type="spellEnd"/>
      <w:r w:rsidRPr="00EB4CD1">
        <w:rPr>
          <w:szCs w:val="26"/>
        </w:rPr>
        <w:t xml:space="preserve"> were exercised to discriminate </w:t>
      </w:r>
      <w:r w:rsidRPr="00EB4CD1">
        <w:rPr>
          <w:szCs w:val="26"/>
        </w:rPr>
        <w:lastRenderedPageBreak/>
        <w:t>against African-American men</w:t>
      </w:r>
      <w:r w:rsidR="00867A2C" w:rsidRPr="00EB4CD1">
        <w:rPr>
          <w:szCs w:val="26"/>
        </w:rPr>
        <w:t xml:space="preserve"> specifically</w:t>
      </w:r>
      <w:r w:rsidR="00630FE6" w:rsidRPr="00EB4CD1">
        <w:rPr>
          <w:szCs w:val="26"/>
        </w:rPr>
        <w:t>, rather than all African Americans</w:t>
      </w:r>
      <w:r w:rsidRPr="00EB4CD1">
        <w:rPr>
          <w:szCs w:val="26"/>
        </w:rPr>
        <w:t>.</w:t>
      </w:r>
    </w:p>
    <w:p w14:paraId="2EED95EA" w14:textId="77777777" w:rsidR="00EE7BE9" w:rsidRPr="00EB4CD1" w:rsidRDefault="0040426C" w:rsidP="00EB4CD1">
      <w:pPr>
        <w:tabs>
          <w:tab w:val="left" w:pos="1440"/>
        </w:tabs>
        <w:ind w:firstLine="720"/>
      </w:pPr>
      <w:r w:rsidRPr="00EB4CD1">
        <w:rPr>
          <w:szCs w:val="26"/>
        </w:rPr>
        <w:t xml:space="preserve">Motions under </w:t>
      </w:r>
      <w:r w:rsidRPr="00EB4CD1">
        <w:rPr>
          <w:i/>
          <w:szCs w:val="26"/>
        </w:rPr>
        <w:t xml:space="preserve">Wheeler </w:t>
      </w:r>
      <w:r w:rsidRPr="00EB4CD1">
        <w:t xml:space="preserve">and </w:t>
      </w:r>
      <w:r w:rsidRPr="00EB4CD1">
        <w:rPr>
          <w:i/>
        </w:rPr>
        <w:t>Batson</w:t>
      </w:r>
      <w:r w:rsidRPr="00EB4CD1">
        <w:t xml:space="preserve"> protect against the systematic exclusion of distinctive </w:t>
      </w:r>
      <w:r w:rsidR="00892E41" w:rsidRPr="00EB4CD1">
        <w:t xml:space="preserve">and protected </w:t>
      </w:r>
      <w:r w:rsidRPr="00EB4CD1">
        <w:t>groups from the jury pool.  Armstrong, as the moving party, ha</w:t>
      </w:r>
      <w:r w:rsidR="00CD78DF" w:rsidRPr="00EB4CD1">
        <w:t>s</w:t>
      </w:r>
      <w:r w:rsidRPr="00EB4CD1">
        <w:t xml:space="preserve"> the burden of establishing the challenged jurors are members of a cognizable class.  (</w:t>
      </w:r>
      <w:r w:rsidRPr="00EB4CD1">
        <w:rPr>
          <w:i/>
        </w:rPr>
        <w:t>People v. Jones</w:t>
      </w:r>
      <w:r w:rsidRPr="00EB4CD1">
        <w:t xml:space="preserve"> (2013) 57 Cal.4th 899, 916.)  The record confirms</w:t>
      </w:r>
      <w:r w:rsidR="00CD2691" w:rsidRPr="00EB4CD1">
        <w:t xml:space="preserve"> that</w:t>
      </w:r>
      <w:r w:rsidRPr="00EB4CD1">
        <w:t xml:space="preserve"> the four excluded jurors were African-American men, and t</w:t>
      </w:r>
      <w:r w:rsidR="00EE7BE9" w:rsidRPr="00EB4CD1">
        <w:rPr>
          <w:szCs w:val="26"/>
        </w:rPr>
        <w:t>his court’</w:t>
      </w:r>
      <w:r w:rsidR="006F125B" w:rsidRPr="00EB4CD1">
        <w:rPr>
          <w:szCs w:val="26"/>
        </w:rPr>
        <w:t>s</w:t>
      </w:r>
      <w:r w:rsidR="00EE7BE9" w:rsidRPr="00EB4CD1">
        <w:rPr>
          <w:szCs w:val="26"/>
        </w:rPr>
        <w:t xml:space="preserve"> precedent </w:t>
      </w:r>
      <w:r w:rsidRPr="00EB4CD1">
        <w:rPr>
          <w:szCs w:val="26"/>
        </w:rPr>
        <w:t>establishe</w:t>
      </w:r>
      <w:r w:rsidR="00EE7BE9" w:rsidRPr="00EB4CD1">
        <w:rPr>
          <w:szCs w:val="26"/>
        </w:rPr>
        <w:t>s that</w:t>
      </w:r>
      <w:r w:rsidR="006F125B" w:rsidRPr="00EB4CD1">
        <w:rPr>
          <w:szCs w:val="26"/>
        </w:rPr>
        <w:t xml:space="preserve">, in addition to groups defined by either race </w:t>
      </w:r>
      <w:r w:rsidR="006F125B" w:rsidRPr="00EB4CD1">
        <w:rPr>
          <w:i/>
          <w:szCs w:val="26"/>
        </w:rPr>
        <w:t>or</w:t>
      </w:r>
      <w:r w:rsidR="00EE7BE9" w:rsidRPr="00EB4CD1">
        <w:rPr>
          <w:szCs w:val="26"/>
        </w:rPr>
        <w:t xml:space="preserve"> </w:t>
      </w:r>
      <w:r w:rsidR="006F125B" w:rsidRPr="00EB4CD1">
        <w:rPr>
          <w:szCs w:val="26"/>
        </w:rPr>
        <w:t xml:space="preserve">gender, </w:t>
      </w:r>
      <w:r w:rsidR="00EE7BE9" w:rsidRPr="00EB4CD1">
        <w:rPr>
          <w:szCs w:val="26"/>
        </w:rPr>
        <w:t xml:space="preserve">groups lying at the intersection of race </w:t>
      </w:r>
      <w:r w:rsidR="00EE7BE9" w:rsidRPr="00EB4CD1">
        <w:rPr>
          <w:i/>
          <w:szCs w:val="26"/>
        </w:rPr>
        <w:t>and</w:t>
      </w:r>
      <w:r w:rsidR="00EE7BE9" w:rsidRPr="00EB4CD1">
        <w:rPr>
          <w:szCs w:val="26"/>
        </w:rPr>
        <w:t xml:space="preserve"> gender are cognizable under </w:t>
      </w:r>
      <w:r w:rsidR="00EE7BE9" w:rsidRPr="00EB4CD1">
        <w:rPr>
          <w:i/>
          <w:szCs w:val="26"/>
        </w:rPr>
        <w:t>Wheeler</w:t>
      </w:r>
      <w:r w:rsidR="00EE7BE9" w:rsidRPr="00EB4CD1">
        <w:rPr>
          <w:szCs w:val="26"/>
        </w:rPr>
        <w:t>.  (</w:t>
      </w:r>
      <w:r w:rsidR="00EE7BE9" w:rsidRPr="00EB4CD1">
        <w:rPr>
          <w:i/>
          <w:szCs w:val="26"/>
        </w:rPr>
        <w:t>People v. Cleveland</w:t>
      </w:r>
      <w:r w:rsidR="00EE7BE9" w:rsidRPr="00EB4CD1">
        <w:rPr>
          <w:szCs w:val="26"/>
        </w:rPr>
        <w:t xml:space="preserve"> (2004) 32 Cal.4th 704, 734;</w:t>
      </w:r>
      <w:r w:rsidR="006F125B" w:rsidRPr="00EB4CD1">
        <w:rPr>
          <w:szCs w:val="26"/>
        </w:rPr>
        <w:t xml:space="preserve"> </w:t>
      </w:r>
      <w:r w:rsidR="006F125B" w:rsidRPr="00EB4CD1">
        <w:rPr>
          <w:i/>
          <w:szCs w:val="26"/>
        </w:rPr>
        <w:t>People v. Boyette</w:t>
      </w:r>
      <w:r w:rsidR="006F125B" w:rsidRPr="00EB4CD1">
        <w:rPr>
          <w:szCs w:val="26"/>
        </w:rPr>
        <w:t xml:space="preserve"> (2002) 29 Cal.4th 381, 422;</w:t>
      </w:r>
      <w:r w:rsidR="00867A2C" w:rsidRPr="00EB4CD1">
        <w:rPr>
          <w:szCs w:val="26"/>
        </w:rPr>
        <w:t xml:space="preserve"> </w:t>
      </w:r>
      <w:r w:rsidR="00867A2C" w:rsidRPr="00EB4CD1">
        <w:rPr>
          <w:i/>
          <w:szCs w:val="26"/>
        </w:rPr>
        <w:t>People v. Clair</w:t>
      </w:r>
      <w:r w:rsidR="00867A2C" w:rsidRPr="00EB4CD1">
        <w:rPr>
          <w:szCs w:val="26"/>
        </w:rPr>
        <w:t xml:space="preserve"> (1992) 2 Cal.4th 629, 652;</w:t>
      </w:r>
      <w:r w:rsidR="00EE7BE9" w:rsidRPr="00EB4CD1">
        <w:rPr>
          <w:szCs w:val="26"/>
        </w:rPr>
        <w:t xml:space="preserve"> </w:t>
      </w:r>
      <w:r w:rsidR="00867A2C" w:rsidRPr="00EB4CD1">
        <w:rPr>
          <w:i/>
          <w:szCs w:val="26"/>
        </w:rPr>
        <w:t xml:space="preserve">People v. </w:t>
      </w:r>
      <w:proofErr w:type="spellStart"/>
      <w:r w:rsidR="00EE7BE9" w:rsidRPr="00EB4CD1">
        <w:rPr>
          <w:i/>
          <w:szCs w:val="26"/>
        </w:rPr>
        <w:t>Motton</w:t>
      </w:r>
      <w:proofErr w:type="spellEnd"/>
      <w:r w:rsidR="00867A2C" w:rsidRPr="00EB4CD1">
        <w:rPr>
          <w:szCs w:val="26"/>
        </w:rPr>
        <w:t xml:space="preserve"> (1985) 39 Cal.3d </w:t>
      </w:r>
      <w:r w:rsidR="006F125B" w:rsidRPr="00EB4CD1">
        <w:rPr>
          <w:szCs w:val="26"/>
        </w:rPr>
        <w:t>596, 605</w:t>
      </w:r>
      <w:r w:rsidR="00EE7BE9" w:rsidRPr="00EB4CD1">
        <w:rPr>
          <w:szCs w:val="26"/>
        </w:rPr>
        <w:t>.)</w:t>
      </w:r>
      <w:r w:rsidR="00C66B57" w:rsidRPr="00EB4CD1">
        <w:rPr>
          <w:szCs w:val="26"/>
        </w:rPr>
        <w:t xml:space="preserve">  In line with that precedent, the Court of Appeal has held African-American men a cognizable class for </w:t>
      </w:r>
      <w:r w:rsidR="00C66B57" w:rsidRPr="00EB4CD1">
        <w:rPr>
          <w:i/>
          <w:szCs w:val="26"/>
        </w:rPr>
        <w:t>Wheeler</w:t>
      </w:r>
      <w:r w:rsidR="00C66B57" w:rsidRPr="00EB4CD1">
        <w:rPr>
          <w:szCs w:val="26"/>
        </w:rPr>
        <w:t xml:space="preserve"> purposes.  (</w:t>
      </w:r>
      <w:r w:rsidR="00C66B57" w:rsidRPr="00EB4CD1">
        <w:rPr>
          <w:i/>
          <w:szCs w:val="26"/>
        </w:rPr>
        <w:t>People v. Gray</w:t>
      </w:r>
      <w:r w:rsidR="00C66B57" w:rsidRPr="00EB4CD1">
        <w:rPr>
          <w:szCs w:val="26"/>
        </w:rPr>
        <w:t xml:space="preserve"> (2001) 87 Cal.App.4th 781, 788–790.)</w:t>
      </w:r>
      <w:r w:rsidR="00EE7BE9" w:rsidRPr="00EB4CD1">
        <w:rPr>
          <w:szCs w:val="26"/>
        </w:rPr>
        <w:t xml:space="preserve">  The </w:t>
      </w:r>
      <w:r w:rsidR="00CD2691" w:rsidRPr="00EB4CD1">
        <w:rPr>
          <w:szCs w:val="26"/>
        </w:rPr>
        <w:t>People contend that</w:t>
      </w:r>
      <w:r w:rsidR="00EE7BE9" w:rsidRPr="00EB4CD1">
        <w:rPr>
          <w:szCs w:val="26"/>
        </w:rPr>
        <w:t xml:space="preserve"> African-American men should not be considered a cognizable group, pointing to </w:t>
      </w:r>
      <w:r w:rsidR="006F125B" w:rsidRPr="00EB4CD1">
        <w:rPr>
          <w:szCs w:val="26"/>
        </w:rPr>
        <w:t xml:space="preserve">federal cases and to </w:t>
      </w:r>
      <w:r w:rsidR="00EE7BE9" w:rsidRPr="00EB4CD1">
        <w:rPr>
          <w:szCs w:val="26"/>
        </w:rPr>
        <w:t xml:space="preserve">a concurring opinion disagreeing </w:t>
      </w:r>
      <w:r w:rsidR="006F125B" w:rsidRPr="00EB4CD1">
        <w:rPr>
          <w:szCs w:val="26"/>
        </w:rPr>
        <w:t>with the approach this</w:t>
      </w:r>
      <w:r w:rsidR="00EE7BE9" w:rsidRPr="00EB4CD1">
        <w:rPr>
          <w:szCs w:val="26"/>
        </w:rPr>
        <w:t xml:space="preserve"> </w:t>
      </w:r>
      <w:r w:rsidR="006F125B" w:rsidRPr="00EB4CD1">
        <w:rPr>
          <w:szCs w:val="26"/>
        </w:rPr>
        <w:t>court has taken</w:t>
      </w:r>
      <w:r w:rsidR="00523BA7" w:rsidRPr="00EB4CD1">
        <w:rPr>
          <w:szCs w:val="26"/>
        </w:rPr>
        <w:t>.</w:t>
      </w:r>
      <w:r w:rsidRPr="00EB4CD1">
        <w:rPr>
          <w:szCs w:val="26"/>
        </w:rPr>
        <w:t xml:space="preserve"> </w:t>
      </w:r>
      <w:r w:rsidR="00523BA7" w:rsidRPr="00EB4CD1">
        <w:rPr>
          <w:szCs w:val="26"/>
        </w:rPr>
        <w:t xml:space="preserve"> </w:t>
      </w:r>
      <w:r w:rsidRPr="00EB4CD1">
        <w:rPr>
          <w:szCs w:val="26"/>
        </w:rPr>
        <w:t>(</w:t>
      </w:r>
      <w:r w:rsidR="006F125B" w:rsidRPr="00EB4CD1">
        <w:rPr>
          <w:i/>
          <w:szCs w:val="26"/>
        </w:rPr>
        <w:t>People v. Young</w:t>
      </w:r>
      <w:r w:rsidR="006F125B" w:rsidRPr="00EB4CD1">
        <w:rPr>
          <w:szCs w:val="26"/>
        </w:rPr>
        <w:t xml:space="preserve"> (2005) 34 Cal.4th 1149, 1235–1238 (conc. </w:t>
      </w:r>
      <w:proofErr w:type="spellStart"/>
      <w:r w:rsidR="006F125B" w:rsidRPr="00EB4CD1">
        <w:rPr>
          <w:szCs w:val="26"/>
        </w:rPr>
        <w:t>opn</w:t>
      </w:r>
      <w:proofErr w:type="spellEnd"/>
      <w:r w:rsidR="006F125B" w:rsidRPr="00EB4CD1">
        <w:rPr>
          <w:szCs w:val="26"/>
        </w:rPr>
        <w:t xml:space="preserve">. of </w:t>
      </w:r>
      <w:r w:rsidRPr="00EB4CD1">
        <w:rPr>
          <w:szCs w:val="26"/>
        </w:rPr>
        <w:t>Brown</w:t>
      </w:r>
      <w:r w:rsidR="006F125B" w:rsidRPr="00EB4CD1">
        <w:rPr>
          <w:szCs w:val="26"/>
        </w:rPr>
        <w:t>, J.)</w:t>
      </w:r>
      <w:r w:rsidR="00523BA7" w:rsidRPr="00EB4CD1">
        <w:rPr>
          <w:szCs w:val="26"/>
        </w:rPr>
        <w:t>.</w:t>
      </w:r>
      <w:r w:rsidR="00EE7BE9" w:rsidRPr="00EB4CD1">
        <w:rPr>
          <w:szCs w:val="26"/>
        </w:rPr>
        <w:t>)</w:t>
      </w:r>
      <w:r w:rsidR="00523BA7" w:rsidRPr="00EB4CD1">
        <w:rPr>
          <w:szCs w:val="26"/>
        </w:rPr>
        <w:t xml:space="preserve">  S</w:t>
      </w:r>
      <w:r w:rsidR="00EE7BE9" w:rsidRPr="00EB4CD1">
        <w:rPr>
          <w:szCs w:val="26"/>
        </w:rPr>
        <w:t>ettled law</w:t>
      </w:r>
      <w:r w:rsidRPr="00EB4CD1">
        <w:rPr>
          <w:szCs w:val="26"/>
        </w:rPr>
        <w:t xml:space="preserve"> dictates otherwise</w:t>
      </w:r>
      <w:r w:rsidR="00EE7BE9" w:rsidRPr="00EB4CD1">
        <w:rPr>
          <w:szCs w:val="26"/>
        </w:rPr>
        <w:t>.</w:t>
      </w:r>
    </w:p>
    <w:p w14:paraId="6B9CEF99" w14:textId="77777777" w:rsidR="00677402" w:rsidRPr="00EB4CD1" w:rsidRDefault="005F44DD" w:rsidP="00EB4CD1">
      <w:pPr>
        <w:pStyle w:val="Heading4"/>
        <w:spacing w:before="240" w:after="0"/>
      </w:pPr>
      <w:bookmarkStart w:id="204" w:name="_Toc520991633"/>
      <w:r w:rsidRPr="00EB4CD1">
        <w:t>c</w:t>
      </w:r>
      <w:r w:rsidR="00677402" w:rsidRPr="00EB4CD1">
        <w:t xml:space="preserve">. </w:t>
      </w:r>
      <w:r w:rsidR="00C55A19" w:rsidRPr="00EB4CD1">
        <w:t xml:space="preserve">  </w:t>
      </w:r>
      <w:r w:rsidR="003F6947" w:rsidRPr="00EB4CD1">
        <w:t>Prospective Juror</w:t>
      </w:r>
      <w:r w:rsidR="00C55A19" w:rsidRPr="00EB4CD1">
        <w:t xml:space="preserve"> S.L</w:t>
      </w:r>
      <w:r w:rsidR="00677402" w:rsidRPr="00EB4CD1">
        <w:t>.</w:t>
      </w:r>
      <w:bookmarkEnd w:id="204"/>
    </w:p>
    <w:p w14:paraId="7EA0A642" w14:textId="77777777" w:rsidR="007C01CD" w:rsidRPr="00EB4CD1" w:rsidRDefault="007C01CD" w:rsidP="00EB4CD1">
      <w:pPr>
        <w:tabs>
          <w:tab w:val="left" w:pos="1440"/>
        </w:tabs>
        <w:ind w:firstLine="720"/>
        <w:rPr>
          <w:szCs w:val="26"/>
        </w:rPr>
      </w:pPr>
      <w:r w:rsidRPr="00EB4CD1">
        <w:rPr>
          <w:szCs w:val="26"/>
        </w:rPr>
        <w:t xml:space="preserve">After </w:t>
      </w:r>
      <w:r w:rsidRPr="00EB4CD1">
        <w:rPr>
          <w:i/>
          <w:szCs w:val="26"/>
        </w:rPr>
        <w:t>Hovey</w:t>
      </w:r>
      <w:r w:rsidRPr="00EB4CD1">
        <w:rPr>
          <w:szCs w:val="26"/>
        </w:rPr>
        <w:t xml:space="preserve"> </w:t>
      </w:r>
      <w:proofErr w:type="spellStart"/>
      <w:r w:rsidRPr="00EB4CD1">
        <w:rPr>
          <w:szCs w:val="26"/>
        </w:rPr>
        <w:t>voir</w:t>
      </w:r>
      <w:proofErr w:type="spellEnd"/>
      <w:r w:rsidRPr="00EB4CD1">
        <w:rPr>
          <w:szCs w:val="26"/>
        </w:rPr>
        <w:t xml:space="preserve"> dire, the prosecutor moved to excuse S.L. for cause.  She expressed concern that </w:t>
      </w:r>
      <w:r w:rsidR="00F110F0" w:rsidRPr="00EB4CD1">
        <w:rPr>
          <w:szCs w:val="26"/>
        </w:rPr>
        <w:t>S.L. “hesitated on quite a few of his decisions, especially those asking whether or not he could impose the death penal</w:t>
      </w:r>
      <w:r w:rsidR="001150D0" w:rsidRPr="00EB4CD1">
        <w:rPr>
          <w:szCs w:val="26"/>
        </w:rPr>
        <w:t xml:space="preserve">ty.”  </w:t>
      </w:r>
      <w:r w:rsidR="00F110F0" w:rsidRPr="00EB4CD1">
        <w:rPr>
          <w:szCs w:val="26"/>
        </w:rPr>
        <w:t xml:space="preserve">S.L favored rehabilitation, and the prosecutor was unsure whether S.L. was for or against the death penalty.  Based on these and other views, the prosecutor </w:t>
      </w:r>
      <w:r w:rsidR="00F110F0" w:rsidRPr="00EB4CD1">
        <w:rPr>
          <w:szCs w:val="26"/>
        </w:rPr>
        <w:lastRenderedPageBreak/>
        <w:t>was of the “opinion that [S.L.] would be unable to impose the</w:t>
      </w:r>
      <w:r w:rsidR="001150D0" w:rsidRPr="00EB4CD1">
        <w:rPr>
          <w:szCs w:val="26"/>
        </w:rPr>
        <w:t xml:space="preserve"> death penalty.”  </w:t>
      </w:r>
      <w:r w:rsidR="00F110F0" w:rsidRPr="00EB4CD1">
        <w:rPr>
          <w:szCs w:val="26"/>
        </w:rPr>
        <w:t xml:space="preserve">The court </w:t>
      </w:r>
      <w:r w:rsidR="00BC0E84">
        <w:rPr>
          <w:szCs w:val="26"/>
        </w:rPr>
        <w:t xml:space="preserve">denied </w:t>
      </w:r>
      <w:r w:rsidR="00F110F0" w:rsidRPr="00EB4CD1">
        <w:rPr>
          <w:szCs w:val="26"/>
        </w:rPr>
        <w:t>the motion</w:t>
      </w:r>
      <w:r w:rsidR="001150D0" w:rsidRPr="00EB4CD1">
        <w:rPr>
          <w:szCs w:val="26"/>
        </w:rPr>
        <w:t>.</w:t>
      </w:r>
    </w:p>
    <w:p w14:paraId="74171E8B" w14:textId="77777777" w:rsidR="00F110F0" w:rsidRPr="00EB4CD1" w:rsidRDefault="00D27FD5" w:rsidP="00EB4CD1">
      <w:pPr>
        <w:tabs>
          <w:tab w:val="left" w:pos="1440"/>
        </w:tabs>
        <w:ind w:firstLine="720"/>
        <w:rPr>
          <w:szCs w:val="26"/>
        </w:rPr>
      </w:pPr>
      <w:r w:rsidRPr="00EB4CD1">
        <w:rPr>
          <w:szCs w:val="26"/>
        </w:rPr>
        <w:t xml:space="preserve">Following regular </w:t>
      </w:r>
      <w:proofErr w:type="spellStart"/>
      <w:r w:rsidRPr="00EB4CD1">
        <w:rPr>
          <w:szCs w:val="26"/>
        </w:rPr>
        <w:t>voir</w:t>
      </w:r>
      <w:proofErr w:type="spellEnd"/>
      <w:r w:rsidRPr="00EB4CD1">
        <w:rPr>
          <w:szCs w:val="26"/>
        </w:rPr>
        <w:t xml:space="preserve"> dire,</w:t>
      </w:r>
      <w:r w:rsidR="00F110F0" w:rsidRPr="00EB4CD1">
        <w:rPr>
          <w:szCs w:val="26"/>
        </w:rPr>
        <w:t xml:space="preserve"> the prosecutor use</w:t>
      </w:r>
      <w:r w:rsidR="00955847" w:rsidRPr="00EB4CD1">
        <w:rPr>
          <w:szCs w:val="26"/>
        </w:rPr>
        <w:t>d</w:t>
      </w:r>
      <w:r w:rsidR="00F110F0" w:rsidRPr="00EB4CD1">
        <w:rPr>
          <w:szCs w:val="26"/>
        </w:rPr>
        <w:t xml:space="preserve"> a peremptory on S.L.  When initially denying Armstrong’s </w:t>
      </w:r>
      <w:r w:rsidR="00F110F0" w:rsidRPr="00EB4CD1">
        <w:rPr>
          <w:i/>
          <w:szCs w:val="26"/>
        </w:rPr>
        <w:t>Wheeler</w:t>
      </w:r>
      <w:r w:rsidR="00F110F0" w:rsidRPr="00EB4CD1">
        <w:rPr>
          <w:szCs w:val="26"/>
        </w:rPr>
        <w:t>/</w:t>
      </w:r>
      <w:r w:rsidR="00F110F0" w:rsidRPr="00EB4CD1">
        <w:rPr>
          <w:i/>
          <w:szCs w:val="26"/>
        </w:rPr>
        <w:t>Batson</w:t>
      </w:r>
      <w:r w:rsidR="00F110F0" w:rsidRPr="00EB4CD1">
        <w:rPr>
          <w:szCs w:val="26"/>
        </w:rPr>
        <w:t xml:space="preserve"> motion, the court </w:t>
      </w:r>
      <w:r w:rsidR="005A2321" w:rsidRPr="00EB4CD1">
        <w:rPr>
          <w:szCs w:val="26"/>
        </w:rPr>
        <w:t xml:space="preserve">referenced its earlier denial of excusal for cause, which it described as “a very close challenge,” and </w:t>
      </w:r>
      <w:r w:rsidR="00955847" w:rsidRPr="00EB4CD1">
        <w:rPr>
          <w:szCs w:val="26"/>
        </w:rPr>
        <w:t xml:space="preserve">concluded </w:t>
      </w:r>
      <w:r w:rsidR="005A2321" w:rsidRPr="00EB4CD1">
        <w:rPr>
          <w:szCs w:val="26"/>
        </w:rPr>
        <w:t>based on courtroom observations</w:t>
      </w:r>
      <w:r w:rsidR="00955847" w:rsidRPr="00EB4CD1">
        <w:rPr>
          <w:szCs w:val="26"/>
        </w:rPr>
        <w:t xml:space="preserve"> that the strike rested on </w:t>
      </w:r>
      <w:r w:rsidR="00FE36A3" w:rsidRPr="00EB4CD1">
        <w:rPr>
          <w:szCs w:val="26"/>
        </w:rPr>
        <w:t xml:space="preserve">S.L.’s </w:t>
      </w:r>
      <w:r w:rsidR="00955847" w:rsidRPr="00EB4CD1">
        <w:rPr>
          <w:szCs w:val="26"/>
        </w:rPr>
        <w:t>reluctance to impose death</w:t>
      </w:r>
      <w:r w:rsidR="005A2321" w:rsidRPr="00EB4CD1">
        <w:rPr>
          <w:szCs w:val="26"/>
        </w:rPr>
        <w:t xml:space="preserve">:  “I can understand why [the prosecutor] would want to excuse this juror, because at the </w:t>
      </w:r>
      <w:r w:rsidR="005A2321" w:rsidRPr="00EB4CD1">
        <w:rPr>
          <w:i/>
          <w:szCs w:val="26"/>
        </w:rPr>
        <w:t>Hovey</w:t>
      </w:r>
      <w:r w:rsidR="005A2321" w:rsidRPr="00EB4CD1">
        <w:rPr>
          <w:szCs w:val="26"/>
        </w:rPr>
        <w:t xml:space="preserve"> challenge, even though this court did not grant the challenge for cause, this juror had some reservations about imposing the penalty of death, based on his demeanor, [and] my belief is based upon the earlier challenge for cause during the </w:t>
      </w:r>
      <w:r w:rsidR="005A2321" w:rsidRPr="00EB4CD1">
        <w:rPr>
          <w:i/>
          <w:szCs w:val="26"/>
        </w:rPr>
        <w:t>Hovey</w:t>
      </w:r>
      <w:r w:rsidR="005A2321" w:rsidRPr="00EB4CD1">
        <w:rPr>
          <w:szCs w:val="26"/>
        </w:rPr>
        <w:t xml:space="preserve"> process, that the motive to excuse this juror is not based on race, but because of </w:t>
      </w:r>
      <w:r w:rsidR="00955847" w:rsidRPr="00EB4CD1">
        <w:rPr>
          <w:szCs w:val="26"/>
        </w:rPr>
        <w:t xml:space="preserve">[the prosecutor’s] perceived perception of this juror’s inability to be able to impose death at the </w:t>
      </w:r>
      <w:r w:rsidR="001150D0" w:rsidRPr="00EB4CD1">
        <w:rPr>
          <w:szCs w:val="26"/>
        </w:rPr>
        <w:t xml:space="preserve">penalty phase.”  </w:t>
      </w:r>
      <w:r w:rsidR="00955847" w:rsidRPr="00EB4CD1">
        <w:rPr>
          <w:szCs w:val="26"/>
        </w:rPr>
        <w:t xml:space="preserve">When denying the challenge for cause, the court </w:t>
      </w:r>
      <w:r w:rsidRPr="00EB4CD1">
        <w:rPr>
          <w:szCs w:val="26"/>
        </w:rPr>
        <w:t xml:space="preserve">had </w:t>
      </w:r>
      <w:r w:rsidR="00955847" w:rsidRPr="00EB4CD1">
        <w:rPr>
          <w:szCs w:val="26"/>
        </w:rPr>
        <w:t xml:space="preserve">anticipated the juror later would be the subject of a peremptory: </w:t>
      </w:r>
      <w:r w:rsidR="00FE36A3" w:rsidRPr="00EB4CD1">
        <w:rPr>
          <w:szCs w:val="26"/>
        </w:rPr>
        <w:t xml:space="preserve"> </w:t>
      </w:r>
      <w:r w:rsidR="00955847" w:rsidRPr="00EB4CD1">
        <w:rPr>
          <w:szCs w:val="26"/>
        </w:rPr>
        <w:t>“In making that ruling at that time I realized that there is an issue that this juror may, as the prosecutor [had] perceived at the time, may not be suitable, because that person waffled on whether they could impose death or not, believing in a rehabilitation system, and [</w:t>
      </w:r>
      <w:r w:rsidR="00FE36A3" w:rsidRPr="00EB4CD1">
        <w:rPr>
          <w:szCs w:val="26"/>
        </w:rPr>
        <w:t xml:space="preserve">that </w:t>
      </w:r>
      <w:r w:rsidR="00955847" w:rsidRPr="00EB4CD1">
        <w:rPr>
          <w:szCs w:val="26"/>
        </w:rPr>
        <w:t>the defendant] has to commit a hateful crime.</w:t>
      </w:r>
      <w:r w:rsidR="001150D0" w:rsidRPr="00EB4CD1">
        <w:rPr>
          <w:szCs w:val="26"/>
        </w:rPr>
        <w:t>”</w:t>
      </w:r>
    </w:p>
    <w:p w14:paraId="35FBC258" w14:textId="77777777" w:rsidR="00D27FD5" w:rsidRPr="00EB4CD1" w:rsidRDefault="00FE36A3" w:rsidP="00EB4CD1">
      <w:pPr>
        <w:tabs>
          <w:tab w:val="left" w:pos="1440"/>
        </w:tabs>
        <w:ind w:firstLine="720"/>
        <w:rPr>
          <w:szCs w:val="26"/>
        </w:rPr>
      </w:pPr>
      <w:r w:rsidRPr="00EB4CD1">
        <w:rPr>
          <w:szCs w:val="26"/>
        </w:rPr>
        <w:t xml:space="preserve">As noted, the parties and court returned to the strike of S.L. when the court found a prima facie case in response to a subsequent </w:t>
      </w:r>
      <w:r w:rsidRPr="00EB4CD1">
        <w:rPr>
          <w:i/>
          <w:szCs w:val="26"/>
        </w:rPr>
        <w:t>Wheeler</w:t>
      </w:r>
      <w:r w:rsidRPr="00EB4CD1">
        <w:rPr>
          <w:szCs w:val="26"/>
        </w:rPr>
        <w:t>/</w:t>
      </w:r>
      <w:r w:rsidRPr="00EB4CD1">
        <w:rPr>
          <w:i/>
          <w:szCs w:val="26"/>
        </w:rPr>
        <w:t>Batson</w:t>
      </w:r>
      <w:r w:rsidRPr="00EB4CD1">
        <w:rPr>
          <w:szCs w:val="26"/>
        </w:rPr>
        <w:t xml:space="preserve"> motion</w:t>
      </w:r>
      <w:r w:rsidR="00D27FD5" w:rsidRPr="00EB4CD1">
        <w:rPr>
          <w:szCs w:val="26"/>
        </w:rPr>
        <w:t xml:space="preserve"> in connection with a different juror</w:t>
      </w:r>
      <w:r w:rsidRPr="00EB4CD1">
        <w:rPr>
          <w:szCs w:val="26"/>
        </w:rPr>
        <w:t>.  Defending the strike, t</w:t>
      </w:r>
      <w:r w:rsidR="00CD78DF" w:rsidRPr="00EB4CD1">
        <w:rPr>
          <w:szCs w:val="26"/>
        </w:rPr>
        <w:t xml:space="preserve">he prosecutor </w:t>
      </w:r>
      <w:r w:rsidRPr="00EB4CD1">
        <w:rPr>
          <w:szCs w:val="26"/>
        </w:rPr>
        <w:t xml:space="preserve">highlighted numerous answers </w:t>
      </w:r>
      <w:r w:rsidR="00CD78DF" w:rsidRPr="00EB4CD1">
        <w:rPr>
          <w:szCs w:val="26"/>
        </w:rPr>
        <w:t xml:space="preserve">S.L. </w:t>
      </w:r>
      <w:r w:rsidRPr="00EB4CD1">
        <w:rPr>
          <w:szCs w:val="26"/>
        </w:rPr>
        <w:t xml:space="preserve">had given that </w:t>
      </w:r>
      <w:r w:rsidR="00D27FD5" w:rsidRPr="00EB4CD1">
        <w:rPr>
          <w:szCs w:val="26"/>
        </w:rPr>
        <w:t>might</w:t>
      </w:r>
      <w:r w:rsidR="00F1278A" w:rsidRPr="00EB4CD1">
        <w:rPr>
          <w:szCs w:val="26"/>
        </w:rPr>
        <w:t xml:space="preserve"> suggest reluctan</w:t>
      </w:r>
      <w:r w:rsidR="00D27FD5" w:rsidRPr="00EB4CD1">
        <w:rPr>
          <w:szCs w:val="26"/>
        </w:rPr>
        <w:t>ce</w:t>
      </w:r>
      <w:r w:rsidR="00F1278A" w:rsidRPr="00EB4CD1">
        <w:rPr>
          <w:szCs w:val="26"/>
        </w:rPr>
        <w:t xml:space="preserve"> to impose the death penalty.</w:t>
      </w:r>
      <w:r w:rsidR="009645CB" w:rsidRPr="00EB4CD1">
        <w:rPr>
          <w:szCs w:val="26"/>
        </w:rPr>
        <w:t xml:space="preserve">  The </w:t>
      </w:r>
      <w:r w:rsidR="00EA4D23" w:rsidRPr="00EB4CD1">
        <w:rPr>
          <w:szCs w:val="26"/>
        </w:rPr>
        <w:t>court</w:t>
      </w:r>
      <w:r w:rsidR="009645CB" w:rsidRPr="00EB4CD1">
        <w:rPr>
          <w:szCs w:val="26"/>
        </w:rPr>
        <w:t xml:space="preserve"> credited th</w:t>
      </w:r>
      <w:r w:rsidR="00F1278A" w:rsidRPr="00EB4CD1">
        <w:rPr>
          <w:szCs w:val="26"/>
        </w:rPr>
        <w:t>is reas</w:t>
      </w:r>
      <w:r w:rsidR="009645CB" w:rsidRPr="00EB4CD1">
        <w:rPr>
          <w:szCs w:val="26"/>
        </w:rPr>
        <w:t>on</w:t>
      </w:r>
      <w:r w:rsidR="00D27FD5" w:rsidRPr="00EB4CD1">
        <w:rPr>
          <w:szCs w:val="26"/>
        </w:rPr>
        <w:t xml:space="preserve">, </w:t>
      </w:r>
      <w:r w:rsidR="00D27FD5" w:rsidRPr="00EB4CD1">
        <w:rPr>
          <w:szCs w:val="26"/>
        </w:rPr>
        <w:lastRenderedPageBreak/>
        <w:t>again noting that in its view S.L. nearly could have been excused for cause based on his death penalty views</w:t>
      </w:r>
      <w:r w:rsidR="001150D0" w:rsidRPr="00EB4CD1">
        <w:rPr>
          <w:szCs w:val="26"/>
        </w:rPr>
        <w:t>.</w:t>
      </w:r>
    </w:p>
    <w:p w14:paraId="165B6996" w14:textId="77777777" w:rsidR="00D2531E" w:rsidRPr="00EB4CD1" w:rsidRDefault="00D27FD5" w:rsidP="00EB4CD1">
      <w:pPr>
        <w:tabs>
          <w:tab w:val="left" w:pos="1440"/>
        </w:tabs>
        <w:ind w:firstLine="720"/>
        <w:rPr>
          <w:color w:val="000000" w:themeColor="text1"/>
          <w:szCs w:val="26"/>
        </w:rPr>
      </w:pPr>
      <w:r w:rsidRPr="00EB4CD1">
        <w:rPr>
          <w:szCs w:val="26"/>
        </w:rPr>
        <w:t xml:space="preserve">Initially, we note rulings </w:t>
      </w:r>
      <w:r w:rsidR="00630FE6" w:rsidRPr="00EB4CD1">
        <w:rPr>
          <w:szCs w:val="26"/>
        </w:rPr>
        <w:t>made in response to</w:t>
      </w:r>
      <w:r w:rsidRPr="00EB4CD1">
        <w:rPr>
          <w:szCs w:val="26"/>
        </w:rPr>
        <w:t xml:space="preserve"> assertions that “the juror did hesitate for [a] very long time before finally indicating that he could impose</w:t>
      </w:r>
      <w:r w:rsidR="001150D0" w:rsidRPr="00EB4CD1">
        <w:rPr>
          <w:szCs w:val="26"/>
        </w:rPr>
        <w:t xml:space="preserve"> the death penalty” </w:t>
      </w:r>
      <w:r w:rsidRPr="00EB4CD1">
        <w:rPr>
          <w:szCs w:val="26"/>
        </w:rPr>
        <w:t xml:space="preserve">and </w:t>
      </w:r>
      <w:r w:rsidR="00630FE6" w:rsidRPr="00EB4CD1">
        <w:rPr>
          <w:szCs w:val="26"/>
        </w:rPr>
        <w:t xml:space="preserve">based in part on </w:t>
      </w:r>
      <w:r w:rsidRPr="00EB4CD1">
        <w:rPr>
          <w:szCs w:val="26"/>
        </w:rPr>
        <w:t>observation</w:t>
      </w:r>
      <w:r w:rsidR="0038030E" w:rsidRPr="00EB4CD1">
        <w:t>s</w:t>
      </w:r>
      <w:r w:rsidRPr="00EB4CD1">
        <w:rPr>
          <w:szCs w:val="26"/>
        </w:rPr>
        <w:t xml:space="preserve"> of a</w:t>
      </w:r>
      <w:r w:rsidR="001150D0" w:rsidRPr="00EB4CD1">
        <w:rPr>
          <w:szCs w:val="26"/>
        </w:rPr>
        <w:t xml:space="preserve"> juror’s “demeanor” </w:t>
      </w:r>
      <w:r w:rsidR="00505495" w:rsidRPr="00EB4CD1">
        <w:rPr>
          <w:szCs w:val="26"/>
        </w:rPr>
        <w:t>are pa</w:t>
      </w:r>
      <w:r w:rsidR="00630FE6" w:rsidRPr="00EB4CD1">
        <w:rPr>
          <w:szCs w:val="26"/>
        </w:rPr>
        <w:t>rticularly difficult to second guess</w:t>
      </w:r>
      <w:r w:rsidR="00505495" w:rsidRPr="00EB4CD1">
        <w:rPr>
          <w:szCs w:val="26"/>
        </w:rPr>
        <w:t xml:space="preserve">.  Only the trial court is </w:t>
      </w:r>
      <w:proofErr w:type="gramStart"/>
      <w:r w:rsidR="00505495" w:rsidRPr="00EB4CD1">
        <w:rPr>
          <w:szCs w:val="26"/>
        </w:rPr>
        <w:t>in a po</w:t>
      </w:r>
      <w:r w:rsidR="00630FE6" w:rsidRPr="00EB4CD1">
        <w:rPr>
          <w:szCs w:val="26"/>
        </w:rPr>
        <w:t>sition</w:t>
      </w:r>
      <w:proofErr w:type="gramEnd"/>
      <w:r w:rsidR="00630FE6" w:rsidRPr="00EB4CD1">
        <w:rPr>
          <w:szCs w:val="26"/>
        </w:rPr>
        <w:t xml:space="preserve"> to observe these matters.</w:t>
      </w:r>
      <w:r w:rsidR="00505495" w:rsidRPr="00EB4CD1">
        <w:rPr>
          <w:szCs w:val="26"/>
        </w:rPr>
        <w:t xml:space="preserve"> </w:t>
      </w:r>
      <w:r w:rsidR="00630FE6" w:rsidRPr="00EB4CD1">
        <w:rPr>
          <w:szCs w:val="26"/>
        </w:rPr>
        <w:t xml:space="preserve"> T</w:t>
      </w:r>
      <w:r w:rsidR="00505495" w:rsidRPr="00EB4CD1">
        <w:rPr>
          <w:szCs w:val="26"/>
        </w:rPr>
        <w:t xml:space="preserve">he court can </w:t>
      </w:r>
      <w:r w:rsidR="006749E7" w:rsidRPr="00EB4CD1">
        <w:rPr>
          <w:szCs w:val="26"/>
        </w:rPr>
        <w:t xml:space="preserve">hear the juror’s tone and inflection and </w:t>
      </w:r>
      <w:r w:rsidR="00505495" w:rsidRPr="00EB4CD1">
        <w:rPr>
          <w:szCs w:val="26"/>
        </w:rPr>
        <w:t xml:space="preserve">see whether a juror hesitates or struggles with </w:t>
      </w:r>
      <w:proofErr w:type="gramStart"/>
      <w:r w:rsidR="00505495" w:rsidRPr="00EB4CD1">
        <w:rPr>
          <w:color w:val="000000" w:themeColor="text1"/>
          <w:szCs w:val="26"/>
        </w:rPr>
        <w:t>particular answers</w:t>
      </w:r>
      <w:proofErr w:type="gramEnd"/>
      <w:r w:rsidR="00505495" w:rsidRPr="00EB4CD1">
        <w:rPr>
          <w:color w:val="000000" w:themeColor="text1"/>
          <w:szCs w:val="26"/>
        </w:rPr>
        <w:t xml:space="preserve"> in a way the record may never reveal.</w:t>
      </w:r>
      <w:r w:rsidR="0038030E" w:rsidRPr="00EB4CD1">
        <w:rPr>
          <w:color w:val="000000" w:themeColor="text1"/>
          <w:szCs w:val="26"/>
        </w:rPr>
        <w:t xml:space="preserve">  </w:t>
      </w:r>
      <w:r w:rsidR="006749E7" w:rsidRPr="00EB4CD1">
        <w:rPr>
          <w:color w:val="000000" w:themeColor="text1"/>
          <w:szCs w:val="26"/>
        </w:rPr>
        <w:t>(</w:t>
      </w:r>
      <w:r w:rsidR="006749E7" w:rsidRPr="00EB4CD1">
        <w:rPr>
          <w:color w:val="000000" w:themeColor="text1"/>
          <w:shd w:val="clear" w:color="auto" w:fill="FFFFFF"/>
        </w:rPr>
        <w:t xml:space="preserve">See </w:t>
      </w:r>
      <w:r w:rsidR="006749E7" w:rsidRPr="00EB4CD1">
        <w:rPr>
          <w:i/>
        </w:rPr>
        <w:t xml:space="preserve">People v. </w:t>
      </w:r>
      <w:proofErr w:type="spellStart"/>
      <w:r w:rsidR="006749E7" w:rsidRPr="00EB4CD1">
        <w:rPr>
          <w:i/>
        </w:rPr>
        <w:t>Lenix</w:t>
      </w:r>
      <w:proofErr w:type="spellEnd"/>
      <w:r w:rsidR="006749E7" w:rsidRPr="00EB4CD1">
        <w:t xml:space="preserve">, </w:t>
      </w:r>
      <w:r w:rsidR="006749E7" w:rsidRPr="00EB4CD1">
        <w:rPr>
          <w:i/>
        </w:rPr>
        <w:t>supra</w:t>
      </w:r>
      <w:r w:rsidR="006749E7" w:rsidRPr="00EB4CD1">
        <w:t>, 44 Cal.4th at pp. 626–627</w:t>
      </w:r>
      <w:r w:rsidR="006749E7" w:rsidRPr="00EB4CD1">
        <w:rPr>
          <w:color w:val="000000" w:themeColor="text1"/>
          <w:shd w:val="clear" w:color="auto" w:fill="FFFFFF"/>
        </w:rPr>
        <w:t xml:space="preserve">.)  </w:t>
      </w:r>
      <w:r w:rsidR="0038030E" w:rsidRPr="00EB4CD1">
        <w:rPr>
          <w:color w:val="000000" w:themeColor="text1"/>
          <w:szCs w:val="26"/>
        </w:rPr>
        <w:t>Because the “</w:t>
      </w:r>
      <w:r w:rsidR="00D2531E" w:rsidRPr="00EB4CD1">
        <w:rPr>
          <w:color w:val="000000" w:themeColor="text1"/>
          <w:szCs w:val="26"/>
          <w:shd w:val="clear" w:color="auto" w:fill="FFFFFF"/>
        </w:rPr>
        <w:t xml:space="preserve">trial court is best situated to evaluate both the words and the demeanor of jurors who are peremptorily challenged, as well as the credibility of the prosecutor who exercised those </w:t>
      </w:r>
      <w:proofErr w:type="gramStart"/>
      <w:r w:rsidR="00D2531E" w:rsidRPr="00EB4CD1">
        <w:rPr>
          <w:color w:val="000000" w:themeColor="text1"/>
          <w:szCs w:val="26"/>
          <w:shd w:val="clear" w:color="auto" w:fill="FFFFFF"/>
        </w:rPr>
        <w:t>strikes</w:t>
      </w:r>
      <w:r w:rsidR="00CD2691" w:rsidRPr="00EB4CD1">
        <w:rPr>
          <w:color w:val="000000" w:themeColor="text1"/>
          <w:szCs w:val="26"/>
          <w:shd w:val="clear" w:color="auto" w:fill="FFFFFF"/>
        </w:rPr>
        <w:t>[</w:t>
      </w:r>
      <w:proofErr w:type="gramEnd"/>
      <w:r w:rsidR="0038030E" w:rsidRPr="00EB4CD1">
        <w:rPr>
          <w:color w:val="000000" w:themeColor="text1"/>
          <w:szCs w:val="26"/>
          <w:shd w:val="clear" w:color="auto" w:fill="FFFFFF"/>
        </w:rPr>
        <w:t>,</w:t>
      </w:r>
      <w:r w:rsidR="00CD2691" w:rsidRPr="00EB4CD1">
        <w:rPr>
          <w:color w:val="000000" w:themeColor="text1"/>
          <w:szCs w:val="26"/>
          <w:shd w:val="clear" w:color="auto" w:fill="FFFFFF"/>
        </w:rPr>
        <w:t>]</w:t>
      </w:r>
      <w:r w:rsidR="0038030E" w:rsidRPr="00EB4CD1">
        <w:rPr>
          <w:color w:val="000000" w:themeColor="text1"/>
          <w:szCs w:val="26"/>
          <w:shd w:val="clear" w:color="auto" w:fill="FFFFFF"/>
        </w:rPr>
        <w:t xml:space="preserve"> </w:t>
      </w:r>
      <w:r w:rsidR="00D2531E" w:rsidRPr="00EB4CD1">
        <w:rPr>
          <w:color w:val="000000" w:themeColor="text1"/>
          <w:szCs w:val="26"/>
          <w:shd w:val="clear" w:color="auto" w:fill="FFFFFF"/>
        </w:rPr>
        <w:t>.</w:t>
      </w:r>
      <w:r w:rsidR="00CD2691" w:rsidRPr="00EB4CD1">
        <w:rPr>
          <w:color w:val="000000" w:themeColor="text1"/>
          <w:szCs w:val="26"/>
          <w:shd w:val="clear" w:color="auto" w:fill="FFFFFF"/>
        </w:rPr>
        <w:t> . .</w:t>
      </w:r>
      <w:r w:rsidR="00D2531E" w:rsidRPr="00EB4CD1">
        <w:rPr>
          <w:color w:val="000000" w:themeColor="text1"/>
          <w:szCs w:val="26"/>
          <w:shd w:val="clear" w:color="auto" w:fill="FFFFFF"/>
        </w:rPr>
        <w:t xml:space="preserve"> </w:t>
      </w:r>
      <w:r w:rsidR="0038030E" w:rsidRPr="00EB4CD1">
        <w:rPr>
          <w:color w:val="000000" w:themeColor="text1"/>
          <w:szCs w:val="26"/>
          <w:shd w:val="clear" w:color="auto" w:fill="FFFFFF"/>
        </w:rPr>
        <w:t>‘</w:t>
      </w:r>
      <w:r w:rsidR="00D2531E" w:rsidRPr="00EB4CD1">
        <w:rPr>
          <w:color w:val="000000" w:themeColor="text1"/>
          <w:szCs w:val="26"/>
          <w:shd w:val="clear" w:color="auto" w:fill="FFFFFF"/>
        </w:rPr>
        <w:t>these determinations of credibility and demeanor lie peculiarly within a trial judge's province,</w:t>
      </w:r>
      <w:r w:rsidR="0038030E" w:rsidRPr="00EB4CD1">
        <w:rPr>
          <w:color w:val="000000" w:themeColor="text1"/>
          <w:szCs w:val="26"/>
          <w:shd w:val="clear" w:color="auto" w:fill="FFFFFF"/>
        </w:rPr>
        <w:t>’</w:t>
      </w:r>
      <w:r w:rsidR="00D2531E" w:rsidRPr="00EB4CD1">
        <w:rPr>
          <w:color w:val="000000" w:themeColor="text1"/>
          <w:szCs w:val="26"/>
          <w:shd w:val="clear" w:color="auto" w:fill="FFFFFF"/>
        </w:rPr>
        <w:t xml:space="preserve"> and </w:t>
      </w:r>
      <w:r w:rsidR="0038030E" w:rsidRPr="00EB4CD1">
        <w:rPr>
          <w:color w:val="000000" w:themeColor="text1"/>
          <w:shd w:val="clear" w:color="auto" w:fill="FFFFFF"/>
        </w:rPr>
        <w:t>‘i</w:t>
      </w:r>
      <w:r w:rsidR="00D2531E" w:rsidRPr="00EB4CD1">
        <w:rPr>
          <w:color w:val="000000" w:themeColor="text1"/>
          <w:szCs w:val="26"/>
          <w:shd w:val="clear" w:color="auto" w:fill="FFFFFF"/>
        </w:rPr>
        <w:t>n the absence of exceptional circumstances, we [will] defer to the trial court.</w:t>
      </w:r>
      <w:proofErr w:type="gramStart"/>
      <w:r w:rsidR="0038030E" w:rsidRPr="00EB4CD1">
        <w:rPr>
          <w:color w:val="000000" w:themeColor="text1"/>
          <w:szCs w:val="26"/>
          <w:shd w:val="clear" w:color="auto" w:fill="FFFFFF"/>
        </w:rPr>
        <w:t>’</w:t>
      </w:r>
      <w:r w:rsidR="0038030E" w:rsidRPr="00EB4CD1">
        <w:rPr>
          <w:color w:val="000000" w:themeColor="text1"/>
          <w:shd w:val="clear" w:color="auto" w:fill="FFFFFF"/>
        </w:rPr>
        <w:t> </w:t>
      </w:r>
      <w:r w:rsidR="0038030E" w:rsidRPr="00EB4CD1">
        <w:rPr>
          <w:color w:val="000000" w:themeColor="text1"/>
          <w:szCs w:val="26"/>
          <w:shd w:val="clear" w:color="auto" w:fill="FFFFFF"/>
        </w:rPr>
        <w:t>”</w:t>
      </w:r>
      <w:proofErr w:type="gramEnd"/>
      <w:r w:rsidR="0038030E" w:rsidRPr="00EB4CD1">
        <w:rPr>
          <w:color w:val="000000" w:themeColor="text1"/>
          <w:shd w:val="clear" w:color="auto" w:fill="FFFFFF"/>
        </w:rPr>
        <w:t xml:space="preserve">  (</w:t>
      </w:r>
      <w:r w:rsidR="0038030E" w:rsidRPr="00EB4CD1">
        <w:rPr>
          <w:i/>
          <w:color w:val="000000" w:themeColor="text1"/>
          <w:shd w:val="clear" w:color="auto" w:fill="FFFFFF"/>
        </w:rPr>
        <w:t>Davis v. Ayala</w:t>
      </w:r>
      <w:r w:rsidR="00931C40" w:rsidRPr="00EB4CD1">
        <w:rPr>
          <w:color w:val="000000" w:themeColor="text1"/>
          <w:shd w:val="clear" w:color="auto" w:fill="FFFFFF"/>
        </w:rPr>
        <w:t xml:space="preserve"> (2015) 576</w:t>
      </w:r>
      <w:r w:rsidR="0038030E" w:rsidRPr="00EB4CD1">
        <w:rPr>
          <w:color w:val="000000" w:themeColor="text1"/>
          <w:shd w:val="clear" w:color="auto" w:fill="FFFFFF"/>
        </w:rPr>
        <w:t xml:space="preserve"> U.S. ___</w:t>
      </w:r>
      <w:r w:rsidR="00931C40" w:rsidRPr="00EB4CD1">
        <w:rPr>
          <w:color w:val="000000" w:themeColor="text1"/>
          <w:shd w:val="clear" w:color="auto" w:fill="FFFFFF"/>
        </w:rPr>
        <w:t>, ___</w:t>
      </w:r>
      <w:r w:rsidR="00CD2691" w:rsidRPr="00EB4CD1">
        <w:rPr>
          <w:color w:val="000000" w:themeColor="text1"/>
          <w:shd w:val="clear" w:color="auto" w:fill="FFFFFF"/>
        </w:rPr>
        <w:t xml:space="preserve"> [135 </w:t>
      </w:r>
      <w:proofErr w:type="spellStart"/>
      <w:r w:rsidR="00CD2691" w:rsidRPr="00EB4CD1">
        <w:rPr>
          <w:color w:val="000000" w:themeColor="text1"/>
          <w:shd w:val="clear" w:color="auto" w:fill="FFFFFF"/>
        </w:rPr>
        <w:t>S.Ct</w:t>
      </w:r>
      <w:proofErr w:type="spellEnd"/>
      <w:r w:rsidR="00CD2691" w:rsidRPr="00EB4CD1">
        <w:rPr>
          <w:color w:val="000000" w:themeColor="text1"/>
          <w:shd w:val="clear" w:color="auto" w:fill="FFFFFF"/>
        </w:rPr>
        <w:t>. 2187, 2201</w:t>
      </w:r>
      <w:r w:rsidR="0038030E" w:rsidRPr="00EB4CD1">
        <w:rPr>
          <w:color w:val="000000" w:themeColor="text1"/>
          <w:shd w:val="clear" w:color="auto" w:fill="FFFFFF"/>
        </w:rPr>
        <w:t>]</w:t>
      </w:r>
      <w:r w:rsidR="006749E7" w:rsidRPr="00EB4CD1">
        <w:rPr>
          <w:color w:val="000000" w:themeColor="text1"/>
          <w:shd w:val="clear" w:color="auto" w:fill="FFFFFF"/>
        </w:rPr>
        <w:t>.</w:t>
      </w:r>
      <w:r w:rsidR="0038030E" w:rsidRPr="00EB4CD1">
        <w:rPr>
          <w:color w:val="000000" w:themeColor="text1"/>
          <w:shd w:val="clear" w:color="auto" w:fill="FFFFFF"/>
        </w:rPr>
        <w:t>)</w:t>
      </w:r>
    </w:p>
    <w:p w14:paraId="4BEE5B22" w14:textId="77777777" w:rsidR="0038030E" w:rsidRPr="00EB4CD1" w:rsidRDefault="00A82F5E" w:rsidP="00EB4CD1">
      <w:pPr>
        <w:tabs>
          <w:tab w:val="left" w:pos="1440"/>
        </w:tabs>
        <w:ind w:firstLine="720"/>
      </w:pPr>
      <w:r w:rsidRPr="00EB4CD1">
        <w:t>What can be discerned from</w:t>
      </w:r>
      <w:r w:rsidR="00505495" w:rsidRPr="00EB4CD1">
        <w:rPr>
          <w:szCs w:val="26"/>
        </w:rPr>
        <w:t xml:space="preserve"> the record supports the prosecutor</w:t>
      </w:r>
      <w:r w:rsidRPr="00EB4CD1">
        <w:t>’s</w:t>
      </w:r>
      <w:r w:rsidR="00505495" w:rsidRPr="00EB4CD1">
        <w:rPr>
          <w:szCs w:val="26"/>
        </w:rPr>
        <w:t xml:space="preserve"> and trial court’s assessment</w:t>
      </w:r>
      <w:r w:rsidR="007901E6" w:rsidRPr="00EB4CD1">
        <w:t>s</w:t>
      </w:r>
      <w:r w:rsidR="00505495" w:rsidRPr="00EB4CD1">
        <w:rPr>
          <w:szCs w:val="26"/>
        </w:rPr>
        <w:t xml:space="preserve"> of S.L.</w:t>
      </w:r>
      <w:r w:rsidR="002E72ED" w:rsidRPr="00EB4CD1">
        <w:t xml:space="preserve">  </w:t>
      </w:r>
      <w:r w:rsidR="007901E6" w:rsidRPr="00EB4CD1">
        <w:t xml:space="preserve">As the prosecutor recited, </w:t>
      </w:r>
      <w:r w:rsidR="002E72ED" w:rsidRPr="00EB4CD1">
        <w:rPr>
          <w:szCs w:val="26"/>
        </w:rPr>
        <w:t>S.L. thought rehabilitat</w:t>
      </w:r>
      <w:r w:rsidR="001150D0" w:rsidRPr="00EB4CD1">
        <w:rPr>
          <w:szCs w:val="26"/>
        </w:rPr>
        <w:t xml:space="preserve">ion “important” </w:t>
      </w:r>
      <w:r w:rsidR="002E72ED" w:rsidRPr="00EB4CD1">
        <w:rPr>
          <w:szCs w:val="26"/>
        </w:rPr>
        <w:t>and said</w:t>
      </w:r>
      <w:r w:rsidR="00CD2691" w:rsidRPr="00EB4CD1">
        <w:rPr>
          <w:szCs w:val="26"/>
        </w:rPr>
        <w:t>,</w:t>
      </w:r>
      <w:r w:rsidR="002E72ED" w:rsidRPr="00EB4CD1">
        <w:rPr>
          <w:szCs w:val="26"/>
        </w:rPr>
        <w:t xml:space="preserve"> “</w:t>
      </w:r>
      <w:r w:rsidR="00CD2691" w:rsidRPr="00EB4CD1">
        <w:rPr>
          <w:szCs w:val="26"/>
        </w:rPr>
        <w:t>[I]</w:t>
      </w:r>
      <w:r w:rsidR="002E72ED" w:rsidRPr="00EB4CD1">
        <w:rPr>
          <w:szCs w:val="26"/>
        </w:rPr>
        <w:t>f there is anything about [a defendant’s] background that I would feel maybe he could be rehabilitated, then I would vote for lif</w:t>
      </w:r>
      <w:r w:rsidR="001150D0" w:rsidRPr="00EB4CD1">
        <w:rPr>
          <w:szCs w:val="26"/>
        </w:rPr>
        <w:t xml:space="preserve">e imprisonment.”  </w:t>
      </w:r>
      <w:r w:rsidR="00CD2691" w:rsidRPr="00EB4CD1">
        <w:rPr>
          <w:szCs w:val="26"/>
        </w:rPr>
        <w:t xml:space="preserve">For a </w:t>
      </w:r>
      <w:proofErr w:type="gramStart"/>
      <w:r w:rsidR="00CD2691" w:rsidRPr="00EB4CD1">
        <w:rPr>
          <w:szCs w:val="26"/>
        </w:rPr>
        <w:t xml:space="preserve">first </w:t>
      </w:r>
      <w:r w:rsidR="002E72ED" w:rsidRPr="00EB4CD1">
        <w:rPr>
          <w:szCs w:val="26"/>
        </w:rPr>
        <w:t>time</w:t>
      </w:r>
      <w:proofErr w:type="gramEnd"/>
      <w:r w:rsidR="002E72ED" w:rsidRPr="00EB4CD1">
        <w:rPr>
          <w:szCs w:val="26"/>
        </w:rPr>
        <w:t xml:space="preserve"> offender without a prior history of “hateful decisions,” </w:t>
      </w:r>
      <w:r w:rsidR="00CD2691" w:rsidRPr="00EB4CD1">
        <w:rPr>
          <w:szCs w:val="26"/>
        </w:rPr>
        <w:t>S.L.</w:t>
      </w:r>
      <w:r w:rsidR="002E72ED" w:rsidRPr="00EB4CD1">
        <w:rPr>
          <w:szCs w:val="26"/>
        </w:rPr>
        <w:t xml:space="preserve"> thought “maybe life in prison would be better” and thus would lean toward voting for life.</w:t>
      </w:r>
      <w:r w:rsidR="002E72ED" w:rsidRPr="00EB4CD1">
        <w:t xml:space="preserve">  </w:t>
      </w:r>
      <w:r w:rsidR="002E72ED" w:rsidRPr="00EB4CD1">
        <w:rPr>
          <w:szCs w:val="26"/>
        </w:rPr>
        <w:t xml:space="preserve">He gave conflicting answers as to whether he would require the People to prove just one, </w:t>
      </w:r>
      <w:r w:rsidR="00CD2691" w:rsidRPr="00EB4CD1">
        <w:rPr>
          <w:szCs w:val="26"/>
        </w:rPr>
        <w:t>multiple</w:t>
      </w:r>
      <w:r w:rsidR="002E72ED" w:rsidRPr="00EB4CD1">
        <w:rPr>
          <w:szCs w:val="26"/>
        </w:rPr>
        <w:t>, or all special circumstances before voting for death.</w:t>
      </w:r>
      <w:r w:rsidR="002E72ED" w:rsidRPr="00EB4CD1">
        <w:t xml:space="preserve">  </w:t>
      </w:r>
      <w:r w:rsidR="00CD2691" w:rsidRPr="00EB4CD1">
        <w:t>S.L.</w:t>
      </w:r>
      <w:r w:rsidR="002E72ED" w:rsidRPr="00EB4CD1">
        <w:rPr>
          <w:szCs w:val="26"/>
        </w:rPr>
        <w:t xml:space="preserve"> would require proof of</w:t>
      </w:r>
      <w:r w:rsidR="001150D0" w:rsidRPr="00EB4CD1">
        <w:rPr>
          <w:szCs w:val="26"/>
        </w:rPr>
        <w:t xml:space="preserve"> an intent to kill.  </w:t>
      </w:r>
      <w:r w:rsidR="002E72ED" w:rsidRPr="00EB4CD1">
        <w:rPr>
          <w:szCs w:val="26"/>
        </w:rPr>
        <w:t xml:space="preserve">S.L. “probably would” vote for life without the possibility of parole absent evidence the defendant would </w:t>
      </w:r>
      <w:r w:rsidR="002E72ED" w:rsidRPr="00EB4CD1">
        <w:rPr>
          <w:szCs w:val="26"/>
        </w:rPr>
        <w:lastRenderedPageBreak/>
        <w:t>reo</w:t>
      </w:r>
      <w:r w:rsidR="001150D0" w:rsidRPr="00EB4CD1">
        <w:rPr>
          <w:szCs w:val="26"/>
        </w:rPr>
        <w:t xml:space="preserve">ffend in prison.  </w:t>
      </w:r>
      <w:r w:rsidR="002E72ED" w:rsidRPr="00EB4CD1">
        <w:rPr>
          <w:szCs w:val="26"/>
        </w:rPr>
        <w:t xml:space="preserve">S.L. thought life in prison was a more severe punishment than death because “the person would have the rest of their lives to think about </w:t>
      </w:r>
      <w:r w:rsidR="001150D0" w:rsidRPr="00EB4CD1">
        <w:rPr>
          <w:szCs w:val="26"/>
        </w:rPr>
        <w:t>what they had done.”</w:t>
      </w:r>
      <w:r w:rsidR="0041447C" w:rsidRPr="00EB4CD1">
        <w:rPr>
          <w:rStyle w:val="FootnoteReference"/>
          <w:szCs w:val="26"/>
        </w:rPr>
        <w:footnoteReference w:id="7"/>
      </w:r>
      <w:r w:rsidR="0041447C" w:rsidRPr="00EB4CD1">
        <w:t xml:space="preserve">  S.L. was </w:t>
      </w:r>
      <w:r w:rsidR="00964B92" w:rsidRPr="00EB4CD1">
        <w:t>unsure whether California should abolish the deat</w:t>
      </w:r>
      <w:r w:rsidR="001150D0" w:rsidRPr="00EB4CD1">
        <w:t>h penalty.</w:t>
      </w:r>
    </w:p>
    <w:p w14:paraId="122B17AC" w14:textId="77777777" w:rsidR="007901E6" w:rsidRPr="00EB4CD1" w:rsidRDefault="007901E6" w:rsidP="00EB4CD1">
      <w:pPr>
        <w:tabs>
          <w:tab w:val="left" w:pos="1440"/>
        </w:tabs>
        <w:ind w:firstLine="720"/>
        <w:rPr>
          <w:szCs w:val="26"/>
        </w:rPr>
      </w:pPr>
      <w:r w:rsidRPr="00EB4CD1">
        <w:rPr>
          <w:szCs w:val="26"/>
        </w:rPr>
        <w:t xml:space="preserve">A juror’s reservations about imposing the death penalty are an acceptable race-neutral basis for exercising a peremptory.  (E.g., </w:t>
      </w:r>
      <w:r w:rsidRPr="00EB4CD1">
        <w:rPr>
          <w:i/>
          <w:szCs w:val="26"/>
        </w:rPr>
        <w:t xml:space="preserve">People v. </w:t>
      </w:r>
      <w:proofErr w:type="spellStart"/>
      <w:r w:rsidRPr="00EB4CD1">
        <w:rPr>
          <w:i/>
          <w:szCs w:val="26"/>
        </w:rPr>
        <w:t>Winbush</w:t>
      </w:r>
      <w:proofErr w:type="spellEnd"/>
      <w:r w:rsidRPr="00EB4CD1">
        <w:rPr>
          <w:szCs w:val="26"/>
        </w:rPr>
        <w:t xml:space="preserve">, </w:t>
      </w:r>
      <w:r w:rsidRPr="00EB4CD1">
        <w:rPr>
          <w:i/>
          <w:szCs w:val="26"/>
        </w:rPr>
        <w:t>supra</w:t>
      </w:r>
      <w:r w:rsidRPr="00EB4CD1">
        <w:rPr>
          <w:szCs w:val="26"/>
        </w:rPr>
        <w:t xml:space="preserve">, 2 Cal.5th at p. 436; </w:t>
      </w:r>
      <w:r w:rsidRPr="00EB4CD1">
        <w:rPr>
          <w:i/>
          <w:szCs w:val="26"/>
        </w:rPr>
        <w:t>People v. Lomax</w:t>
      </w:r>
      <w:r w:rsidRPr="00EB4CD1">
        <w:rPr>
          <w:szCs w:val="26"/>
        </w:rPr>
        <w:t xml:space="preserve"> (2010) 49 Cal.4th 530, 572; </w:t>
      </w:r>
      <w:r w:rsidRPr="00EB4CD1">
        <w:rPr>
          <w:i/>
          <w:szCs w:val="26"/>
        </w:rPr>
        <w:t>People v. Taylor</w:t>
      </w:r>
      <w:r w:rsidRPr="00EB4CD1">
        <w:rPr>
          <w:szCs w:val="26"/>
        </w:rPr>
        <w:t xml:space="preserve"> (2010)</w:t>
      </w:r>
      <w:r w:rsidRPr="00EB4CD1">
        <w:rPr>
          <w:i/>
          <w:szCs w:val="26"/>
        </w:rPr>
        <w:t xml:space="preserve"> </w:t>
      </w:r>
      <w:r w:rsidRPr="00EB4CD1">
        <w:rPr>
          <w:szCs w:val="26"/>
        </w:rPr>
        <w:t xml:space="preserve">48 Cal.4th 574, 603; </w:t>
      </w:r>
      <w:r w:rsidRPr="00EB4CD1">
        <w:rPr>
          <w:i/>
          <w:szCs w:val="26"/>
        </w:rPr>
        <w:t xml:space="preserve">People v. </w:t>
      </w:r>
      <w:proofErr w:type="spellStart"/>
      <w:r w:rsidRPr="00EB4CD1">
        <w:rPr>
          <w:i/>
          <w:szCs w:val="26"/>
        </w:rPr>
        <w:t>Burgener</w:t>
      </w:r>
      <w:proofErr w:type="spellEnd"/>
      <w:r w:rsidRPr="00EB4CD1">
        <w:rPr>
          <w:szCs w:val="26"/>
        </w:rPr>
        <w:t xml:space="preserve">, </w:t>
      </w:r>
      <w:r w:rsidRPr="00EB4CD1">
        <w:rPr>
          <w:i/>
          <w:szCs w:val="26"/>
        </w:rPr>
        <w:t>supra</w:t>
      </w:r>
      <w:r w:rsidRPr="00EB4CD1">
        <w:rPr>
          <w:szCs w:val="26"/>
        </w:rPr>
        <w:t xml:space="preserve">, 29 Cal.4th at 864.)  The view that life without possibility of parole is a more severe punishment than death is also an “obvious race-neutral </w:t>
      </w:r>
      <w:proofErr w:type="gramStart"/>
      <w:r w:rsidRPr="00EB4CD1">
        <w:rPr>
          <w:szCs w:val="26"/>
        </w:rPr>
        <w:t>ground[</w:t>
      </w:r>
      <w:proofErr w:type="gramEnd"/>
      <w:r w:rsidRPr="00EB4CD1">
        <w:rPr>
          <w:szCs w:val="26"/>
        </w:rPr>
        <w:t>]” for challenging a prospective juror.  (</w:t>
      </w:r>
      <w:r w:rsidRPr="00EB4CD1">
        <w:rPr>
          <w:i/>
          <w:szCs w:val="26"/>
        </w:rPr>
        <w:t>People v. Davis</w:t>
      </w:r>
      <w:r w:rsidRPr="00EB4CD1">
        <w:rPr>
          <w:szCs w:val="26"/>
        </w:rPr>
        <w:t xml:space="preserve"> (2009) 46 Cal.4th 539, 584.)</w:t>
      </w:r>
    </w:p>
    <w:p w14:paraId="1A37DFAD" w14:textId="77777777" w:rsidR="009A6757" w:rsidRPr="00EB4CD1" w:rsidRDefault="009A6757" w:rsidP="00EB4CD1">
      <w:pPr>
        <w:tabs>
          <w:tab w:val="left" w:pos="1440"/>
        </w:tabs>
        <w:ind w:firstLine="720"/>
        <w:rPr>
          <w:szCs w:val="26"/>
        </w:rPr>
      </w:pPr>
      <w:r w:rsidRPr="00EB4CD1">
        <w:rPr>
          <w:szCs w:val="26"/>
        </w:rPr>
        <w:t xml:space="preserve">Armstrong models his claim after </w:t>
      </w:r>
      <w:r w:rsidRPr="00EB4CD1">
        <w:rPr>
          <w:i/>
          <w:szCs w:val="26"/>
        </w:rPr>
        <w:t xml:space="preserve">Miller-El v. </w:t>
      </w:r>
      <w:proofErr w:type="spellStart"/>
      <w:r w:rsidRPr="00EB4CD1">
        <w:rPr>
          <w:i/>
          <w:szCs w:val="26"/>
        </w:rPr>
        <w:t>Dretke</w:t>
      </w:r>
      <w:proofErr w:type="spellEnd"/>
      <w:r w:rsidRPr="00EB4CD1">
        <w:rPr>
          <w:szCs w:val="26"/>
        </w:rPr>
        <w:t xml:space="preserve"> (2005) 545 U.S. 231.  Two factors the Supreme Court weighed heavily</w:t>
      </w:r>
      <w:r w:rsidR="00FF640B">
        <w:rPr>
          <w:szCs w:val="26"/>
        </w:rPr>
        <w:t xml:space="preserve"> there</w:t>
      </w:r>
      <w:r w:rsidRPr="00EB4CD1">
        <w:rPr>
          <w:szCs w:val="26"/>
        </w:rPr>
        <w:t xml:space="preserve">, the apparently discriminatory use of a Texas procedure called </w:t>
      </w:r>
      <w:r w:rsidR="00CD2691" w:rsidRPr="00EB4CD1">
        <w:rPr>
          <w:szCs w:val="26"/>
        </w:rPr>
        <w:t>“</w:t>
      </w:r>
      <w:r w:rsidRPr="00EB4CD1">
        <w:rPr>
          <w:szCs w:val="26"/>
        </w:rPr>
        <w:t>jury shuffling</w:t>
      </w:r>
      <w:r w:rsidR="00CD2691" w:rsidRPr="00EB4CD1">
        <w:rPr>
          <w:szCs w:val="26"/>
        </w:rPr>
        <w:t>”</w:t>
      </w:r>
      <w:r w:rsidRPr="00EB4CD1">
        <w:rPr>
          <w:szCs w:val="26"/>
        </w:rPr>
        <w:t xml:space="preserve"> and direct evidence of a systemic, historical policy of excluding African-Americans from juries in the county, are absent here.  (</w:t>
      </w:r>
      <w:r w:rsidRPr="00EB4CD1">
        <w:rPr>
          <w:i/>
          <w:szCs w:val="26"/>
        </w:rPr>
        <w:t>Miller-El</w:t>
      </w:r>
      <w:r w:rsidRPr="00EB4CD1">
        <w:rPr>
          <w:szCs w:val="26"/>
        </w:rPr>
        <w:t xml:space="preserve">, at pp. 253–255, 263–265.)  </w:t>
      </w:r>
      <w:r w:rsidR="00FF640B">
        <w:rPr>
          <w:szCs w:val="26"/>
        </w:rPr>
        <w:t>Armstrong points to</w:t>
      </w:r>
      <w:r w:rsidR="00FF640B" w:rsidRPr="00EB4CD1">
        <w:rPr>
          <w:szCs w:val="26"/>
        </w:rPr>
        <w:t xml:space="preserve"> </w:t>
      </w:r>
      <w:r w:rsidRPr="00EB4CD1">
        <w:rPr>
          <w:szCs w:val="26"/>
        </w:rPr>
        <w:t>two</w:t>
      </w:r>
      <w:r w:rsidR="00CD2691" w:rsidRPr="00EB4CD1">
        <w:rPr>
          <w:szCs w:val="26"/>
        </w:rPr>
        <w:t xml:space="preserve"> </w:t>
      </w:r>
      <w:r w:rsidR="00FF640B">
        <w:rPr>
          <w:szCs w:val="26"/>
        </w:rPr>
        <w:t xml:space="preserve">other </w:t>
      </w:r>
      <w:r w:rsidR="00CD2691" w:rsidRPr="00EB4CD1">
        <w:rPr>
          <w:szCs w:val="26"/>
        </w:rPr>
        <w:t>factors</w:t>
      </w:r>
      <w:r w:rsidR="00FF640B">
        <w:rPr>
          <w:szCs w:val="26"/>
        </w:rPr>
        <w:t>:</w:t>
      </w:r>
      <w:r w:rsidRPr="00EB4CD1">
        <w:rPr>
          <w:szCs w:val="26"/>
        </w:rPr>
        <w:t xml:space="preserve"> the argument that similar White jurors were not challenged, and that the prosecutor engaged in disparate questioning</w:t>
      </w:r>
      <w:r w:rsidR="00FF640B">
        <w:rPr>
          <w:szCs w:val="26"/>
        </w:rPr>
        <w:t>.  Neither of these factors is</w:t>
      </w:r>
      <w:r w:rsidRPr="00EB4CD1">
        <w:rPr>
          <w:szCs w:val="26"/>
        </w:rPr>
        <w:t xml:space="preserve"> demonstrated </w:t>
      </w:r>
      <w:r w:rsidR="00FF640B">
        <w:rPr>
          <w:szCs w:val="26"/>
        </w:rPr>
        <w:t>in</w:t>
      </w:r>
      <w:r w:rsidR="00FF640B" w:rsidRPr="00EB4CD1">
        <w:rPr>
          <w:szCs w:val="26"/>
        </w:rPr>
        <w:t xml:space="preserve"> </w:t>
      </w:r>
      <w:r w:rsidRPr="00EB4CD1">
        <w:rPr>
          <w:szCs w:val="26"/>
        </w:rPr>
        <w:t>the record.</w:t>
      </w:r>
    </w:p>
    <w:p w14:paraId="6C8CC08B" w14:textId="77777777" w:rsidR="00542D1A" w:rsidRPr="00EB4CD1" w:rsidRDefault="0005236A" w:rsidP="00EB4CD1">
      <w:pPr>
        <w:tabs>
          <w:tab w:val="left" w:pos="1440"/>
        </w:tabs>
        <w:ind w:firstLine="720"/>
      </w:pPr>
      <w:r w:rsidRPr="00EB4CD1">
        <w:rPr>
          <w:szCs w:val="26"/>
        </w:rPr>
        <w:t xml:space="preserve">Armstrong identifies four jurors and an alternate who, in response to one of the two questions </w:t>
      </w:r>
      <w:r w:rsidR="00962DBF" w:rsidRPr="00EB4CD1">
        <w:rPr>
          <w:szCs w:val="26"/>
        </w:rPr>
        <w:t xml:space="preserve">on the juror questionnaire </w:t>
      </w:r>
      <w:r w:rsidRPr="00EB4CD1">
        <w:rPr>
          <w:szCs w:val="26"/>
        </w:rPr>
        <w:lastRenderedPageBreak/>
        <w:t>comparing death and life without possibility of parole, indicated life was, or were unsure whether it might be, a worse punishment for a defendant.</w:t>
      </w:r>
      <w:r w:rsidR="008F45FE" w:rsidRPr="00EB4CD1">
        <w:rPr>
          <w:rStyle w:val="FootnoteReference"/>
          <w:szCs w:val="26"/>
        </w:rPr>
        <w:footnoteReference w:id="8"/>
      </w:r>
      <w:r w:rsidRPr="00EB4CD1">
        <w:rPr>
          <w:szCs w:val="26"/>
        </w:rPr>
        <w:t xml:space="preserve">  Th</w:t>
      </w:r>
      <w:r w:rsidR="00E56476" w:rsidRPr="00EB4CD1">
        <w:rPr>
          <w:szCs w:val="26"/>
        </w:rPr>
        <w:t>at th</w:t>
      </w:r>
      <w:r w:rsidRPr="00EB4CD1">
        <w:rPr>
          <w:szCs w:val="26"/>
        </w:rPr>
        <w:t xml:space="preserve">ese </w:t>
      </w:r>
      <w:r w:rsidR="00E56476" w:rsidRPr="00EB4CD1">
        <w:rPr>
          <w:szCs w:val="26"/>
        </w:rPr>
        <w:t xml:space="preserve">jurors </w:t>
      </w:r>
      <w:proofErr w:type="gramStart"/>
      <w:r w:rsidR="00E56476" w:rsidRPr="00EB4CD1">
        <w:rPr>
          <w:szCs w:val="26"/>
        </w:rPr>
        <w:t>were allowed to</w:t>
      </w:r>
      <w:proofErr w:type="gramEnd"/>
      <w:r w:rsidR="00E56476" w:rsidRPr="00EB4CD1">
        <w:rPr>
          <w:szCs w:val="26"/>
        </w:rPr>
        <w:t xml:space="preserve"> serve does not refute the trial court’s determination that the prosecutor’s concern was sincere.</w:t>
      </w:r>
      <w:r w:rsidRPr="00EB4CD1">
        <w:rPr>
          <w:szCs w:val="26"/>
        </w:rPr>
        <w:t xml:space="preserve">  </w:t>
      </w:r>
      <w:r w:rsidR="00E56476" w:rsidRPr="00EB4CD1">
        <w:rPr>
          <w:szCs w:val="26"/>
        </w:rPr>
        <w:t xml:space="preserve">Examining the </w:t>
      </w:r>
      <w:proofErr w:type="spellStart"/>
      <w:r w:rsidR="00E56476" w:rsidRPr="00EB4CD1">
        <w:rPr>
          <w:szCs w:val="26"/>
        </w:rPr>
        <w:t>voir</w:t>
      </w:r>
      <w:proofErr w:type="spellEnd"/>
      <w:r w:rsidR="00E56476" w:rsidRPr="00EB4CD1">
        <w:rPr>
          <w:szCs w:val="26"/>
        </w:rPr>
        <w:t xml:space="preserve"> dire as a whole, t</w:t>
      </w:r>
      <w:r w:rsidR="00CB0750" w:rsidRPr="00EB4CD1">
        <w:rPr>
          <w:szCs w:val="26"/>
        </w:rPr>
        <w:t xml:space="preserve">he prosecutor showed by word and deed that she afforded significance to whether prospective jurors thought life in prison without parole a more severe penalty than death.  </w:t>
      </w:r>
      <w:r w:rsidR="00931C40" w:rsidRPr="00EB4CD1">
        <w:t>She routinely question</w:t>
      </w:r>
      <w:r w:rsidR="00CB0750" w:rsidRPr="00EB4CD1">
        <w:t xml:space="preserve">ed White jurors </w:t>
      </w:r>
      <w:r w:rsidR="00931C40" w:rsidRPr="00EB4CD1">
        <w:t>of</w:t>
      </w:r>
      <w:r w:rsidR="00CB0750" w:rsidRPr="00EB4CD1">
        <w:t xml:space="preserve"> both </w:t>
      </w:r>
      <w:r w:rsidR="00931C40" w:rsidRPr="00EB4CD1">
        <w:t xml:space="preserve">genders </w:t>
      </w:r>
      <w:r w:rsidR="006664A0" w:rsidRPr="00EB4CD1">
        <w:t xml:space="preserve">about </w:t>
      </w:r>
      <w:r w:rsidR="00CB0750" w:rsidRPr="00EB4CD1">
        <w:t>the respective severity of death and life without parole</w:t>
      </w:r>
      <w:r w:rsidR="00101BA0">
        <w:t>.  She</w:t>
      </w:r>
      <w:r w:rsidR="00CB0750" w:rsidRPr="00EB4CD1">
        <w:t xml:space="preserve"> </w:t>
      </w:r>
      <w:r w:rsidR="006664A0" w:rsidRPr="00EB4CD1">
        <w:t xml:space="preserve">challenged for cause or </w:t>
      </w:r>
      <w:r w:rsidR="00CB0750" w:rsidRPr="00EB4CD1">
        <w:t xml:space="preserve">used </w:t>
      </w:r>
      <w:proofErr w:type="spellStart"/>
      <w:r w:rsidR="00CB0750" w:rsidRPr="00EB4CD1">
        <w:t>peremptories</w:t>
      </w:r>
      <w:proofErr w:type="spellEnd"/>
      <w:r w:rsidR="006664A0" w:rsidRPr="00EB4CD1">
        <w:t xml:space="preserve"> against</w:t>
      </w:r>
      <w:r w:rsidR="00CB0750" w:rsidRPr="00EB4CD1">
        <w:t xml:space="preserve"> </w:t>
      </w:r>
      <w:r w:rsidR="00542D1A" w:rsidRPr="00EB4CD1">
        <w:t xml:space="preserve">many </w:t>
      </w:r>
      <w:r w:rsidR="00CB0750" w:rsidRPr="00EB4CD1">
        <w:t xml:space="preserve">White jurors who </w:t>
      </w:r>
      <w:r w:rsidR="003737F3" w:rsidRPr="00EB4CD1">
        <w:t>did</w:t>
      </w:r>
      <w:r w:rsidR="006664A0" w:rsidRPr="00EB4CD1">
        <w:t xml:space="preserve"> not clearly view death as more severe</w:t>
      </w:r>
      <w:r w:rsidR="00CB0750" w:rsidRPr="00EB4CD1">
        <w:t>.</w:t>
      </w:r>
      <w:r w:rsidRPr="00EB4CD1">
        <w:t xml:space="preserve">  The prosecutor’s concern extended even to jurors who</w:t>
      </w:r>
      <w:r w:rsidR="00A161CB" w:rsidRPr="00EB4CD1">
        <w:t xml:space="preserve"> </w:t>
      </w:r>
      <w:r w:rsidR="006664A0" w:rsidRPr="00EB4CD1">
        <w:t>considered the question in terms of how they themselves would compare the punishments if each were imposed on them</w:t>
      </w:r>
      <w:r w:rsidR="0031785D" w:rsidRPr="00EB4CD1">
        <w:t>.</w:t>
      </w:r>
    </w:p>
    <w:p w14:paraId="6EC38662" w14:textId="77777777" w:rsidR="00CB0750" w:rsidRPr="00EB4CD1" w:rsidRDefault="00CB0750" w:rsidP="00EB4CD1">
      <w:pPr>
        <w:tabs>
          <w:tab w:val="left" w:pos="1440"/>
        </w:tabs>
        <w:ind w:firstLine="720"/>
      </w:pPr>
      <w:r w:rsidRPr="00EB4CD1">
        <w:rPr>
          <w:szCs w:val="26"/>
        </w:rPr>
        <w:t xml:space="preserve">In response to Armstrong’s </w:t>
      </w:r>
      <w:r w:rsidRPr="00EB4CD1">
        <w:rPr>
          <w:i/>
          <w:szCs w:val="26"/>
        </w:rPr>
        <w:t>Wheeler</w:t>
      </w:r>
      <w:r w:rsidRPr="00EB4CD1">
        <w:rPr>
          <w:szCs w:val="26"/>
        </w:rPr>
        <w:t>/</w:t>
      </w:r>
      <w:r w:rsidRPr="00EB4CD1">
        <w:rPr>
          <w:i/>
          <w:szCs w:val="26"/>
        </w:rPr>
        <w:t>Batson</w:t>
      </w:r>
      <w:r w:rsidRPr="00EB4CD1">
        <w:rPr>
          <w:szCs w:val="26"/>
        </w:rPr>
        <w:t xml:space="preserve"> motions</w:t>
      </w:r>
      <w:r w:rsidR="00CD2691" w:rsidRPr="00EB4CD1">
        <w:rPr>
          <w:szCs w:val="26"/>
        </w:rPr>
        <w:t>,</w:t>
      </w:r>
      <w:r w:rsidRPr="00EB4CD1">
        <w:rPr>
          <w:szCs w:val="26"/>
        </w:rPr>
        <w:t xml:space="preserve"> </w:t>
      </w:r>
      <w:r w:rsidR="00542D1A" w:rsidRPr="00EB4CD1">
        <w:t>the prosecutor</w:t>
      </w:r>
      <w:r w:rsidRPr="00EB4CD1">
        <w:rPr>
          <w:szCs w:val="26"/>
        </w:rPr>
        <w:t xml:space="preserve"> articulated </w:t>
      </w:r>
      <w:r w:rsidR="00101BA0">
        <w:rPr>
          <w:szCs w:val="26"/>
        </w:rPr>
        <w:t xml:space="preserve">her thinking about </w:t>
      </w:r>
      <w:r w:rsidR="00E56476" w:rsidRPr="00EB4CD1">
        <w:rPr>
          <w:szCs w:val="26"/>
        </w:rPr>
        <w:t>this consideration</w:t>
      </w:r>
      <w:proofErr w:type="gramStart"/>
      <w:r w:rsidRPr="00EB4CD1">
        <w:rPr>
          <w:szCs w:val="26"/>
        </w:rPr>
        <w:t>:  “</w:t>
      </w:r>
      <w:proofErr w:type="gramEnd"/>
      <w:r w:rsidRPr="00EB4CD1">
        <w:rPr>
          <w:szCs w:val="26"/>
        </w:rPr>
        <w:t xml:space="preserve">I don’t believe that somebody . . . who believe[s] that life without the possibility of parole is a more severe punishment than death can </w:t>
      </w:r>
      <w:proofErr w:type="gramStart"/>
      <w:r w:rsidRPr="00EB4CD1">
        <w:rPr>
          <w:szCs w:val="26"/>
        </w:rPr>
        <w:t>actually impose</w:t>
      </w:r>
      <w:proofErr w:type="gramEnd"/>
      <w:r w:rsidRPr="00EB4CD1">
        <w:rPr>
          <w:szCs w:val="26"/>
        </w:rPr>
        <w:t xml:space="preserve"> the death penalty, because they believe that spending the rest of their life in prison would be the more severe punishment that could be imposed.  [</w:t>
      </w:r>
      <w:proofErr w:type="gramStart"/>
      <w:r w:rsidRPr="00EB4CD1">
        <w:rPr>
          <w:szCs w:val="26"/>
        </w:rPr>
        <w:t>¶]  I</w:t>
      </w:r>
      <w:proofErr w:type="gramEnd"/>
      <w:r w:rsidRPr="00EB4CD1">
        <w:rPr>
          <w:szCs w:val="26"/>
        </w:rPr>
        <w:t xml:space="preserve"> have exercised my peremptory challenges with respect to those jurors who have indicated” they hold that belief.  Whether the prosecutor was </w:t>
      </w:r>
      <w:r w:rsidRPr="00EB4CD1">
        <w:rPr>
          <w:szCs w:val="26"/>
        </w:rPr>
        <w:lastRenderedPageBreak/>
        <w:t>right in her thinking</w:t>
      </w:r>
      <w:r w:rsidR="0093307A" w:rsidRPr="00EB4CD1">
        <w:rPr>
          <w:szCs w:val="26"/>
        </w:rPr>
        <w:t>, or whether we would sh</w:t>
      </w:r>
      <w:r w:rsidR="006664A0" w:rsidRPr="00EB4CD1">
        <w:rPr>
          <w:szCs w:val="26"/>
        </w:rPr>
        <w:t>are her concerns</w:t>
      </w:r>
      <w:r w:rsidR="0093307A" w:rsidRPr="00EB4CD1">
        <w:rPr>
          <w:szCs w:val="26"/>
        </w:rPr>
        <w:t>,</w:t>
      </w:r>
      <w:r w:rsidRPr="00EB4CD1">
        <w:rPr>
          <w:szCs w:val="26"/>
        </w:rPr>
        <w:t xml:space="preserve"> is irrelevant.  What matters is the genuineness of this view and its use as a criterion to distinguish among jurors.  </w:t>
      </w:r>
      <w:r w:rsidRPr="00EB4CD1">
        <w:t>Exercising a peremptory to strike a juror who thinks death is a less severe punishment than life in prison without possibility of parole can be a “reasonable,” race-neutral basis (</w:t>
      </w:r>
      <w:r w:rsidRPr="00EB4CD1">
        <w:rPr>
          <w:i/>
          <w:szCs w:val="26"/>
        </w:rPr>
        <w:t xml:space="preserve">Miller-El v. </w:t>
      </w:r>
      <w:proofErr w:type="spellStart"/>
      <w:r w:rsidRPr="00EB4CD1">
        <w:rPr>
          <w:i/>
          <w:szCs w:val="26"/>
        </w:rPr>
        <w:t>Dretke</w:t>
      </w:r>
      <w:proofErr w:type="spellEnd"/>
      <w:r w:rsidRPr="00EB4CD1">
        <w:rPr>
          <w:szCs w:val="26"/>
        </w:rPr>
        <w:t xml:space="preserve">, </w:t>
      </w:r>
      <w:r w:rsidRPr="00EB4CD1">
        <w:rPr>
          <w:i/>
          <w:szCs w:val="26"/>
        </w:rPr>
        <w:t>supra</w:t>
      </w:r>
      <w:r w:rsidRPr="00EB4CD1">
        <w:rPr>
          <w:szCs w:val="26"/>
        </w:rPr>
        <w:t>, 545 U.S. at p.</w:t>
      </w:r>
      <w:r w:rsidR="00E56476" w:rsidRPr="00EB4CD1">
        <w:rPr>
          <w:szCs w:val="26"/>
        </w:rPr>
        <w:t> </w:t>
      </w:r>
      <w:r w:rsidRPr="00EB4CD1">
        <w:rPr>
          <w:szCs w:val="26"/>
        </w:rPr>
        <w:t>248)</w:t>
      </w:r>
      <w:r w:rsidR="00101BA0">
        <w:rPr>
          <w:szCs w:val="26"/>
        </w:rPr>
        <w:t xml:space="preserve"> if not used in a racially discriminatory way</w:t>
      </w:r>
      <w:r w:rsidRPr="00EB4CD1">
        <w:rPr>
          <w:szCs w:val="26"/>
        </w:rPr>
        <w:t xml:space="preserve">.  This is not a case like </w:t>
      </w:r>
      <w:r w:rsidRPr="00EB4CD1">
        <w:rPr>
          <w:i/>
          <w:szCs w:val="26"/>
        </w:rPr>
        <w:t>Miller-El</w:t>
      </w:r>
      <w:r w:rsidRPr="00EB4CD1">
        <w:rPr>
          <w:szCs w:val="26"/>
        </w:rPr>
        <w:t xml:space="preserve"> where the prosecutor displayed only selective concern.  Instead, the issue was a </w:t>
      </w:r>
      <w:r w:rsidR="00E56476" w:rsidRPr="00EB4CD1">
        <w:rPr>
          <w:szCs w:val="26"/>
        </w:rPr>
        <w:t>frequent part</w:t>
      </w:r>
      <w:r w:rsidRPr="00EB4CD1">
        <w:rPr>
          <w:szCs w:val="26"/>
        </w:rPr>
        <w:t xml:space="preserve"> of the prosecutor’s questioning </w:t>
      </w:r>
      <w:r w:rsidR="0005236A" w:rsidRPr="00EB4CD1">
        <w:rPr>
          <w:szCs w:val="26"/>
        </w:rPr>
        <w:t xml:space="preserve">of both White and African-American jurors </w:t>
      </w:r>
      <w:r w:rsidRPr="00EB4CD1">
        <w:rPr>
          <w:szCs w:val="26"/>
        </w:rPr>
        <w:t xml:space="preserve">throughout the </w:t>
      </w:r>
      <w:r w:rsidRPr="00EB4CD1">
        <w:rPr>
          <w:i/>
          <w:szCs w:val="26"/>
        </w:rPr>
        <w:t>Hovey</w:t>
      </w:r>
      <w:r w:rsidRPr="00EB4CD1">
        <w:rPr>
          <w:szCs w:val="26"/>
        </w:rPr>
        <w:t xml:space="preserve"> </w:t>
      </w:r>
      <w:proofErr w:type="spellStart"/>
      <w:r w:rsidRPr="00EB4CD1">
        <w:rPr>
          <w:szCs w:val="26"/>
        </w:rPr>
        <w:t>voir</w:t>
      </w:r>
      <w:proofErr w:type="spellEnd"/>
      <w:r w:rsidRPr="00EB4CD1">
        <w:rPr>
          <w:szCs w:val="26"/>
        </w:rPr>
        <w:t xml:space="preserve"> dire</w:t>
      </w:r>
      <w:r w:rsidRPr="00EB4CD1">
        <w:t>.</w:t>
      </w:r>
      <w:r w:rsidR="00C438EB" w:rsidRPr="00EB4CD1">
        <w:rPr>
          <w:rStyle w:val="FootnoteReference"/>
        </w:rPr>
        <w:footnoteReference w:id="9"/>
      </w:r>
    </w:p>
    <w:p w14:paraId="5E076166" w14:textId="77777777" w:rsidR="00777D9E" w:rsidRPr="00EB4CD1" w:rsidRDefault="00777D9E" w:rsidP="00EB4CD1">
      <w:pPr>
        <w:tabs>
          <w:tab w:val="left" w:pos="1440"/>
        </w:tabs>
        <w:ind w:firstLine="720"/>
        <w:rPr>
          <w:color w:val="000000"/>
          <w:szCs w:val="26"/>
          <w:lang w:eastAsia="zh-CN"/>
        </w:rPr>
      </w:pPr>
      <w:r w:rsidRPr="00EB4CD1">
        <w:rPr>
          <w:color w:val="000000"/>
          <w:szCs w:val="26"/>
          <w:lang w:eastAsia="zh-CN"/>
        </w:rPr>
        <w:t>That the prosecutor did not eliminate every juror who had even some doubt as to the rel</w:t>
      </w:r>
      <w:r w:rsidR="0041447C" w:rsidRPr="00EB4CD1">
        <w:rPr>
          <w:color w:val="000000"/>
          <w:szCs w:val="26"/>
          <w:lang w:eastAsia="zh-CN"/>
        </w:rPr>
        <w:t xml:space="preserve">ative severity of </w:t>
      </w:r>
      <w:r w:rsidR="006664A0" w:rsidRPr="00EB4CD1">
        <w:rPr>
          <w:color w:val="000000"/>
          <w:szCs w:val="26"/>
          <w:lang w:eastAsia="zh-CN"/>
        </w:rPr>
        <w:t>the penalties</w:t>
      </w:r>
      <w:r w:rsidRPr="00EB4CD1">
        <w:rPr>
          <w:color w:val="000000"/>
          <w:szCs w:val="26"/>
          <w:lang w:eastAsia="zh-CN"/>
        </w:rPr>
        <w:t xml:space="preserve"> does not demonstrate</w:t>
      </w:r>
      <w:r w:rsidR="00CD2691" w:rsidRPr="00EB4CD1">
        <w:rPr>
          <w:color w:val="000000"/>
          <w:szCs w:val="26"/>
          <w:lang w:eastAsia="zh-CN"/>
        </w:rPr>
        <w:t xml:space="preserve"> that</w:t>
      </w:r>
      <w:r w:rsidRPr="00EB4CD1">
        <w:rPr>
          <w:color w:val="000000"/>
          <w:szCs w:val="26"/>
          <w:lang w:eastAsia="zh-CN"/>
        </w:rPr>
        <w:t xml:space="preserve"> the trial court committed clear error in finding the concern genuine.  The jury questionnaire asked both </w:t>
      </w:r>
      <w:r w:rsidR="006664A0" w:rsidRPr="00EB4CD1">
        <w:rPr>
          <w:color w:val="000000"/>
          <w:szCs w:val="26"/>
          <w:lang w:eastAsia="zh-CN"/>
        </w:rPr>
        <w:t xml:space="preserve">generally </w:t>
      </w:r>
      <w:r w:rsidRPr="00EB4CD1">
        <w:rPr>
          <w:color w:val="000000"/>
          <w:szCs w:val="26"/>
          <w:lang w:eastAsia="zh-CN"/>
        </w:rPr>
        <w:t xml:space="preserve">whether </w:t>
      </w:r>
      <w:r w:rsidR="006664A0" w:rsidRPr="00EB4CD1">
        <w:rPr>
          <w:color w:val="000000"/>
          <w:szCs w:val="26"/>
          <w:lang w:eastAsia="zh-CN"/>
        </w:rPr>
        <w:t xml:space="preserve">a </w:t>
      </w:r>
      <w:r w:rsidRPr="00EB4CD1">
        <w:rPr>
          <w:color w:val="000000"/>
          <w:szCs w:val="26"/>
          <w:lang w:eastAsia="zh-CN"/>
        </w:rPr>
        <w:t xml:space="preserve">death or life </w:t>
      </w:r>
      <w:r w:rsidR="006664A0" w:rsidRPr="00EB4CD1">
        <w:rPr>
          <w:color w:val="000000"/>
          <w:szCs w:val="26"/>
          <w:lang w:eastAsia="zh-CN"/>
        </w:rPr>
        <w:t>sentence was more severe</w:t>
      </w:r>
      <w:r w:rsidRPr="00EB4CD1">
        <w:rPr>
          <w:color w:val="000000"/>
          <w:szCs w:val="26"/>
          <w:lang w:eastAsia="zh-CN"/>
        </w:rPr>
        <w:t xml:space="preserve"> and </w:t>
      </w:r>
      <w:r w:rsidR="006664A0" w:rsidRPr="00EB4CD1">
        <w:rPr>
          <w:color w:val="000000"/>
          <w:szCs w:val="26"/>
          <w:lang w:eastAsia="zh-CN"/>
        </w:rPr>
        <w:t xml:space="preserve">specifically </w:t>
      </w:r>
      <w:r w:rsidRPr="00EB4CD1">
        <w:rPr>
          <w:color w:val="000000"/>
          <w:szCs w:val="26"/>
          <w:lang w:eastAsia="zh-CN"/>
        </w:rPr>
        <w:t xml:space="preserve">which </w:t>
      </w:r>
      <w:r w:rsidR="006664A0" w:rsidRPr="00EB4CD1">
        <w:rPr>
          <w:color w:val="000000"/>
          <w:szCs w:val="26"/>
          <w:lang w:eastAsia="zh-CN"/>
        </w:rPr>
        <w:t xml:space="preserve">penalty </w:t>
      </w:r>
      <w:r w:rsidRPr="00EB4CD1">
        <w:rPr>
          <w:color w:val="000000"/>
          <w:szCs w:val="26"/>
          <w:lang w:eastAsia="zh-CN"/>
        </w:rPr>
        <w:t xml:space="preserve">was worse for the defendant.  </w:t>
      </w:r>
      <w:r w:rsidR="00A7253E" w:rsidRPr="00EB4CD1">
        <w:rPr>
          <w:color w:val="000000"/>
          <w:szCs w:val="26"/>
          <w:lang w:eastAsia="zh-CN"/>
        </w:rPr>
        <w:t xml:space="preserve">(See </w:t>
      </w:r>
      <w:r w:rsidR="00A7253E" w:rsidRPr="00EB4CD1">
        <w:rPr>
          <w:i/>
          <w:color w:val="000000"/>
          <w:szCs w:val="26"/>
          <w:lang w:eastAsia="zh-CN"/>
        </w:rPr>
        <w:t>ante</w:t>
      </w:r>
      <w:r w:rsidR="00A7253E" w:rsidRPr="00EB4CD1">
        <w:rPr>
          <w:color w:val="000000"/>
          <w:szCs w:val="26"/>
          <w:lang w:eastAsia="zh-CN"/>
        </w:rPr>
        <w:t xml:space="preserve">, fn. 7.)  </w:t>
      </w:r>
      <w:r w:rsidRPr="00EB4CD1">
        <w:rPr>
          <w:color w:val="000000"/>
          <w:szCs w:val="26"/>
          <w:lang w:eastAsia="zh-CN"/>
        </w:rPr>
        <w:t>More than 30 percent of th</w:t>
      </w:r>
      <w:r w:rsidR="00A7253E" w:rsidRPr="00EB4CD1">
        <w:rPr>
          <w:color w:val="000000"/>
          <w:szCs w:val="26"/>
          <w:lang w:eastAsia="zh-CN"/>
        </w:rPr>
        <w:t>e jury pool indicated</w:t>
      </w:r>
      <w:r w:rsidR="00CD2691" w:rsidRPr="00EB4CD1">
        <w:rPr>
          <w:color w:val="000000"/>
          <w:szCs w:val="26"/>
          <w:lang w:eastAsia="zh-CN"/>
        </w:rPr>
        <w:t xml:space="preserve"> that</w:t>
      </w:r>
      <w:r w:rsidR="00A7253E" w:rsidRPr="00EB4CD1">
        <w:rPr>
          <w:color w:val="000000"/>
          <w:szCs w:val="26"/>
          <w:lang w:eastAsia="zh-CN"/>
        </w:rPr>
        <w:t xml:space="preserve"> life was the</w:t>
      </w:r>
      <w:r w:rsidRPr="00EB4CD1">
        <w:rPr>
          <w:color w:val="000000"/>
          <w:szCs w:val="26"/>
          <w:lang w:eastAsia="zh-CN"/>
        </w:rPr>
        <w:t xml:space="preserve"> </w:t>
      </w:r>
      <w:r w:rsidR="00A7253E" w:rsidRPr="00EB4CD1">
        <w:rPr>
          <w:color w:val="000000"/>
          <w:szCs w:val="26"/>
          <w:lang w:eastAsia="zh-CN"/>
        </w:rPr>
        <w:t>harsher penalty in response to both questions</w:t>
      </w:r>
      <w:r w:rsidRPr="00EB4CD1">
        <w:rPr>
          <w:color w:val="000000"/>
          <w:szCs w:val="26"/>
          <w:lang w:eastAsia="zh-CN"/>
        </w:rPr>
        <w:t>, and nearly half indicated as much on at least one of the two questions.</w:t>
      </w:r>
      <w:r w:rsidR="00D96302">
        <w:rPr>
          <w:rStyle w:val="FootnoteReference"/>
          <w:color w:val="000000"/>
          <w:szCs w:val="26"/>
          <w:lang w:eastAsia="zh-CN"/>
        </w:rPr>
        <w:footnoteReference w:id="10"/>
      </w:r>
      <w:r w:rsidRPr="00EB4CD1">
        <w:rPr>
          <w:color w:val="000000"/>
          <w:szCs w:val="26"/>
          <w:lang w:eastAsia="zh-CN"/>
        </w:rPr>
        <w:t xml:space="preserve">  Based on this representation in the jury pool, one would have expected six of the 18 jurors and alternates to think </w:t>
      </w:r>
      <w:r w:rsidR="00A7253E" w:rsidRPr="00EB4CD1">
        <w:rPr>
          <w:color w:val="000000"/>
          <w:szCs w:val="26"/>
          <w:lang w:eastAsia="zh-CN"/>
        </w:rPr>
        <w:lastRenderedPageBreak/>
        <w:t xml:space="preserve">a </w:t>
      </w:r>
      <w:r w:rsidRPr="00EB4CD1">
        <w:rPr>
          <w:color w:val="000000"/>
          <w:szCs w:val="26"/>
          <w:lang w:eastAsia="zh-CN"/>
        </w:rPr>
        <w:t xml:space="preserve">life </w:t>
      </w:r>
      <w:r w:rsidR="00A7253E" w:rsidRPr="00EB4CD1">
        <w:rPr>
          <w:color w:val="000000"/>
          <w:szCs w:val="26"/>
          <w:lang w:eastAsia="zh-CN"/>
        </w:rPr>
        <w:t xml:space="preserve">sentence </w:t>
      </w:r>
      <w:r w:rsidRPr="00EB4CD1">
        <w:rPr>
          <w:color w:val="000000"/>
          <w:szCs w:val="26"/>
          <w:lang w:eastAsia="zh-CN"/>
        </w:rPr>
        <w:t xml:space="preserve">was </w:t>
      </w:r>
      <w:r w:rsidR="00A7253E" w:rsidRPr="00EB4CD1">
        <w:rPr>
          <w:color w:val="000000"/>
          <w:szCs w:val="26"/>
          <w:lang w:eastAsia="zh-CN"/>
        </w:rPr>
        <w:t>harsher both in general and specifically</w:t>
      </w:r>
      <w:r w:rsidRPr="00EB4CD1">
        <w:rPr>
          <w:color w:val="000000"/>
          <w:szCs w:val="26"/>
          <w:lang w:eastAsia="zh-CN"/>
        </w:rPr>
        <w:t xml:space="preserve">, and eight to have answered that way on </w:t>
      </w:r>
      <w:r w:rsidR="00A7253E" w:rsidRPr="00EB4CD1">
        <w:rPr>
          <w:color w:val="000000"/>
          <w:szCs w:val="26"/>
          <w:lang w:eastAsia="zh-CN"/>
        </w:rPr>
        <w:t xml:space="preserve">at least </w:t>
      </w:r>
      <w:r w:rsidRPr="00EB4CD1">
        <w:rPr>
          <w:color w:val="000000"/>
          <w:szCs w:val="26"/>
          <w:lang w:eastAsia="zh-CN"/>
        </w:rPr>
        <w:t xml:space="preserve">one of the two questions.  The prosecutor’s focus on the issue produced a jury that contained </w:t>
      </w:r>
      <w:r w:rsidRPr="008E0BE6">
        <w:rPr>
          <w:i/>
          <w:color w:val="000000"/>
          <w:szCs w:val="26"/>
          <w:lang w:eastAsia="zh-CN"/>
        </w:rPr>
        <w:t>no one</w:t>
      </w:r>
      <w:r w:rsidRPr="00EB4CD1">
        <w:rPr>
          <w:color w:val="000000"/>
          <w:szCs w:val="26"/>
          <w:lang w:eastAsia="zh-CN"/>
        </w:rPr>
        <w:t xml:space="preserve"> in the first category, and only four jurors in the sec</w:t>
      </w:r>
      <w:r w:rsidR="001150D0" w:rsidRPr="00EB4CD1">
        <w:rPr>
          <w:color w:val="000000"/>
          <w:szCs w:val="26"/>
          <w:lang w:eastAsia="zh-CN"/>
        </w:rPr>
        <w:t>ond.</w:t>
      </w:r>
    </w:p>
    <w:p w14:paraId="5C307360" w14:textId="77777777" w:rsidR="006C34B8" w:rsidRPr="00EB4CD1" w:rsidRDefault="006C34B8" w:rsidP="00EB4CD1">
      <w:pPr>
        <w:tabs>
          <w:tab w:val="left" w:pos="1440"/>
        </w:tabs>
        <w:ind w:firstLine="720"/>
        <w:rPr>
          <w:color w:val="000000"/>
          <w:szCs w:val="26"/>
          <w:lang w:eastAsia="zh-CN"/>
        </w:rPr>
      </w:pPr>
      <w:r w:rsidRPr="00EB4CD1">
        <w:rPr>
          <w:color w:val="000000"/>
          <w:szCs w:val="26"/>
          <w:lang w:eastAsia="zh-CN"/>
        </w:rPr>
        <w:t xml:space="preserve">The prosecutor focused on these questions because she believed they indicated a reluctance to impose death, but they were not the only ones that might reveal reluctance.  The prosecutor was entitled to consider the full set of each juror’s responses in deciding whether they could be persuaded to vote for death </w:t>
      </w:r>
      <w:r w:rsidR="00101BA0">
        <w:rPr>
          <w:color w:val="000000"/>
          <w:szCs w:val="26"/>
          <w:lang w:eastAsia="zh-CN"/>
        </w:rPr>
        <w:t>if appropriate</w:t>
      </w:r>
      <w:r w:rsidRPr="00EB4CD1">
        <w:rPr>
          <w:color w:val="000000"/>
          <w:szCs w:val="26"/>
          <w:lang w:eastAsia="zh-CN"/>
        </w:rPr>
        <w:t xml:space="preserve">.  Each of the jurors </w:t>
      </w:r>
      <w:r w:rsidR="00101BA0">
        <w:rPr>
          <w:color w:val="000000"/>
          <w:szCs w:val="26"/>
          <w:lang w:eastAsia="zh-CN"/>
        </w:rPr>
        <w:t>who sat</w:t>
      </w:r>
      <w:r w:rsidRPr="00EB4CD1">
        <w:rPr>
          <w:color w:val="000000"/>
          <w:szCs w:val="26"/>
          <w:lang w:eastAsia="zh-CN"/>
        </w:rPr>
        <w:t xml:space="preserve"> had other answers that might temper concern.  For example, in contrast to S.L., each rejected the idea that the death penalty should be abolished.</w:t>
      </w:r>
    </w:p>
    <w:p w14:paraId="49C7043D" w14:textId="77777777" w:rsidR="006C7D07" w:rsidRPr="00EB4CD1" w:rsidRDefault="004665AA" w:rsidP="00EB4CD1">
      <w:pPr>
        <w:tabs>
          <w:tab w:val="left" w:pos="1440"/>
        </w:tabs>
        <w:ind w:firstLine="720"/>
        <w:rPr>
          <w:b/>
          <w:szCs w:val="26"/>
        </w:rPr>
      </w:pPr>
      <w:r w:rsidRPr="00EB4CD1">
        <w:rPr>
          <w:szCs w:val="26"/>
        </w:rPr>
        <w:t>Armstrong also identifies two jurors and an alternate who indicated rehabilitation or redemption might play a role in their thinking.  Juror No. 4 believed</w:t>
      </w:r>
      <w:r w:rsidR="00CD2691" w:rsidRPr="00EB4CD1">
        <w:rPr>
          <w:szCs w:val="26"/>
        </w:rPr>
        <w:t xml:space="preserve"> that</w:t>
      </w:r>
      <w:r w:rsidRPr="00EB4CD1">
        <w:rPr>
          <w:szCs w:val="26"/>
        </w:rPr>
        <w:t xml:space="preserve"> life might be app</w:t>
      </w:r>
      <w:r w:rsidR="00CD2691" w:rsidRPr="00EB4CD1">
        <w:rPr>
          <w:szCs w:val="26"/>
        </w:rPr>
        <w:t xml:space="preserve">ropriate for a remorseful </w:t>
      </w:r>
      <w:proofErr w:type="gramStart"/>
      <w:r w:rsidR="00CD2691" w:rsidRPr="00EB4CD1">
        <w:rPr>
          <w:szCs w:val="26"/>
        </w:rPr>
        <w:t xml:space="preserve">first </w:t>
      </w:r>
      <w:r w:rsidRPr="00EB4CD1">
        <w:rPr>
          <w:szCs w:val="26"/>
        </w:rPr>
        <w:t>time</w:t>
      </w:r>
      <w:proofErr w:type="gramEnd"/>
      <w:r w:rsidRPr="00EB4CD1">
        <w:rPr>
          <w:szCs w:val="26"/>
        </w:rPr>
        <w:t xml:space="preserve"> offender who still had something to contribute to society, but did not think she could identify whether someone was remorseful, and was unequivocal about her abilit</w:t>
      </w:r>
      <w:r w:rsidR="00CD2691" w:rsidRPr="00EB4CD1">
        <w:rPr>
          <w:szCs w:val="26"/>
        </w:rPr>
        <w:t xml:space="preserve">y to vote for death for a first </w:t>
      </w:r>
      <w:r w:rsidRPr="00EB4CD1">
        <w:rPr>
          <w:szCs w:val="26"/>
        </w:rPr>
        <w:t xml:space="preserve">time offender; S.L. would lean toward life for all first offenders.  Juror No. 11 thought of death as an acceptable way to punish the unredeemable and would consider whether there was “hope for [the defendant] in our society” when weighing life and death.  But unlike S.L., </w:t>
      </w:r>
      <w:r w:rsidR="00CD2691" w:rsidRPr="00EB4CD1">
        <w:rPr>
          <w:szCs w:val="26"/>
        </w:rPr>
        <w:t>Juror No. 11</w:t>
      </w:r>
      <w:r w:rsidRPr="00EB4CD1">
        <w:rPr>
          <w:szCs w:val="26"/>
        </w:rPr>
        <w:t xml:space="preserve"> believed death was a more severe punishment.  Unlike S.L., </w:t>
      </w:r>
      <w:r w:rsidR="00CD2691" w:rsidRPr="00EB4CD1">
        <w:rPr>
          <w:szCs w:val="26"/>
        </w:rPr>
        <w:t>Juror No. 11</w:t>
      </w:r>
      <w:r w:rsidRPr="00EB4CD1">
        <w:rPr>
          <w:szCs w:val="26"/>
        </w:rPr>
        <w:t xml:space="preserve"> was clear that the death penalty should not be abolished.  Her collective answers suggest openness to the death penalty in a wider range of </w:t>
      </w:r>
      <w:r w:rsidRPr="00EB4CD1">
        <w:rPr>
          <w:szCs w:val="26"/>
        </w:rPr>
        <w:lastRenderedPageBreak/>
        <w:t>circumstances.</w:t>
      </w:r>
      <w:r w:rsidRPr="00EB4CD1">
        <w:rPr>
          <w:rStyle w:val="FootnoteReference"/>
          <w:szCs w:val="26"/>
        </w:rPr>
        <w:footnoteReference w:id="11"/>
      </w:r>
      <w:r w:rsidR="00CD2691" w:rsidRPr="00EB4CD1">
        <w:rPr>
          <w:szCs w:val="26"/>
        </w:rPr>
        <w:t xml:space="preserve">  Finally, A</w:t>
      </w:r>
      <w:r w:rsidR="0050039D" w:rsidRPr="00EB4CD1">
        <w:rPr>
          <w:szCs w:val="26"/>
        </w:rPr>
        <w:t xml:space="preserve">lternate </w:t>
      </w:r>
      <w:r w:rsidR="00CD2691" w:rsidRPr="00EB4CD1">
        <w:rPr>
          <w:szCs w:val="26"/>
        </w:rPr>
        <w:t>J</w:t>
      </w:r>
      <w:r w:rsidR="00241E47" w:rsidRPr="00EB4CD1">
        <w:rPr>
          <w:szCs w:val="26"/>
        </w:rPr>
        <w:t xml:space="preserve">uror No. </w:t>
      </w:r>
      <w:r w:rsidRPr="00EB4CD1">
        <w:rPr>
          <w:szCs w:val="26"/>
        </w:rPr>
        <w:t xml:space="preserve">6 endorsed life in prison for those who are “truly sorry and can be rehabilitated to some usefulness and good.”  But nothing else in her questionnaire or </w:t>
      </w:r>
      <w:proofErr w:type="spellStart"/>
      <w:r w:rsidRPr="00EB4CD1">
        <w:rPr>
          <w:szCs w:val="26"/>
        </w:rPr>
        <w:t>voir</w:t>
      </w:r>
      <w:proofErr w:type="spellEnd"/>
      <w:r w:rsidRPr="00EB4CD1">
        <w:rPr>
          <w:szCs w:val="26"/>
        </w:rPr>
        <w:t xml:space="preserve"> dire suggested hesitation about imposing the death penalty.</w:t>
      </w:r>
    </w:p>
    <w:p w14:paraId="72FA743F" w14:textId="77777777" w:rsidR="00962DBF" w:rsidRPr="00EB4CD1" w:rsidRDefault="00241E47" w:rsidP="00EB4CD1">
      <w:pPr>
        <w:tabs>
          <w:tab w:val="left" w:pos="1440"/>
        </w:tabs>
        <w:ind w:firstLine="720"/>
        <w:rPr>
          <w:szCs w:val="26"/>
        </w:rPr>
      </w:pPr>
      <w:r w:rsidRPr="00EB4CD1">
        <w:rPr>
          <w:szCs w:val="26"/>
        </w:rPr>
        <w:t xml:space="preserve">Armstrong </w:t>
      </w:r>
      <w:r w:rsidR="00AD2221" w:rsidRPr="00EB4CD1">
        <w:rPr>
          <w:szCs w:val="26"/>
        </w:rPr>
        <w:t xml:space="preserve">objects that the prosecutor used differential questioning for S.L. and other prospective jurors, who were not asked whether they could impose the death penalty under specific special circumstances and whether they would require </w:t>
      </w:r>
      <w:r w:rsidR="00CD2691" w:rsidRPr="00EB4CD1">
        <w:rPr>
          <w:szCs w:val="26"/>
        </w:rPr>
        <w:t xml:space="preserve">that </w:t>
      </w:r>
      <w:r w:rsidR="00AD2221" w:rsidRPr="00EB4CD1">
        <w:rPr>
          <w:szCs w:val="26"/>
        </w:rPr>
        <w:t>more than one special circumstance be</w:t>
      </w:r>
      <w:r w:rsidR="001150D0" w:rsidRPr="00EB4CD1">
        <w:rPr>
          <w:szCs w:val="26"/>
        </w:rPr>
        <w:t xml:space="preserve"> proven.  </w:t>
      </w:r>
      <w:r w:rsidR="00AD2221" w:rsidRPr="00EB4CD1">
        <w:rPr>
          <w:szCs w:val="26"/>
        </w:rPr>
        <w:t xml:space="preserve">The record refutes this contention.  The prosecutor employed the same </w:t>
      </w:r>
      <w:r w:rsidR="00962DBF" w:rsidRPr="00EB4CD1">
        <w:rPr>
          <w:szCs w:val="26"/>
        </w:rPr>
        <w:t xml:space="preserve">general </w:t>
      </w:r>
      <w:r w:rsidR="00AD2221" w:rsidRPr="00EB4CD1">
        <w:rPr>
          <w:szCs w:val="26"/>
        </w:rPr>
        <w:t>line of questioning with numerous prospective jurors who were not African-American men.</w:t>
      </w:r>
    </w:p>
    <w:p w14:paraId="0D4A77CC" w14:textId="77777777" w:rsidR="00AD2221" w:rsidRPr="00EB4CD1" w:rsidRDefault="00AD2221" w:rsidP="00EB4CD1">
      <w:pPr>
        <w:tabs>
          <w:tab w:val="left" w:pos="1440"/>
        </w:tabs>
        <w:ind w:firstLine="720"/>
        <w:rPr>
          <w:szCs w:val="26"/>
        </w:rPr>
      </w:pPr>
      <w:r w:rsidRPr="00EB4CD1">
        <w:rPr>
          <w:szCs w:val="26"/>
        </w:rPr>
        <w:t xml:space="preserve">Finally, Armstrong argues </w:t>
      </w:r>
      <w:r w:rsidR="00CD2691" w:rsidRPr="00EB4CD1">
        <w:rPr>
          <w:szCs w:val="26"/>
        </w:rPr>
        <w:t xml:space="preserve">that </w:t>
      </w:r>
      <w:r w:rsidRPr="00EB4CD1">
        <w:rPr>
          <w:szCs w:val="26"/>
        </w:rPr>
        <w:t xml:space="preserve">S.L.’s answers in his questionnaire and on </w:t>
      </w:r>
      <w:proofErr w:type="spellStart"/>
      <w:r w:rsidRPr="00EB4CD1">
        <w:rPr>
          <w:szCs w:val="26"/>
        </w:rPr>
        <w:t>voir</w:t>
      </w:r>
      <w:proofErr w:type="spellEnd"/>
      <w:r w:rsidRPr="00EB4CD1">
        <w:rPr>
          <w:szCs w:val="26"/>
        </w:rPr>
        <w:t xml:space="preserve"> dire gave no suggestion he could not follow the law.  While this may be true, </w:t>
      </w:r>
      <w:r w:rsidR="00A7253E" w:rsidRPr="00EB4CD1">
        <w:rPr>
          <w:szCs w:val="26"/>
        </w:rPr>
        <w:t xml:space="preserve">the argument misses the point.  Unlike </w:t>
      </w:r>
      <w:r w:rsidRPr="00EB4CD1">
        <w:rPr>
          <w:szCs w:val="26"/>
        </w:rPr>
        <w:t xml:space="preserve">a for-cause challenge under </w:t>
      </w:r>
      <w:r w:rsidRPr="00EB4CD1">
        <w:rPr>
          <w:i/>
          <w:szCs w:val="26"/>
        </w:rPr>
        <w:t>Witherspoon</w:t>
      </w:r>
      <w:r w:rsidRPr="00EB4CD1">
        <w:rPr>
          <w:szCs w:val="26"/>
        </w:rPr>
        <w:t xml:space="preserve"> and </w:t>
      </w:r>
      <w:r w:rsidRPr="00EB4CD1">
        <w:rPr>
          <w:i/>
          <w:szCs w:val="26"/>
        </w:rPr>
        <w:t>Witt</w:t>
      </w:r>
      <w:r w:rsidRPr="00EB4CD1">
        <w:rPr>
          <w:szCs w:val="26"/>
        </w:rPr>
        <w:t>, the issue here is not whether a juror held views that would impair his or her ability to follow the law.  Unimpaired jurors may still be the subject of valid peremptory strikes.  The issue instead is whether the prosecutor held a genuine race-neutral reason for exercising a strike.</w:t>
      </w:r>
    </w:p>
    <w:p w14:paraId="7CE27797" w14:textId="77777777" w:rsidR="00670396" w:rsidRPr="00EB4CD1" w:rsidRDefault="00AD2221" w:rsidP="00EB4CD1">
      <w:pPr>
        <w:tabs>
          <w:tab w:val="left" w:pos="1440"/>
        </w:tabs>
        <w:ind w:firstLine="720"/>
        <w:rPr>
          <w:color w:val="222222"/>
          <w:shd w:val="clear" w:color="auto" w:fill="FFFFFF"/>
          <w:lang w:eastAsia="zh-CN"/>
        </w:rPr>
      </w:pPr>
      <w:r w:rsidRPr="00EB4CD1">
        <w:rPr>
          <w:szCs w:val="26"/>
        </w:rPr>
        <w:t>“</w:t>
      </w:r>
      <w:r w:rsidRPr="00EB4CD1">
        <w:rPr>
          <w:color w:val="222222"/>
          <w:szCs w:val="26"/>
          <w:shd w:val="clear" w:color="auto" w:fill="FFFFFF"/>
          <w:lang w:eastAsia="zh-CN"/>
        </w:rPr>
        <w:t xml:space="preserve">In a capital case, it is not surprising for prospective jurors to express varying degrees of hesitancy about voting for a death verdict.  Few are likely to have experienced a need to make a comparable decision at any prior time in their lives. </w:t>
      </w:r>
      <w:r w:rsidRPr="00EB4CD1">
        <w:rPr>
          <w:color w:val="222222"/>
          <w:shd w:val="clear" w:color="auto" w:fill="FFFFFF"/>
          <w:lang w:eastAsia="zh-CN"/>
        </w:rPr>
        <w:t xml:space="preserve"> </w:t>
      </w:r>
      <w:r w:rsidRPr="00EB4CD1">
        <w:rPr>
          <w:color w:val="222222"/>
          <w:szCs w:val="26"/>
          <w:shd w:val="clear" w:color="auto" w:fill="FFFFFF"/>
          <w:lang w:eastAsia="zh-CN"/>
        </w:rPr>
        <w:t xml:space="preserve">As a result, both the prosecution and the defense may be required to make </w:t>
      </w:r>
      <w:r w:rsidRPr="00EB4CD1">
        <w:rPr>
          <w:color w:val="222222"/>
          <w:szCs w:val="26"/>
          <w:shd w:val="clear" w:color="auto" w:fill="FFFFFF"/>
          <w:lang w:eastAsia="zh-CN"/>
        </w:rPr>
        <w:lastRenderedPageBreak/>
        <w:t xml:space="preserve">fine judgment calls about which jurors </w:t>
      </w:r>
      <w:proofErr w:type="gramStart"/>
      <w:r w:rsidRPr="00EB4CD1">
        <w:rPr>
          <w:color w:val="222222"/>
          <w:szCs w:val="26"/>
          <w:shd w:val="clear" w:color="auto" w:fill="FFFFFF"/>
          <w:lang w:eastAsia="zh-CN"/>
        </w:rPr>
        <w:t>are more or less</w:t>
      </w:r>
      <w:proofErr w:type="gramEnd"/>
      <w:r w:rsidRPr="00EB4CD1">
        <w:rPr>
          <w:color w:val="222222"/>
          <w:szCs w:val="26"/>
          <w:shd w:val="clear" w:color="auto" w:fill="FFFFFF"/>
          <w:lang w:eastAsia="zh-CN"/>
        </w:rPr>
        <w:t xml:space="preserve"> willing to vote for the ultimate punishment. </w:t>
      </w:r>
      <w:r w:rsidR="00241E47" w:rsidRPr="00EB4CD1">
        <w:rPr>
          <w:color w:val="222222"/>
          <w:szCs w:val="26"/>
          <w:shd w:val="clear" w:color="auto" w:fill="FFFFFF"/>
          <w:lang w:eastAsia="zh-CN"/>
        </w:rPr>
        <w:t xml:space="preserve"> </w:t>
      </w:r>
      <w:r w:rsidRPr="00EB4CD1">
        <w:rPr>
          <w:color w:val="222222"/>
          <w:szCs w:val="26"/>
          <w:shd w:val="clear" w:color="auto" w:fill="FFFFFF"/>
          <w:lang w:eastAsia="zh-CN"/>
        </w:rPr>
        <w:t>These judgment calls may involve a comparison of responses that differ in only nuanced respects, as well as a</w:t>
      </w:r>
      <w:r w:rsidR="00241E47" w:rsidRPr="00EB4CD1">
        <w:rPr>
          <w:color w:val="222222"/>
          <w:szCs w:val="26"/>
          <w:shd w:val="clear" w:color="auto" w:fill="FFFFFF"/>
          <w:lang w:eastAsia="zh-CN"/>
        </w:rPr>
        <w:t xml:space="preserve"> sensitive assessment of jurors’</w:t>
      </w:r>
      <w:r w:rsidRPr="00EB4CD1">
        <w:rPr>
          <w:color w:val="222222"/>
          <w:szCs w:val="26"/>
          <w:shd w:val="clear" w:color="auto" w:fill="FFFFFF"/>
          <w:lang w:eastAsia="zh-CN"/>
        </w:rPr>
        <w:t xml:space="preserve"> demeanor.”  (</w:t>
      </w:r>
      <w:r w:rsidRPr="00EB4CD1">
        <w:rPr>
          <w:i/>
          <w:color w:val="222222"/>
          <w:szCs w:val="26"/>
          <w:shd w:val="clear" w:color="auto" w:fill="FFFFFF"/>
          <w:lang w:eastAsia="zh-CN"/>
        </w:rPr>
        <w:t>Davis v. Ayala</w:t>
      </w:r>
      <w:r w:rsidRPr="00EB4CD1">
        <w:rPr>
          <w:color w:val="222222"/>
          <w:szCs w:val="26"/>
          <w:shd w:val="clear" w:color="auto" w:fill="FFFFFF"/>
          <w:lang w:eastAsia="zh-CN"/>
        </w:rPr>
        <w:t xml:space="preserve">, </w:t>
      </w:r>
      <w:r w:rsidRPr="00EB4CD1">
        <w:rPr>
          <w:i/>
          <w:color w:val="222222"/>
          <w:szCs w:val="26"/>
          <w:shd w:val="clear" w:color="auto" w:fill="FFFFFF"/>
          <w:lang w:eastAsia="zh-CN"/>
        </w:rPr>
        <w:t>supra</w:t>
      </w:r>
      <w:r w:rsidRPr="00EB4CD1">
        <w:rPr>
          <w:color w:val="222222"/>
          <w:szCs w:val="26"/>
          <w:shd w:val="clear" w:color="auto" w:fill="FFFFFF"/>
          <w:lang w:eastAsia="zh-CN"/>
        </w:rPr>
        <w:t xml:space="preserve">, </w:t>
      </w:r>
      <w:r w:rsidR="00A7253E" w:rsidRPr="00EB4CD1">
        <w:rPr>
          <w:color w:val="222222"/>
          <w:szCs w:val="26"/>
          <w:shd w:val="clear" w:color="auto" w:fill="FFFFFF"/>
          <w:lang w:eastAsia="zh-CN"/>
        </w:rPr>
        <w:t xml:space="preserve">576 U.S. at p. ___ [135 </w:t>
      </w:r>
      <w:proofErr w:type="spellStart"/>
      <w:r w:rsidR="00A7253E" w:rsidRPr="00EB4CD1">
        <w:rPr>
          <w:color w:val="222222"/>
          <w:szCs w:val="26"/>
          <w:shd w:val="clear" w:color="auto" w:fill="FFFFFF"/>
          <w:lang w:eastAsia="zh-CN"/>
        </w:rPr>
        <w:t>S.Ct</w:t>
      </w:r>
      <w:proofErr w:type="spellEnd"/>
      <w:r w:rsidR="00A7253E" w:rsidRPr="00EB4CD1">
        <w:rPr>
          <w:color w:val="222222"/>
          <w:szCs w:val="26"/>
          <w:shd w:val="clear" w:color="auto" w:fill="FFFFFF"/>
          <w:lang w:eastAsia="zh-CN"/>
        </w:rPr>
        <w:t>. at p. </w:t>
      </w:r>
      <w:r w:rsidRPr="00EB4CD1">
        <w:rPr>
          <w:color w:val="222222"/>
          <w:szCs w:val="26"/>
          <w:shd w:val="clear" w:color="auto" w:fill="FFFFFF"/>
          <w:lang w:eastAsia="zh-CN"/>
        </w:rPr>
        <w:t>2201</w:t>
      </w:r>
      <w:r w:rsidR="00617E22" w:rsidRPr="00EB4CD1">
        <w:rPr>
          <w:color w:val="222222"/>
          <w:szCs w:val="26"/>
          <w:shd w:val="clear" w:color="auto" w:fill="FFFFFF"/>
          <w:lang w:eastAsia="zh-CN"/>
        </w:rPr>
        <w:t>]</w:t>
      </w:r>
      <w:r w:rsidRPr="00EB4CD1">
        <w:rPr>
          <w:color w:val="222222"/>
          <w:szCs w:val="26"/>
          <w:shd w:val="clear" w:color="auto" w:fill="FFFFFF"/>
          <w:lang w:eastAsia="zh-CN"/>
        </w:rPr>
        <w:t>.)</w:t>
      </w:r>
      <w:r w:rsidRPr="00EB4CD1">
        <w:rPr>
          <w:color w:val="222222"/>
          <w:shd w:val="clear" w:color="auto" w:fill="FFFFFF"/>
          <w:lang w:eastAsia="zh-CN"/>
        </w:rPr>
        <w:t xml:space="preserve">  The trial court determined the use of a peremptory to excuse S.L. was the product of just such a judgment call.  Its determination was </w:t>
      </w:r>
      <w:r w:rsidR="00962DBF" w:rsidRPr="00EB4CD1">
        <w:rPr>
          <w:color w:val="222222"/>
          <w:shd w:val="clear" w:color="auto" w:fill="FFFFFF"/>
          <w:lang w:eastAsia="zh-CN"/>
        </w:rPr>
        <w:t xml:space="preserve">supported by substantial evidence and thus </w:t>
      </w:r>
      <w:r w:rsidRPr="00EB4CD1">
        <w:rPr>
          <w:color w:val="222222"/>
          <w:shd w:val="clear" w:color="auto" w:fill="FFFFFF"/>
          <w:lang w:eastAsia="zh-CN"/>
        </w:rPr>
        <w:t>not clear error.</w:t>
      </w:r>
      <w:r w:rsidR="00670396" w:rsidRPr="00EB4CD1">
        <w:rPr>
          <w:rStyle w:val="FootnoteReference"/>
          <w:color w:val="222222"/>
          <w:shd w:val="clear" w:color="auto" w:fill="FFFFFF"/>
          <w:lang w:eastAsia="zh-CN"/>
        </w:rPr>
        <w:footnoteReference w:id="12"/>
      </w:r>
    </w:p>
    <w:p w14:paraId="1712DBB0" w14:textId="77777777" w:rsidR="00677402" w:rsidRPr="00EB4CD1" w:rsidRDefault="005F44DD" w:rsidP="00EB4CD1">
      <w:pPr>
        <w:pStyle w:val="Heading4"/>
        <w:spacing w:before="240" w:after="0"/>
      </w:pPr>
      <w:bookmarkStart w:id="205" w:name="_Toc520991634"/>
      <w:r w:rsidRPr="00EB4CD1">
        <w:t>d</w:t>
      </w:r>
      <w:r w:rsidR="00C55A19" w:rsidRPr="00EB4CD1">
        <w:t xml:space="preserve">.   </w:t>
      </w:r>
      <w:r w:rsidR="003F6947" w:rsidRPr="00EB4CD1">
        <w:t>Prospective Juror</w:t>
      </w:r>
      <w:r w:rsidR="00C55A19" w:rsidRPr="00EB4CD1">
        <w:t xml:space="preserve"> R.C.</w:t>
      </w:r>
      <w:bookmarkEnd w:id="205"/>
    </w:p>
    <w:p w14:paraId="49829DEB" w14:textId="77777777" w:rsidR="003D19F3" w:rsidRPr="00EB4CD1" w:rsidRDefault="00BB27A4" w:rsidP="00EB4CD1">
      <w:pPr>
        <w:tabs>
          <w:tab w:val="left" w:pos="1440"/>
        </w:tabs>
        <w:ind w:firstLine="720"/>
        <w:rPr>
          <w:szCs w:val="26"/>
        </w:rPr>
      </w:pPr>
      <w:r w:rsidRPr="00EB4CD1">
        <w:rPr>
          <w:szCs w:val="26"/>
        </w:rPr>
        <w:t xml:space="preserve">Armstrong challenged the prosecution’s use of its eleventh peremptory on R.C.  The </w:t>
      </w:r>
      <w:r w:rsidR="00EA4D23" w:rsidRPr="00EB4CD1">
        <w:rPr>
          <w:szCs w:val="26"/>
        </w:rPr>
        <w:t>court</w:t>
      </w:r>
      <w:r w:rsidRPr="00EB4CD1">
        <w:rPr>
          <w:szCs w:val="26"/>
        </w:rPr>
        <w:t xml:space="preserve"> initially found no prima facie case</w:t>
      </w:r>
      <w:r w:rsidR="00101BA0">
        <w:rPr>
          <w:szCs w:val="26"/>
        </w:rPr>
        <w:t>.  It noted</w:t>
      </w:r>
      <w:r w:rsidRPr="00EB4CD1">
        <w:rPr>
          <w:szCs w:val="26"/>
        </w:rPr>
        <w:t xml:space="preserve"> both R.C.’s failure to give </w:t>
      </w:r>
      <w:r w:rsidR="00AD6572" w:rsidRPr="00EB4CD1">
        <w:rPr>
          <w:szCs w:val="26"/>
        </w:rPr>
        <w:t xml:space="preserve">direct </w:t>
      </w:r>
      <w:r w:rsidRPr="00EB4CD1">
        <w:rPr>
          <w:szCs w:val="26"/>
        </w:rPr>
        <w:t xml:space="preserve">answers and </w:t>
      </w:r>
      <w:r w:rsidR="00101BA0">
        <w:rPr>
          <w:szCs w:val="26"/>
        </w:rPr>
        <w:t xml:space="preserve">a </w:t>
      </w:r>
      <w:r w:rsidRPr="00EB4CD1">
        <w:rPr>
          <w:szCs w:val="26"/>
        </w:rPr>
        <w:t xml:space="preserve">developing friction between R.C. and the prosecutor as </w:t>
      </w:r>
      <w:r w:rsidR="00101BA0">
        <w:rPr>
          <w:szCs w:val="26"/>
        </w:rPr>
        <w:t>providing</w:t>
      </w:r>
      <w:r w:rsidR="00101BA0" w:rsidRPr="00EB4CD1">
        <w:rPr>
          <w:szCs w:val="26"/>
        </w:rPr>
        <w:t xml:space="preserve"> </w:t>
      </w:r>
      <w:r w:rsidRPr="00EB4CD1">
        <w:rPr>
          <w:szCs w:val="26"/>
        </w:rPr>
        <w:t>neutral reasons for the p</w:t>
      </w:r>
      <w:r w:rsidR="007052E2" w:rsidRPr="00EB4CD1">
        <w:rPr>
          <w:szCs w:val="26"/>
        </w:rPr>
        <w:t xml:space="preserve">eremptory.  </w:t>
      </w:r>
      <w:r w:rsidRPr="00EB4CD1">
        <w:rPr>
          <w:szCs w:val="26"/>
        </w:rPr>
        <w:t xml:space="preserve">When the </w:t>
      </w:r>
      <w:r w:rsidR="00EA4D23" w:rsidRPr="00EB4CD1">
        <w:rPr>
          <w:szCs w:val="26"/>
        </w:rPr>
        <w:t>court</w:t>
      </w:r>
      <w:r w:rsidRPr="00EB4CD1">
        <w:rPr>
          <w:szCs w:val="26"/>
        </w:rPr>
        <w:t xml:space="preserve"> retroactively solicited a statement of reasons following use of a peremptory to strike a third African-American male, t</w:t>
      </w:r>
      <w:r w:rsidR="004F6C27" w:rsidRPr="00EB4CD1">
        <w:rPr>
          <w:szCs w:val="26"/>
        </w:rPr>
        <w:t>he prosecutor explained she struck R.C. because</w:t>
      </w:r>
      <w:r w:rsidR="00E20530" w:rsidRPr="00EB4CD1">
        <w:rPr>
          <w:szCs w:val="26"/>
        </w:rPr>
        <w:t xml:space="preserve"> he had memory issues, expressed an unwillingness to set aside his bel</w:t>
      </w:r>
      <w:r w:rsidR="00CD2691" w:rsidRPr="00EB4CD1">
        <w:rPr>
          <w:szCs w:val="26"/>
        </w:rPr>
        <w:t xml:space="preserve">ief system, repeatedly gave </w:t>
      </w:r>
      <w:proofErr w:type="spellStart"/>
      <w:r w:rsidR="00CD2691" w:rsidRPr="00EB4CD1">
        <w:rPr>
          <w:szCs w:val="26"/>
        </w:rPr>
        <w:t>non</w:t>
      </w:r>
      <w:r w:rsidR="00E20530" w:rsidRPr="00EB4CD1">
        <w:rPr>
          <w:szCs w:val="26"/>
        </w:rPr>
        <w:t>answers</w:t>
      </w:r>
      <w:proofErr w:type="spellEnd"/>
      <w:r w:rsidR="00E20530" w:rsidRPr="00EB4CD1">
        <w:rPr>
          <w:szCs w:val="26"/>
        </w:rPr>
        <w:t xml:space="preserve"> or revealed no opinions about the death penalty, and </w:t>
      </w:r>
      <w:r w:rsidR="00EE21CC" w:rsidRPr="00EB4CD1">
        <w:rPr>
          <w:szCs w:val="26"/>
        </w:rPr>
        <w:t>clash</w:t>
      </w:r>
      <w:r w:rsidR="00E20530" w:rsidRPr="00EB4CD1">
        <w:rPr>
          <w:szCs w:val="26"/>
        </w:rPr>
        <w:t>ed with t</w:t>
      </w:r>
      <w:r w:rsidR="00EE21CC" w:rsidRPr="00EB4CD1">
        <w:rPr>
          <w:szCs w:val="26"/>
        </w:rPr>
        <w:t>he prosecutor during</w:t>
      </w:r>
      <w:r w:rsidR="00E20530" w:rsidRPr="00EB4CD1">
        <w:rPr>
          <w:szCs w:val="26"/>
        </w:rPr>
        <w:t xml:space="preserve"> </w:t>
      </w:r>
      <w:proofErr w:type="spellStart"/>
      <w:r w:rsidR="007052E2" w:rsidRPr="00EB4CD1">
        <w:rPr>
          <w:szCs w:val="26"/>
        </w:rPr>
        <w:t>voir</w:t>
      </w:r>
      <w:proofErr w:type="spellEnd"/>
      <w:r w:rsidR="007052E2" w:rsidRPr="00EB4CD1">
        <w:rPr>
          <w:szCs w:val="26"/>
        </w:rPr>
        <w:t xml:space="preserve"> dire.  </w:t>
      </w:r>
      <w:r w:rsidR="00E20530" w:rsidRPr="00EB4CD1">
        <w:rPr>
          <w:szCs w:val="26"/>
        </w:rPr>
        <w:lastRenderedPageBreak/>
        <w:t>After hearing the prosecutor’</w:t>
      </w:r>
      <w:r w:rsidR="00286D49" w:rsidRPr="00EB4CD1">
        <w:rPr>
          <w:szCs w:val="26"/>
        </w:rPr>
        <w:t>s explanations, which</w:t>
      </w:r>
      <w:r w:rsidR="00E20530" w:rsidRPr="00EB4CD1">
        <w:rPr>
          <w:szCs w:val="26"/>
        </w:rPr>
        <w:t xml:space="preserve"> aligned with the reasons identified in the earlier ruling, the </w:t>
      </w:r>
      <w:r w:rsidR="00EA4D23" w:rsidRPr="00EB4CD1">
        <w:rPr>
          <w:szCs w:val="26"/>
        </w:rPr>
        <w:t>court</w:t>
      </w:r>
      <w:r w:rsidR="007052E2" w:rsidRPr="00EB4CD1">
        <w:rPr>
          <w:szCs w:val="26"/>
        </w:rPr>
        <w:t xml:space="preserve"> accepted them.</w:t>
      </w:r>
    </w:p>
    <w:p w14:paraId="32F115F1" w14:textId="77777777" w:rsidR="00E20530" w:rsidRPr="00EB4CD1" w:rsidRDefault="00E20530" w:rsidP="00EB4CD1">
      <w:pPr>
        <w:tabs>
          <w:tab w:val="left" w:pos="1440"/>
        </w:tabs>
        <w:ind w:firstLine="720"/>
        <w:rPr>
          <w:szCs w:val="26"/>
        </w:rPr>
      </w:pPr>
      <w:r w:rsidRPr="00EB4CD1">
        <w:rPr>
          <w:szCs w:val="26"/>
        </w:rPr>
        <w:t xml:space="preserve">The record supports the </w:t>
      </w:r>
      <w:r w:rsidR="00EA4D23" w:rsidRPr="00EB4CD1">
        <w:rPr>
          <w:szCs w:val="26"/>
        </w:rPr>
        <w:t>court</w:t>
      </w:r>
      <w:r w:rsidRPr="00EB4CD1">
        <w:rPr>
          <w:szCs w:val="26"/>
        </w:rPr>
        <w:t>’s determination.</w:t>
      </w:r>
      <w:r w:rsidR="00CE27DC" w:rsidRPr="00EB4CD1">
        <w:rPr>
          <w:szCs w:val="26"/>
        </w:rPr>
        <w:t xml:space="preserve">  R.C.’s questionnaire </w:t>
      </w:r>
      <w:r w:rsidR="003D19F3" w:rsidRPr="00EB4CD1">
        <w:rPr>
          <w:szCs w:val="26"/>
        </w:rPr>
        <w:t>revealed little to nothing about his death penalty views</w:t>
      </w:r>
      <w:r w:rsidR="00AC6854" w:rsidRPr="00EB4CD1">
        <w:rPr>
          <w:szCs w:val="26"/>
        </w:rPr>
        <w:t>.  I</w:t>
      </w:r>
      <w:r w:rsidR="00CE27DC" w:rsidRPr="00EB4CD1">
        <w:rPr>
          <w:szCs w:val="26"/>
        </w:rPr>
        <w:t xml:space="preserve">n </w:t>
      </w:r>
      <w:proofErr w:type="spellStart"/>
      <w:r w:rsidR="00CE27DC" w:rsidRPr="00EB4CD1">
        <w:rPr>
          <w:szCs w:val="26"/>
        </w:rPr>
        <w:t>voir</w:t>
      </w:r>
      <w:proofErr w:type="spellEnd"/>
      <w:r w:rsidR="00CE27DC" w:rsidRPr="00EB4CD1">
        <w:rPr>
          <w:szCs w:val="26"/>
        </w:rPr>
        <w:t xml:space="preserve"> dire</w:t>
      </w:r>
      <w:r w:rsidR="00AC6854" w:rsidRPr="00EB4CD1">
        <w:rPr>
          <w:szCs w:val="26"/>
        </w:rPr>
        <w:t>,</w:t>
      </w:r>
      <w:r w:rsidR="00CE27DC" w:rsidRPr="00EB4CD1">
        <w:rPr>
          <w:szCs w:val="26"/>
        </w:rPr>
        <w:t xml:space="preserve"> the prosecutor had an equally difficult time </w:t>
      </w:r>
      <w:r w:rsidR="00840B7A" w:rsidRPr="00EB4CD1">
        <w:rPr>
          <w:szCs w:val="26"/>
        </w:rPr>
        <w:t>discovering</w:t>
      </w:r>
      <w:r w:rsidR="00CE27DC" w:rsidRPr="00EB4CD1">
        <w:rPr>
          <w:szCs w:val="26"/>
        </w:rPr>
        <w:t xml:space="preserve"> his feelings </w:t>
      </w:r>
      <w:r w:rsidR="00AC6854" w:rsidRPr="00EB4CD1">
        <w:rPr>
          <w:szCs w:val="26"/>
        </w:rPr>
        <w:t>on the subject</w:t>
      </w:r>
      <w:r w:rsidR="00CE27DC" w:rsidRPr="00EB4CD1">
        <w:rPr>
          <w:szCs w:val="26"/>
        </w:rPr>
        <w:t xml:space="preserve">.  </w:t>
      </w:r>
      <w:r w:rsidR="002769F4" w:rsidRPr="00EB4CD1">
        <w:rPr>
          <w:szCs w:val="26"/>
        </w:rPr>
        <w:t>R.C. a</w:t>
      </w:r>
      <w:r w:rsidR="00AC6854" w:rsidRPr="00EB4CD1">
        <w:rPr>
          <w:szCs w:val="26"/>
        </w:rPr>
        <w:t>cknowledg</w:t>
      </w:r>
      <w:r w:rsidR="002769F4" w:rsidRPr="00EB4CD1">
        <w:rPr>
          <w:szCs w:val="26"/>
        </w:rPr>
        <w:t xml:space="preserve">ed </w:t>
      </w:r>
      <w:r w:rsidR="00AC6854" w:rsidRPr="00EB4CD1">
        <w:rPr>
          <w:szCs w:val="26"/>
        </w:rPr>
        <w:t>he had</w:t>
      </w:r>
      <w:r w:rsidR="002769F4" w:rsidRPr="00EB4CD1">
        <w:rPr>
          <w:szCs w:val="26"/>
        </w:rPr>
        <w:t xml:space="preserve"> memory </w:t>
      </w:r>
      <w:r w:rsidR="00AC6854" w:rsidRPr="00EB4CD1">
        <w:rPr>
          <w:szCs w:val="26"/>
        </w:rPr>
        <w:t>difficulti</w:t>
      </w:r>
      <w:r w:rsidR="007052E2" w:rsidRPr="00EB4CD1">
        <w:rPr>
          <w:szCs w:val="26"/>
        </w:rPr>
        <w:t xml:space="preserve">es.  </w:t>
      </w:r>
      <w:r w:rsidR="002769F4" w:rsidRPr="00EB4CD1">
        <w:rPr>
          <w:szCs w:val="26"/>
        </w:rPr>
        <w:t xml:space="preserve">He </w:t>
      </w:r>
      <w:r w:rsidR="00AC6854" w:rsidRPr="00EB4CD1">
        <w:rPr>
          <w:szCs w:val="26"/>
        </w:rPr>
        <w:t xml:space="preserve">also </w:t>
      </w:r>
      <w:r w:rsidR="002769F4" w:rsidRPr="00EB4CD1">
        <w:rPr>
          <w:szCs w:val="26"/>
        </w:rPr>
        <w:t>wrote on his questionnaire that he</w:t>
      </w:r>
      <w:r w:rsidR="003D19F3" w:rsidRPr="00EB4CD1">
        <w:rPr>
          <w:szCs w:val="26"/>
        </w:rPr>
        <w:t xml:space="preserve"> would not set aside his religious, social, and philosophical beliefs</w:t>
      </w:r>
      <w:r w:rsidR="002769F4" w:rsidRPr="00EB4CD1">
        <w:rPr>
          <w:szCs w:val="26"/>
        </w:rPr>
        <w:t xml:space="preserve">, </w:t>
      </w:r>
      <w:r w:rsidR="002F7169" w:rsidRPr="00EB4CD1">
        <w:rPr>
          <w:szCs w:val="26"/>
        </w:rPr>
        <w:t>although he later indicated he had misunderstood the question</w:t>
      </w:r>
      <w:r w:rsidR="007052E2" w:rsidRPr="00EB4CD1">
        <w:rPr>
          <w:szCs w:val="26"/>
        </w:rPr>
        <w:t xml:space="preserve">.  </w:t>
      </w:r>
      <w:r w:rsidR="002769F4" w:rsidRPr="00EB4CD1">
        <w:rPr>
          <w:szCs w:val="26"/>
        </w:rPr>
        <w:t xml:space="preserve">Finally, review of the </w:t>
      </w:r>
      <w:proofErr w:type="spellStart"/>
      <w:r w:rsidR="002769F4" w:rsidRPr="00EB4CD1">
        <w:rPr>
          <w:szCs w:val="26"/>
        </w:rPr>
        <w:t>voir</w:t>
      </w:r>
      <w:proofErr w:type="spellEnd"/>
      <w:r w:rsidR="002769F4" w:rsidRPr="00EB4CD1">
        <w:rPr>
          <w:szCs w:val="26"/>
        </w:rPr>
        <w:t xml:space="preserve"> dire transcript confirms that exchanges between the prosecutor and R.C. became </w:t>
      </w:r>
      <w:r w:rsidR="00F213B9" w:rsidRPr="00EB4CD1">
        <w:rPr>
          <w:szCs w:val="26"/>
        </w:rPr>
        <w:t>so</w:t>
      </w:r>
      <w:r w:rsidR="002769F4" w:rsidRPr="00EB4CD1">
        <w:rPr>
          <w:szCs w:val="26"/>
        </w:rPr>
        <w:t xml:space="preserve"> combative</w:t>
      </w:r>
      <w:r w:rsidR="00F213B9" w:rsidRPr="00EB4CD1">
        <w:rPr>
          <w:szCs w:val="26"/>
        </w:rPr>
        <w:t xml:space="preserve"> that counsel and the </w:t>
      </w:r>
      <w:r w:rsidR="002D761B" w:rsidRPr="00EB4CD1">
        <w:rPr>
          <w:szCs w:val="26"/>
        </w:rPr>
        <w:t>court neede</w:t>
      </w:r>
      <w:r w:rsidR="00F213B9" w:rsidRPr="00EB4CD1">
        <w:rPr>
          <w:szCs w:val="26"/>
        </w:rPr>
        <w:t xml:space="preserve">d a sidebar to </w:t>
      </w:r>
      <w:r w:rsidR="002D761B" w:rsidRPr="00EB4CD1">
        <w:rPr>
          <w:szCs w:val="26"/>
        </w:rPr>
        <w:t>discuss whether the prosecutor could</w:t>
      </w:r>
      <w:r w:rsidR="00F213B9" w:rsidRPr="00EB4CD1">
        <w:rPr>
          <w:szCs w:val="26"/>
        </w:rPr>
        <w:t xml:space="preserve"> ask ancillary questions </w:t>
      </w:r>
      <w:r w:rsidR="002D761B" w:rsidRPr="00EB4CD1">
        <w:rPr>
          <w:szCs w:val="26"/>
        </w:rPr>
        <w:t>about</w:t>
      </w:r>
      <w:r w:rsidR="00F213B9" w:rsidRPr="00EB4CD1">
        <w:rPr>
          <w:szCs w:val="26"/>
        </w:rPr>
        <w:t xml:space="preserve"> why R.C. was resisting her inquiries</w:t>
      </w:r>
      <w:r w:rsidR="007052E2" w:rsidRPr="00EB4CD1">
        <w:rPr>
          <w:szCs w:val="26"/>
        </w:rPr>
        <w:t>.</w:t>
      </w:r>
      <w:r w:rsidR="00F213B9" w:rsidRPr="00EB4CD1">
        <w:rPr>
          <w:rStyle w:val="FootnoteReference"/>
          <w:szCs w:val="26"/>
        </w:rPr>
        <w:footnoteReference w:id="13"/>
      </w:r>
      <w:r w:rsidR="00BB27A4" w:rsidRPr="00EB4CD1">
        <w:rPr>
          <w:szCs w:val="26"/>
        </w:rPr>
        <w:t xml:space="preserve">  The </w:t>
      </w:r>
      <w:r w:rsidR="00BB27A4" w:rsidRPr="00EB4CD1">
        <w:rPr>
          <w:szCs w:val="26"/>
        </w:rPr>
        <w:lastRenderedPageBreak/>
        <w:t xml:space="preserve">prosecutor “felt </w:t>
      </w:r>
      <w:r w:rsidR="00FF4164" w:rsidRPr="00EB4CD1">
        <w:rPr>
          <w:szCs w:val="26"/>
        </w:rPr>
        <w:t xml:space="preserve">that </w:t>
      </w:r>
      <w:r w:rsidR="00BB27A4" w:rsidRPr="00EB4CD1">
        <w:rPr>
          <w:szCs w:val="26"/>
        </w:rPr>
        <w:t>my client would not be best served by a juror who has a personality conflict with me as the lawyer, because I think that would get in the way of being able to evaluate the evidence . . . and would cause him to sway toward</w:t>
      </w:r>
      <w:r w:rsidR="00361248" w:rsidRPr="00EB4CD1">
        <w:rPr>
          <w:szCs w:val="26"/>
        </w:rPr>
        <w:t xml:space="preserve">s the defense.”  </w:t>
      </w:r>
      <w:r w:rsidR="00BB27A4" w:rsidRPr="00EB4CD1">
        <w:rPr>
          <w:szCs w:val="26"/>
        </w:rPr>
        <w:t xml:space="preserve">She was entitled </w:t>
      </w:r>
      <w:r w:rsidR="00322577" w:rsidRPr="00EB4CD1">
        <w:rPr>
          <w:szCs w:val="26"/>
        </w:rPr>
        <w:t>to exercise a peremptory on these base</w:t>
      </w:r>
      <w:r w:rsidR="00BB27A4" w:rsidRPr="00EB4CD1">
        <w:rPr>
          <w:szCs w:val="26"/>
        </w:rPr>
        <w:t xml:space="preserve">s, and </w:t>
      </w:r>
      <w:r w:rsidR="000054EB" w:rsidRPr="00EB4CD1">
        <w:rPr>
          <w:szCs w:val="26"/>
        </w:rPr>
        <w:t xml:space="preserve">the </w:t>
      </w:r>
      <w:r w:rsidR="00EA4D23" w:rsidRPr="00EB4CD1">
        <w:rPr>
          <w:szCs w:val="26"/>
        </w:rPr>
        <w:t>court</w:t>
      </w:r>
      <w:r w:rsidR="000054EB" w:rsidRPr="00EB4CD1">
        <w:rPr>
          <w:szCs w:val="26"/>
        </w:rPr>
        <w:t xml:space="preserve"> had ample basis for</w:t>
      </w:r>
      <w:r w:rsidR="00BB27A4" w:rsidRPr="00EB4CD1">
        <w:rPr>
          <w:szCs w:val="26"/>
        </w:rPr>
        <w:t xml:space="preserve"> view</w:t>
      </w:r>
      <w:r w:rsidR="000054EB" w:rsidRPr="00EB4CD1">
        <w:rPr>
          <w:szCs w:val="26"/>
        </w:rPr>
        <w:t>ing</w:t>
      </w:r>
      <w:r w:rsidR="00BB27A4" w:rsidRPr="00EB4CD1">
        <w:rPr>
          <w:szCs w:val="26"/>
        </w:rPr>
        <w:t xml:space="preserve"> the reason as genuine.</w:t>
      </w:r>
    </w:p>
    <w:p w14:paraId="65E382A9" w14:textId="77777777" w:rsidR="00322577" w:rsidRPr="00EB4CD1" w:rsidRDefault="005B4454" w:rsidP="00EB4CD1">
      <w:pPr>
        <w:tabs>
          <w:tab w:val="left" w:pos="1440"/>
        </w:tabs>
        <w:ind w:firstLine="720"/>
        <w:rPr>
          <w:szCs w:val="26"/>
        </w:rPr>
      </w:pPr>
      <w:r w:rsidRPr="00EB4CD1">
        <w:rPr>
          <w:szCs w:val="26"/>
        </w:rPr>
        <w:t xml:space="preserve">Armstrong concedes a conflict developed between the prosecutor and </w:t>
      </w:r>
      <w:proofErr w:type="gramStart"/>
      <w:r w:rsidRPr="00EB4CD1">
        <w:rPr>
          <w:szCs w:val="26"/>
        </w:rPr>
        <w:t>R.C., but</w:t>
      </w:r>
      <w:proofErr w:type="gramEnd"/>
      <w:r w:rsidRPr="00EB4CD1">
        <w:rPr>
          <w:szCs w:val="26"/>
        </w:rPr>
        <w:t xml:space="preserve"> lays blame for that conflict </w:t>
      </w:r>
      <w:r w:rsidR="000054EB" w:rsidRPr="00EB4CD1">
        <w:rPr>
          <w:szCs w:val="26"/>
        </w:rPr>
        <w:t xml:space="preserve">solely </w:t>
      </w:r>
      <w:r w:rsidRPr="00EB4CD1">
        <w:rPr>
          <w:szCs w:val="26"/>
        </w:rPr>
        <w:t xml:space="preserve">on the prosecutor for allegedly </w:t>
      </w:r>
      <w:r w:rsidR="000054EB" w:rsidRPr="00EB4CD1">
        <w:rPr>
          <w:szCs w:val="26"/>
        </w:rPr>
        <w:t xml:space="preserve">provocative, </w:t>
      </w:r>
      <w:r w:rsidRPr="00EB4CD1">
        <w:rPr>
          <w:szCs w:val="26"/>
        </w:rPr>
        <w:t>confrontational</w:t>
      </w:r>
      <w:r w:rsidR="00AD6572" w:rsidRPr="00EB4CD1">
        <w:rPr>
          <w:szCs w:val="26"/>
        </w:rPr>
        <w:t>,</w:t>
      </w:r>
      <w:r w:rsidR="00361248" w:rsidRPr="00EB4CD1">
        <w:rPr>
          <w:szCs w:val="26"/>
        </w:rPr>
        <w:t xml:space="preserve"> and insulting questions.  </w:t>
      </w:r>
      <w:r w:rsidRPr="00EB4CD1">
        <w:rPr>
          <w:szCs w:val="26"/>
        </w:rPr>
        <w:t xml:space="preserve">Our review of the </w:t>
      </w:r>
      <w:proofErr w:type="spellStart"/>
      <w:r w:rsidRPr="00EB4CD1">
        <w:rPr>
          <w:szCs w:val="26"/>
        </w:rPr>
        <w:t>voir</w:t>
      </w:r>
      <w:proofErr w:type="spellEnd"/>
      <w:r w:rsidRPr="00EB4CD1">
        <w:rPr>
          <w:szCs w:val="26"/>
        </w:rPr>
        <w:t xml:space="preserve"> dire does not </w:t>
      </w:r>
      <w:proofErr w:type="gramStart"/>
      <w:r w:rsidRPr="00EB4CD1">
        <w:rPr>
          <w:szCs w:val="26"/>
        </w:rPr>
        <w:t>support</w:t>
      </w:r>
      <w:proofErr w:type="gramEnd"/>
      <w:r w:rsidRPr="00EB4CD1">
        <w:rPr>
          <w:szCs w:val="26"/>
        </w:rPr>
        <w:t xml:space="preserve"> this interpretation.  Mor</w:t>
      </w:r>
      <w:r w:rsidR="00AD6572" w:rsidRPr="00EB4CD1">
        <w:rPr>
          <w:szCs w:val="26"/>
        </w:rPr>
        <w:t>e fundamentally, the trial judge</w:t>
      </w:r>
      <w:r w:rsidRPr="00EB4CD1">
        <w:rPr>
          <w:szCs w:val="26"/>
        </w:rPr>
        <w:t xml:space="preserve"> observe</w:t>
      </w:r>
      <w:r w:rsidR="00AC6854" w:rsidRPr="00EB4CD1">
        <w:rPr>
          <w:szCs w:val="26"/>
        </w:rPr>
        <w:t>d</w:t>
      </w:r>
      <w:r w:rsidRPr="00EB4CD1">
        <w:rPr>
          <w:szCs w:val="26"/>
        </w:rPr>
        <w:t xml:space="preserve"> the questioning</w:t>
      </w:r>
      <w:r w:rsidR="00AC6854" w:rsidRPr="00EB4CD1">
        <w:rPr>
          <w:szCs w:val="26"/>
        </w:rPr>
        <w:t xml:space="preserve"> and</w:t>
      </w:r>
      <w:r w:rsidR="0075452F" w:rsidRPr="00EB4CD1">
        <w:rPr>
          <w:szCs w:val="26"/>
        </w:rPr>
        <w:t xml:space="preserve"> concluded the </w:t>
      </w:r>
      <w:r w:rsidRPr="00EB4CD1">
        <w:rPr>
          <w:szCs w:val="26"/>
        </w:rPr>
        <w:t>personality conflict</w:t>
      </w:r>
      <w:r w:rsidR="0075452F" w:rsidRPr="00EB4CD1">
        <w:rPr>
          <w:szCs w:val="26"/>
        </w:rPr>
        <w:t xml:space="preserve"> was genuine</w:t>
      </w:r>
      <w:r w:rsidR="00AC6854" w:rsidRPr="00EB4CD1">
        <w:rPr>
          <w:szCs w:val="26"/>
        </w:rPr>
        <w:t xml:space="preserve"> rather than</w:t>
      </w:r>
      <w:r w:rsidR="0075452F" w:rsidRPr="00EB4CD1">
        <w:rPr>
          <w:szCs w:val="26"/>
        </w:rPr>
        <w:t xml:space="preserve"> manufactured by the prosecutor</w:t>
      </w:r>
      <w:r w:rsidRPr="00EB4CD1">
        <w:rPr>
          <w:szCs w:val="26"/>
        </w:rPr>
        <w:t>.</w:t>
      </w:r>
      <w:r w:rsidR="00AD6572" w:rsidRPr="00EB4CD1">
        <w:rPr>
          <w:szCs w:val="26"/>
        </w:rPr>
        <w:t xml:space="preserve">  In later explaining it</w:t>
      </w:r>
      <w:r w:rsidR="001547B4" w:rsidRPr="00EB4CD1">
        <w:rPr>
          <w:szCs w:val="26"/>
        </w:rPr>
        <w:t>s ruling, the court said</w:t>
      </w:r>
      <w:proofErr w:type="gramStart"/>
      <w:r w:rsidR="001547B4" w:rsidRPr="00EB4CD1">
        <w:rPr>
          <w:szCs w:val="26"/>
        </w:rPr>
        <w:t>:  “</w:t>
      </w:r>
      <w:proofErr w:type="gramEnd"/>
      <w:r w:rsidR="001547B4" w:rsidRPr="00EB4CD1">
        <w:rPr>
          <w:szCs w:val="26"/>
        </w:rPr>
        <w:t>This juror . . . was, in this court’s observation, a belligerent and hostile juror toward the prosecutor during her questioning.  He refused to answer many of the same reasonable questions pose</w:t>
      </w:r>
      <w:r w:rsidR="00846ACF" w:rsidRPr="00EB4CD1">
        <w:rPr>
          <w:szCs w:val="26"/>
        </w:rPr>
        <w:t>d</w:t>
      </w:r>
      <w:r w:rsidR="001547B4" w:rsidRPr="00EB4CD1">
        <w:rPr>
          <w:szCs w:val="26"/>
        </w:rPr>
        <w:t xml:space="preserve"> to </w:t>
      </w:r>
      <w:r w:rsidR="00846ACF" w:rsidRPr="00EB4CD1">
        <w:rPr>
          <w:szCs w:val="26"/>
        </w:rPr>
        <w:t xml:space="preserve">the </w:t>
      </w:r>
      <w:r w:rsidR="001547B4" w:rsidRPr="00EB4CD1">
        <w:rPr>
          <w:szCs w:val="26"/>
        </w:rPr>
        <w:t xml:space="preserve">other jurors, specifically whether he could impose </w:t>
      </w:r>
      <w:proofErr w:type="gramStart"/>
      <w:r w:rsidR="001547B4" w:rsidRPr="00EB4CD1">
        <w:rPr>
          <w:szCs w:val="26"/>
        </w:rPr>
        <w:t>death .</w:t>
      </w:r>
      <w:proofErr w:type="gramEnd"/>
      <w:r w:rsidR="001547B4" w:rsidRPr="00EB4CD1">
        <w:rPr>
          <w:szCs w:val="26"/>
        </w:rPr>
        <w:t> . .</w:t>
      </w:r>
      <w:r w:rsidR="00846ACF" w:rsidRPr="00EB4CD1">
        <w:rPr>
          <w:szCs w:val="26"/>
        </w:rPr>
        <w:t> </w:t>
      </w:r>
      <w:r w:rsidR="001547B4" w:rsidRPr="00EB4CD1">
        <w:rPr>
          <w:szCs w:val="26"/>
        </w:rPr>
        <w:t>.  The sum and subs</w:t>
      </w:r>
      <w:r w:rsidR="00FF4164" w:rsidRPr="00EB4CD1">
        <w:rPr>
          <w:szCs w:val="26"/>
        </w:rPr>
        <w:t>tance of his answers were that You’ll have to find out later.</w:t>
      </w:r>
      <w:r w:rsidR="00361248" w:rsidRPr="00EB4CD1">
        <w:rPr>
          <w:szCs w:val="26"/>
        </w:rPr>
        <w:t xml:space="preserve">”  </w:t>
      </w:r>
      <w:r w:rsidRPr="00EB4CD1">
        <w:rPr>
          <w:szCs w:val="26"/>
        </w:rPr>
        <w:t>Armstrong dismisses that determination</w:t>
      </w:r>
      <w:r w:rsidR="00322577" w:rsidRPr="00EB4CD1">
        <w:rPr>
          <w:szCs w:val="26"/>
        </w:rPr>
        <w:t>, but it appears to be a legitimate conclusion based explicitly on the court’s observations.</w:t>
      </w:r>
    </w:p>
    <w:p w14:paraId="64186B81" w14:textId="77777777" w:rsidR="00776213" w:rsidRPr="00EB4CD1" w:rsidRDefault="0048431F" w:rsidP="00EB4CD1">
      <w:pPr>
        <w:tabs>
          <w:tab w:val="left" w:pos="1440"/>
        </w:tabs>
        <w:ind w:firstLine="720"/>
        <w:rPr>
          <w:szCs w:val="26"/>
        </w:rPr>
      </w:pPr>
      <w:r w:rsidRPr="00EB4CD1">
        <w:rPr>
          <w:szCs w:val="26"/>
        </w:rPr>
        <w:t xml:space="preserve">Armstrong also contends </w:t>
      </w:r>
      <w:r w:rsidR="00CD2691" w:rsidRPr="00EB4CD1">
        <w:rPr>
          <w:szCs w:val="26"/>
        </w:rPr>
        <w:t xml:space="preserve">that </w:t>
      </w:r>
      <w:r w:rsidRPr="00EB4CD1">
        <w:rPr>
          <w:szCs w:val="26"/>
        </w:rPr>
        <w:t xml:space="preserve">comparative juror analysis shows the reasons for R.C.’s excusal </w:t>
      </w:r>
      <w:proofErr w:type="gramStart"/>
      <w:r w:rsidRPr="00EB4CD1">
        <w:rPr>
          <w:szCs w:val="26"/>
        </w:rPr>
        <w:t>were</w:t>
      </w:r>
      <w:proofErr w:type="gramEnd"/>
      <w:r w:rsidRPr="00EB4CD1">
        <w:rPr>
          <w:szCs w:val="26"/>
        </w:rPr>
        <w:t xml:space="preserve"> pretextual, identifying a handful of other jurors who he asserts had similarly ill-formed views of the </w:t>
      </w:r>
      <w:r w:rsidR="00361248" w:rsidRPr="00EB4CD1">
        <w:rPr>
          <w:szCs w:val="26"/>
        </w:rPr>
        <w:t xml:space="preserve">death penalty.  </w:t>
      </w:r>
      <w:r w:rsidRPr="00EB4CD1">
        <w:rPr>
          <w:szCs w:val="26"/>
        </w:rPr>
        <w:t>That other prospective jurors may have been similar in one or two regards is not decisive</w:t>
      </w:r>
      <w:r w:rsidR="00AD6572" w:rsidRPr="00EB4CD1">
        <w:rPr>
          <w:szCs w:val="26"/>
        </w:rPr>
        <w:t>.</w:t>
      </w:r>
      <w:r w:rsidRPr="00EB4CD1">
        <w:rPr>
          <w:szCs w:val="26"/>
        </w:rPr>
        <w:t xml:space="preserve">  (</w:t>
      </w:r>
      <w:r w:rsidRPr="00EB4CD1">
        <w:rPr>
          <w:i/>
          <w:szCs w:val="26"/>
        </w:rPr>
        <w:t xml:space="preserve">People v. </w:t>
      </w:r>
      <w:proofErr w:type="spellStart"/>
      <w:r w:rsidRPr="00EB4CD1">
        <w:rPr>
          <w:i/>
          <w:szCs w:val="26"/>
        </w:rPr>
        <w:t>Winbush</w:t>
      </w:r>
      <w:proofErr w:type="spellEnd"/>
      <w:r w:rsidRPr="00EB4CD1">
        <w:rPr>
          <w:szCs w:val="26"/>
        </w:rPr>
        <w:t xml:space="preserve">, </w:t>
      </w:r>
      <w:r w:rsidRPr="00EB4CD1">
        <w:rPr>
          <w:i/>
          <w:szCs w:val="26"/>
        </w:rPr>
        <w:t>supra</w:t>
      </w:r>
      <w:r w:rsidRPr="00EB4CD1">
        <w:rPr>
          <w:szCs w:val="26"/>
        </w:rPr>
        <w:t>, 2 Cal.5th at</w:t>
      </w:r>
      <w:r w:rsidR="00037967" w:rsidRPr="00EB4CD1">
        <w:rPr>
          <w:szCs w:val="26"/>
        </w:rPr>
        <w:t xml:space="preserve"> p. 443.)  No other </w:t>
      </w:r>
      <w:r w:rsidRPr="00EB4CD1">
        <w:rPr>
          <w:szCs w:val="26"/>
        </w:rPr>
        <w:t>juror engaged the prosecutor in pointed verbal sparring in the way R.C. did</w:t>
      </w:r>
      <w:r w:rsidR="00AC6854" w:rsidRPr="00EB4CD1">
        <w:rPr>
          <w:szCs w:val="26"/>
        </w:rPr>
        <w:t>.</w:t>
      </w:r>
      <w:r w:rsidR="000054EB" w:rsidRPr="00EB4CD1">
        <w:rPr>
          <w:szCs w:val="26"/>
        </w:rPr>
        <w:t xml:space="preserve"> </w:t>
      </w:r>
      <w:r w:rsidR="00AC6854" w:rsidRPr="00EB4CD1">
        <w:rPr>
          <w:szCs w:val="26"/>
        </w:rPr>
        <w:t xml:space="preserve"> W</w:t>
      </w:r>
      <w:r w:rsidRPr="00EB4CD1">
        <w:rPr>
          <w:szCs w:val="26"/>
        </w:rPr>
        <w:t>h</w:t>
      </w:r>
      <w:r w:rsidR="000054EB" w:rsidRPr="00EB4CD1">
        <w:rPr>
          <w:szCs w:val="26"/>
        </w:rPr>
        <w:t>at occurred here was unique</w:t>
      </w:r>
      <w:r w:rsidRPr="00EB4CD1">
        <w:rPr>
          <w:szCs w:val="26"/>
        </w:rPr>
        <w:t>.</w:t>
      </w:r>
      <w:r w:rsidR="000054EB" w:rsidRPr="00EB4CD1">
        <w:rPr>
          <w:szCs w:val="26"/>
        </w:rPr>
        <w:t xml:space="preserve">  Consequently, no other juror’s </w:t>
      </w:r>
      <w:r w:rsidR="000054EB" w:rsidRPr="00EB4CD1">
        <w:rPr>
          <w:szCs w:val="26"/>
        </w:rPr>
        <w:lastRenderedPageBreak/>
        <w:t xml:space="preserve">combination of questionnaire and </w:t>
      </w:r>
      <w:proofErr w:type="spellStart"/>
      <w:r w:rsidR="000054EB" w:rsidRPr="00EB4CD1">
        <w:rPr>
          <w:szCs w:val="26"/>
        </w:rPr>
        <w:t>voir</w:t>
      </w:r>
      <w:proofErr w:type="spellEnd"/>
      <w:r w:rsidR="000054EB" w:rsidRPr="00EB4CD1">
        <w:rPr>
          <w:szCs w:val="26"/>
        </w:rPr>
        <w:t xml:space="preserve"> dire responses is comparable to R.C.’s.  The court</w:t>
      </w:r>
      <w:r w:rsidR="006E0862" w:rsidRPr="00EB4CD1">
        <w:rPr>
          <w:szCs w:val="26"/>
        </w:rPr>
        <w:t xml:space="preserve"> did not abuse its discretion in determining</w:t>
      </w:r>
      <w:r w:rsidR="000054EB" w:rsidRPr="00EB4CD1">
        <w:rPr>
          <w:szCs w:val="26"/>
        </w:rPr>
        <w:t xml:space="preserve"> that </w:t>
      </w:r>
      <w:r w:rsidR="00AD6572" w:rsidRPr="00EB4CD1">
        <w:rPr>
          <w:szCs w:val="26"/>
        </w:rPr>
        <w:t xml:space="preserve">the </w:t>
      </w:r>
      <w:r w:rsidR="00C50A04" w:rsidRPr="00EB4CD1">
        <w:rPr>
          <w:szCs w:val="26"/>
        </w:rPr>
        <w:t>prosecutor’s</w:t>
      </w:r>
      <w:r w:rsidR="006E0862" w:rsidRPr="00EB4CD1">
        <w:rPr>
          <w:szCs w:val="26"/>
        </w:rPr>
        <w:t xml:space="preserve"> race-neutral reasons for excusing R.C., </w:t>
      </w:r>
      <w:r w:rsidR="00322577" w:rsidRPr="00EB4CD1">
        <w:rPr>
          <w:szCs w:val="26"/>
        </w:rPr>
        <w:t xml:space="preserve">including </w:t>
      </w:r>
      <w:r w:rsidR="006E0862" w:rsidRPr="00EB4CD1">
        <w:rPr>
          <w:szCs w:val="26"/>
        </w:rPr>
        <w:t>hi</w:t>
      </w:r>
      <w:r w:rsidR="00644802" w:rsidRPr="00EB4CD1">
        <w:rPr>
          <w:szCs w:val="26"/>
        </w:rPr>
        <w:t xml:space="preserve">s </w:t>
      </w:r>
      <w:proofErr w:type="spellStart"/>
      <w:r w:rsidR="00644802" w:rsidRPr="00EB4CD1">
        <w:rPr>
          <w:szCs w:val="26"/>
        </w:rPr>
        <w:t>non</w:t>
      </w:r>
      <w:r w:rsidR="000054EB" w:rsidRPr="00EB4CD1">
        <w:rPr>
          <w:szCs w:val="26"/>
        </w:rPr>
        <w:t>responsiveness</w:t>
      </w:r>
      <w:proofErr w:type="spellEnd"/>
      <w:r w:rsidR="000054EB" w:rsidRPr="00EB4CD1">
        <w:rPr>
          <w:szCs w:val="26"/>
        </w:rPr>
        <w:t xml:space="preserve"> and the tenor of the exchanges during </w:t>
      </w:r>
      <w:proofErr w:type="spellStart"/>
      <w:r w:rsidR="000054EB" w:rsidRPr="00EB4CD1">
        <w:rPr>
          <w:szCs w:val="26"/>
        </w:rPr>
        <w:t>voir</w:t>
      </w:r>
      <w:proofErr w:type="spellEnd"/>
      <w:r w:rsidR="000054EB" w:rsidRPr="00EB4CD1">
        <w:rPr>
          <w:szCs w:val="26"/>
        </w:rPr>
        <w:t xml:space="preserve"> dire</w:t>
      </w:r>
      <w:r w:rsidR="006E0862" w:rsidRPr="00EB4CD1">
        <w:rPr>
          <w:szCs w:val="26"/>
        </w:rPr>
        <w:t>, were</w:t>
      </w:r>
      <w:r w:rsidR="000054EB" w:rsidRPr="00EB4CD1">
        <w:rPr>
          <w:szCs w:val="26"/>
        </w:rPr>
        <w:t xml:space="preserve"> </w:t>
      </w:r>
      <w:r w:rsidR="006E0862" w:rsidRPr="00EB4CD1">
        <w:rPr>
          <w:szCs w:val="26"/>
        </w:rPr>
        <w:t>genuine.</w:t>
      </w:r>
    </w:p>
    <w:p w14:paraId="17E1131A" w14:textId="77777777" w:rsidR="00C55A19" w:rsidRPr="00EB4CD1" w:rsidRDefault="005F44DD" w:rsidP="00EB4CD1">
      <w:pPr>
        <w:pStyle w:val="Heading4"/>
        <w:spacing w:before="240" w:after="0"/>
      </w:pPr>
      <w:bookmarkStart w:id="206" w:name="_Toc520991635"/>
      <w:r w:rsidRPr="00EB4CD1">
        <w:t>e</w:t>
      </w:r>
      <w:r w:rsidR="00C55A19" w:rsidRPr="00EB4CD1">
        <w:t xml:space="preserve">.   </w:t>
      </w:r>
      <w:r w:rsidR="003F6947" w:rsidRPr="00EB4CD1">
        <w:t>Prospective Juror</w:t>
      </w:r>
      <w:r w:rsidR="00C55A19" w:rsidRPr="00EB4CD1">
        <w:t xml:space="preserve"> E.W.</w:t>
      </w:r>
      <w:bookmarkEnd w:id="206"/>
    </w:p>
    <w:p w14:paraId="30A67AC1" w14:textId="77777777" w:rsidR="00E17F9C" w:rsidRPr="00EB4CD1" w:rsidRDefault="00BB6773" w:rsidP="00EB4CD1">
      <w:pPr>
        <w:tabs>
          <w:tab w:val="left" w:pos="1440"/>
        </w:tabs>
        <w:ind w:firstLine="720"/>
        <w:rPr>
          <w:color w:val="000000" w:themeColor="text1"/>
          <w:szCs w:val="26"/>
        </w:rPr>
      </w:pPr>
      <w:r w:rsidRPr="00EB4CD1">
        <w:rPr>
          <w:szCs w:val="26"/>
        </w:rPr>
        <w:t>When Armstro</w:t>
      </w:r>
      <w:r w:rsidR="00F1563E" w:rsidRPr="00EB4CD1">
        <w:rPr>
          <w:szCs w:val="26"/>
        </w:rPr>
        <w:t>ng challenged the use of a pere</w:t>
      </w:r>
      <w:r w:rsidRPr="00EB4CD1">
        <w:rPr>
          <w:szCs w:val="26"/>
        </w:rPr>
        <w:t>m</w:t>
      </w:r>
      <w:r w:rsidR="00F1563E" w:rsidRPr="00EB4CD1">
        <w:rPr>
          <w:szCs w:val="26"/>
        </w:rPr>
        <w:t>pt</w:t>
      </w:r>
      <w:r w:rsidRPr="00EB4CD1">
        <w:rPr>
          <w:szCs w:val="26"/>
        </w:rPr>
        <w:t>ory on prospective juror E.W., the court found a prima facie case and solicited the prosecu</w:t>
      </w:r>
      <w:r w:rsidR="0068684F" w:rsidRPr="00EB4CD1">
        <w:rPr>
          <w:szCs w:val="26"/>
        </w:rPr>
        <w:t xml:space="preserve">tion’s reasons.  </w:t>
      </w:r>
      <w:r w:rsidR="00FA7DE0" w:rsidRPr="00EB4CD1">
        <w:rPr>
          <w:szCs w:val="26"/>
        </w:rPr>
        <w:t xml:space="preserve">After discussing a number of </w:t>
      </w:r>
      <w:r w:rsidR="006A1423" w:rsidRPr="00EB4CD1">
        <w:rPr>
          <w:szCs w:val="26"/>
        </w:rPr>
        <w:t>response</w:t>
      </w:r>
      <w:r w:rsidR="00FA7DE0" w:rsidRPr="00EB4CD1">
        <w:rPr>
          <w:szCs w:val="26"/>
        </w:rPr>
        <w:t>s from E.W. that gave her pause, t</w:t>
      </w:r>
      <w:r w:rsidR="004F6C27" w:rsidRPr="00EB4CD1">
        <w:rPr>
          <w:szCs w:val="26"/>
        </w:rPr>
        <w:t xml:space="preserve">he prosecutor </w:t>
      </w:r>
      <w:r w:rsidR="006A1423" w:rsidRPr="00EB4CD1">
        <w:rPr>
          <w:szCs w:val="26"/>
        </w:rPr>
        <w:t>identified two as dispositive</w:t>
      </w:r>
      <w:r w:rsidR="00E17F9C" w:rsidRPr="00EB4CD1">
        <w:rPr>
          <w:szCs w:val="26"/>
        </w:rPr>
        <w:t>:  “The two things</w:t>
      </w:r>
      <w:r w:rsidR="004F6C27" w:rsidRPr="00EB4CD1">
        <w:rPr>
          <w:szCs w:val="26"/>
        </w:rPr>
        <w:t xml:space="preserve"> </w:t>
      </w:r>
      <w:r w:rsidR="00E17F9C" w:rsidRPr="00EB4CD1">
        <w:rPr>
          <w:szCs w:val="26"/>
        </w:rPr>
        <w:t>that really bother me [are] that he believes</w:t>
      </w:r>
      <w:r w:rsidR="00617E22" w:rsidRPr="00EB4CD1">
        <w:rPr>
          <w:szCs w:val="26"/>
        </w:rPr>
        <w:t xml:space="preserve"> that</w:t>
      </w:r>
      <w:r w:rsidR="00E17F9C" w:rsidRPr="00EB4CD1">
        <w:rPr>
          <w:szCs w:val="26"/>
        </w:rPr>
        <w:t xml:space="preserve"> life without the possibility of parole is the most severe sentence and he also believes that since if the death penalty is imposed </w:t>
      </w:r>
      <w:r w:rsidR="00E17F9C" w:rsidRPr="00EB4CD1">
        <w:rPr>
          <w:color w:val="000000" w:themeColor="text1"/>
          <w:szCs w:val="26"/>
        </w:rPr>
        <w:t>it cause[s] so much additional litigation, he doesn</w:t>
      </w:r>
      <w:r w:rsidR="00FA7DE0" w:rsidRPr="00EB4CD1">
        <w:rPr>
          <w:color w:val="000000" w:themeColor="text1"/>
          <w:szCs w:val="26"/>
        </w:rPr>
        <w:t>’</w:t>
      </w:r>
      <w:r w:rsidR="00E17F9C" w:rsidRPr="00EB4CD1">
        <w:rPr>
          <w:color w:val="000000" w:themeColor="text1"/>
          <w:szCs w:val="26"/>
        </w:rPr>
        <w:t>t believe it should be, just let it go, is what he says.  To me that is indicative of what his verdict is going to be</w:t>
      </w:r>
      <w:r w:rsidR="001150D0" w:rsidRPr="00EB4CD1">
        <w:rPr>
          <w:color w:val="000000" w:themeColor="text1"/>
          <w:szCs w:val="26"/>
        </w:rPr>
        <w:t xml:space="preserve">.”  </w:t>
      </w:r>
      <w:r w:rsidR="00F9335D">
        <w:rPr>
          <w:color w:val="000000" w:themeColor="text1"/>
          <w:szCs w:val="26"/>
        </w:rPr>
        <w:t xml:space="preserve">Later, she reiterated that </w:t>
      </w:r>
      <w:r w:rsidR="002B7CD0">
        <w:rPr>
          <w:color w:val="000000" w:themeColor="text1"/>
          <w:szCs w:val="26"/>
        </w:rPr>
        <w:t xml:space="preserve">E.W.’s view of life without possibility of parole as the more severe sentence was her “primary motivation for exercising the peremptory challenge,” and she had exercised </w:t>
      </w:r>
      <w:proofErr w:type="spellStart"/>
      <w:r w:rsidR="002B7CD0">
        <w:rPr>
          <w:color w:val="000000" w:themeColor="text1"/>
          <w:szCs w:val="26"/>
        </w:rPr>
        <w:t>peremptories</w:t>
      </w:r>
      <w:proofErr w:type="spellEnd"/>
      <w:r w:rsidR="002B7CD0">
        <w:rPr>
          <w:color w:val="000000" w:themeColor="text1"/>
          <w:szCs w:val="26"/>
        </w:rPr>
        <w:t xml:space="preserve"> against Whites who held the same view.  </w:t>
      </w:r>
      <w:r w:rsidR="00E17F9C" w:rsidRPr="00EB4CD1">
        <w:rPr>
          <w:color w:val="000000" w:themeColor="text1"/>
          <w:szCs w:val="26"/>
        </w:rPr>
        <w:t xml:space="preserve">The trial court </w:t>
      </w:r>
      <w:r w:rsidR="002B7CD0">
        <w:rPr>
          <w:color w:val="000000" w:themeColor="text1"/>
          <w:szCs w:val="26"/>
        </w:rPr>
        <w:t xml:space="preserve">evaluated </w:t>
      </w:r>
      <w:r w:rsidR="00E17F9C" w:rsidRPr="00EB4CD1">
        <w:rPr>
          <w:color w:val="000000" w:themeColor="text1"/>
          <w:szCs w:val="26"/>
        </w:rPr>
        <w:t xml:space="preserve">these concerns </w:t>
      </w:r>
      <w:r w:rsidR="0011423D" w:rsidRPr="00EB4CD1">
        <w:rPr>
          <w:color w:val="000000" w:themeColor="text1"/>
          <w:szCs w:val="26"/>
        </w:rPr>
        <w:t xml:space="preserve">and </w:t>
      </w:r>
      <w:r w:rsidR="00FA7DE0" w:rsidRPr="00EB4CD1">
        <w:rPr>
          <w:color w:val="000000" w:themeColor="text1"/>
          <w:szCs w:val="26"/>
        </w:rPr>
        <w:t xml:space="preserve">concluded they </w:t>
      </w:r>
      <w:r w:rsidR="00E17F9C" w:rsidRPr="00EB4CD1">
        <w:rPr>
          <w:color w:val="000000" w:themeColor="text1"/>
          <w:szCs w:val="26"/>
        </w:rPr>
        <w:t>were genuine</w:t>
      </w:r>
      <w:r w:rsidR="002B7CD0">
        <w:rPr>
          <w:color w:val="000000" w:themeColor="text1"/>
          <w:szCs w:val="26"/>
        </w:rPr>
        <w:t>.</w:t>
      </w:r>
      <w:r w:rsidR="00E17F9C" w:rsidRPr="00EB4CD1">
        <w:rPr>
          <w:color w:val="000000" w:themeColor="text1"/>
          <w:szCs w:val="26"/>
        </w:rPr>
        <w:t xml:space="preserve"> </w:t>
      </w:r>
      <w:r w:rsidR="001150D0" w:rsidRPr="00EB4CD1">
        <w:rPr>
          <w:color w:val="000000" w:themeColor="text1"/>
          <w:szCs w:val="26"/>
        </w:rPr>
        <w:t xml:space="preserve"> </w:t>
      </w:r>
      <w:r w:rsidR="0011423D" w:rsidRPr="00EB4CD1">
        <w:rPr>
          <w:color w:val="000000" w:themeColor="text1"/>
          <w:szCs w:val="26"/>
        </w:rPr>
        <w:t xml:space="preserve">Because the prosecutor’s “concern has nothing to do with </w:t>
      </w:r>
      <w:proofErr w:type="gramStart"/>
      <w:r w:rsidR="0011423D" w:rsidRPr="00EB4CD1">
        <w:rPr>
          <w:color w:val="000000" w:themeColor="text1"/>
          <w:szCs w:val="26"/>
        </w:rPr>
        <w:t>race[</w:t>
      </w:r>
      <w:proofErr w:type="gramEnd"/>
      <w:r w:rsidR="0011423D" w:rsidRPr="00EB4CD1">
        <w:rPr>
          <w:color w:val="000000" w:themeColor="text1"/>
          <w:szCs w:val="26"/>
        </w:rPr>
        <w:t xml:space="preserve">,] it has to do with whether or not </w:t>
      </w:r>
      <w:r w:rsidR="00F3535C">
        <w:rPr>
          <w:color w:val="000000" w:themeColor="text1"/>
          <w:szCs w:val="26"/>
        </w:rPr>
        <w:t>[E.W.]</w:t>
      </w:r>
      <w:r w:rsidR="00F3535C" w:rsidRPr="00EB4CD1">
        <w:rPr>
          <w:color w:val="000000" w:themeColor="text1"/>
          <w:szCs w:val="26"/>
        </w:rPr>
        <w:t xml:space="preserve"> </w:t>
      </w:r>
      <w:r w:rsidR="0011423D" w:rsidRPr="00EB4CD1">
        <w:rPr>
          <w:color w:val="000000" w:themeColor="text1"/>
          <w:szCs w:val="26"/>
        </w:rPr>
        <w:t xml:space="preserve">could impose the death penalty,” the court </w:t>
      </w:r>
      <w:r w:rsidR="00FA7DE0" w:rsidRPr="00EB4CD1">
        <w:rPr>
          <w:color w:val="000000" w:themeColor="text1"/>
          <w:szCs w:val="26"/>
        </w:rPr>
        <w:t>denied the motion</w:t>
      </w:r>
      <w:r w:rsidR="00E17F9C" w:rsidRPr="00EB4CD1">
        <w:rPr>
          <w:color w:val="000000" w:themeColor="text1"/>
          <w:szCs w:val="26"/>
        </w:rPr>
        <w:t>.</w:t>
      </w:r>
    </w:p>
    <w:p w14:paraId="7DBFFB54" w14:textId="77777777" w:rsidR="007C4D59" w:rsidRPr="00EB4CD1" w:rsidRDefault="007C4D59" w:rsidP="00EB4CD1">
      <w:pPr>
        <w:tabs>
          <w:tab w:val="left" w:pos="1440"/>
        </w:tabs>
        <w:ind w:firstLine="720"/>
        <w:rPr>
          <w:szCs w:val="26"/>
        </w:rPr>
      </w:pPr>
      <w:r w:rsidRPr="00EB4CD1">
        <w:rPr>
          <w:szCs w:val="26"/>
        </w:rPr>
        <w:t xml:space="preserve">The record substantiates that E.W. held the views </w:t>
      </w:r>
      <w:r w:rsidR="00F3535C">
        <w:rPr>
          <w:szCs w:val="26"/>
        </w:rPr>
        <w:t>the prosecutor ascribed to him</w:t>
      </w:r>
      <w:r w:rsidRPr="00EB4CD1">
        <w:rPr>
          <w:szCs w:val="26"/>
        </w:rPr>
        <w:t>.  He wrote that the death penalty in its “current form is so slow that it’s really useless.  Justice d</w:t>
      </w:r>
      <w:r w:rsidR="001150D0" w:rsidRPr="00EB4CD1">
        <w:rPr>
          <w:szCs w:val="26"/>
        </w:rPr>
        <w:t xml:space="preserve">elayed.”  </w:t>
      </w:r>
      <w:r w:rsidR="00644802" w:rsidRPr="00EB4CD1">
        <w:rPr>
          <w:szCs w:val="26"/>
        </w:rPr>
        <w:t>He was “OK</w:t>
      </w:r>
      <w:r w:rsidRPr="00EB4CD1">
        <w:rPr>
          <w:szCs w:val="26"/>
        </w:rPr>
        <w:t xml:space="preserve"> [</w:t>
      </w:r>
      <w:r w:rsidR="00644802" w:rsidRPr="00EB4CD1">
        <w:rPr>
          <w:szCs w:val="26"/>
        </w:rPr>
        <w:t xml:space="preserve">with </w:t>
      </w:r>
      <w:r w:rsidRPr="00EB4CD1">
        <w:rPr>
          <w:szCs w:val="26"/>
        </w:rPr>
        <w:t xml:space="preserve">the death penalty] in principle, but if it creates so much additional litigation, maybe [the state] </w:t>
      </w:r>
      <w:r w:rsidRPr="00EB4CD1">
        <w:rPr>
          <w:szCs w:val="26"/>
        </w:rPr>
        <w:lastRenderedPageBreak/>
        <w:t>should just let</w:t>
      </w:r>
      <w:r w:rsidR="001150D0" w:rsidRPr="00EB4CD1">
        <w:rPr>
          <w:szCs w:val="26"/>
        </w:rPr>
        <w:t xml:space="preserve"> it go.”  </w:t>
      </w:r>
      <w:r w:rsidRPr="00EB4CD1">
        <w:rPr>
          <w:szCs w:val="26"/>
        </w:rPr>
        <w:t xml:space="preserve">He circled that life in prison without possibility of parole was a </w:t>
      </w:r>
      <w:r w:rsidR="00F30F75">
        <w:rPr>
          <w:szCs w:val="26"/>
        </w:rPr>
        <w:t>more severe punishment</w:t>
      </w:r>
      <w:r w:rsidRPr="00EB4CD1">
        <w:rPr>
          <w:szCs w:val="26"/>
        </w:rPr>
        <w:t xml:space="preserve"> </w:t>
      </w:r>
      <w:r w:rsidR="00805CB6">
        <w:rPr>
          <w:szCs w:val="26"/>
        </w:rPr>
        <w:t xml:space="preserve">than death </w:t>
      </w:r>
      <w:r w:rsidRPr="00EB4CD1">
        <w:rPr>
          <w:szCs w:val="26"/>
        </w:rPr>
        <w:t xml:space="preserve">and added, </w:t>
      </w:r>
      <w:r w:rsidR="00644802" w:rsidRPr="00EB4CD1">
        <w:rPr>
          <w:szCs w:val="26"/>
        </w:rPr>
        <w:t>“</w:t>
      </w:r>
      <w:r w:rsidR="00F30F75">
        <w:rPr>
          <w:szCs w:val="26"/>
        </w:rPr>
        <w:t>To</w:t>
      </w:r>
      <w:r w:rsidRPr="00EB4CD1">
        <w:rPr>
          <w:szCs w:val="26"/>
        </w:rPr>
        <w:t xml:space="preserve"> me, I’d rather die</w:t>
      </w:r>
      <w:r w:rsidR="001150D0" w:rsidRPr="00EB4CD1">
        <w:rPr>
          <w:szCs w:val="26"/>
        </w:rPr>
        <w:t>.</w:t>
      </w:r>
      <w:r w:rsidRPr="00EB4CD1">
        <w:rPr>
          <w:szCs w:val="26"/>
        </w:rPr>
        <w:t>”</w:t>
      </w:r>
      <w:r w:rsidR="001150D0" w:rsidRPr="00EB4CD1">
        <w:rPr>
          <w:szCs w:val="26"/>
        </w:rPr>
        <w:t xml:space="preserve"> </w:t>
      </w:r>
      <w:r w:rsidRPr="00EB4CD1">
        <w:rPr>
          <w:szCs w:val="26"/>
        </w:rPr>
        <w:t xml:space="preserve"> E.W. confirmed this vie</w:t>
      </w:r>
      <w:r w:rsidR="001150D0" w:rsidRPr="00EB4CD1">
        <w:rPr>
          <w:szCs w:val="26"/>
        </w:rPr>
        <w:t xml:space="preserve">w in </w:t>
      </w:r>
      <w:proofErr w:type="spellStart"/>
      <w:r w:rsidR="001150D0" w:rsidRPr="00EB4CD1">
        <w:rPr>
          <w:szCs w:val="26"/>
        </w:rPr>
        <w:t>voir</w:t>
      </w:r>
      <w:proofErr w:type="spellEnd"/>
      <w:r w:rsidR="001150D0" w:rsidRPr="00EB4CD1">
        <w:rPr>
          <w:szCs w:val="26"/>
        </w:rPr>
        <w:t xml:space="preserve"> dire.  </w:t>
      </w:r>
      <w:r w:rsidRPr="00EB4CD1">
        <w:rPr>
          <w:szCs w:val="26"/>
        </w:rPr>
        <w:t xml:space="preserve">E.W. </w:t>
      </w:r>
      <w:r w:rsidR="00805CB6">
        <w:rPr>
          <w:szCs w:val="26"/>
        </w:rPr>
        <w:t xml:space="preserve">also </w:t>
      </w:r>
      <w:r w:rsidRPr="00EB4CD1">
        <w:rPr>
          <w:szCs w:val="26"/>
        </w:rPr>
        <w:t>thought “the appeals process so long that it tends to be</w:t>
      </w:r>
      <w:r w:rsidR="001150D0" w:rsidRPr="00EB4CD1">
        <w:rPr>
          <w:szCs w:val="26"/>
        </w:rPr>
        <w:t xml:space="preserve"> life in prison.”</w:t>
      </w:r>
    </w:p>
    <w:p w14:paraId="4919AEB7" w14:textId="77777777" w:rsidR="00217019" w:rsidRDefault="007C4D59" w:rsidP="00217019">
      <w:pPr>
        <w:tabs>
          <w:tab w:val="left" w:pos="1440"/>
        </w:tabs>
        <w:ind w:firstLine="720"/>
        <w:rPr>
          <w:rStyle w:val="ssrfcpassagedeactivated"/>
          <w:szCs w:val="26"/>
        </w:rPr>
      </w:pPr>
      <w:r w:rsidRPr="00EB4CD1">
        <w:rPr>
          <w:szCs w:val="26"/>
        </w:rPr>
        <w:t xml:space="preserve">Armstrong stresses that in E.W.’s questionnaire and </w:t>
      </w:r>
      <w:proofErr w:type="spellStart"/>
      <w:r w:rsidRPr="00EB4CD1">
        <w:rPr>
          <w:szCs w:val="26"/>
        </w:rPr>
        <w:t>voir</w:t>
      </w:r>
      <w:proofErr w:type="spellEnd"/>
      <w:r w:rsidRPr="00EB4CD1">
        <w:rPr>
          <w:szCs w:val="26"/>
        </w:rPr>
        <w:t xml:space="preserve"> dire, </w:t>
      </w:r>
      <w:r w:rsidR="00644802" w:rsidRPr="00EB4CD1">
        <w:rPr>
          <w:szCs w:val="26"/>
        </w:rPr>
        <w:t>E.W.</w:t>
      </w:r>
      <w:r w:rsidRPr="00EB4CD1">
        <w:rPr>
          <w:szCs w:val="26"/>
        </w:rPr>
        <w:t xml:space="preserve"> said his views would not </w:t>
      </w:r>
      <w:r w:rsidR="001150D0" w:rsidRPr="00EB4CD1">
        <w:rPr>
          <w:szCs w:val="26"/>
        </w:rPr>
        <w:t xml:space="preserve">affect his verdict.  </w:t>
      </w:r>
      <w:proofErr w:type="gramStart"/>
      <w:r w:rsidR="00A6785E">
        <w:rPr>
          <w:szCs w:val="26"/>
        </w:rPr>
        <w:t>So</w:t>
      </w:r>
      <w:proofErr w:type="gramEnd"/>
      <w:r w:rsidR="00A6785E">
        <w:rPr>
          <w:szCs w:val="26"/>
        </w:rPr>
        <w:t xml:space="preserve"> does the dissenting opinion.  (Dis. </w:t>
      </w:r>
      <w:proofErr w:type="spellStart"/>
      <w:r w:rsidR="00A6785E">
        <w:rPr>
          <w:szCs w:val="26"/>
        </w:rPr>
        <w:t>opn</w:t>
      </w:r>
      <w:proofErr w:type="spellEnd"/>
      <w:r w:rsidR="00A6785E">
        <w:rPr>
          <w:szCs w:val="26"/>
        </w:rPr>
        <w:t xml:space="preserve">., </w:t>
      </w:r>
      <w:r w:rsidR="00A6785E" w:rsidRPr="007E3D90">
        <w:rPr>
          <w:i/>
          <w:szCs w:val="26"/>
        </w:rPr>
        <w:t>post</w:t>
      </w:r>
      <w:r w:rsidR="00A6785E">
        <w:rPr>
          <w:szCs w:val="26"/>
        </w:rPr>
        <w:t>, at pp. </w:t>
      </w:r>
      <w:r w:rsidR="001D6BCC">
        <w:rPr>
          <w:szCs w:val="26"/>
        </w:rPr>
        <w:t>18–</w:t>
      </w:r>
      <w:r w:rsidR="00A6785E">
        <w:rPr>
          <w:szCs w:val="26"/>
        </w:rPr>
        <w:t>20.)  They are</w:t>
      </w:r>
      <w:r w:rsidRPr="00EB4CD1">
        <w:rPr>
          <w:szCs w:val="26"/>
        </w:rPr>
        <w:t xml:space="preserve"> correct about the record, but </w:t>
      </w:r>
      <w:r w:rsidR="008F351A">
        <w:rPr>
          <w:szCs w:val="26"/>
        </w:rPr>
        <w:t>incorrect about its significance.  E.W. was not excused for cause.  Instead, the prosecution was entitled to use a peremptory if, as an advocate, she was concerned he would resist her view of the case</w:t>
      </w:r>
      <w:r w:rsidRPr="00EB4CD1">
        <w:rPr>
          <w:szCs w:val="26"/>
        </w:rPr>
        <w:t xml:space="preserve">.  The ultimate issue in a </w:t>
      </w:r>
      <w:r w:rsidRPr="00EB4CD1">
        <w:rPr>
          <w:i/>
          <w:szCs w:val="26"/>
        </w:rPr>
        <w:t>Wheeler</w:t>
      </w:r>
      <w:r w:rsidRPr="00EB4CD1">
        <w:rPr>
          <w:szCs w:val="26"/>
        </w:rPr>
        <w:t>/</w:t>
      </w:r>
      <w:r w:rsidRPr="00EB4CD1">
        <w:rPr>
          <w:i/>
          <w:szCs w:val="26"/>
        </w:rPr>
        <w:t>Batson</w:t>
      </w:r>
      <w:r w:rsidRPr="00EB4CD1">
        <w:rPr>
          <w:szCs w:val="26"/>
        </w:rPr>
        <w:t xml:space="preserve"> motion is not whether E.W.’s views would substantially impair his ability to vote for execution.  The question instead is whether the prosecutor genuinely believed those views would incline E.W. to vote for life, and whether that belief was the true basis for the exercise of a peremptory.  The trial court accepted this reason after </w:t>
      </w:r>
      <w:proofErr w:type="spellStart"/>
      <w:r w:rsidRPr="00EB4CD1">
        <w:rPr>
          <w:szCs w:val="26"/>
        </w:rPr>
        <w:t>voir</w:t>
      </w:r>
      <w:proofErr w:type="spellEnd"/>
      <w:r w:rsidRPr="00EB4CD1">
        <w:rPr>
          <w:szCs w:val="26"/>
        </w:rPr>
        <w:t xml:space="preserve"> dire.  Armstrong </w:t>
      </w:r>
      <w:r w:rsidR="00F3535C">
        <w:rPr>
          <w:szCs w:val="26"/>
        </w:rPr>
        <w:t xml:space="preserve">and the dissent </w:t>
      </w:r>
      <w:r w:rsidRPr="00EB4CD1">
        <w:rPr>
          <w:szCs w:val="26"/>
        </w:rPr>
        <w:t xml:space="preserve">must do more than argue </w:t>
      </w:r>
      <w:r w:rsidR="00644802" w:rsidRPr="00EB4CD1">
        <w:rPr>
          <w:szCs w:val="26"/>
        </w:rPr>
        <w:t xml:space="preserve">that </w:t>
      </w:r>
      <w:r w:rsidRPr="00EB4CD1">
        <w:rPr>
          <w:szCs w:val="26"/>
        </w:rPr>
        <w:t xml:space="preserve">the prosecutor’s concerns might have been unfounded.  The </w:t>
      </w:r>
      <w:r w:rsidRPr="00EB4CD1">
        <w:rPr>
          <w:rStyle w:val="ssrfcpassagedeactivated"/>
          <w:szCs w:val="26"/>
        </w:rPr>
        <w:t xml:space="preserve">“inquiry is focused on whether the proffered neutral reasons are subjectively </w:t>
      </w:r>
      <w:r w:rsidRPr="00EB4CD1">
        <w:rPr>
          <w:rStyle w:val="sssh"/>
          <w:i/>
          <w:iCs/>
          <w:szCs w:val="26"/>
        </w:rPr>
        <w:t>genuine</w:t>
      </w:r>
      <w:r w:rsidRPr="00EB4CD1">
        <w:rPr>
          <w:rStyle w:val="ssrfcpassagedeactivated"/>
          <w:szCs w:val="26"/>
        </w:rPr>
        <w:t xml:space="preserve">, not on how objectively </w:t>
      </w:r>
      <w:r w:rsidRPr="00EB4CD1">
        <w:rPr>
          <w:rStyle w:val="sssh"/>
          <w:szCs w:val="26"/>
        </w:rPr>
        <w:t>reasonable</w:t>
      </w:r>
      <w:r w:rsidRPr="00EB4CD1">
        <w:rPr>
          <w:rStyle w:val="ssrfcpassagedeactivated"/>
          <w:szCs w:val="26"/>
        </w:rPr>
        <w:t xml:space="preserve"> they are.</w:t>
      </w:r>
      <w:r w:rsidR="00EE21CC" w:rsidRPr="00EB4CD1">
        <w:rPr>
          <w:rStyle w:val="ssrfcpassagedeactivated"/>
          <w:szCs w:val="26"/>
        </w:rPr>
        <w:t xml:space="preserve">”  </w:t>
      </w:r>
      <w:r w:rsidR="00EE21CC" w:rsidRPr="00EB4CD1">
        <w:rPr>
          <w:szCs w:val="26"/>
        </w:rPr>
        <w:t>(</w:t>
      </w:r>
      <w:r w:rsidR="00EE21CC" w:rsidRPr="00EB4CD1">
        <w:rPr>
          <w:i/>
          <w:szCs w:val="26"/>
        </w:rPr>
        <w:t>People v. Melendez</w:t>
      </w:r>
      <w:r w:rsidR="00EE21CC" w:rsidRPr="00EB4CD1">
        <w:rPr>
          <w:szCs w:val="26"/>
        </w:rPr>
        <w:t xml:space="preserve"> (2016) 2 Cal.5th 1, 15.)</w:t>
      </w:r>
      <w:r w:rsidRPr="00EB4CD1">
        <w:rPr>
          <w:rStyle w:val="ssrfcpassagedeactivated"/>
          <w:szCs w:val="26"/>
        </w:rPr>
        <w:t xml:space="preserve">  The reasons </w:t>
      </w:r>
      <w:r w:rsidR="00EE21CC" w:rsidRPr="00EB4CD1">
        <w:rPr>
          <w:rStyle w:val="ssrfcpassagedeactivated"/>
          <w:szCs w:val="26"/>
        </w:rPr>
        <w:t>must</w:t>
      </w:r>
      <w:r w:rsidRPr="00EB4CD1">
        <w:rPr>
          <w:rStyle w:val="ssrfcpassagedeactivated"/>
          <w:szCs w:val="26"/>
        </w:rPr>
        <w:t xml:space="preserve"> be sincere and nondiscriminatory</w:t>
      </w:r>
      <w:r w:rsidR="00EE21CC" w:rsidRPr="00EB4CD1">
        <w:rPr>
          <w:rStyle w:val="ssrfcpassagedeactivated"/>
          <w:szCs w:val="26"/>
        </w:rPr>
        <w:t>, but they need not be universally shared</w:t>
      </w:r>
      <w:r w:rsidRPr="00EB4CD1">
        <w:rPr>
          <w:rStyle w:val="ssrfcpassagedeactivated"/>
          <w:szCs w:val="26"/>
        </w:rPr>
        <w:t>.</w:t>
      </w:r>
    </w:p>
    <w:p w14:paraId="79507D37" w14:textId="77777777" w:rsidR="00862824" w:rsidRDefault="00217019" w:rsidP="00217019">
      <w:pPr>
        <w:tabs>
          <w:tab w:val="left" w:pos="1440"/>
        </w:tabs>
        <w:ind w:firstLine="720"/>
        <w:rPr>
          <w:szCs w:val="26"/>
        </w:rPr>
      </w:pPr>
      <w:r>
        <w:rPr>
          <w:rStyle w:val="ssrfcpassagedeactivated"/>
          <w:szCs w:val="26"/>
        </w:rPr>
        <w:t xml:space="preserve">The dissenting opinion accepts that </w:t>
      </w:r>
      <w:proofErr w:type="gramStart"/>
      <w:r>
        <w:rPr>
          <w:rStyle w:val="ssrfcpassagedeactivated"/>
          <w:szCs w:val="26"/>
        </w:rPr>
        <w:t>“ ‘</w:t>
      </w:r>
      <w:proofErr w:type="gramEnd"/>
      <w:r>
        <w:rPr>
          <w:rStyle w:val="ssrfcpassagedeactivated"/>
          <w:szCs w:val="26"/>
        </w:rPr>
        <w:t xml:space="preserve">we exercise great restraint in reviewing a prosecutor’s explanations and typically afford deference to a trial court’s </w:t>
      </w:r>
      <w:r>
        <w:rPr>
          <w:rStyle w:val="ssrfcpassagedeactivated"/>
          <w:i/>
          <w:szCs w:val="26"/>
        </w:rPr>
        <w:t>Batson/Wheeler</w:t>
      </w:r>
      <w:r>
        <w:rPr>
          <w:rStyle w:val="ssrfcpassagedeactivated"/>
          <w:szCs w:val="26"/>
        </w:rPr>
        <w:t xml:space="preserve"> rulings.’ ”  (Dis. </w:t>
      </w:r>
      <w:proofErr w:type="spellStart"/>
      <w:r>
        <w:rPr>
          <w:rStyle w:val="ssrfcpassagedeactivated"/>
          <w:szCs w:val="26"/>
        </w:rPr>
        <w:t>opn</w:t>
      </w:r>
      <w:proofErr w:type="spellEnd"/>
      <w:r>
        <w:rPr>
          <w:rStyle w:val="ssrfcpassagedeactivated"/>
          <w:szCs w:val="26"/>
        </w:rPr>
        <w:t xml:space="preserve">., </w:t>
      </w:r>
      <w:r>
        <w:rPr>
          <w:rStyle w:val="ssrfcpassagedeactivated"/>
          <w:i/>
          <w:szCs w:val="26"/>
        </w:rPr>
        <w:t>post</w:t>
      </w:r>
      <w:r>
        <w:rPr>
          <w:rStyle w:val="ssrfcpassagedeactivated"/>
          <w:szCs w:val="26"/>
        </w:rPr>
        <w:t>, at p. </w:t>
      </w:r>
      <w:r w:rsidR="001D6BCC">
        <w:rPr>
          <w:rStyle w:val="ssrfcpassagedeactivated"/>
          <w:szCs w:val="26"/>
        </w:rPr>
        <w:t>23</w:t>
      </w:r>
      <w:r w:rsidR="00F9222F">
        <w:rPr>
          <w:rStyle w:val="ssrfcpassagedeactivated"/>
          <w:szCs w:val="26"/>
        </w:rPr>
        <w:t>,</w:t>
      </w:r>
      <w:r w:rsidR="001D6BCC">
        <w:rPr>
          <w:rStyle w:val="ssrfcpassagedeactivated"/>
          <w:szCs w:val="26"/>
        </w:rPr>
        <w:t xml:space="preserve"> </w:t>
      </w:r>
      <w:r>
        <w:rPr>
          <w:rStyle w:val="ssrfcpassagedeactivated"/>
          <w:szCs w:val="26"/>
        </w:rPr>
        <w:t xml:space="preserve">quoting </w:t>
      </w:r>
      <w:r>
        <w:rPr>
          <w:rStyle w:val="ssrfcpassagedeactivated"/>
          <w:i/>
          <w:szCs w:val="26"/>
        </w:rPr>
        <w:t>People v. Gutierrez</w:t>
      </w:r>
      <w:r w:rsidR="00296FEE">
        <w:rPr>
          <w:rStyle w:val="ssrfcpassagedeactivated"/>
          <w:szCs w:val="26"/>
        </w:rPr>
        <w:t xml:space="preserve">, </w:t>
      </w:r>
      <w:r w:rsidR="00296FEE">
        <w:rPr>
          <w:rStyle w:val="ssrfcpassagedeactivated"/>
          <w:i/>
          <w:szCs w:val="26"/>
        </w:rPr>
        <w:t>supra</w:t>
      </w:r>
      <w:r w:rsidR="00296FEE">
        <w:rPr>
          <w:rStyle w:val="ssrfcpassagedeactivated"/>
          <w:szCs w:val="26"/>
        </w:rPr>
        <w:t>,</w:t>
      </w:r>
      <w:r w:rsidR="003619D6">
        <w:rPr>
          <w:rStyle w:val="ssrfcpassagedeactivated"/>
          <w:szCs w:val="26"/>
        </w:rPr>
        <w:t xml:space="preserve"> 2 Cal.5th at p.</w:t>
      </w:r>
      <w:r w:rsidR="00F9222F">
        <w:rPr>
          <w:rStyle w:val="ssrfcpassagedeactivated"/>
          <w:szCs w:val="26"/>
        </w:rPr>
        <w:t xml:space="preserve"> 1172</w:t>
      </w:r>
      <w:r>
        <w:rPr>
          <w:rStyle w:val="ssrfcpassagedeactivated"/>
          <w:szCs w:val="26"/>
        </w:rPr>
        <w:t xml:space="preserve">; </w:t>
      </w:r>
      <w:r w:rsidR="00F3535C">
        <w:rPr>
          <w:rStyle w:val="ssrfcpassagedeactivated"/>
          <w:szCs w:val="26"/>
        </w:rPr>
        <w:t>see</w:t>
      </w:r>
      <w:r>
        <w:rPr>
          <w:rStyle w:val="ssrfcpassagedeactivated"/>
          <w:szCs w:val="26"/>
        </w:rPr>
        <w:t xml:space="preserve"> </w:t>
      </w:r>
      <w:r>
        <w:rPr>
          <w:rStyle w:val="ssrfcpassagedeactivated"/>
          <w:i/>
          <w:szCs w:val="26"/>
        </w:rPr>
        <w:t>People v. Melendez</w:t>
      </w:r>
      <w:r>
        <w:rPr>
          <w:rStyle w:val="ssrfcpassagedeactivated"/>
          <w:szCs w:val="26"/>
        </w:rPr>
        <w:t xml:space="preserve">, </w:t>
      </w:r>
      <w:r>
        <w:rPr>
          <w:rStyle w:val="ssrfcpassagedeactivated"/>
          <w:i/>
          <w:szCs w:val="26"/>
        </w:rPr>
        <w:t>supra</w:t>
      </w:r>
      <w:r>
        <w:rPr>
          <w:rStyle w:val="ssrfcpassagedeactivated"/>
          <w:szCs w:val="26"/>
        </w:rPr>
        <w:t>, 2 Cal.5th at p. 15 [</w:t>
      </w:r>
      <w:r w:rsidR="00EE21CC" w:rsidRPr="00EB4CD1">
        <w:rPr>
          <w:rStyle w:val="ssrfcpassagedeactivated"/>
          <w:szCs w:val="26"/>
        </w:rPr>
        <w:t>“</w:t>
      </w:r>
      <w:r w:rsidR="007C4D59" w:rsidRPr="00EB4CD1">
        <w:rPr>
          <w:rStyle w:val="ssrfcpassagedeactivated"/>
          <w:szCs w:val="26"/>
        </w:rPr>
        <w:t xml:space="preserve">We review the trial court’s determination with restraint, presume the prosecutor has exercised the challenges in a </w:t>
      </w:r>
      <w:r w:rsidR="007C4D59" w:rsidRPr="00EB4CD1">
        <w:rPr>
          <w:rStyle w:val="ssrfcpassagedeactivated"/>
          <w:szCs w:val="26"/>
        </w:rPr>
        <w:lastRenderedPageBreak/>
        <w:t>constitutional manner, and defer to the trial court’s ability to distinguish genuine reasons from sham excuses.”</w:t>
      </w:r>
      <w:r>
        <w:rPr>
          <w:szCs w:val="26"/>
        </w:rPr>
        <w:t>].)</w:t>
      </w:r>
      <w:r w:rsidR="003D182A">
        <w:rPr>
          <w:szCs w:val="26"/>
        </w:rPr>
        <w:t xml:space="preserve">  We departed from that stance of deference in </w:t>
      </w:r>
      <w:r w:rsidR="003D182A">
        <w:rPr>
          <w:i/>
          <w:szCs w:val="26"/>
        </w:rPr>
        <w:t>Gutierrez</w:t>
      </w:r>
      <w:r w:rsidR="003D182A">
        <w:rPr>
          <w:szCs w:val="26"/>
        </w:rPr>
        <w:t>, but only because the proffered reasons lacked inherent plausibility or were contra</w:t>
      </w:r>
      <w:r w:rsidR="00EC0856">
        <w:rPr>
          <w:szCs w:val="26"/>
        </w:rPr>
        <w:t>dicted by</w:t>
      </w:r>
      <w:r w:rsidR="003D182A">
        <w:rPr>
          <w:szCs w:val="26"/>
        </w:rPr>
        <w:t xml:space="preserve"> the record, and the trial court did not ask the prosecutor to elaborate.  (</w:t>
      </w:r>
      <w:r w:rsidR="003D182A">
        <w:rPr>
          <w:i/>
          <w:szCs w:val="26"/>
        </w:rPr>
        <w:t xml:space="preserve">Gutierrez, </w:t>
      </w:r>
      <w:r w:rsidR="003D182A">
        <w:rPr>
          <w:szCs w:val="26"/>
        </w:rPr>
        <w:t>at pp. 1169–1172</w:t>
      </w:r>
      <w:r w:rsidR="00862824">
        <w:rPr>
          <w:szCs w:val="26"/>
        </w:rPr>
        <w:t xml:space="preserve">; see </w:t>
      </w:r>
      <w:r w:rsidR="00862824">
        <w:rPr>
          <w:i/>
          <w:szCs w:val="26"/>
        </w:rPr>
        <w:t>People v. Silva</w:t>
      </w:r>
      <w:r w:rsidR="00862824">
        <w:rPr>
          <w:szCs w:val="26"/>
        </w:rPr>
        <w:t xml:space="preserve">, </w:t>
      </w:r>
      <w:r w:rsidR="00862824">
        <w:rPr>
          <w:i/>
          <w:szCs w:val="26"/>
        </w:rPr>
        <w:t>supra</w:t>
      </w:r>
      <w:r w:rsidR="00862824">
        <w:rPr>
          <w:szCs w:val="26"/>
        </w:rPr>
        <w:t xml:space="preserve">, 25 </w:t>
      </w:r>
      <w:r w:rsidR="00862824" w:rsidRPr="00862824">
        <w:rPr>
          <w:szCs w:val="26"/>
        </w:rPr>
        <w:t xml:space="preserve">Cal.4th </w:t>
      </w:r>
      <w:r w:rsidR="00862824">
        <w:rPr>
          <w:szCs w:val="26"/>
        </w:rPr>
        <w:t>at p. 386</w:t>
      </w:r>
      <w:r w:rsidR="003D182A">
        <w:rPr>
          <w:szCs w:val="26"/>
        </w:rPr>
        <w:t xml:space="preserve">.)  Here, in contrast, the reasons the prosecutor relied upon </w:t>
      </w:r>
      <w:r w:rsidR="008F351A">
        <w:rPr>
          <w:szCs w:val="26"/>
        </w:rPr>
        <w:t>could well</w:t>
      </w:r>
      <w:r w:rsidR="003D182A">
        <w:rPr>
          <w:szCs w:val="26"/>
        </w:rPr>
        <w:t xml:space="preserve"> make a juror less desirable for a prosecution seeking the death penalty and were borne out by the record.</w:t>
      </w:r>
    </w:p>
    <w:p w14:paraId="1FE0A5E9" w14:textId="77777777" w:rsidR="00D40D4D" w:rsidRDefault="007C3614" w:rsidP="001D29F4">
      <w:pPr>
        <w:tabs>
          <w:tab w:val="left" w:pos="1440"/>
        </w:tabs>
        <w:ind w:firstLine="720"/>
        <w:rPr>
          <w:szCs w:val="26"/>
        </w:rPr>
      </w:pPr>
      <w:r>
        <w:rPr>
          <w:szCs w:val="26"/>
        </w:rPr>
        <w:t>The dissenting opinion</w:t>
      </w:r>
      <w:r w:rsidR="00EF76EF">
        <w:rPr>
          <w:szCs w:val="26"/>
        </w:rPr>
        <w:t xml:space="preserve"> nevertheless</w:t>
      </w:r>
      <w:r>
        <w:rPr>
          <w:szCs w:val="26"/>
        </w:rPr>
        <w:t xml:space="preserve"> offers </w:t>
      </w:r>
      <w:r w:rsidR="00461ED0">
        <w:rPr>
          <w:szCs w:val="26"/>
        </w:rPr>
        <w:t xml:space="preserve">two </w:t>
      </w:r>
      <w:r>
        <w:rPr>
          <w:szCs w:val="26"/>
        </w:rPr>
        <w:t>reasons for according the trial court’</w:t>
      </w:r>
      <w:r w:rsidR="000729DC">
        <w:rPr>
          <w:szCs w:val="26"/>
        </w:rPr>
        <w:t>s finding</w:t>
      </w:r>
      <w:r>
        <w:rPr>
          <w:szCs w:val="26"/>
        </w:rPr>
        <w:t xml:space="preserve"> no deference.  First, it suggests the court </w:t>
      </w:r>
      <w:r w:rsidR="00BA5446">
        <w:rPr>
          <w:szCs w:val="26"/>
        </w:rPr>
        <w:t xml:space="preserve">failed to challenge the prosecutor’s assertion that </w:t>
      </w:r>
      <w:r w:rsidR="006162FF">
        <w:rPr>
          <w:szCs w:val="26"/>
        </w:rPr>
        <w:t xml:space="preserve">she was striking </w:t>
      </w:r>
      <w:r w:rsidR="00BA5446">
        <w:rPr>
          <w:szCs w:val="26"/>
        </w:rPr>
        <w:t xml:space="preserve">all </w:t>
      </w:r>
      <w:r w:rsidR="006162FF">
        <w:rPr>
          <w:szCs w:val="26"/>
        </w:rPr>
        <w:t xml:space="preserve">prospective jurors </w:t>
      </w:r>
      <w:r w:rsidR="00BA5446">
        <w:rPr>
          <w:szCs w:val="26"/>
        </w:rPr>
        <w:t xml:space="preserve">who believed </w:t>
      </w:r>
      <w:r w:rsidR="006162FF">
        <w:rPr>
          <w:szCs w:val="26"/>
        </w:rPr>
        <w:t xml:space="preserve">life without parole was a more severe sentence than death.  </w:t>
      </w:r>
      <w:r w:rsidR="001A701A">
        <w:rPr>
          <w:szCs w:val="26"/>
        </w:rPr>
        <w:t>The dissenting opinion a</w:t>
      </w:r>
      <w:r w:rsidR="000729DC">
        <w:rPr>
          <w:szCs w:val="26"/>
        </w:rPr>
        <w:t>ccept</w:t>
      </w:r>
      <w:r w:rsidR="001A701A">
        <w:rPr>
          <w:szCs w:val="26"/>
        </w:rPr>
        <w:t>s</w:t>
      </w:r>
      <w:r w:rsidR="000729DC">
        <w:rPr>
          <w:szCs w:val="26"/>
        </w:rPr>
        <w:t xml:space="preserve"> that E.W. indicated he thought life without parole a more severe penalty than death, </w:t>
      </w:r>
      <w:r w:rsidR="001A701A">
        <w:rPr>
          <w:szCs w:val="26"/>
        </w:rPr>
        <w:t xml:space="preserve">and that the prosecutor was correct in stating </w:t>
      </w:r>
      <w:r w:rsidR="000729DC">
        <w:rPr>
          <w:szCs w:val="26"/>
        </w:rPr>
        <w:t>every seated juror</w:t>
      </w:r>
      <w:r w:rsidR="001A701A">
        <w:rPr>
          <w:szCs w:val="26"/>
        </w:rPr>
        <w:t xml:space="preserve"> had answered differently.  </w:t>
      </w:r>
      <w:r w:rsidR="001A701A">
        <w:t xml:space="preserve">But, according to the dissent, </w:t>
      </w:r>
      <w:r w:rsidR="00CE0A4E">
        <w:t xml:space="preserve">the trial court should have noticed that four other jurors or alternates </w:t>
      </w:r>
      <w:r w:rsidR="001A701A">
        <w:t xml:space="preserve">indicated in response to a different question that life without possibility of parole was worse for defendants, and </w:t>
      </w:r>
      <w:r w:rsidR="00CE0A4E">
        <w:t>these answers</w:t>
      </w:r>
      <w:r w:rsidR="001A701A">
        <w:t xml:space="preserve"> should have spurred further inquiry from the court.  (Dis. </w:t>
      </w:r>
      <w:proofErr w:type="spellStart"/>
      <w:r w:rsidR="001A701A">
        <w:t>opn</w:t>
      </w:r>
      <w:proofErr w:type="spellEnd"/>
      <w:r w:rsidR="001A701A">
        <w:t xml:space="preserve">., </w:t>
      </w:r>
      <w:r w:rsidR="001A701A">
        <w:rPr>
          <w:i/>
        </w:rPr>
        <w:t>post</w:t>
      </w:r>
      <w:r w:rsidR="001A701A">
        <w:t xml:space="preserve">, at </w:t>
      </w:r>
      <w:r w:rsidR="001D6BCC">
        <w:t>p. 16</w:t>
      </w:r>
      <w:r w:rsidR="001A701A">
        <w:t>.)</w:t>
      </w:r>
    </w:p>
    <w:p w14:paraId="0849AA19" w14:textId="77777777" w:rsidR="003223A7" w:rsidRPr="004130A7" w:rsidRDefault="00CE0A4E">
      <w:pPr>
        <w:tabs>
          <w:tab w:val="left" w:pos="1440"/>
        </w:tabs>
        <w:ind w:firstLine="720"/>
        <w:rPr>
          <w:szCs w:val="26"/>
        </w:rPr>
      </w:pPr>
      <w:r>
        <w:rPr>
          <w:szCs w:val="26"/>
        </w:rPr>
        <w:t xml:space="preserve">However, when the prosecutor struck E.W. and the trial court considered the </w:t>
      </w:r>
      <w:r>
        <w:rPr>
          <w:i/>
          <w:szCs w:val="26"/>
        </w:rPr>
        <w:t>Wheeler</w:t>
      </w:r>
      <w:r>
        <w:rPr>
          <w:szCs w:val="26"/>
        </w:rPr>
        <w:t>/</w:t>
      </w:r>
      <w:r>
        <w:rPr>
          <w:i/>
          <w:szCs w:val="26"/>
        </w:rPr>
        <w:t>Batson</w:t>
      </w:r>
      <w:r>
        <w:rPr>
          <w:szCs w:val="26"/>
        </w:rPr>
        <w:t xml:space="preserve"> challenge, only </w:t>
      </w:r>
      <w:r w:rsidRPr="004E2993">
        <w:rPr>
          <w:i/>
          <w:szCs w:val="26"/>
        </w:rPr>
        <w:t>one</w:t>
      </w:r>
      <w:r>
        <w:rPr>
          <w:szCs w:val="26"/>
        </w:rPr>
        <w:t xml:space="preserve"> of the four supposedly comparable jurors (Juror No. 5) was in the </w:t>
      </w:r>
      <w:r>
        <w:rPr>
          <w:szCs w:val="26"/>
        </w:rPr>
        <w:lastRenderedPageBreak/>
        <w:t>box.</w:t>
      </w:r>
      <w:r>
        <w:rPr>
          <w:rStyle w:val="FootnoteReference"/>
          <w:szCs w:val="26"/>
        </w:rPr>
        <w:footnoteReference w:id="14"/>
      </w:r>
      <w:r>
        <w:rPr>
          <w:szCs w:val="26"/>
        </w:rPr>
        <w:t xml:space="preserve">  </w:t>
      </w:r>
      <w:r w:rsidR="00CF1D47">
        <w:rPr>
          <w:szCs w:val="26"/>
        </w:rPr>
        <w:t>That is, n</w:t>
      </w:r>
      <w:r>
        <w:rPr>
          <w:szCs w:val="26"/>
        </w:rPr>
        <w:t>o juror in the box save E.W. had indicated life was the more severe punishment, and only one other thought life worse for a defendant.</w:t>
      </w:r>
      <w:r w:rsidR="002F2948">
        <w:rPr>
          <w:szCs w:val="26"/>
        </w:rPr>
        <w:t xml:space="preserve">  That the trial court failed to observe </w:t>
      </w:r>
      <w:r w:rsidR="002F2948">
        <w:rPr>
          <w:i/>
          <w:szCs w:val="26"/>
        </w:rPr>
        <w:t>one</w:t>
      </w:r>
      <w:r w:rsidR="002F2948">
        <w:rPr>
          <w:szCs w:val="26"/>
        </w:rPr>
        <w:t xml:space="preserve"> juror had answered </w:t>
      </w:r>
      <w:r w:rsidR="002F2948">
        <w:rPr>
          <w:i/>
          <w:szCs w:val="26"/>
        </w:rPr>
        <w:t>one</w:t>
      </w:r>
      <w:r w:rsidR="002F2948">
        <w:rPr>
          <w:szCs w:val="26"/>
        </w:rPr>
        <w:t xml:space="preserve"> of the two questions on the questionnaire asking about the two penalties’ relative harshness (see </w:t>
      </w:r>
      <w:r w:rsidR="002F2948">
        <w:rPr>
          <w:i/>
          <w:szCs w:val="26"/>
        </w:rPr>
        <w:t>ante</w:t>
      </w:r>
      <w:r w:rsidR="002F2948">
        <w:rPr>
          <w:szCs w:val="26"/>
        </w:rPr>
        <w:t xml:space="preserve">, fn. 7) in a manner that could have concerned the prosecutor does not show that the court’s inquiry was insufficiently </w:t>
      </w:r>
      <w:proofErr w:type="gramStart"/>
      <w:r w:rsidR="002F2948">
        <w:rPr>
          <w:szCs w:val="26"/>
        </w:rPr>
        <w:t>“</w:t>
      </w:r>
      <w:r w:rsidR="003619D6">
        <w:rPr>
          <w:szCs w:val="26"/>
        </w:rPr>
        <w:t> ‘</w:t>
      </w:r>
      <w:proofErr w:type="gramEnd"/>
      <w:r w:rsidR="002F2948">
        <w:rPr>
          <w:szCs w:val="26"/>
        </w:rPr>
        <w:t>sincere and reasoned.</w:t>
      </w:r>
      <w:r w:rsidR="003619D6">
        <w:rPr>
          <w:szCs w:val="26"/>
        </w:rPr>
        <w:t>’ </w:t>
      </w:r>
      <w:r w:rsidR="002F2948">
        <w:rPr>
          <w:szCs w:val="26"/>
        </w:rPr>
        <w:t>”  (</w:t>
      </w:r>
      <w:r w:rsidR="002F2948">
        <w:rPr>
          <w:i/>
          <w:szCs w:val="26"/>
        </w:rPr>
        <w:t xml:space="preserve">People v. </w:t>
      </w:r>
      <w:proofErr w:type="spellStart"/>
      <w:r w:rsidR="002F2948">
        <w:rPr>
          <w:i/>
          <w:szCs w:val="26"/>
        </w:rPr>
        <w:t>Lenix</w:t>
      </w:r>
      <w:proofErr w:type="spellEnd"/>
      <w:r w:rsidR="002F2948">
        <w:rPr>
          <w:szCs w:val="26"/>
        </w:rPr>
        <w:t xml:space="preserve">, </w:t>
      </w:r>
      <w:r w:rsidR="002F2948">
        <w:rPr>
          <w:i/>
          <w:szCs w:val="26"/>
        </w:rPr>
        <w:t>supra</w:t>
      </w:r>
      <w:r w:rsidR="002F2948">
        <w:rPr>
          <w:szCs w:val="26"/>
        </w:rPr>
        <w:t xml:space="preserve">, 44 </w:t>
      </w:r>
      <w:r w:rsidR="002F2948" w:rsidRPr="002F2948">
        <w:rPr>
          <w:szCs w:val="26"/>
        </w:rPr>
        <w:t xml:space="preserve">Cal.4th </w:t>
      </w:r>
      <w:r w:rsidR="002F2948">
        <w:rPr>
          <w:szCs w:val="26"/>
        </w:rPr>
        <w:t>at p. 614.)</w:t>
      </w:r>
    </w:p>
    <w:p w14:paraId="0D0F3B61" w14:textId="77777777" w:rsidR="00CE0A4E" w:rsidRDefault="00CE0A4E" w:rsidP="002D1E87">
      <w:pPr>
        <w:tabs>
          <w:tab w:val="left" w:pos="1440"/>
        </w:tabs>
        <w:ind w:firstLine="720"/>
        <w:rPr>
          <w:rStyle w:val="ssrfcpassagedeactivated"/>
          <w:szCs w:val="26"/>
        </w:rPr>
      </w:pPr>
      <w:r>
        <w:rPr>
          <w:szCs w:val="26"/>
        </w:rPr>
        <w:t xml:space="preserve">The </w:t>
      </w:r>
      <w:r w:rsidR="002D1E87">
        <w:rPr>
          <w:szCs w:val="26"/>
        </w:rPr>
        <w:t>meager</w:t>
      </w:r>
      <w:r>
        <w:rPr>
          <w:szCs w:val="26"/>
        </w:rPr>
        <w:t xml:space="preserve"> representation of these views on the panel, notwithstanding that nearly half the prospective jurors held such views, was the product of </w:t>
      </w:r>
      <w:r w:rsidR="003223A7">
        <w:rPr>
          <w:szCs w:val="26"/>
        </w:rPr>
        <w:t xml:space="preserve">weeks </w:t>
      </w:r>
      <w:r>
        <w:rPr>
          <w:szCs w:val="26"/>
        </w:rPr>
        <w:t xml:space="preserve">the prosecutor </w:t>
      </w:r>
      <w:r w:rsidR="003223A7">
        <w:rPr>
          <w:szCs w:val="26"/>
        </w:rPr>
        <w:t xml:space="preserve">spent </w:t>
      </w:r>
      <w:r>
        <w:rPr>
          <w:szCs w:val="26"/>
        </w:rPr>
        <w:t>pressing, challenging</w:t>
      </w:r>
      <w:r w:rsidR="00DA5F11">
        <w:rPr>
          <w:szCs w:val="26"/>
        </w:rPr>
        <w:t xml:space="preserve"> for cause</w:t>
      </w:r>
      <w:r>
        <w:rPr>
          <w:szCs w:val="26"/>
        </w:rPr>
        <w:t xml:space="preserve">, and striking jurors who </w:t>
      </w:r>
      <w:r w:rsidR="003223A7">
        <w:rPr>
          <w:szCs w:val="26"/>
        </w:rPr>
        <w:t xml:space="preserve">did not </w:t>
      </w:r>
      <w:r>
        <w:rPr>
          <w:szCs w:val="26"/>
        </w:rPr>
        <w:t xml:space="preserve">consider death </w:t>
      </w:r>
      <w:r w:rsidR="003223A7">
        <w:rPr>
          <w:szCs w:val="26"/>
        </w:rPr>
        <w:t>more</w:t>
      </w:r>
      <w:r>
        <w:rPr>
          <w:szCs w:val="26"/>
        </w:rPr>
        <w:t xml:space="preserve"> </w:t>
      </w:r>
      <w:r w:rsidR="003223A7">
        <w:rPr>
          <w:szCs w:val="26"/>
        </w:rPr>
        <w:t>severe</w:t>
      </w:r>
      <w:r>
        <w:rPr>
          <w:szCs w:val="26"/>
        </w:rPr>
        <w:t xml:space="preserve"> than life in prison without parole.</w:t>
      </w:r>
      <w:r w:rsidR="003223A7">
        <w:rPr>
          <w:rFonts w:cs="Tahoma"/>
          <w:color w:val="000000"/>
          <w:szCs w:val="27"/>
        </w:rPr>
        <w:t xml:space="preserve"> </w:t>
      </w:r>
      <w:r w:rsidRPr="00BC2ECF">
        <w:rPr>
          <w:rFonts w:cs="Tahoma"/>
          <w:color w:val="000000"/>
          <w:szCs w:val="27"/>
        </w:rPr>
        <w:t xml:space="preserve"> </w:t>
      </w:r>
      <w:r w:rsidRPr="00BC2ECF">
        <w:rPr>
          <w:rStyle w:val="ssrfcpassagedeactivated"/>
          <w:szCs w:val="27"/>
        </w:rPr>
        <w:t xml:space="preserve">(See </w:t>
      </w:r>
      <w:r w:rsidRPr="00BC2ECF">
        <w:rPr>
          <w:rStyle w:val="ssrfcpassagedeactivated"/>
          <w:i/>
          <w:szCs w:val="27"/>
        </w:rPr>
        <w:t>ante</w:t>
      </w:r>
      <w:r w:rsidRPr="00BC2ECF">
        <w:rPr>
          <w:rStyle w:val="ssrfcpassagedeactivated"/>
          <w:szCs w:val="27"/>
        </w:rPr>
        <w:t>, pp. 42–45.)</w:t>
      </w:r>
      <w:r w:rsidR="003223A7">
        <w:rPr>
          <w:rStyle w:val="FootnoteReference"/>
          <w:szCs w:val="27"/>
        </w:rPr>
        <w:footnoteReference w:id="15"/>
      </w:r>
      <w:r>
        <w:rPr>
          <w:rStyle w:val="ssrfcpassagedeactivated"/>
          <w:szCs w:val="27"/>
        </w:rPr>
        <w:t xml:space="preserve">  </w:t>
      </w:r>
      <w:r w:rsidRPr="00BC2ECF">
        <w:rPr>
          <w:rFonts w:cs="Tahoma"/>
          <w:color w:val="000000"/>
          <w:szCs w:val="27"/>
        </w:rPr>
        <w:t xml:space="preserve">The trial court, unlike this one, observed </w:t>
      </w:r>
      <w:r w:rsidRPr="00BC2ECF">
        <w:rPr>
          <w:rFonts w:cs="Tahoma"/>
          <w:color w:val="000000"/>
          <w:szCs w:val="27"/>
        </w:rPr>
        <w:lastRenderedPageBreak/>
        <w:t>those weeks of questioning directed at jurors of all races and genders.</w:t>
      </w:r>
      <w:r w:rsidR="003223A7">
        <w:rPr>
          <w:rFonts w:cs="Tahoma"/>
          <w:color w:val="000000"/>
          <w:szCs w:val="27"/>
        </w:rPr>
        <w:t xml:space="preserve"> </w:t>
      </w:r>
      <w:r w:rsidRPr="00BC2ECF">
        <w:rPr>
          <w:rFonts w:cs="Tahoma"/>
          <w:color w:val="000000"/>
          <w:szCs w:val="27"/>
        </w:rPr>
        <w:t xml:space="preserve"> </w:t>
      </w:r>
      <w:r w:rsidR="00CF1D47">
        <w:rPr>
          <w:rFonts w:cs="Tahoma"/>
          <w:color w:val="000000"/>
          <w:szCs w:val="27"/>
        </w:rPr>
        <w:t>Its observations</w:t>
      </w:r>
      <w:r w:rsidRPr="00BC2ECF">
        <w:rPr>
          <w:rFonts w:cs="Tahoma"/>
          <w:color w:val="000000"/>
          <w:szCs w:val="27"/>
        </w:rPr>
        <w:t xml:space="preserve"> informed its judgment</w:t>
      </w:r>
      <w:r w:rsidR="00CF1D47">
        <w:rPr>
          <w:rFonts w:cs="Tahoma"/>
          <w:color w:val="000000"/>
          <w:szCs w:val="27"/>
        </w:rPr>
        <w:t>s about whether</w:t>
      </w:r>
      <w:r w:rsidRPr="00BC2ECF">
        <w:rPr>
          <w:rFonts w:cs="Tahoma"/>
          <w:color w:val="000000"/>
          <w:szCs w:val="27"/>
        </w:rPr>
        <w:t xml:space="preserve"> the prosecutor</w:t>
      </w:r>
      <w:r w:rsidR="00DA5F11">
        <w:rPr>
          <w:rFonts w:cs="Tahoma"/>
          <w:color w:val="000000"/>
          <w:szCs w:val="27"/>
        </w:rPr>
        <w:t>’</w:t>
      </w:r>
      <w:r w:rsidRPr="00BC2ECF">
        <w:rPr>
          <w:rFonts w:cs="Tahoma"/>
          <w:color w:val="000000"/>
          <w:szCs w:val="27"/>
        </w:rPr>
        <w:t xml:space="preserve">s </w:t>
      </w:r>
      <w:r w:rsidR="00CF1D47">
        <w:rPr>
          <w:rFonts w:cs="Tahoma"/>
          <w:color w:val="000000"/>
          <w:szCs w:val="27"/>
        </w:rPr>
        <w:t xml:space="preserve">stated </w:t>
      </w:r>
      <w:r w:rsidRPr="00BC2ECF">
        <w:rPr>
          <w:rFonts w:cs="Tahoma"/>
          <w:color w:val="000000"/>
          <w:szCs w:val="27"/>
        </w:rPr>
        <w:t>concern was genuine.</w:t>
      </w:r>
      <w:r w:rsidR="003223A7">
        <w:rPr>
          <w:rFonts w:cs="Tahoma"/>
          <w:color w:val="000000"/>
          <w:szCs w:val="27"/>
        </w:rPr>
        <w:t xml:space="preserve"> </w:t>
      </w:r>
      <w:r w:rsidRPr="00BC2ECF">
        <w:rPr>
          <w:rFonts w:cs="Tahoma"/>
          <w:color w:val="000000"/>
          <w:szCs w:val="27"/>
        </w:rPr>
        <w:t xml:space="preserve"> </w:t>
      </w:r>
      <w:r w:rsidR="00CF1D47">
        <w:t>If the deference we are required to accord the trial court’s finding</w:t>
      </w:r>
      <w:r w:rsidRPr="00BC2ECF">
        <w:rPr>
          <w:rFonts w:cs="Tahoma"/>
          <w:color w:val="000000"/>
          <w:szCs w:val="27"/>
        </w:rPr>
        <w:t xml:space="preserve"> (</w:t>
      </w:r>
      <w:r w:rsidR="002D1E87" w:rsidRPr="00EB4CD1">
        <w:rPr>
          <w:i/>
          <w:color w:val="000000" w:themeColor="text1"/>
          <w:shd w:val="clear" w:color="auto" w:fill="FFFFFF"/>
        </w:rPr>
        <w:t>Davis v. Ayala</w:t>
      </w:r>
      <w:r w:rsidR="002D1E87">
        <w:rPr>
          <w:color w:val="000000" w:themeColor="text1"/>
          <w:shd w:val="clear" w:color="auto" w:fill="FFFFFF"/>
        </w:rPr>
        <w:t xml:space="preserve">, </w:t>
      </w:r>
      <w:proofErr w:type="gramStart"/>
      <w:r w:rsidR="002D1E87">
        <w:rPr>
          <w:i/>
          <w:color w:val="000000" w:themeColor="text1"/>
          <w:shd w:val="clear" w:color="auto" w:fill="FFFFFF"/>
        </w:rPr>
        <w:t>supra</w:t>
      </w:r>
      <w:r w:rsidR="002D1E87">
        <w:rPr>
          <w:color w:val="000000" w:themeColor="text1"/>
          <w:shd w:val="clear" w:color="auto" w:fill="FFFFFF"/>
        </w:rPr>
        <w:t xml:space="preserve">, </w:t>
      </w:r>
      <w:r w:rsidR="002D1E87" w:rsidRPr="00EB4CD1">
        <w:rPr>
          <w:color w:val="000000" w:themeColor="text1"/>
          <w:shd w:val="clear" w:color="auto" w:fill="FFFFFF"/>
        </w:rPr>
        <w:t xml:space="preserve"> 576</w:t>
      </w:r>
      <w:proofErr w:type="gramEnd"/>
      <w:r w:rsidR="002D1E87" w:rsidRPr="00EB4CD1">
        <w:rPr>
          <w:color w:val="000000" w:themeColor="text1"/>
          <w:shd w:val="clear" w:color="auto" w:fill="FFFFFF"/>
        </w:rPr>
        <w:t xml:space="preserve"> U.S. </w:t>
      </w:r>
      <w:r w:rsidR="002D1E87">
        <w:rPr>
          <w:color w:val="000000" w:themeColor="text1"/>
          <w:shd w:val="clear" w:color="auto" w:fill="FFFFFF"/>
        </w:rPr>
        <w:t>at p. </w:t>
      </w:r>
      <w:r w:rsidR="002D1E87" w:rsidRPr="00EB4CD1">
        <w:rPr>
          <w:color w:val="000000" w:themeColor="text1"/>
          <w:shd w:val="clear" w:color="auto" w:fill="FFFFFF"/>
        </w:rPr>
        <w:t xml:space="preserve">___ [135 </w:t>
      </w:r>
      <w:proofErr w:type="spellStart"/>
      <w:r w:rsidR="002D1E87" w:rsidRPr="00EB4CD1">
        <w:rPr>
          <w:color w:val="000000" w:themeColor="text1"/>
          <w:shd w:val="clear" w:color="auto" w:fill="FFFFFF"/>
        </w:rPr>
        <w:t>S.Ct</w:t>
      </w:r>
      <w:proofErr w:type="spellEnd"/>
      <w:r w:rsidR="002D1E87" w:rsidRPr="00EB4CD1">
        <w:rPr>
          <w:color w:val="000000" w:themeColor="text1"/>
          <w:shd w:val="clear" w:color="auto" w:fill="FFFFFF"/>
        </w:rPr>
        <w:t xml:space="preserve">. </w:t>
      </w:r>
      <w:r w:rsidR="002D1E87">
        <w:rPr>
          <w:color w:val="000000" w:themeColor="text1"/>
          <w:shd w:val="clear" w:color="auto" w:fill="FFFFFF"/>
        </w:rPr>
        <w:t>at p. </w:t>
      </w:r>
      <w:r w:rsidR="002D1E87" w:rsidRPr="00EB4CD1">
        <w:rPr>
          <w:color w:val="000000" w:themeColor="text1"/>
          <w:shd w:val="clear" w:color="auto" w:fill="FFFFFF"/>
        </w:rPr>
        <w:t>2</w:t>
      </w:r>
      <w:r w:rsidR="002D1E87">
        <w:rPr>
          <w:color w:val="000000" w:themeColor="text1"/>
          <w:shd w:val="clear" w:color="auto" w:fill="FFFFFF"/>
        </w:rPr>
        <w:t>199</w:t>
      </w:r>
      <w:r w:rsidR="002D1E87" w:rsidRPr="00EB4CD1">
        <w:rPr>
          <w:color w:val="000000" w:themeColor="text1"/>
          <w:shd w:val="clear" w:color="auto" w:fill="FFFFFF"/>
        </w:rPr>
        <w:t>]</w:t>
      </w:r>
      <w:r w:rsidRPr="00BC2ECF">
        <w:rPr>
          <w:rFonts w:cs="Tahoma"/>
          <w:color w:val="000000"/>
          <w:szCs w:val="27"/>
        </w:rPr>
        <w:t xml:space="preserve">) means anything, it means that </w:t>
      </w:r>
      <w:r w:rsidR="00CF1D47">
        <w:rPr>
          <w:rFonts w:cs="Tahoma"/>
          <w:color w:val="000000"/>
          <w:szCs w:val="27"/>
        </w:rPr>
        <w:t>first-hand</w:t>
      </w:r>
      <w:r w:rsidRPr="00BC2ECF">
        <w:rPr>
          <w:rFonts w:cs="Tahoma"/>
          <w:color w:val="000000"/>
          <w:szCs w:val="27"/>
        </w:rPr>
        <w:t xml:space="preserve"> experience merits some weight.</w:t>
      </w:r>
      <w:r w:rsidR="00DD1184">
        <w:rPr>
          <w:rStyle w:val="ssrfcpassagedeactivated"/>
          <w:szCs w:val="26"/>
        </w:rPr>
        <w:t xml:space="preserve">  Given a justification that (1) </w:t>
      </w:r>
      <w:r w:rsidR="00DA5F11">
        <w:rPr>
          <w:rStyle w:val="ssrfcpassagedeactivated"/>
          <w:szCs w:val="26"/>
        </w:rPr>
        <w:t xml:space="preserve">was </w:t>
      </w:r>
      <w:r w:rsidR="00DD1184">
        <w:rPr>
          <w:rStyle w:val="ssrfcpassagedeactivated"/>
          <w:szCs w:val="26"/>
        </w:rPr>
        <w:t>inherently plausible, (2)</w:t>
      </w:r>
      <w:r w:rsidR="00550E5F">
        <w:rPr>
          <w:rStyle w:val="ssrfcpassagedeactivated"/>
          <w:szCs w:val="26"/>
        </w:rPr>
        <w:t xml:space="preserve"> was </w:t>
      </w:r>
      <w:r w:rsidR="00D8628C">
        <w:rPr>
          <w:rStyle w:val="ssrfcpassagedeactivated"/>
          <w:szCs w:val="26"/>
        </w:rPr>
        <w:t xml:space="preserve">largely </w:t>
      </w:r>
      <w:r w:rsidR="00550E5F">
        <w:rPr>
          <w:rStyle w:val="ssrfcpassagedeactivated"/>
          <w:szCs w:val="26"/>
        </w:rPr>
        <w:t xml:space="preserve">supported by the record of the prosecutor’s behavior, </w:t>
      </w:r>
      <w:r w:rsidR="00DD1184">
        <w:rPr>
          <w:rStyle w:val="ssrfcpassagedeactivated"/>
          <w:szCs w:val="26"/>
        </w:rPr>
        <w:t xml:space="preserve">and (3) appeared to </w:t>
      </w:r>
      <w:r w:rsidR="00550E5F">
        <w:rPr>
          <w:rStyle w:val="ssrfcpassagedeactivated"/>
          <w:szCs w:val="26"/>
        </w:rPr>
        <w:t xml:space="preserve">the trial court </w:t>
      </w:r>
      <w:r w:rsidR="00DD1184">
        <w:rPr>
          <w:rStyle w:val="ssrfcpassagedeactivated"/>
          <w:szCs w:val="26"/>
        </w:rPr>
        <w:t xml:space="preserve">to be subjectively genuine, the trial court </w:t>
      </w:r>
      <w:r w:rsidR="00550E5F">
        <w:rPr>
          <w:rStyle w:val="ssrfcpassagedeactivated"/>
          <w:szCs w:val="26"/>
        </w:rPr>
        <w:t xml:space="preserve">was not </w:t>
      </w:r>
      <w:r w:rsidR="00CF1D47">
        <w:rPr>
          <w:rStyle w:val="ssrfcpassagedeactivated"/>
          <w:szCs w:val="26"/>
        </w:rPr>
        <w:t xml:space="preserve">legally </w:t>
      </w:r>
      <w:r w:rsidR="00550E5F">
        <w:rPr>
          <w:rStyle w:val="ssrfcpassagedeactivated"/>
          <w:szCs w:val="26"/>
        </w:rPr>
        <w:t>obligated to inquire further.</w:t>
      </w:r>
    </w:p>
    <w:p w14:paraId="1C65B7DB" w14:textId="77777777" w:rsidR="00260DE5" w:rsidRPr="002D1E87" w:rsidRDefault="00260DE5" w:rsidP="002D1E87">
      <w:pPr>
        <w:tabs>
          <w:tab w:val="left" w:pos="1440"/>
        </w:tabs>
        <w:ind w:firstLine="720"/>
        <w:rPr>
          <w:szCs w:val="27"/>
        </w:rPr>
      </w:pPr>
      <w:r>
        <w:rPr>
          <w:szCs w:val="27"/>
        </w:rPr>
        <w:t xml:space="preserve">The record offers </w:t>
      </w:r>
      <w:r w:rsidR="000F3F20">
        <w:rPr>
          <w:szCs w:val="27"/>
        </w:rPr>
        <w:t>factu</w:t>
      </w:r>
      <w:r w:rsidR="00CC114D">
        <w:rPr>
          <w:szCs w:val="27"/>
        </w:rPr>
        <w:t>al and statistical</w:t>
      </w:r>
      <w:r>
        <w:rPr>
          <w:szCs w:val="27"/>
        </w:rPr>
        <w:t xml:space="preserve"> support for the genuineness of the prosecutor’s concern </w:t>
      </w:r>
      <w:r w:rsidR="006C7AB5">
        <w:rPr>
          <w:szCs w:val="27"/>
        </w:rPr>
        <w:t xml:space="preserve">about jurors who, like E.W., thought life without parole a more severe penalty.  Unable to contest that the prosecutor winnowed out all jurors who thought life the more severe penalty, and nearly all who thought it </w:t>
      </w:r>
      <w:r w:rsidR="00CC114D">
        <w:rPr>
          <w:szCs w:val="27"/>
        </w:rPr>
        <w:t xml:space="preserve">a fate </w:t>
      </w:r>
      <w:r w:rsidR="006C7AB5">
        <w:rPr>
          <w:szCs w:val="27"/>
        </w:rPr>
        <w:t>worse</w:t>
      </w:r>
      <w:r w:rsidR="00CC114D">
        <w:rPr>
          <w:szCs w:val="27"/>
        </w:rPr>
        <w:t xml:space="preserve"> than death</w:t>
      </w:r>
      <w:r w:rsidR="006C7AB5">
        <w:rPr>
          <w:szCs w:val="27"/>
        </w:rPr>
        <w:t xml:space="preserve"> for the defendant</w:t>
      </w:r>
      <w:r>
        <w:rPr>
          <w:szCs w:val="27"/>
        </w:rPr>
        <w:t xml:space="preserve">, the dissent would shift the focus from whether the prosecutor’s concern was genuine to whether specific statements she made </w:t>
      </w:r>
      <w:r w:rsidR="00CC114D">
        <w:rPr>
          <w:szCs w:val="27"/>
        </w:rPr>
        <w:t xml:space="preserve">in illustrating that concern </w:t>
      </w:r>
      <w:r>
        <w:rPr>
          <w:szCs w:val="27"/>
        </w:rPr>
        <w:t xml:space="preserve">were </w:t>
      </w:r>
      <w:r w:rsidR="00CC114D">
        <w:rPr>
          <w:szCs w:val="27"/>
        </w:rPr>
        <w:t xml:space="preserve">not just substantially accurate but </w:t>
      </w:r>
      <w:r w:rsidR="000F3F20">
        <w:rPr>
          <w:szCs w:val="27"/>
        </w:rPr>
        <w:t>univers</w:t>
      </w:r>
      <w:r w:rsidR="00CC114D">
        <w:rPr>
          <w:szCs w:val="27"/>
        </w:rPr>
        <w:t>ally true</w:t>
      </w:r>
      <w:r w:rsidR="006C7AB5">
        <w:rPr>
          <w:szCs w:val="27"/>
        </w:rPr>
        <w:t>.  T</w:t>
      </w:r>
      <w:r w:rsidR="00CC114D">
        <w:rPr>
          <w:szCs w:val="27"/>
        </w:rPr>
        <w:t xml:space="preserve">his misstates the </w:t>
      </w:r>
      <w:r w:rsidR="00F16061">
        <w:rPr>
          <w:szCs w:val="27"/>
        </w:rPr>
        <w:t xml:space="preserve">nature of the </w:t>
      </w:r>
      <w:r w:rsidR="00CC114D">
        <w:rPr>
          <w:szCs w:val="27"/>
        </w:rPr>
        <w:t xml:space="preserve">trial court’s </w:t>
      </w:r>
      <w:r w:rsidR="00F16061">
        <w:rPr>
          <w:szCs w:val="27"/>
        </w:rPr>
        <w:t>inquiry</w:t>
      </w:r>
      <w:r w:rsidR="00CC114D">
        <w:rPr>
          <w:szCs w:val="27"/>
        </w:rPr>
        <w:t xml:space="preserve">, and ours.  That </w:t>
      </w:r>
      <w:r w:rsidR="00F16061">
        <w:rPr>
          <w:szCs w:val="27"/>
        </w:rPr>
        <w:t xml:space="preserve">the prosecutor may have succeeded in eliminating only nearly all, rather than all, the jurors the </w:t>
      </w:r>
      <w:r w:rsidR="00F16061">
        <w:rPr>
          <w:szCs w:val="27"/>
        </w:rPr>
        <w:lastRenderedPageBreak/>
        <w:t>dissent deems comparable does not call into question the sincerity of her concern.</w:t>
      </w:r>
    </w:p>
    <w:p w14:paraId="054B0835" w14:textId="77777777" w:rsidR="00217019" w:rsidRPr="003D182A" w:rsidRDefault="00922AC9">
      <w:pPr>
        <w:tabs>
          <w:tab w:val="left" w:pos="1440"/>
        </w:tabs>
        <w:ind w:firstLine="720"/>
        <w:rPr>
          <w:szCs w:val="26"/>
        </w:rPr>
      </w:pPr>
      <w:r>
        <w:rPr>
          <w:szCs w:val="26"/>
        </w:rPr>
        <w:t>Second</w:t>
      </w:r>
      <w:r w:rsidR="00080AA0">
        <w:rPr>
          <w:szCs w:val="26"/>
        </w:rPr>
        <w:t xml:space="preserve">, the </w:t>
      </w:r>
      <w:r w:rsidR="00DD1184">
        <w:rPr>
          <w:szCs w:val="26"/>
        </w:rPr>
        <w:t>dissent</w:t>
      </w:r>
      <w:r w:rsidR="00080AA0">
        <w:rPr>
          <w:szCs w:val="26"/>
        </w:rPr>
        <w:t>ing opinion concludes that, on its view of the cold record, the prosecutor should have been no more concerned by E.W.’s death penalty views than those of several jurors the prosecutor did not strike.</w:t>
      </w:r>
      <w:r w:rsidR="00EE6126">
        <w:rPr>
          <w:szCs w:val="26"/>
        </w:rPr>
        <w:t xml:space="preserve">  </w:t>
      </w:r>
      <w:r w:rsidR="003A091C">
        <w:rPr>
          <w:szCs w:val="26"/>
        </w:rPr>
        <w:t xml:space="preserve">(Dis. </w:t>
      </w:r>
      <w:proofErr w:type="spellStart"/>
      <w:r w:rsidR="003A091C">
        <w:rPr>
          <w:szCs w:val="26"/>
        </w:rPr>
        <w:t>opn</w:t>
      </w:r>
      <w:proofErr w:type="spellEnd"/>
      <w:r w:rsidR="003A091C">
        <w:rPr>
          <w:szCs w:val="26"/>
        </w:rPr>
        <w:t xml:space="preserve">., </w:t>
      </w:r>
      <w:r w:rsidR="003A091C">
        <w:rPr>
          <w:i/>
          <w:szCs w:val="26"/>
        </w:rPr>
        <w:t>post</w:t>
      </w:r>
      <w:r w:rsidR="003A091C">
        <w:rPr>
          <w:szCs w:val="26"/>
        </w:rPr>
        <w:t>, at pp. </w:t>
      </w:r>
      <w:r w:rsidR="001D6BCC">
        <w:rPr>
          <w:szCs w:val="26"/>
        </w:rPr>
        <w:t>18–</w:t>
      </w:r>
      <w:r w:rsidR="003A091C">
        <w:rPr>
          <w:szCs w:val="26"/>
        </w:rPr>
        <w:t xml:space="preserve">20.)  </w:t>
      </w:r>
      <w:r w:rsidR="008F351A">
        <w:rPr>
          <w:szCs w:val="26"/>
        </w:rPr>
        <w:t>The conclusion fails because the jurors are not comparable.</w:t>
      </w:r>
      <w:r w:rsidR="0083791A">
        <w:rPr>
          <w:szCs w:val="26"/>
        </w:rPr>
        <w:t xml:space="preserve">  E.W. thought life without possibility of parole the more severe penalty; Juror No. </w:t>
      </w:r>
      <w:r w:rsidR="008F351A">
        <w:rPr>
          <w:szCs w:val="26"/>
        </w:rPr>
        <w:t>5, the only one of the comparison jurors on the panel when E.W. was struck,</w:t>
      </w:r>
      <w:r w:rsidR="0083791A">
        <w:rPr>
          <w:szCs w:val="26"/>
        </w:rPr>
        <w:t xml:space="preserve"> did not, explaining that </w:t>
      </w:r>
      <w:r w:rsidR="008F351A">
        <w:rPr>
          <w:szCs w:val="26"/>
        </w:rPr>
        <w:t>“[d]</w:t>
      </w:r>
      <w:proofErr w:type="spellStart"/>
      <w:r w:rsidR="008F351A">
        <w:rPr>
          <w:szCs w:val="26"/>
        </w:rPr>
        <w:t>eath</w:t>
      </w:r>
      <w:proofErr w:type="spellEnd"/>
      <w:r w:rsidR="008F351A">
        <w:rPr>
          <w:szCs w:val="26"/>
        </w:rPr>
        <w:t xml:space="preserve"> is the end forever — prison for life is still life</w:t>
      </w:r>
      <w:r w:rsidR="007D7FE1">
        <w:rPr>
          <w:szCs w:val="26"/>
        </w:rPr>
        <w:t>.”</w:t>
      </w:r>
      <w:r w:rsidR="0083791A">
        <w:rPr>
          <w:szCs w:val="26"/>
        </w:rPr>
        <w:t xml:space="preserve">  Where E.W. </w:t>
      </w:r>
      <w:r w:rsidR="003015F2">
        <w:rPr>
          <w:szCs w:val="26"/>
        </w:rPr>
        <w:t>described</w:t>
      </w:r>
      <w:r w:rsidR="0083791A">
        <w:rPr>
          <w:szCs w:val="26"/>
        </w:rPr>
        <w:t xml:space="preserve"> th</w:t>
      </w:r>
      <w:r w:rsidR="003015F2">
        <w:rPr>
          <w:szCs w:val="26"/>
        </w:rPr>
        <w:t>e death penalty</w:t>
      </w:r>
      <w:r w:rsidR="0083791A">
        <w:rPr>
          <w:szCs w:val="26"/>
        </w:rPr>
        <w:t xml:space="preserve"> as “</w:t>
      </w:r>
      <w:r w:rsidR="00E76B27">
        <w:rPr>
          <w:szCs w:val="26"/>
        </w:rPr>
        <w:t>useless</w:t>
      </w:r>
      <w:r w:rsidR="0083791A">
        <w:rPr>
          <w:szCs w:val="26"/>
        </w:rPr>
        <w:t>”</w:t>
      </w:r>
      <w:r w:rsidR="00E76B27">
        <w:rPr>
          <w:szCs w:val="26"/>
        </w:rPr>
        <w:t xml:space="preserve"> and a candidate for abandonment,</w:t>
      </w:r>
      <w:r w:rsidR="0083791A">
        <w:rPr>
          <w:szCs w:val="26"/>
        </w:rPr>
        <w:t xml:space="preserve"> Juror No. </w:t>
      </w:r>
      <w:r w:rsidR="008F351A">
        <w:rPr>
          <w:szCs w:val="26"/>
        </w:rPr>
        <w:t xml:space="preserve">5 </w:t>
      </w:r>
      <w:r w:rsidR="007D7FE1">
        <w:rPr>
          <w:szCs w:val="26"/>
        </w:rPr>
        <w:t>saw</w:t>
      </w:r>
      <w:r w:rsidR="008F351A">
        <w:rPr>
          <w:szCs w:val="26"/>
        </w:rPr>
        <w:t xml:space="preserve"> the death penalty as a “needed though sad way to punish someone.”</w:t>
      </w:r>
      <w:r w:rsidR="007D7FE1">
        <w:rPr>
          <w:szCs w:val="26"/>
        </w:rPr>
        <w:t xml:space="preserve">  </w:t>
      </w:r>
      <w:r w:rsidR="00556EB0">
        <w:rPr>
          <w:szCs w:val="26"/>
        </w:rPr>
        <w:t>The same is true of</w:t>
      </w:r>
      <w:r w:rsidR="007D7FE1">
        <w:rPr>
          <w:szCs w:val="26"/>
        </w:rPr>
        <w:t xml:space="preserve"> other jurors later added to the panel and now compared to E.W. with the benefit of hindsight.  Juror No. 4 thought death more severe (“Death is final”) and</w:t>
      </w:r>
      <w:r w:rsidR="0083791A">
        <w:rPr>
          <w:szCs w:val="26"/>
        </w:rPr>
        <w:t xml:space="preserve"> wrote: “The punishment has to fit the crime and I think that </w:t>
      </w:r>
      <w:proofErr w:type="gramStart"/>
      <w:r w:rsidR="0083791A">
        <w:rPr>
          <w:szCs w:val="26"/>
        </w:rPr>
        <w:t>some[</w:t>
      </w:r>
      <w:proofErr w:type="gramEnd"/>
      <w:r w:rsidR="0083791A">
        <w:rPr>
          <w:szCs w:val="26"/>
        </w:rPr>
        <w:t>]times [the death penalty] is warranted.”</w:t>
      </w:r>
      <w:r w:rsidR="003015F2">
        <w:rPr>
          <w:szCs w:val="26"/>
        </w:rPr>
        <w:t xml:space="preserve">  Juror No. 9 believed death the more severe penalty and </w:t>
      </w:r>
      <w:r w:rsidR="00F9062C">
        <w:rPr>
          <w:szCs w:val="26"/>
        </w:rPr>
        <w:t>wrote</w:t>
      </w:r>
      <w:r w:rsidR="003015F2">
        <w:rPr>
          <w:szCs w:val="26"/>
        </w:rPr>
        <w:t xml:space="preserve"> “I have no problem </w:t>
      </w:r>
      <w:r w:rsidR="00E76B27">
        <w:rPr>
          <w:szCs w:val="26"/>
        </w:rPr>
        <w:t xml:space="preserve">with this law” and “In some </w:t>
      </w:r>
      <w:proofErr w:type="gramStart"/>
      <w:r w:rsidR="00E76B27">
        <w:rPr>
          <w:szCs w:val="26"/>
        </w:rPr>
        <w:t>cases[</w:t>
      </w:r>
      <w:proofErr w:type="gramEnd"/>
      <w:r w:rsidR="00E76B27">
        <w:rPr>
          <w:szCs w:val="26"/>
        </w:rPr>
        <w:t xml:space="preserve">,] it is justice.”  Finally, Alternate Juror No. 5 thought the death penalty more severe and wrote of the penalty, “There may </w:t>
      </w:r>
      <w:r w:rsidR="00CD21CC">
        <w:rPr>
          <w:szCs w:val="26"/>
        </w:rPr>
        <w:t xml:space="preserve">be </w:t>
      </w:r>
      <w:r w:rsidR="00E76B27">
        <w:rPr>
          <w:szCs w:val="26"/>
        </w:rPr>
        <w:t xml:space="preserve">times when it is necessary.”  </w:t>
      </w:r>
      <w:r w:rsidR="00F9062C">
        <w:rPr>
          <w:szCs w:val="26"/>
        </w:rPr>
        <w:t xml:space="preserve">A prosecutor could rationally distinguish between prospective jurors who thought death a more severe and necessary penalty and one who thought it less severe and useless.  </w:t>
      </w:r>
      <w:r w:rsidR="00E76B27">
        <w:rPr>
          <w:szCs w:val="26"/>
        </w:rPr>
        <w:t xml:space="preserve">The record supports the prosecutor’s assertion that she had more reason to be concerned about E.W.’s potential verdict than </w:t>
      </w:r>
      <w:r w:rsidR="00CD21CC">
        <w:rPr>
          <w:szCs w:val="26"/>
        </w:rPr>
        <w:t xml:space="preserve">a verdict from </w:t>
      </w:r>
      <w:r w:rsidR="00E76B27">
        <w:rPr>
          <w:szCs w:val="26"/>
        </w:rPr>
        <w:t>jurors the dissent and Armstrong posit as comparable.</w:t>
      </w:r>
    </w:p>
    <w:p w14:paraId="2A867CD9" w14:textId="77777777" w:rsidR="007C4D59" w:rsidRPr="00EB4CD1" w:rsidRDefault="007C4D59" w:rsidP="00EB4CD1">
      <w:pPr>
        <w:tabs>
          <w:tab w:val="left" w:pos="1440"/>
        </w:tabs>
        <w:ind w:firstLine="720"/>
        <w:rPr>
          <w:szCs w:val="26"/>
        </w:rPr>
      </w:pPr>
      <w:r w:rsidRPr="00EB4CD1">
        <w:rPr>
          <w:szCs w:val="26"/>
        </w:rPr>
        <w:t xml:space="preserve">Armstrong also identifies jurors who indicated they had not thought about their support or opposition for the death </w:t>
      </w:r>
      <w:r w:rsidRPr="00EB4CD1">
        <w:rPr>
          <w:szCs w:val="26"/>
        </w:rPr>
        <w:lastRenderedPageBreak/>
        <w:t>p</w:t>
      </w:r>
      <w:r w:rsidR="001150D0" w:rsidRPr="00EB4CD1">
        <w:rPr>
          <w:szCs w:val="26"/>
        </w:rPr>
        <w:t xml:space="preserve">enalty before.  </w:t>
      </w:r>
      <w:r w:rsidRPr="00EB4CD1">
        <w:rPr>
          <w:szCs w:val="26"/>
        </w:rPr>
        <w:t xml:space="preserve">But the proffered explanation was not that E.W. had never thought about the death penalty.  The prosecutor was concerned instead </w:t>
      </w:r>
      <w:r w:rsidR="00F416EA">
        <w:rPr>
          <w:szCs w:val="26"/>
        </w:rPr>
        <w:t>about</w:t>
      </w:r>
      <w:r w:rsidR="00F416EA" w:rsidRPr="00EB4CD1">
        <w:rPr>
          <w:szCs w:val="26"/>
        </w:rPr>
        <w:t xml:space="preserve"> </w:t>
      </w:r>
      <w:r w:rsidRPr="00EB4CD1">
        <w:rPr>
          <w:szCs w:val="26"/>
        </w:rPr>
        <w:t xml:space="preserve">the views he had </w:t>
      </w:r>
      <w:proofErr w:type="gramStart"/>
      <w:r w:rsidRPr="00EB4CD1">
        <w:rPr>
          <w:szCs w:val="26"/>
        </w:rPr>
        <w:t>actually developed</w:t>
      </w:r>
      <w:proofErr w:type="gramEnd"/>
      <w:r w:rsidRPr="00EB4CD1">
        <w:rPr>
          <w:szCs w:val="26"/>
        </w:rPr>
        <w:t>:  E.W. could not say he was affirmatively in favor of the death penalty, and he thought perhaps it should b</w:t>
      </w:r>
      <w:r w:rsidR="001150D0" w:rsidRPr="00EB4CD1">
        <w:rPr>
          <w:szCs w:val="26"/>
        </w:rPr>
        <w:t xml:space="preserve">e abandoned.  </w:t>
      </w:r>
      <w:r w:rsidRPr="00EB4CD1">
        <w:rPr>
          <w:szCs w:val="26"/>
        </w:rPr>
        <w:t>Finally, Armstrong points out othe</w:t>
      </w:r>
      <w:r w:rsidR="00644802" w:rsidRPr="00EB4CD1">
        <w:rPr>
          <w:szCs w:val="26"/>
        </w:rPr>
        <w:t>r jurors who, like E.W., indicated</w:t>
      </w:r>
      <w:r w:rsidRPr="00EB4CD1">
        <w:rPr>
          <w:szCs w:val="26"/>
        </w:rPr>
        <w:t xml:space="preserve"> that they thought the death penalty was imposed too seldom or too </w:t>
      </w:r>
      <w:r w:rsidR="001150D0" w:rsidRPr="00EB4CD1">
        <w:rPr>
          <w:szCs w:val="26"/>
        </w:rPr>
        <w:t xml:space="preserve">randomly.  </w:t>
      </w:r>
      <w:r w:rsidRPr="00EB4CD1">
        <w:rPr>
          <w:szCs w:val="26"/>
        </w:rPr>
        <w:t xml:space="preserve">But the prosecutor never identified this as a basis for striking E.W.  Her concern was that E.W. thought </w:t>
      </w:r>
      <w:r w:rsidR="00FF4121" w:rsidRPr="00EB4CD1">
        <w:rPr>
          <w:szCs w:val="26"/>
        </w:rPr>
        <w:t xml:space="preserve">a </w:t>
      </w:r>
      <w:r w:rsidRPr="00EB4CD1">
        <w:rPr>
          <w:szCs w:val="26"/>
        </w:rPr>
        <w:t xml:space="preserve">life </w:t>
      </w:r>
      <w:r w:rsidR="00FF4121" w:rsidRPr="00EB4CD1">
        <w:rPr>
          <w:szCs w:val="26"/>
        </w:rPr>
        <w:t xml:space="preserve">sentence </w:t>
      </w:r>
      <w:r w:rsidR="00467058">
        <w:rPr>
          <w:szCs w:val="26"/>
        </w:rPr>
        <w:t xml:space="preserve">more severe </w:t>
      </w:r>
      <w:r w:rsidR="00FF4121" w:rsidRPr="00EB4CD1">
        <w:rPr>
          <w:szCs w:val="26"/>
        </w:rPr>
        <w:t>than</w:t>
      </w:r>
      <w:r w:rsidRPr="00EB4CD1">
        <w:rPr>
          <w:szCs w:val="26"/>
        </w:rPr>
        <w:t xml:space="preserve"> the death penalty</w:t>
      </w:r>
      <w:r w:rsidR="00FF4121" w:rsidRPr="00EB4CD1">
        <w:rPr>
          <w:szCs w:val="26"/>
        </w:rPr>
        <w:t>, which</w:t>
      </w:r>
      <w:r w:rsidRPr="00EB4CD1">
        <w:rPr>
          <w:szCs w:val="26"/>
        </w:rPr>
        <w:t xml:space="preserve"> should perhaps be discontinued</w:t>
      </w:r>
      <w:r w:rsidR="00037F69" w:rsidRPr="00EB4CD1">
        <w:rPr>
          <w:szCs w:val="26"/>
        </w:rPr>
        <w:t xml:space="preserve">.  </w:t>
      </w:r>
      <w:r w:rsidR="00FF4121" w:rsidRPr="00EB4CD1">
        <w:rPr>
          <w:szCs w:val="26"/>
        </w:rPr>
        <w:t>S</w:t>
      </w:r>
      <w:r w:rsidRPr="00EB4CD1">
        <w:rPr>
          <w:szCs w:val="26"/>
        </w:rPr>
        <w:t>eated jurors and alternates did not share</w:t>
      </w:r>
      <w:r w:rsidR="00FF4121" w:rsidRPr="00EB4CD1">
        <w:rPr>
          <w:szCs w:val="26"/>
        </w:rPr>
        <w:t xml:space="preserve"> these views</w:t>
      </w:r>
      <w:r w:rsidRPr="00EB4CD1">
        <w:rPr>
          <w:szCs w:val="26"/>
        </w:rPr>
        <w:t>.</w:t>
      </w:r>
    </w:p>
    <w:p w14:paraId="04704F07" w14:textId="77777777" w:rsidR="00EE6126" w:rsidRDefault="005616C4" w:rsidP="00EB4CD1">
      <w:pPr>
        <w:tabs>
          <w:tab w:val="left" w:pos="1440"/>
        </w:tabs>
        <w:ind w:firstLine="720"/>
      </w:pPr>
      <w:r w:rsidRPr="00EB4CD1">
        <w:t xml:space="preserve">Armstrong </w:t>
      </w:r>
      <w:r w:rsidR="00A6785E">
        <w:t xml:space="preserve">and the dissenting opinion also </w:t>
      </w:r>
      <w:r w:rsidR="0033353A" w:rsidRPr="00EB4CD1">
        <w:t>h</w:t>
      </w:r>
      <w:r w:rsidRPr="00EB4CD1">
        <w:t>ighlight that the prosecutor mentioned E.W.’s profession, engineering, as an area of concern</w:t>
      </w:r>
      <w:r w:rsidR="00186938" w:rsidRPr="00EB4CD1">
        <w:t>, explaining</w:t>
      </w:r>
      <w:r w:rsidRPr="00EB4CD1">
        <w:t xml:space="preserve"> she feared he might put her to a higher standard </w:t>
      </w:r>
      <w:r w:rsidR="001150D0" w:rsidRPr="00EB4CD1">
        <w:t xml:space="preserve">of proof.  </w:t>
      </w:r>
      <w:r w:rsidR="0022101F">
        <w:t xml:space="preserve">(Dis. </w:t>
      </w:r>
      <w:proofErr w:type="spellStart"/>
      <w:r w:rsidR="0022101F">
        <w:t>opn</w:t>
      </w:r>
      <w:proofErr w:type="spellEnd"/>
      <w:r w:rsidR="0022101F">
        <w:t xml:space="preserve">., </w:t>
      </w:r>
      <w:r w:rsidR="0022101F" w:rsidRPr="0022101F">
        <w:rPr>
          <w:i/>
        </w:rPr>
        <w:t>post</w:t>
      </w:r>
      <w:r w:rsidR="0022101F">
        <w:t>, at p. </w:t>
      </w:r>
      <w:r w:rsidR="001D6BCC">
        <w:t>8</w:t>
      </w:r>
      <w:r w:rsidR="0022101F">
        <w:t xml:space="preserve">.)  </w:t>
      </w:r>
      <w:r w:rsidRPr="0022101F">
        <w:t>The</w:t>
      </w:r>
      <w:r w:rsidRPr="00EB4CD1">
        <w:t xml:space="preserve"> prosecutor did </w:t>
      </w:r>
      <w:r w:rsidR="00037F69" w:rsidRPr="00EB4CD1">
        <w:t xml:space="preserve">not identify this as </w:t>
      </w:r>
      <w:r w:rsidR="00DD1184">
        <w:t>one of the “two things that really bother me” about E.W.</w:t>
      </w:r>
      <w:r w:rsidR="0022101F">
        <w:t>,</w:t>
      </w:r>
      <w:r w:rsidRPr="00EB4CD1">
        <w:t xml:space="preserve"> and the trial court did not </w:t>
      </w:r>
      <w:r w:rsidR="00644D9D" w:rsidRPr="00EB4CD1">
        <w:t xml:space="preserve">originally </w:t>
      </w:r>
      <w:r w:rsidRPr="00EB4CD1">
        <w:t>consider the prosecutor to have proffered it</w:t>
      </w:r>
      <w:r w:rsidR="001150D0" w:rsidRPr="00EB4CD1">
        <w:t xml:space="preserve"> as a justification.  </w:t>
      </w:r>
      <w:r w:rsidRPr="00EB4CD1">
        <w:t>We may infer that in the prosecutor’s eyes</w:t>
      </w:r>
      <w:r w:rsidR="00186938" w:rsidRPr="00EB4CD1">
        <w:t xml:space="preserve"> th</w:t>
      </w:r>
      <w:r w:rsidR="003C58EB" w:rsidRPr="00EB4CD1">
        <w:t>e juror’s profession</w:t>
      </w:r>
      <w:r w:rsidRPr="00EB4CD1">
        <w:t xml:space="preserve"> </w:t>
      </w:r>
      <w:r w:rsidR="002C7A5A" w:rsidRPr="00EB4CD1">
        <w:t xml:space="preserve">alone </w:t>
      </w:r>
      <w:r w:rsidR="0022101F">
        <w:t>was an</w:t>
      </w:r>
      <w:r w:rsidRPr="00EB4CD1">
        <w:t xml:space="preserve"> </w:t>
      </w:r>
      <w:r w:rsidR="0022101F">
        <w:t>in</w:t>
      </w:r>
      <w:r w:rsidRPr="00EB4CD1">
        <w:t>sufficient reason to exercise a strike.</w:t>
      </w:r>
      <w:r w:rsidR="002C7A5A" w:rsidRPr="00EB4CD1">
        <w:rPr>
          <w:rStyle w:val="FootnoteReference"/>
        </w:rPr>
        <w:footnoteReference w:id="16"/>
      </w:r>
    </w:p>
    <w:p w14:paraId="639469E0" w14:textId="77777777" w:rsidR="005616C4" w:rsidRDefault="00037F69" w:rsidP="00EB4CD1">
      <w:pPr>
        <w:tabs>
          <w:tab w:val="left" w:pos="1440"/>
        </w:tabs>
        <w:ind w:firstLine="720"/>
        <w:rPr>
          <w:szCs w:val="26"/>
        </w:rPr>
      </w:pPr>
      <w:r w:rsidRPr="00EB4CD1">
        <w:t>T</w:t>
      </w:r>
      <w:r w:rsidR="0050039D" w:rsidRPr="00EB4CD1">
        <w:t>he fact another engineer</w:t>
      </w:r>
      <w:r w:rsidRPr="00EB4CD1">
        <w:t xml:space="preserve">, </w:t>
      </w:r>
      <w:r w:rsidR="00644802" w:rsidRPr="00EB4CD1">
        <w:t>J</w:t>
      </w:r>
      <w:r w:rsidRPr="00EB4CD1">
        <w:t>uror No. 11, remained</w:t>
      </w:r>
      <w:r w:rsidR="005616C4" w:rsidRPr="00EB4CD1">
        <w:t xml:space="preserve"> on the jury does not demonstrate </w:t>
      </w:r>
      <w:r w:rsidR="00186938" w:rsidRPr="00EB4CD1">
        <w:t>the expressed doubt about engineers</w:t>
      </w:r>
      <w:r w:rsidR="00241E47" w:rsidRPr="00EB4CD1">
        <w:t xml:space="preserve">, as </w:t>
      </w:r>
      <w:r w:rsidRPr="00EB4CD1">
        <w:t>part of</w:t>
      </w:r>
      <w:r w:rsidR="005616C4" w:rsidRPr="00EB4CD1">
        <w:t xml:space="preserve"> the overall </w:t>
      </w:r>
      <w:r w:rsidR="00241E47" w:rsidRPr="00EB4CD1">
        <w:t>calculu</w:t>
      </w:r>
      <w:r w:rsidR="005616C4" w:rsidRPr="00EB4CD1">
        <w:t>s, was insincer</w:t>
      </w:r>
      <w:r w:rsidR="00186938" w:rsidRPr="00EB4CD1">
        <w:t xml:space="preserve">e.  The seated juror </w:t>
      </w:r>
      <w:r w:rsidR="00186938" w:rsidRPr="00EB4CD1">
        <w:lastRenderedPageBreak/>
        <w:t xml:space="preserve">differed from E.W. on each of the two grounds the prosecutor gave as her principal reasons for exercising a strike.  </w:t>
      </w:r>
      <w:r w:rsidR="00EF76EF">
        <w:t xml:space="preserve">Unlike E.W., </w:t>
      </w:r>
      <w:r w:rsidR="00186938" w:rsidRPr="00EB4CD1">
        <w:t xml:space="preserve">Juror </w:t>
      </w:r>
      <w:r w:rsidRPr="00EB4CD1">
        <w:t xml:space="preserve">No. 11 indicated death was </w:t>
      </w:r>
      <w:r w:rsidR="00186938" w:rsidRPr="00EB4CD1">
        <w:t xml:space="preserve">a </w:t>
      </w:r>
      <w:r w:rsidR="00F9062C">
        <w:t>more severe</w:t>
      </w:r>
      <w:r w:rsidR="00186938" w:rsidRPr="00EB4CD1">
        <w:t xml:space="preserve"> punishment than life in pris</w:t>
      </w:r>
      <w:r w:rsidRPr="00EB4CD1">
        <w:t>on</w:t>
      </w:r>
      <w:r w:rsidR="001150D0" w:rsidRPr="00EB4CD1">
        <w:t xml:space="preserve">.  </w:t>
      </w:r>
      <w:r w:rsidR="00375F68" w:rsidRPr="00EB4CD1">
        <w:t>Unlike E.W.</w:t>
      </w:r>
      <w:r w:rsidR="00375F68" w:rsidRPr="00EB4CD1">
        <w:rPr>
          <w:szCs w:val="26"/>
        </w:rPr>
        <w:t xml:space="preserve">, </w:t>
      </w:r>
      <w:r w:rsidR="00644802" w:rsidRPr="00EB4CD1">
        <w:rPr>
          <w:szCs w:val="26"/>
        </w:rPr>
        <w:t>Juror No. 11</w:t>
      </w:r>
      <w:r w:rsidR="00375F68" w:rsidRPr="00EB4CD1">
        <w:rPr>
          <w:szCs w:val="26"/>
        </w:rPr>
        <w:t xml:space="preserve"> did not think the state should cons</w:t>
      </w:r>
      <w:r w:rsidRPr="00EB4CD1">
        <w:rPr>
          <w:szCs w:val="26"/>
        </w:rPr>
        <w:t xml:space="preserve">ider </w:t>
      </w:r>
      <w:r w:rsidR="00375F68" w:rsidRPr="00EB4CD1">
        <w:rPr>
          <w:szCs w:val="26"/>
        </w:rPr>
        <w:t>abandon</w:t>
      </w:r>
      <w:r w:rsidRPr="00EB4CD1">
        <w:rPr>
          <w:szCs w:val="26"/>
        </w:rPr>
        <w:t>ing</w:t>
      </w:r>
      <w:r w:rsidR="00375F68" w:rsidRPr="00EB4CD1">
        <w:rPr>
          <w:szCs w:val="26"/>
        </w:rPr>
        <w:t xml:space="preserve"> the death </w:t>
      </w:r>
      <w:r w:rsidR="001150D0" w:rsidRPr="00EB4CD1">
        <w:rPr>
          <w:szCs w:val="26"/>
        </w:rPr>
        <w:t xml:space="preserve">penalty.  </w:t>
      </w:r>
      <w:r w:rsidR="00375F68" w:rsidRPr="00EB4CD1">
        <w:rPr>
          <w:szCs w:val="26"/>
        </w:rPr>
        <w:t xml:space="preserve">An engineer with these views might be acceptable, </w:t>
      </w:r>
      <w:r w:rsidR="00F416EA">
        <w:rPr>
          <w:szCs w:val="26"/>
        </w:rPr>
        <w:t xml:space="preserve">even </w:t>
      </w:r>
      <w:r w:rsidR="00375F68" w:rsidRPr="00EB4CD1">
        <w:rPr>
          <w:szCs w:val="26"/>
        </w:rPr>
        <w:t xml:space="preserve">if not ideal, </w:t>
      </w:r>
      <w:r w:rsidR="00F416EA">
        <w:rPr>
          <w:szCs w:val="26"/>
        </w:rPr>
        <w:t xml:space="preserve">while </w:t>
      </w:r>
      <w:r w:rsidR="00375F68" w:rsidRPr="00EB4CD1">
        <w:rPr>
          <w:szCs w:val="26"/>
        </w:rPr>
        <w:t>an engineer with views like E.W.’s was deemed too big a risk</w:t>
      </w:r>
      <w:r w:rsidR="003C58EB" w:rsidRPr="00EB4CD1">
        <w:rPr>
          <w:szCs w:val="26"/>
        </w:rPr>
        <w:t xml:space="preserve"> to take in selecting the jury</w:t>
      </w:r>
      <w:r w:rsidR="00375F68" w:rsidRPr="00EB4CD1">
        <w:rPr>
          <w:szCs w:val="26"/>
        </w:rPr>
        <w:t xml:space="preserve">.  Comparative juror analysis has force “when the compared jurors have expressed ‘a substantially similar </w:t>
      </w:r>
      <w:r w:rsidR="00375F68" w:rsidRPr="00EB4CD1">
        <w:rPr>
          <w:i/>
          <w:iCs/>
          <w:szCs w:val="26"/>
        </w:rPr>
        <w:t>combination</w:t>
      </w:r>
      <w:r w:rsidR="00375F68" w:rsidRPr="00EB4CD1">
        <w:rPr>
          <w:szCs w:val="26"/>
        </w:rPr>
        <w:t xml:space="preserve"> of responses,’ in all material respects, to the jurors excused.”  (</w:t>
      </w:r>
      <w:r w:rsidR="00375F68" w:rsidRPr="00EB4CD1">
        <w:rPr>
          <w:i/>
          <w:szCs w:val="26"/>
        </w:rPr>
        <w:t xml:space="preserve">People v. </w:t>
      </w:r>
      <w:proofErr w:type="spellStart"/>
      <w:r w:rsidR="00375F68" w:rsidRPr="00EB4CD1">
        <w:rPr>
          <w:i/>
          <w:szCs w:val="26"/>
        </w:rPr>
        <w:t>Winbush</w:t>
      </w:r>
      <w:proofErr w:type="spellEnd"/>
      <w:r w:rsidR="00375F68" w:rsidRPr="00EB4CD1">
        <w:rPr>
          <w:szCs w:val="26"/>
        </w:rPr>
        <w:t xml:space="preserve">, </w:t>
      </w:r>
      <w:r w:rsidR="00375F68" w:rsidRPr="00EB4CD1">
        <w:rPr>
          <w:i/>
          <w:szCs w:val="26"/>
        </w:rPr>
        <w:t>supra</w:t>
      </w:r>
      <w:r w:rsidR="00375F68" w:rsidRPr="00EB4CD1">
        <w:rPr>
          <w:szCs w:val="26"/>
        </w:rPr>
        <w:t>, 2 Cal.5th at p. 443.)  No such combination appears here.</w:t>
      </w:r>
    </w:p>
    <w:p w14:paraId="4FAEA844" w14:textId="77777777" w:rsidR="00A6785E" w:rsidRPr="00EB4CD1" w:rsidRDefault="00A6785E" w:rsidP="00EB4CD1">
      <w:pPr>
        <w:tabs>
          <w:tab w:val="left" w:pos="1440"/>
        </w:tabs>
        <w:ind w:firstLine="720"/>
        <w:rPr>
          <w:szCs w:val="26"/>
        </w:rPr>
      </w:pPr>
      <w:r>
        <w:rPr>
          <w:szCs w:val="26"/>
        </w:rPr>
        <w:t>The dissenting opinion is unc</w:t>
      </w:r>
      <w:r w:rsidR="00BA4599">
        <w:rPr>
          <w:szCs w:val="26"/>
        </w:rPr>
        <w:t>lear</w:t>
      </w:r>
      <w:r>
        <w:rPr>
          <w:szCs w:val="26"/>
        </w:rPr>
        <w:t xml:space="preserve"> how other considerations, such as more prosecution-friendly views at the penalty phase, might outweigh concerns that a prospective juror would be harder to persuade at the guilt phase</w:t>
      </w:r>
      <w:r w:rsidR="00714BB1">
        <w:rPr>
          <w:szCs w:val="26"/>
        </w:rPr>
        <w:t xml:space="preserve">.  (Dis. </w:t>
      </w:r>
      <w:proofErr w:type="spellStart"/>
      <w:r w:rsidR="00714BB1">
        <w:rPr>
          <w:szCs w:val="26"/>
        </w:rPr>
        <w:t>opn</w:t>
      </w:r>
      <w:proofErr w:type="spellEnd"/>
      <w:r w:rsidR="00714BB1">
        <w:rPr>
          <w:szCs w:val="26"/>
        </w:rPr>
        <w:t xml:space="preserve">., </w:t>
      </w:r>
      <w:r w:rsidR="00714BB1" w:rsidRPr="004727AE">
        <w:rPr>
          <w:i/>
          <w:szCs w:val="26"/>
        </w:rPr>
        <w:t>post</w:t>
      </w:r>
      <w:r w:rsidR="00714BB1">
        <w:rPr>
          <w:szCs w:val="26"/>
        </w:rPr>
        <w:t>, at p. </w:t>
      </w:r>
      <w:r w:rsidR="001D6BCC">
        <w:rPr>
          <w:szCs w:val="26"/>
        </w:rPr>
        <w:t>9</w:t>
      </w:r>
      <w:r w:rsidR="00714BB1">
        <w:rPr>
          <w:szCs w:val="26"/>
        </w:rPr>
        <w:t xml:space="preserve">.)  </w:t>
      </w:r>
      <w:r w:rsidR="00714BB1" w:rsidRPr="00714BB1">
        <w:rPr>
          <w:szCs w:val="26"/>
        </w:rPr>
        <w:t>This</w:t>
      </w:r>
      <w:r w:rsidR="00714BB1">
        <w:rPr>
          <w:szCs w:val="26"/>
        </w:rPr>
        <w:t xml:space="preserve"> is </w:t>
      </w:r>
      <w:r w:rsidR="00BA4599">
        <w:rPr>
          <w:szCs w:val="26"/>
        </w:rPr>
        <w:t>not a</w:t>
      </w:r>
      <w:r w:rsidR="00714BB1">
        <w:rPr>
          <w:szCs w:val="26"/>
        </w:rPr>
        <w:t xml:space="preserve"> conundrum.  A prosecutor with an exceptionally strong guilt phase case but a weaker penalty phase case might be willing to trade some </w:t>
      </w:r>
      <w:r w:rsidR="00BA4599">
        <w:rPr>
          <w:szCs w:val="26"/>
        </w:rPr>
        <w:t xml:space="preserve">small </w:t>
      </w:r>
      <w:r w:rsidR="00714BB1">
        <w:rPr>
          <w:szCs w:val="26"/>
        </w:rPr>
        <w:t xml:space="preserve">risk of an unfavorable guilt phase verdict for better odds of a desired penalty phase verdict.  A prosecutor need not strike every single juror with a </w:t>
      </w:r>
      <w:proofErr w:type="gramStart"/>
      <w:r w:rsidR="00714BB1">
        <w:rPr>
          <w:szCs w:val="26"/>
        </w:rPr>
        <w:t>particular trait</w:t>
      </w:r>
      <w:proofErr w:type="gramEnd"/>
      <w:r w:rsidR="00714BB1">
        <w:rPr>
          <w:szCs w:val="26"/>
        </w:rPr>
        <w:t xml:space="preserve">, even those with other redeeming qualities, to demonstrate </w:t>
      </w:r>
      <w:r w:rsidR="00EF640F">
        <w:rPr>
          <w:szCs w:val="26"/>
        </w:rPr>
        <w:t xml:space="preserve">that </w:t>
      </w:r>
      <w:r w:rsidR="00714BB1">
        <w:rPr>
          <w:szCs w:val="26"/>
        </w:rPr>
        <w:t xml:space="preserve">concerns about </w:t>
      </w:r>
      <w:r w:rsidR="00EF640F">
        <w:rPr>
          <w:szCs w:val="26"/>
        </w:rPr>
        <w:t xml:space="preserve">the </w:t>
      </w:r>
      <w:r w:rsidR="00714BB1">
        <w:rPr>
          <w:szCs w:val="26"/>
        </w:rPr>
        <w:t>trait are genuine.</w:t>
      </w:r>
      <w:r w:rsidR="0022101F">
        <w:rPr>
          <w:rStyle w:val="FootnoteReference"/>
          <w:szCs w:val="26"/>
        </w:rPr>
        <w:footnoteReference w:id="17"/>
      </w:r>
    </w:p>
    <w:p w14:paraId="7A7A1623" w14:textId="77777777" w:rsidR="00617A3D" w:rsidRPr="00EB4CD1" w:rsidRDefault="00644802" w:rsidP="00EB4CD1">
      <w:pPr>
        <w:tabs>
          <w:tab w:val="left" w:pos="1440"/>
        </w:tabs>
        <w:ind w:firstLine="720"/>
        <w:rPr>
          <w:szCs w:val="26"/>
        </w:rPr>
      </w:pPr>
      <w:r w:rsidRPr="00EB4CD1">
        <w:rPr>
          <w:szCs w:val="26"/>
        </w:rPr>
        <w:lastRenderedPageBreak/>
        <w:t>This court</w:t>
      </w:r>
      <w:r w:rsidR="00037F69" w:rsidRPr="00EB4CD1">
        <w:rPr>
          <w:szCs w:val="26"/>
        </w:rPr>
        <w:t xml:space="preserve"> and the United States Supreme Court have previously recognized that comparative juror analysis can be a useful tool, but also one that has some </w:t>
      </w:r>
      <w:r w:rsidR="00617A3D" w:rsidRPr="00EB4CD1">
        <w:rPr>
          <w:szCs w:val="26"/>
        </w:rPr>
        <w:t>“</w:t>
      </w:r>
      <w:r w:rsidR="00037F69" w:rsidRPr="00EB4CD1">
        <w:rPr>
          <w:szCs w:val="26"/>
        </w:rPr>
        <w:t>inherent limitations.</w:t>
      </w:r>
      <w:r w:rsidR="00617A3D" w:rsidRPr="00EB4CD1">
        <w:rPr>
          <w:szCs w:val="26"/>
        </w:rPr>
        <w:t>”</w:t>
      </w:r>
      <w:r w:rsidR="00037F69" w:rsidRPr="00EB4CD1">
        <w:rPr>
          <w:szCs w:val="26"/>
        </w:rPr>
        <w:t xml:space="preserve">  (</w:t>
      </w:r>
      <w:r w:rsidR="00617A3D" w:rsidRPr="00EB4CD1">
        <w:rPr>
          <w:i/>
          <w:szCs w:val="26"/>
        </w:rPr>
        <w:t xml:space="preserve">People v. </w:t>
      </w:r>
      <w:proofErr w:type="spellStart"/>
      <w:r w:rsidR="00617A3D" w:rsidRPr="00EB4CD1">
        <w:rPr>
          <w:i/>
          <w:szCs w:val="26"/>
        </w:rPr>
        <w:t>Lenix</w:t>
      </w:r>
      <w:proofErr w:type="spellEnd"/>
      <w:r w:rsidR="00617A3D" w:rsidRPr="00EB4CD1">
        <w:rPr>
          <w:szCs w:val="26"/>
        </w:rPr>
        <w:t xml:space="preserve">, </w:t>
      </w:r>
      <w:r w:rsidR="00617A3D" w:rsidRPr="00EB4CD1">
        <w:rPr>
          <w:i/>
          <w:szCs w:val="26"/>
        </w:rPr>
        <w:t>supra</w:t>
      </w:r>
      <w:r w:rsidR="00617A3D" w:rsidRPr="00EB4CD1">
        <w:rPr>
          <w:szCs w:val="26"/>
        </w:rPr>
        <w:t xml:space="preserve">, 44 Cal.4th at p. 622; see </w:t>
      </w:r>
      <w:r w:rsidR="00037F69" w:rsidRPr="00EB4CD1">
        <w:rPr>
          <w:i/>
          <w:szCs w:val="26"/>
        </w:rPr>
        <w:t>Snyder v. Louisiana</w:t>
      </w:r>
      <w:r w:rsidR="00617A3D" w:rsidRPr="00EB4CD1">
        <w:rPr>
          <w:szCs w:val="26"/>
        </w:rPr>
        <w:t xml:space="preserve"> (2008) 552 U.S. 472, 483.)  “Moreover, the selection of a jury is a fluid process, with challenges for cause and peremptory strikes continually changing the composition of the jury before it is finally </w:t>
      </w:r>
      <w:proofErr w:type="spellStart"/>
      <w:r w:rsidR="00617A3D" w:rsidRPr="00EB4CD1">
        <w:rPr>
          <w:szCs w:val="26"/>
        </w:rPr>
        <w:t>empanelled</w:t>
      </w:r>
      <w:proofErr w:type="spellEnd"/>
      <w:r w:rsidR="00617A3D" w:rsidRPr="00EB4CD1">
        <w:rPr>
          <w:szCs w:val="26"/>
        </w:rPr>
        <w:t xml:space="preserve">. </w:t>
      </w:r>
      <w:r w:rsidR="00AC185B">
        <w:rPr>
          <w:szCs w:val="26"/>
        </w:rPr>
        <w:t xml:space="preserve"> </w:t>
      </w:r>
      <w:r w:rsidR="00617A3D" w:rsidRPr="00EB4CD1">
        <w:rPr>
          <w:szCs w:val="26"/>
        </w:rPr>
        <w:t xml:space="preserve">As we noted in </w:t>
      </w:r>
      <w:r w:rsidR="00617A3D" w:rsidRPr="00EB4CD1">
        <w:rPr>
          <w:i/>
          <w:szCs w:val="26"/>
        </w:rPr>
        <w:t>People v. Johnson</w:t>
      </w:r>
      <w:r w:rsidR="00617A3D" w:rsidRPr="00EB4CD1">
        <w:rPr>
          <w:szCs w:val="26"/>
        </w:rPr>
        <w:t xml:space="preserve"> (1989) 47 Cal.3d 1194</w:t>
      </w:r>
      <w:proofErr w:type="gramStart"/>
      <w:r w:rsidR="00617A3D" w:rsidRPr="00EB4CD1">
        <w:rPr>
          <w:szCs w:val="26"/>
        </w:rPr>
        <w:t>:  ‘</w:t>
      </w:r>
      <w:proofErr w:type="gramEnd"/>
      <w:r w:rsidR="00617A3D" w:rsidRPr="00EB4CD1">
        <w:rPr>
          <w:szCs w:val="26"/>
        </w:rPr>
        <w:t xml:space="preserve">[T]he particular combination or mix of jurors which a lawyer seeks may, and often does, change as certain jurors are removed or seated in the jury box.  It may be acceptable, for example, to have one juror with a </w:t>
      </w:r>
      <w:proofErr w:type="gramStart"/>
      <w:r w:rsidR="00617A3D" w:rsidRPr="00EB4CD1">
        <w:rPr>
          <w:szCs w:val="26"/>
        </w:rPr>
        <w:t>particular point</w:t>
      </w:r>
      <w:proofErr w:type="gramEnd"/>
      <w:r w:rsidR="00617A3D" w:rsidRPr="00EB4CD1">
        <w:rPr>
          <w:szCs w:val="26"/>
        </w:rPr>
        <w:t xml:space="preserve"> of view but unacceptable to have more than one with that view.  If the panel as seated appears to contain </w:t>
      </w:r>
      <w:proofErr w:type="gramStart"/>
      <w:r w:rsidR="00617A3D" w:rsidRPr="00EB4CD1">
        <w:rPr>
          <w:szCs w:val="26"/>
        </w:rPr>
        <w:t>a sufficient number of</w:t>
      </w:r>
      <w:proofErr w:type="gramEnd"/>
      <w:r w:rsidR="00617A3D" w:rsidRPr="00EB4CD1">
        <w:rPr>
          <w:szCs w:val="26"/>
        </w:rPr>
        <w:t xml:space="preserve"> jurors who appear strong-willed and favorable to a lawyer’s position, the lawyer might be satisfied with a jury that includes one or more passive or timid appearing jurors.  However, if one or more of the supposed favorable or strong jurors is excused either for cause or [by] peremptory challenge and the replacement jurors appear to be passive or timid types, it would not be unusual or unreasonable for the lawyer to peremptorily challenge one of these apparently less favorable jurors even though other similar types remain.  These same considerations apply when considering the age, education, training, employment, prior jury service, and experience of the prospective jurors.’  (</w:t>
      </w:r>
      <w:r w:rsidR="00617A3D" w:rsidRPr="00EB4CD1">
        <w:rPr>
          <w:i/>
          <w:iCs/>
          <w:szCs w:val="26"/>
        </w:rPr>
        <w:t>Id.</w:t>
      </w:r>
      <w:r w:rsidR="00617A3D" w:rsidRPr="00EB4CD1">
        <w:rPr>
          <w:szCs w:val="26"/>
        </w:rPr>
        <w:t xml:space="preserve"> at p. 1220.)”  (</w:t>
      </w:r>
      <w:proofErr w:type="spellStart"/>
      <w:r w:rsidR="00617A3D" w:rsidRPr="00EB4CD1">
        <w:rPr>
          <w:i/>
          <w:szCs w:val="26"/>
        </w:rPr>
        <w:t>Lenix</w:t>
      </w:r>
      <w:proofErr w:type="spellEnd"/>
      <w:r w:rsidR="00617A3D" w:rsidRPr="00EB4CD1">
        <w:rPr>
          <w:szCs w:val="26"/>
        </w:rPr>
        <w:t>, at p. 623.)</w:t>
      </w:r>
    </w:p>
    <w:p w14:paraId="38B029F6" w14:textId="77777777" w:rsidR="00617A3D" w:rsidRPr="00EB4CD1" w:rsidRDefault="00617A3D" w:rsidP="00EB4CD1">
      <w:pPr>
        <w:tabs>
          <w:tab w:val="left" w:pos="1440"/>
        </w:tabs>
        <w:ind w:firstLine="720"/>
        <w:rPr>
          <w:szCs w:val="26"/>
        </w:rPr>
      </w:pPr>
      <w:r w:rsidRPr="00EB4CD1">
        <w:rPr>
          <w:szCs w:val="26"/>
        </w:rPr>
        <w:t xml:space="preserve">“Each juror becomes, to a certain degree, a risk taken.  </w:t>
      </w:r>
      <w:proofErr w:type="spellStart"/>
      <w:r w:rsidRPr="00EB4CD1">
        <w:rPr>
          <w:szCs w:val="26"/>
        </w:rPr>
        <w:t>Voir</w:t>
      </w:r>
      <w:proofErr w:type="spellEnd"/>
      <w:r w:rsidRPr="00EB4CD1">
        <w:rPr>
          <w:szCs w:val="26"/>
        </w:rPr>
        <w:t xml:space="preserve"> dire is a process of risk assessment.  As the Supreme Court </w:t>
      </w:r>
      <w:r w:rsidRPr="00EB4CD1">
        <w:rPr>
          <w:szCs w:val="26"/>
        </w:rPr>
        <w:lastRenderedPageBreak/>
        <w:t>observed, ‘potential jurors are not products of a set of cookie cutters.’  (</w:t>
      </w:r>
      <w:r w:rsidRPr="00EB4CD1">
        <w:rPr>
          <w:i/>
          <w:szCs w:val="26"/>
        </w:rPr>
        <w:t xml:space="preserve">Miller-El </w:t>
      </w:r>
      <w:r w:rsidRPr="00EB4CD1">
        <w:rPr>
          <w:szCs w:val="26"/>
        </w:rPr>
        <w:t>[</w:t>
      </w:r>
      <w:r w:rsidRPr="00EB4CD1">
        <w:rPr>
          <w:i/>
          <w:szCs w:val="26"/>
        </w:rPr>
        <w:t xml:space="preserve">v. </w:t>
      </w:r>
      <w:proofErr w:type="spellStart"/>
      <w:r w:rsidRPr="00EB4CD1">
        <w:rPr>
          <w:i/>
          <w:szCs w:val="26"/>
        </w:rPr>
        <w:t>Dretke</w:t>
      </w:r>
      <w:proofErr w:type="spellEnd"/>
      <w:r w:rsidRPr="00EB4CD1">
        <w:rPr>
          <w:szCs w:val="26"/>
        </w:rPr>
        <w:t xml:space="preserve">], </w:t>
      </w:r>
      <w:r w:rsidRPr="00EB4CD1">
        <w:rPr>
          <w:i/>
          <w:szCs w:val="26"/>
        </w:rPr>
        <w:t>supra</w:t>
      </w:r>
      <w:r w:rsidRPr="00EB4CD1">
        <w:rPr>
          <w:szCs w:val="26"/>
        </w:rPr>
        <w:t xml:space="preserve">, 545 U.S. at p. 247, fn. 6.)  Two panelists might give a similar answer on a given point.  Yet the risk posed by one panelist might be offset by other answers, behavior, attitudes or experiences that make one juror, on balance, </w:t>
      </w:r>
      <w:proofErr w:type="gramStart"/>
      <w:r w:rsidRPr="00EB4CD1">
        <w:rPr>
          <w:szCs w:val="26"/>
        </w:rPr>
        <w:t>more or less desirable</w:t>
      </w:r>
      <w:proofErr w:type="gramEnd"/>
      <w:r w:rsidRPr="00EB4CD1">
        <w:rPr>
          <w:szCs w:val="26"/>
        </w:rPr>
        <w:t>.  These realities, and the complexity of human nature, make a formulaic comparison of isolated responses an exceptionally poor medium to overturn a trial court’s factual finding.”  (</w:t>
      </w:r>
      <w:r w:rsidRPr="00EB4CD1">
        <w:rPr>
          <w:i/>
          <w:szCs w:val="26"/>
        </w:rPr>
        <w:t xml:space="preserve">People v. </w:t>
      </w:r>
      <w:proofErr w:type="spellStart"/>
      <w:r w:rsidRPr="00EB4CD1">
        <w:rPr>
          <w:i/>
          <w:szCs w:val="26"/>
        </w:rPr>
        <w:t>Lenix</w:t>
      </w:r>
      <w:proofErr w:type="spellEnd"/>
      <w:r w:rsidRPr="00EB4CD1">
        <w:rPr>
          <w:szCs w:val="26"/>
        </w:rPr>
        <w:t xml:space="preserve">, </w:t>
      </w:r>
      <w:r w:rsidRPr="00EB4CD1">
        <w:rPr>
          <w:i/>
          <w:szCs w:val="26"/>
        </w:rPr>
        <w:t>supra</w:t>
      </w:r>
      <w:r w:rsidRPr="00EB4CD1">
        <w:rPr>
          <w:szCs w:val="26"/>
        </w:rPr>
        <w:t>, 44 Cal.4th at p. 624.)</w:t>
      </w:r>
    </w:p>
    <w:p w14:paraId="594695E9" w14:textId="77777777" w:rsidR="00F76C1C" w:rsidRDefault="00F76C1C" w:rsidP="00EB4CD1">
      <w:pPr>
        <w:tabs>
          <w:tab w:val="left" w:pos="1440"/>
        </w:tabs>
        <w:ind w:firstLine="720"/>
      </w:pPr>
      <w:r w:rsidRPr="00EB4CD1">
        <w:t>Four mont</w:t>
      </w:r>
      <w:r w:rsidR="003862A8" w:rsidRPr="00EB4CD1">
        <w:t>hs later</w:t>
      </w:r>
      <w:r w:rsidRPr="00EB4CD1">
        <w:t>, when denying Armstrong’s motion for a new trial, the court determined E.W.’s profession</w:t>
      </w:r>
      <w:r w:rsidR="00644802" w:rsidRPr="00EB4CD1">
        <w:t xml:space="preserve"> was an additional genuine race-</w:t>
      </w:r>
      <w:r w:rsidRPr="00EB4CD1">
        <w:t>neutral basis for the strike</w:t>
      </w:r>
      <w:r w:rsidR="00836201" w:rsidRPr="00EB4CD1">
        <w:t>.</w:t>
      </w:r>
      <w:r w:rsidRPr="00EB4CD1">
        <w:t xml:space="preserve"> </w:t>
      </w:r>
      <w:r w:rsidR="00836201" w:rsidRPr="00EB4CD1">
        <w:t xml:space="preserve"> </w:t>
      </w:r>
      <w:r w:rsidR="00EE6126">
        <w:t>I</w:t>
      </w:r>
      <w:r w:rsidRPr="00EB4CD1">
        <w:t>n opposing the ne</w:t>
      </w:r>
      <w:r w:rsidR="00836201" w:rsidRPr="00EB4CD1">
        <w:t>w trial motion</w:t>
      </w:r>
      <w:r w:rsidR="00BA4599">
        <w:t>,</w:t>
      </w:r>
      <w:r w:rsidR="00836201" w:rsidRPr="00EB4CD1">
        <w:t xml:space="preserve"> the People </w:t>
      </w:r>
      <w:r w:rsidRPr="00EB4CD1">
        <w:t xml:space="preserve">did not identify </w:t>
      </w:r>
      <w:r w:rsidR="00EE6126">
        <w:t xml:space="preserve">E.W.’s profession </w:t>
      </w:r>
      <w:r w:rsidRPr="00EB4CD1">
        <w:t xml:space="preserve">as </w:t>
      </w:r>
      <w:r w:rsidR="00BA4599">
        <w:t>the</w:t>
      </w:r>
      <w:r w:rsidRPr="00EB4CD1">
        <w:t xml:space="preserve"> principal reason for the strike</w:t>
      </w:r>
      <w:r w:rsidR="00836201" w:rsidRPr="00EB4CD1">
        <w:t>.</w:t>
      </w:r>
      <w:r w:rsidRPr="00EB4CD1">
        <w:t xml:space="preserve"> </w:t>
      </w:r>
      <w:r w:rsidR="003862A8" w:rsidRPr="00EB4CD1">
        <w:t xml:space="preserve"> </w:t>
      </w:r>
      <w:r w:rsidR="00644802" w:rsidRPr="00EB4CD1">
        <w:t>The court compared E.W. to P</w:t>
      </w:r>
      <w:r w:rsidRPr="00EB4CD1">
        <w:t xml:space="preserve">rospective </w:t>
      </w:r>
      <w:r w:rsidR="00644802" w:rsidRPr="00EB4CD1">
        <w:t>J</w:t>
      </w:r>
      <w:r w:rsidRPr="00EB4CD1">
        <w:t>uror No. 5128, a Whit</w:t>
      </w:r>
      <w:r w:rsidR="003862A8" w:rsidRPr="00EB4CD1">
        <w:t xml:space="preserve">e male engineer.  </w:t>
      </w:r>
      <w:r w:rsidRPr="00EB4CD1">
        <w:t xml:space="preserve">As </w:t>
      </w:r>
      <w:r w:rsidR="00836201" w:rsidRPr="00EB4CD1">
        <w:t>with</w:t>
      </w:r>
      <w:r w:rsidRPr="00EB4CD1">
        <w:t xml:space="preserve"> E.W., the prosecutor questioned No. 5128 about whether his training would lead him to speculate about every conceivable</w:t>
      </w:r>
      <w:r w:rsidR="003862A8" w:rsidRPr="00EB4CD1">
        <w:t xml:space="preserve"> possibility.  </w:t>
      </w:r>
      <w:r w:rsidR="0050039D" w:rsidRPr="00EB4CD1">
        <w:t xml:space="preserve">Like E.W. and unlike seated </w:t>
      </w:r>
      <w:r w:rsidR="00644802" w:rsidRPr="00EB4CD1">
        <w:t>J</w:t>
      </w:r>
      <w:r w:rsidRPr="00EB4CD1">
        <w:t xml:space="preserve">uror No. 11, this prospective juror also gave other answers </w:t>
      </w:r>
      <w:r w:rsidR="003862A8" w:rsidRPr="00EB4CD1">
        <w:t xml:space="preserve">reflecting views on the criminal justice system </w:t>
      </w:r>
      <w:r w:rsidRPr="00EB4CD1">
        <w:t>that concerned the prosecutor</w:t>
      </w:r>
      <w:r w:rsidR="00836201" w:rsidRPr="00EB4CD1">
        <w:t>.  S</w:t>
      </w:r>
      <w:r w:rsidRPr="00EB4CD1">
        <w:t>he unsuccessfully moved to excuse</w:t>
      </w:r>
      <w:r w:rsidR="003862A8" w:rsidRPr="00EB4CD1">
        <w:t xml:space="preserve"> him for cause</w:t>
      </w:r>
      <w:r w:rsidRPr="00EB4CD1">
        <w:t>, and then was able to excuse him by stipulation.</w:t>
      </w:r>
      <w:r w:rsidR="00885C9F" w:rsidRPr="00EB4CD1">
        <w:rPr>
          <w:rStyle w:val="FootnoteReference"/>
        </w:rPr>
        <w:footnoteReference w:id="18"/>
      </w:r>
      <w:r w:rsidRPr="00EB4CD1">
        <w:t xml:space="preserve">  The prosecutor’s approach to No. 5128 is consistent with the subjective view that while an engineering background alone </w:t>
      </w:r>
      <w:r w:rsidR="00836201" w:rsidRPr="00EB4CD1">
        <w:lastRenderedPageBreak/>
        <w:t>may not</w:t>
      </w:r>
      <w:r w:rsidRPr="00EB4CD1">
        <w:t xml:space="preserve"> warrant a peremptory, in combination with other factors it may make the juror less desirable.</w:t>
      </w:r>
      <w:r w:rsidR="00562AE4">
        <w:rPr>
          <w:rStyle w:val="FootnoteReference"/>
        </w:rPr>
        <w:footnoteReference w:id="19"/>
      </w:r>
    </w:p>
    <w:p w14:paraId="03F1F9CB" w14:textId="77777777" w:rsidR="0040665A" w:rsidRDefault="004727AE" w:rsidP="00EB4CD1">
      <w:pPr>
        <w:tabs>
          <w:tab w:val="left" w:pos="1440"/>
        </w:tabs>
        <w:ind w:firstLine="720"/>
      </w:pPr>
      <w:r>
        <w:t>The prosecutor also mentioned</w:t>
      </w:r>
      <w:r w:rsidR="00A6785E">
        <w:t xml:space="preserve"> a handful of </w:t>
      </w:r>
      <w:r w:rsidR="00BA4599">
        <w:t xml:space="preserve">reasons she deemed </w:t>
      </w:r>
      <w:r>
        <w:t>less significant, which the</w:t>
      </w:r>
      <w:r w:rsidR="00E96A4A">
        <w:t xml:space="preserve"> trial court did not</w:t>
      </w:r>
      <w:r>
        <w:t xml:space="preserve"> rule on.  </w:t>
      </w:r>
      <w:r w:rsidR="00525C84">
        <w:t xml:space="preserve">We have cautioned against </w:t>
      </w:r>
      <w:r w:rsidR="00BA0253">
        <w:t>a trial court “</w:t>
      </w:r>
      <w:proofErr w:type="spellStart"/>
      <w:r w:rsidR="00BA0253">
        <w:t>tak</w:t>
      </w:r>
      <w:proofErr w:type="spellEnd"/>
      <w:r w:rsidR="00BA0253">
        <w:t>[</w:t>
      </w:r>
      <w:proofErr w:type="spellStart"/>
      <w:r w:rsidR="00BA0253">
        <w:t>ing</w:t>
      </w:r>
      <w:proofErr w:type="spellEnd"/>
      <w:r w:rsidR="00BA0253">
        <w:t>] a shortcut in its determination of the prosecutor’s credibility, picking one plausible item from [a] list and summarily accepting it without considering whether the prosecutor’s explanation as a whole” suggests pretext.  (</w:t>
      </w:r>
      <w:r w:rsidR="00BA0253">
        <w:rPr>
          <w:i/>
        </w:rPr>
        <w:t xml:space="preserve">People v. </w:t>
      </w:r>
      <w:r w:rsidR="00525C84" w:rsidRPr="00A1547C">
        <w:rPr>
          <w:i/>
        </w:rPr>
        <w:t>Smith</w:t>
      </w:r>
      <w:r w:rsidR="00BA0253">
        <w:t xml:space="preserve"> (2018) 4 Cal.5th 1134,</w:t>
      </w:r>
      <w:r w:rsidR="00525C84">
        <w:t xml:space="preserve"> 1157.</w:t>
      </w:r>
      <w:r w:rsidR="00BA0253">
        <w:t xml:space="preserve">)  </w:t>
      </w:r>
      <w:r w:rsidR="00E96A4A">
        <w:t>No cherry-</w:t>
      </w:r>
      <w:r w:rsidR="00BA0253">
        <w:t>picking was involved here.</w:t>
      </w:r>
      <w:r w:rsidR="00525C84">
        <w:t xml:space="preserve">  </w:t>
      </w:r>
      <w:r w:rsidR="00BA0253">
        <w:t>The p</w:t>
      </w:r>
      <w:r w:rsidR="00525C84">
        <w:t xml:space="preserve">rosecutor </w:t>
      </w:r>
      <w:r w:rsidR="00BA0253">
        <w:t xml:space="preserve">herself </w:t>
      </w:r>
      <w:r w:rsidR="00525C84">
        <w:t xml:space="preserve">highlighted </w:t>
      </w:r>
      <w:r w:rsidR="00BA0253">
        <w:t xml:space="preserve">the considerations that </w:t>
      </w:r>
      <w:r w:rsidR="00F416EA">
        <w:t xml:space="preserve">concerned her </w:t>
      </w:r>
      <w:r w:rsidR="00BA0253">
        <w:t>most</w:t>
      </w:r>
      <w:r w:rsidR="00F416EA">
        <w:t>.</w:t>
      </w:r>
      <w:r w:rsidR="00525C84">
        <w:t xml:space="preserve"> </w:t>
      </w:r>
      <w:r w:rsidR="00F416EA">
        <w:t xml:space="preserve"> The </w:t>
      </w:r>
      <w:r w:rsidR="00E96A4A">
        <w:t xml:space="preserve">trial court </w:t>
      </w:r>
      <w:r w:rsidR="00525C84">
        <w:t>took her at her word and evaluated those reasons for their genuineness and neutrality.</w:t>
      </w:r>
      <w:r w:rsidR="00BA0253">
        <w:t xml:space="preserve">  Once they passed muster, it was not error to omit express co</w:t>
      </w:r>
      <w:r w:rsidR="00E96A4A">
        <w:t>nsideration of secondary factors.</w:t>
      </w:r>
    </w:p>
    <w:p w14:paraId="750894AB" w14:textId="77777777" w:rsidR="006634F8" w:rsidRDefault="006634F8" w:rsidP="00C57C6D">
      <w:pPr>
        <w:tabs>
          <w:tab w:val="left" w:pos="1440"/>
        </w:tabs>
        <w:ind w:firstLine="720"/>
      </w:pPr>
      <w:r>
        <w:t xml:space="preserve">Nor, in any event, do these lesser factors undermine the trial court’s credibility finding.  The </w:t>
      </w:r>
      <w:proofErr w:type="spellStart"/>
      <w:r>
        <w:t>voir</w:t>
      </w:r>
      <w:proofErr w:type="spellEnd"/>
      <w:r>
        <w:t xml:space="preserve"> dire transcript and E.W.’s questionnaire show that E.W. indicated prosecutors “tend to be overzealous to convict</w:t>
      </w:r>
      <w:r w:rsidR="007A2754">
        <w:t>,</w:t>
      </w:r>
      <w:r>
        <w:t xml:space="preserve">” and had had negative experiences with the police.  He believed misconduct by police and lawyers was inadequately punished and that failure was one of the most important problems with the criminal justice system.  In addition, E.W. was neither firmly for nor against the </w:t>
      </w:r>
      <w:r>
        <w:lastRenderedPageBreak/>
        <w:t xml:space="preserve">death penalty, thought the system needed reform, and was familiar with legal terminology.  These are factors that, considered with all other circumstances, could fairly give an advocate pause.  They provide no basis for us to substitute our judgment for that of the trial court’s and conclude the prosecutor acted with racial </w:t>
      </w:r>
      <w:r w:rsidR="00161E28">
        <w:t>bias</w:t>
      </w:r>
      <w:r>
        <w:t xml:space="preserve">.  (See </w:t>
      </w:r>
      <w:r>
        <w:rPr>
          <w:i/>
        </w:rPr>
        <w:t xml:space="preserve">People v. </w:t>
      </w:r>
      <w:proofErr w:type="spellStart"/>
      <w:r>
        <w:rPr>
          <w:i/>
        </w:rPr>
        <w:t>Lenix</w:t>
      </w:r>
      <w:proofErr w:type="spellEnd"/>
      <w:r>
        <w:t xml:space="preserve">, </w:t>
      </w:r>
      <w:r>
        <w:rPr>
          <w:i/>
        </w:rPr>
        <w:t>supra</w:t>
      </w:r>
      <w:r>
        <w:t>, 44 Cal.4th at p. 613.)</w:t>
      </w:r>
    </w:p>
    <w:p w14:paraId="653C5F9A" w14:textId="77777777" w:rsidR="00C57C6D" w:rsidRDefault="00F416EA" w:rsidP="00C57C6D">
      <w:pPr>
        <w:tabs>
          <w:tab w:val="left" w:pos="1440"/>
        </w:tabs>
        <w:ind w:firstLine="720"/>
      </w:pPr>
      <w:r>
        <w:t xml:space="preserve">An advocate who </w:t>
      </w:r>
      <w:r w:rsidR="00D8628C">
        <w:t>chooses jurors based on racial bias commits grievous misconduct, for “the very integrity of the courts is jeopardized when a prosecutor’</w:t>
      </w:r>
      <w:r w:rsidR="002576EA">
        <w:t>s</w:t>
      </w:r>
      <w:r w:rsidR="00D8628C">
        <w:t xml:space="preserve"> discrimination ‘invites cynicism respecting the jury’s neutrality,’ [citation], and undermines public confidence in adjudication.”  (</w:t>
      </w:r>
      <w:r w:rsidR="00D8628C">
        <w:rPr>
          <w:i/>
        </w:rPr>
        <w:t xml:space="preserve">Miller-El v. </w:t>
      </w:r>
      <w:proofErr w:type="spellStart"/>
      <w:r w:rsidR="00D8628C">
        <w:rPr>
          <w:i/>
        </w:rPr>
        <w:t>Dretke</w:t>
      </w:r>
      <w:proofErr w:type="spellEnd"/>
      <w:r w:rsidR="00D8628C">
        <w:rPr>
          <w:i/>
        </w:rPr>
        <w:t>, supra</w:t>
      </w:r>
      <w:r w:rsidR="00D8628C">
        <w:t>, 545 U.S. at p. 238.)</w:t>
      </w:r>
      <w:r w:rsidR="00943555">
        <w:t xml:space="preserve"> </w:t>
      </w:r>
      <w:r>
        <w:t xml:space="preserve"> In guarding against such corrosive impropriety, judges on the trial court, and on appellate panels, must be vigilant.</w:t>
      </w:r>
      <w:r w:rsidR="00943555">
        <w:t xml:space="preserve"> </w:t>
      </w:r>
      <w:r>
        <w:t xml:space="preserve"> The first line of vigilance rests with those in the trial court, who see and hear the questions, responses and nuances of the interaction.</w:t>
      </w:r>
    </w:p>
    <w:p w14:paraId="582C7DF8" w14:textId="77777777" w:rsidR="00F416EA" w:rsidRPr="00C57C6D" w:rsidRDefault="00F416EA" w:rsidP="00C57C6D">
      <w:pPr>
        <w:tabs>
          <w:tab w:val="left" w:pos="1440"/>
        </w:tabs>
        <w:ind w:firstLine="720"/>
      </w:pPr>
      <w:r>
        <w:t>The rules of review also require vigilance, and humility.</w:t>
      </w:r>
      <w:r w:rsidR="00C57C6D">
        <w:t xml:space="preserve"> </w:t>
      </w:r>
      <w:r>
        <w:t xml:space="preserve"> Appellate courts must surely call out misconduct.</w:t>
      </w:r>
      <w:r w:rsidR="00C57C6D">
        <w:t xml:space="preserve"> </w:t>
      </w:r>
      <w:r>
        <w:t xml:space="preserve"> But we are aided in this endeavor by the trial judge who ruled in the first instance.</w:t>
      </w:r>
      <w:r w:rsidR="00C57C6D">
        <w:t xml:space="preserve"> </w:t>
      </w:r>
      <w:r>
        <w:t xml:space="preserve"> In the face of a trial court</w:t>
      </w:r>
      <w:r w:rsidR="00C57C6D">
        <w:t>’</w:t>
      </w:r>
      <w:r>
        <w:t>s supported factual findings</w:t>
      </w:r>
      <w:r w:rsidR="00EF640F">
        <w:t xml:space="preserve"> </w:t>
      </w:r>
      <w:r w:rsidR="004130A7">
        <w:t>regarding the genuineness of the prosecutor’s racially neutral reasons for exercising a strike</w:t>
      </w:r>
      <w:r>
        <w:t xml:space="preserve">, we should be hesitant to draw </w:t>
      </w:r>
      <w:r w:rsidR="004130A7">
        <w:t xml:space="preserve">a contrary </w:t>
      </w:r>
      <w:r>
        <w:t xml:space="preserve">conclusion </w:t>
      </w:r>
      <w:r w:rsidR="00EF640F">
        <w:t>unless well-founded on fair inference, rather than surmise</w:t>
      </w:r>
      <w:r>
        <w:t>.</w:t>
      </w:r>
    </w:p>
    <w:p w14:paraId="3DE989EE" w14:textId="77777777" w:rsidR="00E17F9C" w:rsidRPr="00EB4CD1" w:rsidRDefault="007C4D59" w:rsidP="00EB4CD1">
      <w:pPr>
        <w:tabs>
          <w:tab w:val="left" w:pos="1440"/>
        </w:tabs>
        <w:ind w:firstLine="720"/>
        <w:rPr>
          <w:szCs w:val="26"/>
        </w:rPr>
      </w:pPr>
      <w:r w:rsidRPr="00EB4CD1">
        <w:rPr>
          <w:szCs w:val="26"/>
        </w:rPr>
        <w:t xml:space="preserve">The </w:t>
      </w:r>
      <w:r w:rsidR="004130A7">
        <w:rPr>
          <w:szCs w:val="26"/>
        </w:rPr>
        <w:t xml:space="preserve">trial </w:t>
      </w:r>
      <w:r w:rsidRPr="00EB4CD1">
        <w:rPr>
          <w:szCs w:val="26"/>
        </w:rPr>
        <w:t xml:space="preserve">court </w:t>
      </w:r>
      <w:r w:rsidR="004130A7">
        <w:rPr>
          <w:szCs w:val="26"/>
        </w:rPr>
        <w:t xml:space="preserve">in this case </w:t>
      </w:r>
      <w:r w:rsidRPr="00EB4CD1">
        <w:rPr>
          <w:szCs w:val="26"/>
        </w:rPr>
        <w:t>determined</w:t>
      </w:r>
      <w:r w:rsidR="00562AE4">
        <w:rPr>
          <w:szCs w:val="26"/>
        </w:rPr>
        <w:t xml:space="preserve"> that</w:t>
      </w:r>
      <w:r w:rsidRPr="00EB4CD1">
        <w:rPr>
          <w:szCs w:val="26"/>
        </w:rPr>
        <w:t xml:space="preserve"> th</w:t>
      </w:r>
      <w:r w:rsidR="00F76C1C" w:rsidRPr="00EB4CD1">
        <w:rPr>
          <w:szCs w:val="26"/>
        </w:rPr>
        <w:t xml:space="preserve">e strike of E.W. was </w:t>
      </w:r>
      <w:r w:rsidR="00F416EA">
        <w:rPr>
          <w:szCs w:val="26"/>
        </w:rPr>
        <w:t>made</w:t>
      </w:r>
      <w:r w:rsidR="00F416EA" w:rsidRPr="00EB4CD1">
        <w:rPr>
          <w:szCs w:val="26"/>
        </w:rPr>
        <w:t xml:space="preserve"> </w:t>
      </w:r>
      <w:r w:rsidR="00F76C1C" w:rsidRPr="00EB4CD1">
        <w:rPr>
          <w:szCs w:val="26"/>
        </w:rPr>
        <w:t xml:space="preserve">on </w:t>
      </w:r>
      <w:r w:rsidRPr="00EB4CD1">
        <w:rPr>
          <w:szCs w:val="26"/>
        </w:rPr>
        <w:t xml:space="preserve">genuine, race-neutral </w:t>
      </w:r>
      <w:r w:rsidR="00F416EA">
        <w:rPr>
          <w:szCs w:val="26"/>
        </w:rPr>
        <w:t>base</w:t>
      </w:r>
      <w:r w:rsidR="00F416EA" w:rsidRPr="00EB4CD1">
        <w:rPr>
          <w:szCs w:val="26"/>
        </w:rPr>
        <w:t>s</w:t>
      </w:r>
      <w:r w:rsidRPr="00EB4CD1">
        <w:rPr>
          <w:szCs w:val="26"/>
        </w:rPr>
        <w:t xml:space="preserve">.  </w:t>
      </w:r>
      <w:r w:rsidR="00562AE4">
        <w:rPr>
          <w:szCs w:val="26"/>
        </w:rPr>
        <w:t>Reviewing that ruling with the deference precedent requires, t</w:t>
      </w:r>
      <w:r w:rsidR="003C58EB" w:rsidRPr="00EB4CD1">
        <w:rPr>
          <w:szCs w:val="26"/>
        </w:rPr>
        <w:t>he</w:t>
      </w:r>
      <w:r w:rsidRPr="00EB4CD1">
        <w:rPr>
          <w:szCs w:val="26"/>
        </w:rPr>
        <w:t xml:space="preserve"> record</w:t>
      </w:r>
      <w:r w:rsidR="00836201" w:rsidRPr="00EB4CD1">
        <w:rPr>
          <w:szCs w:val="26"/>
        </w:rPr>
        <w:t xml:space="preserve"> supports the </w:t>
      </w:r>
      <w:r w:rsidR="00562AE4">
        <w:rPr>
          <w:szCs w:val="26"/>
        </w:rPr>
        <w:t>trial court’s conclusion</w:t>
      </w:r>
      <w:r w:rsidRPr="00EB4CD1">
        <w:rPr>
          <w:szCs w:val="26"/>
        </w:rPr>
        <w:t>.</w:t>
      </w:r>
    </w:p>
    <w:p w14:paraId="435D4C72" w14:textId="77777777" w:rsidR="00C55A19" w:rsidRPr="00EB4CD1" w:rsidRDefault="005F44DD" w:rsidP="00EB4CD1">
      <w:pPr>
        <w:pStyle w:val="Heading4"/>
        <w:spacing w:before="240" w:after="0"/>
      </w:pPr>
      <w:bookmarkStart w:id="207" w:name="_Toc520991636"/>
      <w:r w:rsidRPr="00EB4CD1">
        <w:lastRenderedPageBreak/>
        <w:t>f</w:t>
      </w:r>
      <w:r w:rsidR="00C55A19" w:rsidRPr="00EB4CD1">
        <w:t xml:space="preserve">.   </w:t>
      </w:r>
      <w:r w:rsidR="003F6947" w:rsidRPr="00EB4CD1">
        <w:t>Prospective Juror</w:t>
      </w:r>
      <w:r w:rsidR="00C55A19" w:rsidRPr="00EB4CD1">
        <w:t xml:space="preserve"> R.P.</w:t>
      </w:r>
      <w:bookmarkEnd w:id="207"/>
    </w:p>
    <w:p w14:paraId="6D4A9B36" w14:textId="77777777" w:rsidR="004D4F0A" w:rsidRPr="00EB4CD1" w:rsidRDefault="005D15A5" w:rsidP="00EB4CD1">
      <w:pPr>
        <w:tabs>
          <w:tab w:val="left" w:pos="1440"/>
        </w:tabs>
        <w:ind w:firstLine="720"/>
        <w:rPr>
          <w:szCs w:val="26"/>
        </w:rPr>
      </w:pPr>
      <w:r w:rsidRPr="00EB4CD1">
        <w:rPr>
          <w:szCs w:val="26"/>
        </w:rPr>
        <w:t xml:space="preserve">R.P. was the last African-American man in the jury pool.  </w:t>
      </w:r>
      <w:r w:rsidR="00345853" w:rsidRPr="00EB4CD1">
        <w:rPr>
          <w:szCs w:val="26"/>
        </w:rPr>
        <w:t xml:space="preserve">Before seeking to excuse him, </w:t>
      </w:r>
      <w:r w:rsidRPr="00EB4CD1">
        <w:rPr>
          <w:szCs w:val="26"/>
        </w:rPr>
        <w:t>the prosecutor requested a sidebar and offered the reasoning behind every perempt</w:t>
      </w:r>
      <w:r w:rsidR="000837E3" w:rsidRPr="00EB4CD1">
        <w:rPr>
          <w:szCs w:val="26"/>
        </w:rPr>
        <w:t xml:space="preserve">ory she had exercised.  </w:t>
      </w:r>
      <w:r w:rsidR="00C70E89" w:rsidRPr="00EB4CD1">
        <w:rPr>
          <w:szCs w:val="26"/>
        </w:rPr>
        <w:t>T</w:t>
      </w:r>
      <w:r w:rsidR="00B94232" w:rsidRPr="00EB4CD1">
        <w:rPr>
          <w:szCs w:val="26"/>
        </w:rPr>
        <w:t xml:space="preserve">he prosecutor </w:t>
      </w:r>
      <w:r w:rsidR="00C70E89" w:rsidRPr="00EB4CD1">
        <w:rPr>
          <w:szCs w:val="26"/>
        </w:rPr>
        <w:t xml:space="preserve">then gave </w:t>
      </w:r>
      <w:r w:rsidR="00B94232" w:rsidRPr="00EB4CD1">
        <w:rPr>
          <w:szCs w:val="26"/>
        </w:rPr>
        <w:t>detail</w:t>
      </w:r>
      <w:r w:rsidR="00C70E89" w:rsidRPr="00EB4CD1">
        <w:rPr>
          <w:szCs w:val="26"/>
        </w:rPr>
        <w:t>ed</w:t>
      </w:r>
      <w:r w:rsidR="00B94232" w:rsidRPr="00EB4CD1">
        <w:rPr>
          <w:szCs w:val="26"/>
        </w:rPr>
        <w:t xml:space="preserve"> </w:t>
      </w:r>
      <w:r w:rsidR="00345853" w:rsidRPr="00EB4CD1">
        <w:rPr>
          <w:szCs w:val="26"/>
        </w:rPr>
        <w:t>reasons</w:t>
      </w:r>
      <w:r w:rsidR="006166AC" w:rsidRPr="00EB4CD1">
        <w:rPr>
          <w:szCs w:val="26"/>
        </w:rPr>
        <w:t xml:space="preserve"> for striking R.P</w:t>
      </w:r>
      <w:r w:rsidRPr="00EB4CD1">
        <w:rPr>
          <w:szCs w:val="26"/>
        </w:rPr>
        <w:t xml:space="preserve">.  </w:t>
      </w:r>
      <w:r w:rsidR="00B94232" w:rsidRPr="00EB4CD1">
        <w:rPr>
          <w:szCs w:val="26"/>
        </w:rPr>
        <w:t xml:space="preserve">As with </w:t>
      </w:r>
      <w:r w:rsidR="006166AC" w:rsidRPr="00EB4CD1">
        <w:rPr>
          <w:szCs w:val="26"/>
        </w:rPr>
        <w:t>S.L. and E.W., she struck him</w:t>
      </w:r>
      <w:r w:rsidR="00345853" w:rsidRPr="00EB4CD1">
        <w:rPr>
          <w:szCs w:val="26"/>
        </w:rPr>
        <w:t xml:space="preserve"> in part because he thought life in prison a more severe sentence than death.  He also believed</w:t>
      </w:r>
      <w:r w:rsidR="00644802" w:rsidRPr="00EB4CD1">
        <w:rPr>
          <w:szCs w:val="26"/>
        </w:rPr>
        <w:t xml:space="preserve"> that</w:t>
      </w:r>
      <w:r w:rsidR="00345853" w:rsidRPr="00EB4CD1">
        <w:rPr>
          <w:szCs w:val="26"/>
        </w:rPr>
        <w:t xml:space="preserve"> the death penalty was overused, especially against African-Americans</w:t>
      </w:r>
      <w:r w:rsidR="003461E2" w:rsidRPr="00EB4CD1">
        <w:rPr>
          <w:szCs w:val="26"/>
        </w:rPr>
        <w:t xml:space="preserve">, and </w:t>
      </w:r>
      <w:r w:rsidR="00F04449" w:rsidRPr="00EB4CD1">
        <w:rPr>
          <w:szCs w:val="26"/>
        </w:rPr>
        <w:t xml:space="preserve">that </w:t>
      </w:r>
      <w:r w:rsidR="003461E2" w:rsidRPr="00EB4CD1">
        <w:rPr>
          <w:szCs w:val="26"/>
        </w:rPr>
        <w:t>African</w:t>
      </w:r>
      <w:r w:rsidR="00644802" w:rsidRPr="00EB4CD1">
        <w:rPr>
          <w:szCs w:val="26"/>
        </w:rPr>
        <w:t>-Americans in general were over</w:t>
      </w:r>
      <w:r w:rsidR="003461E2" w:rsidRPr="00EB4CD1">
        <w:rPr>
          <w:szCs w:val="26"/>
        </w:rPr>
        <w:t>incarcerated</w:t>
      </w:r>
      <w:r w:rsidR="00345853" w:rsidRPr="00EB4CD1">
        <w:rPr>
          <w:szCs w:val="26"/>
        </w:rPr>
        <w:t xml:space="preserve">.  Third, R.P. had sat on two prior murder </w:t>
      </w:r>
      <w:r w:rsidR="000C7399" w:rsidRPr="00EB4CD1">
        <w:rPr>
          <w:szCs w:val="26"/>
        </w:rPr>
        <w:t xml:space="preserve">cases, and his service had </w:t>
      </w:r>
      <w:r w:rsidR="00345853" w:rsidRPr="00EB4CD1">
        <w:rPr>
          <w:szCs w:val="26"/>
        </w:rPr>
        <w:t>troubled</w:t>
      </w:r>
      <w:r w:rsidR="000C7399" w:rsidRPr="00EB4CD1">
        <w:rPr>
          <w:szCs w:val="26"/>
        </w:rPr>
        <w:t xml:space="preserve"> him</w:t>
      </w:r>
      <w:r w:rsidR="00345853" w:rsidRPr="00EB4CD1">
        <w:rPr>
          <w:szCs w:val="26"/>
        </w:rPr>
        <w:t xml:space="preserve">.  Finally, </w:t>
      </w:r>
      <w:r w:rsidR="00C70E89" w:rsidRPr="00EB4CD1">
        <w:rPr>
          <w:szCs w:val="26"/>
        </w:rPr>
        <w:t xml:space="preserve">one of </w:t>
      </w:r>
      <w:r w:rsidR="00345853" w:rsidRPr="00EB4CD1">
        <w:rPr>
          <w:szCs w:val="26"/>
        </w:rPr>
        <w:t>R.P.</w:t>
      </w:r>
      <w:r w:rsidR="00C70E89" w:rsidRPr="00EB4CD1">
        <w:rPr>
          <w:szCs w:val="26"/>
        </w:rPr>
        <w:t>’s</w:t>
      </w:r>
      <w:r w:rsidR="00345853" w:rsidRPr="00EB4CD1">
        <w:rPr>
          <w:szCs w:val="26"/>
        </w:rPr>
        <w:t xml:space="preserve"> son</w:t>
      </w:r>
      <w:r w:rsidR="00C70E89" w:rsidRPr="00EB4CD1">
        <w:rPr>
          <w:szCs w:val="26"/>
        </w:rPr>
        <w:t>s had had</w:t>
      </w:r>
      <w:r w:rsidR="00345853" w:rsidRPr="00EB4CD1">
        <w:rPr>
          <w:szCs w:val="26"/>
        </w:rPr>
        <w:t xml:space="preserve"> a negative experience with the Long Beach Police Department</w:t>
      </w:r>
      <w:r w:rsidR="00C70E89" w:rsidRPr="00EB4CD1">
        <w:rPr>
          <w:szCs w:val="26"/>
        </w:rPr>
        <w:t>.  A</w:t>
      </w:r>
      <w:r w:rsidR="00345853" w:rsidRPr="00EB4CD1">
        <w:rPr>
          <w:szCs w:val="26"/>
        </w:rPr>
        <w:t xml:space="preserve"> second son had recently been robbed </w:t>
      </w:r>
      <w:r w:rsidR="00C70E89" w:rsidRPr="00EB4CD1">
        <w:rPr>
          <w:szCs w:val="26"/>
        </w:rPr>
        <w:t xml:space="preserve">at gunpoint </w:t>
      </w:r>
      <w:r w:rsidR="00345853" w:rsidRPr="00EB4CD1">
        <w:rPr>
          <w:szCs w:val="26"/>
        </w:rPr>
        <w:t>in Long Beach</w:t>
      </w:r>
      <w:r w:rsidR="00C70E89" w:rsidRPr="00EB4CD1">
        <w:rPr>
          <w:szCs w:val="26"/>
        </w:rPr>
        <w:t xml:space="preserve">, and the investigation was </w:t>
      </w:r>
      <w:r w:rsidR="00345853" w:rsidRPr="00EB4CD1">
        <w:rPr>
          <w:szCs w:val="26"/>
        </w:rPr>
        <w:t>ongoing</w:t>
      </w:r>
      <w:r w:rsidR="00F04449" w:rsidRPr="00EB4CD1">
        <w:rPr>
          <w:szCs w:val="26"/>
        </w:rPr>
        <w:t>.  T</w:t>
      </w:r>
      <w:r w:rsidR="00345853" w:rsidRPr="00EB4CD1">
        <w:rPr>
          <w:szCs w:val="26"/>
        </w:rPr>
        <w:t xml:space="preserve">he prosecutor feared any </w:t>
      </w:r>
      <w:r w:rsidR="000C7399" w:rsidRPr="00EB4CD1">
        <w:rPr>
          <w:szCs w:val="26"/>
        </w:rPr>
        <w:t xml:space="preserve">future </w:t>
      </w:r>
      <w:r w:rsidR="00345853" w:rsidRPr="00EB4CD1">
        <w:rPr>
          <w:szCs w:val="26"/>
        </w:rPr>
        <w:t>negative interactions with the Long Beach police could impair R.P.’s</w:t>
      </w:r>
      <w:r w:rsidR="000837E3" w:rsidRPr="00EB4CD1">
        <w:rPr>
          <w:szCs w:val="26"/>
        </w:rPr>
        <w:t xml:space="preserve"> impartiality.</w:t>
      </w:r>
    </w:p>
    <w:p w14:paraId="623152BD" w14:textId="77777777" w:rsidR="00CB55AB" w:rsidRPr="00EB4CD1" w:rsidRDefault="00165810" w:rsidP="00EB4CD1">
      <w:pPr>
        <w:tabs>
          <w:tab w:val="left" w:pos="1440"/>
        </w:tabs>
        <w:ind w:firstLine="720"/>
        <w:rPr>
          <w:szCs w:val="26"/>
        </w:rPr>
      </w:pPr>
      <w:r w:rsidRPr="00EB4CD1">
        <w:rPr>
          <w:szCs w:val="26"/>
        </w:rPr>
        <w:t xml:space="preserve">The court </w:t>
      </w:r>
      <w:r w:rsidR="006D012B" w:rsidRPr="00EB4CD1">
        <w:rPr>
          <w:szCs w:val="26"/>
        </w:rPr>
        <w:t>concluded</w:t>
      </w:r>
      <w:r w:rsidRPr="00EB4CD1">
        <w:rPr>
          <w:szCs w:val="26"/>
        </w:rPr>
        <w:t xml:space="preserve"> </w:t>
      </w:r>
      <w:r w:rsidR="00644802" w:rsidRPr="00EB4CD1">
        <w:rPr>
          <w:szCs w:val="26"/>
        </w:rPr>
        <w:t xml:space="preserve">that </w:t>
      </w:r>
      <w:r w:rsidRPr="00EB4CD1">
        <w:rPr>
          <w:szCs w:val="26"/>
        </w:rPr>
        <w:t>the prosecutor’s peremptor</w:t>
      </w:r>
      <w:r w:rsidR="00322577" w:rsidRPr="00EB4CD1">
        <w:rPr>
          <w:szCs w:val="26"/>
        </w:rPr>
        <w:t>y was based on her belief R.P. w</w:t>
      </w:r>
      <w:r w:rsidRPr="00EB4CD1">
        <w:rPr>
          <w:szCs w:val="26"/>
        </w:rPr>
        <w:t xml:space="preserve">ould not impose the death penalty, and that reason was </w:t>
      </w:r>
      <w:r w:rsidR="00B16F65" w:rsidRPr="00EB4CD1">
        <w:rPr>
          <w:szCs w:val="26"/>
        </w:rPr>
        <w:t>race-neutral</w:t>
      </w:r>
      <w:r w:rsidR="00F04449" w:rsidRPr="00EB4CD1">
        <w:rPr>
          <w:szCs w:val="26"/>
        </w:rPr>
        <w:t>.  Nonetheless, it</w:t>
      </w:r>
      <w:r w:rsidRPr="00EB4CD1">
        <w:rPr>
          <w:szCs w:val="26"/>
        </w:rPr>
        <w:t xml:space="preserve"> initially granted the </w:t>
      </w:r>
      <w:r w:rsidRPr="00EB4CD1">
        <w:rPr>
          <w:i/>
          <w:szCs w:val="26"/>
        </w:rPr>
        <w:t>Wheeler</w:t>
      </w:r>
      <w:r w:rsidRPr="00EB4CD1">
        <w:rPr>
          <w:szCs w:val="26"/>
        </w:rPr>
        <w:t>/</w:t>
      </w:r>
      <w:r w:rsidRPr="00EB4CD1">
        <w:rPr>
          <w:i/>
          <w:szCs w:val="26"/>
        </w:rPr>
        <w:t>Batson</w:t>
      </w:r>
      <w:r w:rsidRPr="00EB4CD1">
        <w:rPr>
          <w:szCs w:val="26"/>
        </w:rPr>
        <w:t xml:space="preserve"> motion</w:t>
      </w:r>
      <w:r w:rsidR="006D012B" w:rsidRPr="00EB4CD1">
        <w:rPr>
          <w:szCs w:val="26"/>
        </w:rPr>
        <w:t xml:space="preserve"> because it believed</w:t>
      </w:r>
      <w:r w:rsidRPr="00EB4CD1">
        <w:rPr>
          <w:szCs w:val="26"/>
        </w:rPr>
        <w:t xml:space="preserve"> R.P. could impose </w:t>
      </w:r>
      <w:r w:rsidR="006D012B" w:rsidRPr="00EB4CD1">
        <w:rPr>
          <w:szCs w:val="26"/>
        </w:rPr>
        <w:t xml:space="preserve">a </w:t>
      </w:r>
      <w:r w:rsidRPr="00EB4CD1">
        <w:rPr>
          <w:szCs w:val="26"/>
        </w:rPr>
        <w:t>death</w:t>
      </w:r>
      <w:r w:rsidR="006D012B" w:rsidRPr="00EB4CD1">
        <w:rPr>
          <w:szCs w:val="26"/>
        </w:rPr>
        <w:t xml:space="preserve"> verdict</w:t>
      </w:r>
      <w:r w:rsidR="00F04449" w:rsidRPr="00EB4CD1">
        <w:rPr>
          <w:szCs w:val="26"/>
        </w:rPr>
        <w:t>.  Because</w:t>
      </w:r>
      <w:r w:rsidR="00CE58E2" w:rsidRPr="00EB4CD1">
        <w:rPr>
          <w:szCs w:val="26"/>
        </w:rPr>
        <w:t xml:space="preserve"> the prosecutor’s race-neutral reason was </w:t>
      </w:r>
      <w:r w:rsidR="000876BF" w:rsidRPr="00EB4CD1">
        <w:rPr>
          <w:szCs w:val="26"/>
        </w:rPr>
        <w:t>“</w:t>
      </w:r>
      <w:r w:rsidR="00CE58E2" w:rsidRPr="00EB4CD1">
        <w:rPr>
          <w:szCs w:val="26"/>
        </w:rPr>
        <w:t>mistaken,</w:t>
      </w:r>
      <w:r w:rsidR="000876BF" w:rsidRPr="00EB4CD1">
        <w:rPr>
          <w:szCs w:val="26"/>
        </w:rPr>
        <w:t>”</w:t>
      </w:r>
      <w:r w:rsidR="00CE58E2" w:rsidRPr="00EB4CD1">
        <w:rPr>
          <w:szCs w:val="26"/>
        </w:rPr>
        <w:t xml:space="preserve"> </w:t>
      </w:r>
      <w:r w:rsidR="000876BF" w:rsidRPr="00EB4CD1">
        <w:rPr>
          <w:szCs w:val="26"/>
        </w:rPr>
        <w:t>the court reject</w:t>
      </w:r>
      <w:r w:rsidRPr="00EB4CD1">
        <w:rPr>
          <w:szCs w:val="26"/>
        </w:rPr>
        <w:t>ed the prosecutor’s exercise of a</w:t>
      </w:r>
      <w:r w:rsidR="000837E3" w:rsidRPr="00EB4CD1">
        <w:rPr>
          <w:szCs w:val="26"/>
        </w:rPr>
        <w:t xml:space="preserve"> peremptory.</w:t>
      </w:r>
    </w:p>
    <w:p w14:paraId="193FFAB3" w14:textId="77777777" w:rsidR="00B94232" w:rsidRPr="00EB4CD1" w:rsidRDefault="00165810" w:rsidP="00EB4CD1">
      <w:pPr>
        <w:tabs>
          <w:tab w:val="left" w:pos="1440"/>
        </w:tabs>
        <w:ind w:firstLine="720"/>
        <w:rPr>
          <w:szCs w:val="26"/>
        </w:rPr>
      </w:pPr>
      <w:r w:rsidRPr="00EB4CD1">
        <w:rPr>
          <w:szCs w:val="26"/>
        </w:rPr>
        <w:t>The prose</w:t>
      </w:r>
      <w:r w:rsidR="006D012B" w:rsidRPr="00EB4CD1">
        <w:rPr>
          <w:szCs w:val="26"/>
        </w:rPr>
        <w:t xml:space="preserve">cutor </w:t>
      </w:r>
      <w:r w:rsidR="006E1675" w:rsidRPr="00EB4CD1">
        <w:rPr>
          <w:szCs w:val="26"/>
        </w:rPr>
        <w:t>point</w:t>
      </w:r>
      <w:r w:rsidR="006D012B" w:rsidRPr="00EB4CD1">
        <w:rPr>
          <w:szCs w:val="26"/>
        </w:rPr>
        <w:t>ed</w:t>
      </w:r>
      <w:r w:rsidRPr="00EB4CD1">
        <w:rPr>
          <w:szCs w:val="26"/>
        </w:rPr>
        <w:t xml:space="preserve"> </w:t>
      </w:r>
      <w:r w:rsidR="006E1675" w:rsidRPr="00EB4CD1">
        <w:rPr>
          <w:szCs w:val="26"/>
        </w:rPr>
        <w:t xml:space="preserve">out </w:t>
      </w:r>
      <w:r w:rsidRPr="00EB4CD1">
        <w:rPr>
          <w:szCs w:val="26"/>
        </w:rPr>
        <w:t xml:space="preserve">that the court </w:t>
      </w:r>
      <w:r w:rsidR="003461E2" w:rsidRPr="00EB4CD1">
        <w:rPr>
          <w:szCs w:val="26"/>
        </w:rPr>
        <w:t>was applying the wrong standard</w:t>
      </w:r>
      <w:r w:rsidR="000876BF" w:rsidRPr="00EB4CD1">
        <w:rPr>
          <w:szCs w:val="26"/>
        </w:rPr>
        <w:t>.</w:t>
      </w:r>
      <w:r w:rsidR="003461E2" w:rsidRPr="00EB4CD1">
        <w:rPr>
          <w:szCs w:val="26"/>
        </w:rPr>
        <w:t xml:space="preserve"> </w:t>
      </w:r>
      <w:r w:rsidR="000876BF" w:rsidRPr="00EB4CD1">
        <w:rPr>
          <w:szCs w:val="26"/>
        </w:rPr>
        <w:t xml:space="preserve"> </w:t>
      </w:r>
      <w:r w:rsidR="006D012B" w:rsidRPr="00EB4CD1">
        <w:rPr>
          <w:szCs w:val="26"/>
        </w:rPr>
        <w:t>W</w:t>
      </w:r>
      <w:r w:rsidRPr="00EB4CD1">
        <w:rPr>
          <w:szCs w:val="26"/>
        </w:rPr>
        <w:t>hether R.P. was unable to vote for death</w:t>
      </w:r>
      <w:r w:rsidR="006D012B" w:rsidRPr="00EB4CD1">
        <w:rPr>
          <w:szCs w:val="26"/>
        </w:rPr>
        <w:t xml:space="preserve"> was a consideration in </w:t>
      </w:r>
      <w:r w:rsidR="00F55E8F" w:rsidRPr="00EB4CD1">
        <w:rPr>
          <w:szCs w:val="26"/>
        </w:rPr>
        <w:t>a for-cause challenge</w:t>
      </w:r>
      <w:r w:rsidR="006D012B" w:rsidRPr="00EB4CD1">
        <w:rPr>
          <w:szCs w:val="26"/>
        </w:rPr>
        <w:t xml:space="preserve">.  A </w:t>
      </w:r>
      <w:r w:rsidR="006D012B" w:rsidRPr="00EB4CD1">
        <w:rPr>
          <w:i/>
          <w:szCs w:val="26"/>
        </w:rPr>
        <w:t>Wheeler</w:t>
      </w:r>
      <w:r w:rsidR="006D012B" w:rsidRPr="00EB4CD1">
        <w:rPr>
          <w:szCs w:val="26"/>
        </w:rPr>
        <w:t>/</w:t>
      </w:r>
      <w:r w:rsidR="006D012B" w:rsidRPr="00EB4CD1">
        <w:rPr>
          <w:i/>
          <w:szCs w:val="26"/>
        </w:rPr>
        <w:t>Batson</w:t>
      </w:r>
      <w:r w:rsidR="006D012B" w:rsidRPr="00EB4CD1">
        <w:rPr>
          <w:szCs w:val="26"/>
        </w:rPr>
        <w:t xml:space="preserve"> motion, by contrast, examines</w:t>
      </w:r>
      <w:r w:rsidRPr="00EB4CD1">
        <w:rPr>
          <w:szCs w:val="26"/>
        </w:rPr>
        <w:t xml:space="preserve"> whether the pr</w:t>
      </w:r>
      <w:r w:rsidR="006D012B" w:rsidRPr="00EB4CD1">
        <w:rPr>
          <w:szCs w:val="26"/>
        </w:rPr>
        <w:t>osecutor genuinely believes a juror will be</w:t>
      </w:r>
      <w:r w:rsidRPr="00EB4CD1">
        <w:rPr>
          <w:szCs w:val="26"/>
        </w:rPr>
        <w:t xml:space="preserve"> </w:t>
      </w:r>
      <w:r w:rsidR="002B0ECF">
        <w:rPr>
          <w:szCs w:val="26"/>
        </w:rPr>
        <w:t>resistant to her side of the case</w:t>
      </w:r>
      <w:r w:rsidR="006D012B" w:rsidRPr="00EB4CD1">
        <w:rPr>
          <w:szCs w:val="26"/>
        </w:rPr>
        <w:t xml:space="preserve"> and i</w:t>
      </w:r>
      <w:r w:rsidRPr="00EB4CD1">
        <w:rPr>
          <w:szCs w:val="26"/>
        </w:rPr>
        <w:t xml:space="preserve">s striking him for that </w:t>
      </w:r>
      <w:r w:rsidR="000876BF" w:rsidRPr="00EB4CD1">
        <w:rPr>
          <w:szCs w:val="26"/>
        </w:rPr>
        <w:t xml:space="preserve">race-neutral </w:t>
      </w:r>
      <w:r w:rsidRPr="00EB4CD1">
        <w:rPr>
          <w:szCs w:val="26"/>
        </w:rPr>
        <w:t>reason.</w:t>
      </w:r>
      <w:r w:rsidR="000837E3" w:rsidRPr="00EB4CD1">
        <w:rPr>
          <w:szCs w:val="26"/>
        </w:rPr>
        <w:t xml:space="preserve">  </w:t>
      </w:r>
      <w:r w:rsidR="00447846" w:rsidRPr="00EB4CD1">
        <w:rPr>
          <w:szCs w:val="26"/>
        </w:rPr>
        <w:t>After ask</w:t>
      </w:r>
      <w:r w:rsidR="008204A8" w:rsidRPr="00EB4CD1">
        <w:rPr>
          <w:szCs w:val="26"/>
        </w:rPr>
        <w:t>in</w:t>
      </w:r>
      <w:r w:rsidR="00447846" w:rsidRPr="00EB4CD1">
        <w:rPr>
          <w:szCs w:val="26"/>
        </w:rPr>
        <w:t xml:space="preserve">g the prosecutor </w:t>
      </w:r>
      <w:r w:rsidR="008204A8" w:rsidRPr="00EB4CD1">
        <w:rPr>
          <w:szCs w:val="26"/>
        </w:rPr>
        <w:t xml:space="preserve">to </w:t>
      </w:r>
      <w:r w:rsidR="00E02F93" w:rsidRPr="00EB4CD1">
        <w:rPr>
          <w:szCs w:val="26"/>
        </w:rPr>
        <w:t>restate</w:t>
      </w:r>
      <w:r w:rsidR="003461E2" w:rsidRPr="00EB4CD1">
        <w:rPr>
          <w:szCs w:val="26"/>
        </w:rPr>
        <w:t xml:space="preserve"> </w:t>
      </w:r>
      <w:r w:rsidR="00E02F93" w:rsidRPr="00EB4CD1">
        <w:rPr>
          <w:szCs w:val="26"/>
        </w:rPr>
        <w:t>her reasons</w:t>
      </w:r>
      <w:r w:rsidR="008204A8" w:rsidRPr="00EB4CD1">
        <w:rPr>
          <w:szCs w:val="26"/>
        </w:rPr>
        <w:t xml:space="preserve">, the court reversed itself and </w:t>
      </w:r>
      <w:r w:rsidR="008204A8" w:rsidRPr="00EB4CD1">
        <w:rPr>
          <w:szCs w:val="26"/>
        </w:rPr>
        <w:lastRenderedPageBreak/>
        <w:t xml:space="preserve">denied the </w:t>
      </w:r>
      <w:r w:rsidR="008204A8" w:rsidRPr="00EB4CD1">
        <w:rPr>
          <w:i/>
          <w:szCs w:val="26"/>
        </w:rPr>
        <w:t>Whee</w:t>
      </w:r>
      <w:r w:rsidR="00345853" w:rsidRPr="00EB4CD1">
        <w:rPr>
          <w:i/>
          <w:szCs w:val="26"/>
        </w:rPr>
        <w:t>ler</w:t>
      </w:r>
      <w:r w:rsidR="00345853" w:rsidRPr="00EB4CD1">
        <w:rPr>
          <w:szCs w:val="26"/>
        </w:rPr>
        <w:t>/</w:t>
      </w:r>
      <w:r w:rsidR="00345853" w:rsidRPr="00EB4CD1">
        <w:rPr>
          <w:i/>
          <w:szCs w:val="26"/>
        </w:rPr>
        <w:t>Batson</w:t>
      </w:r>
      <w:r w:rsidR="008204A8" w:rsidRPr="00EB4CD1">
        <w:rPr>
          <w:szCs w:val="26"/>
        </w:rPr>
        <w:t xml:space="preserve"> motion.</w:t>
      </w:r>
      <w:r w:rsidR="003461E2" w:rsidRPr="00EB4CD1">
        <w:rPr>
          <w:szCs w:val="26"/>
        </w:rPr>
        <w:t xml:space="preserve">  The court specifically concluded</w:t>
      </w:r>
      <w:r w:rsidR="00644802" w:rsidRPr="00EB4CD1">
        <w:rPr>
          <w:szCs w:val="26"/>
        </w:rPr>
        <w:t xml:space="preserve"> that</w:t>
      </w:r>
      <w:r w:rsidR="003461E2" w:rsidRPr="00EB4CD1">
        <w:rPr>
          <w:szCs w:val="26"/>
        </w:rPr>
        <w:t xml:space="preserve"> three of the prosecutor’s reasons were genuine and </w:t>
      </w:r>
      <w:r w:rsidR="00B16F65" w:rsidRPr="00EB4CD1">
        <w:rPr>
          <w:szCs w:val="26"/>
        </w:rPr>
        <w:t>race-neutral</w:t>
      </w:r>
      <w:r w:rsidR="003461E2" w:rsidRPr="00EB4CD1">
        <w:rPr>
          <w:szCs w:val="26"/>
        </w:rPr>
        <w:t xml:space="preserve">:  R.P. </w:t>
      </w:r>
      <w:r w:rsidR="009D7B7D" w:rsidRPr="00EB4CD1">
        <w:rPr>
          <w:szCs w:val="26"/>
        </w:rPr>
        <w:t>found judging</w:t>
      </w:r>
      <w:r w:rsidR="003461E2" w:rsidRPr="00EB4CD1">
        <w:rPr>
          <w:szCs w:val="26"/>
        </w:rPr>
        <w:t xml:space="preserve"> others</w:t>
      </w:r>
      <w:r w:rsidR="009D7B7D" w:rsidRPr="00EB4CD1">
        <w:rPr>
          <w:szCs w:val="26"/>
        </w:rPr>
        <w:t xml:space="preserve"> disturbing</w:t>
      </w:r>
      <w:r w:rsidR="00644802" w:rsidRPr="00EB4CD1">
        <w:rPr>
          <w:szCs w:val="26"/>
        </w:rPr>
        <w:t>;</w:t>
      </w:r>
      <w:r w:rsidR="003461E2" w:rsidRPr="00EB4CD1">
        <w:rPr>
          <w:szCs w:val="26"/>
        </w:rPr>
        <w:t xml:space="preserve"> thought the death penalty was overused, especially against African-Americans</w:t>
      </w:r>
      <w:r w:rsidR="00644802" w:rsidRPr="00EB4CD1">
        <w:rPr>
          <w:szCs w:val="26"/>
        </w:rPr>
        <w:t>;</w:t>
      </w:r>
      <w:r w:rsidR="002410DE" w:rsidRPr="00EB4CD1">
        <w:rPr>
          <w:szCs w:val="26"/>
        </w:rPr>
        <w:t xml:space="preserve"> and</w:t>
      </w:r>
      <w:r w:rsidR="00644802" w:rsidRPr="00EB4CD1">
        <w:rPr>
          <w:szCs w:val="26"/>
        </w:rPr>
        <w:t xml:space="preserve"> was concerned about the over</w:t>
      </w:r>
      <w:r w:rsidR="003461E2" w:rsidRPr="00EB4CD1">
        <w:rPr>
          <w:szCs w:val="26"/>
        </w:rPr>
        <w:t>incarceration of African-Americans</w:t>
      </w:r>
      <w:r w:rsidR="000837E3" w:rsidRPr="00EB4CD1">
        <w:rPr>
          <w:szCs w:val="26"/>
        </w:rPr>
        <w:t xml:space="preserve"> in general.</w:t>
      </w:r>
    </w:p>
    <w:p w14:paraId="468156EE" w14:textId="77777777" w:rsidR="00593B15" w:rsidRPr="00EB4CD1" w:rsidRDefault="003461E2" w:rsidP="00EB4CD1">
      <w:pPr>
        <w:tabs>
          <w:tab w:val="left" w:pos="1440"/>
        </w:tabs>
        <w:ind w:firstLine="720"/>
        <w:rPr>
          <w:szCs w:val="26"/>
        </w:rPr>
      </w:pPr>
      <w:r w:rsidRPr="00EB4CD1">
        <w:rPr>
          <w:szCs w:val="26"/>
        </w:rPr>
        <w:t>The record supports the court’s determination.</w:t>
      </w:r>
      <w:r w:rsidR="00447846" w:rsidRPr="00EB4CD1">
        <w:rPr>
          <w:szCs w:val="26"/>
        </w:rPr>
        <w:t xml:space="preserve">  </w:t>
      </w:r>
      <w:r w:rsidR="009D7B7D" w:rsidRPr="00EB4CD1">
        <w:rPr>
          <w:szCs w:val="26"/>
        </w:rPr>
        <w:t xml:space="preserve">R.P. had served as a juror in two </w:t>
      </w:r>
      <w:r w:rsidR="00644802" w:rsidRPr="00EB4CD1">
        <w:rPr>
          <w:szCs w:val="26"/>
        </w:rPr>
        <w:t>non</w:t>
      </w:r>
      <w:r w:rsidR="006D012B" w:rsidRPr="00EB4CD1">
        <w:rPr>
          <w:szCs w:val="26"/>
        </w:rPr>
        <w:t xml:space="preserve">capital </w:t>
      </w:r>
      <w:r w:rsidR="009D7B7D" w:rsidRPr="00EB4CD1">
        <w:rPr>
          <w:szCs w:val="26"/>
        </w:rPr>
        <w:t xml:space="preserve">murder </w:t>
      </w:r>
      <w:r w:rsidR="006D012B" w:rsidRPr="00EB4CD1">
        <w:rPr>
          <w:szCs w:val="26"/>
        </w:rPr>
        <w:t>trial</w:t>
      </w:r>
      <w:r w:rsidR="009D7B7D" w:rsidRPr="00EB4CD1">
        <w:rPr>
          <w:szCs w:val="26"/>
        </w:rPr>
        <w:t>s</w:t>
      </w:r>
      <w:r w:rsidR="006D012B" w:rsidRPr="00EB4CD1">
        <w:rPr>
          <w:szCs w:val="26"/>
        </w:rPr>
        <w:t>.  He</w:t>
      </w:r>
      <w:r w:rsidR="009D7B7D" w:rsidRPr="00EB4CD1">
        <w:rPr>
          <w:szCs w:val="26"/>
        </w:rPr>
        <w:t xml:space="preserve"> wrote that “the aftermath is</w:t>
      </w:r>
      <w:r w:rsidR="000837E3" w:rsidRPr="00EB4CD1">
        <w:rPr>
          <w:szCs w:val="26"/>
        </w:rPr>
        <w:t xml:space="preserve"> always disturbing.”  </w:t>
      </w:r>
      <w:r w:rsidR="009D7B7D" w:rsidRPr="00EB4CD1">
        <w:rPr>
          <w:szCs w:val="26"/>
        </w:rPr>
        <w:t>Asked about this answer, R.P. explained</w:t>
      </w:r>
      <w:proofErr w:type="gramStart"/>
      <w:r w:rsidR="009D7B7D" w:rsidRPr="00EB4CD1">
        <w:rPr>
          <w:szCs w:val="26"/>
        </w:rPr>
        <w:t xml:space="preserve">:  </w:t>
      </w:r>
      <w:r w:rsidR="00593B15" w:rsidRPr="00EB4CD1">
        <w:rPr>
          <w:szCs w:val="26"/>
        </w:rPr>
        <w:t>“</w:t>
      </w:r>
      <w:proofErr w:type="gramEnd"/>
      <w:r w:rsidR="00593B15" w:rsidRPr="00EB4CD1">
        <w:rPr>
          <w:szCs w:val="26"/>
        </w:rPr>
        <w:t>I carry it with me.  I go back over it, I guess</w:t>
      </w:r>
      <w:r w:rsidR="00054739" w:rsidRPr="00EB4CD1">
        <w:rPr>
          <w:szCs w:val="26"/>
        </w:rPr>
        <w:t xml:space="preserve"> </w:t>
      </w:r>
      <w:r w:rsidR="00593B15" w:rsidRPr="00EB4CD1">
        <w:rPr>
          <w:szCs w:val="26"/>
        </w:rPr>
        <w:t>—</w:t>
      </w:r>
      <w:r w:rsidR="00054739" w:rsidRPr="00EB4CD1">
        <w:rPr>
          <w:szCs w:val="26"/>
        </w:rPr>
        <w:t xml:space="preserve"> </w:t>
      </w:r>
      <w:r w:rsidR="00593B15" w:rsidRPr="00EB4CD1">
        <w:rPr>
          <w:szCs w:val="26"/>
        </w:rPr>
        <w:t>I don’t want to say second guess, but it’s disturbing.  It’s disturbing to a certain degree when you do judge your fellow man</w:t>
      </w:r>
      <w:r w:rsidR="00054739" w:rsidRPr="00EB4CD1">
        <w:rPr>
          <w:szCs w:val="26"/>
        </w:rPr>
        <w:t xml:space="preserve"> </w:t>
      </w:r>
      <w:r w:rsidR="00593B15" w:rsidRPr="00EB4CD1">
        <w:rPr>
          <w:szCs w:val="26"/>
        </w:rPr>
        <w:t>—</w:t>
      </w:r>
      <w:r w:rsidR="00054739" w:rsidRPr="00EB4CD1">
        <w:rPr>
          <w:szCs w:val="26"/>
        </w:rPr>
        <w:t xml:space="preserve"> </w:t>
      </w:r>
      <w:r w:rsidR="00593B15" w:rsidRPr="00EB4CD1">
        <w:rPr>
          <w:szCs w:val="26"/>
        </w:rPr>
        <w:t>for me it is.”</w:t>
      </w:r>
      <w:r w:rsidR="00E02F93" w:rsidRPr="00EB4CD1">
        <w:rPr>
          <w:szCs w:val="26"/>
        </w:rPr>
        <w:t xml:space="preserve"> </w:t>
      </w:r>
      <w:r w:rsidR="000837E3" w:rsidRPr="00EB4CD1">
        <w:rPr>
          <w:szCs w:val="26"/>
        </w:rPr>
        <w:t xml:space="preserve"> </w:t>
      </w:r>
      <w:r w:rsidR="009D7B7D" w:rsidRPr="00EB4CD1">
        <w:rPr>
          <w:szCs w:val="26"/>
        </w:rPr>
        <w:t xml:space="preserve">Twice more in follow-up questioning he described the process </w:t>
      </w:r>
      <w:r w:rsidR="00685213" w:rsidRPr="00EB4CD1">
        <w:rPr>
          <w:szCs w:val="26"/>
        </w:rPr>
        <w:t xml:space="preserve">of jury service </w:t>
      </w:r>
      <w:r w:rsidR="009D7B7D" w:rsidRPr="00EB4CD1">
        <w:rPr>
          <w:szCs w:val="26"/>
        </w:rPr>
        <w:t>as</w:t>
      </w:r>
      <w:r w:rsidR="00E02F93" w:rsidRPr="00EB4CD1">
        <w:rPr>
          <w:szCs w:val="26"/>
        </w:rPr>
        <w:t xml:space="preserve"> disturbing</w:t>
      </w:r>
      <w:r w:rsidR="009D7B7D" w:rsidRPr="00EB4CD1">
        <w:rPr>
          <w:szCs w:val="26"/>
        </w:rPr>
        <w:t>.</w:t>
      </w:r>
      <w:r w:rsidR="00E02F93" w:rsidRPr="00EB4CD1">
        <w:rPr>
          <w:szCs w:val="26"/>
        </w:rPr>
        <w:t xml:space="preserve"> </w:t>
      </w:r>
      <w:r w:rsidR="000837E3" w:rsidRPr="00EB4CD1">
        <w:rPr>
          <w:szCs w:val="26"/>
        </w:rPr>
        <w:t xml:space="preserve"> </w:t>
      </w:r>
      <w:r w:rsidR="00792CC0" w:rsidRPr="00EB4CD1">
        <w:rPr>
          <w:szCs w:val="26"/>
        </w:rPr>
        <w:t>In later questioning, R.P. described his jury expe</w:t>
      </w:r>
      <w:r w:rsidR="000837E3" w:rsidRPr="00EB4CD1">
        <w:rPr>
          <w:szCs w:val="26"/>
        </w:rPr>
        <w:t>rience as “unsettling.”</w:t>
      </w:r>
    </w:p>
    <w:p w14:paraId="6AF0C140" w14:textId="77777777" w:rsidR="005A52BE" w:rsidRPr="00EB4CD1" w:rsidRDefault="009D7B7D" w:rsidP="00EB4CD1">
      <w:pPr>
        <w:tabs>
          <w:tab w:val="left" w:pos="1440"/>
        </w:tabs>
        <w:ind w:firstLine="720"/>
        <w:rPr>
          <w:szCs w:val="26"/>
        </w:rPr>
      </w:pPr>
      <w:r w:rsidRPr="00EB4CD1">
        <w:rPr>
          <w:szCs w:val="26"/>
        </w:rPr>
        <w:t>R.P. thought the dea</w:t>
      </w:r>
      <w:r w:rsidR="004F3E46" w:rsidRPr="00EB4CD1">
        <w:rPr>
          <w:szCs w:val="26"/>
        </w:rPr>
        <w:t xml:space="preserve">th penalty was </w:t>
      </w:r>
      <w:r w:rsidR="00E425C8" w:rsidRPr="00EB4CD1">
        <w:rPr>
          <w:szCs w:val="26"/>
        </w:rPr>
        <w:t>“</w:t>
      </w:r>
      <w:r w:rsidRPr="00EB4CD1">
        <w:rPr>
          <w:szCs w:val="26"/>
        </w:rPr>
        <w:t>[s]</w:t>
      </w:r>
      <w:proofErr w:type="spellStart"/>
      <w:r w:rsidRPr="00EB4CD1">
        <w:rPr>
          <w:szCs w:val="26"/>
        </w:rPr>
        <w:t>ometimes</w:t>
      </w:r>
      <w:proofErr w:type="spellEnd"/>
      <w:r w:rsidRPr="00EB4CD1">
        <w:rPr>
          <w:szCs w:val="26"/>
        </w:rPr>
        <w:t xml:space="preserve"> overused</w:t>
      </w:r>
      <w:r w:rsidR="000837E3" w:rsidRPr="00EB4CD1">
        <w:rPr>
          <w:szCs w:val="26"/>
        </w:rPr>
        <w:t>,</w:t>
      </w:r>
      <w:r w:rsidR="00E425C8" w:rsidRPr="00EB4CD1">
        <w:rPr>
          <w:szCs w:val="26"/>
        </w:rPr>
        <w:t xml:space="preserve">” </w:t>
      </w:r>
      <w:r w:rsidR="00685213" w:rsidRPr="00EB4CD1">
        <w:rPr>
          <w:szCs w:val="26"/>
        </w:rPr>
        <w:t xml:space="preserve">especially on </w:t>
      </w:r>
      <w:r w:rsidR="00593B15" w:rsidRPr="00EB4CD1">
        <w:rPr>
          <w:szCs w:val="26"/>
        </w:rPr>
        <w:t>“certain segments of our society</w:t>
      </w:r>
      <w:r w:rsidR="000837E3" w:rsidRPr="00EB4CD1">
        <w:rPr>
          <w:szCs w:val="26"/>
        </w:rPr>
        <w:t>.</w:t>
      </w:r>
      <w:r w:rsidR="00593B15" w:rsidRPr="00EB4CD1">
        <w:rPr>
          <w:szCs w:val="26"/>
        </w:rPr>
        <w:t>”</w:t>
      </w:r>
      <w:r w:rsidR="00685213" w:rsidRPr="00EB4CD1">
        <w:rPr>
          <w:szCs w:val="26"/>
        </w:rPr>
        <w:t xml:space="preserve">  His views were informed by other states </w:t>
      </w:r>
      <w:r w:rsidR="000876BF" w:rsidRPr="00EB4CD1">
        <w:rPr>
          <w:szCs w:val="26"/>
        </w:rPr>
        <w:t xml:space="preserve">that </w:t>
      </w:r>
      <w:r w:rsidR="00685213" w:rsidRPr="00EB4CD1">
        <w:rPr>
          <w:szCs w:val="26"/>
        </w:rPr>
        <w:t>impos</w:t>
      </w:r>
      <w:r w:rsidR="000876BF" w:rsidRPr="00EB4CD1">
        <w:rPr>
          <w:szCs w:val="26"/>
        </w:rPr>
        <w:t>ed</w:t>
      </w:r>
      <w:r w:rsidR="00685213" w:rsidRPr="00EB4CD1">
        <w:rPr>
          <w:szCs w:val="26"/>
        </w:rPr>
        <w:t xml:space="preserve"> moratoriums on execution</w:t>
      </w:r>
      <w:r w:rsidR="000876BF" w:rsidRPr="00EB4CD1">
        <w:rPr>
          <w:szCs w:val="26"/>
        </w:rPr>
        <w:t xml:space="preserve">s and reports of prisoners released </w:t>
      </w:r>
      <w:r w:rsidR="00685213" w:rsidRPr="00EB4CD1">
        <w:rPr>
          <w:szCs w:val="26"/>
        </w:rPr>
        <w:t>based on DNA evidence.  In light o</w:t>
      </w:r>
      <w:r w:rsidR="002377F0" w:rsidRPr="00EB4CD1">
        <w:rPr>
          <w:szCs w:val="26"/>
        </w:rPr>
        <w:t>f this,</w:t>
      </w:r>
      <w:r w:rsidR="00644802" w:rsidRPr="00EB4CD1">
        <w:rPr>
          <w:szCs w:val="26"/>
        </w:rPr>
        <w:t xml:space="preserve"> R.P. believed</w:t>
      </w:r>
      <w:r w:rsidR="002377F0" w:rsidRPr="00EB4CD1">
        <w:rPr>
          <w:szCs w:val="26"/>
        </w:rPr>
        <w:t xml:space="preserve"> the death penalty was “</w:t>
      </w:r>
      <w:r w:rsidR="00685213" w:rsidRPr="00EB4CD1">
        <w:rPr>
          <w:szCs w:val="26"/>
        </w:rPr>
        <w:t xml:space="preserve">a serious thing, and </w:t>
      </w:r>
      <w:proofErr w:type="gramStart"/>
      <w:r w:rsidR="00685213" w:rsidRPr="00EB4CD1">
        <w:rPr>
          <w:szCs w:val="26"/>
        </w:rPr>
        <w:t>we .</w:t>
      </w:r>
      <w:proofErr w:type="gramEnd"/>
      <w:r w:rsidR="00685213" w:rsidRPr="00EB4CD1">
        <w:rPr>
          <w:szCs w:val="26"/>
        </w:rPr>
        <w:t> . . shouldn’t take it lightly.  [</w:t>
      </w:r>
      <w:proofErr w:type="gramStart"/>
      <w:r w:rsidR="00685213" w:rsidRPr="00EB4CD1">
        <w:rPr>
          <w:szCs w:val="26"/>
        </w:rPr>
        <w:t xml:space="preserve">¶] </w:t>
      </w:r>
      <w:r w:rsidR="00FF4164" w:rsidRPr="00EB4CD1">
        <w:rPr>
          <w:szCs w:val="26"/>
        </w:rPr>
        <w:t xml:space="preserve"> </w:t>
      </w:r>
      <w:r w:rsidR="00685213" w:rsidRPr="00EB4CD1">
        <w:rPr>
          <w:szCs w:val="26"/>
        </w:rPr>
        <w:t>[</w:t>
      </w:r>
      <w:proofErr w:type="gramEnd"/>
      <w:r w:rsidR="00685213" w:rsidRPr="00EB4CD1">
        <w:rPr>
          <w:szCs w:val="26"/>
        </w:rPr>
        <w:t xml:space="preserve">M]y bottom line is, it’s a very serious thing and . . . we shouldn’t rush to anything.  I think we should look at </w:t>
      </w:r>
      <w:r w:rsidR="004F3E46" w:rsidRPr="00EB4CD1">
        <w:rPr>
          <w:szCs w:val="26"/>
        </w:rPr>
        <w:t xml:space="preserve">all the facts.”  </w:t>
      </w:r>
      <w:r w:rsidR="00685213" w:rsidRPr="00EB4CD1">
        <w:rPr>
          <w:szCs w:val="26"/>
        </w:rPr>
        <w:t>Sometimes death could be the correct punishment, but “[</w:t>
      </w:r>
      <w:proofErr w:type="spellStart"/>
      <w:r w:rsidR="00685213" w:rsidRPr="00EB4CD1">
        <w:rPr>
          <w:szCs w:val="26"/>
        </w:rPr>
        <w:t>i</w:t>
      </w:r>
      <w:proofErr w:type="spellEnd"/>
      <w:r w:rsidR="00685213" w:rsidRPr="00EB4CD1">
        <w:rPr>
          <w:szCs w:val="26"/>
        </w:rPr>
        <w:t>]n other instances, as we’ve seen</w:t>
      </w:r>
      <w:r w:rsidR="00054739" w:rsidRPr="00EB4CD1">
        <w:rPr>
          <w:szCs w:val="26"/>
        </w:rPr>
        <w:t xml:space="preserve"> </w:t>
      </w:r>
      <w:r w:rsidR="00685213" w:rsidRPr="00EB4CD1">
        <w:rPr>
          <w:szCs w:val="26"/>
        </w:rPr>
        <w:t>—</w:t>
      </w:r>
      <w:r w:rsidR="00054739" w:rsidRPr="00EB4CD1">
        <w:rPr>
          <w:szCs w:val="26"/>
        </w:rPr>
        <w:t xml:space="preserve"> </w:t>
      </w:r>
      <w:r w:rsidR="00685213" w:rsidRPr="00EB4CD1">
        <w:rPr>
          <w:szCs w:val="26"/>
        </w:rPr>
        <w:t>in some instances there have been mistakes made, so I think we should be very careful a</w:t>
      </w:r>
      <w:r w:rsidR="004F3E46" w:rsidRPr="00EB4CD1">
        <w:rPr>
          <w:szCs w:val="26"/>
        </w:rPr>
        <w:t>bout what we do.”</w:t>
      </w:r>
    </w:p>
    <w:p w14:paraId="31329775" w14:textId="77777777" w:rsidR="005A52BE" w:rsidRPr="00EB4CD1" w:rsidRDefault="00685213" w:rsidP="00EB4CD1">
      <w:pPr>
        <w:tabs>
          <w:tab w:val="left" w:pos="1440"/>
        </w:tabs>
        <w:ind w:firstLine="720"/>
        <w:rPr>
          <w:szCs w:val="26"/>
        </w:rPr>
      </w:pPr>
      <w:r w:rsidRPr="00EB4CD1">
        <w:rPr>
          <w:szCs w:val="26"/>
        </w:rPr>
        <w:t>R.P. later clarified that his con</w:t>
      </w:r>
      <w:r w:rsidR="000876BF" w:rsidRPr="00EB4CD1">
        <w:rPr>
          <w:szCs w:val="26"/>
        </w:rPr>
        <w:t xml:space="preserve">cerns extended </w:t>
      </w:r>
      <w:r w:rsidRPr="00EB4CD1">
        <w:rPr>
          <w:szCs w:val="26"/>
        </w:rPr>
        <w:t>to incarceration in general</w:t>
      </w:r>
      <w:proofErr w:type="gramStart"/>
      <w:r w:rsidRPr="00EB4CD1">
        <w:rPr>
          <w:szCs w:val="26"/>
        </w:rPr>
        <w:t>:  “</w:t>
      </w:r>
      <w:proofErr w:type="gramEnd"/>
      <w:r w:rsidRPr="00EB4CD1">
        <w:rPr>
          <w:szCs w:val="26"/>
        </w:rPr>
        <w:t xml:space="preserve">[T]here are </w:t>
      </w:r>
      <w:r w:rsidR="005A52BE" w:rsidRPr="00EB4CD1">
        <w:rPr>
          <w:szCs w:val="26"/>
        </w:rPr>
        <w:t xml:space="preserve">people being released across the country, where either evidence was not substantiated, DNA, a lot of different avenues, and my thought </w:t>
      </w:r>
      <w:r w:rsidR="005A52BE" w:rsidRPr="00EB4CD1">
        <w:rPr>
          <w:szCs w:val="26"/>
        </w:rPr>
        <w:lastRenderedPageBreak/>
        <w:t xml:space="preserve">behind that was we have to look at things beyond just face value, we have to make certain </w:t>
      </w:r>
      <w:r w:rsidR="00CE58E2" w:rsidRPr="00EB4CD1">
        <w:rPr>
          <w:szCs w:val="26"/>
        </w:rPr>
        <w:t xml:space="preserve">that </w:t>
      </w:r>
      <w:r w:rsidR="004F3E46" w:rsidRPr="00EB4CD1">
        <w:rPr>
          <w:szCs w:val="26"/>
        </w:rPr>
        <w:t xml:space="preserve">things are true.”  </w:t>
      </w:r>
      <w:r w:rsidR="005A52BE" w:rsidRPr="00EB4CD1">
        <w:rPr>
          <w:szCs w:val="26"/>
        </w:rPr>
        <w:t xml:space="preserve">R.P. was concerned as well that, in his view, the African-American community was substantially overrepresented both </w:t>
      </w:r>
      <w:r w:rsidR="000876BF" w:rsidRPr="00EB4CD1">
        <w:rPr>
          <w:szCs w:val="26"/>
        </w:rPr>
        <w:t>generally in prison</w:t>
      </w:r>
      <w:r w:rsidR="005A52BE" w:rsidRPr="00EB4CD1">
        <w:rPr>
          <w:szCs w:val="26"/>
        </w:rPr>
        <w:t xml:space="preserve">, and on death </w:t>
      </w:r>
      <w:proofErr w:type="gramStart"/>
      <w:r w:rsidR="005A52BE" w:rsidRPr="00EB4CD1">
        <w:rPr>
          <w:szCs w:val="26"/>
        </w:rPr>
        <w:t>row in particular</w:t>
      </w:r>
      <w:proofErr w:type="gramEnd"/>
      <w:r w:rsidR="007506CF" w:rsidRPr="00EB4CD1">
        <w:rPr>
          <w:szCs w:val="26"/>
        </w:rPr>
        <w:t>.</w:t>
      </w:r>
      <w:r w:rsidR="005A52BE" w:rsidRPr="00EB4CD1">
        <w:rPr>
          <w:szCs w:val="26"/>
        </w:rPr>
        <w:t xml:space="preserve"> </w:t>
      </w:r>
      <w:r w:rsidR="007506CF" w:rsidRPr="00EB4CD1">
        <w:rPr>
          <w:szCs w:val="26"/>
        </w:rPr>
        <w:t xml:space="preserve"> T</w:t>
      </w:r>
      <w:r w:rsidR="005A52BE" w:rsidRPr="00EB4CD1">
        <w:rPr>
          <w:szCs w:val="26"/>
        </w:rPr>
        <w:t xml:space="preserve">his disparity suggested something </w:t>
      </w:r>
      <w:r w:rsidR="007506CF" w:rsidRPr="00EB4CD1">
        <w:rPr>
          <w:szCs w:val="26"/>
        </w:rPr>
        <w:t xml:space="preserve">was </w:t>
      </w:r>
      <w:r w:rsidR="005A52BE" w:rsidRPr="00EB4CD1">
        <w:rPr>
          <w:szCs w:val="26"/>
        </w:rPr>
        <w:t>“fundamentally wrong” with the criminal justice system</w:t>
      </w:r>
      <w:r w:rsidR="007506CF" w:rsidRPr="00EB4CD1">
        <w:rPr>
          <w:szCs w:val="26"/>
        </w:rPr>
        <w:t>.</w:t>
      </w:r>
    </w:p>
    <w:p w14:paraId="7CE929DC" w14:textId="77777777" w:rsidR="00593B15" w:rsidRPr="00EB4CD1" w:rsidRDefault="005A52BE" w:rsidP="00EB4CD1">
      <w:pPr>
        <w:tabs>
          <w:tab w:val="left" w:pos="1440"/>
        </w:tabs>
        <w:ind w:firstLine="720"/>
        <w:rPr>
          <w:szCs w:val="26"/>
        </w:rPr>
      </w:pPr>
      <w:r w:rsidRPr="00EB4CD1">
        <w:rPr>
          <w:szCs w:val="26"/>
        </w:rPr>
        <w:t>R.P.’s</w:t>
      </w:r>
      <w:r w:rsidR="001D565C" w:rsidRPr="00EB4CD1">
        <w:rPr>
          <w:szCs w:val="26"/>
        </w:rPr>
        <w:t xml:space="preserve"> </w:t>
      </w:r>
      <w:r w:rsidR="006E1675" w:rsidRPr="00EB4CD1">
        <w:rPr>
          <w:szCs w:val="26"/>
        </w:rPr>
        <w:t xml:space="preserve">expressed </w:t>
      </w:r>
      <w:r w:rsidR="001D565C" w:rsidRPr="00EB4CD1">
        <w:rPr>
          <w:szCs w:val="26"/>
        </w:rPr>
        <w:t xml:space="preserve">concerns </w:t>
      </w:r>
      <w:r w:rsidR="0050555A" w:rsidRPr="00EB4CD1">
        <w:rPr>
          <w:szCs w:val="26"/>
        </w:rPr>
        <w:t>are hel</w:t>
      </w:r>
      <w:r w:rsidR="00B150E4" w:rsidRPr="00EB4CD1">
        <w:rPr>
          <w:szCs w:val="26"/>
        </w:rPr>
        <w:t xml:space="preserve">d by many.  Yet they also provide </w:t>
      </w:r>
      <w:r w:rsidRPr="00EB4CD1">
        <w:rPr>
          <w:szCs w:val="26"/>
        </w:rPr>
        <w:t xml:space="preserve">a </w:t>
      </w:r>
      <w:r w:rsidR="001D565C" w:rsidRPr="00EB4CD1">
        <w:rPr>
          <w:szCs w:val="26"/>
        </w:rPr>
        <w:t xml:space="preserve">legitimate </w:t>
      </w:r>
      <w:r w:rsidRPr="00EB4CD1">
        <w:rPr>
          <w:szCs w:val="26"/>
        </w:rPr>
        <w:t xml:space="preserve">reason why a prosecutor, tasked </w:t>
      </w:r>
      <w:r w:rsidR="001D565C" w:rsidRPr="00EB4CD1">
        <w:rPr>
          <w:szCs w:val="26"/>
        </w:rPr>
        <w:t xml:space="preserve">with securing </w:t>
      </w:r>
      <w:r w:rsidR="00B150E4" w:rsidRPr="00EB4CD1">
        <w:rPr>
          <w:szCs w:val="26"/>
        </w:rPr>
        <w:t xml:space="preserve">the </w:t>
      </w:r>
      <w:r w:rsidR="001D565C" w:rsidRPr="00EB4CD1">
        <w:rPr>
          <w:szCs w:val="26"/>
        </w:rPr>
        <w:t>conviction of an African-Amer</w:t>
      </w:r>
      <w:r w:rsidR="00B150E4" w:rsidRPr="00EB4CD1">
        <w:rPr>
          <w:szCs w:val="26"/>
        </w:rPr>
        <w:t xml:space="preserve">ican defendant for a crime </w:t>
      </w:r>
      <w:r w:rsidR="001D565C" w:rsidRPr="00EB4CD1">
        <w:rPr>
          <w:szCs w:val="26"/>
        </w:rPr>
        <w:t xml:space="preserve">heavy </w:t>
      </w:r>
      <w:r w:rsidR="00B150E4" w:rsidRPr="00EB4CD1">
        <w:rPr>
          <w:szCs w:val="26"/>
        </w:rPr>
        <w:t xml:space="preserve">with </w:t>
      </w:r>
      <w:r w:rsidR="001D565C" w:rsidRPr="00EB4CD1">
        <w:rPr>
          <w:szCs w:val="26"/>
        </w:rPr>
        <w:t>racial overtones, might view R.P. as a</w:t>
      </w:r>
      <w:r w:rsidR="00B150E4" w:rsidRPr="00EB4CD1">
        <w:rPr>
          <w:szCs w:val="26"/>
        </w:rPr>
        <w:t xml:space="preserve"> problematic</w:t>
      </w:r>
      <w:r w:rsidR="001D565C" w:rsidRPr="00EB4CD1">
        <w:rPr>
          <w:szCs w:val="26"/>
        </w:rPr>
        <w:t xml:space="preserve"> juror.  The court</w:t>
      </w:r>
      <w:r w:rsidR="00B150E4" w:rsidRPr="00EB4CD1">
        <w:rPr>
          <w:szCs w:val="26"/>
        </w:rPr>
        <w:t>’s</w:t>
      </w:r>
      <w:r w:rsidR="001D565C" w:rsidRPr="00EB4CD1">
        <w:rPr>
          <w:szCs w:val="26"/>
        </w:rPr>
        <w:t xml:space="preserve"> determin</w:t>
      </w:r>
      <w:r w:rsidR="00B150E4" w:rsidRPr="00EB4CD1">
        <w:rPr>
          <w:szCs w:val="26"/>
        </w:rPr>
        <w:t>ation</w:t>
      </w:r>
      <w:r w:rsidR="00644802" w:rsidRPr="00EB4CD1">
        <w:rPr>
          <w:szCs w:val="26"/>
        </w:rPr>
        <w:t xml:space="preserve"> that</w:t>
      </w:r>
      <w:r w:rsidR="001D565C" w:rsidRPr="00EB4CD1">
        <w:rPr>
          <w:szCs w:val="26"/>
        </w:rPr>
        <w:t xml:space="preserve"> the reason was genuine and </w:t>
      </w:r>
      <w:r w:rsidR="00B16F65" w:rsidRPr="00EB4CD1">
        <w:rPr>
          <w:szCs w:val="26"/>
        </w:rPr>
        <w:t>race-neutral</w:t>
      </w:r>
      <w:r w:rsidR="00B150E4" w:rsidRPr="00EB4CD1">
        <w:rPr>
          <w:szCs w:val="26"/>
        </w:rPr>
        <w:t xml:space="preserve"> finds support in </w:t>
      </w:r>
      <w:r w:rsidR="001D565C" w:rsidRPr="00EB4CD1">
        <w:rPr>
          <w:szCs w:val="26"/>
        </w:rPr>
        <w:t xml:space="preserve">the record.  </w:t>
      </w:r>
      <w:r w:rsidR="000C7399" w:rsidRPr="00EB4CD1">
        <w:rPr>
          <w:szCs w:val="26"/>
        </w:rPr>
        <w:t>The c</w:t>
      </w:r>
      <w:r w:rsidR="001D565C" w:rsidRPr="00EB4CD1">
        <w:rPr>
          <w:szCs w:val="26"/>
        </w:rPr>
        <w:t>oncerns R.P. had about the criminal justice system are not unique to African-Americans</w:t>
      </w:r>
      <w:r w:rsidR="00FF4164" w:rsidRPr="00EB4CD1">
        <w:rPr>
          <w:szCs w:val="26"/>
        </w:rPr>
        <w:t>:  A</w:t>
      </w:r>
      <w:r w:rsidR="000C7399" w:rsidRPr="00EB4CD1">
        <w:rPr>
          <w:szCs w:val="26"/>
        </w:rPr>
        <w:t xml:space="preserve"> </w:t>
      </w:r>
      <w:r w:rsidR="001D565C" w:rsidRPr="00EB4CD1">
        <w:rPr>
          <w:szCs w:val="26"/>
        </w:rPr>
        <w:t xml:space="preserve">prospective juror </w:t>
      </w:r>
      <w:r w:rsidR="00B150E4" w:rsidRPr="00EB4CD1">
        <w:rPr>
          <w:szCs w:val="26"/>
        </w:rPr>
        <w:t xml:space="preserve">of any ethnicity </w:t>
      </w:r>
      <w:r w:rsidR="001D565C" w:rsidRPr="00EB4CD1">
        <w:rPr>
          <w:szCs w:val="26"/>
        </w:rPr>
        <w:t xml:space="preserve">might equally </w:t>
      </w:r>
      <w:r w:rsidR="00B150E4" w:rsidRPr="00EB4CD1">
        <w:rPr>
          <w:szCs w:val="26"/>
        </w:rPr>
        <w:t xml:space="preserve">share them.  In exercising peremptory challenges, advocates may excuse jurors </w:t>
      </w:r>
      <w:r w:rsidR="002B4243" w:rsidRPr="00EB4CD1">
        <w:rPr>
          <w:szCs w:val="26"/>
        </w:rPr>
        <w:t>who have such concerns, so long as their</w:t>
      </w:r>
      <w:r w:rsidR="00B150E4" w:rsidRPr="00EB4CD1">
        <w:rPr>
          <w:szCs w:val="26"/>
        </w:rPr>
        <w:t xml:space="preserve"> </w:t>
      </w:r>
      <w:r w:rsidR="002B4243" w:rsidRPr="00EB4CD1">
        <w:rPr>
          <w:szCs w:val="26"/>
        </w:rPr>
        <w:t xml:space="preserve">reasoning does not </w:t>
      </w:r>
      <w:r w:rsidR="006E1675" w:rsidRPr="00EB4CD1">
        <w:rPr>
          <w:szCs w:val="26"/>
        </w:rPr>
        <w:t>rest</w:t>
      </w:r>
      <w:r w:rsidR="002B4243" w:rsidRPr="00EB4CD1">
        <w:rPr>
          <w:szCs w:val="26"/>
        </w:rPr>
        <w:t xml:space="preserve"> on </w:t>
      </w:r>
      <w:r w:rsidR="00B150E4" w:rsidRPr="00EB4CD1">
        <w:rPr>
          <w:szCs w:val="26"/>
        </w:rPr>
        <w:t>impermissible group bias.</w:t>
      </w:r>
      <w:r w:rsidR="00AB6164" w:rsidRPr="00EB4CD1">
        <w:rPr>
          <w:szCs w:val="26"/>
        </w:rPr>
        <w:t xml:space="preserve">  (See</w:t>
      </w:r>
      <w:r w:rsidR="00C551D6" w:rsidRPr="00EB4CD1">
        <w:rPr>
          <w:szCs w:val="26"/>
        </w:rPr>
        <w:t xml:space="preserve"> </w:t>
      </w:r>
      <w:r w:rsidR="00C551D6" w:rsidRPr="00EB4CD1">
        <w:rPr>
          <w:i/>
          <w:szCs w:val="26"/>
        </w:rPr>
        <w:t>People v. Smith</w:t>
      </w:r>
      <w:r w:rsidR="003619D6">
        <w:rPr>
          <w:szCs w:val="26"/>
        </w:rPr>
        <w:t xml:space="preserve">, </w:t>
      </w:r>
      <w:r w:rsidR="003619D6">
        <w:rPr>
          <w:i/>
          <w:szCs w:val="26"/>
        </w:rPr>
        <w:t>supra</w:t>
      </w:r>
      <w:r w:rsidR="003619D6">
        <w:rPr>
          <w:szCs w:val="26"/>
        </w:rPr>
        <w:t>,</w:t>
      </w:r>
      <w:r w:rsidR="00B16D9D" w:rsidRPr="00EB4CD1">
        <w:rPr>
          <w:szCs w:val="26"/>
        </w:rPr>
        <w:t xml:space="preserve"> 4</w:t>
      </w:r>
      <w:r w:rsidR="00C551D6" w:rsidRPr="00EB4CD1">
        <w:rPr>
          <w:szCs w:val="26"/>
        </w:rPr>
        <w:t xml:space="preserve"> Cal.5th </w:t>
      </w:r>
      <w:r w:rsidR="003619D6">
        <w:rPr>
          <w:szCs w:val="26"/>
        </w:rPr>
        <w:t>at p.</w:t>
      </w:r>
      <w:r w:rsidR="00C551D6" w:rsidRPr="00EB4CD1">
        <w:rPr>
          <w:szCs w:val="26"/>
        </w:rPr>
        <w:t xml:space="preserve"> </w:t>
      </w:r>
      <w:r w:rsidR="00B16D9D" w:rsidRPr="00EB4CD1">
        <w:rPr>
          <w:szCs w:val="26"/>
        </w:rPr>
        <w:t>1153</w:t>
      </w:r>
      <w:r w:rsidR="00C551D6" w:rsidRPr="00EB4CD1">
        <w:rPr>
          <w:szCs w:val="26"/>
        </w:rPr>
        <w:t>;</w:t>
      </w:r>
      <w:r w:rsidR="00AB6164" w:rsidRPr="00EB4CD1">
        <w:rPr>
          <w:szCs w:val="26"/>
        </w:rPr>
        <w:t xml:space="preserve"> </w:t>
      </w:r>
      <w:r w:rsidR="00AB6164" w:rsidRPr="00EB4CD1">
        <w:rPr>
          <w:i/>
          <w:szCs w:val="26"/>
        </w:rPr>
        <w:t xml:space="preserve">People v. </w:t>
      </w:r>
      <w:proofErr w:type="spellStart"/>
      <w:r w:rsidR="00AB6164" w:rsidRPr="00EB4CD1">
        <w:rPr>
          <w:i/>
          <w:szCs w:val="26"/>
        </w:rPr>
        <w:t>Winbush</w:t>
      </w:r>
      <w:proofErr w:type="spellEnd"/>
      <w:r w:rsidR="00AB6164" w:rsidRPr="00EB4CD1">
        <w:rPr>
          <w:szCs w:val="26"/>
        </w:rPr>
        <w:t xml:space="preserve">, </w:t>
      </w:r>
      <w:r w:rsidR="00AB6164" w:rsidRPr="00EB4CD1">
        <w:rPr>
          <w:i/>
          <w:szCs w:val="26"/>
        </w:rPr>
        <w:t>supra</w:t>
      </w:r>
      <w:r w:rsidR="00AB6164" w:rsidRPr="00EB4CD1">
        <w:rPr>
          <w:szCs w:val="26"/>
        </w:rPr>
        <w:t>, 2 Cal.5th at p. 439.)</w:t>
      </w:r>
    </w:p>
    <w:p w14:paraId="17F7CC45" w14:textId="77777777" w:rsidR="00DE383A" w:rsidRPr="00EB4CD1" w:rsidRDefault="00DE383A" w:rsidP="00EB4CD1">
      <w:pPr>
        <w:tabs>
          <w:tab w:val="left" w:pos="1440"/>
        </w:tabs>
        <w:ind w:firstLine="720"/>
        <w:rPr>
          <w:szCs w:val="26"/>
        </w:rPr>
      </w:pPr>
      <w:r w:rsidRPr="00EB4CD1">
        <w:rPr>
          <w:szCs w:val="26"/>
        </w:rPr>
        <w:t>Further, giv</w:t>
      </w:r>
      <w:r w:rsidR="00BF772F" w:rsidRPr="00EB4CD1">
        <w:rPr>
          <w:szCs w:val="26"/>
        </w:rPr>
        <w:t xml:space="preserve">en R.P.’s responses about </w:t>
      </w:r>
      <w:r w:rsidR="00644802" w:rsidRPr="00EB4CD1">
        <w:rPr>
          <w:szCs w:val="26"/>
        </w:rPr>
        <w:t>jury service in non</w:t>
      </w:r>
      <w:r w:rsidRPr="00EB4CD1">
        <w:rPr>
          <w:szCs w:val="26"/>
        </w:rPr>
        <w:t>capital cases, the prosecutor might be legitimately concerned that he might lean toward a verdict that would be emotionally less taxing.  The record supports the court’s acceptance of that reason.  No other juror gave such answers.</w:t>
      </w:r>
    </w:p>
    <w:p w14:paraId="1864238C" w14:textId="77777777" w:rsidR="00830A1D" w:rsidRPr="00EB4CD1" w:rsidRDefault="001D07A9" w:rsidP="00EB4CD1">
      <w:pPr>
        <w:tabs>
          <w:tab w:val="left" w:pos="1440"/>
        </w:tabs>
        <w:ind w:firstLine="720"/>
        <w:rPr>
          <w:szCs w:val="26"/>
        </w:rPr>
      </w:pPr>
      <w:r w:rsidRPr="00EB4CD1">
        <w:rPr>
          <w:szCs w:val="26"/>
        </w:rPr>
        <w:t xml:space="preserve">Armstrong relies on comparative juror analysis to argue </w:t>
      </w:r>
      <w:r w:rsidR="00644802" w:rsidRPr="00EB4CD1">
        <w:rPr>
          <w:szCs w:val="26"/>
        </w:rPr>
        <w:t xml:space="preserve">that </w:t>
      </w:r>
      <w:r w:rsidRPr="00EB4CD1">
        <w:rPr>
          <w:szCs w:val="26"/>
        </w:rPr>
        <w:t xml:space="preserve">the prosecutor’s reasons were pretextual. </w:t>
      </w:r>
      <w:r w:rsidR="00644802" w:rsidRPr="00EB4CD1">
        <w:rPr>
          <w:szCs w:val="26"/>
        </w:rPr>
        <w:t xml:space="preserve"> He contends seated White J</w:t>
      </w:r>
      <w:r w:rsidR="00FF4164" w:rsidRPr="00EB4CD1">
        <w:rPr>
          <w:szCs w:val="26"/>
        </w:rPr>
        <w:t>uror</w:t>
      </w:r>
      <w:r w:rsidRPr="00EB4CD1">
        <w:rPr>
          <w:szCs w:val="26"/>
        </w:rPr>
        <w:t xml:space="preserve"> </w:t>
      </w:r>
      <w:r w:rsidR="00FF4164" w:rsidRPr="00EB4CD1">
        <w:rPr>
          <w:szCs w:val="26"/>
        </w:rPr>
        <w:t xml:space="preserve">Nos. </w:t>
      </w:r>
      <w:r w:rsidRPr="00EB4CD1">
        <w:rPr>
          <w:szCs w:val="26"/>
        </w:rPr>
        <w:t xml:space="preserve">2, 4, 5, </w:t>
      </w:r>
      <w:r w:rsidR="00532FD7" w:rsidRPr="00EB4CD1">
        <w:rPr>
          <w:szCs w:val="26"/>
        </w:rPr>
        <w:t xml:space="preserve">10, and </w:t>
      </w:r>
      <w:r w:rsidR="00644802" w:rsidRPr="00EB4CD1">
        <w:rPr>
          <w:szCs w:val="26"/>
        </w:rPr>
        <w:t>11, and A</w:t>
      </w:r>
      <w:r w:rsidRPr="00EB4CD1">
        <w:rPr>
          <w:szCs w:val="26"/>
        </w:rPr>
        <w:t xml:space="preserve">lternate </w:t>
      </w:r>
      <w:r w:rsidR="00644802" w:rsidRPr="00EB4CD1">
        <w:rPr>
          <w:szCs w:val="26"/>
        </w:rPr>
        <w:t>J</w:t>
      </w:r>
      <w:r w:rsidR="00532FD7" w:rsidRPr="00EB4CD1">
        <w:rPr>
          <w:szCs w:val="26"/>
        </w:rPr>
        <w:t xml:space="preserve">uror </w:t>
      </w:r>
      <w:r w:rsidR="00FF4164" w:rsidRPr="00EB4CD1">
        <w:rPr>
          <w:szCs w:val="26"/>
        </w:rPr>
        <w:t xml:space="preserve">Nos. </w:t>
      </w:r>
      <w:r w:rsidRPr="00EB4CD1">
        <w:rPr>
          <w:szCs w:val="26"/>
        </w:rPr>
        <w:t xml:space="preserve">5 </w:t>
      </w:r>
      <w:r w:rsidR="00FF4164" w:rsidRPr="00EB4CD1">
        <w:rPr>
          <w:szCs w:val="26"/>
        </w:rPr>
        <w:t xml:space="preserve">and 6 </w:t>
      </w:r>
      <w:r w:rsidR="00532FD7" w:rsidRPr="00EB4CD1">
        <w:rPr>
          <w:szCs w:val="26"/>
        </w:rPr>
        <w:t>were likewise apprehensive in varying degrees about the prospect of imposing a death verdict</w:t>
      </w:r>
      <w:r w:rsidR="004F3E46" w:rsidRPr="00EB4CD1">
        <w:rPr>
          <w:szCs w:val="26"/>
        </w:rPr>
        <w:t xml:space="preserve">.  </w:t>
      </w:r>
      <w:r w:rsidR="000876BF" w:rsidRPr="00EB4CD1">
        <w:rPr>
          <w:szCs w:val="26"/>
        </w:rPr>
        <w:t xml:space="preserve">But unlike R.P., </w:t>
      </w:r>
      <w:r w:rsidR="000876BF" w:rsidRPr="00EB4CD1">
        <w:rPr>
          <w:szCs w:val="26"/>
        </w:rPr>
        <w:lastRenderedPageBreak/>
        <w:t>n</w:t>
      </w:r>
      <w:r w:rsidR="00532FD7" w:rsidRPr="00EB4CD1">
        <w:rPr>
          <w:szCs w:val="26"/>
        </w:rPr>
        <w:t xml:space="preserve">one of these </w:t>
      </w:r>
      <w:r w:rsidR="000876BF" w:rsidRPr="00EB4CD1">
        <w:rPr>
          <w:szCs w:val="26"/>
        </w:rPr>
        <w:t>jurors had had</w:t>
      </w:r>
      <w:r w:rsidR="00532FD7" w:rsidRPr="00EB4CD1">
        <w:rPr>
          <w:szCs w:val="26"/>
        </w:rPr>
        <w:t xml:space="preserve"> the viscera</w:t>
      </w:r>
      <w:r w:rsidR="000876BF" w:rsidRPr="00EB4CD1">
        <w:rPr>
          <w:szCs w:val="26"/>
        </w:rPr>
        <w:t>l experience of serving on two murder juries</w:t>
      </w:r>
      <w:r w:rsidR="00532FD7" w:rsidRPr="00EB4CD1">
        <w:rPr>
          <w:szCs w:val="26"/>
        </w:rPr>
        <w:t xml:space="preserve"> and deal</w:t>
      </w:r>
      <w:r w:rsidR="000876BF" w:rsidRPr="00EB4CD1">
        <w:rPr>
          <w:szCs w:val="26"/>
        </w:rPr>
        <w:t>ing</w:t>
      </w:r>
      <w:r w:rsidR="00532FD7" w:rsidRPr="00EB4CD1">
        <w:rPr>
          <w:szCs w:val="26"/>
        </w:rPr>
        <w:t xml:space="preserve"> with </w:t>
      </w:r>
      <w:r w:rsidR="007A2754">
        <w:rPr>
          <w:szCs w:val="26"/>
        </w:rPr>
        <w:t>the</w:t>
      </w:r>
      <w:r w:rsidR="00DE383A" w:rsidRPr="00EB4CD1">
        <w:rPr>
          <w:szCs w:val="26"/>
        </w:rPr>
        <w:t xml:space="preserve"> emotional</w:t>
      </w:r>
      <w:r w:rsidR="00532FD7" w:rsidRPr="00EB4CD1">
        <w:rPr>
          <w:szCs w:val="26"/>
        </w:rPr>
        <w:t xml:space="preserve"> aftermath.  Moreover, the </w:t>
      </w:r>
      <w:r w:rsidR="00EA4D23" w:rsidRPr="00EB4CD1">
        <w:rPr>
          <w:szCs w:val="26"/>
        </w:rPr>
        <w:t>court</w:t>
      </w:r>
      <w:r w:rsidR="00532FD7" w:rsidRPr="00EB4CD1">
        <w:rPr>
          <w:szCs w:val="26"/>
        </w:rPr>
        <w:t xml:space="preserve"> did not rely on </w:t>
      </w:r>
      <w:r w:rsidR="000876BF" w:rsidRPr="00EB4CD1">
        <w:rPr>
          <w:szCs w:val="26"/>
        </w:rPr>
        <w:t>a single</w:t>
      </w:r>
      <w:r w:rsidR="00532FD7" w:rsidRPr="00EB4CD1">
        <w:rPr>
          <w:szCs w:val="26"/>
        </w:rPr>
        <w:t xml:space="preserve"> concern expressed by the prosecutor, but on three</w:t>
      </w:r>
      <w:r w:rsidR="000876BF" w:rsidRPr="00EB4CD1">
        <w:rPr>
          <w:szCs w:val="26"/>
        </w:rPr>
        <w:t>.  N</w:t>
      </w:r>
      <w:r w:rsidR="00532FD7" w:rsidRPr="00EB4CD1">
        <w:rPr>
          <w:szCs w:val="26"/>
        </w:rPr>
        <w:t>one of the jurors Armstrong identifies also expressed concern about overuse of the death penalty</w:t>
      </w:r>
      <w:r w:rsidR="000876BF" w:rsidRPr="00EB4CD1">
        <w:rPr>
          <w:szCs w:val="26"/>
        </w:rPr>
        <w:t xml:space="preserve"> or</w:t>
      </w:r>
      <w:r w:rsidR="007506CF" w:rsidRPr="00EB4CD1">
        <w:rPr>
          <w:szCs w:val="26"/>
        </w:rPr>
        <w:t xml:space="preserve"> bias in the criminal justice system</w:t>
      </w:r>
      <w:r w:rsidR="00532FD7" w:rsidRPr="00EB4CD1">
        <w:rPr>
          <w:szCs w:val="26"/>
        </w:rPr>
        <w:t>.</w:t>
      </w:r>
      <w:r w:rsidR="00EA7381" w:rsidRPr="00EB4CD1">
        <w:rPr>
          <w:szCs w:val="26"/>
        </w:rPr>
        <w:t xml:space="preserve">  Overlap on one concern </w:t>
      </w:r>
      <w:r w:rsidR="002B0ECF">
        <w:rPr>
          <w:szCs w:val="26"/>
        </w:rPr>
        <w:t>will seldom be sufficient</w:t>
      </w:r>
      <w:proofErr w:type="gramStart"/>
      <w:r w:rsidR="00EA7381" w:rsidRPr="00EB4CD1">
        <w:rPr>
          <w:szCs w:val="26"/>
        </w:rPr>
        <w:t>:  “</w:t>
      </w:r>
      <w:proofErr w:type="gramEnd"/>
      <w:r w:rsidR="00EA7381" w:rsidRPr="00EB4CD1">
        <w:rPr>
          <w:szCs w:val="26"/>
        </w:rPr>
        <w:t>Two panelists might give a similar answer on a given point.  Yet the risk posed by one panelist might be offset by oth</w:t>
      </w:r>
      <w:r w:rsidR="00FF4164" w:rsidRPr="00EB4CD1">
        <w:rPr>
          <w:szCs w:val="26"/>
        </w:rPr>
        <w:t>er answers, behavior, attitudes</w:t>
      </w:r>
      <w:r w:rsidR="00EA7381" w:rsidRPr="00EB4CD1">
        <w:rPr>
          <w:szCs w:val="26"/>
        </w:rPr>
        <w:t xml:space="preserve"> or experiences that make one juror, on balance, </w:t>
      </w:r>
      <w:proofErr w:type="gramStart"/>
      <w:r w:rsidR="00EA7381" w:rsidRPr="00EB4CD1">
        <w:rPr>
          <w:szCs w:val="26"/>
        </w:rPr>
        <w:t>more or less desirable</w:t>
      </w:r>
      <w:proofErr w:type="gramEnd"/>
      <w:r w:rsidR="00EA7381" w:rsidRPr="00EB4CD1">
        <w:rPr>
          <w:szCs w:val="26"/>
        </w:rPr>
        <w:t>.”  (</w:t>
      </w:r>
      <w:r w:rsidR="00EA7381" w:rsidRPr="00EB4CD1">
        <w:rPr>
          <w:i/>
          <w:szCs w:val="26"/>
        </w:rPr>
        <w:t xml:space="preserve">People v. </w:t>
      </w:r>
      <w:proofErr w:type="spellStart"/>
      <w:r w:rsidR="00EA7381" w:rsidRPr="00EB4CD1">
        <w:rPr>
          <w:i/>
          <w:szCs w:val="26"/>
        </w:rPr>
        <w:t>Lenix</w:t>
      </w:r>
      <w:proofErr w:type="spellEnd"/>
      <w:r w:rsidR="002F074B" w:rsidRPr="00EB4CD1">
        <w:rPr>
          <w:szCs w:val="26"/>
        </w:rPr>
        <w:t xml:space="preserve">, </w:t>
      </w:r>
      <w:r w:rsidR="002F074B" w:rsidRPr="00EB4CD1">
        <w:rPr>
          <w:i/>
          <w:szCs w:val="26"/>
        </w:rPr>
        <w:t>supra</w:t>
      </w:r>
      <w:r w:rsidR="002F074B" w:rsidRPr="00EB4CD1">
        <w:rPr>
          <w:szCs w:val="26"/>
        </w:rPr>
        <w:t xml:space="preserve">, </w:t>
      </w:r>
      <w:r w:rsidR="00EA7381" w:rsidRPr="00EB4CD1">
        <w:rPr>
          <w:szCs w:val="26"/>
        </w:rPr>
        <w:t xml:space="preserve">44 Cal.4th </w:t>
      </w:r>
      <w:r w:rsidR="002F074B" w:rsidRPr="00EB4CD1">
        <w:rPr>
          <w:szCs w:val="26"/>
        </w:rPr>
        <w:t>at p. </w:t>
      </w:r>
      <w:r w:rsidR="00830A1D" w:rsidRPr="00EB4CD1">
        <w:rPr>
          <w:szCs w:val="26"/>
        </w:rPr>
        <w:t>624.)</w:t>
      </w:r>
    </w:p>
    <w:p w14:paraId="54B47957" w14:textId="77777777" w:rsidR="005778B6" w:rsidRPr="00EB4CD1" w:rsidRDefault="000876BF" w:rsidP="00EB4CD1">
      <w:pPr>
        <w:tabs>
          <w:tab w:val="left" w:pos="1440"/>
        </w:tabs>
        <w:ind w:firstLine="720"/>
        <w:rPr>
          <w:szCs w:val="26"/>
        </w:rPr>
      </w:pPr>
      <w:r w:rsidRPr="00EB4CD1">
        <w:rPr>
          <w:szCs w:val="26"/>
        </w:rPr>
        <w:t xml:space="preserve">The Constitution makes clear that group bias is unacceptable.  Cases decided over decades </w:t>
      </w:r>
      <w:r w:rsidR="00644802" w:rsidRPr="00EB4CD1">
        <w:rPr>
          <w:szCs w:val="26"/>
        </w:rPr>
        <w:t>have condemned</w:t>
      </w:r>
      <w:r w:rsidRPr="00EB4CD1">
        <w:rPr>
          <w:szCs w:val="26"/>
        </w:rPr>
        <w:t xml:space="preserve"> it.  Prospective jurors must be evaluate</w:t>
      </w:r>
      <w:r w:rsidR="00B150E4" w:rsidRPr="00EB4CD1">
        <w:rPr>
          <w:szCs w:val="26"/>
        </w:rPr>
        <w:t>d</w:t>
      </w:r>
      <w:r w:rsidRPr="00EB4CD1">
        <w:rPr>
          <w:szCs w:val="26"/>
        </w:rPr>
        <w:t xml:space="preserve"> as individuals, </w:t>
      </w:r>
      <w:proofErr w:type="gramStart"/>
      <w:r w:rsidRPr="00EB4CD1">
        <w:rPr>
          <w:szCs w:val="26"/>
        </w:rPr>
        <w:t>in light of</w:t>
      </w:r>
      <w:proofErr w:type="gramEnd"/>
      <w:r w:rsidRPr="00EB4CD1">
        <w:rPr>
          <w:szCs w:val="26"/>
        </w:rPr>
        <w:t xml:space="preserve"> all the information gleaned during </w:t>
      </w:r>
      <w:proofErr w:type="spellStart"/>
      <w:r w:rsidRPr="00EB4CD1">
        <w:rPr>
          <w:szCs w:val="26"/>
        </w:rPr>
        <w:t>voir</w:t>
      </w:r>
      <w:proofErr w:type="spellEnd"/>
      <w:r w:rsidRPr="00EB4CD1">
        <w:rPr>
          <w:szCs w:val="26"/>
        </w:rPr>
        <w:t xml:space="preserve"> dire.  </w:t>
      </w:r>
      <w:r w:rsidR="00EA7381" w:rsidRPr="00EB4CD1">
        <w:rPr>
          <w:szCs w:val="26"/>
        </w:rPr>
        <w:t xml:space="preserve">What matters is the full range of responses and whether, because of widespread similarities </w:t>
      </w:r>
      <w:r w:rsidR="00830A1D" w:rsidRPr="00EB4CD1">
        <w:rPr>
          <w:szCs w:val="26"/>
        </w:rPr>
        <w:t>aside from</w:t>
      </w:r>
      <w:r w:rsidR="00EA7381" w:rsidRPr="00EB4CD1">
        <w:rPr>
          <w:szCs w:val="26"/>
        </w:rPr>
        <w:t xml:space="preserve"> race</w:t>
      </w:r>
      <w:r w:rsidR="007506CF" w:rsidRPr="00EB4CD1">
        <w:rPr>
          <w:szCs w:val="26"/>
        </w:rPr>
        <w:t xml:space="preserve"> or gender</w:t>
      </w:r>
      <w:r w:rsidR="00EA7381" w:rsidRPr="00EB4CD1">
        <w:rPr>
          <w:szCs w:val="26"/>
        </w:rPr>
        <w:t xml:space="preserve">, </w:t>
      </w:r>
      <w:r w:rsidR="00BF772F" w:rsidRPr="00EB4CD1">
        <w:rPr>
          <w:szCs w:val="26"/>
        </w:rPr>
        <w:t xml:space="preserve">a reasonable </w:t>
      </w:r>
      <w:r w:rsidR="00EA7381" w:rsidRPr="00EB4CD1">
        <w:rPr>
          <w:szCs w:val="26"/>
        </w:rPr>
        <w:t xml:space="preserve">comparison casts doubt on the </w:t>
      </w:r>
      <w:r w:rsidR="00DE383A" w:rsidRPr="00EB4CD1">
        <w:rPr>
          <w:szCs w:val="26"/>
        </w:rPr>
        <w:t xml:space="preserve">honesty of the </w:t>
      </w:r>
      <w:r w:rsidRPr="00EB4CD1">
        <w:rPr>
          <w:szCs w:val="26"/>
        </w:rPr>
        <w:t>neutral</w:t>
      </w:r>
      <w:r w:rsidR="00EA7381" w:rsidRPr="00EB4CD1">
        <w:rPr>
          <w:szCs w:val="26"/>
        </w:rPr>
        <w:t xml:space="preserve"> reasons offered.  Armstrong has not </w:t>
      </w:r>
      <w:r w:rsidRPr="00EB4CD1">
        <w:rPr>
          <w:szCs w:val="26"/>
        </w:rPr>
        <w:t xml:space="preserve">identified jurors with such </w:t>
      </w:r>
      <w:r w:rsidR="00EA7381" w:rsidRPr="00EB4CD1">
        <w:rPr>
          <w:szCs w:val="26"/>
        </w:rPr>
        <w:t>similari</w:t>
      </w:r>
      <w:r w:rsidR="002377F0" w:rsidRPr="00EB4CD1">
        <w:rPr>
          <w:szCs w:val="26"/>
        </w:rPr>
        <w:t xml:space="preserve">ties as to cast doubt on the trial </w:t>
      </w:r>
      <w:r w:rsidR="00EA7381" w:rsidRPr="00EB4CD1">
        <w:rPr>
          <w:szCs w:val="26"/>
        </w:rPr>
        <w:t>court’s acceptance of the prosecutor’s reasons as genuine.</w:t>
      </w:r>
      <w:r w:rsidRPr="00EB4CD1">
        <w:rPr>
          <w:szCs w:val="26"/>
        </w:rPr>
        <w:t xml:space="preserve">  Accordingly, he has failed to carry his burden.</w:t>
      </w:r>
    </w:p>
    <w:p w14:paraId="2A9FE363" w14:textId="77777777" w:rsidR="00E95A04" w:rsidRPr="00EB4CD1" w:rsidRDefault="00532973" w:rsidP="00EB4CD1">
      <w:pPr>
        <w:pStyle w:val="Heading2"/>
        <w:spacing w:before="240" w:after="0"/>
        <w:rPr>
          <w:b w:val="0"/>
        </w:rPr>
      </w:pPr>
      <w:bookmarkStart w:id="208" w:name="_Toc153619653"/>
      <w:bookmarkStart w:id="209" w:name="_Toc153707610"/>
      <w:bookmarkStart w:id="210" w:name="_Toc153796500"/>
      <w:bookmarkStart w:id="211" w:name="_Toc153883779"/>
      <w:bookmarkStart w:id="212" w:name="_Toc153962178"/>
      <w:bookmarkStart w:id="213" w:name="_Toc155696279"/>
      <w:bookmarkStart w:id="214" w:name="_Toc156187614"/>
      <w:bookmarkStart w:id="215" w:name="_Toc156271788"/>
      <w:bookmarkStart w:id="216" w:name="_Toc156706722"/>
      <w:bookmarkStart w:id="217" w:name="_Toc157396719"/>
      <w:bookmarkStart w:id="218" w:name="_Toc520991637"/>
      <w:r w:rsidRPr="00EB4CD1">
        <w:rPr>
          <w:b w:val="0"/>
        </w:rPr>
        <w:t>B</w:t>
      </w:r>
      <w:r w:rsidR="00E95A04" w:rsidRPr="00EB4CD1">
        <w:rPr>
          <w:b w:val="0"/>
        </w:rPr>
        <w:t xml:space="preserve">. </w:t>
      </w:r>
      <w:r w:rsidR="00645C15" w:rsidRPr="00EB4CD1">
        <w:rPr>
          <w:b w:val="0"/>
        </w:rPr>
        <w:t xml:space="preserve"> </w:t>
      </w:r>
      <w:r w:rsidR="00E95A04" w:rsidRPr="00EB4CD1">
        <w:rPr>
          <w:b w:val="0"/>
        </w:rPr>
        <w:t xml:space="preserve"> </w:t>
      </w:r>
      <w:r w:rsidR="00E95A04" w:rsidRPr="00EB4CD1">
        <w:rPr>
          <w:b w:val="0"/>
          <w:i/>
        </w:rPr>
        <w:t xml:space="preserve">Guilt Phase </w:t>
      </w:r>
      <w:bookmarkEnd w:id="208"/>
      <w:bookmarkEnd w:id="209"/>
      <w:bookmarkEnd w:id="210"/>
      <w:bookmarkEnd w:id="211"/>
      <w:bookmarkEnd w:id="212"/>
      <w:bookmarkEnd w:id="213"/>
      <w:bookmarkEnd w:id="214"/>
      <w:bookmarkEnd w:id="215"/>
      <w:bookmarkEnd w:id="216"/>
      <w:bookmarkEnd w:id="217"/>
      <w:r w:rsidR="005B3DDC" w:rsidRPr="00EB4CD1">
        <w:rPr>
          <w:b w:val="0"/>
          <w:i/>
        </w:rPr>
        <w:t xml:space="preserve">Evidentiary </w:t>
      </w:r>
      <w:r w:rsidR="00E95A04" w:rsidRPr="00EB4CD1">
        <w:rPr>
          <w:b w:val="0"/>
          <w:i/>
        </w:rPr>
        <w:t>Issues</w:t>
      </w:r>
      <w:bookmarkEnd w:id="218"/>
    </w:p>
    <w:p w14:paraId="52E30C34" w14:textId="77777777" w:rsidR="009475A1" w:rsidRPr="00EB4CD1" w:rsidRDefault="009475A1" w:rsidP="00EB4CD1">
      <w:pPr>
        <w:pStyle w:val="Heading3"/>
        <w:spacing w:before="240" w:after="0"/>
      </w:pPr>
      <w:bookmarkStart w:id="219" w:name="_Toc520991638"/>
      <w:bookmarkStart w:id="220" w:name="_Toc151541760"/>
      <w:bookmarkStart w:id="221" w:name="_Toc151544603"/>
      <w:bookmarkStart w:id="222" w:name="_Toc151979876"/>
      <w:bookmarkStart w:id="223" w:name="_Toc152496852"/>
      <w:bookmarkStart w:id="224" w:name="_Toc152643290"/>
      <w:bookmarkStart w:id="225" w:name="_Toc152669576"/>
      <w:bookmarkStart w:id="226" w:name="_Toc153269951"/>
      <w:bookmarkStart w:id="227" w:name="_Toc153358790"/>
      <w:bookmarkStart w:id="228" w:name="_Toc153619654"/>
      <w:bookmarkStart w:id="229" w:name="_Toc153707611"/>
      <w:bookmarkStart w:id="230" w:name="_Toc153796501"/>
      <w:bookmarkStart w:id="231" w:name="_Toc153883780"/>
      <w:bookmarkStart w:id="232" w:name="_Toc153962179"/>
      <w:bookmarkStart w:id="233" w:name="_Toc155696280"/>
      <w:bookmarkStart w:id="234" w:name="_Toc156187615"/>
      <w:bookmarkStart w:id="235" w:name="_Toc156271789"/>
      <w:bookmarkStart w:id="236" w:name="_Toc156706723"/>
      <w:bookmarkStart w:id="237" w:name="_Toc157396720"/>
      <w:bookmarkStart w:id="238" w:name="_Toc151541765"/>
      <w:bookmarkStart w:id="239" w:name="_Toc151544608"/>
      <w:bookmarkStart w:id="240" w:name="_Toc151979881"/>
      <w:bookmarkStart w:id="241" w:name="_Toc152496857"/>
      <w:bookmarkStart w:id="242" w:name="_Toc152643295"/>
      <w:r w:rsidRPr="00EB4CD1">
        <w:rPr>
          <w:i w:val="0"/>
        </w:rPr>
        <w:t>1</w:t>
      </w:r>
      <w:r w:rsidRPr="00EB4CD1">
        <w:t xml:space="preserve">.  </w:t>
      </w:r>
      <w:r w:rsidR="00644802" w:rsidRPr="00EB4CD1">
        <w:t xml:space="preserve"> Refusal to Admit Out-of-c</w:t>
      </w:r>
      <w:r w:rsidRPr="00EB4CD1">
        <w:t>ourt Evidence of Racial Slurs</w:t>
      </w:r>
      <w:bookmarkEnd w:id="219"/>
    </w:p>
    <w:p w14:paraId="6B580C6B" w14:textId="77777777" w:rsidR="000A4064" w:rsidRPr="00EB4CD1" w:rsidRDefault="008E15EF" w:rsidP="00EB4CD1">
      <w:pPr>
        <w:tabs>
          <w:tab w:val="left" w:pos="1440"/>
        </w:tabs>
        <w:ind w:firstLine="720"/>
      </w:pPr>
      <w:r w:rsidRPr="00EB4CD1">
        <w:t>Before trial, the prosecutor advised that she intended to introduce the statement defendant gave to detectives after his arrest.  She offered it as a statement of a party opponent (</w:t>
      </w:r>
      <w:proofErr w:type="spellStart"/>
      <w:r w:rsidRPr="00EB4CD1">
        <w:t>Evid</w:t>
      </w:r>
      <w:proofErr w:type="spellEnd"/>
      <w:r w:rsidRPr="00EB4CD1">
        <w:t>. Code, § 1220), but sought to redact parts of it as “self-serving hearsay</w:t>
      </w:r>
      <w:r w:rsidR="004F3E46" w:rsidRPr="00EB4CD1">
        <w:t xml:space="preserve">.”  </w:t>
      </w:r>
      <w:r w:rsidRPr="00EB4CD1">
        <w:t>Armstrong had related that as he, Hardy</w:t>
      </w:r>
      <w:r w:rsidR="00CE51F1" w:rsidRPr="00EB4CD1">
        <w:t>,</w:t>
      </w:r>
      <w:r w:rsidRPr="00EB4CD1">
        <w:t xml:space="preserve"> and </w:t>
      </w:r>
      <w:r w:rsidRPr="00EB4CD1">
        <w:lastRenderedPageBreak/>
        <w:t xml:space="preserve">Pearson were walking toward the bus stop, “some racial slurs were said by somebody that was on the opposite side. </w:t>
      </w:r>
      <w:r w:rsidR="00FF4164" w:rsidRPr="00EB4CD1">
        <w:t xml:space="preserve"> [¶] </w:t>
      </w:r>
      <w:r w:rsidR="00CE51F1" w:rsidRPr="00EB4CD1">
        <w:t>. . . [</w:t>
      </w:r>
      <w:proofErr w:type="gramStart"/>
      <w:r w:rsidR="00CE51F1" w:rsidRPr="00EB4CD1">
        <w:t xml:space="preserve">¶] </w:t>
      </w:r>
      <w:r w:rsidR="00FF4164" w:rsidRPr="00EB4CD1">
        <w:t xml:space="preserve"> </w:t>
      </w:r>
      <w:r w:rsidR="00CE51F1" w:rsidRPr="00EB4CD1">
        <w:t>They</w:t>
      </w:r>
      <w:proofErr w:type="gramEnd"/>
      <w:r w:rsidR="00CE51F1" w:rsidRPr="00EB4CD1">
        <w:t xml:space="preserve"> was like ‘I hope—</w:t>
      </w:r>
      <w:r w:rsidRPr="00EB4CD1">
        <w:t>l</w:t>
      </w:r>
      <w:r w:rsidR="00CE51F1" w:rsidRPr="00EB4CD1">
        <w:t>ike I hope you all die niggers.’  ‘</w:t>
      </w:r>
      <w:r w:rsidRPr="00EB4CD1">
        <w:t>Niggers I hope you all d</w:t>
      </w:r>
      <w:r w:rsidR="004F3E46" w:rsidRPr="00EB4CD1">
        <w:t>ie.</w:t>
      </w:r>
      <w:proofErr w:type="gramStart"/>
      <w:r w:rsidR="004F3E46" w:rsidRPr="00EB4CD1">
        <w:t>’ ”</w:t>
      </w:r>
      <w:proofErr w:type="gramEnd"/>
      <w:r w:rsidR="004F3E46" w:rsidRPr="00EB4CD1">
        <w:t xml:space="preserve">  </w:t>
      </w:r>
      <w:r w:rsidRPr="00EB4CD1">
        <w:t>In response to further questioning</w:t>
      </w:r>
      <w:r w:rsidR="00CE51F1" w:rsidRPr="00EB4CD1">
        <w:t>,</w:t>
      </w:r>
      <w:r w:rsidRPr="00EB4CD1">
        <w:t xml:space="preserve"> </w:t>
      </w:r>
      <w:r w:rsidR="00CE51F1" w:rsidRPr="00EB4CD1">
        <w:t>Armstrong</w:t>
      </w:r>
      <w:r w:rsidRPr="00EB4CD1">
        <w:t xml:space="preserve"> said he heard</w:t>
      </w:r>
      <w:proofErr w:type="gramStart"/>
      <w:r w:rsidRPr="00EB4CD1">
        <w:t xml:space="preserve">: </w:t>
      </w:r>
      <w:r w:rsidR="00FF4164" w:rsidRPr="00EB4CD1">
        <w:t xml:space="preserve"> </w:t>
      </w:r>
      <w:r w:rsidRPr="00EB4CD1">
        <w:t>“</w:t>
      </w:r>
      <w:proofErr w:type="gramEnd"/>
      <w:r w:rsidRPr="00EB4CD1">
        <w:t xml:space="preserve">Like, ‘Fuck you niggers’ or ‘the niggers are </w:t>
      </w:r>
      <w:proofErr w:type="spellStart"/>
      <w:r w:rsidRPr="00EB4CD1">
        <w:t>gonna</w:t>
      </w:r>
      <w:proofErr w:type="spellEnd"/>
      <w:r w:rsidRPr="00EB4CD1">
        <w:t xml:space="preserve"> die.’</w:t>
      </w:r>
      <w:r w:rsidR="00CE51F1" w:rsidRPr="00EB4CD1">
        <w:t> </w:t>
      </w:r>
      <w:r w:rsidRPr="00EB4CD1">
        <w:t xml:space="preserve">”  After the statements were made, Hardy started walking across the street and encountered a woman, later identified as Sigler.  </w:t>
      </w:r>
      <w:r w:rsidR="00C30162" w:rsidRPr="00EB4CD1">
        <w:t>Pearson and Armstrong followed</w:t>
      </w:r>
      <w:r w:rsidR="00092502" w:rsidRPr="00EB4CD1">
        <w:t xml:space="preserve"> him</w:t>
      </w:r>
      <w:r w:rsidR="00C30162" w:rsidRPr="00EB4CD1">
        <w:t xml:space="preserve">.  </w:t>
      </w:r>
      <w:r w:rsidRPr="00EB4CD1">
        <w:t>Over defense objection, the court ordered the quo</w:t>
      </w:r>
      <w:r w:rsidR="00CE51F1" w:rsidRPr="00EB4CD1">
        <w:t>ted statements</w:t>
      </w:r>
      <w:r w:rsidR="00BF772F" w:rsidRPr="00EB4CD1">
        <w:t xml:space="preserve"> </w:t>
      </w:r>
      <w:r w:rsidR="004F3E46" w:rsidRPr="00EB4CD1">
        <w:t xml:space="preserve">redacted.  </w:t>
      </w:r>
      <w:r w:rsidR="000A4064" w:rsidRPr="00EB4CD1">
        <w:t>Armstrong contends his statement</w:t>
      </w:r>
      <w:r w:rsidR="002E471D" w:rsidRPr="00EB4CD1">
        <w:t>s</w:t>
      </w:r>
      <w:r w:rsidR="000A4064" w:rsidRPr="00EB4CD1">
        <w:t xml:space="preserve"> as to what he heard should have b</w:t>
      </w:r>
      <w:r w:rsidR="000A4064" w:rsidRPr="00EB4CD1">
        <w:rPr>
          <w:szCs w:val="26"/>
        </w:rPr>
        <w:t>een admitted.</w:t>
      </w:r>
      <w:r w:rsidR="00C30162" w:rsidRPr="00EB4CD1">
        <w:rPr>
          <w:szCs w:val="26"/>
        </w:rPr>
        <w:t xml:space="preserve">  He is correct; the </w:t>
      </w:r>
      <w:r w:rsidRPr="00EB4CD1">
        <w:t>ruling was error.</w:t>
      </w:r>
    </w:p>
    <w:p w14:paraId="2BE1436F" w14:textId="77777777" w:rsidR="00514BB9" w:rsidRPr="00EB4CD1" w:rsidRDefault="000A4064" w:rsidP="00EB4CD1">
      <w:pPr>
        <w:tabs>
          <w:tab w:val="left" w:pos="1440"/>
        </w:tabs>
        <w:ind w:firstLine="720"/>
      </w:pPr>
      <w:r w:rsidRPr="00EB4CD1">
        <w:t>The interview Armstrong gave to detective</w:t>
      </w:r>
      <w:r w:rsidR="002E471D" w:rsidRPr="00EB4CD1">
        <w:t>s was an out-of-court statement</w:t>
      </w:r>
      <w:r w:rsidRPr="00EB4CD1">
        <w:t xml:space="preserve"> offered against him by the prosecution, thus falling within the hearsay exception for </w:t>
      </w:r>
      <w:r w:rsidR="006C34B8" w:rsidRPr="00EB4CD1">
        <w:t>statements of a party</w:t>
      </w:r>
      <w:r w:rsidRPr="00EB4CD1">
        <w:t>.  (</w:t>
      </w:r>
      <w:proofErr w:type="spellStart"/>
      <w:r w:rsidRPr="00EB4CD1">
        <w:t>Evid</w:t>
      </w:r>
      <w:proofErr w:type="spellEnd"/>
      <w:r w:rsidRPr="00EB4CD1">
        <w:t xml:space="preserve">. Code, § 1220 </w:t>
      </w:r>
      <w:r w:rsidRPr="00EB4CD1">
        <w:rPr>
          <w:szCs w:val="26"/>
        </w:rPr>
        <w:t>[“</w:t>
      </w:r>
      <w:r w:rsidRPr="00EB4CD1">
        <w:rPr>
          <w:szCs w:val="26"/>
          <w:bdr w:val="none" w:sz="0" w:space="0" w:color="auto" w:frame="1"/>
        </w:rPr>
        <w:t>Evidence of a statement is not made inadmissible by the hearsay rule when offered against the declarant in an act</w:t>
      </w:r>
      <w:r w:rsidR="00951104" w:rsidRPr="00EB4CD1">
        <w:rPr>
          <w:szCs w:val="26"/>
          <w:bdr w:val="none" w:sz="0" w:space="0" w:color="auto" w:frame="1"/>
        </w:rPr>
        <w:t>ion to which he is a party</w:t>
      </w:r>
      <w:r w:rsidRPr="00EB4CD1">
        <w:rPr>
          <w:szCs w:val="26"/>
          <w:bdr w:val="none" w:sz="0" w:space="0" w:color="auto" w:frame="1"/>
        </w:rPr>
        <w:t>”]</w:t>
      </w:r>
      <w:r w:rsidRPr="00EB4CD1">
        <w:t>.)</w:t>
      </w:r>
      <w:r w:rsidRPr="00EB4CD1">
        <w:rPr>
          <w:rStyle w:val="FootnoteReference"/>
        </w:rPr>
        <w:footnoteReference w:id="20"/>
      </w:r>
      <w:r w:rsidR="00514BB9" w:rsidRPr="00EB4CD1">
        <w:t xml:space="preserve">  </w:t>
      </w:r>
      <w:r w:rsidRPr="00EB4CD1">
        <w:t xml:space="preserve">The </w:t>
      </w:r>
      <w:r w:rsidR="00514BB9" w:rsidRPr="00EB4CD1">
        <w:t>prosecutor</w:t>
      </w:r>
      <w:r w:rsidRPr="00EB4CD1">
        <w:t xml:space="preserve"> argued, in essence</w:t>
      </w:r>
      <w:r w:rsidR="00514BB9" w:rsidRPr="00EB4CD1">
        <w:t>,</w:t>
      </w:r>
      <w:r w:rsidRPr="00EB4CD1">
        <w:t xml:space="preserve"> that the words Armstrong attributed to </w:t>
      </w:r>
      <w:r w:rsidRPr="00EB4CD1">
        <w:lastRenderedPageBreak/>
        <w:t xml:space="preserve">Sigler were a second level of hearsay.  They were not </w:t>
      </w:r>
      <w:r w:rsidR="00951104" w:rsidRPr="00EB4CD1">
        <w:t>Armstrong’s</w:t>
      </w:r>
      <w:r w:rsidRPr="00EB4CD1">
        <w:t xml:space="preserve"> statements but those of Sigler, who was not a party to the litigation.  As a result, Sigler’s statements, recounted by </w:t>
      </w:r>
      <w:r w:rsidR="00951104" w:rsidRPr="00EB4CD1">
        <w:t>Armstrong</w:t>
      </w:r>
      <w:r w:rsidRPr="00EB4CD1">
        <w:t xml:space="preserve">, did </w:t>
      </w:r>
      <w:r w:rsidR="00514BB9" w:rsidRPr="00EB4CD1">
        <w:t xml:space="preserve">not fall within the exception.  </w:t>
      </w:r>
      <w:r w:rsidRPr="00EB4CD1">
        <w:t xml:space="preserve">If Sigler’s statements </w:t>
      </w:r>
      <w:r w:rsidR="00514BB9" w:rsidRPr="00EB4CD1">
        <w:t>had been</w:t>
      </w:r>
      <w:r w:rsidRPr="00EB4CD1">
        <w:t xml:space="preserve"> offered for their truth, the prosecutor would have been correct.  Sigler’s words were nonetheless admissible for two reasons: </w:t>
      </w:r>
      <w:r w:rsidR="00514BB9" w:rsidRPr="00EB4CD1">
        <w:t>(1)</w:t>
      </w:r>
      <w:r w:rsidRPr="00EB4CD1">
        <w:t xml:space="preserve"> they were not hearsay</w:t>
      </w:r>
      <w:r w:rsidR="00514BB9" w:rsidRPr="00EB4CD1">
        <w:t>,</w:t>
      </w:r>
      <w:r w:rsidRPr="00EB4CD1">
        <w:t xml:space="preserve"> and </w:t>
      </w:r>
      <w:r w:rsidR="00514BB9" w:rsidRPr="00EB4CD1">
        <w:t>(2) they were admissible under Evidence Code section 356.</w:t>
      </w:r>
    </w:p>
    <w:p w14:paraId="7BE4B5CA" w14:textId="77777777" w:rsidR="000A4064" w:rsidRPr="00EB4CD1" w:rsidRDefault="000A4064" w:rsidP="00EB4CD1">
      <w:pPr>
        <w:tabs>
          <w:tab w:val="left" w:pos="1440"/>
        </w:tabs>
        <w:ind w:firstLine="720"/>
      </w:pPr>
      <w:r w:rsidRPr="00EB4CD1">
        <w:t>In arguing</w:t>
      </w:r>
      <w:r w:rsidR="00951104" w:rsidRPr="00EB4CD1">
        <w:t xml:space="preserve"> that</w:t>
      </w:r>
      <w:r w:rsidRPr="00EB4CD1">
        <w:t xml:space="preserve"> the redacted statements should remain, the defense was not seeking to prove that all members of </w:t>
      </w:r>
      <w:r w:rsidR="00514BB9" w:rsidRPr="00EB4CD1">
        <w:t>Armstrong’s race</w:t>
      </w:r>
      <w:r w:rsidR="002E471D" w:rsidRPr="00EB4CD1">
        <w:t>, which Sigler</w:t>
      </w:r>
      <w:r w:rsidR="00C30162" w:rsidRPr="00EB4CD1">
        <w:t xml:space="preserve"> rudely maligned,</w:t>
      </w:r>
      <w:r w:rsidR="00514BB9" w:rsidRPr="00EB4CD1">
        <w:t xml:space="preserve"> w</w:t>
      </w:r>
      <w:r w:rsidRPr="00EB4CD1">
        <w:t xml:space="preserve">ould die, or </w:t>
      </w:r>
      <w:r w:rsidR="00514BB9" w:rsidRPr="00EB4CD1">
        <w:t xml:space="preserve">even </w:t>
      </w:r>
      <w:r w:rsidRPr="00EB4CD1">
        <w:t>that Sigler hoped for such an outcome.  Accordingly</w:t>
      </w:r>
      <w:r w:rsidR="00514BB9" w:rsidRPr="00EB4CD1">
        <w:t>,</w:t>
      </w:r>
      <w:r w:rsidRPr="00EB4CD1">
        <w:t xml:space="preserve"> </w:t>
      </w:r>
      <w:r w:rsidR="00C30162" w:rsidRPr="00EB4CD1">
        <w:t xml:space="preserve">the defense did not seek to offer </w:t>
      </w:r>
      <w:r w:rsidRPr="00EB4CD1">
        <w:t>Si</w:t>
      </w:r>
      <w:r w:rsidR="00C30162" w:rsidRPr="00EB4CD1">
        <w:t>gler’s words</w:t>
      </w:r>
      <w:r w:rsidRPr="00EB4CD1">
        <w:t xml:space="preserve"> for the truth of their content.  </w:t>
      </w:r>
      <w:r w:rsidR="002F5325" w:rsidRPr="00EB4CD1">
        <w:t xml:space="preserve">Instead, the defense urged the victim’s statements were relevant to explain the subsequent conduct of </w:t>
      </w:r>
      <w:r w:rsidR="00951104" w:rsidRPr="00EB4CD1">
        <w:t>Armstrong</w:t>
      </w:r>
      <w:r w:rsidR="002F5325" w:rsidRPr="00EB4CD1">
        <w:t xml:space="preserve"> and his companions and to support a conclusion that when they assaulted Sigler, their motive was revenge, rather than robbery or rape. </w:t>
      </w:r>
      <w:r w:rsidR="00092502" w:rsidRPr="00EB4CD1">
        <w:t xml:space="preserve"> </w:t>
      </w:r>
      <w:r w:rsidRPr="00EB4CD1">
        <w:t xml:space="preserve">“When evidence </w:t>
      </w:r>
      <w:r w:rsidR="00C30162" w:rsidRPr="00EB4CD1">
        <w:t xml:space="preserve">that certain words were </w:t>
      </w:r>
      <w:proofErr w:type="gramStart"/>
      <w:r w:rsidR="00C30162" w:rsidRPr="00EB4CD1">
        <w:t>spoken .</w:t>
      </w:r>
      <w:proofErr w:type="gramEnd"/>
      <w:r w:rsidR="00C30162" w:rsidRPr="00EB4CD1">
        <w:t> . .</w:t>
      </w:r>
      <w:r w:rsidRPr="00EB4CD1">
        <w:t xml:space="preserve"> is admitted </w:t>
      </w:r>
      <w:proofErr w:type="gramStart"/>
      <w:r w:rsidR="00C30162" w:rsidRPr="00EB4CD1">
        <w:t>to prove</w:t>
      </w:r>
      <w:proofErr w:type="gramEnd"/>
      <w:r w:rsidR="00FF4164" w:rsidRPr="00EB4CD1">
        <w:t xml:space="preserve"> that</w:t>
      </w:r>
      <w:r w:rsidR="00C30162" w:rsidRPr="00EB4CD1">
        <w:t xml:space="preserve"> the words were uttered</w:t>
      </w:r>
      <w:r w:rsidRPr="00EB4CD1">
        <w:t xml:space="preserve"> and not to prove their truth, the evidence is not hearsay. </w:t>
      </w:r>
      <w:r w:rsidR="00C30162" w:rsidRPr="00EB4CD1">
        <w:t xml:space="preserve"> </w:t>
      </w:r>
      <w:r w:rsidR="003619D6">
        <w:t>(People v. Smith</w:t>
      </w:r>
      <w:r w:rsidR="00621F3C">
        <w:t xml:space="preserve"> </w:t>
      </w:r>
      <w:r w:rsidRPr="00EB4CD1">
        <w:t>[</w:t>
      </w:r>
      <w:r w:rsidR="00621F3C">
        <w:t>(2009)</w:t>
      </w:r>
      <w:r w:rsidRPr="00EB4CD1">
        <w:t>]</w:t>
      </w:r>
      <w:r w:rsidR="00C30162" w:rsidRPr="00EB4CD1">
        <w:t xml:space="preserve"> 179 Cal.App.4th </w:t>
      </w:r>
      <w:r w:rsidR="00621F3C">
        <w:t>986,</w:t>
      </w:r>
      <w:r w:rsidRPr="00EB4CD1">
        <w:t xml:space="preserve"> </w:t>
      </w:r>
      <w:proofErr w:type="gramStart"/>
      <w:r w:rsidRPr="00EB4CD1">
        <w:t>1003</w:t>
      </w:r>
      <w:r w:rsidR="00951104" w:rsidRPr="00EB4CD1">
        <w:t xml:space="preserve"> .</w:t>
      </w:r>
      <w:proofErr w:type="gramEnd"/>
      <w:r w:rsidR="00951104" w:rsidRPr="00EB4CD1">
        <w:t> . . </w:t>
      </w:r>
      <w:r w:rsidRPr="00EB4CD1">
        <w:t>.</w:t>
      </w:r>
      <w:r w:rsidR="00C30162" w:rsidRPr="00EB4CD1">
        <w:t>)</w:t>
      </w:r>
      <w:r w:rsidRPr="00EB4CD1">
        <w:t>”  (</w:t>
      </w:r>
      <w:r w:rsidR="00C30162" w:rsidRPr="00EB4CD1">
        <w:rPr>
          <w:szCs w:val="26"/>
        </w:rPr>
        <w:t xml:space="preserve">Simons, Cal. </w:t>
      </w:r>
      <w:proofErr w:type="spellStart"/>
      <w:r w:rsidR="00C30162" w:rsidRPr="00EB4CD1">
        <w:rPr>
          <w:szCs w:val="26"/>
        </w:rPr>
        <w:t>Evid</w:t>
      </w:r>
      <w:proofErr w:type="spellEnd"/>
      <w:r w:rsidR="00C30162" w:rsidRPr="00EB4CD1">
        <w:rPr>
          <w:szCs w:val="26"/>
        </w:rPr>
        <w:t xml:space="preserve">. Manual, </w:t>
      </w:r>
      <w:r w:rsidR="00C30162" w:rsidRPr="00EB4CD1">
        <w:rPr>
          <w:i/>
          <w:szCs w:val="26"/>
        </w:rPr>
        <w:t>supra</w:t>
      </w:r>
      <w:r w:rsidR="00C30162" w:rsidRPr="00EB4CD1">
        <w:rPr>
          <w:szCs w:val="26"/>
        </w:rPr>
        <w:t>, § </w:t>
      </w:r>
      <w:r w:rsidR="00C30162" w:rsidRPr="00EB4CD1">
        <w:t>2:5, p. 84</w:t>
      </w:r>
      <w:r w:rsidRPr="00EB4CD1">
        <w:t xml:space="preserve">.)  </w:t>
      </w:r>
    </w:p>
    <w:p w14:paraId="101EF6A1" w14:textId="77777777" w:rsidR="002F5325" w:rsidRPr="00EB4CD1" w:rsidRDefault="002E471D" w:rsidP="00EB4CD1">
      <w:pPr>
        <w:tabs>
          <w:tab w:val="left" w:pos="1440"/>
        </w:tabs>
        <w:ind w:firstLine="720"/>
      </w:pPr>
      <w:r w:rsidRPr="00EB4CD1">
        <w:t>To the extent the prosecution argued Sigler’s slurs fell outside Evidence Code section 1220, because the prosecution was not seeking to intro</w:t>
      </w:r>
      <w:r w:rsidR="00FF4164" w:rsidRPr="00EB4CD1">
        <w:t xml:space="preserve">duce them, </w:t>
      </w:r>
      <w:r w:rsidR="002F5325" w:rsidRPr="00EB4CD1">
        <w:t>they nevertheless were admissible under s</w:t>
      </w:r>
      <w:r w:rsidR="008E15EF" w:rsidRPr="00EB4CD1">
        <w:t xml:space="preserve">ection 356, often called the rule of completeness.  That rule provides: “Where part of an act, declaration, conversation, or writing is given in evidence by one party, the whole on the same subject may be inquired into by an adverse party; when a letter is read, the answer may be given; and when a detached act, declaration, conversation, or writing </w:t>
      </w:r>
      <w:r w:rsidR="008E15EF" w:rsidRPr="00EB4CD1">
        <w:lastRenderedPageBreak/>
        <w:t>is given in evidence, any other act, declaration, conversation, or writing which is necessary to make it understood may also be given in evidence.”</w:t>
      </w:r>
      <w:r w:rsidRPr="00EB4CD1">
        <w:t xml:space="preserve">  (</w:t>
      </w:r>
      <w:proofErr w:type="spellStart"/>
      <w:r w:rsidRPr="00EB4CD1">
        <w:t>Evid</w:t>
      </w:r>
      <w:proofErr w:type="spellEnd"/>
      <w:r w:rsidRPr="00EB4CD1">
        <w:t>. Code, § 356.)</w:t>
      </w:r>
    </w:p>
    <w:p w14:paraId="0EE835DD" w14:textId="77777777" w:rsidR="001350FB" w:rsidRPr="00EB4CD1" w:rsidRDefault="008E15EF" w:rsidP="00EB4CD1">
      <w:pPr>
        <w:tabs>
          <w:tab w:val="left" w:pos="1440"/>
        </w:tabs>
        <w:ind w:firstLine="720"/>
      </w:pPr>
      <w:r w:rsidRPr="00EB4CD1">
        <w:t xml:space="preserve">“The purpose of </w:t>
      </w:r>
      <w:r w:rsidR="00951104" w:rsidRPr="00EB4CD1">
        <w:t>[Evidence Code section 356]</w:t>
      </w:r>
      <w:r w:rsidRPr="00EB4CD1">
        <w:t xml:space="preserve"> is to prevent the use of selected aspects of a conversation, act, declaration, or writing, </w:t>
      </w:r>
      <w:proofErr w:type="gramStart"/>
      <w:r w:rsidRPr="00EB4CD1">
        <w:t>so as to</w:t>
      </w:r>
      <w:proofErr w:type="gramEnd"/>
      <w:r w:rsidRPr="00EB4CD1">
        <w:t xml:space="preserve"> create a misleading impression on the subjects addressed. </w:t>
      </w:r>
      <w:r w:rsidR="002F5325" w:rsidRPr="00EB4CD1">
        <w:t xml:space="preserve"> [C</w:t>
      </w:r>
      <w:r w:rsidRPr="00EB4CD1">
        <w:t xml:space="preserve">itation.] </w:t>
      </w:r>
      <w:r w:rsidR="002F5325" w:rsidRPr="00EB4CD1">
        <w:t xml:space="preserve"> </w:t>
      </w:r>
      <w:r w:rsidRPr="00EB4CD1">
        <w:t xml:space="preserve">Thus, if a party’s oral admissions have been introduced in evidence, he may show other portions of the same interview or conversation, even if they are self-serving, which ‘have some bearing upon, or </w:t>
      </w:r>
      <w:r w:rsidR="002F5325" w:rsidRPr="00EB4CD1">
        <w:t xml:space="preserve">connection with, the </w:t>
      </w:r>
      <w:proofErr w:type="gramStart"/>
      <w:r w:rsidR="002F5325" w:rsidRPr="00EB4CD1">
        <w:t>admission .</w:t>
      </w:r>
      <w:proofErr w:type="gramEnd"/>
      <w:r w:rsidR="002F5325" w:rsidRPr="00EB4CD1">
        <w:t> . .</w:t>
      </w:r>
      <w:r w:rsidRPr="00EB4CD1">
        <w:t xml:space="preserve"> in evidence.</w:t>
      </w:r>
      <w:proofErr w:type="gramStart"/>
      <w:r w:rsidR="00FF4164" w:rsidRPr="00EB4CD1">
        <w:t>’ </w:t>
      </w:r>
      <w:r w:rsidRPr="00EB4CD1">
        <w:t>”</w:t>
      </w:r>
      <w:proofErr w:type="gramEnd"/>
      <w:r w:rsidRPr="00EB4CD1">
        <w:t xml:space="preserve"> </w:t>
      </w:r>
      <w:r w:rsidR="002F5325" w:rsidRPr="00EB4CD1">
        <w:t xml:space="preserve"> </w:t>
      </w:r>
      <w:r w:rsidRPr="00EB4CD1">
        <w:t>(</w:t>
      </w:r>
      <w:r w:rsidRPr="00EB4CD1">
        <w:rPr>
          <w:i/>
        </w:rPr>
        <w:t>People v. Arias</w:t>
      </w:r>
      <w:r w:rsidR="001350FB" w:rsidRPr="00EB4CD1">
        <w:t xml:space="preserve"> (1996) 13 Cal.4th </w:t>
      </w:r>
      <w:r w:rsidRPr="00EB4CD1">
        <w:t xml:space="preserve">92, 156.)  </w:t>
      </w:r>
      <w:r w:rsidR="00092502" w:rsidRPr="00EB4CD1">
        <w:t>The rule</w:t>
      </w:r>
      <w:r w:rsidR="001350FB" w:rsidRPr="00EB4CD1">
        <w:t xml:space="preserve"> reflects the </w:t>
      </w:r>
      <w:proofErr w:type="gramStart"/>
      <w:r w:rsidR="001350FB" w:rsidRPr="00EB4CD1">
        <w:t>“ ‘</w:t>
      </w:r>
      <w:proofErr w:type="gramEnd"/>
      <w:r w:rsidR="001350FB" w:rsidRPr="00EB4CD1">
        <w:t> “equitable notion” ’ ” that a party seeking introduction of one part of a statement cannot selectively object to introduction of other parts necessary to give context.  (</w:t>
      </w:r>
      <w:r w:rsidR="001350FB" w:rsidRPr="00EB4CD1">
        <w:rPr>
          <w:i/>
        </w:rPr>
        <w:t>People v. Melendez</w:t>
      </w:r>
      <w:r w:rsidR="009A7E2B" w:rsidRPr="00EB4CD1">
        <w:t xml:space="preserve">, </w:t>
      </w:r>
      <w:r w:rsidR="009A7E2B" w:rsidRPr="00EB4CD1">
        <w:rPr>
          <w:i/>
        </w:rPr>
        <w:t>supra</w:t>
      </w:r>
      <w:r w:rsidR="009A7E2B" w:rsidRPr="00EB4CD1">
        <w:t>, 2 Cal.5th at p.</w:t>
      </w:r>
      <w:r w:rsidR="001350FB" w:rsidRPr="00EB4CD1">
        <w:t xml:space="preserve"> 26.)  </w:t>
      </w:r>
      <w:r w:rsidRPr="00EB4CD1">
        <w:t>“Although framed as an expansion of the concept of relevancy</w:t>
      </w:r>
      <w:r w:rsidR="001350FB" w:rsidRPr="00EB4CD1">
        <w:t>,</w:t>
      </w:r>
      <w:r w:rsidRPr="00EB4CD1">
        <w:t xml:space="preserve"> </w:t>
      </w:r>
      <w:r w:rsidR="002F5325" w:rsidRPr="00EB4CD1">
        <w:t>Evidence Code [section]</w:t>
      </w:r>
      <w:r w:rsidRPr="00EB4CD1">
        <w:t xml:space="preserve"> 356 most often operates in the manner of a hearsay exception.</w:t>
      </w:r>
      <w:r w:rsidR="002F5325" w:rsidRPr="00EB4CD1">
        <w:t>”  (</w:t>
      </w:r>
      <w:r w:rsidR="002F5325" w:rsidRPr="00EB4CD1">
        <w:rPr>
          <w:szCs w:val="26"/>
        </w:rPr>
        <w:t xml:space="preserve">Simons, Cal. </w:t>
      </w:r>
      <w:proofErr w:type="spellStart"/>
      <w:r w:rsidR="002F5325" w:rsidRPr="00EB4CD1">
        <w:rPr>
          <w:szCs w:val="26"/>
        </w:rPr>
        <w:t>Evid</w:t>
      </w:r>
      <w:proofErr w:type="spellEnd"/>
      <w:r w:rsidR="002F5325" w:rsidRPr="00EB4CD1">
        <w:rPr>
          <w:szCs w:val="26"/>
        </w:rPr>
        <w:t xml:space="preserve">. Manual, </w:t>
      </w:r>
      <w:r w:rsidR="002F5325" w:rsidRPr="00EB4CD1">
        <w:rPr>
          <w:i/>
          <w:szCs w:val="26"/>
        </w:rPr>
        <w:t>supra</w:t>
      </w:r>
      <w:r w:rsidR="002F5325" w:rsidRPr="00EB4CD1">
        <w:rPr>
          <w:szCs w:val="26"/>
        </w:rPr>
        <w:t>, § 1.16, p. 21.)</w:t>
      </w:r>
    </w:p>
    <w:p w14:paraId="7D671BAD" w14:textId="77777777" w:rsidR="002075D6" w:rsidRPr="00EB4CD1" w:rsidRDefault="001350FB" w:rsidP="00EB4CD1">
      <w:pPr>
        <w:tabs>
          <w:tab w:val="left" w:pos="1440"/>
        </w:tabs>
        <w:ind w:firstLine="720"/>
      </w:pPr>
      <w:r w:rsidRPr="00EB4CD1">
        <w:t xml:space="preserve">The </w:t>
      </w:r>
      <w:r w:rsidR="008E15EF" w:rsidRPr="00EB4CD1">
        <w:t xml:space="preserve">redaction </w:t>
      </w:r>
      <w:r w:rsidR="00092502" w:rsidRPr="00EB4CD1">
        <w:t xml:space="preserve">here </w:t>
      </w:r>
      <w:r w:rsidR="008E15EF" w:rsidRPr="00EB4CD1">
        <w:t>allowed the prosecution to create a misleading impression.  As Armstrong originally recounted, the men were</w:t>
      </w:r>
      <w:r w:rsidRPr="00EB4CD1">
        <w:t xml:space="preserve"> walking toward a bus stop when</w:t>
      </w:r>
      <w:r w:rsidR="008E15EF" w:rsidRPr="00EB4CD1">
        <w:t xml:space="preserve"> someone shouted racial slurs from across the street.  The yelling prompted Hardy to cross the street and confront the person who had shouted.  When he approached Sigler, Hardy asked if she would perform an act of oral sex on all three men for $50.  Si</w:t>
      </w:r>
      <w:r w:rsidR="002075D6" w:rsidRPr="00EB4CD1">
        <w:t xml:space="preserve">gler responded with </w:t>
      </w:r>
      <w:r w:rsidRPr="00EB4CD1">
        <w:t xml:space="preserve">a </w:t>
      </w:r>
      <w:r w:rsidR="004F3E46" w:rsidRPr="00EB4CD1">
        <w:t xml:space="preserve">grunted </w:t>
      </w:r>
      <w:r w:rsidR="002075D6" w:rsidRPr="00EB4CD1">
        <w:t>“</w:t>
      </w:r>
      <w:r w:rsidR="004F3E46" w:rsidRPr="00EB4CD1">
        <w:t>no,</w:t>
      </w:r>
      <w:r w:rsidR="008E15EF" w:rsidRPr="00EB4CD1">
        <w:t>” wal</w:t>
      </w:r>
      <w:r w:rsidRPr="00EB4CD1">
        <w:t>ked past Hardy and Pearson, and</w:t>
      </w:r>
      <w:r w:rsidR="008E15EF" w:rsidRPr="00EB4CD1">
        <w:t xml:space="preserve"> slapped Armstrong as she passed him as well.  Sigler then walked a distance away, extended both middle fingers</w:t>
      </w:r>
      <w:r w:rsidR="002075D6" w:rsidRPr="00EB4CD1">
        <w:t>,</w:t>
      </w:r>
      <w:r w:rsidR="008E15EF" w:rsidRPr="00EB4CD1">
        <w:t xml:space="preserve"> and hurled additional racial epithets.  The full version recounts that the men were unaware of Sigler’s presence and only approached her </w:t>
      </w:r>
      <w:r w:rsidR="008E15EF" w:rsidRPr="00EB4CD1">
        <w:lastRenderedPageBreak/>
        <w:t>after she insulted them in a racially-charged manner.  The redacted version makes it appear that the men approach</w:t>
      </w:r>
      <w:r w:rsidR="004F3E46" w:rsidRPr="00EB4CD1">
        <w:t>ed Sigler because she was a woma</w:t>
      </w:r>
      <w:r w:rsidR="008E15EF" w:rsidRPr="00EB4CD1">
        <w:t>n walking alone at night and began the encounter by asking her to eng</w:t>
      </w:r>
      <w:r w:rsidRPr="00EB4CD1">
        <w:t>age in an act of prostitution.</w:t>
      </w:r>
      <w:r w:rsidR="002075D6" w:rsidRPr="00EB4CD1">
        <w:t xml:space="preserve">  If the prosecution wanted to introduce the remainder of Armstrong’s statement under Evidence Code section 1220, Armstrong was entitled to include the redacted portion under section 356 to avoid mischaracterization.</w:t>
      </w:r>
      <w:r w:rsidR="00B96499" w:rsidRPr="00EB4CD1">
        <w:rPr>
          <w:rStyle w:val="FootnoteReference"/>
        </w:rPr>
        <w:footnoteReference w:id="21"/>
      </w:r>
    </w:p>
    <w:p w14:paraId="779DA51E" w14:textId="77777777" w:rsidR="008E15EF" w:rsidRPr="00EB4CD1" w:rsidRDefault="008E15EF" w:rsidP="00EB4CD1">
      <w:pPr>
        <w:tabs>
          <w:tab w:val="left" w:pos="1440"/>
        </w:tabs>
        <w:ind w:firstLine="720"/>
      </w:pPr>
      <w:r w:rsidRPr="00EB4CD1">
        <w:t xml:space="preserve">As we </w:t>
      </w:r>
      <w:r w:rsidR="002075D6" w:rsidRPr="00EB4CD1">
        <w:t>discuss in greater detail when addressing</w:t>
      </w:r>
      <w:r w:rsidRPr="00EB4CD1">
        <w:t xml:space="preserve"> </w:t>
      </w:r>
      <w:r w:rsidR="00BF772F" w:rsidRPr="00EB4CD1">
        <w:t>the</w:t>
      </w:r>
      <w:r w:rsidR="002075D6" w:rsidRPr="00EB4CD1">
        <w:t xml:space="preserve"> claim of prosecutorial mis</w:t>
      </w:r>
      <w:r w:rsidRPr="00EB4CD1">
        <w:t xml:space="preserve">conduct, </w:t>
      </w:r>
      <w:r w:rsidR="00AC0876" w:rsidRPr="00EB4CD1">
        <w:t xml:space="preserve">we conclude </w:t>
      </w:r>
      <w:r w:rsidR="00951104" w:rsidRPr="00EB4CD1">
        <w:t xml:space="preserve">that </w:t>
      </w:r>
      <w:r w:rsidR="00AC0876" w:rsidRPr="00EB4CD1">
        <w:t>the error does not require</w:t>
      </w:r>
      <w:r w:rsidRPr="00EB4CD1">
        <w:t xml:space="preserve"> reversal of the guilt judgments.</w:t>
      </w:r>
      <w:r w:rsidR="00E1043F" w:rsidRPr="00EB4CD1">
        <w:t xml:space="preserve">  (See </w:t>
      </w:r>
      <w:r w:rsidR="00D9098A" w:rsidRPr="00EB4CD1">
        <w:rPr>
          <w:i/>
        </w:rPr>
        <w:t>post</w:t>
      </w:r>
      <w:r w:rsidR="000852A2" w:rsidRPr="00EB4CD1">
        <w:t>, pt</w:t>
      </w:r>
      <w:r w:rsidR="00E1043F" w:rsidRPr="00EB4CD1">
        <w:t xml:space="preserve">. </w:t>
      </w:r>
      <w:r w:rsidR="000852A2" w:rsidRPr="00EB4CD1">
        <w:t>II.D.1</w:t>
      </w:r>
      <w:r w:rsidR="00E1043F" w:rsidRPr="00EB4CD1">
        <w:t>.)</w:t>
      </w:r>
    </w:p>
    <w:p w14:paraId="75D4780A" w14:textId="77777777" w:rsidR="00136FAB" w:rsidRPr="00EB4CD1" w:rsidRDefault="009475A1" w:rsidP="00EB4CD1">
      <w:pPr>
        <w:pStyle w:val="Heading3"/>
        <w:spacing w:before="240" w:after="0"/>
      </w:pPr>
      <w:bookmarkStart w:id="243" w:name="_Toc520991639"/>
      <w:r w:rsidRPr="00EB4CD1">
        <w:rPr>
          <w:i w:val="0"/>
        </w:rPr>
        <w:t>2</w:t>
      </w:r>
      <w:r w:rsidR="00136FAB" w:rsidRPr="00EB4CD1">
        <w:rPr>
          <w:i w:val="0"/>
        </w:rPr>
        <w:t xml:space="preserve">. </w:t>
      </w:r>
      <w:r w:rsidR="00645C15" w:rsidRPr="00EB4CD1">
        <w:rPr>
          <w:i w:val="0"/>
        </w:rPr>
        <w:t xml:space="preserve"> </w:t>
      </w:r>
      <w:r w:rsidR="00136FAB" w:rsidRPr="00EB4CD1">
        <w:rPr>
          <w:i w:val="0"/>
        </w:rPr>
        <w:t xml:space="preserve"> </w:t>
      </w:r>
      <w:r w:rsidR="00A31ED9" w:rsidRPr="00EB4CD1">
        <w:t xml:space="preserve">Refusal </w:t>
      </w:r>
      <w:proofErr w:type="gramStart"/>
      <w:r w:rsidR="00951104" w:rsidRPr="00EB4CD1">
        <w:t>T</w:t>
      </w:r>
      <w:r w:rsidR="00127FA2" w:rsidRPr="00EB4CD1">
        <w:t>o</w:t>
      </w:r>
      <w:proofErr w:type="gramEnd"/>
      <w:r w:rsidR="00127FA2" w:rsidRPr="00EB4CD1">
        <w:t xml:space="preserve"> Admit Victim’s Toxicology Report</w:t>
      </w:r>
      <w:bookmarkEnd w:id="243"/>
    </w:p>
    <w:p w14:paraId="730E197B" w14:textId="77777777" w:rsidR="003D4BF0" w:rsidRPr="00EB4CD1" w:rsidRDefault="00760A98" w:rsidP="00EB4CD1">
      <w:pPr>
        <w:tabs>
          <w:tab w:val="left" w:pos="1440"/>
        </w:tabs>
        <w:ind w:firstLine="720"/>
      </w:pPr>
      <w:bookmarkStart w:id="244" w:name="_Toc151541764"/>
      <w:bookmarkStart w:id="245" w:name="_Toc151544607"/>
      <w:bookmarkStart w:id="246" w:name="_Toc151979880"/>
      <w:bookmarkStart w:id="247" w:name="_Toc152496856"/>
      <w:bookmarkStart w:id="248" w:name="_Toc152643294"/>
      <w:bookmarkStart w:id="249" w:name="_Toc152669580"/>
      <w:bookmarkStart w:id="250" w:name="_Toc153269955"/>
      <w:bookmarkStart w:id="251" w:name="_Toc153358794"/>
      <w:bookmarkStart w:id="252" w:name="_Toc153619649"/>
      <w:bookmarkStart w:id="253" w:name="_Toc153707606"/>
      <w:bookmarkStart w:id="254" w:name="_Toc153796496"/>
      <w:bookmarkStart w:id="255" w:name="_Toc153883775"/>
      <w:bookmarkStart w:id="256" w:name="_Toc153962174"/>
      <w:bookmarkStart w:id="257" w:name="_Toc155696275"/>
      <w:bookmarkStart w:id="258" w:name="_Toc156187610"/>
      <w:bookmarkStart w:id="259" w:name="_Toc156271784"/>
      <w:bookmarkStart w:id="260" w:name="_Toc156706718"/>
      <w:bookmarkStart w:id="261" w:name="_Toc157396715"/>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EB4CD1">
        <w:t>Before trial, the prosecution moved to exclude a medical examiner’s toxicology report showing Sigler was intoxicated on the nigh</w:t>
      </w:r>
      <w:r w:rsidR="0022260A" w:rsidRPr="00EB4CD1">
        <w:t xml:space="preserve">t she was killed.  </w:t>
      </w:r>
      <w:r w:rsidR="0025480F" w:rsidRPr="00EB4CD1">
        <w:t>Defense counsel argued Sigler’s intoxication was relevant to corroborate Armstrong’</w:t>
      </w:r>
      <w:r w:rsidR="00831724" w:rsidRPr="00EB4CD1">
        <w:t xml:space="preserve">s </w:t>
      </w:r>
      <w:r w:rsidR="009C5D38" w:rsidRPr="00EB4CD1">
        <w:t xml:space="preserve">testimony about the </w:t>
      </w:r>
      <w:r w:rsidR="0025480F" w:rsidRPr="00EB4CD1">
        <w:t>racial epithets, and to support an a</w:t>
      </w:r>
      <w:r w:rsidR="009C5D38" w:rsidRPr="00EB4CD1">
        <w:t>rgument that Armstrong acted out of</w:t>
      </w:r>
      <w:r w:rsidR="0025480F" w:rsidRPr="00EB4CD1">
        <w:t xml:space="preserve"> revenge </w:t>
      </w:r>
      <w:r w:rsidR="009C5D38" w:rsidRPr="00EB4CD1">
        <w:t>rather than an</w:t>
      </w:r>
      <w:r w:rsidR="0025480F" w:rsidRPr="00EB4CD1">
        <w:t xml:space="preserve"> intent to rob, rape, o</w:t>
      </w:r>
      <w:r w:rsidR="0022260A" w:rsidRPr="00EB4CD1">
        <w:t xml:space="preserve">r kill.  </w:t>
      </w:r>
      <w:r w:rsidR="0025480F" w:rsidRPr="00EB4CD1">
        <w:t xml:space="preserve">The </w:t>
      </w:r>
      <w:r w:rsidR="00EA4D23" w:rsidRPr="00EB4CD1">
        <w:t>court</w:t>
      </w:r>
      <w:r w:rsidR="0025480F" w:rsidRPr="00EB4CD1">
        <w:t xml:space="preserve"> granted the motion, ruling </w:t>
      </w:r>
      <w:r w:rsidR="00A05D5A" w:rsidRPr="00EB4CD1">
        <w:t>the</w:t>
      </w:r>
      <w:r w:rsidR="002A6913" w:rsidRPr="00EB4CD1">
        <w:t xml:space="preserve"> relevance</w:t>
      </w:r>
      <w:r w:rsidR="00054739" w:rsidRPr="00EB4CD1">
        <w:t>,</w:t>
      </w:r>
      <w:r w:rsidR="002F074B" w:rsidRPr="00EB4CD1">
        <w:t xml:space="preserve"> </w:t>
      </w:r>
      <w:r w:rsidR="00A05D5A" w:rsidRPr="00EB4CD1">
        <w:t>if any</w:t>
      </w:r>
      <w:r w:rsidR="00054739" w:rsidRPr="00EB4CD1">
        <w:t>,</w:t>
      </w:r>
      <w:r w:rsidR="002F074B" w:rsidRPr="00EB4CD1">
        <w:t xml:space="preserve"> </w:t>
      </w:r>
      <w:r w:rsidR="00A05D5A" w:rsidRPr="00EB4CD1">
        <w:t xml:space="preserve">of </w:t>
      </w:r>
      <w:r w:rsidR="0025480F" w:rsidRPr="00EB4CD1">
        <w:t>Sigler</w:t>
      </w:r>
      <w:r w:rsidR="00A05D5A" w:rsidRPr="00EB4CD1">
        <w:t xml:space="preserve">’s potential intoxication </w:t>
      </w:r>
      <w:r w:rsidR="002A6913" w:rsidRPr="00EB4CD1">
        <w:t>was subst</w:t>
      </w:r>
      <w:r w:rsidR="005A7D53" w:rsidRPr="00EB4CD1">
        <w:t xml:space="preserve">antially outweighed by </w:t>
      </w:r>
      <w:r w:rsidR="00A05D5A" w:rsidRPr="00EB4CD1">
        <w:t>other considerations</w:t>
      </w:r>
      <w:r w:rsidR="0025480F" w:rsidRPr="00EB4CD1">
        <w:t>.  (</w:t>
      </w:r>
      <w:proofErr w:type="spellStart"/>
      <w:r w:rsidR="0025480F" w:rsidRPr="00EB4CD1">
        <w:t>Evid</w:t>
      </w:r>
      <w:proofErr w:type="spellEnd"/>
      <w:r w:rsidR="0025480F" w:rsidRPr="00EB4CD1">
        <w:t>. Code, § 352.)</w:t>
      </w:r>
    </w:p>
    <w:p w14:paraId="7EF47BA4" w14:textId="77777777" w:rsidR="0011692E" w:rsidRPr="00EB4CD1" w:rsidRDefault="00FD3DDE" w:rsidP="00EB4CD1">
      <w:pPr>
        <w:tabs>
          <w:tab w:val="left" w:pos="1440"/>
        </w:tabs>
        <w:ind w:firstLine="720"/>
      </w:pPr>
      <w:r w:rsidRPr="00EB4CD1">
        <w:lastRenderedPageBreak/>
        <w:t xml:space="preserve">The toxicology report is the same report we concluded was properly excluded as irrelevant in </w:t>
      </w:r>
      <w:r w:rsidRPr="00EB4CD1">
        <w:rPr>
          <w:i/>
        </w:rPr>
        <w:t>People v. Hardy</w:t>
      </w:r>
      <w:r w:rsidRPr="00EB4CD1">
        <w:t xml:space="preserve">, </w:t>
      </w:r>
      <w:r w:rsidRPr="00EB4CD1">
        <w:rPr>
          <w:i/>
        </w:rPr>
        <w:t>supra</w:t>
      </w:r>
      <w:r w:rsidRPr="00EB4CD1">
        <w:t xml:space="preserve">, 5 Cal.5th at pages 86–87.  </w:t>
      </w:r>
      <w:r w:rsidR="006F30E5" w:rsidRPr="00EB4CD1">
        <w:t xml:space="preserve">In </w:t>
      </w:r>
      <w:r w:rsidR="006F30E5" w:rsidRPr="00EB4CD1">
        <w:rPr>
          <w:i/>
        </w:rPr>
        <w:t>Hardy</w:t>
      </w:r>
      <w:r w:rsidR="006F30E5" w:rsidRPr="00EB4CD1">
        <w:t>, as here, the defendant argued the report tended to corroborate allegations that Sigler had issued racial slurs before she was raped and killed.  The report was properly excluded there because “the prosecution never argued that Sigler did not yell a racial slur; indeed, she said during her opening statement that the jury would ‘hear testimony or evidence that [Sigler] made some racial remarks, and that [Hardy] and his companions approached her as a result of these.</w:t>
      </w:r>
      <w:proofErr w:type="gramStart"/>
      <w:r w:rsidR="006F30E5" w:rsidRPr="00EB4CD1">
        <w:t>’ ”</w:t>
      </w:r>
      <w:proofErr w:type="gramEnd"/>
      <w:r w:rsidR="006F30E5" w:rsidRPr="00EB4CD1">
        <w:t xml:space="preserve">  (</w:t>
      </w:r>
      <w:r w:rsidR="006F30E5" w:rsidRPr="00EB4CD1">
        <w:rPr>
          <w:i/>
        </w:rPr>
        <w:t>Id.</w:t>
      </w:r>
      <w:r w:rsidR="006F30E5" w:rsidRPr="00EB4CD1">
        <w:t xml:space="preserve"> at p. 87.)</w:t>
      </w:r>
      <w:r w:rsidR="0011692E" w:rsidRPr="00EB4CD1">
        <w:t xml:space="preserve">  In Hardy’s trial, the prosecution acknowledged Sigler’s shouted slurs.  The fact she was intoxicated at the time carried little to no relevance because the content of her shouting was not a “disputed fact.”  (</w:t>
      </w:r>
      <w:proofErr w:type="spellStart"/>
      <w:r w:rsidR="0011692E" w:rsidRPr="00EB4CD1">
        <w:t>Evid</w:t>
      </w:r>
      <w:proofErr w:type="spellEnd"/>
      <w:r w:rsidR="0011692E" w:rsidRPr="00EB4CD1">
        <w:t>. Code, § 210.)</w:t>
      </w:r>
    </w:p>
    <w:p w14:paraId="04383B71" w14:textId="77777777" w:rsidR="006F30E5" w:rsidRPr="00EB4CD1" w:rsidRDefault="00FD3DDE" w:rsidP="00EB4CD1">
      <w:pPr>
        <w:tabs>
          <w:tab w:val="left" w:pos="1440"/>
        </w:tabs>
        <w:ind w:firstLine="720"/>
      </w:pPr>
      <w:r w:rsidRPr="00EB4CD1">
        <w:t xml:space="preserve">The calculus is </w:t>
      </w:r>
      <w:r w:rsidR="006F30E5" w:rsidRPr="00EB4CD1">
        <w:t>somewhat</w:t>
      </w:r>
      <w:r w:rsidRPr="00EB4CD1">
        <w:t xml:space="preserve"> different here</w:t>
      </w:r>
      <w:r w:rsidR="00A62F74" w:rsidRPr="00EB4CD1">
        <w:t xml:space="preserve">.  Unlike </w:t>
      </w:r>
      <w:r w:rsidRPr="00EB4CD1">
        <w:t>Hardy</w:t>
      </w:r>
      <w:r w:rsidR="00A62F74" w:rsidRPr="00EB4CD1">
        <w:t>’s trial, the prosecution</w:t>
      </w:r>
      <w:r w:rsidRPr="00EB4CD1">
        <w:t xml:space="preserve"> </w:t>
      </w:r>
      <w:r w:rsidR="006F30E5" w:rsidRPr="00EB4CD1">
        <w:t xml:space="preserve">successfully excluded portions of Armstrong’s original statement to police </w:t>
      </w:r>
      <w:r w:rsidR="00A62F74" w:rsidRPr="00EB4CD1">
        <w:t>about</w:t>
      </w:r>
      <w:r w:rsidR="006F30E5" w:rsidRPr="00EB4CD1">
        <w:t xml:space="preserve"> Sigler’s racial slurs</w:t>
      </w:r>
      <w:r w:rsidR="00A62F74" w:rsidRPr="00EB4CD1">
        <w:t>.  It</w:t>
      </w:r>
      <w:r w:rsidR="006F30E5" w:rsidRPr="00EB4CD1">
        <w:t xml:space="preserve"> </w:t>
      </w:r>
      <w:r w:rsidR="00FC688C" w:rsidRPr="00EB4CD1">
        <w:t xml:space="preserve">then </w:t>
      </w:r>
      <w:r w:rsidRPr="00EB4CD1">
        <w:t>contended no slurs were made.</w:t>
      </w:r>
      <w:r w:rsidR="006F30E5" w:rsidRPr="00EB4CD1">
        <w:t xml:space="preserve">  </w:t>
      </w:r>
      <w:r w:rsidR="00A62F74" w:rsidRPr="00EB4CD1">
        <w:t xml:space="preserve">When the prosecution chose to deny the slurs took place, </w:t>
      </w:r>
      <w:r w:rsidR="00753625" w:rsidRPr="00EB4CD1">
        <w:t>its tactical decision</w:t>
      </w:r>
      <w:r w:rsidR="00A62F74" w:rsidRPr="00EB4CD1">
        <w:t xml:space="preserve"> put the intoxication question in a different light.  </w:t>
      </w:r>
      <w:r w:rsidR="00CF451A" w:rsidRPr="00EB4CD1">
        <w:t xml:space="preserve">Given alcohol’s effect on judgment and self-control, </w:t>
      </w:r>
      <w:r w:rsidR="006F30E5" w:rsidRPr="00EB4CD1">
        <w:t xml:space="preserve">her intoxication </w:t>
      </w:r>
      <w:r w:rsidR="00A62F74" w:rsidRPr="00EB4CD1">
        <w:t>could have a “tendency in reason” (</w:t>
      </w:r>
      <w:proofErr w:type="spellStart"/>
      <w:r w:rsidR="00A62F74" w:rsidRPr="00EB4CD1">
        <w:t>Evid</w:t>
      </w:r>
      <w:proofErr w:type="spellEnd"/>
      <w:r w:rsidR="00A62F74" w:rsidRPr="00EB4CD1">
        <w:t xml:space="preserve">. Code, § 210) to explain why a diminutive woman, alone at night on a deserted street, would start a confrontation with </w:t>
      </w:r>
      <w:r w:rsidR="006F30E5" w:rsidRPr="00EB4CD1">
        <w:t>t</w:t>
      </w:r>
      <w:r w:rsidR="00A62F74" w:rsidRPr="00EB4CD1">
        <w:t>hree larger</w:t>
      </w:r>
      <w:r w:rsidR="006F30E5" w:rsidRPr="00EB4CD1">
        <w:t xml:space="preserve"> strange</w:t>
      </w:r>
      <w:r w:rsidR="00A62F74" w:rsidRPr="00EB4CD1">
        <w:t>rs</w:t>
      </w:r>
      <w:r w:rsidR="006F30E5" w:rsidRPr="00EB4CD1">
        <w:t>.</w:t>
      </w:r>
      <w:r w:rsidR="00A62F74" w:rsidRPr="00EB4CD1">
        <w:t xml:space="preserve">  That explanation would have been consistent with the defense theory and Armstrong’s testimony.</w:t>
      </w:r>
    </w:p>
    <w:p w14:paraId="7C4D1113" w14:textId="77777777" w:rsidR="000852A2" w:rsidRPr="00EB4CD1" w:rsidRDefault="00CF451A" w:rsidP="00EB4CD1">
      <w:pPr>
        <w:tabs>
          <w:tab w:val="left" w:pos="1440"/>
        </w:tabs>
        <w:ind w:firstLine="720"/>
      </w:pPr>
      <w:r w:rsidRPr="00EB4CD1">
        <w:t>W</w:t>
      </w:r>
      <w:r w:rsidR="00FC688C" w:rsidRPr="00EB4CD1">
        <w:t xml:space="preserve">e need not decide whether exclusion of the toxicology report </w:t>
      </w:r>
      <w:r w:rsidR="00512BD2" w:rsidRPr="00EB4CD1">
        <w:t>was an abuse of discretion</w:t>
      </w:r>
      <w:r w:rsidR="00A62F74" w:rsidRPr="00EB4CD1">
        <w:t>.  A</w:t>
      </w:r>
      <w:r w:rsidR="00FC688C" w:rsidRPr="00EB4CD1">
        <w:t xml:space="preserve">ny error was harmless, as </w:t>
      </w:r>
      <w:r w:rsidR="00A62F74" w:rsidRPr="00EB4CD1">
        <w:t>explained in greater detail</w:t>
      </w:r>
      <w:r w:rsidR="00FC688C" w:rsidRPr="00EB4CD1">
        <w:t xml:space="preserve"> </w:t>
      </w:r>
      <w:r w:rsidR="000852A2" w:rsidRPr="00EB4CD1">
        <w:t xml:space="preserve">in connection with </w:t>
      </w:r>
      <w:r w:rsidR="00F318BE" w:rsidRPr="00EB4CD1">
        <w:t xml:space="preserve">our </w:t>
      </w:r>
      <w:r w:rsidR="000852A2" w:rsidRPr="00EB4CD1">
        <w:t xml:space="preserve">discussion of prosecutorial misconduct.  (See </w:t>
      </w:r>
      <w:r w:rsidR="00D9098A" w:rsidRPr="00EB4CD1">
        <w:rPr>
          <w:i/>
        </w:rPr>
        <w:t>post</w:t>
      </w:r>
      <w:r w:rsidR="000852A2" w:rsidRPr="00EB4CD1">
        <w:t>, pt. II.D.1.)</w:t>
      </w:r>
    </w:p>
    <w:p w14:paraId="3394FA7E" w14:textId="77777777" w:rsidR="00127FA2" w:rsidRPr="00EB4CD1" w:rsidRDefault="00127FA2" w:rsidP="00EB4CD1">
      <w:pPr>
        <w:pStyle w:val="Heading3"/>
        <w:spacing w:before="240" w:after="0"/>
      </w:pPr>
      <w:bookmarkStart w:id="262" w:name="_Toc520991640"/>
      <w:bookmarkStart w:id="263" w:name="_Toc151541768"/>
      <w:bookmarkStart w:id="264" w:name="_Toc151544611"/>
      <w:bookmarkStart w:id="265" w:name="_Toc151979884"/>
      <w:bookmarkStart w:id="266" w:name="_Toc152496860"/>
      <w:bookmarkStart w:id="267" w:name="_Toc152643298"/>
      <w:bookmarkStart w:id="268" w:name="_Toc152669584"/>
      <w:bookmarkStart w:id="269" w:name="_Toc153269959"/>
      <w:bookmarkStart w:id="270" w:name="_Toc153358798"/>
      <w:bookmarkStart w:id="271" w:name="_Toc153619656"/>
      <w:bookmarkStart w:id="272" w:name="_Toc153707613"/>
      <w:bookmarkStart w:id="273" w:name="_Toc153796503"/>
      <w:bookmarkStart w:id="274" w:name="_Toc153883782"/>
      <w:bookmarkStart w:id="275" w:name="_Toc153962181"/>
      <w:bookmarkStart w:id="276" w:name="_Toc155696282"/>
      <w:bookmarkStart w:id="277" w:name="_Toc156187617"/>
      <w:bookmarkStart w:id="278" w:name="_Toc156271791"/>
      <w:bookmarkStart w:id="279" w:name="_Toc156706725"/>
      <w:bookmarkStart w:id="280" w:name="_Toc157396722"/>
      <w:bookmarkEnd w:id="238"/>
      <w:bookmarkEnd w:id="239"/>
      <w:bookmarkEnd w:id="240"/>
      <w:bookmarkEnd w:id="241"/>
      <w:bookmarkEnd w:id="24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EB4CD1">
        <w:rPr>
          <w:i w:val="0"/>
        </w:rPr>
        <w:lastRenderedPageBreak/>
        <w:t>3</w:t>
      </w:r>
      <w:r w:rsidRPr="00EB4CD1">
        <w:t xml:space="preserve">.  </w:t>
      </w:r>
      <w:r w:rsidR="00951104" w:rsidRPr="00EB4CD1">
        <w:t xml:space="preserve"> Refusal </w:t>
      </w:r>
      <w:proofErr w:type="gramStart"/>
      <w:r w:rsidR="00951104" w:rsidRPr="00EB4CD1">
        <w:t>T</w:t>
      </w:r>
      <w:r w:rsidRPr="00EB4CD1">
        <w:t>o</w:t>
      </w:r>
      <w:proofErr w:type="gramEnd"/>
      <w:r w:rsidRPr="00EB4CD1">
        <w:t xml:space="preserve"> Admit Evidence of Alternate Theory Concerning Semen Deposit</w:t>
      </w:r>
      <w:bookmarkEnd w:id="262"/>
    </w:p>
    <w:p w14:paraId="755A7F86" w14:textId="77777777" w:rsidR="0006186C" w:rsidRPr="00EB4CD1" w:rsidRDefault="00DE383A" w:rsidP="00EB4CD1">
      <w:pPr>
        <w:tabs>
          <w:tab w:val="left" w:pos="1440"/>
        </w:tabs>
        <w:ind w:firstLine="720"/>
      </w:pPr>
      <w:r w:rsidRPr="00EB4CD1">
        <w:t xml:space="preserve">Armstrong sometimes stayed at his mother’s home, which was </w:t>
      </w:r>
      <w:r w:rsidR="0006186C" w:rsidRPr="00EB4CD1">
        <w:t>search</w:t>
      </w:r>
      <w:r w:rsidR="00447B70" w:rsidRPr="00EB4CD1">
        <w:t xml:space="preserve">ed pursuant to </w:t>
      </w:r>
      <w:r w:rsidR="0006186C" w:rsidRPr="00EB4CD1">
        <w:t>warrant</w:t>
      </w:r>
      <w:r w:rsidR="005479A1" w:rsidRPr="00EB4CD1">
        <w:t>.</w:t>
      </w:r>
      <w:r w:rsidR="0006186C" w:rsidRPr="00EB4CD1">
        <w:t xml:space="preserve"> </w:t>
      </w:r>
      <w:r w:rsidR="005479A1" w:rsidRPr="00EB4CD1">
        <w:t xml:space="preserve"> </w:t>
      </w:r>
      <w:r w:rsidRPr="00EB4CD1">
        <w:t>Police</w:t>
      </w:r>
      <w:r w:rsidR="0006186C" w:rsidRPr="00EB4CD1">
        <w:t xml:space="preserve"> recovered a stained</w:t>
      </w:r>
      <w:r w:rsidR="006C7C1E" w:rsidRPr="00EB4CD1">
        <w:t xml:space="preserve"> cream-and-black shirt.  </w:t>
      </w:r>
      <w:r w:rsidR="005479A1" w:rsidRPr="00EB4CD1">
        <w:t>T</w:t>
      </w:r>
      <w:r w:rsidR="0010668B" w:rsidRPr="00EB4CD1">
        <w:t xml:space="preserve">ests </w:t>
      </w:r>
      <w:r w:rsidR="005479A1" w:rsidRPr="00EB4CD1">
        <w:t>revealed the stain</w:t>
      </w:r>
      <w:r w:rsidR="0010668B" w:rsidRPr="00EB4CD1">
        <w:t xml:space="preserve"> consisted of a large amount of semen and small amount of blood.  DNA i</w:t>
      </w:r>
      <w:r w:rsidR="005479A1" w:rsidRPr="00EB4CD1">
        <w:t>n the stain matched Armstrong.</w:t>
      </w:r>
      <w:r w:rsidR="005479A1" w:rsidRPr="00EB4CD1">
        <w:rPr>
          <w:rStyle w:val="FootnoteReference"/>
        </w:rPr>
        <w:footnoteReference w:id="22"/>
      </w:r>
      <w:r w:rsidR="005B661C" w:rsidRPr="00EB4CD1">
        <w:t xml:space="preserve">  The </w:t>
      </w:r>
      <w:r w:rsidR="0010668B" w:rsidRPr="00EB4CD1">
        <w:t xml:space="preserve">prosecution argued </w:t>
      </w:r>
      <w:r w:rsidR="00951104" w:rsidRPr="00EB4CD1">
        <w:t xml:space="preserve">that </w:t>
      </w:r>
      <w:r w:rsidR="0010668B" w:rsidRPr="00EB4CD1">
        <w:t xml:space="preserve">Armstrong </w:t>
      </w:r>
      <w:r w:rsidR="005479A1" w:rsidRPr="00EB4CD1">
        <w:t>wore</w:t>
      </w:r>
      <w:r w:rsidR="0010668B" w:rsidRPr="00EB4CD1">
        <w:t xml:space="preserve"> </w:t>
      </w:r>
      <w:r w:rsidR="005B661C" w:rsidRPr="00EB4CD1">
        <w:t>the shirt</w:t>
      </w:r>
      <w:r w:rsidR="0010668B" w:rsidRPr="00EB4CD1">
        <w:t xml:space="preserve"> during the attack and t</w:t>
      </w:r>
      <w:r w:rsidR="005479A1" w:rsidRPr="00EB4CD1">
        <w:t>he semen deposit showed his direct participation</w:t>
      </w:r>
      <w:r w:rsidR="0010668B" w:rsidRPr="00EB4CD1">
        <w:t xml:space="preserve"> in </w:t>
      </w:r>
      <w:r w:rsidR="005479A1" w:rsidRPr="00EB4CD1">
        <w:t>Sigler’s rape</w:t>
      </w:r>
      <w:r w:rsidR="006C7C1E" w:rsidRPr="00EB4CD1">
        <w:t>.</w:t>
      </w:r>
    </w:p>
    <w:p w14:paraId="2BDB2A06" w14:textId="77777777" w:rsidR="000D1539" w:rsidRPr="00EB4CD1" w:rsidRDefault="000D1539" w:rsidP="00EB4CD1">
      <w:pPr>
        <w:tabs>
          <w:tab w:val="left" w:pos="1440"/>
        </w:tabs>
        <w:ind w:firstLine="720"/>
      </w:pPr>
      <w:r w:rsidRPr="00EB4CD1">
        <w:t>The People called Armstrong’s girlfriend, Jeanette Carter</w:t>
      </w:r>
      <w:r w:rsidR="00447B70" w:rsidRPr="00EB4CD1">
        <w:t>, to testify</w:t>
      </w:r>
      <w:r w:rsidRPr="00EB4CD1">
        <w:t xml:space="preserve">.  </w:t>
      </w:r>
      <w:r w:rsidR="005479A1" w:rsidRPr="00EB4CD1">
        <w:t>On</w:t>
      </w:r>
      <w:r w:rsidRPr="00EB4CD1">
        <w:t xml:space="preserve"> cross-examination,</w:t>
      </w:r>
      <w:r w:rsidR="005479A1" w:rsidRPr="00EB4CD1">
        <w:t xml:space="preserve"> Carter</w:t>
      </w:r>
      <w:r w:rsidRPr="00EB4CD1">
        <w:t xml:space="preserve"> said she had ne</w:t>
      </w:r>
      <w:r w:rsidR="005B661C" w:rsidRPr="00EB4CD1">
        <w:t xml:space="preserve">ver seen </w:t>
      </w:r>
      <w:r w:rsidR="005479A1" w:rsidRPr="00EB4CD1">
        <w:t>the cream-and-black shirt</w:t>
      </w:r>
      <w:r w:rsidR="006C7C1E" w:rsidRPr="00EB4CD1">
        <w:t xml:space="preserve"> before.  </w:t>
      </w:r>
      <w:r w:rsidR="00DE383A" w:rsidRPr="00EB4CD1">
        <w:t>Defense c</w:t>
      </w:r>
      <w:r w:rsidR="005B661C" w:rsidRPr="00EB4CD1">
        <w:t xml:space="preserve">ounsel then began to ask about Armstrong’s practices after having </w:t>
      </w:r>
      <w:r w:rsidR="005479A1" w:rsidRPr="00EB4CD1">
        <w:t>intercourse.  The court sustained a relevance objection</w:t>
      </w:r>
      <w:r w:rsidR="006C7C1E" w:rsidRPr="00EB4CD1">
        <w:t>.</w:t>
      </w:r>
    </w:p>
    <w:p w14:paraId="11E7E2DA" w14:textId="77777777" w:rsidR="005B661C" w:rsidRPr="00EB4CD1" w:rsidRDefault="005B661C" w:rsidP="00EB4CD1">
      <w:pPr>
        <w:tabs>
          <w:tab w:val="left" w:pos="1440"/>
        </w:tabs>
        <w:ind w:firstLine="720"/>
      </w:pPr>
      <w:r w:rsidRPr="00EB4CD1">
        <w:t>During a recess,</w:t>
      </w:r>
      <w:r w:rsidR="00951104" w:rsidRPr="00EB4CD1">
        <w:t xml:space="preserve"> defense</w:t>
      </w:r>
      <w:r w:rsidRPr="00EB4CD1">
        <w:t xml:space="preserve"> counsel offered that he was trying to find out whether Armstrong sometimes put hi</w:t>
      </w:r>
      <w:r w:rsidR="00447B70" w:rsidRPr="00EB4CD1">
        <w:t>s shirt back on after intimacy</w:t>
      </w:r>
      <w:r w:rsidRPr="00EB4CD1">
        <w:t xml:space="preserve"> with Carter</w:t>
      </w:r>
      <w:r w:rsidR="005479A1" w:rsidRPr="00EB4CD1">
        <w:t xml:space="preserve">.  If he did, </w:t>
      </w:r>
      <w:r w:rsidRPr="00EB4CD1">
        <w:t>the presence of semen on the shirt</w:t>
      </w:r>
      <w:r w:rsidR="005479A1" w:rsidRPr="00EB4CD1">
        <w:t xml:space="preserve"> might be explained</w:t>
      </w:r>
      <w:r w:rsidR="006C7C1E" w:rsidRPr="00EB4CD1">
        <w:t xml:space="preserve">.  </w:t>
      </w:r>
      <w:r w:rsidRPr="00EB4CD1">
        <w:t>The court adhered to its ruling.  Carter had ne</w:t>
      </w:r>
      <w:r w:rsidR="005479A1" w:rsidRPr="00EB4CD1">
        <w:t>ver seen the shirt</w:t>
      </w:r>
      <w:r w:rsidRPr="00EB4CD1">
        <w:t xml:space="preserve">, so any response to such a question would </w:t>
      </w:r>
      <w:r w:rsidR="009360FB" w:rsidRPr="00EB4CD1">
        <w:t xml:space="preserve">have </w:t>
      </w:r>
      <w:r w:rsidRPr="00EB4CD1">
        <w:t>be</w:t>
      </w:r>
      <w:r w:rsidR="009360FB" w:rsidRPr="00EB4CD1">
        <w:t>en</w:t>
      </w:r>
      <w:r w:rsidR="006C7C1E" w:rsidRPr="00EB4CD1">
        <w:t xml:space="preserve"> irrelevant.</w:t>
      </w:r>
    </w:p>
    <w:p w14:paraId="07F6814B" w14:textId="77777777" w:rsidR="005B661C" w:rsidRPr="00EB4CD1" w:rsidRDefault="00E95808" w:rsidP="00EB4CD1">
      <w:pPr>
        <w:tabs>
          <w:tab w:val="left" w:pos="1440"/>
        </w:tabs>
        <w:ind w:firstLine="720"/>
      </w:pPr>
      <w:r w:rsidRPr="00EB4CD1">
        <w:t>Armstrong renews his evidentiary claim, but t</w:t>
      </w:r>
      <w:r w:rsidR="005B661C" w:rsidRPr="00EB4CD1">
        <w:t>he court’s ruling was correct.</w:t>
      </w:r>
      <w:r w:rsidR="00D4443E" w:rsidRPr="00EB4CD1">
        <w:t xml:space="preserve">  Carter twice said she had</w:t>
      </w:r>
      <w:r w:rsidR="005479A1" w:rsidRPr="00EB4CD1">
        <w:t xml:space="preserve"> never seen the shirt</w:t>
      </w:r>
      <w:r w:rsidR="006C7C1E" w:rsidRPr="00EB4CD1">
        <w:t xml:space="preserve">.  </w:t>
      </w:r>
      <w:r w:rsidR="00D4443E" w:rsidRPr="00EB4CD1">
        <w:t xml:space="preserve">Whether Carter had ever seen Armstrong put on a </w:t>
      </w:r>
      <w:r w:rsidR="00D4443E" w:rsidRPr="00EB4CD1">
        <w:rPr>
          <w:i/>
        </w:rPr>
        <w:t>different</w:t>
      </w:r>
      <w:r w:rsidR="00D4443E" w:rsidRPr="00EB4CD1">
        <w:t xml:space="preserve"> shirt after </w:t>
      </w:r>
      <w:r w:rsidR="00DE383A" w:rsidRPr="00EB4CD1">
        <w:t>intercourse</w:t>
      </w:r>
      <w:r w:rsidR="00D4443E" w:rsidRPr="00EB4CD1">
        <w:t xml:space="preserve"> with her could have no bearing on how semen found its way on to </w:t>
      </w:r>
      <w:r w:rsidR="00D4443E" w:rsidRPr="00EB4CD1">
        <w:rPr>
          <w:i/>
        </w:rPr>
        <w:t>that</w:t>
      </w:r>
      <w:r w:rsidR="005479A1" w:rsidRPr="00EB4CD1">
        <w:t xml:space="preserve"> shirt.</w:t>
      </w:r>
      <w:r w:rsidR="00DE383A" w:rsidRPr="00EB4CD1">
        <w:t xml:space="preserve">  Nor did Armstrong </w:t>
      </w:r>
      <w:r w:rsidR="00DE383A" w:rsidRPr="00EB4CD1">
        <w:lastRenderedPageBreak/>
        <w:t>urge that the semen might have been deposited after a liaison with a different partner.</w:t>
      </w:r>
      <w:r w:rsidR="005479A1" w:rsidRPr="00EB4CD1">
        <w:rPr>
          <w:rStyle w:val="FootnoteReference"/>
        </w:rPr>
        <w:footnoteReference w:id="23"/>
      </w:r>
    </w:p>
    <w:p w14:paraId="16CAC149" w14:textId="77777777" w:rsidR="00127FA2" w:rsidRPr="00EB4CD1" w:rsidRDefault="009F2B27" w:rsidP="00EB4CD1">
      <w:pPr>
        <w:pStyle w:val="Heading3"/>
        <w:spacing w:before="240" w:after="0"/>
      </w:pPr>
      <w:bookmarkStart w:id="281" w:name="_Toc520991641"/>
      <w:r w:rsidRPr="00EB4CD1">
        <w:rPr>
          <w:i w:val="0"/>
        </w:rPr>
        <w:t>4</w:t>
      </w:r>
      <w:r w:rsidR="00127FA2" w:rsidRPr="00EB4CD1">
        <w:t xml:space="preserve">.   </w:t>
      </w:r>
      <w:r w:rsidR="003C3B7D" w:rsidRPr="00EB4CD1">
        <w:t xml:space="preserve">Admission of Kendrick’s </w:t>
      </w:r>
      <w:r w:rsidR="00B91B44" w:rsidRPr="00EB4CD1">
        <w:t>Testimony</w:t>
      </w:r>
      <w:bookmarkEnd w:id="281"/>
    </w:p>
    <w:p w14:paraId="7B65D958" w14:textId="77777777" w:rsidR="00C04FB9" w:rsidRPr="00EB4CD1" w:rsidRDefault="009A7E2B" w:rsidP="00EB4CD1">
      <w:pPr>
        <w:tabs>
          <w:tab w:val="left" w:pos="1440"/>
        </w:tabs>
        <w:ind w:firstLine="720"/>
      </w:pPr>
      <w:r w:rsidRPr="00EB4CD1">
        <w:t>Keith</w:t>
      </w:r>
      <w:r w:rsidR="00C04FB9" w:rsidRPr="00EB4CD1">
        <w:t xml:space="preserve"> Kendrick</w:t>
      </w:r>
      <w:r w:rsidR="003F557D" w:rsidRPr="00EB4CD1">
        <w:t xml:space="preserve"> </w:t>
      </w:r>
      <w:r w:rsidR="00C04FB9" w:rsidRPr="00EB4CD1">
        <w:t>t</w:t>
      </w:r>
      <w:r w:rsidR="00B65671" w:rsidRPr="00EB4CD1">
        <w:t xml:space="preserve">estified that on December </w:t>
      </w:r>
      <w:r w:rsidR="003C258E" w:rsidRPr="00EB4CD1">
        <w:t xml:space="preserve">30 or </w:t>
      </w:r>
      <w:r w:rsidR="00C04FB9" w:rsidRPr="00EB4CD1">
        <w:t xml:space="preserve">31, </w:t>
      </w:r>
      <w:r w:rsidR="003C258E" w:rsidRPr="00EB4CD1">
        <w:t xml:space="preserve">1998, </w:t>
      </w:r>
      <w:r w:rsidR="00C04FB9" w:rsidRPr="00EB4CD1">
        <w:t>he was wa</w:t>
      </w:r>
      <w:r w:rsidR="003C258E" w:rsidRPr="00EB4CD1">
        <w:t>tching the news with Pearson,</w:t>
      </w:r>
      <w:r w:rsidR="00C04FB9" w:rsidRPr="00EB4CD1">
        <w:t xml:space="preserve"> Armstrong</w:t>
      </w:r>
      <w:r w:rsidR="003C258E" w:rsidRPr="00EB4CD1">
        <w:t>, and a third man</w:t>
      </w:r>
      <w:r w:rsidR="00447B70" w:rsidRPr="00EB4CD1">
        <w:t xml:space="preserve"> w</w:t>
      </w:r>
      <w:r w:rsidR="003C258E" w:rsidRPr="00EB4CD1">
        <w:t>hen a report about the Si</w:t>
      </w:r>
      <w:r w:rsidR="00C04FB9" w:rsidRPr="00EB4CD1">
        <w:t>gler murder came on</w:t>
      </w:r>
      <w:r w:rsidR="003C258E" w:rsidRPr="00EB4CD1">
        <w:t xml:space="preserve"> the air</w:t>
      </w:r>
      <w:r w:rsidR="00447B70" w:rsidRPr="00EB4CD1">
        <w:t>.</w:t>
      </w:r>
      <w:r w:rsidR="00C04FB9" w:rsidRPr="00EB4CD1">
        <w:t xml:space="preserve"> </w:t>
      </w:r>
      <w:r w:rsidR="00447B70" w:rsidRPr="00EB4CD1">
        <w:t xml:space="preserve"> </w:t>
      </w:r>
      <w:r w:rsidR="00951104" w:rsidRPr="00EB4CD1">
        <w:t>Kendrick said, “</w:t>
      </w:r>
      <w:r w:rsidR="00C04FB9" w:rsidRPr="00EB4CD1">
        <w:t xml:space="preserve">Oh, I know who did that.  </w:t>
      </w:r>
      <w:r w:rsidRPr="00EB4CD1">
        <w:t xml:space="preserve">[¶] . . . </w:t>
      </w:r>
      <w:r w:rsidR="00C04FB9" w:rsidRPr="00EB4CD1">
        <w:t xml:space="preserve">[¶] Killer Kev [Kevin </w:t>
      </w:r>
      <w:r w:rsidR="00951104" w:rsidRPr="00EB4CD1">
        <w:t>Pearson] did it.</w:t>
      </w:r>
      <w:r w:rsidR="003F557D" w:rsidRPr="00EB4CD1">
        <w:t>”  Armstrong whispered to Pearson</w:t>
      </w:r>
      <w:r w:rsidR="00C04FB9" w:rsidRPr="00EB4CD1">
        <w:t xml:space="preserve">, </w:t>
      </w:r>
      <w:r w:rsidR="00951104" w:rsidRPr="00EB4CD1">
        <w:t>“</w:t>
      </w:r>
      <w:r w:rsidR="00C04FB9" w:rsidRPr="00EB4CD1">
        <w:t xml:space="preserve">How did </w:t>
      </w:r>
      <w:r w:rsidR="003F557D" w:rsidRPr="00EB4CD1">
        <w:t xml:space="preserve">[Kendrick] </w:t>
      </w:r>
      <w:r w:rsidR="00951104" w:rsidRPr="00EB4CD1">
        <w:t>know?</w:t>
      </w:r>
      <w:r w:rsidR="00C04FB9" w:rsidRPr="00EB4CD1">
        <w:t>”  Pearson then re</w:t>
      </w:r>
      <w:r w:rsidR="003F557D" w:rsidRPr="00EB4CD1">
        <w:t>coun</w:t>
      </w:r>
      <w:r w:rsidR="00C04FB9" w:rsidRPr="00EB4CD1">
        <w:t xml:space="preserve">ted details of the crime, including that Hardy, Armstrong, and he </w:t>
      </w:r>
      <w:r w:rsidR="003C258E" w:rsidRPr="00EB4CD1">
        <w:t xml:space="preserve">had </w:t>
      </w:r>
      <w:r w:rsidR="009F2B27" w:rsidRPr="00EB4CD1">
        <w:t>encountered a woman</w:t>
      </w:r>
      <w:r w:rsidR="003C258E" w:rsidRPr="00EB4CD1">
        <w:t>,</w:t>
      </w:r>
      <w:r w:rsidR="00C04FB9" w:rsidRPr="00EB4CD1">
        <w:t xml:space="preserve"> </w:t>
      </w:r>
      <w:r w:rsidR="009F2B27" w:rsidRPr="00EB4CD1">
        <w:t>raped her in the</w:t>
      </w:r>
      <w:r w:rsidR="00C04FB9" w:rsidRPr="00EB4CD1">
        <w:t xml:space="preserve"> bushes, </w:t>
      </w:r>
      <w:r w:rsidR="003C258E" w:rsidRPr="00EB4CD1">
        <w:t xml:space="preserve">and </w:t>
      </w:r>
      <w:r w:rsidR="00C04FB9" w:rsidRPr="00EB4CD1">
        <w:t>the</w:t>
      </w:r>
      <w:r w:rsidR="00A020A0" w:rsidRPr="00EB4CD1">
        <w:t xml:space="preserve">n beat her with a stick.  </w:t>
      </w:r>
      <w:r w:rsidR="00C04FB9" w:rsidRPr="00EB4CD1">
        <w:t xml:space="preserve">The People introduced a tape of Kendrick’s </w:t>
      </w:r>
      <w:r w:rsidR="0019506A" w:rsidRPr="00EB4CD1">
        <w:t>January 1999</w:t>
      </w:r>
      <w:r w:rsidR="00C04FB9" w:rsidRPr="00EB4CD1">
        <w:t xml:space="preserve"> </w:t>
      </w:r>
      <w:r w:rsidR="003F557D" w:rsidRPr="00EB4CD1">
        <w:t>police interview</w:t>
      </w:r>
      <w:r w:rsidR="003D2F41" w:rsidRPr="00EB4CD1">
        <w:t xml:space="preserve">, </w:t>
      </w:r>
      <w:r w:rsidR="00C04FB9" w:rsidRPr="00EB4CD1">
        <w:t>which</w:t>
      </w:r>
      <w:r w:rsidR="00DB4CBA" w:rsidRPr="00EB4CD1">
        <w:t xml:space="preserve"> included additional specifics from</w:t>
      </w:r>
      <w:r w:rsidR="00C04FB9" w:rsidRPr="00EB4CD1">
        <w:t xml:space="preserve"> Pearson and Kendrick’s conv</w:t>
      </w:r>
      <w:r w:rsidR="003D2F41" w:rsidRPr="00EB4CD1">
        <w:t xml:space="preserve">ersation in </w:t>
      </w:r>
      <w:r w:rsidR="00271574" w:rsidRPr="00EB4CD1">
        <w:t>Armstrong</w:t>
      </w:r>
      <w:r w:rsidR="003D2F41" w:rsidRPr="00EB4CD1">
        <w:t>’s presence</w:t>
      </w:r>
      <w:r w:rsidR="00271574" w:rsidRPr="00EB4CD1">
        <w:t>.</w:t>
      </w:r>
      <w:r w:rsidR="00B65671" w:rsidRPr="00EB4CD1">
        <w:t xml:space="preserve">  Armstrong sat silently through</w:t>
      </w:r>
      <w:r w:rsidR="003C258E" w:rsidRPr="00EB4CD1">
        <w:t>out</w:t>
      </w:r>
      <w:r w:rsidR="00B91B44" w:rsidRPr="00EB4CD1">
        <w:t xml:space="preserve"> the </w:t>
      </w:r>
      <w:r w:rsidR="009360FB" w:rsidRPr="00EB4CD1">
        <w:t>discuss</w:t>
      </w:r>
      <w:r w:rsidR="00A020A0" w:rsidRPr="00EB4CD1">
        <w:t>ion.</w:t>
      </w:r>
    </w:p>
    <w:p w14:paraId="0D4FFE48" w14:textId="77777777" w:rsidR="00B65671" w:rsidRPr="00EB4CD1" w:rsidRDefault="009F2B27" w:rsidP="00EB4CD1">
      <w:pPr>
        <w:tabs>
          <w:tab w:val="left" w:pos="1440"/>
        </w:tabs>
        <w:ind w:firstLine="720"/>
      </w:pPr>
      <w:r w:rsidRPr="00EB4CD1">
        <w:t>Before</w:t>
      </w:r>
      <w:r w:rsidR="00B65671" w:rsidRPr="00EB4CD1">
        <w:t xml:space="preserve"> Kendrick’s testimony, Armstrong objected that Pearson’s statements were inadmissible hearsay and allowing Kendrick to testify about them would violate his confrontation clause </w:t>
      </w:r>
      <w:r w:rsidR="00F24D92" w:rsidRPr="00EB4CD1">
        <w:t xml:space="preserve">and due process </w:t>
      </w:r>
      <w:r w:rsidR="00B65671" w:rsidRPr="00EB4CD1">
        <w:t xml:space="preserve">rights.  The People argued </w:t>
      </w:r>
      <w:r w:rsidR="003C258E" w:rsidRPr="00EB4CD1">
        <w:t>that Armstrong, by listening and saying nothing, had adopted Pearson’s statements as his own admission</w:t>
      </w:r>
      <w:r w:rsidR="00B91B44" w:rsidRPr="00EB4CD1">
        <w:t>s</w:t>
      </w:r>
      <w:r w:rsidR="003C258E" w:rsidRPr="00EB4CD1">
        <w:t>.  The court agreed</w:t>
      </w:r>
      <w:r w:rsidR="00DB4CBA" w:rsidRPr="00EB4CD1">
        <w:t>, finding neither a hearsay bar nor</w:t>
      </w:r>
      <w:r w:rsidR="00F24D92" w:rsidRPr="00EB4CD1">
        <w:t xml:space="preserve"> a confrontation clause problem</w:t>
      </w:r>
      <w:r w:rsidR="003C258E" w:rsidRPr="00EB4CD1">
        <w:t>.  Armstrong renews his constitutional claims on appeal.</w:t>
      </w:r>
    </w:p>
    <w:p w14:paraId="50DAC6A1" w14:textId="77777777" w:rsidR="001779B2" w:rsidRPr="00EB4CD1" w:rsidRDefault="003C258E" w:rsidP="00EB4CD1">
      <w:pPr>
        <w:tabs>
          <w:tab w:val="left" w:pos="1440"/>
        </w:tabs>
        <w:ind w:firstLine="720"/>
        <w:rPr>
          <w:szCs w:val="26"/>
          <w:bdr w:val="none" w:sz="0" w:space="0" w:color="auto" w:frame="1"/>
        </w:rPr>
      </w:pPr>
      <w:r w:rsidRPr="00EB4CD1">
        <w:lastRenderedPageBreak/>
        <w:t xml:space="preserve">The </w:t>
      </w:r>
      <w:r w:rsidR="00EA4D23" w:rsidRPr="00EB4CD1">
        <w:t>court</w:t>
      </w:r>
      <w:r w:rsidRPr="00EB4CD1">
        <w:t xml:space="preserve"> was correct.</w:t>
      </w:r>
      <w:r w:rsidR="001779B2" w:rsidRPr="00EB4CD1">
        <w:t xml:space="preserve">  “Evidence</w:t>
      </w:r>
      <w:r w:rsidR="001779B2" w:rsidRPr="00EB4CD1">
        <w:rPr>
          <w:szCs w:val="26"/>
        </w:rPr>
        <w:t xml:space="preserve"> </w:t>
      </w:r>
      <w:r w:rsidR="001779B2" w:rsidRPr="00EB4CD1">
        <w:rPr>
          <w:szCs w:val="26"/>
          <w:bdr w:val="none" w:sz="0" w:space="0" w:color="auto" w:frame="1"/>
        </w:rPr>
        <w:t>of a statement offered against a party is not made inadmissible by the hearsay rule if the statement is one of which the party, with knowledge of the content thereof, has by words or other conduct manifested his adoption or his belief in its truth.”  (</w:t>
      </w:r>
      <w:proofErr w:type="spellStart"/>
      <w:r w:rsidR="001779B2" w:rsidRPr="00EB4CD1">
        <w:rPr>
          <w:szCs w:val="26"/>
          <w:bdr w:val="none" w:sz="0" w:space="0" w:color="auto" w:frame="1"/>
        </w:rPr>
        <w:t>Evid</w:t>
      </w:r>
      <w:proofErr w:type="spellEnd"/>
      <w:r w:rsidR="001779B2" w:rsidRPr="00EB4CD1">
        <w:rPr>
          <w:szCs w:val="26"/>
          <w:bdr w:val="none" w:sz="0" w:space="0" w:color="auto" w:frame="1"/>
        </w:rPr>
        <w:t>. Code, § 1221.)</w:t>
      </w:r>
      <w:r w:rsidR="0076039D" w:rsidRPr="00EB4CD1">
        <w:rPr>
          <w:szCs w:val="26"/>
          <w:bdr w:val="none" w:sz="0" w:space="0" w:color="auto" w:frame="1"/>
        </w:rPr>
        <w:t xml:space="preserve">  “ ‘</w:t>
      </w:r>
      <w:r w:rsidR="0076039D" w:rsidRPr="00EB4CD1">
        <w:rPr>
          <w:szCs w:val="26"/>
        </w:rPr>
        <w:t>Under this provision, “[</w:t>
      </w:r>
      <w:proofErr w:type="spellStart"/>
      <w:r w:rsidR="0076039D" w:rsidRPr="00EB4CD1">
        <w:rPr>
          <w:szCs w:val="26"/>
        </w:rPr>
        <w:t>i</w:t>
      </w:r>
      <w:proofErr w:type="spellEnd"/>
      <w:r w:rsidR="0076039D" w:rsidRPr="00EB4CD1">
        <w:rPr>
          <w:szCs w:val="26"/>
        </w:rPr>
        <w:t>]f a person is accused of having committed a crime, under circumstances which fairly afford him an opportunity to hear, understand, and to reply, and which do not lend themselves to an inference that he was relying on the right of silence guaranteed by the Fifth Amendment to the United States Constitution, and he fails to speak, or he makes an evasive or equivocal reply, both the accusatory statement and the fact of silence or equivocation may be offered as an implied or adoptive admission of guilt.” ’ ”</w:t>
      </w:r>
      <w:r w:rsidR="0076039D" w:rsidRPr="00EB4CD1">
        <w:rPr>
          <w:szCs w:val="26"/>
          <w:bdr w:val="none" w:sz="0" w:space="0" w:color="auto" w:frame="1"/>
        </w:rPr>
        <w:t xml:space="preserve">  (</w:t>
      </w:r>
      <w:r w:rsidR="0076039D" w:rsidRPr="00EB4CD1">
        <w:rPr>
          <w:i/>
          <w:szCs w:val="26"/>
          <w:bdr w:val="none" w:sz="0" w:space="0" w:color="auto" w:frame="1"/>
        </w:rPr>
        <w:t>People v. Chism</w:t>
      </w:r>
      <w:r w:rsidR="00BD3B2E" w:rsidRPr="00EB4CD1">
        <w:rPr>
          <w:szCs w:val="26"/>
          <w:bdr w:val="none" w:sz="0" w:space="0" w:color="auto" w:frame="1"/>
        </w:rPr>
        <w:t xml:space="preserve">, </w:t>
      </w:r>
      <w:r w:rsidR="00BD3B2E" w:rsidRPr="00EB4CD1">
        <w:rPr>
          <w:i/>
          <w:szCs w:val="26"/>
          <w:bdr w:val="none" w:sz="0" w:space="0" w:color="auto" w:frame="1"/>
        </w:rPr>
        <w:t>supra</w:t>
      </w:r>
      <w:r w:rsidR="00BD3B2E" w:rsidRPr="00EB4CD1">
        <w:rPr>
          <w:szCs w:val="26"/>
          <w:bdr w:val="none" w:sz="0" w:space="0" w:color="auto" w:frame="1"/>
        </w:rPr>
        <w:t xml:space="preserve">, </w:t>
      </w:r>
      <w:r w:rsidR="0076039D" w:rsidRPr="00EB4CD1">
        <w:rPr>
          <w:szCs w:val="26"/>
          <w:bdr w:val="none" w:sz="0" w:space="0" w:color="auto" w:frame="1"/>
        </w:rPr>
        <w:t xml:space="preserve">58 Cal.4th </w:t>
      </w:r>
      <w:r w:rsidR="00BD3B2E" w:rsidRPr="00EB4CD1">
        <w:rPr>
          <w:szCs w:val="26"/>
          <w:bdr w:val="none" w:sz="0" w:space="0" w:color="auto" w:frame="1"/>
        </w:rPr>
        <w:t>at p. </w:t>
      </w:r>
      <w:r w:rsidR="0076039D" w:rsidRPr="00EB4CD1">
        <w:rPr>
          <w:szCs w:val="26"/>
          <w:bdr w:val="none" w:sz="0" w:space="0" w:color="auto" w:frame="1"/>
        </w:rPr>
        <w:t>1297.)  Armstro</w:t>
      </w:r>
      <w:r w:rsidR="004B3E3D" w:rsidRPr="00EB4CD1">
        <w:rPr>
          <w:szCs w:val="26"/>
          <w:bdr w:val="none" w:sz="0" w:space="0" w:color="auto" w:frame="1"/>
        </w:rPr>
        <w:t xml:space="preserve">ng implied </w:t>
      </w:r>
      <w:r w:rsidR="0076039D" w:rsidRPr="00EB4CD1">
        <w:rPr>
          <w:szCs w:val="26"/>
          <w:bdr w:val="none" w:sz="0" w:space="0" w:color="auto" w:frame="1"/>
        </w:rPr>
        <w:t>that Kendrick’s accusation of Pearson was true when he asked</w:t>
      </w:r>
      <w:r w:rsidR="004B3E3D" w:rsidRPr="00EB4CD1">
        <w:rPr>
          <w:szCs w:val="26"/>
          <w:bdr w:val="none" w:sz="0" w:space="0" w:color="auto" w:frame="1"/>
        </w:rPr>
        <w:t>,</w:t>
      </w:r>
      <w:r w:rsidR="0076039D" w:rsidRPr="00EB4CD1">
        <w:rPr>
          <w:szCs w:val="26"/>
          <w:bdr w:val="none" w:sz="0" w:space="0" w:color="auto" w:frame="1"/>
        </w:rPr>
        <w:t xml:space="preserve"> “How did he know?” </w:t>
      </w:r>
      <w:r w:rsidR="00F24D92" w:rsidRPr="00EB4CD1">
        <w:rPr>
          <w:szCs w:val="26"/>
          <w:bdr w:val="none" w:sz="0" w:space="0" w:color="auto" w:frame="1"/>
        </w:rPr>
        <w:t xml:space="preserve"> </w:t>
      </w:r>
      <w:r w:rsidR="00951104" w:rsidRPr="00EB4CD1">
        <w:rPr>
          <w:szCs w:val="26"/>
          <w:bdr w:val="none" w:sz="0" w:space="0" w:color="auto" w:frame="1"/>
        </w:rPr>
        <w:t>Armstrong</w:t>
      </w:r>
      <w:r w:rsidR="0076039D" w:rsidRPr="00EB4CD1">
        <w:rPr>
          <w:szCs w:val="26"/>
          <w:bdr w:val="none" w:sz="0" w:space="0" w:color="auto" w:frame="1"/>
        </w:rPr>
        <w:t xml:space="preserve"> </w:t>
      </w:r>
      <w:r w:rsidR="0019506A" w:rsidRPr="00EB4CD1">
        <w:rPr>
          <w:szCs w:val="26"/>
          <w:bdr w:val="none" w:sz="0" w:space="0" w:color="auto" w:frame="1"/>
        </w:rPr>
        <w:t xml:space="preserve">then </w:t>
      </w:r>
      <w:r w:rsidR="009F2B27" w:rsidRPr="00EB4CD1">
        <w:rPr>
          <w:szCs w:val="26"/>
          <w:bdr w:val="none" w:sz="0" w:space="0" w:color="auto" w:frame="1"/>
        </w:rPr>
        <w:t>did not challenge the recitation</w:t>
      </w:r>
      <w:r w:rsidR="004B3E3D" w:rsidRPr="00EB4CD1">
        <w:rPr>
          <w:szCs w:val="26"/>
          <w:bdr w:val="none" w:sz="0" w:space="0" w:color="auto" w:frame="1"/>
        </w:rPr>
        <w:t xml:space="preserve"> of events</w:t>
      </w:r>
      <w:r w:rsidR="009F2B27" w:rsidRPr="00EB4CD1">
        <w:rPr>
          <w:szCs w:val="26"/>
          <w:bdr w:val="none" w:sz="0" w:space="0" w:color="auto" w:frame="1"/>
        </w:rPr>
        <w:t xml:space="preserve">, instead </w:t>
      </w:r>
      <w:r w:rsidR="0076039D" w:rsidRPr="00EB4CD1">
        <w:rPr>
          <w:szCs w:val="26"/>
          <w:bdr w:val="none" w:sz="0" w:space="0" w:color="auto" w:frame="1"/>
        </w:rPr>
        <w:t xml:space="preserve">sitting silently as Pearson recounted Armstrong’s participation in the crime.  Kendrick’s </w:t>
      </w:r>
      <w:r w:rsidR="004B3E3D" w:rsidRPr="00EB4CD1">
        <w:rPr>
          <w:szCs w:val="26"/>
          <w:bdr w:val="none" w:sz="0" w:space="0" w:color="auto" w:frame="1"/>
        </w:rPr>
        <w:t>recitation of</w:t>
      </w:r>
      <w:r w:rsidR="0076039D" w:rsidRPr="00EB4CD1">
        <w:rPr>
          <w:szCs w:val="26"/>
          <w:bdr w:val="none" w:sz="0" w:space="0" w:color="auto" w:frame="1"/>
        </w:rPr>
        <w:t xml:space="preserve"> Pearson</w:t>
      </w:r>
      <w:r w:rsidR="004B3E3D" w:rsidRPr="00EB4CD1">
        <w:rPr>
          <w:szCs w:val="26"/>
          <w:bdr w:val="none" w:sz="0" w:space="0" w:color="auto" w:frame="1"/>
        </w:rPr>
        <w:t>’s statements</w:t>
      </w:r>
      <w:r w:rsidR="0076039D" w:rsidRPr="00EB4CD1">
        <w:rPr>
          <w:szCs w:val="26"/>
          <w:bdr w:val="none" w:sz="0" w:space="0" w:color="auto" w:frame="1"/>
        </w:rPr>
        <w:t xml:space="preserve"> fell within the adoptive admission exception to the hearsay rule.</w:t>
      </w:r>
    </w:p>
    <w:p w14:paraId="7402EA59" w14:textId="77777777" w:rsidR="000B3655" w:rsidRPr="00EB4CD1" w:rsidRDefault="00BD5876" w:rsidP="00EB4CD1">
      <w:pPr>
        <w:tabs>
          <w:tab w:val="left" w:pos="1440"/>
        </w:tabs>
        <w:ind w:firstLine="720"/>
        <w:rPr>
          <w:szCs w:val="26"/>
        </w:rPr>
      </w:pPr>
      <w:r w:rsidRPr="00EB4CD1">
        <w:rPr>
          <w:szCs w:val="26"/>
        </w:rPr>
        <w:t>N</w:t>
      </w:r>
      <w:r w:rsidR="00711C18" w:rsidRPr="00EB4CD1">
        <w:rPr>
          <w:szCs w:val="26"/>
        </w:rPr>
        <w:t>or does</w:t>
      </w:r>
      <w:r w:rsidRPr="00EB4CD1">
        <w:rPr>
          <w:szCs w:val="26"/>
        </w:rPr>
        <w:t xml:space="preserve"> introduction</w:t>
      </w:r>
      <w:r w:rsidR="00DB4CBA" w:rsidRPr="00EB4CD1">
        <w:rPr>
          <w:szCs w:val="26"/>
        </w:rPr>
        <w:t xml:space="preserve"> of this testimon</w:t>
      </w:r>
      <w:r w:rsidRPr="00EB4CD1">
        <w:rPr>
          <w:szCs w:val="26"/>
        </w:rPr>
        <w:t>y raise constitutional concerns. Adoptive admissions pose no problem under the Sixth Amendment</w:t>
      </w:r>
      <w:r w:rsidR="00951104" w:rsidRPr="00EB4CD1">
        <w:rPr>
          <w:szCs w:val="26"/>
        </w:rPr>
        <w:t xml:space="preserve"> of the United States Constitution</w:t>
      </w:r>
      <w:r w:rsidRPr="00EB4CD1">
        <w:rPr>
          <w:szCs w:val="26"/>
        </w:rPr>
        <w:t xml:space="preserve"> and </w:t>
      </w:r>
      <w:r w:rsidRPr="00EB4CD1">
        <w:rPr>
          <w:i/>
          <w:szCs w:val="26"/>
        </w:rPr>
        <w:t>Crawford v. Washington</w:t>
      </w:r>
      <w:r w:rsidRPr="00EB4CD1">
        <w:rPr>
          <w:szCs w:val="26"/>
        </w:rPr>
        <w:t xml:space="preserve"> (2004) 541 U.S. 36 because </w:t>
      </w:r>
      <w:proofErr w:type="gramStart"/>
      <w:r w:rsidRPr="00EB4CD1">
        <w:rPr>
          <w:szCs w:val="26"/>
        </w:rPr>
        <w:t>“ ‘</w:t>
      </w:r>
      <w:proofErr w:type="gramEnd"/>
      <w:r w:rsidR="002B0ECF">
        <w:rPr>
          <w:szCs w:val="26"/>
        </w:rPr>
        <w:t>[t]he</w:t>
      </w:r>
      <w:r w:rsidR="0087606C" w:rsidRPr="00EB4CD1">
        <w:rPr>
          <w:szCs w:val="26"/>
        </w:rPr>
        <w:t xml:space="preserve"> “witness”</w:t>
      </w:r>
      <w:r w:rsidRPr="00EB4CD1">
        <w:rPr>
          <w:szCs w:val="26"/>
        </w:rPr>
        <w:t xml:space="preserve"> against the defendant is the defendant himself,</w:t>
      </w:r>
      <w:r w:rsidR="00D13EBA">
        <w:rPr>
          <w:szCs w:val="26"/>
        </w:rPr>
        <w:t>’ </w:t>
      </w:r>
      <w:r w:rsidR="002B0ECF">
        <w:rPr>
          <w:szCs w:val="26"/>
        </w:rPr>
        <w:t>”</w:t>
      </w:r>
      <w:r w:rsidRPr="00EB4CD1">
        <w:rPr>
          <w:szCs w:val="26"/>
        </w:rPr>
        <w:t xml:space="preserve"> </w:t>
      </w:r>
      <w:r w:rsidR="002B0ECF">
        <w:rPr>
          <w:szCs w:val="26"/>
        </w:rPr>
        <w:t xml:space="preserve">notwithstanding that </w:t>
      </w:r>
      <w:r w:rsidR="006B07FA">
        <w:rPr>
          <w:szCs w:val="26"/>
        </w:rPr>
        <w:t xml:space="preserve">the words the defendant adoptively admitted </w:t>
      </w:r>
      <w:r w:rsidR="00EF640F">
        <w:rPr>
          <w:szCs w:val="26"/>
        </w:rPr>
        <w:t>were spoken by</w:t>
      </w:r>
      <w:r w:rsidR="006B07FA">
        <w:rPr>
          <w:szCs w:val="26"/>
        </w:rPr>
        <w:t xml:space="preserve"> someone else.</w:t>
      </w:r>
      <w:r w:rsidR="0087606C" w:rsidRPr="00EB4CD1">
        <w:rPr>
          <w:szCs w:val="26"/>
        </w:rPr>
        <w:t xml:space="preserve">  (</w:t>
      </w:r>
      <w:r w:rsidR="0087606C" w:rsidRPr="00EB4CD1">
        <w:rPr>
          <w:i/>
          <w:szCs w:val="26"/>
        </w:rPr>
        <w:t>People v. Jennings</w:t>
      </w:r>
      <w:r w:rsidR="0087606C" w:rsidRPr="00EB4CD1">
        <w:rPr>
          <w:szCs w:val="26"/>
        </w:rPr>
        <w:t xml:space="preserve"> (2010) 50 Cal.4th 616, 662; see </w:t>
      </w:r>
      <w:r w:rsidR="0087606C" w:rsidRPr="00EB4CD1">
        <w:rPr>
          <w:i/>
          <w:szCs w:val="26"/>
        </w:rPr>
        <w:t>People v. Cruz</w:t>
      </w:r>
      <w:r w:rsidR="0087606C" w:rsidRPr="00EB4CD1">
        <w:rPr>
          <w:szCs w:val="26"/>
        </w:rPr>
        <w:t xml:space="preserve"> (2008) 44 Cal.4th 636, 672–673</w:t>
      </w:r>
      <w:r w:rsidR="000B3655" w:rsidRPr="00EB4CD1">
        <w:rPr>
          <w:szCs w:val="26"/>
        </w:rPr>
        <w:t xml:space="preserve">; </w:t>
      </w:r>
      <w:r w:rsidR="000B3655" w:rsidRPr="00EB4CD1">
        <w:rPr>
          <w:i/>
          <w:szCs w:val="26"/>
        </w:rPr>
        <w:t>People v. Roldan</w:t>
      </w:r>
      <w:r w:rsidR="000B3655" w:rsidRPr="00EB4CD1">
        <w:rPr>
          <w:szCs w:val="26"/>
        </w:rPr>
        <w:t xml:space="preserve"> (2005) 35 Cal.4th 646, 711, </w:t>
      </w:r>
      <w:r w:rsidR="000B3655" w:rsidRPr="00EB4CD1">
        <w:rPr>
          <w:szCs w:val="26"/>
        </w:rPr>
        <w:lastRenderedPageBreak/>
        <w:t>fn. 25.)</w:t>
      </w:r>
      <w:r w:rsidR="004B3E3D" w:rsidRPr="00EB4CD1">
        <w:rPr>
          <w:szCs w:val="26"/>
        </w:rPr>
        <w:t xml:space="preserve">  The high court has never suggested that the </w:t>
      </w:r>
      <w:r w:rsidR="004B3E3D" w:rsidRPr="00EB4CD1">
        <w:rPr>
          <w:i/>
          <w:szCs w:val="26"/>
        </w:rPr>
        <w:t>Crawford</w:t>
      </w:r>
      <w:r w:rsidR="004B3E3D" w:rsidRPr="00EB4CD1">
        <w:rPr>
          <w:szCs w:val="26"/>
        </w:rPr>
        <w:t xml:space="preserve"> rule bars admission of a defendant’s own statement.</w:t>
      </w:r>
    </w:p>
    <w:p w14:paraId="2EE54CB2" w14:textId="77777777" w:rsidR="00DB4CBA" w:rsidRPr="00EB4CD1" w:rsidRDefault="000B3655" w:rsidP="00EB4CD1">
      <w:pPr>
        <w:tabs>
          <w:tab w:val="left" w:pos="1440"/>
        </w:tabs>
        <w:ind w:firstLine="720"/>
        <w:rPr>
          <w:szCs w:val="26"/>
        </w:rPr>
      </w:pPr>
      <w:r w:rsidRPr="00EB4CD1">
        <w:rPr>
          <w:szCs w:val="26"/>
        </w:rPr>
        <w:t xml:space="preserve">Armstrong objects that Pearson was potentially unavailable for cross-examination because he might choose to invoke his right against self-incrimination.  </w:t>
      </w:r>
      <w:r w:rsidR="00F24D92" w:rsidRPr="00EB4CD1">
        <w:rPr>
          <w:szCs w:val="26"/>
        </w:rPr>
        <w:t>But Pearson’s availability i</w:t>
      </w:r>
      <w:r w:rsidRPr="00EB4CD1">
        <w:rPr>
          <w:szCs w:val="26"/>
        </w:rPr>
        <w:t xml:space="preserve">s immaterial.  Through his silence, Armstrong adopted Pearson’s statements as </w:t>
      </w:r>
      <w:r w:rsidRPr="00EB4CD1">
        <w:rPr>
          <w:i/>
          <w:szCs w:val="26"/>
        </w:rPr>
        <w:t>his own</w:t>
      </w:r>
      <w:r w:rsidRPr="00EB4CD1">
        <w:rPr>
          <w:szCs w:val="26"/>
        </w:rPr>
        <w:t xml:space="preserve"> and bore witness against himself.  Armstrong cannot complain that he was deprived of his confrontation clause rights by the introduction of </w:t>
      </w:r>
      <w:r w:rsidR="00F24D92" w:rsidRPr="00EB4CD1">
        <w:rPr>
          <w:szCs w:val="26"/>
        </w:rPr>
        <w:t xml:space="preserve">his own </w:t>
      </w:r>
      <w:r w:rsidRPr="00EB4CD1">
        <w:rPr>
          <w:szCs w:val="26"/>
        </w:rPr>
        <w:t>admissions.</w:t>
      </w:r>
    </w:p>
    <w:p w14:paraId="2DBC25F4" w14:textId="77777777" w:rsidR="00C94750" w:rsidRPr="00EB4CD1" w:rsidRDefault="00C94750" w:rsidP="00EB4CD1">
      <w:pPr>
        <w:tabs>
          <w:tab w:val="left" w:pos="1440"/>
        </w:tabs>
        <w:ind w:firstLine="720"/>
      </w:pPr>
      <w:r w:rsidRPr="00EB4CD1">
        <w:rPr>
          <w:szCs w:val="26"/>
        </w:rPr>
        <w:t xml:space="preserve">Moreover, </w:t>
      </w:r>
      <w:r w:rsidR="00571EDF" w:rsidRPr="00EB4CD1">
        <w:rPr>
          <w:szCs w:val="26"/>
        </w:rPr>
        <w:t xml:space="preserve">only </w:t>
      </w:r>
      <w:r w:rsidR="004B3E3D" w:rsidRPr="00EB4CD1">
        <w:rPr>
          <w:szCs w:val="26"/>
        </w:rPr>
        <w:t xml:space="preserve">testimonial hearsay falls under the </w:t>
      </w:r>
      <w:r w:rsidR="004B3E3D" w:rsidRPr="00EB4CD1">
        <w:rPr>
          <w:i/>
          <w:szCs w:val="26"/>
        </w:rPr>
        <w:t>Crawford</w:t>
      </w:r>
      <w:r w:rsidR="004B3E3D" w:rsidRPr="00EB4CD1">
        <w:rPr>
          <w:szCs w:val="26"/>
        </w:rPr>
        <w:t xml:space="preserve"> doctrine</w:t>
      </w:r>
      <w:r w:rsidR="00571EDF" w:rsidRPr="00EB4CD1">
        <w:rPr>
          <w:szCs w:val="26"/>
        </w:rPr>
        <w:t>.  (</w:t>
      </w:r>
      <w:r w:rsidR="00571EDF" w:rsidRPr="00EB4CD1">
        <w:rPr>
          <w:i/>
          <w:szCs w:val="26"/>
        </w:rPr>
        <w:t>Ohio v. Clark</w:t>
      </w:r>
      <w:r w:rsidR="00951104" w:rsidRPr="00EB4CD1">
        <w:rPr>
          <w:szCs w:val="26"/>
        </w:rPr>
        <w:t xml:space="preserve"> (2015) 576 U.S. __</w:t>
      </w:r>
      <w:r w:rsidR="00571EDF" w:rsidRPr="00EB4CD1">
        <w:rPr>
          <w:szCs w:val="26"/>
        </w:rPr>
        <w:t xml:space="preserve">, </w:t>
      </w:r>
      <w:r w:rsidR="006028EF" w:rsidRPr="00EB4CD1">
        <w:rPr>
          <w:szCs w:val="26"/>
        </w:rPr>
        <w:t xml:space="preserve">__ [135 </w:t>
      </w:r>
      <w:proofErr w:type="spellStart"/>
      <w:r w:rsidR="006028EF" w:rsidRPr="00EB4CD1">
        <w:rPr>
          <w:szCs w:val="26"/>
        </w:rPr>
        <w:t>S.Ct</w:t>
      </w:r>
      <w:proofErr w:type="spellEnd"/>
      <w:r w:rsidR="006028EF" w:rsidRPr="00EB4CD1">
        <w:rPr>
          <w:szCs w:val="26"/>
        </w:rPr>
        <w:t xml:space="preserve">. 2173, 2179–2180]; </w:t>
      </w:r>
      <w:r w:rsidR="006028EF" w:rsidRPr="00EB4CD1">
        <w:rPr>
          <w:i/>
          <w:szCs w:val="26"/>
        </w:rPr>
        <w:t>People v. Rangel</w:t>
      </w:r>
      <w:r w:rsidR="006028EF" w:rsidRPr="00EB4CD1">
        <w:rPr>
          <w:szCs w:val="26"/>
        </w:rPr>
        <w:t xml:space="preserve"> (2016) 62 Cal.4th 1192, 1214.)  Whether a statement is testimonial turns on </w:t>
      </w:r>
      <w:proofErr w:type="gramStart"/>
      <w:r w:rsidR="006028EF" w:rsidRPr="00EB4CD1">
        <w:rPr>
          <w:szCs w:val="26"/>
        </w:rPr>
        <w:t>“ ‘</w:t>
      </w:r>
      <w:proofErr w:type="gramEnd"/>
      <w:r w:rsidR="006028EF" w:rsidRPr="00EB4CD1">
        <w:rPr>
          <w:szCs w:val="26"/>
        </w:rPr>
        <w:t>whether, in light of all the circumstances, viewed objectively, the “primary purpose” of the conversation was to “</w:t>
      </w:r>
      <w:proofErr w:type="spellStart"/>
      <w:r w:rsidR="006028EF" w:rsidRPr="00EB4CD1">
        <w:rPr>
          <w:szCs w:val="26"/>
        </w:rPr>
        <w:t>creat</w:t>
      </w:r>
      <w:proofErr w:type="spellEnd"/>
      <w:r w:rsidR="006028EF" w:rsidRPr="00EB4CD1">
        <w:rPr>
          <w:szCs w:val="26"/>
        </w:rPr>
        <w:t>[e] an out-of-court substitute for trial testimony.” ’ ”  (</w:t>
      </w:r>
      <w:r w:rsidR="006028EF" w:rsidRPr="00EB4CD1">
        <w:rPr>
          <w:i/>
          <w:szCs w:val="26"/>
        </w:rPr>
        <w:t>Rangel</w:t>
      </w:r>
      <w:r w:rsidR="006028EF" w:rsidRPr="00EB4CD1">
        <w:rPr>
          <w:szCs w:val="26"/>
        </w:rPr>
        <w:t xml:space="preserve">, at pp. 1214–1215, quoting </w:t>
      </w:r>
      <w:r w:rsidR="006028EF" w:rsidRPr="00EB4CD1">
        <w:rPr>
          <w:i/>
          <w:szCs w:val="26"/>
        </w:rPr>
        <w:t>Clark</w:t>
      </w:r>
      <w:r w:rsidR="006028EF" w:rsidRPr="00EB4CD1">
        <w:rPr>
          <w:szCs w:val="26"/>
        </w:rPr>
        <w:t xml:space="preserve">, </w:t>
      </w:r>
      <w:r w:rsidR="006028EF" w:rsidRPr="00EB4CD1">
        <w:t xml:space="preserve">at p. 2180.)  Determining whether a statement is testimonial can often be challenging, but is straightforward here:  Pearson’s casual, conversational statements to Kendrick, adopted by Armstrong, were not intended to substitute for court testimony.  </w:t>
      </w:r>
      <w:r w:rsidR="004B3E3D" w:rsidRPr="00EB4CD1">
        <w:t xml:space="preserve">Because the hearsay was not testimonial, its admission did not give rise to a </w:t>
      </w:r>
      <w:r w:rsidR="004B3E3D" w:rsidRPr="00EB4CD1">
        <w:rPr>
          <w:i/>
        </w:rPr>
        <w:t>Crawford</w:t>
      </w:r>
      <w:r w:rsidR="004B3E3D" w:rsidRPr="00EB4CD1">
        <w:t xml:space="preserve"> violation</w:t>
      </w:r>
      <w:r w:rsidR="006028EF" w:rsidRPr="00EB4CD1">
        <w:t>.</w:t>
      </w:r>
    </w:p>
    <w:p w14:paraId="2608BA97" w14:textId="77777777" w:rsidR="009F2B27" w:rsidRPr="00EB4CD1" w:rsidRDefault="009F2B27" w:rsidP="00EB4CD1">
      <w:pPr>
        <w:pStyle w:val="Heading3"/>
        <w:spacing w:before="240" w:after="0"/>
      </w:pPr>
      <w:bookmarkStart w:id="282" w:name="_Toc520991642"/>
      <w:r w:rsidRPr="00EB4CD1">
        <w:rPr>
          <w:i w:val="0"/>
        </w:rPr>
        <w:t>5</w:t>
      </w:r>
      <w:r w:rsidRPr="00EB4CD1">
        <w:t xml:space="preserve">.  </w:t>
      </w:r>
      <w:r w:rsidR="00951104" w:rsidRPr="00EB4CD1">
        <w:t xml:space="preserve"> Refusal </w:t>
      </w:r>
      <w:proofErr w:type="gramStart"/>
      <w:r w:rsidR="00951104" w:rsidRPr="00EB4CD1">
        <w:t>T</w:t>
      </w:r>
      <w:r w:rsidRPr="00EB4CD1">
        <w:t>o</w:t>
      </w:r>
      <w:proofErr w:type="gramEnd"/>
      <w:r w:rsidRPr="00EB4CD1">
        <w:t xml:space="preserve"> Admit Evidence of Pearson’s Reputation</w:t>
      </w:r>
      <w:bookmarkEnd w:id="282"/>
    </w:p>
    <w:p w14:paraId="37EAE821" w14:textId="77777777" w:rsidR="009F2B27" w:rsidRPr="00EB4CD1" w:rsidRDefault="009F2B27" w:rsidP="00EB4CD1">
      <w:pPr>
        <w:tabs>
          <w:tab w:val="left" w:pos="1440"/>
        </w:tabs>
        <w:ind w:firstLine="720"/>
      </w:pPr>
      <w:r w:rsidRPr="00EB4CD1">
        <w:t xml:space="preserve">On direct examination, Armstrong described </w:t>
      </w:r>
      <w:r w:rsidR="004B3E3D" w:rsidRPr="00EB4CD1">
        <w:t>things he did</w:t>
      </w:r>
      <w:r w:rsidRPr="00EB4CD1">
        <w:t xml:space="preserve"> at Pearson’s direction.  After Armstrong testified he was afraid of Pearson, counsel asked why.  The court overruled the prosecutor’s relevance objection, but when Armstrong </w:t>
      </w:r>
      <w:r w:rsidRPr="00EB4CD1">
        <w:lastRenderedPageBreak/>
        <w:t>answered, “Because of his reputation —,” the court interrupted and dire</w:t>
      </w:r>
      <w:r w:rsidR="007218DB" w:rsidRPr="00EB4CD1">
        <w:t xml:space="preserve">cted a sidebar.  </w:t>
      </w:r>
      <w:r w:rsidRPr="00EB4CD1">
        <w:t>This exchange followed:</w:t>
      </w:r>
    </w:p>
    <w:p w14:paraId="49D81972" w14:textId="77777777" w:rsidR="009F2B27" w:rsidRPr="00EB4CD1" w:rsidRDefault="00951104" w:rsidP="00EB4CD1">
      <w:pPr>
        <w:tabs>
          <w:tab w:val="left" w:pos="1440"/>
        </w:tabs>
        <w:ind w:firstLine="720"/>
      </w:pPr>
      <w:r w:rsidRPr="00EB4CD1">
        <w:t xml:space="preserve">“The Court:  </w:t>
      </w:r>
      <w:r w:rsidR="009F2B27" w:rsidRPr="00EB4CD1">
        <w:t>The defendant was ready to testify about Kevin Pearson’s reputation.</w:t>
      </w:r>
    </w:p>
    <w:p w14:paraId="025513FE" w14:textId="77777777" w:rsidR="009F2B27" w:rsidRPr="00EB4CD1" w:rsidRDefault="00951104" w:rsidP="00EB4CD1">
      <w:pPr>
        <w:tabs>
          <w:tab w:val="left" w:pos="1440"/>
        </w:tabs>
        <w:ind w:firstLine="720"/>
      </w:pPr>
      <w:r w:rsidRPr="00EB4CD1">
        <w:t xml:space="preserve">“[Defense Counsel]:  </w:t>
      </w:r>
      <w:r w:rsidR="009F2B27" w:rsidRPr="00EB4CD1">
        <w:t>I was not aware of that.</w:t>
      </w:r>
    </w:p>
    <w:p w14:paraId="14ECA821" w14:textId="77777777" w:rsidR="009F2B27" w:rsidRPr="00EB4CD1" w:rsidRDefault="00951104" w:rsidP="00EB4CD1">
      <w:pPr>
        <w:tabs>
          <w:tab w:val="left" w:pos="1440"/>
        </w:tabs>
        <w:ind w:firstLine="720"/>
      </w:pPr>
      <w:r w:rsidRPr="00EB4CD1">
        <w:t xml:space="preserve">“The Court:  </w:t>
      </w:r>
      <w:r w:rsidR="009F2B27" w:rsidRPr="00EB4CD1">
        <w:t>It would be hearsay, obviously, because it would be something that he heard from sources.  There’s no foundation for reputation evidence.  We’re not going to have a trial on Kevin Pearson’s reputation, are we?</w:t>
      </w:r>
    </w:p>
    <w:p w14:paraId="55FABDF3" w14:textId="77777777" w:rsidR="009F2B27" w:rsidRPr="00EB4CD1" w:rsidRDefault="00951104" w:rsidP="00EB4CD1">
      <w:pPr>
        <w:tabs>
          <w:tab w:val="left" w:pos="1440"/>
        </w:tabs>
        <w:ind w:firstLine="720"/>
      </w:pPr>
      <w:r w:rsidRPr="00EB4CD1">
        <w:t xml:space="preserve">“[Defense Counsel]:  </w:t>
      </w:r>
      <w:r w:rsidR="009F2B27" w:rsidRPr="00EB4CD1">
        <w:t>No.</w:t>
      </w:r>
    </w:p>
    <w:p w14:paraId="0F55FA75" w14:textId="77777777" w:rsidR="009F2B27" w:rsidRPr="00EB4CD1" w:rsidRDefault="00951104" w:rsidP="00EB4CD1">
      <w:pPr>
        <w:tabs>
          <w:tab w:val="left" w:pos="1440"/>
        </w:tabs>
        <w:ind w:firstLine="720"/>
      </w:pPr>
      <w:r w:rsidRPr="00EB4CD1">
        <w:t xml:space="preserve">“The Court:  </w:t>
      </w:r>
      <w:r w:rsidR="009F2B27" w:rsidRPr="00EB4CD1">
        <w:t>I just want to make sure it’s not an area that I cut you off.</w:t>
      </w:r>
    </w:p>
    <w:p w14:paraId="7076128C" w14:textId="77777777" w:rsidR="009F2B27" w:rsidRPr="00EB4CD1" w:rsidRDefault="00951104" w:rsidP="00EB4CD1">
      <w:pPr>
        <w:tabs>
          <w:tab w:val="left" w:pos="1440"/>
        </w:tabs>
        <w:ind w:firstLine="720"/>
      </w:pPr>
      <w:r w:rsidRPr="00EB4CD1">
        <w:t xml:space="preserve">“[Defense Counsel]:  </w:t>
      </w:r>
      <w:r w:rsidR="009F2B27" w:rsidRPr="00EB4CD1">
        <w:t>No.  [¶]  . . .  [¶]</w:t>
      </w:r>
    </w:p>
    <w:p w14:paraId="7CB27FF7" w14:textId="77777777" w:rsidR="009F2B27" w:rsidRPr="00EB4CD1" w:rsidRDefault="009F2B27" w:rsidP="00EB4CD1">
      <w:pPr>
        <w:tabs>
          <w:tab w:val="left" w:pos="1440"/>
        </w:tabs>
        <w:ind w:firstLine="720"/>
      </w:pPr>
      <w:r w:rsidRPr="00EB4CD1">
        <w:t>“The Court:</w:t>
      </w:r>
      <w:r w:rsidR="00951104" w:rsidRPr="00EB4CD1">
        <w:t xml:space="preserve">  </w:t>
      </w:r>
      <w:r w:rsidRPr="00EB4CD1">
        <w:t>After the word ‘Yes,’ the rest of the answer is stricken.</w:t>
      </w:r>
    </w:p>
    <w:p w14:paraId="66E4115A" w14:textId="77777777" w:rsidR="009F2B27" w:rsidRPr="00EB4CD1" w:rsidRDefault="009F2B27" w:rsidP="00EB4CD1">
      <w:pPr>
        <w:tabs>
          <w:tab w:val="left" w:pos="1440"/>
        </w:tabs>
        <w:ind w:firstLine="720"/>
      </w:pPr>
      <w:r w:rsidRPr="00EB4CD1">
        <w:t>“[Defense Couns</w:t>
      </w:r>
      <w:r w:rsidR="00951104" w:rsidRPr="00EB4CD1">
        <w:t xml:space="preserve">el]:  </w:t>
      </w:r>
      <w:r w:rsidR="007218DB" w:rsidRPr="00EB4CD1">
        <w:t>Okay.”</w:t>
      </w:r>
    </w:p>
    <w:p w14:paraId="567A95D1" w14:textId="77777777" w:rsidR="009F2B27" w:rsidRPr="00EB4CD1" w:rsidRDefault="009F2B27" w:rsidP="00EB4CD1">
      <w:pPr>
        <w:tabs>
          <w:tab w:val="left" w:pos="1440"/>
        </w:tabs>
        <w:ind w:firstLine="720"/>
      </w:pPr>
      <w:r w:rsidRPr="00EB4CD1">
        <w:t xml:space="preserve">Armstrong argues </w:t>
      </w:r>
      <w:r w:rsidR="00951104" w:rsidRPr="00EB4CD1">
        <w:t xml:space="preserve">that </w:t>
      </w:r>
      <w:r w:rsidRPr="00EB4CD1">
        <w:t xml:space="preserve">his fear of Pearson and the reason for it was improperly excluded.  </w:t>
      </w:r>
      <w:r w:rsidR="004B3E3D" w:rsidRPr="00EB4CD1">
        <w:t xml:space="preserve">The argument fails.  </w:t>
      </w:r>
      <w:r w:rsidR="00C0097A" w:rsidRPr="00EB4CD1">
        <w:t xml:space="preserve">His testimony that he was afraid of Pearson </w:t>
      </w:r>
      <w:proofErr w:type="gramStart"/>
      <w:r w:rsidR="00C0097A" w:rsidRPr="00EB4CD1">
        <w:t xml:space="preserve">was </w:t>
      </w:r>
      <w:r w:rsidR="004B3E3D" w:rsidRPr="00EB4CD1">
        <w:t>allowed to</w:t>
      </w:r>
      <w:proofErr w:type="gramEnd"/>
      <w:r w:rsidR="004B3E3D" w:rsidRPr="00EB4CD1">
        <w:t xml:space="preserve"> stan</w:t>
      </w:r>
      <w:r w:rsidR="00C0097A" w:rsidRPr="00EB4CD1">
        <w:t xml:space="preserve">d.  As for evidence </w:t>
      </w:r>
      <w:r w:rsidR="004B3E3D" w:rsidRPr="00EB4CD1">
        <w:t>of</w:t>
      </w:r>
      <w:r w:rsidR="00C0097A" w:rsidRPr="00EB4CD1">
        <w:t xml:space="preserve"> Pearson’s reputation, c</w:t>
      </w:r>
      <w:r w:rsidRPr="00EB4CD1">
        <w:t xml:space="preserve">ounsel </w:t>
      </w:r>
      <w:r w:rsidR="00C0097A" w:rsidRPr="00EB4CD1">
        <w:t xml:space="preserve">indicated he </w:t>
      </w:r>
      <w:r w:rsidR="004B3E3D" w:rsidRPr="00EB4CD1">
        <w:t>did not intend to explore</w:t>
      </w:r>
      <w:r w:rsidRPr="00EB4CD1">
        <w:t xml:space="preserve"> </w:t>
      </w:r>
      <w:r w:rsidR="00C0097A" w:rsidRPr="00EB4CD1">
        <w:t>this subject and lodged no objection to its</w:t>
      </w:r>
      <w:r w:rsidRPr="00EB4CD1">
        <w:t xml:space="preserve"> exclusion</w:t>
      </w:r>
      <w:r w:rsidR="007218DB" w:rsidRPr="00EB4CD1">
        <w:t xml:space="preserve">.  </w:t>
      </w:r>
      <w:r w:rsidRPr="00EB4CD1">
        <w:t>Accordingly, the claim is forfeit</w:t>
      </w:r>
      <w:r w:rsidR="00C0097A" w:rsidRPr="00EB4CD1">
        <w:t>ed</w:t>
      </w:r>
      <w:r w:rsidRPr="00EB4CD1">
        <w:t>.  (</w:t>
      </w:r>
      <w:proofErr w:type="spellStart"/>
      <w:r w:rsidRPr="00EB4CD1">
        <w:t>Evid</w:t>
      </w:r>
      <w:proofErr w:type="spellEnd"/>
      <w:r w:rsidRPr="00EB4CD1">
        <w:t xml:space="preserve">. Code, § 354, </w:t>
      </w:r>
      <w:proofErr w:type="spellStart"/>
      <w:r w:rsidRPr="00EB4CD1">
        <w:t>subd</w:t>
      </w:r>
      <w:proofErr w:type="spellEnd"/>
      <w:r w:rsidRPr="00EB4CD1">
        <w:t xml:space="preserve">. (a); </w:t>
      </w:r>
      <w:r w:rsidRPr="00EB4CD1">
        <w:rPr>
          <w:i/>
        </w:rPr>
        <w:t>People v. Capistrano</w:t>
      </w:r>
      <w:r w:rsidRPr="00EB4CD1">
        <w:t xml:space="preserve"> (2014) 59 Cal.4th 830, 867.)  Nor, as Armstrong now argues, would an objection and offer of proof have been futile.  (See </w:t>
      </w:r>
      <w:proofErr w:type="spellStart"/>
      <w:r w:rsidRPr="00EB4CD1">
        <w:t>Evid</w:t>
      </w:r>
      <w:proofErr w:type="spellEnd"/>
      <w:r w:rsidRPr="00EB4CD1">
        <w:t xml:space="preserve">. Code, § 354, </w:t>
      </w:r>
      <w:proofErr w:type="spellStart"/>
      <w:r w:rsidRPr="00EB4CD1">
        <w:t>subd</w:t>
      </w:r>
      <w:proofErr w:type="spellEnd"/>
      <w:r w:rsidRPr="00EB4CD1">
        <w:t xml:space="preserve">. (b).)  Throughout the trial, the court showed a willingness to rethink its rulings </w:t>
      </w:r>
      <w:proofErr w:type="gramStart"/>
      <w:r w:rsidRPr="00EB4CD1">
        <w:t>in light of</w:t>
      </w:r>
      <w:proofErr w:type="gramEnd"/>
      <w:r w:rsidRPr="00EB4CD1">
        <w:t xml:space="preserve"> arguments from co</w:t>
      </w:r>
      <w:r w:rsidR="007218DB" w:rsidRPr="00EB4CD1">
        <w:t xml:space="preserve">unsel.  </w:t>
      </w:r>
      <w:r w:rsidRPr="00EB4CD1">
        <w:t xml:space="preserve">If counsel </w:t>
      </w:r>
      <w:r w:rsidR="00C0097A" w:rsidRPr="00EB4CD1">
        <w:t xml:space="preserve">had </w:t>
      </w:r>
      <w:r w:rsidRPr="00EB4CD1">
        <w:t xml:space="preserve">wanted to explain what Armstrong would say and why it </w:t>
      </w:r>
      <w:r w:rsidR="00C0097A" w:rsidRPr="00EB4CD1">
        <w:t xml:space="preserve">was </w:t>
      </w:r>
      <w:r w:rsidR="00C0097A" w:rsidRPr="00EB4CD1">
        <w:lastRenderedPageBreak/>
        <w:t>either not based on hearsay</w:t>
      </w:r>
      <w:r w:rsidRPr="00EB4CD1">
        <w:t xml:space="preserve"> or otherwise properly admissible, he could have done so.</w:t>
      </w:r>
    </w:p>
    <w:p w14:paraId="37D250E3" w14:textId="77777777" w:rsidR="009F2B27" w:rsidRPr="00EB4CD1" w:rsidRDefault="009F2B27" w:rsidP="00EB4CD1">
      <w:pPr>
        <w:tabs>
          <w:tab w:val="left" w:pos="1440"/>
        </w:tabs>
        <w:ind w:firstLine="720"/>
      </w:pPr>
      <w:r w:rsidRPr="00EB4CD1">
        <w:t xml:space="preserve">Further, </w:t>
      </w:r>
      <w:r w:rsidR="0079241B">
        <w:t>Armstrong fails to show how the omitted testimony would have significantly altered the evidentiary picture</w:t>
      </w:r>
      <w:r w:rsidRPr="00EB4CD1">
        <w:t xml:space="preserve">.  The jury heard a great deal about Pearson’s callous violence on the night of the crime and that Kendrick called him “Killer Kev.”  Nothing in this record undermines the conclusion that Pearson was a man </w:t>
      </w:r>
      <w:r w:rsidR="004B3E3D" w:rsidRPr="00EB4CD1">
        <w:t>right</w:t>
      </w:r>
      <w:r w:rsidRPr="00EB4CD1">
        <w:t>ly to be feared.</w:t>
      </w:r>
    </w:p>
    <w:p w14:paraId="1A75E5C4" w14:textId="77777777" w:rsidR="005B3DDC" w:rsidRPr="00EB4CD1" w:rsidRDefault="005B3DDC" w:rsidP="00EB4CD1">
      <w:pPr>
        <w:pStyle w:val="Heading3"/>
        <w:spacing w:before="240" w:after="0"/>
      </w:pPr>
      <w:bookmarkStart w:id="283" w:name="_Toc520991643"/>
      <w:r w:rsidRPr="00EB4CD1">
        <w:rPr>
          <w:i w:val="0"/>
        </w:rPr>
        <w:t>6</w:t>
      </w:r>
      <w:r w:rsidRPr="00EB4CD1">
        <w:t xml:space="preserve">.  </w:t>
      </w:r>
      <w:r w:rsidR="00951104" w:rsidRPr="00EB4CD1">
        <w:t xml:space="preserve"> Sufficiency of the Evidence </w:t>
      </w:r>
      <w:proofErr w:type="gramStart"/>
      <w:r w:rsidR="00951104" w:rsidRPr="00EB4CD1">
        <w:t>To</w:t>
      </w:r>
      <w:proofErr w:type="gramEnd"/>
      <w:r w:rsidR="00951104" w:rsidRPr="00EB4CD1">
        <w:t xml:space="preserve"> Support the Torture-m</w:t>
      </w:r>
      <w:r w:rsidRPr="00EB4CD1">
        <w:t>urder Special Circumstance</w:t>
      </w:r>
      <w:bookmarkEnd w:id="283"/>
    </w:p>
    <w:p w14:paraId="37FC46C0" w14:textId="77777777" w:rsidR="005D6407" w:rsidRPr="00EB4CD1" w:rsidRDefault="005D6407" w:rsidP="00EB4CD1">
      <w:pPr>
        <w:tabs>
          <w:tab w:val="left" w:pos="1440"/>
        </w:tabs>
        <w:ind w:firstLine="720"/>
      </w:pPr>
      <w:r w:rsidRPr="00EB4CD1">
        <w:t>Armstrong contends there was insuffici</w:t>
      </w:r>
      <w:r w:rsidR="00F24D92" w:rsidRPr="00EB4CD1">
        <w:t xml:space="preserve">ent evidence to support </w:t>
      </w:r>
      <w:r w:rsidR="00951104" w:rsidRPr="00EB4CD1">
        <w:t>the torture-murder special-</w:t>
      </w:r>
      <w:r w:rsidRPr="00EB4CD1">
        <w:t xml:space="preserve">circumstance </w:t>
      </w:r>
      <w:r w:rsidR="00F24D92" w:rsidRPr="00EB4CD1">
        <w:t>finding</w:t>
      </w:r>
      <w:r w:rsidRPr="00EB4CD1">
        <w:t xml:space="preserve">.  </w:t>
      </w:r>
      <w:r w:rsidR="00F24D92" w:rsidRPr="00EB4CD1">
        <w:t>O</w:t>
      </w:r>
      <w:r w:rsidR="0098748E" w:rsidRPr="00EB4CD1">
        <w:t>n review, we examine the entire record in the light most favorable to the prosecution to determine wheth</w:t>
      </w:r>
      <w:r w:rsidR="00F24D92" w:rsidRPr="00EB4CD1">
        <w:t xml:space="preserve">er </w:t>
      </w:r>
      <w:r w:rsidR="00B334E9" w:rsidRPr="00EB4CD1">
        <w:t>a rational</w:t>
      </w:r>
      <w:r w:rsidR="0098748E" w:rsidRPr="00EB4CD1">
        <w:t xml:space="preserve"> jury could have found the circumstance true beyond a reasonable doubt.  (</w:t>
      </w:r>
      <w:r w:rsidR="0098748E" w:rsidRPr="00EB4CD1">
        <w:rPr>
          <w:i/>
        </w:rPr>
        <w:t>People v. Hardy</w:t>
      </w:r>
      <w:r w:rsidR="004A41F2" w:rsidRPr="00EB4CD1">
        <w:t xml:space="preserve">, </w:t>
      </w:r>
      <w:r w:rsidR="004A41F2" w:rsidRPr="00EB4CD1">
        <w:rPr>
          <w:i/>
        </w:rPr>
        <w:t>supra</w:t>
      </w:r>
      <w:r w:rsidR="004A41F2" w:rsidRPr="00EB4CD1">
        <w:t>,</w:t>
      </w:r>
      <w:r w:rsidR="00823617" w:rsidRPr="00EB4CD1">
        <w:t xml:space="preserve"> 5</w:t>
      </w:r>
      <w:r w:rsidR="0098748E" w:rsidRPr="00EB4CD1">
        <w:t xml:space="preserve"> Cal.5th </w:t>
      </w:r>
      <w:r w:rsidR="00B16D9D" w:rsidRPr="00EB4CD1">
        <w:t>at p. 89</w:t>
      </w:r>
      <w:r w:rsidR="0098748E" w:rsidRPr="00EB4CD1">
        <w:t>.)</w:t>
      </w:r>
    </w:p>
    <w:p w14:paraId="64331694" w14:textId="77777777" w:rsidR="0098748E" w:rsidRPr="00EB4CD1" w:rsidRDefault="0098748E" w:rsidP="00EB4CD1">
      <w:pPr>
        <w:tabs>
          <w:tab w:val="left" w:pos="1440"/>
        </w:tabs>
        <w:ind w:firstLine="720"/>
        <w:rPr>
          <w:szCs w:val="26"/>
        </w:rPr>
      </w:pPr>
      <w:r w:rsidRPr="00EB4CD1">
        <w:rPr>
          <w:szCs w:val="26"/>
        </w:rPr>
        <w:t xml:space="preserve">To prove a torture-murder special circumstance, the prosecution must show </w:t>
      </w:r>
      <w:r w:rsidR="00951104" w:rsidRPr="00EB4CD1">
        <w:rPr>
          <w:szCs w:val="26"/>
        </w:rPr>
        <w:t xml:space="preserve">that </w:t>
      </w:r>
      <w:r w:rsidR="004B3E3D" w:rsidRPr="00EB4CD1">
        <w:rPr>
          <w:szCs w:val="26"/>
        </w:rPr>
        <w:t xml:space="preserve">the </w:t>
      </w:r>
      <w:r w:rsidRPr="00EB4CD1">
        <w:rPr>
          <w:szCs w:val="26"/>
        </w:rPr>
        <w:t xml:space="preserve">defendant intended </w:t>
      </w:r>
      <w:r w:rsidR="004B3E3D" w:rsidRPr="00EB4CD1">
        <w:rPr>
          <w:szCs w:val="26"/>
        </w:rPr>
        <w:t xml:space="preserve">both </w:t>
      </w:r>
      <w:r w:rsidRPr="00EB4CD1">
        <w:rPr>
          <w:szCs w:val="26"/>
        </w:rPr>
        <w:t xml:space="preserve">to kill and </w:t>
      </w:r>
      <w:proofErr w:type="gramStart"/>
      <w:r w:rsidR="004B3E3D" w:rsidRPr="00EB4CD1">
        <w:rPr>
          <w:szCs w:val="26"/>
        </w:rPr>
        <w:t>“ ‘</w:t>
      </w:r>
      <w:proofErr w:type="gramEnd"/>
      <w:r w:rsidRPr="00EB4CD1">
        <w:rPr>
          <w:szCs w:val="26"/>
        </w:rPr>
        <w:t>to cause extreme pain or suffering for the purpose of revenge, extortion, persuasion, or another sadistic purpose.’ ”  (</w:t>
      </w:r>
      <w:r w:rsidRPr="00EB4CD1">
        <w:rPr>
          <w:i/>
          <w:szCs w:val="26"/>
        </w:rPr>
        <w:t>People v. Brooks</w:t>
      </w:r>
      <w:r w:rsidRPr="00EB4CD1">
        <w:rPr>
          <w:szCs w:val="26"/>
        </w:rPr>
        <w:t xml:space="preserve"> (2017) 3 Cal.5th 1, 65</w:t>
      </w:r>
      <w:r w:rsidR="004B3E3D" w:rsidRPr="00EB4CD1">
        <w:rPr>
          <w:szCs w:val="26"/>
        </w:rPr>
        <w:t>.)  I</w:t>
      </w:r>
      <w:r w:rsidR="00C272BC" w:rsidRPr="00EB4CD1">
        <w:rPr>
          <w:szCs w:val="26"/>
        </w:rPr>
        <w:t xml:space="preserve">ntent may be inferred </w:t>
      </w:r>
      <w:proofErr w:type="gramStart"/>
      <w:r w:rsidR="00C272BC" w:rsidRPr="00EB4CD1">
        <w:rPr>
          <w:szCs w:val="26"/>
        </w:rPr>
        <w:t>“ ‘</w:t>
      </w:r>
      <w:proofErr w:type="gramEnd"/>
      <w:r w:rsidR="00C272BC" w:rsidRPr="00EB4CD1">
        <w:rPr>
          <w:szCs w:val="26"/>
        </w:rPr>
        <w:t>from the circumstances of the crime, the nature of the killing, and the condition of the victim’s body.’ ”  (</w:t>
      </w:r>
      <w:r w:rsidR="00C272BC" w:rsidRPr="00EB4CD1">
        <w:rPr>
          <w:i/>
        </w:rPr>
        <w:t>People v. Hajek and Vo</w:t>
      </w:r>
      <w:r w:rsidR="00C272BC" w:rsidRPr="00EB4CD1">
        <w:t xml:space="preserve"> (2014) 58 Cal.4th 1144, 1187.)</w:t>
      </w:r>
    </w:p>
    <w:p w14:paraId="16F61C03" w14:textId="77777777" w:rsidR="005D6407" w:rsidRPr="00EB4CD1" w:rsidRDefault="00C272BC" w:rsidP="00EB4CD1">
      <w:pPr>
        <w:tabs>
          <w:tab w:val="left" w:pos="1440"/>
        </w:tabs>
        <w:ind w:firstLine="720"/>
      </w:pPr>
      <w:r w:rsidRPr="00EB4CD1">
        <w:t xml:space="preserve">Here, there was ample evidence </w:t>
      </w:r>
      <w:r w:rsidR="00F24D92" w:rsidRPr="00EB4CD1">
        <w:t>that</w:t>
      </w:r>
      <w:r w:rsidRPr="00EB4CD1">
        <w:t xml:space="preserve"> Armstrong intended to cause </w:t>
      </w:r>
      <w:r w:rsidR="004B3E3D" w:rsidRPr="00EB4CD1">
        <w:t>extreme pain</w:t>
      </w:r>
      <w:r w:rsidRPr="00EB4CD1">
        <w:t xml:space="preserve">.  </w:t>
      </w:r>
      <w:r w:rsidR="004B3E3D" w:rsidRPr="00EB4CD1">
        <w:t>Prosecution</w:t>
      </w:r>
      <w:r w:rsidR="00064060" w:rsidRPr="00EB4CD1">
        <w:t xml:space="preserve"> evidence </w:t>
      </w:r>
      <w:r w:rsidR="004B3E3D" w:rsidRPr="00EB4CD1">
        <w:t>showed</w:t>
      </w:r>
      <w:r w:rsidR="00064060" w:rsidRPr="00EB4CD1">
        <w:t xml:space="preserve"> Armstrong </w:t>
      </w:r>
      <w:r w:rsidR="00B334E9" w:rsidRPr="00EB4CD1">
        <w:t xml:space="preserve">assisted </w:t>
      </w:r>
      <w:r w:rsidR="00064060" w:rsidRPr="00EB4CD1">
        <w:t xml:space="preserve">Pearson </w:t>
      </w:r>
      <w:r w:rsidR="003E7916" w:rsidRPr="00EB4CD1">
        <w:t xml:space="preserve">and Hardy </w:t>
      </w:r>
      <w:r w:rsidR="00064060" w:rsidRPr="00EB4CD1">
        <w:t xml:space="preserve">in raping, </w:t>
      </w:r>
      <w:r w:rsidR="002267F3" w:rsidRPr="00EB4CD1">
        <w:t>stomp</w:t>
      </w:r>
      <w:r w:rsidR="00B334E9" w:rsidRPr="00EB4CD1">
        <w:t xml:space="preserve">ing, and </w:t>
      </w:r>
      <w:r w:rsidR="00064060" w:rsidRPr="00EB4CD1">
        <w:t>beating Sigler, and rep</w:t>
      </w:r>
      <w:r w:rsidR="004B3E3D" w:rsidRPr="00EB4CD1">
        <w:t>eatedly inserting a wooden stake</w:t>
      </w:r>
      <w:r w:rsidR="00064060" w:rsidRPr="00EB4CD1">
        <w:t xml:space="preserve"> into her vagina.  </w:t>
      </w:r>
      <w:r w:rsidR="00F24D92" w:rsidRPr="00EB4CD1">
        <w:t xml:space="preserve">Armstrong </w:t>
      </w:r>
      <w:r w:rsidR="009F2B27" w:rsidRPr="00EB4CD1">
        <w:t>himself</w:t>
      </w:r>
      <w:r w:rsidR="00F24D92" w:rsidRPr="00EB4CD1">
        <w:t xml:space="preserve"> </w:t>
      </w:r>
      <w:r w:rsidR="003E7916" w:rsidRPr="00EB4CD1">
        <w:t xml:space="preserve">kicked </w:t>
      </w:r>
      <w:r w:rsidR="00F24D92" w:rsidRPr="00EB4CD1">
        <w:t>the victim</w:t>
      </w:r>
      <w:r w:rsidR="009F2B27" w:rsidRPr="00EB4CD1">
        <w:t xml:space="preserve"> several times</w:t>
      </w:r>
      <w:r w:rsidR="005C38DD" w:rsidRPr="00EB4CD1">
        <w:t xml:space="preserve">.  </w:t>
      </w:r>
      <w:r w:rsidR="003E7916" w:rsidRPr="00EB4CD1">
        <w:t>Armstrong had reason to know Sigler was alive until the e</w:t>
      </w:r>
      <w:r w:rsidR="00CE38E3" w:rsidRPr="00EB4CD1">
        <w:t>nd</w:t>
      </w:r>
      <w:r w:rsidR="003E7916" w:rsidRPr="00EB4CD1">
        <w:t xml:space="preserve"> </w:t>
      </w:r>
      <w:r w:rsidR="00F24D92" w:rsidRPr="00EB4CD1">
        <w:t xml:space="preserve">of the assault </w:t>
      </w:r>
      <w:r w:rsidR="003E7916" w:rsidRPr="00EB4CD1">
        <w:lastRenderedPageBreak/>
        <w:t xml:space="preserve">and </w:t>
      </w:r>
      <w:r w:rsidR="00E56A61" w:rsidRPr="00EB4CD1">
        <w:t xml:space="preserve">that she </w:t>
      </w:r>
      <w:r w:rsidR="003E7916" w:rsidRPr="00EB4CD1">
        <w:t>was in consider</w:t>
      </w:r>
      <w:r w:rsidR="005C38DD" w:rsidRPr="00EB4CD1">
        <w:t xml:space="preserve">able pain.  </w:t>
      </w:r>
      <w:r w:rsidR="00064060" w:rsidRPr="00EB4CD1">
        <w:t xml:space="preserve">The autopsy showed </w:t>
      </w:r>
      <w:r w:rsidR="00B334E9" w:rsidRPr="00EB4CD1">
        <w:t xml:space="preserve">11 broken bones and more than 100 distinct injuries. </w:t>
      </w:r>
      <w:r w:rsidR="003E7916" w:rsidRPr="00EB4CD1">
        <w:t xml:space="preserve"> </w:t>
      </w:r>
      <w:r w:rsidR="00B334E9" w:rsidRPr="00EB4CD1">
        <w:t xml:space="preserve">Contrary to Armstrong’s assertion, the jury was not limited to considering only </w:t>
      </w:r>
      <w:r w:rsidR="0042725E" w:rsidRPr="00EB4CD1">
        <w:t>hi</w:t>
      </w:r>
      <w:r w:rsidR="00B334E9" w:rsidRPr="00EB4CD1">
        <w:t xml:space="preserve">s self-serving statements that he </w:t>
      </w:r>
      <w:r w:rsidR="002267F3" w:rsidRPr="00EB4CD1">
        <w:t xml:space="preserve">thought Hardy’s and Pearson’s actions were </w:t>
      </w:r>
      <w:r w:rsidR="005C38DD" w:rsidRPr="00EB4CD1">
        <w:t>“wrong”</w:t>
      </w:r>
      <w:r w:rsidR="002267F3" w:rsidRPr="00EB4CD1">
        <w:t xml:space="preserve"> and “scandalous</w:t>
      </w:r>
      <w:r w:rsidR="005C38DD" w:rsidRPr="00EB4CD1">
        <w:t>.”</w:t>
      </w:r>
      <w:r w:rsidR="00B334E9" w:rsidRPr="00EB4CD1">
        <w:t xml:space="preserve">  Given the </w:t>
      </w:r>
      <w:r w:rsidR="008B30ED" w:rsidRPr="00EB4CD1">
        <w:t xml:space="preserve">extended duration of the encounter, the brutal escalation of </w:t>
      </w:r>
      <w:r w:rsidR="00B334E9" w:rsidRPr="00EB4CD1">
        <w:t>the attack</w:t>
      </w:r>
      <w:r w:rsidR="008B30ED" w:rsidRPr="00EB4CD1">
        <w:t>,</w:t>
      </w:r>
      <w:r w:rsidR="00B334E9" w:rsidRPr="00EB4CD1">
        <w:t xml:space="preserve"> and </w:t>
      </w:r>
      <w:r w:rsidR="00E56A61" w:rsidRPr="00EB4CD1">
        <w:t>Sigler’s</w:t>
      </w:r>
      <w:r w:rsidR="00B334E9" w:rsidRPr="00EB4CD1">
        <w:t xml:space="preserve"> extraordinary </w:t>
      </w:r>
      <w:r w:rsidR="00E56A61" w:rsidRPr="00EB4CD1">
        <w:t xml:space="preserve">pre-mortem </w:t>
      </w:r>
      <w:r w:rsidR="00B334E9" w:rsidRPr="00EB4CD1">
        <w:t>injuries, a rational jury could conclude</w:t>
      </w:r>
      <w:r w:rsidR="00951104" w:rsidRPr="00EB4CD1">
        <w:t xml:space="preserve"> that</w:t>
      </w:r>
      <w:r w:rsidR="00B334E9" w:rsidRPr="00EB4CD1">
        <w:t xml:space="preserve"> Armstrong intended to inflict extreme pain and suffering.</w:t>
      </w:r>
    </w:p>
    <w:p w14:paraId="7A9D564F" w14:textId="77777777" w:rsidR="005B3DDC" w:rsidRPr="00EB4CD1" w:rsidRDefault="005B3DDC" w:rsidP="00EB4CD1">
      <w:pPr>
        <w:pStyle w:val="Heading2"/>
        <w:spacing w:before="240" w:after="0"/>
        <w:rPr>
          <w:b w:val="0"/>
        </w:rPr>
      </w:pPr>
      <w:bookmarkStart w:id="284" w:name="_Toc520991644"/>
      <w:r w:rsidRPr="00EB4CD1">
        <w:rPr>
          <w:b w:val="0"/>
        </w:rPr>
        <w:t xml:space="preserve">C.   </w:t>
      </w:r>
      <w:r w:rsidRPr="00EB4CD1">
        <w:rPr>
          <w:b w:val="0"/>
          <w:i/>
        </w:rPr>
        <w:t>Instructional Issues</w:t>
      </w:r>
      <w:bookmarkEnd w:id="284"/>
    </w:p>
    <w:p w14:paraId="01050FE3" w14:textId="77777777" w:rsidR="005B3DDC" w:rsidRPr="00EB4CD1" w:rsidRDefault="005B3DDC" w:rsidP="00EB4CD1">
      <w:pPr>
        <w:pStyle w:val="Heading3"/>
        <w:spacing w:before="240" w:after="0"/>
      </w:pPr>
      <w:bookmarkStart w:id="285" w:name="_Toc520991645"/>
      <w:r w:rsidRPr="00EB4CD1">
        <w:rPr>
          <w:i w:val="0"/>
        </w:rPr>
        <w:t>1</w:t>
      </w:r>
      <w:r w:rsidRPr="00EB4CD1">
        <w:t>.   Circumstantial Evidence Instructions</w:t>
      </w:r>
      <w:bookmarkEnd w:id="285"/>
    </w:p>
    <w:p w14:paraId="3A3F1C41" w14:textId="77777777" w:rsidR="005B3DDC" w:rsidRPr="00EB4CD1" w:rsidRDefault="005B3DDC" w:rsidP="00EB4CD1">
      <w:pPr>
        <w:tabs>
          <w:tab w:val="left" w:pos="1440"/>
        </w:tabs>
        <w:ind w:firstLine="720"/>
      </w:pPr>
      <w:r w:rsidRPr="00EB4CD1">
        <w:t xml:space="preserve">The jury </w:t>
      </w:r>
      <w:r w:rsidR="0019506A" w:rsidRPr="00EB4CD1">
        <w:t xml:space="preserve">received </w:t>
      </w:r>
      <w:r w:rsidRPr="00EB4CD1">
        <w:t xml:space="preserve">four standard instructions </w:t>
      </w:r>
      <w:r w:rsidR="0042725E" w:rsidRPr="00EB4CD1">
        <w:t>on</w:t>
      </w:r>
      <w:r w:rsidRPr="00EB4CD1">
        <w:t xml:space="preserve"> circumstantial evidence, CALJIC </w:t>
      </w:r>
      <w:r w:rsidR="00951104" w:rsidRPr="00EB4CD1">
        <w:t xml:space="preserve">Nos. </w:t>
      </w:r>
      <w:r w:rsidR="005C38DD" w:rsidRPr="00EB4CD1">
        <w:t xml:space="preserve">2.01, 2.02, 8.83, and 8.83.1.  </w:t>
      </w:r>
      <w:r w:rsidRPr="00EB4CD1">
        <w:t>Thes</w:t>
      </w:r>
      <w:r w:rsidR="0042725E" w:rsidRPr="00EB4CD1">
        <w:t xml:space="preserve">e instructions advised </w:t>
      </w:r>
      <w:r w:rsidRPr="00EB4CD1">
        <w:t>that if circumstantial evidence supported two reasonable interpretations, the jury “must” adopt the interpretation more favorable to the defendant.  If, instead, one interpretation appeared reasonable and the other unreasonable, the jury “must” adopt t</w:t>
      </w:r>
      <w:r w:rsidR="005C38DD" w:rsidRPr="00EB4CD1">
        <w:t>he reasonable interpretation.</w:t>
      </w:r>
      <w:r w:rsidR="0042725E" w:rsidRPr="00EB4CD1">
        <w:t xml:space="preserve">  Armstrong argues that </w:t>
      </w:r>
      <w:r w:rsidRPr="00EB4CD1">
        <w:t>telling the jury it must adopt a reasonable interpretation of the evidence if the alternative was unreasonab</w:t>
      </w:r>
      <w:r w:rsidR="0042725E" w:rsidRPr="00EB4CD1">
        <w:t>le</w:t>
      </w:r>
      <w:r w:rsidRPr="00EB4CD1">
        <w:t xml:space="preserve"> deprived him of the right to have a jury convict only upon proof beyond a reasonable doubt.</w:t>
      </w:r>
    </w:p>
    <w:p w14:paraId="222BCA93" w14:textId="77777777" w:rsidR="005B3DDC" w:rsidRPr="00EB4CD1" w:rsidRDefault="005B3DDC" w:rsidP="00EB4CD1">
      <w:pPr>
        <w:tabs>
          <w:tab w:val="left" w:pos="1440"/>
        </w:tabs>
        <w:ind w:firstLine="720"/>
      </w:pPr>
      <w:r w:rsidRPr="00EB4CD1">
        <w:t xml:space="preserve">We have repeatedly rejected this contention.  (E.g., </w:t>
      </w:r>
      <w:r w:rsidRPr="00EB4CD1">
        <w:rPr>
          <w:i/>
          <w:iCs/>
          <w:szCs w:val="26"/>
        </w:rPr>
        <w:t>People v. Delgado</w:t>
      </w:r>
      <w:r w:rsidRPr="00EB4CD1">
        <w:rPr>
          <w:szCs w:val="26"/>
        </w:rPr>
        <w:t xml:space="preserve"> (2017) 2 Cal.5th 544, 572–573; </w:t>
      </w:r>
      <w:r w:rsidRPr="00EB4CD1">
        <w:rPr>
          <w:i/>
          <w:szCs w:val="26"/>
        </w:rPr>
        <w:t xml:space="preserve">People v. Watkins </w:t>
      </w:r>
      <w:r w:rsidRPr="00EB4CD1">
        <w:rPr>
          <w:szCs w:val="26"/>
        </w:rPr>
        <w:t xml:space="preserve">(2012) 55 Cal.4th 999, 1030; </w:t>
      </w:r>
      <w:r w:rsidRPr="00EB4CD1">
        <w:rPr>
          <w:i/>
          <w:szCs w:val="26"/>
        </w:rPr>
        <w:t>People v. Bonilla</w:t>
      </w:r>
      <w:r w:rsidRPr="00EB4CD1">
        <w:rPr>
          <w:szCs w:val="26"/>
        </w:rPr>
        <w:t xml:space="preserve"> (2007) 41 Cal.4th 313, 338; </w:t>
      </w:r>
      <w:r w:rsidRPr="00EB4CD1">
        <w:rPr>
          <w:i/>
          <w:szCs w:val="26"/>
        </w:rPr>
        <w:t>People v. Koontz</w:t>
      </w:r>
      <w:r w:rsidRPr="00EB4CD1">
        <w:rPr>
          <w:szCs w:val="26"/>
        </w:rPr>
        <w:t xml:space="preserve"> (2002) 27 Cal.4th 1041, 1084–1085.)  “[T]</w:t>
      </w:r>
      <w:proofErr w:type="spellStart"/>
      <w:r w:rsidRPr="00EB4CD1">
        <w:rPr>
          <w:szCs w:val="26"/>
        </w:rPr>
        <w:t>hese</w:t>
      </w:r>
      <w:proofErr w:type="spellEnd"/>
      <w:r w:rsidRPr="00EB4CD1">
        <w:rPr>
          <w:szCs w:val="26"/>
        </w:rPr>
        <w:t xml:space="preserve"> instructions properly direct the jury to accept an interpretation of the evidence favorable to the prosecution and unfavorable to the defense only if no other ‘reasonable’ interpretation can be drawn.  Particularly when viewed in </w:t>
      </w:r>
      <w:r w:rsidRPr="00EB4CD1">
        <w:rPr>
          <w:szCs w:val="26"/>
        </w:rPr>
        <w:lastRenderedPageBreak/>
        <w:t>conjunction with other instructions correctly stating the prosecution’s burden to prove defendant’s guilt beyond a reasonable doubt, these circumstantial evidence instructions do not reduce or weaken the prosecution’s constitutionally mandated burden of proof or amount to an improper mandatory presumption of guilt.”  (</w:t>
      </w:r>
      <w:r w:rsidRPr="00EB4CD1">
        <w:rPr>
          <w:i/>
          <w:szCs w:val="26"/>
        </w:rPr>
        <w:t xml:space="preserve">People v. </w:t>
      </w:r>
      <w:proofErr w:type="spellStart"/>
      <w:r w:rsidRPr="00EB4CD1">
        <w:rPr>
          <w:i/>
          <w:szCs w:val="26"/>
        </w:rPr>
        <w:t>Kipp</w:t>
      </w:r>
      <w:proofErr w:type="spellEnd"/>
      <w:r w:rsidRPr="00EB4CD1">
        <w:rPr>
          <w:szCs w:val="26"/>
        </w:rPr>
        <w:t xml:space="preserve"> (1998) 18 Cal.4th 349, 375.)  </w:t>
      </w:r>
      <w:r w:rsidRPr="00EB4CD1">
        <w:t>Armstrong offers no new authority that would support reconsideration.</w:t>
      </w:r>
    </w:p>
    <w:p w14:paraId="050729FF" w14:textId="77777777" w:rsidR="002C5289" w:rsidRPr="00EB4CD1" w:rsidRDefault="005B3DDC" w:rsidP="00EB4CD1">
      <w:pPr>
        <w:pStyle w:val="Heading3"/>
        <w:spacing w:before="240" w:after="0"/>
      </w:pPr>
      <w:bookmarkStart w:id="286" w:name="_Toc520991646"/>
      <w:r w:rsidRPr="00EB4CD1">
        <w:rPr>
          <w:i w:val="0"/>
        </w:rPr>
        <w:t>2</w:t>
      </w:r>
      <w:r w:rsidR="002C5289" w:rsidRPr="00EB4CD1">
        <w:t>.   Instruction on Juror Unanimity Concerning the Theory of Murder</w:t>
      </w:r>
      <w:bookmarkEnd w:id="286"/>
    </w:p>
    <w:p w14:paraId="7EE2BEC6" w14:textId="77777777" w:rsidR="001022BD" w:rsidRPr="00EB4CD1" w:rsidRDefault="002C5289" w:rsidP="00EB4CD1">
      <w:pPr>
        <w:tabs>
          <w:tab w:val="left" w:pos="1440"/>
        </w:tabs>
        <w:ind w:firstLine="720"/>
      </w:pPr>
      <w:r w:rsidRPr="00EB4CD1">
        <w:t>The jury was instructed on three different</w:t>
      </w:r>
      <w:r w:rsidR="006B5E8B" w:rsidRPr="00EB4CD1">
        <w:t xml:space="preserve"> theories</w:t>
      </w:r>
      <w:r w:rsidRPr="00EB4CD1">
        <w:t xml:space="preserve">:  </w:t>
      </w:r>
      <w:r w:rsidR="00372AEF" w:rsidRPr="00EB4CD1">
        <w:t xml:space="preserve">deliberate and </w:t>
      </w:r>
      <w:r w:rsidRPr="00EB4CD1">
        <w:t xml:space="preserve">premeditated murder </w:t>
      </w:r>
      <w:r w:rsidR="000F05AF" w:rsidRPr="00EB4CD1">
        <w:t xml:space="preserve">(CALJIC </w:t>
      </w:r>
      <w:r w:rsidR="00951104" w:rsidRPr="00EB4CD1">
        <w:t xml:space="preserve">No. </w:t>
      </w:r>
      <w:r w:rsidR="000F05AF" w:rsidRPr="00EB4CD1">
        <w:t>8.20</w:t>
      </w:r>
      <w:r w:rsidR="00484B4D" w:rsidRPr="00EB4CD1">
        <w:t>)</w:t>
      </w:r>
      <w:r w:rsidRPr="00EB4CD1">
        <w:t xml:space="preserve">, felony murder </w:t>
      </w:r>
      <w:r w:rsidR="000F05AF" w:rsidRPr="00EB4CD1">
        <w:t xml:space="preserve">(CALJIC </w:t>
      </w:r>
      <w:r w:rsidR="00951104" w:rsidRPr="00EB4CD1">
        <w:t xml:space="preserve">No. </w:t>
      </w:r>
      <w:r w:rsidR="000F05AF" w:rsidRPr="00EB4CD1">
        <w:t>8.21</w:t>
      </w:r>
      <w:r w:rsidR="00484B4D" w:rsidRPr="00EB4CD1">
        <w:t>)</w:t>
      </w:r>
      <w:r w:rsidRPr="00EB4CD1">
        <w:t xml:space="preserve">, and </w:t>
      </w:r>
      <w:r w:rsidR="00372AEF" w:rsidRPr="00EB4CD1">
        <w:t>murder by torture</w:t>
      </w:r>
      <w:r w:rsidRPr="00EB4CD1">
        <w:t xml:space="preserve"> </w:t>
      </w:r>
      <w:r w:rsidR="000F05AF" w:rsidRPr="00EB4CD1">
        <w:t xml:space="preserve">(CALJIC </w:t>
      </w:r>
      <w:r w:rsidR="00951104" w:rsidRPr="00EB4CD1">
        <w:t xml:space="preserve">No. </w:t>
      </w:r>
      <w:r w:rsidR="000F05AF" w:rsidRPr="00EB4CD1">
        <w:t>8.24)</w:t>
      </w:r>
      <w:r w:rsidRPr="00EB4CD1">
        <w:t>.</w:t>
      </w:r>
      <w:r w:rsidR="00564C43" w:rsidRPr="00EB4CD1">
        <w:t xml:space="preserve">  (See </w:t>
      </w:r>
      <w:r w:rsidR="00951104" w:rsidRPr="00EB4CD1">
        <w:t xml:space="preserve">Pen. Code, </w:t>
      </w:r>
      <w:r w:rsidR="00564C43" w:rsidRPr="00EB4CD1">
        <w:t xml:space="preserve">§ 189.)  </w:t>
      </w:r>
      <w:r w:rsidR="001022BD" w:rsidRPr="00EB4CD1">
        <w:t xml:space="preserve">At the People’s request, the </w:t>
      </w:r>
      <w:r w:rsidR="00EA4D23" w:rsidRPr="00EB4CD1">
        <w:t>court</w:t>
      </w:r>
      <w:r w:rsidR="001022BD" w:rsidRPr="00EB4CD1">
        <w:t xml:space="preserve"> instructed the jury that it need not unanimously agree on which theory was correct </w:t>
      </w:r>
      <w:proofErr w:type="gramStart"/>
      <w:r w:rsidR="001022BD" w:rsidRPr="00EB4CD1">
        <w:t>in order to</w:t>
      </w:r>
      <w:proofErr w:type="gramEnd"/>
      <w:r w:rsidR="001022BD" w:rsidRPr="00EB4CD1">
        <w:t xml:space="preserve"> find Armstrong guilty of </w:t>
      </w:r>
      <w:r w:rsidR="006B5E8B" w:rsidRPr="00EB4CD1">
        <w:t>murder in the first degree</w:t>
      </w:r>
      <w:r w:rsidR="005C38DD" w:rsidRPr="00EB4CD1">
        <w:t>.</w:t>
      </w:r>
    </w:p>
    <w:p w14:paraId="5BBDB966" w14:textId="77777777" w:rsidR="00604B69" w:rsidRPr="00EB4CD1" w:rsidRDefault="00564C43" w:rsidP="00EB4CD1">
      <w:pPr>
        <w:tabs>
          <w:tab w:val="left" w:pos="1440"/>
        </w:tabs>
        <w:ind w:firstLine="720"/>
      </w:pPr>
      <w:r w:rsidRPr="00EB4CD1">
        <w:t xml:space="preserve">Armstrong contends the </w:t>
      </w:r>
      <w:r w:rsidR="00EA4D23" w:rsidRPr="00EB4CD1">
        <w:t>court</w:t>
      </w:r>
      <w:r w:rsidRPr="00EB4CD1">
        <w:t xml:space="preserve"> was required to </w:t>
      </w:r>
      <w:r w:rsidR="0042725E" w:rsidRPr="00EB4CD1">
        <w:t>instruct</w:t>
      </w:r>
      <w:r w:rsidRPr="00EB4CD1">
        <w:t xml:space="preserve"> </w:t>
      </w:r>
      <w:r w:rsidR="0042725E" w:rsidRPr="00EB4CD1">
        <w:t xml:space="preserve">that </w:t>
      </w:r>
      <w:r w:rsidRPr="00EB4CD1">
        <w:t xml:space="preserve">the jury must agree unanimously on which theory, if any, supported a </w:t>
      </w:r>
      <w:r w:rsidR="006B5E8B" w:rsidRPr="00EB4CD1">
        <w:t xml:space="preserve">guilty </w:t>
      </w:r>
      <w:r w:rsidRPr="00EB4CD1">
        <w:t>finding</w:t>
      </w:r>
      <w:r w:rsidR="00484B4D" w:rsidRPr="00EB4CD1">
        <w:t>, and the failure to do so violated the state and federal Constitutions</w:t>
      </w:r>
      <w:r w:rsidRPr="00EB4CD1">
        <w:t xml:space="preserve">.  He acknowledges </w:t>
      </w:r>
      <w:r w:rsidR="00951104" w:rsidRPr="00EB4CD1">
        <w:t xml:space="preserve">that </w:t>
      </w:r>
      <w:r w:rsidRPr="00EB4CD1">
        <w:t xml:space="preserve">we have repeatedly rejected this </w:t>
      </w:r>
      <w:proofErr w:type="gramStart"/>
      <w:r w:rsidR="00484B4D" w:rsidRPr="00EB4CD1">
        <w:t>claim</w:t>
      </w:r>
      <w:r w:rsidRPr="00EB4CD1">
        <w:t>, but</w:t>
      </w:r>
      <w:proofErr w:type="gramEnd"/>
      <w:r w:rsidRPr="00EB4CD1">
        <w:t xml:space="preserve"> seeks to preserve the issue for federal court review.  </w:t>
      </w:r>
      <w:r w:rsidR="00484B4D" w:rsidRPr="00EB4CD1">
        <w:t xml:space="preserve">Armstrong </w:t>
      </w:r>
      <w:r w:rsidR="0042725E" w:rsidRPr="00EB4CD1">
        <w:t>relies</w:t>
      </w:r>
      <w:r w:rsidR="00484B4D" w:rsidRPr="00EB4CD1">
        <w:t xml:space="preserve"> on </w:t>
      </w:r>
      <w:r w:rsidR="00484B4D" w:rsidRPr="00EB4CD1">
        <w:rPr>
          <w:i/>
        </w:rPr>
        <w:t>People v. Dillon</w:t>
      </w:r>
      <w:r w:rsidR="00DA7B29" w:rsidRPr="00EB4CD1">
        <w:t xml:space="preserve"> (1983) 34 Cal.3</w:t>
      </w:r>
      <w:r w:rsidR="00484B4D" w:rsidRPr="00EB4CD1">
        <w:t>th 441, which, he cont</w:t>
      </w:r>
      <w:r w:rsidR="0042725E" w:rsidRPr="00EB4CD1">
        <w:t xml:space="preserve">ends, establishes </w:t>
      </w:r>
      <w:r w:rsidR="00484B4D" w:rsidRPr="00EB4CD1">
        <w:t xml:space="preserve">that premeditated murder and felony murder </w:t>
      </w:r>
      <w:r w:rsidR="001022BD" w:rsidRPr="00EB4CD1">
        <w:t xml:space="preserve">have </w:t>
      </w:r>
      <w:r w:rsidR="00604B69" w:rsidRPr="00EB4CD1">
        <w:t xml:space="preserve">distinct </w:t>
      </w:r>
      <w:r w:rsidR="00484B4D" w:rsidRPr="00EB4CD1">
        <w:t>elements</w:t>
      </w:r>
      <w:r w:rsidR="001022BD" w:rsidRPr="00EB4CD1">
        <w:t xml:space="preserve"> and must be distinct crimes</w:t>
      </w:r>
      <w:r w:rsidR="00484B4D" w:rsidRPr="00EB4CD1">
        <w:t>.</w:t>
      </w:r>
      <w:r w:rsidR="00604B69" w:rsidRPr="00EB4CD1">
        <w:t xml:space="preserve">  He then </w:t>
      </w:r>
      <w:r w:rsidR="008B30ED" w:rsidRPr="00EB4CD1">
        <w:t>urge</w:t>
      </w:r>
      <w:r w:rsidR="00604B69" w:rsidRPr="00EB4CD1">
        <w:t xml:space="preserve">s that under </w:t>
      </w:r>
      <w:proofErr w:type="spellStart"/>
      <w:r w:rsidR="00604B69" w:rsidRPr="00EB4CD1">
        <w:rPr>
          <w:i/>
        </w:rPr>
        <w:t>Schad</w:t>
      </w:r>
      <w:proofErr w:type="spellEnd"/>
      <w:r w:rsidR="00604B69" w:rsidRPr="00EB4CD1">
        <w:rPr>
          <w:i/>
        </w:rPr>
        <w:t xml:space="preserve"> v. Arizona </w:t>
      </w:r>
      <w:r w:rsidR="00604B69" w:rsidRPr="00EB4CD1">
        <w:t xml:space="preserve">(1991) 501 U.S. 624, 636–637, due process required the jury </w:t>
      </w:r>
      <w:r w:rsidR="001022BD" w:rsidRPr="00EB4CD1">
        <w:t>be instructed it must unanimously agree on one theory or another.</w:t>
      </w:r>
    </w:p>
    <w:p w14:paraId="187E677B" w14:textId="77777777" w:rsidR="002C5289" w:rsidRPr="00EB4CD1" w:rsidRDefault="001022BD" w:rsidP="00EB4CD1">
      <w:pPr>
        <w:tabs>
          <w:tab w:val="left" w:pos="1440"/>
        </w:tabs>
        <w:ind w:firstLine="720"/>
      </w:pPr>
      <w:r w:rsidRPr="00EB4CD1">
        <w:lastRenderedPageBreak/>
        <w:t xml:space="preserve">We have </w:t>
      </w:r>
      <w:r w:rsidR="008B30ED" w:rsidRPr="00EB4CD1">
        <w:t>consistently stated</w:t>
      </w:r>
      <w:r w:rsidR="000F05AF" w:rsidRPr="00EB4CD1">
        <w:t xml:space="preserve"> </w:t>
      </w:r>
      <w:r w:rsidRPr="00EB4CD1">
        <w:t xml:space="preserve">this </w:t>
      </w:r>
      <w:r w:rsidR="008B30ED" w:rsidRPr="00EB4CD1">
        <w:t xml:space="preserve">argument </w:t>
      </w:r>
      <w:r w:rsidR="000F05AF" w:rsidRPr="00EB4CD1">
        <w:t xml:space="preserve">is a </w:t>
      </w:r>
      <w:r w:rsidRPr="00EB4CD1">
        <w:t xml:space="preserve">misreading of </w:t>
      </w:r>
      <w:r w:rsidRPr="00EB4CD1">
        <w:rPr>
          <w:i/>
        </w:rPr>
        <w:t>Dillon</w:t>
      </w:r>
      <w:r w:rsidRPr="00EB4CD1">
        <w:t xml:space="preserve">.  While it is true that under </w:t>
      </w:r>
      <w:r w:rsidRPr="00EB4CD1">
        <w:rPr>
          <w:i/>
        </w:rPr>
        <w:t>Dillon</w:t>
      </w:r>
      <w:r w:rsidRPr="00EB4CD1">
        <w:t xml:space="preserve"> </w:t>
      </w:r>
      <w:proofErr w:type="gramStart"/>
      <w:r w:rsidRPr="00EB4CD1">
        <w:t>“ ‘</w:t>
      </w:r>
      <w:proofErr w:type="gramEnd"/>
      <w:r w:rsidRPr="00EB4CD1">
        <w:t>the two forms of murder have different elements</w:t>
      </w:r>
      <w:r w:rsidR="00DA7B29" w:rsidRPr="00EB4CD1">
        <w:t>[</w:t>
      </w:r>
      <w:r w:rsidRPr="00EB4CD1">
        <w:t>,</w:t>
      </w:r>
      <w:r w:rsidR="00951104" w:rsidRPr="00EB4CD1">
        <w:t xml:space="preserve"> </w:t>
      </w:r>
      <w:r w:rsidRPr="00EB4CD1">
        <w:t>nevertheless] there is but a single statutory offense of murder.</w:t>
      </w:r>
      <w:r w:rsidR="002A749F" w:rsidRPr="00EB4CD1">
        <w:t>’  [Citations.]  When, as here, the evidence shows only a single discrete crime but leaves room for disagreement as to exactly how that crime was committed, the jury need not unanimously agree on the theory under which the defendant is guilty.</w:t>
      </w:r>
      <w:r w:rsidRPr="00EB4CD1">
        <w:t>”  (</w:t>
      </w:r>
      <w:r w:rsidRPr="00EB4CD1">
        <w:rPr>
          <w:i/>
        </w:rPr>
        <w:t>People v. Benavides</w:t>
      </w:r>
      <w:r w:rsidR="002A749F" w:rsidRPr="00EB4CD1">
        <w:t xml:space="preserve"> (2005) 35 Cal.4th 69, 101</w:t>
      </w:r>
      <w:r w:rsidR="001D5C95" w:rsidRPr="00EB4CD1">
        <w:t xml:space="preserve">; see </w:t>
      </w:r>
      <w:r w:rsidR="001D5C95" w:rsidRPr="00EB4CD1">
        <w:rPr>
          <w:i/>
        </w:rPr>
        <w:t xml:space="preserve">People v. </w:t>
      </w:r>
      <w:proofErr w:type="spellStart"/>
      <w:r w:rsidR="001D5C95" w:rsidRPr="00EB4CD1">
        <w:rPr>
          <w:i/>
        </w:rPr>
        <w:t>Sattiewhite</w:t>
      </w:r>
      <w:proofErr w:type="spellEnd"/>
      <w:r w:rsidR="001D5C95" w:rsidRPr="00EB4CD1">
        <w:t xml:space="preserve"> (2014) 59 Cal.4th 446, 479</w:t>
      </w:r>
      <w:r w:rsidR="002A749F" w:rsidRPr="00EB4CD1">
        <w:t xml:space="preserve">.)  </w:t>
      </w:r>
      <w:proofErr w:type="spellStart"/>
      <w:r w:rsidR="002A749F" w:rsidRPr="00EB4CD1">
        <w:rPr>
          <w:i/>
        </w:rPr>
        <w:t>Schad</w:t>
      </w:r>
      <w:proofErr w:type="spellEnd"/>
      <w:r w:rsidR="002A749F" w:rsidRPr="00EB4CD1">
        <w:rPr>
          <w:i/>
        </w:rPr>
        <w:t xml:space="preserve"> v. Arizona</w:t>
      </w:r>
      <w:r w:rsidR="002A749F" w:rsidRPr="00EB4CD1">
        <w:t xml:space="preserve">, </w:t>
      </w:r>
      <w:r w:rsidR="002A749F" w:rsidRPr="00EB4CD1">
        <w:rPr>
          <w:i/>
        </w:rPr>
        <w:t>supra</w:t>
      </w:r>
      <w:r w:rsidR="002A749F" w:rsidRPr="00EB4CD1">
        <w:t>, 501 U.S. 624, does not require otherwise.  (</w:t>
      </w:r>
      <w:r w:rsidR="002A749F" w:rsidRPr="00EB4CD1">
        <w:rPr>
          <w:i/>
        </w:rPr>
        <w:t>People v. Grimes</w:t>
      </w:r>
      <w:r w:rsidR="002A749F" w:rsidRPr="00EB4CD1">
        <w:t xml:space="preserve"> (2016) 1 Cal.5th 698, 727–728; </w:t>
      </w:r>
      <w:r w:rsidR="002A749F" w:rsidRPr="00EB4CD1">
        <w:rPr>
          <w:i/>
        </w:rPr>
        <w:t>Benavides</w:t>
      </w:r>
      <w:r w:rsidR="002A749F" w:rsidRPr="00EB4CD1">
        <w:t>, at p. 101.)</w:t>
      </w:r>
    </w:p>
    <w:p w14:paraId="4454A2F7" w14:textId="77777777" w:rsidR="005B3DDC" w:rsidRPr="00EB4CD1" w:rsidRDefault="005B3DDC" w:rsidP="00EB4CD1">
      <w:pPr>
        <w:pStyle w:val="Heading3"/>
        <w:spacing w:before="240" w:after="0"/>
      </w:pPr>
      <w:bookmarkStart w:id="287" w:name="_Toc520991647"/>
      <w:r w:rsidRPr="00EB4CD1">
        <w:rPr>
          <w:i w:val="0"/>
        </w:rPr>
        <w:t>3</w:t>
      </w:r>
      <w:r w:rsidRPr="00EB4CD1">
        <w:t>.   Instructions on Conspiracy</w:t>
      </w:r>
      <w:bookmarkEnd w:id="287"/>
    </w:p>
    <w:p w14:paraId="7DFCA9EE" w14:textId="77777777" w:rsidR="00421A9B" w:rsidRPr="00EB4CD1" w:rsidRDefault="00421A9B" w:rsidP="00EB4CD1">
      <w:pPr>
        <w:tabs>
          <w:tab w:val="left" w:pos="1440"/>
        </w:tabs>
        <w:ind w:firstLine="720"/>
      </w:pPr>
      <w:r w:rsidRPr="00EB4CD1">
        <w:t xml:space="preserve">Although no conspiracy was charged, the jury was instructed on </w:t>
      </w:r>
      <w:r w:rsidR="0042725E" w:rsidRPr="00EB4CD1">
        <w:t>its elements</w:t>
      </w:r>
      <w:r w:rsidR="005C38DD" w:rsidRPr="00EB4CD1">
        <w:t xml:space="preserve">.  (CALJIC </w:t>
      </w:r>
      <w:r w:rsidR="00951104" w:rsidRPr="00EB4CD1">
        <w:t xml:space="preserve">Nos. </w:t>
      </w:r>
      <w:r w:rsidR="005C38DD" w:rsidRPr="00EB4CD1">
        <w:t>6.10.5, 6.11, 6.12</w:t>
      </w:r>
      <w:r w:rsidRPr="00EB4CD1">
        <w:t>.)  Armstrong contends the instructions should n</w:t>
      </w:r>
      <w:r w:rsidR="004B6622" w:rsidRPr="00EB4CD1">
        <w:t>ot have been given</w:t>
      </w:r>
      <w:r w:rsidRPr="00EB4CD1">
        <w:t xml:space="preserve">.  The claim is forfeited </w:t>
      </w:r>
      <w:r w:rsidR="0042725E" w:rsidRPr="00EB4CD1">
        <w:t>for lack of</w:t>
      </w:r>
      <w:r w:rsidRPr="00EB4CD1">
        <w:t xml:space="preserve"> object</w:t>
      </w:r>
      <w:r w:rsidR="0042725E" w:rsidRPr="00EB4CD1">
        <w:t>ion</w:t>
      </w:r>
      <w:r w:rsidRPr="00EB4CD1">
        <w:t>.  (</w:t>
      </w:r>
      <w:r w:rsidR="00A11671" w:rsidRPr="00EB4CD1">
        <w:rPr>
          <w:i/>
        </w:rPr>
        <w:t xml:space="preserve">People v. </w:t>
      </w:r>
      <w:r w:rsidR="00D91966" w:rsidRPr="00EB4CD1">
        <w:rPr>
          <w:i/>
        </w:rPr>
        <w:t>Virgil</w:t>
      </w:r>
      <w:r w:rsidR="00D91966" w:rsidRPr="00EB4CD1">
        <w:t xml:space="preserve"> (2011) 51</w:t>
      </w:r>
      <w:r w:rsidR="00A11671" w:rsidRPr="00EB4CD1">
        <w:t xml:space="preserve"> Cal.4th </w:t>
      </w:r>
      <w:r w:rsidR="00D91966" w:rsidRPr="00EB4CD1">
        <w:t>1210</w:t>
      </w:r>
      <w:r w:rsidR="00A11671" w:rsidRPr="00EB4CD1">
        <w:t xml:space="preserve">, </w:t>
      </w:r>
      <w:r w:rsidR="00D91966" w:rsidRPr="00EB4CD1">
        <w:t>1260</w:t>
      </w:r>
      <w:r w:rsidR="00A11671" w:rsidRPr="00EB4CD1">
        <w:t>.</w:t>
      </w:r>
      <w:r w:rsidRPr="00EB4CD1">
        <w:t>)</w:t>
      </w:r>
      <w:r w:rsidR="00A11671" w:rsidRPr="00EB4CD1">
        <w:t xml:space="preserve">  </w:t>
      </w:r>
      <w:r w:rsidR="00D91966" w:rsidRPr="00EB4CD1">
        <w:t xml:space="preserve">Armstrong </w:t>
      </w:r>
      <w:r w:rsidR="0042725E" w:rsidRPr="00EB4CD1">
        <w:t xml:space="preserve">does not </w:t>
      </w:r>
      <w:r w:rsidR="00D91966" w:rsidRPr="00EB4CD1">
        <w:t>argue</w:t>
      </w:r>
      <w:r w:rsidR="00951104" w:rsidRPr="00EB4CD1">
        <w:t xml:space="preserve"> that</w:t>
      </w:r>
      <w:r w:rsidR="00D91966" w:rsidRPr="00EB4CD1">
        <w:t xml:space="preserve"> </w:t>
      </w:r>
      <w:r w:rsidR="00A11671" w:rsidRPr="00EB4CD1">
        <w:t>the forfeiture should be excused on the ground his substantial rights were affected.  (</w:t>
      </w:r>
      <w:r w:rsidR="001B4909" w:rsidRPr="00EB4CD1">
        <w:t xml:space="preserve">See </w:t>
      </w:r>
      <w:r w:rsidR="00A11671" w:rsidRPr="00EB4CD1">
        <w:t xml:space="preserve">Pen. Code, § 1259; </w:t>
      </w:r>
      <w:r w:rsidR="00A11671" w:rsidRPr="00EB4CD1">
        <w:rPr>
          <w:i/>
        </w:rPr>
        <w:t>People v. Henriquez</w:t>
      </w:r>
      <w:r w:rsidR="00A11671" w:rsidRPr="00EB4CD1">
        <w:t xml:space="preserve"> (2017) 4 Cal.5th 1, 33.)</w:t>
      </w:r>
    </w:p>
    <w:p w14:paraId="6110053F" w14:textId="77777777" w:rsidR="00421A9B" w:rsidRPr="00EB4CD1" w:rsidRDefault="006B5E8B" w:rsidP="00EB4CD1">
      <w:pPr>
        <w:tabs>
          <w:tab w:val="left" w:pos="1440"/>
        </w:tabs>
        <w:ind w:firstLine="720"/>
      </w:pPr>
      <w:r w:rsidRPr="00EB4CD1">
        <w:t xml:space="preserve">The claim is also </w:t>
      </w:r>
      <w:r w:rsidR="00421A9B" w:rsidRPr="00EB4CD1">
        <w:t>merit</w:t>
      </w:r>
      <w:r w:rsidRPr="00EB4CD1">
        <w:t>less</w:t>
      </w:r>
      <w:r w:rsidR="00421A9B" w:rsidRPr="00EB4CD1">
        <w:t xml:space="preserve">.  </w:t>
      </w:r>
      <w:r w:rsidR="00D91966" w:rsidRPr="00EB4CD1">
        <w:t>Armstrong’s</w:t>
      </w:r>
      <w:r w:rsidR="00421A9B" w:rsidRPr="00EB4CD1">
        <w:t xml:space="preserve"> </w:t>
      </w:r>
      <w:r w:rsidRPr="00EB4CD1">
        <w:t xml:space="preserve">undeveloped assertion </w:t>
      </w:r>
      <w:r w:rsidR="00421A9B" w:rsidRPr="00EB4CD1">
        <w:t>is unclear</w:t>
      </w:r>
      <w:r w:rsidR="00640365" w:rsidRPr="00EB4CD1">
        <w:t xml:space="preserve">.  To the extent </w:t>
      </w:r>
      <w:r w:rsidR="00D91966" w:rsidRPr="00EB4CD1">
        <w:t>he</w:t>
      </w:r>
      <w:r w:rsidR="00640365" w:rsidRPr="00EB4CD1">
        <w:t xml:space="preserve"> a</w:t>
      </w:r>
      <w:r w:rsidR="0042725E" w:rsidRPr="00EB4CD1">
        <w:t>rgues a conspiracy charge is</w:t>
      </w:r>
      <w:r w:rsidR="00640365" w:rsidRPr="00EB4CD1">
        <w:t xml:space="preserve"> a prerequisite to these instructions, the law is to the contrary</w:t>
      </w:r>
      <w:r w:rsidR="00D40FA4" w:rsidRPr="00EB4CD1">
        <w:t>.</w:t>
      </w:r>
      <w:r w:rsidR="00E52BFF" w:rsidRPr="00EB4CD1">
        <w:t xml:space="preserve">  </w:t>
      </w:r>
      <w:r w:rsidR="00D40FA4" w:rsidRPr="00EB4CD1">
        <w:t>The prosecution may prove an uncharged conspiracy as a means of establishing liability for the underlying substantive crime.  (</w:t>
      </w:r>
      <w:r w:rsidR="00D40FA4" w:rsidRPr="00EB4CD1">
        <w:rPr>
          <w:i/>
        </w:rPr>
        <w:t>People v. Hajek and Vo</w:t>
      </w:r>
      <w:r w:rsidR="00CE38E3" w:rsidRPr="00EB4CD1">
        <w:t xml:space="preserve">, </w:t>
      </w:r>
      <w:r w:rsidR="00CE38E3" w:rsidRPr="00EB4CD1">
        <w:rPr>
          <w:i/>
        </w:rPr>
        <w:t>supra</w:t>
      </w:r>
      <w:r w:rsidR="00CE38E3" w:rsidRPr="00EB4CD1">
        <w:t xml:space="preserve">, </w:t>
      </w:r>
      <w:r w:rsidR="00D40FA4" w:rsidRPr="00EB4CD1">
        <w:t xml:space="preserve">58 Cal.4th </w:t>
      </w:r>
      <w:r w:rsidR="00CE38E3" w:rsidRPr="00EB4CD1">
        <w:t>at pp. </w:t>
      </w:r>
      <w:r w:rsidR="00D40FA4" w:rsidRPr="00EB4CD1">
        <w:t xml:space="preserve">1200–1201; </w:t>
      </w:r>
      <w:r w:rsidR="00D40FA4" w:rsidRPr="00EB4CD1">
        <w:rPr>
          <w:i/>
        </w:rPr>
        <w:t>People v. Valdez</w:t>
      </w:r>
      <w:r w:rsidR="00D40FA4" w:rsidRPr="00EB4CD1">
        <w:t xml:space="preserve"> (2012) 55 Cal.4th 82, 150.)  </w:t>
      </w:r>
      <w:r w:rsidR="00E52BFF" w:rsidRPr="00EB4CD1">
        <w:t xml:space="preserve">Evidence of a conspiracy, whether charged or not, is </w:t>
      </w:r>
      <w:proofErr w:type="gramStart"/>
      <w:r w:rsidR="00E52BFF" w:rsidRPr="00EB4CD1">
        <w:t>sufficient</w:t>
      </w:r>
      <w:proofErr w:type="gramEnd"/>
      <w:r w:rsidR="00E52BFF" w:rsidRPr="00EB4CD1">
        <w:t xml:space="preserve"> to support the giving of </w:t>
      </w:r>
      <w:r w:rsidRPr="00EB4CD1">
        <w:t>conspiracy instructions</w:t>
      </w:r>
      <w:r w:rsidR="00E52BFF" w:rsidRPr="00EB4CD1">
        <w:t>.  (</w:t>
      </w:r>
      <w:r w:rsidR="00E52BFF" w:rsidRPr="00EB4CD1">
        <w:rPr>
          <w:i/>
        </w:rPr>
        <w:t xml:space="preserve">People v. </w:t>
      </w:r>
      <w:r w:rsidR="00640365" w:rsidRPr="00EB4CD1">
        <w:rPr>
          <w:i/>
        </w:rPr>
        <w:lastRenderedPageBreak/>
        <w:t>Rodrigues</w:t>
      </w:r>
      <w:r w:rsidR="00E52BFF" w:rsidRPr="00EB4CD1">
        <w:t xml:space="preserve"> (1994) 8 Cal.4th 1060, 1134</w:t>
      </w:r>
      <w:r w:rsidR="00640365" w:rsidRPr="00EB4CD1">
        <w:t>.)  To the extent Armstrong argues “there was no evidence that such a conspiracy ever existed</w:t>
      </w:r>
      <w:r w:rsidR="005C38DD" w:rsidRPr="00EB4CD1">
        <w:t>,”</w:t>
      </w:r>
      <w:r w:rsidR="00640365" w:rsidRPr="00EB4CD1">
        <w:t xml:space="preserve"> he concedes othe</w:t>
      </w:r>
      <w:r w:rsidR="009A7E2B" w:rsidRPr="00EB4CD1">
        <w:t>rwise in his briefing</w:t>
      </w:r>
      <w:r w:rsidR="008B30ED" w:rsidRPr="00EB4CD1">
        <w:t xml:space="preserve">, </w:t>
      </w:r>
      <w:r w:rsidR="00640365" w:rsidRPr="00EB4CD1">
        <w:t>complaining that the court “permitted the jury to hear extensive evidence of the uncharged conspiracy</w:t>
      </w:r>
      <w:r w:rsidR="005C38DD" w:rsidRPr="00EB4CD1">
        <w:t>.</w:t>
      </w:r>
      <w:r w:rsidR="008B30ED" w:rsidRPr="00EB4CD1">
        <w:t>”</w:t>
      </w:r>
    </w:p>
    <w:p w14:paraId="3EA63068" w14:textId="77777777" w:rsidR="00694A73" w:rsidRPr="00EB4CD1" w:rsidRDefault="0042725E" w:rsidP="00EB4CD1">
      <w:pPr>
        <w:tabs>
          <w:tab w:val="left" w:pos="1440"/>
        </w:tabs>
        <w:ind w:firstLine="720"/>
      </w:pPr>
      <w:r w:rsidRPr="00EB4CD1">
        <w:t>Armstrong also urge</w:t>
      </w:r>
      <w:r w:rsidR="00640365" w:rsidRPr="00EB4CD1">
        <w:t>s</w:t>
      </w:r>
      <w:r w:rsidR="00A96E47" w:rsidRPr="00EB4CD1">
        <w:t xml:space="preserve"> that</w:t>
      </w:r>
      <w:r w:rsidR="00640365" w:rsidRPr="00EB4CD1">
        <w:t xml:space="preserve"> the instructions </w:t>
      </w:r>
      <w:r w:rsidRPr="00EB4CD1">
        <w:t>reduced</w:t>
      </w:r>
      <w:r w:rsidR="00D40FA4" w:rsidRPr="00EB4CD1">
        <w:t xml:space="preserve"> the prosecution’s burden of proof.  We have rejected this argument </w:t>
      </w:r>
      <w:r w:rsidR="006B5E8B" w:rsidRPr="00EB4CD1">
        <w:t xml:space="preserve">before and </w:t>
      </w:r>
      <w:r w:rsidR="00D40FA4" w:rsidRPr="00EB4CD1">
        <w:t>do so again.  (</w:t>
      </w:r>
      <w:r w:rsidR="00D40FA4" w:rsidRPr="00EB4CD1">
        <w:rPr>
          <w:i/>
        </w:rPr>
        <w:t>People v. Hajek and Vo</w:t>
      </w:r>
      <w:r w:rsidR="00D40FA4" w:rsidRPr="00EB4CD1">
        <w:t xml:space="preserve">, </w:t>
      </w:r>
      <w:r w:rsidR="00D40FA4" w:rsidRPr="00EB4CD1">
        <w:rPr>
          <w:i/>
        </w:rPr>
        <w:t>supra</w:t>
      </w:r>
      <w:r w:rsidR="00D40FA4" w:rsidRPr="00EB4CD1">
        <w:t>, 58 Cal.4th at p</w:t>
      </w:r>
      <w:r w:rsidR="00694A73" w:rsidRPr="00EB4CD1">
        <w:t>p</w:t>
      </w:r>
      <w:r w:rsidR="00D40FA4" w:rsidRPr="00EB4CD1">
        <w:t>. 1201</w:t>
      </w:r>
      <w:r w:rsidR="00DA7B29" w:rsidRPr="00EB4CD1">
        <w:t>–</w:t>
      </w:r>
      <w:r w:rsidR="00694A73" w:rsidRPr="00EB4CD1">
        <w:t>1202</w:t>
      </w:r>
      <w:r w:rsidR="00D40FA4" w:rsidRPr="00EB4CD1">
        <w:t xml:space="preserve">; </w:t>
      </w:r>
      <w:r w:rsidR="00D40FA4" w:rsidRPr="00EB4CD1">
        <w:rPr>
          <w:i/>
        </w:rPr>
        <w:t>People v. Valdez</w:t>
      </w:r>
      <w:r w:rsidR="00D40FA4" w:rsidRPr="00EB4CD1">
        <w:t xml:space="preserve">, </w:t>
      </w:r>
      <w:r w:rsidR="00D40FA4" w:rsidRPr="00EB4CD1">
        <w:rPr>
          <w:i/>
        </w:rPr>
        <w:t>supra</w:t>
      </w:r>
      <w:r w:rsidR="00D40FA4" w:rsidRPr="00EB4CD1">
        <w:t>, 55 Cal.4th at p. 150.)  He</w:t>
      </w:r>
      <w:r w:rsidRPr="00EB4CD1">
        <w:t xml:space="preserve"> </w:t>
      </w:r>
      <w:r w:rsidR="00D40FA4" w:rsidRPr="00EB4CD1">
        <w:t xml:space="preserve">contends </w:t>
      </w:r>
      <w:r w:rsidR="00694A73" w:rsidRPr="00EB4CD1">
        <w:t>the lack of a charged conspiracy deprived him of notice and an opportunity to defend</w:t>
      </w:r>
      <w:r w:rsidR="004B6622" w:rsidRPr="00EB4CD1">
        <w:t xml:space="preserve"> himself</w:t>
      </w:r>
      <w:r w:rsidR="00694A73" w:rsidRPr="00EB4CD1">
        <w:t xml:space="preserve">.  </w:t>
      </w:r>
      <w:r w:rsidR="006B5E8B" w:rsidRPr="00EB4CD1">
        <w:t xml:space="preserve">He did not make this argument below, and it is likewise without merit.  </w:t>
      </w:r>
      <w:r w:rsidR="00A96E47" w:rsidRPr="00EB4CD1">
        <w:t>Armstrong had ample pre</w:t>
      </w:r>
      <w:r w:rsidR="00694A73" w:rsidRPr="00EB4CD1">
        <w:t>trial notice that the prosecution would proceed in part on the theo</w:t>
      </w:r>
      <w:r w:rsidRPr="00EB4CD1">
        <w:t>ry that Armstrong,</w:t>
      </w:r>
      <w:r w:rsidR="00694A73" w:rsidRPr="00EB4CD1">
        <w:t xml:space="preserve"> </w:t>
      </w:r>
      <w:r w:rsidR="001A0EF1" w:rsidRPr="00EB4CD1">
        <w:t>Pearson</w:t>
      </w:r>
      <w:r w:rsidRPr="00EB4CD1">
        <w:t>,</w:t>
      </w:r>
      <w:r w:rsidR="001A0EF1" w:rsidRPr="00EB4CD1">
        <w:t xml:space="preserve"> and Hardy </w:t>
      </w:r>
      <w:r w:rsidRPr="00EB4CD1">
        <w:t xml:space="preserve">conspired </w:t>
      </w:r>
      <w:r w:rsidR="00694A73" w:rsidRPr="00EB4CD1">
        <w:t>to rob and murder Sigler</w:t>
      </w:r>
      <w:r w:rsidRPr="00EB4CD1">
        <w:t>.  T</w:t>
      </w:r>
      <w:r w:rsidR="000F05AF" w:rsidRPr="00EB4CD1">
        <w:t xml:space="preserve">he prosecutor’s </w:t>
      </w:r>
      <w:proofErr w:type="spellStart"/>
      <w:r w:rsidR="000F05AF" w:rsidRPr="00EB4CD1">
        <w:t>voir</w:t>
      </w:r>
      <w:proofErr w:type="spellEnd"/>
      <w:r w:rsidR="000F05AF" w:rsidRPr="00EB4CD1">
        <w:t xml:space="preserve"> dire </w:t>
      </w:r>
      <w:proofErr w:type="gramStart"/>
      <w:r w:rsidR="000F05AF" w:rsidRPr="00EB4CD1">
        <w:t>questioning</w:t>
      </w:r>
      <w:proofErr w:type="gramEnd"/>
      <w:r w:rsidR="000F05AF" w:rsidRPr="00EB4CD1">
        <w:t xml:space="preserve"> and the preceding trials of </w:t>
      </w:r>
      <w:r w:rsidR="001A0EF1" w:rsidRPr="00EB4CD1">
        <w:t xml:space="preserve">Pearson and </w:t>
      </w:r>
      <w:r w:rsidR="000F05AF" w:rsidRPr="00EB4CD1">
        <w:t>Hardy</w:t>
      </w:r>
      <w:r w:rsidR="001A0EF1" w:rsidRPr="00EB4CD1">
        <w:t xml:space="preserve"> </w:t>
      </w:r>
      <w:r w:rsidR="000F05AF" w:rsidRPr="00EB4CD1">
        <w:t>demonstrated this theory was likely to be pursued</w:t>
      </w:r>
      <w:r w:rsidR="00694A73" w:rsidRPr="00EB4CD1">
        <w:t xml:space="preserve">.  Given Armstrong’s awareness of the prosecution’s theory, there was no unfair surprise and no due process violation.  (See </w:t>
      </w:r>
      <w:r w:rsidR="00694A73" w:rsidRPr="00EB4CD1">
        <w:rPr>
          <w:i/>
        </w:rPr>
        <w:t>Hajek and Vo</w:t>
      </w:r>
      <w:r w:rsidR="000F05AF" w:rsidRPr="00EB4CD1">
        <w:t>, at pp. </w:t>
      </w:r>
      <w:r w:rsidR="00694A73" w:rsidRPr="00EB4CD1">
        <w:t>1201–1202.)</w:t>
      </w:r>
    </w:p>
    <w:p w14:paraId="089BDC8D" w14:textId="77777777" w:rsidR="00694A73" w:rsidRPr="00EB4CD1" w:rsidRDefault="00694A73" w:rsidP="00EB4CD1">
      <w:pPr>
        <w:tabs>
          <w:tab w:val="left" w:pos="1440"/>
        </w:tabs>
        <w:ind w:firstLine="720"/>
      </w:pPr>
      <w:r w:rsidRPr="00EB4CD1">
        <w:t xml:space="preserve">Finally, Armstrong argues </w:t>
      </w:r>
      <w:r w:rsidR="00A96E47" w:rsidRPr="00EB4CD1">
        <w:t xml:space="preserve">that </w:t>
      </w:r>
      <w:r w:rsidRPr="00EB4CD1">
        <w:t>the conspiracy instructions allowed the jur</w:t>
      </w:r>
      <w:r w:rsidR="004B6622" w:rsidRPr="00EB4CD1">
        <w:t>y to find him death-eligible based on</w:t>
      </w:r>
      <w:r w:rsidRPr="00EB4CD1">
        <w:t xml:space="preserve"> a crime that cannot </w:t>
      </w:r>
      <w:r w:rsidR="004B6622" w:rsidRPr="00EB4CD1">
        <w:t>be subject to the death penalty</w:t>
      </w:r>
      <w:r w:rsidRPr="00EB4CD1">
        <w:t xml:space="preserve">.  </w:t>
      </w:r>
      <w:r w:rsidR="006B5E8B" w:rsidRPr="00EB4CD1">
        <w:t>I</w:t>
      </w:r>
      <w:r w:rsidRPr="00EB4CD1">
        <w:t xml:space="preserve">t is true conspiracy to commit murder will not support a death sentence </w:t>
      </w:r>
      <w:r w:rsidR="004B6622" w:rsidRPr="00EB4CD1">
        <w:t>in California</w:t>
      </w:r>
      <w:r w:rsidR="006B5E8B" w:rsidRPr="00EB4CD1">
        <w:t>.</w:t>
      </w:r>
      <w:r w:rsidR="004B6622" w:rsidRPr="00EB4CD1">
        <w:t xml:space="preserve"> </w:t>
      </w:r>
      <w:r w:rsidR="006B5E8B" w:rsidRPr="00EB4CD1">
        <w:t xml:space="preserve"> </w:t>
      </w:r>
      <w:r w:rsidRPr="00EB4CD1">
        <w:t>(</w:t>
      </w:r>
      <w:r w:rsidR="004B6622" w:rsidRPr="00EB4CD1">
        <w:rPr>
          <w:i/>
        </w:rPr>
        <w:t>People v. Hernandez</w:t>
      </w:r>
      <w:r w:rsidR="004B6622" w:rsidRPr="00EB4CD1">
        <w:t xml:space="preserve"> (2003) 30 Cal.4th 835, 864–870</w:t>
      </w:r>
      <w:r w:rsidR="006B5E8B" w:rsidRPr="00EB4CD1">
        <w:t>.</w:t>
      </w:r>
      <w:r w:rsidR="004B6622" w:rsidRPr="00EB4CD1">
        <w:t>)</w:t>
      </w:r>
      <w:r w:rsidR="006B5E8B" w:rsidRPr="00EB4CD1">
        <w:t xml:space="preserve">  However, </w:t>
      </w:r>
      <w:r w:rsidR="004B6622" w:rsidRPr="00EB4CD1">
        <w:t xml:space="preserve">Armstrong was not found eligible </w:t>
      </w:r>
      <w:r w:rsidR="006B5E8B" w:rsidRPr="00EB4CD1">
        <w:t xml:space="preserve">for the death penalty based on conspiracy, but </w:t>
      </w:r>
      <w:r w:rsidR="004B6622" w:rsidRPr="00EB4CD1">
        <w:t xml:space="preserve">on a jury determination that he was guilty of </w:t>
      </w:r>
      <w:proofErr w:type="gramStart"/>
      <w:r w:rsidR="004B6622" w:rsidRPr="00EB4CD1">
        <w:t>first degree</w:t>
      </w:r>
      <w:proofErr w:type="gramEnd"/>
      <w:r w:rsidR="004B6622" w:rsidRPr="00EB4CD1">
        <w:t xml:space="preserve"> murder with special circumstances.</w:t>
      </w:r>
    </w:p>
    <w:p w14:paraId="5E68CDBC" w14:textId="77777777" w:rsidR="005B3DDC" w:rsidRPr="00EB4CD1" w:rsidRDefault="005B3DDC" w:rsidP="00EB4CD1">
      <w:pPr>
        <w:pStyle w:val="Heading2"/>
        <w:spacing w:before="240" w:after="0"/>
        <w:rPr>
          <w:b w:val="0"/>
        </w:rPr>
      </w:pPr>
      <w:bookmarkStart w:id="288" w:name="_Toc520991648"/>
      <w:r w:rsidRPr="00EB4CD1">
        <w:rPr>
          <w:b w:val="0"/>
        </w:rPr>
        <w:lastRenderedPageBreak/>
        <w:t xml:space="preserve">D.   </w:t>
      </w:r>
      <w:r w:rsidRPr="00EB4CD1">
        <w:rPr>
          <w:b w:val="0"/>
          <w:i/>
        </w:rPr>
        <w:t>Misconduct</w:t>
      </w:r>
      <w:r w:rsidR="00640365" w:rsidRPr="00EB4CD1">
        <w:rPr>
          <w:b w:val="0"/>
          <w:i/>
        </w:rPr>
        <w:t xml:space="preserve"> and Bias</w:t>
      </w:r>
      <w:bookmarkEnd w:id="288"/>
    </w:p>
    <w:p w14:paraId="75A98E32" w14:textId="77777777" w:rsidR="005B3DDC" w:rsidRPr="00EB4CD1" w:rsidRDefault="005B3DDC" w:rsidP="00EB4CD1">
      <w:pPr>
        <w:pStyle w:val="Heading3"/>
        <w:spacing w:before="240" w:after="0"/>
        <w:rPr>
          <w:szCs w:val="26"/>
        </w:rPr>
      </w:pPr>
      <w:bookmarkStart w:id="289" w:name="_Toc520991649"/>
      <w:r w:rsidRPr="00EB4CD1">
        <w:rPr>
          <w:i w:val="0"/>
        </w:rPr>
        <w:t>1</w:t>
      </w:r>
      <w:r w:rsidRPr="00EB4CD1">
        <w:t>.   Prosecutorial Misconduct</w:t>
      </w:r>
      <w:bookmarkEnd w:id="289"/>
    </w:p>
    <w:p w14:paraId="04C0F965" w14:textId="77777777" w:rsidR="00F318BE" w:rsidRPr="00EB4CD1" w:rsidRDefault="006C6D5F" w:rsidP="00EB4CD1">
      <w:pPr>
        <w:tabs>
          <w:tab w:val="left" w:pos="1440"/>
        </w:tabs>
        <w:ind w:firstLine="720"/>
        <w:rPr>
          <w:szCs w:val="26"/>
        </w:rPr>
      </w:pPr>
      <w:r w:rsidRPr="00EB4CD1">
        <w:rPr>
          <w:szCs w:val="26"/>
        </w:rPr>
        <w:t>Armstrong co</w:t>
      </w:r>
      <w:r w:rsidR="008A55BD" w:rsidRPr="00EB4CD1">
        <w:rPr>
          <w:szCs w:val="26"/>
        </w:rPr>
        <w:t xml:space="preserve">ntends </w:t>
      </w:r>
      <w:r w:rsidR="00A96E47" w:rsidRPr="00EB4CD1">
        <w:rPr>
          <w:szCs w:val="26"/>
        </w:rPr>
        <w:t xml:space="preserve">that </w:t>
      </w:r>
      <w:r w:rsidR="008A55BD" w:rsidRPr="00EB4CD1">
        <w:rPr>
          <w:szCs w:val="26"/>
        </w:rPr>
        <w:t>the prosecutor committed misconduct in</w:t>
      </w:r>
      <w:r w:rsidR="00A96E47" w:rsidRPr="00EB4CD1">
        <w:rPr>
          <w:szCs w:val="26"/>
        </w:rPr>
        <w:t xml:space="preserve"> e</w:t>
      </w:r>
      <w:r w:rsidRPr="00EB4CD1">
        <w:rPr>
          <w:szCs w:val="26"/>
        </w:rPr>
        <w:t xml:space="preserve">mpaneling the jury, </w:t>
      </w:r>
      <w:r w:rsidR="004D67DD" w:rsidRPr="00EB4CD1">
        <w:rPr>
          <w:szCs w:val="26"/>
        </w:rPr>
        <w:t>seeking to exclude</w:t>
      </w:r>
      <w:r w:rsidRPr="00EB4CD1">
        <w:rPr>
          <w:szCs w:val="26"/>
        </w:rPr>
        <w:t xml:space="preserve"> admissible evidence, and </w:t>
      </w:r>
      <w:r w:rsidR="004D67DD" w:rsidRPr="00EB4CD1">
        <w:rPr>
          <w:szCs w:val="26"/>
        </w:rPr>
        <w:t>engaging in</w:t>
      </w:r>
      <w:r w:rsidR="00C94231" w:rsidRPr="00EB4CD1">
        <w:rPr>
          <w:szCs w:val="26"/>
        </w:rPr>
        <w:t xml:space="preserve"> other improper conduct through</w:t>
      </w:r>
      <w:r w:rsidR="001A0EF1" w:rsidRPr="00EB4CD1">
        <w:rPr>
          <w:szCs w:val="26"/>
        </w:rPr>
        <w:t>out</w:t>
      </w:r>
      <w:r w:rsidR="004D67DD" w:rsidRPr="00EB4CD1">
        <w:rPr>
          <w:szCs w:val="26"/>
        </w:rPr>
        <w:t xml:space="preserve"> </w:t>
      </w:r>
      <w:r w:rsidR="00C94231" w:rsidRPr="00EB4CD1">
        <w:rPr>
          <w:szCs w:val="26"/>
        </w:rPr>
        <w:t>trial</w:t>
      </w:r>
      <w:r w:rsidR="00F318BE" w:rsidRPr="00EB4CD1">
        <w:rPr>
          <w:szCs w:val="26"/>
        </w:rPr>
        <w:t xml:space="preserve">.  Most </w:t>
      </w:r>
      <w:r w:rsidR="004D67DD" w:rsidRPr="00EB4CD1">
        <w:rPr>
          <w:szCs w:val="26"/>
        </w:rPr>
        <w:t xml:space="preserve">challenges </w:t>
      </w:r>
      <w:r w:rsidR="00F318BE" w:rsidRPr="00EB4CD1">
        <w:rPr>
          <w:szCs w:val="26"/>
        </w:rPr>
        <w:t>fail.  One is well-founded</w:t>
      </w:r>
      <w:r w:rsidR="004D67DD" w:rsidRPr="00EB4CD1">
        <w:rPr>
          <w:szCs w:val="26"/>
        </w:rPr>
        <w:t xml:space="preserve"> but</w:t>
      </w:r>
      <w:r w:rsidR="007218DB" w:rsidRPr="00EB4CD1">
        <w:rPr>
          <w:szCs w:val="26"/>
        </w:rPr>
        <w:t xml:space="preserve"> did not prejudice Armstrong</w:t>
      </w:r>
      <w:r w:rsidR="00F318BE" w:rsidRPr="00EB4CD1">
        <w:rPr>
          <w:szCs w:val="26"/>
        </w:rPr>
        <w:t>.</w:t>
      </w:r>
    </w:p>
    <w:p w14:paraId="7A2C5A73" w14:textId="77777777" w:rsidR="006C6D5F" w:rsidRPr="00EB4CD1" w:rsidRDefault="001A0EF1" w:rsidP="00EB4CD1">
      <w:pPr>
        <w:tabs>
          <w:tab w:val="left" w:pos="1440"/>
        </w:tabs>
        <w:ind w:firstLine="720"/>
        <w:rPr>
          <w:szCs w:val="26"/>
        </w:rPr>
      </w:pPr>
      <w:r w:rsidRPr="00EB4CD1">
        <w:rPr>
          <w:szCs w:val="26"/>
        </w:rPr>
        <w:t xml:space="preserve">Prosecutorial misconduct requires reversal when it </w:t>
      </w:r>
      <w:r w:rsidR="006211A3" w:rsidRPr="00EB4CD1">
        <w:rPr>
          <w:szCs w:val="26"/>
        </w:rPr>
        <w:t>“so infect</w:t>
      </w:r>
      <w:r w:rsidRPr="00EB4CD1">
        <w:rPr>
          <w:szCs w:val="26"/>
        </w:rPr>
        <w:t>[s]</w:t>
      </w:r>
      <w:r w:rsidR="006211A3" w:rsidRPr="00EB4CD1">
        <w:rPr>
          <w:szCs w:val="26"/>
        </w:rPr>
        <w:t xml:space="preserve"> a trial with unfairness </w:t>
      </w:r>
      <w:r w:rsidRPr="00EB4CD1">
        <w:rPr>
          <w:szCs w:val="26"/>
        </w:rPr>
        <w:t>[as to]</w:t>
      </w:r>
      <w:r w:rsidR="006211A3" w:rsidRPr="00EB4CD1">
        <w:rPr>
          <w:szCs w:val="26"/>
        </w:rPr>
        <w:t xml:space="preserve"> create a denial of due process.  [Citations.]  Conduct by a prosecutor that does not reach that level nevertheless constitutes misconduct under state law, but only if it involves the use of deceptive or reprehensible methods to persuade</w:t>
      </w:r>
      <w:r w:rsidR="00A96E47" w:rsidRPr="00EB4CD1">
        <w:rPr>
          <w:szCs w:val="26"/>
        </w:rPr>
        <w:t xml:space="preserve"> the court or jury.</w:t>
      </w:r>
      <w:r w:rsidR="006211A3" w:rsidRPr="00EB4CD1">
        <w:rPr>
          <w:szCs w:val="26"/>
        </w:rPr>
        <w:t xml:space="preserve">” </w:t>
      </w:r>
      <w:r w:rsidR="006211A3" w:rsidRPr="00EB4CD1">
        <w:rPr>
          <w:color w:val="222222"/>
          <w:szCs w:val="26"/>
        </w:rPr>
        <w:t xml:space="preserve"> (</w:t>
      </w:r>
      <w:r w:rsidR="006211A3" w:rsidRPr="00EB4CD1">
        <w:rPr>
          <w:i/>
          <w:szCs w:val="26"/>
        </w:rPr>
        <w:t>People v. Watkins</w:t>
      </w:r>
      <w:r w:rsidR="00CE38E3" w:rsidRPr="00EB4CD1">
        <w:rPr>
          <w:szCs w:val="26"/>
        </w:rPr>
        <w:t xml:space="preserve">, </w:t>
      </w:r>
      <w:r w:rsidR="00CE38E3" w:rsidRPr="00EB4CD1">
        <w:rPr>
          <w:i/>
          <w:szCs w:val="26"/>
        </w:rPr>
        <w:t>supra</w:t>
      </w:r>
      <w:r w:rsidR="00CE38E3" w:rsidRPr="00EB4CD1">
        <w:rPr>
          <w:szCs w:val="26"/>
        </w:rPr>
        <w:t xml:space="preserve">, </w:t>
      </w:r>
      <w:r w:rsidR="006211A3" w:rsidRPr="00EB4CD1">
        <w:rPr>
          <w:szCs w:val="26"/>
        </w:rPr>
        <w:t xml:space="preserve">55 Cal.4th </w:t>
      </w:r>
      <w:r w:rsidR="00CE38E3" w:rsidRPr="00EB4CD1">
        <w:rPr>
          <w:szCs w:val="26"/>
        </w:rPr>
        <w:t>at p. </w:t>
      </w:r>
      <w:r w:rsidR="006211A3" w:rsidRPr="00EB4CD1">
        <w:rPr>
          <w:szCs w:val="26"/>
        </w:rPr>
        <w:t>1031.)</w:t>
      </w:r>
    </w:p>
    <w:p w14:paraId="1296E7EA" w14:textId="77777777" w:rsidR="00EB288B" w:rsidRPr="00EB4CD1" w:rsidRDefault="00723F60" w:rsidP="00EB4CD1">
      <w:pPr>
        <w:tabs>
          <w:tab w:val="left" w:pos="1440"/>
        </w:tabs>
        <w:ind w:firstLine="720"/>
        <w:rPr>
          <w:szCs w:val="26"/>
        </w:rPr>
      </w:pPr>
      <w:r w:rsidRPr="00EB4CD1">
        <w:rPr>
          <w:szCs w:val="26"/>
        </w:rPr>
        <w:t>Armstrong</w:t>
      </w:r>
      <w:r w:rsidR="004D67DD" w:rsidRPr="00EB4CD1">
        <w:rPr>
          <w:szCs w:val="26"/>
        </w:rPr>
        <w:t>’s first few claims</w:t>
      </w:r>
      <w:r w:rsidRPr="00EB4CD1">
        <w:rPr>
          <w:szCs w:val="26"/>
        </w:rPr>
        <w:t xml:space="preserve"> deriv</w:t>
      </w:r>
      <w:r w:rsidR="00EB288B" w:rsidRPr="00EB4CD1">
        <w:rPr>
          <w:szCs w:val="26"/>
        </w:rPr>
        <w:t xml:space="preserve">e </w:t>
      </w:r>
      <w:r w:rsidRPr="00EB4CD1">
        <w:rPr>
          <w:szCs w:val="26"/>
        </w:rPr>
        <w:t>from and duplicat</w:t>
      </w:r>
      <w:r w:rsidR="00EB288B" w:rsidRPr="00EB4CD1">
        <w:rPr>
          <w:szCs w:val="26"/>
        </w:rPr>
        <w:t>e</w:t>
      </w:r>
      <w:r w:rsidR="006C6D5F" w:rsidRPr="00EB4CD1">
        <w:rPr>
          <w:szCs w:val="26"/>
        </w:rPr>
        <w:t xml:space="preserve"> his other </w:t>
      </w:r>
      <w:r w:rsidR="004D67DD" w:rsidRPr="00EB4CD1">
        <w:rPr>
          <w:szCs w:val="26"/>
        </w:rPr>
        <w:t>assignment</w:t>
      </w:r>
      <w:r w:rsidR="006C6D5F" w:rsidRPr="00EB4CD1">
        <w:rPr>
          <w:szCs w:val="26"/>
        </w:rPr>
        <w:t>s</w:t>
      </w:r>
      <w:r w:rsidR="004D67DD" w:rsidRPr="00EB4CD1">
        <w:rPr>
          <w:szCs w:val="26"/>
        </w:rPr>
        <w:t xml:space="preserve"> of error</w:t>
      </w:r>
      <w:r w:rsidR="006C6D5F" w:rsidRPr="00EB4CD1">
        <w:rPr>
          <w:szCs w:val="26"/>
        </w:rPr>
        <w:t xml:space="preserve">.  </w:t>
      </w:r>
      <w:r w:rsidRPr="00EB4CD1">
        <w:rPr>
          <w:szCs w:val="26"/>
        </w:rPr>
        <w:t>He</w:t>
      </w:r>
      <w:r w:rsidR="00EB288B" w:rsidRPr="00EB4CD1">
        <w:rPr>
          <w:szCs w:val="26"/>
        </w:rPr>
        <w:t xml:space="preserve"> objects </w:t>
      </w:r>
      <w:r w:rsidR="00753625" w:rsidRPr="00EB4CD1">
        <w:rPr>
          <w:szCs w:val="26"/>
        </w:rPr>
        <w:t>that</w:t>
      </w:r>
      <w:r w:rsidR="00EB288B" w:rsidRPr="00EB4CD1">
        <w:rPr>
          <w:szCs w:val="26"/>
        </w:rPr>
        <w:t xml:space="preserve"> the prosecutor </w:t>
      </w:r>
      <w:r w:rsidR="00753625" w:rsidRPr="00EB4CD1">
        <w:rPr>
          <w:szCs w:val="26"/>
        </w:rPr>
        <w:t>improperly had</w:t>
      </w:r>
      <w:r w:rsidR="004D67DD" w:rsidRPr="00EB4CD1">
        <w:rPr>
          <w:szCs w:val="26"/>
        </w:rPr>
        <w:t xml:space="preserve"> qualified jurors </w:t>
      </w:r>
      <w:r w:rsidR="00EB288B" w:rsidRPr="00EB4CD1">
        <w:rPr>
          <w:szCs w:val="26"/>
        </w:rPr>
        <w:t>excuse</w:t>
      </w:r>
      <w:r w:rsidR="004D67DD" w:rsidRPr="00EB4CD1">
        <w:rPr>
          <w:szCs w:val="26"/>
        </w:rPr>
        <w:t>d</w:t>
      </w:r>
      <w:r w:rsidR="00EB288B" w:rsidRPr="00EB4CD1">
        <w:rPr>
          <w:szCs w:val="26"/>
        </w:rPr>
        <w:t>.  Several jurors were erroneous</w:t>
      </w:r>
      <w:r w:rsidR="004D67DD" w:rsidRPr="00EB4CD1">
        <w:rPr>
          <w:szCs w:val="26"/>
        </w:rPr>
        <w:t xml:space="preserve">ly excused for cause, </w:t>
      </w:r>
      <w:r w:rsidR="00A96E47" w:rsidRPr="00EB4CD1">
        <w:rPr>
          <w:szCs w:val="26"/>
        </w:rPr>
        <w:t xml:space="preserve">an </w:t>
      </w:r>
      <w:r w:rsidR="004D67DD" w:rsidRPr="00EB4CD1">
        <w:rPr>
          <w:szCs w:val="26"/>
        </w:rPr>
        <w:t xml:space="preserve">error requiring reversal of the penalty </w:t>
      </w:r>
      <w:r w:rsidR="00EB288B" w:rsidRPr="00EB4CD1">
        <w:rPr>
          <w:szCs w:val="26"/>
        </w:rPr>
        <w:t xml:space="preserve">verdict.  </w:t>
      </w:r>
      <w:r w:rsidR="00DE41D8" w:rsidRPr="00EB4CD1">
        <w:rPr>
          <w:szCs w:val="26"/>
        </w:rPr>
        <w:t>He is obtaining relief on that basis</w:t>
      </w:r>
      <w:r w:rsidR="00EB288B" w:rsidRPr="00EB4CD1">
        <w:rPr>
          <w:szCs w:val="26"/>
        </w:rPr>
        <w:t xml:space="preserve">.  </w:t>
      </w:r>
      <w:r w:rsidR="004D67DD" w:rsidRPr="00EB4CD1">
        <w:rPr>
          <w:szCs w:val="26"/>
        </w:rPr>
        <w:t>He</w:t>
      </w:r>
      <w:r w:rsidR="00DE41D8" w:rsidRPr="00EB4CD1">
        <w:rPr>
          <w:szCs w:val="26"/>
        </w:rPr>
        <w:t xml:space="preserve"> </w:t>
      </w:r>
      <w:r w:rsidR="00EB288B" w:rsidRPr="00EB4CD1">
        <w:rPr>
          <w:szCs w:val="26"/>
        </w:rPr>
        <w:t xml:space="preserve">contends </w:t>
      </w:r>
      <w:r w:rsidR="00A96E47" w:rsidRPr="00EB4CD1">
        <w:rPr>
          <w:szCs w:val="26"/>
        </w:rPr>
        <w:t xml:space="preserve">that </w:t>
      </w:r>
      <w:r w:rsidR="00EB288B" w:rsidRPr="00EB4CD1">
        <w:rPr>
          <w:szCs w:val="26"/>
        </w:rPr>
        <w:t xml:space="preserve">the prosecutor </w:t>
      </w:r>
      <w:r w:rsidR="004D67DD" w:rsidRPr="00EB4CD1">
        <w:rPr>
          <w:szCs w:val="26"/>
        </w:rPr>
        <w:t>based peremptory challenges on race</w:t>
      </w:r>
      <w:r w:rsidR="00EB288B" w:rsidRPr="00EB4CD1">
        <w:rPr>
          <w:szCs w:val="26"/>
        </w:rPr>
        <w:t xml:space="preserve"> </w:t>
      </w:r>
      <w:r w:rsidR="001A0EF1" w:rsidRPr="00EB4CD1">
        <w:rPr>
          <w:szCs w:val="26"/>
        </w:rPr>
        <w:t>and gender</w:t>
      </w:r>
      <w:r w:rsidR="00EB288B" w:rsidRPr="00EB4CD1">
        <w:rPr>
          <w:szCs w:val="26"/>
        </w:rPr>
        <w:t xml:space="preserve">.  </w:t>
      </w:r>
      <w:r w:rsidR="004D67DD" w:rsidRPr="00EB4CD1">
        <w:rPr>
          <w:szCs w:val="26"/>
        </w:rPr>
        <w:t>This argument has been rejected</w:t>
      </w:r>
      <w:r w:rsidR="007E7652" w:rsidRPr="00EB4CD1">
        <w:rPr>
          <w:szCs w:val="26"/>
        </w:rPr>
        <w:t xml:space="preserve">.  </w:t>
      </w:r>
      <w:r w:rsidR="007B499D" w:rsidRPr="00EB4CD1">
        <w:rPr>
          <w:szCs w:val="26"/>
        </w:rPr>
        <w:t xml:space="preserve">(See </w:t>
      </w:r>
      <w:r w:rsidR="007B499D" w:rsidRPr="00EB4CD1">
        <w:rPr>
          <w:i/>
          <w:szCs w:val="26"/>
        </w:rPr>
        <w:t>ante</w:t>
      </w:r>
      <w:r w:rsidR="007B499D" w:rsidRPr="00EB4CD1">
        <w:rPr>
          <w:szCs w:val="26"/>
        </w:rPr>
        <w:t>, pt. II.</w:t>
      </w:r>
      <w:r w:rsidR="00D9098A" w:rsidRPr="00EB4CD1">
        <w:rPr>
          <w:szCs w:val="26"/>
        </w:rPr>
        <w:t>A</w:t>
      </w:r>
      <w:r w:rsidR="007B499D" w:rsidRPr="00EB4CD1">
        <w:rPr>
          <w:szCs w:val="26"/>
        </w:rPr>
        <w:t>.)</w:t>
      </w:r>
    </w:p>
    <w:p w14:paraId="424BB27B" w14:textId="77777777" w:rsidR="003C5222" w:rsidRPr="00EB4CD1" w:rsidRDefault="00D9098A" w:rsidP="00EB4CD1">
      <w:pPr>
        <w:tabs>
          <w:tab w:val="left" w:pos="1440"/>
        </w:tabs>
        <w:ind w:firstLine="720"/>
        <w:rPr>
          <w:szCs w:val="26"/>
        </w:rPr>
      </w:pPr>
      <w:r w:rsidRPr="00EB4CD1">
        <w:rPr>
          <w:szCs w:val="26"/>
        </w:rPr>
        <w:t>Most of the</w:t>
      </w:r>
      <w:r w:rsidR="00C94231" w:rsidRPr="00EB4CD1">
        <w:rPr>
          <w:szCs w:val="26"/>
        </w:rPr>
        <w:t xml:space="preserve"> allegations of misconduct not tied to claims </w:t>
      </w:r>
      <w:r w:rsidR="00A96E47" w:rsidRPr="00EB4CD1">
        <w:rPr>
          <w:szCs w:val="26"/>
        </w:rPr>
        <w:t xml:space="preserve">we </w:t>
      </w:r>
      <w:r w:rsidR="00D637D0">
        <w:rPr>
          <w:szCs w:val="26"/>
        </w:rPr>
        <w:t xml:space="preserve">have </w:t>
      </w:r>
      <w:r w:rsidR="00C94231" w:rsidRPr="00EB4CD1">
        <w:rPr>
          <w:szCs w:val="26"/>
        </w:rPr>
        <w:t xml:space="preserve">already addressed </w:t>
      </w:r>
      <w:r w:rsidRPr="00EB4CD1">
        <w:rPr>
          <w:szCs w:val="26"/>
        </w:rPr>
        <w:t>are also without merit</w:t>
      </w:r>
      <w:r w:rsidR="00C94231" w:rsidRPr="00EB4CD1">
        <w:rPr>
          <w:szCs w:val="26"/>
        </w:rPr>
        <w:t>.</w:t>
      </w:r>
      <w:r w:rsidR="00FB32E2" w:rsidRPr="00EB4CD1">
        <w:rPr>
          <w:szCs w:val="26"/>
        </w:rPr>
        <w:t xml:space="preserve">  Armstrong contends </w:t>
      </w:r>
      <w:r w:rsidR="00A96E47" w:rsidRPr="00EB4CD1">
        <w:rPr>
          <w:szCs w:val="26"/>
        </w:rPr>
        <w:t xml:space="preserve">that </w:t>
      </w:r>
      <w:r w:rsidR="00FB32E2" w:rsidRPr="00EB4CD1">
        <w:rPr>
          <w:szCs w:val="26"/>
        </w:rPr>
        <w:t xml:space="preserve">the prosecutor </w:t>
      </w:r>
      <w:r w:rsidR="007C7817" w:rsidRPr="00EB4CD1">
        <w:rPr>
          <w:szCs w:val="26"/>
        </w:rPr>
        <w:t>was aggressive and hostile toward</w:t>
      </w:r>
      <w:r w:rsidR="00FB32E2" w:rsidRPr="00EB4CD1">
        <w:rPr>
          <w:szCs w:val="26"/>
        </w:rPr>
        <w:t xml:space="preserve"> defense counsel </w:t>
      </w:r>
      <w:r w:rsidR="007C7817" w:rsidRPr="00EB4CD1">
        <w:rPr>
          <w:szCs w:val="26"/>
        </w:rPr>
        <w:t xml:space="preserve">and twice accused </w:t>
      </w:r>
      <w:r w:rsidR="00A96E47" w:rsidRPr="00EB4CD1">
        <w:rPr>
          <w:szCs w:val="26"/>
        </w:rPr>
        <w:t>counsel</w:t>
      </w:r>
      <w:r w:rsidR="007C7817" w:rsidRPr="00EB4CD1">
        <w:rPr>
          <w:szCs w:val="26"/>
        </w:rPr>
        <w:t xml:space="preserve"> of lying </w:t>
      </w:r>
      <w:r w:rsidR="00FB32E2" w:rsidRPr="00EB4CD1">
        <w:rPr>
          <w:szCs w:val="26"/>
        </w:rPr>
        <w:t xml:space="preserve">to the court. </w:t>
      </w:r>
      <w:r w:rsidR="007C7817" w:rsidRPr="00EB4CD1">
        <w:rPr>
          <w:szCs w:val="26"/>
        </w:rPr>
        <w:t xml:space="preserve"> </w:t>
      </w:r>
      <w:r w:rsidR="00DE41D8" w:rsidRPr="00EB4CD1">
        <w:rPr>
          <w:szCs w:val="26"/>
        </w:rPr>
        <w:t>D</w:t>
      </w:r>
      <w:r w:rsidR="002134A5" w:rsidRPr="00EB4CD1">
        <w:rPr>
          <w:szCs w:val="26"/>
        </w:rPr>
        <w:t xml:space="preserve">efense counsel responded </w:t>
      </w:r>
      <w:r w:rsidR="00461005" w:rsidRPr="00EB4CD1">
        <w:rPr>
          <w:szCs w:val="26"/>
        </w:rPr>
        <w:t xml:space="preserve">in equal measure </w:t>
      </w:r>
      <w:r w:rsidR="002134A5" w:rsidRPr="00EB4CD1">
        <w:rPr>
          <w:szCs w:val="26"/>
        </w:rPr>
        <w:t>with his own acc</w:t>
      </w:r>
      <w:r w:rsidR="00054739" w:rsidRPr="00EB4CD1">
        <w:rPr>
          <w:szCs w:val="26"/>
        </w:rPr>
        <w:t>usations of lying</w:t>
      </w:r>
      <w:r w:rsidR="00DE41D8" w:rsidRPr="00EB4CD1">
        <w:rPr>
          <w:szCs w:val="26"/>
        </w:rPr>
        <w:t>.</w:t>
      </w:r>
      <w:r w:rsidR="00054739" w:rsidRPr="00EB4CD1">
        <w:rPr>
          <w:szCs w:val="26"/>
        </w:rPr>
        <w:t xml:space="preserve"> </w:t>
      </w:r>
      <w:r w:rsidR="00DE41D8" w:rsidRPr="00EB4CD1">
        <w:rPr>
          <w:szCs w:val="26"/>
        </w:rPr>
        <w:t xml:space="preserve"> Because it occurred outside the jury’s presence, this acrimony</w:t>
      </w:r>
      <w:r w:rsidR="00FB32E2" w:rsidRPr="00EB4CD1">
        <w:rPr>
          <w:szCs w:val="26"/>
        </w:rPr>
        <w:t xml:space="preserve"> could not have affected</w:t>
      </w:r>
      <w:r w:rsidR="003C5222" w:rsidRPr="00EB4CD1">
        <w:rPr>
          <w:szCs w:val="26"/>
        </w:rPr>
        <w:t xml:space="preserve"> the verdict.</w:t>
      </w:r>
    </w:p>
    <w:p w14:paraId="6D0AF48B" w14:textId="77777777" w:rsidR="00506EF1" w:rsidRPr="00EB4CD1" w:rsidRDefault="002134A5" w:rsidP="00EB4CD1">
      <w:pPr>
        <w:tabs>
          <w:tab w:val="left" w:pos="1440"/>
        </w:tabs>
        <w:ind w:firstLine="720"/>
        <w:rPr>
          <w:szCs w:val="26"/>
        </w:rPr>
      </w:pPr>
      <w:r w:rsidRPr="00EB4CD1">
        <w:rPr>
          <w:szCs w:val="26"/>
        </w:rPr>
        <w:lastRenderedPageBreak/>
        <w:t xml:space="preserve">Armstrong </w:t>
      </w:r>
      <w:r w:rsidR="00461005" w:rsidRPr="00EB4CD1">
        <w:rPr>
          <w:szCs w:val="26"/>
        </w:rPr>
        <w:t>complains the prosecutor used “</w:t>
      </w:r>
      <w:proofErr w:type="spellStart"/>
      <w:r w:rsidR="00461005" w:rsidRPr="00EB4CD1">
        <w:rPr>
          <w:szCs w:val="26"/>
        </w:rPr>
        <w:t>hypertechnical</w:t>
      </w:r>
      <w:proofErr w:type="spellEnd"/>
      <w:r w:rsidR="00461005" w:rsidRPr="00EB4CD1">
        <w:rPr>
          <w:szCs w:val="26"/>
        </w:rPr>
        <w:t xml:space="preserve"> and unnecessary objections” during his direct testimony.  To the extent these </w:t>
      </w:r>
      <w:r w:rsidR="00723F60" w:rsidRPr="00EB4CD1">
        <w:rPr>
          <w:szCs w:val="26"/>
        </w:rPr>
        <w:t>objections were meritorious, making</w:t>
      </w:r>
      <w:r w:rsidR="00461005" w:rsidRPr="00EB4CD1">
        <w:rPr>
          <w:szCs w:val="26"/>
        </w:rPr>
        <w:t xml:space="preserve"> them </w:t>
      </w:r>
      <w:r w:rsidR="00723F60" w:rsidRPr="00EB4CD1">
        <w:rPr>
          <w:szCs w:val="26"/>
        </w:rPr>
        <w:t xml:space="preserve">could </w:t>
      </w:r>
      <w:r w:rsidR="00461005" w:rsidRPr="00EB4CD1">
        <w:rPr>
          <w:szCs w:val="26"/>
        </w:rPr>
        <w:t xml:space="preserve">not have been misconduct.  </w:t>
      </w:r>
      <w:r w:rsidR="004D67DD" w:rsidRPr="00EB4CD1">
        <w:rPr>
          <w:szCs w:val="26"/>
        </w:rPr>
        <w:t>Evidentiary objections often are technical and their “necessity” a question of tactics and perspective.  While</w:t>
      </w:r>
      <w:r w:rsidR="00461005" w:rsidRPr="00EB4CD1">
        <w:rPr>
          <w:szCs w:val="26"/>
        </w:rPr>
        <w:t xml:space="preserve"> </w:t>
      </w:r>
      <w:r w:rsidR="003C5222" w:rsidRPr="00EB4CD1">
        <w:rPr>
          <w:szCs w:val="26"/>
        </w:rPr>
        <w:t>a handful</w:t>
      </w:r>
      <w:r w:rsidR="00D9098A" w:rsidRPr="00EB4CD1">
        <w:rPr>
          <w:szCs w:val="26"/>
        </w:rPr>
        <w:t xml:space="preserve"> </w:t>
      </w:r>
      <w:r w:rsidR="004D67DD" w:rsidRPr="00EB4CD1">
        <w:rPr>
          <w:szCs w:val="26"/>
        </w:rPr>
        <w:t xml:space="preserve">of objections </w:t>
      </w:r>
      <w:r w:rsidR="00D9098A" w:rsidRPr="00EB4CD1">
        <w:rPr>
          <w:szCs w:val="26"/>
        </w:rPr>
        <w:t xml:space="preserve">were </w:t>
      </w:r>
      <w:r w:rsidR="00461005" w:rsidRPr="00EB4CD1">
        <w:rPr>
          <w:szCs w:val="26"/>
        </w:rPr>
        <w:t>overruled</w:t>
      </w:r>
      <w:r w:rsidR="003C5222" w:rsidRPr="00EB4CD1">
        <w:rPr>
          <w:szCs w:val="26"/>
        </w:rPr>
        <w:t>,</w:t>
      </w:r>
      <w:r w:rsidR="00461005" w:rsidRPr="00EB4CD1">
        <w:rPr>
          <w:szCs w:val="26"/>
        </w:rPr>
        <w:t xml:space="preserve"> the</w:t>
      </w:r>
      <w:r w:rsidR="003C5222" w:rsidRPr="00EB4CD1">
        <w:rPr>
          <w:szCs w:val="26"/>
        </w:rPr>
        <w:t>re is no reason to conclude they would have injecte</w:t>
      </w:r>
      <w:r w:rsidR="001A0EF1" w:rsidRPr="00EB4CD1">
        <w:rPr>
          <w:szCs w:val="26"/>
        </w:rPr>
        <w:t>d unfairness into the trial.  Armstrong</w:t>
      </w:r>
      <w:r w:rsidR="003C5222" w:rsidRPr="00EB4CD1">
        <w:rPr>
          <w:szCs w:val="26"/>
        </w:rPr>
        <w:t xml:space="preserve"> also takes issue with </w:t>
      </w:r>
      <w:r w:rsidR="00D9098A" w:rsidRPr="00EB4CD1">
        <w:rPr>
          <w:szCs w:val="26"/>
        </w:rPr>
        <w:t>the</w:t>
      </w:r>
      <w:r w:rsidR="00DE41D8" w:rsidRPr="00EB4CD1">
        <w:rPr>
          <w:szCs w:val="26"/>
        </w:rPr>
        <w:t xml:space="preserve"> </w:t>
      </w:r>
      <w:r w:rsidR="003C5222" w:rsidRPr="00EB4CD1">
        <w:rPr>
          <w:szCs w:val="26"/>
        </w:rPr>
        <w:t xml:space="preserve">cross-examination, which he characterizes as hostile, repetitive, and argumentative, </w:t>
      </w:r>
      <w:r w:rsidR="00DE41D8" w:rsidRPr="00EB4CD1">
        <w:rPr>
          <w:szCs w:val="26"/>
        </w:rPr>
        <w:t>with</w:t>
      </w:r>
      <w:r w:rsidR="003C5222" w:rsidRPr="00EB4CD1">
        <w:rPr>
          <w:szCs w:val="26"/>
        </w:rPr>
        <w:t xml:space="preserve"> frequent accusations </w:t>
      </w:r>
      <w:r w:rsidR="007218DB" w:rsidRPr="00EB4CD1">
        <w:rPr>
          <w:szCs w:val="26"/>
        </w:rPr>
        <w:t xml:space="preserve">of lying.  </w:t>
      </w:r>
      <w:r w:rsidR="003C5222" w:rsidRPr="00EB4CD1">
        <w:rPr>
          <w:szCs w:val="26"/>
        </w:rPr>
        <w:t>Even accepting this characteriza</w:t>
      </w:r>
      <w:r w:rsidR="00DE41D8" w:rsidRPr="00EB4CD1">
        <w:rPr>
          <w:szCs w:val="26"/>
        </w:rPr>
        <w:t xml:space="preserve">tion at face value, it </w:t>
      </w:r>
      <w:r w:rsidR="003C5222" w:rsidRPr="00EB4CD1">
        <w:rPr>
          <w:szCs w:val="26"/>
        </w:rPr>
        <w:t>suppl</w:t>
      </w:r>
      <w:r w:rsidR="00DE41D8" w:rsidRPr="00EB4CD1">
        <w:rPr>
          <w:szCs w:val="26"/>
        </w:rPr>
        <w:t>ies no</w:t>
      </w:r>
      <w:r w:rsidR="003C5222" w:rsidRPr="00EB4CD1">
        <w:rPr>
          <w:szCs w:val="26"/>
        </w:rPr>
        <w:t xml:space="preserve"> basis for a claim of misconduct.  This was the cross-examination of the defendant in a capital murder case.  </w:t>
      </w:r>
      <w:r w:rsidR="00D9098A" w:rsidRPr="00EB4CD1">
        <w:rPr>
          <w:szCs w:val="26"/>
        </w:rPr>
        <w:t>Effective and legitimate cross-examination may involve assertive and even harsh questioning.  It is permissible to accuse a witness of being untruthful.</w:t>
      </w:r>
      <w:r w:rsidR="003C5222" w:rsidRPr="00EB4CD1">
        <w:rPr>
          <w:szCs w:val="26"/>
        </w:rPr>
        <w:t xml:space="preserve">  </w:t>
      </w:r>
      <w:r w:rsidR="00723F60" w:rsidRPr="00EB4CD1">
        <w:rPr>
          <w:szCs w:val="26"/>
        </w:rPr>
        <w:t>Simply because an examination is confrontational does not make it argumentative.</w:t>
      </w:r>
      <w:r w:rsidR="00723F60" w:rsidRPr="00EB4CD1">
        <w:rPr>
          <w:rStyle w:val="FootnoteReference"/>
          <w:szCs w:val="26"/>
        </w:rPr>
        <w:footnoteReference w:id="24"/>
      </w:r>
      <w:r w:rsidR="00723F60" w:rsidRPr="00EB4CD1">
        <w:rPr>
          <w:szCs w:val="26"/>
        </w:rPr>
        <w:t xml:space="preserve">  </w:t>
      </w:r>
      <w:r w:rsidR="003C5222" w:rsidRPr="00EB4CD1">
        <w:rPr>
          <w:szCs w:val="26"/>
        </w:rPr>
        <w:t>Armstrong identifies no line o</w:t>
      </w:r>
      <w:r w:rsidR="00FF2D2A" w:rsidRPr="00EB4CD1">
        <w:rPr>
          <w:szCs w:val="26"/>
        </w:rPr>
        <w:t xml:space="preserve">f questioning, and </w:t>
      </w:r>
      <w:r w:rsidR="003C5222" w:rsidRPr="00EB4CD1">
        <w:rPr>
          <w:szCs w:val="26"/>
        </w:rPr>
        <w:t xml:space="preserve">the transcript </w:t>
      </w:r>
      <w:r w:rsidR="00FF2D2A" w:rsidRPr="00EB4CD1">
        <w:rPr>
          <w:szCs w:val="26"/>
        </w:rPr>
        <w:t>reveals</w:t>
      </w:r>
      <w:r w:rsidR="003C5222" w:rsidRPr="00EB4CD1">
        <w:rPr>
          <w:szCs w:val="26"/>
        </w:rPr>
        <w:t xml:space="preserve"> none, that crossed </w:t>
      </w:r>
      <w:r w:rsidR="001A0EF1" w:rsidRPr="00EB4CD1">
        <w:rPr>
          <w:szCs w:val="26"/>
        </w:rPr>
        <w:t xml:space="preserve">over </w:t>
      </w:r>
      <w:r w:rsidR="003C5222" w:rsidRPr="00EB4CD1">
        <w:rPr>
          <w:szCs w:val="26"/>
        </w:rPr>
        <w:t xml:space="preserve">any boundaries </w:t>
      </w:r>
      <w:r w:rsidR="00DE41D8" w:rsidRPr="00EB4CD1">
        <w:rPr>
          <w:szCs w:val="26"/>
        </w:rPr>
        <w:t xml:space="preserve">of </w:t>
      </w:r>
      <w:r w:rsidR="001A0EF1" w:rsidRPr="00EB4CD1">
        <w:rPr>
          <w:szCs w:val="26"/>
        </w:rPr>
        <w:t xml:space="preserve">fair play </w:t>
      </w:r>
      <w:r w:rsidR="003C5222" w:rsidRPr="00EB4CD1">
        <w:rPr>
          <w:szCs w:val="26"/>
        </w:rPr>
        <w:t xml:space="preserve">or </w:t>
      </w:r>
      <w:r w:rsidR="00DE41D8" w:rsidRPr="00EB4CD1">
        <w:rPr>
          <w:szCs w:val="26"/>
        </w:rPr>
        <w:t xml:space="preserve">that </w:t>
      </w:r>
      <w:r w:rsidR="003C5222" w:rsidRPr="00EB4CD1">
        <w:rPr>
          <w:szCs w:val="26"/>
        </w:rPr>
        <w:t>would have led the jury to decide this case on anything other than the facts and the law.</w:t>
      </w:r>
    </w:p>
    <w:p w14:paraId="58546CDC" w14:textId="77777777" w:rsidR="007B499D" w:rsidRPr="00EB4CD1" w:rsidRDefault="003C5222" w:rsidP="00EB4CD1">
      <w:pPr>
        <w:tabs>
          <w:tab w:val="left" w:pos="1440"/>
        </w:tabs>
        <w:ind w:firstLine="720"/>
      </w:pPr>
      <w:r w:rsidRPr="00EB4CD1">
        <w:t>Armstrong objects that the prosecutor a</w:t>
      </w:r>
      <w:r w:rsidR="007B499D" w:rsidRPr="00EB4CD1">
        <w:t>sked leading questions of direct witnesses</w:t>
      </w:r>
      <w:r w:rsidRPr="00EB4CD1">
        <w:t>.</w:t>
      </w:r>
      <w:r w:rsidR="001C3403" w:rsidRPr="00EB4CD1">
        <w:t xml:space="preserve">  He cites no question or questions, simply pointing to the entire transcript for a h</w:t>
      </w:r>
      <w:r w:rsidR="007218DB" w:rsidRPr="00EB4CD1">
        <w:t xml:space="preserve">alf-dozen witnesses.  </w:t>
      </w:r>
      <w:r w:rsidR="001C3403" w:rsidRPr="00EB4CD1">
        <w:t>To the extent Arms</w:t>
      </w:r>
      <w:r w:rsidR="00DE41D8" w:rsidRPr="00EB4CD1">
        <w:t>trong failed to object</w:t>
      </w:r>
      <w:r w:rsidR="001C3403" w:rsidRPr="00EB4CD1">
        <w:t xml:space="preserve">, the claim is forfeited.  </w:t>
      </w:r>
      <w:r w:rsidR="00861761" w:rsidRPr="00EB4CD1">
        <w:t>(</w:t>
      </w:r>
      <w:r w:rsidR="00861761" w:rsidRPr="00EB4CD1">
        <w:rPr>
          <w:i/>
          <w:szCs w:val="26"/>
        </w:rPr>
        <w:t xml:space="preserve">People v. Pearson </w:t>
      </w:r>
      <w:r w:rsidR="00861761" w:rsidRPr="00EB4CD1">
        <w:rPr>
          <w:szCs w:val="26"/>
        </w:rPr>
        <w:t xml:space="preserve">(2013) 56 Cal.4th 393, 426.)  </w:t>
      </w:r>
      <w:r w:rsidR="001C3403" w:rsidRPr="00EB4CD1">
        <w:t xml:space="preserve">To the </w:t>
      </w:r>
      <w:r w:rsidR="001C3403" w:rsidRPr="00EB4CD1">
        <w:lastRenderedPageBreak/>
        <w:t xml:space="preserve">extent Armstrong objected and the court sustained the objection, </w:t>
      </w:r>
      <w:r w:rsidR="00BC0E84">
        <w:t xml:space="preserve">we discern </w:t>
      </w:r>
      <w:r w:rsidR="001C3403" w:rsidRPr="00EB4CD1">
        <w:t xml:space="preserve">no effect on the jury or its verdict.  As for the third possible category, </w:t>
      </w:r>
      <w:r w:rsidR="00DE41D8" w:rsidRPr="00EB4CD1">
        <w:t xml:space="preserve">leading </w:t>
      </w:r>
      <w:r w:rsidR="001C3403" w:rsidRPr="00EB4CD1">
        <w:t xml:space="preserve">questions </w:t>
      </w:r>
      <w:r w:rsidR="00223F6C" w:rsidRPr="00EB4CD1">
        <w:t xml:space="preserve">and answers </w:t>
      </w:r>
      <w:r w:rsidR="001C3403" w:rsidRPr="00EB4CD1">
        <w:t xml:space="preserve">erroneously allowed to stand, Armstrong identifies not a single such question and </w:t>
      </w:r>
      <w:r w:rsidR="00223F6C" w:rsidRPr="00EB4CD1">
        <w:t>does not explain</w:t>
      </w:r>
      <w:r w:rsidR="001C3403" w:rsidRPr="00EB4CD1">
        <w:t xml:space="preserve"> how any such </w:t>
      </w:r>
      <w:proofErr w:type="gramStart"/>
      <w:r w:rsidR="001C3403" w:rsidRPr="00EB4CD1">
        <w:t>questions</w:t>
      </w:r>
      <w:proofErr w:type="gramEnd"/>
      <w:r w:rsidR="001C3403" w:rsidRPr="00EB4CD1">
        <w:t xml:space="preserve"> </w:t>
      </w:r>
      <w:r w:rsidR="00223F6C" w:rsidRPr="00EB4CD1">
        <w:t xml:space="preserve">or their answers </w:t>
      </w:r>
      <w:r w:rsidR="001C3403" w:rsidRPr="00EB4CD1">
        <w:t xml:space="preserve">could have </w:t>
      </w:r>
      <w:r w:rsidR="00DE41D8" w:rsidRPr="00EB4CD1">
        <w:t>engendered</w:t>
      </w:r>
      <w:r w:rsidR="001C3403" w:rsidRPr="00EB4CD1">
        <w:t xml:space="preserve"> unfairness.</w:t>
      </w:r>
    </w:p>
    <w:p w14:paraId="39E11135" w14:textId="77777777" w:rsidR="003D7BCA" w:rsidRPr="00EB4CD1" w:rsidRDefault="00D9098A" w:rsidP="00EB4CD1">
      <w:pPr>
        <w:tabs>
          <w:tab w:val="left" w:pos="1440"/>
        </w:tabs>
        <w:ind w:firstLine="720"/>
      </w:pPr>
      <w:r w:rsidRPr="00EB4CD1">
        <w:rPr>
          <w:szCs w:val="26"/>
        </w:rPr>
        <w:t xml:space="preserve">However, Armstrong is correct </w:t>
      </w:r>
      <w:r w:rsidR="00D96644" w:rsidRPr="00EB4CD1">
        <w:t>that the prosecutor misled the jury during closing argum</w:t>
      </w:r>
      <w:r w:rsidR="003D7BCA" w:rsidRPr="00EB4CD1">
        <w:t xml:space="preserve">ent.  </w:t>
      </w:r>
      <w:bookmarkStart w:id="290" w:name="_Hlk530477200"/>
      <w:r w:rsidR="00FF2D2A" w:rsidRPr="00EB4CD1">
        <w:t>She</w:t>
      </w:r>
      <w:r w:rsidR="00D96644" w:rsidRPr="00EB4CD1">
        <w:t xml:space="preserve"> told the jury, as a matter of fact, that in response to </w:t>
      </w:r>
      <w:r w:rsidR="003D7BCA" w:rsidRPr="00EB4CD1">
        <w:t>Armstrong’s loud comments about the coming new year, Sigler ca</w:t>
      </w:r>
      <w:r w:rsidR="00D96644" w:rsidRPr="00EB4CD1">
        <w:t>lled</w:t>
      </w:r>
      <w:r w:rsidR="003D7BCA" w:rsidRPr="00EB4CD1">
        <w:t xml:space="preserve"> back,</w:t>
      </w:r>
      <w:r w:rsidR="00D96644" w:rsidRPr="00EB4CD1">
        <w:t xml:space="preserve"> “Happy New Year.” </w:t>
      </w:r>
      <w:bookmarkEnd w:id="290"/>
      <w:r w:rsidR="00D96644" w:rsidRPr="00EB4CD1">
        <w:t xml:space="preserve"> There was no such evidence.  Th</w:t>
      </w:r>
      <w:r w:rsidR="003D7BCA" w:rsidRPr="00EB4CD1">
        <w:t>e prosecutor directly asked Armstrong during cross-</w:t>
      </w:r>
      <w:r w:rsidR="00D96644" w:rsidRPr="00EB4CD1">
        <w:t xml:space="preserve">examination whether Sigler </w:t>
      </w:r>
      <w:r w:rsidR="003D7BCA" w:rsidRPr="00EB4CD1">
        <w:t xml:space="preserve">had </w:t>
      </w:r>
      <w:r w:rsidR="00223F6C" w:rsidRPr="00EB4CD1">
        <w:t>made such a statement.</w:t>
      </w:r>
      <w:r w:rsidR="00111AC7" w:rsidRPr="00EB4CD1">
        <w:t xml:space="preserve"> </w:t>
      </w:r>
      <w:r w:rsidR="00223F6C" w:rsidRPr="00EB4CD1">
        <w:t xml:space="preserve"> H</w:t>
      </w:r>
      <w:r w:rsidR="00D96644" w:rsidRPr="00EB4CD1">
        <w:t xml:space="preserve">e </w:t>
      </w:r>
      <w:r w:rsidR="003D7BCA" w:rsidRPr="00EB4CD1">
        <w:t>unequivocally denied it</w:t>
      </w:r>
      <w:r w:rsidR="00111AC7" w:rsidRPr="00EB4CD1">
        <w:t xml:space="preserve"> and no other testimony supported the prosecutor’s assertion</w:t>
      </w:r>
      <w:r w:rsidR="00D96644" w:rsidRPr="00EB4CD1">
        <w:t>.</w:t>
      </w:r>
    </w:p>
    <w:p w14:paraId="0A5DFD91" w14:textId="77777777" w:rsidR="00223F6C" w:rsidRPr="00EB4CD1" w:rsidRDefault="005C4D90" w:rsidP="00EB4CD1">
      <w:pPr>
        <w:tabs>
          <w:tab w:val="left" w:pos="1440"/>
        </w:tabs>
        <w:ind w:firstLine="720"/>
      </w:pPr>
      <w:r w:rsidRPr="00EB4CD1">
        <w:t>S</w:t>
      </w:r>
      <w:r w:rsidR="0049792F" w:rsidRPr="00EB4CD1">
        <w:t xml:space="preserve">ome inaccuracies in closing </w:t>
      </w:r>
      <w:r w:rsidR="00A96E47" w:rsidRPr="00EB4CD1">
        <w:t xml:space="preserve">argument </w:t>
      </w:r>
      <w:r w:rsidR="0049792F" w:rsidRPr="00EB4CD1">
        <w:t xml:space="preserve">may flow from innocent </w:t>
      </w:r>
      <w:proofErr w:type="spellStart"/>
      <w:r w:rsidR="0049792F" w:rsidRPr="00EB4CD1">
        <w:t>misrecollection</w:t>
      </w:r>
      <w:proofErr w:type="spellEnd"/>
      <w:r w:rsidR="0049792F" w:rsidRPr="00EB4CD1">
        <w:t xml:space="preserve">, </w:t>
      </w:r>
      <w:r w:rsidRPr="00EB4CD1">
        <w:t xml:space="preserve">but </w:t>
      </w:r>
      <w:r w:rsidR="0049792F" w:rsidRPr="00EB4CD1">
        <w:t>it is difficult to credit that explanation here</w:t>
      </w:r>
      <w:r w:rsidRPr="00EB4CD1">
        <w:t xml:space="preserve"> when</w:t>
      </w:r>
      <w:r w:rsidR="0049792F" w:rsidRPr="00EB4CD1">
        <w:t xml:space="preserve"> what Sigler said was a principal point of contention.  The prosecutor moved to </w:t>
      </w:r>
      <w:r w:rsidR="00223F6C" w:rsidRPr="00EB4CD1">
        <w:t>redact</w:t>
      </w:r>
      <w:r w:rsidR="0049792F" w:rsidRPr="00EB4CD1">
        <w:t xml:space="preserve"> from Armstrong’s initial police statement the assertion that Sigler yelled racial slurs before the attackers </w:t>
      </w:r>
      <w:r w:rsidR="00223F6C" w:rsidRPr="00EB4CD1">
        <w:t>encountered</w:t>
      </w:r>
      <w:r w:rsidR="0049792F" w:rsidRPr="00EB4CD1">
        <w:t xml:space="preserve"> her on the street.  (</w:t>
      </w:r>
      <w:r w:rsidR="0049792F" w:rsidRPr="00EB4CD1">
        <w:rPr>
          <w:i/>
        </w:rPr>
        <w:t>Ante</w:t>
      </w:r>
      <w:r w:rsidR="0049792F" w:rsidRPr="00EB4CD1">
        <w:t xml:space="preserve">, pt. II.B.1.)  She </w:t>
      </w:r>
      <w:r w:rsidR="00223F6C" w:rsidRPr="00EB4CD1">
        <w:t xml:space="preserve">also persuaded the court to </w:t>
      </w:r>
      <w:r w:rsidR="0049792F" w:rsidRPr="00EB4CD1">
        <w:t>exclude evidence of Sigler’s intoxication.  (</w:t>
      </w:r>
      <w:r w:rsidR="0049792F" w:rsidRPr="00EB4CD1">
        <w:rPr>
          <w:i/>
        </w:rPr>
        <w:t>Ante</w:t>
      </w:r>
      <w:r w:rsidR="00223F6C" w:rsidRPr="00EB4CD1">
        <w:t>, pt. II.B.2.)</w:t>
      </w:r>
    </w:p>
    <w:p w14:paraId="52D558F3" w14:textId="77777777" w:rsidR="00111AC7" w:rsidRPr="00EB4CD1" w:rsidRDefault="00223F6C" w:rsidP="00EB4CD1">
      <w:pPr>
        <w:tabs>
          <w:tab w:val="left" w:pos="1440"/>
        </w:tabs>
        <w:ind w:firstLine="720"/>
      </w:pPr>
      <w:r w:rsidRPr="00EB4CD1">
        <w:t>To be clear, assertively arguing fine points of evidence will seldom constitute misconduct, and an advocate is generally entitled to rely on a court’s ruling, even one held erroneous on appeal.  What an advocate cannot do is knowingly mislead the jury</w:t>
      </w:r>
      <w:r w:rsidR="00753625" w:rsidRPr="00EB4CD1">
        <w:t>.</w:t>
      </w:r>
      <w:r w:rsidRPr="00EB4CD1">
        <w:t xml:space="preserve"> </w:t>
      </w:r>
      <w:r w:rsidR="00753625" w:rsidRPr="00EB4CD1">
        <w:t xml:space="preserve"> </w:t>
      </w:r>
      <w:r w:rsidR="00C754D9" w:rsidRPr="00EB4CD1">
        <w:t>(</w:t>
      </w:r>
      <w:r w:rsidR="00C754D9" w:rsidRPr="00EB4CD1">
        <w:rPr>
          <w:i/>
        </w:rPr>
        <w:t xml:space="preserve">People v. Daggett </w:t>
      </w:r>
      <w:r w:rsidR="00C754D9" w:rsidRPr="00EB4CD1">
        <w:t>(1990) 225 Cal.App.3d 751, 758</w:t>
      </w:r>
      <w:r w:rsidR="00753625" w:rsidRPr="00EB4CD1">
        <w:t>.)</w:t>
      </w:r>
      <w:r w:rsidR="00C754D9" w:rsidRPr="00EB4CD1">
        <w:t xml:space="preserve">  </w:t>
      </w:r>
      <w:r w:rsidR="0022176A" w:rsidRPr="00EB4CD1">
        <w:rPr>
          <w:szCs w:val="26"/>
        </w:rPr>
        <w:t>“[S]</w:t>
      </w:r>
      <w:proofErr w:type="spellStart"/>
      <w:r w:rsidR="0022176A" w:rsidRPr="00EB4CD1">
        <w:rPr>
          <w:szCs w:val="26"/>
        </w:rPr>
        <w:t>tatements</w:t>
      </w:r>
      <w:proofErr w:type="spellEnd"/>
      <w:r w:rsidR="0022176A" w:rsidRPr="00EB4CD1">
        <w:rPr>
          <w:szCs w:val="26"/>
        </w:rPr>
        <w:t xml:space="preserve"> of facts not in evidence by the prosecuting attorney in his argument to the jury constitute misconduct.”  (</w:t>
      </w:r>
      <w:r w:rsidR="0022176A" w:rsidRPr="00EB4CD1">
        <w:rPr>
          <w:i/>
          <w:szCs w:val="26"/>
        </w:rPr>
        <w:t xml:space="preserve">People v. </w:t>
      </w:r>
      <w:proofErr w:type="spellStart"/>
      <w:r w:rsidR="0022176A" w:rsidRPr="00EB4CD1">
        <w:rPr>
          <w:i/>
          <w:szCs w:val="26"/>
        </w:rPr>
        <w:t>Kirkes</w:t>
      </w:r>
      <w:proofErr w:type="spellEnd"/>
      <w:r w:rsidR="0022176A" w:rsidRPr="00EB4CD1">
        <w:rPr>
          <w:szCs w:val="26"/>
        </w:rPr>
        <w:t xml:space="preserve"> (1952) 39 Cal.2d 719, 724; accord, </w:t>
      </w:r>
      <w:r w:rsidR="0022176A" w:rsidRPr="00EB4CD1">
        <w:rPr>
          <w:i/>
          <w:szCs w:val="26"/>
        </w:rPr>
        <w:t>People v. Hill</w:t>
      </w:r>
      <w:r w:rsidR="0022176A" w:rsidRPr="00EB4CD1">
        <w:rPr>
          <w:szCs w:val="26"/>
        </w:rPr>
        <w:t xml:space="preserve"> </w:t>
      </w:r>
      <w:r w:rsidR="0022176A" w:rsidRPr="00EB4CD1">
        <w:rPr>
          <w:szCs w:val="26"/>
        </w:rPr>
        <w:lastRenderedPageBreak/>
        <w:t xml:space="preserve">(1998) 17 Cal.4th 800, 828 </w:t>
      </w:r>
      <w:proofErr w:type="gramStart"/>
      <w:r w:rsidR="0022176A" w:rsidRPr="00EB4CD1">
        <w:rPr>
          <w:szCs w:val="26"/>
        </w:rPr>
        <w:t>[“ ‘</w:t>
      </w:r>
      <w:proofErr w:type="gramEnd"/>
      <w:r w:rsidR="0022176A" w:rsidRPr="00EB4CD1">
        <w:rPr>
          <w:szCs w:val="26"/>
        </w:rPr>
        <w:t>Statements of supposed facts not in evidence . . . are a highly prejudicial form of misconduct</w:t>
      </w:r>
      <w:proofErr w:type="gramStart"/>
      <w:r w:rsidR="0022176A" w:rsidRPr="00EB4CD1">
        <w:rPr>
          <w:szCs w:val="26"/>
        </w:rPr>
        <w:t>’ ”</w:t>
      </w:r>
      <w:proofErr w:type="gramEnd"/>
      <w:r w:rsidR="0022176A" w:rsidRPr="00EB4CD1">
        <w:rPr>
          <w:szCs w:val="26"/>
        </w:rPr>
        <w:t xml:space="preserve">]; </w:t>
      </w:r>
      <w:r w:rsidR="0022176A" w:rsidRPr="00EB4CD1">
        <w:rPr>
          <w:i/>
          <w:szCs w:val="26"/>
        </w:rPr>
        <w:t>People v. Bolton</w:t>
      </w:r>
      <w:r w:rsidR="0022176A" w:rsidRPr="00EB4CD1">
        <w:rPr>
          <w:szCs w:val="26"/>
        </w:rPr>
        <w:t xml:space="preserve"> (1979) 23 Cal.3d 208, 212.)</w:t>
      </w:r>
    </w:p>
    <w:p w14:paraId="5DC241BC" w14:textId="77777777" w:rsidR="0049792F" w:rsidRPr="00EB4CD1" w:rsidRDefault="0049792F" w:rsidP="00EB4CD1">
      <w:pPr>
        <w:tabs>
          <w:tab w:val="left" w:pos="1440"/>
        </w:tabs>
        <w:ind w:firstLine="720"/>
      </w:pPr>
      <w:r w:rsidRPr="00EB4CD1">
        <w:t xml:space="preserve">These principles are not new ones.  In </w:t>
      </w:r>
      <w:r w:rsidRPr="00EB4CD1">
        <w:rPr>
          <w:i/>
        </w:rPr>
        <w:t>People v. Kelley</w:t>
      </w:r>
      <w:r w:rsidRPr="00EB4CD1">
        <w:t xml:space="preserve"> (1977) 75 Cal.App.3d 672, 680, Justice Fleming observed, “As the representative of the government a public prosecutor is not only obligated to fight earnestly and vigorously to convict the guilty, but also to uphold the orderly administration of justice as a servant and representative of the law</w:t>
      </w:r>
      <w:proofErr w:type="gramStart"/>
      <w:r w:rsidRPr="00EB4CD1">
        <w:t>. .</w:t>
      </w:r>
      <w:proofErr w:type="gramEnd"/>
      <w:r w:rsidRPr="00EB4CD1">
        <w:t xml:space="preserve"> . .  As the court said in </w:t>
      </w:r>
      <w:r w:rsidRPr="00EB4CD1">
        <w:rPr>
          <w:i/>
        </w:rPr>
        <w:t>Berger v. United States</w:t>
      </w:r>
      <w:r w:rsidRPr="00EB4CD1">
        <w:t xml:space="preserve"> (1935) 295 U.S. 78, 88:</w:t>
      </w:r>
      <w:proofErr w:type="gramStart"/>
      <w:r w:rsidR="00D637D0">
        <w:t xml:space="preserve">  </w:t>
      </w:r>
      <w:r w:rsidRPr="00EB4CD1">
        <w:t>.</w:t>
      </w:r>
      <w:proofErr w:type="gramEnd"/>
      <w:r w:rsidRPr="00EB4CD1">
        <w:t xml:space="preserve"> . . . </w:t>
      </w:r>
      <w:r w:rsidR="00A96E47" w:rsidRPr="00EB4CD1">
        <w:t xml:space="preserve"> ‘</w:t>
      </w:r>
      <w:r w:rsidRPr="00EB4CD1">
        <w:t>[The Prosecutor] may prosecute with earnestness and vigor — indeed, he should do so.  But, while he may strike hard blows, he is not at liberty to strike foul ones.</w:t>
      </w:r>
      <w:proofErr w:type="gramStart"/>
      <w:r w:rsidRPr="00EB4CD1">
        <w:t>’ ”</w:t>
      </w:r>
      <w:proofErr w:type="gramEnd"/>
    </w:p>
    <w:p w14:paraId="0060B2E0" w14:textId="77777777" w:rsidR="00C754D9" w:rsidRPr="00EB4CD1" w:rsidRDefault="00C754D9" w:rsidP="00EB4CD1">
      <w:pPr>
        <w:tabs>
          <w:tab w:val="left" w:pos="1440"/>
        </w:tabs>
        <w:ind w:firstLine="720"/>
      </w:pPr>
      <w:r w:rsidRPr="00EB4CD1">
        <w:t xml:space="preserve">A prosecutor may honestly urge </w:t>
      </w:r>
      <w:r w:rsidR="00A96E47" w:rsidRPr="00EB4CD1">
        <w:t xml:space="preserve">that </w:t>
      </w:r>
      <w:r w:rsidRPr="00EB4CD1">
        <w:t>a defendant lied.  Convincing the jury that he did so is a potent weapon.  An advocate may argue that the record contains no evidence of a given fact when that is the case.  She may invite the jury to accept reasonable inferences from the record, even if the evidence is in dispute.</w:t>
      </w:r>
      <w:r w:rsidR="00141582" w:rsidRPr="00EB4CD1">
        <w:t xml:space="preserve">  (</w:t>
      </w:r>
      <w:r w:rsidR="00141582" w:rsidRPr="00EB4CD1">
        <w:rPr>
          <w:i/>
        </w:rPr>
        <w:t>People v. Daggett</w:t>
      </w:r>
      <w:r w:rsidR="00141582" w:rsidRPr="00EB4CD1">
        <w:t xml:space="preserve">, </w:t>
      </w:r>
      <w:r w:rsidR="00141582" w:rsidRPr="00EB4CD1">
        <w:rPr>
          <w:i/>
        </w:rPr>
        <w:t>supra</w:t>
      </w:r>
      <w:r w:rsidR="00141582" w:rsidRPr="00EB4CD1">
        <w:t xml:space="preserve">, 225 Cal.App.3d at p. 757.)  But she may not mislead the jury as to what the record </w:t>
      </w:r>
      <w:proofErr w:type="gramStart"/>
      <w:r w:rsidR="00141582" w:rsidRPr="00EB4CD1">
        <w:t>actually contains</w:t>
      </w:r>
      <w:proofErr w:type="gramEnd"/>
      <w:r w:rsidR="00141582" w:rsidRPr="00EB4CD1">
        <w:t>.</w:t>
      </w:r>
    </w:p>
    <w:p w14:paraId="18BAEC3B" w14:textId="77777777" w:rsidR="00611A5C" w:rsidRPr="00EB4CD1" w:rsidRDefault="005C4D90" w:rsidP="00EB4CD1">
      <w:pPr>
        <w:tabs>
          <w:tab w:val="left" w:pos="1440"/>
        </w:tabs>
        <w:ind w:firstLine="720"/>
      </w:pPr>
      <w:r w:rsidRPr="00EB4CD1">
        <w:t>However, a</w:t>
      </w:r>
      <w:r w:rsidR="00EC28CF" w:rsidRPr="00EB4CD1">
        <w:t xml:space="preserve">s inappropriate as </w:t>
      </w:r>
      <w:r w:rsidR="00D96644" w:rsidRPr="00EB4CD1">
        <w:t xml:space="preserve">the prosecutor’s argument was here, </w:t>
      </w:r>
      <w:r w:rsidRPr="00EB4CD1">
        <w:t xml:space="preserve">that argument and the </w:t>
      </w:r>
      <w:r w:rsidR="00BC0E84">
        <w:t xml:space="preserve">actual or assumed </w:t>
      </w:r>
      <w:r w:rsidR="005F0D54" w:rsidRPr="00EB4CD1">
        <w:t xml:space="preserve">evidentiary errors that preceded it </w:t>
      </w:r>
      <w:r w:rsidR="00BC0E84">
        <w:t xml:space="preserve">(see </w:t>
      </w:r>
      <w:r w:rsidR="00BC0E84" w:rsidRPr="00BC0E84">
        <w:rPr>
          <w:i/>
        </w:rPr>
        <w:t>ante</w:t>
      </w:r>
      <w:r w:rsidR="00BC0E84">
        <w:t xml:space="preserve">, parts II.B.1 and II.B.2) </w:t>
      </w:r>
      <w:r w:rsidR="005F0D54" w:rsidRPr="00BC0E84">
        <w:t>are</w:t>
      </w:r>
      <w:r w:rsidR="00D96644" w:rsidRPr="00EB4CD1">
        <w:t xml:space="preserve"> insufficient to warrant reversal of t</w:t>
      </w:r>
      <w:r w:rsidR="00EC28CF" w:rsidRPr="00EB4CD1">
        <w:t>he guilt determinations.  D</w:t>
      </w:r>
      <w:r w:rsidR="00D96644" w:rsidRPr="00EB4CD1">
        <w:t>efense c</w:t>
      </w:r>
      <w:r w:rsidR="00EC28CF" w:rsidRPr="00EB4CD1">
        <w:t xml:space="preserve">ounsel </w:t>
      </w:r>
      <w:r w:rsidR="00141582" w:rsidRPr="00EB4CD1">
        <w:t xml:space="preserve">conceded </w:t>
      </w:r>
      <w:r w:rsidR="00EC28CF" w:rsidRPr="00EB4CD1">
        <w:t>in closing</w:t>
      </w:r>
      <w:r w:rsidR="00A96E47" w:rsidRPr="00EB4CD1">
        <w:t xml:space="preserve"> argument that</w:t>
      </w:r>
      <w:r w:rsidR="00EC28CF" w:rsidRPr="00EB4CD1">
        <w:t xml:space="preserve"> </w:t>
      </w:r>
      <w:r w:rsidR="00D96644" w:rsidRPr="00EB4CD1">
        <w:t xml:space="preserve">there was ample evidence of </w:t>
      </w:r>
      <w:r w:rsidR="00EC28CF" w:rsidRPr="00EB4CD1">
        <w:t>Armstrong</w:t>
      </w:r>
      <w:r w:rsidR="00D96644" w:rsidRPr="00EB4CD1">
        <w:t xml:space="preserve">’s guilt on charges of robbery, rape, rape in concert and kidnapping. </w:t>
      </w:r>
      <w:r w:rsidR="00EC28CF" w:rsidRPr="00EB4CD1">
        <w:t xml:space="preserve"> Even under Armstrong’s own version of events, he facilitated </w:t>
      </w:r>
      <w:r w:rsidR="0084007D" w:rsidRPr="00EB4CD1">
        <w:t xml:space="preserve">each of </w:t>
      </w:r>
      <w:r w:rsidR="00EC28CF" w:rsidRPr="00EB4CD1">
        <w:t>the crimes he attributed to his compatriots.</w:t>
      </w:r>
      <w:r w:rsidR="00D96644" w:rsidRPr="00EB4CD1">
        <w:t xml:space="preserve">  </w:t>
      </w:r>
      <w:r w:rsidR="00EC28CF" w:rsidRPr="00EB4CD1">
        <w:t xml:space="preserve">After Pearson said he was “fixing to BKC </w:t>
      </w:r>
      <w:r w:rsidR="00EC28CF" w:rsidRPr="00EB4CD1">
        <w:lastRenderedPageBreak/>
        <w:t xml:space="preserve">this bitch,” Armstrong held </w:t>
      </w:r>
      <w:r w:rsidR="00A96E47" w:rsidRPr="00EB4CD1">
        <w:t>Sigler</w:t>
      </w:r>
      <w:r w:rsidR="00EC28CF" w:rsidRPr="00EB4CD1">
        <w:t xml:space="preserve"> down while Pearson robbed, beat, and raped her.</w:t>
      </w:r>
      <w:r w:rsidR="00DA7B29" w:rsidRPr="00EB4CD1">
        <w:t xml:space="preserve">  </w:t>
      </w:r>
      <w:r w:rsidR="00A96E47" w:rsidRPr="00EB4CD1">
        <w:t>After Pearson said, “</w:t>
      </w:r>
      <w:r w:rsidR="00022FC2" w:rsidRPr="00EB4CD1">
        <w:t xml:space="preserve">This </w:t>
      </w:r>
      <w:proofErr w:type="spellStart"/>
      <w:r w:rsidR="00022FC2" w:rsidRPr="00EB4CD1">
        <w:t>ain’t</w:t>
      </w:r>
      <w:proofErr w:type="spellEnd"/>
      <w:r w:rsidR="00022FC2" w:rsidRPr="00EB4CD1">
        <w:t xml:space="preserve"> over yet, bitch.  </w:t>
      </w:r>
      <w:r w:rsidR="0084007D" w:rsidRPr="00EB4CD1">
        <w:t>Let’s kill this bitch</w:t>
      </w:r>
      <w:r w:rsidR="007218DB" w:rsidRPr="00EB4CD1">
        <w:t>,</w:t>
      </w:r>
      <w:r w:rsidR="00141582" w:rsidRPr="00EB4CD1">
        <w:t>” Armstrong kicked</w:t>
      </w:r>
      <w:r w:rsidR="007218DB" w:rsidRPr="00EB4CD1">
        <w:t xml:space="preserve"> </w:t>
      </w:r>
      <w:r w:rsidR="00A96E47" w:rsidRPr="00EB4CD1">
        <w:t>Sigler</w:t>
      </w:r>
      <w:r w:rsidR="00141582" w:rsidRPr="00EB4CD1">
        <w:t xml:space="preserve"> repeatedly</w:t>
      </w:r>
      <w:r w:rsidR="0084007D" w:rsidRPr="00EB4CD1">
        <w:t xml:space="preserve">, </w:t>
      </w:r>
      <w:r w:rsidR="00022FC2" w:rsidRPr="00EB4CD1">
        <w:t>knowing</w:t>
      </w:r>
      <w:r w:rsidR="0084007D" w:rsidRPr="00EB4CD1">
        <w:t xml:space="preserve"> she was </w:t>
      </w:r>
      <w:r w:rsidR="00141582" w:rsidRPr="00EB4CD1">
        <w:t>in great pain</w:t>
      </w:r>
      <w:r w:rsidR="0084007D" w:rsidRPr="00EB4CD1">
        <w:t xml:space="preserve">.  </w:t>
      </w:r>
      <w:r w:rsidR="00022FC2" w:rsidRPr="00EB4CD1">
        <w:t xml:space="preserve">Aware of </w:t>
      </w:r>
      <w:r w:rsidR="0084007D" w:rsidRPr="00EB4CD1">
        <w:t>Pearson</w:t>
      </w:r>
      <w:r w:rsidR="00022FC2" w:rsidRPr="00EB4CD1">
        <w:t>’s</w:t>
      </w:r>
      <w:r w:rsidR="0084007D" w:rsidRPr="00EB4CD1">
        <w:t xml:space="preserve"> inten</w:t>
      </w:r>
      <w:r w:rsidR="00022FC2" w:rsidRPr="00EB4CD1">
        <w:t>t</w:t>
      </w:r>
      <w:r w:rsidR="0084007D" w:rsidRPr="00EB4CD1">
        <w:t xml:space="preserve"> to kill Sigler, Armstrong jumped over </w:t>
      </w:r>
      <w:r w:rsidR="008D7CF8" w:rsidRPr="00EB4CD1">
        <w:t xml:space="preserve">a fence </w:t>
      </w:r>
      <w:r w:rsidR="0084007D" w:rsidRPr="00EB4CD1">
        <w:t xml:space="preserve">and held </w:t>
      </w:r>
      <w:r w:rsidR="008D7CF8" w:rsidRPr="00EB4CD1">
        <w:t>it down</w:t>
      </w:r>
      <w:r w:rsidR="00141582" w:rsidRPr="00EB4CD1">
        <w:t xml:space="preserve"> so</w:t>
      </w:r>
      <w:r w:rsidR="0084007D" w:rsidRPr="00EB4CD1">
        <w:t xml:space="preserve"> Sigler </w:t>
      </w:r>
      <w:r w:rsidR="00141582" w:rsidRPr="00EB4CD1">
        <w:t>could be</w:t>
      </w:r>
      <w:r w:rsidR="0084007D" w:rsidRPr="00EB4CD1">
        <w:t xml:space="preserve"> thrown over it and moved to a more remote area.</w:t>
      </w:r>
      <w:r w:rsidR="008D7CF8" w:rsidRPr="00EB4CD1">
        <w:t xml:space="preserve">  Rather than leaving, he stood at </w:t>
      </w:r>
      <w:r w:rsidR="00022FC2" w:rsidRPr="00EB4CD1">
        <w:t>the ready while Pearson beat</w:t>
      </w:r>
      <w:r w:rsidR="008D7CF8" w:rsidRPr="00EB4CD1">
        <w:t xml:space="preserve"> Sigler </w:t>
      </w:r>
      <w:r w:rsidR="00022FC2" w:rsidRPr="00EB4CD1">
        <w:t xml:space="preserve">with the stake </w:t>
      </w:r>
      <w:r w:rsidR="008D7CF8" w:rsidRPr="00EB4CD1">
        <w:t xml:space="preserve">and </w:t>
      </w:r>
      <w:r w:rsidR="00035D24" w:rsidRPr="00EB4CD1">
        <w:t xml:space="preserve">while </w:t>
      </w:r>
      <w:r w:rsidR="008D7CF8" w:rsidRPr="00EB4CD1">
        <w:t xml:space="preserve">Pearson and Hardy sexually penetrated her with </w:t>
      </w:r>
      <w:r w:rsidR="00022FC2" w:rsidRPr="00EB4CD1">
        <w:t xml:space="preserve">it.  </w:t>
      </w:r>
      <w:r w:rsidR="008D7CF8" w:rsidRPr="00EB4CD1">
        <w:t xml:space="preserve">Armstrong </w:t>
      </w:r>
      <w:r w:rsidR="00022FC2" w:rsidRPr="00EB4CD1">
        <w:t xml:space="preserve">then </w:t>
      </w:r>
      <w:r w:rsidR="008D7CF8" w:rsidRPr="00EB4CD1">
        <w:t xml:space="preserve">helped Pearson move Sigler a second time, further </w:t>
      </w:r>
      <w:r w:rsidR="007218DB" w:rsidRPr="00EB4CD1">
        <w:t xml:space="preserve">up the freeway embankment.  </w:t>
      </w:r>
      <w:r w:rsidR="00611A5C" w:rsidRPr="00EB4CD1">
        <w:t>After</w:t>
      </w:r>
      <w:r w:rsidR="00141582" w:rsidRPr="00EB4CD1">
        <w:t xml:space="preserve"> they</w:t>
      </w:r>
      <w:r w:rsidR="00022FC2" w:rsidRPr="00EB4CD1">
        <w:t xml:space="preserve"> abandoned the body</w:t>
      </w:r>
      <w:r w:rsidR="00611A5C" w:rsidRPr="00EB4CD1">
        <w:t>, Armstrong disposed of both the stake a</w:t>
      </w:r>
      <w:r w:rsidR="007218DB" w:rsidRPr="00EB4CD1">
        <w:t>nd Sigler’s clothes.</w:t>
      </w:r>
    </w:p>
    <w:p w14:paraId="56055765" w14:textId="77777777" w:rsidR="00611A5C" w:rsidRPr="00EB4CD1" w:rsidRDefault="00022FC2" w:rsidP="00EB4CD1">
      <w:pPr>
        <w:tabs>
          <w:tab w:val="left" w:pos="1440"/>
        </w:tabs>
        <w:ind w:firstLine="720"/>
      </w:pPr>
      <w:r w:rsidRPr="00EB4CD1">
        <w:t>Of course, i</w:t>
      </w:r>
      <w:r w:rsidR="00611A5C" w:rsidRPr="00EB4CD1">
        <w:t xml:space="preserve">t would have been no defense to argue that Sigler engaged in offensive conduct.  Nevertheless, it is noteworthy that no heat of passion argument was made here.  Indeed, </w:t>
      </w:r>
      <w:r w:rsidR="00141582" w:rsidRPr="00EB4CD1">
        <w:t>excised statements and toxicology results</w:t>
      </w:r>
      <w:r w:rsidR="00611A5C" w:rsidRPr="00EB4CD1">
        <w:t xml:space="preserve"> would have </w:t>
      </w:r>
      <w:r w:rsidR="00483B28" w:rsidRPr="00EB4CD1">
        <w:t xml:space="preserve">also </w:t>
      </w:r>
      <w:r w:rsidR="00611A5C" w:rsidRPr="00EB4CD1">
        <w:t>been consistent with a theory that the torturous brutality of the 30-minute assault was sparked by Sigler’s drunken insults</w:t>
      </w:r>
      <w:r w:rsidR="00483B28" w:rsidRPr="00EB4CD1">
        <w:t>.</w:t>
      </w:r>
    </w:p>
    <w:p w14:paraId="25F69C3C" w14:textId="77777777" w:rsidR="00035D24" w:rsidRPr="00EB4CD1" w:rsidRDefault="00D96644" w:rsidP="00EB4CD1">
      <w:pPr>
        <w:tabs>
          <w:tab w:val="left" w:pos="1440"/>
        </w:tabs>
        <w:ind w:firstLine="720"/>
      </w:pPr>
      <w:r w:rsidRPr="00EB4CD1">
        <w:t xml:space="preserve">Based on </w:t>
      </w:r>
      <w:r w:rsidR="00611A5C" w:rsidRPr="00EB4CD1">
        <w:t xml:space="preserve">Armstrong’s statements </w:t>
      </w:r>
      <w:r w:rsidR="0047496A" w:rsidRPr="00EB4CD1">
        <w:t xml:space="preserve">to investigators and </w:t>
      </w:r>
      <w:r w:rsidRPr="00EB4CD1">
        <w:t>his girlf</w:t>
      </w:r>
      <w:r w:rsidRPr="00EB4CD1">
        <w:rPr>
          <w:szCs w:val="26"/>
        </w:rPr>
        <w:t xml:space="preserve">riend, his adoptive admission </w:t>
      </w:r>
      <w:r w:rsidR="00611A5C" w:rsidRPr="00EB4CD1">
        <w:rPr>
          <w:szCs w:val="26"/>
        </w:rPr>
        <w:t xml:space="preserve">of Pearson’s statements, </w:t>
      </w:r>
      <w:r w:rsidRPr="00EB4CD1">
        <w:rPr>
          <w:szCs w:val="26"/>
        </w:rPr>
        <w:t xml:space="preserve">and his </w:t>
      </w:r>
      <w:r w:rsidR="00141582" w:rsidRPr="00EB4CD1">
        <w:rPr>
          <w:szCs w:val="26"/>
        </w:rPr>
        <w:t xml:space="preserve">own </w:t>
      </w:r>
      <w:r w:rsidRPr="00EB4CD1">
        <w:rPr>
          <w:szCs w:val="26"/>
        </w:rPr>
        <w:t>trial testimony</w:t>
      </w:r>
      <w:r w:rsidR="00611A5C" w:rsidRPr="00EB4CD1">
        <w:rPr>
          <w:szCs w:val="26"/>
        </w:rPr>
        <w:t>,</w:t>
      </w:r>
      <w:r w:rsidRPr="00EB4CD1">
        <w:rPr>
          <w:szCs w:val="26"/>
        </w:rPr>
        <w:t xml:space="preserve"> </w:t>
      </w:r>
      <w:r w:rsidR="00483B28" w:rsidRPr="00EB4CD1">
        <w:rPr>
          <w:szCs w:val="26"/>
        </w:rPr>
        <w:t xml:space="preserve">it is not </w:t>
      </w:r>
      <w:r w:rsidR="00035D24" w:rsidRPr="00EB4CD1">
        <w:rPr>
          <w:szCs w:val="26"/>
        </w:rPr>
        <w:t>“</w:t>
      </w:r>
      <w:r w:rsidR="00483B28" w:rsidRPr="00EB4CD1">
        <w:rPr>
          <w:szCs w:val="26"/>
        </w:rPr>
        <w:t>reasonably probable that a result more favorable to [Armstrong] would have been reached</w:t>
      </w:r>
      <w:r w:rsidR="00035D24" w:rsidRPr="00EB4CD1">
        <w:rPr>
          <w:szCs w:val="26"/>
        </w:rPr>
        <w:t>”</w:t>
      </w:r>
      <w:r w:rsidR="00483B28" w:rsidRPr="00EB4CD1">
        <w:rPr>
          <w:szCs w:val="26"/>
        </w:rPr>
        <w:t xml:space="preserve"> at the guilt phase.</w:t>
      </w:r>
      <w:r w:rsidRPr="00EB4CD1">
        <w:rPr>
          <w:szCs w:val="26"/>
        </w:rPr>
        <w:t xml:space="preserve">  </w:t>
      </w:r>
      <w:r w:rsidR="00483B28" w:rsidRPr="00EB4CD1">
        <w:rPr>
          <w:szCs w:val="26"/>
        </w:rPr>
        <w:t>(</w:t>
      </w:r>
      <w:r w:rsidR="00483B28" w:rsidRPr="00EB4CD1">
        <w:rPr>
          <w:i/>
          <w:szCs w:val="26"/>
        </w:rPr>
        <w:t>People v. Watson</w:t>
      </w:r>
      <w:r w:rsidR="00483B28" w:rsidRPr="00EB4CD1">
        <w:rPr>
          <w:szCs w:val="26"/>
        </w:rPr>
        <w:t xml:space="preserve"> (1956) 46 Cal.2d 818, 836.)</w:t>
      </w:r>
    </w:p>
    <w:p w14:paraId="00D46DFC" w14:textId="77777777" w:rsidR="00035D24" w:rsidRPr="00EB4CD1" w:rsidRDefault="00D96644" w:rsidP="00EB4CD1">
      <w:pPr>
        <w:tabs>
          <w:tab w:val="left" w:pos="1440"/>
        </w:tabs>
        <w:ind w:firstLine="720"/>
      </w:pPr>
      <w:r w:rsidRPr="00EB4CD1">
        <w:t xml:space="preserve">While the </w:t>
      </w:r>
      <w:r w:rsidR="00035D24" w:rsidRPr="00EB4CD1">
        <w:t>excluded</w:t>
      </w:r>
      <w:r w:rsidRPr="00EB4CD1">
        <w:t xml:space="preserve"> evidence would not have provided a defense against guilt for these offenses, the calculus </w:t>
      </w:r>
      <w:r w:rsidR="00035D24" w:rsidRPr="00EB4CD1">
        <w:t>of prejudice might well be</w:t>
      </w:r>
      <w:r w:rsidRPr="00EB4CD1">
        <w:t xml:space="preserve"> different at the penalty phase.  In determining whether to i</w:t>
      </w:r>
      <w:r w:rsidR="00035D24" w:rsidRPr="00EB4CD1">
        <w:t xml:space="preserve">mpose the ultimate punishment, </w:t>
      </w:r>
      <w:r w:rsidR="00141582" w:rsidRPr="00EB4CD1">
        <w:t>the jury c</w:t>
      </w:r>
      <w:r w:rsidRPr="00EB4CD1">
        <w:t>oul</w:t>
      </w:r>
      <w:r w:rsidR="00141582" w:rsidRPr="00EB4CD1">
        <w:t>d</w:t>
      </w:r>
      <w:r w:rsidRPr="00EB4CD1">
        <w:t xml:space="preserve"> consider</w:t>
      </w:r>
      <w:r w:rsidR="00035D24" w:rsidRPr="00EB4CD1">
        <w:t xml:space="preserve"> evidence of Sigler’s conduct as “[a]</w:t>
      </w:r>
      <w:proofErr w:type="spellStart"/>
      <w:r w:rsidR="00035D24" w:rsidRPr="00EB4CD1">
        <w:t>ny</w:t>
      </w:r>
      <w:proofErr w:type="spellEnd"/>
      <w:r w:rsidR="00035D24" w:rsidRPr="00EB4CD1">
        <w:t xml:space="preserve"> other circumstance which extenuates the gravity of the crime even </w:t>
      </w:r>
      <w:r w:rsidR="00035D24" w:rsidRPr="00EB4CD1">
        <w:lastRenderedPageBreak/>
        <w:t>though it is not a legal excu</w:t>
      </w:r>
      <w:r w:rsidR="00A96E47" w:rsidRPr="00EB4CD1">
        <w:t>se for the crime.”  (</w:t>
      </w:r>
      <w:r w:rsidR="00035D24" w:rsidRPr="00EB4CD1">
        <w:t xml:space="preserve">§ 190.3, </w:t>
      </w:r>
      <w:r w:rsidR="00A96E47" w:rsidRPr="00EB4CD1">
        <w:t>factor</w:t>
      </w:r>
      <w:r w:rsidR="00035D24" w:rsidRPr="00EB4CD1">
        <w:t xml:space="preserve"> (k).)</w:t>
      </w:r>
      <w:r w:rsidRPr="00EB4CD1">
        <w:t xml:space="preserve"> </w:t>
      </w:r>
      <w:r w:rsidR="00035D24" w:rsidRPr="00EB4CD1">
        <w:t xml:space="preserve"> </w:t>
      </w:r>
      <w:r w:rsidRPr="00EB4CD1">
        <w:t xml:space="preserve">Because the death verdict is being set aside for error in jury selection, we need not </w:t>
      </w:r>
      <w:r w:rsidR="00035D24" w:rsidRPr="00EB4CD1">
        <w:t>discuss this question further.</w:t>
      </w:r>
    </w:p>
    <w:p w14:paraId="708C1B42" w14:textId="77777777" w:rsidR="00E1043F" w:rsidRPr="00EB4CD1" w:rsidRDefault="00D96644" w:rsidP="00EB4CD1">
      <w:pPr>
        <w:tabs>
          <w:tab w:val="left" w:pos="1440"/>
        </w:tabs>
        <w:ind w:firstLine="720"/>
      </w:pPr>
      <w:r w:rsidRPr="00EB4CD1">
        <w:t xml:space="preserve">“Our public prosecutors are charged with an important and solemn duty to ensure that justice and fairness remain the touchstone of our criminal justice system.  In the </w:t>
      </w:r>
      <w:proofErr w:type="gramStart"/>
      <w:r w:rsidRPr="00EB4CD1">
        <w:t>vast majority</w:t>
      </w:r>
      <w:proofErr w:type="gramEnd"/>
      <w:r w:rsidRPr="00EB4CD1">
        <w:t xml:space="preserve"> of cases, these men and women perform their difficult jobs with professionalism, adhering to the highest ethical standards of their calling.  This case marks an unfo</w:t>
      </w:r>
      <w:r w:rsidR="00035D24" w:rsidRPr="00EB4CD1">
        <w:t xml:space="preserve">rtunate </w:t>
      </w:r>
      <w:proofErr w:type="gramStart"/>
      <w:r w:rsidR="00035D24" w:rsidRPr="00EB4CD1">
        <w:t>exception</w:t>
      </w:r>
      <w:r w:rsidR="00DA7B29" w:rsidRPr="00EB4CD1">
        <w:t xml:space="preserve"> </w:t>
      </w:r>
      <w:r w:rsidR="00035D24" w:rsidRPr="00EB4CD1">
        <w:t>.</w:t>
      </w:r>
      <w:proofErr w:type="gramEnd"/>
      <w:r w:rsidR="00035D24" w:rsidRPr="00EB4CD1">
        <w:t xml:space="preserve"> . . .</w:t>
      </w:r>
      <w:r w:rsidRPr="00EB4CD1">
        <w:t xml:space="preserve">  We are confident the prosecutors of this state need no reminder of the high standard to which they are held</w:t>
      </w:r>
      <w:r w:rsidR="00035D24" w:rsidRPr="00EB4CD1">
        <w:t>,</w:t>
      </w:r>
      <w:r w:rsidRPr="00EB4CD1">
        <w:t xml:space="preserve"> and that the rule prohibiting reversals for prosecutorial misconduct absent a mi</w:t>
      </w:r>
      <w:r w:rsidR="00035D24" w:rsidRPr="00EB4CD1">
        <w:t xml:space="preserve">scarriage of justice in no way </w:t>
      </w:r>
      <w:r w:rsidRPr="00EB4CD1">
        <w:t>authorizes or justifies the type of misconduct that occurred in thi</w:t>
      </w:r>
      <w:r w:rsidR="00035D24" w:rsidRPr="00EB4CD1">
        <w:t>s case.</w:t>
      </w:r>
      <w:r w:rsidRPr="00EB4CD1">
        <w:t xml:space="preserve">” </w:t>
      </w:r>
      <w:r w:rsidR="00035D24" w:rsidRPr="00EB4CD1">
        <w:t xml:space="preserve"> </w:t>
      </w:r>
      <w:r w:rsidRPr="00EB4CD1">
        <w:t>(</w:t>
      </w:r>
      <w:r w:rsidRPr="00EB4CD1">
        <w:rPr>
          <w:i/>
        </w:rPr>
        <w:t>People v. Hill</w:t>
      </w:r>
      <w:r w:rsidR="00035D24" w:rsidRPr="00EB4CD1">
        <w:t xml:space="preserve"> (1998) 17 Cal.4th 800, 847–</w:t>
      </w:r>
      <w:r w:rsidRPr="00EB4CD1">
        <w:t>848.)</w:t>
      </w:r>
    </w:p>
    <w:p w14:paraId="49FEB474" w14:textId="77777777" w:rsidR="005B3DDC" w:rsidRPr="00EB4CD1" w:rsidRDefault="005B3DDC" w:rsidP="00EB4CD1">
      <w:pPr>
        <w:pStyle w:val="Heading3"/>
        <w:spacing w:before="240" w:after="0"/>
      </w:pPr>
      <w:bookmarkStart w:id="291" w:name="_Toc520991650"/>
      <w:r w:rsidRPr="00EB4CD1">
        <w:rPr>
          <w:i w:val="0"/>
        </w:rPr>
        <w:t>2</w:t>
      </w:r>
      <w:r w:rsidRPr="00EB4CD1">
        <w:t>.   Judicial Bias</w:t>
      </w:r>
      <w:bookmarkEnd w:id="291"/>
    </w:p>
    <w:p w14:paraId="4B5DA6B9" w14:textId="77777777" w:rsidR="008D5180" w:rsidRPr="00EB4CD1" w:rsidRDefault="00FB3144" w:rsidP="00EB4CD1">
      <w:pPr>
        <w:tabs>
          <w:tab w:val="left" w:pos="1440"/>
        </w:tabs>
        <w:ind w:firstLine="720"/>
      </w:pPr>
      <w:r w:rsidRPr="00EB4CD1">
        <w:t>Armstrong argues he was deprived of a fair trial, in violation of various constitutional guarantees, because the court was biased against him.</w:t>
      </w:r>
      <w:r w:rsidR="008D5180" w:rsidRPr="00EB4CD1">
        <w:t xml:space="preserve">  The rulings and remarks Armstrong </w:t>
      </w:r>
      <w:proofErr w:type="gramStart"/>
      <w:r w:rsidR="008D5180" w:rsidRPr="00EB4CD1">
        <w:t>relies</w:t>
      </w:r>
      <w:proofErr w:type="gramEnd"/>
      <w:r w:rsidR="008D5180" w:rsidRPr="00EB4CD1">
        <w:t xml:space="preserve"> upon do not demonstrate bias.</w:t>
      </w:r>
    </w:p>
    <w:p w14:paraId="62D1E637" w14:textId="77777777" w:rsidR="00CE6E95" w:rsidRPr="00EB4CD1" w:rsidRDefault="00CE6E95" w:rsidP="00EB4CD1">
      <w:pPr>
        <w:tabs>
          <w:tab w:val="left" w:pos="1440"/>
        </w:tabs>
        <w:ind w:firstLine="720"/>
      </w:pPr>
      <w:r w:rsidRPr="00EB4CD1">
        <w:t>As with Armstrong’s prosecutorial misconduct claim, his allegation of judicial bias is largely derivative.  Armstrong contends the court demonstrated bias by erroneously excusing jurors for cause.  On the merits, some jurors were impr</w:t>
      </w:r>
      <w:r w:rsidR="006F5DB5" w:rsidRPr="00EB4CD1">
        <w:t>operly excused, requiring</w:t>
      </w:r>
      <w:r w:rsidRPr="00EB4CD1">
        <w:t xml:space="preserve"> reversal of the penalty verdict.  </w:t>
      </w:r>
      <w:r w:rsidR="009254DF" w:rsidRPr="00EB4CD1">
        <w:t>Howe</w:t>
      </w:r>
      <w:r w:rsidRPr="00EB4CD1">
        <w:t>ver, a judge’s “rulings against a party — even when erroneous — do not establish a charge of judicial bias, especially when they are subject to review.”  (</w:t>
      </w:r>
      <w:r w:rsidRPr="00EB4CD1">
        <w:rPr>
          <w:i/>
        </w:rPr>
        <w:t>People v. Guerra</w:t>
      </w:r>
      <w:r w:rsidRPr="00EB4CD1">
        <w:t xml:space="preserve"> (2006) 37 Cal.4th 1067, 1112.)  The same is true of Armstrong’s argument that the court showed bias by failing to see through the prosecutor’s </w:t>
      </w:r>
      <w:r w:rsidR="006F5DB5" w:rsidRPr="00EB4CD1">
        <w:t xml:space="preserve">assertedly </w:t>
      </w:r>
      <w:r w:rsidRPr="00EB4CD1">
        <w:lastRenderedPageBreak/>
        <w:t>pretextual reasons for excusing African</w:t>
      </w:r>
      <w:r w:rsidR="006F5DB5" w:rsidRPr="00EB4CD1">
        <w:t>-American</w:t>
      </w:r>
      <w:r w:rsidR="00780FF3" w:rsidRPr="00EB4CD1">
        <w:t xml:space="preserve"> men</w:t>
      </w:r>
      <w:r w:rsidRPr="00EB4CD1">
        <w:t xml:space="preserve"> and by excluding various items of evidence.  We have evaluated and rejected the underlying claims on the merits.  The court’s rulings, supported by substantial evidence and </w:t>
      </w:r>
      <w:r w:rsidR="006F5DB5" w:rsidRPr="00EB4CD1">
        <w:t>rules</w:t>
      </w:r>
      <w:r w:rsidRPr="00EB4CD1">
        <w:t xml:space="preserve"> of evidence, do not </w:t>
      </w:r>
      <w:r w:rsidR="006F5DB5" w:rsidRPr="00EB4CD1">
        <w:t>demonstrate</w:t>
      </w:r>
      <w:r w:rsidRPr="00EB4CD1">
        <w:t xml:space="preserve"> bias against Armstrong.</w:t>
      </w:r>
    </w:p>
    <w:p w14:paraId="2979B21C" w14:textId="77777777" w:rsidR="008D5180" w:rsidRPr="00EB4CD1" w:rsidRDefault="00CE6E95" w:rsidP="00EB4CD1">
      <w:pPr>
        <w:tabs>
          <w:tab w:val="left" w:pos="1440"/>
        </w:tabs>
        <w:ind w:firstLine="720"/>
      </w:pPr>
      <w:r w:rsidRPr="00EB4CD1">
        <w:t xml:space="preserve">To the extent Armstrong’s claim is not derivative, it is </w:t>
      </w:r>
      <w:r w:rsidR="00495481" w:rsidRPr="00EB4CD1">
        <w:t xml:space="preserve">largely </w:t>
      </w:r>
      <w:r w:rsidR="008D5180" w:rsidRPr="00EB4CD1">
        <w:t xml:space="preserve">forfeited.  Armstrong “never claimed during </w:t>
      </w:r>
      <w:proofErr w:type="gramStart"/>
      <w:r w:rsidR="008D5180" w:rsidRPr="00EB4CD1">
        <w:t>trial .</w:t>
      </w:r>
      <w:proofErr w:type="gramEnd"/>
      <w:r w:rsidR="008D5180" w:rsidRPr="00EB4CD1">
        <w:t> . . that his constitutional rights were violated because of judicial bias.  ‘It is too late to raise the issue for the first time on ap</w:t>
      </w:r>
      <w:r w:rsidR="00A96E47" w:rsidRPr="00EB4CD1">
        <w:t>peal.</w:t>
      </w:r>
      <w:proofErr w:type="gramStart"/>
      <w:r w:rsidR="00A96E47" w:rsidRPr="00EB4CD1">
        <w:t xml:space="preserve">’ </w:t>
      </w:r>
      <w:r w:rsidR="008D5180" w:rsidRPr="00EB4CD1">
        <w:t>”</w:t>
      </w:r>
      <w:proofErr w:type="gramEnd"/>
      <w:r w:rsidR="008D5180" w:rsidRPr="00EB4CD1">
        <w:t xml:space="preserve">  (</w:t>
      </w:r>
      <w:r w:rsidR="008D5180" w:rsidRPr="00EB4CD1">
        <w:rPr>
          <w:i/>
        </w:rPr>
        <w:t>People v. Guerra</w:t>
      </w:r>
      <w:r w:rsidR="008D5180" w:rsidRPr="00EB4CD1">
        <w:t xml:space="preserve">, </w:t>
      </w:r>
      <w:r w:rsidR="008D5180" w:rsidRPr="00EB4CD1">
        <w:rPr>
          <w:i/>
        </w:rPr>
        <w:t>supra</w:t>
      </w:r>
      <w:r w:rsidR="008D5180" w:rsidRPr="00EB4CD1">
        <w:t>, 37 Cal.4th at p. 1111.)</w:t>
      </w:r>
      <w:r w:rsidR="00495481" w:rsidRPr="00EB4CD1">
        <w:t xml:space="preserve">  Only claims of “pervasive judicial bias” are preserved in the absence of an objection, </w:t>
      </w:r>
      <w:proofErr w:type="gramStart"/>
      <w:r w:rsidR="00495481" w:rsidRPr="00EB4CD1">
        <w:t xml:space="preserve">on the ground </w:t>
      </w:r>
      <w:r w:rsidR="00A96E47" w:rsidRPr="00EB4CD1">
        <w:t>that</w:t>
      </w:r>
      <w:proofErr w:type="gramEnd"/>
      <w:r w:rsidR="00A96E47" w:rsidRPr="00EB4CD1">
        <w:t xml:space="preserve"> </w:t>
      </w:r>
      <w:r w:rsidR="00495481" w:rsidRPr="00EB4CD1">
        <w:t>objection in that instance may be futile.  (</w:t>
      </w:r>
      <w:r w:rsidR="00495481" w:rsidRPr="00EB4CD1">
        <w:rPr>
          <w:i/>
        </w:rPr>
        <w:t>People v. Banks</w:t>
      </w:r>
      <w:r w:rsidR="00495481" w:rsidRPr="00EB4CD1">
        <w:t xml:space="preserve"> (2014) 59 Cal.4th 1113, 1177.)</w:t>
      </w:r>
    </w:p>
    <w:p w14:paraId="3CB2A5C1" w14:textId="77777777" w:rsidR="008D4DF4" w:rsidRPr="00EB4CD1" w:rsidRDefault="00495481" w:rsidP="00EB4CD1">
      <w:pPr>
        <w:tabs>
          <w:tab w:val="left" w:pos="1440"/>
        </w:tabs>
        <w:ind w:firstLine="720"/>
      </w:pPr>
      <w:r w:rsidRPr="00EB4CD1">
        <w:t>No pervasive bias is evident here</w:t>
      </w:r>
      <w:r w:rsidR="00CE6E95" w:rsidRPr="00EB4CD1">
        <w:t>.  Armstrong identifies three times when the court derided defense counsel’s questions as “unintelligent,” “unintelligible,” or “incomplete.”</w:t>
      </w:r>
      <w:r w:rsidR="005C38DD" w:rsidRPr="00EB4CD1">
        <w:t xml:space="preserve">  </w:t>
      </w:r>
      <w:r w:rsidR="00CE6E95" w:rsidRPr="00EB4CD1">
        <w:t>Armstrong also points to a handful of occasions when</w:t>
      </w:r>
      <w:r w:rsidR="00D637D0">
        <w:t>,</w:t>
      </w:r>
      <w:r w:rsidR="00CE6E95" w:rsidRPr="00EB4CD1">
        <w:t xml:space="preserve"> </w:t>
      </w:r>
      <w:r w:rsidR="009D5263" w:rsidRPr="00EB4CD1">
        <w:t xml:space="preserve">in response to a prosecution objection, </w:t>
      </w:r>
      <w:r w:rsidR="00CE6E95" w:rsidRPr="00EB4CD1">
        <w:t xml:space="preserve">the court </w:t>
      </w:r>
      <w:r w:rsidR="009D5263" w:rsidRPr="00EB4CD1">
        <w:t>suppli</w:t>
      </w:r>
      <w:r w:rsidR="006F5DB5" w:rsidRPr="00EB4CD1">
        <w:t>ed a basis for the objection,</w:t>
      </w:r>
      <w:r w:rsidR="009D5263" w:rsidRPr="00EB4CD1">
        <w:t xml:space="preserve"> then sustained </w:t>
      </w:r>
      <w:r w:rsidR="006F5DB5" w:rsidRPr="00EB4CD1">
        <w:t>it</w:t>
      </w:r>
      <w:r w:rsidR="007A2754">
        <w:t>,</w:t>
      </w:r>
      <w:r w:rsidR="009D5263" w:rsidRPr="00EB4CD1">
        <w:t xml:space="preserve"> or otherwise handle</w:t>
      </w:r>
      <w:r w:rsidR="009B7C6F" w:rsidRPr="00EB4CD1">
        <w:t>d</w:t>
      </w:r>
      <w:r w:rsidR="009D5263" w:rsidRPr="00EB4CD1">
        <w:t xml:space="preserve"> objections in ways </w:t>
      </w:r>
      <w:r w:rsidR="008B30ED" w:rsidRPr="00EB4CD1">
        <w:t>with which Armstrong disagrees</w:t>
      </w:r>
      <w:r w:rsidR="009D5263" w:rsidRPr="00EB4CD1">
        <w:t xml:space="preserve">.  Finally, Armstrong identifies as </w:t>
      </w:r>
      <w:r w:rsidR="009254DF" w:rsidRPr="00EB4CD1">
        <w:t>indicative of bias one</w:t>
      </w:r>
      <w:r w:rsidR="009D5263" w:rsidRPr="00EB4CD1">
        <w:t xml:space="preserve"> sidebar conversation</w:t>
      </w:r>
      <w:r w:rsidR="006F5DB5" w:rsidRPr="00EB4CD1">
        <w:t>.</w:t>
      </w:r>
      <w:r w:rsidR="009D5263" w:rsidRPr="00EB4CD1">
        <w:t xml:space="preserve"> </w:t>
      </w:r>
      <w:r w:rsidR="006F5DB5" w:rsidRPr="00EB4CD1">
        <w:t xml:space="preserve"> Armstrong </w:t>
      </w:r>
      <w:r w:rsidR="008D4DF4" w:rsidRPr="00EB4CD1">
        <w:t xml:space="preserve">had been personally admonished before </w:t>
      </w:r>
      <w:r w:rsidR="006F5DB5" w:rsidRPr="00EB4CD1">
        <w:t>testifying</w:t>
      </w:r>
      <w:r w:rsidR="008D4DF4" w:rsidRPr="00EB4CD1">
        <w:t xml:space="preserve"> to not discuss remorse</w:t>
      </w:r>
      <w:r w:rsidR="006F5DB5" w:rsidRPr="00EB4CD1">
        <w:t xml:space="preserve">.  Both sides agreed the issue </w:t>
      </w:r>
      <w:r w:rsidR="008D4DF4" w:rsidRPr="00EB4CD1">
        <w:t>was irrelevant at the guilt phase</w:t>
      </w:r>
      <w:r w:rsidR="006F5DB5" w:rsidRPr="00EB4CD1">
        <w:t>.  After he violated that admonition</w:t>
      </w:r>
      <w:r w:rsidR="008D4DF4" w:rsidRPr="00EB4CD1">
        <w:t xml:space="preserve">, </w:t>
      </w:r>
      <w:r w:rsidR="006F5DB5" w:rsidRPr="00EB4CD1">
        <w:t>the court remarked at sidebar that Armstrong</w:t>
      </w:r>
      <w:r w:rsidR="008D4DF4" w:rsidRPr="00EB4CD1">
        <w:t xml:space="preserve"> “knows better” than to</w:t>
      </w:r>
      <w:r w:rsidR="005C38DD" w:rsidRPr="00EB4CD1">
        <w:t xml:space="preserve"> testify as he did.</w:t>
      </w:r>
    </w:p>
    <w:p w14:paraId="2C8D9ED4" w14:textId="77777777" w:rsidR="005B3DDC" w:rsidRPr="00EB4CD1" w:rsidRDefault="00FB3144" w:rsidP="00EB4CD1">
      <w:pPr>
        <w:tabs>
          <w:tab w:val="left" w:pos="1440"/>
        </w:tabs>
        <w:ind w:firstLine="720"/>
      </w:pPr>
      <w:r w:rsidRPr="00EB4CD1">
        <w:t xml:space="preserve">Without </w:t>
      </w:r>
      <w:r w:rsidR="006F5DB5" w:rsidRPr="00EB4CD1">
        <w:t>reciting</w:t>
      </w:r>
      <w:r w:rsidRPr="00EB4CD1">
        <w:t xml:space="preserve"> every remark Armstrong identifies as signifying bias, we observe</w:t>
      </w:r>
      <w:r w:rsidR="00A96E47" w:rsidRPr="00EB4CD1">
        <w:t xml:space="preserve"> that</w:t>
      </w:r>
      <w:r w:rsidRPr="00EB4CD1">
        <w:t xml:space="preserve"> the court’</w:t>
      </w:r>
      <w:r w:rsidR="00495481" w:rsidRPr="00EB4CD1">
        <w:t>s statement</w:t>
      </w:r>
      <w:r w:rsidRPr="00EB4CD1">
        <w:t xml:space="preserve">s were justified.  For example, the court described as “unintelligible” </w:t>
      </w:r>
      <w:r w:rsidR="006B07FA">
        <w:t>this defense</w:t>
      </w:r>
      <w:r w:rsidR="006B07FA" w:rsidRPr="00EB4CD1">
        <w:t xml:space="preserve"> </w:t>
      </w:r>
      <w:r w:rsidRPr="00EB4CD1">
        <w:t>question</w:t>
      </w:r>
      <w:r w:rsidR="006B07FA">
        <w:t>:</w:t>
      </w:r>
      <w:r w:rsidRPr="00EB4CD1">
        <w:t xml:space="preserve"> “Between you and Jeanette — when you </w:t>
      </w:r>
      <w:r w:rsidRPr="00EB4CD1">
        <w:lastRenderedPageBreak/>
        <w:t>talked to Jeanette, did the subject matter of how it was that you were in contact with this l</w:t>
      </w:r>
      <w:r w:rsidR="006F5DB5" w:rsidRPr="00EB4CD1">
        <w:t>ady?</w:t>
      </w:r>
      <w:r w:rsidRPr="00EB4CD1">
        <w:t xml:space="preserve">” </w:t>
      </w:r>
      <w:r w:rsidR="006F5DB5" w:rsidRPr="00EB4CD1">
        <w:t xml:space="preserve"> </w:t>
      </w:r>
      <w:r w:rsidR="006B07FA">
        <w:t>The court made its remark</w:t>
      </w:r>
      <w:r w:rsidRPr="00EB4CD1">
        <w:t xml:space="preserve"> only in the context of asking counsel to rephrase after the prosecutor and witness both indica</w:t>
      </w:r>
      <w:r w:rsidR="00B2656C" w:rsidRPr="00EB4CD1">
        <w:t>ted they could not understand the question</w:t>
      </w:r>
      <w:r w:rsidRPr="00EB4CD1">
        <w:t xml:space="preserve">.  </w:t>
      </w:r>
      <w:r w:rsidR="008D5180" w:rsidRPr="00EB4CD1">
        <w:t xml:space="preserve">The court’s sidebar remark that Armstrong knew better than to testify </w:t>
      </w:r>
      <w:r w:rsidR="008F7C8B" w:rsidRPr="00EB4CD1">
        <w:t xml:space="preserve">as </w:t>
      </w:r>
      <w:r w:rsidR="008D5180" w:rsidRPr="00EB4CD1">
        <w:t xml:space="preserve">he did was warranted in light of an express </w:t>
      </w:r>
      <w:r w:rsidR="00B2656C" w:rsidRPr="00EB4CD1">
        <w:t>direction not to do so</w:t>
      </w:r>
      <w:r w:rsidR="005C38DD" w:rsidRPr="00EB4CD1">
        <w:t>.</w:t>
      </w:r>
      <w:r w:rsidR="008D5180" w:rsidRPr="00EB4CD1">
        <w:rPr>
          <w:rStyle w:val="FootnoteReference"/>
        </w:rPr>
        <w:footnoteReference w:id="25"/>
      </w:r>
      <w:r w:rsidR="008D5180" w:rsidRPr="00EB4CD1">
        <w:t xml:space="preserve">  </w:t>
      </w:r>
      <w:r w:rsidR="00780FF3" w:rsidRPr="00EB4CD1">
        <w:t>Collectively, the statement</w:t>
      </w:r>
      <w:r w:rsidRPr="00EB4CD1">
        <w:t xml:space="preserve">s Armstrong points to do not suggest </w:t>
      </w:r>
      <w:r w:rsidR="008D5180" w:rsidRPr="00EB4CD1">
        <w:t>“any judicial misconduct or bias, let alone misconduct or bias</w:t>
      </w:r>
      <w:r w:rsidR="00007776" w:rsidRPr="00EB4CD1">
        <w:t xml:space="preserve"> that was ‘so prejudicial that it deprived defendant of a “ ‘fair, as opposed to a </w:t>
      </w:r>
      <w:r w:rsidR="00A96E47" w:rsidRPr="00EB4CD1">
        <w:t>perfect, trial.’ ” ’ </w:t>
      </w:r>
      <w:r w:rsidR="00007776" w:rsidRPr="00EB4CD1">
        <w:t>”  (</w:t>
      </w:r>
      <w:r w:rsidR="00007776" w:rsidRPr="00EB4CD1">
        <w:rPr>
          <w:i/>
        </w:rPr>
        <w:t xml:space="preserve">People v. </w:t>
      </w:r>
      <w:proofErr w:type="spellStart"/>
      <w:r w:rsidR="00007776" w:rsidRPr="00EB4CD1">
        <w:rPr>
          <w:i/>
        </w:rPr>
        <w:t>Maciel</w:t>
      </w:r>
      <w:proofErr w:type="spellEnd"/>
      <w:r w:rsidR="00A96E47" w:rsidRPr="00EB4CD1">
        <w:t xml:space="preserve"> (2013) 57 Cal.4th 482, </w:t>
      </w:r>
      <w:r w:rsidR="00007776" w:rsidRPr="00EB4CD1">
        <w:t>540.)</w:t>
      </w:r>
    </w:p>
    <w:p w14:paraId="5012E9F4" w14:textId="77777777" w:rsidR="005B3DDC" w:rsidRPr="00EB4CD1" w:rsidRDefault="005B3DDC" w:rsidP="00EB4CD1">
      <w:pPr>
        <w:pStyle w:val="Heading2"/>
        <w:spacing w:before="240" w:after="0"/>
        <w:rPr>
          <w:b w:val="0"/>
          <w:smallCaps/>
        </w:rPr>
      </w:pPr>
      <w:bookmarkStart w:id="292" w:name="_Toc520991651"/>
      <w:r w:rsidRPr="00EB4CD1">
        <w:rPr>
          <w:b w:val="0"/>
        </w:rPr>
        <w:lastRenderedPageBreak/>
        <w:t xml:space="preserve">E.  </w:t>
      </w:r>
      <w:r w:rsidRPr="00EB4CD1">
        <w:rPr>
          <w:b w:val="0"/>
          <w:i/>
        </w:rPr>
        <w:t>Cumulative Error</w:t>
      </w:r>
      <w:bookmarkEnd w:id="292"/>
    </w:p>
    <w:p w14:paraId="00A625AA" w14:textId="77777777" w:rsidR="00A64192" w:rsidRPr="00EB4CD1" w:rsidRDefault="000E7947" w:rsidP="00EB4CD1">
      <w:pPr>
        <w:tabs>
          <w:tab w:val="left" w:pos="1440"/>
        </w:tabs>
        <w:ind w:firstLine="720"/>
      </w:pPr>
      <w:r w:rsidRPr="00EB4CD1">
        <w:t xml:space="preserve">Armstrong contends errors during the guilt phase of his trial were prejudicial when </w:t>
      </w:r>
      <w:r w:rsidR="009935BC" w:rsidRPr="00EB4CD1">
        <w:t>considered</w:t>
      </w:r>
      <w:r w:rsidR="00A64192" w:rsidRPr="00EB4CD1">
        <w:t xml:space="preserve"> in combination</w:t>
      </w:r>
      <w:r w:rsidRPr="00EB4CD1">
        <w:t xml:space="preserve">.  </w:t>
      </w:r>
      <w:r w:rsidR="00A64192" w:rsidRPr="00EB4CD1">
        <w:t xml:space="preserve">We have evaluated the two </w:t>
      </w:r>
      <w:r w:rsidR="004415CA" w:rsidRPr="00EB4CD1">
        <w:t>actual or assumed</w:t>
      </w:r>
      <w:r w:rsidR="007869CF" w:rsidRPr="00EB4CD1">
        <w:t xml:space="preserve"> </w:t>
      </w:r>
      <w:r w:rsidR="00A64192" w:rsidRPr="00EB4CD1">
        <w:t xml:space="preserve">evidentiary errors and related prosecutorial misconduct together for </w:t>
      </w:r>
      <w:r w:rsidR="008E79BA" w:rsidRPr="00EB4CD1">
        <w:t>purposes of assessing prejudice</w:t>
      </w:r>
      <w:r w:rsidR="00A64192" w:rsidRPr="00EB4CD1">
        <w:t xml:space="preserve"> and have concluded Armstrong was not prejudiced at the guilt phase.  (</w:t>
      </w:r>
      <w:r w:rsidR="00A64192" w:rsidRPr="00EB4CD1">
        <w:rPr>
          <w:i/>
        </w:rPr>
        <w:t>Ante</w:t>
      </w:r>
      <w:r w:rsidR="00A64192" w:rsidRPr="00EB4CD1">
        <w:t>, pt. II.D.1.)</w:t>
      </w:r>
    </w:p>
    <w:p w14:paraId="00FF8D14" w14:textId="77777777" w:rsidR="00F97967" w:rsidRPr="00EB4CD1" w:rsidRDefault="007869CF" w:rsidP="00EB4CD1">
      <w:pPr>
        <w:pStyle w:val="Heading2"/>
        <w:spacing w:before="240" w:after="0"/>
        <w:rPr>
          <w:b w:val="0"/>
          <w:smallCaps/>
        </w:rPr>
      </w:pPr>
      <w:bookmarkStart w:id="293" w:name="_Toc520991656"/>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EB4CD1">
        <w:rPr>
          <w:b w:val="0"/>
        </w:rPr>
        <w:t>F</w:t>
      </w:r>
      <w:r w:rsidR="00F97967" w:rsidRPr="00EB4CD1">
        <w:rPr>
          <w:b w:val="0"/>
        </w:rPr>
        <w:t xml:space="preserve">.   </w:t>
      </w:r>
      <w:r w:rsidR="000F7039" w:rsidRPr="00EB4CD1">
        <w:rPr>
          <w:b w:val="0"/>
          <w:i/>
        </w:rPr>
        <w:t>Penalty Phase Evidentiary Errors and Challenges to the C</w:t>
      </w:r>
      <w:r w:rsidR="00BF3739" w:rsidRPr="00EB4CD1">
        <w:rPr>
          <w:b w:val="0"/>
          <w:i/>
        </w:rPr>
        <w:t>onstitutionality of California’s Death Penalty</w:t>
      </w:r>
      <w:bookmarkEnd w:id="293"/>
    </w:p>
    <w:p w14:paraId="66D3F315" w14:textId="77777777" w:rsidR="00722FF0" w:rsidRPr="00EB4CD1" w:rsidRDefault="000F7039" w:rsidP="00EB4CD1">
      <w:pPr>
        <w:tabs>
          <w:tab w:val="left" w:pos="1440"/>
        </w:tabs>
        <w:ind w:firstLine="720"/>
      </w:pPr>
      <w:r w:rsidRPr="00EB4CD1">
        <w:t>Armstrong asserts various evidentiary errors occurred during his penalty phase trial.  He also contends California’s death penalty is unconstitutional.  Because the penalty judgment is reversed based on erroneous exclusion of jurors for cause, we need not address these claims.  The People retain the discretion to determine whether to retry the penalty phase on remand.</w:t>
      </w:r>
    </w:p>
    <w:p w14:paraId="6C216885" w14:textId="77777777" w:rsidR="002377F0" w:rsidRPr="00EB4CD1" w:rsidRDefault="002377F0" w:rsidP="00EB4CD1">
      <w:pPr>
        <w:pStyle w:val="Heading1"/>
        <w:spacing w:after="0" w:line="480" w:lineRule="atLeast"/>
        <w:rPr>
          <w:b w:val="0"/>
        </w:rPr>
      </w:pPr>
      <w:bookmarkStart w:id="294" w:name="_Toc520991657"/>
      <w:r w:rsidRPr="00EB4CD1">
        <w:rPr>
          <w:b w:val="0"/>
        </w:rPr>
        <w:t>III.   DISPOSITION</w:t>
      </w:r>
      <w:bookmarkEnd w:id="294"/>
    </w:p>
    <w:p w14:paraId="58B39985" w14:textId="77777777" w:rsidR="00AB5C65" w:rsidRPr="00EB4CD1" w:rsidRDefault="00F14B74" w:rsidP="00EB4CD1">
      <w:pPr>
        <w:keepNext/>
        <w:tabs>
          <w:tab w:val="left" w:pos="1440"/>
        </w:tabs>
        <w:ind w:firstLine="720"/>
      </w:pPr>
      <w:r w:rsidRPr="00EB4CD1">
        <w:t>W</w:t>
      </w:r>
      <w:r w:rsidR="00BC4A9C" w:rsidRPr="00EB4CD1">
        <w:t>e reverse the judgment of death</w:t>
      </w:r>
      <w:r w:rsidR="006300F4" w:rsidRPr="00EB4CD1">
        <w:t>.  We remand to the superior court with directions that it</w:t>
      </w:r>
      <w:r w:rsidR="00890516" w:rsidRPr="00EB4CD1">
        <w:t xml:space="preserve"> correct the abstract of judgment</w:t>
      </w:r>
      <w:r w:rsidR="006300F4" w:rsidRPr="00EB4CD1">
        <w:t xml:space="preserve"> to reflect that (1) each of Armstrong’s convictions was pursuant to a jury verdict, not a guilty plea; (2) Armstrong was sentenced t</w:t>
      </w:r>
      <w:r w:rsidR="00FE090C" w:rsidRPr="00EB4CD1">
        <w:t>o 8</w:t>
      </w:r>
      <w:r w:rsidR="006300F4" w:rsidRPr="00EB4CD1">
        <w:t xml:space="preserve"> years for rape</w:t>
      </w:r>
      <w:r w:rsidR="00FE090C" w:rsidRPr="00EB4CD1">
        <w:t xml:space="preserve"> on count six; (3) </w:t>
      </w:r>
      <w:r w:rsidR="006300F4" w:rsidRPr="00EB4CD1">
        <w:t xml:space="preserve">the determinate portion of his sentence </w:t>
      </w:r>
      <w:r w:rsidR="00FE090C" w:rsidRPr="00EB4CD1">
        <w:t>is 30</w:t>
      </w:r>
      <w:r w:rsidR="006300F4" w:rsidRPr="00EB4CD1">
        <w:t xml:space="preserve"> years; and (4) in addition to the determinate term for rape in concert, sexual penetration with a foreign object, and sexual penetration with a foreign object while acting in concert, </w:t>
      </w:r>
      <w:r w:rsidR="00F958D3" w:rsidRPr="00EB4CD1">
        <w:t xml:space="preserve">on counts four, six and seven, </w:t>
      </w:r>
      <w:r w:rsidR="006300F4" w:rsidRPr="00EB4CD1">
        <w:t xml:space="preserve">Armstrong received a 25-year-to-life term under section 667.61, subdivisions (a) and (d), which was then stayed under section </w:t>
      </w:r>
      <w:r w:rsidR="006300F4" w:rsidRPr="00EB4CD1">
        <w:lastRenderedPageBreak/>
        <w:t>667.61, subdivision (g).</w:t>
      </w:r>
      <w:r w:rsidR="00BC4A9C" w:rsidRPr="00EB4CD1">
        <w:t xml:space="preserve"> </w:t>
      </w:r>
      <w:r w:rsidR="006300F4" w:rsidRPr="00EB4CD1">
        <w:t xml:space="preserve"> We </w:t>
      </w:r>
      <w:r w:rsidR="00BC4A9C" w:rsidRPr="00EB4CD1">
        <w:t xml:space="preserve">affirm the </w:t>
      </w:r>
      <w:r w:rsidR="00136FAB" w:rsidRPr="00EB4CD1">
        <w:t xml:space="preserve">judgment </w:t>
      </w:r>
      <w:r w:rsidR="00BC4A9C" w:rsidRPr="00EB4CD1">
        <w:t>in all other respects</w:t>
      </w:r>
      <w:r w:rsidR="00136FAB" w:rsidRPr="00EB4CD1">
        <w:t>.</w:t>
      </w:r>
    </w:p>
    <w:p w14:paraId="7D157009" w14:textId="77777777" w:rsidR="00136FAB" w:rsidRPr="00EB4CD1" w:rsidRDefault="00136FAB" w:rsidP="00EB4CD1">
      <w:pPr>
        <w:keepNext/>
        <w:tabs>
          <w:tab w:val="left" w:pos="1440"/>
        </w:tabs>
        <w:ind w:firstLine="720"/>
        <w:rPr>
          <w:smallCaps/>
        </w:rPr>
      </w:pPr>
      <w:bookmarkStart w:id="295" w:name="_Hlk532387990"/>
      <w:r w:rsidRPr="00EB4CD1">
        <w:rPr>
          <w:b/>
          <w:bCs/>
          <w:smallCaps/>
        </w:rPr>
        <w:tab/>
      </w:r>
      <w:r w:rsidRPr="00EB4CD1">
        <w:rPr>
          <w:b/>
          <w:bCs/>
          <w:smallCaps/>
        </w:rPr>
        <w:tab/>
      </w:r>
      <w:r w:rsidRPr="00EB4CD1">
        <w:rPr>
          <w:b/>
          <w:bCs/>
          <w:smallCaps/>
        </w:rPr>
        <w:tab/>
      </w:r>
      <w:r w:rsidRPr="00EB4CD1">
        <w:rPr>
          <w:b/>
          <w:bCs/>
          <w:smallCaps/>
        </w:rPr>
        <w:tab/>
      </w:r>
      <w:r w:rsidRPr="00EB4CD1">
        <w:rPr>
          <w:b/>
          <w:bCs/>
          <w:smallCaps/>
        </w:rPr>
        <w:tab/>
      </w:r>
      <w:r w:rsidRPr="00EB4CD1">
        <w:rPr>
          <w:b/>
          <w:bCs/>
          <w:smallCaps/>
        </w:rPr>
        <w:tab/>
      </w:r>
      <w:r w:rsidR="00BC4A9C" w:rsidRPr="00EB4CD1">
        <w:rPr>
          <w:b/>
          <w:bCs/>
          <w:smallCaps/>
        </w:rPr>
        <w:t>CORRIGAN</w:t>
      </w:r>
      <w:r w:rsidRPr="00EB4CD1">
        <w:rPr>
          <w:b/>
          <w:bCs/>
          <w:smallCaps/>
        </w:rPr>
        <w:t>, J.</w:t>
      </w:r>
    </w:p>
    <w:p w14:paraId="3A77F89D" w14:textId="77777777" w:rsidR="00350729" w:rsidRPr="00EB4CD1" w:rsidRDefault="00350729" w:rsidP="00EB4CD1">
      <w:pPr>
        <w:keepNext/>
        <w:tabs>
          <w:tab w:val="left" w:pos="1440"/>
        </w:tabs>
      </w:pPr>
    </w:p>
    <w:p w14:paraId="278975E1" w14:textId="77777777" w:rsidR="00F4684F" w:rsidRPr="00EB4CD1" w:rsidRDefault="0001565E" w:rsidP="00EB4CD1">
      <w:pPr>
        <w:keepNext/>
        <w:tabs>
          <w:tab w:val="left" w:pos="1440"/>
        </w:tabs>
        <w:rPr>
          <w:b/>
        </w:rPr>
      </w:pPr>
      <w:r w:rsidRPr="00EB4CD1">
        <w:rPr>
          <w:b/>
        </w:rPr>
        <w:t>We Concur</w:t>
      </w:r>
      <w:r w:rsidR="00F14B74" w:rsidRPr="00EB4CD1">
        <w:rPr>
          <w:b/>
        </w:rPr>
        <w:t>:</w:t>
      </w:r>
    </w:p>
    <w:bookmarkEnd w:id="295"/>
    <w:p w14:paraId="5F7C0038" w14:textId="77777777" w:rsidR="00341F6B" w:rsidRDefault="00341F6B" w:rsidP="00341F6B">
      <w:pPr>
        <w:rPr>
          <w:b/>
          <w:szCs w:val="26"/>
        </w:rPr>
      </w:pPr>
      <w:r>
        <w:rPr>
          <w:b/>
          <w:szCs w:val="26"/>
        </w:rPr>
        <w:t>CANTIL-SAKAUYE, C. J.</w:t>
      </w:r>
    </w:p>
    <w:p w14:paraId="33214920" w14:textId="77777777" w:rsidR="00341F6B" w:rsidRDefault="00341F6B" w:rsidP="00341F6B">
      <w:pPr>
        <w:rPr>
          <w:b/>
          <w:szCs w:val="26"/>
        </w:rPr>
      </w:pPr>
      <w:r>
        <w:rPr>
          <w:b/>
          <w:szCs w:val="26"/>
        </w:rPr>
        <w:t xml:space="preserve">CHIN, J.  </w:t>
      </w:r>
    </w:p>
    <w:p w14:paraId="1EFF0FDE" w14:textId="77777777" w:rsidR="00EA0A22" w:rsidRDefault="00341F6B" w:rsidP="00341F6B">
      <w:pPr>
        <w:rPr>
          <w:b/>
        </w:rPr>
      </w:pPr>
      <w:r>
        <w:rPr>
          <w:b/>
        </w:rPr>
        <w:t xml:space="preserve">KRUGER, J.  </w:t>
      </w:r>
    </w:p>
    <w:p w14:paraId="3A1076D0" w14:textId="77777777" w:rsidR="00C1139F" w:rsidRDefault="00C1139F" w:rsidP="00341F6B">
      <w:pPr>
        <w:rPr>
          <w:b/>
        </w:rPr>
        <w:sectPr w:rsidR="00C1139F" w:rsidSect="00CA21DE">
          <w:footerReference w:type="default" r:id="rId9"/>
          <w:footerReference w:type="first" r:id="rId10"/>
          <w:pgSz w:w="12240" w:h="15840" w:code="1"/>
          <w:pgMar w:top="1800" w:right="2160" w:bottom="1440" w:left="2160" w:header="720" w:footer="720" w:gutter="0"/>
          <w:pgNumType w:start="1"/>
          <w:cols w:space="720"/>
          <w:titlePg/>
          <w:docGrid w:linePitch="367"/>
        </w:sectPr>
      </w:pPr>
    </w:p>
    <w:p w14:paraId="24AAE820" w14:textId="77777777" w:rsidR="00C1139F" w:rsidRPr="00C1139F" w:rsidRDefault="00C1139F" w:rsidP="00C1139F">
      <w:pPr>
        <w:jc w:val="center"/>
      </w:pPr>
      <w:r w:rsidRPr="00C1139F">
        <w:lastRenderedPageBreak/>
        <w:t>PEOPLE v. ARMSTRONG</w:t>
      </w:r>
    </w:p>
    <w:p w14:paraId="4B97CFF1" w14:textId="77777777" w:rsidR="00C1139F" w:rsidRPr="00C1139F" w:rsidRDefault="00C1139F" w:rsidP="00C1139F">
      <w:pPr>
        <w:jc w:val="center"/>
      </w:pPr>
      <w:r w:rsidRPr="00C1139F">
        <w:t>S126560</w:t>
      </w:r>
    </w:p>
    <w:p w14:paraId="1A1132DC" w14:textId="77777777" w:rsidR="00C1139F" w:rsidRPr="00C1139F" w:rsidRDefault="00C1139F" w:rsidP="00C1139F">
      <w:pPr>
        <w:jc w:val="center"/>
      </w:pPr>
    </w:p>
    <w:p w14:paraId="20D8E163" w14:textId="77777777" w:rsidR="00C1139F" w:rsidRPr="00C1139F" w:rsidRDefault="00C1139F" w:rsidP="00C1139F">
      <w:pPr>
        <w:jc w:val="center"/>
      </w:pPr>
      <w:r w:rsidRPr="00C1139F">
        <w:t>Dissenting Opinion by Justice Liu</w:t>
      </w:r>
    </w:p>
    <w:p w14:paraId="3B4B6709" w14:textId="77777777" w:rsidR="00C1139F" w:rsidRPr="00C1139F" w:rsidRDefault="00C1139F" w:rsidP="00C1139F">
      <w:pPr>
        <w:jc w:val="center"/>
      </w:pPr>
    </w:p>
    <w:p w14:paraId="56BC9677" w14:textId="77777777" w:rsidR="00C1139F" w:rsidRPr="00C1139F" w:rsidRDefault="00C1139F" w:rsidP="00C1139F">
      <w:pPr>
        <w:ind w:firstLine="720"/>
        <w:rPr>
          <w:szCs w:val="26"/>
        </w:rPr>
      </w:pPr>
      <w:bookmarkStart w:id="296" w:name="mainstory"/>
      <w:bookmarkEnd w:id="296"/>
      <w:r w:rsidRPr="00C1139F">
        <w:rPr>
          <w:szCs w:val="26"/>
        </w:rPr>
        <w:t xml:space="preserve">Defendant </w:t>
      </w:r>
      <w:proofErr w:type="spellStart"/>
      <w:r w:rsidRPr="00C1139F">
        <w:rPr>
          <w:szCs w:val="26"/>
        </w:rPr>
        <w:t>Jamelle</w:t>
      </w:r>
      <w:proofErr w:type="spellEnd"/>
      <w:r w:rsidRPr="00C1139F">
        <w:rPr>
          <w:szCs w:val="26"/>
        </w:rPr>
        <w:t xml:space="preserve"> Armstrong, a black man, was sentenced to death for raping, torturing, and murdering Penny Sigler, a white woman.  Armstrong objected to the prosecutor’s peremptory strikes of four black men in the jury venire.  (See </w:t>
      </w:r>
      <w:r w:rsidRPr="00C1139F">
        <w:rPr>
          <w:i/>
          <w:szCs w:val="26"/>
        </w:rPr>
        <w:t>Batson v. Kentucky</w:t>
      </w:r>
      <w:r w:rsidRPr="00C1139F">
        <w:rPr>
          <w:szCs w:val="26"/>
        </w:rPr>
        <w:t xml:space="preserve"> (1986) 476 U.S. 79; </w:t>
      </w:r>
      <w:r w:rsidRPr="00C1139F">
        <w:rPr>
          <w:i/>
          <w:szCs w:val="26"/>
        </w:rPr>
        <w:t>People v. Wheeler</w:t>
      </w:r>
      <w:r w:rsidRPr="00C1139F">
        <w:rPr>
          <w:szCs w:val="26"/>
        </w:rPr>
        <w:t xml:space="preserve"> (1978) 22 Cal.3d 258.)  The prosecutor gave reasons for each strike, and the trial court rejected Armstrong’s </w:t>
      </w:r>
      <w:r w:rsidRPr="00C1139F">
        <w:rPr>
          <w:i/>
          <w:szCs w:val="26"/>
        </w:rPr>
        <w:t>Batson</w:t>
      </w:r>
      <w:r w:rsidRPr="00C1139F">
        <w:rPr>
          <w:szCs w:val="26"/>
        </w:rPr>
        <w:t xml:space="preserve"> claims.  Today’s opinion upholds the trial court’s rulings.</w:t>
      </w:r>
    </w:p>
    <w:p w14:paraId="1BE5370A" w14:textId="77777777" w:rsidR="00C1139F" w:rsidRPr="00C1139F" w:rsidRDefault="00C1139F" w:rsidP="00C1139F">
      <w:pPr>
        <w:ind w:firstLine="720"/>
        <w:rPr>
          <w:color w:val="000000"/>
          <w:szCs w:val="26"/>
        </w:rPr>
      </w:pPr>
      <w:r w:rsidRPr="00C1139F">
        <w:rPr>
          <w:szCs w:val="26"/>
        </w:rPr>
        <w:t xml:space="preserve">This is a case with “definite racial overtones” that </w:t>
      </w:r>
      <w:proofErr w:type="gramStart"/>
      <w:r w:rsidRPr="00C1139F">
        <w:rPr>
          <w:szCs w:val="26"/>
        </w:rPr>
        <w:t>“ ‘</w:t>
      </w:r>
      <w:proofErr w:type="gramEnd"/>
      <w:r w:rsidRPr="00C1139F">
        <w:rPr>
          <w:szCs w:val="26"/>
        </w:rPr>
        <w:t>raise[ ] heightened concerns about whether the prosecutor’s challenge was racially motivated.’ ”  (</w:t>
      </w:r>
      <w:r w:rsidRPr="00C1139F">
        <w:rPr>
          <w:i/>
          <w:szCs w:val="26"/>
        </w:rPr>
        <w:t>People v. Hardy</w:t>
      </w:r>
      <w:r w:rsidRPr="00C1139F">
        <w:rPr>
          <w:szCs w:val="26"/>
        </w:rPr>
        <w:t xml:space="preserve"> (2018) 5 Cal.5th 56, 78 (</w:t>
      </w:r>
      <w:r w:rsidRPr="00C1139F">
        <w:rPr>
          <w:i/>
          <w:szCs w:val="26"/>
        </w:rPr>
        <w:t>Hardy</w:t>
      </w:r>
      <w:r w:rsidRPr="00C1139F">
        <w:rPr>
          <w:szCs w:val="26"/>
        </w:rPr>
        <w:t xml:space="preserve">).)  In the capital trial of Armstrong’s confederate, Warren Hardy, the same prosecutor </w:t>
      </w:r>
      <w:r w:rsidRPr="00C1139F">
        <w:rPr>
          <w:color w:val="000000"/>
          <w:szCs w:val="26"/>
        </w:rPr>
        <w:t xml:space="preserve">struck every black juror she could have removed and gave six reasons for striking a black man, Frank G., from the main panel.  Although this court rejected Hardy’s </w:t>
      </w:r>
      <w:r w:rsidRPr="00C1139F">
        <w:rPr>
          <w:i/>
          <w:color w:val="000000"/>
          <w:szCs w:val="26"/>
        </w:rPr>
        <w:t>Batson</w:t>
      </w:r>
      <w:r w:rsidRPr="00C1139F">
        <w:rPr>
          <w:color w:val="000000"/>
          <w:szCs w:val="26"/>
        </w:rPr>
        <w:t xml:space="preserve"> claim, our opinion acknowledged that three of the reasons for striking Frank G. on their own appeared “weak” or “</w:t>
      </w:r>
      <w:proofErr w:type="gramStart"/>
      <w:r w:rsidRPr="00C1139F">
        <w:rPr>
          <w:color w:val="000000"/>
          <w:szCs w:val="26"/>
        </w:rPr>
        <w:t>not .</w:t>
      </w:r>
      <w:proofErr w:type="gramEnd"/>
      <w:r w:rsidRPr="00C1139F">
        <w:rPr>
          <w:color w:val="000000"/>
          <w:szCs w:val="26"/>
        </w:rPr>
        <w:t> . . very convincing.”  (</w:t>
      </w:r>
      <w:r w:rsidRPr="00C1139F">
        <w:rPr>
          <w:i/>
          <w:color w:val="000000"/>
          <w:szCs w:val="26"/>
        </w:rPr>
        <w:t>Hardy</w:t>
      </w:r>
      <w:r w:rsidRPr="00C1139F">
        <w:rPr>
          <w:color w:val="000000"/>
          <w:szCs w:val="26"/>
        </w:rPr>
        <w:t>, at pp. 82, 83.)</w:t>
      </w:r>
    </w:p>
    <w:p w14:paraId="437D2C03" w14:textId="77777777" w:rsidR="00C1139F" w:rsidRPr="00C1139F" w:rsidRDefault="00C1139F" w:rsidP="00C1139F">
      <w:pPr>
        <w:ind w:firstLine="720"/>
        <w:rPr>
          <w:color w:val="000000"/>
          <w:szCs w:val="26"/>
          <w:shd w:val="clear" w:color="auto" w:fill="FFFFFF"/>
        </w:rPr>
      </w:pPr>
      <w:r w:rsidRPr="00C1139F">
        <w:rPr>
          <w:color w:val="000000"/>
          <w:szCs w:val="26"/>
        </w:rPr>
        <w:t xml:space="preserve">In this case, the prosecutor struck four black male jurors, leaving no black man on the jury.  As to the strike of Prospective Juror R.C., I agree the record supports the trial court’s finding that the prosecutor was credibly concerned that she and R.C. had a “personality conflict.”  (Maj. </w:t>
      </w:r>
      <w:proofErr w:type="spellStart"/>
      <w:r w:rsidRPr="00C1139F">
        <w:rPr>
          <w:color w:val="000000"/>
          <w:szCs w:val="26"/>
        </w:rPr>
        <w:t>opn</w:t>
      </w:r>
      <w:proofErr w:type="spellEnd"/>
      <w:r w:rsidRPr="00C1139F">
        <w:rPr>
          <w:color w:val="000000"/>
          <w:szCs w:val="26"/>
        </w:rPr>
        <w:t xml:space="preserve">., </w:t>
      </w:r>
      <w:r w:rsidRPr="00C1139F">
        <w:rPr>
          <w:i/>
          <w:color w:val="000000"/>
          <w:szCs w:val="26"/>
        </w:rPr>
        <w:t>ante</w:t>
      </w:r>
      <w:r w:rsidRPr="00C1139F">
        <w:rPr>
          <w:color w:val="000000"/>
          <w:szCs w:val="26"/>
        </w:rPr>
        <w:t xml:space="preserve">, at pp. 48–50.)  But </w:t>
      </w:r>
      <w:r w:rsidRPr="00C1139F">
        <w:rPr>
          <w:color w:val="000000"/>
          <w:szCs w:val="26"/>
        </w:rPr>
        <w:lastRenderedPageBreak/>
        <w:t xml:space="preserve">as to the other three strikes, Armstrong raises more substantial objections.  Especially troublesome, in my view, is the strike of Prospective Juror E.W.  The prosecutor gave eight reasons for this strike, but in several respects, the reasons were not supported by the record.  The discrepancies were numerous and significant; they were not </w:t>
      </w:r>
      <w:proofErr w:type="gramStart"/>
      <w:r w:rsidRPr="00C1139F">
        <w:rPr>
          <w:color w:val="000000"/>
          <w:szCs w:val="26"/>
        </w:rPr>
        <w:t>“ ‘</w:t>
      </w:r>
      <w:proofErr w:type="gramEnd"/>
      <w:r w:rsidRPr="00C1139F">
        <w:rPr>
          <w:color w:val="000000"/>
          <w:szCs w:val="26"/>
        </w:rPr>
        <w:t>isolated’ ” misstatements or “slight” misrepresentations.  (</w:t>
      </w:r>
      <w:r w:rsidRPr="00C1139F">
        <w:rPr>
          <w:i/>
          <w:color w:val="000000"/>
          <w:szCs w:val="26"/>
        </w:rPr>
        <w:t>Hardy</w:t>
      </w:r>
      <w:r w:rsidRPr="00C1139F">
        <w:rPr>
          <w:color w:val="000000"/>
          <w:szCs w:val="26"/>
        </w:rPr>
        <w:t xml:space="preserve">, </w:t>
      </w:r>
      <w:r w:rsidRPr="00C1139F">
        <w:rPr>
          <w:i/>
          <w:color w:val="000000"/>
          <w:szCs w:val="26"/>
        </w:rPr>
        <w:t>supra</w:t>
      </w:r>
      <w:r w:rsidRPr="00C1139F">
        <w:rPr>
          <w:color w:val="000000"/>
          <w:szCs w:val="26"/>
        </w:rPr>
        <w:t xml:space="preserve">, 5 Cal.5th at p. 80.)  The trial court did not probe these discrepancies, nor did it probe the prosecutor’s disparate treatment of nonblack jurors who were more </w:t>
      </w:r>
      <w:proofErr w:type="gramStart"/>
      <w:r w:rsidRPr="00C1139F">
        <w:rPr>
          <w:color w:val="000000"/>
          <w:szCs w:val="26"/>
        </w:rPr>
        <w:t>similar to</w:t>
      </w:r>
      <w:proofErr w:type="gramEnd"/>
      <w:r w:rsidRPr="00C1139F">
        <w:rPr>
          <w:color w:val="000000"/>
          <w:szCs w:val="26"/>
        </w:rPr>
        <w:t xml:space="preserve"> E.W. than she suggested in explaining her strike.  Had the trial court examined these anomalies, perhaps the prosecutor could have elaborated further on her concerns.  </w:t>
      </w:r>
      <w:r w:rsidRPr="00C1139F">
        <w:rPr>
          <w:color w:val="000000"/>
        </w:rPr>
        <w:t>But “the duty of [the trial court] and counsel to ensure the record is both accurate and adequately developed” was not fulfilled here (</w:t>
      </w:r>
      <w:r w:rsidRPr="00C1139F">
        <w:rPr>
          <w:i/>
          <w:color w:val="000000"/>
        </w:rPr>
        <w:t>People v. Gutierrez</w:t>
      </w:r>
      <w:r w:rsidRPr="00C1139F">
        <w:rPr>
          <w:color w:val="000000"/>
        </w:rPr>
        <w:t xml:space="preserve"> (2017) 2 Cal.5th 1150, 1172 (</w:t>
      </w:r>
      <w:r w:rsidRPr="00C1139F">
        <w:rPr>
          <w:i/>
          <w:color w:val="000000"/>
        </w:rPr>
        <w:t>Gutierrez</w:t>
      </w:r>
      <w:r w:rsidRPr="00C1139F">
        <w:rPr>
          <w:color w:val="000000"/>
        </w:rPr>
        <w:t xml:space="preserve">)), </w:t>
      </w:r>
      <w:r w:rsidRPr="00C1139F">
        <w:rPr>
          <w:color w:val="000000"/>
          <w:szCs w:val="26"/>
        </w:rPr>
        <w:t xml:space="preserve">and </w:t>
      </w:r>
      <w:r w:rsidRPr="00C1139F">
        <w:rPr>
          <w:color w:val="000000"/>
        </w:rPr>
        <w:t xml:space="preserve">we are left with a record that is not </w:t>
      </w:r>
      <w:proofErr w:type="gramStart"/>
      <w:r w:rsidRPr="00C1139F">
        <w:rPr>
          <w:color w:val="000000"/>
        </w:rPr>
        <w:t>sufficient</w:t>
      </w:r>
      <w:proofErr w:type="gramEnd"/>
      <w:r w:rsidRPr="00C1139F">
        <w:rPr>
          <w:color w:val="000000"/>
        </w:rPr>
        <w:t xml:space="preserve"> to sustain the trial court’s ruling.</w:t>
      </w:r>
      <w:r w:rsidRPr="00C1139F">
        <w:rPr>
          <w:color w:val="000000"/>
          <w:szCs w:val="26"/>
        </w:rPr>
        <w:t xml:space="preserve">  Because “</w:t>
      </w:r>
      <w:r w:rsidRPr="00C1139F">
        <w:rPr>
          <w:color w:val="000000"/>
          <w:szCs w:val="26"/>
          <w:shd w:val="clear" w:color="auto" w:fill="FFFFFF"/>
        </w:rPr>
        <w:t>[e]</w:t>
      </w:r>
      <w:proofErr w:type="spellStart"/>
      <w:r w:rsidRPr="00C1139F">
        <w:rPr>
          <w:color w:val="000000"/>
          <w:szCs w:val="26"/>
          <w:shd w:val="clear" w:color="auto" w:fill="FFFFFF"/>
        </w:rPr>
        <w:t>xcluding</w:t>
      </w:r>
      <w:proofErr w:type="spellEnd"/>
      <w:r w:rsidRPr="00C1139F">
        <w:rPr>
          <w:color w:val="000000"/>
          <w:szCs w:val="26"/>
          <w:shd w:val="clear" w:color="auto" w:fill="FFFFFF"/>
        </w:rPr>
        <w:t xml:space="preserve"> by peremptory challenge even ‘a single juror on the basis of race or ethnicity is an error of constitutional magnitude</w:t>
      </w:r>
      <w:proofErr w:type="gramStart"/>
      <w:r w:rsidRPr="00C1139F">
        <w:rPr>
          <w:color w:val="000000"/>
          <w:szCs w:val="26"/>
          <w:shd w:val="clear" w:color="auto" w:fill="FFFFFF"/>
        </w:rPr>
        <w:t>’ ”</w:t>
      </w:r>
      <w:proofErr w:type="gramEnd"/>
      <w:r w:rsidRPr="00C1139F">
        <w:rPr>
          <w:color w:val="000000"/>
          <w:szCs w:val="26"/>
          <w:shd w:val="clear" w:color="auto" w:fill="FFFFFF"/>
        </w:rPr>
        <w:t xml:space="preserve"> (</w:t>
      </w:r>
      <w:r w:rsidRPr="00C1139F">
        <w:rPr>
          <w:i/>
          <w:color w:val="000000"/>
          <w:szCs w:val="26"/>
          <w:shd w:val="clear" w:color="auto" w:fill="FFFFFF"/>
        </w:rPr>
        <w:t>ibid.</w:t>
      </w:r>
      <w:r w:rsidRPr="00C1139F">
        <w:rPr>
          <w:color w:val="000000"/>
          <w:szCs w:val="26"/>
          <w:shd w:val="clear" w:color="auto" w:fill="FFFFFF"/>
        </w:rPr>
        <w:t>) that requires reversal, I must dissent from today’s affirmance of Armstrong’s convictions.</w:t>
      </w:r>
    </w:p>
    <w:p w14:paraId="340E3D77" w14:textId="77777777" w:rsidR="00C1139F" w:rsidRPr="00C1139F" w:rsidRDefault="00C1139F" w:rsidP="00C1139F">
      <w:pPr>
        <w:jc w:val="center"/>
        <w:rPr>
          <w:b/>
          <w:color w:val="000000"/>
          <w:szCs w:val="26"/>
          <w:shd w:val="clear" w:color="auto" w:fill="FFFFFF"/>
        </w:rPr>
      </w:pPr>
      <w:r w:rsidRPr="00C1139F">
        <w:rPr>
          <w:b/>
          <w:color w:val="000000"/>
          <w:szCs w:val="26"/>
          <w:shd w:val="clear" w:color="auto" w:fill="FFFFFF"/>
        </w:rPr>
        <w:t>I.</w:t>
      </w:r>
    </w:p>
    <w:p w14:paraId="2158D7EC" w14:textId="77777777" w:rsidR="00C1139F" w:rsidRPr="00C1139F" w:rsidRDefault="00C1139F" w:rsidP="00C1139F">
      <w:pPr>
        <w:ind w:firstLine="720"/>
        <w:rPr>
          <w:color w:val="000000"/>
          <w:shd w:val="clear" w:color="auto" w:fill="FFFFFF"/>
        </w:rPr>
      </w:pPr>
      <w:r w:rsidRPr="00C1139F">
        <w:rPr>
          <w:szCs w:val="26"/>
        </w:rPr>
        <w:t>“</w:t>
      </w:r>
      <w:r w:rsidRPr="00C1139F">
        <w:rPr>
          <w:color w:val="000000"/>
          <w:szCs w:val="26"/>
          <w:shd w:val="clear" w:color="auto" w:fill="FFFFFF"/>
        </w:rPr>
        <w:t xml:space="preserve">We review a trial court’s determination regarding the sufficiency of tendered justifications with </w:t>
      </w:r>
      <w:proofErr w:type="gramStart"/>
      <w:r w:rsidRPr="00C1139F">
        <w:rPr>
          <w:color w:val="000000"/>
          <w:szCs w:val="26"/>
          <w:shd w:val="clear" w:color="auto" w:fill="FFFFFF"/>
        </w:rPr>
        <w:t>‘ “</w:t>
      </w:r>
      <w:proofErr w:type="gramEnd"/>
      <w:r w:rsidRPr="00C1139F">
        <w:rPr>
          <w:color w:val="000000"/>
          <w:szCs w:val="26"/>
          <w:shd w:val="clear" w:color="auto" w:fill="FFFFFF"/>
        </w:rPr>
        <w:t>great restraint,” ’ ” upholding the ruling if it is supported by substantial evidence.  (</w:t>
      </w:r>
      <w:r w:rsidRPr="00C1139F">
        <w:rPr>
          <w:i/>
          <w:color w:val="000000"/>
          <w:szCs w:val="26"/>
          <w:shd w:val="clear" w:color="auto" w:fill="FFFFFF"/>
        </w:rPr>
        <w:t>Gutierrez</w:t>
      </w:r>
      <w:r w:rsidRPr="00C1139F">
        <w:rPr>
          <w:color w:val="000000"/>
          <w:szCs w:val="26"/>
          <w:shd w:val="clear" w:color="auto" w:fill="FFFFFF"/>
        </w:rPr>
        <w:t xml:space="preserve">, </w:t>
      </w:r>
      <w:r w:rsidRPr="00C1139F">
        <w:rPr>
          <w:i/>
          <w:color w:val="000000"/>
          <w:szCs w:val="26"/>
          <w:shd w:val="clear" w:color="auto" w:fill="FFFFFF"/>
        </w:rPr>
        <w:t>supra</w:t>
      </w:r>
      <w:r w:rsidRPr="00C1139F">
        <w:rPr>
          <w:color w:val="000000"/>
          <w:szCs w:val="26"/>
          <w:shd w:val="clear" w:color="auto" w:fill="FFFFFF"/>
        </w:rPr>
        <w:t>, 2 Cal.5th at p. 1159.)  But “[a] trial court’s conclusions are entitled to deference only when the court made a ‘sincere and reasoned effort to evaluate the nondiscriminatory justifications offered.</w:t>
      </w:r>
      <w:proofErr w:type="gramStart"/>
      <w:r w:rsidRPr="00C1139F">
        <w:rPr>
          <w:color w:val="000000"/>
          <w:szCs w:val="26"/>
          <w:shd w:val="clear" w:color="auto" w:fill="FFFFFF"/>
        </w:rPr>
        <w:t>’ ”</w:t>
      </w:r>
      <w:proofErr w:type="gramEnd"/>
      <w:r w:rsidRPr="00C1139F">
        <w:rPr>
          <w:color w:val="000000"/>
          <w:szCs w:val="26"/>
          <w:shd w:val="clear" w:color="auto" w:fill="FFFFFF"/>
        </w:rPr>
        <w:t xml:space="preserve">  (</w:t>
      </w:r>
      <w:r w:rsidRPr="00C1139F">
        <w:rPr>
          <w:i/>
          <w:color w:val="000000"/>
          <w:szCs w:val="26"/>
          <w:shd w:val="clear" w:color="auto" w:fill="FFFFFF"/>
        </w:rPr>
        <w:t>Ibid.</w:t>
      </w:r>
      <w:r w:rsidRPr="00C1139F">
        <w:rPr>
          <w:color w:val="000000"/>
          <w:szCs w:val="26"/>
          <w:shd w:val="clear" w:color="auto" w:fill="FFFFFF"/>
        </w:rPr>
        <w:t xml:space="preserve">; accord, </w:t>
      </w:r>
      <w:proofErr w:type="spellStart"/>
      <w:r w:rsidRPr="00C1139F">
        <w:rPr>
          <w:color w:val="000000"/>
          <w:szCs w:val="26"/>
          <w:shd w:val="clear" w:color="auto" w:fill="FFFFFF"/>
        </w:rPr>
        <w:t>maj.</w:t>
      </w:r>
      <w:proofErr w:type="spellEnd"/>
      <w:r w:rsidRPr="00C1139F">
        <w:rPr>
          <w:color w:val="000000"/>
          <w:szCs w:val="26"/>
          <w:shd w:val="clear" w:color="auto" w:fill="FFFFFF"/>
        </w:rPr>
        <w:t xml:space="preserve">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w:t>
      </w:r>
      <w:r w:rsidRPr="00C1139F">
        <w:rPr>
          <w:i/>
          <w:color w:val="000000"/>
          <w:szCs w:val="26"/>
          <w:shd w:val="clear" w:color="auto" w:fill="FFFFFF"/>
        </w:rPr>
        <w:t>ante</w:t>
      </w:r>
      <w:r w:rsidRPr="00C1139F">
        <w:rPr>
          <w:color w:val="000000"/>
          <w:szCs w:val="26"/>
          <w:shd w:val="clear" w:color="auto" w:fill="FFFFFF"/>
        </w:rPr>
        <w:t>, at p. 37.)  A “</w:t>
      </w:r>
      <w:r w:rsidRPr="00C1139F">
        <w:rPr>
          <w:i/>
          <w:color w:val="000000"/>
          <w:szCs w:val="26"/>
          <w:shd w:val="clear" w:color="auto" w:fill="FFFFFF"/>
        </w:rPr>
        <w:t>reasoned</w:t>
      </w:r>
      <w:r w:rsidRPr="00C1139F">
        <w:rPr>
          <w:color w:val="000000"/>
          <w:szCs w:val="26"/>
          <w:shd w:val="clear" w:color="auto" w:fill="FFFFFF"/>
        </w:rPr>
        <w:t xml:space="preserve">” effort involves, at a minimum, evaluating whether a proffered justification is supported by the record and, where a </w:t>
      </w:r>
      <w:r w:rsidRPr="00C1139F">
        <w:rPr>
          <w:color w:val="000000"/>
          <w:szCs w:val="26"/>
          <w:shd w:val="clear" w:color="auto" w:fill="FFFFFF"/>
        </w:rPr>
        <w:lastRenderedPageBreak/>
        <w:t>proffered reason is “not borne out by the record,” either “reject[</w:t>
      </w:r>
      <w:proofErr w:type="spellStart"/>
      <w:r w:rsidRPr="00C1139F">
        <w:rPr>
          <w:color w:val="000000"/>
          <w:szCs w:val="26"/>
          <w:shd w:val="clear" w:color="auto" w:fill="FFFFFF"/>
        </w:rPr>
        <w:t>ing</w:t>
      </w:r>
      <w:proofErr w:type="spellEnd"/>
      <w:r w:rsidRPr="00C1139F">
        <w:rPr>
          <w:color w:val="000000"/>
          <w:szCs w:val="26"/>
          <w:shd w:val="clear" w:color="auto" w:fill="FFFFFF"/>
        </w:rPr>
        <w:t>] [the] reason or ask[</w:t>
      </w:r>
      <w:proofErr w:type="spellStart"/>
      <w:r w:rsidRPr="00C1139F">
        <w:rPr>
          <w:color w:val="000000"/>
          <w:szCs w:val="26"/>
          <w:shd w:val="clear" w:color="auto" w:fill="FFFFFF"/>
        </w:rPr>
        <w:t>ing</w:t>
      </w:r>
      <w:proofErr w:type="spellEnd"/>
      <w:r w:rsidRPr="00C1139F">
        <w:rPr>
          <w:color w:val="000000"/>
          <w:szCs w:val="26"/>
          <w:shd w:val="clear" w:color="auto" w:fill="FFFFFF"/>
        </w:rPr>
        <w:t>] the prosecutor to explain further.”  (</w:t>
      </w:r>
      <w:r w:rsidRPr="00C1139F">
        <w:rPr>
          <w:i/>
          <w:color w:val="000000"/>
          <w:szCs w:val="26"/>
          <w:shd w:val="clear" w:color="auto" w:fill="FFFFFF"/>
        </w:rPr>
        <w:t>Gutierrez</w:t>
      </w:r>
      <w:r w:rsidRPr="00C1139F">
        <w:rPr>
          <w:color w:val="000000"/>
          <w:szCs w:val="26"/>
          <w:shd w:val="clear" w:color="auto" w:fill="FFFFFF"/>
        </w:rPr>
        <w:t xml:space="preserve">, at p. 1172.)  A trial court “should be suspicious” and should probe further when </w:t>
      </w:r>
      <w:proofErr w:type="gramStart"/>
      <w:r w:rsidRPr="00C1139F">
        <w:rPr>
          <w:color w:val="000000"/>
          <w:szCs w:val="26"/>
          <w:shd w:val="clear" w:color="auto" w:fill="FFFFFF"/>
        </w:rPr>
        <w:t>“ ‘</w:t>
      </w:r>
      <w:proofErr w:type="gramEnd"/>
      <w:r w:rsidRPr="00C1139F">
        <w:rPr>
          <w:color w:val="000000"/>
          <w:szCs w:val="26"/>
          <w:shd w:val="clear" w:color="auto" w:fill="FFFFFF"/>
        </w:rPr>
        <w:t>the facts in the record are objectively contrary to the prosecutor’s statements . . . .’ ”  (</w:t>
      </w:r>
      <w:r w:rsidRPr="00C1139F">
        <w:rPr>
          <w:i/>
          <w:color w:val="000000"/>
          <w:szCs w:val="26"/>
          <w:shd w:val="clear" w:color="auto" w:fill="FFFFFF"/>
        </w:rPr>
        <w:t>People v. Silva</w:t>
      </w:r>
      <w:r w:rsidRPr="00C1139F">
        <w:rPr>
          <w:color w:val="000000"/>
          <w:szCs w:val="26"/>
          <w:shd w:val="clear" w:color="auto" w:fill="FFFFFF"/>
        </w:rPr>
        <w:t xml:space="preserve"> (2001) 25 Cal.4th 345, 385.)  To prevail on a </w:t>
      </w:r>
      <w:r w:rsidRPr="00C1139F">
        <w:rPr>
          <w:i/>
          <w:color w:val="000000"/>
          <w:szCs w:val="26"/>
          <w:shd w:val="clear" w:color="auto" w:fill="FFFFFF"/>
        </w:rPr>
        <w:t>Batson</w:t>
      </w:r>
      <w:r w:rsidRPr="00C1139F">
        <w:rPr>
          <w:color w:val="000000"/>
          <w:szCs w:val="26"/>
          <w:shd w:val="clear" w:color="auto" w:fill="FFFFFF"/>
        </w:rPr>
        <w:t xml:space="preserve"> claim, the defendant must show “it was more likely than not that the challenge was improperly motivated.”  (</w:t>
      </w:r>
      <w:r w:rsidRPr="00C1139F">
        <w:rPr>
          <w:i/>
          <w:color w:val="000000"/>
          <w:szCs w:val="26"/>
          <w:shd w:val="clear" w:color="auto" w:fill="FFFFFF"/>
        </w:rPr>
        <w:t>Johnson v. California</w:t>
      </w:r>
      <w:r w:rsidRPr="00C1139F">
        <w:rPr>
          <w:color w:val="000000"/>
          <w:szCs w:val="26"/>
          <w:shd w:val="clear" w:color="auto" w:fill="FFFFFF"/>
        </w:rPr>
        <w:t xml:space="preserve"> (2005) 545 U.S. 162, 170</w:t>
      </w:r>
      <w:r w:rsidRPr="00C1139F">
        <w:rPr>
          <w:color w:val="000000"/>
          <w:shd w:val="clear" w:color="auto" w:fill="FFFFFF"/>
        </w:rPr>
        <w:t>.)</w:t>
      </w:r>
    </w:p>
    <w:p w14:paraId="68603C78" w14:textId="77777777" w:rsidR="00C1139F" w:rsidRPr="00C1139F" w:rsidRDefault="00C1139F" w:rsidP="00C1139F">
      <w:pPr>
        <w:ind w:firstLine="720"/>
        <w:rPr>
          <w:color w:val="000000"/>
          <w:szCs w:val="26"/>
          <w:shd w:val="clear" w:color="auto" w:fill="FFFFFF"/>
        </w:rPr>
      </w:pPr>
      <w:r w:rsidRPr="00C1139F">
        <w:rPr>
          <w:szCs w:val="26"/>
        </w:rPr>
        <w:t xml:space="preserve">Prospective Juror E.W., the third black man struck by the prosecutor, was </w:t>
      </w:r>
      <w:r w:rsidRPr="00C1139F">
        <w:t xml:space="preserve">a 28-year-old homeowner in Signal Hill who worked as a satellite engineer for Boeing and had been the student body vice-president at the University of California at Irvine.  He planned on returning to school for postgraduate studies and considered focusing on astronautics, law, or business.  At </w:t>
      </w:r>
      <w:proofErr w:type="spellStart"/>
      <w:r w:rsidRPr="00C1139F">
        <w:t>voir</w:t>
      </w:r>
      <w:proofErr w:type="spellEnd"/>
      <w:r w:rsidRPr="00C1139F">
        <w:t xml:space="preserve"> dire, E.W. said he could vote for either life imprisonment without the possibility of parole (LWOP) or death in the appropriate case, and that his decision would depend on the evidence.</w:t>
      </w:r>
    </w:p>
    <w:p w14:paraId="4EFCA93A"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t xml:space="preserve">Today’s opinion concludes that the trial court properly focused its evaluation on those reasons the prosecutor said “really bother[ed]” her about E.W. — i.e., E.W.’s belief that LWOP is a more severe sentence than death, and his belief that the death penalty, when imposed, causes too much additional litigation.  (Maj.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w:t>
      </w:r>
      <w:r w:rsidRPr="00C1139F">
        <w:rPr>
          <w:i/>
          <w:color w:val="000000"/>
          <w:szCs w:val="26"/>
          <w:shd w:val="clear" w:color="auto" w:fill="FFFFFF"/>
        </w:rPr>
        <w:t>ante</w:t>
      </w:r>
      <w:r w:rsidRPr="00C1139F">
        <w:rPr>
          <w:color w:val="000000"/>
          <w:szCs w:val="26"/>
          <w:shd w:val="clear" w:color="auto" w:fill="FFFFFF"/>
        </w:rPr>
        <w:t>, at p. 51.)  The court acknowledges that the prosecutor mentioned E.W.’s profession, engineering, as an additional area of concern.  But the court says that because “[t]he prosecutor did not identify this as one of the ‘two things that really bother [her]’ about E.W.</w:t>
      </w:r>
      <w:proofErr w:type="gramStart"/>
      <w:r w:rsidRPr="00C1139F">
        <w:rPr>
          <w:color w:val="000000"/>
          <w:szCs w:val="26"/>
          <w:shd w:val="clear" w:color="auto" w:fill="FFFFFF"/>
        </w:rPr>
        <w:t>, .</w:t>
      </w:r>
      <w:proofErr w:type="gramEnd"/>
      <w:r w:rsidRPr="00C1139F">
        <w:rPr>
          <w:color w:val="000000"/>
          <w:szCs w:val="26"/>
          <w:shd w:val="clear" w:color="auto" w:fill="FFFFFF"/>
        </w:rPr>
        <w:t> . . [w]e may infer that in the prosecutor’s eyes the juror’s profession alone fell short of a sufficient reason to exercise a strike.”  (</w:t>
      </w:r>
      <w:r w:rsidRPr="00C1139F">
        <w:rPr>
          <w:i/>
          <w:color w:val="000000"/>
          <w:szCs w:val="26"/>
          <w:shd w:val="clear" w:color="auto" w:fill="FFFFFF"/>
        </w:rPr>
        <w:t>Id.</w:t>
      </w:r>
      <w:r w:rsidRPr="00C1139F">
        <w:rPr>
          <w:color w:val="000000"/>
          <w:szCs w:val="26"/>
          <w:shd w:val="clear" w:color="auto" w:fill="FFFFFF"/>
        </w:rPr>
        <w:t xml:space="preserve"> at p. 57.)</w:t>
      </w:r>
    </w:p>
    <w:p w14:paraId="4DF4E38C"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lastRenderedPageBreak/>
        <w:t xml:space="preserve">At the outset, it must be noted that this characterization of the record is significantly incomplete.  What the record </w:t>
      </w:r>
      <w:proofErr w:type="gramStart"/>
      <w:r w:rsidRPr="00C1139F">
        <w:rPr>
          <w:color w:val="000000"/>
          <w:szCs w:val="26"/>
          <w:shd w:val="clear" w:color="auto" w:fill="FFFFFF"/>
        </w:rPr>
        <w:t>actually shows</w:t>
      </w:r>
      <w:proofErr w:type="gramEnd"/>
      <w:r w:rsidRPr="00C1139F">
        <w:rPr>
          <w:color w:val="000000"/>
          <w:szCs w:val="26"/>
          <w:shd w:val="clear" w:color="auto" w:fill="FFFFFF"/>
        </w:rPr>
        <w:t xml:space="preserve"> is that the prosecutor gave eight different reasons for striking E.W. (numbered (1) to (8) below), and it is dubious to say the prosecutor did not regard E.W.’s engineering background as a main reason for the strike.</w:t>
      </w:r>
    </w:p>
    <w:p w14:paraId="46CA44A8"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t>When the prosecutor began her explanation for striking E.W., she said, (1) “[F]</w:t>
      </w:r>
      <w:proofErr w:type="spellStart"/>
      <w:r w:rsidRPr="00C1139F">
        <w:rPr>
          <w:color w:val="000000"/>
          <w:szCs w:val="26"/>
          <w:shd w:val="clear" w:color="auto" w:fill="FFFFFF"/>
        </w:rPr>
        <w:t>irst</w:t>
      </w:r>
      <w:proofErr w:type="spellEnd"/>
      <w:r w:rsidRPr="00C1139F">
        <w:rPr>
          <w:color w:val="000000"/>
          <w:szCs w:val="26"/>
          <w:shd w:val="clear" w:color="auto" w:fill="FFFFFF"/>
        </w:rPr>
        <w:t xml:space="preserve"> </w:t>
      </w:r>
      <w:r w:rsidRPr="00C1139F">
        <w:t xml:space="preserve">of all, the one thing that really bothers me” is that E.W. “believes that life without the possibility of parole is the most severe sentence.”  But the prosecutor did not stop there.  (2) “The next thing that concerns me,” she said, “is his training, as an engineer.  He is trained to look at all possible doubt.  There is no way I can prove this case to him beyond a reasonable doubt.”  As discussed further below, the prosecutor devoted significant effort to exploring this issue with E.W. during </w:t>
      </w:r>
      <w:proofErr w:type="spellStart"/>
      <w:r w:rsidRPr="00C1139F">
        <w:t>voir</w:t>
      </w:r>
      <w:proofErr w:type="spellEnd"/>
      <w:r w:rsidRPr="00C1139F">
        <w:t xml:space="preserve"> dire.</w:t>
      </w:r>
    </w:p>
    <w:p w14:paraId="58B8AFDB" w14:textId="77777777" w:rsidR="00C1139F" w:rsidRPr="00C1139F" w:rsidRDefault="00C1139F" w:rsidP="00C1139F">
      <w:pPr>
        <w:ind w:firstLine="720"/>
      </w:pPr>
      <w:r w:rsidRPr="00C1139F">
        <w:t>The prosecutor went on to give six additional reasons</w:t>
      </w:r>
      <w:proofErr w:type="gramStart"/>
      <w:r w:rsidRPr="00C1139F">
        <w:t>:  (</w:t>
      </w:r>
      <w:proofErr w:type="gramEnd"/>
      <w:r w:rsidRPr="00C1139F">
        <w:t xml:space="preserve">3) “He also in his questionnaire has indicated that he believes that the prosecutor tends to be over-zealous to convict.  I find that to be a problem.  I personally am a very assertive and aggressive prosecutor.”  (4) “He also, in his questionnaire has indicated that he feels that the death penalty needs to be reformed just like affirmative </w:t>
      </w:r>
      <w:proofErr w:type="gramStart"/>
      <w:r w:rsidRPr="00C1139F">
        <w:t>action .</w:t>
      </w:r>
      <w:proofErr w:type="gramEnd"/>
      <w:r w:rsidRPr="00C1139F">
        <w:t> . . .”  (5) “[H]e indicates that he has had bad experience with police officers in his questionnaire</w:t>
      </w:r>
      <w:proofErr w:type="gramStart"/>
      <w:r w:rsidRPr="00C1139F">
        <w:t>. .</w:t>
      </w:r>
      <w:proofErr w:type="gramEnd"/>
      <w:r w:rsidRPr="00C1139F">
        <w:t xml:space="preserve"> . .  [¶] . . . [H]e indicated during </w:t>
      </w:r>
      <w:r w:rsidRPr="00C1139F">
        <w:rPr>
          <w:i/>
          <w:iCs/>
        </w:rPr>
        <w:t>Hovey</w:t>
      </w:r>
      <w:r w:rsidRPr="00C1139F">
        <w:t xml:space="preserve"> </w:t>
      </w:r>
      <w:proofErr w:type="spellStart"/>
      <w:r w:rsidRPr="00C1139F">
        <w:t>voir</w:t>
      </w:r>
      <w:proofErr w:type="spellEnd"/>
      <w:r w:rsidRPr="00C1139F">
        <w:t xml:space="preserve"> dire</w:t>
      </w:r>
      <w:proofErr w:type="gramStart"/>
      <w:r w:rsidRPr="00C1139F">
        <w:t>, .</w:t>
      </w:r>
      <w:proofErr w:type="gramEnd"/>
      <w:r w:rsidRPr="00C1139F">
        <w:t xml:space="preserve"> . . ‘Police officers have pulled me over more than once for questionable reasons.’  He also indicated today that </w:t>
      </w:r>
      <w:proofErr w:type="gramStart"/>
      <w:r w:rsidRPr="00C1139F">
        <w:t>more often than not</w:t>
      </w:r>
      <w:proofErr w:type="gramEnd"/>
      <w:r w:rsidRPr="00C1139F">
        <w:t xml:space="preserve"> it’s happened here in Long Beach.  This case involves Long Beach police officers, in fact, </w:t>
      </w:r>
      <w:proofErr w:type="gramStart"/>
      <w:r w:rsidRPr="00C1139F">
        <w:t>the majority of</w:t>
      </w:r>
      <w:proofErr w:type="gramEnd"/>
      <w:r w:rsidRPr="00C1139F">
        <w:t xml:space="preserve"> my witnesses will be related to the Long Beach Police Department.”  (6) “He also indicates that what he thinks are the three most important problems with the criminal </w:t>
      </w:r>
      <w:r w:rsidRPr="00C1139F">
        <w:lastRenderedPageBreak/>
        <w:t xml:space="preserve">justice system is bad police officers, and lawyers and that the system is biased against economically disadvantaged defendants.”  (7) “He indicated on his questionnaire, as well as, during </w:t>
      </w:r>
      <w:r w:rsidRPr="00C1139F">
        <w:rPr>
          <w:i/>
          <w:iCs/>
        </w:rPr>
        <w:t>Hovey</w:t>
      </w:r>
      <w:r w:rsidRPr="00C1139F">
        <w:t xml:space="preserve"> </w:t>
      </w:r>
      <w:proofErr w:type="spellStart"/>
      <w:r w:rsidRPr="00C1139F">
        <w:t>voir</w:t>
      </w:r>
      <w:proofErr w:type="spellEnd"/>
      <w:r w:rsidRPr="00C1139F">
        <w:t xml:space="preserve"> dire that he finds that the death penalty causes so much additional litigation that we should just let it go.  [¶] I asked him during </w:t>
      </w:r>
      <w:r w:rsidRPr="00C1139F">
        <w:rPr>
          <w:i/>
          <w:iCs/>
        </w:rPr>
        <w:t>Hovey</w:t>
      </w:r>
      <w:r w:rsidRPr="00C1139F">
        <w:t xml:space="preserve"> </w:t>
      </w:r>
      <w:proofErr w:type="spellStart"/>
      <w:r w:rsidRPr="00C1139F">
        <w:t>voir</w:t>
      </w:r>
      <w:proofErr w:type="spellEnd"/>
      <w:r w:rsidRPr="00C1139F">
        <w:t xml:space="preserve"> dire, ‘Would it be accurate to say that you are for the death penalty?’  He said, ‘I don’t have feelings one way or the other for it.’  And he kept indicating that he is neither for nor against.  [¶] To me, if someone cannot say that they believe in the death penalty, I don’t believe they can impose it.”  (8) “Then another thing that bothers me about this particular juror, he seems to have a lot of information about the law</w:t>
      </w:r>
      <w:proofErr w:type="gramStart"/>
      <w:r w:rsidRPr="00C1139F">
        <w:t>. .</w:t>
      </w:r>
      <w:proofErr w:type="gramEnd"/>
      <w:r w:rsidRPr="00C1139F">
        <w:t> . .  He already has additional information that other jurors don’t have.  He is not in the same position that other jurors are currently.”</w:t>
      </w:r>
    </w:p>
    <w:p w14:paraId="403F41B2" w14:textId="77777777" w:rsidR="00C1139F" w:rsidRPr="00C1139F" w:rsidRDefault="00C1139F" w:rsidP="00C1139F">
      <w:pPr>
        <w:ind w:firstLine="720"/>
      </w:pPr>
      <w:r w:rsidRPr="00C1139F">
        <w:t xml:space="preserve">The prosecutor concluded by saying:  “The two things that really bother me [are] that he believes that life without the possibility of parole is the most severe sentence and he also believes that since if the death penalty is imposed it caused so much litigation, he doesn’t believe it should be, just let it go, is what he says.  To me that is indicative of what his verdict is going to be.  [¶] . . . </w:t>
      </w:r>
      <w:proofErr w:type="gramStart"/>
      <w:r w:rsidRPr="00C1139F">
        <w:t>Also</w:t>
      </w:r>
      <w:proofErr w:type="gramEnd"/>
      <w:r w:rsidRPr="00C1139F">
        <w:t xml:space="preserve"> the fact that he is an engineer, there are no other engineers in this panel and he is the only engineer and he is trained to look for all possible doubt.  [¶] And I find that I can never reach that standard.  I cannot possibly prove this case beyond all possible doubt nor is that the standard and that’s what he does in life look for all possible doubt.”  After a reply from defense counsel, the prosecutor then said her “primary motivation” for striking E.W. was that he “indicated life without the possibility of parole is the most severe sentence.”  At that point, the trial court credited the prosecutor’s first </w:t>
      </w:r>
      <w:r w:rsidRPr="00C1139F">
        <w:lastRenderedPageBreak/>
        <w:t>reason and, without examining any of the other reasons, upheld the strike.</w:t>
      </w:r>
    </w:p>
    <w:p w14:paraId="55C81B09" w14:textId="77777777" w:rsidR="00C1139F" w:rsidRPr="00C1139F" w:rsidRDefault="00C1139F" w:rsidP="00C1139F">
      <w:pPr>
        <w:ind w:firstLine="720"/>
      </w:pPr>
      <w:r w:rsidRPr="00C1139F">
        <w:t xml:space="preserve">Four months later, in denying Armstrong’s motion for a new trial, the trial court returned to the </w:t>
      </w:r>
      <w:r w:rsidRPr="00C1139F">
        <w:rPr>
          <w:i/>
        </w:rPr>
        <w:t>Batson</w:t>
      </w:r>
      <w:r w:rsidRPr="00C1139F">
        <w:t xml:space="preserve"> issue and said</w:t>
      </w:r>
      <w:proofErr w:type="gramStart"/>
      <w:r w:rsidRPr="00C1139F">
        <w:t>:  “</w:t>
      </w:r>
      <w:proofErr w:type="gramEnd"/>
      <w:r w:rsidRPr="00C1139F">
        <w:t xml:space="preserve">[E.W.] is an engineer and very articulate.  This juror, however, indicated that he believes that life without parole is the most severe sentence.  If this is the crime that deserves the most severe punishment, the People believe that he automatically would vote for life without parole.  Therefore, it is unlikely under any circumstances that he would vote for death.  </w:t>
      </w:r>
      <w:r w:rsidRPr="00C1139F">
        <w:rPr>
          <w:i/>
        </w:rPr>
        <w:t>More importantly</w:t>
      </w:r>
      <w:r w:rsidRPr="00C1139F">
        <w:t xml:space="preserve">, the People articulated that, as an engineer, this juror will likely require to make the People prove the case more than beyond a reasonable doubt.  Both these reasons are race-neutral; this court found and now finds that [E.W.] was excused with the use of People’s peremptory for race-neutral </w:t>
      </w:r>
      <w:proofErr w:type="gramStart"/>
      <w:r w:rsidRPr="00C1139F">
        <w:t>reasons .</w:t>
      </w:r>
      <w:proofErr w:type="gramEnd"/>
      <w:r w:rsidRPr="00C1139F">
        <w:t> . . .”  (Italics added.)</w:t>
      </w:r>
    </w:p>
    <w:p w14:paraId="78C20C25"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t xml:space="preserve">There is no question that E.W.’s belief that LWOP is a more severe sentence than death was, according to the prosecutor, an important reason for the strike.  But so was the prosecutor’s concern about E.W.’s training as an engineer.  The fact that the trial court originally upheld the strike of E.W. after examining and crediting only the LWOP concern does not mean “the trial court did not originally consider the prosecutor to have proffered [the engineering concern] as a justification.”  (Maj.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w:t>
      </w:r>
      <w:r w:rsidRPr="00C1139F">
        <w:rPr>
          <w:i/>
          <w:color w:val="000000"/>
          <w:szCs w:val="26"/>
          <w:shd w:val="clear" w:color="auto" w:fill="FFFFFF"/>
        </w:rPr>
        <w:t>ante</w:t>
      </w:r>
      <w:r w:rsidRPr="00C1139F">
        <w:rPr>
          <w:color w:val="000000"/>
          <w:szCs w:val="26"/>
          <w:shd w:val="clear" w:color="auto" w:fill="FFFFFF"/>
        </w:rPr>
        <w:t xml:space="preserve">, at p. 57.)  As the record shows, the prosecutor thoroughly explored the engineering concern during </w:t>
      </w:r>
      <w:proofErr w:type="spellStart"/>
      <w:r w:rsidRPr="00C1139F">
        <w:rPr>
          <w:color w:val="000000"/>
          <w:szCs w:val="26"/>
          <w:shd w:val="clear" w:color="auto" w:fill="FFFFFF"/>
        </w:rPr>
        <w:t>voir</w:t>
      </w:r>
      <w:proofErr w:type="spellEnd"/>
      <w:r w:rsidRPr="00C1139F">
        <w:rPr>
          <w:color w:val="000000"/>
          <w:szCs w:val="26"/>
          <w:shd w:val="clear" w:color="auto" w:fill="FFFFFF"/>
        </w:rPr>
        <w:t xml:space="preserve"> dire, and she repeatedly identified it as a reason for the strike.  The trial court, in later ruling on the new trial motion, described this concern not merely as an “additional genuine” reason for the strike (</w:t>
      </w:r>
      <w:proofErr w:type="spellStart"/>
      <w:r w:rsidRPr="00C1139F">
        <w:rPr>
          <w:color w:val="000000"/>
          <w:szCs w:val="26"/>
          <w:shd w:val="clear" w:color="auto" w:fill="FFFFFF"/>
        </w:rPr>
        <w:t>maj.</w:t>
      </w:r>
      <w:proofErr w:type="spellEnd"/>
      <w:r w:rsidRPr="00C1139F">
        <w:rPr>
          <w:color w:val="000000"/>
          <w:szCs w:val="26"/>
          <w:shd w:val="clear" w:color="auto" w:fill="FFFFFF"/>
        </w:rPr>
        <w:t xml:space="preserve">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w:t>
      </w:r>
      <w:r w:rsidRPr="00C1139F">
        <w:rPr>
          <w:i/>
          <w:color w:val="000000"/>
          <w:szCs w:val="26"/>
          <w:shd w:val="clear" w:color="auto" w:fill="FFFFFF"/>
        </w:rPr>
        <w:t>ante</w:t>
      </w:r>
      <w:r w:rsidRPr="00C1139F">
        <w:rPr>
          <w:color w:val="000000"/>
          <w:szCs w:val="26"/>
          <w:shd w:val="clear" w:color="auto" w:fill="FFFFFF"/>
        </w:rPr>
        <w:t xml:space="preserve">, at p. 60), but as </w:t>
      </w:r>
      <w:r w:rsidRPr="00C1139F">
        <w:rPr>
          <w:i/>
          <w:color w:val="000000"/>
          <w:szCs w:val="26"/>
          <w:shd w:val="clear" w:color="auto" w:fill="FFFFFF"/>
        </w:rPr>
        <w:t>more important</w:t>
      </w:r>
      <w:r w:rsidRPr="00C1139F">
        <w:rPr>
          <w:color w:val="000000"/>
          <w:szCs w:val="26"/>
          <w:shd w:val="clear" w:color="auto" w:fill="FFFFFF"/>
        </w:rPr>
        <w:t xml:space="preserve"> to the prosecutor’s credibility than the LWOP concern.  In today’s </w:t>
      </w:r>
      <w:r w:rsidRPr="00C1139F">
        <w:rPr>
          <w:color w:val="000000"/>
          <w:szCs w:val="26"/>
          <w:shd w:val="clear" w:color="auto" w:fill="FFFFFF"/>
        </w:rPr>
        <w:lastRenderedPageBreak/>
        <w:t xml:space="preserve">opinion, the court substitutes its own judgment and refuses to acknowledge what the record clearly </w:t>
      </w:r>
      <w:proofErr w:type="gramStart"/>
      <w:r w:rsidRPr="00C1139F">
        <w:rPr>
          <w:color w:val="000000"/>
          <w:szCs w:val="26"/>
          <w:shd w:val="clear" w:color="auto" w:fill="FFFFFF"/>
        </w:rPr>
        <w:t>indicates:</w:t>
      </w:r>
      <w:proofErr w:type="gramEnd"/>
      <w:r w:rsidRPr="00C1139F">
        <w:rPr>
          <w:color w:val="000000"/>
          <w:szCs w:val="26"/>
          <w:shd w:val="clear" w:color="auto" w:fill="FFFFFF"/>
        </w:rPr>
        <w:t xml:space="preserve">  that both the prosecutor and the trial court considered the engineering concern to be </w:t>
      </w:r>
      <w:r w:rsidRPr="00C1139F">
        <w:rPr>
          <w:color w:val="000000"/>
          <w:shd w:val="clear" w:color="auto" w:fill="FFFFFF"/>
        </w:rPr>
        <w:t>a</w:t>
      </w:r>
      <w:r w:rsidRPr="00C1139F">
        <w:rPr>
          <w:color w:val="000000"/>
          <w:szCs w:val="26"/>
          <w:shd w:val="clear" w:color="auto" w:fill="FFFFFF"/>
        </w:rPr>
        <w:t xml:space="preserve"> significant reason for the strike.</w:t>
      </w:r>
    </w:p>
    <w:p w14:paraId="4758EC84" w14:textId="77777777" w:rsidR="00C1139F" w:rsidRPr="00C1139F" w:rsidRDefault="00C1139F" w:rsidP="00C1139F">
      <w:pPr>
        <w:ind w:firstLine="720"/>
        <w:rPr>
          <w:szCs w:val="26"/>
        </w:rPr>
      </w:pPr>
      <w:r w:rsidRPr="00C1139F">
        <w:rPr>
          <w:color w:val="000000"/>
          <w:szCs w:val="26"/>
          <w:shd w:val="clear" w:color="auto" w:fill="FFFFFF"/>
        </w:rPr>
        <w:t xml:space="preserve">As I explain in a moment, a careful examination of the engineering concern reveals significant cause for suspicion, and the LWOP concern does not fare any better.  But before undertaking that analysis, it bears mention that the trial court’s and this court’s narrow focus on those reasons implicates concerns we recently expressed in </w:t>
      </w:r>
      <w:r w:rsidRPr="00C1139F">
        <w:rPr>
          <w:i/>
          <w:szCs w:val="26"/>
        </w:rPr>
        <w:t>People v. Smith</w:t>
      </w:r>
      <w:r w:rsidRPr="00C1139F">
        <w:rPr>
          <w:szCs w:val="26"/>
        </w:rPr>
        <w:t xml:space="preserve"> (2018) 4 Cal.5th 1134 (</w:t>
      </w:r>
      <w:r w:rsidRPr="00C1139F">
        <w:rPr>
          <w:i/>
          <w:szCs w:val="26"/>
        </w:rPr>
        <w:t>Smith</w:t>
      </w:r>
      <w:r w:rsidRPr="00C1139F">
        <w:rPr>
          <w:szCs w:val="26"/>
        </w:rPr>
        <w:t>)</w:t>
      </w:r>
      <w:r w:rsidRPr="00C1139F">
        <w:rPr>
          <w:color w:val="000000"/>
          <w:szCs w:val="26"/>
          <w:shd w:val="clear" w:color="auto" w:fill="FFFFFF"/>
        </w:rPr>
        <w:t xml:space="preserve">.  Our unanimous opinion in </w:t>
      </w:r>
      <w:r w:rsidRPr="00C1139F">
        <w:rPr>
          <w:i/>
          <w:color w:val="000000"/>
          <w:szCs w:val="26"/>
          <w:shd w:val="clear" w:color="auto" w:fill="FFFFFF"/>
        </w:rPr>
        <w:t>Smith</w:t>
      </w:r>
      <w:r w:rsidRPr="00C1139F">
        <w:rPr>
          <w:color w:val="000000"/>
          <w:szCs w:val="26"/>
          <w:shd w:val="clear" w:color="auto" w:fill="FFFFFF"/>
        </w:rPr>
        <w:t xml:space="preserve"> cautioned that </w:t>
      </w:r>
      <w:r w:rsidRPr="00C1139F">
        <w:rPr>
          <w:szCs w:val="26"/>
        </w:rPr>
        <w:t xml:space="preserve">a prosecutor’s “ ‘laundry list’ ” approach to justifying a peremptory strike “carries a significant danger:  that the trial court will take a short-cut in its determination of the prosecutor’s credibility, picking one plausible item from the list and summarily accepting it without considering whether the prosecutor’s explanation as a whole, including offered reasons that are implausible or unsupported by the prospective juror’s questionnaire and </w:t>
      </w:r>
      <w:proofErr w:type="spellStart"/>
      <w:r w:rsidRPr="00C1139F">
        <w:rPr>
          <w:szCs w:val="26"/>
        </w:rPr>
        <w:t>voir</w:t>
      </w:r>
      <w:proofErr w:type="spellEnd"/>
      <w:r w:rsidRPr="00C1139F">
        <w:rPr>
          <w:szCs w:val="26"/>
        </w:rPr>
        <w:t xml:space="preserve"> dire, indicates a pretextual justification.  A prosecutor’s positing of multiple reasons, some of which, upon examination, prove implausible or unsupported by the facts, can in some circumstances fatally impair the prosecutor’s credibility.  [Citation.]  In assessing credibility at the third stage of a </w:t>
      </w:r>
      <w:r w:rsidRPr="00C1139F">
        <w:rPr>
          <w:i/>
          <w:szCs w:val="26"/>
        </w:rPr>
        <w:t>Batson</w:t>
      </w:r>
      <w:r w:rsidRPr="00C1139F">
        <w:rPr>
          <w:szCs w:val="26"/>
        </w:rPr>
        <w:t>/</w:t>
      </w:r>
      <w:r w:rsidRPr="00C1139F">
        <w:rPr>
          <w:i/>
          <w:szCs w:val="26"/>
        </w:rPr>
        <w:t>Wheeler</w:t>
      </w:r>
      <w:r w:rsidRPr="00C1139F">
        <w:rPr>
          <w:szCs w:val="26"/>
        </w:rPr>
        <w:t xml:space="preserve"> decision, trial courts should attempt to evaluate the attorney’s statement of reasons </w:t>
      </w:r>
      <w:proofErr w:type="gramStart"/>
      <w:r w:rsidRPr="00C1139F">
        <w:rPr>
          <w:szCs w:val="26"/>
        </w:rPr>
        <w:t>as a whole rather</w:t>
      </w:r>
      <w:proofErr w:type="gramEnd"/>
      <w:r w:rsidRPr="00C1139F">
        <w:rPr>
          <w:szCs w:val="26"/>
        </w:rPr>
        <w:t xml:space="preserve"> than focus exclusively on one or two of the reasons offered.”  (</w:t>
      </w:r>
      <w:r w:rsidRPr="00C1139F">
        <w:rPr>
          <w:i/>
          <w:szCs w:val="26"/>
        </w:rPr>
        <w:t>Id.</w:t>
      </w:r>
      <w:r w:rsidRPr="00C1139F">
        <w:rPr>
          <w:szCs w:val="26"/>
        </w:rPr>
        <w:t xml:space="preserve"> at pp. 1157–1158.)</w:t>
      </w:r>
    </w:p>
    <w:p w14:paraId="39764E35" w14:textId="77777777" w:rsidR="00C1139F" w:rsidRPr="00C1139F" w:rsidRDefault="00C1139F" w:rsidP="00C1139F">
      <w:pPr>
        <w:ind w:firstLine="720"/>
        <w:rPr>
          <w:color w:val="000000"/>
          <w:szCs w:val="26"/>
          <w:shd w:val="clear" w:color="auto" w:fill="FFFFFF"/>
        </w:rPr>
      </w:pPr>
      <w:r w:rsidRPr="00C1139F">
        <w:rPr>
          <w:szCs w:val="26"/>
        </w:rPr>
        <w:t xml:space="preserve">As </w:t>
      </w:r>
      <w:r w:rsidRPr="00C1139F">
        <w:rPr>
          <w:i/>
          <w:szCs w:val="26"/>
        </w:rPr>
        <w:t>Smith</w:t>
      </w:r>
      <w:r w:rsidRPr="00C1139F">
        <w:rPr>
          <w:szCs w:val="26"/>
        </w:rPr>
        <w:t xml:space="preserve"> instructs, the trial court should have examined the prosecutor’s stated reasons for striking E.W. “as a whole.”  (</w:t>
      </w:r>
      <w:r w:rsidRPr="00C1139F">
        <w:rPr>
          <w:i/>
          <w:szCs w:val="26"/>
        </w:rPr>
        <w:t>Smith</w:t>
      </w:r>
      <w:r w:rsidRPr="00C1139F">
        <w:rPr>
          <w:szCs w:val="26"/>
        </w:rPr>
        <w:t xml:space="preserve">, </w:t>
      </w:r>
      <w:r w:rsidRPr="00C1139F">
        <w:rPr>
          <w:i/>
          <w:szCs w:val="26"/>
        </w:rPr>
        <w:t>supra</w:t>
      </w:r>
      <w:r w:rsidRPr="00C1139F">
        <w:rPr>
          <w:szCs w:val="26"/>
        </w:rPr>
        <w:t xml:space="preserve">, 4 Cal.5th at p. 1157.)  To be sure, the trial court could have assigned greater weight to the reasons that appeared </w:t>
      </w:r>
      <w:r w:rsidRPr="00C1139F">
        <w:rPr>
          <w:szCs w:val="26"/>
        </w:rPr>
        <w:lastRenderedPageBreak/>
        <w:t xml:space="preserve">more important to the prosecutor.  And it follows that problems with such reasons should carry greater weight in the trial court and on appellate review.  (See </w:t>
      </w:r>
      <w:r w:rsidRPr="00C1139F">
        <w:rPr>
          <w:i/>
          <w:szCs w:val="26"/>
        </w:rPr>
        <w:t>Foster v. Chatman</w:t>
      </w:r>
      <w:r w:rsidRPr="00C1139F">
        <w:rPr>
          <w:szCs w:val="26"/>
        </w:rPr>
        <w:t xml:space="preserve"> (2016) 578 U.S. __, __ [136 </w:t>
      </w:r>
      <w:proofErr w:type="spellStart"/>
      <w:r w:rsidRPr="00C1139F">
        <w:rPr>
          <w:szCs w:val="26"/>
        </w:rPr>
        <w:t>S.Ct</w:t>
      </w:r>
      <w:proofErr w:type="spellEnd"/>
      <w:r w:rsidRPr="00C1139F">
        <w:rPr>
          <w:szCs w:val="26"/>
        </w:rPr>
        <w:t>. 1737, 1752] (</w:t>
      </w:r>
      <w:r w:rsidRPr="00C1139F">
        <w:rPr>
          <w:i/>
          <w:szCs w:val="26"/>
        </w:rPr>
        <w:t>Foster</w:t>
      </w:r>
      <w:r w:rsidRPr="00C1139F">
        <w:rPr>
          <w:szCs w:val="26"/>
        </w:rPr>
        <w:t xml:space="preserve">) </w:t>
      </w:r>
      <w:r w:rsidRPr="00C1139F">
        <w:t xml:space="preserve">[“[W]e would expect at least </w:t>
      </w:r>
      <w:r w:rsidRPr="00C1139F">
        <w:rPr>
          <w:i/>
        </w:rPr>
        <w:t>one</w:t>
      </w:r>
      <w:r w:rsidRPr="00C1139F">
        <w:t xml:space="preserve"> of the two purportedly principal justifications for the strike to withstand closer scrutiny.  Neither does.”].) </w:t>
      </w:r>
      <w:r w:rsidRPr="00C1139F">
        <w:rPr>
          <w:szCs w:val="26"/>
        </w:rPr>
        <w:t xml:space="preserve"> At the same time, if other reasons are implausible or unsupported by the record, that is a relevant consideration bearing on the prosecutor’s credibility.</w:t>
      </w:r>
      <w:r w:rsidRPr="00C1139F">
        <w:rPr>
          <w:color w:val="000000"/>
          <w:szCs w:val="26"/>
          <w:shd w:val="clear" w:color="auto" w:fill="FFFFFF"/>
        </w:rPr>
        <w:t xml:space="preserve">  </w:t>
      </w:r>
      <w:r w:rsidRPr="00C1139F">
        <w:rPr>
          <w:szCs w:val="26"/>
        </w:rPr>
        <w:t xml:space="preserve">In </w:t>
      </w:r>
      <w:r w:rsidRPr="00C1139F">
        <w:rPr>
          <w:i/>
          <w:szCs w:val="26"/>
        </w:rPr>
        <w:t>Hardy</w:t>
      </w:r>
      <w:r w:rsidRPr="00C1139F">
        <w:rPr>
          <w:szCs w:val="26"/>
        </w:rPr>
        <w:t>, the same prosecutor gave six reasons for striking a black male juror, Frank G.; we upheld the strike, but not before examining all six reasons and finding them race</w:t>
      </w:r>
      <w:r w:rsidRPr="00C1139F">
        <w:rPr>
          <w:szCs w:val="26"/>
        </w:rPr>
        <w:noBreakHyphen/>
        <w:t>neutral when “[c]</w:t>
      </w:r>
      <w:proofErr w:type="spellStart"/>
      <w:r w:rsidRPr="00C1139F">
        <w:rPr>
          <w:szCs w:val="26"/>
        </w:rPr>
        <w:t>onsidered</w:t>
      </w:r>
      <w:proofErr w:type="spellEnd"/>
      <w:r w:rsidRPr="00C1139F">
        <w:rPr>
          <w:szCs w:val="26"/>
        </w:rPr>
        <w:t xml:space="preserve"> in combination.”  (</w:t>
      </w:r>
      <w:r w:rsidRPr="00C1139F">
        <w:rPr>
          <w:i/>
          <w:szCs w:val="26"/>
        </w:rPr>
        <w:t>Hardy</w:t>
      </w:r>
      <w:r w:rsidRPr="00C1139F">
        <w:rPr>
          <w:szCs w:val="26"/>
        </w:rPr>
        <w:t xml:space="preserve">, </w:t>
      </w:r>
      <w:r w:rsidRPr="00C1139F">
        <w:rPr>
          <w:i/>
          <w:szCs w:val="26"/>
        </w:rPr>
        <w:t>supra</w:t>
      </w:r>
      <w:r w:rsidRPr="00C1139F">
        <w:rPr>
          <w:szCs w:val="26"/>
        </w:rPr>
        <w:t xml:space="preserve">, 5 Cal.5th at p. 79; see </w:t>
      </w:r>
      <w:r w:rsidRPr="00C1139F">
        <w:rPr>
          <w:i/>
          <w:szCs w:val="26"/>
        </w:rPr>
        <w:t>Foster</w:t>
      </w:r>
      <w:r w:rsidRPr="00C1139F">
        <w:rPr>
          <w:szCs w:val="26"/>
        </w:rPr>
        <w:t xml:space="preserve">, at p. __ [136 </w:t>
      </w:r>
      <w:proofErr w:type="spellStart"/>
      <w:r w:rsidRPr="00C1139F">
        <w:rPr>
          <w:szCs w:val="26"/>
        </w:rPr>
        <w:t>S.Ct</w:t>
      </w:r>
      <w:proofErr w:type="spellEnd"/>
      <w:r w:rsidRPr="00C1139F">
        <w:rPr>
          <w:szCs w:val="26"/>
        </w:rPr>
        <w:t xml:space="preserve">. at pp. 1751–1754] [finding </w:t>
      </w:r>
      <w:r w:rsidRPr="00C1139F">
        <w:rPr>
          <w:i/>
          <w:szCs w:val="26"/>
        </w:rPr>
        <w:t>Batson</w:t>
      </w:r>
      <w:r w:rsidRPr="00C1139F">
        <w:rPr>
          <w:szCs w:val="26"/>
        </w:rPr>
        <w:t xml:space="preserve"> violation upon considering all relevant circumstances, including analysis of “principal” and “secondary” justifications among the 10 reasons stated by the prosecutor for striking a black juror].)  </w:t>
      </w:r>
      <w:r w:rsidRPr="00C1139F">
        <w:t xml:space="preserve">By minimizing the engineer issue and by conducting no meaningful examination of other proffered reasons that the trial court also left unexamined, </w:t>
      </w:r>
      <w:r w:rsidRPr="00C1139F">
        <w:rPr>
          <w:szCs w:val="26"/>
        </w:rPr>
        <w:t>today’s opinion fails to properly account for weaknesses in those reasons that provide cause for suspicion.</w:t>
      </w:r>
    </w:p>
    <w:p w14:paraId="0AA32152" w14:textId="77777777" w:rsidR="00C1139F" w:rsidRPr="00C1139F" w:rsidRDefault="00C1139F" w:rsidP="00C1139F">
      <w:pPr>
        <w:jc w:val="center"/>
        <w:rPr>
          <w:b/>
          <w:color w:val="000000"/>
          <w:szCs w:val="26"/>
          <w:shd w:val="clear" w:color="auto" w:fill="FFFFFF"/>
        </w:rPr>
      </w:pPr>
      <w:r w:rsidRPr="00C1139F">
        <w:rPr>
          <w:b/>
          <w:color w:val="000000"/>
          <w:szCs w:val="26"/>
          <w:shd w:val="clear" w:color="auto" w:fill="FFFFFF"/>
        </w:rPr>
        <w:t>II.</w:t>
      </w:r>
    </w:p>
    <w:p w14:paraId="2F420701" w14:textId="77777777" w:rsidR="00C1139F" w:rsidRPr="00C1139F" w:rsidRDefault="00C1139F" w:rsidP="00C1139F">
      <w:pPr>
        <w:ind w:firstLine="720"/>
        <w:rPr>
          <w:szCs w:val="26"/>
        </w:rPr>
      </w:pPr>
      <w:r w:rsidRPr="00C1139F">
        <w:rPr>
          <w:color w:val="000000"/>
          <w:szCs w:val="26"/>
          <w:shd w:val="clear" w:color="auto" w:fill="FFFFFF"/>
        </w:rPr>
        <w:t xml:space="preserve">Let us begin with the prosecutor’s stated concern that “as an engineer,” E.W. </w:t>
      </w:r>
      <w:r w:rsidRPr="00C1139F">
        <w:rPr>
          <w:szCs w:val="26"/>
        </w:rPr>
        <w:t>“is trained to look at all possible doubt.  There is no way I can prove this case to him beyond a reasonable doubt.”</w:t>
      </w:r>
      <w:r w:rsidRPr="00C1139F">
        <w:rPr>
          <w:color w:val="000000"/>
          <w:szCs w:val="26"/>
          <w:shd w:val="clear" w:color="auto" w:fill="FFFFFF"/>
        </w:rPr>
        <w:t xml:space="preserve">  </w:t>
      </w:r>
      <w:r w:rsidRPr="00C1139F">
        <w:rPr>
          <w:szCs w:val="26"/>
        </w:rPr>
        <w:t xml:space="preserve">In articulating this concern, the prosecutor said, “[T]here are no other engineers in this panel and he is the only engineer.”  This was not true.  Juror No. 11, whom the prosecutor had accepted, was a white woman who had worked as an engineer for Conoco Phillips for over 20 years.  The trial court did not notice this discrepancy, and the record contains no </w:t>
      </w:r>
      <w:r w:rsidRPr="00C1139F">
        <w:rPr>
          <w:szCs w:val="26"/>
        </w:rPr>
        <w:lastRenderedPageBreak/>
        <w:t>explanation for the prosecutor’s misstatement.  Today’s opinion says that Juror No. 11 had more favorable views on the death penalty than E.W. (</w:t>
      </w:r>
      <w:proofErr w:type="spellStart"/>
      <w:r w:rsidRPr="00C1139F">
        <w:rPr>
          <w:szCs w:val="26"/>
        </w:rPr>
        <w:t>maj.</w:t>
      </w:r>
      <w:proofErr w:type="spellEnd"/>
      <w:r w:rsidRPr="00C1139F">
        <w:rPr>
          <w:szCs w:val="26"/>
        </w:rPr>
        <w:t xml:space="preserve"> </w:t>
      </w:r>
      <w:proofErr w:type="spellStart"/>
      <w:r w:rsidRPr="00C1139F">
        <w:rPr>
          <w:szCs w:val="26"/>
        </w:rPr>
        <w:t>opn</w:t>
      </w:r>
      <w:proofErr w:type="spellEnd"/>
      <w:r w:rsidRPr="00C1139F">
        <w:rPr>
          <w:szCs w:val="26"/>
        </w:rPr>
        <w:t xml:space="preserve">., </w:t>
      </w:r>
      <w:r w:rsidRPr="00C1139F">
        <w:rPr>
          <w:i/>
          <w:szCs w:val="26"/>
        </w:rPr>
        <w:t>ante</w:t>
      </w:r>
      <w:r w:rsidRPr="00C1139F">
        <w:rPr>
          <w:szCs w:val="26"/>
        </w:rPr>
        <w:t>, at pp. 57–58) and that the prosecutor “might be willing to trade some small risk of an unfavorable guilt phase verdict for better odds of a desired penalty phase verdict” (</w:t>
      </w:r>
      <w:r w:rsidRPr="00C1139F">
        <w:rPr>
          <w:i/>
          <w:szCs w:val="26"/>
        </w:rPr>
        <w:t>id.</w:t>
      </w:r>
      <w:r w:rsidRPr="00C1139F">
        <w:rPr>
          <w:szCs w:val="26"/>
        </w:rPr>
        <w:t xml:space="preserve"> at p. 58).  But if the prosecutor’s concern was, as she put it, that engineers are “trained to look at all possible doubt” and that she “</w:t>
      </w:r>
      <w:r w:rsidRPr="00C1139F">
        <w:t>cannot possibly prove this case beyond all possible doubt,”</w:t>
      </w:r>
      <w:r w:rsidRPr="00C1139F">
        <w:rPr>
          <w:szCs w:val="26"/>
        </w:rPr>
        <w:t xml:space="preserve"> it is not clear how an engineer’s views on the death penalty could outweigh that concern.</w:t>
      </w:r>
    </w:p>
    <w:p w14:paraId="13137E65" w14:textId="77777777" w:rsidR="00C1139F" w:rsidRPr="00C1139F" w:rsidRDefault="00C1139F" w:rsidP="00C1139F">
      <w:pPr>
        <w:ind w:firstLine="720"/>
        <w:rPr>
          <w:szCs w:val="26"/>
        </w:rPr>
      </w:pPr>
      <w:r w:rsidRPr="00C1139F">
        <w:rPr>
          <w:szCs w:val="26"/>
        </w:rPr>
        <w:t xml:space="preserve">Had the trial court noticed that Juror No. 11 was an engineer, the court might also have recalled that when Juror No. 11 came up for </w:t>
      </w:r>
      <w:proofErr w:type="spellStart"/>
      <w:r w:rsidRPr="00C1139F">
        <w:rPr>
          <w:szCs w:val="26"/>
        </w:rPr>
        <w:t>voir</w:t>
      </w:r>
      <w:proofErr w:type="spellEnd"/>
      <w:r w:rsidRPr="00C1139F">
        <w:rPr>
          <w:szCs w:val="26"/>
        </w:rPr>
        <w:t xml:space="preserve"> dire, the prosecutor asked no questions about Juror No. 11’s engineering training or how that training would affect her application of the beyond a reasonable doubt standard.  In fact, there were 20 prospective jurors in the overall pool who had engineering training or who had worked in jobs involving engineering.  Thirteen were dismissed by stipulation without the prosecutor questioning them about their engineering training.  Among the remaining engineers, four came up for </w:t>
      </w:r>
      <w:proofErr w:type="spellStart"/>
      <w:r w:rsidRPr="00C1139F">
        <w:rPr>
          <w:szCs w:val="26"/>
        </w:rPr>
        <w:t>voir</w:t>
      </w:r>
      <w:proofErr w:type="spellEnd"/>
      <w:r w:rsidRPr="00C1139F">
        <w:rPr>
          <w:szCs w:val="26"/>
        </w:rPr>
        <w:t xml:space="preserve"> dire before E.W.:  Juror No. 11, who was seated; then Prospective Juror No. 7420 and Prospective Juror No. 9961, both of whom the prosecutor excused for cause; and then Prospective Juror No. 8423, whom the defense excused with a peremptory strike.  The prosecutor extensively questioned all four of these jurors about a variety of topics, but she did not ask them any questions about their training or work as engineers.</w:t>
      </w:r>
    </w:p>
    <w:p w14:paraId="6DE491AD" w14:textId="77777777" w:rsidR="00C1139F" w:rsidRPr="00C1139F" w:rsidRDefault="00C1139F" w:rsidP="00C1139F">
      <w:pPr>
        <w:ind w:firstLine="720"/>
        <w:rPr>
          <w:szCs w:val="26"/>
        </w:rPr>
      </w:pPr>
      <w:r w:rsidRPr="00C1139F">
        <w:rPr>
          <w:szCs w:val="26"/>
        </w:rPr>
        <w:t xml:space="preserve">E.W. was the first engineer whom the prosecutor questioned about his engineering background, and it was only after questioning E.W. that the prosecutor questioned other </w:t>
      </w:r>
      <w:r w:rsidRPr="00C1139F">
        <w:rPr>
          <w:szCs w:val="26"/>
        </w:rPr>
        <w:lastRenderedPageBreak/>
        <w:t>engineers (the remaining two) about their engineering background.  Moreover, it is evident that the prosecutor pursued a different line of questioning with E.W. than with the remaining two engineer jurors after E.W.  Here is what the prosecutor asked E.W.:</w:t>
      </w:r>
    </w:p>
    <w:p w14:paraId="74B58165" w14:textId="77777777" w:rsidR="00C1139F" w:rsidRPr="00C1139F" w:rsidRDefault="00C1139F" w:rsidP="00C1139F">
      <w:pPr>
        <w:ind w:left="720"/>
        <w:rPr>
          <w:szCs w:val="26"/>
        </w:rPr>
      </w:pPr>
      <w:r w:rsidRPr="00C1139F">
        <w:rPr>
          <w:szCs w:val="26"/>
        </w:rPr>
        <w:t>“Ms. Locke-Noble:  Okay.  Now, in your training does that cause you to look for all possible doubt?</w:t>
      </w:r>
    </w:p>
    <w:p w14:paraId="72320117" w14:textId="77777777" w:rsidR="00C1139F" w:rsidRPr="00C1139F" w:rsidRDefault="00C1139F" w:rsidP="00C1139F">
      <w:pPr>
        <w:ind w:firstLine="720"/>
        <w:rPr>
          <w:szCs w:val="26"/>
        </w:rPr>
      </w:pPr>
      <w:r w:rsidRPr="00C1139F">
        <w:rPr>
          <w:szCs w:val="26"/>
        </w:rPr>
        <w:t>“[E.W.]:  To look for all possible doubt?</w:t>
      </w:r>
    </w:p>
    <w:p w14:paraId="0360C3DF" w14:textId="77777777" w:rsidR="00C1139F" w:rsidRPr="00C1139F" w:rsidRDefault="00C1139F" w:rsidP="00C1139F">
      <w:pPr>
        <w:ind w:firstLine="720"/>
        <w:rPr>
          <w:szCs w:val="26"/>
        </w:rPr>
      </w:pPr>
      <w:r w:rsidRPr="00C1139F">
        <w:rPr>
          <w:szCs w:val="26"/>
        </w:rPr>
        <w:t>“Ms. Locke-Noble:  Yes.</w:t>
      </w:r>
    </w:p>
    <w:p w14:paraId="324706DF" w14:textId="77777777" w:rsidR="00C1139F" w:rsidRPr="00C1139F" w:rsidRDefault="00C1139F" w:rsidP="00C1139F">
      <w:pPr>
        <w:ind w:left="720"/>
        <w:rPr>
          <w:szCs w:val="26"/>
        </w:rPr>
      </w:pPr>
      <w:r w:rsidRPr="00C1139F">
        <w:rPr>
          <w:szCs w:val="26"/>
        </w:rPr>
        <w:t>“[E.W.]:  I would say that it helps me to see many different angles.</w:t>
      </w:r>
    </w:p>
    <w:p w14:paraId="69DF7013" w14:textId="77777777" w:rsidR="00C1139F" w:rsidRPr="00C1139F" w:rsidRDefault="00C1139F" w:rsidP="00C1139F">
      <w:pPr>
        <w:ind w:left="720"/>
        <w:rPr>
          <w:szCs w:val="26"/>
        </w:rPr>
      </w:pPr>
      <w:r w:rsidRPr="00C1139F">
        <w:rPr>
          <w:szCs w:val="26"/>
        </w:rPr>
        <w:t>“Ms. Locke-Noble:  Okay.  Do you look for all the possible doubts there might be in your job?</w:t>
      </w:r>
    </w:p>
    <w:p w14:paraId="3BDB8BA7" w14:textId="77777777" w:rsidR="00C1139F" w:rsidRPr="00C1139F" w:rsidRDefault="00C1139F" w:rsidP="00C1139F">
      <w:pPr>
        <w:ind w:firstLine="720"/>
        <w:rPr>
          <w:szCs w:val="26"/>
        </w:rPr>
      </w:pPr>
      <w:r w:rsidRPr="00C1139F">
        <w:rPr>
          <w:szCs w:val="26"/>
        </w:rPr>
        <w:t>“[E.W.]:  Yeah.  I certainly consider them, sure.</w:t>
      </w:r>
    </w:p>
    <w:p w14:paraId="70895E15" w14:textId="77777777" w:rsidR="00C1139F" w:rsidRPr="00C1139F" w:rsidRDefault="00C1139F" w:rsidP="00C1139F">
      <w:pPr>
        <w:ind w:left="720"/>
        <w:rPr>
          <w:szCs w:val="26"/>
        </w:rPr>
      </w:pPr>
      <w:r w:rsidRPr="00C1139F">
        <w:rPr>
          <w:szCs w:val="26"/>
        </w:rPr>
        <w:t>“Ms. Locke-Noble:  And do you have this okay, what if this, what if this, then this?  ‘What if this’ type bantering about in your job?</w:t>
      </w:r>
    </w:p>
    <w:p w14:paraId="60EB325B" w14:textId="77777777" w:rsidR="00C1139F" w:rsidRPr="00C1139F" w:rsidRDefault="00C1139F" w:rsidP="00C1139F">
      <w:pPr>
        <w:ind w:left="720"/>
        <w:rPr>
          <w:szCs w:val="26"/>
        </w:rPr>
      </w:pPr>
      <w:r w:rsidRPr="00C1139F">
        <w:rPr>
          <w:szCs w:val="26"/>
        </w:rPr>
        <w:t>“[E.W.]:  We tend to try to, like I said, see things from many different angles.  And yeah, what if this happened, then what will happen because of it?  Cause and effect, sure.”</w:t>
      </w:r>
    </w:p>
    <w:p w14:paraId="39F7A819" w14:textId="77777777" w:rsidR="00C1139F" w:rsidRPr="00C1139F" w:rsidRDefault="00C1139F" w:rsidP="00C1139F">
      <w:pPr>
        <w:ind w:firstLine="720"/>
        <w:rPr>
          <w:szCs w:val="26"/>
        </w:rPr>
      </w:pPr>
      <w:r w:rsidRPr="00C1139F">
        <w:rPr>
          <w:szCs w:val="26"/>
        </w:rPr>
        <w:t>The prosecutor also questioned E.W. about the role that speculation played in how he approached a specific area of his work, i.e., writing operations manuals for telemetry satellites:</w:t>
      </w:r>
    </w:p>
    <w:p w14:paraId="6CF89528" w14:textId="77777777" w:rsidR="00C1139F" w:rsidRPr="00C1139F" w:rsidRDefault="00C1139F" w:rsidP="00C1139F">
      <w:pPr>
        <w:ind w:left="720"/>
        <w:rPr>
          <w:szCs w:val="26"/>
        </w:rPr>
      </w:pPr>
      <w:r w:rsidRPr="00C1139F">
        <w:rPr>
          <w:szCs w:val="26"/>
        </w:rPr>
        <w:t xml:space="preserve">“Ms. Locke-Noble:  Okay.  </w:t>
      </w:r>
      <w:proofErr w:type="gramStart"/>
      <w:r w:rsidRPr="00C1139F">
        <w:rPr>
          <w:szCs w:val="26"/>
        </w:rPr>
        <w:t>So</w:t>
      </w:r>
      <w:proofErr w:type="gramEnd"/>
      <w:r w:rsidRPr="00C1139F">
        <w:rPr>
          <w:szCs w:val="26"/>
        </w:rPr>
        <w:t xml:space="preserve"> do you write into these chapters if this happens, do this?</w:t>
      </w:r>
    </w:p>
    <w:p w14:paraId="177F03B7" w14:textId="77777777" w:rsidR="00C1139F" w:rsidRPr="00C1139F" w:rsidRDefault="00C1139F" w:rsidP="00C1139F">
      <w:pPr>
        <w:ind w:left="720"/>
        <w:rPr>
          <w:szCs w:val="26"/>
        </w:rPr>
      </w:pPr>
      <w:r w:rsidRPr="00C1139F">
        <w:rPr>
          <w:szCs w:val="26"/>
        </w:rPr>
        <w:t>“[E.W.]:  Correct.</w:t>
      </w:r>
    </w:p>
    <w:p w14:paraId="7EBE3168" w14:textId="77777777" w:rsidR="00C1139F" w:rsidRPr="00C1139F" w:rsidRDefault="00C1139F" w:rsidP="00C1139F">
      <w:pPr>
        <w:ind w:left="720"/>
        <w:rPr>
          <w:szCs w:val="26"/>
        </w:rPr>
      </w:pPr>
      <w:r w:rsidRPr="00C1139F">
        <w:rPr>
          <w:szCs w:val="26"/>
        </w:rPr>
        <w:lastRenderedPageBreak/>
        <w:t xml:space="preserve">“Ms. Locke-Noble:  Okay.  </w:t>
      </w:r>
      <w:proofErr w:type="gramStart"/>
      <w:r w:rsidRPr="00C1139F">
        <w:rPr>
          <w:szCs w:val="26"/>
        </w:rPr>
        <w:t>So</w:t>
      </w:r>
      <w:proofErr w:type="gramEnd"/>
      <w:r w:rsidRPr="00C1139F">
        <w:rPr>
          <w:szCs w:val="26"/>
        </w:rPr>
        <w:t xml:space="preserve"> you kind of speculate as to a problem that might occur, and then you write a solution for it?</w:t>
      </w:r>
    </w:p>
    <w:p w14:paraId="617A703F" w14:textId="77777777" w:rsidR="00C1139F" w:rsidRPr="00C1139F" w:rsidRDefault="00C1139F" w:rsidP="00C1139F">
      <w:pPr>
        <w:ind w:left="720"/>
        <w:rPr>
          <w:szCs w:val="26"/>
        </w:rPr>
      </w:pPr>
      <w:r w:rsidRPr="00C1139F">
        <w:rPr>
          <w:szCs w:val="26"/>
        </w:rPr>
        <w:t>“[E.W.]:  Sure.”</w:t>
      </w:r>
    </w:p>
    <w:p w14:paraId="3130F854" w14:textId="77777777" w:rsidR="00C1139F" w:rsidRPr="00C1139F" w:rsidRDefault="00C1139F" w:rsidP="00C1139F">
      <w:pPr>
        <w:ind w:firstLine="720"/>
        <w:rPr>
          <w:szCs w:val="26"/>
        </w:rPr>
      </w:pPr>
      <w:r w:rsidRPr="00C1139F">
        <w:rPr>
          <w:szCs w:val="26"/>
        </w:rPr>
        <w:t xml:space="preserve">After E.W., the next engineer up for </w:t>
      </w:r>
      <w:proofErr w:type="spellStart"/>
      <w:r w:rsidRPr="00C1139F">
        <w:rPr>
          <w:szCs w:val="26"/>
        </w:rPr>
        <w:t>voir</w:t>
      </w:r>
      <w:proofErr w:type="spellEnd"/>
      <w:r w:rsidRPr="00C1139F">
        <w:rPr>
          <w:szCs w:val="26"/>
        </w:rPr>
        <w:t xml:space="preserve"> dire was Prospective Juror No. 4629, a white male.  The prosecutor also questioned this juror about his engineering background, first (as with E.W.) eliciting statements that he was “trained to speculate” in his work.  But then, the prosecutor pursued a line of questioning that she had not pursued with E.W., focusing on whether Juror No. 4629’s engineering training would impair his</w:t>
      </w:r>
      <w:r w:rsidRPr="00C1139F">
        <w:rPr>
          <w:b/>
          <w:szCs w:val="26"/>
        </w:rPr>
        <w:t xml:space="preserve"> </w:t>
      </w:r>
      <w:r w:rsidRPr="00C1139F">
        <w:rPr>
          <w:szCs w:val="26"/>
        </w:rPr>
        <w:t>ability to apply the beyond a reasonable doubt standard of proof:</w:t>
      </w:r>
    </w:p>
    <w:p w14:paraId="3EB38762" w14:textId="77777777" w:rsidR="00C1139F" w:rsidRPr="00C1139F" w:rsidRDefault="00C1139F" w:rsidP="00C1139F">
      <w:pPr>
        <w:ind w:left="720"/>
        <w:rPr>
          <w:szCs w:val="26"/>
        </w:rPr>
      </w:pPr>
      <w:r w:rsidRPr="00C1139F">
        <w:rPr>
          <w:szCs w:val="26"/>
        </w:rPr>
        <w:t>“Ms. Locke-Noble:  Okay.  As an engineer, do you always say, well, what if this and what if that?  Is that how you approach things?</w:t>
      </w:r>
    </w:p>
    <w:p w14:paraId="085D7E6A" w14:textId="77777777" w:rsidR="00C1139F" w:rsidRPr="00C1139F" w:rsidRDefault="00C1139F" w:rsidP="00C1139F">
      <w:pPr>
        <w:ind w:firstLine="720"/>
        <w:rPr>
          <w:szCs w:val="26"/>
        </w:rPr>
      </w:pPr>
      <w:r w:rsidRPr="00C1139F">
        <w:rPr>
          <w:szCs w:val="26"/>
        </w:rPr>
        <w:t>“[Juror No. 4629]:  What?  Please rephrase.</w:t>
      </w:r>
    </w:p>
    <w:p w14:paraId="05C76AC0" w14:textId="77777777" w:rsidR="00C1139F" w:rsidRPr="00C1139F" w:rsidRDefault="00C1139F" w:rsidP="00C1139F">
      <w:pPr>
        <w:ind w:firstLine="720"/>
        <w:rPr>
          <w:szCs w:val="26"/>
        </w:rPr>
      </w:pPr>
      <w:r w:rsidRPr="00C1139F">
        <w:rPr>
          <w:szCs w:val="26"/>
        </w:rPr>
        <w:t>“Ms. Locke-Noble:  Do you look at all of the possibilities?</w:t>
      </w:r>
    </w:p>
    <w:p w14:paraId="4E56EABE" w14:textId="77777777" w:rsidR="00C1139F" w:rsidRPr="00C1139F" w:rsidRDefault="00C1139F" w:rsidP="00C1139F">
      <w:pPr>
        <w:ind w:firstLine="720"/>
        <w:rPr>
          <w:szCs w:val="26"/>
        </w:rPr>
      </w:pPr>
      <w:r w:rsidRPr="00C1139F">
        <w:rPr>
          <w:szCs w:val="26"/>
        </w:rPr>
        <w:t>“[Juror No. 4629]:  As many as possible.</w:t>
      </w:r>
    </w:p>
    <w:p w14:paraId="77784E31" w14:textId="77777777" w:rsidR="00C1139F" w:rsidRPr="00C1139F" w:rsidRDefault="00C1139F" w:rsidP="00C1139F">
      <w:pPr>
        <w:ind w:left="720"/>
        <w:rPr>
          <w:szCs w:val="26"/>
        </w:rPr>
      </w:pPr>
      <w:r w:rsidRPr="00C1139F">
        <w:rPr>
          <w:szCs w:val="26"/>
        </w:rPr>
        <w:t xml:space="preserve">“Ms. Locke-Noble:  Okay.  In this case there is a standard of proof, and the standard of proof is beyond a reasonable doubt; you can’t look at </w:t>
      </w:r>
      <w:proofErr w:type="gramStart"/>
      <w:r w:rsidRPr="00C1139F">
        <w:rPr>
          <w:szCs w:val="26"/>
        </w:rPr>
        <w:t>all of</w:t>
      </w:r>
      <w:proofErr w:type="gramEnd"/>
      <w:r w:rsidRPr="00C1139F">
        <w:rPr>
          <w:szCs w:val="26"/>
        </w:rPr>
        <w:t xml:space="preserve"> the possibilities.  Can you follow that law?</w:t>
      </w:r>
    </w:p>
    <w:p w14:paraId="5D5C9F77" w14:textId="77777777" w:rsidR="00C1139F" w:rsidRPr="00C1139F" w:rsidRDefault="00C1139F" w:rsidP="00C1139F">
      <w:pPr>
        <w:ind w:firstLine="720"/>
        <w:rPr>
          <w:szCs w:val="26"/>
        </w:rPr>
      </w:pPr>
      <w:r w:rsidRPr="00C1139F">
        <w:rPr>
          <w:szCs w:val="26"/>
        </w:rPr>
        <w:t>“[Juror No. 4629]:  Oh, certainly, of course.</w:t>
      </w:r>
    </w:p>
    <w:p w14:paraId="455E8733" w14:textId="77777777" w:rsidR="00C1139F" w:rsidRPr="00C1139F" w:rsidRDefault="00C1139F" w:rsidP="00C1139F">
      <w:pPr>
        <w:ind w:left="720"/>
        <w:rPr>
          <w:szCs w:val="26"/>
        </w:rPr>
      </w:pPr>
      <w:r w:rsidRPr="00C1139F">
        <w:rPr>
          <w:szCs w:val="26"/>
        </w:rPr>
        <w:t>“Ms. Locke-Noble:  Because if you start looking at all of the possibilities, you then become an advocate or a partisan for one side of the other, you become the lawyer for one person or the other.  Does that make sense?</w:t>
      </w:r>
    </w:p>
    <w:p w14:paraId="567589BD" w14:textId="77777777" w:rsidR="00C1139F" w:rsidRPr="00C1139F" w:rsidRDefault="00C1139F" w:rsidP="00C1139F">
      <w:pPr>
        <w:ind w:left="720"/>
        <w:rPr>
          <w:szCs w:val="26"/>
        </w:rPr>
      </w:pPr>
      <w:r w:rsidRPr="00C1139F">
        <w:rPr>
          <w:szCs w:val="26"/>
        </w:rPr>
        <w:t xml:space="preserve">“[Juror No. 4629]:  This would be a violation of my civic duty to be impartial.  If you are an advocate and defense </w:t>
      </w:r>
      <w:r w:rsidRPr="00C1139F">
        <w:rPr>
          <w:szCs w:val="26"/>
        </w:rPr>
        <w:lastRenderedPageBreak/>
        <w:t xml:space="preserve">counsel are advocates, I am not an advocate and I will never act as one. </w:t>
      </w:r>
    </w:p>
    <w:p w14:paraId="76320C2C" w14:textId="77777777" w:rsidR="00C1139F" w:rsidRPr="00C1139F" w:rsidRDefault="00C1139F" w:rsidP="00C1139F">
      <w:pPr>
        <w:ind w:left="720"/>
        <w:rPr>
          <w:szCs w:val="26"/>
        </w:rPr>
      </w:pPr>
      <w:r w:rsidRPr="00C1139F">
        <w:rPr>
          <w:szCs w:val="26"/>
        </w:rPr>
        <w:t xml:space="preserve">“Ms. Locke-Noble:  Right.  And that’s what I’m getting at.  Because you’re an engineer, and engineers are trained to look at </w:t>
      </w:r>
      <w:proofErr w:type="gramStart"/>
      <w:r w:rsidRPr="00C1139F">
        <w:rPr>
          <w:szCs w:val="26"/>
        </w:rPr>
        <w:t>all of</w:t>
      </w:r>
      <w:proofErr w:type="gramEnd"/>
      <w:r w:rsidRPr="00C1139F">
        <w:rPr>
          <w:szCs w:val="26"/>
        </w:rPr>
        <w:t xml:space="preserve"> the various possibilities, and in human affairs we cannot — I cannot prove all of the possibilities.</w:t>
      </w:r>
    </w:p>
    <w:p w14:paraId="7909DF21" w14:textId="77777777" w:rsidR="00C1139F" w:rsidRPr="00C1139F" w:rsidRDefault="00C1139F" w:rsidP="00C1139F">
      <w:pPr>
        <w:ind w:left="720"/>
        <w:rPr>
          <w:szCs w:val="26"/>
        </w:rPr>
      </w:pPr>
      <w:r w:rsidRPr="00C1139F">
        <w:rPr>
          <w:szCs w:val="26"/>
        </w:rPr>
        <w:t xml:space="preserve">“[Juror No. 4629]:  Oh, heavens.  That’s wrong about engineering too, for that matter.  There are significant factors and there </w:t>
      </w:r>
      <w:proofErr w:type="gramStart"/>
      <w:r w:rsidRPr="00C1139F">
        <w:rPr>
          <w:szCs w:val="26"/>
        </w:rPr>
        <w:t>are things that are</w:t>
      </w:r>
      <w:proofErr w:type="gramEnd"/>
      <w:r w:rsidRPr="00C1139F">
        <w:rPr>
          <w:szCs w:val="26"/>
        </w:rPr>
        <w:t xml:space="preserve"> insignificant.  The insignificant digits, you do not concern yourself with.  That’s putting it in language that you’re — a proper answer.”</w:t>
      </w:r>
    </w:p>
    <w:p w14:paraId="0AC1EB9A" w14:textId="77777777" w:rsidR="00C1139F" w:rsidRPr="00C1139F" w:rsidRDefault="00C1139F" w:rsidP="00C1139F">
      <w:pPr>
        <w:spacing w:before="120"/>
        <w:rPr>
          <w:szCs w:val="26"/>
        </w:rPr>
      </w:pPr>
      <w:r w:rsidRPr="00C1139F">
        <w:rPr>
          <w:szCs w:val="26"/>
        </w:rPr>
        <w:t>This juror was ultimately dismissed by stipulation because he had discussed his questionnaire answers with another juror.</w:t>
      </w:r>
    </w:p>
    <w:p w14:paraId="4C783B1A" w14:textId="77777777" w:rsidR="00C1139F" w:rsidRPr="00C1139F" w:rsidRDefault="00C1139F" w:rsidP="00C1139F">
      <w:pPr>
        <w:ind w:firstLine="720"/>
        <w:rPr>
          <w:szCs w:val="26"/>
        </w:rPr>
      </w:pPr>
      <w:r w:rsidRPr="00C1139F">
        <w:rPr>
          <w:szCs w:val="26"/>
        </w:rPr>
        <w:t>The prosecutor also questioned the final engineer in the panel, Prospective Juror No. 5128, a white male.  As she did with Juror No. 4629, the prosecutor first asked Juror No. 5128 about the role that speculation played in his work and then pivoted to whether he could refrain from speculating in his role as a juror:</w:t>
      </w:r>
    </w:p>
    <w:p w14:paraId="3B802B36" w14:textId="77777777" w:rsidR="00C1139F" w:rsidRPr="00C1139F" w:rsidRDefault="00C1139F" w:rsidP="00C1139F">
      <w:pPr>
        <w:ind w:left="720"/>
        <w:rPr>
          <w:szCs w:val="26"/>
        </w:rPr>
      </w:pPr>
      <w:r w:rsidRPr="00C1139F">
        <w:rPr>
          <w:szCs w:val="26"/>
        </w:rPr>
        <w:t>“Ms. Locke-Noble:  Are you trained to say, what if this?  What about that possibility?</w:t>
      </w:r>
    </w:p>
    <w:p w14:paraId="3F069D7E" w14:textId="77777777" w:rsidR="00C1139F" w:rsidRPr="00C1139F" w:rsidRDefault="00C1139F" w:rsidP="00C1139F">
      <w:pPr>
        <w:ind w:left="720"/>
        <w:rPr>
          <w:szCs w:val="26"/>
        </w:rPr>
      </w:pPr>
      <w:r w:rsidRPr="00C1139F">
        <w:rPr>
          <w:szCs w:val="26"/>
        </w:rPr>
        <w:t>“[Juror No. 5128]:  Yes, very much so.</w:t>
      </w:r>
    </w:p>
    <w:p w14:paraId="7BD4D3AB" w14:textId="77777777" w:rsidR="00C1139F" w:rsidRPr="00C1139F" w:rsidRDefault="00C1139F" w:rsidP="00C1139F">
      <w:pPr>
        <w:ind w:left="720"/>
        <w:rPr>
          <w:szCs w:val="26"/>
        </w:rPr>
      </w:pPr>
      <w:r w:rsidRPr="00C1139F">
        <w:rPr>
          <w:szCs w:val="26"/>
        </w:rPr>
        <w:t>“Ms. Locke-Noble:  You can’t do that in this case.</w:t>
      </w:r>
    </w:p>
    <w:p w14:paraId="2EC952B7" w14:textId="77777777" w:rsidR="00C1139F" w:rsidRPr="00C1139F" w:rsidRDefault="00C1139F" w:rsidP="00C1139F">
      <w:pPr>
        <w:ind w:left="720"/>
        <w:rPr>
          <w:szCs w:val="26"/>
        </w:rPr>
      </w:pPr>
      <w:r w:rsidRPr="00C1139F">
        <w:rPr>
          <w:szCs w:val="26"/>
        </w:rPr>
        <w:t>“[Juror No. 5128]:  That’s right, I don’t know — I’ll accept that I can’t do that.</w:t>
      </w:r>
    </w:p>
    <w:p w14:paraId="7C76F93D" w14:textId="77777777" w:rsidR="00C1139F" w:rsidRPr="00C1139F" w:rsidRDefault="00C1139F" w:rsidP="00C1139F">
      <w:pPr>
        <w:ind w:left="720"/>
        <w:rPr>
          <w:szCs w:val="26"/>
        </w:rPr>
      </w:pPr>
      <w:r w:rsidRPr="00C1139F">
        <w:rPr>
          <w:szCs w:val="26"/>
        </w:rPr>
        <w:t>“Ms. Locke-Noble:  You cannot come up with a hypothesis and then prove it.</w:t>
      </w:r>
    </w:p>
    <w:p w14:paraId="7B44934A" w14:textId="77777777" w:rsidR="00C1139F" w:rsidRPr="00C1139F" w:rsidRDefault="00C1139F" w:rsidP="00C1139F">
      <w:pPr>
        <w:ind w:left="720"/>
        <w:rPr>
          <w:szCs w:val="26"/>
        </w:rPr>
      </w:pPr>
      <w:r w:rsidRPr="00C1139F">
        <w:rPr>
          <w:szCs w:val="26"/>
        </w:rPr>
        <w:lastRenderedPageBreak/>
        <w:t>“[Juror No. 5128]:  I understand.  [¶] . . . [¶] . . .</w:t>
      </w:r>
    </w:p>
    <w:p w14:paraId="10D38116" w14:textId="77777777" w:rsidR="00C1139F" w:rsidRPr="00C1139F" w:rsidRDefault="00C1139F" w:rsidP="00C1139F">
      <w:pPr>
        <w:ind w:left="720"/>
        <w:rPr>
          <w:szCs w:val="26"/>
        </w:rPr>
      </w:pPr>
      <w:r w:rsidRPr="00C1139F">
        <w:rPr>
          <w:szCs w:val="26"/>
        </w:rPr>
        <w:t xml:space="preserve">“Ms. Locke-Noble:  And </w:t>
      </w:r>
      <w:proofErr w:type="gramStart"/>
      <w:r w:rsidRPr="00C1139F">
        <w:rPr>
          <w:szCs w:val="26"/>
        </w:rPr>
        <w:t>so</w:t>
      </w:r>
      <w:proofErr w:type="gramEnd"/>
      <w:r w:rsidRPr="00C1139F">
        <w:rPr>
          <w:szCs w:val="26"/>
        </w:rPr>
        <w:t xml:space="preserve"> for twenty years you have been on a daily basis going through this process, what if this?  This could happen.  What if that?  This could happen, correct?</w:t>
      </w:r>
    </w:p>
    <w:p w14:paraId="1D0BDE92" w14:textId="77777777" w:rsidR="00C1139F" w:rsidRPr="00C1139F" w:rsidRDefault="00C1139F" w:rsidP="00C1139F">
      <w:pPr>
        <w:ind w:left="720"/>
        <w:rPr>
          <w:szCs w:val="26"/>
        </w:rPr>
      </w:pPr>
      <w:r w:rsidRPr="00C1139F">
        <w:rPr>
          <w:szCs w:val="26"/>
        </w:rPr>
        <w:t>“[Juror No. 5128]:  That’s right, my profession involves the design of systems that go on [airplanes], so it’s a natural type of occurrence.</w:t>
      </w:r>
    </w:p>
    <w:p w14:paraId="6B6635A4" w14:textId="77777777" w:rsidR="00C1139F" w:rsidRPr="00C1139F" w:rsidRDefault="00C1139F" w:rsidP="00C1139F">
      <w:pPr>
        <w:ind w:left="720"/>
        <w:rPr>
          <w:szCs w:val="26"/>
        </w:rPr>
      </w:pPr>
      <w:r w:rsidRPr="00C1139F">
        <w:rPr>
          <w:szCs w:val="26"/>
        </w:rPr>
        <w:t>“Ms. Locke-Noble:  You are taught to look at all possibilities?</w:t>
      </w:r>
    </w:p>
    <w:p w14:paraId="4B24D408" w14:textId="77777777" w:rsidR="00C1139F" w:rsidRPr="00C1139F" w:rsidRDefault="00C1139F" w:rsidP="00C1139F">
      <w:pPr>
        <w:ind w:left="720"/>
        <w:rPr>
          <w:szCs w:val="26"/>
        </w:rPr>
      </w:pPr>
      <w:r w:rsidRPr="00C1139F">
        <w:rPr>
          <w:szCs w:val="26"/>
        </w:rPr>
        <w:t>“[Juror No. 5128]:  Yes, definitely.  Well, I’ve learned to do that.  [¶] . . . [¶] . . .</w:t>
      </w:r>
    </w:p>
    <w:p w14:paraId="5EE70FB2" w14:textId="77777777" w:rsidR="00C1139F" w:rsidRPr="00C1139F" w:rsidRDefault="00C1139F" w:rsidP="00C1139F">
      <w:pPr>
        <w:ind w:left="720"/>
        <w:rPr>
          <w:szCs w:val="26"/>
        </w:rPr>
      </w:pPr>
      <w:r w:rsidRPr="00C1139F">
        <w:rPr>
          <w:szCs w:val="26"/>
        </w:rPr>
        <w:t>“Ms. Locke-Noble:  As you know you can’t go back and speculate.  You can only base your verdict on the testimony that is presented in this courtroom?</w:t>
      </w:r>
    </w:p>
    <w:p w14:paraId="615202DE" w14:textId="77777777" w:rsidR="00C1139F" w:rsidRPr="00C1139F" w:rsidRDefault="00C1139F" w:rsidP="00C1139F">
      <w:pPr>
        <w:ind w:left="720"/>
        <w:rPr>
          <w:szCs w:val="26"/>
        </w:rPr>
      </w:pPr>
      <w:r w:rsidRPr="00C1139F">
        <w:rPr>
          <w:szCs w:val="26"/>
        </w:rPr>
        <w:t>“[Juror No. 5128]:  Yes ma’am.  I understand that.</w:t>
      </w:r>
    </w:p>
    <w:p w14:paraId="2244EB5F" w14:textId="77777777" w:rsidR="00C1139F" w:rsidRPr="00C1139F" w:rsidRDefault="00C1139F" w:rsidP="00C1139F">
      <w:pPr>
        <w:ind w:left="720"/>
        <w:rPr>
          <w:szCs w:val="26"/>
        </w:rPr>
      </w:pPr>
      <w:r w:rsidRPr="00C1139F">
        <w:rPr>
          <w:szCs w:val="26"/>
        </w:rPr>
        <w:t>“Ms. Locke-Noble:  You can’t do what if this, or what if that, because if you do that, you have now become the lawyer for either one of the sides.</w:t>
      </w:r>
    </w:p>
    <w:p w14:paraId="4906647E" w14:textId="77777777" w:rsidR="00C1139F" w:rsidRPr="00C1139F" w:rsidRDefault="00C1139F" w:rsidP="00C1139F">
      <w:pPr>
        <w:ind w:left="720"/>
        <w:rPr>
          <w:szCs w:val="26"/>
        </w:rPr>
      </w:pPr>
      <w:r w:rsidRPr="00C1139F">
        <w:rPr>
          <w:szCs w:val="26"/>
        </w:rPr>
        <w:t>“[Juror No. 5128]:  I understand.</w:t>
      </w:r>
    </w:p>
    <w:p w14:paraId="154A0C78" w14:textId="77777777" w:rsidR="00C1139F" w:rsidRPr="00C1139F" w:rsidRDefault="00C1139F" w:rsidP="00C1139F">
      <w:pPr>
        <w:ind w:left="720"/>
        <w:rPr>
          <w:szCs w:val="26"/>
        </w:rPr>
      </w:pPr>
      <w:r w:rsidRPr="00C1139F">
        <w:rPr>
          <w:szCs w:val="26"/>
        </w:rPr>
        <w:t>“Ms. Locke-Noble:  Would you agree with that?</w:t>
      </w:r>
    </w:p>
    <w:p w14:paraId="54CD1123" w14:textId="77777777" w:rsidR="00C1139F" w:rsidRPr="00C1139F" w:rsidRDefault="00C1139F" w:rsidP="00C1139F">
      <w:pPr>
        <w:ind w:left="720"/>
        <w:rPr>
          <w:szCs w:val="26"/>
        </w:rPr>
      </w:pPr>
      <w:r w:rsidRPr="00C1139F">
        <w:rPr>
          <w:szCs w:val="26"/>
        </w:rPr>
        <w:t>“[Juror No. 5128]:  I agree, yes.”</w:t>
      </w:r>
    </w:p>
    <w:p w14:paraId="5A1758BC" w14:textId="77777777" w:rsidR="00C1139F" w:rsidRPr="00C1139F" w:rsidRDefault="00C1139F" w:rsidP="00C1139F">
      <w:pPr>
        <w:rPr>
          <w:szCs w:val="26"/>
        </w:rPr>
      </w:pPr>
      <w:r w:rsidRPr="00C1139F">
        <w:rPr>
          <w:szCs w:val="26"/>
        </w:rPr>
        <w:t xml:space="preserve">After </w:t>
      </w:r>
      <w:proofErr w:type="spellStart"/>
      <w:r w:rsidRPr="00C1139F">
        <w:rPr>
          <w:szCs w:val="26"/>
        </w:rPr>
        <w:t>voir</w:t>
      </w:r>
      <w:proofErr w:type="spellEnd"/>
      <w:r w:rsidRPr="00C1139F">
        <w:rPr>
          <w:szCs w:val="26"/>
        </w:rPr>
        <w:t xml:space="preserve"> dire, the prosecutor attempted to strike this juror for cause for two reasons unrelated to his engineering background.  Juror No. 5128 was ultimately dismissed by stipulation.</w:t>
      </w:r>
    </w:p>
    <w:p w14:paraId="4CB40926" w14:textId="77777777" w:rsidR="00C1139F" w:rsidRPr="00C1139F" w:rsidRDefault="00C1139F" w:rsidP="00C1139F">
      <w:pPr>
        <w:ind w:firstLine="720"/>
        <w:rPr>
          <w:szCs w:val="26"/>
        </w:rPr>
      </w:pPr>
      <w:r w:rsidRPr="00C1139F">
        <w:rPr>
          <w:szCs w:val="26"/>
        </w:rPr>
        <w:t xml:space="preserve">In sum, the record shows that before questioning E.W., the prosecutor did not question any of several engineers about their engineering training, even though she did question those jurors </w:t>
      </w:r>
      <w:r w:rsidRPr="00C1139F">
        <w:rPr>
          <w:szCs w:val="26"/>
        </w:rPr>
        <w:lastRenderedPageBreak/>
        <w:t>about other topics.  Only after she questioned E.W. did she question the remaining two engineers about their engineering training.  In doing so, the prosecutor elicited from E.W., Juror No. 4629, and Juror No. 5128 answers that acknowledged the role of speculation in their work and training.  But the prosecutor elicited only from Juror No. 4629 and Juror No. 5128, and not from E.W., answers that confirmed their ability as jurors to avoid looking at “all possibilities” and instead to stick to the evidence presented and apply the proper standard of proof.  These disparities “</w:t>
      </w:r>
      <w:r w:rsidRPr="00C1139F">
        <w:rPr>
          <w:color w:val="000000"/>
          <w:szCs w:val="26"/>
          <w:shd w:val="clear" w:color="auto" w:fill="FFFFFF"/>
        </w:rPr>
        <w:t xml:space="preserve">at least </w:t>
      </w:r>
      <w:proofErr w:type="gramStart"/>
      <w:r w:rsidRPr="00C1139F">
        <w:rPr>
          <w:color w:val="000000"/>
          <w:szCs w:val="26"/>
          <w:shd w:val="clear" w:color="auto" w:fill="FFFFFF"/>
        </w:rPr>
        <w:t>raise[</w:t>
      </w:r>
      <w:proofErr w:type="gramEnd"/>
      <w:r w:rsidRPr="00C1139F">
        <w:rPr>
          <w:color w:val="000000"/>
          <w:szCs w:val="26"/>
          <w:shd w:val="clear" w:color="auto" w:fill="FFFFFF"/>
        </w:rPr>
        <w:t> ] a question as to how interested [the prosecutor] was in meaningfully examining whether” E.W.’s training as an engineer would impair his ability to apply the beyond a reasonable doubt standard.  (</w:t>
      </w:r>
      <w:r w:rsidRPr="00C1139F">
        <w:rPr>
          <w:i/>
          <w:color w:val="000000"/>
          <w:szCs w:val="26"/>
          <w:shd w:val="clear" w:color="auto" w:fill="FFFFFF"/>
        </w:rPr>
        <w:t>Gutierrez</w:t>
      </w:r>
      <w:r w:rsidRPr="00C1139F">
        <w:rPr>
          <w:color w:val="000000"/>
          <w:szCs w:val="26"/>
          <w:shd w:val="clear" w:color="auto" w:fill="FFFFFF"/>
        </w:rPr>
        <w:t xml:space="preserve">, </w:t>
      </w:r>
      <w:r w:rsidRPr="00C1139F">
        <w:rPr>
          <w:i/>
          <w:color w:val="000000"/>
          <w:szCs w:val="26"/>
          <w:shd w:val="clear" w:color="auto" w:fill="FFFFFF"/>
        </w:rPr>
        <w:t>supra</w:t>
      </w:r>
      <w:r w:rsidRPr="00C1139F">
        <w:rPr>
          <w:color w:val="000000"/>
          <w:szCs w:val="26"/>
          <w:shd w:val="clear" w:color="auto" w:fill="FFFFFF"/>
        </w:rPr>
        <w:t xml:space="preserve">, 2 Cal.5th at p. 1170.)  Today’s opinion does not dispute the accuracy of the </w:t>
      </w:r>
      <w:proofErr w:type="spellStart"/>
      <w:r w:rsidRPr="00C1139F">
        <w:rPr>
          <w:color w:val="000000"/>
          <w:szCs w:val="26"/>
          <w:shd w:val="clear" w:color="auto" w:fill="FFFFFF"/>
        </w:rPr>
        <w:t>voir</w:t>
      </w:r>
      <w:proofErr w:type="spellEnd"/>
      <w:r w:rsidRPr="00C1139F">
        <w:rPr>
          <w:color w:val="000000"/>
          <w:szCs w:val="26"/>
          <w:shd w:val="clear" w:color="auto" w:fill="FFFFFF"/>
        </w:rPr>
        <w:t xml:space="preserve"> dire record quoted above; the court’s only response is a bald assertion, with no analysis of the prosecutor’s questioning, that the record does not “</w:t>
      </w:r>
      <w:proofErr w:type="gramStart"/>
      <w:r w:rsidRPr="00C1139F">
        <w:rPr>
          <w:color w:val="000000"/>
          <w:szCs w:val="26"/>
          <w:shd w:val="clear" w:color="auto" w:fill="FFFFFF"/>
        </w:rPr>
        <w:t>reveal[</w:t>
      </w:r>
      <w:proofErr w:type="gramEnd"/>
      <w:r w:rsidRPr="00C1139F">
        <w:rPr>
          <w:color w:val="000000"/>
          <w:szCs w:val="26"/>
          <w:shd w:val="clear" w:color="auto" w:fill="FFFFFF"/>
        </w:rPr>
        <w:t xml:space="preserve"> ] any significant disparity.”  (Maj.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w:t>
      </w:r>
      <w:r w:rsidRPr="00C1139F">
        <w:rPr>
          <w:i/>
          <w:color w:val="000000"/>
          <w:szCs w:val="26"/>
          <w:shd w:val="clear" w:color="auto" w:fill="FFFFFF"/>
        </w:rPr>
        <w:t>ante</w:t>
      </w:r>
      <w:r w:rsidRPr="00C1139F">
        <w:rPr>
          <w:color w:val="000000"/>
          <w:szCs w:val="26"/>
          <w:shd w:val="clear" w:color="auto" w:fill="FFFFFF"/>
        </w:rPr>
        <w:t>, at p. 61, fn. 18.)</w:t>
      </w:r>
    </w:p>
    <w:p w14:paraId="31CFE361" w14:textId="77777777" w:rsidR="00C1139F" w:rsidRPr="00C1139F" w:rsidRDefault="00C1139F" w:rsidP="00C1139F">
      <w:pPr>
        <w:ind w:firstLine="720"/>
        <w:rPr>
          <w:szCs w:val="26"/>
        </w:rPr>
      </w:pPr>
      <w:r w:rsidRPr="00C1139F">
        <w:rPr>
          <w:szCs w:val="26"/>
        </w:rPr>
        <w:t>I would add one more observation:  In explaining this area of concern, the prosecutor said she was troubled not only by E.W.’s engineering training, but also by the fact that E.W. was “working on his master’s in pneumatics,” which she characterized as “also a study of looking for all possible doubts.”  This assertion at best “left some lucidity to be desired.”  (</w:t>
      </w:r>
      <w:r w:rsidRPr="00C1139F">
        <w:rPr>
          <w:i/>
          <w:szCs w:val="26"/>
        </w:rPr>
        <w:t>Gutierrez</w:t>
      </w:r>
      <w:r w:rsidRPr="00C1139F">
        <w:rPr>
          <w:szCs w:val="26"/>
        </w:rPr>
        <w:t xml:space="preserve">, </w:t>
      </w:r>
      <w:r w:rsidRPr="00C1139F">
        <w:rPr>
          <w:i/>
          <w:szCs w:val="26"/>
        </w:rPr>
        <w:t>supra</w:t>
      </w:r>
      <w:r w:rsidRPr="00C1139F">
        <w:rPr>
          <w:szCs w:val="26"/>
        </w:rPr>
        <w:t>, 2 Cal.5th at p. 1169.)  Pneumatics, according to various dictionaries, is the study of the mechanical properties of air and other gases.  It is hardly “an obvious or natural inference” (</w:t>
      </w:r>
      <w:r w:rsidRPr="00C1139F">
        <w:rPr>
          <w:i/>
          <w:szCs w:val="26"/>
        </w:rPr>
        <w:t>ibid.</w:t>
      </w:r>
      <w:r w:rsidRPr="00C1139F">
        <w:rPr>
          <w:szCs w:val="26"/>
        </w:rPr>
        <w:t>) to say that pneumatics is “a study of looking for all possible doubts.”  The trial court did not probe this statement, and the prosecutor’s questioning of E.W. “f</w:t>
      </w:r>
      <w:r w:rsidRPr="00C1139F">
        <w:rPr>
          <w:color w:val="000000"/>
          <w:szCs w:val="26"/>
          <w:shd w:val="clear" w:color="auto" w:fill="FFFFFF"/>
        </w:rPr>
        <w:t xml:space="preserve">ailed to shed light on the nature of [her] apprehension or otherwise </w:t>
      </w:r>
      <w:r w:rsidRPr="00C1139F">
        <w:rPr>
          <w:color w:val="000000"/>
          <w:szCs w:val="26"/>
          <w:shd w:val="clear" w:color="auto" w:fill="FFFFFF"/>
        </w:rPr>
        <w:lastRenderedPageBreak/>
        <w:t>indicate [her] interest in meaningfully examining the topic, and the matter was far from self-evident.”  (</w:t>
      </w:r>
      <w:r w:rsidRPr="00C1139F">
        <w:rPr>
          <w:i/>
          <w:color w:val="000000"/>
          <w:szCs w:val="26"/>
          <w:shd w:val="clear" w:color="auto" w:fill="FFFFFF"/>
        </w:rPr>
        <w:t>Id.</w:t>
      </w:r>
      <w:r w:rsidRPr="00C1139F">
        <w:rPr>
          <w:color w:val="000000"/>
          <w:szCs w:val="26"/>
          <w:shd w:val="clear" w:color="auto" w:fill="FFFFFF"/>
        </w:rPr>
        <w:t xml:space="preserve"> at p. 1171.)</w:t>
      </w:r>
    </w:p>
    <w:p w14:paraId="0F52BB49" w14:textId="77777777" w:rsidR="00C1139F" w:rsidRPr="00C1139F" w:rsidRDefault="00C1139F" w:rsidP="00C1139F">
      <w:pPr>
        <w:keepNext/>
        <w:jc w:val="center"/>
        <w:rPr>
          <w:b/>
          <w:color w:val="000000"/>
          <w:szCs w:val="26"/>
          <w:shd w:val="clear" w:color="auto" w:fill="FFFFFF"/>
        </w:rPr>
      </w:pPr>
      <w:r w:rsidRPr="00C1139F">
        <w:rPr>
          <w:b/>
          <w:color w:val="000000"/>
          <w:szCs w:val="26"/>
          <w:shd w:val="clear" w:color="auto" w:fill="FFFFFF"/>
        </w:rPr>
        <w:t>III.</w:t>
      </w:r>
    </w:p>
    <w:p w14:paraId="73E79816"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t xml:space="preserve">Let us now consider the prosecutor’s concerns about E.W.’s views on LWOP and the death penalty.  In its original ruling on the strike of E.W., the trial court determined that these concerns were genuine, race-neutral justifications, and today’s opinion concludes that “[t]he </w:t>
      </w:r>
      <w:proofErr w:type="gramStart"/>
      <w:r w:rsidRPr="00C1139F">
        <w:rPr>
          <w:color w:val="000000"/>
          <w:szCs w:val="26"/>
          <w:shd w:val="clear" w:color="auto" w:fill="FFFFFF"/>
        </w:rPr>
        <w:t>record</w:t>
      </w:r>
      <w:proofErr w:type="gramEnd"/>
      <w:r w:rsidRPr="00C1139F">
        <w:rPr>
          <w:color w:val="000000"/>
          <w:szCs w:val="26"/>
          <w:shd w:val="clear" w:color="auto" w:fill="FFFFFF"/>
        </w:rPr>
        <w:t xml:space="preserve"> substantiates that E.W. held the views the prosecutor ascribed to him.”  (Maj.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w:t>
      </w:r>
      <w:r w:rsidRPr="00C1139F">
        <w:rPr>
          <w:i/>
          <w:color w:val="000000"/>
          <w:szCs w:val="26"/>
          <w:shd w:val="clear" w:color="auto" w:fill="FFFFFF"/>
        </w:rPr>
        <w:t>ante</w:t>
      </w:r>
      <w:r w:rsidRPr="00C1139F">
        <w:rPr>
          <w:color w:val="000000"/>
          <w:szCs w:val="26"/>
          <w:shd w:val="clear" w:color="auto" w:fill="FFFFFF"/>
        </w:rPr>
        <w:t>, at p. 51.)  But there are several problems here.</w:t>
      </w:r>
    </w:p>
    <w:p w14:paraId="16C28984" w14:textId="77777777" w:rsidR="00C1139F" w:rsidRPr="00C1139F" w:rsidRDefault="00C1139F" w:rsidP="00C1139F">
      <w:pPr>
        <w:ind w:firstLine="720"/>
        <w:rPr>
          <w:szCs w:val="26"/>
        </w:rPr>
      </w:pPr>
      <w:r w:rsidRPr="00C1139F">
        <w:rPr>
          <w:color w:val="000000"/>
          <w:szCs w:val="26"/>
          <w:shd w:val="clear" w:color="auto" w:fill="FFFFFF"/>
        </w:rPr>
        <w:t>In explaining her concern that E.W. believed LWOP is a more severe sentence than death, the prosecutor said, “</w:t>
      </w:r>
      <w:r w:rsidRPr="00C1139F">
        <w:rPr>
          <w:szCs w:val="26"/>
        </w:rPr>
        <w:t>All the other jurors currently sitting in the box have indicated that death is the most severe punishment that can be given, with the exception of [the juror then seated in the fourth position], who has indicated both are equal.”  Later, the prosecutor said that “all peremptory challenges have been on that basis, if they said they believe in life without the possibility of parole is the most severe punishment then I have pre-empted them or challenged them for cause.”  Later still, the prosecutor said that “none of the other jurors up on that panel right now have indicated life without the possibility of parole is the most severe sentence, with the exception of one who has indicated it is both.”</w:t>
      </w:r>
    </w:p>
    <w:p w14:paraId="40225ACE"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t>The trial court, in its ruling, did not make a reasoned attempt to evaluate the prosecutor’s claim that she had sought to remove every juror who said LWOP is more severe than death.  It merely said that “</w:t>
      </w:r>
      <w:r w:rsidRPr="00C1139F">
        <w:rPr>
          <w:i/>
          <w:color w:val="000000"/>
          <w:szCs w:val="26"/>
          <w:shd w:val="clear" w:color="auto" w:fill="FFFFFF"/>
        </w:rPr>
        <w:t>if</w:t>
      </w:r>
      <w:r w:rsidRPr="00C1139F">
        <w:rPr>
          <w:color w:val="000000"/>
          <w:szCs w:val="26"/>
          <w:shd w:val="clear" w:color="auto" w:fill="FFFFFF"/>
        </w:rPr>
        <w:t xml:space="preserve"> Ms. Locke-Noble is consistently challenging by way of peremptory, folks who cannot impose the death penalty or feel that life without parole is the most severe sentence and that is not a race basis for excusing a juror.”  </w:t>
      </w:r>
      <w:r w:rsidRPr="00C1139F">
        <w:rPr>
          <w:color w:val="000000"/>
          <w:szCs w:val="26"/>
          <w:shd w:val="clear" w:color="auto" w:fill="FFFFFF"/>
        </w:rPr>
        <w:lastRenderedPageBreak/>
        <w:t>(Italics added.)  As it turns out, the prosecutor’s claim was materially incomplete and potentially misleading.</w:t>
      </w:r>
    </w:p>
    <w:p w14:paraId="0102601D"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t>The prosecutor was correct in her characterization of the seated jurors’ answers to an item on the juror questionnaire asking whether death or LWOP is a “more severe punishment.”  But, as today’s opinion acknowledges (</w:t>
      </w:r>
      <w:proofErr w:type="spellStart"/>
      <w:r w:rsidRPr="00C1139F">
        <w:rPr>
          <w:color w:val="000000"/>
          <w:szCs w:val="26"/>
          <w:shd w:val="clear" w:color="auto" w:fill="FFFFFF"/>
        </w:rPr>
        <w:t>maj.</w:t>
      </w:r>
      <w:proofErr w:type="spellEnd"/>
      <w:r w:rsidRPr="00C1139F">
        <w:rPr>
          <w:color w:val="000000"/>
          <w:szCs w:val="26"/>
          <w:shd w:val="clear" w:color="auto" w:fill="FFFFFF"/>
        </w:rPr>
        <w:t xml:space="preserve">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w:t>
      </w:r>
      <w:r w:rsidRPr="00C1139F">
        <w:rPr>
          <w:i/>
          <w:color w:val="000000"/>
          <w:szCs w:val="26"/>
          <w:shd w:val="clear" w:color="auto" w:fill="FFFFFF"/>
        </w:rPr>
        <w:t>ante</w:t>
      </w:r>
      <w:r w:rsidRPr="00C1139F">
        <w:rPr>
          <w:color w:val="000000"/>
          <w:szCs w:val="26"/>
          <w:shd w:val="clear" w:color="auto" w:fill="FFFFFF"/>
        </w:rPr>
        <w:t xml:space="preserve">, at p. 56), the prosecutor accepted no fewer than three seated jurors (Juror No. 4, Juror No. 5, and Juror No. 9) and one alternate (Alternate Juror No. 5) who, like E.W., had selected LWOP as opposed to death in response to a separate item on the questionnaire asking which punishment is “worse for a defendant.”  To be sure, the prosecutor did remove many jurors with views </w:t>
      </w:r>
      <w:proofErr w:type="gramStart"/>
      <w:r w:rsidRPr="00C1139F">
        <w:rPr>
          <w:color w:val="000000"/>
          <w:szCs w:val="26"/>
          <w:shd w:val="clear" w:color="auto" w:fill="FFFFFF"/>
        </w:rPr>
        <w:t>similar to</w:t>
      </w:r>
      <w:proofErr w:type="gramEnd"/>
      <w:r w:rsidRPr="00C1139F">
        <w:rPr>
          <w:color w:val="000000"/>
          <w:szCs w:val="26"/>
          <w:shd w:val="clear" w:color="auto" w:fill="FFFFFF"/>
        </w:rPr>
        <w:t xml:space="preserve"> E.W.’s.  (</w:t>
      </w:r>
      <w:r w:rsidRPr="00C1139F">
        <w:rPr>
          <w:i/>
          <w:color w:val="000000"/>
          <w:szCs w:val="26"/>
          <w:shd w:val="clear" w:color="auto" w:fill="FFFFFF"/>
        </w:rPr>
        <w:t>Id.</w:t>
      </w:r>
      <w:r w:rsidRPr="00C1139F">
        <w:rPr>
          <w:color w:val="000000"/>
          <w:szCs w:val="26"/>
          <w:shd w:val="clear" w:color="auto" w:fill="FFFFFF"/>
        </w:rPr>
        <w:t xml:space="preserve"> at pp. 54–55.)  But not only did she accept four jurors who, like E.W., indicated that LWOP is a worse punishment than death; one of those jurors, Juror No. 5, had already been seated by the time the prosecutor made her assertion about the composition of the panel.  The prosecutor’s repeated and emphatic assertion that none of the seated jurors had identified LWOP as the most severe sentence was potentially misleading and presented a significant concern that the trial court, in its initial ruling and especially when it revisited the </w:t>
      </w:r>
      <w:r w:rsidRPr="00C1139F">
        <w:rPr>
          <w:i/>
          <w:color w:val="000000"/>
          <w:szCs w:val="26"/>
          <w:shd w:val="clear" w:color="auto" w:fill="FFFFFF"/>
        </w:rPr>
        <w:t>Batson</w:t>
      </w:r>
      <w:r w:rsidRPr="00C1139F">
        <w:t xml:space="preserve"> issue</w:t>
      </w:r>
      <w:r w:rsidRPr="00C1139F">
        <w:rPr>
          <w:color w:val="000000"/>
          <w:szCs w:val="26"/>
          <w:shd w:val="clear" w:color="auto" w:fill="FFFFFF"/>
        </w:rPr>
        <w:t xml:space="preserve"> in its new trial ruling, should have noticed and addressed.</w:t>
      </w:r>
    </w:p>
    <w:p w14:paraId="532DF2C1" w14:textId="77777777" w:rsidR="00C1139F" w:rsidRPr="00C1139F" w:rsidRDefault="00C1139F" w:rsidP="00C1139F">
      <w:pPr>
        <w:ind w:firstLine="720"/>
        <w:rPr>
          <w:szCs w:val="26"/>
        </w:rPr>
      </w:pPr>
      <w:r w:rsidRPr="00C1139F">
        <w:rPr>
          <w:color w:val="000000"/>
          <w:szCs w:val="26"/>
          <w:shd w:val="clear" w:color="auto" w:fill="FFFFFF"/>
        </w:rPr>
        <w:t>The Attorney General contends that the seated jurors differed from E.W. insofar as they indicated that LWOP was worse than death on only one of two items on the questionnaire, whereas E.W. indicated that view on both items.  T</w:t>
      </w:r>
      <w:r w:rsidRPr="00C1139F">
        <w:rPr>
          <w:szCs w:val="26"/>
        </w:rPr>
        <w:t>he Attorney General also suggests it is significant that the seated jurors chose death as opposed to LWOP on the item asking “Which do you believe is a more severe punishment” because this question, he says, is designed to elicit a juror’s objective rather than subjective views.</w:t>
      </w:r>
    </w:p>
    <w:p w14:paraId="24C6B520"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lastRenderedPageBreak/>
        <w:t xml:space="preserve">Today’s opinion does not endorse the Attorney General’s argument, and rightly so.  The two items on the questionnaire are virtually indistinguishable (see </w:t>
      </w:r>
      <w:proofErr w:type="spellStart"/>
      <w:r w:rsidRPr="00C1139F">
        <w:rPr>
          <w:color w:val="000000"/>
          <w:szCs w:val="26"/>
          <w:shd w:val="clear" w:color="auto" w:fill="FFFFFF"/>
        </w:rPr>
        <w:t>maj.</w:t>
      </w:r>
      <w:proofErr w:type="spellEnd"/>
      <w:r w:rsidRPr="00C1139F">
        <w:rPr>
          <w:color w:val="000000"/>
          <w:szCs w:val="26"/>
          <w:shd w:val="clear" w:color="auto" w:fill="FFFFFF"/>
        </w:rPr>
        <w:t xml:space="preserve">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w:t>
      </w:r>
      <w:r w:rsidRPr="00C1139F">
        <w:rPr>
          <w:i/>
          <w:color w:val="000000"/>
          <w:szCs w:val="26"/>
          <w:shd w:val="clear" w:color="auto" w:fill="FFFFFF"/>
        </w:rPr>
        <w:t>ante</w:t>
      </w:r>
      <w:r w:rsidRPr="00C1139F">
        <w:rPr>
          <w:color w:val="000000"/>
          <w:szCs w:val="26"/>
          <w:shd w:val="clear" w:color="auto" w:fill="FFFFFF"/>
        </w:rPr>
        <w:t>, at p. 43, fn. 7), and the court does not suggest otherwise.  The record shows that the prosecutor herself did not see a distinction between the two questions.  In questioning Prospective Juror No. 9807, she engaged in the following exchange:</w:t>
      </w:r>
    </w:p>
    <w:p w14:paraId="761F57DA" w14:textId="77777777" w:rsidR="00C1139F" w:rsidRPr="00C1139F" w:rsidRDefault="00C1139F" w:rsidP="00C1139F">
      <w:pPr>
        <w:ind w:left="720"/>
        <w:rPr>
          <w:color w:val="000000"/>
          <w:szCs w:val="26"/>
          <w:shd w:val="clear" w:color="auto" w:fill="FFFFFF"/>
        </w:rPr>
      </w:pPr>
      <w:r w:rsidRPr="00C1139F">
        <w:rPr>
          <w:color w:val="000000"/>
          <w:szCs w:val="26"/>
          <w:shd w:val="clear" w:color="auto" w:fill="FFFFFF"/>
        </w:rPr>
        <w:t xml:space="preserve">“Ms. Locke-Noble:  Question 198 says, ‘If a defendant convicted of </w:t>
      </w:r>
      <w:proofErr w:type="gramStart"/>
      <w:r w:rsidRPr="00C1139F">
        <w:rPr>
          <w:color w:val="000000"/>
          <w:szCs w:val="26"/>
          <w:shd w:val="clear" w:color="auto" w:fill="FFFFFF"/>
        </w:rPr>
        <w:t>first degree</w:t>
      </w:r>
      <w:proofErr w:type="gramEnd"/>
      <w:r w:rsidRPr="00C1139F">
        <w:rPr>
          <w:color w:val="000000"/>
          <w:szCs w:val="26"/>
          <w:shd w:val="clear" w:color="auto" w:fill="FFFFFF"/>
        </w:rPr>
        <w:t xml:space="preserve"> murder, and one or more of the special circumstances is found true, the law provides for one of only two possible punishments, death or life in prison without the possibility of parole.  Overall in considering the general issue of punishment, which do you think </w:t>
      </w:r>
      <w:proofErr w:type="gramStart"/>
      <w:r w:rsidRPr="00C1139F">
        <w:rPr>
          <w:color w:val="000000"/>
          <w:szCs w:val="26"/>
          <w:shd w:val="clear" w:color="auto" w:fill="FFFFFF"/>
        </w:rPr>
        <w:t>worse[</w:t>
      </w:r>
      <w:proofErr w:type="gramEnd"/>
      <w:r w:rsidRPr="00C1139F">
        <w:rPr>
          <w:color w:val="000000"/>
          <w:szCs w:val="26"/>
          <w:shd w:val="clear" w:color="auto" w:fill="FFFFFF"/>
        </w:rPr>
        <w:t>,] death or life in prison without the possibility of parole.’  Which do you believe?</w:t>
      </w:r>
    </w:p>
    <w:p w14:paraId="2B7A2E1F" w14:textId="77777777" w:rsidR="00C1139F" w:rsidRPr="00C1139F" w:rsidRDefault="00C1139F" w:rsidP="00C1139F">
      <w:pPr>
        <w:ind w:left="720"/>
        <w:rPr>
          <w:color w:val="000000"/>
          <w:szCs w:val="26"/>
          <w:shd w:val="clear" w:color="auto" w:fill="FFFFFF"/>
        </w:rPr>
      </w:pPr>
      <w:r w:rsidRPr="00C1139F">
        <w:rPr>
          <w:color w:val="000000"/>
          <w:szCs w:val="26"/>
          <w:shd w:val="clear" w:color="auto" w:fill="FFFFFF"/>
        </w:rPr>
        <w:t>“[Juror No. 9807]:  I think we have already answered that.  For me, personally, I would have rather have death, but I don’t know what is best for everybody else.</w:t>
      </w:r>
    </w:p>
    <w:p w14:paraId="094832B5" w14:textId="77777777" w:rsidR="00C1139F" w:rsidRPr="00C1139F" w:rsidRDefault="00C1139F" w:rsidP="00C1139F">
      <w:pPr>
        <w:ind w:left="720"/>
        <w:rPr>
          <w:color w:val="000000"/>
          <w:szCs w:val="26"/>
          <w:shd w:val="clear" w:color="auto" w:fill="FFFFFF"/>
        </w:rPr>
      </w:pPr>
      <w:r w:rsidRPr="00C1139F">
        <w:rPr>
          <w:color w:val="000000"/>
          <w:szCs w:val="26"/>
          <w:shd w:val="clear" w:color="auto" w:fill="FFFFFF"/>
        </w:rPr>
        <w:t>“Ms. Locke-Noble:  Would you personally want death?</w:t>
      </w:r>
    </w:p>
    <w:p w14:paraId="31CDFC42" w14:textId="77777777" w:rsidR="00C1139F" w:rsidRPr="00C1139F" w:rsidRDefault="00C1139F" w:rsidP="00C1139F">
      <w:pPr>
        <w:ind w:left="720"/>
        <w:rPr>
          <w:color w:val="000000"/>
          <w:szCs w:val="26"/>
          <w:shd w:val="clear" w:color="auto" w:fill="FFFFFF"/>
        </w:rPr>
      </w:pPr>
      <w:r w:rsidRPr="00C1139F">
        <w:rPr>
          <w:color w:val="000000"/>
          <w:szCs w:val="26"/>
          <w:shd w:val="clear" w:color="auto" w:fill="FFFFFF"/>
        </w:rPr>
        <w:t>“[Juror No. 9807]:  I couldn’t stand to spend the rest of my life in jail.</w:t>
      </w:r>
    </w:p>
    <w:p w14:paraId="465333C9" w14:textId="77777777" w:rsidR="00C1139F" w:rsidRPr="00C1139F" w:rsidRDefault="00C1139F" w:rsidP="00C1139F">
      <w:pPr>
        <w:ind w:left="720"/>
        <w:rPr>
          <w:color w:val="000000"/>
          <w:szCs w:val="26"/>
          <w:shd w:val="clear" w:color="auto" w:fill="FFFFFF"/>
        </w:rPr>
      </w:pPr>
      <w:r w:rsidRPr="00C1139F">
        <w:rPr>
          <w:color w:val="000000"/>
          <w:szCs w:val="26"/>
          <w:shd w:val="clear" w:color="auto" w:fill="FFFFFF"/>
        </w:rPr>
        <w:t xml:space="preserve">“Ms. Locke-Noble:  </w:t>
      </w:r>
      <w:proofErr w:type="gramStart"/>
      <w:r w:rsidRPr="00C1139F">
        <w:rPr>
          <w:color w:val="000000"/>
          <w:szCs w:val="26"/>
          <w:shd w:val="clear" w:color="auto" w:fill="FFFFFF"/>
        </w:rPr>
        <w:t>So</w:t>
      </w:r>
      <w:proofErr w:type="gramEnd"/>
      <w:r w:rsidRPr="00C1139F">
        <w:rPr>
          <w:color w:val="000000"/>
          <w:szCs w:val="26"/>
          <w:shd w:val="clear" w:color="auto" w:fill="FFFFFF"/>
        </w:rPr>
        <w:t xml:space="preserve"> would you say that it is your belief that life without the possibility of parole is a more severe punishment because, personally, you believe that spending the rest of your life in jail would be worse?</w:t>
      </w:r>
    </w:p>
    <w:p w14:paraId="00F68EA0" w14:textId="77777777" w:rsidR="00C1139F" w:rsidRPr="00C1139F" w:rsidRDefault="00C1139F" w:rsidP="00C1139F">
      <w:pPr>
        <w:ind w:left="720"/>
        <w:rPr>
          <w:color w:val="000000"/>
          <w:szCs w:val="26"/>
          <w:shd w:val="clear" w:color="auto" w:fill="FFFFFF"/>
        </w:rPr>
      </w:pPr>
      <w:r w:rsidRPr="00C1139F">
        <w:rPr>
          <w:color w:val="000000"/>
          <w:szCs w:val="26"/>
          <w:shd w:val="clear" w:color="auto" w:fill="FFFFFF"/>
        </w:rPr>
        <w:t>“[Juror No. 9807]:  Yes, I think I would agree with that.”</w:t>
      </w:r>
    </w:p>
    <w:p w14:paraId="0DCA331F" w14:textId="77777777" w:rsidR="00C1139F" w:rsidRPr="00C1139F" w:rsidRDefault="00C1139F" w:rsidP="00C1139F">
      <w:pPr>
        <w:ind w:firstLine="720"/>
        <w:rPr>
          <w:szCs w:val="26"/>
        </w:rPr>
      </w:pPr>
      <w:r w:rsidRPr="00C1139F">
        <w:rPr>
          <w:color w:val="000000"/>
          <w:szCs w:val="26"/>
          <w:shd w:val="clear" w:color="auto" w:fill="FFFFFF"/>
        </w:rPr>
        <w:t xml:space="preserve">Moreover, on both items, E.W. made clear that his answer indicated his </w:t>
      </w:r>
      <w:r w:rsidRPr="00C1139F">
        <w:rPr>
          <w:i/>
          <w:color w:val="000000"/>
          <w:szCs w:val="26"/>
          <w:shd w:val="clear" w:color="auto" w:fill="FFFFFF"/>
        </w:rPr>
        <w:t>subjective</w:t>
      </w:r>
      <w:r w:rsidRPr="00C1139F">
        <w:rPr>
          <w:color w:val="000000"/>
          <w:szCs w:val="26"/>
          <w:shd w:val="clear" w:color="auto" w:fill="FFFFFF"/>
        </w:rPr>
        <w:t xml:space="preserve"> view on the severity of LWOP compared to death; on one item, he wrote, </w:t>
      </w:r>
      <w:r w:rsidRPr="00C1139F">
        <w:rPr>
          <w:szCs w:val="26"/>
        </w:rPr>
        <w:t xml:space="preserve">“I would hate to be incarcerated </w:t>
      </w:r>
      <w:r w:rsidRPr="00C1139F">
        <w:rPr>
          <w:szCs w:val="26"/>
        </w:rPr>
        <w:lastRenderedPageBreak/>
        <w:t xml:space="preserve">that long — useless,” and on the other, he wrote, “To me, I’d rather </w:t>
      </w:r>
      <w:proofErr w:type="gramStart"/>
      <w:r w:rsidRPr="00C1139F">
        <w:rPr>
          <w:szCs w:val="26"/>
        </w:rPr>
        <w:t>die .</w:t>
      </w:r>
      <w:proofErr w:type="gramEnd"/>
      <w:r w:rsidRPr="00C1139F">
        <w:rPr>
          <w:szCs w:val="26"/>
        </w:rPr>
        <w:t xml:space="preserve"> . . .”  His view is indistinguishable from the view of Juror No. 4, a white woman, who answered that she thought LWOP would be worse for a defendant because “I can only base this on my own personal choice.  And I value freedom.”  Similarly, Juror No. 5, a white man, answered that he thought LWOP would be worse because “I don’t know how [the] defendant feels, but myself.”  </w:t>
      </w:r>
    </w:p>
    <w:p w14:paraId="2117D912" w14:textId="77777777" w:rsidR="00C1139F" w:rsidRPr="00C1139F" w:rsidRDefault="00C1139F" w:rsidP="00C1139F">
      <w:pPr>
        <w:ind w:firstLine="720"/>
        <w:rPr>
          <w:szCs w:val="26"/>
        </w:rPr>
      </w:pPr>
      <w:r w:rsidRPr="00C1139F">
        <w:rPr>
          <w:szCs w:val="26"/>
        </w:rPr>
        <w:t xml:space="preserve">Today’s opinion attempts to distinguish these jurors from E.W. </w:t>
      </w:r>
      <w:proofErr w:type="gramStart"/>
      <w:r w:rsidRPr="00C1139F">
        <w:rPr>
          <w:szCs w:val="26"/>
        </w:rPr>
        <w:t>on the ground that</w:t>
      </w:r>
      <w:proofErr w:type="gramEnd"/>
      <w:r w:rsidRPr="00C1139F">
        <w:rPr>
          <w:szCs w:val="26"/>
        </w:rPr>
        <w:t xml:space="preserve"> E.W. used the word “useless” to describe the death penalty, whereas Juror No. 4, Juror No. 5, Juror No. 9, and Alternate Juror No. 5 each hedged their responses with some support for the death penalty in some circumstances.  (Maj. </w:t>
      </w:r>
      <w:proofErr w:type="spellStart"/>
      <w:r w:rsidRPr="00C1139F">
        <w:rPr>
          <w:szCs w:val="26"/>
        </w:rPr>
        <w:t>opn</w:t>
      </w:r>
      <w:proofErr w:type="spellEnd"/>
      <w:r w:rsidRPr="00C1139F">
        <w:rPr>
          <w:szCs w:val="26"/>
        </w:rPr>
        <w:t xml:space="preserve">., </w:t>
      </w:r>
      <w:r w:rsidRPr="00C1139F">
        <w:rPr>
          <w:i/>
          <w:szCs w:val="26"/>
        </w:rPr>
        <w:t>ante</w:t>
      </w:r>
      <w:r w:rsidRPr="00C1139F">
        <w:rPr>
          <w:szCs w:val="26"/>
        </w:rPr>
        <w:t>, at p. 56.)  But E.W.’s views also had nuance.  As E.W. explained:  “I guess it’s kind of like the question [i.e., whether he was ever for or against the death penalty] is asking like political views almost, because the answer that I gave was kind of like, ‘Okay, well, I’m okay with it, but realizing also the social ramifications of what it does to the court system and the criminal system and whatnot, maybe we should find another way.’  I’m thinking in the terms of the legislators.  I’m not saying when I sit here that I can’t apply the law.”</w:t>
      </w:r>
    </w:p>
    <w:p w14:paraId="2AEF5E58" w14:textId="77777777" w:rsidR="00C1139F" w:rsidRPr="00C1139F" w:rsidRDefault="00C1139F" w:rsidP="00C1139F">
      <w:pPr>
        <w:ind w:firstLine="720"/>
        <w:rPr>
          <w:szCs w:val="26"/>
        </w:rPr>
      </w:pPr>
      <w:r w:rsidRPr="00C1139F">
        <w:rPr>
          <w:szCs w:val="26"/>
        </w:rPr>
        <w:t xml:space="preserve">During </w:t>
      </w:r>
      <w:proofErr w:type="spellStart"/>
      <w:r w:rsidRPr="00C1139F">
        <w:rPr>
          <w:szCs w:val="26"/>
        </w:rPr>
        <w:t>voir</w:t>
      </w:r>
      <w:proofErr w:type="spellEnd"/>
      <w:r w:rsidRPr="00C1139F">
        <w:rPr>
          <w:szCs w:val="26"/>
        </w:rPr>
        <w:t xml:space="preserve"> dire, the prosecutor questioned E.W. about his views at length.  When questioned about his </w:t>
      </w:r>
      <w:r w:rsidRPr="00C1139F">
        <w:rPr>
          <w:i/>
          <w:szCs w:val="26"/>
        </w:rPr>
        <w:t>objective</w:t>
      </w:r>
      <w:r w:rsidRPr="00C1139F">
        <w:rPr>
          <w:szCs w:val="26"/>
        </w:rPr>
        <w:t xml:space="preserve"> views, E.W. left no doubt that he — like the seated jurors — understood death, not LWOP, to be the more severe sentence under the law.  The prosecutor asked E.W., “So my question to you, if you personally believe that in this case and it’s a severe case, and you believe that it deserves the most severe punishment, would you be able to impose death instead of life without the possibility </w:t>
      </w:r>
      <w:r w:rsidRPr="00C1139F">
        <w:rPr>
          <w:szCs w:val="26"/>
        </w:rPr>
        <w:lastRenderedPageBreak/>
        <w:t>of parole?”  E.W. answered, “Yes.”  The prosecutor then gave E.W. a hypothetical scenario of a bank robbery involving three people:  one who goes into the bank with a gun, one who waits outside the bank as a lookout, and one who waits in the car with the motor running.  In the prosecutor’s hypothetical, the three people agree to rob the bank; all three know that the first person has a gun and that the gun is loaded; and during the robbery, the person with the gun shoots and kills someone.  The prosecutor then asked, “So in your mind would all three be equally guilty of the murder?”  E.W. responded, “Yes.”  Next, the prosecutor asked, “</w:t>
      </w:r>
      <w:proofErr w:type="gramStart"/>
      <w:r w:rsidRPr="00C1139F">
        <w:rPr>
          <w:szCs w:val="26"/>
        </w:rPr>
        <w:t>Now .</w:t>
      </w:r>
      <w:proofErr w:type="gramEnd"/>
      <w:r w:rsidRPr="00C1139F">
        <w:rPr>
          <w:szCs w:val="26"/>
        </w:rPr>
        <w:t xml:space="preserve"> . . in your mind would you be able to impose the death penalty on the person waiting out in the car, if the aggravating circumstances substantially outweigh the mitigating circumstances?”  E.W. responded, “I would say, based on the circumstances you gave me, I lean towards life on the person — the people outside.”  When the prosecutor asked E.W. to explain his answer, E.W. said that the people outside “did not have the opportunity to make the decision </w:t>
      </w:r>
      <w:proofErr w:type="gramStart"/>
      <w:r w:rsidRPr="00C1139F">
        <w:rPr>
          <w:szCs w:val="26"/>
        </w:rPr>
        <w:t>at the moment</w:t>
      </w:r>
      <w:proofErr w:type="gramEnd"/>
      <w:r w:rsidRPr="00C1139F">
        <w:rPr>
          <w:szCs w:val="26"/>
        </w:rPr>
        <w:t xml:space="preserve"> of the crime of murder, whether or not it would take place.  [¶] . . . [T]hey are guilty for aiding someone in participating in the crime, but they are not as guilty.”  E.W. further explained, “Once again, because they created a situation where a murder could happen, they are all guilty of it, but as far as punishment, I don’t believe that all three are equal and should be punished in the same way.”</w:t>
      </w:r>
    </w:p>
    <w:p w14:paraId="3C032D26" w14:textId="77777777" w:rsidR="00C1139F" w:rsidRPr="00C1139F" w:rsidRDefault="00C1139F" w:rsidP="00C1139F">
      <w:pPr>
        <w:ind w:firstLine="720"/>
        <w:rPr>
          <w:szCs w:val="26"/>
        </w:rPr>
      </w:pPr>
      <w:r w:rsidRPr="00C1139F">
        <w:rPr>
          <w:szCs w:val="26"/>
        </w:rPr>
        <w:t xml:space="preserve">This exchange, in which E.W. said he would give LWOP to the hypothetical bank robbers who were “not as guilty,” makes clear that E.W. was able to separate his subjective view about the severity of death from an objective understanding that death, not LWOP, is reserved for the most serious offenses.  Today’s opinion suggests that the only “significance” of this </w:t>
      </w:r>
      <w:r w:rsidRPr="00C1139F">
        <w:rPr>
          <w:szCs w:val="26"/>
        </w:rPr>
        <w:lastRenderedPageBreak/>
        <w:t xml:space="preserve">exchange is that it shows E.W.’s views would not “substantially impair his ability to vote for execution.”  (Maj. </w:t>
      </w:r>
      <w:proofErr w:type="spellStart"/>
      <w:r w:rsidRPr="00C1139F">
        <w:rPr>
          <w:szCs w:val="26"/>
        </w:rPr>
        <w:t>opn</w:t>
      </w:r>
      <w:proofErr w:type="spellEnd"/>
      <w:r w:rsidRPr="00C1139F">
        <w:rPr>
          <w:szCs w:val="26"/>
        </w:rPr>
        <w:t xml:space="preserve">., </w:t>
      </w:r>
      <w:r w:rsidRPr="00C1139F">
        <w:rPr>
          <w:i/>
          <w:szCs w:val="26"/>
        </w:rPr>
        <w:t>ante</w:t>
      </w:r>
      <w:r w:rsidRPr="00C1139F">
        <w:rPr>
          <w:szCs w:val="26"/>
        </w:rPr>
        <w:t xml:space="preserve">, at p. 52; see </w:t>
      </w:r>
      <w:r w:rsidRPr="00C1139F">
        <w:rPr>
          <w:i/>
          <w:szCs w:val="26"/>
        </w:rPr>
        <w:t>ibid.</w:t>
      </w:r>
      <w:r w:rsidRPr="00C1139F">
        <w:rPr>
          <w:szCs w:val="26"/>
        </w:rPr>
        <w:t xml:space="preserve"> [“E.W. was not excused for cause.”].)  But the court ignores the key point:  E.W.’s </w:t>
      </w:r>
      <w:proofErr w:type="spellStart"/>
      <w:r w:rsidRPr="00C1139F">
        <w:rPr>
          <w:szCs w:val="26"/>
        </w:rPr>
        <w:t>voir</w:t>
      </w:r>
      <w:proofErr w:type="spellEnd"/>
      <w:r w:rsidRPr="00C1139F">
        <w:rPr>
          <w:szCs w:val="26"/>
        </w:rPr>
        <w:t xml:space="preserve"> dire responses show that his views on the relative severity of death and LWOP were no different than how the prosecutor purportedly understood the views of Juror No. 4, Juror No. 5, Juror No. 9, and Alternate Juror No. 5.  The LWOP concern, “while not explicitly contradicted by the record, [is] difficult to credit because the State willingly accepted white jurors with the same traits that supposedly rendered [E.W.] an unattractive juror.”  (</w:t>
      </w:r>
      <w:r w:rsidRPr="00C1139F">
        <w:rPr>
          <w:i/>
          <w:szCs w:val="26"/>
        </w:rPr>
        <w:t>Foster</w:t>
      </w:r>
      <w:r w:rsidRPr="00C1139F">
        <w:rPr>
          <w:szCs w:val="26"/>
        </w:rPr>
        <w:t xml:space="preserve">, </w:t>
      </w:r>
      <w:r w:rsidRPr="00C1139F">
        <w:rPr>
          <w:i/>
          <w:szCs w:val="26"/>
        </w:rPr>
        <w:t>supra</w:t>
      </w:r>
      <w:r w:rsidRPr="00C1139F">
        <w:rPr>
          <w:szCs w:val="26"/>
        </w:rPr>
        <w:t xml:space="preserve">, 578 U.S. at p. __ [136 </w:t>
      </w:r>
      <w:proofErr w:type="spellStart"/>
      <w:r w:rsidRPr="00C1139F">
        <w:rPr>
          <w:szCs w:val="26"/>
        </w:rPr>
        <w:t>S.Ct</w:t>
      </w:r>
      <w:proofErr w:type="spellEnd"/>
      <w:r w:rsidRPr="00C1139F">
        <w:rPr>
          <w:szCs w:val="26"/>
        </w:rPr>
        <w:t>. at p. 1750].)</w:t>
      </w:r>
    </w:p>
    <w:p w14:paraId="60E7DE76" w14:textId="77777777" w:rsidR="00C1139F" w:rsidRPr="00C1139F" w:rsidRDefault="00C1139F" w:rsidP="00C1139F">
      <w:pPr>
        <w:ind w:firstLine="720"/>
        <w:rPr>
          <w:szCs w:val="26"/>
        </w:rPr>
      </w:pPr>
      <w:r w:rsidRPr="00C1139F">
        <w:rPr>
          <w:szCs w:val="26"/>
        </w:rPr>
        <w:t xml:space="preserve">The trial court did not examine whether the record of </w:t>
      </w:r>
      <w:proofErr w:type="spellStart"/>
      <w:r w:rsidRPr="00C1139F">
        <w:rPr>
          <w:szCs w:val="26"/>
        </w:rPr>
        <w:t>voir</w:t>
      </w:r>
      <w:proofErr w:type="spellEnd"/>
      <w:r w:rsidRPr="00C1139F">
        <w:rPr>
          <w:szCs w:val="26"/>
        </w:rPr>
        <w:t xml:space="preserve"> dire supported the prosecutor’s concern that E.W. believed LWOP is the more severe punishment.  Although it is possible that the prosecutor was somehow left unconvinced by E.W.’s answers at </w:t>
      </w:r>
      <w:proofErr w:type="spellStart"/>
      <w:r w:rsidRPr="00C1139F">
        <w:rPr>
          <w:szCs w:val="26"/>
        </w:rPr>
        <w:t>voir</w:t>
      </w:r>
      <w:proofErr w:type="spellEnd"/>
      <w:r w:rsidRPr="00C1139F">
        <w:rPr>
          <w:szCs w:val="26"/>
        </w:rPr>
        <w:t xml:space="preserve"> dire, that is not apparent in the record.  If the trial court had probed the discrepancy between the prosecutor’s statements and the </w:t>
      </w:r>
      <w:proofErr w:type="spellStart"/>
      <w:r w:rsidRPr="00C1139F">
        <w:rPr>
          <w:szCs w:val="26"/>
        </w:rPr>
        <w:t>voir</w:t>
      </w:r>
      <w:proofErr w:type="spellEnd"/>
      <w:r w:rsidRPr="00C1139F">
        <w:rPr>
          <w:szCs w:val="26"/>
        </w:rPr>
        <w:t xml:space="preserve"> dire responses of E.W. and the seated jurors above, the prosecutor could have elaborated further on her concern.  But as the record stands, we are left with a stated reason that is unsupported by the record of </w:t>
      </w:r>
      <w:proofErr w:type="spellStart"/>
      <w:r w:rsidRPr="00C1139F">
        <w:rPr>
          <w:szCs w:val="26"/>
        </w:rPr>
        <w:t>voir</w:t>
      </w:r>
      <w:proofErr w:type="spellEnd"/>
      <w:r w:rsidRPr="00C1139F">
        <w:rPr>
          <w:szCs w:val="26"/>
        </w:rPr>
        <w:t xml:space="preserve"> dire.  “The court may have made a </w:t>
      </w:r>
      <w:r w:rsidRPr="00C1139F">
        <w:rPr>
          <w:i/>
          <w:szCs w:val="26"/>
        </w:rPr>
        <w:t>sincere</w:t>
      </w:r>
      <w:r w:rsidRPr="00C1139F">
        <w:rPr>
          <w:szCs w:val="26"/>
        </w:rPr>
        <w:t xml:space="preserve"> attempt to assess the [prosecutor’s] rationale,” but in light of its failure to probe further, “we cannot find under these circumstances that the court made a </w:t>
      </w:r>
      <w:r w:rsidRPr="00C1139F">
        <w:rPr>
          <w:i/>
          <w:szCs w:val="26"/>
        </w:rPr>
        <w:t>reasoned</w:t>
      </w:r>
      <w:r w:rsidRPr="00C1139F">
        <w:rPr>
          <w:szCs w:val="26"/>
        </w:rPr>
        <w:t xml:space="preserve"> attempt to determine whether the justification was a credible one.”  (</w:t>
      </w:r>
      <w:r w:rsidRPr="00C1139F">
        <w:rPr>
          <w:i/>
          <w:szCs w:val="26"/>
        </w:rPr>
        <w:t>Gutierrez</w:t>
      </w:r>
      <w:r w:rsidRPr="00C1139F">
        <w:rPr>
          <w:szCs w:val="26"/>
        </w:rPr>
        <w:t xml:space="preserve">, </w:t>
      </w:r>
      <w:r w:rsidRPr="00C1139F">
        <w:rPr>
          <w:i/>
          <w:szCs w:val="26"/>
        </w:rPr>
        <w:t>supra</w:t>
      </w:r>
      <w:r w:rsidRPr="00C1139F">
        <w:rPr>
          <w:szCs w:val="26"/>
        </w:rPr>
        <w:t>, 2 Cal.5th at p. 1172.)</w:t>
      </w:r>
    </w:p>
    <w:p w14:paraId="3A4E3A52" w14:textId="77777777" w:rsidR="00C1139F" w:rsidRPr="00C1139F" w:rsidRDefault="00C1139F" w:rsidP="00C1139F">
      <w:pPr>
        <w:keepNext/>
        <w:jc w:val="center"/>
        <w:rPr>
          <w:b/>
          <w:color w:val="000000"/>
          <w:szCs w:val="26"/>
          <w:shd w:val="clear" w:color="auto" w:fill="FFFFFF"/>
        </w:rPr>
      </w:pPr>
      <w:r w:rsidRPr="00C1139F">
        <w:rPr>
          <w:b/>
          <w:color w:val="000000"/>
          <w:szCs w:val="26"/>
          <w:shd w:val="clear" w:color="auto" w:fill="FFFFFF"/>
        </w:rPr>
        <w:t>IV.</w:t>
      </w:r>
    </w:p>
    <w:p w14:paraId="66203361"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t xml:space="preserve">As the discussion above shows, the main reasons credited by the trial court — the engineering concern and the LWOP </w:t>
      </w:r>
      <w:r w:rsidRPr="00C1139F">
        <w:rPr>
          <w:color w:val="000000"/>
          <w:szCs w:val="26"/>
          <w:shd w:val="clear" w:color="auto" w:fill="FFFFFF"/>
        </w:rPr>
        <w:lastRenderedPageBreak/>
        <w:t xml:space="preserve">concern — present significant questions about the prosecutor’s credibility.  Let us now consider the rest of the prosecutor’s stated reasons, which today’s opinion dismisses with only cursory analysis.  (Maj.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w:t>
      </w:r>
      <w:r w:rsidRPr="00C1139F">
        <w:rPr>
          <w:i/>
          <w:color w:val="000000"/>
          <w:szCs w:val="26"/>
          <w:shd w:val="clear" w:color="auto" w:fill="FFFFFF"/>
        </w:rPr>
        <w:t>ante</w:t>
      </w:r>
      <w:r w:rsidRPr="00C1139F">
        <w:rPr>
          <w:color w:val="000000"/>
          <w:szCs w:val="26"/>
          <w:shd w:val="clear" w:color="auto" w:fill="FFFFFF"/>
        </w:rPr>
        <w:t>, at p. 61.)  Those reasons have their own weaknesses and do not bolster the prosecutor’s credibility when considered in combination with the others.</w:t>
      </w:r>
    </w:p>
    <w:p w14:paraId="7C5FF709" w14:textId="77777777" w:rsidR="00C1139F" w:rsidRPr="00C1139F" w:rsidRDefault="00C1139F" w:rsidP="00C1139F">
      <w:pPr>
        <w:ind w:firstLine="720"/>
      </w:pPr>
      <w:r w:rsidRPr="00C1139F">
        <w:t xml:space="preserve">As to the prosecutor’s concern that E.W. believed prosecutors are too zealous to convict, </w:t>
      </w:r>
      <w:r w:rsidRPr="00C1139F">
        <w:rPr>
          <w:szCs w:val="26"/>
        </w:rPr>
        <w:t xml:space="preserve">E.W. wrote in his juror questionnaire that he based this opinion on “T.V. shows — obviously I don’t give this opinion much weight.”  E.W. identified a similar concern regarding defense attorneys (they “[t]end to manipulate [the] system to win”) and said he based this opinion on “T.V. shows.  </w:t>
      </w:r>
      <w:proofErr w:type="gramStart"/>
      <w:r w:rsidRPr="00C1139F">
        <w:rPr>
          <w:szCs w:val="26"/>
        </w:rPr>
        <w:t>Obviously</w:t>
      </w:r>
      <w:proofErr w:type="gramEnd"/>
      <w:r w:rsidRPr="00C1139F">
        <w:rPr>
          <w:szCs w:val="26"/>
        </w:rPr>
        <w:t xml:space="preserve"> I don’t give this opinion much weight.”  The prosecutor did not question E.W. about this issue during </w:t>
      </w:r>
      <w:proofErr w:type="spellStart"/>
      <w:r w:rsidRPr="00C1139F">
        <w:rPr>
          <w:szCs w:val="26"/>
        </w:rPr>
        <w:t>voir</w:t>
      </w:r>
      <w:proofErr w:type="spellEnd"/>
      <w:r w:rsidRPr="00C1139F">
        <w:rPr>
          <w:szCs w:val="26"/>
        </w:rPr>
        <w:t xml:space="preserve"> dire, and the trial court briefly </w:t>
      </w:r>
      <w:r w:rsidRPr="00C1139F">
        <w:t>observed that “he is really talking about television shows” and does not “give this opinion much weight.”</w:t>
      </w:r>
    </w:p>
    <w:p w14:paraId="08951C91" w14:textId="77777777" w:rsidR="00C1139F" w:rsidRPr="00C1139F" w:rsidRDefault="00C1139F" w:rsidP="00C1139F">
      <w:pPr>
        <w:ind w:firstLine="720"/>
        <w:rPr>
          <w:szCs w:val="26"/>
        </w:rPr>
      </w:pPr>
      <w:r w:rsidRPr="00C1139F">
        <w:t xml:space="preserve">As to the prosecutor’s concern that E.W. believed “the death penalty needs to be reformed just like affirmative action,” E.W. made this statement during </w:t>
      </w:r>
      <w:proofErr w:type="spellStart"/>
      <w:r w:rsidRPr="00C1139F">
        <w:t>voir</w:t>
      </w:r>
      <w:proofErr w:type="spellEnd"/>
      <w:r w:rsidRPr="00C1139F">
        <w:t xml:space="preserve"> dire in response to the prosecutor asking him whether the death penalty should be abolished.  E.W. answered, “No,” and then explained that the death penalty </w:t>
      </w:r>
      <w:r w:rsidRPr="00C1139F">
        <w:rPr>
          <w:szCs w:val="26"/>
        </w:rPr>
        <w:t>needed reform, “just like affirmative action</w:t>
      </w:r>
      <w:proofErr w:type="gramStart"/>
      <w:r w:rsidRPr="00C1139F">
        <w:rPr>
          <w:szCs w:val="26"/>
        </w:rPr>
        <w:t>. .</w:t>
      </w:r>
      <w:proofErr w:type="gramEnd"/>
      <w:r w:rsidRPr="00C1139F">
        <w:rPr>
          <w:szCs w:val="26"/>
        </w:rPr>
        <w:t> . . [¶] I’m not against it.”</w:t>
      </w:r>
    </w:p>
    <w:p w14:paraId="5B75A9BC" w14:textId="77777777" w:rsidR="00C1139F" w:rsidRPr="00C1139F" w:rsidRDefault="00C1139F" w:rsidP="00C1139F">
      <w:pPr>
        <w:ind w:firstLine="720"/>
      </w:pPr>
      <w:r w:rsidRPr="00C1139F">
        <w:t xml:space="preserve">As to the prosecutor’s concern that E.W. said he had been subject to questionable stops by Long Beach police officers, </w:t>
      </w:r>
      <w:r w:rsidRPr="00C1139F">
        <w:rPr>
          <w:szCs w:val="26"/>
        </w:rPr>
        <w:t xml:space="preserve">it gives me pause to credit a reason that is so widely applicable to African Americans and that may itself be the product of racial bias, whether conscious or unconscious.  (See </w:t>
      </w:r>
      <w:r w:rsidRPr="00C1139F">
        <w:rPr>
          <w:i/>
        </w:rPr>
        <w:t>Floyd v. City of New York</w:t>
      </w:r>
      <w:r w:rsidRPr="00C1139F">
        <w:t xml:space="preserve"> (S.D.N.Y. 2013) 959 F.Supp.2d 540, 572–589 </w:t>
      </w:r>
      <w:r w:rsidRPr="00C1139F">
        <w:lastRenderedPageBreak/>
        <w:t xml:space="preserve">[discussing expert analyses of 4.4 million police stops in New York City between 2004 and 2012, and finding that blacks and Hispanics are far more likely than whites to be stopped and frisked, and that police stops of blacks or Hispanics are substantially less likely than police stops of whites to uncover a weapon or contraband]; </w:t>
      </w:r>
      <w:r w:rsidRPr="00C1139F">
        <w:rPr>
          <w:szCs w:val="26"/>
        </w:rPr>
        <w:t>Pierson et al., A Large-scale Analysis of Racial Disparities in Police Stops Across the United States (2017) &lt;https://5harad.com/papers/traffic-stops.pdf&gt; [as of Feb. 4, 2019] [analyzing 60 million traffic stops in 20 states between 2011 and 2015, and finding that black drivers are stopped more often than white drivers after controlling for age, gender, location, and other variables, and that black and Hispanic drivers are searched on the basis of less evidence than white drivers]; all Internet citations in this opinion are archived by year, docket number, and case name at &lt;http://www.courts.ca.gov/38324.htm&gt;.)</w:t>
      </w:r>
    </w:p>
    <w:p w14:paraId="4BFD80F1" w14:textId="77777777" w:rsidR="00C1139F" w:rsidRPr="00C1139F" w:rsidRDefault="00C1139F" w:rsidP="00C1139F">
      <w:pPr>
        <w:ind w:firstLine="720"/>
      </w:pPr>
      <w:r w:rsidRPr="00C1139F">
        <w:t xml:space="preserve">As to the prosecutor’s assertion that E.W. was “neither for nor against” the death penalty, </w:t>
      </w:r>
      <w:r w:rsidRPr="00C1139F">
        <w:rPr>
          <w:szCs w:val="26"/>
        </w:rPr>
        <w:t xml:space="preserve">the record indicates that E.W. was “for” the death penalty according to how the prosecutor defined the term.  During </w:t>
      </w:r>
      <w:proofErr w:type="spellStart"/>
      <w:r w:rsidRPr="00C1139F">
        <w:rPr>
          <w:szCs w:val="26"/>
        </w:rPr>
        <w:t>voir</w:t>
      </w:r>
      <w:proofErr w:type="spellEnd"/>
      <w:r w:rsidRPr="00C1139F">
        <w:rPr>
          <w:szCs w:val="26"/>
        </w:rPr>
        <w:t xml:space="preserve"> dire, the prosecutor explained to E.W. that “when I </w:t>
      </w:r>
      <w:proofErr w:type="gramStart"/>
      <w:r w:rsidRPr="00C1139F">
        <w:rPr>
          <w:szCs w:val="26"/>
        </w:rPr>
        <w:t>say</w:t>
      </w:r>
      <w:proofErr w:type="gramEnd"/>
      <w:r w:rsidRPr="00C1139F">
        <w:rPr>
          <w:szCs w:val="26"/>
        </w:rPr>
        <w:t xml:space="preserve"> ‘for it’ not that you are out there protesting for it, something like that, but you are not against it.”  In response, E.W. clarified, “Right, I’m not against it.”  The prosecutor then asked, “You don’t believe that California should abolish it?”  E.W. answered, “No.”</w:t>
      </w:r>
    </w:p>
    <w:p w14:paraId="574869C0" w14:textId="77777777" w:rsidR="00C1139F" w:rsidRPr="00C1139F" w:rsidRDefault="00C1139F" w:rsidP="00C1139F">
      <w:pPr>
        <w:ind w:firstLine="720"/>
      </w:pPr>
      <w:r w:rsidRPr="00C1139F">
        <w:t xml:space="preserve">That leaves the prosecutor’s concern that E.W. identified “bad police officers, and lawyers </w:t>
      </w:r>
      <w:proofErr w:type="gramStart"/>
      <w:r w:rsidRPr="00C1139F">
        <w:t>and .</w:t>
      </w:r>
      <w:proofErr w:type="gramEnd"/>
      <w:r w:rsidRPr="00C1139F">
        <w:t xml:space="preserve"> . . </w:t>
      </w:r>
      <w:proofErr w:type="gramStart"/>
      <w:r w:rsidRPr="00C1139F">
        <w:t>bias[</w:t>
      </w:r>
      <w:proofErr w:type="gramEnd"/>
      <w:r w:rsidRPr="00C1139F">
        <w:t xml:space="preserve"> ] against economically disadvantaged defendants” as “the three most important problems with the criminal justice system,” as well as her concern that E.W. seemed to know more about the law than other jurors.  Although these concerns are not inherently </w:t>
      </w:r>
      <w:r w:rsidRPr="00C1139F">
        <w:lastRenderedPageBreak/>
        <w:t>implausible, they are somewhat underwhelming, and the prosecutor did not question E.W. about them.  The trial court did not find, nor does this court suggest, that these reasons weigh significantly in favor of the prosecutor’s credibility.</w:t>
      </w:r>
    </w:p>
    <w:p w14:paraId="100DE08A" w14:textId="77777777" w:rsidR="00C1139F" w:rsidRPr="00C1139F" w:rsidRDefault="00C1139F" w:rsidP="00C1139F">
      <w:pPr>
        <w:keepNext/>
        <w:jc w:val="center"/>
        <w:rPr>
          <w:b/>
          <w:color w:val="000000"/>
          <w:szCs w:val="26"/>
          <w:shd w:val="clear" w:color="auto" w:fill="FFFFFF"/>
        </w:rPr>
      </w:pPr>
      <w:r w:rsidRPr="00C1139F">
        <w:rPr>
          <w:b/>
          <w:color w:val="000000"/>
          <w:szCs w:val="26"/>
          <w:shd w:val="clear" w:color="auto" w:fill="FFFFFF"/>
        </w:rPr>
        <w:t>V.</w:t>
      </w:r>
    </w:p>
    <w:p w14:paraId="7F6BD649"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t>In light of the problematic record in this case, it is worth underscoring some guidance we recently provided</w:t>
      </w:r>
      <w:proofErr w:type="gramStart"/>
      <w:r w:rsidRPr="00C1139F">
        <w:rPr>
          <w:color w:val="000000"/>
          <w:szCs w:val="26"/>
          <w:shd w:val="clear" w:color="auto" w:fill="FFFFFF"/>
        </w:rPr>
        <w:t>:  “</w:t>
      </w:r>
      <w:proofErr w:type="gramEnd"/>
      <w:r w:rsidRPr="00C1139F">
        <w:rPr>
          <w:color w:val="000000"/>
          <w:szCs w:val="26"/>
          <w:shd w:val="clear" w:color="auto" w:fill="FFFFFF"/>
        </w:rPr>
        <w:t xml:space="preserve">Though we exercise great restraint in reviewing a prosecutor’s explanations and typically afford deference to a trial court’s </w:t>
      </w:r>
      <w:r w:rsidRPr="00C1139F">
        <w:rPr>
          <w:i/>
          <w:iCs/>
          <w:color w:val="000000"/>
          <w:szCs w:val="26"/>
          <w:bdr w:val="none" w:sz="0" w:space="0" w:color="auto" w:frame="1"/>
        </w:rPr>
        <w:t>Batson</w:t>
      </w:r>
      <w:r w:rsidRPr="00C1139F">
        <w:rPr>
          <w:color w:val="000000"/>
          <w:szCs w:val="26"/>
          <w:shd w:val="clear" w:color="auto" w:fill="FFFFFF"/>
        </w:rPr>
        <w:t>/</w:t>
      </w:r>
      <w:r w:rsidRPr="00C1139F">
        <w:rPr>
          <w:i/>
          <w:iCs/>
          <w:color w:val="000000"/>
          <w:szCs w:val="26"/>
          <w:bdr w:val="none" w:sz="0" w:space="0" w:color="auto" w:frame="1"/>
        </w:rPr>
        <w:t>Wheeler</w:t>
      </w:r>
      <w:r w:rsidRPr="00C1139F">
        <w:rPr>
          <w:color w:val="000000"/>
          <w:szCs w:val="26"/>
          <w:shd w:val="clear" w:color="auto" w:fill="FFFFFF"/>
        </w:rPr>
        <w:t xml:space="preserve"> rulings, we can only perform a meaningful review when the record contains evidence of solid value.  Providing an adequate record may prove onerous, particularly when jury selection extends over several days and involves a significant number of potential jurors.  It can be difficult to keep all the panelists and their responses straight.  Nevertheless, the obligation to avoid discrimination in jury selection is a pivotal one.  It is the duty of courts and counsel to ensure the record is both accurate and adequately developed.”  (</w:t>
      </w:r>
      <w:r w:rsidRPr="00C1139F">
        <w:rPr>
          <w:i/>
          <w:color w:val="000000"/>
          <w:szCs w:val="26"/>
          <w:shd w:val="clear" w:color="auto" w:fill="FFFFFF"/>
        </w:rPr>
        <w:t>Gutierrez</w:t>
      </w:r>
      <w:r w:rsidRPr="00C1139F">
        <w:rPr>
          <w:color w:val="000000"/>
          <w:szCs w:val="26"/>
          <w:shd w:val="clear" w:color="auto" w:fill="FFFFFF"/>
        </w:rPr>
        <w:t xml:space="preserve">, </w:t>
      </w:r>
      <w:r w:rsidRPr="00C1139F">
        <w:rPr>
          <w:i/>
          <w:color w:val="000000"/>
          <w:szCs w:val="26"/>
          <w:shd w:val="clear" w:color="auto" w:fill="FFFFFF"/>
        </w:rPr>
        <w:t>supra</w:t>
      </w:r>
      <w:r w:rsidRPr="00C1139F">
        <w:rPr>
          <w:color w:val="000000"/>
          <w:szCs w:val="26"/>
          <w:shd w:val="clear" w:color="auto" w:fill="FFFFFF"/>
        </w:rPr>
        <w:t>, 2 Cal.5th at p. 1172.)</w:t>
      </w:r>
    </w:p>
    <w:p w14:paraId="6708ABA6" w14:textId="77777777" w:rsidR="00C1139F" w:rsidRPr="00C1139F" w:rsidRDefault="00C1139F" w:rsidP="00C1139F">
      <w:pPr>
        <w:ind w:firstLine="720"/>
        <w:rPr>
          <w:color w:val="000000"/>
          <w:szCs w:val="26"/>
          <w:shd w:val="clear" w:color="auto" w:fill="FFFFFF"/>
        </w:rPr>
      </w:pPr>
      <w:r w:rsidRPr="00C1139F">
        <w:rPr>
          <w:color w:val="000000"/>
          <w:szCs w:val="26"/>
          <w:shd w:val="clear" w:color="auto" w:fill="FFFFFF"/>
        </w:rPr>
        <w:t xml:space="preserve">The record here contains </w:t>
      </w:r>
      <w:proofErr w:type="gramStart"/>
      <w:r w:rsidRPr="00C1139F">
        <w:rPr>
          <w:color w:val="000000"/>
          <w:szCs w:val="26"/>
          <w:shd w:val="clear" w:color="auto" w:fill="FFFFFF"/>
        </w:rPr>
        <w:t>a number of</w:t>
      </w:r>
      <w:proofErr w:type="gramEnd"/>
      <w:r w:rsidRPr="00C1139F">
        <w:rPr>
          <w:color w:val="000000"/>
          <w:szCs w:val="26"/>
          <w:shd w:val="clear" w:color="auto" w:fill="FFFFFF"/>
        </w:rPr>
        <w:t xml:space="preserve"> proffered explanations for the strike of a black juror that are implausible, misleading, contradicted by the record, or difficult to credit in light of the prosecutor’s disparate treatment of similarly situated jurors.  The trial court should have pressed the prosecutor on these points, but it did not.  As in </w:t>
      </w:r>
      <w:r w:rsidRPr="00C1139F">
        <w:rPr>
          <w:i/>
          <w:color w:val="000000"/>
          <w:szCs w:val="26"/>
          <w:shd w:val="clear" w:color="auto" w:fill="FFFFFF"/>
        </w:rPr>
        <w:t>Gutierrez</w:t>
      </w:r>
      <w:r w:rsidRPr="00C1139F">
        <w:rPr>
          <w:color w:val="000000"/>
          <w:szCs w:val="26"/>
          <w:shd w:val="clear" w:color="auto" w:fill="FFFFFF"/>
        </w:rPr>
        <w:t xml:space="preserve">, we are left with anomalies and inconsistencies that are simply too numerous and significant to permit a conclusion that the trial court’s ruling rests on a reasoned effort to evaluate the prosecutor’s reasons </w:t>
      </w:r>
      <w:proofErr w:type="gramStart"/>
      <w:r w:rsidRPr="00C1139F">
        <w:rPr>
          <w:color w:val="000000"/>
          <w:szCs w:val="26"/>
          <w:shd w:val="clear" w:color="auto" w:fill="FFFFFF"/>
        </w:rPr>
        <w:t>in light of</w:t>
      </w:r>
      <w:proofErr w:type="gramEnd"/>
      <w:r w:rsidRPr="00C1139F">
        <w:rPr>
          <w:color w:val="000000"/>
          <w:szCs w:val="26"/>
          <w:shd w:val="clear" w:color="auto" w:fill="FFFFFF"/>
        </w:rPr>
        <w:t xml:space="preserve"> all relevant circumstances.  (</w:t>
      </w:r>
      <w:r w:rsidRPr="00C1139F">
        <w:rPr>
          <w:i/>
          <w:color w:val="000000"/>
          <w:szCs w:val="26"/>
          <w:shd w:val="clear" w:color="auto" w:fill="FFFFFF"/>
        </w:rPr>
        <w:t>Gutierrez</w:t>
      </w:r>
      <w:r w:rsidRPr="00C1139F">
        <w:rPr>
          <w:color w:val="000000"/>
          <w:szCs w:val="26"/>
          <w:shd w:val="clear" w:color="auto" w:fill="FFFFFF"/>
        </w:rPr>
        <w:t xml:space="preserve">, </w:t>
      </w:r>
      <w:r w:rsidRPr="00C1139F">
        <w:rPr>
          <w:i/>
          <w:color w:val="000000"/>
          <w:szCs w:val="26"/>
          <w:shd w:val="clear" w:color="auto" w:fill="FFFFFF"/>
        </w:rPr>
        <w:t>supra</w:t>
      </w:r>
      <w:r w:rsidRPr="00C1139F">
        <w:rPr>
          <w:color w:val="000000"/>
          <w:szCs w:val="26"/>
          <w:shd w:val="clear" w:color="auto" w:fill="FFFFFF"/>
        </w:rPr>
        <w:t xml:space="preserve">, 2 Cal.5th at p. 1175.)  “Rarely does a record contain direct evidence of purposeful discrimination.  More </w:t>
      </w:r>
      <w:r w:rsidRPr="00C1139F">
        <w:rPr>
          <w:color w:val="000000"/>
          <w:szCs w:val="26"/>
          <w:shd w:val="clear" w:color="auto" w:fill="FFFFFF"/>
        </w:rPr>
        <w:lastRenderedPageBreak/>
        <w:t>often</w:t>
      </w:r>
      <w:proofErr w:type="gramStart"/>
      <w:r w:rsidRPr="00C1139F">
        <w:rPr>
          <w:color w:val="000000"/>
          <w:szCs w:val="26"/>
          <w:shd w:val="clear" w:color="auto" w:fill="FFFFFF"/>
        </w:rPr>
        <w:t>, .</w:t>
      </w:r>
      <w:proofErr w:type="gramEnd"/>
      <w:r w:rsidRPr="00C1139F">
        <w:rPr>
          <w:color w:val="000000"/>
          <w:szCs w:val="26"/>
          <w:shd w:val="clear" w:color="auto" w:fill="FFFFFF"/>
        </w:rPr>
        <w:t xml:space="preserve"> . . the inquiry calls on courts to assess the credibility of reasons given for a strike by drawing inferences from </w:t>
      </w:r>
      <w:proofErr w:type="gramStart"/>
      <w:r w:rsidRPr="00C1139F">
        <w:rPr>
          <w:color w:val="000000"/>
          <w:szCs w:val="26"/>
          <w:shd w:val="clear" w:color="auto" w:fill="FFFFFF"/>
        </w:rPr>
        <w:t>‘ “</w:t>
      </w:r>
      <w:proofErr w:type="gramEnd"/>
      <w:r w:rsidRPr="00C1139F">
        <w:rPr>
          <w:color w:val="000000"/>
          <w:szCs w:val="26"/>
          <w:shd w:val="clear" w:color="auto" w:fill="FFFFFF"/>
        </w:rPr>
        <w:t>such circumstantial . . . evidence of intent as may be available,</w:t>
      </w:r>
      <w:proofErr w:type="gramStart"/>
      <w:r w:rsidRPr="00C1139F">
        <w:rPr>
          <w:color w:val="000000"/>
          <w:szCs w:val="26"/>
          <w:shd w:val="clear" w:color="auto" w:fill="FFFFFF"/>
        </w:rPr>
        <w:t>” ’</w:t>
      </w:r>
      <w:proofErr w:type="gramEnd"/>
      <w:r w:rsidRPr="00C1139F">
        <w:rPr>
          <w:color w:val="000000"/>
          <w:szCs w:val="26"/>
          <w:shd w:val="clear" w:color="auto" w:fill="FFFFFF"/>
        </w:rPr>
        <w:t xml:space="preserve"> including comparative juror analysis.”  (</w:t>
      </w:r>
      <w:r w:rsidRPr="00C1139F">
        <w:rPr>
          <w:i/>
          <w:color w:val="000000"/>
          <w:szCs w:val="26"/>
          <w:shd w:val="clear" w:color="auto" w:fill="FFFFFF"/>
        </w:rPr>
        <w:t>Id.</w:t>
      </w:r>
      <w:r w:rsidRPr="00C1139F">
        <w:rPr>
          <w:color w:val="000000"/>
          <w:szCs w:val="26"/>
          <w:shd w:val="clear" w:color="auto" w:fill="FFFFFF"/>
        </w:rPr>
        <w:t xml:space="preserve"> at p. 1182 (conc. </w:t>
      </w:r>
      <w:proofErr w:type="spellStart"/>
      <w:r w:rsidRPr="00C1139F">
        <w:rPr>
          <w:color w:val="000000"/>
          <w:szCs w:val="26"/>
          <w:shd w:val="clear" w:color="auto" w:fill="FFFFFF"/>
        </w:rPr>
        <w:t>opn</w:t>
      </w:r>
      <w:proofErr w:type="spellEnd"/>
      <w:r w:rsidRPr="00C1139F">
        <w:rPr>
          <w:color w:val="000000"/>
          <w:szCs w:val="26"/>
          <w:shd w:val="clear" w:color="auto" w:fill="FFFFFF"/>
        </w:rPr>
        <w:t xml:space="preserve">. of Liu, J.), quoting </w:t>
      </w:r>
      <w:r w:rsidRPr="00C1139F">
        <w:rPr>
          <w:i/>
          <w:color w:val="000000"/>
          <w:szCs w:val="26"/>
          <w:shd w:val="clear" w:color="auto" w:fill="FFFFFF"/>
        </w:rPr>
        <w:t>Foster</w:t>
      </w:r>
      <w:r w:rsidRPr="00C1139F">
        <w:rPr>
          <w:color w:val="000000"/>
          <w:szCs w:val="26"/>
          <w:shd w:val="clear" w:color="auto" w:fill="FFFFFF"/>
        </w:rPr>
        <w:t xml:space="preserve">, </w:t>
      </w:r>
      <w:r w:rsidRPr="00C1139F">
        <w:rPr>
          <w:i/>
          <w:color w:val="000000"/>
          <w:szCs w:val="26"/>
          <w:shd w:val="clear" w:color="auto" w:fill="FFFFFF"/>
        </w:rPr>
        <w:t>supra</w:t>
      </w:r>
      <w:r w:rsidRPr="00C1139F">
        <w:rPr>
          <w:color w:val="000000"/>
          <w:szCs w:val="26"/>
          <w:shd w:val="clear" w:color="auto" w:fill="FFFFFF"/>
        </w:rPr>
        <w:t xml:space="preserve">, 578 U.S. at p. __ [136 </w:t>
      </w:r>
      <w:proofErr w:type="spellStart"/>
      <w:r w:rsidRPr="00C1139F">
        <w:rPr>
          <w:color w:val="000000"/>
          <w:szCs w:val="26"/>
          <w:shd w:val="clear" w:color="auto" w:fill="FFFFFF"/>
        </w:rPr>
        <w:t>S.Ct</w:t>
      </w:r>
      <w:proofErr w:type="spellEnd"/>
      <w:r w:rsidRPr="00C1139F">
        <w:rPr>
          <w:color w:val="000000"/>
          <w:szCs w:val="26"/>
          <w:shd w:val="clear" w:color="auto" w:fill="FFFFFF"/>
        </w:rPr>
        <w:t>. at p. 1748].)  On this record, I cannot say with certainty that the prosecutor’s strike of E.W. was improper; had the trial court probed further, the prosecutor might have clarified the discrepancies.  But we must take the record as it comes to us, and certainty is not the standard.  In this case, the record leads me to conclude that the trial court’s denial of Armstrong’s claim that “it was more likely than not that the challenge was improperly motivated” (</w:t>
      </w:r>
      <w:r w:rsidRPr="00C1139F">
        <w:rPr>
          <w:i/>
          <w:color w:val="000000"/>
          <w:szCs w:val="26"/>
          <w:shd w:val="clear" w:color="auto" w:fill="FFFFFF"/>
        </w:rPr>
        <w:t>Johnson v. California</w:t>
      </w:r>
      <w:r w:rsidRPr="00C1139F">
        <w:rPr>
          <w:color w:val="000000"/>
          <w:szCs w:val="26"/>
          <w:shd w:val="clear" w:color="auto" w:fill="FFFFFF"/>
        </w:rPr>
        <w:t xml:space="preserve">, </w:t>
      </w:r>
      <w:r w:rsidRPr="00C1139F">
        <w:rPr>
          <w:i/>
          <w:color w:val="000000"/>
          <w:szCs w:val="26"/>
          <w:shd w:val="clear" w:color="auto" w:fill="FFFFFF"/>
        </w:rPr>
        <w:t>supra</w:t>
      </w:r>
      <w:r w:rsidRPr="00C1139F">
        <w:rPr>
          <w:color w:val="000000"/>
          <w:szCs w:val="26"/>
          <w:shd w:val="clear" w:color="auto" w:fill="FFFFFF"/>
        </w:rPr>
        <w:t>, 545 U.S. at p. 170) was unreasonable.  I respectfully dissent.</w:t>
      </w:r>
    </w:p>
    <w:p w14:paraId="52ADE655" w14:textId="77777777" w:rsidR="00C1139F" w:rsidRPr="00C1139F" w:rsidRDefault="00C1139F" w:rsidP="00C1139F">
      <w:pPr>
        <w:rPr>
          <w:b/>
          <w:color w:val="000000"/>
          <w:szCs w:val="26"/>
          <w:shd w:val="clear" w:color="auto" w:fill="FFFFFF"/>
        </w:rPr>
      </w:pPr>
      <w:r w:rsidRPr="00C1139F">
        <w:rPr>
          <w:color w:val="000000"/>
          <w:szCs w:val="26"/>
          <w:shd w:val="clear" w:color="auto" w:fill="FFFFFF"/>
        </w:rPr>
        <w:tab/>
      </w:r>
      <w:r w:rsidRPr="00C1139F">
        <w:rPr>
          <w:b/>
          <w:color w:val="000000"/>
          <w:szCs w:val="26"/>
          <w:shd w:val="clear" w:color="auto" w:fill="FFFFFF"/>
        </w:rPr>
        <w:tab/>
      </w:r>
      <w:r w:rsidRPr="00C1139F">
        <w:rPr>
          <w:b/>
          <w:color w:val="000000"/>
          <w:szCs w:val="26"/>
          <w:shd w:val="clear" w:color="auto" w:fill="FFFFFF"/>
        </w:rPr>
        <w:tab/>
      </w:r>
      <w:r w:rsidRPr="00C1139F">
        <w:rPr>
          <w:b/>
          <w:color w:val="000000"/>
          <w:szCs w:val="26"/>
          <w:shd w:val="clear" w:color="auto" w:fill="FFFFFF"/>
        </w:rPr>
        <w:tab/>
      </w:r>
      <w:r w:rsidRPr="00C1139F">
        <w:rPr>
          <w:b/>
          <w:color w:val="000000"/>
          <w:szCs w:val="26"/>
          <w:shd w:val="clear" w:color="auto" w:fill="FFFFFF"/>
        </w:rPr>
        <w:tab/>
      </w:r>
      <w:r w:rsidRPr="00C1139F">
        <w:rPr>
          <w:b/>
          <w:color w:val="000000"/>
          <w:szCs w:val="26"/>
          <w:shd w:val="clear" w:color="auto" w:fill="FFFFFF"/>
        </w:rPr>
        <w:tab/>
      </w:r>
      <w:r w:rsidRPr="00C1139F">
        <w:rPr>
          <w:b/>
          <w:color w:val="000000"/>
          <w:szCs w:val="26"/>
          <w:shd w:val="clear" w:color="auto" w:fill="FFFFFF"/>
        </w:rPr>
        <w:tab/>
        <w:t>LIU, J.</w:t>
      </w:r>
    </w:p>
    <w:p w14:paraId="746A1B59" w14:textId="50E81830" w:rsidR="00C1139F" w:rsidRPr="00C1139F" w:rsidRDefault="00C1139F" w:rsidP="00C1139F">
      <w:pPr>
        <w:rPr>
          <w:b/>
        </w:rPr>
      </w:pPr>
      <w:bookmarkStart w:id="297" w:name="calendar"/>
      <w:bookmarkStart w:id="298" w:name="opinion"/>
      <w:bookmarkStart w:id="299" w:name="plaintiff"/>
      <w:bookmarkStart w:id="300" w:name="initials"/>
      <w:bookmarkEnd w:id="297"/>
      <w:bookmarkEnd w:id="298"/>
      <w:bookmarkEnd w:id="299"/>
      <w:bookmarkEnd w:id="300"/>
      <w:r w:rsidRPr="00C1139F">
        <w:rPr>
          <w:b/>
        </w:rPr>
        <w:br/>
        <w:t xml:space="preserve">We </w:t>
      </w:r>
      <w:r w:rsidR="00C83EF4">
        <w:rPr>
          <w:b/>
        </w:rPr>
        <w:t>C</w:t>
      </w:r>
      <w:r w:rsidRPr="00C1139F">
        <w:rPr>
          <w:b/>
        </w:rPr>
        <w:t>oncur:</w:t>
      </w:r>
    </w:p>
    <w:p w14:paraId="25A828AF" w14:textId="77777777" w:rsidR="00C1139F" w:rsidRPr="00C1139F" w:rsidRDefault="00C1139F" w:rsidP="00C1139F">
      <w:pPr>
        <w:spacing w:after="0"/>
        <w:rPr>
          <w:b/>
        </w:rPr>
      </w:pPr>
      <w:r w:rsidRPr="00C1139F">
        <w:rPr>
          <w:b/>
        </w:rPr>
        <w:t>CUÉLLAR, J.</w:t>
      </w:r>
    </w:p>
    <w:p w14:paraId="3F2D8516" w14:textId="77777777" w:rsidR="00C1139F" w:rsidRPr="00C1139F" w:rsidRDefault="00C1139F" w:rsidP="00C1139F">
      <w:pPr>
        <w:spacing w:after="0"/>
        <w:rPr>
          <w:b/>
        </w:rPr>
      </w:pPr>
      <w:r w:rsidRPr="00C1139F">
        <w:rPr>
          <w:b/>
        </w:rPr>
        <w:t>PERLUSS, J.</w:t>
      </w:r>
      <w:r w:rsidRPr="00C1139F">
        <w:rPr>
          <w:position w:val="4"/>
          <w:vertAlign w:val="superscript"/>
        </w:rPr>
        <w:footnoteReference w:customMarkFollows="1" w:id="26"/>
        <w:t>*</w:t>
      </w:r>
    </w:p>
    <w:p w14:paraId="505769B8" w14:textId="77777777" w:rsidR="00C1139F" w:rsidRPr="00C1139F" w:rsidRDefault="00C1139F" w:rsidP="00C1139F">
      <w:pPr>
        <w:rPr>
          <w:b/>
        </w:rPr>
      </w:pPr>
    </w:p>
    <w:p w14:paraId="447F91AF" w14:textId="77777777" w:rsidR="00C1139F" w:rsidRDefault="00C1139F" w:rsidP="00341F6B">
      <w:pPr>
        <w:rPr>
          <w:b/>
        </w:rPr>
        <w:sectPr w:rsidR="00C1139F" w:rsidSect="00C1139F">
          <w:headerReference w:type="even" r:id="rId11"/>
          <w:headerReference w:type="default" r:id="rId12"/>
          <w:footerReference w:type="even" r:id="rId13"/>
          <w:footerReference w:type="default" r:id="rId14"/>
          <w:headerReference w:type="first" r:id="rId15"/>
          <w:footerReference w:type="first" r:id="rId16"/>
          <w:pgSz w:w="12240" w:h="15840" w:code="1"/>
          <w:pgMar w:top="1800" w:right="2160" w:bottom="1440" w:left="2160" w:header="720" w:footer="720" w:gutter="0"/>
          <w:pgNumType w:start="1"/>
          <w:cols w:space="720"/>
          <w:titlePg/>
        </w:sectPr>
      </w:pPr>
    </w:p>
    <w:p w14:paraId="6D04B83E" w14:textId="77777777" w:rsidR="00C1139F" w:rsidRPr="00C1139F" w:rsidRDefault="00C1139F" w:rsidP="00C1139F">
      <w:pPr>
        <w:spacing w:after="0" w:line="240" w:lineRule="auto"/>
        <w:jc w:val="left"/>
        <w:rPr>
          <w:rFonts w:ascii="Times New Roman" w:hAnsi="Times New Roman"/>
          <w:i/>
          <w:sz w:val="20"/>
        </w:rPr>
      </w:pPr>
      <w:r w:rsidRPr="00C1139F">
        <w:rPr>
          <w:rFonts w:ascii="Times New Roman" w:hAnsi="Times New Roman"/>
          <w:i/>
          <w:sz w:val="20"/>
        </w:rPr>
        <w:lastRenderedPageBreak/>
        <w:t>See next page for addresses and telephone numbers for counsel who argued in Supreme Court.</w:t>
      </w:r>
    </w:p>
    <w:p w14:paraId="691D2246" w14:textId="77777777" w:rsidR="00C1139F" w:rsidRPr="00C1139F" w:rsidRDefault="00C1139F" w:rsidP="00C1139F">
      <w:pPr>
        <w:spacing w:after="0" w:line="240" w:lineRule="auto"/>
        <w:jc w:val="left"/>
        <w:rPr>
          <w:rFonts w:ascii="Times New Roman" w:hAnsi="Times New Roman"/>
          <w:i/>
          <w:sz w:val="20"/>
        </w:rPr>
      </w:pPr>
    </w:p>
    <w:p w14:paraId="1DB8CC18" w14:textId="77777777" w:rsidR="00C1139F" w:rsidRPr="00C1139F" w:rsidRDefault="00C1139F" w:rsidP="00C1139F">
      <w:pPr>
        <w:spacing w:after="0" w:line="240" w:lineRule="auto"/>
        <w:jc w:val="left"/>
        <w:rPr>
          <w:rFonts w:ascii="Times New Roman" w:hAnsi="Times New Roman"/>
          <w:bCs/>
          <w:i/>
          <w:sz w:val="20"/>
        </w:rPr>
      </w:pPr>
      <w:r w:rsidRPr="00C1139F">
        <w:rPr>
          <w:rFonts w:ascii="Times New Roman" w:hAnsi="Times New Roman"/>
          <w:b/>
          <w:sz w:val="20"/>
        </w:rPr>
        <w:t>Name of Opinion</w:t>
      </w:r>
      <w:r w:rsidRPr="00C1139F">
        <w:rPr>
          <w:rFonts w:ascii="Times New Roman" w:hAnsi="Times New Roman"/>
          <w:sz w:val="20"/>
        </w:rPr>
        <w:t xml:space="preserve"> People v. Armstrong</w:t>
      </w:r>
    </w:p>
    <w:p w14:paraId="557A8770"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b/>
          <w:sz w:val="20"/>
        </w:rPr>
        <w:t>__________________________________________________________________________________</w:t>
      </w:r>
    </w:p>
    <w:p w14:paraId="58AAC1E8" w14:textId="77777777" w:rsidR="00C1139F" w:rsidRPr="00C1139F" w:rsidRDefault="00C1139F" w:rsidP="00C1139F">
      <w:pPr>
        <w:spacing w:after="0" w:line="240" w:lineRule="auto"/>
        <w:jc w:val="left"/>
        <w:rPr>
          <w:rFonts w:ascii="Times New Roman" w:hAnsi="Times New Roman"/>
          <w:b/>
          <w:sz w:val="20"/>
        </w:rPr>
      </w:pPr>
    </w:p>
    <w:p w14:paraId="29DDC28A" w14:textId="77777777" w:rsidR="00C1139F" w:rsidRPr="00C1139F" w:rsidRDefault="00C1139F" w:rsidP="00C1139F">
      <w:pPr>
        <w:spacing w:after="0" w:line="240" w:lineRule="auto"/>
        <w:jc w:val="left"/>
        <w:rPr>
          <w:rFonts w:ascii="Times New Roman" w:hAnsi="Times New Roman"/>
          <w:bCs/>
          <w:sz w:val="20"/>
        </w:rPr>
      </w:pPr>
      <w:r w:rsidRPr="00C1139F">
        <w:rPr>
          <w:rFonts w:ascii="Times New Roman" w:hAnsi="Times New Roman"/>
          <w:b/>
          <w:sz w:val="20"/>
        </w:rPr>
        <w:t>Unpublished Opinion</w:t>
      </w:r>
    </w:p>
    <w:p w14:paraId="3B7CF922"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b/>
          <w:sz w:val="20"/>
        </w:rPr>
        <w:t>Original Appeal</w:t>
      </w:r>
      <w:r w:rsidRPr="00C1139F">
        <w:rPr>
          <w:rFonts w:ascii="Times New Roman" w:hAnsi="Times New Roman"/>
          <w:sz w:val="20"/>
        </w:rPr>
        <w:t xml:space="preserve"> XXX</w:t>
      </w:r>
    </w:p>
    <w:p w14:paraId="446E4E64"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b/>
          <w:sz w:val="20"/>
        </w:rPr>
        <w:t>Original Proceeding</w:t>
      </w:r>
    </w:p>
    <w:p w14:paraId="56C21F47"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b/>
          <w:sz w:val="20"/>
        </w:rPr>
        <w:t>Review Granted</w:t>
      </w:r>
    </w:p>
    <w:p w14:paraId="7036D589"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b/>
          <w:sz w:val="20"/>
        </w:rPr>
        <w:t>Rehearing Granted</w:t>
      </w:r>
    </w:p>
    <w:p w14:paraId="02AAD472" w14:textId="77777777" w:rsidR="00C1139F" w:rsidRPr="00C1139F" w:rsidRDefault="00C1139F" w:rsidP="00C1139F">
      <w:pPr>
        <w:spacing w:after="0" w:line="240" w:lineRule="auto"/>
        <w:jc w:val="left"/>
        <w:rPr>
          <w:rFonts w:ascii="Times New Roman" w:hAnsi="Times New Roman"/>
          <w:b/>
          <w:sz w:val="20"/>
        </w:rPr>
      </w:pPr>
    </w:p>
    <w:p w14:paraId="6EA4CDA3"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b/>
          <w:sz w:val="20"/>
        </w:rPr>
        <w:t>__________________________________________________________________________________</w:t>
      </w:r>
    </w:p>
    <w:p w14:paraId="4371D736" w14:textId="77777777" w:rsidR="00C1139F" w:rsidRPr="00C1139F" w:rsidRDefault="00C1139F" w:rsidP="00C1139F">
      <w:pPr>
        <w:spacing w:after="0" w:line="240" w:lineRule="auto"/>
        <w:jc w:val="left"/>
        <w:rPr>
          <w:rFonts w:ascii="Times New Roman" w:hAnsi="Times New Roman"/>
          <w:b/>
          <w:sz w:val="20"/>
        </w:rPr>
      </w:pPr>
    </w:p>
    <w:p w14:paraId="0159F9E1"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b/>
          <w:sz w:val="20"/>
        </w:rPr>
        <w:t>Opinion No.</w:t>
      </w:r>
      <w:r w:rsidRPr="00C1139F">
        <w:rPr>
          <w:rFonts w:ascii="Times New Roman" w:hAnsi="Times New Roman"/>
          <w:sz w:val="20"/>
        </w:rPr>
        <w:t xml:space="preserve"> S126560</w:t>
      </w:r>
    </w:p>
    <w:p w14:paraId="73D3D63F" w14:textId="77777777" w:rsidR="00C1139F" w:rsidRPr="00C1139F" w:rsidRDefault="00C1139F" w:rsidP="00C1139F">
      <w:pPr>
        <w:spacing w:after="0" w:line="240" w:lineRule="auto"/>
        <w:jc w:val="left"/>
        <w:rPr>
          <w:rFonts w:ascii="Times New Roman" w:hAnsi="Times New Roman"/>
          <w:bCs/>
          <w:sz w:val="20"/>
        </w:rPr>
      </w:pPr>
      <w:r w:rsidRPr="00C1139F">
        <w:rPr>
          <w:rFonts w:ascii="Times New Roman" w:hAnsi="Times New Roman"/>
          <w:b/>
          <w:sz w:val="20"/>
        </w:rPr>
        <w:t>Date Filed:</w:t>
      </w:r>
      <w:r w:rsidRPr="00C1139F">
        <w:rPr>
          <w:rFonts w:ascii="Times New Roman" w:hAnsi="Times New Roman"/>
          <w:sz w:val="20"/>
        </w:rPr>
        <w:t xml:space="preserve"> February 4, 2019</w:t>
      </w:r>
    </w:p>
    <w:p w14:paraId="20CF20DB"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b/>
          <w:sz w:val="20"/>
        </w:rPr>
        <w:t>__________________________________________________________________________________</w:t>
      </w:r>
    </w:p>
    <w:p w14:paraId="452C3B37" w14:textId="77777777" w:rsidR="00C1139F" w:rsidRPr="00C1139F" w:rsidRDefault="00C1139F" w:rsidP="00C1139F">
      <w:pPr>
        <w:spacing w:after="0" w:line="240" w:lineRule="auto"/>
        <w:jc w:val="left"/>
        <w:rPr>
          <w:rFonts w:ascii="Times New Roman" w:hAnsi="Times New Roman"/>
          <w:b/>
          <w:sz w:val="20"/>
        </w:rPr>
      </w:pPr>
    </w:p>
    <w:p w14:paraId="4CE875A9" w14:textId="77777777" w:rsidR="00C1139F" w:rsidRPr="00C1139F" w:rsidRDefault="00C1139F" w:rsidP="00C1139F">
      <w:pPr>
        <w:spacing w:after="0" w:line="240" w:lineRule="auto"/>
        <w:jc w:val="left"/>
        <w:rPr>
          <w:rFonts w:ascii="Times New Roman" w:hAnsi="Times New Roman"/>
          <w:bCs/>
          <w:sz w:val="20"/>
        </w:rPr>
      </w:pPr>
      <w:r w:rsidRPr="00C1139F">
        <w:rPr>
          <w:rFonts w:ascii="Times New Roman" w:hAnsi="Times New Roman"/>
          <w:b/>
          <w:sz w:val="20"/>
        </w:rPr>
        <w:t>Court:</w:t>
      </w:r>
      <w:r w:rsidRPr="00C1139F">
        <w:rPr>
          <w:rFonts w:ascii="Times New Roman" w:hAnsi="Times New Roman"/>
          <w:sz w:val="20"/>
        </w:rPr>
        <w:t xml:space="preserve"> Superior</w:t>
      </w:r>
    </w:p>
    <w:p w14:paraId="0CF6B594" w14:textId="77777777" w:rsidR="00C1139F" w:rsidRPr="00C1139F" w:rsidRDefault="00C1139F" w:rsidP="00C1139F">
      <w:pPr>
        <w:spacing w:after="0" w:line="240" w:lineRule="auto"/>
        <w:jc w:val="left"/>
        <w:rPr>
          <w:rFonts w:ascii="Times New Roman" w:hAnsi="Times New Roman"/>
          <w:bCs/>
          <w:sz w:val="20"/>
        </w:rPr>
      </w:pPr>
      <w:r w:rsidRPr="00C1139F">
        <w:rPr>
          <w:rFonts w:ascii="Times New Roman" w:hAnsi="Times New Roman"/>
          <w:b/>
          <w:sz w:val="20"/>
        </w:rPr>
        <w:t>County:</w:t>
      </w:r>
      <w:r w:rsidRPr="00C1139F">
        <w:rPr>
          <w:rFonts w:ascii="Times New Roman" w:hAnsi="Times New Roman"/>
          <w:sz w:val="20"/>
        </w:rPr>
        <w:t xml:space="preserve"> Los Angeles</w:t>
      </w:r>
    </w:p>
    <w:p w14:paraId="6FA0B8CB" w14:textId="77777777" w:rsidR="00C1139F" w:rsidRPr="00C1139F" w:rsidRDefault="00C1139F" w:rsidP="00C1139F">
      <w:pPr>
        <w:spacing w:after="0" w:line="240" w:lineRule="auto"/>
        <w:ind w:left="720" w:hanging="720"/>
        <w:jc w:val="left"/>
        <w:rPr>
          <w:rFonts w:ascii="Times New Roman" w:hAnsi="Times New Roman"/>
          <w:bCs/>
          <w:sz w:val="20"/>
        </w:rPr>
      </w:pPr>
      <w:r w:rsidRPr="00C1139F">
        <w:rPr>
          <w:rFonts w:ascii="Times New Roman" w:hAnsi="Times New Roman"/>
          <w:b/>
          <w:sz w:val="20"/>
        </w:rPr>
        <w:t>Judge:</w:t>
      </w:r>
      <w:r w:rsidRPr="00C1139F">
        <w:rPr>
          <w:rFonts w:ascii="Times New Roman" w:hAnsi="Times New Roman"/>
          <w:sz w:val="20"/>
        </w:rPr>
        <w:t xml:space="preserve"> Tomson T. Ong</w:t>
      </w:r>
    </w:p>
    <w:p w14:paraId="03DE2F46" w14:textId="77777777" w:rsidR="00C1139F" w:rsidRPr="00C1139F" w:rsidRDefault="00C1139F" w:rsidP="00C1139F">
      <w:pPr>
        <w:spacing w:after="0" w:line="240" w:lineRule="auto"/>
        <w:jc w:val="left"/>
        <w:rPr>
          <w:rFonts w:ascii="Times New Roman" w:hAnsi="Times New Roman"/>
          <w:b/>
          <w:sz w:val="20"/>
        </w:rPr>
      </w:pPr>
    </w:p>
    <w:p w14:paraId="7DC836B7"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b/>
          <w:sz w:val="20"/>
        </w:rPr>
        <w:t>__________________________________________________________________________________</w:t>
      </w:r>
    </w:p>
    <w:p w14:paraId="04E803B8" w14:textId="77777777" w:rsidR="00C1139F" w:rsidRPr="00C1139F" w:rsidRDefault="00C1139F" w:rsidP="00C1139F">
      <w:pPr>
        <w:spacing w:after="0" w:line="240" w:lineRule="auto"/>
        <w:jc w:val="left"/>
        <w:rPr>
          <w:rFonts w:ascii="Times New Roman" w:hAnsi="Times New Roman"/>
          <w:b/>
          <w:sz w:val="20"/>
        </w:rPr>
      </w:pPr>
    </w:p>
    <w:p w14:paraId="53E3596C"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b/>
          <w:sz w:val="20"/>
        </w:rPr>
        <w:t>Counsel:</w:t>
      </w:r>
    </w:p>
    <w:p w14:paraId="53EA6B2F" w14:textId="77777777" w:rsidR="00C1139F" w:rsidRPr="00C1139F" w:rsidRDefault="00C1139F" w:rsidP="00C1139F">
      <w:pPr>
        <w:spacing w:after="0" w:line="240" w:lineRule="auto"/>
        <w:jc w:val="left"/>
        <w:rPr>
          <w:rFonts w:ascii="Times New Roman" w:hAnsi="Times New Roman"/>
          <w:b/>
          <w:sz w:val="20"/>
        </w:rPr>
      </w:pPr>
    </w:p>
    <w:p w14:paraId="631ED9F1"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 xml:space="preserve">Glen </w:t>
      </w:r>
      <w:proofErr w:type="spellStart"/>
      <w:r w:rsidRPr="00C1139F">
        <w:rPr>
          <w:rFonts w:ascii="Times New Roman" w:hAnsi="Times New Roman"/>
          <w:sz w:val="20"/>
        </w:rPr>
        <w:t>Niemy</w:t>
      </w:r>
      <w:proofErr w:type="spellEnd"/>
      <w:r w:rsidRPr="00C1139F">
        <w:rPr>
          <w:rFonts w:ascii="Times New Roman" w:hAnsi="Times New Roman"/>
          <w:sz w:val="20"/>
        </w:rPr>
        <w:t>, under appointment by the Supreme Court, for Defendant and Appellant.</w:t>
      </w:r>
    </w:p>
    <w:p w14:paraId="319BD3A9" w14:textId="77777777" w:rsidR="00C1139F" w:rsidRPr="00C1139F" w:rsidRDefault="00C1139F" w:rsidP="00C1139F">
      <w:pPr>
        <w:spacing w:after="0" w:line="240" w:lineRule="auto"/>
        <w:jc w:val="left"/>
        <w:rPr>
          <w:rFonts w:ascii="Times New Roman" w:hAnsi="Times New Roman"/>
          <w:b/>
          <w:sz w:val="20"/>
        </w:rPr>
      </w:pPr>
    </w:p>
    <w:p w14:paraId="4213BD75"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 xml:space="preserve">Kamala D. Harris and Xavier Becerra, Attorneys General, Dane R. Gillette and Gerald A. Engler, Chief Assistant Attorneys General, Lance E. Winters, Assistant Attorney General, Keith H. </w:t>
      </w:r>
      <w:proofErr w:type="spellStart"/>
      <w:r w:rsidRPr="00C1139F">
        <w:rPr>
          <w:rFonts w:ascii="Times New Roman" w:hAnsi="Times New Roman"/>
          <w:sz w:val="20"/>
        </w:rPr>
        <w:t>Borjon</w:t>
      </w:r>
      <w:proofErr w:type="spellEnd"/>
      <w:r w:rsidRPr="00C1139F">
        <w:rPr>
          <w:rFonts w:ascii="Times New Roman" w:hAnsi="Times New Roman"/>
          <w:sz w:val="20"/>
        </w:rPr>
        <w:t>, Joseph P. Lee and Yun K. Lee, Deputy Attorneys General, for Plaintiff and Respondent.</w:t>
      </w:r>
    </w:p>
    <w:p w14:paraId="0A57FACA" w14:textId="77777777" w:rsidR="00C1139F" w:rsidRPr="00C1139F" w:rsidRDefault="00C1139F" w:rsidP="00C1139F">
      <w:pPr>
        <w:spacing w:after="0" w:line="240" w:lineRule="auto"/>
        <w:jc w:val="left"/>
        <w:rPr>
          <w:rFonts w:ascii="Times New Roman" w:hAnsi="Times New Roman"/>
          <w:sz w:val="20"/>
        </w:rPr>
      </w:pPr>
    </w:p>
    <w:p w14:paraId="6C3CBD38" w14:textId="77777777" w:rsidR="00C1139F" w:rsidRPr="00C1139F" w:rsidRDefault="00C1139F" w:rsidP="00C1139F">
      <w:pPr>
        <w:spacing w:after="0" w:line="240" w:lineRule="auto"/>
        <w:jc w:val="left"/>
        <w:rPr>
          <w:rFonts w:ascii="Times New Roman" w:hAnsi="Times New Roman"/>
          <w:b/>
          <w:sz w:val="20"/>
        </w:rPr>
      </w:pPr>
    </w:p>
    <w:p w14:paraId="71340321" w14:textId="77777777" w:rsidR="00C1139F" w:rsidRPr="00C1139F" w:rsidRDefault="00C1139F" w:rsidP="00C1139F">
      <w:pPr>
        <w:spacing w:after="0" w:line="240" w:lineRule="auto"/>
        <w:jc w:val="left"/>
        <w:rPr>
          <w:rFonts w:ascii="Times New Roman" w:hAnsi="Times New Roman"/>
          <w:b/>
          <w:sz w:val="20"/>
        </w:rPr>
      </w:pPr>
    </w:p>
    <w:p w14:paraId="7368F781" w14:textId="77777777" w:rsidR="00C1139F" w:rsidRPr="00C1139F" w:rsidRDefault="00C1139F" w:rsidP="00C1139F">
      <w:pPr>
        <w:spacing w:after="0" w:line="240" w:lineRule="auto"/>
        <w:jc w:val="left"/>
        <w:rPr>
          <w:rFonts w:ascii="Times New Roman" w:hAnsi="Times New Roman"/>
          <w:b/>
          <w:sz w:val="20"/>
        </w:rPr>
      </w:pPr>
    </w:p>
    <w:p w14:paraId="1CEC0D12"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b/>
          <w:sz w:val="20"/>
        </w:rPr>
        <w:br w:type="page"/>
      </w:r>
    </w:p>
    <w:p w14:paraId="26BE3319" w14:textId="77777777" w:rsidR="00C1139F" w:rsidRPr="00C1139F" w:rsidRDefault="00C1139F" w:rsidP="00C1139F">
      <w:pPr>
        <w:spacing w:after="0" w:line="240" w:lineRule="auto"/>
        <w:jc w:val="left"/>
        <w:rPr>
          <w:rFonts w:ascii="Times New Roman" w:hAnsi="Times New Roman"/>
          <w:b/>
          <w:sz w:val="20"/>
        </w:rPr>
      </w:pPr>
    </w:p>
    <w:p w14:paraId="69BB0B77" w14:textId="77777777" w:rsidR="00C1139F" w:rsidRPr="00C1139F" w:rsidRDefault="00C1139F" w:rsidP="00C1139F">
      <w:pPr>
        <w:spacing w:after="0" w:line="240" w:lineRule="auto"/>
        <w:jc w:val="left"/>
        <w:rPr>
          <w:rFonts w:ascii="Times New Roman" w:hAnsi="Times New Roman"/>
          <w:b/>
          <w:sz w:val="20"/>
        </w:rPr>
      </w:pPr>
    </w:p>
    <w:p w14:paraId="47B3B5B6" w14:textId="77777777" w:rsidR="00C1139F" w:rsidRPr="00C1139F" w:rsidRDefault="00C1139F" w:rsidP="00C1139F">
      <w:pPr>
        <w:spacing w:after="0" w:line="240" w:lineRule="auto"/>
        <w:jc w:val="left"/>
        <w:rPr>
          <w:rFonts w:ascii="Times New Roman" w:hAnsi="Times New Roman"/>
          <w:b/>
          <w:sz w:val="20"/>
        </w:rPr>
      </w:pPr>
    </w:p>
    <w:p w14:paraId="544EED05"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b/>
          <w:sz w:val="20"/>
        </w:rPr>
        <w:t>Counsel who argued in Supreme Court (not intended for publication with opinion):</w:t>
      </w:r>
    </w:p>
    <w:p w14:paraId="72E7B3DA" w14:textId="77777777" w:rsidR="00C1139F" w:rsidRPr="00C1139F" w:rsidRDefault="00C1139F" w:rsidP="00C1139F">
      <w:pPr>
        <w:spacing w:after="0" w:line="240" w:lineRule="auto"/>
        <w:jc w:val="left"/>
        <w:rPr>
          <w:rFonts w:ascii="Times New Roman" w:hAnsi="Times New Roman"/>
          <w:b/>
          <w:sz w:val="20"/>
        </w:rPr>
      </w:pPr>
    </w:p>
    <w:p w14:paraId="3DEBA6A2"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 xml:space="preserve">Glen </w:t>
      </w:r>
      <w:proofErr w:type="spellStart"/>
      <w:r w:rsidRPr="00C1139F">
        <w:rPr>
          <w:rFonts w:ascii="Times New Roman" w:hAnsi="Times New Roman"/>
          <w:sz w:val="20"/>
        </w:rPr>
        <w:t>Niemy</w:t>
      </w:r>
      <w:proofErr w:type="spellEnd"/>
    </w:p>
    <w:p w14:paraId="1464792F"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257 Washington Street, Unit 6</w:t>
      </w:r>
    </w:p>
    <w:p w14:paraId="6D89BBDD"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Salem, MA  01970</w:t>
      </w:r>
    </w:p>
    <w:p w14:paraId="57F90B8A"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(207) 699-9713</w:t>
      </w:r>
    </w:p>
    <w:p w14:paraId="083C8986" w14:textId="77777777" w:rsidR="00C1139F" w:rsidRPr="00C1139F" w:rsidRDefault="00C1139F" w:rsidP="00C1139F">
      <w:pPr>
        <w:spacing w:after="0" w:line="240" w:lineRule="auto"/>
        <w:jc w:val="left"/>
        <w:rPr>
          <w:rFonts w:ascii="Times New Roman" w:hAnsi="Times New Roman"/>
          <w:sz w:val="20"/>
        </w:rPr>
      </w:pPr>
    </w:p>
    <w:p w14:paraId="15748BBC"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Yun K. Lee</w:t>
      </w:r>
    </w:p>
    <w:p w14:paraId="33216BA9"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Deputy Attorney General</w:t>
      </w:r>
    </w:p>
    <w:p w14:paraId="242C0D5C"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300 South Spring Street, Suite 1702</w:t>
      </w:r>
    </w:p>
    <w:p w14:paraId="49094987" w14:textId="77777777" w:rsidR="00C1139F" w:rsidRPr="00C1139F" w:rsidRDefault="00C1139F" w:rsidP="00C1139F">
      <w:pPr>
        <w:spacing w:after="0" w:line="240" w:lineRule="auto"/>
        <w:jc w:val="left"/>
        <w:rPr>
          <w:rFonts w:ascii="Times New Roman" w:hAnsi="Times New Roman"/>
          <w:sz w:val="20"/>
        </w:rPr>
      </w:pPr>
      <w:r w:rsidRPr="00C1139F">
        <w:rPr>
          <w:rFonts w:ascii="Times New Roman" w:hAnsi="Times New Roman"/>
          <w:sz w:val="20"/>
        </w:rPr>
        <w:t>Los Angeles, CA  90013</w:t>
      </w:r>
    </w:p>
    <w:p w14:paraId="0456A859" w14:textId="77777777" w:rsidR="00C1139F" w:rsidRPr="00C1139F" w:rsidRDefault="00C1139F" w:rsidP="00C1139F">
      <w:pPr>
        <w:spacing w:after="0" w:line="240" w:lineRule="auto"/>
        <w:jc w:val="left"/>
        <w:rPr>
          <w:rFonts w:ascii="Times New Roman" w:hAnsi="Times New Roman"/>
          <w:b/>
          <w:sz w:val="20"/>
        </w:rPr>
      </w:pPr>
      <w:r w:rsidRPr="00C1139F">
        <w:rPr>
          <w:rFonts w:ascii="Times New Roman" w:hAnsi="Times New Roman"/>
          <w:sz w:val="20"/>
        </w:rPr>
        <w:t>(213) 269-6078</w:t>
      </w:r>
    </w:p>
    <w:p w14:paraId="0B850BD1" w14:textId="77777777" w:rsidR="00C1139F" w:rsidRPr="00341F6B" w:rsidRDefault="00C1139F" w:rsidP="00341F6B">
      <w:pPr>
        <w:rPr>
          <w:b/>
        </w:rPr>
      </w:pPr>
    </w:p>
    <w:sectPr w:rsidR="00C1139F" w:rsidRPr="00341F6B" w:rsidSect="002D6BE3">
      <w:headerReference w:type="default" r:id="rId17"/>
      <w:footerReference w:type="default" r:id="rId18"/>
      <w:pgSz w:w="12240" w:h="15840" w:code="1"/>
      <w:pgMar w:top="1440" w:right="1800" w:bottom="1440" w:left="1800" w:header="720" w:footer="720" w:gutter="0"/>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133E3" w14:textId="77777777" w:rsidR="00C1139F" w:rsidRDefault="00C1139F">
      <w:r>
        <w:separator/>
      </w:r>
    </w:p>
  </w:endnote>
  <w:endnote w:type="continuationSeparator" w:id="0">
    <w:p w14:paraId="4597AB40" w14:textId="77777777" w:rsidR="00C1139F" w:rsidRDefault="00C1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05E5" w14:textId="77777777" w:rsidR="00C1139F" w:rsidRDefault="00C1139F">
    <w:pPr>
      <w:pStyle w:val="Footer"/>
    </w:pPr>
    <w:r>
      <w:fldChar w:fldCharType="begin"/>
    </w:r>
    <w:r>
      <w:instrText>PAGE</w:instrText>
    </w:r>
    <w:r>
      <w:fldChar w:fldCharType="separate"/>
    </w:r>
    <w:r>
      <w:rPr>
        <w:noProof/>
      </w:rPr>
      <w:t>100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406590"/>
      <w:docPartObj>
        <w:docPartGallery w:val="Page Numbers (Bottom of Page)"/>
        <w:docPartUnique/>
      </w:docPartObj>
    </w:sdtPr>
    <w:sdtEndPr>
      <w:rPr>
        <w:noProof/>
      </w:rPr>
    </w:sdtEndPr>
    <w:sdtContent>
      <w:p w14:paraId="6A443980" w14:textId="77777777" w:rsidR="00C1139F" w:rsidRDefault="00C1139F" w:rsidP="00FA71B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1568" w14:textId="77777777" w:rsidR="00C1139F" w:rsidRDefault="00C113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44B3" w14:textId="77777777" w:rsidR="00C1139F" w:rsidRDefault="00C1139F">
    <w:pPr>
      <w:pStyle w:val="Footer"/>
    </w:pPr>
    <w:r>
      <w:fldChar w:fldCharType="begin"/>
    </w:r>
    <w:r>
      <w:instrText>PAGE</w:instrText>
    </w:r>
    <w:r>
      <w:fldChar w:fldCharType="separate"/>
    </w:r>
    <w:r>
      <w:rPr>
        <w:noProof/>
      </w:rPr>
      <w:t>23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453F" w14:textId="77777777" w:rsidR="00C1139F" w:rsidRDefault="00C113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9A37" w14:textId="77777777" w:rsidR="00C1139F" w:rsidRPr="00C1139F" w:rsidRDefault="00C1139F" w:rsidP="00C1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6DFD9" w14:textId="77777777" w:rsidR="00C1139F" w:rsidRDefault="00C1139F">
      <w:r>
        <w:separator/>
      </w:r>
    </w:p>
  </w:footnote>
  <w:footnote w:type="continuationSeparator" w:id="0">
    <w:p w14:paraId="610B611C" w14:textId="77777777" w:rsidR="00C1139F" w:rsidRPr="008C6DDE" w:rsidRDefault="00C1139F" w:rsidP="008C6DDE">
      <w:pPr>
        <w:rPr>
          <w:sz w:val="22"/>
        </w:rPr>
      </w:pPr>
      <w:r>
        <w:continuationSeparator/>
      </w:r>
    </w:p>
  </w:footnote>
  <w:footnote w:type="continuationNotice" w:id="1">
    <w:p w14:paraId="71841363" w14:textId="77777777" w:rsidR="00C1139F" w:rsidRPr="008C6DDE" w:rsidRDefault="00C1139F" w:rsidP="008C6DDE">
      <w:pPr>
        <w:pStyle w:val="Footer"/>
      </w:pPr>
    </w:p>
  </w:footnote>
  <w:footnote w:id="2">
    <w:p w14:paraId="1D07EFB1" w14:textId="77777777" w:rsidR="00C1139F" w:rsidRDefault="00C1139F" w:rsidP="00EB4CD1">
      <w:pPr>
        <w:pStyle w:val="FootnoteText"/>
      </w:pPr>
      <w:r>
        <w:rPr>
          <w:rStyle w:val="FootnoteReference"/>
        </w:rPr>
        <w:footnoteRef/>
      </w:r>
      <w:r>
        <w:t xml:space="preserve"> </w:t>
      </w:r>
      <w:r>
        <w:tab/>
        <w:t xml:space="preserve">The charged offenses included first degree murder, second degree robbery, kidnapping for purposes of rape, rape, rape while acting in concert, sexual penetration with a foreign object, sexual penetration with a foreign object while acting in concert, and torture.  (Pen. Code, §§ 187, </w:t>
      </w:r>
      <w:proofErr w:type="spellStart"/>
      <w:r>
        <w:t>subd</w:t>
      </w:r>
      <w:proofErr w:type="spellEnd"/>
      <w:r>
        <w:t xml:space="preserve">. (a), 189, 206, 209, </w:t>
      </w:r>
      <w:proofErr w:type="spellStart"/>
      <w:r>
        <w:t>subd</w:t>
      </w:r>
      <w:proofErr w:type="spellEnd"/>
      <w:r>
        <w:t xml:space="preserve">. (b)(1), 211, 261, </w:t>
      </w:r>
      <w:proofErr w:type="spellStart"/>
      <w:r>
        <w:t>subd</w:t>
      </w:r>
      <w:proofErr w:type="spellEnd"/>
      <w:r>
        <w:t xml:space="preserve">. (a)(2), 264.1, </w:t>
      </w:r>
      <w:proofErr w:type="spellStart"/>
      <w:r>
        <w:t>subd</w:t>
      </w:r>
      <w:proofErr w:type="spellEnd"/>
      <w:r>
        <w:t xml:space="preserve">. (a), 289, </w:t>
      </w:r>
      <w:proofErr w:type="spellStart"/>
      <w:r>
        <w:t>subd</w:t>
      </w:r>
      <w:proofErr w:type="spellEnd"/>
      <w:r>
        <w:t xml:space="preserve">. (a)(1)(A).)  The special circumstances included robbery, kidnapping, kidnapping for purposes of rape, rape, rape by instrument, and torture murder.  (§ 190.2, </w:t>
      </w:r>
      <w:proofErr w:type="spellStart"/>
      <w:r>
        <w:t>subd</w:t>
      </w:r>
      <w:proofErr w:type="spellEnd"/>
      <w:r>
        <w:t>. (a)(17)(A), (B), (C), (K), (a</w:t>
      </w:r>
      <w:proofErr w:type="gramStart"/>
      <w:r>
        <w:t>)(</w:t>
      </w:r>
      <w:proofErr w:type="gramEnd"/>
      <w:r>
        <w:t>18).)  All further unlabeled statutory references are to the Penal Code.</w:t>
      </w:r>
    </w:p>
  </w:footnote>
  <w:footnote w:id="3">
    <w:p w14:paraId="5483286D" w14:textId="77777777" w:rsidR="00C1139F" w:rsidRPr="006300F4" w:rsidRDefault="00C1139F" w:rsidP="00EB4CD1">
      <w:pPr>
        <w:pStyle w:val="FootnoteText"/>
      </w:pPr>
      <w:r>
        <w:rPr>
          <w:rStyle w:val="FootnoteReference"/>
        </w:rPr>
        <w:footnoteRef/>
      </w:r>
      <w:r>
        <w:t xml:space="preserve"> </w:t>
      </w:r>
      <w:r>
        <w:tab/>
        <w:t xml:space="preserve">The abstract of judgment indicates, incorrectly, that Armstrong’s conviction on four counts was pursuant to a plea rather than a jury verdict.  The abstract of judgment also incorrectly indicates Armstrong received nine years on the rape count, not eight, and incorrectly lists a determinate term of 56 years, not 30 years.  Finally, the abstract of judgment fails to indicate that in addition to the determinate term for rape in concert, sexual penetration with a foreign object, and sexual penetration with a foreign object while acting in concert, Armstrong received a 25-year-to-life term under section 667.61, subdivisions (a) and (d), which was then stayed under section 667.61, subdivision (g).  The People ask, without opposition, that we order the abstract of judgment corrected.  We will do so.  (See </w:t>
      </w:r>
      <w:r>
        <w:rPr>
          <w:i/>
        </w:rPr>
        <w:t>People v. Mitchell</w:t>
      </w:r>
      <w:r>
        <w:t xml:space="preserve"> (2001) 26 Cal.4th 181, 185.)</w:t>
      </w:r>
    </w:p>
  </w:footnote>
  <w:footnote w:id="4">
    <w:p w14:paraId="46B2B03E" w14:textId="77777777" w:rsidR="00C1139F" w:rsidRPr="00917BBE" w:rsidRDefault="00C1139F" w:rsidP="00EB4CD1">
      <w:pPr>
        <w:pStyle w:val="FootnoteText"/>
      </w:pPr>
      <w:r>
        <w:rPr>
          <w:rStyle w:val="FootnoteReference"/>
        </w:rPr>
        <w:footnoteRef/>
      </w:r>
      <w:r>
        <w:t xml:space="preserve"> </w:t>
      </w:r>
      <w:r>
        <w:tab/>
        <w:t>It appears the court and prosecutor used the term “guilty” with some imprecision.  As a matter of law, an aider and abettor can be as “guilty” of an offense as a direct perpetrator, in the sense that both may be convicted of the same crime.  (</w:t>
      </w:r>
      <w:r>
        <w:rPr>
          <w:i/>
        </w:rPr>
        <w:t>People v. McCoy</w:t>
      </w:r>
      <w:r>
        <w:t xml:space="preserve"> (2001) 25 Cal.4th 1111, 1116–1117.)  The term as used here seemed to involve not legal guilt but respective degrees of blameworthiness or culpability as that concept relates to sentencing.</w:t>
      </w:r>
    </w:p>
  </w:footnote>
  <w:footnote w:id="5">
    <w:p w14:paraId="502021C6" w14:textId="77777777" w:rsidR="00C1139F" w:rsidRPr="00E331D2" w:rsidRDefault="00C1139F" w:rsidP="00EB4CD1">
      <w:pPr>
        <w:pStyle w:val="FootnoteText"/>
      </w:pPr>
      <w:r>
        <w:rPr>
          <w:rStyle w:val="FootnoteReference"/>
        </w:rPr>
        <w:footnoteRef/>
      </w:r>
      <w:r>
        <w:t xml:space="preserve"> </w:t>
      </w:r>
      <w:r>
        <w:tab/>
        <w:t>In referring to what a candidate would “automatically” do, the court overlooked how the United States Supreme Court’s thinking on disqualification had developed, an evolution that has shifted the focus to subtler considerations:  “</w:t>
      </w:r>
      <w:r w:rsidRPr="00227B1E">
        <w:rPr>
          <w:szCs w:val="26"/>
        </w:rPr>
        <w:t xml:space="preserve">In </w:t>
      </w:r>
      <w:r w:rsidRPr="00227B1E">
        <w:rPr>
          <w:i/>
          <w:szCs w:val="26"/>
        </w:rPr>
        <w:t>Wainwright v. Witt</w:t>
      </w:r>
      <w:r w:rsidRPr="00227B1E">
        <w:rPr>
          <w:szCs w:val="26"/>
        </w:rPr>
        <w:t xml:space="preserve">[, </w:t>
      </w:r>
      <w:r w:rsidRPr="00227B1E">
        <w:rPr>
          <w:i/>
          <w:szCs w:val="26"/>
        </w:rPr>
        <w:t>supra</w:t>
      </w:r>
      <w:r w:rsidRPr="00227B1E">
        <w:rPr>
          <w:szCs w:val="26"/>
        </w:rPr>
        <w:t>,] 469 U.S. 412</w:t>
      </w:r>
      <w:r>
        <w:rPr>
          <w:szCs w:val="26"/>
        </w:rPr>
        <w:t xml:space="preserve"> . . . </w:t>
      </w:r>
      <w:r w:rsidRPr="00227B1E">
        <w:rPr>
          <w:szCs w:val="26"/>
        </w:rPr>
        <w:t xml:space="preserve">, the United States Supreme Court reconsidered language in </w:t>
      </w:r>
      <w:r w:rsidRPr="00227B1E">
        <w:rPr>
          <w:i/>
          <w:szCs w:val="26"/>
        </w:rPr>
        <w:t>Witherspoon v. Illinois</w:t>
      </w:r>
      <w:r w:rsidRPr="00227B1E">
        <w:rPr>
          <w:szCs w:val="26"/>
        </w:rPr>
        <w:t xml:space="preserve">[, </w:t>
      </w:r>
      <w:r w:rsidRPr="00227B1E">
        <w:rPr>
          <w:i/>
          <w:szCs w:val="26"/>
        </w:rPr>
        <w:t>supra</w:t>
      </w:r>
      <w:r w:rsidRPr="00227B1E">
        <w:rPr>
          <w:szCs w:val="26"/>
        </w:rPr>
        <w:t>,] 391 U.S. 510</w:t>
      </w:r>
      <w:r>
        <w:rPr>
          <w:szCs w:val="26"/>
        </w:rPr>
        <w:t xml:space="preserve"> . . . </w:t>
      </w:r>
      <w:r w:rsidRPr="00227B1E">
        <w:rPr>
          <w:szCs w:val="26"/>
        </w:rPr>
        <w:t>, to the effect that prospective jurors may be exc</w:t>
      </w:r>
      <w:r>
        <w:rPr>
          <w:szCs w:val="26"/>
        </w:rPr>
        <w:t>used for cause if they make it ‘</w:t>
      </w:r>
      <w:r w:rsidRPr="00227B1E">
        <w:rPr>
          <w:szCs w:val="26"/>
        </w:rPr>
        <w:t xml:space="preserve">unmistakably clear (1) that they would </w:t>
      </w:r>
      <w:r w:rsidRPr="00227B1E">
        <w:rPr>
          <w:i/>
          <w:iCs/>
          <w:szCs w:val="26"/>
        </w:rPr>
        <w:t>automatically</w:t>
      </w:r>
      <w:r w:rsidRPr="00227B1E">
        <w:rPr>
          <w:szCs w:val="26"/>
        </w:rPr>
        <w:t xml:space="preserve"> vote against the imposition of capital punishment without regard to any evidence that might be developed at the trial of the case before them, or (2) that their attitude toward the death penalty would prevent them from making an impartial decision as to the defendant's </w:t>
      </w:r>
      <w:r w:rsidRPr="00227B1E">
        <w:rPr>
          <w:i/>
          <w:iCs/>
          <w:szCs w:val="26"/>
        </w:rPr>
        <w:t>guilt.</w:t>
      </w:r>
      <w:r>
        <w:rPr>
          <w:szCs w:val="26"/>
        </w:rPr>
        <w:t>’</w:t>
      </w:r>
      <w:r w:rsidRPr="00227B1E">
        <w:rPr>
          <w:szCs w:val="26"/>
        </w:rPr>
        <w:t xml:space="preserve"> (</w:t>
      </w:r>
      <w:r w:rsidRPr="00227B1E">
        <w:rPr>
          <w:i/>
          <w:iCs/>
          <w:szCs w:val="26"/>
        </w:rPr>
        <w:t>Id.</w:t>
      </w:r>
      <w:r w:rsidRPr="00227B1E">
        <w:rPr>
          <w:szCs w:val="26"/>
        </w:rPr>
        <w:t xml:space="preserve"> at p. 522, fn. 21.) </w:t>
      </w:r>
      <w:r>
        <w:rPr>
          <w:szCs w:val="26"/>
        </w:rPr>
        <w:t xml:space="preserve"> </w:t>
      </w:r>
      <w:r w:rsidRPr="00227B1E">
        <w:rPr>
          <w:szCs w:val="26"/>
        </w:rPr>
        <w:t>This standard had tended to be ap</w:t>
      </w:r>
      <w:r>
        <w:rPr>
          <w:szCs w:val="26"/>
        </w:rPr>
        <w:t>plied in formulaic terms, with ‘lower courts stat</w:t>
      </w:r>
      <w:r w:rsidRPr="00227B1E">
        <w:rPr>
          <w:szCs w:val="26"/>
        </w:rPr>
        <w:t>[</w:t>
      </w:r>
      <w:proofErr w:type="spellStart"/>
      <w:r w:rsidRPr="00227B1E">
        <w:rPr>
          <w:szCs w:val="26"/>
        </w:rPr>
        <w:t>ing</w:t>
      </w:r>
      <w:proofErr w:type="spellEnd"/>
      <w:r w:rsidRPr="00227B1E">
        <w:rPr>
          <w:szCs w:val="26"/>
        </w:rPr>
        <w:t xml:space="preserve">] that a </w:t>
      </w:r>
      <w:proofErr w:type="spellStart"/>
      <w:r w:rsidRPr="00227B1E">
        <w:rPr>
          <w:szCs w:val="26"/>
        </w:rPr>
        <w:t>veniremember</w:t>
      </w:r>
      <w:proofErr w:type="spellEnd"/>
      <w:r w:rsidRPr="00227B1E">
        <w:rPr>
          <w:szCs w:val="26"/>
        </w:rPr>
        <w:t xml:space="preserve"> may be ex</w:t>
      </w:r>
      <w:r>
        <w:rPr>
          <w:szCs w:val="26"/>
        </w:rPr>
        <w:t>cluded only if he or she would “automatically”</w:t>
      </w:r>
      <w:r w:rsidRPr="00227B1E">
        <w:rPr>
          <w:szCs w:val="26"/>
        </w:rPr>
        <w:t xml:space="preserve"> vote against the death penalty, and even </w:t>
      </w:r>
      <w:proofErr w:type="gramStart"/>
      <w:r w:rsidRPr="00227B1E">
        <w:rPr>
          <w:szCs w:val="26"/>
        </w:rPr>
        <w:t>t</w:t>
      </w:r>
      <w:r>
        <w:rPr>
          <w:szCs w:val="26"/>
        </w:rPr>
        <w:t>hen</w:t>
      </w:r>
      <w:proofErr w:type="gramEnd"/>
      <w:r>
        <w:rPr>
          <w:szCs w:val="26"/>
        </w:rPr>
        <w:t xml:space="preserve"> this state of mind must be “unambiguous,” or “</w:t>
      </w:r>
      <w:r w:rsidRPr="00227B1E">
        <w:rPr>
          <w:szCs w:val="26"/>
        </w:rPr>
        <w:t>unmistaka</w:t>
      </w:r>
      <w:r>
        <w:rPr>
          <w:szCs w:val="26"/>
        </w:rPr>
        <w:t>bly clear.”</w:t>
      </w:r>
      <w:r w:rsidRPr="00227B1E">
        <w:rPr>
          <w:szCs w:val="26"/>
        </w:rPr>
        <w:t xml:space="preserve"> </w:t>
      </w:r>
      <w:r>
        <w:rPr>
          <w:szCs w:val="26"/>
        </w:rPr>
        <w:t xml:space="preserve"> [Citation.]’</w:t>
      </w:r>
      <w:r w:rsidRPr="00227B1E">
        <w:rPr>
          <w:szCs w:val="26"/>
        </w:rPr>
        <w:t xml:space="preserve"> </w:t>
      </w:r>
      <w:r>
        <w:rPr>
          <w:szCs w:val="26"/>
        </w:rPr>
        <w:t xml:space="preserve"> </w:t>
      </w:r>
      <w:r w:rsidRPr="00227B1E">
        <w:rPr>
          <w:szCs w:val="26"/>
        </w:rPr>
        <w:t>(</w:t>
      </w:r>
      <w:r w:rsidRPr="00227B1E">
        <w:rPr>
          <w:i/>
          <w:iCs/>
          <w:szCs w:val="26"/>
        </w:rPr>
        <w:t>Witt,</w:t>
      </w:r>
      <w:r>
        <w:rPr>
          <w:szCs w:val="26"/>
        </w:rPr>
        <w:t xml:space="preserve"> at p. </w:t>
      </w:r>
      <w:r w:rsidRPr="00227B1E">
        <w:rPr>
          <w:szCs w:val="26"/>
        </w:rPr>
        <w:t>419.)</w:t>
      </w:r>
      <w:r>
        <w:rPr>
          <w:szCs w:val="26"/>
        </w:rPr>
        <w:t xml:space="preserve">  [¶] </w:t>
      </w:r>
      <w:r w:rsidRPr="00227B1E">
        <w:rPr>
          <w:szCs w:val="26"/>
        </w:rPr>
        <w:t xml:space="preserve">In </w:t>
      </w:r>
      <w:r w:rsidRPr="00227B1E">
        <w:rPr>
          <w:i/>
          <w:iCs/>
          <w:szCs w:val="26"/>
        </w:rPr>
        <w:t>Witt,</w:t>
      </w:r>
      <w:r w:rsidRPr="00227B1E">
        <w:rPr>
          <w:szCs w:val="26"/>
        </w:rPr>
        <w:t xml:space="preserve"> the high court rejected such a narrow and formalistic approach and discarded the </w:t>
      </w:r>
      <w:r w:rsidRPr="00227B1E">
        <w:rPr>
          <w:i/>
          <w:iCs/>
          <w:szCs w:val="26"/>
        </w:rPr>
        <w:t>Witherspoon</w:t>
      </w:r>
      <w:r w:rsidRPr="00227B1E">
        <w:rPr>
          <w:szCs w:val="26"/>
        </w:rPr>
        <w:t xml:space="preserve"> formulation. </w:t>
      </w:r>
      <w:r>
        <w:rPr>
          <w:szCs w:val="26"/>
        </w:rPr>
        <w:t xml:space="preserve"> </w:t>
      </w:r>
      <w:r w:rsidRPr="00227B1E">
        <w:rPr>
          <w:szCs w:val="26"/>
        </w:rPr>
        <w:t>It held instead that a trial court may excuse a prospe</w:t>
      </w:r>
      <w:r>
        <w:rPr>
          <w:szCs w:val="26"/>
        </w:rPr>
        <w:t>ctive juror for cause whenever ‘the juror’s views would “</w:t>
      </w:r>
      <w:r w:rsidRPr="00227B1E">
        <w:rPr>
          <w:szCs w:val="26"/>
        </w:rPr>
        <w:t>prevent or substantially impair the performance of his duties as a juror in accordance with his instructions a</w:t>
      </w:r>
      <w:r>
        <w:rPr>
          <w:szCs w:val="26"/>
        </w:rPr>
        <w:t>nd his oath.</w:t>
      </w:r>
      <w:proofErr w:type="gramStart"/>
      <w:r>
        <w:rPr>
          <w:szCs w:val="26"/>
        </w:rPr>
        <w:t>” ’</w:t>
      </w:r>
      <w:proofErr w:type="gramEnd"/>
      <w:r w:rsidRPr="00227B1E">
        <w:rPr>
          <w:szCs w:val="26"/>
        </w:rPr>
        <w:t xml:space="preserve"> </w:t>
      </w:r>
      <w:r>
        <w:rPr>
          <w:szCs w:val="26"/>
        </w:rPr>
        <w:t>(</w:t>
      </w:r>
      <w:r>
        <w:rPr>
          <w:i/>
          <w:szCs w:val="26"/>
        </w:rPr>
        <w:t>Witt</w:t>
      </w:r>
      <w:r>
        <w:rPr>
          <w:szCs w:val="26"/>
        </w:rPr>
        <w:t xml:space="preserve">, </w:t>
      </w:r>
      <w:r>
        <w:rPr>
          <w:i/>
          <w:szCs w:val="26"/>
        </w:rPr>
        <w:t>supra</w:t>
      </w:r>
      <w:r>
        <w:rPr>
          <w:szCs w:val="26"/>
        </w:rPr>
        <w:t xml:space="preserve">, 469 U.S. at p. 424, </w:t>
      </w:r>
      <w:r w:rsidRPr="00227B1E">
        <w:rPr>
          <w:szCs w:val="26"/>
        </w:rPr>
        <w:t>fn. omitted.)</w:t>
      </w:r>
      <w:r>
        <w:rPr>
          <w:szCs w:val="26"/>
        </w:rPr>
        <w:t>”</w:t>
      </w:r>
      <w:r>
        <w:t xml:space="preserve">  (</w:t>
      </w:r>
      <w:r>
        <w:rPr>
          <w:i/>
        </w:rPr>
        <w:t>People v. Heard</w:t>
      </w:r>
      <w:r>
        <w:t xml:space="preserve">, </w:t>
      </w:r>
      <w:r>
        <w:rPr>
          <w:i/>
        </w:rPr>
        <w:t>supra</w:t>
      </w:r>
      <w:r>
        <w:t xml:space="preserve">, 31 Cal.4th at p. 983 (conc. &amp; dis. </w:t>
      </w:r>
      <w:proofErr w:type="spellStart"/>
      <w:r>
        <w:t>opn</w:t>
      </w:r>
      <w:proofErr w:type="spellEnd"/>
      <w:r>
        <w:t>. of Brown, J.).)</w:t>
      </w:r>
    </w:p>
  </w:footnote>
  <w:footnote w:id="6">
    <w:p w14:paraId="7BBC8E4E" w14:textId="77777777" w:rsidR="00C1139F" w:rsidRDefault="00C1139F" w:rsidP="00EB4CD1">
      <w:pPr>
        <w:pStyle w:val="FootnoteText"/>
      </w:pPr>
      <w:r>
        <w:rPr>
          <w:rStyle w:val="FootnoteReference"/>
        </w:rPr>
        <w:footnoteRef/>
      </w:r>
      <w:r>
        <w:t xml:space="preserve"> </w:t>
      </w:r>
      <w:r>
        <w:tab/>
        <w:t>When asked whether he could comply with the court’s instructions, even if he did not agree with them, S.R. checked “yes” and wrote</w:t>
      </w:r>
      <w:proofErr w:type="gramStart"/>
      <w:r>
        <w:t>:  “</w:t>
      </w:r>
      <w:proofErr w:type="gramEnd"/>
      <w:r>
        <w:t>It’s the court’s instructions, we must follow them.”  He affirmed that he could “consider all of the relevant factors that the court will give you.”  He explained that his ability to vote for death would depend in part on “what the judge says” about the law.</w:t>
      </w:r>
    </w:p>
  </w:footnote>
  <w:footnote w:id="7">
    <w:p w14:paraId="0BAC3D53" w14:textId="77777777" w:rsidR="00C1139F" w:rsidRDefault="00C1139F" w:rsidP="00EB4CD1">
      <w:pPr>
        <w:pStyle w:val="FootnoteText"/>
      </w:pPr>
      <w:r>
        <w:rPr>
          <w:rStyle w:val="FootnoteReference"/>
        </w:rPr>
        <w:footnoteRef/>
      </w:r>
      <w:r>
        <w:t xml:space="preserve"> </w:t>
      </w:r>
      <w:r>
        <w:tab/>
        <w:t xml:space="preserve">In his questionnaire, S.L. also said life without possibility of parole meant a </w:t>
      </w:r>
      <w:r>
        <w:rPr>
          <w:szCs w:val="26"/>
        </w:rPr>
        <w:t>defendant would “have to live with [his crime] for the rest of [his] life”</w:t>
      </w:r>
      <w:r>
        <w:t xml:space="preserve"> </w:t>
      </w:r>
      <w:r>
        <w:rPr>
          <w:szCs w:val="26"/>
        </w:rPr>
        <w:t>and “you have the rest of your life to be punished.”</w:t>
      </w:r>
    </w:p>
  </w:footnote>
  <w:footnote w:id="8">
    <w:p w14:paraId="69B95DB6" w14:textId="77777777" w:rsidR="00C1139F" w:rsidRDefault="00C1139F" w:rsidP="00EB4CD1">
      <w:pPr>
        <w:pStyle w:val="FootnoteText"/>
      </w:pPr>
      <w:r>
        <w:rPr>
          <w:rStyle w:val="FootnoteReference"/>
        </w:rPr>
        <w:footnoteRef/>
      </w:r>
      <w:r>
        <w:t xml:space="preserve"> </w:t>
      </w:r>
      <w:r>
        <w:tab/>
        <w:t>The jury questionnaire asked</w:t>
      </w:r>
      <w:proofErr w:type="gramStart"/>
      <w:r>
        <w:t>:  “</w:t>
      </w:r>
      <w:proofErr w:type="gramEnd"/>
      <w:r>
        <w:t xml:space="preserve">Overall, in considering general issues of punishment, which do you think is </w:t>
      </w:r>
      <w:r>
        <w:rPr>
          <w:b/>
        </w:rPr>
        <w:t>worse</w:t>
      </w:r>
      <w:r>
        <w:t xml:space="preserve"> for a defendant,” death or life in prison without the possibility of parole?  A second question asked, “Which do you believe is a more severe punishment,” death or life without parole?  In response to the second question, these jurors and the alternate, unlike S.L., indicated death was the more severe punishment.</w:t>
      </w:r>
    </w:p>
  </w:footnote>
  <w:footnote w:id="9">
    <w:p w14:paraId="074CF0AD" w14:textId="77777777" w:rsidR="00C1139F" w:rsidRDefault="00C1139F" w:rsidP="00EB4CD1">
      <w:pPr>
        <w:pStyle w:val="FootnoteText"/>
      </w:pPr>
      <w:r>
        <w:rPr>
          <w:rStyle w:val="FootnoteReference"/>
        </w:rPr>
        <w:footnoteRef/>
      </w:r>
      <w:r>
        <w:t xml:space="preserve"> </w:t>
      </w:r>
      <w:r>
        <w:tab/>
        <w:t xml:space="preserve">In addition to her use of </w:t>
      </w:r>
      <w:proofErr w:type="spellStart"/>
      <w:r>
        <w:t>peremptories</w:t>
      </w:r>
      <w:proofErr w:type="spellEnd"/>
      <w:r>
        <w:t>, the prosecutor successfully moved to excuse for cause a juror who believed life without possibility of parole was the more severe penalty and for that reason would vote for life when the aggravating circumstances outweighed the mitigating circumstances.</w:t>
      </w:r>
    </w:p>
  </w:footnote>
  <w:footnote w:id="10">
    <w:p w14:paraId="2DB9E35B" w14:textId="77777777" w:rsidR="00C1139F" w:rsidRDefault="00C1139F">
      <w:pPr>
        <w:pStyle w:val="FootnoteText"/>
      </w:pPr>
      <w:r>
        <w:rPr>
          <w:rStyle w:val="FootnoteReference"/>
        </w:rPr>
        <w:footnoteRef/>
      </w:r>
      <w:r>
        <w:t xml:space="preserve"> </w:t>
      </w:r>
      <w:r>
        <w:tab/>
        <w:t>By our count, of the 406 prospective jurors who answered, fully 190 indicated life was a harsher penalty than death in response to one question or the other, and 133 so indicated in response to both.</w:t>
      </w:r>
    </w:p>
  </w:footnote>
  <w:footnote w:id="11">
    <w:p w14:paraId="4F53F0FA" w14:textId="77777777" w:rsidR="00C1139F" w:rsidRDefault="00C1139F" w:rsidP="00EB4CD1">
      <w:pPr>
        <w:pStyle w:val="FootnoteText"/>
      </w:pPr>
      <w:r>
        <w:rPr>
          <w:rStyle w:val="FootnoteReference"/>
        </w:rPr>
        <w:footnoteRef/>
      </w:r>
      <w:r>
        <w:t xml:space="preserve"> </w:t>
      </w:r>
      <w:r>
        <w:tab/>
      </w:r>
      <w:r>
        <w:rPr>
          <w:szCs w:val="26"/>
        </w:rPr>
        <w:t>S.L. described the death penalty’s only purpose as a tool to punish “people [who] murder and can’t or won’t stop even if they were in prison for life.”</w:t>
      </w:r>
    </w:p>
  </w:footnote>
  <w:footnote w:id="12">
    <w:p w14:paraId="62507545" w14:textId="77777777" w:rsidR="00C1139F" w:rsidRPr="00236986" w:rsidRDefault="00C1139F" w:rsidP="00EB4CD1">
      <w:pPr>
        <w:pStyle w:val="FootnoteText"/>
      </w:pPr>
      <w:r>
        <w:rPr>
          <w:rStyle w:val="FootnoteReference"/>
        </w:rPr>
        <w:footnoteRef/>
      </w:r>
      <w:r>
        <w:t xml:space="preserve"> </w:t>
      </w:r>
      <w:r>
        <w:tab/>
      </w:r>
      <w:r>
        <w:rPr>
          <w:szCs w:val="26"/>
        </w:rPr>
        <w:t xml:space="preserve">Armstrong relies on </w:t>
      </w:r>
      <w:r>
        <w:rPr>
          <w:i/>
          <w:szCs w:val="26"/>
        </w:rPr>
        <w:t>People v. Silva</w:t>
      </w:r>
      <w:r>
        <w:rPr>
          <w:szCs w:val="26"/>
        </w:rPr>
        <w:t xml:space="preserve"> (2001) 25 </w:t>
      </w:r>
      <w:r w:rsidRPr="00670396">
        <w:rPr>
          <w:szCs w:val="26"/>
        </w:rPr>
        <w:t xml:space="preserve">Cal.4th </w:t>
      </w:r>
      <w:r>
        <w:rPr>
          <w:szCs w:val="26"/>
        </w:rPr>
        <w:t xml:space="preserve">345, 385 to argue that no deference is due the trial court’s determinations and we should consider de novo the validity of this strike.  In </w:t>
      </w:r>
      <w:r>
        <w:rPr>
          <w:i/>
          <w:szCs w:val="26"/>
        </w:rPr>
        <w:t>Silva</w:t>
      </w:r>
      <w:r>
        <w:rPr>
          <w:szCs w:val="26"/>
        </w:rPr>
        <w:t>, we carved out an exception to the usual rule of deference because the record contained no support for the prosecutor’s stated reasons and the trial court did not inquire into those reasons.  (</w:t>
      </w:r>
      <w:r>
        <w:rPr>
          <w:i/>
          <w:szCs w:val="26"/>
        </w:rPr>
        <w:t>Id.</w:t>
      </w:r>
      <w:r>
        <w:rPr>
          <w:szCs w:val="26"/>
        </w:rPr>
        <w:t xml:space="preserve"> at pp. 376–377, 385–386.)  No similar justification for applying the exception appears here where, as discussed, the record supports the prosecutor’s reasons and the trial court correctly recalled and considered the </w:t>
      </w:r>
      <w:r>
        <w:rPr>
          <w:i/>
          <w:szCs w:val="26"/>
        </w:rPr>
        <w:t>Hovey</w:t>
      </w:r>
      <w:r>
        <w:rPr>
          <w:szCs w:val="26"/>
        </w:rPr>
        <w:t xml:space="preserve"> </w:t>
      </w:r>
      <w:proofErr w:type="spellStart"/>
      <w:r>
        <w:rPr>
          <w:szCs w:val="26"/>
        </w:rPr>
        <w:t>voir</w:t>
      </w:r>
      <w:proofErr w:type="spellEnd"/>
      <w:r>
        <w:rPr>
          <w:szCs w:val="26"/>
        </w:rPr>
        <w:t xml:space="preserve"> dire that bore on those reasons.</w:t>
      </w:r>
    </w:p>
  </w:footnote>
  <w:footnote w:id="13">
    <w:p w14:paraId="43AFB8B9" w14:textId="77777777" w:rsidR="00C1139F" w:rsidRDefault="00C1139F" w:rsidP="00EB4CD1">
      <w:pPr>
        <w:pStyle w:val="FootnoteText"/>
      </w:pPr>
      <w:r>
        <w:rPr>
          <w:rStyle w:val="FootnoteReference"/>
        </w:rPr>
        <w:footnoteRef/>
      </w:r>
      <w:r>
        <w:t xml:space="preserve"> </w:t>
      </w:r>
      <w:r>
        <w:tab/>
        <w:t>Sample exchanges:</w:t>
      </w:r>
    </w:p>
    <w:p w14:paraId="474E772F" w14:textId="77777777" w:rsidR="00C1139F" w:rsidRDefault="00C1139F" w:rsidP="00EB4CD1">
      <w:pPr>
        <w:pStyle w:val="FootnoteText"/>
      </w:pPr>
      <w:r>
        <w:tab/>
        <w:t>Q: . . . what subjects did you teach?</w:t>
      </w:r>
    </w:p>
    <w:p w14:paraId="283F2815" w14:textId="77777777" w:rsidR="00C1139F" w:rsidRDefault="00C1139F" w:rsidP="00EB4CD1">
      <w:pPr>
        <w:pStyle w:val="FootnoteText"/>
      </w:pPr>
      <w:r>
        <w:tab/>
        <w:t>A: You’re amazing.  You’re amazing</w:t>
      </w:r>
      <w:proofErr w:type="gramStart"/>
      <w:r>
        <w:t>. . . .</w:t>
      </w:r>
      <w:proofErr w:type="gramEnd"/>
    </w:p>
    <w:p w14:paraId="19F17796" w14:textId="77777777" w:rsidR="00C1139F" w:rsidRDefault="00C1139F" w:rsidP="00EB4CD1">
      <w:pPr>
        <w:pStyle w:val="FootnoteText"/>
      </w:pPr>
      <w:r>
        <w:tab/>
        <w:t>Q: You said I was amazing.  Did you mean that sarcastically?</w:t>
      </w:r>
    </w:p>
    <w:p w14:paraId="5F8573AE" w14:textId="77777777" w:rsidR="00C1139F" w:rsidRDefault="00C1139F" w:rsidP="00EB4CD1">
      <w:pPr>
        <w:pStyle w:val="FootnoteText"/>
      </w:pPr>
      <w:r>
        <w:tab/>
        <w:t>A: I don’t think I was laughing.</w:t>
      </w:r>
    </w:p>
    <w:p w14:paraId="1DB3D146" w14:textId="77777777" w:rsidR="00C1139F" w:rsidRDefault="00C1139F" w:rsidP="00EB4CD1">
      <w:pPr>
        <w:pStyle w:val="FootnoteText"/>
      </w:pPr>
      <w:r>
        <w:tab/>
        <w:t>Q: Okay.  So why did you say I’m amazing?</w:t>
      </w:r>
    </w:p>
    <w:p w14:paraId="167035F6" w14:textId="77777777" w:rsidR="00C1139F" w:rsidRDefault="00C1139F" w:rsidP="00EB4CD1">
      <w:pPr>
        <w:pStyle w:val="FootnoteText"/>
      </w:pPr>
      <w:r>
        <w:tab/>
        <w:t>A: I think you are.  It’s simple to me.</w:t>
      </w:r>
    </w:p>
    <w:p w14:paraId="69D2D570" w14:textId="77777777" w:rsidR="00C1139F" w:rsidRDefault="00C1139F" w:rsidP="00EB4CD1">
      <w:pPr>
        <w:pStyle w:val="FootnoteText"/>
      </w:pPr>
    </w:p>
    <w:p w14:paraId="585316EF" w14:textId="77777777" w:rsidR="00C1139F" w:rsidRDefault="00C1139F" w:rsidP="00EB4CD1">
      <w:pPr>
        <w:pStyle w:val="FootnoteText"/>
      </w:pPr>
      <w:r>
        <w:tab/>
        <w:t>Q: . . . would you say that you are for or against the death penalty?</w:t>
      </w:r>
    </w:p>
    <w:p w14:paraId="06A3A239" w14:textId="77777777" w:rsidR="00C1139F" w:rsidRDefault="00C1139F" w:rsidP="00EB4CD1">
      <w:pPr>
        <w:pStyle w:val="FootnoteText"/>
      </w:pPr>
      <w:r>
        <w:tab/>
        <w:t>A: Lady, I keep telling you the same thing.  I don’t understand why you keep asking me the same thing.</w:t>
      </w:r>
    </w:p>
    <w:p w14:paraId="4E931E8D" w14:textId="77777777" w:rsidR="00C1139F" w:rsidRDefault="00C1139F" w:rsidP="00EB4CD1">
      <w:pPr>
        <w:pStyle w:val="FootnoteText"/>
      </w:pPr>
      <w:r>
        <w:tab/>
        <w:t>Q: Can you —</w:t>
      </w:r>
    </w:p>
    <w:p w14:paraId="7D07E9C0" w14:textId="77777777" w:rsidR="00C1139F" w:rsidRDefault="00C1139F" w:rsidP="00EB4CD1">
      <w:pPr>
        <w:pStyle w:val="FootnoteText"/>
      </w:pPr>
      <w:r>
        <w:tab/>
        <w:t>A: I do not know your name, that’s why I called you lady.</w:t>
      </w:r>
    </w:p>
    <w:p w14:paraId="339F657C" w14:textId="77777777" w:rsidR="00C1139F" w:rsidRDefault="00C1139F" w:rsidP="00EB4CD1">
      <w:pPr>
        <w:pStyle w:val="FootnoteText"/>
      </w:pPr>
      <w:r>
        <w:tab/>
        <w:t>Q: That’s nice.  At least you didn’t call me something else.</w:t>
      </w:r>
    </w:p>
    <w:p w14:paraId="05050DE8" w14:textId="77777777" w:rsidR="00C1139F" w:rsidRDefault="00C1139F" w:rsidP="00EB4CD1">
      <w:pPr>
        <w:pStyle w:val="FootnoteText"/>
      </w:pPr>
      <w:r>
        <w:tab/>
        <w:t>A: I don’t have any of that other in my heart or in my mind.  I just want some clear questions, so I can get some clear answers and get out of here.</w:t>
      </w:r>
    </w:p>
    <w:p w14:paraId="2DF3382D" w14:textId="77777777" w:rsidR="00C1139F" w:rsidRDefault="00C1139F" w:rsidP="00EB4CD1">
      <w:pPr>
        <w:pStyle w:val="FootnoteText"/>
      </w:pPr>
      <w:r>
        <w:tab/>
        <w:t>Q: Okay.  The question I have in my mind is based on your answers.  Are you for or against the death penalty?</w:t>
      </w:r>
    </w:p>
    <w:p w14:paraId="66BEE758" w14:textId="77777777" w:rsidR="00C1139F" w:rsidRDefault="00C1139F" w:rsidP="00EB4CD1">
      <w:pPr>
        <w:pStyle w:val="FootnoteText"/>
      </w:pPr>
      <w:r>
        <w:tab/>
        <w:t xml:space="preserve">A: </w:t>
      </w:r>
      <w:proofErr w:type="gramStart"/>
      <w:r>
        <w:t>My opinion is the</w:t>
      </w:r>
      <w:proofErr w:type="gramEnd"/>
      <w:r>
        <w:t xml:space="preserve"> same as it was when we started this.</w:t>
      </w:r>
    </w:p>
    <w:p w14:paraId="44BE025F" w14:textId="77777777" w:rsidR="00C1139F" w:rsidRDefault="00C1139F" w:rsidP="00EB4CD1">
      <w:pPr>
        <w:pStyle w:val="FootnoteText"/>
      </w:pPr>
      <w:r>
        <w:tab/>
        <w:t xml:space="preserve">Q: </w:t>
      </w:r>
      <w:proofErr w:type="gramStart"/>
      <w:r>
        <w:t>So</w:t>
      </w:r>
      <w:proofErr w:type="gramEnd"/>
      <w:r>
        <w:t xml:space="preserve"> you have no opinion one way or the other?</w:t>
      </w:r>
    </w:p>
    <w:p w14:paraId="486DC376" w14:textId="77777777" w:rsidR="00C1139F" w:rsidRDefault="00C1139F" w:rsidP="00EB4CD1">
      <w:pPr>
        <w:pStyle w:val="FootnoteText"/>
      </w:pPr>
      <w:r>
        <w:tab/>
        <w:t>A: No.</w:t>
      </w:r>
    </w:p>
    <w:p w14:paraId="35F0749D" w14:textId="77777777" w:rsidR="00C1139F" w:rsidRDefault="00C1139F" w:rsidP="00EB4CD1">
      <w:pPr>
        <w:pStyle w:val="FootnoteText"/>
      </w:pPr>
    </w:p>
    <w:p w14:paraId="64B67058" w14:textId="77777777" w:rsidR="00C1139F" w:rsidRDefault="00C1139F" w:rsidP="00EB4CD1">
      <w:pPr>
        <w:pStyle w:val="FootnoteText"/>
      </w:pPr>
      <w:r>
        <w:tab/>
        <w:t>Q: Based on what you just said, it sounds like, to me, that you believe in the death penalty.  Is that an accurate statement?</w:t>
      </w:r>
    </w:p>
    <w:p w14:paraId="4600BA7B" w14:textId="77777777" w:rsidR="00C1139F" w:rsidRDefault="00C1139F" w:rsidP="00EB4CD1">
      <w:pPr>
        <w:pStyle w:val="FootnoteText"/>
      </w:pPr>
      <w:r>
        <w:tab/>
        <w:t>A: Whatever you want to believe is fine with me.</w:t>
      </w:r>
    </w:p>
    <w:p w14:paraId="24FEEAB6" w14:textId="77777777" w:rsidR="00C1139F" w:rsidRDefault="00C1139F" w:rsidP="00EB4CD1">
      <w:pPr>
        <w:pStyle w:val="FootnoteText"/>
      </w:pPr>
    </w:p>
    <w:p w14:paraId="627EFC6A" w14:textId="77777777" w:rsidR="00C1139F" w:rsidRDefault="00C1139F" w:rsidP="00EB4CD1">
      <w:pPr>
        <w:pStyle w:val="FootnoteText"/>
      </w:pPr>
      <w:r>
        <w:tab/>
        <w:t>Q: But I’ve asked you what your opinion is about the death penalty, and you say you have no opinion.  So that doesn’t make sense to me that you can impose it, but you don’t have an opinion about it.</w:t>
      </w:r>
    </w:p>
    <w:p w14:paraId="3CA66678" w14:textId="77777777" w:rsidR="00C1139F" w:rsidRDefault="00C1139F" w:rsidP="00EB4CD1">
      <w:pPr>
        <w:pStyle w:val="FootnoteText"/>
      </w:pPr>
      <w:r>
        <w:tab/>
        <w:t>A: I’m pretty clear, and it’s okay with me</w:t>
      </w:r>
      <w:proofErr w:type="gramStart"/>
      <w:r>
        <w:t>. .</w:t>
      </w:r>
      <w:proofErr w:type="gramEnd"/>
      <w:r>
        <w:t> . . Where I’m coming from is that I’m very clear about what I’m saying to you.  And what you believe is personal, you know, I don’t — I don’t even — I’m not even willing to help you, but that’s personal, I think.</w:t>
      </w:r>
    </w:p>
    <w:p w14:paraId="56B5DC04" w14:textId="77777777" w:rsidR="00C1139F" w:rsidRDefault="00C1139F" w:rsidP="00EB4CD1">
      <w:pPr>
        <w:pStyle w:val="FootnoteText"/>
      </w:pPr>
    </w:p>
    <w:p w14:paraId="19C657CD" w14:textId="77777777" w:rsidR="00C1139F" w:rsidRDefault="00C1139F" w:rsidP="00EB4CD1">
      <w:pPr>
        <w:pStyle w:val="FootnoteText"/>
      </w:pPr>
      <w:r>
        <w:tab/>
        <w:t>Q: Can you come out here, look him in the eye and say “Death”?</w:t>
      </w:r>
    </w:p>
    <w:p w14:paraId="69231ED9" w14:textId="77777777" w:rsidR="00C1139F" w:rsidRDefault="00C1139F" w:rsidP="00EB4CD1">
      <w:pPr>
        <w:pStyle w:val="FootnoteText"/>
      </w:pPr>
      <w:r>
        <w:tab/>
        <w:t>A: Why are you asking me that?</w:t>
      </w:r>
    </w:p>
    <w:p w14:paraId="036360B3" w14:textId="77777777" w:rsidR="00C1139F" w:rsidRDefault="00C1139F" w:rsidP="00EB4CD1">
      <w:pPr>
        <w:pStyle w:val="FootnoteText"/>
      </w:pPr>
      <w:r>
        <w:tab/>
        <w:t xml:space="preserve">Q: Because that’s what you </w:t>
      </w:r>
      <w:proofErr w:type="gramStart"/>
      <w:r>
        <w:t>have to</w:t>
      </w:r>
      <w:proofErr w:type="gramEnd"/>
      <w:r>
        <w:t xml:space="preserve"> do at the end, if you come back with a death verdict.  The court is going to poll you, he’s going to ask what your verdict is, and the defendant is going to be sitting right there looking you in the eye.  Can you look him back in the eye and say “Death”?</w:t>
      </w:r>
    </w:p>
    <w:p w14:paraId="16815BCB" w14:textId="77777777" w:rsidR="00C1139F" w:rsidRDefault="00C1139F" w:rsidP="00EB4CD1">
      <w:pPr>
        <w:pStyle w:val="FootnoteText"/>
      </w:pPr>
      <w:r>
        <w:tab/>
        <w:t>A: If you were the defendant, I could look you in your eye and say “Death.”</w:t>
      </w:r>
    </w:p>
  </w:footnote>
  <w:footnote w:id="14">
    <w:p w14:paraId="7BAB2707" w14:textId="77777777" w:rsidR="00C1139F" w:rsidRDefault="00C1139F">
      <w:pPr>
        <w:pStyle w:val="FootnoteText"/>
      </w:pPr>
      <w:r>
        <w:rPr>
          <w:rStyle w:val="FootnoteReference"/>
        </w:rPr>
        <w:footnoteRef/>
      </w:r>
      <w:r>
        <w:t xml:space="preserve"> </w:t>
      </w:r>
      <w:r>
        <w:tab/>
        <w:t>The prospective jurors who ultimately served as Jurors No. 4 and No. 9 were drawn randomly late in the process, after E.W. had been struck, when both sides were low on strikes and had to weigh carefully the pros and cons of the provisional panel against the characteristics of the dwindling pool of potential replacements.  Alternate Juror No. 5 was chosen much later as part of a separate process.</w:t>
      </w:r>
    </w:p>
  </w:footnote>
  <w:footnote w:id="15">
    <w:p w14:paraId="70051ECB" w14:textId="77777777" w:rsidR="00C1139F" w:rsidRDefault="00C1139F">
      <w:pPr>
        <w:pStyle w:val="FootnoteText"/>
        <w:rPr>
          <w:rFonts w:cs="Tahoma"/>
          <w:color w:val="000000"/>
          <w:szCs w:val="27"/>
        </w:rPr>
      </w:pPr>
      <w:r>
        <w:rPr>
          <w:rStyle w:val="FootnoteReference"/>
        </w:rPr>
        <w:footnoteRef/>
      </w:r>
      <w:r>
        <w:t xml:space="preserve"> </w:t>
      </w:r>
      <w:r>
        <w:tab/>
        <w:t xml:space="preserve">Two examples illustrate the prosecutor’s approach.  </w:t>
      </w:r>
      <w:r w:rsidRPr="002F787C">
        <w:rPr>
          <w:rFonts w:cs="Tahoma"/>
          <w:color w:val="000000"/>
          <w:szCs w:val="27"/>
        </w:rPr>
        <w:t xml:space="preserve">Prospective </w:t>
      </w:r>
      <w:r>
        <w:rPr>
          <w:rFonts w:cs="Tahoma"/>
          <w:color w:val="000000"/>
          <w:szCs w:val="27"/>
        </w:rPr>
        <w:t>J</w:t>
      </w:r>
      <w:r w:rsidRPr="002F787C">
        <w:rPr>
          <w:rFonts w:cs="Tahoma"/>
          <w:color w:val="000000"/>
          <w:szCs w:val="27"/>
        </w:rPr>
        <w:t xml:space="preserve">uror No. 255, a White female, indicated </w:t>
      </w:r>
      <w:r>
        <w:rPr>
          <w:rFonts w:cs="Tahoma"/>
          <w:color w:val="000000"/>
          <w:szCs w:val="27"/>
        </w:rPr>
        <w:t>i</w:t>
      </w:r>
      <w:r w:rsidRPr="002F787C">
        <w:rPr>
          <w:rFonts w:cs="Tahoma"/>
          <w:color w:val="000000"/>
          <w:szCs w:val="27"/>
        </w:rPr>
        <w:t>n her questionnaire that life and death were equally severe penalties.</w:t>
      </w:r>
      <w:r>
        <w:rPr>
          <w:rFonts w:cs="Tahoma"/>
          <w:color w:val="000000"/>
          <w:szCs w:val="27"/>
        </w:rPr>
        <w:t xml:space="preserve"> </w:t>
      </w:r>
      <w:r w:rsidRPr="002F787C">
        <w:rPr>
          <w:rFonts w:cs="Tahoma"/>
          <w:color w:val="000000"/>
          <w:szCs w:val="27"/>
        </w:rPr>
        <w:t xml:space="preserve"> The prosecutor questioned her about this and got her to agree that death was </w:t>
      </w:r>
      <w:proofErr w:type="gramStart"/>
      <w:r w:rsidRPr="002F787C">
        <w:rPr>
          <w:rFonts w:cs="Tahoma"/>
          <w:color w:val="000000"/>
          <w:szCs w:val="27"/>
        </w:rPr>
        <w:t>actually more</w:t>
      </w:r>
      <w:proofErr w:type="gramEnd"/>
      <w:r w:rsidRPr="002F787C">
        <w:rPr>
          <w:rFonts w:cs="Tahoma"/>
          <w:color w:val="000000"/>
          <w:szCs w:val="27"/>
        </w:rPr>
        <w:t xml:space="preserve"> severe.</w:t>
      </w:r>
      <w:r>
        <w:rPr>
          <w:rFonts w:cs="Tahoma"/>
          <w:color w:val="000000"/>
          <w:szCs w:val="27"/>
        </w:rPr>
        <w:t xml:space="preserve"> </w:t>
      </w:r>
      <w:r w:rsidRPr="002F787C">
        <w:rPr>
          <w:rFonts w:cs="Tahoma"/>
          <w:color w:val="000000"/>
          <w:szCs w:val="27"/>
        </w:rPr>
        <w:t xml:space="preserve"> Unsatisfied, </w:t>
      </w:r>
      <w:r>
        <w:rPr>
          <w:rFonts w:cs="Tahoma"/>
          <w:color w:val="000000"/>
          <w:szCs w:val="27"/>
        </w:rPr>
        <w:t>the prosecutor</w:t>
      </w:r>
      <w:r w:rsidRPr="002F787C">
        <w:rPr>
          <w:rFonts w:cs="Tahoma"/>
          <w:color w:val="000000"/>
          <w:szCs w:val="27"/>
        </w:rPr>
        <w:t xml:space="preserve"> later exercised a peremptory against the woman, and explained on the record that her sole reason was because she thought the juror still felt life was as severe a punishment as death.</w:t>
      </w:r>
    </w:p>
    <w:p w14:paraId="0F7B3747" w14:textId="77777777" w:rsidR="00C1139F" w:rsidRDefault="00C1139F">
      <w:pPr>
        <w:pStyle w:val="FootnoteText"/>
        <w:rPr>
          <w:rFonts w:cs="Tahoma"/>
          <w:color w:val="000000"/>
          <w:szCs w:val="27"/>
        </w:rPr>
      </w:pPr>
      <w:r>
        <w:tab/>
      </w:r>
      <w:r w:rsidRPr="002F787C">
        <w:rPr>
          <w:rFonts w:cs="Tahoma"/>
          <w:color w:val="000000"/>
          <w:szCs w:val="27"/>
        </w:rPr>
        <w:t xml:space="preserve">Prospective </w:t>
      </w:r>
      <w:r>
        <w:rPr>
          <w:rFonts w:cs="Tahoma"/>
          <w:color w:val="000000"/>
          <w:szCs w:val="27"/>
        </w:rPr>
        <w:t>J</w:t>
      </w:r>
      <w:r w:rsidRPr="002F787C">
        <w:rPr>
          <w:rFonts w:cs="Tahoma"/>
          <w:color w:val="000000"/>
          <w:szCs w:val="27"/>
        </w:rPr>
        <w:t>uror No. 9803, a White male, indicated on his questionnaire that life was more severe than death.</w:t>
      </w:r>
      <w:r>
        <w:rPr>
          <w:rFonts w:cs="Tahoma"/>
          <w:color w:val="000000"/>
          <w:szCs w:val="27"/>
        </w:rPr>
        <w:t xml:space="preserve"> </w:t>
      </w:r>
      <w:r w:rsidRPr="002F787C">
        <w:rPr>
          <w:rFonts w:cs="Tahoma"/>
          <w:color w:val="000000"/>
          <w:szCs w:val="27"/>
        </w:rPr>
        <w:t xml:space="preserve"> The prosecutor asked him whether </w:t>
      </w:r>
      <w:r>
        <w:rPr>
          <w:rFonts w:cs="Tahoma"/>
          <w:color w:val="000000"/>
          <w:szCs w:val="27"/>
        </w:rPr>
        <w:t>t</w:t>
      </w:r>
      <w:r w:rsidRPr="002F787C">
        <w:rPr>
          <w:rFonts w:cs="Tahoma"/>
          <w:color w:val="000000"/>
          <w:szCs w:val="27"/>
        </w:rPr>
        <w:t>his answer meant he would vote for life.</w:t>
      </w:r>
      <w:r>
        <w:rPr>
          <w:rFonts w:cs="Tahoma"/>
          <w:color w:val="000000"/>
          <w:szCs w:val="27"/>
        </w:rPr>
        <w:t xml:space="preserve"> </w:t>
      </w:r>
      <w:r w:rsidRPr="002F787C">
        <w:rPr>
          <w:rFonts w:cs="Tahoma"/>
          <w:color w:val="000000"/>
          <w:szCs w:val="27"/>
        </w:rPr>
        <w:t xml:space="preserve"> The juror said it did not. </w:t>
      </w:r>
      <w:r>
        <w:rPr>
          <w:rFonts w:cs="Tahoma"/>
          <w:color w:val="000000"/>
          <w:szCs w:val="27"/>
        </w:rPr>
        <w:t xml:space="preserve"> Again u</w:t>
      </w:r>
      <w:r w:rsidRPr="002F787C">
        <w:rPr>
          <w:rFonts w:cs="Tahoma"/>
          <w:color w:val="000000"/>
          <w:szCs w:val="27"/>
        </w:rPr>
        <w:t>nsatisfied, the prosecutor struck him and gave as her sole reason that the juror felt life a more severe punishment than death.</w:t>
      </w:r>
    </w:p>
    <w:p w14:paraId="05045711" w14:textId="77777777" w:rsidR="00C1139F" w:rsidRDefault="00C1139F">
      <w:pPr>
        <w:pStyle w:val="FootnoteText"/>
      </w:pPr>
      <w:r>
        <w:tab/>
        <w:t xml:space="preserve">These and other instances also reflect the prosecutor’s consistent reluctance, for prospective jurors of all races and genders, to put faith in </w:t>
      </w:r>
      <w:proofErr w:type="spellStart"/>
      <w:r>
        <w:t>voir</w:t>
      </w:r>
      <w:proofErr w:type="spellEnd"/>
      <w:r>
        <w:t xml:space="preserve"> dire answers that hedged on views expressed in the jurors’ questionnaires.</w:t>
      </w:r>
    </w:p>
  </w:footnote>
  <w:footnote w:id="16">
    <w:p w14:paraId="128CEA77" w14:textId="77777777" w:rsidR="00C1139F" w:rsidRPr="00A06886" w:rsidRDefault="00C1139F" w:rsidP="00EB4CD1">
      <w:pPr>
        <w:pStyle w:val="FootnoteText"/>
      </w:pPr>
      <w:r>
        <w:rPr>
          <w:rStyle w:val="FootnoteReference"/>
        </w:rPr>
        <w:footnoteRef/>
      </w:r>
      <w:r>
        <w:t xml:space="preserve"> </w:t>
      </w:r>
      <w:r>
        <w:tab/>
        <w:t xml:space="preserve">Later in </w:t>
      </w:r>
      <w:proofErr w:type="spellStart"/>
      <w:r>
        <w:t>voir</w:t>
      </w:r>
      <w:proofErr w:type="spellEnd"/>
      <w:r>
        <w:t xml:space="preserve"> dire, the prosecutor described her general approach to strikes and listed five areas of principal concern, none of which focused on a juror’s profession:  (1) belief that life in prison was as or more severe a punishment than death; (2) belief in rehabilitation; (3) bad experiences with the police; (4) reluctance to judge others; and (5) prior service on a hung jury.</w:t>
      </w:r>
    </w:p>
  </w:footnote>
  <w:footnote w:id="17">
    <w:p w14:paraId="430B8F0D" w14:textId="77777777" w:rsidR="00C1139F" w:rsidRDefault="00C1139F">
      <w:pPr>
        <w:pStyle w:val="FootnoteText"/>
      </w:pPr>
      <w:r>
        <w:rPr>
          <w:rStyle w:val="FootnoteReference"/>
        </w:rPr>
        <w:footnoteRef/>
      </w:r>
      <w:r>
        <w:t xml:space="preserve"> </w:t>
      </w:r>
      <w:r>
        <w:tab/>
        <w:t xml:space="preserve">Alternatively, it is possible that </w:t>
      </w:r>
      <w:proofErr w:type="gramStart"/>
      <w:r>
        <w:t>in the course of</w:t>
      </w:r>
      <w:proofErr w:type="gramEnd"/>
      <w:r>
        <w:t xml:space="preserve"> reviewing 50-page questionnaires, each containing responses to 237 questions, from more than 400 jurors — more than 20,000 pages in all — the prosecutor, defense counsel, and trial court all overlooked Juror No. 11’s profession.  Neither at the time nor in a later new trial motion rearguing the </w:t>
      </w:r>
      <w:r>
        <w:rPr>
          <w:i/>
        </w:rPr>
        <w:t>Wheeler</w:t>
      </w:r>
      <w:r w:rsidRPr="007E3D90">
        <w:t>/</w:t>
      </w:r>
      <w:r w:rsidRPr="007E3D90">
        <w:rPr>
          <w:i/>
        </w:rPr>
        <w:t>Batson</w:t>
      </w:r>
      <w:r>
        <w:rPr>
          <w:i/>
        </w:rPr>
        <w:t xml:space="preserve"> </w:t>
      </w:r>
      <w:r>
        <w:t>motions did defense counsel argue the challenge to E.W. and the failure to strike Juror No. 11 were inconsistent.</w:t>
      </w:r>
    </w:p>
  </w:footnote>
  <w:footnote w:id="18">
    <w:p w14:paraId="2D7BCBED" w14:textId="77777777" w:rsidR="00C1139F" w:rsidRDefault="00C1139F" w:rsidP="00EB4CD1">
      <w:pPr>
        <w:pStyle w:val="FootnoteText"/>
      </w:pPr>
      <w:r>
        <w:rPr>
          <w:rStyle w:val="FootnoteReference"/>
        </w:rPr>
        <w:footnoteRef/>
      </w:r>
      <w:r>
        <w:t xml:space="preserve"> </w:t>
      </w:r>
      <w:r>
        <w:tab/>
        <w:t xml:space="preserve">The prosecution and defense settled on the final set of alternate jurors by </w:t>
      </w:r>
      <w:proofErr w:type="gramStart"/>
      <w:r>
        <w:t>mutual agreement</w:t>
      </w:r>
      <w:proofErr w:type="gramEnd"/>
      <w:r>
        <w:t>, rather than by exercising alternating peremptory challenges.  Prospective Juror No. 5128 was not on the agreed-upon list.</w:t>
      </w:r>
    </w:p>
  </w:footnote>
  <w:footnote w:id="19">
    <w:p w14:paraId="014B13A6" w14:textId="77777777" w:rsidR="00C1139F" w:rsidRPr="00B72E4A" w:rsidRDefault="00C1139F">
      <w:pPr>
        <w:pStyle w:val="FootnoteText"/>
      </w:pPr>
      <w:r>
        <w:rPr>
          <w:rStyle w:val="FootnoteReference"/>
        </w:rPr>
        <w:footnoteRef/>
      </w:r>
      <w:r>
        <w:t xml:space="preserve"> </w:t>
      </w:r>
      <w:r>
        <w:tab/>
        <w:t xml:space="preserve">The trial court specifically relied on the prosecution’s approach to No. 5128 in finding the prosecution’s concerns about E.W.’s profession genuine.  The dissenting opinion would consider the prosecution’s questioning of that prospective juror de novo and conclude it demonstrates the prosecution </w:t>
      </w:r>
      <w:proofErr w:type="gramStart"/>
      <w:r>
        <w:t>actually sought</w:t>
      </w:r>
      <w:proofErr w:type="gramEnd"/>
      <w:r>
        <w:t xml:space="preserve"> to rehabilitate other engineers.  (Dis. </w:t>
      </w:r>
      <w:proofErr w:type="spellStart"/>
      <w:r>
        <w:t>opn</w:t>
      </w:r>
      <w:proofErr w:type="spellEnd"/>
      <w:r>
        <w:t xml:space="preserve">., </w:t>
      </w:r>
      <w:r>
        <w:rPr>
          <w:i/>
        </w:rPr>
        <w:t>post</w:t>
      </w:r>
      <w:r>
        <w:t>, at pp. 12–14.)  We do not read the cold record as revealing any significant disparity.  We should be most hesitant to substitute our judgment, long after the fact, for the trial court’s comparison of the examinations it observed.</w:t>
      </w:r>
    </w:p>
  </w:footnote>
  <w:footnote w:id="20">
    <w:p w14:paraId="383D84E6" w14:textId="77777777" w:rsidR="00C1139F" w:rsidRDefault="00C1139F" w:rsidP="00EB4CD1">
      <w:pPr>
        <w:pStyle w:val="FootnoteText"/>
      </w:pPr>
      <w:r>
        <w:rPr>
          <w:rStyle w:val="FootnoteReference"/>
        </w:rPr>
        <w:footnoteRef/>
      </w:r>
      <w:r>
        <w:t xml:space="preserve"> </w:t>
      </w:r>
      <w:r>
        <w:tab/>
        <w:t>The text of Evidence Code section 1220 defines the exception as embracing “a statement” made by a party offered by an opposing party.  The exception is listed in Division 10, Chapter 2, Article I of the Code, titled “Confessions and Admissions,” and section 1220 is titled “Admission of party.”  However, Evidence Code section 5 provides</w:t>
      </w:r>
      <w:proofErr w:type="gramStart"/>
      <w:r>
        <w:t>:  “</w:t>
      </w:r>
      <w:proofErr w:type="gramEnd"/>
      <w:r>
        <w:t xml:space="preserve">Division, chapter, article, and section headings do not in any manner affect the scope, meaning, or intent of the provisions of this code.”  As a result, and </w:t>
      </w:r>
      <w:proofErr w:type="gramStart"/>
      <w:r>
        <w:t>as a general rule</w:t>
      </w:r>
      <w:proofErr w:type="gramEnd"/>
      <w:r>
        <w:t>, any otherwise relevant “statement” of a party is admissible against him, regardless of whether the statement would meet the narrower definition of a confession or admission.  (</w:t>
      </w:r>
      <w:r>
        <w:rPr>
          <w:i/>
        </w:rPr>
        <w:t>People v. Rodriguez</w:t>
      </w:r>
      <w:r>
        <w:t xml:space="preserve"> (2014) 58 Cal.4th 587, 637; </w:t>
      </w:r>
      <w:r>
        <w:rPr>
          <w:i/>
        </w:rPr>
        <w:t>People v. Carpenter</w:t>
      </w:r>
      <w:r>
        <w:t xml:space="preserve"> (1999) 21 Cal.4th 1016, 1049; </w:t>
      </w:r>
      <w:r>
        <w:rPr>
          <w:szCs w:val="26"/>
        </w:rPr>
        <w:t xml:space="preserve">Simons, Cal. </w:t>
      </w:r>
      <w:proofErr w:type="spellStart"/>
      <w:r>
        <w:rPr>
          <w:szCs w:val="26"/>
        </w:rPr>
        <w:t>Evid</w:t>
      </w:r>
      <w:proofErr w:type="spellEnd"/>
      <w:r>
        <w:rPr>
          <w:szCs w:val="26"/>
        </w:rPr>
        <w:t>. Manual (2018) § </w:t>
      </w:r>
      <w:r>
        <w:t>2:28, p. 105.)</w:t>
      </w:r>
    </w:p>
  </w:footnote>
  <w:footnote w:id="21">
    <w:p w14:paraId="2B202ADF" w14:textId="77777777" w:rsidR="00C1139F" w:rsidRDefault="00C1139F" w:rsidP="00EB4CD1">
      <w:pPr>
        <w:pStyle w:val="FootnoteText"/>
      </w:pPr>
      <w:r>
        <w:rPr>
          <w:rStyle w:val="FootnoteReference"/>
        </w:rPr>
        <w:footnoteRef/>
      </w:r>
      <w:r>
        <w:t xml:space="preserve"> </w:t>
      </w:r>
      <w:r>
        <w:tab/>
        <w:t xml:space="preserve">A defendant may not use the prosecution’s introduction of his out-of-court-statements as an opportunity to introduce “extraneous statements contained in the recording” that might favor him, without the burden of testifying and submitting to cross-examination.  </w:t>
      </w:r>
      <w:r>
        <w:rPr>
          <w:szCs w:val="26"/>
        </w:rPr>
        <w:t>(</w:t>
      </w:r>
      <w:r>
        <w:rPr>
          <w:i/>
          <w:szCs w:val="26"/>
        </w:rPr>
        <w:t xml:space="preserve">People v. </w:t>
      </w:r>
      <w:proofErr w:type="spellStart"/>
      <w:r>
        <w:rPr>
          <w:i/>
          <w:szCs w:val="26"/>
        </w:rPr>
        <w:t>Gurule</w:t>
      </w:r>
      <w:proofErr w:type="spellEnd"/>
      <w:r>
        <w:rPr>
          <w:szCs w:val="26"/>
        </w:rPr>
        <w:t xml:space="preserve"> (2002) 28 </w:t>
      </w:r>
      <w:r w:rsidRPr="002120D9">
        <w:rPr>
          <w:szCs w:val="26"/>
        </w:rPr>
        <w:t xml:space="preserve">Cal.4th </w:t>
      </w:r>
      <w:r>
        <w:rPr>
          <w:szCs w:val="26"/>
        </w:rPr>
        <w:t xml:space="preserve">557, 604; see </w:t>
      </w:r>
      <w:r>
        <w:rPr>
          <w:i/>
          <w:szCs w:val="26"/>
        </w:rPr>
        <w:t>id.</w:t>
      </w:r>
      <w:r>
        <w:rPr>
          <w:szCs w:val="26"/>
        </w:rPr>
        <w:t xml:space="preserve"> at p. 605.)  But the rule is different when, as here, the portions the prosecution seeks to redact are not extraneous but integral to an understanding of the course of conduct the admitted portions describe.</w:t>
      </w:r>
    </w:p>
  </w:footnote>
  <w:footnote w:id="22">
    <w:p w14:paraId="0C197E9D" w14:textId="77777777" w:rsidR="00C1139F" w:rsidRDefault="00C1139F" w:rsidP="00EB4CD1">
      <w:pPr>
        <w:pStyle w:val="FootnoteText"/>
      </w:pPr>
      <w:r>
        <w:rPr>
          <w:rStyle w:val="FootnoteReference"/>
        </w:rPr>
        <w:footnoteRef/>
      </w:r>
      <w:r>
        <w:t xml:space="preserve"> </w:t>
      </w:r>
      <w:r>
        <w:tab/>
        <w:t>The laboratory was unable to determine the source of the blood.</w:t>
      </w:r>
    </w:p>
  </w:footnote>
  <w:footnote w:id="23">
    <w:p w14:paraId="491AF918" w14:textId="77777777" w:rsidR="00C1139F" w:rsidRDefault="00C1139F" w:rsidP="00EB4CD1">
      <w:pPr>
        <w:pStyle w:val="FootnoteText"/>
      </w:pPr>
      <w:r>
        <w:rPr>
          <w:rStyle w:val="FootnoteReference"/>
        </w:rPr>
        <w:footnoteRef/>
      </w:r>
      <w:r>
        <w:t xml:space="preserve"> </w:t>
      </w:r>
      <w:r>
        <w:tab/>
        <w:t>Armstrong did not offer this evidence as that of “habit or custom” under Evidence Code section 1105.  Thus, the record contains no evidence he could have satisfied the foundational requirements of that provision.</w:t>
      </w:r>
    </w:p>
  </w:footnote>
  <w:footnote w:id="24">
    <w:p w14:paraId="2AD2E011" w14:textId="77777777" w:rsidR="00C1139F" w:rsidRDefault="00C1139F" w:rsidP="00EB4CD1">
      <w:pPr>
        <w:pStyle w:val="FootnoteText"/>
      </w:pPr>
      <w:r>
        <w:rPr>
          <w:rStyle w:val="FootnoteReference"/>
        </w:rPr>
        <w:footnoteRef/>
      </w:r>
      <w:r>
        <w:t xml:space="preserve"> </w:t>
      </w:r>
      <w:r>
        <w:tab/>
        <w:t>“An argumentative question is a speech to the jury masquerading as a question</w:t>
      </w:r>
      <w:proofErr w:type="gramStart"/>
      <w:r>
        <w:t>. .</w:t>
      </w:r>
      <w:proofErr w:type="gramEnd"/>
      <w:r>
        <w:t xml:space="preserve"> . .  An argumentative question that essentially talks past the witness, and makes an argument to the jury, is improper because it does not seek to elicit relevant, competent </w:t>
      </w:r>
      <w:proofErr w:type="gramStart"/>
      <w:r>
        <w:t>testimony .</w:t>
      </w:r>
      <w:proofErr w:type="gramEnd"/>
      <w:r>
        <w:t> . . .”  (</w:t>
      </w:r>
      <w:r>
        <w:rPr>
          <w:i/>
          <w:iCs/>
        </w:rPr>
        <w:t>People v. Chatman</w:t>
      </w:r>
      <w:r>
        <w:t xml:space="preserve"> (2006) 38 Cal.4th 344, 384.)</w:t>
      </w:r>
    </w:p>
  </w:footnote>
  <w:footnote w:id="25">
    <w:p w14:paraId="76EAB78D" w14:textId="77777777" w:rsidR="00C1139F" w:rsidRDefault="00C1139F" w:rsidP="00EB4CD1">
      <w:pPr>
        <w:pStyle w:val="FootnoteText"/>
      </w:pPr>
      <w:r>
        <w:rPr>
          <w:rStyle w:val="FootnoteReference"/>
        </w:rPr>
        <w:footnoteRef/>
      </w:r>
      <w:r>
        <w:t xml:space="preserve"> </w:t>
      </w:r>
      <w:r>
        <w:tab/>
        <w:t>Before Armstrong took the stand, the following exchange occurred:</w:t>
      </w:r>
    </w:p>
    <w:p w14:paraId="25909216" w14:textId="77777777" w:rsidR="00C1139F" w:rsidRDefault="00C1139F" w:rsidP="00EB4CD1">
      <w:pPr>
        <w:pStyle w:val="FootnoteText"/>
      </w:pPr>
      <w:r>
        <w:tab/>
        <w:t>“The Court:  On the remorse and sympathy issue, do you agree remorse and sympathy are not issues in the guilt phase?</w:t>
      </w:r>
    </w:p>
    <w:p w14:paraId="36412531" w14:textId="77777777" w:rsidR="00C1139F" w:rsidRDefault="00C1139F" w:rsidP="00EB4CD1">
      <w:pPr>
        <w:pStyle w:val="FootnoteText"/>
      </w:pPr>
      <w:r>
        <w:tab/>
        <w:t>“[Defense Counsel]:  That’s correct.</w:t>
      </w:r>
    </w:p>
    <w:p w14:paraId="7C3CA269" w14:textId="77777777" w:rsidR="00C1139F" w:rsidRDefault="00C1139F" w:rsidP="00EB4CD1">
      <w:pPr>
        <w:pStyle w:val="FootnoteText"/>
      </w:pPr>
      <w:r>
        <w:tab/>
        <w:t xml:space="preserve">“The Court:  And your client is not going to testify how sorry he </w:t>
      </w:r>
      <w:proofErr w:type="gramStart"/>
      <w:r>
        <w:t>is .</w:t>
      </w:r>
      <w:proofErr w:type="gramEnd"/>
      <w:r>
        <w:t> </w:t>
      </w:r>
      <w:r>
        <w:rPr>
          <w:sz w:val="28"/>
        </w:rPr>
        <w:t>. .</w:t>
      </w:r>
      <w:r>
        <w:t xml:space="preserve"> and he is asking for their forgiveness, is that correct?</w:t>
      </w:r>
    </w:p>
    <w:p w14:paraId="3D2F9FA3" w14:textId="77777777" w:rsidR="00C1139F" w:rsidRDefault="00C1139F" w:rsidP="00EB4CD1">
      <w:pPr>
        <w:pStyle w:val="FootnoteText"/>
      </w:pPr>
      <w:r>
        <w:tab/>
        <w:t>“[Defense Counsel]:  That’s correct.</w:t>
      </w:r>
    </w:p>
    <w:p w14:paraId="670C160A" w14:textId="77777777" w:rsidR="00C1139F" w:rsidRDefault="00C1139F" w:rsidP="00EB4CD1">
      <w:pPr>
        <w:pStyle w:val="FootnoteText"/>
      </w:pPr>
      <w:r>
        <w:tab/>
        <w:t>“The Court:  Mr. Armstrong is present in court.  I make that [a] court order.  He is not to do so.  If he is to do so, I will interrupt immediately during the proceedings and advise the jury that we have had this instruction and your client has failed to obey the court’s instructions.  All right, I want to make that crystal clear.”</w:t>
      </w:r>
    </w:p>
    <w:p w14:paraId="55B67811" w14:textId="77777777" w:rsidR="00C1139F" w:rsidRDefault="00C1139F" w:rsidP="00EB4CD1">
      <w:pPr>
        <w:pStyle w:val="FootnoteText"/>
      </w:pPr>
      <w:r>
        <w:tab/>
        <w:t xml:space="preserve">Despite this instruction, when asked why he confessed, Armstrong testified, “I wanted to tell [the police I knew nothing], but since it was on my heart, heavy, I just told them.”  An objection ensued.  At sidebar, the court accepted that counsel was not trying to elicit testimony in violation of its </w:t>
      </w:r>
      <w:proofErr w:type="gramStart"/>
      <w:r>
        <w:t>order, but</w:t>
      </w:r>
      <w:proofErr w:type="gramEnd"/>
      <w:r>
        <w:t xml:space="preserve"> observed that Armstrong knew better than to answer as he did.</w:t>
      </w:r>
    </w:p>
  </w:footnote>
  <w:footnote w:id="26">
    <w:p w14:paraId="5428F65F" w14:textId="77777777" w:rsidR="00C1139F" w:rsidRDefault="00C1139F" w:rsidP="00C1139F">
      <w:pPr>
        <w:pStyle w:val="FootnoteText"/>
      </w:pPr>
      <w:r>
        <w:rPr>
          <w:rStyle w:val="FootnoteReference"/>
        </w:rPr>
        <w:t>*</w:t>
      </w:r>
      <w:r>
        <w:t xml:space="preserve"> </w:t>
      </w:r>
      <w:r>
        <w:tab/>
      </w:r>
      <w:r>
        <w:rPr>
          <w:szCs w:val="27"/>
        </w:rPr>
        <w:t>Presiding Justice of the Court of Appeal, Second Appellate District, Division Seven,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B207" w14:textId="77777777" w:rsidR="00C1139F" w:rsidRDefault="00C1139F">
    <w:pPr>
      <w:pStyle w:val="Header"/>
    </w:pPr>
    <w:r>
      <w:t>PEOPLE v. ARMSTRONG</w:t>
    </w:r>
  </w:p>
  <w:p w14:paraId="59D8B34C" w14:textId="77777777" w:rsidR="00C1139F" w:rsidRDefault="00C1139F">
    <w:pPr>
      <w:pStyle w:val="Header"/>
    </w:pPr>
    <w:r>
      <w:t>Opinion of the Court by Corrigan, J.</w:t>
    </w:r>
  </w:p>
  <w:p w14:paraId="69635515" w14:textId="77777777" w:rsidR="00C1139F" w:rsidRDefault="00C11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C9C5" w14:textId="77777777" w:rsidR="00C1139F" w:rsidRDefault="00C11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1FDE" w14:textId="77777777" w:rsidR="00C1139F" w:rsidRDefault="00C1139F">
    <w:pPr>
      <w:pStyle w:val="Header"/>
    </w:pPr>
    <w:r>
      <w:t>PEOPLE v. ARMSTRONG</w:t>
    </w:r>
  </w:p>
  <w:p w14:paraId="0F075A5F" w14:textId="77777777" w:rsidR="00C1139F" w:rsidRDefault="00C1139F">
    <w:pPr>
      <w:pStyle w:val="Header"/>
    </w:pPr>
    <w:r>
      <w:t>Liu, J., dissenting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CEC8" w14:textId="77777777" w:rsidR="00C1139F" w:rsidRDefault="00C113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E686" w14:textId="77777777" w:rsidR="00C1139F" w:rsidRPr="00C1139F" w:rsidRDefault="00C1139F" w:rsidP="00C1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68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F81F30"/>
    <w:multiLevelType w:val="hybridMultilevel"/>
    <w:tmpl w:val="EF9E3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D0550"/>
    <w:multiLevelType w:val="hybridMultilevel"/>
    <w:tmpl w:val="EC70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84C7B82"/>
    <w:multiLevelType w:val="hybridMultilevel"/>
    <w:tmpl w:val="04023B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D9"/>
    <w:rsid w:val="0000016E"/>
    <w:rsid w:val="000004DE"/>
    <w:rsid w:val="00004B2A"/>
    <w:rsid w:val="000054EB"/>
    <w:rsid w:val="0000609B"/>
    <w:rsid w:val="000060D1"/>
    <w:rsid w:val="00006331"/>
    <w:rsid w:val="00007776"/>
    <w:rsid w:val="00007C68"/>
    <w:rsid w:val="000127D7"/>
    <w:rsid w:val="00012A2B"/>
    <w:rsid w:val="00014E42"/>
    <w:rsid w:val="0001565E"/>
    <w:rsid w:val="000157DC"/>
    <w:rsid w:val="00015988"/>
    <w:rsid w:val="00017D61"/>
    <w:rsid w:val="000211F7"/>
    <w:rsid w:val="000212E9"/>
    <w:rsid w:val="00021632"/>
    <w:rsid w:val="000228D8"/>
    <w:rsid w:val="00022FC2"/>
    <w:rsid w:val="000238F8"/>
    <w:rsid w:val="000258B1"/>
    <w:rsid w:val="00025E27"/>
    <w:rsid w:val="00025ECE"/>
    <w:rsid w:val="000317C2"/>
    <w:rsid w:val="00031D0B"/>
    <w:rsid w:val="00032511"/>
    <w:rsid w:val="000336FB"/>
    <w:rsid w:val="000339E7"/>
    <w:rsid w:val="000341E9"/>
    <w:rsid w:val="00035D24"/>
    <w:rsid w:val="00037967"/>
    <w:rsid w:val="00037F69"/>
    <w:rsid w:val="000400C2"/>
    <w:rsid w:val="00040E97"/>
    <w:rsid w:val="00042DDA"/>
    <w:rsid w:val="00043F2F"/>
    <w:rsid w:val="0004405F"/>
    <w:rsid w:val="000471E1"/>
    <w:rsid w:val="0004786A"/>
    <w:rsid w:val="00047CD3"/>
    <w:rsid w:val="000513AB"/>
    <w:rsid w:val="0005236A"/>
    <w:rsid w:val="000541D6"/>
    <w:rsid w:val="00054739"/>
    <w:rsid w:val="00055226"/>
    <w:rsid w:val="00057803"/>
    <w:rsid w:val="000609A2"/>
    <w:rsid w:val="0006186C"/>
    <w:rsid w:val="00061F21"/>
    <w:rsid w:val="00064060"/>
    <w:rsid w:val="0006552E"/>
    <w:rsid w:val="00067456"/>
    <w:rsid w:val="000708E8"/>
    <w:rsid w:val="00071E16"/>
    <w:rsid w:val="000729DC"/>
    <w:rsid w:val="00072FF5"/>
    <w:rsid w:val="000734A8"/>
    <w:rsid w:val="00073B62"/>
    <w:rsid w:val="00073D57"/>
    <w:rsid w:val="00074776"/>
    <w:rsid w:val="0007640E"/>
    <w:rsid w:val="00076F22"/>
    <w:rsid w:val="00076FB5"/>
    <w:rsid w:val="0008004E"/>
    <w:rsid w:val="00080AA0"/>
    <w:rsid w:val="000811CD"/>
    <w:rsid w:val="00081D8D"/>
    <w:rsid w:val="000837E3"/>
    <w:rsid w:val="000838B1"/>
    <w:rsid w:val="000839DF"/>
    <w:rsid w:val="000852A2"/>
    <w:rsid w:val="00085DF1"/>
    <w:rsid w:val="0008717C"/>
    <w:rsid w:val="000876BF"/>
    <w:rsid w:val="000878BA"/>
    <w:rsid w:val="00087ADA"/>
    <w:rsid w:val="000909EC"/>
    <w:rsid w:val="00092502"/>
    <w:rsid w:val="00092963"/>
    <w:rsid w:val="00093126"/>
    <w:rsid w:val="0009389B"/>
    <w:rsid w:val="000949D7"/>
    <w:rsid w:val="00094A63"/>
    <w:rsid w:val="00095C4E"/>
    <w:rsid w:val="00095F18"/>
    <w:rsid w:val="00096604"/>
    <w:rsid w:val="00097AD0"/>
    <w:rsid w:val="000A0B23"/>
    <w:rsid w:val="000A0EBE"/>
    <w:rsid w:val="000A1063"/>
    <w:rsid w:val="000A13E8"/>
    <w:rsid w:val="000A15D9"/>
    <w:rsid w:val="000A1720"/>
    <w:rsid w:val="000A19DC"/>
    <w:rsid w:val="000A2829"/>
    <w:rsid w:val="000A372B"/>
    <w:rsid w:val="000A3BB0"/>
    <w:rsid w:val="000A4064"/>
    <w:rsid w:val="000A75D4"/>
    <w:rsid w:val="000A7E8B"/>
    <w:rsid w:val="000B1333"/>
    <w:rsid w:val="000B3320"/>
    <w:rsid w:val="000B337B"/>
    <w:rsid w:val="000B3396"/>
    <w:rsid w:val="000B3655"/>
    <w:rsid w:val="000B4116"/>
    <w:rsid w:val="000B67C3"/>
    <w:rsid w:val="000B7684"/>
    <w:rsid w:val="000C00D7"/>
    <w:rsid w:val="000C01EA"/>
    <w:rsid w:val="000C2A03"/>
    <w:rsid w:val="000C3744"/>
    <w:rsid w:val="000C47E3"/>
    <w:rsid w:val="000C50FC"/>
    <w:rsid w:val="000C540B"/>
    <w:rsid w:val="000C7399"/>
    <w:rsid w:val="000D067F"/>
    <w:rsid w:val="000D1366"/>
    <w:rsid w:val="000D13CE"/>
    <w:rsid w:val="000D1539"/>
    <w:rsid w:val="000D45C3"/>
    <w:rsid w:val="000D4638"/>
    <w:rsid w:val="000D5659"/>
    <w:rsid w:val="000D5B73"/>
    <w:rsid w:val="000D65AE"/>
    <w:rsid w:val="000D6ED2"/>
    <w:rsid w:val="000E0C31"/>
    <w:rsid w:val="000E2A77"/>
    <w:rsid w:val="000E479A"/>
    <w:rsid w:val="000E51E0"/>
    <w:rsid w:val="000E785B"/>
    <w:rsid w:val="000E7947"/>
    <w:rsid w:val="000F00D7"/>
    <w:rsid w:val="000F05AF"/>
    <w:rsid w:val="000F108A"/>
    <w:rsid w:val="000F138B"/>
    <w:rsid w:val="000F20DE"/>
    <w:rsid w:val="000F2530"/>
    <w:rsid w:val="000F2CC4"/>
    <w:rsid w:val="000F3F20"/>
    <w:rsid w:val="000F7039"/>
    <w:rsid w:val="000F73F8"/>
    <w:rsid w:val="000F7D5B"/>
    <w:rsid w:val="0010032E"/>
    <w:rsid w:val="001006F5"/>
    <w:rsid w:val="00100853"/>
    <w:rsid w:val="00101789"/>
    <w:rsid w:val="00101910"/>
    <w:rsid w:val="00101BA0"/>
    <w:rsid w:val="00101C50"/>
    <w:rsid w:val="001022BD"/>
    <w:rsid w:val="00102A56"/>
    <w:rsid w:val="00102D06"/>
    <w:rsid w:val="0010328C"/>
    <w:rsid w:val="0010331A"/>
    <w:rsid w:val="0010346F"/>
    <w:rsid w:val="0010433C"/>
    <w:rsid w:val="00104DEC"/>
    <w:rsid w:val="001054A7"/>
    <w:rsid w:val="00105EAC"/>
    <w:rsid w:val="0010668B"/>
    <w:rsid w:val="00106C85"/>
    <w:rsid w:val="00107C4A"/>
    <w:rsid w:val="00110320"/>
    <w:rsid w:val="00111311"/>
    <w:rsid w:val="001119D6"/>
    <w:rsid w:val="00111AC7"/>
    <w:rsid w:val="001130B1"/>
    <w:rsid w:val="0011334D"/>
    <w:rsid w:val="0011421E"/>
    <w:rsid w:val="0011423D"/>
    <w:rsid w:val="00114694"/>
    <w:rsid w:val="001150D0"/>
    <w:rsid w:val="00115A4A"/>
    <w:rsid w:val="0011692E"/>
    <w:rsid w:val="001169FE"/>
    <w:rsid w:val="00116EE1"/>
    <w:rsid w:val="00117116"/>
    <w:rsid w:val="00120133"/>
    <w:rsid w:val="001209A0"/>
    <w:rsid w:val="00120F29"/>
    <w:rsid w:val="00121B50"/>
    <w:rsid w:val="00123654"/>
    <w:rsid w:val="001239AA"/>
    <w:rsid w:val="00125A63"/>
    <w:rsid w:val="00127985"/>
    <w:rsid w:val="00127E6F"/>
    <w:rsid w:val="00127FA2"/>
    <w:rsid w:val="001301F3"/>
    <w:rsid w:val="0013041A"/>
    <w:rsid w:val="00130D53"/>
    <w:rsid w:val="00130EBD"/>
    <w:rsid w:val="00131113"/>
    <w:rsid w:val="00131D5F"/>
    <w:rsid w:val="00131FFC"/>
    <w:rsid w:val="001350FB"/>
    <w:rsid w:val="00136008"/>
    <w:rsid w:val="00136F38"/>
    <w:rsid w:val="00136FAB"/>
    <w:rsid w:val="0013745A"/>
    <w:rsid w:val="00141582"/>
    <w:rsid w:val="001417BC"/>
    <w:rsid w:val="00141FF1"/>
    <w:rsid w:val="00142146"/>
    <w:rsid w:val="00142231"/>
    <w:rsid w:val="001425C6"/>
    <w:rsid w:val="00142792"/>
    <w:rsid w:val="00142BB1"/>
    <w:rsid w:val="001437C3"/>
    <w:rsid w:val="001438E4"/>
    <w:rsid w:val="001447C6"/>
    <w:rsid w:val="00144994"/>
    <w:rsid w:val="0014731C"/>
    <w:rsid w:val="00147B1B"/>
    <w:rsid w:val="00147F63"/>
    <w:rsid w:val="001547B4"/>
    <w:rsid w:val="001549F7"/>
    <w:rsid w:val="00154B0A"/>
    <w:rsid w:val="00154C3F"/>
    <w:rsid w:val="001560E8"/>
    <w:rsid w:val="00156F4D"/>
    <w:rsid w:val="001608EF"/>
    <w:rsid w:val="00160E85"/>
    <w:rsid w:val="00161C93"/>
    <w:rsid w:val="00161C99"/>
    <w:rsid w:val="00161E28"/>
    <w:rsid w:val="00163156"/>
    <w:rsid w:val="00163A18"/>
    <w:rsid w:val="00164559"/>
    <w:rsid w:val="00164BE1"/>
    <w:rsid w:val="00165810"/>
    <w:rsid w:val="001705B1"/>
    <w:rsid w:val="0017080F"/>
    <w:rsid w:val="001714CA"/>
    <w:rsid w:val="00173877"/>
    <w:rsid w:val="00174ABD"/>
    <w:rsid w:val="00174D70"/>
    <w:rsid w:val="00175AA9"/>
    <w:rsid w:val="00175B1A"/>
    <w:rsid w:val="00177931"/>
    <w:rsid w:val="001779B2"/>
    <w:rsid w:val="00180CB2"/>
    <w:rsid w:val="00180F19"/>
    <w:rsid w:val="001812A2"/>
    <w:rsid w:val="00181A71"/>
    <w:rsid w:val="001821E6"/>
    <w:rsid w:val="00182558"/>
    <w:rsid w:val="00182834"/>
    <w:rsid w:val="0018337D"/>
    <w:rsid w:val="00183568"/>
    <w:rsid w:val="00183AAF"/>
    <w:rsid w:val="00186938"/>
    <w:rsid w:val="001913BC"/>
    <w:rsid w:val="00191731"/>
    <w:rsid w:val="00191B4A"/>
    <w:rsid w:val="00191BFE"/>
    <w:rsid w:val="00192A16"/>
    <w:rsid w:val="0019309C"/>
    <w:rsid w:val="001931F8"/>
    <w:rsid w:val="0019506A"/>
    <w:rsid w:val="00196706"/>
    <w:rsid w:val="00196792"/>
    <w:rsid w:val="0019741B"/>
    <w:rsid w:val="00197912"/>
    <w:rsid w:val="00197A62"/>
    <w:rsid w:val="00197FAE"/>
    <w:rsid w:val="001A044F"/>
    <w:rsid w:val="001A09F3"/>
    <w:rsid w:val="001A0CFA"/>
    <w:rsid w:val="001A0E4F"/>
    <w:rsid w:val="001A0EF1"/>
    <w:rsid w:val="001A16DA"/>
    <w:rsid w:val="001A3210"/>
    <w:rsid w:val="001A3331"/>
    <w:rsid w:val="001A603B"/>
    <w:rsid w:val="001A701A"/>
    <w:rsid w:val="001A7BA1"/>
    <w:rsid w:val="001A7F9D"/>
    <w:rsid w:val="001B0A49"/>
    <w:rsid w:val="001B100E"/>
    <w:rsid w:val="001B2E03"/>
    <w:rsid w:val="001B3EC8"/>
    <w:rsid w:val="001B443D"/>
    <w:rsid w:val="001B4909"/>
    <w:rsid w:val="001C0250"/>
    <w:rsid w:val="001C0B61"/>
    <w:rsid w:val="001C0EBC"/>
    <w:rsid w:val="001C14C8"/>
    <w:rsid w:val="001C233F"/>
    <w:rsid w:val="001C26BD"/>
    <w:rsid w:val="001C3403"/>
    <w:rsid w:val="001C3489"/>
    <w:rsid w:val="001C3969"/>
    <w:rsid w:val="001C4710"/>
    <w:rsid w:val="001C6272"/>
    <w:rsid w:val="001D07A9"/>
    <w:rsid w:val="001D1CA2"/>
    <w:rsid w:val="001D29F4"/>
    <w:rsid w:val="001D2EDA"/>
    <w:rsid w:val="001D2F0F"/>
    <w:rsid w:val="001D43EA"/>
    <w:rsid w:val="001D5453"/>
    <w:rsid w:val="001D565C"/>
    <w:rsid w:val="001D5C95"/>
    <w:rsid w:val="001D6BCC"/>
    <w:rsid w:val="001E06B6"/>
    <w:rsid w:val="001E35D0"/>
    <w:rsid w:val="001E59B5"/>
    <w:rsid w:val="001E6EF1"/>
    <w:rsid w:val="001E73AA"/>
    <w:rsid w:val="001E79AE"/>
    <w:rsid w:val="001E7E2F"/>
    <w:rsid w:val="001E7E65"/>
    <w:rsid w:val="001F032F"/>
    <w:rsid w:val="001F11B6"/>
    <w:rsid w:val="001F1205"/>
    <w:rsid w:val="001F2C48"/>
    <w:rsid w:val="001F2E3C"/>
    <w:rsid w:val="001F3C87"/>
    <w:rsid w:val="001F41C2"/>
    <w:rsid w:val="001F65E9"/>
    <w:rsid w:val="002006FE"/>
    <w:rsid w:val="0020215C"/>
    <w:rsid w:val="002022A8"/>
    <w:rsid w:val="00202387"/>
    <w:rsid w:val="00202EF6"/>
    <w:rsid w:val="00203162"/>
    <w:rsid w:val="0020383E"/>
    <w:rsid w:val="00203D9B"/>
    <w:rsid w:val="00203F66"/>
    <w:rsid w:val="00204403"/>
    <w:rsid w:val="002075D6"/>
    <w:rsid w:val="00207AAA"/>
    <w:rsid w:val="002114E2"/>
    <w:rsid w:val="002115C1"/>
    <w:rsid w:val="002120D9"/>
    <w:rsid w:val="002124E6"/>
    <w:rsid w:val="00212614"/>
    <w:rsid w:val="00212867"/>
    <w:rsid w:val="002134A5"/>
    <w:rsid w:val="00214FB8"/>
    <w:rsid w:val="00217019"/>
    <w:rsid w:val="0021757A"/>
    <w:rsid w:val="00220D5A"/>
    <w:rsid w:val="0022101F"/>
    <w:rsid w:val="002211CE"/>
    <w:rsid w:val="0022176A"/>
    <w:rsid w:val="0022260A"/>
    <w:rsid w:val="00222959"/>
    <w:rsid w:val="00223F6C"/>
    <w:rsid w:val="00224193"/>
    <w:rsid w:val="002250DF"/>
    <w:rsid w:val="002264A1"/>
    <w:rsid w:val="002267F3"/>
    <w:rsid w:val="00226F7F"/>
    <w:rsid w:val="00227207"/>
    <w:rsid w:val="002273F0"/>
    <w:rsid w:val="00227B1E"/>
    <w:rsid w:val="0023040C"/>
    <w:rsid w:val="002308CA"/>
    <w:rsid w:val="002310CF"/>
    <w:rsid w:val="0023116B"/>
    <w:rsid w:val="00231DB5"/>
    <w:rsid w:val="0023249A"/>
    <w:rsid w:val="002328AB"/>
    <w:rsid w:val="00232CA6"/>
    <w:rsid w:val="0023421F"/>
    <w:rsid w:val="00234D54"/>
    <w:rsid w:val="0023561B"/>
    <w:rsid w:val="00236986"/>
    <w:rsid w:val="002377F0"/>
    <w:rsid w:val="002406F0"/>
    <w:rsid w:val="002410DE"/>
    <w:rsid w:val="00241E47"/>
    <w:rsid w:val="002421E6"/>
    <w:rsid w:val="00243D47"/>
    <w:rsid w:val="00244C3E"/>
    <w:rsid w:val="00245046"/>
    <w:rsid w:val="002456B7"/>
    <w:rsid w:val="0024575A"/>
    <w:rsid w:val="00246825"/>
    <w:rsid w:val="0025098A"/>
    <w:rsid w:val="0025236A"/>
    <w:rsid w:val="00252481"/>
    <w:rsid w:val="00252D53"/>
    <w:rsid w:val="00253A8C"/>
    <w:rsid w:val="0025480F"/>
    <w:rsid w:val="00254EFF"/>
    <w:rsid w:val="00256085"/>
    <w:rsid w:val="00256282"/>
    <w:rsid w:val="00256A04"/>
    <w:rsid w:val="002576EA"/>
    <w:rsid w:val="00260DE5"/>
    <w:rsid w:val="0026151E"/>
    <w:rsid w:val="002616F3"/>
    <w:rsid w:val="00261706"/>
    <w:rsid w:val="002619FB"/>
    <w:rsid w:val="00262170"/>
    <w:rsid w:val="00262191"/>
    <w:rsid w:val="002621BE"/>
    <w:rsid w:val="00262E80"/>
    <w:rsid w:val="00262F6D"/>
    <w:rsid w:val="00263ECE"/>
    <w:rsid w:val="00265165"/>
    <w:rsid w:val="002651B1"/>
    <w:rsid w:val="00265535"/>
    <w:rsid w:val="002662B4"/>
    <w:rsid w:val="00267BEE"/>
    <w:rsid w:val="00271574"/>
    <w:rsid w:val="002722A2"/>
    <w:rsid w:val="0027230C"/>
    <w:rsid w:val="00273DC3"/>
    <w:rsid w:val="002746A5"/>
    <w:rsid w:val="00274BC0"/>
    <w:rsid w:val="00275FA9"/>
    <w:rsid w:val="002769F4"/>
    <w:rsid w:val="00276DCA"/>
    <w:rsid w:val="00277C09"/>
    <w:rsid w:val="00280DE4"/>
    <w:rsid w:val="00282640"/>
    <w:rsid w:val="00283219"/>
    <w:rsid w:val="00283C38"/>
    <w:rsid w:val="00284785"/>
    <w:rsid w:val="00285335"/>
    <w:rsid w:val="00285D14"/>
    <w:rsid w:val="00285E98"/>
    <w:rsid w:val="00285EB0"/>
    <w:rsid w:val="00286399"/>
    <w:rsid w:val="0028670F"/>
    <w:rsid w:val="00286D49"/>
    <w:rsid w:val="002903EA"/>
    <w:rsid w:val="002903F9"/>
    <w:rsid w:val="00290938"/>
    <w:rsid w:val="002913B5"/>
    <w:rsid w:val="00293F89"/>
    <w:rsid w:val="00296A7F"/>
    <w:rsid w:val="00296FEE"/>
    <w:rsid w:val="00297C6C"/>
    <w:rsid w:val="00297E58"/>
    <w:rsid w:val="002A0173"/>
    <w:rsid w:val="002A184A"/>
    <w:rsid w:val="002A2492"/>
    <w:rsid w:val="002A2543"/>
    <w:rsid w:val="002A25DB"/>
    <w:rsid w:val="002A43B5"/>
    <w:rsid w:val="002A4483"/>
    <w:rsid w:val="002A4DAA"/>
    <w:rsid w:val="002A5B71"/>
    <w:rsid w:val="002A688D"/>
    <w:rsid w:val="002A6913"/>
    <w:rsid w:val="002A749F"/>
    <w:rsid w:val="002A75DA"/>
    <w:rsid w:val="002B01F7"/>
    <w:rsid w:val="002B04F0"/>
    <w:rsid w:val="002B04F9"/>
    <w:rsid w:val="002B0ECF"/>
    <w:rsid w:val="002B174E"/>
    <w:rsid w:val="002B2DC0"/>
    <w:rsid w:val="002B3AE3"/>
    <w:rsid w:val="002B4243"/>
    <w:rsid w:val="002B4697"/>
    <w:rsid w:val="002B492F"/>
    <w:rsid w:val="002B4F09"/>
    <w:rsid w:val="002B5EA8"/>
    <w:rsid w:val="002B6539"/>
    <w:rsid w:val="002B7804"/>
    <w:rsid w:val="002B7BBC"/>
    <w:rsid w:val="002B7CD0"/>
    <w:rsid w:val="002C0561"/>
    <w:rsid w:val="002C1459"/>
    <w:rsid w:val="002C20F2"/>
    <w:rsid w:val="002C2580"/>
    <w:rsid w:val="002C5289"/>
    <w:rsid w:val="002C780D"/>
    <w:rsid w:val="002C7A5A"/>
    <w:rsid w:val="002D0620"/>
    <w:rsid w:val="002D0A4E"/>
    <w:rsid w:val="002D1E87"/>
    <w:rsid w:val="002D1EC4"/>
    <w:rsid w:val="002D5DC2"/>
    <w:rsid w:val="002D5E08"/>
    <w:rsid w:val="002D6BE3"/>
    <w:rsid w:val="002D761B"/>
    <w:rsid w:val="002D762E"/>
    <w:rsid w:val="002D7F3C"/>
    <w:rsid w:val="002E0167"/>
    <w:rsid w:val="002E0D89"/>
    <w:rsid w:val="002E1DDF"/>
    <w:rsid w:val="002E322D"/>
    <w:rsid w:val="002E471D"/>
    <w:rsid w:val="002E6316"/>
    <w:rsid w:val="002E72ED"/>
    <w:rsid w:val="002E7EE0"/>
    <w:rsid w:val="002F074B"/>
    <w:rsid w:val="002F0912"/>
    <w:rsid w:val="002F2080"/>
    <w:rsid w:val="002F2502"/>
    <w:rsid w:val="002F2948"/>
    <w:rsid w:val="002F3E90"/>
    <w:rsid w:val="002F459B"/>
    <w:rsid w:val="002F4D27"/>
    <w:rsid w:val="002F5325"/>
    <w:rsid w:val="002F7169"/>
    <w:rsid w:val="002F7BB1"/>
    <w:rsid w:val="002F7CD2"/>
    <w:rsid w:val="002F7FE6"/>
    <w:rsid w:val="003001A1"/>
    <w:rsid w:val="0030086F"/>
    <w:rsid w:val="00300DD1"/>
    <w:rsid w:val="00300F40"/>
    <w:rsid w:val="003015F2"/>
    <w:rsid w:val="00301CF7"/>
    <w:rsid w:val="003064FE"/>
    <w:rsid w:val="0031090A"/>
    <w:rsid w:val="00311548"/>
    <w:rsid w:val="003120C2"/>
    <w:rsid w:val="00312762"/>
    <w:rsid w:val="003135DC"/>
    <w:rsid w:val="0031522D"/>
    <w:rsid w:val="003152AF"/>
    <w:rsid w:val="0031785D"/>
    <w:rsid w:val="0032027D"/>
    <w:rsid w:val="00321B9C"/>
    <w:rsid w:val="00321FEA"/>
    <w:rsid w:val="0032227C"/>
    <w:rsid w:val="003223A7"/>
    <w:rsid w:val="00322577"/>
    <w:rsid w:val="00325891"/>
    <w:rsid w:val="00325B20"/>
    <w:rsid w:val="00326077"/>
    <w:rsid w:val="003266C2"/>
    <w:rsid w:val="003270F5"/>
    <w:rsid w:val="003271AB"/>
    <w:rsid w:val="003302F8"/>
    <w:rsid w:val="003309EC"/>
    <w:rsid w:val="00331CB2"/>
    <w:rsid w:val="003323B3"/>
    <w:rsid w:val="00332BE7"/>
    <w:rsid w:val="0033353A"/>
    <w:rsid w:val="00334A4C"/>
    <w:rsid w:val="00335964"/>
    <w:rsid w:val="00341F6B"/>
    <w:rsid w:val="00342240"/>
    <w:rsid w:val="00342F6C"/>
    <w:rsid w:val="00343A10"/>
    <w:rsid w:val="00345853"/>
    <w:rsid w:val="00345DB2"/>
    <w:rsid w:val="003461E2"/>
    <w:rsid w:val="00346D9C"/>
    <w:rsid w:val="00350729"/>
    <w:rsid w:val="00350BCF"/>
    <w:rsid w:val="003515AF"/>
    <w:rsid w:val="00351F88"/>
    <w:rsid w:val="00351FCA"/>
    <w:rsid w:val="00352CDB"/>
    <w:rsid w:val="003551F2"/>
    <w:rsid w:val="00356498"/>
    <w:rsid w:val="00356A13"/>
    <w:rsid w:val="00356EBD"/>
    <w:rsid w:val="00357C24"/>
    <w:rsid w:val="00357E49"/>
    <w:rsid w:val="003600AD"/>
    <w:rsid w:val="0036116C"/>
    <w:rsid w:val="0036121B"/>
    <w:rsid w:val="00361248"/>
    <w:rsid w:val="00361912"/>
    <w:rsid w:val="003619D6"/>
    <w:rsid w:val="00361CA2"/>
    <w:rsid w:val="0036266E"/>
    <w:rsid w:val="003638EF"/>
    <w:rsid w:val="00363A99"/>
    <w:rsid w:val="00365BD0"/>
    <w:rsid w:val="0036687C"/>
    <w:rsid w:val="00366911"/>
    <w:rsid w:val="00366C44"/>
    <w:rsid w:val="00367FE0"/>
    <w:rsid w:val="00371263"/>
    <w:rsid w:val="00371317"/>
    <w:rsid w:val="00371E87"/>
    <w:rsid w:val="00372AEF"/>
    <w:rsid w:val="003737F3"/>
    <w:rsid w:val="003742E1"/>
    <w:rsid w:val="00374D61"/>
    <w:rsid w:val="003754FB"/>
    <w:rsid w:val="00375F68"/>
    <w:rsid w:val="0038017B"/>
    <w:rsid w:val="00380203"/>
    <w:rsid w:val="0038030E"/>
    <w:rsid w:val="0038094C"/>
    <w:rsid w:val="0038131C"/>
    <w:rsid w:val="00381479"/>
    <w:rsid w:val="00381CE6"/>
    <w:rsid w:val="00382A75"/>
    <w:rsid w:val="003840B7"/>
    <w:rsid w:val="003862A8"/>
    <w:rsid w:val="00386695"/>
    <w:rsid w:val="003871B1"/>
    <w:rsid w:val="00387E05"/>
    <w:rsid w:val="00390753"/>
    <w:rsid w:val="00391D74"/>
    <w:rsid w:val="00392251"/>
    <w:rsid w:val="0039329A"/>
    <w:rsid w:val="00394A4E"/>
    <w:rsid w:val="0039579D"/>
    <w:rsid w:val="00395A15"/>
    <w:rsid w:val="00397268"/>
    <w:rsid w:val="003A0288"/>
    <w:rsid w:val="003A091C"/>
    <w:rsid w:val="003A0F75"/>
    <w:rsid w:val="003A1802"/>
    <w:rsid w:val="003A1EF2"/>
    <w:rsid w:val="003A31EF"/>
    <w:rsid w:val="003A342A"/>
    <w:rsid w:val="003A50AA"/>
    <w:rsid w:val="003A5A26"/>
    <w:rsid w:val="003A6FC4"/>
    <w:rsid w:val="003A7281"/>
    <w:rsid w:val="003B03EE"/>
    <w:rsid w:val="003B1AD9"/>
    <w:rsid w:val="003B21EB"/>
    <w:rsid w:val="003B2B7B"/>
    <w:rsid w:val="003B3189"/>
    <w:rsid w:val="003B578E"/>
    <w:rsid w:val="003B5F4F"/>
    <w:rsid w:val="003B6614"/>
    <w:rsid w:val="003B66A6"/>
    <w:rsid w:val="003B6800"/>
    <w:rsid w:val="003B6EFA"/>
    <w:rsid w:val="003B7A03"/>
    <w:rsid w:val="003B7F8D"/>
    <w:rsid w:val="003C099C"/>
    <w:rsid w:val="003C258E"/>
    <w:rsid w:val="003C2F93"/>
    <w:rsid w:val="003C345B"/>
    <w:rsid w:val="003C3526"/>
    <w:rsid w:val="003C3B7D"/>
    <w:rsid w:val="003C444E"/>
    <w:rsid w:val="003C5222"/>
    <w:rsid w:val="003C58EB"/>
    <w:rsid w:val="003C5BA2"/>
    <w:rsid w:val="003C7C81"/>
    <w:rsid w:val="003D00A0"/>
    <w:rsid w:val="003D0E2A"/>
    <w:rsid w:val="003D100A"/>
    <w:rsid w:val="003D182A"/>
    <w:rsid w:val="003D19F3"/>
    <w:rsid w:val="003D1C0D"/>
    <w:rsid w:val="003D2440"/>
    <w:rsid w:val="003D2A85"/>
    <w:rsid w:val="003D2F41"/>
    <w:rsid w:val="003D369B"/>
    <w:rsid w:val="003D38A4"/>
    <w:rsid w:val="003D4BF0"/>
    <w:rsid w:val="003D553F"/>
    <w:rsid w:val="003D5774"/>
    <w:rsid w:val="003D5ED3"/>
    <w:rsid w:val="003D6CE1"/>
    <w:rsid w:val="003D7BCA"/>
    <w:rsid w:val="003E05B6"/>
    <w:rsid w:val="003E0B84"/>
    <w:rsid w:val="003E217A"/>
    <w:rsid w:val="003E33DE"/>
    <w:rsid w:val="003E4895"/>
    <w:rsid w:val="003E5AE1"/>
    <w:rsid w:val="003E7688"/>
    <w:rsid w:val="003E7916"/>
    <w:rsid w:val="003F089E"/>
    <w:rsid w:val="003F0E56"/>
    <w:rsid w:val="003F3DF0"/>
    <w:rsid w:val="003F4055"/>
    <w:rsid w:val="003F4C0B"/>
    <w:rsid w:val="003F557D"/>
    <w:rsid w:val="003F585C"/>
    <w:rsid w:val="003F5A41"/>
    <w:rsid w:val="003F6947"/>
    <w:rsid w:val="003F71C3"/>
    <w:rsid w:val="003F73AD"/>
    <w:rsid w:val="003F7B85"/>
    <w:rsid w:val="004003F7"/>
    <w:rsid w:val="0040107F"/>
    <w:rsid w:val="00401F4B"/>
    <w:rsid w:val="004029FA"/>
    <w:rsid w:val="00402C56"/>
    <w:rsid w:val="00403098"/>
    <w:rsid w:val="0040426C"/>
    <w:rsid w:val="00405572"/>
    <w:rsid w:val="00405EF3"/>
    <w:rsid w:val="0040665A"/>
    <w:rsid w:val="00406A37"/>
    <w:rsid w:val="00410B5B"/>
    <w:rsid w:val="00410D57"/>
    <w:rsid w:val="00411E0A"/>
    <w:rsid w:val="00411E23"/>
    <w:rsid w:val="00412446"/>
    <w:rsid w:val="00412BBA"/>
    <w:rsid w:val="00412FB5"/>
    <w:rsid w:val="004130A7"/>
    <w:rsid w:val="0041447C"/>
    <w:rsid w:val="00414DFE"/>
    <w:rsid w:val="0041726C"/>
    <w:rsid w:val="0042006E"/>
    <w:rsid w:val="00421A9B"/>
    <w:rsid w:val="0042216F"/>
    <w:rsid w:val="004221DE"/>
    <w:rsid w:val="00424F3D"/>
    <w:rsid w:val="00425A4A"/>
    <w:rsid w:val="00425B01"/>
    <w:rsid w:val="00426B17"/>
    <w:rsid w:val="0042725E"/>
    <w:rsid w:val="00427998"/>
    <w:rsid w:val="00427B55"/>
    <w:rsid w:val="00430A3D"/>
    <w:rsid w:val="00431590"/>
    <w:rsid w:val="00431E9A"/>
    <w:rsid w:val="00432222"/>
    <w:rsid w:val="00432363"/>
    <w:rsid w:val="0043366B"/>
    <w:rsid w:val="00433E0D"/>
    <w:rsid w:val="00434050"/>
    <w:rsid w:val="004349D0"/>
    <w:rsid w:val="00435370"/>
    <w:rsid w:val="00435ABA"/>
    <w:rsid w:val="004412CE"/>
    <w:rsid w:val="004415CA"/>
    <w:rsid w:val="00444991"/>
    <w:rsid w:val="004451C6"/>
    <w:rsid w:val="00445F1F"/>
    <w:rsid w:val="00447846"/>
    <w:rsid w:val="00447AF5"/>
    <w:rsid w:val="00447AF8"/>
    <w:rsid w:val="00447B70"/>
    <w:rsid w:val="00447FE2"/>
    <w:rsid w:val="00451BDF"/>
    <w:rsid w:val="00452B44"/>
    <w:rsid w:val="004549FA"/>
    <w:rsid w:val="00455608"/>
    <w:rsid w:val="004557DC"/>
    <w:rsid w:val="0045643F"/>
    <w:rsid w:val="004570E6"/>
    <w:rsid w:val="00457399"/>
    <w:rsid w:val="00461005"/>
    <w:rsid w:val="00461ED0"/>
    <w:rsid w:val="00462B92"/>
    <w:rsid w:val="004640C8"/>
    <w:rsid w:val="0046613E"/>
    <w:rsid w:val="004665AA"/>
    <w:rsid w:val="004665CC"/>
    <w:rsid w:val="00466794"/>
    <w:rsid w:val="00466D58"/>
    <w:rsid w:val="00467058"/>
    <w:rsid w:val="004708D1"/>
    <w:rsid w:val="004727AE"/>
    <w:rsid w:val="00472DAE"/>
    <w:rsid w:val="0047434A"/>
    <w:rsid w:val="004744B9"/>
    <w:rsid w:val="0047496A"/>
    <w:rsid w:val="00476CB7"/>
    <w:rsid w:val="00477AE0"/>
    <w:rsid w:val="00480049"/>
    <w:rsid w:val="00480E50"/>
    <w:rsid w:val="004825AB"/>
    <w:rsid w:val="00483B28"/>
    <w:rsid w:val="00483B72"/>
    <w:rsid w:val="00483D41"/>
    <w:rsid w:val="004842AB"/>
    <w:rsid w:val="0048431F"/>
    <w:rsid w:val="0048478C"/>
    <w:rsid w:val="00484B4D"/>
    <w:rsid w:val="00484E29"/>
    <w:rsid w:val="0048629B"/>
    <w:rsid w:val="0048753E"/>
    <w:rsid w:val="00492B42"/>
    <w:rsid w:val="00495481"/>
    <w:rsid w:val="0049599F"/>
    <w:rsid w:val="004960CE"/>
    <w:rsid w:val="0049792F"/>
    <w:rsid w:val="004A08AE"/>
    <w:rsid w:val="004A19B1"/>
    <w:rsid w:val="004A260A"/>
    <w:rsid w:val="004A41F2"/>
    <w:rsid w:val="004A5203"/>
    <w:rsid w:val="004A6B30"/>
    <w:rsid w:val="004A74A2"/>
    <w:rsid w:val="004A7A09"/>
    <w:rsid w:val="004A7A4B"/>
    <w:rsid w:val="004B031E"/>
    <w:rsid w:val="004B0585"/>
    <w:rsid w:val="004B0EC2"/>
    <w:rsid w:val="004B282C"/>
    <w:rsid w:val="004B3805"/>
    <w:rsid w:val="004B3918"/>
    <w:rsid w:val="004B3E3D"/>
    <w:rsid w:val="004B559F"/>
    <w:rsid w:val="004B57F3"/>
    <w:rsid w:val="004B5AED"/>
    <w:rsid w:val="004B6622"/>
    <w:rsid w:val="004B6A20"/>
    <w:rsid w:val="004B6B7A"/>
    <w:rsid w:val="004B7C36"/>
    <w:rsid w:val="004B7C7D"/>
    <w:rsid w:val="004B7D2D"/>
    <w:rsid w:val="004C037F"/>
    <w:rsid w:val="004C0717"/>
    <w:rsid w:val="004C0A3B"/>
    <w:rsid w:val="004C0CE5"/>
    <w:rsid w:val="004C188C"/>
    <w:rsid w:val="004C5215"/>
    <w:rsid w:val="004C57D0"/>
    <w:rsid w:val="004C589C"/>
    <w:rsid w:val="004C5D5C"/>
    <w:rsid w:val="004C7D42"/>
    <w:rsid w:val="004D3A48"/>
    <w:rsid w:val="004D3DA1"/>
    <w:rsid w:val="004D40D8"/>
    <w:rsid w:val="004D4163"/>
    <w:rsid w:val="004D48B1"/>
    <w:rsid w:val="004D4AAF"/>
    <w:rsid w:val="004D4F0A"/>
    <w:rsid w:val="004D5D8D"/>
    <w:rsid w:val="004D67DD"/>
    <w:rsid w:val="004D745C"/>
    <w:rsid w:val="004D76FE"/>
    <w:rsid w:val="004D7862"/>
    <w:rsid w:val="004E01D4"/>
    <w:rsid w:val="004E0A74"/>
    <w:rsid w:val="004E1A32"/>
    <w:rsid w:val="004E409C"/>
    <w:rsid w:val="004E5059"/>
    <w:rsid w:val="004E520C"/>
    <w:rsid w:val="004E569E"/>
    <w:rsid w:val="004E5E82"/>
    <w:rsid w:val="004E7172"/>
    <w:rsid w:val="004F00A7"/>
    <w:rsid w:val="004F0337"/>
    <w:rsid w:val="004F0AF4"/>
    <w:rsid w:val="004F1196"/>
    <w:rsid w:val="004F14FE"/>
    <w:rsid w:val="004F1704"/>
    <w:rsid w:val="004F20C4"/>
    <w:rsid w:val="004F3E46"/>
    <w:rsid w:val="004F41FF"/>
    <w:rsid w:val="004F47F9"/>
    <w:rsid w:val="004F521F"/>
    <w:rsid w:val="004F583B"/>
    <w:rsid w:val="004F5C53"/>
    <w:rsid w:val="004F6380"/>
    <w:rsid w:val="004F6663"/>
    <w:rsid w:val="004F6C27"/>
    <w:rsid w:val="004F7B31"/>
    <w:rsid w:val="0050039D"/>
    <w:rsid w:val="005013D9"/>
    <w:rsid w:val="00501C3D"/>
    <w:rsid w:val="0050237D"/>
    <w:rsid w:val="00502672"/>
    <w:rsid w:val="00502EDD"/>
    <w:rsid w:val="005039BF"/>
    <w:rsid w:val="00505495"/>
    <w:rsid w:val="0050555A"/>
    <w:rsid w:val="00505723"/>
    <w:rsid w:val="005061C0"/>
    <w:rsid w:val="005063C1"/>
    <w:rsid w:val="00506EF1"/>
    <w:rsid w:val="00510FDF"/>
    <w:rsid w:val="00512BD2"/>
    <w:rsid w:val="00513B54"/>
    <w:rsid w:val="00514BB9"/>
    <w:rsid w:val="005157E6"/>
    <w:rsid w:val="00515DB2"/>
    <w:rsid w:val="00517578"/>
    <w:rsid w:val="00517784"/>
    <w:rsid w:val="00520BF7"/>
    <w:rsid w:val="0052147A"/>
    <w:rsid w:val="00521EBE"/>
    <w:rsid w:val="00523022"/>
    <w:rsid w:val="00523BA7"/>
    <w:rsid w:val="00523FE9"/>
    <w:rsid w:val="0052460F"/>
    <w:rsid w:val="00525525"/>
    <w:rsid w:val="00525C84"/>
    <w:rsid w:val="00526AA8"/>
    <w:rsid w:val="00527032"/>
    <w:rsid w:val="00527652"/>
    <w:rsid w:val="005277F1"/>
    <w:rsid w:val="00530236"/>
    <w:rsid w:val="00530474"/>
    <w:rsid w:val="005305A7"/>
    <w:rsid w:val="005317E2"/>
    <w:rsid w:val="00532973"/>
    <w:rsid w:val="00532FD7"/>
    <w:rsid w:val="005367DF"/>
    <w:rsid w:val="0053681C"/>
    <w:rsid w:val="00536BDF"/>
    <w:rsid w:val="00540F84"/>
    <w:rsid w:val="005413A9"/>
    <w:rsid w:val="00541BCF"/>
    <w:rsid w:val="005422D4"/>
    <w:rsid w:val="00542D1A"/>
    <w:rsid w:val="00543115"/>
    <w:rsid w:val="00544433"/>
    <w:rsid w:val="00545F97"/>
    <w:rsid w:val="0054666F"/>
    <w:rsid w:val="005479A1"/>
    <w:rsid w:val="0055019D"/>
    <w:rsid w:val="00550E5F"/>
    <w:rsid w:val="005511ED"/>
    <w:rsid w:val="0055210C"/>
    <w:rsid w:val="00554803"/>
    <w:rsid w:val="005557EC"/>
    <w:rsid w:val="00556B39"/>
    <w:rsid w:val="00556EB0"/>
    <w:rsid w:val="00560164"/>
    <w:rsid w:val="0056053B"/>
    <w:rsid w:val="005616C4"/>
    <w:rsid w:val="00562AE4"/>
    <w:rsid w:val="00562C6B"/>
    <w:rsid w:val="00564C43"/>
    <w:rsid w:val="00566A60"/>
    <w:rsid w:val="00567742"/>
    <w:rsid w:val="0057145B"/>
    <w:rsid w:val="00571E8C"/>
    <w:rsid w:val="00571EDF"/>
    <w:rsid w:val="00572A2E"/>
    <w:rsid w:val="00573A8D"/>
    <w:rsid w:val="005741DF"/>
    <w:rsid w:val="005744DA"/>
    <w:rsid w:val="0057537C"/>
    <w:rsid w:val="00576617"/>
    <w:rsid w:val="005767BE"/>
    <w:rsid w:val="0057689F"/>
    <w:rsid w:val="005778B6"/>
    <w:rsid w:val="00580D73"/>
    <w:rsid w:val="005820B7"/>
    <w:rsid w:val="00582919"/>
    <w:rsid w:val="00584063"/>
    <w:rsid w:val="005851AC"/>
    <w:rsid w:val="00585609"/>
    <w:rsid w:val="00587AB9"/>
    <w:rsid w:val="00587F9F"/>
    <w:rsid w:val="0059019C"/>
    <w:rsid w:val="0059375E"/>
    <w:rsid w:val="00593B15"/>
    <w:rsid w:val="00595471"/>
    <w:rsid w:val="00596AAF"/>
    <w:rsid w:val="00596C53"/>
    <w:rsid w:val="005A0B39"/>
    <w:rsid w:val="005A133C"/>
    <w:rsid w:val="005A2321"/>
    <w:rsid w:val="005A2675"/>
    <w:rsid w:val="005A26E1"/>
    <w:rsid w:val="005A38C5"/>
    <w:rsid w:val="005A3CBF"/>
    <w:rsid w:val="005A52BE"/>
    <w:rsid w:val="005A6369"/>
    <w:rsid w:val="005A67FA"/>
    <w:rsid w:val="005A69D3"/>
    <w:rsid w:val="005A7D53"/>
    <w:rsid w:val="005B208F"/>
    <w:rsid w:val="005B2BDE"/>
    <w:rsid w:val="005B3DDC"/>
    <w:rsid w:val="005B4454"/>
    <w:rsid w:val="005B5E62"/>
    <w:rsid w:val="005B661C"/>
    <w:rsid w:val="005B7146"/>
    <w:rsid w:val="005C261F"/>
    <w:rsid w:val="005C2FA1"/>
    <w:rsid w:val="005C31C7"/>
    <w:rsid w:val="005C38DD"/>
    <w:rsid w:val="005C3E13"/>
    <w:rsid w:val="005C4D13"/>
    <w:rsid w:val="005C4D90"/>
    <w:rsid w:val="005C534A"/>
    <w:rsid w:val="005C56B1"/>
    <w:rsid w:val="005C5D9B"/>
    <w:rsid w:val="005C6CC1"/>
    <w:rsid w:val="005C7988"/>
    <w:rsid w:val="005D016C"/>
    <w:rsid w:val="005D0AC9"/>
    <w:rsid w:val="005D15A5"/>
    <w:rsid w:val="005D2E56"/>
    <w:rsid w:val="005D2F66"/>
    <w:rsid w:val="005D3CC7"/>
    <w:rsid w:val="005D46F8"/>
    <w:rsid w:val="005D4EF7"/>
    <w:rsid w:val="005D6407"/>
    <w:rsid w:val="005D71C8"/>
    <w:rsid w:val="005E0736"/>
    <w:rsid w:val="005E1027"/>
    <w:rsid w:val="005E12FA"/>
    <w:rsid w:val="005E16EC"/>
    <w:rsid w:val="005E1B35"/>
    <w:rsid w:val="005E2C2A"/>
    <w:rsid w:val="005E40D3"/>
    <w:rsid w:val="005E4491"/>
    <w:rsid w:val="005E46B2"/>
    <w:rsid w:val="005E4804"/>
    <w:rsid w:val="005E56BF"/>
    <w:rsid w:val="005E5DC2"/>
    <w:rsid w:val="005E5F53"/>
    <w:rsid w:val="005F08EF"/>
    <w:rsid w:val="005F0D54"/>
    <w:rsid w:val="005F0D82"/>
    <w:rsid w:val="005F18D8"/>
    <w:rsid w:val="005F196D"/>
    <w:rsid w:val="005F3224"/>
    <w:rsid w:val="005F3293"/>
    <w:rsid w:val="005F44DD"/>
    <w:rsid w:val="005F5CB4"/>
    <w:rsid w:val="005F676C"/>
    <w:rsid w:val="005F7972"/>
    <w:rsid w:val="005F7D8A"/>
    <w:rsid w:val="00600C2B"/>
    <w:rsid w:val="00600FF5"/>
    <w:rsid w:val="006023CA"/>
    <w:rsid w:val="006028EF"/>
    <w:rsid w:val="00602C67"/>
    <w:rsid w:val="00602F9A"/>
    <w:rsid w:val="00603EB9"/>
    <w:rsid w:val="00604B69"/>
    <w:rsid w:val="00605FEF"/>
    <w:rsid w:val="006065E9"/>
    <w:rsid w:val="0060678C"/>
    <w:rsid w:val="006073A8"/>
    <w:rsid w:val="006075B7"/>
    <w:rsid w:val="00610966"/>
    <w:rsid w:val="00611600"/>
    <w:rsid w:val="00611A5C"/>
    <w:rsid w:val="00612F7B"/>
    <w:rsid w:val="006131BD"/>
    <w:rsid w:val="006135CB"/>
    <w:rsid w:val="00613AD7"/>
    <w:rsid w:val="00614262"/>
    <w:rsid w:val="00614A88"/>
    <w:rsid w:val="00614B0E"/>
    <w:rsid w:val="00614E5D"/>
    <w:rsid w:val="006159D7"/>
    <w:rsid w:val="006162FF"/>
    <w:rsid w:val="006166AC"/>
    <w:rsid w:val="0061696B"/>
    <w:rsid w:val="00616C4A"/>
    <w:rsid w:val="00617A3D"/>
    <w:rsid w:val="00617E22"/>
    <w:rsid w:val="006211A3"/>
    <w:rsid w:val="00621F3C"/>
    <w:rsid w:val="00622570"/>
    <w:rsid w:val="00622DAB"/>
    <w:rsid w:val="00622EB6"/>
    <w:rsid w:val="00623F17"/>
    <w:rsid w:val="00624904"/>
    <w:rsid w:val="00626167"/>
    <w:rsid w:val="0062668E"/>
    <w:rsid w:val="006266B6"/>
    <w:rsid w:val="00627C77"/>
    <w:rsid w:val="006300F4"/>
    <w:rsid w:val="00630DEC"/>
    <w:rsid w:val="00630FE6"/>
    <w:rsid w:val="00632AD2"/>
    <w:rsid w:val="00632AF3"/>
    <w:rsid w:val="00632F0D"/>
    <w:rsid w:val="006339C8"/>
    <w:rsid w:val="00633AB8"/>
    <w:rsid w:val="0063411F"/>
    <w:rsid w:val="006361FC"/>
    <w:rsid w:val="0063642C"/>
    <w:rsid w:val="00637517"/>
    <w:rsid w:val="006379C4"/>
    <w:rsid w:val="00637E8D"/>
    <w:rsid w:val="00640365"/>
    <w:rsid w:val="006414D7"/>
    <w:rsid w:val="006415EF"/>
    <w:rsid w:val="006433C5"/>
    <w:rsid w:val="00644802"/>
    <w:rsid w:val="00644D9D"/>
    <w:rsid w:val="00645C15"/>
    <w:rsid w:val="00646465"/>
    <w:rsid w:val="006464B7"/>
    <w:rsid w:val="0064693F"/>
    <w:rsid w:val="00647315"/>
    <w:rsid w:val="006507ED"/>
    <w:rsid w:val="0065129A"/>
    <w:rsid w:val="006517C1"/>
    <w:rsid w:val="00651CAA"/>
    <w:rsid w:val="00652613"/>
    <w:rsid w:val="006534DD"/>
    <w:rsid w:val="0065366C"/>
    <w:rsid w:val="00656F00"/>
    <w:rsid w:val="00657E05"/>
    <w:rsid w:val="00661468"/>
    <w:rsid w:val="006618B2"/>
    <w:rsid w:val="00662937"/>
    <w:rsid w:val="006630DA"/>
    <w:rsid w:val="006634F8"/>
    <w:rsid w:val="00663884"/>
    <w:rsid w:val="0066442D"/>
    <w:rsid w:val="006664A0"/>
    <w:rsid w:val="0066702F"/>
    <w:rsid w:val="00667B3E"/>
    <w:rsid w:val="00670396"/>
    <w:rsid w:val="00671EF2"/>
    <w:rsid w:val="0067334F"/>
    <w:rsid w:val="006738F7"/>
    <w:rsid w:val="006745BB"/>
    <w:rsid w:val="006749E7"/>
    <w:rsid w:val="00675186"/>
    <w:rsid w:val="00676403"/>
    <w:rsid w:val="00677402"/>
    <w:rsid w:val="00682D80"/>
    <w:rsid w:val="00685213"/>
    <w:rsid w:val="006856F3"/>
    <w:rsid w:val="006867DE"/>
    <w:rsid w:val="0068684F"/>
    <w:rsid w:val="00687576"/>
    <w:rsid w:val="006902DB"/>
    <w:rsid w:val="0069418E"/>
    <w:rsid w:val="00694231"/>
    <w:rsid w:val="00694A73"/>
    <w:rsid w:val="00695DA9"/>
    <w:rsid w:val="00695DBF"/>
    <w:rsid w:val="006978BD"/>
    <w:rsid w:val="00697A99"/>
    <w:rsid w:val="006A1065"/>
    <w:rsid w:val="006A1423"/>
    <w:rsid w:val="006A1859"/>
    <w:rsid w:val="006A3AE9"/>
    <w:rsid w:val="006A524E"/>
    <w:rsid w:val="006A5C0A"/>
    <w:rsid w:val="006A6366"/>
    <w:rsid w:val="006A6867"/>
    <w:rsid w:val="006A7F44"/>
    <w:rsid w:val="006B0154"/>
    <w:rsid w:val="006B0683"/>
    <w:rsid w:val="006B07FA"/>
    <w:rsid w:val="006B17B3"/>
    <w:rsid w:val="006B1C14"/>
    <w:rsid w:val="006B21C7"/>
    <w:rsid w:val="006B28F0"/>
    <w:rsid w:val="006B2BF3"/>
    <w:rsid w:val="006B345E"/>
    <w:rsid w:val="006B34CE"/>
    <w:rsid w:val="006B3567"/>
    <w:rsid w:val="006B35B1"/>
    <w:rsid w:val="006B5E8B"/>
    <w:rsid w:val="006C105E"/>
    <w:rsid w:val="006C12CC"/>
    <w:rsid w:val="006C1382"/>
    <w:rsid w:val="006C156B"/>
    <w:rsid w:val="006C2494"/>
    <w:rsid w:val="006C252B"/>
    <w:rsid w:val="006C2B65"/>
    <w:rsid w:val="006C2DCF"/>
    <w:rsid w:val="006C34B8"/>
    <w:rsid w:val="006C3749"/>
    <w:rsid w:val="006C3CCA"/>
    <w:rsid w:val="006C3E68"/>
    <w:rsid w:val="006C3F43"/>
    <w:rsid w:val="006C4017"/>
    <w:rsid w:val="006C4F37"/>
    <w:rsid w:val="006C6D5F"/>
    <w:rsid w:val="006C7AB5"/>
    <w:rsid w:val="006C7C1E"/>
    <w:rsid w:val="006C7D07"/>
    <w:rsid w:val="006D012B"/>
    <w:rsid w:val="006D0B21"/>
    <w:rsid w:val="006D2654"/>
    <w:rsid w:val="006D372A"/>
    <w:rsid w:val="006D373D"/>
    <w:rsid w:val="006D3993"/>
    <w:rsid w:val="006D3BA3"/>
    <w:rsid w:val="006D402B"/>
    <w:rsid w:val="006D51F9"/>
    <w:rsid w:val="006D55D5"/>
    <w:rsid w:val="006D6186"/>
    <w:rsid w:val="006E02F7"/>
    <w:rsid w:val="006E059A"/>
    <w:rsid w:val="006E0862"/>
    <w:rsid w:val="006E0EC5"/>
    <w:rsid w:val="006E1249"/>
    <w:rsid w:val="006E1675"/>
    <w:rsid w:val="006E2738"/>
    <w:rsid w:val="006E2E18"/>
    <w:rsid w:val="006E2E2D"/>
    <w:rsid w:val="006E373D"/>
    <w:rsid w:val="006E538B"/>
    <w:rsid w:val="006E603A"/>
    <w:rsid w:val="006E65E4"/>
    <w:rsid w:val="006E69D6"/>
    <w:rsid w:val="006F117D"/>
    <w:rsid w:val="006F125B"/>
    <w:rsid w:val="006F1508"/>
    <w:rsid w:val="006F24B2"/>
    <w:rsid w:val="006F290D"/>
    <w:rsid w:val="006F30E5"/>
    <w:rsid w:val="006F3158"/>
    <w:rsid w:val="006F4104"/>
    <w:rsid w:val="006F41B8"/>
    <w:rsid w:val="006F5DB5"/>
    <w:rsid w:val="006F5E93"/>
    <w:rsid w:val="006F7A9B"/>
    <w:rsid w:val="00700C26"/>
    <w:rsid w:val="00702A0D"/>
    <w:rsid w:val="00702BDE"/>
    <w:rsid w:val="007031E1"/>
    <w:rsid w:val="007045AF"/>
    <w:rsid w:val="00704C04"/>
    <w:rsid w:val="007052E2"/>
    <w:rsid w:val="00705AC1"/>
    <w:rsid w:val="0070761D"/>
    <w:rsid w:val="00707771"/>
    <w:rsid w:val="00711843"/>
    <w:rsid w:val="00711C18"/>
    <w:rsid w:val="00711CE4"/>
    <w:rsid w:val="007121D7"/>
    <w:rsid w:val="00712A61"/>
    <w:rsid w:val="00712D14"/>
    <w:rsid w:val="00713E29"/>
    <w:rsid w:val="00714BB1"/>
    <w:rsid w:val="0071585D"/>
    <w:rsid w:val="00717281"/>
    <w:rsid w:val="00717A63"/>
    <w:rsid w:val="00720736"/>
    <w:rsid w:val="00720C91"/>
    <w:rsid w:val="0072160B"/>
    <w:rsid w:val="007218DB"/>
    <w:rsid w:val="00721945"/>
    <w:rsid w:val="00722FF0"/>
    <w:rsid w:val="007235E9"/>
    <w:rsid w:val="00723F60"/>
    <w:rsid w:val="007241E7"/>
    <w:rsid w:val="00724A5B"/>
    <w:rsid w:val="00726B3F"/>
    <w:rsid w:val="0073163F"/>
    <w:rsid w:val="007316F8"/>
    <w:rsid w:val="00731799"/>
    <w:rsid w:val="007319BE"/>
    <w:rsid w:val="0073230F"/>
    <w:rsid w:val="00732542"/>
    <w:rsid w:val="00732C9B"/>
    <w:rsid w:val="00735172"/>
    <w:rsid w:val="00735B4A"/>
    <w:rsid w:val="007364E7"/>
    <w:rsid w:val="00736D8B"/>
    <w:rsid w:val="00740687"/>
    <w:rsid w:val="007406FE"/>
    <w:rsid w:val="007410E8"/>
    <w:rsid w:val="0074132B"/>
    <w:rsid w:val="007429A6"/>
    <w:rsid w:val="00742A9A"/>
    <w:rsid w:val="00743FEF"/>
    <w:rsid w:val="00744D14"/>
    <w:rsid w:val="00744F72"/>
    <w:rsid w:val="00747FD7"/>
    <w:rsid w:val="007506CF"/>
    <w:rsid w:val="00750732"/>
    <w:rsid w:val="00750F00"/>
    <w:rsid w:val="007510D8"/>
    <w:rsid w:val="00751A4D"/>
    <w:rsid w:val="0075312F"/>
    <w:rsid w:val="00753625"/>
    <w:rsid w:val="0075441A"/>
    <w:rsid w:val="0075452F"/>
    <w:rsid w:val="00754BFF"/>
    <w:rsid w:val="00754F64"/>
    <w:rsid w:val="007564BC"/>
    <w:rsid w:val="00757662"/>
    <w:rsid w:val="0075780F"/>
    <w:rsid w:val="00757B8F"/>
    <w:rsid w:val="00757DC0"/>
    <w:rsid w:val="0076039D"/>
    <w:rsid w:val="007607E1"/>
    <w:rsid w:val="00760A98"/>
    <w:rsid w:val="00760D13"/>
    <w:rsid w:val="0076166F"/>
    <w:rsid w:val="00761E30"/>
    <w:rsid w:val="00763855"/>
    <w:rsid w:val="00763B79"/>
    <w:rsid w:val="007650B4"/>
    <w:rsid w:val="0076585A"/>
    <w:rsid w:val="007663B6"/>
    <w:rsid w:val="00766BE1"/>
    <w:rsid w:val="007723C9"/>
    <w:rsid w:val="007731E5"/>
    <w:rsid w:val="00773735"/>
    <w:rsid w:val="00774689"/>
    <w:rsid w:val="007756F7"/>
    <w:rsid w:val="007759B9"/>
    <w:rsid w:val="00775C11"/>
    <w:rsid w:val="00776213"/>
    <w:rsid w:val="0077713F"/>
    <w:rsid w:val="00777174"/>
    <w:rsid w:val="00777178"/>
    <w:rsid w:val="00777D9E"/>
    <w:rsid w:val="00780FF3"/>
    <w:rsid w:val="00782FD8"/>
    <w:rsid w:val="007869CF"/>
    <w:rsid w:val="00787D8D"/>
    <w:rsid w:val="00787DA4"/>
    <w:rsid w:val="007901E6"/>
    <w:rsid w:val="007902B9"/>
    <w:rsid w:val="0079241B"/>
    <w:rsid w:val="00792C57"/>
    <w:rsid w:val="00792C95"/>
    <w:rsid w:val="00792CC0"/>
    <w:rsid w:val="0079433E"/>
    <w:rsid w:val="00794DEA"/>
    <w:rsid w:val="0079569A"/>
    <w:rsid w:val="00796CE7"/>
    <w:rsid w:val="00796D7A"/>
    <w:rsid w:val="00796DB3"/>
    <w:rsid w:val="00797C78"/>
    <w:rsid w:val="007A0363"/>
    <w:rsid w:val="007A0C67"/>
    <w:rsid w:val="007A0FDD"/>
    <w:rsid w:val="007A2754"/>
    <w:rsid w:val="007A41EF"/>
    <w:rsid w:val="007A4CF8"/>
    <w:rsid w:val="007A5AFF"/>
    <w:rsid w:val="007A6919"/>
    <w:rsid w:val="007A6A69"/>
    <w:rsid w:val="007A7435"/>
    <w:rsid w:val="007B05D0"/>
    <w:rsid w:val="007B1852"/>
    <w:rsid w:val="007B193E"/>
    <w:rsid w:val="007B3378"/>
    <w:rsid w:val="007B38A5"/>
    <w:rsid w:val="007B499D"/>
    <w:rsid w:val="007B4D96"/>
    <w:rsid w:val="007B4DFC"/>
    <w:rsid w:val="007B56BA"/>
    <w:rsid w:val="007B59EB"/>
    <w:rsid w:val="007B5BB4"/>
    <w:rsid w:val="007B6183"/>
    <w:rsid w:val="007B6385"/>
    <w:rsid w:val="007B67D9"/>
    <w:rsid w:val="007B6C16"/>
    <w:rsid w:val="007B6DBB"/>
    <w:rsid w:val="007C01CD"/>
    <w:rsid w:val="007C17C4"/>
    <w:rsid w:val="007C2773"/>
    <w:rsid w:val="007C2944"/>
    <w:rsid w:val="007C2DD7"/>
    <w:rsid w:val="007C2E8F"/>
    <w:rsid w:val="007C348C"/>
    <w:rsid w:val="007C34DE"/>
    <w:rsid w:val="007C3614"/>
    <w:rsid w:val="007C3D10"/>
    <w:rsid w:val="007C415F"/>
    <w:rsid w:val="007C42D3"/>
    <w:rsid w:val="007C4D59"/>
    <w:rsid w:val="007C5C46"/>
    <w:rsid w:val="007C5DC4"/>
    <w:rsid w:val="007C642E"/>
    <w:rsid w:val="007C6A34"/>
    <w:rsid w:val="007C7817"/>
    <w:rsid w:val="007C7B77"/>
    <w:rsid w:val="007C7E74"/>
    <w:rsid w:val="007D0E7C"/>
    <w:rsid w:val="007D17BF"/>
    <w:rsid w:val="007D1965"/>
    <w:rsid w:val="007D3CDA"/>
    <w:rsid w:val="007D47AC"/>
    <w:rsid w:val="007D4AEE"/>
    <w:rsid w:val="007D57B7"/>
    <w:rsid w:val="007D63DF"/>
    <w:rsid w:val="007D6C47"/>
    <w:rsid w:val="007D7FE1"/>
    <w:rsid w:val="007E0DBD"/>
    <w:rsid w:val="007E3C94"/>
    <w:rsid w:val="007E3D90"/>
    <w:rsid w:val="007E4401"/>
    <w:rsid w:val="007E464F"/>
    <w:rsid w:val="007E55DE"/>
    <w:rsid w:val="007E7594"/>
    <w:rsid w:val="007E7652"/>
    <w:rsid w:val="007E7E97"/>
    <w:rsid w:val="007F18B5"/>
    <w:rsid w:val="007F18CB"/>
    <w:rsid w:val="007F341C"/>
    <w:rsid w:val="007F4B10"/>
    <w:rsid w:val="007F543E"/>
    <w:rsid w:val="007F56D4"/>
    <w:rsid w:val="007F6614"/>
    <w:rsid w:val="007F6695"/>
    <w:rsid w:val="007F6B9C"/>
    <w:rsid w:val="007F7341"/>
    <w:rsid w:val="00801833"/>
    <w:rsid w:val="008019AA"/>
    <w:rsid w:val="00801DF6"/>
    <w:rsid w:val="00802892"/>
    <w:rsid w:val="0080325E"/>
    <w:rsid w:val="008039E2"/>
    <w:rsid w:val="00804728"/>
    <w:rsid w:val="0080553D"/>
    <w:rsid w:val="00805CB6"/>
    <w:rsid w:val="008065C8"/>
    <w:rsid w:val="008067E0"/>
    <w:rsid w:val="00807185"/>
    <w:rsid w:val="008071E6"/>
    <w:rsid w:val="00810735"/>
    <w:rsid w:val="00811795"/>
    <w:rsid w:val="00812524"/>
    <w:rsid w:val="00815862"/>
    <w:rsid w:val="00816D48"/>
    <w:rsid w:val="00820309"/>
    <w:rsid w:val="008204A8"/>
    <w:rsid w:val="00820902"/>
    <w:rsid w:val="00820CF7"/>
    <w:rsid w:val="008218AE"/>
    <w:rsid w:val="00823617"/>
    <w:rsid w:val="00823A83"/>
    <w:rsid w:val="00823AA8"/>
    <w:rsid w:val="00823F13"/>
    <w:rsid w:val="0082425A"/>
    <w:rsid w:val="008243D5"/>
    <w:rsid w:val="008247BF"/>
    <w:rsid w:val="00824A25"/>
    <w:rsid w:val="00826754"/>
    <w:rsid w:val="0083046F"/>
    <w:rsid w:val="00830A1D"/>
    <w:rsid w:val="00831724"/>
    <w:rsid w:val="0083298C"/>
    <w:rsid w:val="0083365E"/>
    <w:rsid w:val="008339DE"/>
    <w:rsid w:val="00834261"/>
    <w:rsid w:val="00834DB5"/>
    <w:rsid w:val="00836201"/>
    <w:rsid w:val="008369EC"/>
    <w:rsid w:val="00836FD5"/>
    <w:rsid w:val="0083791A"/>
    <w:rsid w:val="0084007D"/>
    <w:rsid w:val="00840828"/>
    <w:rsid w:val="00840B7A"/>
    <w:rsid w:val="00840FD8"/>
    <w:rsid w:val="00841146"/>
    <w:rsid w:val="00841223"/>
    <w:rsid w:val="00842263"/>
    <w:rsid w:val="008449B9"/>
    <w:rsid w:val="00845EFD"/>
    <w:rsid w:val="00846ACF"/>
    <w:rsid w:val="0085309F"/>
    <w:rsid w:val="00853348"/>
    <w:rsid w:val="008561D4"/>
    <w:rsid w:val="008568B0"/>
    <w:rsid w:val="0085733C"/>
    <w:rsid w:val="00861761"/>
    <w:rsid w:val="00861C44"/>
    <w:rsid w:val="008627C9"/>
    <w:rsid w:val="00862824"/>
    <w:rsid w:val="008630B1"/>
    <w:rsid w:val="008639F3"/>
    <w:rsid w:val="00864BD3"/>
    <w:rsid w:val="00866BC3"/>
    <w:rsid w:val="008677F2"/>
    <w:rsid w:val="00867A2C"/>
    <w:rsid w:val="008704A3"/>
    <w:rsid w:val="008704D6"/>
    <w:rsid w:val="0087606C"/>
    <w:rsid w:val="00876591"/>
    <w:rsid w:val="00876B5D"/>
    <w:rsid w:val="00876C57"/>
    <w:rsid w:val="0088015C"/>
    <w:rsid w:val="00881D53"/>
    <w:rsid w:val="00882308"/>
    <w:rsid w:val="00883803"/>
    <w:rsid w:val="008845EF"/>
    <w:rsid w:val="00885659"/>
    <w:rsid w:val="00885B57"/>
    <w:rsid w:val="00885C9F"/>
    <w:rsid w:val="00885F15"/>
    <w:rsid w:val="0088682D"/>
    <w:rsid w:val="00887788"/>
    <w:rsid w:val="00887D40"/>
    <w:rsid w:val="00890516"/>
    <w:rsid w:val="0089191F"/>
    <w:rsid w:val="008924BC"/>
    <w:rsid w:val="00892E41"/>
    <w:rsid w:val="008955C8"/>
    <w:rsid w:val="00896C9C"/>
    <w:rsid w:val="00897206"/>
    <w:rsid w:val="008A32F0"/>
    <w:rsid w:val="008A34C5"/>
    <w:rsid w:val="008A393C"/>
    <w:rsid w:val="008A55BD"/>
    <w:rsid w:val="008A69CB"/>
    <w:rsid w:val="008B0276"/>
    <w:rsid w:val="008B0E4D"/>
    <w:rsid w:val="008B0F36"/>
    <w:rsid w:val="008B176D"/>
    <w:rsid w:val="008B1A05"/>
    <w:rsid w:val="008B2EFF"/>
    <w:rsid w:val="008B30ED"/>
    <w:rsid w:val="008B3412"/>
    <w:rsid w:val="008B3F8C"/>
    <w:rsid w:val="008B44C6"/>
    <w:rsid w:val="008B611E"/>
    <w:rsid w:val="008B7146"/>
    <w:rsid w:val="008C047C"/>
    <w:rsid w:val="008C1B46"/>
    <w:rsid w:val="008C214F"/>
    <w:rsid w:val="008C25A7"/>
    <w:rsid w:val="008C3713"/>
    <w:rsid w:val="008C3A13"/>
    <w:rsid w:val="008C3BC6"/>
    <w:rsid w:val="008C3CF6"/>
    <w:rsid w:val="008C5E96"/>
    <w:rsid w:val="008C6DDE"/>
    <w:rsid w:val="008D24DA"/>
    <w:rsid w:val="008D2AB5"/>
    <w:rsid w:val="008D3888"/>
    <w:rsid w:val="008D3FEE"/>
    <w:rsid w:val="008D4DF4"/>
    <w:rsid w:val="008D5180"/>
    <w:rsid w:val="008D54E8"/>
    <w:rsid w:val="008D7CF8"/>
    <w:rsid w:val="008D7FD5"/>
    <w:rsid w:val="008E0BE6"/>
    <w:rsid w:val="008E15EF"/>
    <w:rsid w:val="008E16D9"/>
    <w:rsid w:val="008E2973"/>
    <w:rsid w:val="008E38B5"/>
    <w:rsid w:val="008E5A98"/>
    <w:rsid w:val="008E62F0"/>
    <w:rsid w:val="008E79BA"/>
    <w:rsid w:val="008E7A02"/>
    <w:rsid w:val="008E7DDF"/>
    <w:rsid w:val="008F03D7"/>
    <w:rsid w:val="008F1C5F"/>
    <w:rsid w:val="008F2089"/>
    <w:rsid w:val="008F2722"/>
    <w:rsid w:val="008F351A"/>
    <w:rsid w:val="008F3F3C"/>
    <w:rsid w:val="008F45FE"/>
    <w:rsid w:val="008F5AB4"/>
    <w:rsid w:val="008F61C3"/>
    <w:rsid w:val="008F6304"/>
    <w:rsid w:val="008F6EE2"/>
    <w:rsid w:val="008F740E"/>
    <w:rsid w:val="008F7C8B"/>
    <w:rsid w:val="00900D7B"/>
    <w:rsid w:val="00900DF3"/>
    <w:rsid w:val="00901F91"/>
    <w:rsid w:val="00901F97"/>
    <w:rsid w:val="009043C7"/>
    <w:rsid w:val="00906566"/>
    <w:rsid w:val="00906821"/>
    <w:rsid w:val="0090716D"/>
    <w:rsid w:val="00910BC9"/>
    <w:rsid w:val="00911E80"/>
    <w:rsid w:val="00912266"/>
    <w:rsid w:val="009123BD"/>
    <w:rsid w:val="00912866"/>
    <w:rsid w:val="00912F73"/>
    <w:rsid w:val="0091305D"/>
    <w:rsid w:val="00914F6E"/>
    <w:rsid w:val="00915AE9"/>
    <w:rsid w:val="0091638E"/>
    <w:rsid w:val="00916AF0"/>
    <w:rsid w:val="00916CEA"/>
    <w:rsid w:val="00916FFA"/>
    <w:rsid w:val="00917BBE"/>
    <w:rsid w:val="00921D28"/>
    <w:rsid w:val="00922AC9"/>
    <w:rsid w:val="0092437A"/>
    <w:rsid w:val="009247B5"/>
    <w:rsid w:val="00924ADC"/>
    <w:rsid w:val="00925294"/>
    <w:rsid w:val="009254DF"/>
    <w:rsid w:val="0092551E"/>
    <w:rsid w:val="00926195"/>
    <w:rsid w:val="00926D00"/>
    <w:rsid w:val="0092777E"/>
    <w:rsid w:val="00927A84"/>
    <w:rsid w:val="0093007D"/>
    <w:rsid w:val="009310B3"/>
    <w:rsid w:val="00931C0A"/>
    <w:rsid w:val="00931C40"/>
    <w:rsid w:val="00932F13"/>
    <w:rsid w:val="0093307A"/>
    <w:rsid w:val="00933714"/>
    <w:rsid w:val="009356B8"/>
    <w:rsid w:val="009360FB"/>
    <w:rsid w:val="00937634"/>
    <w:rsid w:val="00937853"/>
    <w:rsid w:val="00941B6C"/>
    <w:rsid w:val="00943555"/>
    <w:rsid w:val="00944AC7"/>
    <w:rsid w:val="00945396"/>
    <w:rsid w:val="009475A1"/>
    <w:rsid w:val="00947E9B"/>
    <w:rsid w:val="00951104"/>
    <w:rsid w:val="00951C79"/>
    <w:rsid w:val="00955847"/>
    <w:rsid w:val="00956525"/>
    <w:rsid w:val="009569CB"/>
    <w:rsid w:val="00956E52"/>
    <w:rsid w:val="0095716E"/>
    <w:rsid w:val="0096157F"/>
    <w:rsid w:val="00962DBF"/>
    <w:rsid w:val="00963265"/>
    <w:rsid w:val="00963DEE"/>
    <w:rsid w:val="009645CB"/>
    <w:rsid w:val="009645CE"/>
    <w:rsid w:val="009646BB"/>
    <w:rsid w:val="00964B92"/>
    <w:rsid w:val="00964C02"/>
    <w:rsid w:val="00965B18"/>
    <w:rsid w:val="009662DD"/>
    <w:rsid w:val="00966372"/>
    <w:rsid w:val="00966B49"/>
    <w:rsid w:val="00967935"/>
    <w:rsid w:val="00970E6C"/>
    <w:rsid w:val="0097142F"/>
    <w:rsid w:val="009717E9"/>
    <w:rsid w:val="00972579"/>
    <w:rsid w:val="00973C84"/>
    <w:rsid w:val="00975FDF"/>
    <w:rsid w:val="00977235"/>
    <w:rsid w:val="00977C54"/>
    <w:rsid w:val="00980E46"/>
    <w:rsid w:val="00982E33"/>
    <w:rsid w:val="00982EB5"/>
    <w:rsid w:val="00985044"/>
    <w:rsid w:val="00986E30"/>
    <w:rsid w:val="0098748E"/>
    <w:rsid w:val="00987736"/>
    <w:rsid w:val="0099073A"/>
    <w:rsid w:val="00990DE9"/>
    <w:rsid w:val="00991789"/>
    <w:rsid w:val="00992D0C"/>
    <w:rsid w:val="00992D7E"/>
    <w:rsid w:val="00993536"/>
    <w:rsid w:val="009935BC"/>
    <w:rsid w:val="0099610C"/>
    <w:rsid w:val="00997DC4"/>
    <w:rsid w:val="009A19D0"/>
    <w:rsid w:val="009A299E"/>
    <w:rsid w:val="009A2E5C"/>
    <w:rsid w:val="009A327F"/>
    <w:rsid w:val="009A567C"/>
    <w:rsid w:val="009A5CF1"/>
    <w:rsid w:val="009A6757"/>
    <w:rsid w:val="009A7E2B"/>
    <w:rsid w:val="009B1B60"/>
    <w:rsid w:val="009B2BF8"/>
    <w:rsid w:val="009B41DF"/>
    <w:rsid w:val="009B4331"/>
    <w:rsid w:val="009B7936"/>
    <w:rsid w:val="009B7C6F"/>
    <w:rsid w:val="009B7DE3"/>
    <w:rsid w:val="009C0B40"/>
    <w:rsid w:val="009C0F29"/>
    <w:rsid w:val="009C1B4C"/>
    <w:rsid w:val="009C22EA"/>
    <w:rsid w:val="009C3368"/>
    <w:rsid w:val="009C39A5"/>
    <w:rsid w:val="009C54A5"/>
    <w:rsid w:val="009C5BDA"/>
    <w:rsid w:val="009C5D38"/>
    <w:rsid w:val="009C6A81"/>
    <w:rsid w:val="009C6CDA"/>
    <w:rsid w:val="009C7361"/>
    <w:rsid w:val="009C7C62"/>
    <w:rsid w:val="009D38B7"/>
    <w:rsid w:val="009D3A85"/>
    <w:rsid w:val="009D4A0E"/>
    <w:rsid w:val="009D5263"/>
    <w:rsid w:val="009D586A"/>
    <w:rsid w:val="009D6FF7"/>
    <w:rsid w:val="009D74BC"/>
    <w:rsid w:val="009D782D"/>
    <w:rsid w:val="009D7B7D"/>
    <w:rsid w:val="009E0177"/>
    <w:rsid w:val="009E14AC"/>
    <w:rsid w:val="009E2549"/>
    <w:rsid w:val="009E2761"/>
    <w:rsid w:val="009E35BE"/>
    <w:rsid w:val="009E3E6E"/>
    <w:rsid w:val="009E45FE"/>
    <w:rsid w:val="009E70B4"/>
    <w:rsid w:val="009E7175"/>
    <w:rsid w:val="009E74EA"/>
    <w:rsid w:val="009E7663"/>
    <w:rsid w:val="009F0898"/>
    <w:rsid w:val="009F150B"/>
    <w:rsid w:val="009F1B87"/>
    <w:rsid w:val="009F1D00"/>
    <w:rsid w:val="009F1D22"/>
    <w:rsid w:val="009F2B27"/>
    <w:rsid w:val="009F309E"/>
    <w:rsid w:val="009F3546"/>
    <w:rsid w:val="009F412C"/>
    <w:rsid w:val="009F4FA6"/>
    <w:rsid w:val="009F622D"/>
    <w:rsid w:val="009F64B6"/>
    <w:rsid w:val="009F695A"/>
    <w:rsid w:val="009F7547"/>
    <w:rsid w:val="00A00FC7"/>
    <w:rsid w:val="00A020A0"/>
    <w:rsid w:val="00A025A7"/>
    <w:rsid w:val="00A047FF"/>
    <w:rsid w:val="00A048EB"/>
    <w:rsid w:val="00A04AE9"/>
    <w:rsid w:val="00A05D5A"/>
    <w:rsid w:val="00A0615D"/>
    <w:rsid w:val="00A06886"/>
    <w:rsid w:val="00A072EC"/>
    <w:rsid w:val="00A10B0C"/>
    <w:rsid w:val="00A11671"/>
    <w:rsid w:val="00A11E22"/>
    <w:rsid w:val="00A12332"/>
    <w:rsid w:val="00A12F45"/>
    <w:rsid w:val="00A1547C"/>
    <w:rsid w:val="00A15CF1"/>
    <w:rsid w:val="00A161CB"/>
    <w:rsid w:val="00A17546"/>
    <w:rsid w:val="00A17B7B"/>
    <w:rsid w:val="00A17CDD"/>
    <w:rsid w:val="00A201D4"/>
    <w:rsid w:val="00A2167D"/>
    <w:rsid w:val="00A224F1"/>
    <w:rsid w:val="00A2385A"/>
    <w:rsid w:val="00A23B42"/>
    <w:rsid w:val="00A24F87"/>
    <w:rsid w:val="00A24FFF"/>
    <w:rsid w:val="00A254F4"/>
    <w:rsid w:val="00A257B4"/>
    <w:rsid w:val="00A27BF5"/>
    <w:rsid w:val="00A312E8"/>
    <w:rsid w:val="00A31ED9"/>
    <w:rsid w:val="00A35699"/>
    <w:rsid w:val="00A36AF4"/>
    <w:rsid w:val="00A370C0"/>
    <w:rsid w:val="00A448FD"/>
    <w:rsid w:val="00A44A28"/>
    <w:rsid w:val="00A44CE9"/>
    <w:rsid w:val="00A501F1"/>
    <w:rsid w:val="00A50ADC"/>
    <w:rsid w:val="00A50F8E"/>
    <w:rsid w:val="00A51E12"/>
    <w:rsid w:val="00A52214"/>
    <w:rsid w:val="00A52287"/>
    <w:rsid w:val="00A54465"/>
    <w:rsid w:val="00A54D1F"/>
    <w:rsid w:val="00A5512A"/>
    <w:rsid w:val="00A55AED"/>
    <w:rsid w:val="00A56368"/>
    <w:rsid w:val="00A56CA7"/>
    <w:rsid w:val="00A56E9C"/>
    <w:rsid w:val="00A57BBE"/>
    <w:rsid w:val="00A60D77"/>
    <w:rsid w:val="00A615F5"/>
    <w:rsid w:val="00A615FA"/>
    <w:rsid w:val="00A62AE5"/>
    <w:rsid w:val="00A62F74"/>
    <w:rsid w:val="00A6360A"/>
    <w:rsid w:val="00A64192"/>
    <w:rsid w:val="00A64290"/>
    <w:rsid w:val="00A6785E"/>
    <w:rsid w:val="00A67B04"/>
    <w:rsid w:val="00A67F28"/>
    <w:rsid w:val="00A712D4"/>
    <w:rsid w:val="00A71315"/>
    <w:rsid w:val="00A714AB"/>
    <w:rsid w:val="00A719FE"/>
    <w:rsid w:val="00A7253E"/>
    <w:rsid w:val="00A73628"/>
    <w:rsid w:val="00A754FA"/>
    <w:rsid w:val="00A75968"/>
    <w:rsid w:val="00A767E8"/>
    <w:rsid w:val="00A804F3"/>
    <w:rsid w:val="00A80884"/>
    <w:rsid w:val="00A809C1"/>
    <w:rsid w:val="00A81C0A"/>
    <w:rsid w:val="00A82844"/>
    <w:rsid w:val="00A82F5E"/>
    <w:rsid w:val="00A83771"/>
    <w:rsid w:val="00A8760A"/>
    <w:rsid w:val="00A87E14"/>
    <w:rsid w:val="00A90674"/>
    <w:rsid w:val="00A92529"/>
    <w:rsid w:val="00A926BC"/>
    <w:rsid w:val="00A92824"/>
    <w:rsid w:val="00A9354D"/>
    <w:rsid w:val="00A958B8"/>
    <w:rsid w:val="00A96C67"/>
    <w:rsid w:val="00A96E47"/>
    <w:rsid w:val="00AA1823"/>
    <w:rsid w:val="00AA20B2"/>
    <w:rsid w:val="00AA2C43"/>
    <w:rsid w:val="00AA330B"/>
    <w:rsid w:val="00AA3D89"/>
    <w:rsid w:val="00AA5A93"/>
    <w:rsid w:val="00AA6958"/>
    <w:rsid w:val="00AA6975"/>
    <w:rsid w:val="00AB0E73"/>
    <w:rsid w:val="00AB1D12"/>
    <w:rsid w:val="00AB2CA9"/>
    <w:rsid w:val="00AB5202"/>
    <w:rsid w:val="00AB5C65"/>
    <w:rsid w:val="00AB5EF5"/>
    <w:rsid w:val="00AB6164"/>
    <w:rsid w:val="00AB631E"/>
    <w:rsid w:val="00AB7221"/>
    <w:rsid w:val="00AC0876"/>
    <w:rsid w:val="00AC0B3B"/>
    <w:rsid w:val="00AC0B61"/>
    <w:rsid w:val="00AC0B8B"/>
    <w:rsid w:val="00AC134F"/>
    <w:rsid w:val="00AC185B"/>
    <w:rsid w:val="00AC1E2B"/>
    <w:rsid w:val="00AC265A"/>
    <w:rsid w:val="00AC379D"/>
    <w:rsid w:val="00AC421A"/>
    <w:rsid w:val="00AC6854"/>
    <w:rsid w:val="00AC7F12"/>
    <w:rsid w:val="00AD1C85"/>
    <w:rsid w:val="00AD2221"/>
    <w:rsid w:val="00AD25DB"/>
    <w:rsid w:val="00AD400B"/>
    <w:rsid w:val="00AD5139"/>
    <w:rsid w:val="00AD64A4"/>
    <w:rsid w:val="00AD6572"/>
    <w:rsid w:val="00AE07EC"/>
    <w:rsid w:val="00AE089F"/>
    <w:rsid w:val="00AE1374"/>
    <w:rsid w:val="00AE1969"/>
    <w:rsid w:val="00AE23CE"/>
    <w:rsid w:val="00AE2C24"/>
    <w:rsid w:val="00AE406D"/>
    <w:rsid w:val="00AE4998"/>
    <w:rsid w:val="00AE4EF2"/>
    <w:rsid w:val="00AE507C"/>
    <w:rsid w:val="00AE72D3"/>
    <w:rsid w:val="00AF1B9E"/>
    <w:rsid w:val="00AF1EBD"/>
    <w:rsid w:val="00AF4A23"/>
    <w:rsid w:val="00AF4B41"/>
    <w:rsid w:val="00AF6669"/>
    <w:rsid w:val="00AF6CD9"/>
    <w:rsid w:val="00AF6E69"/>
    <w:rsid w:val="00B02072"/>
    <w:rsid w:val="00B02180"/>
    <w:rsid w:val="00B02498"/>
    <w:rsid w:val="00B02BCB"/>
    <w:rsid w:val="00B02E19"/>
    <w:rsid w:val="00B03788"/>
    <w:rsid w:val="00B03D39"/>
    <w:rsid w:val="00B07C31"/>
    <w:rsid w:val="00B10EE5"/>
    <w:rsid w:val="00B11285"/>
    <w:rsid w:val="00B119DB"/>
    <w:rsid w:val="00B150E4"/>
    <w:rsid w:val="00B15BB5"/>
    <w:rsid w:val="00B16428"/>
    <w:rsid w:val="00B16D9D"/>
    <w:rsid w:val="00B16F65"/>
    <w:rsid w:val="00B20CFC"/>
    <w:rsid w:val="00B21FBE"/>
    <w:rsid w:val="00B23776"/>
    <w:rsid w:val="00B24E96"/>
    <w:rsid w:val="00B2533D"/>
    <w:rsid w:val="00B25F55"/>
    <w:rsid w:val="00B2656C"/>
    <w:rsid w:val="00B268C7"/>
    <w:rsid w:val="00B3185F"/>
    <w:rsid w:val="00B3266B"/>
    <w:rsid w:val="00B330BF"/>
    <w:rsid w:val="00B334E9"/>
    <w:rsid w:val="00B33F9E"/>
    <w:rsid w:val="00B352FA"/>
    <w:rsid w:val="00B40ED6"/>
    <w:rsid w:val="00B427EC"/>
    <w:rsid w:val="00B42A4A"/>
    <w:rsid w:val="00B45452"/>
    <w:rsid w:val="00B4750D"/>
    <w:rsid w:val="00B5056B"/>
    <w:rsid w:val="00B50A6F"/>
    <w:rsid w:val="00B51DC2"/>
    <w:rsid w:val="00B51E01"/>
    <w:rsid w:val="00B522A4"/>
    <w:rsid w:val="00B52670"/>
    <w:rsid w:val="00B528B8"/>
    <w:rsid w:val="00B529BD"/>
    <w:rsid w:val="00B53965"/>
    <w:rsid w:val="00B53CDA"/>
    <w:rsid w:val="00B54255"/>
    <w:rsid w:val="00B55714"/>
    <w:rsid w:val="00B56478"/>
    <w:rsid w:val="00B566F8"/>
    <w:rsid w:val="00B60069"/>
    <w:rsid w:val="00B60115"/>
    <w:rsid w:val="00B61C4B"/>
    <w:rsid w:val="00B6234A"/>
    <w:rsid w:val="00B623AD"/>
    <w:rsid w:val="00B625E5"/>
    <w:rsid w:val="00B62C32"/>
    <w:rsid w:val="00B62E4A"/>
    <w:rsid w:val="00B65671"/>
    <w:rsid w:val="00B66DA1"/>
    <w:rsid w:val="00B67D69"/>
    <w:rsid w:val="00B703F3"/>
    <w:rsid w:val="00B72540"/>
    <w:rsid w:val="00B72E4A"/>
    <w:rsid w:val="00B744DC"/>
    <w:rsid w:val="00B74D73"/>
    <w:rsid w:val="00B757AE"/>
    <w:rsid w:val="00B82387"/>
    <w:rsid w:val="00B832A6"/>
    <w:rsid w:val="00B835BE"/>
    <w:rsid w:val="00B838FB"/>
    <w:rsid w:val="00B84E72"/>
    <w:rsid w:val="00B8644C"/>
    <w:rsid w:val="00B87636"/>
    <w:rsid w:val="00B90FFD"/>
    <w:rsid w:val="00B911DE"/>
    <w:rsid w:val="00B91B44"/>
    <w:rsid w:val="00B92CD6"/>
    <w:rsid w:val="00B92FDB"/>
    <w:rsid w:val="00B93DB2"/>
    <w:rsid w:val="00B94232"/>
    <w:rsid w:val="00B95595"/>
    <w:rsid w:val="00B96499"/>
    <w:rsid w:val="00B97159"/>
    <w:rsid w:val="00BA0253"/>
    <w:rsid w:val="00BA1719"/>
    <w:rsid w:val="00BA21ED"/>
    <w:rsid w:val="00BA382A"/>
    <w:rsid w:val="00BA439F"/>
    <w:rsid w:val="00BA4599"/>
    <w:rsid w:val="00BA4EDA"/>
    <w:rsid w:val="00BA5446"/>
    <w:rsid w:val="00BA7143"/>
    <w:rsid w:val="00BB00A2"/>
    <w:rsid w:val="00BB03C1"/>
    <w:rsid w:val="00BB08F2"/>
    <w:rsid w:val="00BB16F7"/>
    <w:rsid w:val="00BB27A4"/>
    <w:rsid w:val="00BB2B30"/>
    <w:rsid w:val="00BB3575"/>
    <w:rsid w:val="00BB416C"/>
    <w:rsid w:val="00BB42C8"/>
    <w:rsid w:val="00BB4E99"/>
    <w:rsid w:val="00BB6458"/>
    <w:rsid w:val="00BB6773"/>
    <w:rsid w:val="00BB705D"/>
    <w:rsid w:val="00BB7837"/>
    <w:rsid w:val="00BB78C9"/>
    <w:rsid w:val="00BC0E84"/>
    <w:rsid w:val="00BC14BE"/>
    <w:rsid w:val="00BC3CE2"/>
    <w:rsid w:val="00BC4599"/>
    <w:rsid w:val="00BC4A9C"/>
    <w:rsid w:val="00BC6B8D"/>
    <w:rsid w:val="00BD0B5B"/>
    <w:rsid w:val="00BD0CD3"/>
    <w:rsid w:val="00BD182F"/>
    <w:rsid w:val="00BD2244"/>
    <w:rsid w:val="00BD2957"/>
    <w:rsid w:val="00BD3B2E"/>
    <w:rsid w:val="00BD4E78"/>
    <w:rsid w:val="00BD5314"/>
    <w:rsid w:val="00BD5876"/>
    <w:rsid w:val="00BD58BE"/>
    <w:rsid w:val="00BD58E3"/>
    <w:rsid w:val="00BD67FF"/>
    <w:rsid w:val="00BE0401"/>
    <w:rsid w:val="00BE1165"/>
    <w:rsid w:val="00BE12D7"/>
    <w:rsid w:val="00BE1BFF"/>
    <w:rsid w:val="00BE1F9E"/>
    <w:rsid w:val="00BE228B"/>
    <w:rsid w:val="00BE26B7"/>
    <w:rsid w:val="00BE3179"/>
    <w:rsid w:val="00BE35EB"/>
    <w:rsid w:val="00BE41B9"/>
    <w:rsid w:val="00BE7A9D"/>
    <w:rsid w:val="00BF1013"/>
    <w:rsid w:val="00BF1565"/>
    <w:rsid w:val="00BF1A4A"/>
    <w:rsid w:val="00BF1D0B"/>
    <w:rsid w:val="00BF1E5B"/>
    <w:rsid w:val="00BF2453"/>
    <w:rsid w:val="00BF27DF"/>
    <w:rsid w:val="00BF2E8E"/>
    <w:rsid w:val="00BF2F82"/>
    <w:rsid w:val="00BF3739"/>
    <w:rsid w:val="00BF4A55"/>
    <w:rsid w:val="00BF7027"/>
    <w:rsid w:val="00BF7650"/>
    <w:rsid w:val="00BF772F"/>
    <w:rsid w:val="00C0097A"/>
    <w:rsid w:val="00C01379"/>
    <w:rsid w:val="00C01FEB"/>
    <w:rsid w:val="00C04DC0"/>
    <w:rsid w:val="00C04FB9"/>
    <w:rsid w:val="00C05018"/>
    <w:rsid w:val="00C06188"/>
    <w:rsid w:val="00C1139F"/>
    <w:rsid w:val="00C11802"/>
    <w:rsid w:val="00C1209E"/>
    <w:rsid w:val="00C1305C"/>
    <w:rsid w:val="00C14BDA"/>
    <w:rsid w:val="00C15202"/>
    <w:rsid w:val="00C16774"/>
    <w:rsid w:val="00C16B64"/>
    <w:rsid w:val="00C16D6E"/>
    <w:rsid w:val="00C17A85"/>
    <w:rsid w:val="00C204E1"/>
    <w:rsid w:val="00C206B0"/>
    <w:rsid w:val="00C21B90"/>
    <w:rsid w:val="00C23180"/>
    <w:rsid w:val="00C23231"/>
    <w:rsid w:val="00C2357D"/>
    <w:rsid w:val="00C241DF"/>
    <w:rsid w:val="00C24734"/>
    <w:rsid w:val="00C24AE8"/>
    <w:rsid w:val="00C2544F"/>
    <w:rsid w:val="00C25D27"/>
    <w:rsid w:val="00C272BC"/>
    <w:rsid w:val="00C2788A"/>
    <w:rsid w:val="00C278B9"/>
    <w:rsid w:val="00C27C9F"/>
    <w:rsid w:val="00C3012E"/>
    <w:rsid w:val="00C30162"/>
    <w:rsid w:val="00C31211"/>
    <w:rsid w:val="00C316A3"/>
    <w:rsid w:val="00C3281A"/>
    <w:rsid w:val="00C32AC1"/>
    <w:rsid w:val="00C32D21"/>
    <w:rsid w:val="00C332C7"/>
    <w:rsid w:val="00C3334C"/>
    <w:rsid w:val="00C34483"/>
    <w:rsid w:val="00C365CE"/>
    <w:rsid w:val="00C37966"/>
    <w:rsid w:val="00C410B7"/>
    <w:rsid w:val="00C411EC"/>
    <w:rsid w:val="00C42F6B"/>
    <w:rsid w:val="00C438EB"/>
    <w:rsid w:val="00C4408D"/>
    <w:rsid w:val="00C44220"/>
    <w:rsid w:val="00C4693A"/>
    <w:rsid w:val="00C473E0"/>
    <w:rsid w:val="00C50A04"/>
    <w:rsid w:val="00C50D24"/>
    <w:rsid w:val="00C51980"/>
    <w:rsid w:val="00C519E0"/>
    <w:rsid w:val="00C51A91"/>
    <w:rsid w:val="00C52986"/>
    <w:rsid w:val="00C53123"/>
    <w:rsid w:val="00C53417"/>
    <w:rsid w:val="00C53588"/>
    <w:rsid w:val="00C543AC"/>
    <w:rsid w:val="00C546E4"/>
    <w:rsid w:val="00C551D6"/>
    <w:rsid w:val="00C55257"/>
    <w:rsid w:val="00C55549"/>
    <w:rsid w:val="00C55A19"/>
    <w:rsid w:val="00C566AF"/>
    <w:rsid w:val="00C57C6D"/>
    <w:rsid w:val="00C60AA7"/>
    <w:rsid w:val="00C6198E"/>
    <w:rsid w:val="00C61FA6"/>
    <w:rsid w:val="00C622E1"/>
    <w:rsid w:val="00C63833"/>
    <w:rsid w:val="00C65743"/>
    <w:rsid w:val="00C65BF3"/>
    <w:rsid w:val="00C660CF"/>
    <w:rsid w:val="00C66111"/>
    <w:rsid w:val="00C662E2"/>
    <w:rsid w:val="00C66B57"/>
    <w:rsid w:val="00C66C69"/>
    <w:rsid w:val="00C66D89"/>
    <w:rsid w:val="00C67308"/>
    <w:rsid w:val="00C673D2"/>
    <w:rsid w:val="00C67433"/>
    <w:rsid w:val="00C67AF8"/>
    <w:rsid w:val="00C70E89"/>
    <w:rsid w:val="00C70FAB"/>
    <w:rsid w:val="00C70FDB"/>
    <w:rsid w:val="00C71216"/>
    <w:rsid w:val="00C72AA7"/>
    <w:rsid w:val="00C7310C"/>
    <w:rsid w:val="00C74130"/>
    <w:rsid w:val="00C74484"/>
    <w:rsid w:val="00C7501E"/>
    <w:rsid w:val="00C754B5"/>
    <w:rsid w:val="00C754D9"/>
    <w:rsid w:val="00C8059B"/>
    <w:rsid w:val="00C83BB6"/>
    <w:rsid w:val="00C83EF4"/>
    <w:rsid w:val="00C84B00"/>
    <w:rsid w:val="00C84FE5"/>
    <w:rsid w:val="00C869BE"/>
    <w:rsid w:val="00C86BF5"/>
    <w:rsid w:val="00C87A48"/>
    <w:rsid w:val="00C91258"/>
    <w:rsid w:val="00C925F8"/>
    <w:rsid w:val="00C93E04"/>
    <w:rsid w:val="00C94231"/>
    <w:rsid w:val="00C94750"/>
    <w:rsid w:val="00C94ECB"/>
    <w:rsid w:val="00C967FC"/>
    <w:rsid w:val="00C96AAC"/>
    <w:rsid w:val="00C97CA7"/>
    <w:rsid w:val="00CA08EB"/>
    <w:rsid w:val="00CA21DE"/>
    <w:rsid w:val="00CA2F42"/>
    <w:rsid w:val="00CA3DCD"/>
    <w:rsid w:val="00CA5400"/>
    <w:rsid w:val="00CA77A9"/>
    <w:rsid w:val="00CB0750"/>
    <w:rsid w:val="00CB0FF5"/>
    <w:rsid w:val="00CB1CAD"/>
    <w:rsid w:val="00CB2A26"/>
    <w:rsid w:val="00CB31DD"/>
    <w:rsid w:val="00CB41D8"/>
    <w:rsid w:val="00CB44AF"/>
    <w:rsid w:val="00CB45E2"/>
    <w:rsid w:val="00CB5127"/>
    <w:rsid w:val="00CB55AB"/>
    <w:rsid w:val="00CB5B03"/>
    <w:rsid w:val="00CC0572"/>
    <w:rsid w:val="00CC114D"/>
    <w:rsid w:val="00CC24B7"/>
    <w:rsid w:val="00CC30F5"/>
    <w:rsid w:val="00CC523A"/>
    <w:rsid w:val="00CC72BE"/>
    <w:rsid w:val="00CC7D84"/>
    <w:rsid w:val="00CD02D8"/>
    <w:rsid w:val="00CD1895"/>
    <w:rsid w:val="00CD21CC"/>
    <w:rsid w:val="00CD2398"/>
    <w:rsid w:val="00CD2691"/>
    <w:rsid w:val="00CD2FB1"/>
    <w:rsid w:val="00CD407E"/>
    <w:rsid w:val="00CD4625"/>
    <w:rsid w:val="00CD4A95"/>
    <w:rsid w:val="00CD64E8"/>
    <w:rsid w:val="00CD78DF"/>
    <w:rsid w:val="00CD7EE2"/>
    <w:rsid w:val="00CE0774"/>
    <w:rsid w:val="00CE0A4E"/>
    <w:rsid w:val="00CE0D99"/>
    <w:rsid w:val="00CE1DA4"/>
    <w:rsid w:val="00CE237C"/>
    <w:rsid w:val="00CE27DC"/>
    <w:rsid w:val="00CE292F"/>
    <w:rsid w:val="00CE38E3"/>
    <w:rsid w:val="00CE482C"/>
    <w:rsid w:val="00CE49C0"/>
    <w:rsid w:val="00CE4EDF"/>
    <w:rsid w:val="00CE51F1"/>
    <w:rsid w:val="00CE58E2"/>
    <w:rsid w:val="00CE5BEA"/>
    <w:rsid w:val="00CE6E95"/>
    <w:rsid w:val="00CE72E9"/>
    <w:rsid w:val="00CF1D47"/>
    <w:rsid w:val="00CF451A"/>
    <w:rsid w:val="00CF50BC"/>
    <w:rsid w:val="00CF5551"/>
    <w:rsid w:val="00CF7072"/>
    <w:rsid w:val="00CF7DF3"/>
    <w:rsid w:val="00D00480"/>
    <w:rsid w:val="00D00644"/>
    <w:rsid w:val="00D023F7"/>
    <w:rsid w:val="00D02817"/>
    <w:rsid w:val="00D035FF"/>
    <w:rsid w:val="00D03B44"/>
    <w:rsid w:val="00D04BB0"/>
    <w:rsid w:val="00D0531E"/>
    <w:rsid w:val="00D05E52"/>
    <w:rsid w:val="00D0645F"/>
    <w:rsid w:val="00D07A7D"/>
    <w:rsid w:val="00D109E4"/>
    <w:rsid w:val="00D12BD9"/>
    <w:rsid w:val="00D13EBA"/>
    <w:rsid w:val="00D14049"/>
    <w:rsid w:val="00D156B4"/>
    <w:rsid w:val="00D16E57"/>
    <w:rsid w:val="00D17265"/>
    <w:rsid w:val="00D17698"/>
    <w:rsid w:val="00D1775B"/>
    <w:rsid w:val="00D1788A"/>
    <w:rsid w:val="00D208E5"/>
    <w:rsid w:val="00D23694"/>
    <w:rsid w:val="00D24196"/>
    <w:rsid w:val="00D24555"/>
    <w:rsid w:val="00D24BAE"/>
    <w:rsid w:val="00D24EE7"/>
    <w:rsid w:val="00D2531E"/>
    <w:rsid w:val="00D26184"/>
    <w:rsid w:val="00D2752C"/>
    <w:rsid w:val="00D27FD5"/>
    <w:rsid w:val="00D301EA"/>
    <w:rsid w:val="00D31A96"/>
    <w:rsid w:val="00D31E14"/>
    <w:rsid w:val="00D33B62"/>
    <w:rsid w:val="00D353A9"/>
    <w:rsid w:val="00D36997"/>
    <w:rsid w:val="00D376D5"/>
    <w:rsid w:val="00D3775E"/>
    <w:rsid w:val="00D40695"/>
    <w:rsid w:val="00D40D4D"/>
    <w:rsid w:val="00D40FA4"/>
    <w:rsid w:val="00D417E2"/>
    <w:rsid w:val="00D422C4"/>
    <w:rsid w:val="00D4263D"/>
    <w:rsid w:val="00D43679"/>
    <w:rsid w:val="00D43D4B"/>
    <w:rsid w:val="00D44071"/>
    <w:rsid w:val="00D4443E"/>
    <w:rsid w:val="00D46723"/>
    <w:rsid w:val="00D470A5"/>
    <w:rsid w:val="00D474C3"/>
    <w:rsid w:val="00D5069F"/>
    <w:rsid w:val="00D5194D"/>
    <w:rsid w:val="00D51B78"/>
    <w:rsid w:val="00D52354"/>
    <w:rsid w:val="00D54A5C"/>
    <w:rsid w:val="00D54D33"/>
    <w:rsid w:val="00D55997"/>
    <w:rsid w:val="00D57942"/>
    <w:rsid w:val="00D61579"/>
    <w:rsid w:val="00D6196A"/>
    <w:rsid w:val="00D621BA"/>
    <w:rsid w:val="00D6226B"/>
    <w:rsid w:val="00D62374"/>
    <w:rsid w:val="00D637D0"/>
    <w:rsid w:val="00D63BC9"/>
    <w:rsid w:val="00D63E46"/>
    <w:rsid w:val="00D655E2"/>
    <w:rsid w:val="00D664E4"/>
    <w:rsid w:val="00D675B8"/>
    <w:rsid w:val="00D70877"/>
    <w:rsid w:val="00D71680"/>
    <w:rsid w:val="00D72712"/>
    <w:rsid w:val="00D74A7B"/>
    <w:rsid w:val="00D74D30"/>
    <w:rsid w:val="00D75000"/>
    <w:rsid w:val="00D75B33"/>
    <w:rsid w:val="00D75FE4"/>
    <w:rsid w:val="00D7658A"/>
    <w:rsid w:val="00D765D5"/>
    <w:rsid w:val="00D8034F"/>
    <w:rsid w:val="00D8044B"/>
    <w:rsid w:val="00D827E6"/>
    <w:rsid w:val="00D836CF"/>
    <w:rsid w:val="00D845D6"/>
    <w:rsid w:val="00D8615B"/>
    <w:rsid w:val="00D8628C"/>
    <w:rsid w:val="00D86770"/>
    <w:rsid w:val="00D86EF2"/>
    <w:rsid w:val="00D86F18"/>
    <w:rsid w:val="00D87ACB"/>
    <w:rsid w:val="00D9098A"/>
    <w:rsid w:val="00D90DFA"/>
    <w:rsid w:val="00D91966"/>
    <w:rsid w:val="00D922F5"/>
    <w:rsid w:val="00D92A47"/>
    <w:rsid w:val="00D94D9E"/>
    <w:rsid w:val="00D95B3E"/>
    <w:rsid w:val="00D96302"/>
    <w:rsid w:val="00D96644"/>
    <w:rsid w:val="00D97438"/>
    <w:rsid w:val="00D97A7E"/>
    <w:rsid w:val="00DA045A"/>
    <w:rsid w:val="00DA091A"/>
    <w:rsid w:val="00DA0C2F"/>
    <w:rsid w:val="00DA1239"/>
    <w:rsid w:val="00DA1C9C"/>
    <w:rsid w:val="00DA22BC"/>
    <w:rsid w:val="00DA2B4E"/>
    <w:rsid w:val="00DA3770"/>
    <w:rsid w:val="00DA47D6"/>
    <w:rsid w:val="00DA4C1A"/>
    <w:rsid w:val="00DA51F6"/>
    <w:rsid w:val="00DA5F11"/>
    <w:rsid w:val="00DA74BE"/>
    <w:rsid w:val="00DA768A"/>
    <w:rsid w:val="00DA7B29"/>
    <w:rsid w:val="00DB2891"/>
    <w:rsid w:val="00DB2938"/>
    <w:rsid w:val="00DB2F5F"/>
    <w:rsid w:val="00DB4B85"/>
    <w:rsid w:val="00DB4CBA"/>
    <w:rsid w:val="00DB58A2"/>
    <w:rsid w:val="00DB5A94"/>
    <w:rsid w:val="00DB63A1"/>
    <w:rsid w:val="00DB7CE9"/>
    <w:rsid w:val="00DC24C4"/>
    <w:rsid w:val="00DC3180"/>
    <w:rsid w:val="00DC3B7B"/>
    <w:rsid w:val="00DC3D9E"/>
    <w:rsid w:val="00DC5C77"/>
    <w:rsid w:val="00DC654E"/>
    <w:rsid w:val="00DC6666"/>
    <w:rsid w:val="00DC7388"/>
    <w:rsid w:val="00DD0953"/>
    <w:rsid w:val="00DD0DB6"/>
    <w:rsid w:val="00DD1184"/>
    <w:rsid w:val="00DD15F7"/>
    <w:rsid w:val="00DD43D2"/>
    <w:rsid w:val="00DD4F9E"/>
    <w:rsid w:val="00DD61C7"/>
    <w:rsid w:val="00DD683A"/>
    <w:rsid w:val="00DD71E2"/>
    <w:rsid w:val="00DE05DB"/>
    <w:rsid w:val="00DE2431"/>
    <w:rsid w:val="00DE2637"/>
    <w:rsid w:val="00DE383A"/>
    <w:rsid w:val="00DE3F3B"/>
    <w:rsid w:val="00DE3FF3"/>
    <w:rsid w:val="00DE41D8"/>
    <w:rsid w:val="00DE4408"/>
    <w:rsid w:val="00DE4D91"/>
    <w:rsid w:val="00DE5907"/>
    <w:rsid w:val="00DE59EC"/>
    <w:rsid w:val="00DE5EFF"/>
    <w:rsid w:val="00DE67BD"/>
    <w:rsid w:val="00DE74E7"/>
    <w:rsid w:val="00DF007B"/>
    <w:rsid w:val="00DF09D8"/>
    <w:rsid w:val="00DF0D06"/>
    <w:rsid w:val="00DF2D22"/>
    <w:rsid w:val="00DF380E"/>
    <w:rsid w:val="00DF6242"/>
    <w:rsid w:val="00DF6EB0"/>
    <w:rsid w:val="00E0028B"/>
    <w:rsid w:val="00E01444"/>
    <w:rsid w:val="00E01FCB"/>
    <w:rsid w:val="00E0204F"/>
    <w:rsid w:val="00E02278"/>
    <w:rsid w:val="00E0248E"/>
    <w:rsid w:val="00E02F93"/>
    <w:rsid w:val="00E03852"/>
    <w:rsid w:val="00E05228"/>
    <w:rsid w:val="00E0533A"/>
    <w:rsid w:val="00E05937"/>
    <w:rsid w:val="00E1043F"/>
    <w:rsid w:val="00E10D38"/>
    <w:rsid w:val="00E11C03"/>
    <w:rsid w:val="00E12383"/>
    <w:rsid w:val="00E1339E"/>
    <w:rsid w:val="00E14073"/>
    <w:rsid w:val="00E14969"/>
    <w:rsid w:val="00E14ACD"/>
    <w:rsid w:val="00E15533"/>
    <w:rsid w:val="00E15CCD"/>
    <w:rsid w:val="00E174E0"/>
    <w:rsid w:val="00E17F9C"/>
    <w:rsid w:val="00E20530"/>
    <w:rsid w:val="00E20FBE"/>
    <w:rsid w:val="00E232E1"/>
    <w:rsid w:val="00E23F27"/>
    <w:rsid w:val="00E242A6"/>
    <w:rsid w:val="00E24C09"/>
    <w:rsid w:val="00E24DC1"/>
    <w:rsid w:val="00E257A6"/>
    <w:rsid w:val="00E25E01"/>
    <w:rsid w:val="00E27B4F"/>
    <w:rsid w:val="00E307C3"/>
    <w:rsid w:val="00E30BE2"/>
    <w:rsid w:val="00E31BF2"/>
    <w:rsid w:val="00E32693"/>
    <w:rsid w:val="00E331D2"/>
    <w:rsid w:val="00E33594"/>
    <w:rsid w:val="00E34635"/>
    <w:rsid w:val="00E35EBF"/>
    <w:rsid w:val="00E36073"/>
    <w:rsid w:val="00E363B7"/>
    <w:rsid w:val="00E3663D"/>
    <w:rsid w:val="00E36AD1"/>
    <w:rsid w:val="00E37A09"/>
    <w:rsid w:val="00E37C8B"/>
    <w:rsid w:val="00E37F11"/>
    <w:rsid w:val="00E40903"/>
    <w:rsid w:val="00E42376"/>
    <w:rsid w:val="00E425C8"/>
    <w:rsid w:val="00E430E1"/>
    <w:rsid w:val="00E4349E"/>
    <w:rsid w:val="00E4389B"/>
    <w:rsid w:val="00E445CF"/>
    <w:rsid w:val="00E45598"/>
    <w:rsid w:val="00E45D7C"/>
    <w:rsid w:val="00E472A8"/>
    <w:rsid w:val="00E472BD"/>
    <w:rsid w:val="00E47BDF"/>
    <w:rsid w:val="00E50326"/>
    <w:rsid w:val="00E50783"/>
    <w:rsid w:val="00E507AB"/>
    <w:rsid w:val="00E509C0"/>
    <w:rsid w:val="00E51B62"/>
    <w:rsid w:val="00E51EA5"/>
    <w:rsid w:val="00E52BFF"/>
    <w:rsid w:val="00E53198"/>
    <w:rsid w:val="00E55771"/>
    <w:rsid w:val="00E56476"/>
    <w:rsid w:val="00E56828"/>
    <w:rsid w:val="00E56A61"/>
    <w:rsid w:val="00E60FAC"/>
    <w:rsid w:val="00E62FEE"/>
    <w:rsid w:val="00E642A6"/>
    <w:rsid w:val="00E67080"/>
    <w:rsid w:val="00E7002A"/>
    <w:rsid w:val="00E7046C"/>
    <w:rsid w:val="00E706B9"/>
    <w:rsid w:val="00E7136F"/>
    <w:rsid w:val="00E71479"/>
    <w:rsid w:val="00E71AAC"/>
    <w:rsid w:val="00E71AE5"/>
    <w:rsid w:val="00E753D2"/>
    <w:rsid w:val="00E75869"/>
    <w:rsid w:val="00E758E9"/>
    <w:rsid w:val="00E75B21"/>
    <w:rsid w:val="00E76B27"/>
    <w:rsid w:val="00E76BA7"/>
    <w:rsid w:val="00E77450"/>
    <w:rsid w:val="00E7762E"/>
    <w:rsid w:val="00E778D9"/>
    <w:rsid w:val="00E80D04"/>
    <w:rsid w:val="00E81258"/>
    <w:rsid w:val="00E821D3"/>
    <w:rsid w:val="00E837B1"/>
    <w:rsid w:val="00E83EF0"/>
    <w:rsid w:val="00E86C74"/>
    <w:rsid w:val="00E910AB"/>
    <w:rsid w:val="00E9138A"/>
    <w:rsid w:val="00E92CCF"/>
    <w:rsid w:val="00E92CDA"/>
    <w:rsid w:val="00E954DE"/>
    <w:rsid w:val="00E957B3"/>
    <w:rsid w:val="00E95808"/>
    <w:rsid w:val="00E95A04"/>
    <w:rsid w:val="00E96A4A"/>
    <w:rsid w:val="00E9799E"/>
    <w:rsid w:val="00EA024D"/>
    <w:rsid w:val="00EA038D"/>
    <w:rsid w:val="00EA0A22"/>
    <w:rsid w:val="00EA4255"/>
    <w:rsid w:val="00EA4D23"/>
    <w:rsid w:val="00EA6798"/>
    <w:rsid w:val="00EA68BE"/>
    <w:rsid w:val="00EA7381"/>
    <w:rsid w:val="00EB01BA"/>
    <w:rsid w:val="00EB288B"/>
    <w:rsid w:val="00EB4CD1"/>
    <w:rsid w:val="00EB5176"/>
    <w:rsid w:val="00EB52F9"/>
    <w:rsid w:val="00EB5785"/>
    <w:rsid w:val="00EB6223"/>
    <w:rsid w:val="00EB7840"/>
    <w:rsid w:val="00EC0856"/>
    <w:rsid w:val="00EC0F77"/>
    <w:rsid w:val="00EC0FAF"/>
    <w:rsid w:val="00EC180A"/>
    <w:rsid w:val="00EC180C"/>
    <w:rsid w:val="00EC197B"/>
    <w:rsid w:val="00EC224A"/>
    <w:rsid w:val="00EC28CF"/>
    <w:rsid w:val="00EC36FE"/>
    <w:rsid w:val="00EC37C0"/>
    <w:rsid w:val="00EC394F"/>
    <w:rsid w:val="00EC4630"/>
    <w:rsid w:val="00EC6DD4"/>
    <w:rsid w:val="00EC7148"/>
    <w:rsid w:val="00EC7473"/>
    <w:rsid w:val="00EC756D"/>
    <w:rsid w:val="00ED04FA"/>
    <w:rsid w:val="00ED1903"/>
    <w:rsid w:val="00ED2097"/>
    <w:rsid w:val="00ED4E76"/>
    <w:rsid w:val="00ED53D5"/>
    <w:rsid w:val="00ED5D2C"/>
    <w:rsid w:val="00ED688D"/>
    <w:rsid w:val="00ED6E6E"/>
    <w:rsid w:val="00EE21CC"/>
    <w:rsid w:val="00EE27BB"/>
    <w:rsid w:val="00EE2A07"/>
    <w:rsid w:val="00EE6126"/>
    <w:rsid w:val="00EE66B5"/>
    <w:rsid w:val="00EE6928"/>
    <w:rsid w:val="00EE7B43"/>
    <w:rsid w:val="00EE7BE9"/>
    <w:rsid w:val="00EE7FE4"/>
    <w:rsid w:val="00EF038E"/>
    <w:rsid w:val="00EF1DC5"/>
    <w:rsid w:val="00EF2A34"/>
    <w:rsid w:val="00EF35D5"/>
    <w:rsid w:val="00EF4592"/>
    <w:rsid w:val="00EF4E0D"/>
    <w:rsid w:val="00EF5672"/>
    <w:rsid w:val="00EF640F"/>
    <w:rsid w:val="00EF6F0E"/>
    <w:rsid w:val="00EF76EF"/>
    <w:rsid w:val="00F00A81"/>
    <w:rsid w:val="00F02C4A"/>
    <w:rsid w:val="00F03CC3"/>
    <w:rsid w:val="00F04449"/>
    <w:rsid w:val="00F0468C"/>
    <w:rsid w:val="00F05558"/>
    <w:rsid w:val="00F06A82"/>
    <w:rsid w:val="00F07432"/>
    <w:rsid w:val="00F110F0"/>
    <w:rsid w:val="00F1122E"/>
    <w:rsid w:val="00F1145F"/>
    <w:rsid w:val="00F1237E"/>
    <w:rsid w:val="00F1278A"/>
    <w:rsid w:val="00F1318B"/>
    <w:rsid w:val="00F14583"/>
    <w:rsid w:val="00F146C1"/>
    <w:rsid w:val="00F14844"/>
    <w:rsid w:val="00F14B74"/>
    <w:rsid w:val="00F1518C"/>
    <w:rsid w:val="00F1563E"/>
    <w:rsid w:val="00F15B49"/>
    <w:rsid w:val="00F16061"/>
    <w:rsid w:val="00F160F6"/>
    <w:rsid w:val="00F16B4A"/>
    <w:rsid w:val="00F16D07"/>
    <w:rsid w:val="00F178EC"/>
    <w:rsid w:val="00F17BA9"/>
    <w:rsid w:val="00F2126B"/>
    <w:rsid w:val="00F213B9"/>
    <w:rsid w:val="00F21998"/>
    <w:rsid w:val="00F21B0F"/>
    <w:rsid w:val="00F21DA3"/>
    <w:rsid w:val="00F22338"/>
    <w:rsid w:val="00F23024"/>
    <w:rsid w:val="00F243F6"/>
    <w:rsid w:val="00F24CF6"/>
    <w:rsid w:val="00F24D92"/>
    <w:rsid w:val="00F30399"/>
    <w:rsid w:val="00F30517"/>
    <w:rsid w:val="00F3083E"/>
    <w:rsid w:val="00F30EDD"/>
    <w:rsid w:val="00F30F75"/>
    <w:rsid w:val="00F318BE"/>
    <w:rsid w:val="00F31ADF"/>
    <w:rsid w:val="00F31EC6"/>
    <w:rsid w:val="00F3392B"/>
    <w:rsid w:val="00F342A1"/>
    <w:rsid w:val="00F346BC"/>
    <w:rsid w:val="00F3535C"/>
    <w:rsid w:val="00F3559E"/>
    <w:rsid w:val="00F357FD"/>
    <w:rsid w:val="00F35B78"/>
    <w:rsid w:val="00F35FAE"/>
    <w:rsid w:val="00F36CB2"/>
    <w:rsid w:val="00F41015"/>
    <w:rsid w:val="00F41303"/>
    <w:rsid w:val="00F416EA"/>
    <w:rsid w:val="00F41711"/>
    <w:rsid w:val="00F44127"/>
    <w:rsid w:val="00F442A7"/>
    <w:rsid w:val="00F44416"/>
    <w:rsid w:val="00F447B1"/>
    <w:rsid w:val="00F44989"/>
    <w:rsid w:val="00F44E78"/>
    <w:rsid w:val="00F45EAE"/>
    <w:rsid w:val="00F4684F"/>
    <w:rsid w:val="00F51FCB"/>
    <w:rsid w:val="00F52EA6"/>
    <w:rsid w:val="00F53BA6"/>
    <w:rsid w:val="00F542CC"/>
    <w:rsid w:val="00F5494D"/>
    <w:rsid w:val="00F54AC7"/>
    <w:rsid w:val="00F55E8F"/>
    <w:rsid w:val="00F567C3"/>
    <w:rsid w:val="00F5742C"/>
    <w:rsid w:val="00F62BD3"/>
    <w:rsid w:val="00F62D75"/>
    <w:rsid w:val="00F63085"/>
    <w:rsid w:val="00F6392F"/>
    <w:rsid w:val="00F63ADC"/>
    <w:rsid w:val="00F63EEB"/>
    <w:rsid w:val="00F64109"/>
    <w:rsid w:val="00F64E27"/>
    <w:rsid w:val="00F65EC3"/>
    <w:rsid w:val="00F66129"/>
    <w:rsid w:val="00F66A20"/>
    <w:rsid w:val="00F713A7"/>
    <w:rsid w:val="00F71EF2"/>
    <w:rsid w:val="00F737BC"/>
    <w:rsid w:val="00F73E1E"/>
    <w:rsid w:val="00F740F0"/>
    <w:rsid w:val="00F742C3"/>
    <w:rsid w:val="00F74471"/>
    <w:rsid w:val="00F751AA"/>
    <w:rsid w:val="00F76C1C"/>
    <w:rsid w:val="00F82ABE"/>
    <w:rsid w:val="00F82AEC"/>
    <w:rsid w:val="00F82F0B"/>
    <w:rsid w:val="00F84E75"/>
    <w:rsid w:val="00F852A3"/>
    <w:rsid w:val="00F8546A"/>
    <w:rsid w:val="00F9062C"/>
    <w:rsid w:val="00F90A2D"/>
    <w:rsid w:val="00F9222F"/>
    <w:rsid w:val="00F92DF3"/>
    <w:rsid w:val="00F92E28"/>
    <w:rsid w:val="00F9335D"/>
    <w:rsid w:val="00F93EE4"/>
    <w:rsid w:val="00F95405"/>
    <w:rsid w:val="00F958D3"/>
    <w:rsid w:val="00F95BF6"/>
    <w:rsid w:val="00F97967"/>
    <w:rsid w:val="00FA1EA7"/>
    <w:rsid w:val="00FA23EE"/>
    <w:rsid w:val="00FA3B81"/>
    <w:rsid w:val="00FA696F"/>
    <w:rsid w:val="00FA71B3"/>
    <w:rsid w:val="00FA791A"/>
    <w:rsid w:val="00FA7DE0"/>
    <w:rsid w:val="00FB0ACB"/>
    <w:rsid w:val="00FB1841"/>
    <w:rsid w:val="00FB1957"/>
    <w:rsid w:val="00FB2A24"/>
    <w:rsid w:val="00FB3144"/>
    <w:rsid w:val="00FB32E2"/>
    <w:rsid w:val="00FB32F7"/>
    <w:rsid w:val="00FB48FC"/>
    <w:rsid w:val="00FB64AD"/>
    <w:rsid w:val="00FB69B4"/>
    <w:rsid w:val="00FB7097"/>
    <w:rsid w:val="00FB742E"/>
    <w:rsid w:val="00FB76E9"/>
    <w:rsid w:val="00FB7836"/>
    <w:rsid w:val="00FC2126"/>
    <w:rsid w:val="00FC2DFE"/>
    <w:rsid w:val="00FC51BD"/>
    <w:rsid w:val="00FC5D35"/>
    <w:rsid w:val="00FC688C"/>
    <w:rsid w:val="00FC780F"/>
    <w:rsid w:val="00FC7AD2"/>
    <w:rsid w:val="00FD1048"/>
    <w:rsid w:val="00FD16F8"/>
    <w:rsid w:val="00FD1B55"/>
    <w:rsid w:val="00FD34C7"/>
    <w:rsid w:val="00FD3DDE"/>
    <w:rsid w:val="00FD41DF"/>
    <w:rsid w:val="00FD44FF"/>
    <w:rsid w:val="00FD4997"/>
    <w:rsid w:val="00FD5522"/>
    <w:rsid w:val="00FD7CEF"/>
    <w:rsid w:val="00FE090C"/>
    <w:rsid w:val="00FE0F6B"/>
    <w:rsid w:val="00FE1EC2"/>
    <w:rsid w:val="00FE2369"/>
    <w:rsid w:val="00FE36A3"/>
    <w:rsid w:val="00FE4CC2"/>
    <w:rsid w:val="00FE4CF8"/>
    <w:rsid w:val="00FE5031"/>
    <w:rsid w:val="00FE508F"/>
    <w:rsid w:val="00FE6930"/>
    <w:rsid w:val="00FF0357"/>
    <w:rsid w:val="00FF2D2A"/>
    <w:rsid w:val="00FF3C48"/>
    <w:rsid w:val="00FF3E82"/>
    <w:rsid w:val="00FF4121"/>
    <w:rsid w:val="00FF4164"/>
    <w:rsid w:val="00FF544A"/>
    <w:rsid w:val="00FF54FA"/>
    <w:rsid w:val="00FF62B3"/>
    <w:rsid w:val="00FF640B"/>
    <w:rsid w:val="00FF6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66"/>
    <w:lsdException w:name="Medium Shading 1" w:uiPriority="67"/>
    <w:lsdException w:name="Medium Shading 2" w:uiPriority="68"/>
    <w:lsdException w:name="Medium List 1" w:uiPriority="69"/>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34"/>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uiPriority="70"/>
    <w:lsdException w:name="List Paragraph" w:uiPriority="7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CD1"/>
    <w:pPr>
      <w:spacing w:after="100" w:line="400" w:lineRule="exact"/>
      <w:jc w:val="both"/>
    </w:pPr>
    <w:rPr>
      <w:rFonts w:ascii="Century Schoolbook" w:hAnsi="Century Schoolbook"/>
      <w:sz w:val="27"/>
      <w:szCs w:val="20"/>
    </w:rPr>
  </w:style>
  <w:style w:type="paragraph" w:styleId="Heading1">
    <w:name w:val="heading 1"/>
    <w:basedOn w:val="Normal"/>
    <w:next w:val="Normal"/>
    <w:qFormat/>
    <w:rsid w:val="00EB4CD1"/>
    <w:pPr>
      <w:keepNext/>
      <w:spacing w:before="140" w:line="240" w:lineRule="atLeast"/>
      <w:jc w:val="center"/>
      <w:outlineLvl w:val="0"/>
    </w:pPr>
    <w:rPr>
      <w:b/>
      <w:smallCaps/>
    </w:rPr>
  </w:style>
  <w:style w:type="paragraph" w:styleId="Heading2">
    <w:name w:val="heading 2"/>
    <w:basedOn w:val="Normal"/>
    <w:next w:val="Normal"/>
    <w:qFormat/>
    <w:rsid w:val="00EB4CD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B4CD1"/>
    <w:pPr>
      <w:keepNext/>
      <w:tabs>
        <w:tab w:val="left" w:pos="1584"/>
      </w:tabs>
      <w:spacing w:before="140" w:line="240" w:lineRule="atLeast"/>
      <w:ind w:left="1584" w:hanging="432"/>
      <w:jc w:val="left"/>
      <w:outlineLvl w:val="2"/>
    </w:pPr>
    <w:rPr>
      <w:i/>
    </w:rPr>
  </w:style>
  <w:style w:type="paragraph" w:styleId="Heading4">
    <w:name w:val="heading 4"/>
    <w:basedOn w:val="Normal"/>
    <w:rsid w:val="00EB4CD1"/>
    <w:pPr>
      <w:keepNext/>
      <w:tabs>
        <w:tab w:val="left" w:pos="2016"/>
      </w:tabs>
      <w:spacing w:before="140" w:line="240" w:lineRule="atLeast"/>
      <w:ind w:left="2016" w:hanging="432"/>
      <w:jc w:val="left"/>
      <w:outlineLvl w:val="3"/>
    </w:pPr>
    <w:rPr>
      <w:i/>
    </w:rPr>
  </w:style>
  <w:style w:type="paragraph" w:styleId="Heading5">
    <w:name w:val="heading 5"/>
    <w:basedOn w:val="Normal"/>
    <w:rsid w:val="00EB4CD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B4CD1"/>
    <w:pPr>
      <w:ind w:left="720"/>
    </w:pPr>
  </w:style>
  <w:style w:type="paragraph" w:styleId="Footer">
    <w:name w:val="footer"/>
    <w:basedOn w:val="Normal"/>
    <w:link w:val="FooterChar"/>
    <w:qFormat/>
    <w:rsid w:val="00EB4CD1"/>
    <w:pPr>
      <w:tabs>
        <w:tab w:val="center" w:pos="3960"/>
        <w:tab w:val="right" w:pos="10080"/>
      </w:tabs>
      <w:spacing w:after="0" w:line="240" w:lineRule="auto"/>
      <w:jc w:val="center"/>
    </w:pPr>
    <w:rPr>
      <w:sz w:val="22"/>
    </w:rPr>
  </w:style>
  <w:style w:type="paragraph" w:styleId="Header">
    <w:name w:val="header"/>
    <w:basedOn w:val="Normal"/>
    <w:qFormat/>
    <w:rsid w:val="00EB4CD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B4CD1"/>
    <w:rPr>
      <w:rFonts w:ascii="Century Schoolbook" w:hAnsi="Century Schoolbook"/>
      <w:b/>
      <w:i w:val="0"/>
      <w:position w:val="4"/>
      <w:sz w:val="27"/>
      <w:vertAlign w:val="superscript"/>
    </w:rPr>
  </w:style>
  <w:style w:type="paragraph" w:styleId="FootnoteText">
    <w:name w:val="footnote text"/>
    <w:basedOn w:val="Normal"/>
    <w:rsid w:val="00EB4CD1"/>
    <w:pPr>
      <w:spacing w:line="300" w:lineRule="exact"/>
    </w:pPr>
  </w:style>
  <w:style w:type="paragraph" w:customStyle="1" w:styleId="Title1">
    <w:name w:val="Title1"/>
    <w:basedOn w:val="Normal"/>
    <w:rsid w:val="00EB4CD1"/>
    <w:pPr>
      <w:tabs>
        <w:tab w:val="left" w:pos="5760"/>
        <w:tab w:val="left" w:pos="6480"/>
      </w:tabs>
      <w:spacing w:line="240" w:lineRule="atLeast"/>
    </w:pPr>
  </w:style>
  <w:style w:type="paragraph" w:customStyle="1" w:styleId="Recommend">
    <w:name w:val="Recommend"/>
    <w:basedOn w:val="Normal"/>
    <w:rsid w:val="00EB4CD1"/>
  </w:style>
  <w:style w:type="paragraph" w:customStyle="1" w:styleId="Summary">
    <w:name w:val="Summary"/>
    <w:basedOn w:val="Normal"/>
    <w:rsid w:val="00EB4CD1"/>
    <w:pPr>
      <w:ind w:left="2160" w:hanging="2160"/>
    </w:pPr>
  </w:style>
  <w:style w:type="paragraph" w:customStyle="1" w:styleId="Text">
    <w:name w:val="Text"/>
    <w:basedOn w:val="Normal"/>
    <w:link w:val="TextChar"/>
    <w:rsid w:val="00EB4CD1"/>
    <w:pPr>
      <w:tabs>
        <w:tab w:val="left" w:pos="720"/>
        <w:tab w:val="left" w:pos="1440"/>
        <w:tab w:val="left" w:pos="2160"/>
        <w:tab w:val="center" w:pos="4320"/>
      </w:tabs>
      <w:spacing w:line="480" w:lineRule="atLeast"/>
      <w:ind w:firstLine="540"/>
    </w:pPr>
  </w:style>
  <w:style w:type="paragraph" w:styleId="Date">
    <w:name w:val="Date"/>
    <w:basedOn w:val="Normal"/>
    <w:rsid w:val="00EB4CD1"/>
    <w:pPr>
      <w:jc w:val="right"/>
    </w:pPr>
  </w:style>
  <w:style w:type="character" w:styleId="PageNumber">
    <w:name w:val="page number"/>
    <w:basedOn w:val="DefaultParagraphFont"/>
    <w:rsid w:val="00EB4CD1"/>
  </w:style>
  <w:style w:type="paragraph" w:customStyle="1" w:styleId="subject">
    <w:name w:val="subject"/>
    <w:basedOn w:val="Normal"/>
    <w:rsid w:val="00EB4CD1"/>
    <w:pPr>
      <w:tabs>
        <w:tab w:val="left" w:pos="1008"/>
      </w:tabs>
      <w:ind w:left="990" w:hanging="990"/>
    </w:pPr>
    <w:rPr>
      <w:b/>
    </w:rPr>
  </w:style>
  <w:style w:type="paragraph" w:customStyle="1" w:styleId="Titles">
    <w:name w:val="Titles"/>
    <w:basedOn w:val="Normal"/>
    <w:rsid w:val="00EB4CD1"/>
    <w:pPr>
      <w:tabs>
        <w:tab w:val="left" w:pos="2160"/>
      </w:tabs>
      <w:ind w:left="2160" w:hanging="2160"/>
    </w:pPr>
    <w:rPr>
      <w:b/>
    </w:rPr>
  </w:style>
  <w:style w:type="paragraph" w:styleId="TOAHeading">
    <w:name w:val="toa heading"/>
    <w:basedOn w:val="Normal"/>
    <w:next w:val="Normal"/>
    <w:semiHidden/>
    <w:rsid w:val="00EB4CD1"/>
    <w:pPr>
      <w:spacing w:before="120"/>
    </w:pPr>
    <w:rPr>
      <w:b/>
    </w:rPr>
  </w:style>
  <w:style w:type="paragraph" w:styleId="TOC1">
    <w:name w:val="toc 1"/>
    <w:basedOn w:val="Normal"/>
    <w:next w:val="Normal"/>
    <w:autoRedefine/>
    <w:rsid w:val="00EB4CD1"/>
  </w:style>
  <w:style w:type="paragraph" w:styleId="TOC2">
    <w:name w:val="toc 2"/>
    <w:basedOn w:val="Normal"/>
    <w:next w:val="Normal"/>
    <w:autoRedefine/>
    <w:rsid w:val="00EB4CD1"/>
    <w:pPr>
      <w:ind w:left="259"/>
    </w:pPr>
  </w:style>
  <w:style w:type="paragraph" w:styleId="TOC3">
    <w:name w:val="toc 3"/>
    <w:basedOn w:val="Normal"/>
    <w:next w:val="Normal"/>
    <w:autoRedefine/>
    <w:rsid w:val="00EB4CD1"/>
    <w:pPr>
      <w:ind w:left="520"/>
    </w:pPr>
  </w:style>
  <w:style w:type="paragraph" w:styleId="TOC4">
    <w:name w:val="toc 4"/>
    <w:basedOn w:val="Normal"/>
    <w:next w:val="Normal"/>
    <w:autoRedefine/>
    <w:rsid w:val="00EB4CD1"/>
    <w:pPr>
      <w:ind w:left="780"/>
    </w:pPr>
  </w:style>
  <w:style w:type="paragraph" w:styleId="TOC5">
    <w:name w:val="toc 5"/>
    <w:basedOn w:val="Normal"/>
    <w:next w:val="Normal"/>
    <w:autoRedefine/>
    <w:semiHidden/>
    <w:rsid w:val="00EB4CD1"/>
    <w:pPr>
      <w:ind w:left="1040"/>
    </w:pPr>
  </w:style>
  <w:style w:type="paragraph" w:styleId="TOC6">
    <w:name w:val="toc 6"/>
    <w:basedOn w:val="Normal"/>
    <w:next w:val="Normal"/>
    <w:autoRedefine/>
    <w:semiHidden/>
    <w:rsid w:val="00EB4CD1"/>
    <w:pPr>
      <w:ind w:left="1300"/>
    </w:pPr>
  </w:style>
  <w:style w:type="paragraph" w:styleId="TOC7">
    <w:name w:val="toc 7"/>
    <w:basedOn w:val="Normal"/>
    <w:next w:val="Normal"/>
    <w:autoRedefine/>
    <w:semiHidden/>
    <w:rsid w:val="00EB4CD1"/>
    <w:pPr>
      <w:ind w:left="1560"/>
    </w:pPr>
  </w:style>
  <w:style w:type="paragraph" w:styleId="TOC8">
    <w:name w:val="toc 8"/>
    <w:basedOn w:val="Normal"/>
    <w:next w:val="Normal"/>
    <w:autoRedefine/>
    <w:semiHidden/>
    <w:rsid w:val="00EB4CD1"/>
    <w:pPr>
      <w:ind w:left="1820"/>
    </w:pPr>
  </w:style>
  <w:style w:type="paragraph" w:styleId="TOC9">
    <w:name w:val="toc 9"/>
    <w:basedOn w:val="Normal"/>
    <w:next w:val="Normal"/>
    <w:autoRedefine/>
    <w:semiHidden/>
    <w:rsid w:val="00EB4CD1"/>
    <w:pPr>
      <w:ind w:left="2080"/>
    </w:pPr>
  </w:style>
  <w:style w:type="paragraph" w:customStyle="1" w:styleId="Contents">
    <w:name w:val="Contents"/>
    <w:basedOn w:val="Normal"/>
    <w:rsid w:val="00EB4CD1"/>
    <w:pPr>
      <w:jc w:val="center"/>
    </w:pPr>
    <w:rPr>
      <w:b/>
      <w:spacing w:val="100"/>
    </w:rPr>
  </w:style>
  <w:style w:type="character" w:styleId="Hyperlink">
    <w:name w:val="Hyperlink"/>
    <w:uiPriority w:val="99"/>
    <w:rsid w:val="00FB00F2"/>
    <w:rPr>
      <w:color w:val="0000FF"/>
      <w:u w:val="single"/>
    </w:rPr>
  </w:style>
  <w:style w:type="character" w:customStyle="1" w:styleId="searchterm">
    <w:name w:val="searchterm"/>
    <w:basedOn w:val="DefaultParagraphFont"/>
    <w:rsid w:val="00B94978"/>
  </w:style>
  <w:style w:type="character" w:customStyle="1" w:styleId="TextChar">
    <w:name w:val="Text Char"/>
    <w:link w:val="Text"/>
    <w:locked/>
    <w:rsid w:val="0087052A"/>
    <w:rPr>
      <w:rFonts w:ascii="Century Schoolbook" w:hAnsi="Century Schoolbook"/>
      <w:sz w:val="27"/>
      <w:szCs w:val="20"/>
    </w:rPr>
  </w:style>
  <w:style w:type="character" w:customStyle="1" w:styleId="pmterms21">
    <w:name w:val="pmterms21"/>
    <w:rsid w:val="00327F03"/>
    <w:rPr>
      <w:b/>
      <w:bCs/>
      <w:i w:val="0"/>
      <w:iCs w:val="0"/>
      <w:color w:val="000000"/>
    </w:rPr>
  </w:style>
  <w:style w:type="character" w:customStyle="1" w:styleId="term1">
    <w:name w:val="term1"/>
    <w:rsid w:val="00327F03"/>
    <w:rPr>
      <w:b/>
      <w:bCs/>
    </w:rPr>
  </w:style>
  <w:style w:type="character" w:customStyle="1" w:styleId="pmterms31">
    <w:name w:val="pmterms31"/>
    <w:rsid w:val="00327F03"/>
    <w:rPr>
      <w:b/>
      <w:bCs/>
      <w:i w:val="0"/>
      <w:iCs w:val="0"/>
      <w:color w:val="000000"/>
    </w:rPr>
  </w:style>
  <w:style w:type="paragraph" w:styleId="PlainText">
    <w:name w:val="Plain Text"/>
    <w:basedOn w:val="Normal"/>
    <w:link w:val="PlainTextChar"/>
    <w:uiPriority w:val="99"/>
    <w:unhideWhenUsed/>
    <w:rsid w:val="00E35EBF"/>
    <w:rPr>
      <w:rFonts w:ascii="Consolas" w:hAnsi="Consolas"/>
      <w:sz w:val="21"/>
      <w:szCs w:val="21"/>
      <w:lang w:val="x-none" w:eastAsia="x-none"/>
    </w:rPr>
  </w:style>
  <w:style w:type="character" w:customStyle="1" w:styleId="PlainTextChar">
    <w:name w:val="Plain Text Char"/>
    <w:link w:val="PlainText"/>
    <w:uiPriority w:val="99"/>
    <w:rsid w:val="00E35EBF"/>
    <w:rPr>
      <w:rFonts w:ascii="Consolas" w:hAnsi="Consolas"/>
      <w:sz w:val="21"/>
      <w:szCs w:val="21"/>
    </w:rPr>
  </w:style>
  <w:style w:type="paragraph" w:styleId="Revision">
    <w:name w:val="Revision"/>
    <w:hidden/>
    <w:uiPriority w:val="99"/>
    <w:semiHidden/>
    <w:rsid w:val="000D5B73"/>
  </w:style>
  <w:style w:type="paragraph" w:styleId="BalloonText">
    <w:name w:val="Balloon Text"/>
    <w:basedOn w:val="Normal"/>
    <w:link w:val="BalloonTextChar"/>
    <w:uiPriority w:val="99"/>
    <w:semiHidden/>
    <w:unhideWhenUsed/>
    <w:rsid w:val="000D5B73"/>
    <w:rPr>
      <w:rFonts w:ascii="Tahoma" w:hAnsi="Tahoma"/>
      <w:sz w:val="16"/>
      <w:szCs w:val="16"/>
      <w:lang w:val="x-none" w:eastAsia="x-none"/>
    </w:rPr>
  </w:style>
  <w:style w:type="character" w:customStyle="1" w:styleId="BalloonTextChar">
    <w:name w:val="Balloon Text Char"/>
    <w:link w:val="BalloonText"/>
    <w:uiPriority w:val="99"/>
    <w:semiHidden/>
    <w:rsid w:val="000D5B73"/>
    <w:rPr>
      <w:rFonts w:ascii="Tahoma" w:hAnsi="Tahoma" w:cs="Tahoma"/>
      <w:sz w:val="16"/>
      <w:szCs w:val="16"/>
    </w:rPr>
  </w:style>
  <w:style w:type="character" w:styleId="CommentReference">
    <w:name w:val="annotation reference"/>
    <w:uiPriority w:val="99"/>
    <w:semiHidden/>
    <w:unhideWhenUsed/>
    <w:rsid w:val="00A926BC"/>
    <w:rPr>
      <w:sz w:val="16"/>
      <w:szCs w:val="16"/>
    </w:rPr>
  </w:style>
  <w:style w:type="paragraph" w:styleId="CommentText">
    <w:name w:val="annotation text"/>
    <w:basedOn w:val="Normal"/>
    <w:link w:val="CommentTextChar"/>
    <w:uiPriority w:val="99"/>
    <w:semiHidden/>
    <w:unhideWhenUsed/>
    <w:rsid w:val="00A926BC"/>
    <w:rPr>
      <w:sz w:val="20"/>
    </w:rPr>
  </w:style>
  <w:style w:type="character" w:customStyle="1" w:styleId="CommentTextChar">
    <w:name w:val="Comment Text Char"/>
    <w:basedOn w:val="DefaultParagraphFont"/>
    <w:link w:val="CommentText"/>
    <w:uiPriority w:val="99"/>
    <w:semiHidden/>
    <w:rsid w:val="00A926BC"/>
  </w:style>
  <w:style w:type="paragraph" w:styleId="CommentSubject">
    <w:name w:val="annotation subject"/>
    <w:basedOn w:val="CommentText"/>
    <w:next w:val="CommentText"/>
    <w:link w:val="CommentSubjectChar"/>
    <w:uiPriority w:val="99"/>
    <w:semiHidden/>
    <w:unhideWhenUsed/>
    <w:rsid w:val="00A926BC"/>
    <w:rPr>
      <w:b/>
      <w:bCs/>
      <w:lang w:val="x-none" w:eastAsia="x-none"/>
    </w:rPr>
  </w:style>
  <w:style w:type="character" w:customStyle="1" w:styleId="CommentSubjectChar">
    <w:name w:val="Comment Subject Char"/>
    <w:link w:val="CommentSubject"/>
    <w:uiPriority w:val="99"/>
    <w:semiHidden/>
    <w:rsid w:val="00A926BC"/>
    <w:rPr>
      <w:b/>
      <w:bCs/>
    </w:rPr>
  </w:style>
  <w:style w:type="paragraph" w:styleId="NormalWeb">
    <w:name w:val="Normal (Web)"/>
    <w:basedOn w:val="Normal"/>
    <w:uiPriority w:val="99"/>
    <w:semiHidden/>
    <w:unhideWhenUsed/>
    <w:rsid w:val="00B33F9E"/>
    <w:pPr>
      <w:spacing w:before="100" w:beforeAutospacing="1" w:afterAutospacing="1"/>
    </w:pPr>
    <w:rPr>
      <w:sz w:val="24"/>
    </w:rPr>
  </w:style>
  <w:style w:type="paragraph" w:styleId="ListParagraph">
    <w:name w:val="List Paragraph"/>
    <w:basedOn w:val="Normal"/>
    <w:uiPriority w:val="34"/>
    <w:rsid w:val="0073163F"/>
    <w:pPr>
      <w:ind w:left="720"/>
      <w:contextualSpacing/>
    </w:pPr>
    <w:rPr>
      <w:lang w:bidi="en-US"/>
    </w:rPr>
  </w:style>
  <w:style w:type="character" w:customStyle="1" w:styleId="ssrfcpassagedeactivated">
    <w:name w:val="ss_rfcpassage_deactivated"/>
    <w:rsid w:val="005D46F8"/>
  </w:style>
  <w:style w:type="character" w:customStyle="1" w:styleId="ssib1">
    <w:name w:val="ss_ib1"/>
    <w:rsid w:val="005D46F8"/>
    <w:rPr>
      <w:b/>
      <w:bCs/>
      <w:i/>
      <w:iCs/>
    </w:rPr>
  </w:style>
  <w:style w:type="character" w:customStyle="1" w:styleId="ssit1">
    <w:name w:val="ss_it1"/>
    <w:rsid w:val="003B1AD9"/>
    <w:rPr>
      <w:i/>
      <w:iCs/>
    </w:rPr>
  </w:style>
  <w:style w:type="character" w:customStyle="1" w:styleId="sssh">
    <w:name w:val="ss_sh"/>
    <w:rsid w:val="007E7E97"/>
  </w:style>
  <w:style w:type="paragraph" w:styleId="TOCHeading">
    <w:name w:val="TOC Heading"/>
    <w:basedOn w:val="Heading1"/>
    <w:next w:val="Normal"/>
    <w:uiPriority w:val="39"/>
    <w:semiHidden/>
    <w:unhideWhenUsed/>
    <w:qFormat/>
    <w:rsid w:val="002377F0"/>
    <w:pPr>
      <w:keepLines/>
      <w:spacing w:before="480" w:line="276" w:lineRule="auto"/>
      <w:jc w:val="left"/>
      <w:outlineLvl w:val="9"/>
    </w:pPr>
    <w:rPr>
      <w:rFonts w:ascii="Cambria" w:eastAsia="MS Gothic" w:hAnsi="Cambria"/>
      <w:bCs/>
      <w:smallCaps w:val="0"/>
      <w:color w:val="365F91"/>
      <w:sz w:val="28"/>
      <w:szCs w:val="28"/>
      <w:lang w:eastAsia="ja-JP"/>
    </w:rPr>
  </w:style>
  <w:style w:type="paragraph" w:styleId="BodyText">
    <w:name w:val="Body Text"/>
    <w:basedOn w:val="Normal"/>
    <w:link w:val="BodyTextChar"/>
    <w:qFormat/>
    <w:rsid w:val="00EB4CD1"/>
  </w:style>
  <w:style w:type="character" w:customStyle="1" w:styleId="BodyTextChar">
    <w:name w:val="Body Text Char"/>
    <w:basedOn w:val="DefaultParagraphFont"/>
    <w:link w:val="BodyText"/>
    <w:rsid w:val="00EB4CD1"/>
    <w:rPr>
      <w:rFonts w:ascii="Century Schoolbook" w:hAnsi="Century Schoolbook"/>
      <w:sz w:val="27"/>
      <w:szCs w:val="20"/>
    </w:rPr>
  </w:style>
  <w:style w:type="character" w:customStyle="1" w:styleId="FooterChar">
    <w:name w:val="Footer Char"/>
    <w:basedOn w:val="DefaultParagraphFont"/>
    <w:link w:val="Footer"/>
    <w:uiPriority w:val="99"/>
    <w:rsid w:val="00CA21DE"/>
    <w:rPr>
      <w:rFonts w:ascii="Century Schoolbook" w:hAnsi="Century Schoolboo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81509">
      <w:bodyDiv w:val="1"/>
      <w:marLeft w:val="0"/>
      <w:marRight w:val="0"/>
      <w:marTop w:val="0"/>
      <w:marBottom w:val="0"/>
      <w:divBdr>
        <w:top w:val="none" w:sz="0" w:space="0" w:color="auto"/>
        <w:left w:val="none" w:sz="0" w:space="0" w:color="auto"/>
        <w:bottom w:val="none" w:sz="0" w:space="0" w:color="auto"/>
        <w:right w:val="none" w:sz="0" w:space="0" w:color="auto"/>
      </w:divBdr>
    </w:div>
    <w:div w:id="387388815">
      <w:bodyDiv w:val="1"/>
      <w:marLeft w:val="0"/>
      <w:marRight w:val="0"/>
      <w:marTop w:val="0"/>
      <w:marBottom w:val="0"/>
      <w:divBdr>
        <w:top w:val="none" w:sz="0" w:space="0" w:color="auto"/>
        <w:left w:val="none" w:sz="0" w:space="0" w:color="auto"/>
        <w:bottom w:val="none" w:sz="0" w:space="0" w:color="auto"/>
        <w:right w:val="none" w:sz="0" w:space="0" w:color="auto"/>
      </w:divBdr>
      <w:divsChild>
        <w:div w:id="573709208">
          <w:marLeft w:val="0"/>
          <w:marRight w:val="0"/>
          <w:marTop w:val="0"/>
          <w:marBottom w:val="0"/>
          <w:divBdr>
            <w:top w:val="none" w:sz="0" w:space="0" w:color="auto"/>
            <w:left w:val="none" w:sz="0" w:space="0" w:color="auto"/>
            <w:bottom w:val="none" w:sz="0" w:space="0" w:color="auto"/>
            <w:right w:val="none" w:sz="0" w:space="0" w:color="auto"/>
          </w:divBdr>
          <w:divsChild>
            <w:div w:id="1825467901">
              <w:marLeft w:val="0"/>
              <w:marRight w:val="0"/>
              <w:marTop w:val="0"/>
              <w:marBottom w:val="0"/>
              <w:divBdr>
                <w:top w:val="none" w:sz="0" w:space="0" w:color="auto"/>
                <w:left w:val="none" w:sz="0" w:space="0" w:color="auto"/>
                <w:bottom w:val="none" w:sz="0" w:space="0" w:color="auto"/>
                <w:right w:val="none" w:sz="0" w:space="0" w:color="auto"/>
              </w:divBdr>
              <w:divsChild>
                <w:div w:id="6592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6763">
      <w:bodyDiv w:val="1"/>
      <w:marLeft w:val="0"/>
      <w:marRight w:val="0"/>
      <w:marTop w:val="0"/>
      <w:marBottom w:val="0"/>
      <w:divBdr>
        <w:top w:val="none" w:sz="0" w:space="0" w:color="auto"/>
        <w:left w:val="none" w:sz="0" w:space="0" w:color="auto"/>
        <w:bottom w:val="none" w:sz="0" w:space="0" w:color="auto"/>
        <w:right w:val="none" w:sz="0" w:space="0" w:color="auto"/>
      </w:divBdr>
    </w:div>
    <w:div w:id="432016128">
      <w:bodyDiv w:val="1"/>
      <w:marLeft w:val="0"/>
      <w:marRight w:val="0"/>
      <w:marTop w:val="0"/>
      <w:marBottom w:val="0"/>
      <w:divBdr>
        <w:top w:val="none" w:sz="0" w:space="0" w:color="auto"/>
        <w:left w:val="none" w:sz="0" w:space="0" w:color="auto"/>
        <w:bottom w:val="none" w:sz="0" w:space="0" w:color="auto"/>
        <w:right w:val="none" w:sz="0" w:space="0" w:color="auto"/>
      </w:divBdr>
    </w:div>
    <w:div w:id="448739093">
      <w:bodyDiv w:val="1"/>
      <w:marLeft w:val="0"/>
      <w:marRight w:val="0"/>
      <w:marTop w:val="0"/>
      <w:marBottom w:val="0"/>
      <w:divBdr>
        <w:top w:val="none" w:sz="0" w:space="0" w:color="auto"/>
        <w:left w:val="none" w:sz="0" w:space="0" w:color="auto"/>
        <w:bottom w:val="none" w:sz="0" w:space="0" w:color="auto"/>
        <w:right w:val="none" w:sz="0" w:space="0" w:color="auto"/>
      </w:divBdr>
      <w:divsChild>
        <w:div w:id="207111083">
          <w:marLeft w:val="0"/>
          <w:marRight w:val="0"/>
          <w:marTop w:val="0"/>
          <w:marBottom w:val="0"/>
          <w:divBdr>
            <w:top w:val="none" w:sz="0" w:space="0" w:color="auto"/>
            <w:left w:val="none" w:sz="0" w:space="0" w:color="auto"/>
            <w:bottom w:val="none" w:sz="0" w:space="0" w:color="auto"/>
            <w:right w:val="none" w:sz="0" w:space="0" w:color="auto"/>
          </w:divBdr>
          <w:divsChild>
            <w:div w:id="1072699831">
              <w:marLeft w:val="0"/>
              <w:marRight w:val="0"/>
              <w:marTop w:val="0"/>
              <w:marBottom w:val="0"/>
              <w:divBdr>
                <w:top w:val="none" w:sz="0" w:space="0" w:color="auto"/>
                <w:left w:val="none" w:sz="0" w:space="0" w:color="auto"/>
                <w:bottom w:val="none" w:sz="0" w:space="0" w:color="auto"/>
                <w:right w:val="none" w:sz="0" w:space="0" w:color="auto"/>
              </w:divBdr>
              <w:divsChild>
                <w:div w:id="945698554">
                  <w:marLeft w:val="0"/>
                  <w:marRight w:val="0"/>
                  <w:marTop w:val="0"/>
                  <w:marBottom w:val="0"/>
                  <w:divBdr>
                    <w:top w:val="none" w:sz="0" w:space="0" w:color="auto"/>
                    <w:left w:val="none" w:sz="0" w:space="0" w:color="auto"/>
                    <w:bottom w:val="none" w:sz="0" w:space="0" w:color="auto"/>
                    <w:right w:val="none" w:sz="0" w:space="0" w:color="auto"/>
                  </w:divBdr>
                  <w:divsChild>
                    <w:div w:id="1495954658">
                      <w:marLeft w:val="0"/>
                      <w:marRight w:val="0"/>
                      <w:marTop w:val="0"/>
                      <w:marBottom w:val="0"/>
                      <w:divBdr>
                        <w:top w:val="none" w:sz="0" w:space="0" w:color="auto"/>
                        <w:left w:val="none" w:sz="0" w:space="0" w:color="auto"/>
                        <w:bottom w:val="none" w:sz="0" w:space="0" w:color="auto"/>
                        <w:right w:val="none" w:sz="0" w:space="0" w:color="auto"/>
                      </w:divBdr>
                      <w:divsChild>
                        <w:div w:id="1129277286">
                          <w:marLeft w:val="0"/>
                          <w:marRight w:val="0"/>
                          <w:marTop w:val="0"/>
                          <w:marBottom w:val="0"/>
                          <w:divBdr>
                            <w:top w:val="single" w:sz="6" w:space="10" w:color="E5E5E5"/>
                            <w:left w:val="single" w:sz="6" w:space="31" w:color="E5E5E5"/>
                            <w:bottom w:val="single" w:sz="6" w:space="10" w:color="E5E5E5"/>
                            <w:right w:val="single" w:sz="6" w:space="31" w:color="E5E5E5"/>
                          </w:divBdr>
                          <w:divsChild>
                            <w:div w:id="6887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04146">
      <w:bodyDiv w:val="1"/>
      <w:marLeft w:val="0"/>
      <w:marRight w:val="0"/>
      <w:marTop w:val="0"/>
      <w:marBottom w:val="0"/>
      <w:divBdr>
        <w:top w:val="none" w:sz="0" w:space="0" w:color="auto"/>
        <w:left w:val="none" w:sz="0" w:space="0" w:color="auto"/>
        <w:bottom w:val="none" w:sz="0" w:space="0" w:color="auto"/>
        <w:right w:val="none" w:sz="0" w:space="0" w:color="auto"/>
      </w:divBdr>
      <w:divsChild>
        <w:div w:id="1502741438">
          <w:marLeft w:val="0"/>
          <w:marRight w:val="0"/>
          <w:marTop w:val="0"/>
          <w:marBottom w:val="0"/>
          <w:divBdr>
            <w:top w:val="none" w:sz="0" w:space="0" w:color="auto"/>
            <w:left w:val="none" w:sz="0" w:space="0" w:color="auto"/>
            <w:bottom w:val="none" w:sz="0" w:space="0" w:color="auto"/>
            <w:right w:val="none" w:sz="0" w:space="0" w:color="auto"/>
          </w:divBdr>
          <w:divsChild>
            <w:div w:id="147786672">
              <w:marLeft w:val="0"/>
              <w:marRight w:val="0"/>
              <w:marTop w:val="0"/>
              <w:marBottom w:val="0"/>
              <w:divBdr>
                <w:top w:val="none" w:sz="0" w:space="0" w:color="auto"/>
                <w:left w:val="none" w:sz="0" w:space="0" w:color="auto"/>
                <w:bottom w:val="none" w:sz="0" w:space="0" w:color="auto"/>
                <w:right w:val="none" w:sz="0" w:space="0" w:color="auto"/>
              </w:divBdr>
              <w:divsChild>
                <w:div w:id="221988769">
                  <w:marLeft w:val="0"/>
                  <w:marRight w:val="0"/>
                  <w:marTop w:val="0"/>
                  <w:marBottom w:val="0"/>
                  <w:divBdr>
                    <w:top w:val="single" w:sz="6" w:space="10" w:color="CACACA"/>
                    <w:left w:val="single" w:sz="6" w:space="31" w:color="CACACA"/>
                    <w:bottom w:val="single" w:sz="6" w:space="10" w:color="CACACA"/>
                    <w:right w:val="single" w:sz="6" w:space="31" w:color="CACACA"/>
                  </w:divBdr>
                  <w:divsChild>
                    <w:div w:id="17870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57325">
      <w:bodyDiv w:val="1"/>
      <w:marLeft w:val="0"/>
      <w:marRight w:val="0"/>
      <w:marTop w:val="0"/>
      <w:marBottom w:val="0"/>
      <w:divBdr>
        <w:top w:val="none" w:sz="0" w:space="0" w:color="auto"/>
        <w:left w:val="none" w:sz="0" w:space="0" w:color="auto"/>
        <w:bottom w:val="none" w:sz="0" w:space="0" w:color="auto"/>
        <w:right w:val="none" w:sz="0" w:space="0" w:color="auto"/>
      </w:divBdr>
    </w:div>
    <w:div w:id="889149034">
      <w:bodyDiv w:val="1"/>
      <w:marLeft w:val="0"/>
      <w:marRight w:val="0"/>
      <w:marTop w:val="0"/>
      <w:marBottom w:val="0"/>
      <w:divBdr>
        <w:top w:val="none" w:sz="0" w:space="0" w:color="auto"/>
        <w:left w:val="none" w:sz="0" w:space="0" w:color="auto"/>
        <w:bottom w:val="none" w:sz="0" w:space="0" w:color="auto"/>
        <w:right w:val="none" w:sz="0" w:space="0" w:color="auto"/>
      </w:divBdr>
    </w:div>
    <w:div w:id="954560376">
      <w:bodyDiv w:val="1"/>
      <w:marLeft w:val="0"/>
      <w:marRight w:val="0"/>
      <w:marTop w:val="0"/>
      <w:marBottom w:val="0"/>
      <w:divBdr>
        <w:top w:val="none" w:sz="0" w:space="0" w:color="auto"/>
        <w:left w:val="none" w:sz="0" w:space="0" w:color="auto"/>
        <w:bottom w:val="none" w:sz="0" w:space="0" w:color="auto"/>
        <w:right w:val="none" w:sz="0" w:space="0" w:color="auto"/>
      </w:divBdr>
    </w:div>
    <w:div w:id="1009210508">
      <w:bodyDiv w:val="1"/>
      <w:marLeft w:val="0"/>
      <w:marRight w:val="0"/>
      <w:marTop w:val="0"/>
      <w:marBottom w:val="0"/>
      <w:divBdr>
        <w:top w:val="none" w:sz="0" w:space="0" w:color="auto"/>
        <w:left w:val="none" w:sz="0" w:space="0" w:color="auto"/>
        <w:bottom w:val="none" w:sz="0" w:space="0" w:color="auto"/>
        <w:right w:val="none" w:sz="0" w:space="0" w:color="auto"/>
      </w:divBdr>
    </w:div>
    <w:div w:id="1033264330">
      <w:bodyDiv w:val="1"/>
      <w:marLeft w:val="0"/>
      <w:marRight w:val="0"/>
      <w:marTop w:val="0"/>
      <w:marBottom w:val="0"/>
      <w:divBdr>
        <w:top w:val="none" w:sz="0" w:space="0" w:color="auto"/>
        <w:left w:val="none" w:sz="0" w:space="0" w:color="auto"/>
        <w:bottom w:val="none" w:sz="0" w:space="0" w:color="auto"/>
        <w:right w:val="none" w:sz="0" w:space="0" w:color="auto"/>
      </w:divBdr>
      <w:divsChild>
        <w:div w:id="909316983">
          <w:marLeft w:val="0"/>
          <w:marRight w:val="0"/>
          <w:marTop w:val="0"/>
          <w:marBottom w:val="0"/>
          <w:divBdr>
            <w:top w:val="none" w:sz="0" w:space="0" w:color="auto"/>
            <w:left w:val="none" w:sz="0" w:space="0" w:color="auto"/>
            <w:bottom w:val="none" w:sz="0" w:space="0" w:color="auto"/>
            <w:right w:val="none" w:sz="0" w:space="0" w:color="auto"/>
          </w:divBdr>
          <w:divsChild>
            <w:div w:id="495607933">
              <w:marLeft w:val="0"/>
              <w:marRight w:val="0"/>
              <w:marTop w:val="0"/>
              <w:marBottom w:val="0"/>
              <w:divBdr>
                <w:top w:val="none" w:sz="0" w:space="0" w:color="auto"/>
                <w:left w:val="none" w:sz="0" w:space="0" w:color="auto"/>
                <w:bottom w:val="none" w:sz="0" w:space="0" w:color="auto"/>
                <w:right w:val="none" w:sz="0" w:space="0" w:color="auto"/>
              </w:divBdr>
              <w:divsChild>
                <w:div w:id="9222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65327">
      <w:bodyDiv w:val="1"/>
      <w:marLeft w:val="0"/>
      <w:marRight w:val="0"/>
      <w:marTop w:val="0"/>
      <w:marBottom w:val="0"/>
      <w:divBdr>
        <w:top w:val="none" w:sz="0" w:space="0" w:color="auto"/>
        <w:left w:val="none" w:sz="0" w:space="0" w:color="auto"/>
        <w:bottom w:val="none" w:sz="0" w:space="0" w:color="auto"/>
        <w:right w:val="none" w:sz="0" w:space="0" w:color="auto"/>
      </w:divBdr>
      <w:divsChild>
        <w:div w:id="1734112339">
          <w:marLeft w:val="0"/>
          <w:marRight w:val="0"/>
          <w:marTop w:val="0"/>
          <w:marBottom w:val="0"/>
          <w:divBdr>
            <w:top w:val="none" w:sz="0" w:space="0" w:color="auto"/>
            <w:left w:val="none" w:sz="0" w:space="0" w:color="auto"/>
            <w:bottom w:val="none" w:sz="0" w:space="0" w:color="auto"/>
            <w:right w:val="none" w:sz="0" w:space="0" w:color="auto"/>
          </w:divBdr>
          <w:divsChild>
            <w:div w:id="1721858403">
              <w:marLeft w:val="0"/>
              <w:marRight w:val="0"/>
              <w:marTop w:val="0"/>
              <w:marBottom w:val="0"/>
              <w:divBdr>
                <w:top w:val="none" w:sz="0" w:space="0" w:color="auto"/>
                <w:left w:val="none" w:sz="0" w:space="0" w:color="auto"/>
                <w:bottom w:val="none" w:sz="0" w:space="0" w:color="auto"/>
                <w:right w:val="none" w:sz="0" w:space="0" w:color="auto"/>
              </w:divBdr>
              <w:divsChild>
                <w:div w:id="389768185">
                  <w:marLeft w:val="0"/>
                  <w:marRight w:val="300"/>
                  <w:marTop w:val="0"/>
                  <w:marBottom w:val="0"/>
                  <w:divBdr>
                    <w:top w:val="none" w:sz="0" w:space="0" w:color="auto"/>
                    <w:left w:val="none" w:sz="0" w:space="0" w:color="auto"/>
                    <w:bottom w:val="none" w:sz="0" w:space="0" w:color="auto"/>
                    <w:right w:val="none" w:sz="0" w:space="0" w:color="auto"/>
                  </w:divBdr>
                  <w:divsChild>
                    <w:div w:id="12177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08449">
      <w:bodyDiv w:val="1"/>
      <w:marLeft w:val="0"/>
      <w:marRight w:val="0"/>
      <w:marTop w:val="0"/>
      <w:marBottom w:val="0"/>
      <w:divBdr>
        <w:top w:val="none" w:sz="0" w:space="0" w:color="auto"/>
        <w:left w:val="none" w:sz="0" w:space="0" w:color="auto"/>
        <w:bottom w:val="none" w:sz="0" w:space="0" w:color="auto"/>
        <w:right w:val="none" w:sz="0" w:space="0" w:color="auto"/>
      </w:divBdr>
    </w:div>
    <w:div w:id="1254780103">
      <w:bodyDiv w:val="1"/>
      <w:marLeft w:val="0"/>
      <w:marRight w:val="0"/>
      <w:marTop w:val="0"/>
      <w:marBottom w:val="0"/>
      <w:divBdr>
        <w:top w:val="none" w:sz="0" w:space="0" w:color="auto"/>
        <w:left w:val="none" w:sz="0" w:space="0" w:color="auto"/>
        <w:bottom w:val="none" w:sz="0" w:space="0" w:color="auto"/>
        <w:right w:val="none" w:sz="0" w:space="0" w:color="auto"/>
      </w:divBdr>
      <w:divsChild>
        <w:div w:id="654185178">
          <w:marLeft w:val="0"/>
          <w:marRight w:val="0"/>
          <w:marTop w:val="0"/>
          <w:marBottom w:val="0"/>
          <w:divBdr>
            <w:top w:val="none" w:sz="0" w:space="0" w:color="auto"/>
            <w:left w:val="none" w:sz="0" w:space="0" w:color="auto"/>
            <w:bottom w:val="none" w:sz="0" w:space="0" w:color="auto"/>
            <w:right w:val="none" w:sz="0" w:space="0" w:color="auto"/>
          </w:divBdr>
          <w:divsChild>
            <w:div w:id="1419130938">
              <w:marLeft w:val="0"/>
              <w:marRight w:val="0"/>
              <w:marTop w:val="0"/>
              <w:marBottom w:val="0"/>
              <w:divBdr>
                <w:top w:val="none" w:sz="0" w:space="0" w:color="auto"/>
                <w:left w:val="none" w:sz="0" w:space="0" w:color="auto"/>
                <w:bottom w:val="none" w:sz="0" w:space="0" w:color="auto"/>
                <w:right w:val="none" w:sz="0" w:space="0" w:color="auto"/>
              </w:divBdr>
              <w:divsChild>
                <w:div w:id="10119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5764">
      <w:bodyDiv w:val="1"/>
      <w:marLeft w:val="0"/>
      <w:marRight w:val="0"/>
      <w:marTop w:val="0"/>
      <w:marBottom w:val="0"/>
      <w:divBdr>
        <w:top w:val="none" w:sz="0" w:space="0" w:color="auto"/>
        <w:left w:val="none" w:sz="0" w:space="0" w:color="auto"/>
        <w:bottom w:val="none" w:sz="0" w:space="0" w:color="auto"/>
        <w:right w:val="none" w:sz="0" w:space="0" w:color="auto"/>
      </w:divBdr>
    </w:div>
    <w:div w:id="1360471300">
      <w:bodyDiv w:val="1"/>
      <w:marLeft w:val="0"/>
      <w:marRight w:val="0"/>
      <w:marTop w:val="0"/>
      <w:marBottom w:val="0"/>
      <w:divBdr>
        <w:top w:val="none" w:sz="0" w:space="0" w:color="auto"/>
        <w:left w:val="none" w:sz="0" w:space="0" w:color="auto"/>
        <w:bottom w:val="none" w:sz="0" w:space="0" w:color="auto"/>
        <w:right w:val="none" w:sz="0" w:space="0" w:color="auto"/>
      </w:divBdr>
    </w:div>
    <w:div w:id="1395279566">
      <w:bodyDiv w:val="1"/>
      <w:marLeft w:val="0"/>
      <w:marRight w:val="0"/>
      <w:marTop w:val="0"/>
      <w:marBottom w:val="0"/>
      <w:divBdr>
        <w:top w:val="none" w:sz="0" w:space="0" w:color="auto"/>
        <w:left w:val="none" w:sz="0" w:space="0" w:color="auto"/>
        <w:bottom w:val="none" w:sz="0" w:space="0" w:color="auto"/>
        <w:right w:val="none" w:sz="0" w:space="0" w:color="auto"/>
      </w:divBdr>
    </w:div>
    <w:div w:id="1398553179">
      <w:bodyDiv w:val="1"/>
      <w:marLeft w:val="0"/>
      <w:marRight w:val="0"/>
      <w:marTop w:val="0"/>
      <w:marBottom w:val="0"/>
      <w:divBdr>
        <w:top w:val="none" w:sz="0" w:space="0" w:color="auto"/>
        <w:left w:val="none" w:sz="0" w:space="0" w:color="auto"/>
        <w:bottom w:val="none" w:sz="0" w:space="0" w:color="auto"/>
        <w:right w:val="none" w:sz="0" w:space="0" w:color="auto"/>
      </w:divBdr>
      <w:divsChild>
        <w:div w:id="832719609">
          <w:marLeft w:val="0"/>
          <w:marRight w:val="0"/>
          <w:marTop w:val="0"/>
          <w:marBottom w:val="0"/>
          <w:divBdr>
            <w:top w:val="none" w:sz="0" w:space="0" w:color="auto"/>
            <w:left w:val="none" w:sz="0" w:space="0" w:color="auto"/>
            <w:bottom w:val="none" w:sz="0" w:space="0" w:color="auto"/>
            <w:right w:val="none" w:sz="0" w:space="0" w:color="auto"/>
          </w:divBdr>
          <w:divsChild>
            <w:div w:id="323553225">
              <w:marLeft w:val="0"/>
              <w:marRight w:val="0"/>
              <w:marTop w:val="0"/>
              <w:marBottom w:val="0"/>
              <w:divBdr>
                <w:top w:val="none" w:sz="0" w:space="0" w:color="auto"/>
                <w:left w:val="none" w:sz="0" w:space="0" w:color="auto"/>
                <w:bottom w:val="none" w:sz="0" w:space="0" w:color="auto"/>
                <w:right w:val="none" w:sz="0" w:space="0" w:color="auto"/>
              </w:divBdr>
              <w:divsChild>
                <w:div w:id="589629034">
                  <w:marLeft w:val="0"/>
                  <w:marRight w:val="0"/>
                  <w:marTop w:val="0"/>
                  <w:marBottom w:val="0"/>
                  <w:divBdr>
                    <w:top w:val="none" w:sz="0" w:space="0" w:color="auto"/>
                    <w:left w:val="none" w:sz="0" w:space="0" w:color="auto"/>
                    <w:bottom w:val="none" w:sz="0" w:space="0" w:color="auto"/>
                    <w:right w:val="none" w:sz="0" w:space="0" w:color="auto"/>
                  </w:divBdr>
                  <w:divsChild>
                    <w:div w:id="515193040">
                      <w:marLeft w:val="0"/>
                      <w:marRight w:val="0"/>
                      <w:marTop w:val="0"/>
                      <w:marBottom w:val="0"/>
                      <w:divBdr>
                        <w:top w:val="none" w:sz="0" w:space="0" w:color="auto"/>
                        <w:left w:val="none" w:sz="0" w:space="0" w:color="auto"/>
                        <w:bottom w:val="none" w:sz="0" w:space="0" w:color="auto"/>
                        <w:right w:val="none" w:sz="0" w:space="0" w:color="auto"/>
                      </w:divBdr>
                      <w:divsChild>
                        <w:div w:id="1337348132">
                          <w:marLeft w:val="0"/>
                          <w:marRight w:val="0"/>
                          <w:marTop w:val="0"/>
                          <w:marBottom w:val="0"/>
                          <w:divBdr>
                            <w:top w:val="single" w:sz="6" w:space="10" w:color="E5E5E5"/>
                            <w:left w:val="single" w:sz="6" w:space="31" w:color="E5E5E5"/>
                            <w:bottom w:val="single" w:sz="6" w:space="10" w:color="E5E5E5"/>
                            <w:right w:val="single" w:sz="6" w:space="31" w:color="E5E5E5"/>
                          </w:divBdr>
                          <w:divsChild>
                            <w:div w:id="14370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42820">
      <w:bodyDiv w:val="1"/>
      <w:marLeft w:val="0"/>
      <w:marRight w:val="0"/>
      <w:marTop w:val="0"/>
      <w:marBottom w:val="0"/>
      <w:divBdr>
        <w:top w:val="none" w:sz="0" w:space="0" w:color="auto"/>
        <w:left w:val="none" w:sz="0" w:space="0" w:color="auto"/>
        <w:bottom w:val="none" w:sz="0" w:space="0" w:color="auto"/>
        <w:right w:val="none" w:sz="0" w:space="0" w:color="auto"/>
      </w:divBdr>
    </w:div>
    <w:div w:id="1515875714">
      <w:bodyDiv w:val="1"/>
      <w:marLeft w:val="0"/>
      <w:marRight w:val="0"/>
      <w:marTop w:val="0"/>
      <w:marBottom w:val="0"/>
      <w:divBdr>
        <w:top w:val="none" w:sz="0" w:space="0" w:color="auto"/>
        <w:left w:val="none" w:sz="0" w:space="0" w:color="auto"/>
        <w:bottom w:val="none" w:sz="0" w:space="0" w:color="auto"/>
        <w:right w:val="none" w:sz="0" w:space="0" w:color="auto"/>
      </w:divBdr>
      <w:divsChild>
        <w:div w:id="913196563">
          <w:marLeft w:val="0"/>
          <w:marRight w:val="0"/>
          <w:marTop w:val="0"/>
          <w:marBottom w:val="0"/>
          <w:divBdr>
            <w:top w:val="none" w:sz="0" w:space="0" w:color="auto"/>
            <w:left w:val="none" w:sz="0" w:space="0" w:color="auto"/>
            <w:bottom w:val="none" w:sz="0" w:space="0" w:color="auto"/>
            <w:right w:val="none" w:sz="0" w:space="0" w:color="auto"/>
          </w:divBdr>
          <w:divsChild>
            <w:div w:id="1058482103">
              <w:marLeft w:val="0"/>
              <w:marRight w:val="0"/>
              <w:marTop w:val="0"/>
              <w:marBottom w:val="0"/>
              <w:divBdr>
                <w:top w:val="none" w:sz="0" w:space="0" w:color="auto"/>
                <w:left w:val="none" w:sz="0" w:space="0" w:color="auto"/>
                <w:bottom w:val="none" w:sz="0" w:space="0" w:color="auto"/>
                <w:right w:val="none" w:sz="0" w:space="0" w:color="auto"/>
              </w:divBdr>
              <w:divsChild>
                <w:div w:id="981622185">
                  <w:marLeft w:val="0"/>
                  <w:marRight w:val="0"/>
                  <w:marTop w:val="0"/>
                  <w:marBottom w:val="0"/>
                  <w:divBdr>
                    <w:top w:val="single" w:sz="6" w:space="10" w:color="CACACA"/>
                    <w:left w:val="single" w:sz="6" w:space="31" w:color="CACACA"/>
                    <w:bottom w:val="single" w:sz="6" w:space="10" w:color="CACACA"/>
                    <w:right w:val="single" w:sz="6" w:space="31" w:color="CACACA"/>
                  </w:divBdr>
                  <w:divsChild>
                    <w:div w:id="15316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4272">
      <w:bodyDiv w:val="1"/>
      <w:marLeft w:val="0"/>
      <w:marRight w:val="0"/>
      <w:marTop w:val="0"/>
      <w:marBottom w:val="0"/>
      <w:divBdr>
        <w:top w:val="none" w:sz="0" w:space="0" w:color="auto"/>
        <w:left w:val="none" w:sz="0" w:space="0" w:color="auto"/>
        <w:bottom w:val="none" w:sz="0" w:space="0" w:color="auto"/>
        <w:right w:val="none" w:sz="0" w:space="0" w:color="auto"/>
      </w:divBdr>
    </w:div>
    <w:div w:id="1602183053">
      <w:bodyDiv w:val="1"/>
      <w:marLeft w:val="0"/>
      <w:marRight w:val="0"/>
      <w:marTop w:val="0"/>
      <w:marBottom w:val="0"/>
      <w:divBdr>
        <w:top w:val="single" w:sz="12" w:space="0" w:color="767575"/>
        <w:left w:val="none" w:sz="0" w:space="0" w:color="auto"/>
        <w:bottom w:val="none" w:sz="0" w:space="0" w:color="auto"/>
        <w:right w:val="none" w:sz="0" w:space="0" w:color="auto"/>
      </w:divBdr>
      <w:divsChild>
        <w:div w:id="215703588">
          <w:marLeft w:val="0"/>
          <w:marRight w:val="0"/>
          <w:marTop w:val="0"/>
          <w:marBottom w:val="0"/>
          <w:divBdr>
            <w:top w:val="none" w:sz="0" w:space="0" w:color="auto"/>
            <w:left w:val="none" w:sz="0" w:space="0" w:color="auto"/>
            <w:bottom w:val="none" w:sz="0" w:space="0" w:color="auto"/>
            <w:right w:val="none" w:sz="0" w:space="0" w:color="auto"/>
          </w:divBdr>
          <w:divsChild>
            <w:div w:id="251939999">
              <w:marLeft w:val="0"/>
              <w:marRight w:val="0"/>
              <w:marTop w:val="0"/>
              <w:marBottom w:val="0"/>
              <w:divBdr>
                <w:top w:val="none" w:sz="0" w:space="0" w:color="auto"/>
                <w:left w:val="none" w:sz="0" w:space="0" w:color="auto"/>
                <w:bottom w:val="none" w:sz="0" w:space="0" w:color="auto"/>
                <w:right w:val="none" w:sz="0" w:space="0" w:color="auto"/>
              </w:divBdr>
              <w:divsChild>
                <w:div w:id="4170936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843600">
                      <w:marLeft w:val="300"/>
                      <w:marRight w:val="0"/>
                      <w:marTop w:val="0"/>
                      <w:marBottom w:val="0"/>
                      <w:divBdr>
                        <w:top w:val="none" w:sz="0" w:space="0" w:color="auto"/>
                        <w:left w:val="none" w:sz="0" w:space="0" w:color="auto"/>
                        <w:bottom w:val="none" w:sz="0" w:space="0" w:color="auto"/>
                        <w:right w:val="none" w:sz="0" w:space="0" w:color="auto"/>
                      </w:divBdr>
                      <w:divsChild>
                        <w:div w:id="538708863">
                          <w:marLeft w:val="0"/>
                          <w:marRight w:val="0"/>
                          <w:marTop w:val="0"/>
                          <w:marBottom w:val="0"/>
                          <w:divBdr>
                            <w:top w:val="none" w:sz="0" w:space="0" w:color="auto"/>
                            <w:left w:val="none" w:sz="0" w:space="0" w:color="auto"/>
                            <w:bottom w:val="none" w:sz="0" w:space="0" w:color="auto"/>
                            <w:right w:val="none" w:sz="0" w:space="0" w:color="auto"/>
                          </w:divBdr>
                          <w:divsChild>
                            <w:div w:id="1722754422">
                              <w:marLeft w:val="0"/>
                              <w:marRight w:val="0"/>
                              <w:marTop w:val="0"/>
                              <w:marBottom w:val="0"/>
                              <w:divBdr>
                                <w:top w:val="none" w:sz="0" w:space="0" w:color="auto"/>
                                <w:left w:val="none" w:sz="0" w:space="0" w:color="auto"/>
                                <w:bottom w:val="none" w:sz="0" w:space="0" w:color="auto"/>
                                <w:right w:val="none" w:sz="0" w:space="0" w:color="auto"/>
                              </w:divBdr>
                              <w:divsChild>
                                <w:div w:id="225917165">
                                  <w:marLeft w:val="0"/>
                                  <w:marRight w:val="0"/>
                                  <w:marTop w:val="0"/>
                                  <w:marBottom w:val="0"/>
                                  <w:divBdr>
                                    <w:top w:val="none" w:sz="0" w:space="0" w:color="auto"/>
                                    <w:left w:val="none" w:sz="0" w:space="0" w:color="auto"/>
                                    <w:bottom w:val="none" w:sz="0" w:space="0" w:color="auto"/>
                                    <w:right w:val="none" w:sz="0" w:space="0" w:color="auto"/>
                                  </w:divBdr>
                                  <w:divsChild>
                                    <w:div w:id="1540127900">
                                      <w:marLeft w:val="0"/>
                                      <w:marRight w:val="0"/>
                                      <w:marTop w:val="0"/>
                                      <w:marBottom w:val="0"/>
                                      <w:divBdr>
                                        <w:top w:val="none" w:sz="0" w:space="0" w:color="auto"/>
                                        <w:left w:val="none" w:sz="0" w:space="0" w:color="auto"/>
                                        <w:bottom w:val="none" w:sz="0" w:space="0" w:color="auto"/>
                                        <w:right w:val="none" w:sz="0" w:space="0" w:color="auto"/>
                                      </w:divBdr>
                                      <w:divsChild>
                                        <w:div w:id="3602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715">
      <w:bodyDiv w:val="1"/>
      <w:marLeft w:val="0"/>
      <w:marRight w:val="0"/>
      <w:marTop w:val="0"/>
      <w:marBottom w:val="0"/>
      <w:divBdr>
        <w:top w:val="none" w:sz="0" w:space="0" w:color="auto"/>
        <w:left w:val="none" w:sz="0" w:space="0" w:color="auto"/>
        <w:bottom w:val="none" w:sz="0" w:space="0" w:color="auto"/>
        <w:right w:val="none" w:sz="0" w:space="0" w:color="auto"/>
      </w:divBdr>
    </w:div>
    <w:div w:id="1740059725">
      <w:bodyDiv w:val="1"/>
      <w:marLeft w:val="0"/>
      <w:marRight w:val="0"/>
      <w:marTop w:val="0"/>
      <w:marBottom w:val="0"/>
      <w:divBdr>
        <w:top w:val="none" w:sz="0" w:space="0" w:color="auto"/>
        <w:left w:val="none" w:sz="0" w:space="0" w:color="auto"/>
        <w:bottom w:val="none" w:sz="0" w:space="0" w:color="auto"/>
        <w:right w:val="none" w:sz="0" w:space="0" w:color="auto"/>
      </w:divBdr>
      <w:divsChild>
        <w:div w:id="107090153">
          <w:marLeft w:val="0"/>
          <w:marRight w:val="0"/>
          <w:marTop w:val="0"/>
          <w:marBottom w:val="0"/>
          <w:divBdr>
            <w:top w:val="none" w:sz="0" w:space="0" w:color="auto"/>
            <w:left w:val="none" w:sz="0" w:space="0" w:color="auto"/>
            <w:bottom w:val="none" w:sz="0" w:space="0" w:color="auto"/>
            <w:right w:val="none" w:sz="0" w:space="0" w:color="auto"/>
          </w:divBdr>
          <w:divsChild>
            <w:div w:id="971179247">
              <w:marLeft w:val="0"/>
              <w:marRight w:val="0"/>
              <w:marTop w:val="0"/>
              <w:marBottom w:val="0"/>
              <w:divBdr>
                <w:top w:val="none" w:sz="0" w:space="0" w:color="auto"/>
                <w:left w:val="none" w:sz="0" w:space="0" w:color="auto"/>
                <w:bottom w:val="none" w:sz="0" w:space="0" w:color="auto"/>
                <w:right w:val="none" w:sz="0" w:space="0" w:color="auto"/>
              </w:divBdr>
              <w:divsChild>
                <w:div w:id="1173453337">
                  <w:marLeft w:val="0"/>
                  <w:marRight w:val="0"/>
                  <w:marTop w:val="0"/>
                  <w:marBottom w:val="0"/>
                  <w:divBdr>
                    <w:top w:val="none" w:sz="0" w:space="0" w:color="auto"/>
                    <w:left w:val="none" w:sz="0" w:space="0" w:color="auto"/>
                    <w:bottom w:val="none" w:sz="0" w:space="0" w:color="auto"/>
                    <w:right w:val="none" w:sz="0" w:space="0" w:color="auto"/>
                  </w:divBdr>
                </w:div>
              </w:divsChild>
            </w:div>
            <w:div w:id="941766559">
              <w:marLeft w:val="0"/>
              <w:marRight w:val="0"/>
              <w:marTop w:val="0"/>
              <w:marBottom w:val="0"/>
              <w:divBdr>
                <w:top w:val="none" w:sz="0" w:space="0" w:color="auto"/>
                <w:left w:val="none" w:sz="0" w:space="0" w:color="auto"/>
                <w:bottom w:val="none" w:sz="0" w:space="0" w:color="auto"/>
                <w:right w:val="none" w:sz="0" w:space="0" w:color="auto"/>
              </w:divBdr>
              <w:divsChild>
                <w:div w:id="1177694139">
                  <w:marLeft w:val="0"/>
                  <w:marRight w:val="0"/>
                  <w:marTop w:val="0"/>
                  <w:marBottom w:val="0"/>
                  <w:divBdr>
                    <w:top w:val="none" w:sz="0" w:space="0" w:color="auto"/>
                    <w:left w:val="none" w:sz="0" w:space="0" w:color="auto"/>
                    <w:bottom w:val="none" w:sz="0" w:space="0" w:color="auto"/>
                    <w:right w:val="none" w:sz="0" w:space="0" w:color="auto"/>
                  </w:divBdr>
                </w:div>
              </w:divsChild>
            </w:div>
            <w:div w:id="951283686">
              <w:marLeft w:val="0"/>
              <w:marRight w:val="0"/>
              <w:marTop w:val="0"/>
              <w:marBottom w:val="0"/>
              <w:divBdr>
                <w:top w:val="none" w:sz="0" w:space="0" w:color="auto"/>
                <w:left w:val="none" w:sz="0" w:space="0" w:color="auto"/>
                <w:bottom w:val="none" w:sz="0" w:space="0" w:color="auto"/>
                <w:right w:val="none" w:sz="0" w:space="0" w:color="auto"/>
              </w:divBdr>
              <w:divsChild>
                <w:div w:id="1769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923">
          <w:marLeft w:val="0"/>
          <w:marRight w:val="0"/>
          <w:marTop w:val="0"/>
          <w:marBottom w:val="0"/>
          <w:divBdr>
            <w:top w:val="none" w:sz="0" w:space="0" w:color="auto"/>
            <w:left w:val="none" w:sz="0" w:space="0" w:color="auto"/>
            <w:bottom w:val="none" w:sz="0" w:space="0" w:color="auto"/>
            <w:right w:val="none" w:sz="0" w:space="0" w:color="auto"/>
          </w:divBdr>
          <w:divsChild>
            <w:div w:id="459344226">
              <w:marLeft w:val="0"/>
              <w:marRight w:val="0"/>
              <w:marTop w:val="0"/>
              <w:marBottom w:val="0"/>
              <w:divBdr>
                <w:top w:val="none" w:sz="0" w:space="0" w:color="auto"/>
                <w:left w:val="none" w:sz="0" w:space="0" w:color="auto"/>
                <w:bottom w:val="none" w:sz="0" w:space="0" w:color="auto"/>
                <w:right w:val="none" w:sz="0" w:space="0" w:color="auto"/>
              </w:divBdr>
              <w:divsChild>
                <w:div w:id="1000350968">
                  <w:marLeft w:val="0"/>
                  <w:marRight w:val="0"/>
                  <w:marTop w:val="0"/>
                  <w:marBottom w:val="0"/>
                  <w:divBdr>
                    <w:top w:val="none" w:sz="0" w:space="0" w:color="auto"/>
                    <w:left w:val="none" w:sz="0" w:space="0" w:color="auto"/>
                    <w:bottom w:val="none" w:sz="0" w:space="0" w:color="auto"/>
                    <w:right w:val="none" w:sz="0" w:space="0" w:color="auto"/>
                  </w:divBdr>
                </w:div>
                <w:div w:id="12093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4747">
      <w:bodyDiv w:val="1"/>
      <w:marLeft w:val="0"/>
      <w:marRight w:val="0"/>
      <w:marTop w:val="0"/>
      <w:marBottom w:val="0"/>
      <w:divBdr>
        <w:top w:val="none" w:sz="0" w:space="0" w:color="auto"/>
        <w:left w:val="none" w:sz="0" w:space="0" w:color="auto"/>
        <w:bottom w:val="none" w:sz="0" w:space="0" w:color="auto"/>
        <w:right w:val="none" w:sz="0" w:space="0" w:color="auto"/>
      </w:divBdr>
    </w:div>
    <w:div w:id="1886790051">
      <w:bodyDiv w:val="1"/>
      <w:marLeft w:val="0"/>
      <w:marRight w:val="0"/>
      <w:marTop w:val="0"/>
      <w:marBottom w:val="0"/>
      <w:divBdr>
        <w:top w:val="none" w:sz="0" w:space="0" w:color="auto"/>
        <w:left w:val="none" w:sz="0" w:space="0" w:color="auto"/>
        <w:bottom w:val="none" w:sz="0" w:space="0" w:color="auto"/>
        <w:right w:val="none" w:sz="0" w:space="0" w:color="auto"/>
      </w:divBdr>
    </w:div>
    <w:div w:id="1991133081">
      <w:bodyDiv w:val="1"/>
      <w:marLeft w:val="0"/>
      <w:marRight w:val="0"/>
      <w:marTop w:val="0"/>
      <w:marBottom w:val="0"/>
      <w:divBdr>
        <w:top w:val="none" w:sz="0" w:space="0" w:color="auto"/>
        <w:left w:val="none" w:sz="0" w:space="0" w:color="auto"/>
        <w:bottom w:val="none" w:sz="0" w:space="0" w:color="auto"/>
        <w:right w:val="none" w:sz="0" w:space="0" w:color="auto"/>
      </w:divBdr>
    </w:div>
    <w:div w:id="2036693839">
      <w:bodyDiv w:val="1"/>
      <w:marLeft w:val="0"/>
      <w:marRight w:val="0"/>
      <w:marTop w:val="0"/>
      <w:marBottom w:val="0"/>
      <w:divBdr>
        <w:top w:val="none" w:sz="0" w:space="0" w:color="auto"/>
        <w:left w:val="none" w:sz="0" w:space="0" w:color="auto"/>
        <w:bottom w:val="none" w:sz="0" w:space="0" w:color="auto"/>
        <w:right w:val="none" w:sz="0" w:space="0" w:color="auto"/>
      </w:divBdr>
    </w:div>
    <w:div w:id="2041197551">
      <w:bodyDiv w:val="1"/>
      <w:marLeft w:val="0"/>
      <w:marRight w:val="0"/>
      <w:marTop w:val="0"/>
      <w:marBottom w:val="0"/>
      <w:divBdr>
        <w:top w:val="none" w:sz="0" w:space="0" w:color="auto"/>
        <w:left w:val="none" w:sz="0" w:space="0" w:color="auto"/>
        <w:bottom w:val="none" w:sz="0" w:space="0" w:color="auto"/>
        <w:right w:val="none" w:sz="0" w:space="0" w:color="auto"/>
      </w:divBdr>
    </w:div>
    <w:div w:id="2074346878">
      <w:bodyDiv w:val="1"/>
      <w:marLeft w:val="0"/>
      <w:marRight w:val="0"/>
      <w:marTop w:val="0"/>
      <w:marBottom w:val="0"/>
      <w:divBdr>
        <w:top w:val="none" w:sz="0" w:space="0" w:color="auto"/>
        <w:left w:val="none" w:sz="0" w:space="0" w:color="auto"/>
        <w:bottom w:val="none" w:sz="0" w:space="0" w:color="auto"/>
        <w:right w:val="none" w:sz="0" w:space="0" w:color="auto"/>
      </w:divBdr>
    </w:div>
    <w:div w:id="207716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B767-1108-4B1D-8896-1D2A6255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27934</Words>
  <Characters>159224</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186785</CharactersWithSpaces>
  <SharedDoc>false</SharedDoc>
  <HLinks>
    <vt:vector size="312" baseType="variant">
      <vt:variant>
        <vt:i4>1572922</vt:i4>
      </vt:variant>
      <vt:variant>
        <vt:i4>308</vt:i4>
      </vt:variant>
      <vt:variant>
        <vt:i4>0</vt:i4>
      </vt:variant>
      <vt:variant>
        <vt:i4>5</vt:i4>
      </vt:variant>
      <vt:variant>
        <vt:lpwstr/>
      </vt:variant>
      <vt:variant>
        <vt:lpwstr>_Toc520991657</vt:lpwstr>
      </vt:variant>
      <vt:variant>
        <vt:i4>1572922</vt:i4>
      </vt:variant>
      <vt:variant>
        <vt:i4>302</vt:i4>
      </vt:variant>
      <vt:variant>
        <vt:i4>0</vt:i4>
      </vt:variant>
      <vt:variant>
        <vt:i4>5</vt:i4>
      </vt:variant>
      <vt:variant>
        <vt:lpwstr/>
      </vt:variant>
      <vt:variant>
        <vt:lpwstr>_Toc520991656</vt:lpwstr>
      </vt:variant>
      <vt:variant>
        <vt:i4>1572922</vt:i4>
      </vt:variant>
      <vt:variant>
        <vt:i4>296</vt:i4>
      </vt:variant>
      <vt:variant>
        <vt:i4>0</vt:i4>
      </vt:variant>
      <vt:variant>
        <vt:i4>5</vt:i4>
      </vt:variant>
      <vt:variant>
        <vt:lpwstr/>
      </vt:variant>
      <vt:variant>
        <vt:lpwstr>_Toc520991655</vt:lpwstr>
      </vt:variant>
      <vt:variant>
        <vt:i4>1572922</vt:i4>
      </vt:variant>
      <vt:variant>
        <vt:i4>290</vt:i4>
      </vt:variant>
      <vt:variant>
        <vt:i4>0</vt:i4>
      </vt:variant>
      <vt:variant>
        <vt:i4>5</vt:i4>
      </vt:variant>
      <vt:variant>
        <vt:lpwstr/>
      </vt:variant>
      <vt:variant>
        <vt:lpwstr>_Toc520991654</vt:lpwstr>
      </vt:variant>
      <vt:variant>
        <vt:i4>1572922</vt:i4>
      </vt:variant>
      <vt:variant>
        <vt:i4>284</vt:i4>
      </vt:variant>
      <vt:variant>
        <vt:i4>0</vt:i4>
      </vt:variant>
      <vt:variant>
        <vt:i4>5</vt:i4>
      </vt:variant>
      <vt:variant>
        <vt:lpwstr/>
      </vt:variant>
      <vt:variant>
        <vt:lpwstr>_Toc520991653</vt:lpwstr>
      </vt:variant>
      <vt:variant>
        <vt:i4>1572922</vt:i4>
      </vt:variant>
      <vt:variant>
        <vt:i4>278</vt:i4>
      </vt:variant>
      <vt:variant>
        <vt:i4>0</vt:i4>
      </vt:variant>
      <vt:variant>
        <vt:i4>5</vt:i4>
      </vt:variant>
      <vt:variant>
        <vt:lpwstr/>
      </vt:variant>
      <vt:variant>
        <vt:lpwstr>_Toc520991652</vt:lpwstr>
      </vt:variant>
      <vt:variant>
        <vt:i4>1572922</vt:i4>
      </vt:variant>
      <vt:variant>
        <vt:i4>272</vt:i4>
      </vt:variant>
      <vt:variant>
        <vt:i4>0</vt:i4>
      </vt:variant>
      <vt:variant>
        <vt:i4>5</vt:i4>
      </vt:variant>
      <vt:variant>
        <vt:lpwstr/>
      </vt:variant>
      <vt:variant>
        <vt:lpwstr>_Toc520991651</vt:lpwstr>
      </vt:variant>
      <vt:variant>
        <vt:i4>1572922</vt:i4>
      </vt:variant>
      <vt:variant>
        <vt:i4>266</vt:i4>
      </vt:variant>
      <vt:variant>
        <vt:i4>0</vt:i4>
      </vt:variant>
      <vt:variant>
        <vt:i4>5</vt:i4>
      </vt:variant>
      <vt:variant>
        <vt:lpwstr/>
      </vt:variant>
      <vt:variant>
        <vt:lpwstr>_Toc520991650</vt:lpwstr>
      </vt:variant>
      <vt:variant>
        <vt:i4>1638458</vt:i4>
      </vt:variant>
      <vt:variant>
        <vt:i4>260</vt:i4>
      </vt:variant>
      <vt:variant>
        <vt:i4>0</vt:i4>
      </vt:variant>
      <vt:variant>
        <vt:i4>5</vt:i4>
      </vt:variant>
      <vt:variant>
        <vt:lpwstr/>
      </vt:variant>
      <vt:variant>
        <vt:lpwstr>_Toc520991649</vt:lpwstr>
      </vt:variant>
      <vt:variant>
        <vt:i4>1638458</vt:i4>
      </vt:variant>
      <vt:variant>
        <vt:i4>254</vt:i4>
      </vt:variant>
      <vt:variant>
        <vt:i4>0</vt:i4>
      </vt:variant>
      <vt:variant>
        <vt:i4>5</vt:i4>
      </vt:variant>
      <vt:variant>
        <vt:lpwstr/>
      </vt:variant>
      <vt:variant>
        <vt:lpwstr>_Toc520991648</vt:lpwstr>
      </vt:variant>
      <vt:variant>
        <vt:i4>1638458</vt:i4>
      </vt:variant>
      <vt:variant>
        <vt:i4>248</vt:i4>
      </vt:variant>
      <vt:variant>
        <vt:i4>0</vt:i4>
      </vt:variant>
      <vt:variant>
        <vt:i4>5</vt:i4>
      </vt:variant>
      <vt:variant>
        <vt:lpwstr/>
      </vt:variant>
      <vt:variant>
        <vt:lpwstr>_Toc520991647</vt:lpwstr>
      </vt:variant>
      <vt:variant>
        <vt:i4>1638458</vt:i4>
      </vt:variant>
      <vt:variant>
        <vt:i4>242</vt:i4>
      </vt:variant>
      <vt:variant>
        <vt:i4>0</vt:i4>
      </vt:variant>
      <vt:variant>
        <vt:i4>5</vt:i4>
      </vt:variant>
      <vt:variant>
        <vt:lpwstr/>
      </vt:variant>
      <vt:variant>
        <vt:lpwstr>_Toc520991646</vt:lpwstr>
      </vt:variant>
      <vt:variant>
        <vt:i4>1638458</vt:i4>
      </vt:variant>
      <vt:variant>
        <vt:i4>236</vt:i4>
      </vt:variant>
      <vt:variant>
        <vt:i4>0</vt:i4>
      </vt:variant>
      <vt:variant>
        <vt:i4>5</vt:i4>
      </vt:variant>
      <vt:variant>
        <vt:lpwstr/>
      </vt:variant>
      <vt:variant>
        <vt:lpwstr>_Toc520991645</vt:lpwstr>
      </vt:variant>
      <vt:variant>
        <vt:i4>1638458</vt:i4>
      </vt:variant>
      <vt:variant>
        <vt:i4>230</vt:i4>
      </vt:variant>
      <vt:variant>
        <vt:i4>0</vt:i4>
      </vt:variant>
      <vt:variant>
        <vt:i4>5</vt:i4>
      </vt:variant>
      <vt:variant>
        <vt:lpwstr/>
      </vt:variant>
      <vt:variant>
        <vt:lpwstr>_Toc520991644</vt:lpwstr>
      </vt:variant>
      <vt:variant>
        <vt:i4>1638458</vt:i4>
      </vt:variant>
      <vt:variant>
        <vt:i4>224</vt:i4>
      </vt:variant>
      <vt:variant>
        <vt:i4>0</vt:i4>
      </vt:variant>
      <vt:variant>
        <vt:i4>5</vt:i4>
      </vt:variant>
      <vt:variant>
        <vt:lpwstr/>
      </vt:variant>
      <vt:variant>
        <vt:lpwstr>_Toc520991643</vt:lpwstr>
      </vt:variant>
      <vt:variant>
        <vt:i4>1638458</vt:i4>
      </vt:variant>
      <vt:variant>
        <vt:i4>218</vt:i4>
      </vt:variant>
      <vt:variant>
        <vt:i4>0</vt:i4>
      </vt:variant>
      <vt:variant>
        <vt:i4>5</vt:i4>
      </vt:variant>
      <vt:variant>
        <vt:lpwstr/>
      </vt:variant>
      <vt:variant>
        <vt:lpwstr>_Toc520991642</vt:lpwstr>
      </vt:variant>
      <vt:variant>
        <vt:i4>1638458</vt:i4>
      </vt:variant>
      <vt:variant>
        <vt:i4>212</vt:i4>
      </vt:variant>
      <vt:variant>
        <vt:i4>0</vt:i4>
      </vt:variant>
      <vt:variant>
        <vt:i4>5</vt:i4>
      </vt:variant>
      <vt:variant>
        <vt:lpwstr/>
      </vt:variant>
      <vt:variant>
        <vt:lpwstr>_Toc520991641</vt:lpwstr>
      </vt:variant>
      <vt:variant>
        <vt:i4>1638458</vt:i4>
      </vt:variant>
      <vt:variant>
        <vt:i4>206</vt:i4>
      </vt:variant>
      <vt:variant>
        <vt:i4>0</vt:i4>
      </vt:variant>
      <vt:variant>
        <vt:i4>5</vt:i4>
      </vt:variant>
      <vt:variant>
        <vt:lpwstr/>
      </vt:variant>
      <vt:variant>
        <vt:lpwstr>_Toc520991640</vt:lpwstr>
      </vt:variant>
      <vt:variant>
        <vt:i4>1966138</vt:i4>
      </vt:variant>
      <vt:variant>
        <vt:i4>200</vt:i4>
      </vt:variant>
      <vt:variant>
        <vt:i4>0</vt:i4>
      </vt:variant>
      <vt:variant>
        <vt:i4>5</vt:i4>
      </vt:variant>
      <vt:variant>
        <vt:lpwstr/>
      </vt:variant>
      <vt:variant>
        <vt:lpwstr>_Toc520991639</vt:lpwstr>
      </vt:variant>
      <vt:variant>
        <vt:i4>1966138</vt:i4>
      </vt:variant>
      <vt:variant>
        <vt:i4>194</vt:i4>
      </vt:variant>
      <vt:variant>
        <vt:i4>0</vt:i4>
      </vt:variant>
      <vt:variant>
        <vt:i4>5</vt:i4>
      </vt:variant>
      <vt:variant>
        <vt:lpwstr/>
      </vt:variant>
      <vt:variant>
        <vt:lpwstr>_Toc520991638</vt:lpwstr>
      </vt:variant>
      <vt:variant>
        <vt:i4>1966138</vt:i4>
      </vt:variant>
      <vt:variant>
        <vt:i4>188</vt:i4>
      </vt:variant>
      <vt:variant>
        <vt:i4>0</vt:i4>
      </vt:variant>
      <vt:variant>
        <vt:i4>5</vt:i4>
      </vt:variant>
      <vt:variant>
        <vt:lpwstr/>
      </vt:variant>
      <vt:variant>
        <vt:lpwstr>_Toc520991637</vt:lpwstr>
      </vt:variant>
      <vt:variant>
        <vt:i4>1966138</vt:i4>
      </vt:variant>
      <vt:variant>
        <vt:i4>182</vt:i4>
      </vt:variant>
      <vt:variant>
        <vt:i4>0</vt:i4>
      </vt:variant>
      <vt:variant>
        <vt:i4>5</vt:i4>
      </vt:variant>
      <vt:variant>
        <vt:lpwstr/>
      </vt:variant>
      <vt:variant>
        <vt:lpwstr>_Toc520991636</vt:lpwstr>
      </vt:variant>
      <vt:variant>
        <vt:i4>1966138</vt:i4>
      </vt:variant>
      <vt:variant>
        <vt:i4>176</vt:i4>
      </vt:variant>
      <vt:variant>
        <vt:i4>0</vt:i4>
      </vt:variant>
      <vt:variant>
        <vt:i4>5</vt:i4>
      </vt:variant>
      <vt:variant>
        <vt:lpwstr/>
      </vt:variant>
      <vt:variant>
        <vt:lpwstr>_Toc520991635</vt:lpwstr>
      </vt:variant>
      <vt:variant>
        <vt:i4>1966138</vt:i4>
      </vt:variant>
      <vt:variant>
        <vt:i4>170</vt:i4>
      </vt:variant>
      <vt:variant>
        <vt:i4>0</vt:i4>
      </vt:variant>
      <vt:variant>
        <vt:i4>5</vt:i4>
      </vt:variant>
      <vt:variant>
        <vt:lpwstr/>
      </vt:variant>
      <vt:variant>
        <vt:lpwstr>_Toc520991634</vt:lpwstr>
      </vt:variant>
      <vt:variant>
        <vt:i4>1966138</vt:i4>
      </vt:variant>
      <vt:variant>
        <vt:i4>164</vt:i4>
      </vt:variant>
      <vt:variant>
        <vt:i4>0</vt:i4>
      </vt:variant>
      <vt:variant>
        <vt:i4>5</vt:i4>
      </vt:variant>
      <vt:variant>
        <vt:lpwstr/>
      </vt:variant>
      <vt:variant>
        <vt:lpwstr>_Toc520991633</vt:lpwstr>
      </vt:variant>
      <vt:variant>
        <vt:i4>1966138</vt:i4>
      </vt:variant>
      <vt:variant>
        <vt:i4>158</vt:i4>
      </vt:variant>
      <vt:variant>
        <vt:i4>0</vt:i4>
      </vt:variant>
      <vt:variant>
        <vt:i4>5</vt:i4>
      </vt:variant>
      <vt:variant>
        <vt:lpwstr/>
      </vt:variant>
      <vt:variant>
        <vt:lpwstr>_Toc520991632</vt:lpwstr>
      </vt:variant>
      <vt:variant>
        <vt:i4>1966138</vt:i4>
      </vt:variant>
      <vt:variant>
        <vt:i4>152</vt:i4>
      </vt:variant>
      <vt:variant>
        <vt:i4>0</vt:i4>
      </vt:variant>
      <vt:variant>
        <vt:i4>5</vt:i4>
      </vt:variant>
      <vt:variant>
        <vt:lpwstr/>
      </vt:variant>
      <vt:variant>
        <vt:lpwstr>_Toc520991631</vt:lpwstr>
      </vt:variant>
      <vt:variant>
        <vt:i4>1966138</vt:i4>
      </vt:variant>
      <vt:variant>
        <vt:i4>146</vt:i4>
      </vt:variant>
      <vt:variant>
        <vt:i4>0</vt:i4>
      </vt:variant>
      <vt:variant>
        <vt:i4>5</vt:i4>
      </vt:variant>
      <vt:variant>
        <vt:lpwstr/>
      </vt:variant>
      <vt:variant>
        <vt:lpwstr>_Toc520991630</vt:lpwstr>
      </vt:variant>
      <vt:variant>
        <vt:i4>2031674</vt:i4>
      </vt:variant>
      <vt:variant>
        <vt:i4>140</vt:i4>
      </vt:variant>
      <vt:variant>
        <vt:i4>0</vt:i4>
      </vt:variant>
      <vt:variant>
        <vt:i4>5</vt:i4>
      </vt:variant>
      <vt:variant>
        <vt:lpwstr/>
      </vt:variant>
      <vt:variant>
        <vt:lpwstr>_Toc520991629</vt:lpwstr>
      </vt:variant>
      <vt:variant>
        <vt:i4>2031674</vt:i4>
      </vt:variant>
      <vt:variant>
        <vt:i4>134</vt:i4>
      </vt:variant>
      <vt:variant>
        <vt:i4>0</vt:i4>
      </vt:variant>
      <vt:variant>
        <vt:i4>5</vt:i4>
      </vt:variant>
      <vt:variant>
        <vt:lpwstr/>
      </vt:variant>
      <vt:variant>
        <vt:lpwstr>_Toc520991628</vt:lpwstr>
      </vt:variant>
      <vt:variant>
        <vt:i4>2031674</vt:i4>
      </vt:variant>
      <vt:variant>
        <vt:i4>128</vt:i4>
      </vt:variant>
      <vt:variant>
        <vt:i4>0</vt:i4>
      </vt:variant>
      <vt:variant>
        <vt:i4>5</vt:i4>
      </vt:variant>
      <vt:variant>
        <vt:lpwstr/>
      </vt:variant>
      <vt:variant>
        <vt:lpwstr>_Toc520991627</vt:lpwstr>
      </vt:variant>
      <vt:variant>
        <vt:i4>2031674</vt:i4>
      </vt:variant>
      <vt:variant>
        <vt:i4>122</vt:i4>
      </vt:variant>
      <vt:variant>
        <vt:i4>0</vt:i4>
      </vt:variant>
      <vt:variant>
        <vt:i4>5</vt:i4>
      </vt:variant>
      <vt:variant>
        <vt:lpwstr/>
      </vt:variant>
      <vt:variant>
        <vt:lpwstr>_Toc520991626</vt:lpwstr>
      </vt:variant>
      <vt:variant>
        <vt:i4>2031674</vt:i4>
      </vt:variant>
      <vt:variant>
        <vt:i4>116</vt:i4>
      </vt:variant>
      <vt:variant>
        <vt:i4>0</vt:i4>
      </vt:variant>
      <vt:variant>
        <vt:i4>5</vt:i4>
      </vt:variant>
      <vt:variant>
        <vt:lpwstr/>
      </vt:variant>
      <vt:variant>
        <vt:lpwstr>_Toc520991625</vt:lpwstr>
      </vt:variant>
      <vt:variant>
        <vt:i4>2031674</vt:i4>
      </vt:variant>
      <vt:variant>
        <vt:i4>110</vt:i4>
      </vt:variant>
      <vt:variant>
        <vt:i4>0</vt:i4>
      </vt:variant>
      <vt:variant>
        <vt:i4>5</vt:i4>
      </vt:variant>
      <vt:variant>
        <vt:lpwstr/>
      </vt:variant>
      <vt:variant>
        <vt:lpwstr>_Toc520991624</vt:lpwstr>
      </vt:variant>
      <vt:variant>
        <vt:i4>2031674</vt:i4>
      </vt:variant>
      <vt:variant>
        <vt:i4>104</vt:i4>
      </vt:variant>
      <vt:variant>
        <vt:i4>0</vt:i4>
      </vt:variant>
      <vt:variant>
        <vt:i4>5</vt:i4>
      </vt:variant>
      <vt:variant>
        <vt:lpwstr/>
      </vt:variant>
      <vt:variant>
        <vt:lpwstr>_Toc520991623</vt:lpwstr>
      </vt:variant>
      <vt:variant>
        <vt:i4>2031674</vt:i4>
      </vt:variant>
      <vt:variant>
        <vt:i4>98</vt:i4>
      </vt:variant>
      <vt:variant>
        <vt:i4>0</vt:i4>
      </vt:variant>
      <vt:variant>
        <vt:i4>5</vt:i4>
      </vt:variant>
      <vt:variant>
        <vt:lpwstr/>
      </vt:variant>
      <vt:variant>
        <vt:lpwstr>_Toc520991622</vt:lpwstr>
      </vt:variant>
      <vt:variant>
        <vt:i4>2031674</vt:i4>
      </vt:variant>
      <vt:variant>
        <vt:i4>92</vt:i4>
      </vt:variant>
      <vt:variant>
        <vt:i4>0</vt:i4>
      </vt:variant>
      <vt:variant>
        <vt:i4>5</vt:i4>
      </vt:variant>
      <vt:variant>
        <vt:lpwstr/>
      </vt:variant>
      <vt:variant>
        <vt:lpwstr>_Toc520991621</vt:lpwstr>
      </vt:variant>
      <vt:variant>
        <vt:i4>2031674</vt:i4>
      </vt:variant>
      <vt:variant>
        <vt:i4>86</vt:i4>
      </vt:variant>
      <vt:variant>
        <vt:i4>0</vt:i4>
      </vt:variant>
      <vt:variant>
        <vt:i4>5</vt:i4>
      </vt:variant>
      <vt:variant>
        <vt:lpwstr/>
      </vt:variant>
      <vt:variant>
        <vt:lpwstr>_Toc520991620</vt:lpwstr>
      </vt:variant>
      <vt:variant>
        <vt:i4>1835066</vt:i4>
      </vt:variant>
      <vt:variant>
        <vt:i4>80</vt:i4>
      </vt:variant>
      <vt:variant>
        <vt:i4>0</vt:i4>
      </vt:variant>
      <vt:variant>
        <vt:i4>5</vt:i4>
      </vt:variant>
      <vt:variant>
        <vt:lpwstr/>
      </vt:variant>
      <vt:variant>
        <vt:lpwstr>_Toc520991619</vt:lpwstr>
      </vt:variant>
      <vt:variant>
        <vt:i4>1835066</vt:i4>
      </vt:variant>
      <vt:variant>
        <vt:i4>74</vt:i4>
      </vt:variant>
      <vt:variant>
        <vt:i4>0</vt:i4>
      </vt:variant>
      <vt:variant>
        <vt:i4>5</vt:i4>
      </vt:variant>
      <vt:variant>
        <vt:lpwstr/>
      </vt:variant>
      <vt:variant>
        <vt:lpwstr>_Toc520991618</vt:lpwstr>
      </vt:variant>
      <vt:variant>
        <vt:i4>1835066</vt:i4>
      </vt:variant>
      <vt:variant>
        <vt:i4>68</vt:i4>
      </vt:variant>
      <vt:variant>
        <vt:i4>0</vt:i4>
      </vt:variant>
      <vt:variant>
        <vt:i4>5</vt:i4>
      </vt:variant>
      <vt:variant>
        <vt:lpwstr/>
      </vt:variant>
      <vt:variant>
        <vt:lpwstr>_Toc520991617</vt:lpwstr>
      </vt:variant>
      <vt:variant>
        <vt:i4>1835066</vt:i4>
      </vt:variant>
      <vt:variant>
        <vt:i4>62</vt:i4>
      </vt:variant>
      <vt:variant>
        <vt:i4>0</vt:i4>
      </vt:variant>
      <vt:variant>
        <vt:i4>5</vt:i4>
      </vt:variant>
      <vt:variant>
        <vt:lpwstr/>
      </vt:variant>
      <vt:variant>
        <vt:lpwstr>_Toc520991616</vt:lpwstr>
      </vt:variant>
      <vt:variant>
        <vt:i4>1835066</vt:i4>
      </vt:variant>
      <vt:variant>
        <vt:i4>56</vt:i4>
      </vt:variant>
      <vt:variant>
        <vt:i4>0</vt:i4>
      </vt:variant>
      <vt:variant>
        <vt:i4>5</vt:i4>
      </vt:variant>
      <vt:variant>
        <vt:lpwstr/>
      </vt:variant>
      <vt:variant>
        <vt:lpwstr>_Toc520991615</vt:lpwstr>
      </vt:variant>
      <vt:variant>
        <vt:i4>1835066</vt:i4>
      </vt:variant>
      <vt:variant>
        <vt:i4>50</vt:i4>
      </vt:variant>
      <vt:variant>
        <vt:i4>0</vt:i4>
      </vt:variant>
      <vt:variant>
        <vt:i4>5</vt:i4>
      </vt:variant>
      <vt:variant>
        <vt:lpwstr/>
      </vt:variant>
      <vt:variant>
        <vt:lpwstr>_Toc520991614</vt:lpwstr>
      </vt:variant>
      <vt:variant>
        <vt:i4>1835066</vt:i4>
      </vt:variant>
      <vt:variant>
        <vt:i4>44</vt:i4>
      </vt:variant>
      <vt:variant>
        <vt:i4>0</vt:i4>
      </vt:variant>
      <vt:variant>
        <vt:i4>5</vt:i4>
      </vt:variant>
      <vt:variant>
        <vt:lpwstr/>
      </vt:variant>
      <vt:variant>
        <vt:lpwstr>_Toc520991613</vt:lpwstr>
      </vt:variant>
      <vt:variant>
        <vt:i4>1835066</vt:i4>
      </vt:variant>
      <vt:variant>
        <vt:i4>38</vt:i4>
      </vt:variant>
      <vt:variant>
        <vt:i4>0</vt:i4>
      </vt:variant>
      <vt:variant>
        <vt:i4>5</vt:i4>
      </vt:variant>
      <vt:variant>
        <vt:lpwstr/>
      </vt:variant>
      <vt:variant>
        <vt:lpwstr>_Toc520991612</vt:lpwstr>
      </vt:variant>
      <vt:variant>
        <vt:i4>1835066</vt:i4>
      </vt:variant>
      <vt:variant>
        <vt:i4>32</vt:i4>
      </vt:variant>
      <vt:variant>
        <vt:i4>0</vt:i4>
      </vt:variant>
      <vt:variant>
        <vt:i4>5</vt:i4>
      </vt:variant>
      <vt:variant>
        <vt:lpwstr/>
      </vt:variant>
      <vt:variant>
        <vt:lpwstr>_Toc520991611</vt:lpwstr>
      </vt:variant>
      <vt:variant>
        <vt:i4>1835066</vt:i4>
      </vt:variant>
      <vt:variant>
        <vt:i4>26</vt:i4>
      </vt:variant>
      <vt:variant>
        <vt:i4>0</vt:i4>
      </vt:variant>
      <vt:variant>
        <vt:i4>5</vt:i4>
      </vt:variant>
      <vt:variant>
        <vt:lpwstr/>
      </vt:variant>
      <vt:variant>
        <vt:lpwstr>_Toc520991610</vt:lpwstr>
      </vt:variant>
      <vt:variant>
        <vt:i4>1900602</vt:i4>
      </vt:variant>
      <vt:variant>
        <vt:i4>20</vt:i4>
      </vt:variant>
      <vt:variant>
        <vt:i4>0</vt:i4>
      </vt:variant>
      <vt:variant>
        <vt:i4>5</vt:i4>
      </vt:variant>
      <vt:variant>
        <vt:lpwstr/>
      </vt:variant>
      <vt:variant>
        <vt:lpwstr>_Toc520991609</vt:lpwstr>
      </vt:variant>
      <vt:variant>
        <vt:i4>1900602</vt:i4>
      </vt:variant>
      <vt:variant>
        <vt:i4>14</vt:i4>
      </vt:variant>
      <vt:variant>
        <vt:i4>0</vt:i4>
      </vt:variant>
      <vt:variant>
        <vt:i4>5</vt:i4>
      </vt:variant>
      <vt:variant>
        <vt:lpwstr/>
      </vt:variant>
      <vt:variant>
        <vt:lpwstr>_Toc520991608</vt:lpwstr>
      </vt:variant>
      <vt:variant>
        <vt:i4>1900602</vt:i4>
      </vt:variant>
      <vt:variant>
        <vt:i4>8</vt:i4>
      </vt:variant>
      <vt:variant>
        <vt:i4>0</vt:i4>
      </vt:variant>
      <vt:variant>
        <vt:i4>5</vt:i4>
      </vt:variant>
      <vt:variant>
        <vt:lpwstr/>
      </vt:variant>
      <vt:variant>
        <vt:lpwstr>_Toc520991607</vt:lpwstr>
      </vt:variant>
      <vt:variant>
        <vt:i4>1900602</vt:i4>
      </vt:variant>
      <vt:variant>
        <vt:i4>2</vt:i4>
      </vt:variant>
      <vt:variant>
        <vt:i4>0</vt:i4>
      </vt:variant>
      <vt:variant>
        <vt:i4>5</vt:i4>
      </vt:variant>
      <vt:variant>
        <vt:lpwstr/>
      </vt:variant>
      <vt:variant>
        <vt:lpwstr>_Toc520991606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2019-02-01T18:11:00Z</cp:lastPrinted>
  <dcterms:created xsi:type="dcterms:W3CDTF">2019-02-01T18:23:00Z</dcterms:created>
  <dcterms:modified xsi:type="dcterms:W3CDTF">2019-02-01T20:05:00Z</dcterms:modified>
</cp:coreProperties>
</file>