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FC" w:rsidRPr="00DA249A" w:rsidRDefault="00DA249A">
      <w:pPr>
        <w:rPr>
          <w:sz w:val="20"/>
        </w:rPr>
      </w:pPr>
      <w:r>
        <w:rPr>
          <w:sz w:val="20"/>
        </w:rPr>
        <w:t>Filed 6/18/18</w:t>
      </w:r>
    </w:p>
    <w:p w:rsidR="00EA1BFC" w:rsidRDefault="004D2A21" w:rsidP="00614AF7">
      <w:pPr>
        <w:tabs>
          <w:tab w:val="left" w:pos="180"/>
        </w:tabs>
        <w:jc w:val="center"/>
      </w:pPr>
    </w:p>
    <w:p w:rsidR="00BC1E04" w:rsidRDefault="004D2A21">
      <w:pPr>
        <w:jc w:val="center"/>
      </w:pPr>
    </w:p>
    <w:p w:rsidR="00EA1BFC" w:rsidRDefault="004D2A21">
      <w:pPr>
        <w:jc w:val="center"/>
        <w:rPr>
          <w:sz w:val="36"/>
        </w:rPr>
      </w:pPr>
      <w:r>
        <w:rPr>
          <w:b/>
          <w:sz w:val="36"/>
        </w:rPr>
        <w:t>IN THE SUPREME COURT OF CALIFORNIA</w:t>
      </w:r>
    </w:p>
    <w:p w:rsidR="00EA1BFC" w:rsidRDefault="004D2A21">
      <w:pPr>
        <w:jc w:val="center"/>
      </w:pPr>
    </w:p>
    <w:p w:rsidR="00EA1BFC" w:rsidRDefault="004D2A21">
      <w:pPr>
        <w:jc w:val="center"/>
      </w:pPr>
    </w:p>
    <w:p w:rsidR="00EA1BFC" w:rsidRDefault="004D2A21">
      <w:pPr>
        <w:jc w:val="center"/>
      </w:pPr>
    </w:p>
    <w:p w:rsidR="00EA1BFC" w:rsidRDefault="004D2A21">
      <w:pPr>
        <w:tabs>
          <w:tab w:val="left" w:pos="4680"/>
          <w:tab w:val="center" w:pos="7200"/>
        </w:tabs>
        <w:spacing w:line="240" w:lineRule="atLeast"/>
      </w:pPr>
      <w:bookmarkStart w:id="0" w:name="plaintiff"/>
      <w:bookmarkEnd w:id="0"/>
      <w:r>
        <w:t>I</w:t>
      </w:r>
      <w:r>
        <w:t>n re</w:t>
      </w:r>
      <w:r>
        <w:t xml:space="preserve"> </w:t>
      </w:r>
      <w:r w:rsidRPr="00EC79C5">
        <w:rPr>
          <w:caps/>
        </w:rPr>
        <w:t>Robert Wesley Cowan</w:t>
      </w:r>
      <w:r>
        <w:tab/>
        <w:t>)</w:t>
      </w:r>
    </w:p>
    <w:p w:rsidR="00EA1BFC" w:rsidRDefault="004D2A21" w:rsidP="00DD3A65">
      <w:pPr>
        <w:tabs>
          <w:tab w:val="left" w:pos="1440"/>
          <w:tab w:val="left" w:pos="4680"/>
          <w:tab w:val="center" w:pos="6120"/>
          <w:tab w:val="center" w:pos="7200"/>
        </w:tabs>
        <w:spacing w:line="240" w:lineRule="atLeast"/>
      </w:pPr>
      <w:r>
        <w:tab/>
      </w:r>
      <w:r>
        <w:tab/>
      </w:r>
      <w:r>
        <w:t>)</w:t>
      </w:r>
      <w:r>
        <w:tab/>
      </w:r>
      <w:r>
        <w:rPr>
          <w:caps/>
        </w:rPr>
        <w:t>S158073</w:t>
      </w:r>
    </w:p>
    <w:p w:rsidR="0010778C" w:rsidRDefault="004D2A21" w:rsidP="0010778C">
      <w:pPr>
        <w:tabs>
          <w:tab w:val="left" w:pos="1440"/>
          <w:tab w:val="left" w:pos="4680"/>
          <w:tab w:val="center" w:pos="7200"/>
        </w:tabs>
        <w:spacing w:line="240" w:lineRule="atLeast"/>
      </w:pPr>
      <w:bookmarkStart w:id="1" w:name="LD"/>
      <w:bookmarkEnd w:id="1"/>
      <w:r>
        <w:tab/>
      </w:r>
      <w:r>
        <w:t>on</w:t>
      </w:r>
      <w:r>
        <w:t xml:space="preserve"> H</w:t>
      </w:r>
      <w:r>
        <w:t>abeas Corpus.</w:t>
      </w:r>
      <w:r>
        <w:tab/>
        <w:t>)</w:t>
      </w:r>
    </w:p>
    <w:p w:rsidR="00EA1BFC" w:rsidRDefault="004D2A21">
      <w:pPr>
        <w:tabs>
          <w:tab w:val="left" w:leader="underscore" w:pos="4680"/>
        </w:tabs>
        <w:spacing w:line="240" w:lineRule="atLeast"/>
      </w:pPr>
      <w:r>
        <w:tab/>
        <w:t>)</w:t>
      </w:r>
    </w:p>
    <w:p w:rsidR="00027038" w:rsidRDefault="004D2A21">
      <w:pPr>
        <w:tabs>
          <w:tab w:val="left" w:leader="underscore" w:pos="4680"/>
        </w:tabs>
        <w:spacing w:line="240" w:lineRule="atLeast"/>
        <w:rPr>
          <w:u w:val="single"/>
        </w:rPr>
      </w:pPr>
    </w:p>
    <w:p w:rsidR="003106C4" w:rsidRDefault="004D2A21" w:rsidP="00EE2A88">
      <w:pPr>
        <w:pStyle w:val="NormalIndent"/>
      </w:pPr>
      <w:bookmarkStart w:id="2" w:name="justice"/>
      <w:bookmarkStart w:id="3" w:name="mainstory"/>
      <w:bookmarkEnd w:id="2"/>
      <w:bookmarkEnd w:id="3"/>
    </w:p>
    <w:p w:rsidR="00EE2A88" w:rsidRDefault="004D2A21" w:rsidP="00EE2A88">
      <w:pPr>
        <w:pStyle w:val="NormalIndent"/>
      </w:pPr>
      <w:r>
        <w:t xml:space="preserve">In 1996, a Kern County jury convicted petitioner Robert Wesley Cowan of the </w:t>
      </w:r>
      <w:proofErr w:type="gramStart"/>
      <w:r>
        <w:t>first degree</w:t>
      </w:r>
      <w:proofErr w:type="gramEnd"/>
      <w:r>
        <w:t xml:space="preserve"> murders of Clifford and Alma Merck (Pen. Code, §§ 187, </w:t>
      </w:r>
      <w:r>
        <w:t>subd. </w:t>
      </w:r>
      <w:r>
        <w:t>(a), 189</w:t>
      </w:r>
      <w:r>
        <w:t xml:space="preserve">; </w:t>
      </w:r>
      <w:r w:rsidRPr="00433138">
        <w:t>all undesignated statutory references are to this code</w:t>
      </w:r>
      <w:r>
        <w:t>)</w:t>
      </w:r>
      <w:r>
        <w:t xml:space="preserve"> </w:t>
      </w:r>
      <w:r>
        <w:t>and found true the special</w:t>
      </w:r>
      <w:r>
        <w:t xml:space="preserve"> </w:t>
      </w:r>
      <w:r>
        <w:t>circumstance allegations of multiple murder (§ 190.2, subd.</w:t>
      </w:r>
      <w:r>
        <w:t> </w:t>
      </w:r>
      <w:r>
        <w:t>(a)(3)) and murder during the commission of robbery and burglary (</w:t>
      </w:r>
      <w:r>
        <w:rPr>
          <w:i/>
        </w:rPr>
        <w:t>i</w:t>
      </w:r>
      <w:r w:rsidRPr="008F378F">
        <w:rPr>
          <w:i/>
        </w:rPr>
        <w:t>d.</w:t>
      </w:r>
      <w:r>
        <w:t xml:space="preserve">, </w:t>
      </w:r>
      <w:r>
        <w:t>subd. </w:t>
      </w:r>
      <w:r>
        <w:t>(a)(</w:t>
      </w:r>
      <w:proofErr w:type="gramStart"/>
      <w:r>
        <w:t>17)(</w:t>
      </w:r>
      <w:proofErr w:type="gramEnd"/>
      <w:r>
        <w:t>A), (G)).  A</w:t>
      </w:r>
      <w:r>
        <w:t xml:space="preserve">s to each murder, the jury found that a principal had </w:t>
      </w:r>
      <w:proofErr w:type="gramStart"/>
      <w:r>
        <w:t>been armed</w:t>
      </w:r>
      <w:proofErr w:type="gramEnd"/>
      <w:r>
        <w:t xml:space="preserve"> with a firearm (§ 12022, </w:t>
      </w:r>
      <w:r>
        <w:t>subd. </w:t>
      </w:r>
      <w:r>
        <w:t xml:space="preserve">(a)(1)), and the trial court found that </w:t>
      </w:r>
      <w:r>
        <w:t>Cowan</w:t>
      </w:r>
      <w:r>
        <w:t xml:space="preserve"> had suffered a prior serious felony conviction (§ 667, </w:t>
      </w:r>
      <w:r>
        <w:t>subd. </w:t>
      </w:r>
      <w:r>
        <w:t>(a)).</w:t>
      </w:r>
      <w:r>
        <w:t xml:space="preserve">  </w:t>
      </w:r>
      <w:r w:rsidRPr="00433138">
        <w:t>The jury was unable to reach a verdict on a mu</w:t>
      </w:r>
      <w:r w:rsidRPr="00433138">
        <w:t>rder count involving a third victim, Jewell Russell</w:t>
      </w:r>
      <w:r>
        <w:t>, and t</w:t>
      </w:r>
      <w:r w:rsidRPr="00433138">
        <w:t>he trial court declared a mistrial on that count.</w:t>
      </w:r>
      <w:r>
        <w:t xml:space="preserve"> </w:t>
      </w:r>
      <w:r>
        <w:t xml:space="preserve"> </w:t>
      </w:r>
      <w:r>
        <w:t xml:space="preserve">At the penalty phase, the jury returned </w:t>
      </w:r>
      <w:r>
        <w:t>a verdict</w:t>
      </w:r>
      <w:r>
        <w:t xml:space="preserve"> of death for Alma’s murder and </w:t>
      </w:r>
      <w:r>
        <w:t xml:space="preserve">a verdict of </w:t>
      </w:r>
      <w:r>
        <w:t xml:space="preserve">life imprisonment without the possibility of parole for Clifford’s murder.  The trial court </w:t>
      </w:r>
      <w:r w:rsidRPr="00B7123A">
        <w:t xml:space="preserve">imposed the death sentence with a one-year arming </w:t>
      </w:r>
      <w:r>
        <w:t>enhancement for Alma’</w:t>
      </w:r>
      <w:r w:rsidRPr="00B7123A">
        <w:t>s murder, a consecutive sentence of life imprisonment without possibility of parole plus a on</w:t>
      </w:r>
      <w:r w:rsidRPr="00B7123A">
        <w:t xml:space="preserve">e-year </w:t>
      </w:r>
      <w:r>
        <w:t>arming enhancement for Clifford’</w:t>
      </w:r>
      <w:r w:rsidRPr="00B7123A">
        <w:t>s murder, and a five-year enhancement for the prior serious felony conviction.</w:t>
      </w:r>
      <w:r>
        <w:t xml:space="preserve">  On automatic appeal, this court affirmed the judgment in its entirety.  (</w:t>
      </w:r>
      <w:r>
        <w:rPr>
          <w:i/>
        </w:rPr>
        <w:t>People v. Cowan</w:t>
      </w:r>
      <w:r>
        <w:t xml:space="preserve"> (2010) 50</w:t>
      </w:r>
      <w:r>
        <w:t> Cal.4th</w:t>
      </w:r>
      <w:r>
        <w:t xml:space="preserve"> 401, 415 </w:t>
      </w:r>
      <w:r w:rsidRPr="00E52B19">
        <w:t>(</w:t>
      </w:r>
      <w:r w:rsidRPr="00E52B19">
        <w:rPr>
          <w:i/>
        </w:rPr>
        <w:t>Cowan</w:t>
      </w:r>
      <w:r w:rsidRPr="00E52B19">
        <w:t>).)</w:t>
      </w:r>
    </w:p>
    <w:p w:rsidR="005A09C0" w:rsidRDefault="004D2A21" w:rsidP="00EE2A88">
      <w:pPr>
        <w:pStyle w:val="NormalIndent"/>
      </w:pPr>
      <w:r>
        <w:lastRenderedPageBreak/>
        <w:t>While his a</w:t>
      </w:r>
      <w:r>
        <w:t xml:space="preserve">ppeal was pending, </w:t>
      </w:r>
      <w:r>
        <w:t>Cowan</w:t>
      </w:r>
      <w:r>
        <w:t xml:space="preserve"> filed a petition for writ of habeas corpus petition in this court.  In Claim 2 of the petition, he alleged that Juror </w:t>
      </w:r>
      <w:r>
        <w:t>No. </w:t>
      </w:r>
      <w:r>
        <w:t xml:space="preserve">045882 committed misconduct by intentionally concealing that he previously had </w:t>
      </w:r>
      <w:proofErr w:type="gramStart"/>
      <w:r>
        <w:t>been convicted</w:t>
      </w:r>
      <w:proofErr w:type="gramEnd"/>
      <w:r>
        <w:t xml:space="preserve"> of </w:t>
      </w:r>
      <w:r>
        <w:t>public fight</w:t>
      </w:r>
      <w:r>
        <w:t xml:space="preserve">ing (§ 415, subd. (1)) and </w:t>
      </w:r>
      <w:r>
        <w:t xml:space="preserve">was </w:t>
      </w:r>
      <w:r>
        <w:t xml:space="preserve">then on probation.  </w:t>
      </w:r>
      <w:r>
        <w:t xml:space="preserve">On June 22, 2011, this court issued an order instructing the </w:t>
      </w:r>
      <w:r>
        <w:t>Secretary</w:t>
      </w:r>
      <w:r>
        <w:t xml:space="preserve"> of the Department of Corrections and Rehabilitation </w:t>
      </w:r>
      <w:r>
        <w:t xml:space="preserve">(CDCR) </w:t>
      </w:r>
      <w:r>
        <w:t>to show cause why we should not grant Cowan relief based on juror misconduc</w:t>
      </w:r>
      <w:r>
        <w:t>t.  After the Attorney General</w:t>
      </w:r>
      <w:r>
        <w:t>, representing CDCR,</w:t>
      </w:r>
      <w:r>
        <w:t xml:space="preserve"> </w:t>
      </w:r>
      <w:r>
        <w:t xml:space="preserve">filed a return </w:t>
      </w:r>
      <w:r>
        <w:t xml:space="preserve">and Cowan filed a traverse, we </w:t>
      </w:r>
      <w:r>
        <w:t xml:space="preserve">appointed a referee and ordered him to </w:t>
      </w:r>
      <w:r>
        <w:t xml:space="preserve">take evidence and make findings of fact </w:t>
      </w:r>
      <w:r>
        <w:t>on the following questions:</w:t>
      </w:r>
    </w:p>
    <w:p w:rsidR="006C4556" w:rsidRDefault="004D2A21" w:rsidP="006C4556">
      <w:pPr>
        <w:pStyle w:val="NormalIndent"/>
      </w:pPr>
      <w:r>
        <w:t xml:space="preserve">1.  Is Juror No. 045882 the person who </w:t>
      </w:r>
      <w:proofErr w:type="gramStart"/>
      <w:r>
        <w:t>was cited</w:t>
      </w:r>
      <w:proofErr w:type="gramEnd"/>
      <w:r>
        <w:t xml:space="preserve"> for</w:t>
      </w:r>
      <w:r>
        <w:t xml:space="preserve"> public fighting, a misdemeanor violation of section 415, subdivision (1), on January 14, 1995</w:t>
      </w:r>
      <w:r>
        <w:t>;</w:t>
      </w:r>
      <w:r>
        <w:t xml:space="preserve"> was charged with a violation of that section on January 18, 1995</w:t>
      </w:r>
      <w:r>
        <w:t>;</w:t>
      </w:r>
      <w:r>
        <w:t xml:space="preserve"> pled guilty to that offense on February 6, 1995</w:t>
      </w:r>
      <w:r>
        <w:t>;</w:t>
      </w:r>
      <w:r>
        <w:t xml:space="preserve"> and received a sentence of three years’ proba</w:t>
      </w:r>
      <w:r>
        <w:t xml:space="preserve">tion and a fine of $225, as reflected in the court file in Bakersfield Municipal Court No. 506741B? </w:t>
      </w:r>
    </w:p>
    <w:p w:rsidR="006C4556" w:rsidRDefault="004D2A21" w:rsidP="006C4556">
      <w:pPr>
        <w:spacing w:line="480" w:lineRule="atLeast"/>
      </w:pPr>
      <w:r>
        <w:tab/>
        <w:t>2.  If so, what were Juror No. 045882’s reasons for failing to disclose these facts</w:t>
      </w:r>
      <w:r w:rsidRPr="00CE0773">
        <w:t xml:space="preserve"> </w:t>
      </w:r>
      <w:r>
        <w:t xml:space="preserve">on his juror questionnaire and during voir dire at Cowan’s trial?  </w:t>
      </w:r>
    </w:p>
    <w:p w:rsidR="006C4556" w:rsidRDefault="004D2A21" w:rsidP="006C4556">
      <w:pPr>
        <w:spacing w:line="480" w:lineRule="atLeast"/>
      </w:pPr>
      <w:r>
        <w:tab/>
        <w:t>3</w:t>
      </w:r>
      <w:r>
        <w:t xml:space="preserve">.  Was the nondisclosure intentional and deliberate?  </w:t>
      </w:r>
    </w:p>
    <w:p w:rsidR="006C4556" w:rsidRDefault="004D2A21" w:rsidP="006C4556">
      <w:pPr>
        <w:spacing w:line="480" w:lineRule="atLeast"/>
      </w:pPr>
      <w:r>
        <w:tab/>
        <w:t xml:space="preserve">4.  Considering Juror No. 045882’s reasons for failing to disclose these facts, was his nondisclosure of the above facts indicative of juror bias?  </w:t>
      </w:r>
    </w:p>
    <w:p w:rsidR="006C4556" w:rsidRDefault="004D2A21" w:rsidP="006C4556">
      <w:pPr>
        <w:spacing w:line="480" w:lineRule="atLeast"/>
      </w:pPr>
      <w:r>
        <w:tab/>
        <w:t xml:space="preserve">5.  Was Juror No. 045882 </w:t>
      </w:r>
      <w:proofErr w:type="gramStart"/>
      <w:r>
        <w:t>actually biased</w:t>
      </w:r>
      <w:proofErr w:type="gramEnd"/>
      <w:r>
        <w:t xml:space="preserve"> against </w:t>
      </w:r>
      <w:r>
        <w:t>Cowan?</w:t>
      </w:r>
    </w:p>
    <w:p w:rsidR="00EE2A88" w:rsidRPr="00E97C29" w:rsidRDefault="004D2A21" w:rsidP="00E97C29">
      <w:pPr>
        <w:pStyle w:val="NormalIndent"/>
        <w:rPr>
          <w:color w:val="000000"/>
          <w:szCs w:val="26"/>
        </w:rPr>
      </w:pPr>
      <w:r>
        <w:rPr>
          <w:color w:val="000000"/>
          <w:szCs w:val="26"/>
        </w:rPr>
        <w:t xml:space="preserve">The referee </w:t>
      </w:r>
      <w:r w:rsidRPr="004865BE">
        <w:rPr>
          <w:color w:val="000000"/>
          <w:szCs w:val="26"/>
        </w:rPr>
        <w:t>conducted an evidentiary hearing</w:t>
      </w:r>
      <w:r>
        <w:rPr>
          <w:color w:val="000000"/>
          <w:szCs w:val="26"/>
        </w:rPr>
        <w:t xml:space="preserve">, considered pre- and post-evidentiary hearing briefs submitted by the parties, and heard oral argument on the questions submitted.  The referee filed a three-page report to which Cowan filed </w:t>
      </w:r>
      <w:r>
        <w:rPr>
          <w:color w:val="000000"/>
          <w:szCs w:val="26"/>
        </w:rPr>
        <w:lastRenderedPageBreak/>
        <w:t xml:space="preserve">exceptions.  </w:t>
      </w:r>
      <w:r>
        <w:rPr>
          <w:color w:val="000000"/>
          <w:szCs w:val="26"/>
        </w:rPr>
        <w:t xml:space="preserve">We </w:t>
      </w:r>
      <w:r w:rsidRPr="00F21A92">
        <w:t>agree with the referee</w:t>
      </w:r>
      <w:r>
        <w:t>’</w:t>
      </w:r>
      <w:r>
        <w:t>s conclusion that Juror No. </w:t>
      </w:r>
      <w:r w:rsidRPr="00F21A92">
        <w:t xml:space="preserve">045882 </w:t>
      </w:r>
      <w:proofErr w:type="gramStart"/>
      <w:r w:rsidRPr="00F21A92">
        <w:t>was not actually biased</w:t>
      </w:r>
      <w:proofErr w:type="gramEnd"/>
      <w:r w:rsidRPr="00F21A92">
        <w:t xml:space="preserve"> against </w:t>
      </w:r>
      <w:r>
        <w:t>Cowan</w:t>
      </w:r>
      <w:r w:rsidRPr="00F21A92">
        <w:t xml:space="preserve"> </w:t>
      </w:r>
      <w:r>
        <w:t xml:space="preserve">and </w:t>
      </w:r>
      <w:r>
        <w:t xml:space="preserve">that </w:t>
      </w:r>
      <w:r>
        <w:t>no prejudicial misconduct occurred.</w:t>
      </w:r>
    </w:p>
    <w:p w:rsidR="0083649E" w:rsidRDefault="004D2A21" w:rsidP="00E97C29">
      <w:pPr>
        <w:pStyle w:val="Heading1"/>
      </w:pPr>
      <w:bookmarkStart w:id="4" w:name="_Toc501012705"/>
      <w:r>
        <w:t>I</w:t>
      </w:r>
      <w:r>
        <w:t>.</w:t>
      </w:r>
      <w:bookmarkEnd w:id="4"/>
    </w:p>
    <w:p w:rsidR="00766DD1" w:rsidRDefault="004D2A21" w:rsidP="006348B6">
      <w:pPr>
        <w:pStyle w:val="NormalIndent"/>
      </w:pPr>
      <w:r>
        <w:t>The evidence at the reference hearing comprised three exhibits (A-1</w:t>
      </w:r>
      <w:r>
        <w:t xml:space="preserve"> [docket in the public fighting misdemeanor case]</w:t>
      </w:r>
      <w:r>
        <w:t>, B-1</w:t>
      </w:r>
      <w:r>
        <w:t xml:space="preserve"> [juror questionnaire]</w:t>
      </w:r>
      <w:r>
        <w:t>, C-1</w:t>
      </w:r>
      <w:r>
        <w:t xml:space="preserve"> [transcript of jury selection voir dire]</w:t>
      </w:r>
      <w:r>
        <w:t>) and the testimony of Juror</w:t>
      </w:r>
      <w:r>
        <w:t xml:space="preserve"> No.</w:t>
      </w:r>
      <w:r>
        <w:t> </w:t>
      </w:r>
      <w:r>
        <w:t>045882</w:t>
      </w:r>
      <w:r>
        <w:t xml:space="preserve"> (the juror)</w:t>
      </w:r>
      <w:r>
        <w:t>.</w:t>
      </w:r>
      <w:r>
        <w:t xml:space="preserve"> </w:t>
      </w:r>
    </w:p>
    <w:p w:rsidR="006348B6" w:rsidRPr="00E97C29" w:rsidRDefault="004D2A21" w:rsidP="00E97C29">
      <w:pPr>
        <w:pStyle w:val="Heading3"/>
        <w:tabs>
          <w:tab w:val="clear" w:pos="1584"/>
        </w:tabs>
        <w:ind w:left="1170"/>
        <w:rPr>
          <w:b/>
          <w:i w:val="0"/>
        </w:rPr>
      </w:pPr>
      <w:bookmarkStart w:id="5" w:name="_Toc501012709"/>
      <w:r w:rsidRPr="00E97C29">
        <w:rPr>
          <w:b/>
          <w:i w:val="0"/>
        </w:rPr>
        <w:t>A</w:t>
      </w:r>
      <w:r w:rsidRPr="00E97C29">
        <w:rPr>
          <w:b/>
          <w:i w:val="0"/>
        </w:rPr>
        <w:t>.  Court Documents</w:t>
      </w:r>
      <w:r w:rsidRPr="00E97C29">
        <w:rPr>
          <w:b/>
          <w:i w:val="0"/>
        </w:rPr>
        <w:t xml:space="preserve"> in Bakersfield Municipal Court </w:t>
      </w:r>
      <w:r>
        <w:rPr>
          <w:b/>
          <w:i w:val="0"/>
        </w:rPr>
        <w:t xml:space="preserve">Case </w:t>
      </w:r>
      <w:r w:rsidRPr="00E97C29">
        <w:rPr>
          <w:b/>
          <w:i w:val="0"/>
        </w:rPr>
        <w:t>No. 506741B</w:t>
      </w:r>
      <w:bookmarkEnd w:id="5"/>
      <w:r w:rsidRPr="00E97C29">
        <w:rPr>
          <w:b/>
          <w:i w:val="0"/>
        </w:rPr>
        <w:t xml:space="preserve">  </w:t>
      </w:r>
    </w:p>
    <w:p w:rsidR="000E779F" w:rsidRDefault="004D2A21" w:rsidP="00B05899">
      <w:pPr>
        <w:pStyle w:val="NormalIndent"/>
      </w:pPr>
      <w:r>
        <w:t>Court docu</w:t>
      </w:r>
      <w:r>
        <w:t xml:space="preserve">ments established </w:t>
      </w:r>
      <w:r>
        <w:t xml:space="preserve">that on January 14, 1995, Juror </w:t>
      </w:r>
      <w:r>
        <w:t>No. </w:t>
      </w:r>
      <w:r>
        <w:t>045882 and another person e</w:t>
      </w:r>
      <w:r>
        <w:t xml:space="preserve">ngaged in a fistfight in </w:t>
      </w:r>
      <w:r>
        <w:t>the Valley Plaza Mall in Bakersfield</w:t>
      </w:r>
      <w:r>
        <w:t xml:space="preserve">. </w:t>
      </w:r>
      <w:r>
        <w:t xml:space="preserve"> </w:t>
      </w:r>
      <w:r>
        <w:t>A</w:t>
      </w:r>
      <w:r>
        <w:t xml:space="preserve"> Bakersfield</w:t>
      </w:r>
      <w:r>
        <w:t xml:space="preserve"> </w:t>
      </w:r>
      <w:r w:rsidRPr="00FA392C">
        <w:t xml:space="preserve">police </w:t>
      </w:r>
      <w:r>
        <w:t xml:space="preserve">officer </w:t>
      </w:r>
      <w:r w:rsidRPr="00FA392C">
        <w:t>questioned the juror</w:t>
      </w:r>
      <w:r>
        <w:t xml:space="preserve">, </w:t>
      </w:r>
      <w:r w:rsidRPr="00FA392C">
        <w:t>issued him a citation</w:t>
      </w:r>
      <w:r>
        <w:t>,</w:t>
      </w:r>
      <w:r w:rsidRPr="00FA392C">
        <w:t xml:space="preserve"> and released him</w:t>
      </w:r>
      <w:r>
        <w:t>.</w:t>
      </w:r>
      <w:r w:rsidRPr="00FA392C">
        <w:t xml:space="preserve">  </w:t>
      </w:r>
      <w:r>
        <w:t>O</w:t>
      </w:r>
      <w:r>
        <w:t>n February</w:t>
      </w:r>
      <w:r>
        <w:t> </w:t>
      </w:r>
      <w:r>
        <w:t xml:space="preserve">6, 1995, the juror pleaded guilty to </w:t>
      </w:r>
      <w:r>
        <w:t xml:space="preserve">fighting in a public place, </w:t>
      </w:r>
      <w:r>
        <w:t>a</w:t>
      </w:r>
      <w:r>
        <w:t xml:space="preserve"> </w:t>
      </w:r>
      <w:r>
        <w:t xml:space="preserve">misdemeanor violation </w:t>
      </w:r>
      <w:r>
        <w:t>of section 415, subdivision (1)</w:t>
      </w:r>
      <w:r>
        <w:t xml:space="preserve">.  The juror </w:t>
      </w:r>
      <w:proofErr w:type="gramStart"/>
      <w:r>
        <w:t>was fined</w:t>
      </w:r>
      <w:proofErr w:type="gramEnd"/>
      <w:r>
        <w:t xml:space="preserve"> </w:t>
      </w:r>
      <w:r>
        <w:t xml:space="preserve">$225 </w:t>
      </w:r>
      <w:r>
        <w:t xml:space="preserve">and placed on </w:t>
      </w:r>
      <w:r>
        <w:t>informal</w:t>
      </w:r>
      <w:r>
        <w:t xml:space="preserve"> </w:t>
      </w:r>
      <w:r>
        <w:t>probation for three years</w:t>
      </w:r>
      <w:r>
        <w:t>.</w:t>
      </w:r>
      <w:r>
        <w:t xml:space="preserve"> </w:t>
      </w:r>
      <w:r>
        <w:t xml:space="preserve"> </w:t>
      </w:r>
      <w:r>
        <w:t xml:space="preserve">The juror’s opponent in the fistfight </w:t>
      </w:r>
      <w:proofErr w:type="gramStart"/>
      <w:r>
        <w:t>was arrested</w:t>
      </w:r>
      <w:proofErr w:type="gramEnd"/>
      <w:r>
        <w:t>, trans</w:t>
      </w:r>
      <w:r>
        <w:t xml:space="preserve">ferred to the Bakersfield police station, and booked on </w:t>
      </w:r>
      <w:r>
        <w:t>charges of possession of an illegal knife and fighting in public.</w:t>
      </w:r>
    </w:p>
    <w:p w:rsidR="0084609C" w:rsidRPr="00E97C29" w:rsidRDefault="004D2A21" w:rsidP="00E97C29">
      <w:pPr>
        <w:pStyle w:val="Heading3"/>
        <w:tabs>
          <w:tab w:val="clear" w:pos="1584"/>
        </w:tabs>
        <w:ind w:left="1170"/>
        <w:rPr>
          <w:b/>
          <w:i w:val="0"/>
        </w:rPr>
      </w:pPr>
      <w:bookmarkStart w:id="6" w:name="_Toc501012710"/>
      <w:r w:rsidRPr="00E97C29">
        <w:rPr>
          <w:b/>
          <w:i w:val="0"/>
        </w:rPr>
        <w:t>B.  Jury Questionnaire and Voir Dire</w:t>
      </w:r>
      <w:bookmarkEnd w:id="6"/>
    </w:p>
    <w:p w:rsidR="009D19F3" w:rsidRDefault="004D2A21" w:rsidP="005A7665">
      <w:pPr>
        <w:pStyle w:val="NormalIndent"/>
      </w:pPr>
      <w:r>
        <w:t>O</w:t>
      </w:r>
      <w:r>
        <w:t xml:space="preserve">n April 17, 1996, during the jury selection process </w:t>
      </w:r>
      <w:r>
        <w:t xml:space="preserve">in </w:t>
      </w:r>
      <w:r>
        <w:t>Cowan</w:t>
      </w:r>
      <w:r>
        <w:t xml:space="preserve">’s capital trial, </w:t>
      </w:r>
      <w:r>
        <w:t>Ju</w:t>
      </w:r>
      <w:r>
        <w:t xml:space="preserve">ror </w:t>
      </w:r>
      <w:r>
        <w:t>No. </w:t>
      </w:r>
      <w:r>
        <w:t xml:space="preserve">045882 </w:t>
      </w:r>
      <w:r>
        <w:t>c</w:t>
      </w:r>
      <w:r>
        <w:t xml:space="preserve">ompleted </w:t>
      </w:r>
      <w:r>
        <w:t xml:space="preserve">a questionnaire.  </w:t>
      </w:r>
      <w:r>
        <w:t xml:space="preserve">He was 19 years old.  </w:t>
      </w:r>
      <w:r>
        <w:t xml:space="preserve">In </w:t>
      </w:r>
      <w:r>
        <w:t xml:space="preserve">the “Law Enforcement and Judicial Contacts” section, </w:t>
      </w:r>
      <w:r>
        <w:t>Q</w:t>
      </w:r>
      <w:r>
        <w:t>uestion 34</w:t>
      </w:r>
      <w:r>
        <w:t xml:space="preserve"> </w:t>
      </w:r>
      <w:r>
        <w:t>asked about prior arrests, including type of charge, date, and location of arrest, and outcome</w:t>
      </w:r>
      <w:r>
        <w:t xml:space="preserve">. </w:t>
      </w:r>
      <w:r>
        <w:t xml:space="preserve"> Juror </w:t>
      </w:r>
      <w:r>
        <w:t>No. </w:t>
      </w:r>
      <w:r>
        <w:t>045882 wrote, “assault and batte</w:t>
      </w:r>
      <w:r>
        <w:t xml:space="preserve">ry.  1991 From my </w:t>
      </w:r>
      <w:proofErr w:type="spellStart"/>
      <w:r>
        <w:t>hous</w:t>
      </w:r>
      <w:proofErr w:type="spellEnd"/>
      <w:r>
        <w:t xml:space="preserve">[e] charges dropped.”  </w:t>
      </w:r>
      <w:r w:rsidRPr="00D63A3C">
        <w:t xml:space="preserve">In response to </w:t>
      </w:r>
      <w:r w:rsidRPr="00D63A3C">
        <w:t>Q</w:t>
      </w:r>
      <w:r w:rsidRPr="00D63A3C">
        <w:t xml:space="preserve">uestion 35, which asked whether any </w:t>
      </w:r>
      <w:r w:rsidRPr="00D63A3C">
        <w:t>immediate family member had</w:t>
      </w:r>
      <w:r w:rsidRPr="00D63A3C">
        <w:t xml:space="preserve"> </w:t>
      </w:r>
      <w:r w:rsidRPr="00D63A3C">
        <w:t xml:space="preserve">ever </w:t>
      </w:r>
      <w:proofErr w:type="gramStart"/>
      <w:r w:rsidRPr="00D63A3C">
        <w:t>b</w:t>
      </w:r>
      <w:r w:rsidRPr="00D63A3C">
        <w:t>een arrested</w:t>
      </w:r>
      <w:proofErr w:type="gramEnd"/>
      <w:r w:rsidRPr="00D63A3C">
        <w:t xml:space="preserve">, Juror </w:t>
      </w:r>
      <w:r>
        <w:t>No. </w:t>
      </w:r>
      <w:r w:rsidRPr="00D63A3C">
        <w:t>045882 wrote, “brother</w:t>
      </w:r>
      <w:r w:rsidRPr="00D63A3C">
        <w:t>.</w:t>
      </w:r>
      <w:r w:rsidRPr="00D63A3C">
        <w:t>”</w:t>
      </w:r>
      <w:r w:rsidRPr="00D63A3C">
        <w:t xml:space="preserve">  </w:t>
      </w:r>
    </w:p>
    <w:p w:rsidR="00A97FEC" w:rsidRDefault="004D2A21" w:rsidP="005A7665">
      <w:pPr>
        <w:pStyle w:val="NormalIndent"/>
      </w:pPr>
      <w:r>
        <w:lastRenderedPageBreak/>
        <w:t xml:space="preserve">The juror </w:t>
      </w:r>
      <w:r>
        <w:t xml:space="preserve">left blank the space next to </w:t>
      </w:r>
      <w:r>
        <w:t>Q</w:t>
      </w:r>
      <w:r>
        <w:t xml:space="preserve">uestion 39, which asked the juror </w:t>
      </w:r>
      <w:r>
        <w:t>to explain how he felt the law enforcement and judicial systems had handled any arrests involving himself or family members</w:t>
      </w:r>
      <w:r>
        <w:t xml:space="preserve">.  In response </w:t>
      </w:r>
      <w:r>
        <w:t xml:space="preserve">to </w:t>
      </w:r>
      <w:r>
        <w:t>Q</w:t>
      </w:r>
      <w:r>
        <w:t xml:space="preserve">uestion 50, which asked whether the juror had ever known anyone who was falsely accused of a crime, </w:t>
      </w:r>
      <w:r>
        <w:t xml:space="preserve">Juror </w:t>
      </w:r>
      <w:r>
        <w:t>No. </w:t>
      </w:r>
      <w:r>
        <w:t>0458</w:t>
      </w:r>
      <w:r>
        <w:t xml:space="preserve">82 answered “yes” </w:t>
      </w:r>
      <w:r>
        <w:t xml:space="preserve">and explained, “my brother was partly wrong but still had to serve 6 </w:t>
      </w:r>
      <w:proofErr w:type="gramStart"/>
      <w:r>
        <w:t>month</w:t>
      </w:r>
      <w:proofErr w:type="gramEnd"/>
      <w:r>
        <w:t xml:space="preserve">[s].  For </w:t>
      </w:r>
      <w:proofErr w:type="spellStart"/>
      <w:r>
        <w:t>anothers</w:t>
      </w:r>
      <w:proofErr w:type="spellEnd"/>
      <w:r>
        <w:t xml:space="preserve"> [</w:t>
      </w:r>
      <w:r w:rsidRPr="00EC79C5">
        <w:rPr>
          <w:i/>
        </w:rPr>
        <w:t>sic</w:t>
      </w:r>
      <w:r>
        <w:t>] fault</w:t>
      </w:r>
      <w:r>
        <w:t>.</w:t>
      </w:r>
      <w:r>
        <w:t>”</w:t>
      </w:r>
      <w:r>
        <w:t xml:space="preserve">  Q</w:t>
      </w:r>
      <w:r>
        <w:t>uestion 53</w:t>
      </w:r>
      <w:r>
        <w:t xml:space="preserve"> a</w:t>
      </w:r>
      <w:r>
        <w:t>sked whether the juror had ever been in a courtroom for any reason other than jury service</w:t>
      </w:r>
      <w:r>
        <w:t xml:space="preserve">.  </w:t>
      </w:r>
      <w:r>
        <w:t xml:space="preserve">Juror </w:t>
      </w:r>
      <w:r>
        <w:t>No. </w:t>
      </w:r>
      <w:r>
        <w:t>045882 answere</w:t>
      </w:r>
      <w:r>
        <w:t>d “yes” and explained, “tickets</w:t>
      </w:r>
      <w:r>
        <w:t>.</w:t>
      </w:r>
      <w:r>
        <w:t xml:space="preserve">” </w:t>
      </w:r>
      <w:r>
        <w:t xml:space="preserve"> In response to </w:t>
      </w:r>
      <w:r>
        <w:t>Q</w:t>
      </w:r>
      <w:r>
        <w:t xml:space="preserve">uestion 54, which asked whether the juror had ever had any contact with law enforcement or the criminal justice system other than that previously mentioned, </w:t>
      </w:r>
      <w:r>
        <w:t xml:space="preserve">Juror </w:t>
      </w:r>
      <w:r>
        <w:t>No. </w:t>
      </w:r>
      <w:r>
        <w:t>045882 answered “no</w:t>
      </w:r>
      <w:r>
        <w:t>.</w:t>
      </w:r>
      <w:r w:rsidRPr="003C5772">
        <w:t xml:space="preserve">” </w:t>
      </w:r>
    </w:p>
    <w:p w:rsidR="003C5772" w:rsidRDefault="004D2A21" w:rsidP="003C5772">
      <w:pPr>
        <w:pStyle w:val="NormalIndent"/>
      </w:pPr>
      <w:r>
        <w:t>In the “Death P</w:t>
      </w:r>
      <w:r>
        <w:t>enalty” section,</w:t>
      </w:r>
      <w:r>
        <w:t xml:space="preserve"> question 56 asked the juror to express his feelings about the death penalty.  Juror </w:t>
      </w:r>
      <w:r>
        <w:t>No. </w:t>
      </w:r>
      <w:r>
        <w:t>045882 answered, “If guilty, why not.”  In response to question 57, which asked the juror whether he had ever held a different view of the death penalt</w:t>
      </w:r>
      <w:r>
        <w:t xml:space="preserve">y, he answered, “no.”  In response to question 58, which asked whether the death penalty </w:t>
      </w:r>
      <w:proofErr w:type="gramStart"/>
      <w:r>
        <w:t>was imposed</w:t>
      </w:r>
      <w:proofErr w:type="gramEnd"/>
      <w:r>
        <w:t xml:space="preserve"> too often or too seldom, the juror answered, “Too seldom I haven’t heard of too many.”</w:t>
      </w:r>
      <w:r>
        <w:t xml:space="preserve">  Question 59 asked if the death penalty is wrong for any reason, inc</w:t>
      </w:r>
      <w:r>
        <w:t>luding religious, moral, or ethical beliefs.  The juror checked, “no.”</w:t>
      </w:r>
    </w:p>
    <w:p w:rsidR="00B41892" w:rsidRDefault="004D2A21" w:rsidP="005A7665">
      <w:pPr>
        <w:pStyle w:val="NormalIndent"/>
      </w:pPr>
      <w:r>
        <w:t>During voir dire, w</w:t>
      </w:r>
      <w:r>
        <w:t xml:space="preserve">hen asked whether he or a close relative had </w:t>
      </w:r>
      <w:r>
        <w:t xml:space="preserve">ever </w:t>
      </w:r>
      <w:r>
        <w:t xml:space="preserve">been the victim of a crime, </w:t>
      </w:r>
      <w:r>
        <w:t xml:space="preserve">the juror </w:t>
      </w:r>
      <w:r>
        <w:t xml:space="preserve">responded, “My brother was just in here not too long </w:t>
      </w:r>
      <w:r>
        <w:t xml:space="preserve">[ago] </w:t>
      </w:r>
      <w:r>
        <w:t>for assau</w:t>
      </w:r>
      <w:r>
        <w:t>lt and bat</w:t>
      </w:r>
      <w:r>
        <w:t xml:space="preserve">tery.”  The juror also </w:t>
      </w:r>
      <w:r>
        <w:t xml:space="preserve">explained, </w:t>
      </w:r>
      <w:r>
        <w:t>“</w:t>
      </w:r>
      <w:r>
        <w:t>And me, it was about three years back</w:t>
      </w:r>
      <w:r>
        <w:t xml:space="preserve"> </w:t>
      </w:r>
      <w:r>
        <w:t>—</w:t>
      </w:r>
      <w:r>
        <w:t xml:space="preserve"> </w:t>
      </w:r>
      <w:r>
        <w:t>well, I didn</w:t>
      </w:r>
      <w:r>
        <w:t>’</w:t>
      </w:r>
      <w:r>
        <w:t xml:space="preserve">t come to court, my brother went through. </w:t>
      </w:r>
      <w:r>
        <w:t xml:space="preserve"> </w:t>
      </w:r>
      <w:r>
        <w:t>I didn</w:t>
      </w:r>
      <w:r>
        <w:t>’</w:t>
      </w:r>
      <w:r>
        <w:t>t get convicted or nothing; dropped charges against me.</w:t>
      </w:r>
      <w:r>
        <w:t>”</w:t>
      </w:r>
      <w:r>
        <w:t xml:space="preserve"> </w:t>
      </w:r>
      <w:r>
        <w:t xml:space="preserve"> </w:t>
      </w:r>
      <w:r>
        <w:t>The juror believed that his brother</w:t>
      </w:r>
      <w:r>
        <w:t xml:space="preserve">’s sentence was </w:t>
      </w:r>
      <w:r>
        <w:t xml:space="preserve">too severe </w:t>
      </w:r>
      <w:r>
        <w:t xml:space="preserve">because </w:t>
      </w:r>
      <w:r>
        <w:t>the purported victim in his brother</w:t>
      </w:r>
      <w:r>
        <w:t>’</w:t>
      </w:r>
      <w:r>
        <w:t xml:space="preserve">s case </w:t>
      </w:r>
      <w:r>
        <w:t xml:space="preserve">pulled out a knife and </w:t>
      </w:r>
      <w:r>
        <w:t xml:space="preserve">suffered a self-inflicted </w:t>
      </w:r>
      <w:r>
        <w:t>stab</w:t>
      </w:r>
      <w:r>
        <w:t xml:space="preserve"> wound to the </w:t>
      </w:r>
      <w:r>
        <w:lastRenderedPageBreak/>
        <w:t xml:space="preserve">back of his own hand as he </w:t>
      </w:r>
      <w:r>
        <w:t xml:space="preserve">defended himself against the </w:t>
      </w:r>
      <w:r>
        <w:t xml:space="preserve">juror’s brother.  </w:t>
      </w:r>
      <w:r>
        <w:t xml:space="preserve">The juror </w:t>
      </w:r>
      <w:r>
        <w:t xml:space="preserve">said he would </w:t>
      </w:r>
      <w:r>
        <w:t>not hold the outcome of his b</w:t>
      </w:r>
      <w:r>
        <w:t>rother</w:t>
      </w:r>
      <w:r>
        <w:t>’</w:t>
      </w:r>
      <w:r>
        <w:t xml:space="preserve">s case against the prosecutor in </w:t>
      </w:r>
      <w:r>
        <w:t>Cowan</w:t>
      </w:r>
      <w:r>
        <w:t>’s c</w:t>
      </w:r>
      <w:r>
        <w:t xml:space="preserve">ase.  </w:t>
      </w:r>
      <w:r>
        <w:t>When asked, “Do you feel strongly that anyone who commits murder should get the death penalty,” the juror answered, “[n]</w:t>
      </w:r>
      <w:proofErr w:type="spellStart"/>
      <w:r>
        <w:t>ot</w:t>
      </w:r>
      <w:proofErr w:type="spellEnd"/>
      <w:r>
        <w:t xml:space="preserve"> really” and it would “depend on the circumstances.”  </w:t>
      </w:r>
      <w:r>
        <w:t>The juror d</w:t>
      </w:r>
      <w:r>
        <w:t xml:space="preserve">id not </w:t>
      </w:r>
      <w:r>
        <w:t>mention</w:t>
      </w:r>
      <w:r>
        <w:t>, nor was he questioned</w:t>
      </w:r>
      <w:r>
        <w:t xml:space="preserve"> about</w:t>
      </w:r>
      <w:r>
        <w:t>,</w:t>
      </w:r>
      <w:r>
        <w:t xml:space="preserve"> </w:t>
      </w:r>
      <w:r>
        <w:t xml:space="preserve">his </w:t>
      </w:r>
      <w:r>
        <w:t xml:space="preserve">1995 </w:t>
      </w:r>
      <w:r>
        <w:t>misdemeanor conviction and probation sentence.</w:t>
      </w:r>
      <w:r>
        <w:t xml:space="preserve"> </w:t>
      </w:r>
    </w:p>
    <w:p w:rsidR="0090135C" w:rsidRPr="00A01F64" w:rsidRDefault="004D2A21" w:rsidP="00A01F64">
      <w:pPr>
        <w:pStyle w:val="Heading3"/>
        <w:tabs>
          <w:tab w:val="clear" w:pos="1584"/>
        </w:tabs>
        <w:ind w:left="1170"/>
        <w:rPr>
          <w:b/>
          <w:i w:val="0"/>
        </w:rPr>
      </w:pPr>
      <w:bookmarkStart w:id="7" w:name="_Toc501012711"/>
      <w:r w:rsidRPr="00A01F64">
        <w:rPr>
          <w:b/>
          <w:i w:val="0"/>
        </w:rPr>
        <w:t xml:space="preserve">C.  Testimony of Juror </w:t>
      </w:r>
      <w:r w:rsidRPr="00A01F64">
        <w:rPr>
          <w:b/>
          <w:i w:val="0"/>
        </w:rPr>
        <w:t xml:space="preserve">No. </w:t>
      </w:r>
      <w:r w:rsidRPr="00A01F64">
        <w:rPr>
          <w:b/>
          <w:i w:val="0"/>
        </w:rPr>
        <w:t>045882</w:t>
      </w:r>
      <w:r w:rsidRPr="00A01F64">
        <w:rPr>
          <w:b/>
          <w:i w:val="0"/>
        </w:rPr>
        <w:t xml:space="preserve"> at Evidentiary </w:t>
      </w:r>
      <w:r w:rsidRPr="00A01F64">
        <w:rPr>
          <w:b/>
          <w:i w:val="0"/>
        </w:rPr>
        <w:t>H</w:t>
      </w:r>
      <w:r w:rsidRPr="00A01F64">
        <w:rPr>
          <w:b/>
          <w:i w:val="0"/>
        </w:rPr>
        <w:t>earing</w:t>
      </w:r>
      <w:bookmarkEnd w:id="7"/>
    </w:p>
    <w:p w:rsidR="00BC4461" w:rsidRDefault="004D2A21" w:rsidP="00572283">
      <w:pPr>
        <w:pStyle w:val="NormalIndent"/>
      </w:pPr>
      <w:r>
        <w:t xml:space="preserve">In response to the referee’s questioning, </w:t>
      </w:r>
      <w:r>
        <w:t xml:space="preserve">the juror </w:t>
      </w:r>
      <w:r>
        <w:t>testified that h</w:t>
      </w:r>
      <w:r>
        <w:t>e did not recall “an incident at the Valley</w:t>
      </w:r>
      <w:r>
        <w:t xml:space="preserve"> Plaza Mall in about 1995 where [he] had contact with a security guard and then a Bakersfield police officer</w:t>
      </w:r>
      <w:proofErr w:type="gramStart"/>
      <w:r>
        <w:t>[.]”  Nor</w:t>
      </w:r>
      <w:proofErr w:type="gramEnd"/>
      <w:r>
        <w:t xml:space="preserve"> did the juror recall “any incident where [he</w:t>
      </w:r>
      <w:r>
        <w:t xml:space="preserve"> </w:t>
      </w:r>
      <w:r>
        <w:t xml:space="preserve">was] given a piece of paper to appear at court for a misdemeanor disturbing-the-peace-type case back around 1995[.]” </w:t>
      </w:r>
    </w:p>
    <w:p w:rsidR="006A7066" w:rsidRDefault="004D2A21" w:rsidP="00627F73">
      <w:pPr>
        <w:pStyle w:val="NormalIndent"/>
      </w:pPr>
      <w:r>
        <w:t>In response to questioning by counsel, t</w:t>
      </w:r>
      <w:r>
        <w:t xml:space="preserve">he juror testified that he </w:t>
      </w:r>
      <w:r>
        <w:t xml:space="preserve">recalled being a juror in </w:t>
      </w:r>
      <w:r>
        <w:t>Cowan</w:t>
      </w:r>
      <w:r>
        <w:t>’s trial</w:t>
      </w:r>
      <w:r>
        <w:t xml:space="preserve"> but did not recall completing t</w:t>
      </w:r>
      <w:r>
        <w:t xml:space="preserve">he juror questionnaire, even though he recognized his handwriting and signature on the questionnaire.   </w:t>
      </w:r>
      <w:r>
        <w:t>After r</w:t>
      </w:r>
      <w:r>
        <w:t>eview</w:t>
      </w:r>
      <w:r>
        <w:t>ing</w:t>
      </w:r>
      <w:r>
        <w:t xml:space="preserve"> the court file and police report</w:t>
      </w:r>
      <w:r>
        <w:t xml:space="preserve"> regarding </w:t>
      </w:r>
      <w:r>
        <w:t xml:space="preserve">his </w:t>
      </w:r>
      <w:r>
        <w:t xml:space="preserve">conviction for </w:t>
      </w:r>
      <w:r>
        <w:t xml:space="preserve">public </w:t>
      </w:r>
      <w:r>
        <w:t>fight</w:t>
      </w:r>
      <w:r>
        <w:t>ing</w:t>
      </w:r>
      <w:r>
        <w:t xml:space="preserve"> at the Valley Plaza Mall</w:t>
      </w:r>
      <w:r>
        <w:t xml:space="preserve"> in 1995</w:t>
      </w:r>
      <w:r>
        <w:t>, t</w:t>
      </w:r>
      <w:r>
        <w:t xml:space="preserve">he juror </w:t>
      </w:r>
      <w:r>
        <w:t>recall</w:t>
      </w:r>
      <w:r>
        <w:t>ed</w:t>
      </w:r>
      <w:r>
        <w:t xml:space="preserve"> </w:t>
      </w:r>
      <w:r>
        <w:t xml:space="preserve">that </w:t>
      </w:r>
      <w:r>
        <w:t>he fought with the ex-boyfriend of the juror</w:t>
      </w:r>
      <w:r>
        <w:t>’</w:t>
      </w:r>
      <w:r>
        <w:t>s then-</w:t>
      </w:r>
      <w:r>
        <w:t>girl</w:t>
      </w:r>
      <w:r>
        <w:t>friend</w:t>
      </w:r>
      <w:r>
        <w:t xml:space="preserve">; that the fight was broken up by mall security; that the person </w:t>
      </w:r>
      <w:r>
        <w:t>he fought</w:t>
      </w:r>
      <w:r>
        <w:t xml:space="preserve"> </w:t>
      </w:r>
      <w:r>
        <w:t>was handcuffed</w:t>
      </w:r>
      <w:r>
        <w:t xml:space="preserve"> and arrested</w:t>
      </w:r>
      <w:r>
        <w:t xml:space="preserve">; that he was </w:t>
      </w:r>
      <w:r>
        <w:t xml:space="preserve">not allowed to </w:t>
      </w:r>
      <w:r>
        <w:t>return to the mall; that he was given a citation and later went</w:t>
      </w:r>
      <w:r>
        <w:t xml:space="preserve"> to court; </w:t>
      </w:r>
      <w:r>
        <w:t xml:space="preserve">and </w:t>
      </w:r>
      <w:r>
        <w:t>that he was placed on probation</w:t>
      </w:r>
      <w:r>
        <w:t xml:space="preserve"> but </w:t>
      </w:r>
      <w:r>
        <w:t xml:space="preserve">did not recall </w:t>
      </w:r>
      <w:r>
        <w:t>for how long</w:t>
      </w:r>
      <w:r>
        <w:t xml:space="preserve">.  </w:t>
      </w:r>
      <w:r>
        <w:t xml:space="preserve">The juror </w:t>
      </w:r>
      <w:r>
        <w:t>explained that</w:t>
      </w:r>
      <w:r>
        <w:t>,</w:t>
      </w:r>
      <w:r>
        <w:t xml:space="preserve"> to hi</w:t>
      </w:r>
      <w:r>
        <w:t xml:space="preserve">m, </w:t>
      </w:r>
      <w:proofErr w:type="gramStart"/>
      <w:r>
        <w:t>being arrested</w:t>
      </w:r>
      <w:proofErr w:type="gramEnd"/>
      <w:r>
        <w:t xml:space="preserve"> means that a person</w:t>
      </w:r>
      <w:r>
        <w:t xml:space="preserve"> is</w:t>
      </w:r>
      <w:r>
        <w:t xml:space="preserve"> “</w:t>
      </w:r>
      <w:r>
        <w:t>[c]</w:t>
      </w:r>
      <w:proofErr w:type="spellStart"/>
      <w:r>
        <w:t>uffed</w:t>
      </w:r>
      <w:proofErr w:type="spellEnd"/>
      <w:r>
        <w:t>, detained, taken off in a patrol unit,” “[b]</w:t>
      </w:r>
      <w:proofErr w:type="spellStart"/>
      <w:r>
        <w:t>ooked</w:t>
      </w:r>
      <w:proofErr w:type="spellEnd"/>
      <w:r>
        <w:t>,</w:t>
      </w:r>
      <w:r>
        <w:t>” “[t]</w:t>
      </w:r>
      <w:proofErr w:type="spellStart"/>
      <w:r>
        <w:t>aken</w:t>
      </w:r>
      <w:proofErr w:type="spellEnd"/>
      <w:r>
        <w:t xml:space="preserve"> downtown,” “[f]</w:t>
      </w:r>
      <w:proofErr w:type="spellStart"/>
      <w:r>
        <w:t>ingerprinted</w:t>
      </w:r>
      <w:proofErr w:type="spellEnd"/>
      <w:r>
        <w:t>,” an</w:t>
      </w:r>
      <w:r>
        <w:t xml:space="preserve">d </w:t>
      </w:r>
      <w:r>
        <w:t xml:space="preserve">has </w:t>
      </w:r>
      <w:r>
        <w:t>“[m]</w:t>
      </w:r>
      <w:proofErr w:type="spellStart"/>
      <w:r>
        <w:t>ugshots</w:t>
      </w:r>
      <w:proofErr w:type="spellEnd"/>
      <w:r>
        <w:t>”</w:t>
      </w:r>
      <w:r>
        <w:t xml:space="preserve"> taken,</w:t>
      </w:r>
      <w:r>
        <w:t xml:space="preserve"> non</w:t>
      </w:r>
      <w:r>
        <w:t>e</w:t>
      </w:r>
      <w:r>
        <w:t xml:space="preserve"> of which he experienced after the mall </w:t>
      </w:r>
      <w:r>
        <w:t>f</w:t>
      </w:r>
      <w:r>
        <w:t>ight.</w:t>
      </w:r>
    </w:p>
    <w:p w:rsidR="009B3FC8" w:rsidRDefault="004D2A21" w:rsidP="009B3FC8">
      <w:pPr>
        <w:pStyle w:val="NormalIndent"/>
      </w:pPr>
      <w:r>
        <w:t xml:space="preserve">The juror testified that he </w:t>
      </w:r>
      <w:r>
        <w:t xml:space="preserve">did not believe he </w:t>
      </w:r>
      <w:r>
        <w:t xml:space="preserve">had </w:t>
      </w:r>
      <w:proofErr w:type="gramStart"/>
      <w:r>
        <w:t>been placed</w:t>
      </w:r>
      <w:proofErr w:type="gramEnd"/>
      <w:r>
        <w:t xml:space="preserve"> u</w:t>
      </w:r>
      <w:r>
        <w:t>nder arrest</w:t>
      </w:r>
      <w:r>
        <w:t xml:space="preserve"> for the public fighting incident</w:t>
      </w:r>
      <w:r>
        <w:t xml:space="preserve">.  He did not recall </w:t>
      </w:r>
      <w:proofErr w:type="gramStart"/>
      <w:r>
        <w:t>being advised</w:t>
      </w:r>
      <w:proofErr w:type="gramEnd"/>
      <w:r>
        <w:t xml:space="preserve"> of his rights under </w:t>
      </w:r>
      <w:r w:rsidRPr="00685CC1">
        <w:rPr>
          <w:i/>
        </w:rPr>
        <w:lastRenderedPageBreak/>
        <w:t xml:space="preserve">Miranda v. </w:t>
      </w:r>
      <w:r w:rsidRPr="00685CC1">
        <w:rPr>
          <w:i/>
        </w:rPr>
        <w:t>Arizona</w:t>
      </w:r>
      <w:r w:rsidRPr="00685CC1">
        <w:t xml:space="preserve"> (1966) 384 U.S. 436</w:t>
      </w:r>
      <w:r>
        <w:t xml:space="preserve">.  </w:t>
      </w:r>
      <w:r>
        <w:t>H</w:t>
      </w:r>
      <w:r>
        <w:t xml:space="preserve">e did not have to report to anyone while on probation for public fighting, and </w:t>
      </w:r>
      <w:r>
        <w:t xml:space="preserve">he </w:t>
      </w:r>
      <w:r>
        <w:t xml:space="preserve">only had to </w:t>
      </w:r>
      <w:proofErr w:type="gramStart"/>
      <w:r>
        <w:t>“ ‘</w:t>
      </w:r>
      <w:proofErr w:type="gramEnd"/>
      <w:r>
        <w:t xml:space="preserve">pay this fine and be on your way.’ </w:t>
      </w:r>
      <w:r w:rsidRPr="0026391A">
        <w:t xml:space="preserve">”  Upon additional questioning by the </w:t>
      </w:r>
      <w:r>
        <w:t>government</w:t>
      </w:r>
      <w:r w:rsidRPr="0026391A">
        <w:t>, the</w:t>
      </w:r>
      <w:r>
        <w:t xml:space="preserve"> juror recalled that after he entered a </w:t>
      </w:r>
      <w:r>
        <w:t>plea, “I believe somebody contacted me, hey, okay, you have any questions?  You know what I mean?  Stay out of trouble.  Kind of one of those.  Pay your f</w:t>
      </w:r>
      <w:r>
        <w:t>ine.  Stay out of trouble.  [¶] </w:t>
      </w:r>
      <w:r>
        <w:t xml:space="preserve">It wasn’t a big deal, you know.”  </w:t>
      </w:r>
      <w:r>
        <w:t>The juror testified that he had “for</w:t>
      </w:r>
      <w:r>
        <w:t>got[ten] all about [the mall fight]” until he looked at the police report at the hearing and that it “ha[d]</w:t>
      </w:r>
      <w:proofErr w:type="spellStart"/>
      <w:r>
        <w:t>n’t</w:t>
      </w:r>
      <w:proofErr w:type="spellEnd"/>
      <w:r>
        <w:t xml:space="preserve"> even crossed [his] mind.” </w:t>
      </w:r>
    </w:p>
    <w:p w:rsidR="00863588" w:rsidRDefault="004D2A21" w:rsidP="001D12FE">
      <w:pPr>
        <w:pStyle w:val="NormalIndent"/>
      </w:pPr>
      <w:r>
        <w:t>The juror testified that “[t]here was no reason” for failing to mention his prior “arrest” for the mall fight in respo</w:t>
      </w:r>
      <w:r>
        <w:t xml:space="preserve">nse </w:t>
      </w:r>
      <w:r w:rsidRPr="0026391A">
        <w:t>to Question 34</w:t>
      </w:r>
      <w:r>
        <w:t xml:space="preserve"> and that it “didn’t cross my mind.” </w:t>
      </w:r>
      <w:r>
        <w:t xml:space="preserve"> </w:t>
      </w:r>
      <w:r>
        <w:t>He testified,</w:t>
      </w:r>
      <w:r>
        <w:t xml:space="preserve"> “I mea</w:t>
      </w:r>
      <w:r>
        <w:t>n</w:t>
      </w:r>
      <w:r>
        <w:t xml:space="preserve">, I put a lot of stuff behind me.  You know?  I don’t dwell on things.”  </w:t>
      </w:r>
      <w:r>
        <w:t xml:space="preserve">The juror </w:t>
      </w:r>
      <w:r>
        <w:t>“</w:t>
      </w:r>
      <w:r>
        <w:t>vaguely</w:t>
      </w:r>
      <w:r>
        <w:t>”</w:t>
      </w:r>
      <w:r>
        <w:t xml:space="preserve"> recalled </w:t>
      </w:r>
      <w:r>
        <w:t xml:space="preserve">going </w:t>
      </w:r>
      <w:r>
        <w:t>to court after the incident</w:t>
      </w:r>
      <w:r>
        <w:t xml:space="preserve"> and believed he was in court when he signed</w:t>
      </w:r>
      <w:r>
        <w:t xml:space="preserve"> the change of plea form.</w:t>
      </w:r>
      <w:r>
        <w:t xml:space="preserve"> </w:t>
      </w:r>
    </w:p>
    <w:p w:rsidR="00AA2428" w:rsidRDefault="004D2A21" w:rsidP="00AA2428">
      <w:pPr>
        <w:pStyle w:val="NormalIndent"/>
      </w:pPr>
      <w:r>
        <w:t xml:space="preserve">The juror explained that his response </w:t>
      </w:r>
      <w:r w:rsidRPr="00485E54">
        <w:t>to Question 34 referred</w:t>
      </w:r>
      <w:r>
        <w:t xml:space="preserve"> to a 1991 assault and battery involving himself, his brother, and the boyfriend of his brother’s ex-girlfriend.  Police arrested the juror and his brother.  The juror </w:t>
      </w:r>
      <w:r>
        <w:t xml:space="preserve">recalled that he stayed overnight in “juvenile hall” but could not initially recall whether he was </w:t>
      </w:r>
      <w:r>
        <w:t>“</w:t>
      </w:r>
      <w:r>
        <w:t>booked</w:t>
      </w:r>
      <w:r>
        <w:t>”</w:t>
      </w:r>
      <w:r>
        <w:t xml:space="preserve"> into a facility.  The charges </w:t>
      </w:r>
      <w:proofErr w:type="gramStart"/>
      <w:r>
        <w:t>were dropped</w:t>
      </w:r>
      <w:proofErr w:type="gramEnd"/>
      <w:r>
        <w:t xml:space="preserve">.  </w:t>
      </w:r>
      <w:r w:rsidRPr="00997F07">
        <w:t>At the time the juror completed his jury questionnaire, th</w:t>
      </w:r>
      <w:r>
        <w:t xml:space="preserve">is was the only incident </w:t>
      </w:r>
      <w:r w:rsidRPr="00997F07">
        <w:t>in which he had been</w:t>
      </w:r>
      <w:r w:rsidRPr="00997F07">
        <w:t xml:space="preserve"> </w:t>
      </w:r>
      <w:r>
        <w:t xml:space="preserve">“hauled off, taken down to the police station, [and] booked into juvenile hall.”  </w:t>
      </w:r>
      <w:r w:rsidRPr="00997F07">
        <w:t xml:space="preserve">The juror </w:t>
      </w:r>
      <w:r>
        <w:t xml:space="preserve">explained </w:t>
      </w:r>
      <w:r w:rsidRPr="00997F07">
        <w:t xml:space="preserve">that </w:t>
      </w:r>
      <w:r>
        <w:t>it “stuck out in [his] mind</w:t>
      </w:r>
      <w:r>
        <w:t>”</w:t>
      </w:r>
      <w:r w:rsidRPr="00997F07">
        <w:t xml:space="preserve"> because “[</w:t>
      </w:r>
      <w:proofErr w:type="spellStart"/>
      <w:r w:rsidRPr="00997F07">
        <w:t>i</w:t>
      </w:r>
      <w:proofErr w:type="spellEnd"/>
      <w:r w:rsidRPr="00997F07">
        <w:t>]t’s something that happened to me in my childhood of life where I felt I shouldn’t have been taken in for</w:t>
      </w:r>
      <w:r>
        <w:t xml:space="preserve">, </w:t>
      </w:r>
      <w:r>
        <w:t>you know</w:t>
      </w:r>
      <w:proofErr w:type="gramStart"/>
      <w:r>
        <w:t>.</w:t>
      </w:r>
      <w:r w:rsidRPr="00997F07">
        <w:t xml:space="preserve"> . . .</w:t>
      </w:r>
      <w:proofErr w:type="gramEnd"/>
      <w:r w:rsidRPr="00997F07">
        <w:t xml:space="preserve"> </w:t>
      </w:r>
      <w:r>
        <w:t xml:space="preserve"> </w:t>
      </w:r>
      <w:r w:rsidRPr="00997F07">
        <w:t xml:space="preserve">I didn’t do nothing.”  </w:t>
      </w:r>
    </w:p>
    <w:p w:rsidR="00AA2428" w:rsidRPr="00485E54" w:rsidRDefault="004D2A21" w:rsidP="00AA2428">
      <w:pPr>
        <w:pStyle w:val="NormalIndent"/>
      </w:pPr>
      <w:r w:rsidRPr="00485E54">
        <w:t xml:space="preserve">With respect to Question 35, the juror acknowledged that he answered “yes” and added only “brother” in the space provided, omitting the requested </w:t>
      </w:r>
      <w:r w:rsidRPr="00485E54">
        <w:lastRenderedPageBreak/>
        <w:t>details (e.g., date of the arrest, charges, etc.).  The juror testified that the incident for which his brothe</w:t>
      </w:r>
      <w:r w:rsidRPr="00485E54">
        <w:t xml:space="preserve">r </w:t>
      </w:r>
      <w:proofErr w:type="gramStart"/>
      <w:r w:rsidRPr="00485E54">
        <w:t>was arrested</w:t>
      </w:r>
      <w:proofErr w:type="gramEnd"/>
      <w:r w:rsidRPr="00485E54">
        <w:t xml:space="preserve"> was the same “conflict” he mentioned in his answer to Question 34.  </w:t>
      </w:r>
      <w:r>
        <w:t>H</w:t>
      </w:r>
      <w:r w:rsidRPr="00485E54">
        <w:t>e did not provide details about his brother’s arrest in r</w:t>
      </w:r>
      <w:r>
        <w:t>esponse to Question 35 because he</w:t>
      </w:r>
      <w:r w:rsidRPr="00485E54">
        <w:t xml:space="preserve"> “[d]</w:t>
      </w:r>
      <w:proofErr w:type="spellStart"/>
      <w:r w:rsidRPr="00485E54">
        <w:t>idn’t</w:t>
      </w:r>
      <w:proofErr w:type="spellEnd"/>
      <w:r w:rsidRPr="00485E54">
        <w:t xml:space="preserve"> remember the date.”  The juror also explained that “it was [identified]</w:t>
      </w:r>
      <w:r w:rsidRPr="00485E54">
        <w:t xml:space="preserve"> up in [Question 34], assault and battery, so I didn’t carry it down, I’m sure.”  When asked why he included the outcome of his arrest in 1991 in his response to Question 34 but not the outcome for his brother in Question 35, the juror testified, “I just d</w:t>
      </w:r>
      <w:r w:rsidRPr="00485E54">
        <w:t xml:space="preserve">idn’t complete the answer in [Question] 35 it looks like.”  </w:t>
      </w:r>
    </w:p>
    <w:p w:rsidR="00AA2428" w:rsidRPr="00485E54" w:rsidRDefault="004D2A21" w:rsidP="00AA2428">
      <w:pPr>
        <w:pStyle w:val="NormalIndent"/>
      </w:pPr>
      <w:r w:rsidRPr="00485E54">
        <w:t xml:space="preserve">The juror testified that he had no reason for failing to disclose </w:t>
      </w:r>
      <w:r>
        <w:t>in his answer to Question 39</w:t>
      </w:r>
      <w:r>
        <w:t xml:space="preserve"> </w:t>
      </w:r>
      <w:r w:rsidRPr="00485E54">
        <w:t xml:space="preserve">the public fighting incident that </w:t>
      </w:r>
      <w:r>
        <w:t>led</w:t>
      </w:r>
      <w:r w:rsidRPr="00485E54">
        <w:t xml:space="preserve"> to his misdemeanor conviction.</w:t>
      </w:r>
      <w:r w:rsidRPr="00485E54">
        <w:t xml:space="preserve">  </w:t>
      </w:r>
      <w:r w:rsidRPr="00485E54">
        <w:t>Regarding Question 50, the jur</w:t>
      </w:r>
      <w:r w:rsidRPr="00485E54">
        <w:t xml:space="preserve">or clarified that his response referred to another incident involving his brother in which someone attempted to stab the brother and instead accidentally stabbed himself.  The juror’s brother </w:t>
      </w:r>
      <w:proofErr w:type="gramStart"/>
      <w:r w:rsidRPr="00485E54">
        <w:t>was convicted</w:t>
      </w:r>
      <w:proofErr w:type="gramEnd"/>
      <w:r w:rsidRPr="00485E54">
        <w:t xml:space="preserve"> of </w:t>
      </w:r>
      <w:r>
        <w:t xml:space="preserve">unspecified </w:t>
      </w:r>
      <w:r>
        <w:t>offenses</w:t>
      </w:r>
      <w:r>
        <w:t xml:space="preserve"> </w:t>
      </w:r>
      <w:r w:rsidRPr="00485E54">
        <w:t>and served six months in c</w:t>
      </w:r>
      <w:r w:rsidRPr="00485E54">
        <w:t xml:space="preserve">ustody.  </w:t>
      </w:r>
      <w:r w:rsidRPr="00485E54">
        <w:t xml:space="preserve">He </w:t>
      </w:r>
      <w:r w:rsidRPr="00485E54">
        <w:t xml:space="preserve">believed </w:t>
      </w:r>
      <w:r>
        <w:t xml:space="preserve">that </w:t>
      </w:r>
      <w:r w:rsidRPr="00485E54">
        <w:t xml:space="preserve">his brother had </w:t>
      </w:r>
      <w:proofErr w:type="gramStart"/>
      <w:r w:rsidRPr="00485E54">
        <w:t>been wrongly convicted</w:t>
      </w:r>
      <w:proofErr w:type="gramEnd"/>
      <w:r w:rsidRPr="00485E54">
        <w:t xml:space="preserve">. </w:t>
      </w:r>
    </w:p>
    <w:p w:rsidR="00FB46A7" w:rsidRPr="00485E54" w:rsidRDefault="004D2A21" w:rsidP="001D12FE">
      <w:pPr>
        <w:pStyle w:val="NormalIndent"/>
      </w:pPr>
      <w:r w:rsidRPr="00485E54">
        <w:t>The juror testified he had no reason for failing to mention his public fighting conviction in his answer to Question 53</w:t>
      </w:r>
      <w:r>
        <w:t xml:space="preserve"> and that </w:t>
      </w:r>
      <w:r w:rsidRPr="00485E54">
        <w:t xml:space="preserve">his reference to “tickets” meant he previously had been to </w:t>
      </w:r>
      <w:r w:rsidRPr="00485E54">
        <w:t>court for traffic tickets.  Regarding his f</w:t>
      </w:r>
      <w:r w:rsidRPr="00485E54">
        <w:t xml:space="preserve">ailure to </w:t>
      </w:r>
      <w:r w:rsidRPr="00485E54">
        <w:t xml:space="preserve">mention </w:t>
      </w:r>
      <w:r w:rsidRPr="00485E54">
        <w:t>the public fighting conviction</w:t>
      </w:r>
      <w:r w:rsidRPr="00485E54">
        <w:t xml:space="preserve"> in his answer to Question 54</w:t>
      </w:r>
      <w:r w:rsidRPr="00485E54">
        <w:t xml:space="preserve">, </w:t>
      </w:r>
      <w:r>
        <w:t>he</w:t>
      </w:r>
      <w:r w:rsidRPr="00485E54">
        <w:t xml:space="preserve"> testified that the omission was </w:t>
      </w:r>
      <w:r w:rsidRPr="00485E54">
        <w:t xml:space="preserve">not </w:t>
      </w:r>
      <w:r w:rsidRPr="00485E54">
        <w:t>intentional</w:t>
      </w:r>
      <w:r w:rsidRPr="00485E54">
        <w:t xml:space="preserve"> and that </w:t>
      </w:r>
      <w:r w:rsidRPr="00485E54">
        <w:t xml:space="preserve">“I don’t have nothing to hide.  I mean, I </w:t>
      </w:r>
      <w:proofErr w:type="gramStart"/>
      <w:r w:rsidRPr="00485E54">
        <w:t>don’t</w:t>
      </w:r>
      <w:proofErr w:type="gramEnd"/>
      <w:r>
        <w:t xml:space="preserve"> </w:t>
      </w:r>
      <w:r w:rsidRPr="00485E54">
        <w:t>—</w:t>
      </w:r>
      <w:r>
        <w:t xml:space="preserve"> </w:t>
      </w:r>
      <w:r w:rsidRPr="00485E54">
        <w:t>if it’s there, it’s ther</w:t>
      </w:r>
      <w:r w:rsidRPr="00485E54">
        <w:t xml:space="preserve">e. </w:t>
      </w:r>
      <w:r>
        <w:t xml:space="preserve"> [¶] . . .  I</w:t>
      </w:r>
      <w:r w:rsidRPr="00485E54">
        <w:t xml:space="preserve"> mean </w:t>
      </w:r>
      <w:r w:rsidRPr="00485E54">
        <w:t xml:space="preserve">it asks us about family.  I mean, </w:t>
      </w:r>
      <w:proofErr w:type="gramStart"/>
      <w:r w:rsidRPr="00485E54">
        <w:t>you’re</w:t>
      </w:r>
      <w:proofErr w:type="gramEnd"/>
      <w:r w:rsidRPr="00485E54">
        <w:t xml:space="preserve"> asking me questions.  </w:t>
      </w:r>
      <w:proofErr w:type="gramStart"/>
      <w:r w:rsidRPr="00485E54">
        <w:t>It’s</w:t>
      </w:r>
      <w:proofErr w:type="gramEnd"/>
      <w:r w:rsidRPr="00485E54">
        <w:t xml:space="preserve"> asking me about me, my family, you know.  I mean, I </w:t>
      </w:r>
      <w:proofErr w:type="gramStart"/>
      <w:r w:rsidRPr="00485E54">
        <w:t>don’t</w:t>
      </w:r>
      <w:proofErr w:type="gramEnd"/>
      <w:r w:rsidRPr="00485E54">
        <w:t xml:space="preserve"> know how to answer.</w:t>
      </w:r>
      <w:r w:rsidRPr="00485E54">
        <w:t xml:space="preserve"> </w:t>
      </w:r>
      <w:r>
        <w:t xml:space="preserve"> [¶] </w:t>
      </w:r>
      <w:r w:rsidRPr="00485E54">
        <w:t xml:space="preserve">I just know I did not do it on purpose.  </w:t>
      </w:r>
      <w:proofErr w:type="gramStart"/>
      <w:r w:rsidRPr="00485E54">
        <w:t>I’ll</w:t>
      </w:r>
      <w:proofErr w:type="gramEnd"/>
      <w:r w:rsidRPr="00485E54">
        <w:t xml:space="preserve"> tell you that much.  I mean, if I </w:t>
      </w:r>
      <w:r w:rsidRPr="00485E54">
        <w:t>would have remembered</w:t>
      </w:r>
      <w:r>
        <w:t>, I would have put it in.</w:t>
      </w:r>
      <w:r w:rsidRPr="00485E54">
        <w:t xml:space="preserve">” </w:t>
      </w:r>
    </w:p>
    <w:p w:rsidR="00305B3D" w:rsidRPr="00485E54" w:rsidRDefault="004D2A21" w:rsidP="008E37E8">
      <w:pPr>
        <w:pStyle w:val="NormalIndent"/>
      </w:pPr>
      <w:r w:rsidRPr="00485E54">
        <w:lastRenderedPageBreak/>
        <w:t xml:space="preserve">The juror testified that he understood what Question 54 asked, i.e., </w:t>
      </w:r>
      <w:r>
        <w:t>whether he, his</w:t>
      </w:r>
      <w:r w:rsidRPr="00485E54">
        <w:t xml:space="preserve"> family, or </w:t>
      </w:r>
      <w:r>
        <w:t xml:space="preserve">his </w:t>
      </w:r>
      <w:r w:rsidRPr="00485E54">
        <w:t xml:space="preserve">close friends had </w:t>
      </w:r>
      <w:r>
        <w:t xml:space="preserve">had </w:t>
      </w:r>
      <w:r w:rsidRPr="00485E54">
        <w:t xml:space="preserve">contact with law enforcement </w:t>
      </w:r>
      <w:r w:rsidRPr="00485E54">
        <w:t xml:space="preserve">or the criminal justice system </w:t>
      </w:r>
      <w:r w:rsidRPr="00485E54">
        <w:t xml:space="preserve">other than what </w:t>
      </w:r>
      <w:proofErr w:type="gramStart"/>
      <w:r w:rsidRPr="00485E54">
        <w:t>was menti</w:t>
      </w:r>
      <w:r w:rsidRPr="00485E54">
        <w:t>oned</w:t>
      </w:r>
      <w:proofErr w:type="gramEnd"/>
      <w:r w:rsidRPr="00485E54">
        <w:t xml:space="preserve"> elsewhere on the questionnaire.  He explained t</w:t>
      </w:r>
      <w:r w:rsidRPr="00485E54">
        <w:t xml:space="preserve">hat the lack of a </w:t>
      </w:r>
      <w:r w:rsidRPr="00485E54">
        <w:t>response in the answer space</w:t>
      </w:r>
      <w:r w:rsidRPr="00485E54">
        <w:t xml:space="preserve"> was “probably” because he “just didn’t want to answer it.”  Counsel asked why, and the juror testified</w:t>
      </w:r>
      <w:r>
        <w:t>,</w:t>
      </w:r>
      <w:r w:rsidRPr="00485E54">
        <w:t xml:space="preserve"> “I mean, my family is my family.  It has nothing to d</w:t>
      </w:r>
      <w:r w:rsidRPr="00485E54">
        <w:t>o with me.</w:t>
      </w:r>
      <w:r w:rsidRPr="00485E54">
        <w:t xml:space="preserve">  </w:t>
      </w:r>
      <w:r w:rsidRPr="00485E54">
        <w:t xml:space="preserve">I mean, my arrest </w:t>
      </w:r>
      <w:proofErr w:type="gramStart"/>
      <w:r w:rsidRPr="00485E54">
        <w:t>was thrown</w:t>
      </w:r>
      <w:proofErr w:type="gramEnd"/>
      <w:r w:rsidRPr="00485E54">
        <w:t xml:space="preserve"> out,</w:t>
      </w:r>
      <w:r w:rsidRPr="00485E54">
        <w:t xml:space="preserve"> </w:t>
      </w:r>
      <w:r w:rsidRPr="00485E54">
        <w:t>you know.</w:t>
      </w:r>
      <w:r w:rsidRPr="00485E54">
        <w:t xml:space="preserve">  </w:t>
      </w:r>
      <w:r w:rsidRPr="00485E54">
        <w:t xml:space="preserve">Other than that, I </w:t>
      </w:r>
      <w:proofErr w:type="gramStart"/>
      <w:r w:rsidRPr="00485E54">
        <w:t>wasn’</w:t>
      </w:r>
      <w:r w:rsidRPr="00485E54">
        <w:t>t</w:t>
      </w:r>
      <w:proofErr w:type="gramEnd"/>
      <w:r w:rsidRPr="00485E54">
        <w:t xml:space="preserve"> charged with it.</w:t>
      </w:r>
      <w:r w:rsidRPr="00485E54">
        <w:t xml:space="preserve">  </w:t>
      </w:r>
      <w:proofErr w:type="gramStart"/>
      <w:r w:rsidRPr="00485E54">
        <w:t>So</w:t>
      </w:r>
      <w:proofErr w:type="gramEnd"/>
      <w:r w:rsidRPr="00485E54">
        <w:t xml:space="preserve"> </w:t>
      </w:r>
      <w:r w:rsidRPr="00485E54">
        <w:t>I don</w:t>
      </w:r>
      <w:r w:rsidRPr="00485E54">
        <w:t>’</w:t>
      </w:r>
      <w:r w:rsidRPr="00485E54">
        <w:t>t really count</w:t>
      </w:r>
      <w:r>
        <w:t xml:space="preserve"> </w:t>
      </w:r>
      <w:r w:rsidRPr="00485E54">
        <w:t>—</w:t>
      </w:r>
      <w:r>
        <w:t xml:space="preserve"> </w:t>
      </w:r>
      <w:r w:rsidRPr="00485E54">
        <w:t>count it, you know, my arrest</w:t>
      </w:r>
      <w:r w:rsidRPr="00485E54">
        <w:t xml:space="preserve"> </w:t>
      </w:r>
      <w:r w:rsidRPr="00485E54">
        <w:t>being hauled off to juvenile hall, I was a minor.</w:t>
      </w:r>
      <w:r w:rsidRPr="00485E54">
        <w:t xml:space="preserve">”  </w:t>
      </w:r>
      <w:r w:rsidRPr="00485E54">
        <w:t xml:space="preserve">The juror explained the arrest he </w:t>
      </w:r>
      <w:r w:rsidRPr="00485E54">
        <w:t xml:space="preserve">was </w:t>
      </w:r>
      <w:r w:rsidRPr="00485E54">
        <w:t>referr</w:t>
      </w:r>
      <w:r w:rsidRPr="00485E54">
        <w:t>ing</w:t>
      </w:r>
      <w:r w:rsidRPr="00485E54">
        <w:t xml:space="preserve"> to </w:t>
      </w:r>
      <w:proofErr w:type="gramStart"/>
      <w:r w:rsidRPr="00485E54">
        <w:t>was</w:t>
      </w:r>
      <w:proofErr w:type="gramEnd"/>
      <w:r w:rsidRPr="00485E54">
        <w:t xml:space="preserve"> the 1991 arrest.  He acknowledged that he mentioned the 1991 arrest in answer to Question 34</w:t>
      </w:r>
      <w:r>
        <w:t>;</w:t>
      </w:r>
      <w:r w:rsidRPr="00485E54">
        <w:t xml:space="preserve"> </w:t>
      </w:r>
      <w:r w:rsidRPr="00485E54">
        <w:t>that even if he</w:t>
      </w:r>
      <w:r w:rsidRPr="00485E54">
        <w:t xml:space="preserve"> felt the 1995 incident did not involve an arrest, he should have mentione</w:t>
      </w:r>
      <w:r>
        <w:t>d it in response to Question 34;</w:t>
      </w:r>
      <w:r w:rsidRPr="00485E54">
        <w:t xml:space="preserve"> and that his response to Questio</w:t>
      </w:r>
      <w:r w:rsidRPr="00485E54">
        <w:t xml:space="preserve">n 54 was “incomplete” because he did not refer to the 1995 public fighting incident.  </w:t>
      </w:r>
      <w:r>
        <w:t>H</w:t>
      </w:r>
      <w:r w:rsidRPr="00485E54">
        <w:t xml:space="preserve">e </w:t>
      </w:r>
      <w:r>
        <w:t xml:space="preserve">said he </w:t>
      </w:r>
      <w:r w:rsidRPr="00485E54">
        <w:t xml:space="preserve">had </w:t>
      </w:r>
      <w:r>
        <w:t>no</w:t>
      </w:r>
      <w:r w:rsidRPr="00485E54">
        <w:t xml:space="preserve"> reason for </w:t>
      </w:r>
      <w:r w:rsidRPr="00485E54">
        <w:t xml:space="preserve">omitting </w:t>
      </w:r>
      <w:r w:rsidRPr="00485E54">
        <w:t>his citation, misdemeanor conviction, and grant of probation for the 1</w:t>
      </w:r>
      <w:r w:rsidRPr="00485E54">
        <w:t>995 incident</w:t>
      </w:r>
      <w:r w:rsidRPr="00485E54">
        <w:t xml:space="preserve"> from his answer to Question 54.</w:t>
      </w:r>
      <w:r w:rsidRPr="00485E54">
        <w:t xml:space="preserve"> </w:t>
      </w:r>
      <w:r w:rsidRPr="00485E54">
        <w:t xml:space="preserve"> </w:t>
      </w:r>
    </w:p>
    <w:p w:rsidR="004F2050" w:rsidRPr="00485E54" w:rsidRDefault="004D2A21" w:rsidP="001D12FE">
      <w:pPr>
        <w:pStyle w:val="NormalIndent"/>
      </w:pPr>
      <w:r w:rsidRPr="00485E54">
        <w:t xml:space="preserve">When asked </w:t>
      </w:r>
      <w:r w:rsidRPr="00485E54">
        <w:t xml:space="preserve">whether he </w:t>
      </w:r>
      <w:r>
        <w:t xml:space="preserve">had </w:t>
      </w:r>
      <w:proofErr w:type="gramStart"/>
      <w:r>
        <w:t>been</w:t>
      </w:r>
      <w:r w:rsidRPr="00485E54">
        <w:t xml:space="preserve"> </w:t>
      </w:r>
      <w:r w:rsidRPr="00485E54">
        <w:t>concerned</w:t>
      </w:r>
      <w:proofErr w:type="gramEnd"/>
      <w:r w:rsidRPr="00485E54">
        <w:t xml:space="preserve"> that his misdemeanor conviction for public fighting would </w:t>
      </w:r>
      <w:r>
        <w:t xml:space="preserve">have </w:t>
      </w:r>
      <w:r w:rsidRPr="00485E54">
        <w:t>give</w:t>
      </w:r>
      <w:r>
        <w:t>n</w:t>
      </w:r>
      <w:r w:rsidRPr="00485E54">
        <w:t xml:space="preserve"> the trial court or the attorneys a reason to excuse him from jury service</w:t>
      </w:r>
      <w:r w:rsidRPr="00485E54">
        <w:t>, the juror testified, “</w:t>
      </w:r>
      <w:r>
        <w:t>N</w:t>
      </w:r>
      <w:r w:rsidRPr="00485E54">
        <w:t>o.  I mean, to be honest, the Courts could have pulled that</w:t>
      </w:r>
      <w:r w:rsidRPr="00485E54">
        <w:t xml:space="preserve"> up and already told me, no, you can’t be a juror because of your </w:t>
      </w:r>
      <w:r w:rsidRPr="00485E54">
        <w:t>misdemeanor or your felony; right?  They could have looked that up.  Said, hey, you’re excused because of that—.”</w:t>
      </w:r>
    </w:p>
    <w:p w:rsidR="004A279E" w:rsidRPr="00485E54" w:rsidRDefault="004D2A21" w:rsidP="004A279E">
      <w:pPr>
        <w:pStyle w:val="NormalIndent"/>
      </w:pPr>
      <w:r w:rsidRPr="00485E54">
        <w:t xml:space="preserve">The juror testified that he did not recall how he felt when he received his </w:t>
      </w:r>
      <w:r w:rsidRPr="00485E54">
        <w:t xml:space="preserve">first misdemeanor conviction for the mall fight but that he had “probably” been </w:t>
      </w:r>
      <w:r w:rsidRPr="00485E54">
        <w:t>“</w:t>
      </w:r>
      <w:r w:rsidRPr="00485E54">
        <w:t>upset</w:t>
      </w:r>
      <w:r w:rsidRPr="00485E54">
        <w:t>”</w:t>
      </w:r>
      <w:r w:rsidRPr="00485E54">
        <w:t xml:space="preserve"> because he was convicted for “standing up for something that I believed in.  You know.  And then here I am.”  The juror did not believe he </w:t>
      </w:r>
      <w:proofErr w:type="gramStart"/>
      <w:r w:rsidRPr="00485E54">
        <w:t xml:space="preserve">was wrongly </w:t>
      </w:r>
      <w:r w:rsidRPr="00485E54">
        <w:lastRenderedPageBreak/>
        <w:t>convicted</w:t>
      </w:r>
      <w:proofErr w:type="gramEnd"/>
      <w:r w:rsidRPr="00485E54">
        <w:t xml:space="preserve"> because</w:t>
      </w:r>
      <w:r w:rsidRPr="00485E54">
        <w:t xml:space="preserve"> “I could have walked away.”  He did not recall whether he was on probation at the time of his jury service or whether his probation terminated early. </w:t>
      </w:r>
    </w:p>
    <w:p w:rsidR="006D1713" w:rsidRDefault="004D2A21" w:rsidP="001359FE">
      <w:pPr>
        <w:pStyle w:val="NormalIndent"/>
      </w:pPr>
      <w:r w:rsidRPr="00485E54">
        <w:t xml:space="preserve">The juror had never been involved in jury selection </w:t>
      </w:r>
      <w:r w:rsidRPr="00485E54">
        <w:t xml:space="preserve">prior to </w:t>
      </w:r>
      <w:r w:rsidRPr="00485E54">
        <w:t>Cowan</w:t>
      </w:r>
      <w:r w:rsidRPr="00485E54">
        <w:t xml:space="preserve">’s trial.  </w:t>
      </w:r>
      <w:r w:rsidRPr="00485E54">
        <w:t xml:space="preserve">He agreed </w:t>
      </w:r>
      <w:r>
        <w:t xml:space="preserve">that </w:t>
      </w:r>
      <w:r w:rsidRPr="00485E54">
        <w:t>the</w:t>
      </w:r>
      <w:r w:rsidRPr="00485E54">
        <w:t xml:space="preserve"> </w:t>
      </w:r>
      <w:r w:rsidRPr="00485E54">
        <w:t xml:space="preserve">process </w:t>
      </w:r>
      <w:r w:rsidRPr="00485E54">
        <w:t xml:space="preserve">was </w:t>
      </w:r>
      <w:r w:rsidRPr="00485E54">
        <w:t>“</w:t>
      </w:r>
      <w:r w:rsidRPr="00485E54">
        <w:t xml:space="preserve">a little </w:t>
      </w:r>
      <w:r w:rsidRPr="00485E54">
        <w:t>i</w:t>
      </w:r>
      <w:r w:rsidRPr="00485E54">
        <w:t>ntimidating</w:t>
      </w:r>
      <w:r w:rsidRPr="00485E54">
        <w:t xml:space="preserve"> for a 19-year-old” </w:t>
      </w:r>
      <w:r w:rsidRPr="00485E54">
        <w:t xml:space="preserve">but also </w:t>
      </w:r>
      <w:r w:rsidRPr="00485E54">
        <w:t>“</w:t>
      </w:r>
      <w:r w:rsidRPr="00485E54">
        <w:t>interesting.</w:t>
      </w:r>
      <w:r w:rsidRPr="00485E54">
        <w:t xml:space="preserve">”  </w:t>
      </w:r>
      <w:r>
        <w:t>His</w:t>
      </w:r>
      <w:r w:rsidRPr="00485E54">
        <w:t xml:space="preserve"> impression was that the </w:t>
      </w:r>
      <w:r w:rsidRPr="00485E54">
        <w:t xml:space="preserve">20-page </w:t>
      </w:r>
      <w:r w:rsidRPr="00485E54">
        <w:t>questionnaire “[went] on and on and on</w:t>
      </w:r>
      <w:r>
        <w:t>,</w:t>
      </w:r>
      <w:r w:rsidRPr="00485E54">
        <w:t>” whereas he is “short in anything [he does]”</w:t>
      </w:r>
      <w:r w:rsidRPr="00485E54">
        <w:t xml:space="preserve"> like “answering things.”</w:t>
      </w:r>
      <w:r>
        <w:t xml:space="preserve">  </w:t>
      </w:r>
      <w:r>
        <w:t>He</w:t>
      </w:r>
      <w:r>
        <w:t xml:space="preserve"> </w:t>
      </w:r>
      <w:r>
        <w:t>scann</w:t>
      </w:r>
      <w:r>
        <w:t>ed the questionnaire, tried to</w:t>
      </w:r>
      <w:r>
        <w:t xml:space="preserve"> “quickly” </w:t>
      </w:r>
      <w:r>
        <w:t>“</w:t>
      </w:r>
      <w:r>
        <w:t>mark the right answer</w:t>
      </w:r>
      <w:r>
        <w:t xml:space="preserve"> </w:t>
      </w:r>
      <w:r>
        <w:t>yes or no</w:t>
      </w:r>
      <w:r>
        <w:t>,</w:t>
      </w:r>
      <w:r>
        <w:t>”</w:t>
      </w:r>
      <w:r>
        <w:t xml:space="preserve"> and did not </w:t>
      </w:r>
      <w:r>
        <w:t xml:space="preserve">provide “a whole lot of detail” in his answers. </w:t>
      </w:r>
    </w:p>
    <w:p w:rsidR="00F749E1" w:rsidRDefault="004D2A21" w:rsidP="001359FE">
      <w:pPr>
        <w:pStyle w:val="NormalIndent"/>
      </w:pPr>
      <w:r>
        <w:t xml:space="preserve">The juror testified that </w:t>
      </w:r>
      <w:r>
        <w:t xml:space="preserve">when he completed the questionnaire at </w:t>
      </w:r>
      <w:r>
        <w:t>Cowan</w:t>
      </w:r>
      <w:r>
        <w:t xml:space="preserve">’s </w:t>
      </w:r>
      <w:r>
        <w:t xml:space="preserve">1996 </w:t>
      </w:r>
      <w:r>
        <w:t xml:space="preserve">trial, </w:t>
      </w:r>
      <w:r>
        <w:t>he did not have any bias toward</w:t>
      </w:r>
      <w:r>
        <w:t xml:space="preserve"> either </w:t>
      </w:r>
      <w:r>
        <w:t>Cowan</w:t>
      </w:r>
      <w:r>
        <w:t xml:space="preserve"> or the prosecution, </w:t>
      </w:r>
      <w:r>
        <w:t xml:space="preserve">and that he </w:t>
      </w:r>
      <w:r>
        <w:t>“</w:t>
      </w:r>
      <w:r>
        <w:t>came with an open mind.</w:t>
      </w:r>
      <w:r>
        <w:t>”</w:t>
      </w:r>
      <w:r>
        <w:t xml:space="preserve"> </w:t>
      </w:r>
      <w:r>
        <w:t xml:space="preserve"> </w:t>
      </w:r>
      <w:r>
        <w:t xml:space="preserve">He did not try to hide anything </w:t>
      </w:r>
      <w:r>
        <w:t xml:space="preserve">in </w:t>
      </w:r>
      <w:r>
        <w:t>fil</w:t>
      </w:r>
      <w:r>
        <w:t>ling</w:t>
      </w:r>
      <w:r>
        <w:t xml:space="preserve"> out the questionnaire</w:t>
      </w:r>
      <w:r>
        <w:t xml:space="preserve"> and did not try to answer questions </w:t>
      </w:r>
      <w:r>
        <w:t xml:space="preserve">in a manner that he </w:t>
      </w:r>
      <w:r>
        <w:t xml:space="preserve">believed </w:t>
      </w:r>
      <w:r>
        <w:t xml:space="preserve">would increase </w:t>
      </w:r>
      <w:r>
        <w:t>his</w:t>
      </w:r>
      <w:r>
        <w:t xml:space="preserve"> chances of </w:t>
      </w:r>
      <w:proofErr w:type="gramStart"/>
      <w:r>
        <w:t>being selected</w:t>
      </w:r>
      <w:proofErr w:type="gramEnd"/>
      <w:r>
        <w:t xml:space="preserve"> as a juror</w:t>
      </w:r>
      <w:r>
        <w:t>.</w:t>
      </w:r>
      <w:r>
        <w:t xml:space="preserve">  </w:t>
      </w:r>
      <w:r>
        <w:t>He</w:t>
      </w:r>
      <w:r>
        <w:t xml:space="preserve"> testified that he was fair</w:t>
      </w:r>
      <w:r>
        <w:t xml:space="preserve"> and impartial to both parties at </w:t>
      </w:r>
      <w:r>
        <w:t>Cowan</w:t>
      </w:r>
      <w:r>
        <w:t>’s trial.</w:t>
      </w:r>
      <w:r>
        <w:t xml:space="preserve">  </w:t>
      </w:r>
      <w:r>
        <w:t>Neither t</w:t>
      </w:r>
      <w:r>
        <w:t>he public fighting incident</w:t>
      </w:r>
      <w:r>
        <w:t xml:space="preserve"> nor his probation status </w:t>
      </w:r>
      <w:proofErr w:type="gramStart"/>
      <w:r>
        <w:t>enter</w:t>
      </w:r>
      <w:r>
        <w:t>ed</w:t>
      </w:r>
      <w:r>
        <w:t xml:space="preserve"> into</w:t>
      </w:r>
      <w:proofErr w:type="gramEnd"/>
      <w:r>
        <w:t xml:space="preserve"> </w:t>
      </w:r>
      <w:r>
        <w:t>hi</w:t>
      </w:r>
      <w:r>
        <w:t xml:space="preserve">s mind when he completed the questionnaire. </w:t>
      </w:r>
    </w:p>
    <w:p w:rsidR="003E561F" w:rsidRDefault="004D2A21" w:rsidP="001359FE">
      <w:pPr>
        <w:pStyle w:val="NormalIndent"/>
      </w:pPr>
      <w:r>
        <w:t>The juror thought it was “</w:t>
      </w:r>
      <w:r>
        <w:t>a great opportunity to serve on a jury, to do</w:t>
      </w:r>
      <w:r>
        <w:t xml:space="preserve"> </w:t>
      </w:r>
      <w:r>
        <w:t>something li</w:t>
      </w:r>
      <w:r>
        <w:t>ke that, you know.</w:t>
      </w:r>
      <w:r>
        <w:t>”</w:t>
      </w:r>
      <w:r>
        <w:t xml:space="preserve"> </w:t>
      </w:r>
      <w:r>
        <w:t xml:space="preserve"> </w:t>
      </w:r>
      <w:r>
        <w:t>In his</w:t>
      </w:r>
      <w:r>
        <w:t xml:space="preserve"> </w:t>
      </w:r>
      <w:r>
        <w:t xml:space="preserve">subsequent contacts with the criminal justice system, </w:t>
      </w:r>
      <w:r>
        <w:t>he</w:t>
      </w:r>
      <w:r>
        <w:t xml:space="preserve"> did not</w:t>
      </w:r>
      <w:r>
        <w:t xml:space="preserve"> </w:t>
      </w:r>
      <w:r>
        <w:t>mention</w:t>
      </w:r>
      <w:r>
        <w:t xml:space="preserve"> or ask </w:t>
      </w:r>
      <w:r>
        <w:t xml:space="preserve">his </w:t>
      </w:r>
      <w:r>
        <w:t>attorney to mention</w:t>
      </w:r>
      <w:r>
        <w:t xml:space="preserve"> that he had been a juror in the</w:t>
      </w:r>
      <w:r>
        <w:t xml:space="preserve"> </w:t>
      </w:r>
      <w:r>
        <w:t>present case</w:t>
      </w:r>
      <w:r>
        <w:t xml:space="preserve"> and </w:t>
      </w:r>
      <w:r>
        <w:t xml:space="preserve">had </w:t>
      </w:r>
      <w:r>
        <w:t>voted for conviction</w:t>
      </w:r>
      <w:r>
        <w:t xml:space="preserve">. </w:t>
      </w:r>
      <w:r>
        <w:t xml:space="preserve"> </w:t>
      </w:r>
      <w:r>
        <w:t>The juror admitted he suffered a 2003</w:t>
      </w:r>
      <w:r>
        <w:t xml:space="preserve"> </w:t>
      </w:r>
      <w:r>
        <w:t>conviction</w:t>
      </w:r>
      <w:r>
        <w:t xml:space="preserve"> of felony assault with a firearm with a</w:t>
      </w:r>
      <w:r>
        <w:t xml:space="preserve"> firearm use </w:t>
      </w:r>
      <w:r>
        <w:t xml:space="preserve">enhancement. </w:t>
      </w:r>
      <w:r>
        <w:t xml:space="preserve"> </w:t>
      </w:r>
    </w:p>
    <w:p w:rsidR="002047D7" w:rsidRPr="002047D7" w:rsidRDefault="004D2A21" w:rsidP="004D2A21">
      <w:pPr>
        <w:pStyle w:val="Heading1"/>
      </w:pPr>
      <w:bookmarkStart w:id="8" w:name="_GoBack"/>
      <w:r w:rsidRPr="002047D7">
        <w:t>II.</w:t>
      </w:r>
    </w:p>
    <w:bookmarkEnd w:id="8"/>
    <w:p w:rsidR="00DF5DA4" w:rsidRPr="002047D7" w:rsidRDefault="004D2A21" w:rsidP="002047D7">
      <w:pPr>
        <w:pStyle w:val="NormalIndent"/>
      </w:pPr>
      <w:r w:rsidRPr="009D61BE">
        <w:t xml:space="preserve">After hearing </w:t>
      </w:r>
      <w:r>
        <w:t xml:space="preserve">the </w:t>
      </w:r>
      <w:r w:rsidRPr="009D61BE">
        <w:t xml:space="preserve">evidence, </w:t>
      </w:r>
      <w:r>
        <w:t xml:space="preserve">the referee </w:t>
      </w:r>
      <w:r w:rsidRPr="009D61BE">
        <w:t xml:space="preserve">issued </w:t>
      </w:r>
      <w:r>
        <w:t xml:space="preserve">a </w:t>
      </w:r>
      <w:r w:rsidRPr="009D61BE">
        <w:t>report</w:t>
      </w:r>
      <w:r>
        <w:t xml:space="preserve"> </w:t>
      </w:r>
      <w:r>
        <w:t xml:space="preserve">stating his findings in response to </w:t>
      </w:r>
      <w:r>
        <w:t xml:space="preserve">the five questions </w:t>
      </w:r>
      <w:r>
        <w:t xml:space="preserve">we asked him </w:t>
      </w:r>
      <w:r>
        <w:t>to address.</w:t>
      </w:r>
      <w:r>
        <w:t xml:space="preserve">  </w:t>
      </w:r>
      <w:r>
        <w:t xml:space="preserve">Cowan takes exception to </w:t>
      </w:r>
      <w:proofErr w:type="gramStart"/>
      <w:r>
        <w:lastRenderedPageBreak/>
        <w:t>a number of</w:t>
      </w:r>
      <w:proofErr w:type="gramEnd"/>
      <w:r>
        <w:t xml:space="preserve"> the refere</w:t>
      </w:r>
      <w:r>
        <w:t>e’s findings; the A</w:t>
      </w:r>
      <w:r>
        <w:t>ttorney General asks this court to adopt all of the referee’s findings.</w:t>
      </w:r>
      <w:r>
        <w:t xml:space="preserve">  </w:t>
      </w:r>
      <w:r>
        <w:rPr>
          <w:szCs w:val="26"/>
        </w:rPr>
        <w:t xml:space="preserve">Because a petition for </w:t>
      </w:r>
      <w:r w:rsidRPr="00E35DB8">
        <w:rPr>
          <w:szCs w:val="26"/>
        </w:rPr>
        <w:t xml:space="preserve">a writ of habeas corpus </w:t>
      </w:r>
      <w:r>
        <w:rPr>
          <w:szCs w:val="26"/>
        </w:rPr>
        <w:t xml:space="preserve">is a </w:t>
      </w:r>
      <w:r w:rsidRPr="00E35DB8">
        <w:rPr>
          <w:szCs w:val="26"/>
        </w:rPr>
        <w:t>collateral</w:t>
      </w:r>
      <w:r>
        <w:rPr>
          <w:szCs w:val="26"/>
        </w:rPr>
        <w:t xml:space="preserve"> </w:t>
      </w:r>
      <w:r w:rsidRPr="00E35DB8">
        <w:rPr>
          <w:szCs w:val="26"/>
        </w:rPr>
        <w:t xml:space="preserve">attack </w:t>
      </w:r>
      <w:r>
        <w:rPr>
          <w:szCs w:val="26"/>
        </w:rPr>
        <w:t xml:space="preserve">on </w:t>
      </w:r>
      <w:r w:rsidRPr="00E35DB8">
        <w:rPr>
          <w:szCs w:val="26"/>
        </w:rPr>
        <w:t>a presumptively final criminal judgment</w:t>
      </w:r>
      <w:r>
        <w:rPr>
          <w:szCs w:val="26"/>
        </w:rPr>
        <w:t xml:space="preserve">, “the petitioner </w:t>
      </w:r>
      <w:r w:rsidRPr="00E35DB8">
        <w:rPr>
          <w:szCs w:val="26"/>
        </w:rPr>
        <w:t xml:space="preserve">bears a heavy burden initially to </w:t>
      </w:r>
      <w:r w:rsidRPr="00E35DB8">
        <w:rPr>
          <w:i/>
          <w:szCs w:val="26"/>
        </w:rPr>
        <w:t>plead</w:t>
      </w:r>
      <w:r w:rsidRPr="00E35DB8">
        <w:rPr>
          <w:szCs w:val="26"/>
        </w:rPr>
        <w:t xml:space="preserve"> sufficient grounds for relief, and then later to </w:t>
      </w:r>
      <w:r w:rsidRPr="00E35DB8">
        <w:rPr>
          <w:i/>
          <w:szCs w:val="26"/>
        </w:rPr>
        <w:t>prove</w:t>
      </w:r>
      <w:r w:rsidRPr="00E35DB8">
        <w:rPr>
          <w:szCs w:val="26"/>
        </w:rPr>
        <w:t xml:space="preserve"> them.</w:t>
      </w:r>
      <w:r>
        <w:rPr>
          <w:szCs w:val="26"/>
        </w:rPr>
        <w:t xml:space="preserve">”  </w:t>
      </w:r>
      <w:r w:rsidRPr="00E35DB8">
        <w:rPr>
          <w:szCs w:val="26"/>
        </w:rPr>
        <w:t>(</w:t>
      </w:r>
      <w:r w:rsidRPr="00E35DB8">
        <w:rPr>
          <w:i/>
          <w:szCs w:val="26"/>
        </w:rPr>
        <w:t>People v. Duvall</w:t>
      </w:r>
      <w:r w:rsidRPr="00E35DB8">
        <w:rPr>
          <w:szCs w:val="26"/>
        </w:rPr>
        <w:t xml:space="preserve"> (1995) 9</w:t>
      </w:r>
      <w:r>
        <w:rPr>
          <w:szCs w:val="26"/>
        </w:rPr>
        <w:t> Cal.4th</w:t>
      </w:r>
      <w:r w:rsidRPr="00E35DB8">
        <w:rPr>
          <w:szCs w:val="26"/>
        </w:rPr>
        <w:t xml:space="preserve"> 464, 474.) </w:t>
      </w:r>
      <w:r>
        <w:rPr>
          <w:szCs w:val="26"/>
        </w:rPr>
        <w:t xml:space="preserve"> To obtain relief, the petitioner must prove</w:t>
      </w:r>
      <w:r w:rsidRPr="00504CAB">
        <w:rPr>
          <w:szCs w:val="26"/>
        </w:rPr>
        <w:t xml:space="preserve"> by </w:t>
      </w:r>
      <w:r>
        <w:rPr>
          <w:szCs w:val="26"/>
        </w:rPr>
        <w:t>a preponderance of the evidence</w:t>
      </w:r>
      <w:r w:rsidRPr="00504CAB">
        <w:rPr>
          <w:szCs w:val="26"/>
        </w:rPr>
        <w:t xml:space="preserve"> the facts that establish entitlement to relief.  (</w:t>
      </w:r>
      <w:r w:rsidRPr="00E35DB8">
        <w:rPr>
          <w:i/>
          <w:szCs w:val="26"/>
        </w:rPr>
        <w:t>In re Price</w:t>
      </w:r>
      <w:r w:rsidRPr="00E35DB8">
        <w:rPr>
          <w:szCs w:val="26"/>
        </w:rPr>
        <w:t xml:space="preserve"> (2011) 51</w:t>
      </w:r>
      <w:r>
        <w:rPr>
          <w:szCs w:val="26"/>
        </w:rPr>
        <w:t> Cal.4th</w:t>
      </w:r>
      <w:r w:rsidRPr="00E35DB8">
        <w:rPr>
          <w:szCs w:val="26"/>
        </w:rPr>
        <w:t xml:space="preserve"> 547, 559</w:t>
      </w:r>
      <w:r w:rsidRPr="00504CAB">
        <w:rPr>
          <w:szCs w:val="26"/>
        </w:rPr>
        <w:t>.)</w:t>
      </w:r>
    </w:p>
    <w:p w:rsidR="00BC4EAC" w:rsidRDefault="004D2A21" w:rsidP="00BC4EAC">
      <w:pPr>
        <w:tabs>
          <w:tab w:val="left" w:pos="1440"/>
        </w:tabs>
        <w:spacing w:line="480" w:lineRule="atLeast"/>
        <w:ind w:firstLine="720"/>
        <w:rPr>
          <w:szCs w:val="26"/>
        </w:rPr>
      </w:pPr>
      <w:r w:rsidRPr="008D6FBA">
        <w:rPr>
          <w:szCs w:val="26"/>
        </w:rPr>
        <w:t>When</w:t>
      </w:r>
      <w:r>
        <w:rPr>
          <w:szCs w:val="26"/>
        </w:rPr>
        <w:t xml:space="preserve"> a claim of </w:t>
      </w:r>
      <w:r w:rsidRPr="008D6FBA">
        <w:rPr>
          <w:szCs w:val="26"/>
        </w:rPr>
        <w:t xml:space="preserve">juror misconduct </w:t>
      </w:r>
      <w:r>
        <w:rPr>
          <w:szCs w:val="26"/>
        </w:rPr>
        <w:t>“arise[s]</w:t>
      </w:r>
      <w:r w:rsidRPr="008D6FBA">
        <w:rPr>
          <w:szCs w:val="26"/>
        </w:rPr>
        <w:t xml:space="preserve"> in a petition for habeas corpus before this court and become</w:t>
      </w:r>
      <w:r>
        <w:rPr>
          <w:szCs w:val="26"/>
        </w:rPr>
        <w:t>[s]</w:t>
      </w:r>
      <w:r w:rsidRPr="008D6FBA">
        <w:rPr>
          <w:szCs w:val="26"/>
        </w:rPr>
        <w:t xml:space="preserve"> the subject of an evidentiary hearing before our ref</w:t>
      </w:r>
      <w:r>
        <w:rPr>
          <w:szCs w:val="26"/>
        </w:rPr>
        <w:t>eree, our review of the referee’</w:t>
      </w:r>
      <w:r w:rsidRPr="008D6FBA">
        <w:rPr>
          <w:szCs w:val="26"/>
        </w:rPr>
        <w:t xml:space="preserve">s report follows well-settled principles. </w:t>
      </w:r>
      <w:r>
        <w:rPr>
          <w:szCs w:val="26"/>
        </w:rPr>
        <w:t xml:space="preserve"> The </w:t>
      </w:r>
      <w:proofErr w:type="gramStart"/>
      <w:r>
        <w:rPr>
          <w:szCs w:val="26"/>
        </w:rPr>
        <w:t>referee’</w:t>
      </w:r>
      <w:r w:rsidRPr="008D6FBA">
        <w:rPr>
          <w:szCs w:val="26"/>
        </w:rPr>
        <w:t>s</w:t>
      </w:r>
      <w:proofErr w:type="gramEnd"/>
      <w:r w:rsidRPr="008D6FBA">
        <w:rPr>
          <w:szCs w:val="26"/>
        </w:rPr>
        <w:t xml:space="preserve"> factual findings are not binding on us, and we can depart from them upon independent examination of the record even when the evidence is conflicting. </w:t>
      </w:r>
      <w:r>
        <w:rPr>
          <w:szCs w:val="26"/>
        </w:rPr>
        <w:t xml:space="preserve">[Citations.]  </w:t>
      </w:r>
      <w:r w:rsidRPr="008D6FBA">
        <w:rPr>
          <w:szCs w:val="26"/>
        </w:rPr>
        <w:t xml:space="preserve">However, such findings </w:t>
      </w:r>
      <w:proofErr w:type="gramStart"/>
      <w:r w:rsidRPr="008D6FBA">
        <w:rPr>
          <w:szCs w:val="26"/>
        </w:rPr>
        <w:t>are entitled</w:t>
      </w:r>
      <w:proofErr w:type="gramEnd"/>
      <w:r w:rsidRPr="008D6FBA">
        <w:rPr>
          <w:szCs w:val="26"/>
        </w:rPr>
        <w:t xml:space="preserve"> to great weight where supported by substantial evidence. </w:t>
      </w:r>
      <w:r>
        <w:rPr>
          <w:szCs w:val="26"/>
        </w:rPr>
        <w:t xml:space="preserve"> [Citations.]</w:t>
      </w:r>
      <w:r>
        <w:rPr>
          <w:szCs w:val="26"/>
        </w:rPr>
        <w:t>”  (</w:t>
      </w:r>
      <w:r w:rsidRPr="007A30BD">
        <w:rPr>
          <w:i/>
        </w:rPr>
        <w:t>In re Hamilton</w:t>
      </w:r>
      <w:r w:rsidRPr="007A30BD">
        <w:t xml:space="preserve"> (1999) 20</w:t>
      </w:r>
      <w:r>
        <w:t> Cal.4th</w:t>
      </w:r>
      <w:r w:rsidRPr="007A30BD">
        <w:t xml:space="preserve"> 273, 29</w:t>
      </w:r>
      <w:r>
        <w:t>6 (</w:t>
      </w:r>
      <w:r>
        <w:rPr>
          <w:i/>
        </w:rPr>
        <w:t>Hamilton</w:t>
      </w:r>
      <w:r>
        <w:t xml:space="preserve">); </w:t>
      </w:r>
      <w:r>
        <w:rPr>
          <w:szCs w:val="26"/>
        </w:rPr>
        <w:t xml:space="preserve">accord, </w:t>
      </w:r>
      <w:r w:rsidRPr="0006779A">
        <w:rPr>
          <w:i/>
          <w:szCs w:val="26"/>
        </w:rPr>
        <w:t>In re Welch</w:t>
      </w:r>
      <w:r w:rsidRPr="00BB7767">
        <w:rPr>
          <w:szCs w:val="26"/>
        </w:rPr>
        <w:t xml:space="preserve"> (2015) 61</w:t>
      </w:r>
      <w:r>
        <w:rPr>
          <w:szCs w:val="26"/>
        </w:rPr>
        <w:t> Cal.4th</w:t>
      </w:r>
      <w:r w:rsidRPr="00BB7767">
        <w:rPr>
          <w:szCs w:val="26"/>
        </w:rPr>
        <w:t xml:space="preserve"> 489, 501</w:t>
      </w:r>
      <w:r>
        <w:rPr>
          <w:szCs w:val="26"/>
        </w:rPr>
        <w:t>.)  “</w:t>
      </w:r>
      <w:r w:rsidRPr="008D6FBA">
        <w:rPr>
          <w:szCs w:val="26"/>
        </w:rPr>
        <w:t>On the other hand, any conclusions of law or resolution of mixed questions o</w:t>
      </w:r>
      <w:r w:rsidRPr="008D6FBA">
        <w:rPr>
          <w:szCs w:val="26"/>
        </w:rPr>
        <w:t>f fact and law that the referee provides are subject to our independent review.</w:t>
      </w:r>
      <w:r>
        <w:rPr>
          <w:szCs w:val="26"/>
        </w:rPr>
        <w:t>”  (</w:t>
      </w:r>
      <w:r>
        <w:rPr>
          <w:i/>
          <w:szCs w:val="26"/>
        </w:rPr>
        <w:t>Hamilton</w:t>
      </w:r>
      <w:r>
        <w:rPr>
          <w:szCs w:val="26"/>
        </w:rPr>
        <w:t xml:space="preserve">, at </w:t>
      </w:r>
      <w:r>
        <w:rPr>
          <w:szCs w:val="26"/>
        </w:rPr>
        <w:t>p. </w:t>
      </w:r>
      <w:r>
        <w:rPr>
          <w:szCs w:val="26"/>
        </w:rPr>
        <w:t xml:space="preserve">297; accord, </w:t>
      </w:r>
      <w:r w:rsidRPr="00DC5EBF">
        <w:rPr>
          <w:i/>
          <w:szCs w:val="26"/>
        </w:rPr>
        <w:t>In re Thomas</w:t>
      </w:r>
      <w:r w:rsidRPr="00DC5EBF">
        <w:rPr>
          <w:szCs w:val="26"/>
        </w:rPr>
        <w:t xml:space="preserve"> (2006) 37</w:t>
      </w:r>
      <w:r>
        <w:rPr>
          <w:szCs w:val="26"/>
        </w:rPr>
        <w:t> Cal.4th</w:t>
      </w:r>
      <w:r w:rsidRPr="00DC5EBF">
        <w:rPr>
          <w:szCs w:val="26"/>
        </w:rPr>
        <w:t xml:space="preserve"> 1249, 1257</w:t>
      </w:r>
      <w:r>
        <w:rPr>
          <w:szCs w:val="26"/>
        </w:rPr>
        <w:t>.)</w:t>
      </w:r>
    </w:p>
    <w:p w:rsidR="00601458" w:rsidRDefault="004D2A21" w:rsidP="00005D4E">
      <w:pPr>
        <w:pStyle w:val="NormalIndent"/>
        <w:rPr>
          <w:u w:val="single"/>
        </w:rPr>
      </w:pPr>
      <w:r w:rsidRPr="002047D7">
        <w:rPr>
          <w:i/>
        </w:rPr>
        <w:t>Question 1.</w:t>
      </w:r>
      <w:r>
        <w:t xml:space="preserve">  </w:t>
      </w:r>
      <w:r>
        <w:t>T</w:t>
      </w:r>
      <w:r>
        <w:t xml:space="preserve">he referee found that the juror </w:t>
      </w:r>
      <w:r>
        <w:t>was the person who plead</w:t>
      </w:r>
      <w:r>
        <w:t>ed</w:t>
      </w:r>
      <w:r>
        <w:t xml:space="preserve"> guilty to </w:t>
      </w:r>
      <w:r>
        <w:t>misdemeanor publi</w:t>
      </w:r>
      <w:r>
        <w:t xml:space="preserve">c fighting (§ </w:t>
      </w:r>
      <w:r>
        <w:t xml:space="preserve">415, </w:t>
      </w:r>
      <w:r>
        <w:t>subd. </w:t>
      </w:r>
      <w:r>
        <w:t>(1)</w:t>
      </w:r>
      <w:r>
        <w:t>)</w:t>
      </w:r>
      <w:r>
        <w:t xml:space="preserve"> on February 6, 1995, </w:t>
      </w:r>
      <w:r>
        <w:t xml:space="preserve">and </w:t>
      </w:r>
      <w:proofErr w:type="gramStart"/>
      <w:r>
        <w:t>was placed</w:t>
      </w:r>
      <w:proofErr w:type="gramEnd"/>
      <w:r>
        <w:t xml:space="preserve"> on </w:t>
      </w:r>
      <w:r>
        <w:t xml:space="preserve">probation </w:t>
      </w:r>
      <w:r>
        <w:t xml:space="preserve">for three years </w:t>
      </w:r>
      <w:r>
        <w:t>and fine</w:t>
      </w:r>
      <w:r>
        <w:t>d</w:t>
      </w:r>
      <w:r>
        <w:t xml:space="preserve"> $225</w:t>
      </w:r>
      <w:r>
        <w:t xml:space="preserve">.  </w:t>
      </w:r>
      <w:r>
        <w:t>T</w:t>
      </w:r>
      <w:r>
        <w:t>his finding</w:t>
      </w:r>
      <w:r>
        <w:t xml:space="preserve"> is undisputed</w:t>
      </w:r>
      <w:r>
        <w:t>.</w:t>
      </w:r>
    </w:p>
    <w:p w:rsidR="00005D4E" w:rsidRDefault="004D2A21" w:rsidP="00005D4E">
      <w:pPr>
        <w:pStyle w:val="NormalIndent"/>
      </w:pPr>
      <w:r w:rsidRPr="005D06C4">
        <w:rPr>
          <w:i/>
        </w:rPr>
        <w:t>Question 2.</w:t>
      </w:r>
      <w:r>
        <w:t xml:space="preserve">  </w:t>
      </w:r>
      <w:r>
        <w:t xml:space="preserve">The referee found </w:t>
      </w:r>
      <w:r>
        <w:t>that t</w:t>
      </w:r>
      <w:r>
        <w:t xml:space="preserve">he </w:t>
      </w:r>
      <w:r>
        <w:t>juror</w:t>
      </w:r>
      <w:r>
        <w:t xml:space="preserve"> failed to disclose </w:t>
      </w:r>
      <w:r>
        <w:t xml:space="preserve">his </w:t>
      </w:r>
      <w:r>
        <w:t xml:space="preserve">public fighting </w:t>
      </w:r>
      <w:r>
        <w:t xml:space="preserve">conviction </w:t>
      </w:r>
      <w:r w:rsidRPr="003C2FA4">
        <w:t>on his questionnaire</w:t>
      </w:r>
      <w:r w:rsidRPr="003C2FA4">
        <w:t xml:space="preserve"> and</w:t>
      </w:r>
      <w:r>
        <w:t xml:space="preserve"> during voir dire at </w:t>
      </w:r>
      <w:r>
        <w:t>Cowan</w:t>
      </w:r>
      <w:r>
        <w:t>’</w:t>
      </w:r>
      <w:r w:rsidRPr="003C2FA4">
        <w:t>s trial</w:t>
      </w:r>
      <w:r>
        <w:t xml:space="preserve"> because he “simply overlooked the misdemeanor conviction when he filled out the questionnaire.”  The juror did not consider the incident significant chiefly because </w:t>
      </w:r>
      <w:r>
        <w:lastRenderedPageBreak/>
        <w:t xml:space="preserve">he </w:t>
      </w:r>
      <w:proofErr w:type="gramStart"/>
      <w:r>
        <w:t>was not arrested</w:t>
      </w:r>
      <w:proofErr w:type="gramEnd"/>
      <w:r>
        <w:t>,</w:t>
      </w:r>
      <w:r>
        <w:t xml:space="preserve"> handcuffed, or booked but </w:t>
      </w:r>
      <w:r>
        <w:t>inste</w:t>
      </w:r>
      <w:r>
        <w:t>ad w</w:t>
      </w:r>
      <w:r>
        <w:t>as cited and released by law enforcement</w:t>
      </w:r>
      <w:r>
        <w:t xml:space="preserve">.  The juror </w:t>
      </w:r>
      <w:r>
        <w:t xml:space="preserve">had forgotten all about the incident </w:t>
      </w:r>
      <w:r>
        <w:t xml:space="preserve">during jury selection.  He </w:t>
      </w:r>
      <w:r>
        <w:t xml:space="preserve">was not on </w:t>
      </w:r>
      <w:r>
        <w:t>“</w:t>
      </w:r>
      <w:r>
        <w:t>formal probation</w:t>
      </w:r>
      <w:r>
        <w:t>,”</w:t>
      </w:r>
      <w:r>
        <w:t xml:space="preserve"> </w:t>
      </w:r>
      <w:r>
        <w:t xml:space="preserve">did not have to check in </w:t>
      </w:r>
      <w:r>
        <w:t>with a probation officer</w:t>
      </w:r>
      <w:r>
        <w:t xml:space="preserve">, and </w:t>
      </w:r>
      <w:r>
        <w:t xml:space="preserve">only had to pay a fine.  </w:t>
      </w:r>
      <w:r>
        <w:t>The public fighting inci</w:t>
      </w:r>
      <w:r>
        <w:t xml:space="preserve">dent </w:t>
      </w:r>
      <w:r>
        <w:t>did not stick out in the juror’s mind</w:t>
      </w:r>
      <w:r>
        <w:t xml:space="preserve"> in comparison to </w:t>
      </w:r>
      <w:r>
        <w:t xml:space="preserve">the 1991 incident </w:t>
      </w:r>
      <w:r>
        <w:t xml:space="preserve">in which </w:t>
      </w:r>
      <w:r>
        <w:t xml:space="preserve">he believed </w:t>
      </w:r>
      <w:r>
        <w:t xml:space="preserve">that his brother had </w:t>
      </w:r>
      <w:proofErr w:type="gramStart"/>
      <w:r>
        <w:t>been wrongly arrested</w:t>
      </w:r>
      <w:proofErr w:type="gramEnd"/>
      <w:r>
        <w:t xml:space="preserve"> and </w:t>
      </w:r>
      <w:r>
        <w:t xml:space="preserve">that </w:t>
      </w:r>
      <w:r>
        <w:t xml:space="preserve">he </w:t>
      </w:r>
      <w:r>
        <w:t xml:space="preserve">(the juror) </w:t>
      </w:r>
      <w:r>
        <w:t xml:space="preserve">had unjustifiably been </w:t>
      </w:r>
      <w:r>
        <w:t>booked by law enforcement and detained overnight at juven</w:t>
      </w:r>
      <w:r>
        <w:t xml:space="preserve">ile hall. </w:t>
      </w:r>
      <w:r>
        <w:t xml:space="preserve"> </w:t>
      </w:r>
      <w:r>
        <w:t>T</w:t>
      </w:r>
      <w:r>
        <w:t xml:space="preserve">he </w:t>
      </w:r>
      <w:r>
        <w:t xml:space="preserve">juror </w:t>
      </w:r>
      <w:r>
        <w:t xml:space="preserve">answered the questions quickly and </w:t>
      </w:r>
      <w:r>
        <w:t xml:space="preserve">without </w:t>
      </w:r>
      <w:r>
        <w:t>provid</w:t>
      </w:r>
      <w:r>
        <w:t>ing</w:t>
      </w:r>
      <w:r>
        <w:t xml:space="preserve"> </w:t>
      </w:r>
      <w:r>
        <w:t>much detail.</w:t>
      </w:r>
      <w:r>
        <w:t xml:space="preserve">  </w:t>
      </w:r>
    </w:p>
    <w:p w:rsidR="005D06C4" w:rsidRDefault="004D2A21" w:rsidP="00601458">
      <w:pPr>
        <w:pStyle w:val="NormalIndent"/>
      </w:pPr>
      <w:r>
        <w:t>Cowan</w:t>
      </w:r>
      <w:r>
        <w:t xml:space="preserve"> argues that the record does not contain substantial evidence </w:t>
      </w:r>
      <w:r>
        <w:t>supporting this</w:t>
      </w:r>
      <w:r>
        <w:t xml:space="preserve"> finding</w:t>
      </w:r>
      <w:r>
        <w:t xml:space="preserve"> because the juror was not credible when he claimed he forgot about the misdemeanor public fighting conviction and </w:t>
      </w:r>
      <w:r>
        <w:t xml:space="preserve">because </w:t>
      </w:r>
      <w:r>
        <w:t xml:space="preserve">the explanations he offered for not disclosing the conviction on the questionnaire and during voir dire were </w:t>
      </w:r>
      <w:r>
        <w:t>im</w:t>
      </w:r>
      <w:r>
        <w:t>plausible</w:t>
      </w:r>
      <w:r>
        <w:t xml:space="preserve"> or</w:t>
      </w:r>
      <w:r>
        <w:t xml:space="preserve"> contradic</w:t>
      </w:r>
      <w:r>
        <w:t xml:space="preserve">ted by other testimony.  </w:t>
      </w:r>
      <w:r>
        <w:t>Cowan</w:t>
      </w:r>
      <w:r>
        <w:t xml:space="preserve"> asserts</w:t>
      </w:r>
      <w:r>
        <w:t>, for example,</w:t>
      </w:r>
      <w:r>
        <w:t xml:space="preserve"> that the juror’s testimony that he forgot about the 1995 public fighting incident and the resulting misdemeanor conviction was not believable beca</w:t>
      </w:r>
      <w:r>
        <w:t>use he recalled his 1991 arrest</w:t>
      </w:r>
      <w:r>
        <w:t xml:space="preserve"> even though it did not re</w:t>
      </w:r>
      <w:r>
        <w:t xml:space="preserve">sult in any charges and occurred more than three years earlier.  </w:t>
      </w:r>
      <w:r>
        <w:t>Cowan</w:t>
      </w:r>
      <w:r>
        <w:t xml:space="preserve"> also </w:t>
      </w:r>
      <w:r>
        <w:t xml:space="preserve">points out that </w:t>
      </w:r>
      <w:r>
        <w:t xml:space="preserve">the juror’s claim that he had forgotten about the 1995 incident is inconsistent with his testimony on cross-examination agreeing </w:t>
      </w:r>
      <w:r>
        <w:t>with the prosecutor that “you didn’</w:t>
      </w:r>
      <w:r>
        <w:t xml:space="preserve">t indicate this incident at the mall [on question 34, which asked if </w:t>
      </w:r>
      <w:r>
        <w:t>he</w:t>
      </w:r>
      <w:r>
        <w:t xml:space="preserve"> had ever been arrested] because, in your mind, your 19-year-old-mind at the time, you di</w:t>
      </w:r>
      <w:r>
        <w:t>dn’t feel that it was an arrest.</w:t>
      </w:r>
      <w:r>
        <w:t xml:space="preserve">”  </w:t>
      </w:r>
    </w:p>
    <w:p w:rsidR="00627B34" w:rsidRDefault="004D2A21" w:rsidP="00601458">
      <w:pPr>
        <w:pStyle w:val="NormalIndent"/>
        <w:rPr>
          <w:szCs w:val="26"/>
        </w:rPr>
      </w:pPr>
      <w:r>
        <w:t xml:space="preserve">But </w:t>
      </w:r>
      <w:r>
        <w:t xml:space="preserve">a key purpose of a reference hearing </w:t>
      </w:r>
      <w:r>
        <w:t>is to resolve credi</w:t>
      </w:r>
      <w:r>
        <w:t xml:space="preserve">bility issues </w:t>
      </w:r>
      <w:r>
        <w:t>arising from</w:t>
      </w:r>
      <w:r>
        <w:t xml:space="preserve"> the testimony and evidence.  (</w:t>
      </w:r>
      <w:r>
        <w:rPr>
          <w:i/>
        </w:rPr>
        <w:t xml:space="preserve">People v. </w:t>
      </w:r>
      <w:proofErr w:type="spellStart"/>
      <w:r>
        <w:rPr>
          <w:i/>
        </w:rPr>
        <w:t>B</w:t>
      </w:r>
      <w:r w:rsidRPr="004144C9">
        <w:rPr>
          <w:i/>
        </w:rPr>
        <w:t>oyette</w:t>
      </w:r>
      <w:proofErr w:type="spellEnd"/>
      <w:r>
        <w:t xml:space="preserve"> </w:t>
      </w:r>
      <w:r>
        <w:t>(2013)</w:t>
      </w:r>
      <w:r>
        <w:t xml:space="preserve"> 56</w:t>
      </w:r>
      <w:r>
        <w:t> Cal.4th</w:t>
      </w:r>
      <w:r>
        <w:t xml:space="preserve"> </w:t>
      </w:r>
      <w:r>
        <w:t xml:space="preserve">866, </w:t>
      </w:r>
      <w:r>
        <w:t xml:space="preserve">876.)  </w:t>
      </w:r>
      <w:r w:rsidRPr="007A30BD">
        <w:t>“</w:t>
      </w:r>
      <w:r>
        <w:t>[T]</w:t>
      </w:r>
      <w:r w:rsidRPr="007A30BD">
        <w:t xml:space="preserve">he </w:t>
      </w:r>
      <w:proofErr w:type="gramStart"/>
      <w:r w:rsidRPr="007A30BD">
        <w:t>referee</w:t>
      </w:r>
      <w:proofErr w:type="gramEnd"/>
      <w:r w:rsidRPr="007A30BD">
        <w:t xml:space="preserve"> is entitled to discredit portions of a witness’s testimony while finding the witness credible in other particulars.  [Citation.]  Thus, </w:t>
      </w:r>
      <w:r w:rsidRPr="007A30BD">
        <w:t xml:space="preserve">the fact </w:t>
      </w:r>
      <w:r w:rsidRPr="007A30BD">
        <w:lastRenderedPageBreak/>
        <w:t>that the referee expressly or impliedly disbelieved a witness in some respects, or that portions of a witness’s testimony seem unlikely on their face, does not mean that any finding based solely or primarily on the same witness’s testimony on othe</w:t>
      </w:r>
      <w:r w:rsidRPr="007A30BD">
        <w:t>r matters is without substantial support.”  (</w:t>
      </w:r>
      <w:r w:rsidRPr="007A30BD">
        <w:rPr>
          <w:i/>
        </w:rPr>
        <w:t>Hamilton</w:t>
      </w:r>
      <w:r>
        <w:t xml:space="preserve">, </w:t>
      </w:r>
      <w:r>
        <w:rPr>
          <w:i/>
        </w:rPr>
        <w:t>supra</w:t>
      </w:r>
      <w:r>
        <w:t xml:space="preserve">, </w:t>
      </w:r>
      <w:r w:rsidRPr="007A30BD">
        <w:t>20</w:t>
      </w:r>
      <w:r>
        <w:t> Cal.4th</w:t>
      </w:r>
      <w:r w:rsidRPr="007A30BD">
        <w:t xml:space="preserve"> </w:t>
      </w:r>
      <w:r>
        <w:t xml:space="preserve">at </w:t>
      </w:r>
      <w:r>
        <w:t>p. </w:t>
      </w:r>
      <w:r w:rsidRPr="007A30BD">
        <w:t>297, fn. 18.)</w:t>
      </w:r>
      <w:r>
        <w:t xml:space="preserve">  </w:t>
      </w:r>
      <w:r>
        <w:t>“</w:t>
      </w:r>
      <w:r w:rsidRPr="008D6FBA">
        <w:rPr>
          <w:szCs w:val="26"/>
        </w:rPr>
        <w:t>Deference to the referee is particularly appropriate on issues requiring resolution of testimonial conflicts and assessment of witnesse</w:t>
      </w:r>
      <w:r>
        <w:rPr>
          <w:szCs w:val="26"/>
        </w:rPr>
        <w:t>s’</w:t>
      </w:r>
      <w:r w:rsidRPr="008D6FBA">
        <w:rPr>
          <w:szCs w:val="26"/>
        </w:rPr>
        <w:t xml:space="preserve"> credibility, because th</w:t>
      </w:r>
      <w:r w:rsidRPr="008D6FBA">
        <w:rPr>
          <w:szCs w:val="26"/>
        </w:rPr>
        <w:t xml:space="preserve">e referee </w:t>
      </w:r>
      <w:proofErr w:type="gramStart"/>
      <w:r w:rsidRPr="008D6FBA">
        <w:rPr>
          <w:szCs w:val="26"/>
        </w:rPr>
        <w:t>has the opportunity to</w:t>
      </w:r>
      <w:proofErr w:type="gramEnd"/>
      <w:r w:rsidRPr="008D6FBA">
        <w:rPr>
          <w:szCs w:val="26"/>
        </w:rPr>
        <w:t xml:space="preserve"> observe the witnesses</w:t>
      </w:r>
      <w:r>
        <w:rPr>
          <w:szCs w:val="26"/>
        </w:rPr>
        <w:t>’</w:t>
      </w:r>
      <w:r w:rsidRPr="008D6FBA">
        <w:rPr>
          <w:szCs w:val="26"/>
        </w:rPr>
        <w:t xml:space="preserve"> demeanor and manner of testifying.</w:t>
      </w:r>
      <w:r>
        <w:rPr>
          <w:szCs w:val="26"/>
        </w:rPr>
        <w:t>”  (</w:t>
      </w:r>
      <w:r>
        <w:rPr>
          <w:i/>
          <w:szCs w:val="26"/>
        </w:rPr>
        <w:t>Id.</w:t>
      </w:r>
      <w:r>
        <w:rPr>
          <w:szCs w:val="26"/>
        </w:rPr>
        <w:t xml:space="preserve"> at p. 296.)</w:t>
      </w:r>
    </w:p>
    <w:p w:rsidR="00E95F7C" w:rsidRDefault="004D2A21" w:rsidP="00601458">
      <w:pPr>
        <w:pStyle w:val="NormalIndent"/>
      </w:pPr>
      <w:r>
        <w:rPr>
          <w:szCs w:val="26"/>
        </w:rPr>
        <w:t>Here t</w:t>
      </w:r>
      <w:r>
        <w:t xml:space="preserve">he referee found that the juror’s testimony about failing to remember the 1995 public fighting conviction when completing the questionnaire was credible, even though the juror recalled and disclosed his arrest for </w:t>
      </w:r>
      <w:r>
        <w:t xml:space="preserve">the </w:t>
      </w:r>
      <w:r>
        <w:t xml:space="preserve">assault and battery </w:t>
      </w:r>
      <w:r>
        <w:t xml:space="preserve">incident </w:t>
      </w:r>
      <w:r>
        <w:t xml:space="preserve">that had </w:t>
      </w:r>
      <w:r>
        <w:t xml:space="preserve">occurred </w:t>
      </w:r>
      <w:r>
        <w:t xml:space="preserve">a few </w:t>
      </w:r>
      <w:r>
        <w:t xml:space="preserve">years earlier.  The referee reasoned that the 1995 incident “did not stick out in the juror’s mind,” unlike the 1991 incident in which he believed </w:t>
      </w:r>
      <w:r>
        <w:t xml:space="preserve">that </w:t>
      </w:r>
      <w:r>
        <w:t xml:space="preserve">he </w:t>
      </w:r>
      <w:proofErr w:type="gramStart"/>
      <w:r>
        <w:t>was unjustly arrested</w:t>
      </w:r>
      <w:proofErr w:type="gramEnd"/>
      <w:r>
        <w:t xml:space="preserve">, booked, and detained overnight in juvenile hall and </w:t>
      </w:r>
      <w:r>
        <w:t xml:space="preserve">that </w:t>
      </w:r>
      <w:r>
        <w:t>his br</w:t>
      </w:r>
      <w:r>
        <w:t xml:space="preserve">other had been wrongly arrested.  </w:t>
      </w:r>
      <w:r>
        <w:t>O</w:t>
      </w:r>
      <w:r>
        <w:t>n redirect by Cowan’s counsel, the juror denied that he failed to disclose his misdemeanor conviction in his answer to Question 34 “since [he] wasn’t arrested.”  Despite the apparent discrepancies in the juror’s testimony</w:t>
      </w:r>
      <w:r>
        <w:t xml:space="preserve">, the referee </w:t>
      </w:r>
      <w:r>
        <w:t xml:space="preserve">— who observed the juror’s demeanor while testifying — </w:t>
      </w:r>
      <w:proofErr w:type="gramStart"/>
      <w:r>
        <w:t>was entitled</w:t>
      </w:r>
      <w:proofErr w:type="gramEnd"/>
      <w:r>
        <w:t xml:space="preserve"> to conclude the juror testified truthfully on these points.</w:t>
      </w:r>
    </w:p>
    <w:p w:rsidR="00EE4B35" w:rsidRPr="009E6555" w:rsidRDefault="004D2A21" w:rsidP="00EE4B35">
      <w:pPr>
        <w:pStyle w:val="NormalIndent"/>
      </w:pPr>
      <w:r>
        <w:t xml:space="preserve">Cowan contends </w:t>
      </w:r>
      <w:r w:rsidRPr="009E6555">
        <w:t xml:space="preserve">that the referee, in finding that the juror </w:t>
      </w:r>
      <w:proofErr w:type="gramStart"/>
      <w:r w:rsidRPr="009E6555">
        <w:t>was not arrested</w:t>
      </w:r>
      <w:proofErr w:type="gramEnd"/>
      <w:r w:rsidRPr="009E6555">
        <w:t xml:space="preserve"> or placed in handcuffs for the 1995 pu</w:t>
      </w:r>
      <w:r w:rsidRPr="009E6555">
        <w:t>blic fighting incident, “wholly ignored Office</w:t>
      </w:r>
      <w:r w:rsidRPr="009E6555">
        <w:softHyphen/>
      </w:r>
      <w:r w:rsidRPr="009E6555">
        <w:softHyphen/>
      </w:r>
      <w:r w:rsidRPr="009E6555">
        <w:softHyphen/>
        <w:t xml:space="preserve"> [</w:t>
      </w:r>
      <w:r w:rsidRPr="009E6555">
        <w:rPr>
          <w:i/>
        </w:rPr>
        <w:t>sic</w:t>
      </w:r>
      <w:r w:rsidRPr="009E6555">
        <w:t>] Wimbish’s report that the juror was subjected to a citizen’s arrest and placed in han</w:t>
      </w:r>
      <w:r>
        <w:t xml:space="preserve">dcuffs by security officers.”  </w:t>
      </w:r>
      <w:r>
        <w:t>Officer Wimbish</w:t>
      </w:r>
      <w:r w:rsidRPr="009E6555">
        <w:t xml:space="preserve"> was apparently present at the evidentiary hearing but did not testif</w:t>
      </w:r>
      <w:r w:rsidRPr="009E6555">
        <w:t xml:space="preserve">y.  </w:t>
      </w:r>
      <w:r>
        <w:t>T</w:t>
      </w:r>
      <w:r w:rsidRPr="009E6555">
        <w:t xml:space="preserve">he referee </w:t>
      </w:r>
      <w:proofErr w:type="gramStart"/>
      <w:r w:rsidRPr="009E6555">
        <w:t>was entitled</w:t>
      </w:r>
      <w:proofErr w:type="gramEnd"/>
      <w:r w:rsidRPr="009E6555">
        <w:t xml:space="preserve"> to credit the juror’s sworn testimony at the hearing on this point instead of the unsworn hearsay </w:t>
      </w:r>
      <w:r w:rsidRPr="009E6555">
        <w:lastRenderedPageBreak/>
        <w:t>statements in the officer’s report.  Moreover, at the evidentiary hearing, the prosecutor explained that the police report indica</w:t>
      </w:r>
      <w:r w:rsidRPr="009E6555">
        <w:t xml:space="preserve">tes </w:t>
      </w:r>
      <w:r>
        <w:t xml:space="preserve">that </w:t>
      </w:r>
      <w:r w:rsidRPr="009E6555">
        <w:t xml:space="preserve">the juror was “cited and released” after the fighting incident.  Counsel for petitioner agreed that “Officer Wimbish did give a citation to [the juror]” but insisted that “[the juror] was subjected to a </w:t>
      </w:r>
      <w:r w:rsidRPr="009E6555">
        <w:rPr>
          <w:i/>
        </w:rPr>
        <w:t>citizen’s</w:t>
      </w:r>
      <w:r w:rsidRPr="009E6555">
        <w:t xml:space="preserve"> arrest prior to being given a cita</w:t>
      </w:r>
      <w:r w:rsidRPr="009E6555">
        <w:t>tion.”  The police report confirms that after breaking up the fight, the mall security officer placed the two combatants in handcuffs and took them to an area off the main plaza.  It is unclear</w:t>
      </w:r>
      <w:r>
        <w:t xml:space="preserve">, however, </w:t>
      </w:r>
      <w:r w:rsidRPr="009E6555">
        <w:t>whether the juror was still in handcuffs when Office</w:t>
      </w:r>
      <w:r w:rsidRPr="009E6555">
        <w:t xml:space="preserve">r Wimbish arrived.  </w:t>
      </w:r>
    </w:p>
    <w:p w:rsidR="00601458" w:rsidRDefault="004D2A21" w:rsidP="00E95F7C">
      <w:pPr>
        <w:pStyle w:val="NormalIndent"/>
      </w:pPr>
      <w:r>
        <w:t>W</w:t>
      </w:r>
      <w:r w:rsidRPr="0084532C">
        <w:t xml:space="preserve">e conclude </w:t>
      </w:r>
      <w:r>
        <w:t xml:space="preserve">that </w:t>
      </w:r>
      <w:r w:rsidRPr="0084532C">
        <w:t>substantial evidence supports the referee’s finding that the juror “simply overlooked” the 1995 misdemeanor public fighting conviction when he filled out the questionnaire.  The juror consistently testified that the 19</w:t>
      </w:r>
      <w:r w:rsidRPr="0084532C">
        <w:t xml:space="preserve">95 public fighting incident did not cross his mind and that his nondisclosure was not “on purpose.”  He described the incident as not “a big deal” and “pretty minor.”  The juror also testified that he had “nothing to hide” and would have included the 1995 </w:t>
      </w:r>
      <w:r w:rsidRPr="0084532C">
        <w:t xml:space="preserve">misdemeanor conviction if he had remembered it.  Further, the juror testified that when he completed the questionnaire, he did not “dwell on things,” </w:t>
      </w:r>
      <w:r>
        <w:t xml:space="preserve">did not </w:t>
      </w:r>
      <w:r w:rsidRPr="0084532C">
        <w:t xml:space="preserve">take long to answer the questions, </w:t>
      </w:r>
      <w:r>
        <w:t xml:space="preserve">and did not </w:t>
      </w:r>
      <w:r w:rsidRPr="0084532C">
        <w:t xml:space="preserve">provide much detail in his answers.  </w:t>
      </w:r>
      <w:r>
        <w:t>As the referee</w:t>
      </w:r>
      <w:r>
        <w:t xml:space="preserve"> found, the juror </w:t>
      </w:r>
      <w:r w:rsidRPr="003C0482">
        <w:t>failed to respond or provide the requested explanations to many of the questions asked</w:t>
      </w:r>
      <w:r>
        <w:t xml:space="preserve">, including </w:t>
      </w:r>
      <w:r w:rsidRPr="003C0482">
        <w:t>those that had nothing to do with his experiences in the criminal justice system</w:t>
      </w:r>
      <w:r>
        <w:t xml:space="preserve">.  </w:t>
      </w:r>
      <w:r w:rsidRPr="006E0E25">
        <w:t xml:space="preserve">Although </w:t>
      </w:r>
      <w:r>
        <w:t xml:space="preserve">there were some inconsistencies </w:t>
      </w:r>
      <w:r>
        <w:t>in</w:t>
      </w:r>
      <w:r>
        <w:t xml:space="preserve"> the juror’s t</w:t>
      </w:r>
      <w:r>
        <w:t xml:space="preserve">estimony, </w:t>
      </w:r>
      <w:proofErr w:type="gramStart"/>
      <w:r>
        <w:t>“</w:t>
      </w:r>
      <w:r>
        <w:t> ‘</w:t>
      </w:r>
      <w:proofErr w:type="gramEnd"/>
      <w:r>
        <w:t>we</w:t>
      </w:r>
      <w:r w:rsidRPr="006E0E25">
        <w:t xml:space="preserve"> assume the referee considered those discrep</w:t>
      </w:r>
      <w:r>
        <w:t>ancies, along with [the juror’</w:t>
      </w:r>
      <w:r w:rsidRPr="006E0E25">
        <w:t>s] demeanor, while testifying, before concluding he was a credible witness.</w:t>
      </w:r>
      <w:r>
        <w:t>’ </w:t>
      </w:r>
      <w:r w:rsidRPr="006E0E25">
        <w:t xml:space="preserve">” </w:t>
      </w:r>
      <w:r>
        <w:t xml:space="preserve"> </w:t>
      </w:r>
      <w:r w:rsidRPr="006E0E25">
        <w:t>(</w:t>
      </w:r>
      <w:proofErr w:type="spellStart"/>
      <w:r w:rsidRPr="003D74FD">
        <w:rPr>
          <w:i/>
        </w:rPr>
        <w:t>Boyette</w:t>
      </w:r>
      <w:proofErr w:type="spellEnd"/>
      <w:r>
        <w:t xml:space="preserve">, </w:t>
      </w:r>
      <w:r>
        <w:rPr>
          <w:i/>
        </w:rPr>
        <w:t>supra</w:t>
      </w:r>
      <w:r>
        <w:t>, 56 Cal.4th at p. 877</w:t>
      </w:r>
      <w:r w:rsidRPr="006E0E25">
        <w:t>.)</w:t>
      </w:r>
      <w:r>
        <w:t xml:space="preserve">  </w:t>
      </w:r>
      <w:r>
        <w:t xml:space="preserve">We </w:t>
      </w:r>
      <w:r w:rsidRPr="00FB23EF">
        <w:t>defer to the referee</w:t>
      </w:r>
      <w:r>
        <w:t>’</w:t>
      </w:r>
      <w:r w:rsidRPr="00FB23EF">
        <w:t xml:space="preserve">s resolution of </w:t>
      </w:r>
      <w:r>
        <w:t xml:space="preserve">the conflicts in the </w:t>
      </w:r>
      <w:r w:rsidRPr="00FB23EF">
        <w:t>testimony</w:t>
      </w:r>
      <w:r>
        <w:t xml:space="preserve"> and to</w:t>
      </w:r>
      <w:r>
        <w:t xml:space="preserve"> </w:t>
      </w:r>
      <w:r w:rsidRPr="00FB23EF">
        <w:t xml:space="preserve">his conclusion that </w:t>
      </w:r>
      <w:r>
        <w:t xml:space="preserve">the juror </w:t>
      </w:r>
      <w:r>
        <w:t xml:space="preserve">failed to remember </w:t>
      </w:r>
      <w:r>
        <w:t>his 1995 misdemeanor conviction when he comp</w:t>
      </w:r>
      <w:r>
        <w:t>leted his juror questionnaire.</w:t>
      </w:r>
    </w:p>
    <w:p w:rsidR="002B7D79" w:rsidRDefault="004D2A21" w:rsidP="00CA520B">
      <w:pPr>
        <w:pStyle w:val="NormalIndent"/>
      </w:pPr>
      <w:r w:rsidRPr="00AC2FAE">
        <w:rPr>
          <w:i/>
        </w:rPr>
        <w:lastRenderedPageBreak/>
        <w:t>Question 3.</w:t>
      </w:r>
      <w:r>
        <w:t xml:space="preserve">  T</w:t>
      </w:r>
      <w:r>
        <w:t xml:space="preserve">he referee found </w:t>
      </w:r>
      <w:r>
        <w:t>that t</w:t>
      </w:r>
      <w:r>
        <w:t>he juror’s failure to d</w:t>
      </w:r>
      <w:r w:rsidRPr="002B7D79">
        <w:t xml:space="preserve">isclose </w:t>
      </w:r>
      <w:r>
        <w:t>his misdemeanor conviction</w:t>
      </w:r>
      <w:r>
        <w:t xml:space="preserve"> </w:t>
      </w:r>
      <w:r>
        <w:t>was n</w:t>
      </w:r>
      <w:r>
        <w:t xml:space="preserve">ot </w:t>
      </w:r>
      <w:r w:rsidRPr="002B7D79">
        <w:t xml:space="preserve">intentional </w:t>
      </w:r>
      <w:r>
        <w:t xml:space="preserve">or </w:t>
      </w:r>
      <w:r w:rsidRPr="002B7D79">
        <w:t>deliberate</w:t>
      </w:r>
      <w:r>
        <w:t xml:space="preserve">.  </w:t>
      </w:r>
      <w:r>
        <w:t>For the reasons just stated, we defer to this finding.</w:t>
      </w:r>
    </w:p>
    <w:p w:rsidR="0033672B" w:rsidRDefault="004D2A21" w:rsidP="00AC2FAE">
      <w:pPr>
        <w:pStyle w:val="NormalIndent"/>
      </w:pPr>
      <w:r w:rsidRPr="00AC2FAE">
        <w:rPr>
          <w:i/>
        </w:rPr>
        <w:t>Question 4.</w:t>
      </w:r>
      <w:r>
        <w:t xml:space="preserve">  The referee found that the juror’s failure to d</w:t>
      </w:r>
      <w:r w:rsidRPr="002B7D79">
        <w:t xml:space="preserve">isclose </w:t>
      </w:r>
      <w:r>
        <w:t xml:space="preserve">his misdemeanor conviction was not indicative of bias.  </w:t>
      </w:r>
      <w:r>
        <w:t xml:space="preserve">We </w:t>
      </w:r>
      <w:r>
        <w:t xml:space="preserve">conclude </w:t>
      </w:r>
      <w:r>
        <w:t xml:space="preserve">that </w:t>
      </w:r>
      <w:proofErr w:type="gramStart"/>
      <w:r>
        <w:t>th</w:t>
      </w:r>
      <w:r>
        <w:t>e referee’s</w:t>
      </w:r>
      <w:r>
        <w:t xml:space="preserve"> finding </w:t>
      </w:r>
      <w:r>
        <w:t>i</w:t>
      </w:r>
      <w:r>
        <w:t xml:space="preserve">s supported by </w:t>
      </w:r>
      <w:r>
        <w:t xml:space="preserve">substantial </w:t>
      </w:r>
      <w:r>
        <w:t>evidence</w:t>
      </w:r>
      <w:proofErr w:type="gramEnd"/>
      <w:r>
        <w:t xml:space="preserve">, </w:t>
      </w:r>
      <w:r>
        <w:t xml:space="preserve">namely, the </w:t>
      </w:r>
      <w:r>
        <w:t>juror’s testimony</w:t>
      </w:r>
      <w:r>
        <w:t xml:space="preserve"> that </w:t>
      </w:r>
      <w:r>
        <w:t xml:space="preserve">he felt no bias towards </w:t>
      </w:r>
      <w:r>
        <w:t xml:space="preserve">either </w:t>
      </w:r>
      <w:r>
        <w:t>Cowan</w:t>
      </w:r>
      <w:r>
        <w:t xml:space="preserve"> or the prosecution</w:t>
      </w:r>
      <w:r>
        <w:t xml:space="preserve"> and</w:t>
      </w:r>
      <w:r>
        <w:t xml:space="preserve"> came to court with an “open mind</w:t>
      </w:r>
      <w:r>
        <w:t>.</w:t>
      </w:r>
      <w:r>
        <w:t xml:space="preserve">” </w:t>
      </w:r>
      <w:r>
        <w:t xml:space="preserve"> </w:t>
      </w:r>
      <w:r>
        <w:t xml:space="preserve">In addition, the juror’s disclosure of his 1991 arrest, </w:t>
      </w:r>
      <w:r>
        <w:t xml:space="preserve">together with </w:t>
      </w:r>
      <w:r>
        <w:t xml:space="preserve">his </w:t>
      </w:r>
      <w:r>
        <w:t xml:space="preserve">testimony </w:t>
      </w:r>
      <w:r>
        <w:t>that</w:t>
      </w:r>
      <w:r>
        <w:t xml:space="preserve"> he did not remember his </w:t>
      </w:r>
      <w:r>
        <w:t xml:space="preserve">1995 </w:t>
      </w:r>
      <w:r>
        <w:t>misdemeanor conviction</w:t>
      </w:r>
      <w:r>
        <w:t xml:space="preserve"> and did not </w:t>
      </w:r>
      <w:r>
        <w:t>omit it “on purpose</w:t>
      </w:r>
      <w:r>
        <w:t>,</w:t>
      </w:r>
      <w:r>
        <w:t>”</w:t>
      </w:r>
      <w:r>
        <w:t xml:space="preserve"> suggests </w:t>
      </w:r>
      <w:r>
        <w:t xml:space="preserve">he </w:t>
      </w:r>
      <w:r>
        <w:t>complet</w:t>
      </w:r>
      <w:r>
        <w:t>ed</w:t>
      </w:r>
      <w:r>
        <w:t xml:space="preserve"> </w:t>
      </w:r>
      <w:r>
        <w:t>his questionnaire</w:t>
      </w:r>
      <w:r>
        <w:t xml:space="preserve"> in good faith</w:t>
      </w:r>
      <w:r>
        <w:t xml:space="preserve">.  This, in turn, supports the referee’s finding that the juror’s omission was not indicative of bias.  (See </w:t>
      </w:r>
      <w:r w:rsidRPr="004038C5">
        <w:rPr>
          <w:i/>
        </w:rPr>
        <w:t>Hamilton</w:t>
      </w:r>
      <w:r>
        <w:t xml:space="preserve">, </w:t>
      </w:r>
      <w:r>
        <w:rPr>
          <w:i/>
        </w:rPr>
        <w:t>supra</w:t>
      </w:r>
      <w:r>
        <w:t xml:space="preserve">, 20 Ca1.4th at </w:t>
      </w:r>
      <w:r>
        <w:t>p. </w:t>
      </w:r>
      <w:r>
        <w:t xml:space="preserve">300 [juror’s good faith </w:t>
      </w:r>
      <w:r>
        <w:t>in</w:t>
      </w:r>
      <w:r>
        <w:t xml:space="preserve"> </w:t>
      </w:r>
      <w:r>
        <w:t xml:space="preserve">responding to </w:t>
      </w:r>
      <w:r>
        <w:t xml:space="preserve">voir dire questions is the </w:t>
      </w:r>
      <w:r>
        <w:t>“</w:t>
      </w:r>
      <w:r>
        <w:t xml:space="preserve">most significant indicator that there </w:t>
      </w:r>
      <w:r>
        <w:t>wa</w:t>
      </w:r>
      <w:r>
        <w:t>s no bias</w:t>
      </w:r>
      <w:r>
        <w:t>”</w:t>
      </w:r>
      <w:r>
        <w:t>].)</w:t>
      </w:r>
    </w:p>
    <w:p w:rsidR="009E720D" w:rsidRDefault="004D2A21" w:rsidP="00A436DA">
      <w:pPr>
        <w:pStyle w:val="NormalIndent"/>
      </w:pPr>
      <w:r w:rsidRPr="00D829CD">
        <w:rPr>
          <w:i/>
        </w:rPr>
        <w:t>Question 5.</w:t>
      </w:r>
      <w:r>
        <w:t xml:space="preserve">  </w:t>
      </w:r>
      <w:r>
        <w:t>T</w:t>
      </w:r>
      <w:r>
        <w:t xml:space="preserve">he referee found </w:t>
      </w:r>
      <w:r>
        <w:t xml:space="preserve">that the juror </w:t>
      </w:r>
      <w:proofErr w:type="gramStart"/>
      <w:r>
        <w:t>w</w:t>
      </w:r>
      <w:r>
        <w:t>as not actually biased</w:t>
      </w:r>
      <w:proofErr w:type="gramEnd"/>
      <w:r>
        <w:t xml:space="preserve"> against </w:t>
      </w:r>
      <w:r>
        <w:t>Cowan</w:t>
      </w:r>
      <w:r>
        <w:t>.</w:t>
      </w:r>
      <w:r>
        <w:t xml:space="preserve">  </w:t>
      </w:r>
      <w:r>
        <w:t>Cowan</w:t>
      </w:r>
      <w:r>
        <w:t xml:space="preserve"> </w:t>
      </w:r>
      <w:r>
        <w:t xml:space="preserve">argues this </w:t>
      </w:r>
      <w:r>
        <w:t xml:space="preserve">finding </w:t>
      </w:r>
      <w:proofErr w:type="gramStart"/>
      <w:r>
        <w:t>is not supported</w:t>
      </w:r>
      <w:proofErr w:type="gramEnd"/>
      <w:r>
        <w:t xml:space="preserve"> by </w:t>
      </w:r>
      <w:r>
        <w:t xml:space="preserve">substantial evidence. </w:t>
      </w:r>
    </w:p>
    <w:p w:rsidR="000C3FBA" w:rsidRDefault="004D2A21" w:rsidP="00DF44B0">
      <w:pPr>
        <w:spacing w:line="480" w:lineRule="atLeast"/>
        <w:ind w:firstLine="720"/>
      </w:pPr>
      <w:r>
        <w:t xml:space="preserve">After hearing the juror testify and observing his demeanor at the hearing, the referee credited </w:t>
      </w:r>
      <w:r>
        <w:t>his</w:t>
      </w:r>
      <w:r>
        <w:t xml:space="preserve"> testimony that he had no reason for not refer</w:t>
      </w:r>
      <w:r>
        <w:t xml:space="preserve">ring </w:t>
      </w:r>
      <w:r>
        <w:t>to his 1995 misdemeanor public fighting con</w:t>
      </w:r>
      <w:r>
        <w:t xml:space="preserve">viction and probation status when he completed the questionnaire; </w:t>
      </w:r>
      <w:r>
        <w:t xml:space="preserve">he </w:t>
      </w:r>
      <w:r>
        <w:t xml:space="preserve">had nothing to hide and likely “overlooked” the conviction; </w:t>
      </w:r>
      <w:r>
        <w:t xml:space="preserve">he </w:t>
      </w:r>
      <w:r>
        <w:t xml:space="preserve">did not intentionally fail to disclose the conviction; </w:t>
      </w:r>
      <w:r>
        <w:t xml:space="preserve">he </w:t>
      </w:r>
      <w:r>
        <w:t xml:space="preserve">harbored no bias towards </w:t>
      </w:r>
      <w:r>
        <w:t>Cowan</w:t>
      </w:r>
      <w:r>
        <w:t xml:space="preserve"> or the prosecutor when he completed</w:t>
      </w:r>
      <w:r>
        <w:t xml:space="preserve"> the questionnaire and came to jury service with an open mind; </w:t>
      </w:r>
      <w:r>
        <w:t xml:space="preserve">he </w:t>
      </w:r>
      <w:r>
        <w:t xml:space="preserve">denied </w:t>
      </w:r>
      <w:r>
        <w:t>trying</w:t>
      </w:r>
      <w:r>
        <w:t xml:space="preserve"> to complete the question</w:t>
      </w:r>
      <w:r>
        <w:t>naire</w:t>
      </w:r>
      <w:r>
        <w:t xml:space="preserve"> so he would be selected as a juror; and </w:t>
      </w:r>
      <w:r>
        <w:t xml:space="preserve">he </w:t>
      </w:r>
      <w:r>
        <w:t>was a fair and impartial juror.</w:t>
      </w:r>
      <w:r>
        <w:t xml:space="preserve">  </w:t>
      </w:r>
      <w:r>
        <w:t>Cowan</w:t>
      </w:r>
      <w:r>
        <w:t xml:space="preserve"> contends</w:t>
      </w:r>
      <w:r>
        <w:t xml:space="preserve"> </w:t>
      </w:r>
      <w:r>
        <w:t xml:space="preserve">that </w:t>
      </w:r>
      <w:r>
        <w:t xml:space="preserve">the juror </w:t>
      </w:r>
      <w:proofErr w:type="gramStart"/>
      <w:r>
        <w:t>was biased</w:t>
      </w:r>
      <w:proofErr w:type="gramEnd"/>
      <w:r>
        <w:t xml:space="preserve"> because he </w:t>
      </w:r>
      <w:r w:rsidRPr="00240E23">
        <w:t>could have</w:t>
      </w:r>
      <w:r>
        <w:t xml:space="preserve"> believed that voting in favor of the prosecution could “lead to future leniency in the </w:t>
      </w:r>
      <w:r>
        <w:lastRenderedPageBreak/>
        <w:t xml:space="preserve">resolution of any issues relating </w:t>
      </w:r>
      <w:r>
        <w:t>to his probat</w:t>
      </w:r>
      <w:r>
        <w:t>ion.</w:t>
      </w:r>
      <w:r>
        <w:t xml:space="preserve">” </w:t>
      </w:r>
      <w:r>
        <w:t xml:space="preserve"> But this speculative claim is </w:t>
      </w:r>
      <w:r>
        <w:t>in</w:t>
      </w:r>
      <w:r>
        <w:t xml:space="preserve">sufficient to undermine the referee’s finding.  </w:t>
      </w:r>
      <w:r>
        <w:t xml:space="preserve">In addition, </w:t>
      </w:r>
      <w:r>
        <w:t xml:space="preserve">although </w:t>
      </w:r>
      <w:r>
        <w:t>Cowan</w:t>
      </w:r>
      <w:r>
        <w:t xml:space="preserve"> assert</w:t>
      </w:r>
      <w:r>
        <w:t>s</w:t>
      </w:r>
      <w:r>
        <w:t xml:space="preserve"> that the juror’s “lies are </w:t>
      </w:r>
      <w:proofErr w:type="gramStart"/>
      <w:r>
        <w:t>strong evidence</w:t>
      </w:r>
      <w:proofErr w:type="gramEnd"/>
      <w:r>
        <w:t xml:space="preserve"> . . . that his votes for conviction and a death sentence were motivated by his bias against </w:t>
      </w:r>
      <w:r>
        <w:t>Cowan</w:t>
      </w:r>
      <w:r>
        <w:t>,</w:t>
      </w:r>
      <w:r>
        <w:t xml:space="preserve">” </w:t>
      </w:r>
      <w:r>
        <w:t xml:space="preserve">the referee found that the juror did not lie and instead </w:t>
      </w:r>
      <w:r>
        <w:t xml:space="preserve">simply overlooked the conviction and </w:t>
      </w:r>
      <w:r>
        <w:t>made an unintenti</w:t>
      </w:r>
      <w:r>
        <w:t xml:space="preserve">onal </w:t>
      </w:r>
      <w:r>
        <w:t>omission</w:t>
      </w:r>
      <w:r>
        <w:t>.</w:t>
      </w:r>
    </w:p>
    <w:p w:rsidR="0047336A" w:rsidRDefault="004D2A21" w:rsidP="00D54E2A">
      <w:pPr>
        <w:pStyle w:val="NormalIndent"/>
      </w:pPr>
      <w:r>
        <w:t>Cowan</w:t>
      </w:r>
      <w:r>
        <w:t xml:space="preserve"> </w:t>
      </w:r>
      <w:r>
        <w:t xml:space="preserve">further </w:t>
      </w:r>
      <w:r>
        <w:t xml:space="preserve">argues </w:t>
      </w:r>
      <w:r>
        <w:t xml:space="preserve">that </w:t>
      </w:r>
      <w:r>
        <w:t>the juror’s “bias was evident in the juror’s demeanor at the evidentiary hearing” in that he “was eager to please the state by readily agreeing to answe</w:t>
      </w:r>
      <w:r>
        <w:t>rs suggested by the prosecution’</w:t>
      </w:r>
      <w:r>
        <w:t xml:space="preserve">s </w:t>
      </w:r>
      <w:r>
        <w:t xml:space="preserve">leading questions” </w:t>
      </w:r>
      <w:r>
        <w:t xml:space="preserve">yet was </w:t>
      </w:r>
      <w:r>
        <w:t>“</w:t>
      </w:r>
      <w:r>
        <w:t>m</w:t>
      </w:r>
      <w:r>
        <w:t>ore argumentative and</w:t>
      </w:r>
      <w:r>
        <w:t xml:space="preserve"> </w:t>
      </w:r>
      <w:r>
        <w:t>defensive</w:t>
      </w:r>
      <w:r>
        <w:t>”</w:t>
      </w:r>
      <w:r>
        <w:t xml:space="preserve"> toward</w:t>
      </w:r>
      <w:r>
        <w:t xml:space="preserve"> </w:t>
      </w:r>
      <w:r>
        <w:t xml:space="preserve">questions posed by </w:t>
      </w:r>
      <w:r>
        <w:t>Cowan</w:t>
      </w:r>
      <w:r>
        <w:t xml:space="preserve">’s </w:t>
      </w:r>
      <w:r>
        <w:t xml:space="preserve">counsel. </w:t>
      </w:r>
      <w:r>
        <w:t xml:space="preserve"> </w:t>
      </w:r>
      <w:r>
        <w:t>But e</w:t>
      </w:r>
      <w:r>
        <w:t xml:space="preserve">ven </w:t>
      </w:r>
      <w:proofErr w:type="gramStart"/>
      <w:r>
        <w:t xml:space="preserve">assuming </w:t>
      </w:r>
      <w:r>
        <w:t>that</w:t>
      </w:r>
      <w:proofErr w:type="gramEnd"/>
      <w:r>
        <w:t xml:space="preserve"> the juror </w:t>
      </w:r>
      <w:r>
        <w:t>exhibite</w:t>
      </w:r>
      <w:r>
        <w:t>d different attitudes toward the prosecution and Cowan’s counsel</w:t>
      </w:r>
      <w:r>
        <w:t xml:space="preserve"> at the evidentiary hearing, </w:t>
      </w:r>
      <w:r>
        <w:t>Cowan</w:t>
      </w:r>
      <w:r>
        <w:t xml:space="preserve"> fails to demonstrate that such differen</w:t>
      </w:r>
      <w:r>
        <w:t xml:space="preserve">ces </w:t>
      </w:r>
      <w:r>
        <w:t xml:space="preserve">are indicative of </w:t>
      </w:r>
      <w:r>
        <w:t xml:space="preserve">bias </w:t>
      </w:r>
      <w:r w:rsidRPr="008903D0">
        <w:t xml:space="preserve">against </w:t>
      </w:r>
      <w:r w:rsidRPr="008903D0">
        <w:t>Cowan</w:t>
      </w:r>
      <w:r>
        <w:t xml:space="preserve"> at the time of trial.  </w:t>
      </w:r>
      <w:r>
        <w:t>In any event</w:t>
      </w:r>
      <w:r w:rsidRPr="00AF1083">
        <w:t xml:space="preserve">, </w:t>
      </w:r>
      <w:r w:rsidRPr="00AF1083">
        <w:t>we assume the referee evaluated the juror’s demeanor while testifying before finding him credible (</w:t>
      </w:r>
      <w:proofErr w:type="spellStart"/>
      <w:r w:rsidRPr="00AF1083">
        <w:rPr>
          <w:i/>
        </w:rPr>
        <w:t>Boyette</w:t>
      </w:r>
      <w:proofErr w:type="spellEnd"/>
      <w:r w:rsidRPr="00AF1083">
        <w:t xml:space="preserve">, </w:t>
      </w:r>
      <w:r w:rsidRPr="00AF1083">
        <w:rPr>
          <w:i/>
        </w:rPr>
        <w:t>supra</w:t>
      </w:r>
      <w:r w:rsidRPr="00AF1083">
        <w:t>, 56 Cal.4th at p. 877)</w:t>
      </w:r>
      <w:r w:rsidRPr="00AF1083">
        <w:t xml:space="preserve">, </w:t>
      </w:r>
      <w:r w:rsidRPr="00AF1083">
        <w:t xml:space="preserve">reasonably </w:t>
      </w:r>
      <w:r w:rsidRPr="00AF1083">
        <w:t>credited</w:t>
      </w:r>
      <w:r>
        <w:t xml:space="preserve"> </w:t>
      </w:r>
      <w:r>
        <w:t xml:space="preserve">the juror’s claim </w:t>
      </w:r>
      <w:r>
        <w:t xml:space="preserve">that he overlooked the 1995 conviction, </w:t>
      </w:r>
      <w:r>
        <w:t xml:space="preserve">and found him not actually biased against </w:t>
      </w:r>
      <w:r>
        <w:t>Cowan</w:t>
      </w:r>
      <w:r>
        <w:t>.</w:t>
      </w:r>
    </w:p>
    <w:p w:rsidR="00D54E2A" w:rsidRDefault="004D2A21" w:rsidP="008C3983">
      <w:pPr>
        <w:pStyle w:val="NormalIndent"/>
      </w:pPr>
      <w:r>
        <w:rPr>
          <w:szCs w:val="26"/>
        </w:rPr>
        <w:t>In sum, the referee found that t</w:t>
      </w:r>
      <w:r w:rsidRPr="00C943DE">
        <w:rPr>
          <w:szCs w:val="26"/>
        </w:rPr>
        <w:t>he juror had suffered a misdemeanor conviction for public fighting in 1995</w:t>
      </w:r>
      <w:r>
        <w:rPr>
          <w:szCs w:val="26"/>
        </w:rPr>
        <w:t xml:space="preserve"> and</w:t>
      </w:r>
      <w:r w:rsidRPr="00C943DE">
        <w:rPr>
          <w:szCs w:val="26"/>
        </w:rPr>
        <w:t xml:space="preserve"> </w:t>
      </w:r>
      <w:proofErr w:type="gramStart"/>
      <w:r w:rsidRPr="00C943DE">
        <w:rPr>
          <w:szCs w:val="26"/>
        </w:rPr>
        <w:t>was placed</w:t>
      </w:r>
      <w:proofErr w:type="gramEnd"/>
      <w:r w:rsidRPr="00C943DE">
        <w:rPr>
          <w:szCs w:val="26"/>
        </w:rPr>
        <w:t xml:space="preserve"> on probation for three years and fined $225; </w:t>
      </w:r>
      <w:r w:rsidRPr="00C943DE">
        <w:rPr>
          <w:szCs w:val="26"/>
        </w:rPr>
        <w:t>the juror “simply overlooked the misdemeanor conviction when he filled out the questionnaire”; the juror’s failure to disclose this information was not intentional and deliberate</w:t>
      </w:r>
      <w:r>
        <w:rPr>
          <w:szCs w:val="26"/>
        </w:rPr>
        <w:t>,</w:t>
      </w:r>
      <w:r w:rsidRPr="00C943DE">
        <w:rPr>
          <w:szCs w:val="26"/>
        </w:rPr>
        <w:t xml:space="preserve"> nor was it indicative of juror bias; and the juror was not actually biased a</w:t>
      </w:r>
      <w:r w:rsidRPr="00C943DE">
        <w:rPr>
          <w:szCs w:val="26"/>
        </w:rPr>
        <w:t xml:space="preserve">gainst </w:t>
      </w:r>
      <w:r>
        <w:rPr>
          <w:szCs w:val="26"/>
        </w:rPr>
        <w:t>Cowan</w:t>
      </w:r>
      <w:r w:rsidRPr="00C943DE">
        <w:rPr>
          <w:szCs w:val="26"/>
        </w:rPr>
        <w:t>.</w:t>
      </w:r>
      <w:r>
        <w:rPr>
          <w:szCs w:val="26"/>
        </w:rPr>
        <w:t xml:space="preserve">  W</w:t>
      </w:r>
      <w:r>
        <w:t xml:space="preserve">e reject </w:t>
      </w:r>
      <w:r>
        <w:t>Cowan</w:t>
      </w:r>
      <w:r>
        <w:t xml:space="preserve">’s exceptions </w:t>
      </w:r>
      <w:r>
        <w:t xml:space="preserve">to </w:t>
      </w:r>
      <w:r>
        <w:rPr>
          <w:szCs w:val="26"/>
        </w:rPr>
        <w:t xml:space="preserve">the referee’s findings </w:t>
      </w:r>
      <w:r>
        <w:rPr>
          <w:szCs w:val="26"/>
        </w:rPr>
        <w:t xml:space="preserve">and accept the findings because </w:t>
      </w:r>
      <w:proofErr w:type="gramStart"/>
      <w:r>
        <w:rPr>
          <w:szCs w:val="26"/>
        </w:rPr>
        <w:t xml:space="preserve">they are </w:t>
      </w:r>
      <w:r>
        <w:rPr>
          <w:szCs w:val="26"/>
        </w:rPr>
        <w:t xml:space="preserve">supported by </w:t>
      </w:r>
      <w:r>
        <w:rPr>
          <w:szCs w:val="26"/>
        </w:rPr>
        <w:t>su</w:t>
      </w:r>
      <w:r>
        <w:rPr>
          <w:szCs w:val="26"/>
        </w:rPr>
        <w:t>bstantial evidence</w:t>
      </w:r>
      <w:proofErr w:type="gramEnd"/>
      <w:r>
        <w:rPr>
          <w:szCs w:val="26"/>
        </w:rPr>
        <w:t>.</w:t>
      </w:r>
    </w:p>
    <w:p w:rsidR="00307513" w:rsidRDefault="004D2A21" w:rsidP="005268F7">
      <w:pPr>
        <w:pStyle w:val="Heading1"/>
      </w:pPr>
      <w:bookmarkStart w:id="9" w:name="_Toc501012713"/>
      <w:r>
        <w:lastRenderedPageBreak/>
        <w:t>I</w:t>
      </w:r>
      <w:bookmarkEnd w:id="9"/>
      <w:r>
        <w:t>II.</w:t>
      </w:r>
    </w:p>
    <w:p w:rsidR="00DF5DA4" w:rsidRDefault="004D2A21" w:rsidP="00715F2F">
      <w:pPr>
        <w:tabs>
          <w:tab w:val="left" w:pos="1440"/>
        </w:tabs>
        <w:spacing w:line="480" w:lineRule="atLeast"/>
        <w:ind w:firstLine="720"/>
        <w:rPr>
          <w:szCs w:val="26"/>
        </w:rPr>
      </w:pPr>
      <w:r>
        <w:rPr>
          <w:szCs w:val="26"/>
        </w:rPr>
        <w:t>“[D]</w:t>
      </w:r>
      <w:proofErr w:type="spellStart"/>
      <w:r w:rsidRPr="00D91C67">
        <w:rPr>
          <w:szCs w:val="26"/>
        </w:rPr>
        <w:t>uring</w:t>
      </w:r>
      <w:proofErr w:type="spellEnd"/>
      <w:r w:rsidRPr="00D91C67">
        <w:rPr>
          <w:szCs w:val="26"/>
        </w:rPr>
        <w:t xml:space="preserve"> jury selection the parties have th</w:t>
      </w:r>
      <w:r>
        <w:rPr>
          <w:szCs w:val="26"/>
        </w:rPr>
        <w:t xml:space="preserve">e right to challenge and excuse </w:t>
      </w:r>
      <w:r w:rsidRPr="00D91C67">
        <w:rPr>
          <w:szCs w:val="26"/>
        </w:rPr>
        <w:t>candidates who clearly or pot</w:t>
      </w:r>
      <w:r w:rsidRPr="00D91C67">
        <w:rPr>
          <w:szCs w:val="26"/>
        </w:rPr>
        <w:t xml:space="preserve">entially cannot be fair. </w:t>
      </w:r>
      <w:r>
        <w:rPr>
          <w:szCs w:val="26"/>
        </w:rPr>
        <w:t xml:space="preserve"> </w:t>
      </w:r>
      <w:r w:rsidRPr="00D91C67">
        <w:rPr>
          <w:szCs w:val="26"/>
        </w:rPr>
        <w:t xml:space="preserve">Voir dire is the crucial means for discovery of actual or potential juror bias. </w:t>
      </w:r>
      <w:r>
        <w:rPr>
          <w:szCs w:val="26"/>
        </w:rPr>
        <w:t xml:space="preserve"> </w:t>
      </w:r>
      <w:r w:rsidRPr="00D91C67">
        <w:rPr>
          <w:szCs w:val="26"/>
        </w:rPr>
        <w:t>Voir dire cannot serve this purpose if prospective jurors do not answer questions truthfully.</w:t>
      </w:r>
      <w:r>
        <w:rPr>
          <w:szCs w:val="26"/>
        </w:rPr>
        <w:t xml:space="preserve">  ‘A </w:t>
      </w:r>
      <w:r w:rsidRPr="00D91C67">
        <w:rPr>
          <w:szCs w:val="26"/>
        </w:rPr>
        <w:t xml:space="preserve">juror who conceals relevant facts or gives false answers during the voir dire examination </w:t>
      </w:r>
      <w:r>
        <w:rPr>
          <w:szCs w:val="26"/>
        </w:rPr>
        <w:t xml:space="preserve">thus </w:t>
      </w:r>
      <w:r w:rsidRPr="00D91C67">
        <w:rPr>
          <w:szCs w:val="26"/>
        </w:rPr>
        <w:t>undermines the jury selection process and commits misconduct.</w:t>
      </w:r>
      <w:proofErr w:type="gramStart"/>
      <w:r>
        <w:rPr>
          <w:szCs w:val="26"/>
        </w:rPr>
        <w:t>’</w:t>
      </w:r>
      <w:r>
        <w:rPr>
          <w:szCs w:val="26"/>
        </w:rPr>
        <w:t> </w:t>
      </w:r>
      <w:r w:rsidRPr="00D91C67">
        <w:rPr>
          <w:szCs w:val="26"/>
        </w:rPr>
        <w:t>”</w:t>
      </w:r>
      <w:proofErr w:type="gramEnd"/>
      <w:r w:rsidRPr="00D91C67">
        <w:rPr>
          <w:szCs w:val="26"/>
        </w:rPr>
        <w:t xml:space="preserve"> </w:t>
      </w:r>
      <w:r>
        <w:rPr>
          <w:szCs w:val="26"/>
        </w:rPr>
        <w:t xml:space="preserve"> </w:t>
      </w:r>
      <w:r w:rsidRPr="004759A8">
        <w:rPr>
          <w:szCs w:val="26"/>
        </w:rPr>
        <w:t>(</w:t>
      </w:r>
      <w:r w:rsidRPr="004759A8">
        <w:rPr>
          <w:i/>
          <w:szCs w:val="26"/>
        </w:rPr>
        <w:t>Hamilton</w:t>
      </w:r>
      <w:r>
        <w:rPr>
          <w:szCs w:val="26"/>
        </w:rPr>
        <w:t xml:space="preserve">, </w:t>
      </w:r>
      <w:r>
        <w:rPr>
          <w:i/>
          <w:szCs w:val="26"/>
        </w:rPr>
        <w:t>supra</w:t>
      </w:r>
      <w:r>
        <w:rPr>
          <w:szCs w:val="26"/>
        </w:rPr>
        <w:t xml:space="preserve">, </w:t>
      </w:r>
      <w:r w:rsidRPr="004759A8">
        <w:rPr>
          <w:szCs w:val="26"/>
        </w:rPr>
        <w:t>20</w:t>
      </w:r>
      <w:r>
        <w:rPr>
          <w:szCs w:val="26"/>
        </w:rPr>
        <w:t> Cal.4th</w:t>
      </w:r>
      <w:r w:rsidRPr="004759A8">
        <w:rPr>
          <w:szCs w:val="26"/>
        </w:rPr>
        <w:t xml:space="preserve"> </w:t>
      </w:r>
      <w:r>
        <w:rPr>
          <w:szCs w:val="26"/>
        </w:rPr>
        <w:t xml:space="preserve">at </w:t>
      </w:r>
      <w:r>
        <w:rPr>
          <w:szCs w:val="26"/>
        </w:rPr>
        <w:t>p. </w:t>
      </w:r>
      <w:r w:rsidRPr="004759A8">
        <w:rPr>
          <w:szCs w:val="26"/>
        </w:rPr>
        <w:t>295</w:t>
      </w:r>
      <w:r>
        <w:rPr>
          <w:szCs w:val="26"/>
        </w:rPr>
        <w:t>.)</w:t>
      </w:r>
    </w:p>
    <w:p w:rsidR="00715F2F" w:rsidRDefault="004D2A21" w:rsidP="00715F2F">
      <w:pPr>
        <w:tabs>
          <w:tab w:val="left" w:pos="1440"/>
        </w:tabs>
        <w:spacing w:line="480" w:lineRule="atLeast"/>
        <w:ind w:firstLine="720"/>
        <w:rPr>
          <w:szCs w:val="26"/>
        </w:rPr>
      </w:pPr>
      <w:r>
        <w:rPr>
          <w:szCs w:val="26"/>
        </w:rPr>
        <w:t>Here, the juror questionnaire asked prospective jurors</w:t>
      </w:r>
      <w:r>
        <w:rPr>
          <w:szCs w:val="26"/>
        </w:rPr>
        <w:t xml:space="preserve"> to disclose their criminal histories, including arrests, contacts with law enforcement officials, and appearances in a courtroom.  As the referee found, the juror failed to disclose his 1995 misdemeanor conviction and three-year informal probation sentenc</w:t>
      </w:r>
      <w:r>
        <w:rPr>
          <w:szCs w:val="26"/>
        </w:rPr>
        <w:t>e.  Although the referee found the omission was not intentional, the omission had the effect of depriving Cowan of his right to intelligently challenge the juror peremptorily or for cause.  (</w:t>
      </w:r>
      <w:proofErr w:type="spellStart"/>
      <w:r w:rsidRPr="00B92700">
        <w:rPr>
          <w:i/>
          <w:szCs w:val="26"/>
        </w:rPr>
        <w:t>Boyette</w:t>
      </w:r>
      <w:proofErr w:type="spellEnd"/>
      <w:r>
        <w:rPr>
          <w:szCs w:val="26"/>
        </w:rPr>
        <w:t xml:space="preserve">, </w:t>
      </w:r>
      <w:r>
        <w:rPr>
          <w:i/>
          <w:szCs w:val="26"/>
        </w:rPr>
        <w:t>supra</w:t>
      </w:r>
      <w:r>
        <w:rPr>
          <w:szCs w:val="26"/>
        </w:rPr>
        <w:t xml:space="preserve">, </w:t>
      </w:r>
      <w:r w:rsidRPr="008B6F1D">
        <w:rPr>
          <w:szCs w:val="26"/>
        </w:rPr>
        <w:t>56</w:t>
      </w:r>
      <w:r>
        <w:rPr>
          <w:szCs w:val="26"/>
        </w:rPr>
        <w:t> Cal.4th</w:t>
      </w:r>
      <w:r>
        <w:rPr>
          <w:szCs w:val="26"/>
        </w:rPr>
        <w:t xml:space="preserve"> at p</w:t>
      </w:r>
      <w:r>
        <w:rPr>
          <w:szCs w:val="26"/>
        </w:rPr>
        <w:t>p. </w:t>
      </w:r>
      <w:r>
        <w:rPr>
          <w:szCs w:val="26"/>
        </w:rPr>
        <w:t>889–</w:t>
      </w:r>
      <w:r w:rsidRPr="00CA06FE">
        <w:rPr>
          <w:szCs w:val="26"/>
        </w:rPr>
        <w:t>890</w:t>
      </w:r>
      <w:r>
        <w:rPr>
          <w:szCs w:val="26"/>
        </w:rPr>
        <w:t>.)</w:t>
      </w:r>
      <w:r>
        <w:rPr>
          <w:szCs w:val="26"/>
        </w:rPr>
        <w:t xml:space="preserve">  Nevertheless, “a</w:t>
      </w:r>
      <w:r w:rsidRPr="00D34ECA">
        <w:rPr>
          <w:szCs w:val="26"/>
        </w:rPr>
        <w:t>n ho</w:t>
      </w:r>
      <w:r w:rsidRPr="00D34ECA">
        <w:rPr>
          <w:szCs w:val="26"/>
        </w:rPr>
        <w:t xml:space="preserve">nest mistake on voir dire cannot disturb a judgment in the </w:t>
      </w:r>
      <w:r>
        <w:rPr>
          <w:szCs w:val="26"/>
        </w:rPr>
        <w:t>absence of proof that the juror’</w:t>
      </w:r>
      <w:r w:rsidRPr="00D34ECA">
        <w:rPr>
          <w:szCs w:val="26"/>
        </w:rPr>
        <w:t xml:space="preserve">s wrong or </w:t>
      </w:r>
      <w:r>
        <w:rPr>
          <w:szCs w:val="26"/>
        </w:rPr>
        <w:t>incomplete answer hid the juror’</w:t>
      </w:r>
      <w:r w:rsidRPr="00D34ECA">
        <w:rPr>
          <w:szCs w:val="26"/>
        </w:rPr>
        <w:t>s actual bias.</w:t>
      </w:r>
      <w:r>
        <w:rPr>
          <w:szCs w:val="26"/>
        </w:rPr>
        <w:t>”</w:t>
      </w:r>
      <w:r w:rsidRPr="00D34ECA">
        <w:rPr>
          <w:szCs w:val="26"/>
        </w:rPr>
        <w:t xml:space="preserve"> </w:t>
      </w:r>
      <w:r>
        <w:rPr>
          <w:szCs w:val="26"/>
        </w:rPr>
        <w:t xml:space="preserve"> (</w:t>
      </w:r>
      <w:r w:rsidRPr="003B5F82">
        <w:rPr>
          <w:i/>
          <w:szCs w:val="26"/>
        </w:rPr>
        <w:t>Hamilton</w:t>
      </w:r>
      <w:r>
        <w:rPr>
          <w:szCs w:val="26"/>
        </w:rPr>
        <w:t xml:space="preserve">, </w:t>
      </w:r>
      <w:r>
        <w:rPr>
          <w:i/>
          <w:szCs w:val="26"/>
        </w:rPr>
        <w:t>supra</w:t>
      </w:r>
      <w:r>
        <w:rPr>
          <w:szCs w:val="26"/>
        </w:rPr>
        <w:t xml:space="preserve">, </w:t>
      </w:r>
      <w:r w:rsidRPr="00D34ECA">
        <w:rPr>
          <w:szCs w:val="26"/>
        </w:rPr>
        <w:t>20</w:t>
      </w:r>
      <w:r>
        <w:rPr>
          <w:szCs w:val="26"/>
        </w:rPr>
        <w:t> Cal.4th</w:t>
      </w:r>
      <w:r w:rsidRPr="00D34ECA">
        <w:rPr>
          <w:szCs w:val="26"/>
        </w:rPr>
        <w:t xml:space="preserve"> </w:t>
      </w:r>
      <w:r>
        <w:rPr>
          <w:szCs w:val="26"/>
        </w:rPr>
        <w:t xml:space="preserve">at </w:t>
      </w:r>
      <w:r>
        <w:rPr>
          <w:szCs w:val="26"/>
        </w:rPr>
        <w:t>p. </w:t>
      </w:r>
      <w:r w:rsidRPr="00D34ECA">
        <w:rPr>
          <w:szCs w:val="26"/>
        </w:rPr>
        <w:t>300</w:t>
      </w:r>
      <w:r>
        <w:rPr>
          <w:szCs w:val="26"/>
        </w:rPr>
        <w:t>.)</w:t>
      </w:r>
    </w:p>
    <w:p w:rsidR="00DF5DA4" w:rsidRDefault="004D2A21" w:rsidP="00715F2F">
      <w:pPr>
        <w:tabs>
          <w:tab w:val="left" w:pos="1440"/>
        </w:tabs>
        <w:spacing w:line="480" w:lineRule="atLeast"/>
        <w:ind w:firstLine="720"/>
        <w:rPr>
          <w:szCs w:val="26"/>
        </w:rPr>
      </w:pPr>
      <w:r>
        <w:rPr>
          <w:szCs w:val="26"/>
        </w:rPr>
        <w:t>“[W]</w:t>
      </w:r>
      <w:proofErr w:type="spellStart"/>
      <w:r w:rsidRPr="00F0523C">
        <w:rPr>
          <w:szCs w:val="26"/>
        </w:rPr>
        <w:t>hether</w:t>
      </w:r>
      <w:proofErr w:type="spellEnd"/>
      <w:r w:rsidRPr="00F0523C">
        <w:rPr>
          <w:szCs w:val="26"/>
        </w:rPr>
        <w:t xml:space="preserve"> an individual verdict must be overturned for jury mis</w:t>
      </w:r>
      <w:r w:rsidRPr="00F0523C">
        <w:rPr>
          <w:szCs w:val="26"/>
        </w:rPr>
        <w:t xml:space="preserve">conduct or irregularity </w:t>
      </w:r>
      <w:proofErr w:type="gramStart"/>
      <w:r w:rsidRPr="00F0523C">
        <w:rPr>
          <w:szCs w:val="26"/>
        </w:rPr>
        <w:t>‘ “</w:t>
      </w:r>
      <w:proofErr w:type="gramEnd"/>
      <w:r>
        <w:rPr>
          <w:szCs w:val="26"/>
        </w:rPr>
        <w:t xml:space="preserve"> ‘</w:t>
      </w:r>
      <w:r w:rsidRPr="00F0523C">
        <w:rPr>
          <w:szCs w:val="26"/>
        </w:rPr>
        <w:t>is resolved by reference to the substantial likelihood test, an objective standard.’ ”</w:t>
      </w:r>
      <w:r>
        <w:rPr>
          <w:szCs w:val="26"/>
        </w:rPr>
        <w:t xml:space="preserve"> ’</w:t>
      </w:r>
      <w:r w:rsidRPr="00F0523C">
        <w:rPr>
          <w:szCs w:val="26"/>
        </w:rPr>
        <w:t xml:space="preserve"> </w:t>
      </w:r>
      <w:r>
        <w:rPr>
          <w:szCs w:val="26"/>
        </w:rPr>
        <w:t xml:space="preserve"> </w:t>
      </w:r>
      <w:r>
        <w:rPr>
          <w:szCs w:val="26"/>
        </w:rPr>
        <w:t xml:space="preserve">[Citations.]  </w:t>
      </w:r>
      <w:r w:rsidRPr="00F0523C">
        <w:rPr>
          <w:szCs w:val="26"/>
        </w:rPr>
        <w:t>Any presumption of prejudice is rebutted, and the verdict will not be disturbed, if the entire record in the particular cas</w:t>
      </w:r>
      <w:r w:rsidRPr="00F0523C">
        <w:rPr>
          <w:szCs w:val="26"/>
        </w:rPr>
        <w:t xml:space="preserve">e, including the nature of the misconduct or other event, and the surrounding circumstances, indicates there is no reasonable probability of prejudice, i.e., no </w:t>
      </w:r>
      <w:r w:rsidRPr="00714BE0">
        <w:rPr>
          <w:i/>
          <w:szCs w:val="26"/>
        </w:rPr>
        <w:t>substantial likelihood</w:t>
      </w:r>
      <w:r w:rsidRPr="00F0523C">
        <w:rPr>
          <w:szCs w:val="26"/>
        </w:rPr>
        <w:t xml:space="preserve"> that one or more jurors were actually biased against the defendant.</w:t>
      </w:r>
      <w:r>
        <w:rPr>
          <w:szCs w:val="26"/>
        </w:rPr>
        <w:t>”  (</w:t>
      </w:r>
      <w:r w:rsidRPr="003B5F82">
        <w:rPr>
          <w:i/>
          <w:szCs w:val="26"/>
        </w:rPr>
        <w:t>Hamilton</w:t>
      </w:r>
      <w:r>
        <w:rPr>
          <w:szCs w:val="26"/>
        </w:rPr>
        <w:t xml:space="preserve">, </w:t>
      </w:r>
      <w:r>
        <w:rPr>
          <w:i/>
          <w:szCs w:val="26"/>
        </w:rPr>
        <w:t>supra</w:t>
      </w:r>
      <w:r>
        <w:rPr>
          <w:szCs w:val="26"/>
        </w:rPr>
        <w:t xml:space="preserve">, </w:t>
      </w:r>
      <w:r w:rsidRPr="00D34ECA">
        <w:rPr>
          <w:szCs w:val="26"/>
        </w:rPr>
        <w:t>20</w:t>
      </w:r>
      <w:r>
        <w:rPr>
          <w:szCs w:val="26"/>
        </w:rPr>
        <w:t> Cal.4th</w:t>
      </w:r>
      <w:r w:rsidRPr="00D34ECA">
        <w:rPr>
          <w:szCs w:val="26"/>
        </w:rPr>
        <w:t xml:space="preserve"> </w:t>
      </w:r>
      <w:r>
        <w:rPr>
          <w:szCs w:val="26"/>
        </w:rPr>
        <w:t>at p. </w:t>
      </w:r>
      <w:r>
        <w:rPr>
          <w:szCs w:val="26"/>
        </w:rPr>
        <w:t>296.)  “</w:t>
      </w:r>
      <w:r w:rsidRPr="00E3448A">
        <w:rPr>
          <w:szCs w:val="26"/>
        </w:rPr>
        <w:t xml:space="preserve">In other words, the test asks </w:t>
      </w:r>
      <w:r w:rsidRPr="00E3448A">
        <w:rPr>
          <w:szCs w:val="26"/>
        </w:rPr>
        <w:lastRenderedPageBreak/>
        <w:t xml:space="preserve">not whether the juror would have </w:t>
      </w:r>
      <w:proofErr w:type="gramStart"/>
      <w:r w:rsidRPr="00E3448A">
        <w:rPr>
          <w:szCs w:val="26"/>
        </w:rPr>
        <w:t>been stricken</w:t>
      </w:r>
      <w:proofErr w:type="gramEnd"/>
      <w:r w:rsidRPr="00E3448A">
        <w:rPr>
          <w:szCs w:val="26"/>
        </w:rPr>
        <w:t xml:space="preserve"> by one of the</w:t>
      </w:r>
      <w:r>
        <w:rPr>
          <w:szCs w:val="26"/>
        </w:rPr>
        <w:t xml:space="preserve"> parties, but whether the juror’</w:t>
      </w:r>
      <w:r w:rsidRPr="00E3448A">
        <w:rPr>
          <w:szCs w:val="26"/>
        </w:rPr>
        <w:t>s concealment (or nondisclosure) evidences bias.</w:t>
      </w:r>
      <w:r>
        <w:rPr>
          <w:szCs w:val="26"/>
        </w:rPr>
        <w:t>”  (</w:t>
      </w:r>
      <w:proofErr w:type="spellStart"/>
      <w:r w:rsidRPr="00B92700">
        <w:rPr>
          <w:i/>
          <w:szCs w:val="26"/>
        </w:rPr>
        <w:t>Boyette</w:t>
      </w:r>
      <w:proofErr w:type="spellEnd"/>
      <w:r>
        <w:rPr>
          <w:szCs w:val="26"/>
        </w:rPr>
        <w:t xml:space="preserve">, </w:t>
      </w:r>
      <w:r>
        <w:rPr>
          <w:i/>
          <w:szCs w:val="26"/>
        </w:rPr>
        <w:t>supra</w:t>
      </w:r>
      <w:r>
        <w:rPr>
          <w:szCs w:val="26"/>
        </w:rPr>
        <w:t xml:space="preserve">, </w:t>
      </w:r>
      <w:r w:rsidRPr="008B6F1D">
        <w:rPr>
          <w:szCs w:val="26"/>
        </w:rPr>
        <w:t>56</w:t>
      </w:r>
      <w:r>
        <w:rPr>
          <w:szCs w:val="26"/>
        </w:rPr>
        <w:t> Cal.4th</w:t>
      </w:r>
      <w:r>
        <w:rPr>
          <w:szCs w:val="26"/>
        </w:rPr>
        <w:t xml:space="preserve"> at </w:t>
      </w:r>
      <w:r>
        <w:rPr>
          <w:szCs w:val="26"/>
        </w:rPr>
        <w:t>p. </w:t>
      </w:r>
      <w:r w:rsidRPr="00CA06FE">
        <w:rPr>
          <w:szCs w:val="26"/>
        </w:rPr>
        <w:t>890</w:t>
      </w:r>
      <w:r>
        <w:rPr>
          <w:szCs w:val="26"/>
        </w:rPr>
        <w:t>.)</w:t>
      </w:r>
    </w:p>
    <w:p w:rsidR="00C0567E" w:rsidRDefault="004D2A21" w:rsidP="00715F2F">
      <w:pPr>
        <w:tabs>
          <w:tab w:val="left" w:pos="1440"/>
        </w:tabs>
        <w:spacing w:line="480" w:lineRule="atLeast"/>
        <w:ind w:firstLine="720"/>
        <w:rPr>
          <w:szCs w:val="26"/>
        </w:rPr>
      </w:pPr>
      <w:r>
        <w:rPr>
          <w:szCs w:val="26"/>
        </w:rPr>
        <w:t>A</w:t>
      </w:r>
      <w:r>
        <w:rPr>
          <w:szCs w:val="26"/>
        </w:rPr>
        <w:t xml:space="preserve">s explained above, </w:t>
      </w:r>
      <w:r w:rsidRPr="000824F3">
        <w:rPr>
          <w:szCs w:val="26"/>
        </w:rPr>
        <w:t>the referee</w:t>
      </w:r>
      <w:r>
        <w:rPr>
          <w:szCs w:val="26"/>
        </w:rPr>
        <w:t>’</w:t>
      </w:r>
      <w:r w:rsidRPr="000824F3">
        <w:rPr>
          <w:szCs w:val="26"/>
        </w:rPr>
        <w:t xml:space="preserve">s finding that </w:t>
      </w:r>
      <w:r>
        <w:rPr>
          <w:szCs w:val="26"/>
        </w:rPr>
        <w:t>the ju</w:t>
      </w:r>
      <w:r>
        <w:rPr>
          <w:szCs w:val="26"/>
        </w:rPr>
        <w:t>r</w:t>
      </w:r>
      <w:r>
        <w:rPr>
          <w:szCs w:val="26"/>
        </w:rPr>
        <w:t xml:space="preserve">or’s </w:t>
      </w:r>
      <w:r>
        <w:rPr>
          <w:szCs w:val="26"/>
        </w:rPr>
        <w:t>failure to disclose hi</w:t>
      </w:r>
      <w:r>
        <w:rPr>
          <w:szCs w:val="26"/>
        </w:rPr>
        <w:t>s 1995 misdemeanor conviction was</w:t>
      </w:r>
      <w:r w:rsidRPr="002153FB">
        <w:rPr>
          <w:i/>
          <w:szCs w:val="26"/>
        </w:rPr>
        <w:t xml:space="preserve"> </w:t>
      </w:r>
      <w:r>
        <w:rPr>
          <w:szCs w:val="26"/>
        </w:rPr>
        <w:t xml:space="preserve">“neither intentional nor deliberate supplies </w:t>
      </w:r>
      <w:r w:rsidRPr="000824F3">
        <w:rPr>
          <w:szCs w:val="26"/>
        </w:rPr>
        <w:t xml:space="preserve">sufficient support for the </w:t>
      </w:r>
      <w:proofErr w:type="gramStart"/>
      <w:r w:rsidRPr="000824F3">
        <w:rPr>
          <w:szCs w:val="26"/>
        </w:rPr>
        <w:t>ultimate conclusion</w:t>
      </w:r>
      <w:proofErr w:type="gramEnd"/>
      <w:r w:rsidRPr="000824F3">
        <w:rPr>
          <w:szCs w:val="26"/>
        </w:rPr>
        <w:t xml:space="preserve"> that </w:t>
      </w:r>
      <w:r>
        <w:rPr>
          <w:szCs w:val="26"/>
        </w:rPr>
        <w:t>[the juror]</w:t>
      </w:r>
      <w:r w:rsidRPr="000824F3">
        <w:rPr>
          <w:szCs w:val="26"/>
        </w:rPr>
        <w:t xml:space="preserve"> was not biased against </w:t>
      </w:r>
      <w:r>
        <w:rPr>
          <w:szCs w:val="26"/>
        </w:rPr>
        <w:t>[Cowan]</w:t>
      </w:r>
      <w:r w:rsidRPr="000824F3">
        <w:rPr>
          <w:szCs w:val="26"/>
        </w:rPr>
        <w:t>.</w:t>
      </w:r>
      <w:r>
        <w:rPr>
          <w:szCs w:val="26"/>
        </w:rPr>
        <w:t xml:space="preserve">” </w:t>
      </w:r>
      <w:r>
        <w:rPr>
          <w:szCs w:val="26"/>
        </w:rPr>
        <w:t xml:space="preserve"> </w:t>
      </w:r>
      <w:r>
        <w:rPr>
          <w:szCs w:val="26"/>
        </w:rPr>
        <w:t>(</w:t>
      </w:r>
      <w:proofErr w:type="spellStart"/>
      <w:r w:rsidRPr="00B92700">
        <w:rPr>
          <w:i/>
          <w:szCs w:val="26"/>
        </w:rPr>
        <w:t>Boyette</w:t>
      </w:r>
      <w:proofErr w:type="spellEnd"/>
      <w:r>
        <w:rPr>
          <w:szCs w:val="26"/>
        </w:rPr>
        <w:t xml:space="preserve">, </w:t>
      </w:r>
      <w:r>
        <w:rPr>
          <w:i/>
          <w:szCs w:val="26"/>
        </w:rPr>
        <w:t>supra</w:t>
      </w:r>
      <w:r>
        <w:rPr>
          <w:szCs w:val="26"/>
        </w:rPr>
        <w:t xml:space="preserve">, </w:t>
      </w:r>
      <w:r w:rsidRPr="008B6F1D">
        <w:rPr>
          <w:szCs w:val="26"/>
        </w:rPr>
        <w:t>56</w:t>
      </w:r>
      <w:r>
        <w:rPr>
          <w:szCs w:val="26"/>
        </w:rPr>
        <w:t> Cal.4th</w:t>
      </w:r>
      <w:r>
        <w:rPr>
          <w:szCs w:val="26"/>
        </w:rPr>
        <w:t xml:space="preserve"> at </w:t>
      </w:r>
      <w:r>
        <w:rPr>
          <w:szCs w:val="26"/>
        </w:rPr>
        <w:t>p. </w:t>
      </w:r>
      <w:r w:rsidRPr="00CA06FE">
        <w:rPr>
          <w:szCs w:val="26"/>
        </w:rPr>
        <w:t>8</w:t>
      </w:r>
      <w:r>
        <w:rPr>
          <w:szCs w:val="26"/>
        </w:rPr>
        <w:t>90</w:t>
      </w:r>
      <w:r>
        <w:rPr>
          <w:szCs w:val="26"/>
        </w:rPr>
        <w:t>.)</w:t>
      </w:r>
      <w:r w:rsidRPr="000824F3">
        <w:rPr>
          <w:szCs w:val="26"/>
        </w:rPr>
        <w:t xml:space="preserve"> </w:t>
      </w:r>
      <w:r>
        <w:rPr>
          <w:szCs w:val="26"/>
        </w:rPr>
        <w:t xml:space="preserve"> </w:t>
      </w:r>
      <w:r>
        <w:rPr>
          <w:szCs w:val="26"/>
        </w:rPr>
        <w:t xml:space="preserve">Cowan </w:t>
      </w:r>
      <w:r>
        <w:rPr>
          <w:szCs w:val="26"/>
        </w:rPr>
        <w:t xml:space="preserve">argues </w:t>
      </w:r>
      <w:r>
        <w:rPr>
          <w:szCs w:val="26"/>
        </w:rPr>
        <w:t xml:space="preserve">that </w:t>
      </w:r>
      <w:r>
        <w:rPr>
          <w:szCs w:val="26"/>
        </w:rPr>
        <w:t xml:space="preserve">the juror intentionally </w:t>
      </w:r>
      <w:r>
        <w:rPr>
          <w:szCs w:val="26"/>
        </w:rPr>
        <w:t>omitted his misdemeanor</w:t>
      </w:r>
      <w:r>
        <w:rPr>
          <w:szCs w:val="26"/>
        </w:rPr>
        <w:t xml:space="preserve"> </w:t>
      </w:r>
      <w:r>
        <w:rPr>
          <w:szCs w:val="26"/>
        </w:rPr>
        <w:t xml:space="preserve">conviction </w:t>
      </w:r>
      <w:r>
        <w:rPr>
          <w:szCs w:val="26"/>
        </w:rPr>
        <w:t xml:space="preserve">so that he could </w:t>
      </w:r>
      <w:proofErr w:type="gramStart"/>
      <w:r>
        <w:rPr>
          <w:szCs w:val="26"/>
        </w:rPr>
        <w:t>be selected</w:t>
      </w:r>
      <w:proofErr w:type="gramEnd"/>
      <w:r>
        <w:rPr>
          <w:szCs w:val="26"/>
        </w:rPr>
        <w:t xml:space="preserve"> </w:t>
      </w:r>
      <w:r>
        <w:rPr>
          <w:szCs w:val="26"/>
        </w:rPr>
        <w:t xml:space="preserve">as a juror, </w:t>
      </w:r>
      <w:r w:rsidRPr="003D30CD">
        <w:rPr>
          <w:szCs w:val="26"/>
        </w:rPr>
        <w:t>lobby for a conviction and death</w:t>
      </w:r>
      <w:r>
        <w:rPr>
          <w:szCs w:val="26"/>
        </w:rPr>
        <w:t xml:space="preserve"> </w:t>
      </w:r>
      <w:r w:rsidRPr="003D30CD">
        <w:rPr>
          <w:szCs w:val="26"/>
        </w:rPr>
        <w:t>sentence</w:t>
      </w:r>
      <w:r>
        <w:rPr>
          <w:szCs w:val="26"/>
        </w:rPr>
        <w:t>,</w:t>
      </w:r>
      <w:r>
        <w:rPr>
          <w:szCs w:val="26"/>
        </w:rPr>
        <w:t xml:space="preserve"> and</w:t>
      </w:r>
      <w:r>
        <w:rPr>
          <w:szCs w:val="26"/>
        </w:rPr>
        <w:t xml:space="preserve"> thereby </w:t>
      </w:r>
      <w:r w:rsidRPr="003D30CD">
        <w:rPr>
          <w:szCs w:val="26"/>
        </w:rPr>
        <w:t xml:space="preserve">earn good will with the </w:t>
      </w:r>
      <w:r>
        <w:rPr>
          <w:szCs w:val="26"/>
        </w:rPr>
        <w:t xml:space="preserve">District Attorney </w:t>
      </w:r>
      <w:r w:rsidRPr="003D30CD">
        <w:rPr>
          <w:szCs w:val="26"/>
        </w:rPr>
        <w:t xml:space="preserve">in the event </w:t>
      </w:r>
      <w:r>
        <w:rPr>
          <w:szCs w:val="26"/>
        </w:rPr>
        <w:t>he violated</w:t>
      </w:r>
      <w:r>
        <w:rPr>
          <w:szCs w:val="26"/>
        </w:rPr>
        <w:t xml:space="preserve"> </w:t>
      </w:r>
      <w:r w:rsidRPr="003D30CD">
        <w:rPr>
          <w:szCs w:val="26"/>
        </w:rPr>
        <w:t xml:space="preserve">probation or </w:t>
      </w:r>
      <w:r>
        <w:rPr>
          <w:szCs w:val="26"/>
        </w:rPr>
        <w:t>sought</w:t>
      </w:r>
      <w:r w:rsidRPr="003D30CD">
        <w:rPr>
          <w:szCs w:val="26"/>
        </w:rPr>
        <w:t xml:space="preserve"> early termination of his probation.</w:t>
      </w:r>
      <w:r>
        <w:rPr>
          <w:szCs w:val="26"/>
        </w:rPr>
        <w:t xml:space="preserve">  </w:t>
      </w:r>
      <w:r>
        <w:rPr>
          <w:szCs w:val="26"/>
        </w:rPr>
        <w:t>This</w:t>
      </w:r>
      <w:r>
        <w:rPr>
          <w:szCs w:val="26"/>
        </w:rPr>
        <w:t xml:space="preserve"> theory</w:t>
      </w:r>
      <w:r>
        <w:rPr>
          <w:szCs w:val="26"/>
        </w:rPr>
        <w:t>, however,</w:t>
      </w:r>
      <w:r>
        <w:rPr>
          <w:szCs w:val="26"/>
        </w:rPr>
        <w:t xml:space="preserve"> </w:t>
      </w:r>
      <w:r>
        <w:rPr>
          <w:szCs w:val="26"/>
        </w:rPr>
        <w:t xml:space="preserve">is speculative and </w:t>
      </w:r>
      <w:r w:rsidRPr="00A55572">
        <w:t>contrary to the evidence.  The juror testified that his response to Question 30</w:t>
      </w:r>
      <w:r>
        <w:t xml:space="preserve">, which asked about his attitude toward serving on this jury, </w:t>
      </w:r>
      <w:r w:rsidRPr="00A55572">
        <w:t>reflected his belief that this would be “a great opportunity to serve on a jury, to do something like that” and that “[p]</w:t>
      </w:r>
      <w:proofErr w:type="spellStart"/>
      <w:r w:rsidRPr="00A55572">
        <w:t>robation</w:t>
      </w:r>
      <w:proofErr w:type="spellEnd"/>
      <w:r w:rsidRPr="00A55572">
        <w:t xml:space="preserve"> didn’t even cross my mind.”  He also testified that he was not t</w:t>
      </w:r>
      <w:r w:rsidRPr="00A55572">
        <w:t xml:space="preserve">rying “to fill out or not fill out any information on the questionnaire so [he] could be selected as a juror.”  The referee </w:t>
      </w:r>
      <w:proofErr w:type="gramStart"/>
      <w:r w:rsidRPr="00A55572">
        <w:t>was entitled</w:t>
      </w:r>
      <w:proofErr w:type="gramEnd"/>
      <w:r w:rsidRPr="00A55572">
        <w:t xml:space="preserve"> to credit the juror’s testimony on these points.  The fact that the juror never actually asked for favorable treatment </w:t>
      </w:r>
      <w:r w:rsidRPr="00A55572">
        <w:t xml:space="preserve">further supports the referee’s finding.  </w:t>
      </w:r>
      <w:r>
        <w:rPr>
          <w:szCs w:val="26"/>
        </w:rPr>
        <w:t xml:space="preserve">Having found </w:t>
      </w:r>
      <w:r>
        <w:rPr>
          <w:szCs w:val="26"/>
        </w:rPr>
        <w:t xml:space="preserve">no </w:t>
      </w:r>
      <w:r w:rsidRPr="000824F3">
        <w:rPr>
          <w:szCs w:val="26"/>
        </w:rPr>
        <w:t xml:space="preserve">substantial likelihood that </w:t>
      </w:r>
      <w:r>
        <w:rPr>
          <w:szCs w:val="26"/>
        </w:rPr>
        <w:t xml:space="preserve">the juror </w:t>
      </w:r>
      <w:r>
        <w:rPr>
          <w:szCs w:val="26"/>
        </w:rPr>
        <w:t xml:space="preserve">harbored actual </w:t>
      </w:r>
      <w:r w:rsidRPr="000824F3">
        <w:rPr>
          <w:szCs w:val="26"/>
        </w:rPr>
        <w:t xml:space="preserve">bias against </w:t>
      </w:r>
      <w:r>
        <w:rPr>
          <w:szCs w:val="26"/>
        </w:rPr>
        <w:t>Cowan</w:t>
      </w:r>
      <w:r w:rsidRPr="000824F3">
        <w:rPr>
          <w:szCs w:val="26"/>
        </w:rPr>
        <w:t xml:space="preserve">, </w:t>
      </w:r>
      <w:r>
        <w:rPr>
          <w:szCs w:val="26"/>
        </w:rPr>
        <w:t xml:space="preserve">we conclude that </w:t>
      </w:r>
      <w:r>
        <w:rPr>
          <w:szCs w:val="26"/>
        </w:rPr>
        <w:t>Cowan</w:t>
      </w:r>
      <w:r w:rsidRPr="000824F3">
        <w:rPr>
          <w:szCs w:val="26"/>
        </w:rPr>
        <w:t xml:space="preserve"> </w:t>
      </w:r>
      <w:proofErr w:type="gramStart"/>
      <w:r>
        <w:rPr>
          <w:szCs w:val="26"/>
        </w:rPr>
        <w:t>is not entitled</w:t>
      </w:r>
      <w:proofErr w:type="gramEnd"/>
      <w:r>
        <w:rPr>
          <w:szCs w:val="26"/>
        </w:rPr>
        <w:t xml:space="preserve"> </w:t>
      </w:r>
      <w:r>
        <w:rPr>
          <w:szCs w:val="26"/>
        </w:rPr>
        <w:t xml:space="preserve">to relief </w:t>
      </w:r>
      <w:r>
        <w:rPr>
          <w:szCs w:val="26"/>
        </w:rPr>
        <w:t xml:space="preserve">based on </w:t>
      </w:r>
      <w:r>
        <w:rPr>
          <w:szCs w:val="26"/>
        </w:rPr>
        <w:t xml:space="preserve">his claim of </w:t>
      </w:r>
      <w:r>
        <w:rPr>
          <w:szCs w:val="26"/>
        </w:rPr>
        <w:t>juror misc</w:t>
      </w:r>
      <w:r>
        <w:rPr>
          <w:szCs w:val="26"/>
        </w:rPr>
        <w:t>onduct.</w:t>
      </w:r>
    </w:p>
    <w:p w:rsidR="00307513" w:rsidRDefault="004D2A21" w:rsidP="0004750B">
      <w:pPr>
        <w:pStyle w:val="Heading1"/>
        <w:pageBreakBefore/>
      </w:pPr>
      <w:bookmarkStart w:id="10" w:name="_Toc501012714"/>
      <w:r>
        <w:lastRenderedPageBreak/>
        <w:t>Conclusion</w:t>
      </w:r>
      <w:bookmarkEnd w:id="10"/>
    </w:p>
    <w:p w:rsidR="00EC2A11" w:rsidRDefault="004D2A21" w:rsidP="00EC2A11">
      <w:pPr>
        <w:tabs>
          <w:tab w:val="left" w:pos="1440"/>
        </w:tabs>
        <w:spacing w:line="480" w:lineRule="atLeast"/>
        <w:ind w:firstLine="720"/>
        <w:rPr>
          <w:color w:val="000000"/>
          <w:szCs w:val="26"/>
        </w:rPr>
      </w:pPr>
      <w:r w:rsidRPr="00EC2A11">
        <w:rPr>
          <w:color w:val="000000"/>
          <w:szCs w:val="26"/>
        </w:rPr>
        <w:t>Because our order to show</w:t>
      </w:r>
      <w:r w:rsidRPr="00EC2A11">
        <w:rPr>
          <w:color w:val="000000"/>
          <w:szCs w:val="26"/>
        </w:rPr>
        <w:t xml:space="preserve"> cause and reference order </w:t>
      </w:r>
      <w:proofErr w:type="gramStart"/>
      <w:r w:rsidRPr="00EC2A11">
        <w:rPr>
          <w:color w:val="000000"/>
          <w:szCs w:val="26"/>
        </w:rPr>
        <w:t>were limited</w:t>
      </w:r>
      <w:proofErr w:type="gramEnd"/>
      <w:r w:rsidRPr="00EC2A11">
        <w:rPr>
          <w:color w:val="000000"/>
          <w:szCs w:val="26"/>
        </w:rPr>
        <w:t xml:space="preserve"> to </w:t>
      </w:r>
      <w:r>
        <w:rPr>
          <w:color w:val="000000"/>
          <w:szCs w:val="26"/>
        </w:rPr>
        <w:t xml:space="preserve">the jury misconduct </w:t>
      </w:r>
      <w:r w:rsidRPr="00EC2A11">
        <w:rPr>
          <w:color w:val="000000"/>
          <w:szCs w:val="26"/>
        </w:rPr>
        <w:t>claim</w:t>
      </w:r>
      <w:r>
        <w:rPr>
          <w:color w:val="000000"/>
          <w:szCs w:val="26"/>
        </w:rPr>
        <w:t xml:space="preserve"> involving Juror </w:t>
      </w:r>
      <w:r>
        <w:rPr>
          <w:color w:val="000000"/>
          <w:szCs w:val="26"/>
        </w:rPr>
        <w:t xml:space="preserve">No. </w:t>
      </w:r>
      <w:r>
        <w:rPr>
          <w:color w:val="000000"/>
          <w:szCs w:val="26"/>
        </w:rPr>
        <w:t>045882</w:t>
      </w:r>
      <w:r w:rsidRPr="00EC2A11">
        <w:rPr>
          <w:color w:val="000000"/>
          <w:szCs w:val="26"/>
        </w:rPr>
        <w:t>, we do not here address any other claim set forth in the petition</w:t>
      </w:r>
      <w:r>
        <w:rPr>
          <w:color w:val="000000"/>
          <w:szCs w:val="26"/>
        </w:rPr>
        <w:t xml:space="preserve"> for writ of habeas corpus</w:t>
      </w:r>
      <w:r w:rsidRPr="00EC2A11">
        <w:rPr>
          <w:color w:val="000000"/>
          <w:szCs w:val="26"/>
        </w:rPr>
        <w:t>, which will be resolved by a separately filed order.</w:t>
      </w:r>
      <w:r w:rsidRPr="003A7C96">
        <w:rPr>
          <w:color w:val="000000"/>
          <w:szCs w:val="26"/>
        </w:rPr>
        <w:t xml:space="preserve"> </w:t>
      </w:r>
      <w:r>
        <w:rPr>
          <w:color w:val="000000"/>
          <w:szCs w:val="26"/>
        </w:rPr>
        <w:t xml:space="preserve"> </w:t>
      </w:r>
      <w:r w:rsidRPr="003A7C96">
        <w:rPr>
          <w:color w:val="000000"/>
          <w:szCs w:val="26"/>
        </w:rPr>
        <w:t>(</w:t>
      </w:r>
      <w:r w:rsidRPr="00225A14">
        <w:rPr>
          <w:i/>
          <w:color w:val="000000"/>
          <w:szCs w:val="26"/>
        </w:rPr>
        <w:t>In re Crew</w:t>
      </w:r>
      <w:r>
        <w:rPr>
          <w:color w:val="000000"/>
          <w:szCs w:val="26"/>
        </w:rPr>
        <w:t xml:space="preserve"> (2</w:t>
      </w:r>
      <w:r>
        <w:rPr>
          <w:color w:val="000000"/>
          <w:szCs w:val="26"/>
        </w:rPr>
        <w:t>011) 52</w:t>
      </w:r>
      <w:r>
        <w:rPr>
          <w:color w:val="000000"/>
          <w:szCs w:val="26"/>
        </w:rPr>
        <w:t> Cal.4th</w:t>
      </w:r>
      <w:r w:rsidRPr="003A7C96">
        <w:rPr>
          <w:color w:val="000000"/>
          <w:szCs w:val="26"/>
        </w:rPr>
        <w:t xml:space="preserve"> </w:t>
      </w:r>
      <w:r>
        <w:rPr>
          <w:color w:val="000000"/>
          <w:szCs w:val="26"/>
        </w:rPr>
        <w:t>126, 153–154.)</w:t>
      </w:r>
    </w:p>
    <w:p w:rsidR="00EC2A11" w:rsidRDefault="004D2A21" w:rsidP="00EC2A11">
      <w:pPr>
        <w:tabs>
          <w:tab w:val="left" w:pos="1440"/>
        </w:tabs>
        <w:spacing w:line="480" w:lineRule="atLeast"/>
        <w:ind w:firstLine="720"/>
        <w:rPr>
          <w:color w:val="000000"/>
          <w:szCs w:val="26"/>
        </w:rPr>
      </w:pPr>
      <w:r>
        <w:rPr>
          <w:color w:val="000000"/>
          <w:szCs w:val="26"/>
        </w:rPr>
        <w:t xml:space="preserve">The </w:t>
      </w:r>
      <w:r w:rsidRPr="00EC2A11">
        <w:rPr>
          <w:color w:val="000000"/>
          <w:szCs w:val="26"/>
        </w:rPr>
        <w:t xml:space="preserve">order to show cause </w:t>
      </w:r>
      <w:proofErr w:type="gramStart"/>
      <w:r>
        <w:rPr>
          <w:color w:val="000000"/>
          <w:szCs w:val="26"/>
        </w:rPr>
        <w:t xml:space="preserve">is </w:t>
      </w:r>
      <w:r w:rsidRPr="00EC2A11">
        <w:rPr>
          <w:color w:val="000000"/>
          <w:szCs w:val="26"/>
        </w:rPr>
        <w:t>discharged</w:t>
      </w:r>
      <w:proofErr w:type="gramEnd"/>
      <w:r w:rsidRPr="00EC2A11">
        <w:rPr>
          <w:color w:val="000000"/>
          <w:szCs w:val="26"/>
        </w:rPr>
        <w:t>.</w:t>
      </w:r>
    </w:p>
    <w:p w:rsidR="00307513" w:rsidRPr="00307513" w:rsidRDefault="004D2A21" w:rsidP="00201DB0">
      <w:pPr>
        <w:tabs>
          <w:tab w:val="left" w:pos="1440"/>
        </w:tabs>
        <w:spacing w:before="200" w:line="480" w:lineRule="atLeast"/>
        <w:ind w:firstLine="720"/>
        <w:rPr>
          <w:b/>
          <w:szCs w:val="26"/>
        </w:rPr>
      </w:pPr>
      <w:r>
        <w:rPr>
          <w:szCs w:val="26"/>
        </w:rPr>
        <w:tab/>
      </w:r>
      <w:r>
        <w:rPr>
          <w:szCs w:val="26"/>
        </w:rPr>
        <w:tab/>
      </w:r>
      <w:r>
        <w:rPr>
          <w:szCs w:val="26"/>
        </w:rPr>
        <w:tab/>
      </w:r>
      <w:r>
        <w:rPr>
          <w:szCs w:val="26"/>
        </w:rPr>
        <w:tab/>
      </w:r>
      <w:r>
        <w:rPr>
          <w:szCs w:val="26"/>
        </w:rPr>
        <w:tab/>
      </w:r>
      <w:r>
        <w:rPr>
          <w:szCs w:val="26"/>
        </w:rPr>
        <w:tab/>
      </w:r>
      <w:r>
        <w:rPr>
          <w:szCs w:val="26"/>
        </w:rPr>
        <w:tab/>
      </w:r>
      <w:r>
        <w:rPr>
          <w:b/>
          <w:bCs/>
          <w:smallCaps/>
          <w:szCs w:val="26"/>
        </w:rPr>
        <w:t>LIU</w:t>
      </w:r>
      <w:r w:rsidRPr="00307513">
        <w:rPr>
          <w:b/>
          <w:sz w:val="22"/>
          <w:szCs w:val="22"/>
        </w:rPr>
        <w:t>,</w:t>
      </w:r>
      <w:r w:rsidRPr="00307513">
        <w:rPr>
          <w:b/>
          <w:szCs w:val="26"/>
        </w:rPr>
        <w:t xml:space="preserve"> J.</w:t>
      </w:r>
    </w:p>
    <w:p w:rsidR="00BC6B81" w:rsidRDefault="004D2A21" w:rsidP="00F258FF">
      <w:pPr>
        <w:tabs>
          <w:tab w:val="left" w:pos="1440"/>
        </w:tabs>
        <w:spacing w:line="480" w:lineRule="atLeast"/>
        <w:ind w:firstLine="720"/>
        <w:rPr>
          <w:szCs w:val="26"/>
        </w:rPr>
      </w:pPr>
    </w:p>
    <w:p w:rsidR="00D2039B" w:rsidRDefault="004D2A21" w:rsidP="00216635">
      <w:pPr>
        <w:tabs>
          <w:tab w:val="left" w:pos="1440"/>
        </w:tabs>
        <w:rPr>
          <w:b/>
          <w:smallCaps/>
        </w:rPr>
      </w:pPr>
      <w:r w:rsidRPr="008C0D02">
        <w:rPr>
          <w:b/>
          <w:szCs w:val="26"/>
        </w:rPr>
        <w:t>WE CONCUR:</w:t>
      </w:r>
      <w:r w:rsidRPr="00216635">
        <w:rPr>
          <w:b/>
          <w:smallCaps/>
        </w:rPr>
        <w:t xml:space="preserve"> </w:t>
      </w:r>
    </w:p>
    <w:p w:rsidR="00D2039B" w:rsidRPr="00873921" w:rsidRDefault="004D2A21" w:rsidP="00216635">
      <w:pPr>
        <w:tabs>
          <w:tab w:val="left" w:pos="1440"/>
        </w:tabs>
        <w:rPr>
          <w:b/>
          <w:caps/>
        </w:rPr>
      </w:pPr>
    </w:p>
    <w:p w:rsidR="00216635" w:rsidRPr="00873921" w:rsidRDefault="004D2A21" w:rsidP="00216635">
      <w:pPr>
        <w:tabs>
          <w:tab w:val="left" w:pos="1440"/>
        </w:tabs>
        <w:rPr>
          <w:b/>
          <w:caps/>
          <w:szCs w:val="26"/>
        </w:rPr>
      </w:pPr>
      <w:r w:rsidRPr="00873921">
        <w:rPr>
          <w:b/>
          <w:caps/>
        </w:rPr>
        <w:t>Cantil-Sakauye, C. J.</w:t>
      </w:r>
    </w:p>
    <w:p w:rsidR="00216635" w:rsidRPr="00873921" w:rsidRDefault="004D2A21" w:rsidP="00216635">
      <w:pPr>
        <w:tabs>
          <w:tab w:val="left" w:pos="1728"/>
        </w:tabs>
        <w:rPr>
          <w:b/>
          <w:caps/>
        </w:rPr>
      </w:pPr>
      <w:r w:rsidRPr="00873921">
        <w:rPr>
          <w:b/>
          <w:caps/>
        </w:rPr>
        <w:t>Chin, J.</w:t>
      </w:r>
    </w:p>
    <w:p w:rsidR="00216635" w:rsidRPr="00873921" w:rsidRDefault="004D2A21" w:rsidP="00216635">
      <w:pPr>
        <w:tabs>
          <w:tab w:val="left" w:pos="1728"/>
        </w:tabs>
        <w:rPr>
          <w:b/>
          <w:caps/>
        </w:rPr>
      </w:pPr>
      <w:r w:rsidRPr="00873921">
        <w:rPr>
          <w:b/>
          <w:caps/>
        </w:rPr>
        <w:t>Corrigan, J.</w:t>
      </w:r>
    </w:p>
    <w:p w:rsidR="00216635" w:rsidRPr="00873921" w:rsidRDefault="004D2A21" w:rsidP="00216635">
      <w:pPr>
        <w:tabs>
          <w:tab w:val="left" w:pos="1728"/>
        </w:tabs>
        <w:rPr>
          <w:b/>
          <w:caps/>
        </w:rPr>
      </w:pPr>
      <w:r w:rsidRPr="00873921">
        <w:rPr>
          <w:b/>
          <w:caps/>
        </w:rPr>
        <w:t xml:space="preserve">Cuéllar, J. </w:t>
      </w:r>
    </w:p>
    <w:p w:rsidR="00216635" w:rsidRPr="00873921" w:rsidRDefault="004D2A21" w:rsidP="00216635">
      <w:pPr>
        <w:tabs>
          <w:tab w:val="left" w:pos="1728"/>
        </w:tabs>
        <w:rPr>
          <w:b/>
          <w:caps/>
        </w:rPr>
      </w:pPr>
      <w:r w:rsidRPr="00873921">
        <w:rPr>
          <w:b/>
          <w:caps/>
        </w:rPr>
        <w:t>Kruger, J.</w:t>
      </w:r>
    </w:p>
    <w:p w:rsidR="00216635" w:rsidRPr="00873921" w:rsidRDefault="004D2A21" w:rsidP="00216635">
      <w:pPr>
        <w:tabs>
          <w:tab w:val="left" w:pos="1728"/>
        </w:tabs>
        <w:rPr>
          <w:caps/>
        </w:rPr>
      </w:pPr>
      <w:r w:rsidRPr="00873921">
        <w:rPr>
          <w:b/>
          <w:caps/>
        </w:rPr>
        <w:t>Elia, J.</w:t>
      </w:r>
      <w:r w:rsidRPr="00873921">
        <w:rPr>
          <w:rStyle w:val="FootnoteReference"/>
          <w:b w:val="0"/>
          <w:caps/>
        </w:rPr>
        <w:footnoteReference w:customMarkFollows="1" w:id="2"/>
        <w:t>*</w:t>
      </w:r>
    </w:p>
    <w:p w:rsidR="00216635" w:rsidRPr="00873921" w:rsidRDefault="004D2A21" w:rsidP="00216635">
      <w:pPr>
        <w:tabs>
          <w:tab w:val="left" w:pos="1440"/>
        </w:tabs>
        <w:rPr>
          <w:b/>
          <w:caps/>
          <w:szCs w:val="26"/>
        </w:rPr>
      </w:pPr>
    </w:p>
    <w:p w:rsidR="00216635" w:rsidRPr="008C0D02" w:rsidRDefault="004D2A21" w:rsidP="00216635">
      <w:pPr>
        <w:tabs>
          <w:tab w:val="left" w:pos="1440"/>
        </w:tabs>
        <w:rPr>
          <w:b/>
          <w:szCs w:val="26"/>
        </w:rPr>
      </w:pPr>
    </w:p>
    <w:p w:rsidR="00873921" w:rsidRDefault="00873921">
      <w:pPr>
        <w:rPr>
          <w:caps/>
        </w:rPr>
        <w:sectPr w:rsidR="00873921" w:rsidSect="0004750B">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584" w:left="1800" w:header="0" w:footer="432" w:gutter="0"/>
          <w:pgNumType w:start="1"/>
          <w:cols w:space="720"/>
          <w:titlePg/>
          <w:docGrid w:linePitch="354"/>
        </w:sectPr>
      </w:pPr>
      <w:bookmarkStart w:id="11" w:name="calendar"/>
      <w:bookmarkStart w:id="12" w:name="author"/>
      <w:bookmarkStart w:id="13" w:name="defendant"/>
      <w:bookmarkStart w:id="14" w:name="initials"/>
      <w:bookmarkEnd w:id="11"/>
      <w:bookmarkEnd w:id="12"/>
      <w:bookmarkEnd w:id="13"/>
      <w:bookmarkEnd w:id="14"/>
    </w:p>
    <w:p w:rsidR="00873921" w:rsidRPr="00873921" w:rsidRDefault="00873921" w:rsidP="00873921">
      <w:pPr>
        <w:rPr>
          <w:i/>
          <w:sz w:val="20"/>
        </w:rPr>
      </w:pPr>
      <w:r w:rsidRPr="00873921">
        <w:rPr>
          <w:i/>
          <w:sz w:val="20"/>
        </w:rPr>
        <w:lastRenderedPageBreak/>
        <w:t>See next page for addresses and telephone numbers for counsel who argued in Supreme Court.</w:t>
      </w:r>
    </w:p>
    <w:p w:rsidR="00873921" w:rsidRPr="00873921" w:rsidRDefault="00873921" w:rsidP="00873921">
      <w:pPr>
        <w:rPr>
          <w:i/>
          <w:sz w:val="20"/>
        </w:rPr>
      </w:pPr>
    </w:p>
    <w:p w:rsidR="00873921" w:rsidRPr="00873921" w:rsidRDefault="00873921" w:rsidP="00873921">
      <w:pPr>
        <w:rPr>
          <w:bCs/>
          <w:i/>
          <w:sz w:val="20"/>
        </w:rPr>
      </w:pPr>
      <w:r w:rsidRPr="00873921">
        <w:rPr>
          <w:b/>
          <w:sz w:val="20"/>
        </w:rPr>
        <w:t>Name of Opinion</w:t>
      </w:r>
      <w:r w:rsidRPr="00873921">
        <w:rPr>
          <w:sz w:val="20"/>
        </w:rPr>
        <w:t xml:space="preserve"> In re Cowan</w:t>
      </w:r>
    </w:p>
    <w:p w:rsidR="00873921" w:rsidRPr="00873921" w:rsidRDefault="00873921" w:rsidP="00873921">
      <w:pPr>
        <w:rPr>
          <w:b/>
          <w:sz w:val="20"/>
        </w:rPr>
      </w:pPr>
      <w:r w:rsidRPr="00873921">
        <w:rPr>
          <w:b/>
          <w:sz w:val="20"/>
        </w:rPr>
        <w:t>__________________________________________________________________________________</w:t>
      </w:r>
    </w:p>
    <w:p w:rsidR="00873921" w:rsidRPr="00873921" w:rsidRDefault="00873921" w:rsidP="00873921">
      <w:pPr>
        <w:rPr>
          <w:b/>
          <w:sz w:val="20"/>
        </w:rPr>
      </w:pPr>
    </w:p>
    <w:p w:rsidR="00873921" w:rsidRPr="00873921" w:rsidRDefault="00873921" w:rsidP="00873921">
      <w:pPr>
        <w:rPr>
          <w:bCs/>
          <w:sz w:val="20"/>
        </w:rPr>
      </w:pPr>
      <w:r w:rsidRPr="00873921">
        <w:rPr>
          <w:b/>
          <w:sz w:val="20"/>
        </w:rPr>
        <w:t>Unpublished Opinion</w:t>
      </w:r>
    </w:p>
    <w:p w:rsidR="00873921" w:rsidRPr="00873921" w:rsidRDefault="00873921" w:rsidP="00873921">
      <w:pPr>
        <w:rPr>
          <w:b/>
          <w:sz w:val="20"/>
        </w:rPr>
      </w:pPr>
      <w:r w:rsidRPr="00873921">
        <w:rPr>
          <w:b/>
          <w:sz w:val="20"/>
        </w:rPr>
        <w:t>Original Appeal</w:t>
      </w:r>
    </w:p>
    <w:p w:rsidR="00873921" w:rsidRPr="00873921" w:rsidRDefault="00873921" w:rsidP="00873921">
      <w:pPr>
        <w:rPr>
          <w:sz w:val="20"/>
        </w:rPr>
      </w:pPr>
      <w:r w:rsidRPr="00873921">
        <w:rPr>
          <w:b/>
          <w:sz w:val="20"/>
        </w:rPr>
        <w:t>Original Proceeding</w:t>
      </w:r>
      <w:r w:rsidRPr="00873921">
        <w:rPr>
          <w:sz w:val="20"/>
        </w:rPr>
        <w:t xml:space="preserve"> XXX</w:t>
      </w:r>
    </w:p>
    <w:p w:rsidR="00873921" w:rsidRPr="00873921" w:rsidRDefault="00873921" w:rsidP="00873921">
      <w:pPr>
        <w:rPr>
          <w:sz w:val="20"/>
        </w:rPr>
      </w:pPr>
      <w:r w:rsidRPr="00873921">
        <w:rPr>
          <w:b/>
          <w:sz w:val="20"/>
        </w:rPr>
        <w:t>Review Granted</w:t>
      </w:r>
    </w:p>
    <w:p w:rsidR="00873921" w:rsidRPr="00873921" w:rsidRDefault="00873921" w:rsidP="00873921">
      <w:pPr>
        <w:rPr>
          <w:b/>
          <w:sz w:val="20"/>
        </w:rPr>
      </w:pPr>
      <w:r w:rsidRPr="00873921">
        <w:rPr>
          <w:b/>
          <w:sz w:val="20"/>
        </w:rPr>
        <w:t>Rehearing Granted</w:t>
      </w:r>
    </w:p>
    <w:p w:rsidR="00873921" w:rsidRPr="00873921" w:rsidRDefault="00873921" w:rsidP="00873921">
      <w:pPr>
        <w:rPr>
          <w:b/>
          <w:sz w:val="20"/>
        </w:rPr>
      </w:pPr>
    </w:p>
    <w:p w:rsidR="00873921" w:rsidRPr="00873921" w:rsidRDefault="00873921" w:rsidP="00873921">
      <w:pPr>
        <w:rPr>
          <w:b/>
          <w:sz w:val="20"/>
        </w:rPr>
      </w:pPr>
      <w:r w:rsidRPr="00873921">
        <w:rPr>
          <w:b/>
          <w:sz w:val="20"/>
        </w:rPr>
        <w:t>__________________________________________________________________________________</w:t>
      </w:r>
    </w:p>
    <w:p w:rsidR="00873921" w:rsidRPr="00873921" w:rsidRDefault="00873921" w:rsidP="00873921">
      <w:pPr>
        <w:rPr>
          <w:b/>
          <w:sz w:val="20"/>
        </w:rPr>
      </w:pPr>
    </w:p>
    <w:p w:rsidR="00873921" w:rsidRPr="00873921" w:rsidRDefault="00873921" w:rsidP="00873921">
      <w:pPr>
        <w:rPr>
          <w:bCs/>
          <w:sz w:val="20"/>
        </w:rPr>
      </w:pPr>
      <w:r w:rsidRPr="00873921">
        <w:rPr>
          <w:b/>
          <w:sz w:val="20"/>
        </w:rPr>
        <w:t>Opinion No.</w:t>
      </w:r>
      <w:r w:rsidRPr="00873921">
        <w:rPr>
          <w:sz w:val="20"/>
        </w:rPr>
        <w:t xml:space="preserve"> S158073</w:t>
      </w:r>
    </w:p>
    <w:p w:rsidR="00873921" w:rsidRPr="00873921" w:rsidRDefault="00873921" w:rsidP="00873921">
      <w:pPr>
        <w:rPr>
          <w:bCs/>
          <w:sz w:val="20"/>
        </w:rPr>
      </w:pPr>
      <w:r w:rsidRPr="00873921">
        <w:rPr>
          <w:b/>
          <w:sz w:val="20"/>
        </w:rPr>
        <w:t>Date Filed:</w:t>
      </w:r>
      <w:r w:rsidRPr="00873921">
        <w:rPr>
          <w:sz w:val="20"/>
        </w:rPr>
        <w:t xml:space="preserve"> June 18, 2018</w:t>
      </w:r>
    </w:p>
    <w:p w:rsidR="00873921" w:rsidRPr="00873921" w:rsidRDefault="00873921" w:rsidP="00873921">
      <w:pPr>
        <w:rPr>
          <w:b/>
          <w:sz w:val="20"/>
        </w:rPr>
      </w:pPr>
      <w:r w:rsidRPr="00873921">
        <w:rPr>
          <w:b/>
          <w:sz w:val="20"/>
        </w:rPr>
        <w:t>__________________________________________________________________________________</w:t>
      </w:r>
    </w:p>
    <w:p w:rsidR="00873921" w:rsidRPr="00873921" w:rsidRDefault="00873921" w:rsidP="00873921">
      <w:pPr>
        <w:rPr>
          <w:b/>
          <w:sz w:val="20"/>
        </w:rPr>
      </w:pPr>
    </w:p>
    <w:p w:rsidR="00873921" w:rsidRPr="00873921" w:rsidRDefault="00873921" w:rsidP="00873921">
      <w:pPr>
        <w:rPr>
          <w:bCs/>
          <w:sz w:val="20"/>
        </w:rPr>
      </w:pPr>
      <w:r w:rsidRPr="00873921">
        <w:rPr>
          <w:b/>
          <w:sz w:val="20"/>
        </w:rPr>
        <w:t>Court:</w:t>
      </w:r>
      <w:r w:rsidRPr="00873921">
        <w:rPr>
          <w:sz w:val="20"/>
        </w:rPr>
        <w:t xml:space="preserve"> Superior</w:t>
      </w:r>
    </w:p>
    <w:p w:rsidR="00873921" w:rsidRPr="00873921" w:rsidRDefault="00873921" w:rsidP="00873921">
      <w:pPr>
        <w:rPr>
          <w:bCs/>
          <w:sz w:val="20"/>
        </w:rPr>
      </w:pPr>
      <w:r w:rsidRPr="00873921">
        <w:rPr>
          <w:b/>
          <w:sz w:val="20"/>
        </w:rPr>
        <w:t>County:</w:t>
      </w:r>
      <w:r w:rsidRPr="00873921">
        <w:rPr>
          <w:sz w:val="20"/>
        </w:rPr>
        <w:t xml:space="preserve"> Kern</w:t>
      </w:r>
    </w:p>
    <w:p w:rsidR="00873921" w:rsidRPr="00873921" w:rsidRDefault="00873921" w:rsidP="00873921">
      <w:pPr>
        <w:ind w:left="720" w:hanging="720"/>
        <w:rPr>
          <w:bCs/>
          <w:sz w:val="20"/>
        </w:rPr>
      </w:pPr>
      <w:r w:rsidRPr="00873921">
        <w:rPr>
          <w:b/>
          <w:sz w:val="20"/>
        </w:rPr>
        <w:t>Judge:</w:t>
      </w:r>
      <w:r w:rsidRPr="00873921">
        <w:rPr>
          <w:sz w:val="20"/>
        </w:rPr>
        <w:t xml:space="preserve"> Lee Phillip Felice</w:t>
      </w:r>
    </w:p>
    <w:p w:rsidR="00873921" w:rsidRPr="00873921" w:rsidRDefault="00873921" w:rsidP="00873921">
      <w:pPr>
        <w:rPr>
          <w:b/>
          <w:sz w:val="20"/>
        </w:rPr>
      </w:pPr>
    </w:p>
    <w:p w:rsidR="00873921" w:rsidRPr="00873921" w:rsidRDefault="00873921" w:rsidP="00873921">
      <w:pPr>
        <w:rPr>
          <w:b/>
          <w:sz w:val="20"/>
        </w:rPr>
      </w:pPr>
      <w:r w:rsidRPr="00873921">
        <w:rPr>
          <w:b/>
          <w:sz w:val="20"/>
        </w:rPr>
        <w:t>__________________________________________________________________________________</w:t>
      </w:r>
    </w:p>
    <w:p w:rsidR="00873921" w:rsidRPr="00873921" w:rsidRDefault="00873921" w:rsidP="00873921">
      <w:pPr>
        <w:rPr>
          <w:b/>
          <w:sz w:val="20"/>
        </w:rPr>
      </w:pPr>
    </w:p>
    <w:p w:rsidR="00873921" w:rsidRPr="00873921" w:rsidRDefault="00873921" w:rsidP="00873921">
      <w:pPr>
        <w:rPr>
          <w:b/>
          <w:sz w:val="20"/>
        </w:rPr>
      </w:pPr>
      <w:r w:rsidRPr="00873921">
        <w:rPr>
          <w:b/>
          <w:sz w:val="20"/>
        </w:rPr>
        <w:t>Counsel:</w:t>
      </w:r>
    </w:p>
    <w:p w:rsidR="00873921" w:rsidRPr="00873921" w:rsidRDefault="00873921" w:rsidP="00873921">
      <w:pPr>
        <w:rPr>
          <w:b/>
          <w:sz w:val="20"/>
        </w:rPr>
      </w:pPr>
    </w:p>
    <w:p w:rsidR="00873921" w:rsidRPr="00873921" w:rsidRDefault="00873921" w:rsidP="00873921">
      <w:pPr>
        <w:rPr>
          <w:b/>
          <w:sz w:val="20"/>
        </w:rPr>
      </w:pPr>
      <w:r w:rsidRPr="00873921">
        <w:rPr>
          <w:sz w:val="20"/>
        </w:rPr>
        <w:t xml:space="preserve">Mark </w:t>
      </w:r>
      <w:proofErr w:type="spellStart"/>
      <w:r w:rsidRPr="00873921">
        <w:rPr>
          <w:sz w:val="20"/>
        </w:rPr>
        <w:t>Goldrosen</w:t>
      </w:r>
      <w:proofErr w:type="spellEnd"/>
      <w:r w:rsidRPr="00873921">
        <w:rPr>
          <w:sz w:val="20"/>
        </w:rPr>
        <w:t>, under appointment by the Supreme Court; Weinberg &amp; Wilder and Nina Wilder for Petitioner Robert Wesley Cowan.</w:t>
      </w:r>
    </w:p>
    <w:p w:rsidR="00873921" w:rsidRPr="00873921" w:rsidRDefault="00873921" w:rsidP="00873921">
      <w:pPr>
        <w:rPr>
          <w:b/>
          <w:sz w:val="20"/>
        </w:rPr>
      </w:pPr>
    </w:p>
    <w:p w:rsidR="00873921" w:rsidRPr="00873921" w:rsidRDefault="00873921" w:rsidP="00873921">
      <w:pPr>
        <w:rPr>
          <w:b/>
          <w:sz w:val="20"/>
        </w:rPr>
      </w:pPr>
      <w:r w:rsidRPr="00873921">
        <w:rPr>
          <w:sz w:val="20"/>
        </w:rPr>
        <w:t xml:space="preserve">Edmund G. Brown, Jr., Kamala D. Harris and Xavier Becerra, Attorneys General, Dane R. Gillette and Gerald A. Engler, Chief Assistant Attorneys General, Michael P. Farrell, Assistant Attorney General, Catherine B. Chatman, Louis M. Vasquez, Ryan </w:t>
      </w:r>
      <w:proofErr w:type="spellStart"/>
      <w:r w:rsidRPr="00873921">
        <w:rPr>
          <w:sz w:val="20"/>
        </w:rPr>
        <w:t>McCarroll</w:t>
      </w:r>
      <w:proofErr w:type="spellEnd"/>
      <w:r w:rsidRPr="00873921">
        <w:rPr>
          <w:sz w:val="20"/>
        </w:rPr>
        <w:t xml:space="preserve">, Eric </w:t>
      </w:r>
      <w:proofErr w:type="spellStart"/>
      <w:r w:rsidRPr="00873921">
        <w:rPr>
          <w:sz w:val="20"/>
        </w:rPr>
        <w:t>Christoffersen</w:t>
      </w:r>
      <w:proofErr w:type="spellEnd"/>
      <w:r w:rsidRPr="00873921">
        <w:rPr>
          <w:sz w:val="20"/>
        </w:rPr>
        <w:t>, Leanne Le Mon and Lewis A. Martinez, Deputy Attorneys General, for Respondent State of California.</w:t>
      </w:r>
    </w:p>
    <w:p w:rsidR="00873921" w:rsidRPr="00873921" w:rsidRDefault="00873921" w:rsidP="00873921">
      <w:pPr>
        <w:rPr>
          <w:b/>
          <w:sz w:val="20"/>
        </w:rPr>
      </w:pPr>
    </w:p>
    <w:p w:rsidR="00873921" w:rsidRPr="00873921" w:rsidRDefault="00873921" w:rsidP="00873921">
      <w:pPr>
        <w:rPr>
          <w:b/>
          <w:sz w:val="20"/>
        </w:rPr>
      </w:pPr>
    </w:p>
    <w:p w:rsidR="00873921" w:rsidRPr="00873921" w:rsidRDefault="00873921" w:rsidP="00873921">
      <w:pPr>
        <w:rPr>
          <w:b/>
          <w:sz w:val="20"/>
        </w:rPr>
      </w:pPr>
    </w:p>
    <w:p w:rsidR="00873921" w:rsidRPr="00873921" w:rsidRDefault="00873921" w:rsidP="00873921">
      <w:pPr>
        <w:rPr>
          <w:b/>
          <w:sz w:val="20"/>
        </w:rPr>
      </w:pPr>
      <w:r w:rsidRPr="00873921">
        <w:rPr>
          <w:b/>
          <w:sz w:val="20"/>
        </w:rPr>
        <w:br w:type="page"/>
      </w:r>
    </w:p>
    <w:p w:rsidR="00873921" w:rsidRPr="00873921" w:rsidRDefault="00873921" w:rsidP="00873921">
      <w:pPr>
        <w:rPr>
          <w:b/>
          <w:sz w:val="20"/>
        </w:rPr>
      </w:pPr>
    </w:p>
    <w:p w:rsidR="00873921" w:rsidRPr="00873921" w:rsidRDefault="00873921" w:rsidP="00873921">
      <w:pPr>
        <w:rPr>
          <w:b/>
          <w:sz w:val="20"/>
        </w:rPr>
      </w:pPr>
    </w:p>
    <w:p w:rsidR="00873921" w:rsidRPr="00873921" w:rsidRDefault="00873921" w:rsidP="00873921">
      <w:pPr>
        <w:rPr>
          <w:b/>
          <w:sz w:val="20"/>
        </w:rPr>
      </w:pPr>
    </w:p>
    <w:p w:rsidR="00873921" w:rsidRPr="00873921" w:rsidRDefault="00873921" w:rsidP="00873921">
      <w:pPr>
        <w:rPr>
          <w:b/>
          <w:sz w:val="20"/>
        </w:rPr>
      </w:pPr>
      <w:r w:rsidRPr="00873921">
        <w:rPr>
          <w:b/>
          <w:sz w:val="20"/>
        </w:rPr>
        <w:t>Counsel who argued in Supreme Court (not intended for publication with opinion):</w:t>
      </w:r>
    </w:p>
    <w:p w:rsidR="00873921" w:rsidRPr="00873921" w:rsidRDefault="00873921" w:rsidP="00873921">
      <w:pPr>
        <w:rPr>
          <w:b/>
          <w:sz w:val="20"/>
        </w:rPr>
      </w:pPr>
    </w:p>
    <w:p w:rsidR="00873921" w:rsidRPr="00873921" w:rsidRDefault="00873921" w:rsidP="00873921">
      <w:pPr>
        <w:rPr>
          <w:sz w:val="20"/>
        </w:rPr>
      </w:pPr>
      <w:r w:rsidRPr="00873921">
        <w:rPr>
          <w:sz w:val="20"/>
        </w:rPr>
        <w:t xml:space="preserve">Mark </w:t>
      </w:r>
      <w:proofErr w:type="spellStart"/>
      <w:r w:rsidRPr="00873921">
        <w:rPr>
          <w:sz w:val="20"/>
        </w:rPr>
        <w:t>Goldrosen</w:t>
      </w:r>
      <w:proofErr w:type="spellEnd"/>
    </w:p>
    <w:p w:rsidR="00873921" w:rsidRPr="00873921" w:rsidRDefault="00873921" w:rsidP="00873921">
      <w:pPr>
        <w:rPr>
          <w:sz w:val="20"/>
        </w:rPr>
      </w:pPr>
      <w:r w:rsidRPr="00873921">
        <w:rPr>
          <w:sz w:val="20"/>
        </w:rPr>
        <w:t>255 Kansas Street, Suite 340</w:t>
      </w:r>
    </w:p>
    <w:p w:rsidR="00873921" w:rsidRPr="00873921" w:rsidRDefault="00873921" w:rsidP="00873921">
      <w:pPr>
        <w:rPr>
          <w:sz w:val="20"/>
        </w:rPr>
      </w:pPr>
      <w:r w:rsidRPr="00873921">
        <w:rPr>
          <w:sz w:val="20"/>
        </w:rPr>
        <w:t>San Francisco, CA  94103</w:t>
      </w:r>
    </w:p>
    <w:p w:rsidR="00873921" w:rsidRPr="00873921" w:rsidRDefault="00873921" w:rsidP="00873921">
      <w:pPr>
        <w:rPr>
          <w:sz w:val="20"/>
        </w:rPr>
      </w:pPr>
      <w:r w:rsidRPr="00873921">
        <w:rPr>
          <w:sz w:val="20"/>
        </w:rPr>
        <w:t>(415) 565-9600</w:t>
      </w:r>
    </w:p>
    <w:p w:rsidR="00873921" w:rsidRPr="00873921" w:rsidRDefault="00873921" w:rsidP="00873921">
      <w:pPr>
        <w:rPr>
          <w:sz w:val="20"/>
        </w:rPr>
      </w:pPr>
    </w:p>
    <w:p w:rsidR="00873921" w:rsidRPr="00873921" w:rsidRDefault="00873921" w:rsidP="00873921">
      <w:pPr>
        <w:rPr>
          <w:sz w:val="20"/>
        </w:rPr>
      </w:pPr>
      <w:r w:rsidRPr="00873921">
        <w:rPr>
          <w:sz w:val="20"/>
        </w:rPr>
        <w:t>Lewis A. Martinez</w:t>
      </w:r>
    </w:p>
    <w:p w:rsidR="00873921" w:rsidRPr="00873921" w:rsidRDefault="00873921" w:rsidP="00873921">
      <w:pPr>
        <w:rPr>
          <w:sz w:val="20"/>
        </w:rPr>
      </w:pPr>
      <w:r w:rsidRPr="00873921">
        <w:rPr>
          <w:sz w:val="20"/>
        </w:rPr>
        <w:t>Deputy Attorney General</w:t>
      </w:r>
    </w:p>
    <w:p w:rsidR="00873921" w:rsidRPr="00873921" w:rsidRDefault="00873921" w:rsidP="00873921">
      <w:pPr>
        <w:rPr>
          <w:sz w:val="20"/>
        </w:rPr>
      </w:pPr>
      <w:r w:rsidRPr="00873921">
        <w:rPr>
          <w:sz w:val="20"/>
        </w:rPr>
        <w:t>2550 Mariposa Mall, Room 5090</w:t>
      </w:r>
    </w:p>
    <w:p w:rsidR="00873921" w:rsidRPr="00873921" w:rsidRDefault="00873921" w:rsidP="00873921">
      <w:pPr>
        <w:rPr>
          <w:sz w:val="20"/>
        </w:rPr>
      </w:pPr>
      <w:r w:rsidRPr="00873921">
        <w:rPr>
          <w:sz w:val="20"/>
        </w:rPr>
        <w:t>Fresno, CA  93721</w:t>
      </w:r>
    </w:p>
    <w:p w:rsidR="00873921" w:rsidRPr="00873921" w:rsidRDefault="00873921" w:rsidP="00873921">
      <w:pPr>
        <w:rPr>
          <w:b/>
          <w:sz w:val="20"/>
        </w:rPr>
      </w:pPr>
      <w:r w:rsidRPr="00873921">
        <w:rPr>
          <w:sz w:val="20"/>
        </w:rPr>
        <w:t>(559) 477-1677</w:t>
      </w:r>
    </w:p>
    <w:p w:rsidR="007A3C82" w:rsidRDefault="004D2A21">
      <w:pPr>
        <w:rPr>
          <w:caps/>
        </w:rPr>
      </w:pPr>
    </w:p>
    <w:sectPr w:rsidR="007A3C82">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D2A21">
      <w:r>
        <w:separator/>
      </w:r>
    </w:p>
  </w:endnote>
  <w:endnote w:type="continuationSeparator" w:id="0">
    <w:p w:rsidR="00000000" w:rsidRDefault="004D2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7C" w:rsidRDefault="004D2A21" w:rsidP="00665D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F7C" w:rsidRDefault="004D2A21">
    <w:pPr>
      <w:pStyle w:val="Footer"/>
    </w:pPr>
  </w:p>
  <w:p w:rsidR="00E95F7C" w:rsidRDefault="004D2A21"/>
  <w:p w:rsidR="00E95F7C" w:rsidRDefault="004D2A21"/>
  <w:p w:rsidR="00E95F7C" w:rsidRDefault="004D2A21"/>
  <w:p w:rsidR="00E95F7C" w:rsidRDefault="004D2A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7C" w:rsidRDefault="004D2A21">
    <w:pPr>
      <w:pStyle w:val="Footer"/>
      <w:jc w:val="center"/>
    </w:pPr>
    <w:r>
      <w:fldChar w:fldCharType="begin"/>
    </w:r>
    <w:r>
      <w:instrText xml:space="preserve"> PAGE   \* MERGEFORMAT </w:instrText>
    </w:r>
    <w:r>
      <w:fldChar w:fldCharType="separate"/>
    </w:r>
    <w:r>
      <w:rPr>
        <w:noProof/>
      </w:rPr>
      <w:t>18</w:t>
    </w:r>
    <w:r>
      <w:rPr>
        <w:noProof/>
      </w:rPr>
      <w:fldChar w:fldCharType="end"/>
    </w:r>
  </w:p>
  <w:p w:rsidR="00E95F7C" w:rsidRPr="00916474" w:rsidRDefault="004D2A21" w:rsidP="00916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FC" w:rsidRDefault="004D2A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09" w:rsidRDefault="004D2A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09" w:rsidRDefault="004D2A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09" w:rsidRDefault="004D2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C6" w:rsidRDefault="004D2A21">
      <w:r>
        <w:separator/>
      </w:r>
    </w:p>
  </w:footnote>
  <w:footnote w:type="continuationSeparator" w:id="0">
    <w:p w:rsidR="00DF01C6" w:rsidRDefault="004D2A21">
      <w:pPr>
        <w:rPr>
          <w:sz w:val="22"/>
        </w:rPr>
      </w:pPr>
      <w:r>
        <w:rPr>
          <w:sz w:val="22"/>
        </w:rPr>
        <w:continuationSeparator/>
      </w:r>
    </w:p>
    <w:p w:rsidR="00DF01C6" w:rsidRDefault="004D2A21" w:rsidP="003F1C35">
      <w:pPr>
        <w:spacing w:line="360" w:lineRule="auto"/>
        <w:rPr>
          <w:i/>
          <w:sz w:val="20"/>
        </w:rPr>
      </w:pPr>
      <w:r>
        <w:rPr>
          <w:i/>
          <w:sz w:val="20"/>
        </w:rPr>
        <w:t>(footnote continued from previous page)</w:t>
      </w:r>
    </w:p>
  </w:footnote>
  <w:footnote w:type="continuationNotice" w:id="1">
    <w:p w:rsidR="00DF01C6" w:rsidRDefault="004D2A21">
      <w:pPr>
        <w:rPr>
          <w:i/>
          <w:sz w:val="22"/>
        </w:rPr>
      </w:pPr>
    </w:p>
    <w:p w:rsidR="00DF01C6" w:rsidRDefault="004D2A21">
      <w:pPr>
        <w:jc w:val="right"/>
        <w:rPr>
          <w:i/>
          <w:sz w:val="20"/>
        </w:rPr>
      </w:pPr>
      <w:r>
        <w:rPr>
          <w:i/>
          <w:sz w:val="20"/>
        </w:rPr>
        <w:t xml:space="preserve">(footnote </w:t>
      </w:r>
      <w:proofErr w:type="gramStart"/>
      <w:r>
        <w:rPr>
          <w:i/>
          <w:sz w:val="20"/>
        </w:rPr>
        <w:t>continued on</w:t>
      </w:r>
      <w:proofErr w:type="gramEnd"/>
      <w:r>
        <w:rPr>
          <w:i/>
          <w:sz w:val="20"/>
        </w:rPr>
        <w:t xml:space="preserve"> next page)</w:t>
      </w:r>
    </w:p>
  </w:footnote>
  <w:footnote w:id="2">
    <w:p w:rsidR="00216635" w:rsidRDefault="004D2A21" w:rsidP="00216635">
      <w:pPr>
        <w:pStyle w:val="FootnoteText"/>
      </w:pPr>
      <w:r>
        <w:rPr>
          <w:rStyle w:val="FootnoteReference"/>
        </w:rPr>
        <w:t>*</w:t>
      </w:r>
      <w:r>
        <w:t xml:space="preserve"> </w:t>
      </w:r>
      <w:r>
        <w:tab/>
      </w:r>
      <w:r>
        <w:rPr>
          <w:szCs w:val="26"/>
        </w:rPr>
        <w:t xml:space="preserve">Associate Justice of the Court of Appeal, Sixth Appellate District, assigned by the Chief Justice pursuant to article VI, </w:t>
      </w:r>
      <w:r>
        <w:rPr>
          <w:szCs w:val="26"/>
        </w:rPr>
        <w:t>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7C" w:rsidRDefault="004D2A21">
    <w:pPr>
      <w:pStyle w:val="Header"/>
    </w:pPr>
  </w:p>
  <w:p w:rsidR="00E95F7C" w:rsidRDefault="004D2A21"/>
  <w:p w:rsidR="00E95F7C" w:rsidRDefault="004D2A21"/>
  <w:p w:rsidR="00E95F7C" w:rsidRDefault="004D2A21"/>
  <w:p w:rsidR="00E95F7C" w:rsidRDefault="004D2A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FC" w:rsidRDefault="004D2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8FC" w:rsidRDefault="004D2A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09" w:rsidRDefault="004D2A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09" w:rsidRDefault="004D2A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109" w:rsidRDefault="004D2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603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8A27C2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C2A7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12F39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E349A9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206751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9C022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BAA603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F98D74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EE3E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AE8016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removePersonalInformation/>
  <w:printFractionalCharacterWidt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9A"/>
    <w:rsid w:val="003302B0"/>
    <w:rsid w:val="004D2A21"/>
    <w:rsid w:val="00873921"/>
    <w:rsid w:val="00DA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A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892"/>
    <w:rPr>
      <w:sz w:val="26"/>
    </w:rPr>
  </w:style>
  <w:style w:type="paragraph" w:styleId="Heading1">
    <w:name w:val="heading 1"/>
    <w:basedOn w:val="Normal"/>
    <w:next w:val="Normal"/>
    <w:link w:val="Heading1Char"/>
    <w:qFormat/>
    <w:rsid w:val="00EA1BFC"/>
    <w:pPr>
      <w:keepNext/>
      <w:spacing w:line="480" w:lineRule="atLeast"/>
      <w:jc w:val="center"/>
      <w:outlineLvl w:val="0"/>
    </w:pPr>
    <w:rPr>
      <w:b/>
      <w:smallCaps/>
    </w:rPr>
  </w:style>
  <w:style w:type="paragraph" w:styleId="Heading2">
    <w:name w:val="heading 2"/>
    <w:basedOn w:val="Normal"/>
    <w:next w:val="Normal"/>
    <w:qFormat/>
    <w:rsid w:val="00EA1BFC"/>
    <w:pPr>
      <w:keepNext/>
      <w:tabs>
        <w:tab w:val="left" w:pos="1152"/>
      </w:tabs>
      <w:spacing w:before="240" w:line="240" w:lineRule="atLeast"/>
      <w:ind w:left="1152" w:hanging="432"/>
      <w:outlineLvl w:val="1"/>
    </w:pPr>
    <w:rPr>
      <w:b/>
    </w:rPr>
  </w:style>
  <w:style w:type="paragraph" w:styleId="Heading3">
    <w:name w:val="heading 3"/>
    <w:basedOn w:val="Normal"/>
    <w:next w:val="NormalIndent"/>
    <w:qFormat/>
    <w:rsid w:val="00EA1BFC"/>
    <w:pPr>
      <w:keepNext/>
      <w:tabs>
        <w:tab w:val="left" w:pos="1584"/>
      </w:tabs>
      <w:spacing w:before="240" w:line="240" w:lineRule="atLeast"/>
      <w:ind w:left="1584" w:hanging="432"/>
      <w:outlineLvl w:val="2"/>
    </w:pPr>
    <w:rPr>
      <w:i/>
    </w:rPr>
  </w:style>
  <w:style w:type="paragraph" w:styleId="Heading4">
    <w:name w:val="heading 4"/>
    <w:basedOn w:val="Normal"/>
    <w:qFormat/>
    <w:rsid w:val="00EA1BFC"/>
    <w:pPr>
      <w:keepNext/>
      <w:tabs>
        <w:tab w:val="left" w:pos="2016"/>
      </w:tabs>
      <w:spacing w:before="240" w:line="240" w:lineRule="atLeast"/>
      <w:ind w:left="2016" w:hanging="432"/>
      <w:outlineLvl w:val="3"/>
    </w:pPr>
    <w:rPr>
      <w:i/>
    </w:rPr>
  </w:style>
  <w:style w:type="paragraph" w:styleId="Heading5">
    <w:name w:val="heading 5"/>
    <w:basedOn w:val="Normal"/>
    <w:qFormat/>
    <w:rsid w:val="00EA1BFC"/>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7F04CD"/>
    <w:pPr>
      <w:spacing w:line="480" w:lineRule="atLeast"/>
      <w:ind w:firstLine="720"/>
    </w:pPr>
  </w:style>
  <w:style w:type="paragraph" w:styleId="Footer">
    <w:name w:val="footer"/>
    <w:basedOn w:val="Normal"/>
    <w:link w:val="FooterChar"/>
    <w:rsid w:val="00EA1BFC"/>
    <w:pPr>
      <w:tabs>
        <w:tab w:val="center" w:pos="4320"/>
        <w:tab w:val="right" w:pos="8640"/>
      </w:tabs>
    </w:pPr>
  </w:style>
  <w:style w:type="paragraph" w:styleId="Header">
    <w:name w:val="header"/>
    <w:basedOn w:val="Normal"/>
    <w:semiHidden/>
    <w:rsid w:val="00EA1BFC"/>
    <w:pPr>
      <w:tabs>
        <w:tab w:val="center" w:pos="4320"/>
        <w:tab w:val="right" w:pos="8640"/>
      </w:tabs>
    </w:pPr>
  </w:style>
  <w:style w:type="character" w:styleId="FootnoteReference">
    <w:name w:val="footnote reference"/>
    <w:uiPriority w:val="99"/>
    <w:semiHidden/>
    <w:rsid w:val="00DD3A65"/>
    <w:rPr>
      <w:b/>
      <w:position w:val="8"/>
      <w:sz w:val="20"/>
    </w:rPr>
  </w:style>
  <w:style w:type="paragraph" w:styleId="FootnoteText">
    <w:name w:val="footnote text"/>
    <w:basedOn w:val="Normal"/>
    <w:link w:val="FootnoteTextChar"/>
    <w:uiPriority w:val="99"/>
    <w:semiHidden/>
    <w:rsid w:val="00EA1BFC"/>
  </w:style>
  <w:style w:type="paragraph" w:customStyle="1" w:styleId="Title1">
    <w:name w:val="Title1"/>
    <w:basedOn w:val="Normal"/>
    <w:rsid w:val="00EA1BFC"/>
    <w:pPr>
      <w:tabs>
        <w:tab w:val="left" w:pos="5760"/>
        <w:tab w:val="left" w:pos="6480"/>
      </w:tabs>
      <w:spacing w:line="240" w:lineRule="atLeast"/>
    </w:pPr>
  </w:style>
  <w:style w:type="paragraph" w:customStyle="1" w:styleId="Recommend">
    <w:name w:val="Recommend"/>
    <w:basedOn w:val="Normal"/>
    <w:rsid w:val="00EA1BFC"/>
  </w:style>
  <w:style w:type="paragraph" w:customStyle="1" w:styleId="Summary">
    <w:name w:val="Summary"/>
    <w:basedOn w:val="Normal"/>
    <w:rsid w:val="00EA1BFC"/>
    <w:pPr>
      <w:ind w:left="2160" w:hanging="2160"/>
    </w:pPr>
  </w:style>
  <w:style w:type="paragraph" w:customStyle="1" w:styleId="Text">
    <w:name w:val="Text"/>
    <w:basedOn w:val="Normal"/>
    <w:rsid w:val="00EA1BFC"/>
    <w:pPr>
      <w:tabs>
        <w:tab w:val="left" w:pos="720"/>
        <w:tab w:val="left" w:pos="1440"/>
        <w:tab w:val="left" w:pos="2160"/>
        <w:tab w:val="center" w:pos="4320"/>
      </w:tabs>
      <w:spacing w:line="480" w:lineRule="atLeast"/>
      <w:ind w:firstLine="540"/>
    </w:pPr>
  </w:style>
  <w:style w:type="paragraph" w:styleId="Date">
    <w:name w:val="Date"/>
    <w:basedOn w:val="Normal"/>
    <w:semiHidden/>
    <w:rsid w:val="00EA1BFC"/>
    <w:pPr>
      <w:jc w:val="right"/>
    </w:pPr>
  </w:style>
  <w:style w:type="character" w:styleId="PageNumber">
    <w:name w:val="page number"/>
    <w:basedOn w:val="DefaultParagraphFont"/>
    <w:rsid w:val="00EA1BFC"/>
  </w:style>
  <w:style w:type="paragraph" w:customStyle="1" w:styleId="subject">
    <w:name w:val="subject"/>
    <w:basedOn w:val="Normal"/>
    <w:rsid w:val="00EA1BFC"/>
    <w:pPr>
      <w:tabs>
        <w:tab w:val="left" w:pos="1008"/>
      </w:tabs>
      <w:ind w:left="990" w:hanging="990"/>
    </w:pPr>
    <w:rPr>
      <w:b/>
    </w:rPr>
  </w:style>
  <w:style w:type="paragraph" w:customStyle="1" w:styleId="Titles">
    <w:name w:val="Titles"/>
    <w:basedOn w:val="Normal"/>
    <w:rsid w:val="00EA1BFC"/>
    <w:pPr>
      <w:tabs>
        <w:tab w:val="left" w:pos="2160"/>
      </w:tabs>
      <w:ind w:left="2160" w:hanging="2160"/>
    </w:pPr>
    <w:rPr>
      <w:b/>
    </w:rPr>
  </w:style>
  <w:style w:type="paragraph" w:styleId="TOAHeading">
    <w:name w:val="toa heading"/>
    <w:basedOn w:val="Normal"/>
    <w:next w:val="Normal"/>
    <w:semiHidden/>
    <w:rsid w:val="00EA1BFC"/>
    <w:pPr>
      <w:spacing w:before="120"/>
    </w:pPr>
    <w:rPr>
      <w:b/>
    </w:rPr>
  </w:style>
  <w:style w:type="paragraph" w:styleId="TOC1">
    <w:name w:val="toc 1"/>
    <w:basedOn w:val="Normal"/>
    <w:next w:val="Normal"/>
    <w:autoRedefine/>
    <w:uiPriority w:val="39"/>
    <w:rsid w:val="00EA1BFC"/>
  </w:style>
  <w:style w:type="paragraph" w:styleId="TOC2">
    <w:name w:val="toc 2"/>
    <w:basedOn w:val="Normal"/>
    <w:next w:val="Normal"/>
    <w:autoRedefine/>
    <w:uiPriority w:val="39"/>
    <w:rsid w:val="00EA1BFC"/>
    <w:pPr>
      <w:ind w:left="259"/>
    </w:pPr>
  </w:style>
  <w:style w:type="paragraph" w:styleId="TOC3">
    <w:name w:val="toc 3"/>
    <w:basedOn w:val="Normal"/>
    <w:next w:val="Normal"/>
    <w:autoRedefine/>
    <w:uiPriority w:val="39"/>
    <w:rsid w:val="00EA1BFC"/>
    <w:pPr>
      <w:ind w:left="520"/>
    </w:pPr>
  </w:style>
  <w:style w:type="paragraph" w:styleId="TOC4">
    <w:name w:val="toc 4"/>
    <w:basedOn w:val="Normal"/>
    <w:next w:val="Normal"/>
    <w:autoRedefine/>
    <w:semiHidden/>
    <w:rsid w:val="00EA1BFC"/>
    <w:pPr>
      <w:ind w:left="780"/>
    </w:pPr>
  </w:style>
  <w:style w:type="paragraph" w:styleId="TOC5">
    <w:name w:val="toc 5"/>
    <w:basedOn w:val="Normal"/>
    <w:next w:val="Normal"/>
    <w:autoRedefine/>
    <w:semiHidden/>
    <w:rsid w:val="00EA1BFC"/>
    <w:pPr>
      <w:ind w:left="1040"/>
    </w:pPr>
  </w:style>
  <w:style w:type="paragraph" w:styleId="TOC6">
    <w:name w:val="toc 6"/>
    <w:basedOn w:val="Normal"/>
    <w:next w:val="Normal"/>
    <w:autoRedefine/>
    <w:semiHidden/>
    <w:rsid w:val="00EA1BFC"/>
    <w:pPr>
      <w:ind w:left="1300"/>
    </w:pPr>
  </w:style>
  <w:style w:type="paragraph" w:styleId="TOC7">
    <w:name w:val="toc 7"/>
    <w:basedOn w:val="Normal"/>
    <w:next w:val="Normal"/>
    <w:autoRedefine/>
    <w:semiHidden/>
    <w:rsid w:val="00EA1BFC"/>
    <w:pPr>
      <w:ind w:left="1560"/>
    </w:pPr>
  </w:style>
  <w:style w:type="paragraph" w:styleId="TOC8">
    <w:name w:val="toc 8"/>
    <w:basedOn w:val="Normal"/>
    <w:next w:val="Normal"/>
    <w:autoRedefine/>
    <w:semiHidden/>
    <w:rsid w:val="00EA1BFC"/>
    <w:pPr>
      <w:ind w:left="1820"/>
    </w:pPr>
  </w:style>
  <w:style w:type="paragraph" w:styleId="TOC9">
    <w:name w:val="toc 9"/>
    <w:basedOn w:val="Normal"/>
    <w:next w:val="Normal"/>
    <w:autoRedefine/>
    <w:semiHidden/>
    <w:rsid w:val="00EA1BFC"/>
    <w:pPr>
      <w:ind w:left="2080"/>
    </w:pPr>
  </w:style>
  <w:style w:type="paragraph" w:customStyle="1" w:styleId="Contents">
    <w:name w:val="Contents"/>
    <w:basedOn w:val="Normal"/>
    <w:rsid w:val="00EA1BFC"/>
    <w:pPr>
      <w:jc w:val="center"/>
    </w:pPr>
    <w:rPr>
      <w:b/>
      <w:spacing w:val="100"/>
    </w:rPr>
  </w:style>
  <w:style w:type="character" w:customStyle="1" w:styleId="Heading1Char">
    <w:name w:val="Heading 1 Char"/>
    <w:link w:val="Heading1"/>
    <w:rsid w:val="0010778C"/>
    <w:rPr>
      <w:b/>
      <w:smallCaps/>
      <w:sz w:val="26"/>
    </w:rPr>
  </w:style>
  <w:style w:type="character" w:customStyle="1" w:styleId="FootnoteTextChar">
    <w:name w:val="Footnote Text Char"/>
    <w:link w:val="FootnoteText"/>
    <w:uiPriority w:val="99"/>
    <w:semiHidden/>
    <w:rsid w:val="0010778C"/>
    <w:rPr>
      <w:sz w:val="26"/>
    </w:rPr>
  </w:style>
  <w:style w:type="character" w:customStyle="1" w:styleId="searchterm">
    <w:name w:val="searchterm"/>
    <w:basedOn w:val="DefaultParagraphFont"/>
    <w:rsid w:val="009E52EB"/>
  </w:style>
  <w:style w:type="character" w:customStyle="1" w:styleId="starpage">
    <w:name w:val="starpage"/>
    <w:basedOn w:val="DefaultParagraphFont"/>
    <w:rsid w:val="00587CF0"/>
  </w:style>
  <w:style w:type="paragraph" w:styleId="BalloonText">
    <w:name w:val="Balloon Text"/>
    <w:basedOn w:val="Normal"/>
    <w:link w:val="BalloonTextChar"/>
    <w:uiPriority w:val="99"/>
    <w:semiHidden/>
    <w:unhideWhenUsed/>
    <w:rsid w:val="002B7D79"/>
    <w:rPr>
      <w:rFonts w:ascii="Tahoma" w:hAnsi="Tahoma" w:cs="Tahoma"/>
      <w:sz w:val="16"/>
      <w:szCs w:val="16"/>
    </w:rPr>
  </w:style>
  <w:style w:type="character" w:customStyle="1" w:styleId="BalloonTextChar">
    <w:name w:val="Balloon Text Char"/>
    <w:link w:val="BalloonText"/>
    <w:uiPriority w:val="99"/>
    <w:semiHidden/>
    <w:rsid w:val="002B7D79"/>
    <w:rPr>
      <w:rFonts w:ascii="Tahoma" w:hAnsi="Tahoma" w:cs="Tahoma"/>
      <w:sz w:val="16"/>
      <w:szCs w:val="16"/>
    </w:rPr>
  </w:style>
  <w:style w:type="character" w:styleId="Hyperlink">
    <w:name w:val="Hyperlink"/>
    <w:uiPriority w:val="99"/>
    <w:unhideWhenUsed/>
    <w:rsid w:val="00E52B19"/>
    <w:rPr>
      <w:color w:val="0000FF"/>
      <w:u w:val="single"/>
    </w:rPr>
  </w:style>
  <w:style w:type="character" w:styleId="CommentReference">
    <w:name w:val="annotation reference"/>
    <w:uiPriority w:val="99"/>
    <w:semiHidden/>
    <w:unhideWhenUsed/>
    <w:rsid w:val="00F57515"/>
    <w:rPr>
      <w:sz w:val="16"/>
      <w:szCs w:val="16"/>
    </w:rPr>
  </w:style>
  <w:style w:type="paragraph" w:styleId="CommentText">
    <w:name w:val="annotation text"/>
    <w:basedOn w:val="Normal"/>
    <w:link w:val="CommentTextChar"/>
    <w:uiPriority w:val="99"/>
    <w:semiHidden/>
    <w:unhideWhenUsed/>
    <w:rsid w:val="00F57515"/>
    <w:rPr>
      <w:sz w:val="20"/>
    </w:rPr>
  </w:style>
  <w:style w:type="character" w:customStyle="1" w:styleId="CommentTextChar">
    <w:name w:val="Comment Text Char"/>
    <w:basedOn w:val="DefaultParagraphFont"/>
    <w:link w:val="CommentText"/>
    <w:uiPriority w:val="99"/>
    <w:semiHidden/>
    <w:rsid w:val="00F57515"/>
  </w:style>
  <w:style w:type="paragraph" w:styleId="CommentSubject">
    <w:name w:val="annotation subject"/>
    <w:basedOn w:val="CommentText"/>
    <w:next w:val="CommentText"/>
    <w:link w:val="CommentSubjectChar"/>
    <w:uiPriority w:val="99"/>
    <w:semiHidden/>
    <w:unhideWhenUsed/>
    <w:rsid w:val="00F57515"/>
    <w:rPr>
      <w:b/>
      <w:bCs/>
    </w:rPr>
  </w:style>
  <w:style w:type="character" w:customStyle="1" w:styleId="CommentSubjectChar">
    <w:name w:val="Comment Subject Char"/>
    <w:link w:val="CommentSubject"/>
    <w:uiPriority w:val="99"/>
    <w:semiHidden/>
    <w:rsid w:val="00F57515"/>
    <w:rPr>
      <w:b/>
      <w:bCs/>
    </w:rPr>
  </w:style>
  <w:style w:type="paragraph" w:styleId="Revision">
    <w:name w:val="Revision"/>
    <w:hidden/>
    <w:uiPriority w:val="71"/>
    <w:rsid w:val="0081497C"/>
    <w:rPr>
      <w:sz w:val="26"/>
    </w:rPr>
  </w:style>
  <w:style w:type="character" w:customStyle="1" w:styleId="FooterChar">
    <w:name w:val="Footer Char"/>
    <w:link w:val="Footer"/>
    <w:uiPriority w:val="99"/>
    <w:rsid w:val="00916474"/>
    <w:rPr>
      <w:sz w:val="26"/>
    </w:rPr>
  </w:style>
  <w:style w:type="character" w:customStyle="1" w:styleId="NormalIndentChar">
    <w:name w:val="Normal Indent Char"/>
    <w:link w:val="NormalIndent"/>
    <w:rsid w:val="009175A7"/>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5512</Words>
  <Characters>28573</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New majority calendar template</vt:lpstr>
    </vt:vector>
  </TitlesOfParts>
  <Company/>
  <LinksUpToDate>false</LinksUpToDate>
  <CharactersWithSpaces>34017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2018-06-15T16:46:00Z</dcterms:created>
  <dcterms:modified xsi:type="dcterms:W3CDTF">2018-06-15T16:49:00Z</dcterms:modified>
</cp:coreProperties>
</file>