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E61BC" w:rsidRPr="007C5568" w:rsidP="006E61BC">
      <w:pPr>
        <w:pStyle w:val="Text"/>
        <w:ind w:firstLine="0"/>
        <w:rPr>
          <w:sz w:val="20"/>
        </w:rPr>
      </w:pPr>
      <w:bookmarkStart w:id="0" w:name="_GoBack"/>
      <w:bookmarkEnd w:id="0"/>
      <w:r>
        <w:rPr>
          <w:sz w:val="20"/>
        </w:rPr>
        <w:t>Filed 8/28/19</w:t>
      </w:r>
    </w:p>
    <w:p w:rsidR="00E97A58" w:rsidRPr="00065BC8" w:rsidP="006E61BC">
      <w:pP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b/>
          <w:sz w:val="36"/>
          <w:szCs w:val="36"/>
        </w:rPr>
      </w:pPr>
      <w:r w:rsidRPr="00065BC8">
        <w:rPr>
          <w:rFonts w:ascii="Century Schoolbook" w:hAnsi="Century Schoolbook"/>
          <w:b/>
          <w:sz w:val="36"/>
          <w:szCs w:val="36"/>
        </w:rPr>
        <w:t xml:space="preserve">IN THE SUPREME COURT OF </w:t>
      </w:r>
    </w:p>
    <w:p w:rsidR="006E61BC" w:rsidRPr="00065BC8" w:rsidP="006E61BC">
      <w:pP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36"/>
          <w:szCs w:val="36"/>
        </w:rPr>
      </w:pPr>
      <w:r w:rsidRPr="00065BC8">
        <w:rPr>
          <w:rFonts w:ascii="Century Schoolbook" w:hAnsi="Century Schoolbook"/>
          <w:b/>
          <w:sz w:val="36"/>
          <w:szCs w:val="36"/>
        </w:rPr>
        <w:t>CALIFORNIA</w:t>
      </w:r>
    </w:p>
    <w:p w:rsidR="006E61BC" w:rsidRPr="00E97A58" w:rsidP="006E61BC">
      <w:pPr>
        <w:tabs>
          <w:tab w:val="left" w:pos="1440"/>
          <w:tab w:val="left" w:pos="4680"/>
          <w:tab w:val="center" w:pos="7200"/>
        </w:tabs>
        <w:jc w:val="center"/>
        <w:rPr>
          <w:sz w:val="27"/>
          <w:szCs w:val="27"/>
        </w:rPr>
      </w:pPr>
    </w:p>
    <w:p w:rsidR="00E97A58" w:rsidRPr="00065BC8" w:rsidP="00E97A58">
      <w:pP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 xml:space="preserve">In re RICARDO P., a Person Coming Under the Juvenile Court </w:t>
      </w:r>
    </w:p>
    <w:p w:rsidR="00E97A58" w:rsidRPr="00065BC8" w:rsidP="00E97A58">
      <w:pP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>Law.</w:t>
      </w:r>
    </w:p>
    <w:p w:rsidR="00E97A58" w:rsidRPr="00065BC8" w:rsidP="00E97A58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</w:rPr>
      </w:pPr>
    </w:p>
    <w:p w:rsidR="006E61BC" w:rsidRPr="00065BC8" w:rsidP="00E97A58">
      <w:pPr>
        <w:tabs>
          <w:tab w:val="left" w:pos="1440"/>
          <w:tab w:val="left" w:pos="4680"/>
          <w:tab w:val="center" w:pos="7200"/>
        </w:tabs>
        <w:rPr>
          <w:rFonts w:ascii="Century Schoolbook" w:hAnsi="Century Schoolbook"/>
          <w:sz w:val="27"/>
          <w:szCs w:val="27"/>
        </w:rPr>
      </w:pPr>
    </w:p>
    <w:p w:rsidR="00E97A58" w:rsidRPr="00065BC8" w:rsidP="00E97A58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 xml:space="preserve">THE PEOPLE, </w:t>
      </w:r>
    </w:p>
    <w:p w:rsidR="00E97A58" w:rsidRPr="00065BC8" w:rsidP="00E97A58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>Plaintiff and Respondent,</w:t>
      </w:r>
    </w:p>
    <w:p w:rsidR="00E97A58" w:rsidRPr="00065BC8" w:rsidP="00E97A58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>v.</w:t>
      </w:r>
    </w:p>
    <w:p w:rsidR="00E97A58" w:rsidRPr="00065BC8" w:rsidP="00E97A58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>RICARDO P.,</w:t>
      </w:r>
    </w:p>
    <w:p w:rsidR="00E97A58" w:rsidRPr="00065BC8" w:rsidP="00E97A58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>Defendant and Appellant.</w:t>
      </w:r>
    </w:p>
    <w:p w:rsidR="00E97A58" w:rsidRPr="00065BC8" w:rsidP="00E97A58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</w:p>
    <w:p w:rsidR="006E61BC" w:rsidRPr="00065BC8" w:rsidP="00E97A58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>S230923</w:t>
      </w:r>
    </w:p>
    <w:p w:rsidR="00E97A58" w:rsidRPr="00065BC8" w:rsidP="00E97A58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</w:p>
    <w:p w:rsidR="00E97A58" w:rsidRPr="00065BC8" w:rsidP="00E97A58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>First Appellate District, Division One</w:t>
      </w:r>
    </w:p>
    <w:p w:rsidR="00E97A58" w:rsidRPr="00065BC8" w:rsidP="00E97A58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>A144149</w:t>
      </w:r>
    </w:p>
    <w:p w:rsidR="00E97A58" w:rsidRPr="00065BC8" w:rsidP="00E97A58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</w:p>
    <w:p w:rsidR="00E97A58" w:rsidRPr="00065BC8" w:rsidP="00E97A58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>Alameda County Superior Court</w:t>
      </w:r>
    </w:p>
    <w:p w:rsidR="00E97A58" w:rsidRPr="00065BC8" w:rsidP="00E97A58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>SJ14023676</w:t>
      </w:r>
    </w:p>
    <w:p w:rsidR="006E61BC" w:rsidRPr="00065BC8" w:rsidP="006E61BC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</w:p>
    <w:p w:rsidR="006E61BC" w:rsidRPr="00065BC8" w:rsidP="006E61BC">
      <w:pP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</w:p>
    <w:p w:rsidR="006E61BC" w:rsidRPr="00065BC8" w:rsidP="00E97A58">
      <w:pPr>
        <w:jc w:val="center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b/>
          <w:sz w:val="27"/>
          <w:szCs w:val="27"/>
        </w:rPr>
        <w:t>ORDER MODIFYING OPINION</w:t>
      </w:r>
      <w:r w:rsidRPr="00065BC8" w:rsidR="004B2853">
        <w:rPr>
          <w:rFonts w:ascii="Century Schoolbook" w:hAnsi="Century Schoolbook"/>
          <w:b/>
          <w:sz w:val="27"/>
          <w:szCs w:val="27"/>
        </w:rPr>
        <w:t>S</w:t>
      </w:r>
      <w:r w:rsidRPr="00065BC8">
        <w:rPr>
          <w:rFonts w:ascii="Century Schoolbook" w:hAnsi="Century Schoolbook"/>
          <w:b/>
          <w:sz w:val="27"/>
          <w:szCs w:val="27"/>
        </w:rPr>
        <w:t xml:space="preserve"> </w:t>
      </w:r>
    </w:p>
    <w:p w:rsidR="006E61BC" w:rsidRPr="00065BC8" w:rsidP="006E61BC">
      <w:pPr>
        <w:jc w:val="center"/>
        <w:rPr>
          <w:rFonts w:ascii="Century Schoolbook" w:hAnsi="Century Schoolbook"/>
          <w:sz w:val="27"/>
          <w:szCs w:val="27"/>
        </w:rPr>
      </w:pPr>
    </w:p>
    <w:p w:rsidR="006E61BC" w:rsidRPr="00065BC8" w:rsidP="006E61BC">
      <w:pPr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>THE COURT:</w:t>
      </w:r>
    </w:p>
    <w:p w:rsidR="006E61BC" w:rsidRPr="00065BC8" w:rsidP="006E61BC">
      <w:pPr>
        <w:rPr>
          <w:rFonts w:ascii="Century Schoolbook" w:hAnsi="Century Schoolbook"/>
          <w:sz w:val="27"/>
          <w:szCs w:val="27"/>
        </w:rPr>
      </w:pPr>
    </w:p>
    <w:p w:rsidR="00E97A58" w:rsidRPr="00065BC8" w:rsidP="00E97A58">
      <w:pPr>
        <w:pStyle w:val="Text"/>
        <w:ind w:firstLine="720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>The</w:t>
      </w:r>
      <w:r w:rsidRPr="00065BC8">
        <w:rPr>
          <w:rFonts w:ascii="Century Schoolbook" w:hAnsi="Century Schoolbook"/>
          <w:sz w:val="27"/>
          <w:szCs w:val="27"/>
        </w:rPr>
        <w:t xml:space="preserve"> </w:t>
      </w:r>
      <w:r w:rsidRPr="00065BC8">
        <w:rPr>
          <w:rFonts w:ascii="Century Schoolbook" w:hAnsi="Century Schoolbook"/>
          <w:sz w:val="27"/>
          <w:szCs w:val="27"/>
        </w:rPr>
        <w:t>majority opinion</w:t>
      </w:r>
      <w:r w:rsidRPr="00065BC8" w:rsidR="00243F56">
        <w:rPr>
          <w:rFonts w:ascii="Century Schoolbook" w:hAnsi="Century Schoolbook"/>
          <w:sz w:val="27"/>
          <w:szCs w:val="27"/>
        </w:rPr>
        <w:t xml:space="preserve"> in this case, filed on August 15, 2019,</w:t>
      </w:r>
      <w:r w:rsidRPr="00065BC8">
        <w:rPr>
          <w:rFonts w:ascii="Century Schoolbook" w:hAnsi="Century Schoolbook"/>
          <w:sz w:val="27"/>
          <w:szCs w:val="27"/>
        </w:rPr>
        <w:t xml:space="preserve"> </w:t>
      </w:r>
      <w:r w:rsidRPr="00065BC8" w:rsidR="006E61BC">
        <w:rPr>
          <w:rFonts w:ascii="Century Schoolbook" w:hAnsi="Century Schoolbook"/>
          <w:sz w:val="27"/>
          <w:szCs w:val="27"/>
        </w:rPr>
        <w:t xml:space="preserve">is modified as follows:  </w:t>
      </w:r>
    </w:p>
    <w:p w:rsidR="00FF3843" w:rsidRPr="00065BC8" w:rsidP="00E97A58">
      <w:pPr>
        <w:pStyle w:val="Text"/>
        <w:ind w:firstLine="720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>1.</w:t>
      </w:r>
      <w:r w:rsidRPr="00065BC8">
        <w:rPr>
          <w:rFonts w:ascii="Century Schoolbook" w:hAnsi="Century Schoolbook"/>
          <w:sz w:val="27"/>
          <w:szCs w:val="27"/>
        </w:rPr>
        <w:tab/>
        <w:t xml:space="preserve">The </w:t>
      </w:r>
      <w:r w:rsidRPr="00065BC8">
        <w:rPr>
          <w:rFonts w:ascii="Century Schoolbook" w:hAnsi="Century Schoolbook"/>
          <w:sz w:val="27"/>
          <w:szCs w:val="27"/>
        </w:rPr>
        <w:t xml:space="preserve">second </w:t>
      </w:r>
      <w:r w:rsidRPr="00065BC8" w:rsidR="005A50E1">
        <w:rPr>
          <w:rFonts w:ascii="Century Schoolbook" w:hAnsi="Century Schoolbook"/>
          <w:sz w:val="27"/>
          <w:szCs w:val="27"/>
        </w:rPr>
        <w:t xml:space="preserve">complete </w:t>
      </w:r>
      <w:r w:rsidRPr="00065BC8">
        <w:rPr>
          <w:rFonts w:ascii="Century Schoolbook" w:hAnsi="Century Schoolbook"/>
          <w:sz w:val="27"/>
          <w:szCs w:val="27"/>
        </w:rPr>
        <w:t xml:space="preserve">sentence </w:t>
      </w:r>
      <w:r w:rsidRPr="00065BC8">
        <w:rPr>
          <w:rFonts w:ascii="Century Schoolbook" w:hAnsi="Century Schoolbook"/>
          <w:sz w:val="27"/>
          <w:szCs w:val="27"/>
        </w:rPr>
        <w:t xml:space="preserve">in the first paragraph </w:t>
      </w:r>
      <w:r w:rsidRPr="00065BC8">
        <w:rPr>
          <w:rFonts w:ascii="Century Schoolbook" w:hAnsi="Century Schoolbook"/>
          <w:sz w:val="27"/>
          <w:szCs w:val="27"/>
        </w:rPr>
        <w:t xml:space="preserve">on page 7 of the slip opinion presently provides:  “We hold that the condition does not satisfy </w:t>
      </w:r>
      <w:r w:rsidRPr="00065BC8">
        <w:rPr>
          <w:rFonts w:ascii="Century Schoolbook" w:hAnsi="Century Schoolbook"/>
          <w:i/>
          <w:iCs/>
          <w:sz w:val="27"/>
          <w:szCs w:val="27"/>
        </w:rPr>
        <w:t>Lent</w:t>
      </w:r>
      <w:r w:rsidRPr="00065BC8">
        <w:rPr>
          <w:rFonts w:ascii="Century Schoolbook" w:hAnsi="Century Schoolbook"/>
          <w:sz w:val="27"/>
          <w:szCs w:val="27"/>
        </w:rPr>
        <w:t xml:space="preserve">’s third prong because, on the record before us, the </w:t>
      </w:r>
      <w:r w:rsidRPr="00065BC8">
        <w:rPr>
          <w:rFonts w:ascii="Century Schoolbook" w:hAnsi="Century Schoolbook"/>
          <w:sz w:val="27"/>
          <w:szCs w:val="27"/>
        </w:rPr>
        <w:t xml:space="preserve">burden it imposes on Ricardo’s privacy is substantially disproportionate to the countervailing interests of furthering his rehabilitation and protecting society.”  </w:t>
      </w:r>
    </w:p>
    <w:p w:rsidR="00E72003" w:rsidRPr="00065BC8" w:rsidP="00E97A58">
      <w:pPr>
        <w:pStyle w:val="Text"/>
        <w:ind w:firstLine="720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 xml:space="preserve">This sentence </w:t>
      </w:r>
      <w:r w:rsidRPr="00065BC8" w:rsidR="00FE7F05">
        <w:rPr>
          <w:rFonts w:ascii="Century Schoolbook" w:hAnsi="Century Schoolbook"/>
          <w:sz w:val="27"/>
          <w:szCs w:val="27"/>
        </w:rPr>
        <w:t>is</w:t>
      </w:r>
      <w:r w:rsidRPr="00065BC8">
        <w:rPr>
          <w:rFonts w:ascii="Century Schoolbook" w:hAnsi="Century Schoolbook"/>
          <w:sz w:val="27"/>
          <w:szCs w:val="27"/>
        </w:rPr>
        <w:t xml:space="preserve"> modified to provide as follows: </w:t>
      </w:r>
    </w:p>
    <w:p w:rsidR="00E97A58" w:rsidRPr="00065BC8" w:rsidP="00E97A58">
      <w:pPr>
        <w:pStyle w:val="Text"/>
        <w:ind w:firstLine="720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 xml:space="preserve">“We hold that the condition satisfies </w:t>
      </w:r>
      <w:r w:rsidRPr="00065BC8">
        <w:rPr>
          <w:rFonts w:ascii="Century Schoolbook" w:hAnsi="Century Schoolbook"/>
          <w:i/>
          <w:iCs/>
          <w:sz w:val="27"/>
          <w:szCs w:val="27"/>
        </w:rPr>
        <w:t>Lent</w:t>
      </w:r>
      <w:r w:rsidRPr="00065BC8">
        <w:rPr>
          <w:rFonts w:ascii="Century Schoolbook" w:hAnsi="Century Schoolbook"/>
          <w:sz w:val="27"/>
          <w:szCs w:val="27"/>
        </w:rPr>
        <w:t xml:space="preserve">’s third prong and is therefore invalid under the </w:t>
      </w:r>
      <w:r w:rsidRPr="00065BC8">
        <w:rPr>
          <w:rFonts w:ascii="Century Schoolbook" w:hAnsi="Century Schoolbook"/>
          <w:i/>
          <w:sz w:val="27"/>
          <w:szCs w:val="27"/>
        </w:rPr>
        <w:t>Lent</w:t>
      </w:r>
      <w:r w:rsidRPr="00065BC8">
        <w:rPr>
          <w:rFonts w:ascii="Century Schoolbook" w:hAnsi="Century Schoolbook"/>
          <w:sz w:val="27"/>
          <w:szCs w:val="27"/>
        </w:rPr>
        <w:t xml:space="preserve"> test because, on the record before us, the burden it imposes on Ricardo’s privacy is substantially disproportionate to the countervailing interests of furthering his rehabilitation and protecting society.”</w:t>
      </w:r>
    </w:p>
    <w:p w:rsidR="00FF3843" w:rsidRPr="00065BC8" w:rsidP="00E97A58">
      <w:pPr>
        <w:pStyle w:val="Text"/>
        <w:ind w:firstLine="720"/>
        <w:rPr>
          <w:rFonts w:ascii="Century Schoolbook" w:hAnsi="Century Schoolbook"/>
          <w:sz w:val="27"/>
          <w:szCs w:val="27"/>
        </w:rPr>
      </w:pPr>
    </w:p>
    <w:p w:rsidR="00FF3843" w:rsidRPr="00065BC8" w:rsidP="00FF3843">
      <w:pPr>
        <w:pStyle w:val="Text"/>
        <w:ind w:firstLine="0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ab/>
        <w:t>2.</w:t>
      </w:r>
      <w:r w:rsidRPr="00065BC8">
        <w:rPr>
          <w:rFonts w:ascii="Century Schoolbook" w:hAnsi="Century Schoolbook"/>
          <w:sz w:val="27"/>
          <w:szCs w:val="27"/>
        </w:rPr>
        <w:tab/>
      </w:r>
      <w:r w:rsidRPr="00065BC8" w:rsidR="00E97A58">
        <w:rPr>
          <w:rFonts w:ascii="Century Schoolbook" w:hAnsi="Century Schoolbook"/>
          <w:sz w:val="27"/>
          <w:szCs w:val="27"/>
        </w:rPr>
        <w:t xml:space="preserve">The </w:t>
      </w:r>
      <w:r w:rsidRPr="00065BC8" w:rsidR="005A50E1">
        <w:rPr>
          <w:rFonts w:ascii="Century Schoolbook" w:hAnsi="Century Schoolbook"/>
          <w:sz w:val="27"/>
          <w:szCs w:val="27"/>
        </w:rPr>
        <w:t xml:space="preserve">first complete </w:t>
      </w:r>
      <w:r w:rsidRPr="00065BC8" w:rsidR="00E97A58">
        <w:rPr>
          <w:rFonts w:ascii="Century Schoolbook" w:hAnsi="Century Schoolbook"/>
          <w:sz w:val="27"/>
          <w:szCs w:val="27"/>
        </w:rPr>
        <w:t xml:space="preserve">sentence </w:t>
      </w:r>
      <w:r w:rsidRPr="00065BC8">
        <w:rPr>
          <w:rFonts w:ascii="Century Schoolbook" w:hAnsi="Century Schoolbook"/>
          <w:sz w:val="27"/>
          <w:szCs w:val="27"/>
        </w:rPr>
        <w:t>in the first paragraph o</w:t>
      </w:r>
      <w:r w:rsidRPr="00065BC8" w:rsidR="00E72003">
        <w:rPr>
          <w:rFonts w:ascii="Century Schoolbook" w:hAnsi="Century Schoolbook"/>
          <w:sz w:val="27"/>
          <w:szCs w:val="27"/>
        </w:rPr>
        <w:t>n</w:t>
      </w:r>
      <w:r w:rsidRPr="00065BC8" w:rsidR="00E97A58">
        <w:rPr>
          <w:rFonts w:ascii="Century Schoolbook" w:hAnsi="Century Schoolbook"/>
          <w:sz w:val="27"/>
          <w:szCs w:val="27"/>
        </w:rPr>
        <w:t xml:space="preserve"> page 8 of the slip opinion presently provides:  “But even accepting these premises, we conclude that the electronics search condition here does not satisfy </w:t>
      </w:r>
      <w:r w:rsidRPr="00065BC8" w:rsidR="00E97A58">
        <w:rPr>
          <w:rFonts w:ascii="Century Schoolbook" w:hAnsi="Century Schoolbook"/>
          <w:i/>
          <w:iCs/>
          <w:sz w:val="27"/>
          <w:szCs w:val="27"/>
        </w:rPr>
        <w:t>Lent</w:t>
      </w:r>
      <w:r w:rsidRPr="00065BC8" w:rsidR="00E97A58">
        <w:rPr>
          <w:rFonts w:ascii="Century Schoolbook" w:hAnsi="Century Schoolbook"/>
          <w:sz w:val="27"/>
          <w:szCs w:val="27"/>
        </w:rPr>
        <w:t xml:space="preserve">’s third prong because the burden it imposes on Ricardo’s privacy is substantially disproportionate to the condition’s goal of monitoring and deterring drug use.”  </w:t>
      </w:r>
    </w:p>
    <w:p w:rsidR="00E72003" w:rsidRPr="00065BC8" w:rsidP="00FF3843">
      <w:pPr>
        <w:pStyle w:val="Text"/>
        <w:ind w:firstLine="0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ab/>
      </w:r>
      <w:r w:rsidRPr="00065BC8" w:rsidR="00E97A58">
        <w:rPr>
          <w:rFonts w:ascii="Century Schoolbook" w:hAnsi="Century Schoolbook"/>
          <w:sz w:val="27"/>
          <w:szCs w:val="27"/>
        </w:rPr>
        <w:t xml:space="preserve">This sentence </w:t>
      </w:r>
      <w:r w:rsidRPr="00065BC8" w:rsidR="00FE7F05">
        <w:rPr>
          <w:rFonts w:ascii="Century Schoolbook" w:hAnsi="Century Schoolbook"/>
          <w:sz w:val="27"/>
          <w:szCs w:val="27"/>
        </w:rPr>
        <w:t>is</w:t>
      </w:r>
      <w:r w:rsidRPr="00065BC8" w:rsidR="00E97A58">
        <w:rPr>
          <w:rFonts w:ascii="Century Schoolbook" w:hAnsi="Century Schoolbook"/>
          <w:sz w:val="27"/>
          <w:szCs w:val="27"/>
        </w:rPr>
        <w:t xml:space="preserve"> modified to provide as follows:  </w:t>
      </w:r>
    </w:p>
    <w:p w:rsidR="00E97A58" w:rsidRPr="00065BC8" w:rsidP="00FF3843">
      <w:pPr>
        <w:pStyle w:val="Text"/>
        <w:ind w:firstLine="0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ab/>
      </w:r>
      <w:r w:rsidRPr="00065BC8">
        <w:rPr>
          <w:rFonts w:ascii="Century Schoolbook" w:hAnsi="Century Schoolbook"/>
          <w:sz w:val="27"/>
          <w:szCs w:val="27"/>
        </w:rPr>
        <w:t xml:space="preserve">“But even accepting these premises, we conclude that the electronics search condition here satisfies </w:t>
      </w:r>
      <w:r w:rsidRPr="00065BC8">
        <w:rPr>
          <w:rFonts w:ascii="Century Schoolbook" w:hAnsi="Century Schoolbook"/>
          <w:i/>
          <w:iCs/>
          <w:sz w:val="27"/>
          <w:szCs w:val="27"/>
        </w:rPr>
        <w:t>Lent</w:t>
      </w:r>
      <w:r w:rsidRPr="00065BC8">
        <w:rPr>
          <w:rFonts w:ascii="Century Schoolbook" w:hAnsi="Century Schoolbook"/>
          <w:sz w:val="27"/>
          <w:szCs w:val="27"/>
        </w:rPr>
        <w:t xml:space="preserve">’s third prong, such that the condition is invalid under </w:t>
      </w:r>
      <w:r w:rsidRPr="00065BC8">
        <w:rPr>
          <w:rFonts w:ascii="Century Schoolbook" w:hAnsi="Century Schoolbook"/>
          <w:i/>
          <w:sz w:val="27"/>
          <w:szCs w:val="27"/>
        </w:rPr>
        <w:t>Lent</w:t>
      </w:r>
      <w:r w:rsidRPr="00065BC8">
        <w:rPr>
          <w:rFonts w:ascii="Century Schoolbook" w:hAnsi="Century Schoolbook"/>
          <w:sz w:val="27"/>
          <w:szCs w:val="27"/>
        </w:rPr>
        <w:t xml:space="preserve">, because the burden it imposes on Ricardo’s privacy is substantially disproportionate to the condition’s goal of monitoring and deterring drug use.”  </w:t>
      </w:r>
    </w:p>
    <w:p w:rsidR="00243F56" w:rsidRPr="00065BC8" w:rsidP="00FF3843">
      <w:pPr>
        <w:pStyle w:val="Text"/>
        <w:ind w:firstLine="0"/>
        <w:rPr>
          <w:rFonts w:ascii="Century Schoolbook" w:hAnsi="Century Schoolbook"/>
          <w:sz w:val="27"/>
          <w:szCs w:val="27"/>
        </w:rPr>
      </w:pPr>
    </w:p>
    <w:p w:rsidR="00243F56" w:rsidRPr="00065BC8" w:rsidP="00243F56">
      <w:pPr>
        <w:pStyle w:val="Text"/>
        <w:ind w:firstLine="720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>These modifications do not affect the judgment.</w:t>
      </w:r>
    </w:p>
    <w:p w:rsidR="00FF3843" w:rsidRPr="00065BC8" w:rsidP="00FF3843">
      <w:pPr>
        <w:pStyle w:val="Text"/>
        <w:ind w:firstLine="0"/>
        <w:rPr>
          <w:rFonts w:ascii="Century Schoolbook" w:hAnsi="Century Schoolbook"/>
          <w:sz w:val="27"/>
          <w:szCs w:val="27"/>
        </w:rPr>
      </w:pPr>
    </w:p>
    <w:p w:rsidR="00E97A58" w:rsidRPr="00065BC8" w:rsidP="00243F56">
      <w:pPr>
        <w:pStyle w:val="Text"/>
        <w:ind w:firstLine="720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>The concurring and dissenting opinion in this case, filed on August 15, 2019, is modified as follows</w:t>
      </w:r>
      <w:r w:rsidRPr="00065BC8">
        <w:rPr>
          <w:rFonts w:ascii="Century Schoolbook" w:hAnsi="Century Schoolbook"/>
          <w:sz w:val="27"/>
          <w:szCs w:val="27"/>
        </w:rPr>
        <w:t>:</w:t>
      </w:r>
    </w:p>
    <w:p w:rsidR="00FF3843" w:rsidRPr="00065BC8" w:rsidP="00243F56">
      <w:pPr>
        <w:pStyle w:val="Text"/>
        <w:tabs>
          <w:tab w:val="clear" w:pos="720"/>
          <w:tab w:val="left" w:pos="990"/>
        </w:tabs>
        <w:ind w:firstLine="720"/>
        <w:rPr>
          <w:rFonts w:ascii="Century Schoolbook" w:hAnsi="Century Schoolbook"/>
          <w:sz w:val="27"/>
          <w:szCs w:val="27"/>
        </w:rPr>
      </w:pPr>
      <w:bookmarkStart w:id="1" w:name="_Hlk17794924"/>
      <w:r w:rsidRPr="00065BC8">
        <w:rPr>
          <w:rFonts w:ascii="Century Schoolbook" w:hAnsi="Century Schoolbook"/>
          <w:sz w:val="27"/>
          <w:szCs w:val="27"/>
        </w:rPr>
        <w:t xml:space="preserve">1. </w:t>
      </w:r>
      <w:r w:rsidRPr="00065BC8">
        <w:rPr>
          <w:rFonts w:ascii="Century Schoolbook" w:hAnsi="Century Schoolbook"/>
          <w:sz w:val="27"/>
          <w:szCs w:val="27"/>
        </w:rPr>
        <w:tab/>
      </w:r>
      <w:r w:rsidRPr="00065BC8" w:rsidR="00E97A58">
        <w:rPr>
          <w:rFonts w:ascii="Century Schoolbook" w:hAnsi="Century Schoolbook"/>
          <w:sz w:val="27"/>
          <w:szCs w:val="27"/>
        </w:rPr>
        <w:t>The</w:t>
      </w:r>
      <w:r w:rsidRPr="00065BC8" w:rsidR="005A50E1">
        <w:rPr>
          <w:rFonts w:ascii="Century Schoolbook" w:hAnsi="Century Schoolbook"/>
          <w:sz w:val="27"/>
          <w:szCs w:val="27"/>
        </w:rPr>
        <w:t xml:space="preserve"> first</w:t>
      </w:r>
      <w:r w:rsidRPr="00065BC8" w:rsidR="00E97A58">
        <w:rPr>
          <w:rFonts w:ascii="Century Schoolbook" w:hAnsi="Century Schoolbook"/>
          <w:sz w:val="27"/>
          <w:szCs w:val="27"/>
        </w:rPr>
        <w:t xml:space="preserve"> sentence</w:t>
      </w:r>
      <w:r w:rsidRPr="00065BC8">
        <w:rPr>
          <w:rFonts w:ascii="Century Schoolbook" w:hAnsi="Century Schoolbook"/>
          <w:sz w:val="27"/>
          <w:szCs w:val="27"/>
        </w:rPr>
        <w:t xml:space="preserve"> in the first paragraph</w:t>
      </w:r>
      <w:r w:rsidRPr="00065BC8" w:rsidR="00E97A58">
        <w:rPr>
          <w:rFonts w:ascii="Century Schoolbook" w:hAnsi="Century Schoolbook"/>
          <w:sz w:val="27"/>
          <w:szCs w:val="27"/>
        </w:rPr>
        <w:t xml:space="preserve"> on page 9 of the </w:t>
      </w:r>
      <w:r w:rsidRPr="00065BC8" w:rsidR="00E72003">
        <w:rPr>
          <w:rFonts w:ascii="Century Schoolbook" w:hAnsi="Century Schoolbook"/>
          <w:sz w:val="27"/>
          <w:szCs w:val="27"/>
        </w:rPr>
        <w:t xml:space="preserve">concurring and dissenting </w:t>
      </w:r>
      <w:r w:rsidRPr="00065BC8" w:rsidR="00E97A58">
        <w:rPr>
          <w:rFonts w:ascii="Century Schoolbook" w:hAnsi="Century Schoolbook"/>
          <w:sz w:val="27"/>
          <w:szCs w:val="27"/>
        </w:rPr>
        <w:t>slip opinion presently provides</w:t>
      </w:r>
      <w:r w:rsidRPr="00065BC8" w:rsidR="00FE7F05">
        <w:rPr>
          <w:rFonts w:ascii="Century Schoolbook" w:hAnsi="Century Schoolbook"/>
          <w:sz w:val="27"/>
          <w:szCs w:val="27"/>
        </w:rPr>
        <w:t>:</w:t>
      </w:r>
      <w:r w:rsidRPr="00065BC8" w:rsidR="00E97A58">
        <w:rPr>
          <w:rFonts w:ascii="Century Schoolbook" w:hAnsi="Century Schoolbook"/>
          <w:sz w:val="27"/>
          <w:szCs w:val="27"/>
        </w:rPr>
        <w:t xml:space="preserve"> </w:t>
      </w:r>
      <w:r w:rsidRPr="00065BC8" w:rsidR="00FE7F05">
        <w:rPr>
          <w:rFonts w:ascii="Century Schoolbook" w:hAnsi="Century Schoolbook"/>
          <w:sz w:val="27"/>
          <w:szCs w:val="27"/>
        </w:rPr>
        <w:t xml:space="preserve"> </w:t>
      </w:r>
      <w:r w:rsidRPr="00065BC8" w:rsidR="00E97A58">
        <w:rPr>
          <w:rFonts w:ascii="Century Schoolbook" w:hAnsi="Century Schoolbook"/>
          <w:sz w:val="27"/>
          <w:szCs w:val="27"/>
        </w:rPr>
        <w:t>“</w:t>
      </w:r>
      <w:r w:rsidRPr="00065BC8" w:rsidR="00E97A58">
        <w:rPr>
          <w:rFonts w:ascii="Century Schoolbook" w:hAnsi="Century Schoolbook"/>
          <w:i/>
          <w:iCs/>
          <w:sz w:val="27"/>
          <w:szCs w:val="27"/>
        </w:rPr>
        <w:t>Lent</w:t>
      </w:r>
      <w:r w:rsidRPr="00065BC8" w:rsidR="00E97A58">
        <w:rPr>
          <w:rFonts w:ascii="Century Schoolbook" w:hAnsi="Century Schoolbook"/>
          <w:sz w:val="27"/>
          <w:szCs w:val="27"/>
        </w:rPr>
        <w:t xml:space="preserve">’s third prong is satisfied here.”  </w:t>
      </w:r>
    </w:p>
    <w:p w:rsidR="00E72003" w:rsidRPr="00065BC8" w:rsidP="00FF3843">
      <w:pPr>
        <w:pStyle w:val="Text"/>
        <w:ind w:firstLine="0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ab/>
      </w:r>
      <w:r w:rsidRPr="00065BC8" w:rsidR="00E97A58">
        <w:rPr>
          <w:rFonts w:ascii="Century Schoolbook" w:hAnsi="Century Schoolbook"/>
          <w:sz w:val="27"/>
          <w:szCs w:val="27"/>
        </w:rPr>
        <w:t xml:space="preserve">This sentence is modified to </w:t>
      </w:r>
      <w:r w:rsidRPr="00065BC8" w:rsidR="00243F56">
        <w:rPr>
          <w:rFonts w:ascii="Century Schoolbook" w:hAnsi="Century Schoolbook"/>
          <w:sz w:val="27"/>
          <w:szCs w:val="27"/>
        </w:rPr>
        <w:t>provide as follows</w:t>
      </w:r>
      <w:r w:rsidRPr="00065BC8" w:rsidR="00E97A58">
        <w:rPr>
          <w:rFonts w:ascii="Century Schoolbook" w:hAnsi="Century Schoolbook"/>
          <w:sz w:val="27"/>
          <w:szCs w:val="27"/>
        </w:rPr>
        <w:t xml:space="preserve">: </w:t>
      </w:r>
      <w:r w:rsidRPr="00065BC8" w:rsidR="002F5FEB">
        <w:rPr>
          <w:rFonts w:ascii="Century Schoolbook" w:hAnsi="Century Schoolbook"/>
          <w:sz w:val="27"/>
          <w:szCs w:val="27"/>
        </w:rPr>
        <w:t xml:space="preserve"> </w:t>
      </w:r>
    </w:p>
    <w:p w:rsidR="00E97A58" w:rsidRPr="00065BC8" w:rsidP="00FF3843">
      <w:pPr>
        <w:pStyle w:val="Text"/>
        <w:ind w:firstLine="0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ab/>
      </w:r>
      <w:r w:rsidRPr="00065BC8">
        <w:rPr>
          <w:rFonts w:ascii="Century Schoolbook" w:hAnsi="Century Schoolbook"/>
          <w:sz w:val="27"/>
          <w:szCs w:val="27"/>
        </w:rPr>
        <w:t>“</w:t>
      </w:r>
      <w:r w:rsidRPr="00065BC8" w:rsidR="00FE7F05">
        <w:rPr>
          <w:rFonts w:ascii="Century Schoolbook" w:hAnsi="Century Schoolbook"/>
          <w:iCs/>
          <w:sz w:val="27"/>
          <w:szCs w:val="27"/>
        </w:rPr>
        <w:t>T</w:t>
      </w:r>
      <w:r w:rsidRPr="00065BC8">
        <w:rPr>
          <w:rFonts w:ascii="Century Schoolbook" w:hAnsi="Century Schoolbook"/>
          <w:iCs/>
          <w:sz w:val="27"/>
          <w:szCs w:val="27"/>
        </w:rPr>
        <w:t>he electronics search condition before us</w:t>
      </w:r>
      <w:r w:rsidRPr="00065BC8" w:rsidR="00FE7F05">
        <w:rPr>
          <w:rFonts w:ascii="Century Schoolbook" w:hAnsi="Century Schoolbook"/>
          <w:iCs/>
          <w:sz w:val="27"/>
          <w:szCs w:val="27"/>
        </w:rPr>
        <w:t xml:space="preserve"> fails </w:t>
      </w:r>
      <w:r w:rsidRPr="00065BC8" w:rsidR="00FE7F05">
        <w:rPr>
          <w:rFonts w:ascii="Century Schoolbook" w:hAnsi="Century Schoolbook"/>
          <w:i/>
          <w:iCs/>
          <w:sz w:val="27"/>
          <w:szCs w:val="27"/>
        </w:rPr>
        <w:t>Lent</w:t>
      </w:r>
      <w:r w:rsidRPr="00065BC8" w:rsidR="00FE7F05">
        <w:rPr>
          <w:rFonts w:ascii="Century Schoolbook" w:hAnsi="Century Schoolbook"/>
          <w:iCs/>
          <w:sz w:val="27"/>
          <w:szCs w:val="27"/>
        </w:rPr>
        <w:t xml:space="preserve">’s third prong because the condition </w:t>
      </w:r>
      <w:r w:rsidRPr="00065BC8" w:rsidR="00C145D3">
        <w:rPr>
          <w:rFonts w:ascii="Century Schoolbook" w:hAnsi="Century Schoolbook"/>
          <w:iCs/>
          <w:sz w:val="27"/>
          <w:szCs w:val="27"/>
        </w:rPr>
        <w:t>has a reasonable relationship</w:t>
      </w:r>
      <w:r w:rsidRPr="00065BC8" w:rsidR="00243F56">
        <w:rPr>
          <w:rFonts w:ascii="Century Schoolbook" w:hAnsi="Century Schoolbook"/>
          <w:iCs/>
          <w:sz w:val="27"/>
          <w:szCs w:val="27"/>
        </w:rPr>
        <w:t xml:space="preserve"> </w:t>
      </w:r>
      <w:r w:rsidRPr="00065BC8" w:rsidR="00FE7F05">
        <w:rPr>
          <w:rFonts w:ascii="Century Schoolbook" w:hAnsi="Century Schoolbook"/>
          <w:iCs/>
          <w:sz w:val="27"/>
          <w:szCs w:val="27"/>
        </w:rPr>
        <w:t xml:space="preserve">to </w:t>
      </w:r>
      <w:r w:rsidRPr="00065BC8" w:rsidR="007801BF">
        <w:rPr>
          <w:rFonts w:ascii="Century Schoolbook" w:hAnsi="Century Schoolbook"/>
          <w:iCs/>
          <w:sz w:val="27"/>
          <w:szCs w:val="27"/>
        </w:rPr>
        <w:t>Ricardo’s reformation and rehabilitation</w:t>
      </w:r>
      <w:r w:rsidRPr="00065BC8">
        <w:rPr>
          <w:rFonts w:ascii="Century Schoolbook" w:hAnsi="Century Schoolbook"/>
          <w:sz w:val="27"/>
          <w:szCs w:val="27"/>
        </w:rPr>
        <w:t xml:space="preserve">.”  </w:t>
      </w:r>
    </w:p>
    <w:p w:rsidR="00FF3843" w:rsidRPr="00065BC8" w:rsidP="00FF3843">
      <w:pPr>
        <w:pStyle w:val="Text"/>
        <w:ind w:firstLine="0"/>
        <w:rPr>
          <w:rFonts w:ascii="Century Schoolbook" w:hAnsi="Century Schoolbook"/>
          <w:sz w:val="27"/>
          <w:szCs w:val="27"/>
        </w:rPr>
      </w:pPr>
    </w:p>
    <w:p w:rsidR="00FF3843" w:rsidRPr="00065BC8" w:rsidP="00243F56">
      <w:pPr>
        <w:pStyle w:val="Text"/>
        <w:ind w:firstLine="720"/>
        <w:rPr>
          <w:rFonts w:ascii="Century Schoolbook" w:hAnsi="Century Schoolbook"/>
          <w:sz w:val="27"/>
          <w:szCs w:val="27"/>
        </w:rPr>
      </w:pPr>
      <w:bookmarkEnd w:id="1"/>
      <w:r w:rsidRPr="00065BC8">
        <w:rPr>
          <w:rFonts w:ascii="Century Schoolbook" w:hAnsi="Century Schoolbook"/>
          <w:sz w:val="27"/>
          <w:szCs w:val="27"/>
        </w:rPr>
        <w:t xml:space="preserve">2. </w:t>
      </w:r>
      <w:r w:rsidRPr="00065BC8">
        <w:rPr>
          <w:rFonts w:ascii="Century Schoolbook" w:hAnsi="Century Schoolbook"/>
          <w:sz w:val="27"/>
          <w:szCs w:val="27"/>
        </w:rPr>
        <w:tab/>
      </w:r>
      <w:r w:rsidRPr="00065BC8">
        <w:rPr>
          <w:rFonts w:ascii="Century Schoolbook" w:hAnsi="Century Schoolbook"/>
          <w:sz w:val="27"/>
          <w:szCs w:val="27"/>
        </w:rPr>
        <w:t xml:space="preserve">The </w:t>
      </w:r>
      <w:r w:rsidRPr="00065BC8" w:rsidR="005A50E1">
        <w:rPr>
          <w:rFonts w:ascii="Century Schoolbook" w:hAnsi="Century Schoolbook"/>
          <w:sz w:val="27"/>
          <w:szCs w:val="27"/>
        </w:rPr>
        <w:t xml:space="preserve">first complete </w:t>
      </w:r>
      <w:r w:rsidRPr="00065BC8">
        <w:rPr>
          <w:rFonts w:ascii="Century Schoolbook" w:hAnsi="Century Schoolbook"/>
          <w:sz w:val="27"/>
          <w:szCs w:val="27"/>
        </w:rPr>
        <w:t>sentence in the first paragraph</w:t>
      </w:r>
      <w:r w:rsidRPr="00065BC8" w:rsidR="00E97A58">
        <w:rPr>
          <w:rFonts w:ascii="Century Schoolbook" w:hAnsi="Century Schoolbook"/>
          <w:sz w:val="27"/>
          <w:szCs w:val="27"/>
        </w:rPr>
        <w:t xml:space="preserve"> on page 15 of the concurring and dissenting </w:t>
      </w:r>
      <w:r w:rsidRPr="00065BC8" w:rsidR="00E72003">
        <w:rPr>
          <w:rFonts w:ascii="Century Schoolbook" w:hAnsi="Century Schoolbook"/>
          <w:sz w:val="27"/>
          <w:szCs w:val="27"/>
        </w:rPr>
        <w:t xml:space="preserve">slip </w:t>
      </w:r>
      <w:r w:rsidRPr="00065BC8" w:rsidR="00E97A58">
        <w:rPr>
          <w:rFonts w:ascii="Century Schoolbook" w:hAnsi="Century Schoolbook"/>
          <w:sz w:val="27"/>
          <w:szCs w:val="27"/>
        </w:rPr>
        <w:t>opinion</w:t>
      </w:r>
      <w:r w:rsidRPr="00065BC8" w:rsidR="005A50E1">
        <w:rPr>
          <w:rFonts w:ascii="Century Schoolbook" w:hAnsi="Century Schoolbook"/>
          <w:sz w:val="27"/>
          <w:szCs w:val="27"/>
        </w:rPr>
        <w:t xml:space="preserve"> </w:t>
      </w:r>
      <w:r w:rsidRPr="00065BC8" w:rsidR="00E97A58">
        <w:rPr>
          <w:rFonts w:ascii="Century Schoolbook" w:hAnsi="Century Schoolbook"/>
          <w:sz w:val="27"/>
          <w:szCs w:val="27"/>
        </w:rPr>
        <w:t xml:space="preserve">presently provides:  “It concludes that the electronics search condition here ‘does not satisfy </w:t>
      </w:r>
      <w:r w:rsidRPr="00065BC8" w:rsidR="00E97A58">
        <w:rPr>
          <w:rFonts w:ascii="Century Schoolbook" w:hAnsi="Century Schoolbook"/>
          <w:i/>
          <w:sz w:val="27"/>
          <w:szCs w:val="27"/>
        </w:rPr>
        <w:t>Lent</w:t>
      </w:r>
      <w:r w:rsidRPr="00065BC8" w:rsidR="00E97A58">
        <w:rPr>
          <w:rFonts w:ascii="Century Schoolbook" w:hAnsi="Century Schoolbook"/>
          <w:sz w:val="27"/>
          <w:szCs w:val="27"/>
        </w:rPr>
        <w:t xml:space="preserve">’s third prong because, on the record before us, the burden it imposes on Ricardo’s privacy is substantially disproportionate to the countervailing interests of furthering his rehabilitation and protecting society.’ ”  </w:t>
      </w:r>
    </w:p>
    <w:p w:rsidR="00E72003" w:rsidRPr="00065BC8" w:rsidP="00FF3843">
      <w:pPr>
        <w:pStyle w:val="Text"/>
        <w:ind w:firstLine="0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ab/>
      </w:r>
      <w:r w:rsidRPr="00065BC8" w:rsidR="00E97A58">
        <w:rPr>
          <w:rFonts w:ascii="Century Schoolbook" w:hAnsi="Century Schoolbook"/>
          <w:sz w:val="27"/>
          <w:szCs w:val="27"/>
        </w:rPr>
        <w:t xml:space="preserve">This sentence </w:t>
      </w:r>
      <w:r w:rsidRPr="00065BC8">
        <w:rPr>
          <w:rFonts w:ascii="Century Schoolbook" w:hAnsi="Century Schoolbook"/>
          <w:sz w:val="27"/>
          <w:szCs w:val="27"/>
        </w:rPr>
        <w:t>is</w:t>
      </w:r>
      <w:r w:rsidRPr="00065BC8" w:rsidR="00E97A58">
        <w:rPr>
          <w:rFonts w:ascii="Century Schoolbook" w:hAnsi="Century Schoolbook"/>
          <w:sz w:val="27"/>
          <w:szCs w:val="27"/>
        </w:rPr>
        <w:t xml:space="preserve"> modified to provide as follows:  </w:t>
      </w:r>
    </w:p>
    <w:p w:rsidR="00E97A58" w:rsidRPr="00065BC8" w:rsidP="00FF3843">
      <w:pPr>
        <w:pStyle w:val="Text"/>
        <w:ind w:firstLine="0"/>
        <w:rPr>
          <w:rFonts w:ascii="Century Schoolbook" w:hAnsi="Century Schoolbook"/>
          <w:sz w:val="27"/>
          <w:szCs w:val="27"/>
        </w:rPr>
      </w:pPr>
      <w:r w:rsidRPr="00065BC8">
        <w:rPr>
          <w:rFonts w:ascii="Century Schoolbook" w:hAnsi="Century Schoolbook"/>
          <w:sz w:val="27"/>
          <w:szCs w:val="27"/>
        </w:rPr>
        <w:tab/>
      </w:r>
      <w:r w:rsidRPr="00065BC8">
        <w:rPr>
          <w:rFonts w:ascii="Century Schoolbook" w:hAnsi="Century Schoolbook"/>
          <w:sz w:val="27"/>
          <w:szCs w:val="27"/>
        </w:rPr>
        <w:t xml:space="preserve">“It concludes that the electronics search condition here ‘satisfies </w:t>
      </w:r>
      <w:r w:rsidRPr="00065BC8">
        <w:rPr>
          <w:rFonts w:ascii="Century Schoolbook" w:hAnsi="Century Schoolbook"/>
          <w:i/>
          <w:sz w:val="27"/>
          <w:szCs w:val="27"/>
        </w:rPr>
        <w:t>Lent</w:t>
      </w:r>
      <w:r w:rsidRPr="00065BC8">
        <w:rPr>
          <w:rFonts w:ascii="Century Schoolbook" w:hAnsi="Century Schoolbook"/>
          <w:sz w:val="27"/>
          <w:szCs w:val="27"/>
        </w:rPr>
        <w:t xml:space="preserve">’s third prong and is therefore invalid under the </w:t>
      </w:r>
      <w:r w:rsidRPr="00065BC8">
        <w:rPr>
          <w:rFonts w:ascii="Century Schoolbook" w:hAnsi="Century Schoolbook"/>
          <w:i/>
          <w:sz w:val="27"/>
          <w:szCs w:val="27"/>
        </w:rPr>
        <w:t>Lent</w:t>
      </w:r>
      <w:r w:rsidRPr="00065BC8">
        <w:rPr>
          <w:rFonts w:ascii="Century Schoolbook" w:hAnsi="Century Schoolbook"/>
          <w:sz w:val="27"/>
          <w:szCs w:val="27"/>
        </w:rPr>
        <w:t xml:space="preserve"> test because, on the record before us, the burden it imposes on Ricardo’s privacy is substantially disproportionate to the countervailing interests of furthering his rehabilitation and protecting society.’ ”  </w:t>
      </w:r>
    </w:p>
    <w:p w:rsidR="006E61BC" w:rsidRPr="00065BC8" w:rsidP="00A235EC">
      <w:pPr>
        <w:pStyle w:val="Text"/>
        <w:ind w:firstLine="0"/>
        <w:rPr>
          <w:rFonts w:ascii="Century Schoolbook" w:hAnsi="Century Schoolbook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800" w:left="1800" w:header="720" w:footer="720" w:gutter="0"/>
      <w:paperSrc w:first="1" w:other="1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A69">
    <w:pPr>
      <w:spacing w:before="480" w:line="1" w:lineRule="exact"/>
      <w:rPr>
        <w:rFonts w:ascii="Univers (W1)" w:hAnsi="Univers (W1)"/>
      </w:rPr>
    </w:pPr>
  </w:p>
  <w:p w:rsidR="00D65A69">
    <w:pPr>
      <w:tabs>
        <w:tab w:val="center" w:pos="4680"/>
        <w:tab w:val="right" w:pos="9360"/>
      </w:tabs>
    </w:pPr>
    <w:r>
      <w:rPr>
        <w:rFonts w:ascii="Univers (W1)" w:hAnsi="Univers (W1)"/>
      </w:rPr>
      <w:tab/>
    </w:r>
    <w:r>
      <w:fldChar w:fldCharType="begin"/>
    </w:r>
    <w:r>
      <w:instrText>page \* arabic</w:instrText>
    </w:r>
    <w:r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5A69">
    <w:pPr>
      <w:spacing w:before="480" w:line="1" w:lineRule="exact"/>
    </w:pPr>
  </w:p>
  <w:p w:rsidR="00D65A69">
    <w:pPr>
      <w:tabs>
        <w:tab w:val="center" w:pos="4680"/>
        <w:tab w:val="right" w:pos="9360"/>
      </w:tabs>
    </w:pPr>
    <w:r>
      <w:tab/>
    </w:r>
    <w:r>
      <w:rPr>
        <w:noProof/>
      </w:rPr>
      <w:fldChar w:fldCharType="begin"/>
    </w:r>
    <w:r>
      <w:rPr>
        <w:noProof/>
      </w:rPr>
      <w:instrText>page \* arabic</w:instrText>
    </w:r>
    <w:r>
      <w:rPr>
        <w:noProof/>
      </w:rPr>
      <w:fldChar w:fldCharType="separate"/>
    </w:r>
    <w:r w:rsidR="00DC3B2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02C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02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02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0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3F3140"/>
    <w:multiLevelType w:val="hybridMultilevel"/>
    <w:tmpl w:val="6650A3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05395"/>
    <w:multiLevelType w:val="hybridMultilevel"/>
    <w:tmpl w:val="D67ABF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printFractionalCharacterWidth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</w:tabs>
      <w:spacing w:before="240" w:line="240" w:lineRule="atLeast"/>
      <w:ind w:left="1152" w:hanging="432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584"/>
      </w:tabs>
      <w:spacing w:before="240" w:line="240" w:lineRule="atLeast"/>
      <w:ind w:left="1584" w:hanging="432"/>
      <w:outlineLvl w:val="2"/>
    </w:pPr>
    <w:rPr>
      <w:i/>
    </w:rPr>
  </w:style>
  <w:style w:type="paragraph" w:styleId="Heading4">
    <w:name w:val="heading 4"/>
    <w:basedOn w:val="Normal"/>
    <w:qFormat/>
    <w:pPr>
      <w:keepNext/>
      <w:tabs>
        <w:tab w:val="left" w:pos="2016"/>
      </w:tabs>
      <w:spacing w:before="240" w:line="240" w:lineRule="atLeast"/>
      <w:ind w:left="2016" w:hanging="432"/>
      <w:outlineLvl w:val="3"/>
    </w:pPr>
    <w:rPr>
      <w:i/>
    </w:rPr>
  </w:style>
  <w:style w:type="paragraph" w:styleId="Heading5">
    <w:name w:val="heading 5"/>
    <w:basedOn w:val="Normal"/>
    <w:qFormat/>
    <w:pPr>
      <w:keepNext/>
      <w:tabs>
        <w:tab w:val="left" w:pos="2448"/>
      </w:tabs>
      <w:spacing w:before="240" w:line="240" w:lineRule="atLeast"/>
      <w:ind w:left="2448" w:hanging="432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b/>
      <w:position w:val="6"/>
      <w:sz w:val="20"/>
    </w:rPr>
  </w:style>
  <w:style w:type="paragraph" w:styleId="FootnoteText">
    <w:name w:val="footnote text"/>
    <w:basedOn w:val="Normal"/>
    <w:semiHidden/>
    <w:pPr>
      <w:spacing w:after="120"/>
    </w:pPr>
  </w:style>
  <w:style w:type="paragraph" w:customStyle="1" w:styleId="Title1">
    <w:name w:val="Title1"/>
    <w:basedOn w:val="Normal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</w:style>
  <w:style w:type="paragraph" w:customStyle="1" w:styleId="Summary">
    <w:name w:val="Summary"/>
    <w:basedOn w:val="Normal"/>
    <w:pPr>
      <w:ind w:left="2160" w:hanging="2160"/>
    </w:pPr>
  </w:style>
  <w:style w:type="paragraph" w:customStyle="1" w:styleId="Text">
    <w:name w:val="Text"/>
    <w:basedOn w:val="Normal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</w:style>
  <w:style w:type="paragraph" w:styleId="Date">
    <w:name w:val="Date"/>
    <w:basedOn w:val="Normal"/>
    <w:semiHidden/>
    <w:pPr>
      <w:jc w:val="right"/>
    </w:pPr>
  </w:style>
  <w:style w:type="character" w:styleId="PageNumber">
    <w:name w:val="page number"/>
    <w:basedOn w:val="DefaultParagraphFont"/>
    <w:semiHidden/>
  </w:style>
  <w:style w:type="paragraph" w:customStyle="1" w:styleId="subject">
    <w:name w:val="subject"/>
    <w:basedOn w:val="Normal"/>
    <w:pPr>
      <w:tabs>
        <w:tab w:val="left" w:pos="1008"/>
      </w:tabs>
      <w:ind w:left="990" w:hanging="990"/>
    </w:pPr>
    <w:rPr>
      <w:b/>
    </w:rPr>
  </w:style>
  <w:style w:type="paragraph" w:customStyle="1" w:styleId="Titles">
    <w:name w:val="Titles"/>
    <w:basedOn w:val="Normal"/>
    <w:pPr>
      <w:tabs>
        <w:tab w:val="left" w:pos="2160"/>
      </w:tabs>
      <w:ind w:left="2160" w:hanging="216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59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customStyle="1" w:styleId="Contents">
    <w:name w:val="Contents"/>
    <w:basedOn w:val="Normal"/>
    <w:pPr>
      <w:jc w:val="center"/>
    </w:pPr>
    <w:rPr>
      <w:b/>
      <w:spacing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7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0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0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01D"/>
    <w:rPr>
      <w:b/>
      <w:bCs/>
    </w:rPr>
  </w:style>
  <w:style w:type="paragraph" w:styleId="Revision">
    <w:name w:val="Revision"/>
    <w:hidden/>
    <w:uiPriority w:val="99"/>
    <w:semiHidden/>
    <w:rsid w:val="002B34A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2019-08-29T16:27:23Z</dcterms:created>
  <dcterms:modified xsi:type="dcterms:W3CDTF">2019-08-29T16:27:23Z</dcterms:modified>
</cp:coreProperties>
</file>