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F0DCB" w:rsidP="00BF0DCB">
      <w:pPr>
        <w:jc w:val="center"/>
        <w:rPr>
          <w:sz w:val="36"/>
        </w:rPr>
      </w:pPr>
      <w:bookmarkStart w:id="0" w:name="_GoBack"/>
      <w:bookmarkEnd w:id="0"/>
      <w:r>
        <w:rPr>
          <w:b/>
          <w:sz w:val="36"/>
        </w:rPr>
        <w:t>IN THE SUPREME COURT OF CALIFORNIA</w:t>
      </w:r>
    </w:p>
    <w:p w:rsidR="00BF0DCB" w:rsidP="00BF0DCB">
      <w:pPr>
        <w:jc w:val="center"/>
      </w:pPr>
    </w:p>
    <w:p w:rsidR="00BF0DCB" w:rsidP="00BF0DCB">
      <w:pPr>
        <w:tabs>
          <w:tab w:val="left" w:pos="1440"/>
        </w:tabs>
        <w:spacing w:after="0"/>
        <w:jc w:val="center"/>
        <w:rPr>
          <w:caps/>
        </w:rPr>
      </w:pPr>
      <w:r>
        <w:rPr>
          <w:caps/>
        </w:rPr>
        <w:t>THE PEOPLE,</w:t>
      </w:r>
    </w:p>
    <w:p w:rsidR="00BF0DCB" w:rsidRPr="00A33965" w:rsidP="00BF0DCB">
      <w:pPr>
        <w:tabs>
          <w:tab w:val="left" w:pos="1440"/>
        </w:tabs>
        <w:spacing w:after="0"/>
        <w:jc w:val="center"/>
      </w:pPr>
      <w:r w:rsidRPr="00A33965">
        <w:t>Plaintiff and Respondent</w:t>
      </w:r>
      <w:r>
        <w:t>,</w:t>
      </w:r>
    </w:p>
    <w:p w:rsidR="00BF0DCB" w:rsidRPr="00A33965" w:rsidP="00BF0DCB">
      <w:pPr>
        <w:tabs>
          <w:tab w:val="left" w:pos="1440"/>
        </w:tabs>
        <w:spacing w:after="0"/>
        <w:jc w:val="center"/>
      </w:pPr>
      <w:r w:rsidRPr="00A33965">
        <w:t>v.</w:t>
      </w:r>
    </w:p>
    <w:p w:rsidR="00BF0DCB" w:rsidP="00BF0DCB">
      <w:pPr>
        <w:tabs>
          <w:tab w:val="left" w:pos="1440"/>
        </w:tabs>
        <w:spacing w:after="0"/>
        <w:jc w:val="center"/>
        <w:rPr>
          <w:caps/>
        </w:rPr>
      </w:pPr>
      <w:r>
        <w:t>ALEJANDRO GUZMAN</w:t>
      </w:r>
      <w:r>
        <w:rPr>
          <w:caps/>
        </w:rPr>
        <w:t>,</w:t>
      </w:r>
    </w:p>
    <w:p w:rsidR="00BF0DCB" w:rsidRPr="00A33965" w:rsidP="00BF0DCB">
      <w:pPr>
        <w:tabs>
          <w:tab w:val="left" w:pos="1440"/>
        </w:tabs>
        <w:spacing w:after="0"/>
        <w:jc w:val="center"/>
      </w:pPr>
      <w:r w:rsidRPr="00A33965">
        <w:t>Defendant and Appellant.</w:t>
      </w:r>
    </w:p>
    <w:p w:rsidR="00BF0DCB" w:rsidP="00BF0DCB">
      <w:pPr>
        <w:tabs>
          <w:tab w:val="left" w:pos="1440"/>
        </w:tabs>
        <w:spacing w:after="0"/>
        <w:jc w:val="center"/>
        <w:rPr>
          <w:caps/>
        </w:rPr>
      </w:pPr>
    </w:p>
    <w:p w:rsidR="00BF0DCB" w:rsidP="00BF0DCB">
      <w:pPr>
        <w:tabs>
          <w:tab w:val="left" w:pos="1440"/>
        </w:tabs>
        <w:spacing w:after="0"/>
        <w:jc w:val="center"/>
        <w:rPr>
          <w:caps/>
        </w:rPr>
      </w:pPr>
      <w:r>
        <w:t>S</w:t>
      </w:r>
      <w:r w:rsidR="001F2894">
        <w:t>242244</w:t>
      </w:r>
    </w:p>
    <w:p w:rsidR="00BF0DCB" w:rsidP="00BF0DCB">
      <w:pPr>
        <w:tabs>
          <w:tab w:val="left" w:pos="1440"/>
        </w:tabs>
        <w:spacing w:after="0"/>
        <w:jc w:val="center"/>
      </w:pPr>
    </w:p>
    <w:p w:rsidR="00524C3F" w:rsidP="00BF0DCB">
      <w:pPr>
        <w:pBdr>
          <w:bottom w:val="single" w:sz="4" w:space="1" w:color="auto"/>
        </w:pBdr>
        <w:tabs>
          <w:tab w:val="left" w:pos="1440"/>
        </w:tabs>
        <w:spacing w:after="0"/>
        <w:jc w:val="center"/>
      </w:pPr>
      <w:r w:rsidRPr="00524C3F">
        <w:t>S</w:t>
      </w:r>
      <w:r>
        <w:t>econd Appellate District, Division Three</w:t>
      </w:r>
    </w:p>
    <w:p w:rsidR="00524C3F" w:rsidP="00BF0DCB">
      <w:pPr>
        <w:pBdr>
          <w:bottom w:val="single" w:sz="4" w:space="1" w:color="auto"/>
        </w:pBdr>
        <w:tabs>
          <w:tab w:val="left" w:pos="1440"/>
        </w:tabs>
        <w:spacing w:after="0"/>
        <w:jc w:val="center"/>
      </w:pPr>
      <w:r>
        <w:t>B265937</w:t>
      </w:r>
    </w:p>
    <w:p w:rsidR="00524C3F" w:rsidP="00BF0DCB">
      <w:pPr>
        <w:pBdr>
          <w:bottom w:val="single" w:sz="4" w:space="1" w:color="auto"/>
        </w:pBdr>
        <w:tabs>
          <w:tab w:val="left" w:pos="1440"/>
        </w:tabs>
        <w:spacing w:after="0"/>
        <w:jc w:val="center"/>
      </w:pPr>
    </w:p>
    <w:p w:rsidR="00524C3F" w:rsidRPr="00524C3F" w:rsidP="00524C3F">
      <w:pPr>
        <w:pBdr>
          <w:bottom w:val="single" w:sz="4" w:space="1" w:color="auto"/>
        </w:pBdr>
        <w:tabs>
          <w:tab w:val="left" w:pos="1440"/>
        </w:tabs>
        <w:spacing w:after="0"/>
        <w:jc w:val="center"/>
      </w:pPr>
      <w:r>
        <w:t>Los Angeles County</w:t>
      </w:r>
      <w:r w:rsidRPr="00D14E77">
        <w:rPr>
          <w:caps/>
        </w:rPr>
        <w:t xml:space="preserve"> </w:t>
      </w:r>
      <w:r>
        <w:rPr>
          <w:caps/>
        </w:rPr>
        <w:t>S</w:t>
      </w:r>
      <w:r>
        <w:t>uperior Court</w:t>
      </w:r>
    </w:p>
    <w:p w:rsidR="00BF0DCB" w:rsidP="00BF0DCB">
      <w:pPr>
        <w:pBdr>
          <w:bottom w:val="single" w:sz="4" w:space="1" w:color="auto"/>
        </w:pBdr>
        <w:tabs>
          <w:tab w:val="left" w:pos="1440"/>
        </w:tabs>
        <w:spacing w:after="0"/>
        <w:jc w:val="center"/>
      </w:pPr>
      <w:r>
        <w:t>BA420611</w:t>
      </w:r>
    </w:p>
    <w:p w:rsidR="00BF0DCB" w:rsidP="00BF0DCB">
      <w:pPr>
        <w:pBdr>
          <w:bottom w:val="single" w:sz="4" w:space="1" w:color="auto"/>
        </w:pBdr>
        <w:tabs>
          <w:tab w:val="left" w:pos="1440"/>
        </w:tabs>
        <w:spacing w:after="0"/>
        <w:jc w:val="center"/>
        <w:rPr>
          <w:caps/>
        </w:rPr>
      </w:pPr>
    </w:p>
    <w:p w:rsidR="00BF0DCB" w:rsidP="00BF0DCB">
      <w:pPr>
        <w:tabs>
          <w:tab w:val="left" w:pos="1440"/>
        </w:tabs>
        <w:spacing w:after="0"/>
        <w:jc w:val="center"/>
        <w:rPr>
          <w:caps/>
        </w:rPr>
      </w:pPr>
    </w:p>
    <w:p w:rsidR="00BF0DCB" w:rsidP="00BF0DCB">
      <w:pPr>
        <w:tabs>
          <w:tab w:val="left" w:pos="1440"/>
          <w:tab w:val="left" w:pos="4680"/>
          <w:tab w:val="center" w:pos="7200"/>
        </w:tabs>
        <w:spacing w:after="0"/>
        <w:jc w:val="center"/>
      </w:pPr>
      <w:bookmarkStart w:id="1" w:name="Return"/>
      <w:bookmarkEnd w:id="1"/>
      <w:r>
        <w:t>December 5</w:t>
      </w:r>
      <w:r>
        <w:t>, 2019</w:t>
      </w:r>
    </w:p>
    <w:p w:rsidR="00BF0DCB" w:rsidP="00BF0DCB">
      <w:pPr>
        <w:tabs>
          <w:tab w:val="left" w:pos="1440"/>
          <w:tab w:val="left" w:pos="4680"/>
          <w:tab w:val="center" w:pos="7200"/>
        </w:tabs>
        <w:spacing w:after="0"/>
        <w:jc w:val="center"/>
      </w:pPr>
    </w:p>
    <w:p w:rsidR="00BF0DCB" w:rsidP="00FE0721">
      <w:pPr>
        <w:tabs>
          <w:tab w:val="left" w:pos="1440"/>
          <w:tab w:val="left" w:pos="4680"/>
          <w:tab w:val="center" w:pos="7200"/>
        </w:tabs>
        <w:spacing w:after="0"/>
        <w:jc w:val="left"/>
      </w:pPr>
      <w:r>
        <w:t xml:space="preserve">Chief Justice Cantil-Sakauye authored the opinion of the Court, in which </w:t>
      </w:r>
      <w:r w:rsidR="002D72F0">
        <w:t xml:space="preserve">Justices Chin, Corrigan, Liu, Cuéllar, Kruger and Groban </w:t>
      </w:r>
      <w:r>
        <w:t>concurred.</w:t>
      </w:r>
    </w:p>
    <w:p w:rsidR="00BF0DCB" w:rsidRPr="00FF0DBE" w:rsidP="00BF0DCB">
      <w:pPr>
        <w:pBdr>
          <w:bottom w:val="single" w:sz="4" w:space="1" w:color="auto"/>
        </w:pBdr>
        <w:tabs>
          <w:tab w:val="left" w:pos="1440"/>
        </w:tabs>
        <w:spacing w:line="480" w:lineRule="atLeast"/>
        <w:jc w:val="left"/>
        <w:rPr>
          <w:caps/>
        </w:rPr>
      </w:pPr>
    </w:p>
    <w:p w:rsidR="00FE5EA4">
      <w:pPr>
        <w:spacing w:after="0" w:line="240" w:lineRule="auto"/>
        <w:jc w:val="left"/>
        <w:rPr>
          <w:b/>
          <w:spacing w:val="100"/>
        </w:rPr>
        <w:sectPr w:rsidSect="00524C3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BF0DCB">
      <w:pPr>
        <w:spacing w:after="0" w:line="240" w:lineRule="auto"/>
        <w:jc w:val="left"/>
        <w:rPr>
          <w:b/>
          <w:spacing w:val="100"/>
        </w:rPr>
      </w:pPr>
    </w:p>
    <w:p w:rsidR="00315A12" w:rsidP="00315A12">
      <w:pPr>
        <w:tabs>
          <w:tab w:val="left" w:pos="1440"/>
          <w:tab w:val="left" w:pos="4680"/>
          <w:tab w:val="center" w:pos="7200"/>
        </w:tabs>
        <w:jc w:val="center"/>
      </w:pPr>
      <w:r>
        <w:t xml:space="preserve">PEOPLE v. </w:t>
      </w:r>
      <w:r w:rsidR="00AF775D">
        <w:t>GUZMAN</w:t>
      </w:r>
    </w:p>
    <w:p w:rsidR="00AF775D" w:rsidP="00AF775D">
      <w:pPr>
        <w:tabs>
          <w:tab w:val="left" w:pos="1440"/>
        </w:tabs>
        <w:spacing w:after="0"/>
        <w:jc w:val="center"/>
        <w:rPr>
          <w:caps/>
        </w:rPr>
      </w:pPr>
      <w:r>
        <w:t>S242244</w:t>
      </w:r>
    </w:p>
    <w:p w:rsidR="00315A12" w:rsidP="00315A12">
      <w:pPr>
        <w:tabs>
          <w:tab w:val="left" w:pos="1440"/>
          <w:tab w:val="left" w:pos="4680"/>
          <w:tab w:val="center" w:pos="7200"/>
        </w:tabs>
        <w:jc w:val="center"/>
      </w:pPr>
    </w:p>
    <w:p w:rsidR="00315A12" w:rsidP="00315A12">
      <w:pPr>
        <w:tabs>
          <w:tab w:val="left" w:pos="1440"/>
          <w:tab w:val="left" w:pos="4680"/>
          <w:tab w:val="center" w:pos="7200"/>
        </w:tabs>
        <w:jc w:val="center"/>
      </w:pPr>
      <w:r>
        <w:t>Opinion of the Court by Cantil-Sakauye, C. J.</w:t>
      </w:r>
    </w:p>
    <w:p w:rsidR="00AF775D" w:rsidP="002B0306">
      <w:pPr>
        <w:spacing w:line="480" w:lineRule="atLeast"/>
      </w:pPr>
      <w:r>
        <w:tab/>
      </w:r>
    </w:p>
    <w:p w:rsidR="00787E89" w:rsidP="00F34432">
      <w:r>
        <w:tab/>
      </w:r>
      <w:r w:rsidR="006E79F7">
        <w:t xml:space="preserve">A jury convicted defendant </w:t>
      </w:r>
      <w:r w:rsidR="00D859B9">
        <w:t xml:space="preserve">Alejandro Guzman of </w:t>
      </w:r>
      <w:r w:rsidR="00DD5336">
        <w:t xml:space="preserve">two counts of </w:t>
      </w:r>
      <w:r w:rsidR="00F01389">
        <w:t xml:space="preserve">committing a </w:t>
      </w:r>
      <w:r w:rsidR="00DD5336">
        <w:t xml:space="preserve">lewd </w:t>
      </w:r>
      <w:r w:rsidR="009D5BB1">
        <w:t xml:space="preserve">and lascivious </w:t>
      </w:r>
      <w:r w:rsidR="00DD5336">
        <w:t xml:space="preserve">act </w:t>
      </w:r>
      <w:r w:rsidR="00F6119D">
        <w:t>upon</w:t>
      </w:r>
      <w:r w:rsidR="00561221">
        <w:t xml:space="preserve"> </w:t>
      </w:r>
      <w:r w:rsidR="00A22CD7">
        <w:t xml:space="preserve">a child </w:t>
      </w:r>
      <w:r w:rsidR="00DD5336">
        <w:t xml:space="preserve">after </w:t>
      </w:r>
      <w:r w:rsidR="003F53B4">
        <w:t>it heard</w:t>
      </w:r>
      <w:r w:rsidR="00DD5336">
        <w:t xml:space="preserve"> a recorded phone conversation between </w:t>
      </w:r>
      <w:r w:rsidR="003F53B4">
        <w:t>the mother of one of the victims</w:t>
      </w:r>
      <w:r w:rsidR="00DD5336">
        <w:t xml:space="preserve"> and </w:t>
      </w:r>
      <w:r w:rsidR="00775954">
        <w:t>defendant</w:t>
      </w:r>
      <w:r w:rsidR="00DD5336">
        <w:t xml:space="preserve">’s niece. </w:t>
      </w:r>
      <w:r w:rsidR="002B0306">
        <w:t xml:space="preserve"> </w:t>
      </w:r>
      <w:r w:rsidR="00CE6326">
        <w:t>The mother had secretly recorded the conversation with</w:t>
      </w:r>
      <w:r w:rsidR="004956AE">
        <w:t>out</w:t>
      </w:r>
      <w:r w:rsidR="00CE6326">
        <w:t xml:space="preserve"> the niece’s consent</w:t>
      </w:r>
      <w:r w:rsidR="005C7D64">
        <w:t xml:space="preserve">, </w:t>
      </w:r>
      <w:r w:rsidR="00481DC1">
        <w:t>thereby violat</w:t>
      </w:r>
      <w:r w:rsidR="005C7D64">
        <w:t>ing</w:t>
      </w:r>
      <w:r w:rsidR="00481DC1">
        <w:t xml:space="preserve"> </w:t>
      </w:r>
      <w:r w:rsidR="00CE6326">
        <w:t>Penal Code section 632.</w:t>
      </w:r>
      <w:r>
        <w:rPr>
          <w:rStyle w:val="FootnoteReference"/>
        </w:rPr>
        <w:footnoteReference w:id="3"/>
      </w:r>
      <w:r w:rsidR="00295F78">
        <w:t xml:space="preserve">  </w:t>
      </w:r>
      <w:r w:rsidR="0036285D">
        <w:t>S</w:t>
      </w:r>
      <w:r w:rsidR="00841F1B">
        <w:t xml:space="preserve">ubdivision (d) of </w:t>
      </w:r>
      <w:r w:rsidR="00C61A02">
        <w:t xml:space="preserve">that </w:t>
      </w:r>
      <w:r w:rsidR="00841F1B">
        <w:t>section</w:t>
      </w:r>
      <w:r w:rsidR="0059522D">
        <w:t xml:space="preserve"> prohibits the admission of “</w:t>
      </w:r>
      <w:r w:rsidRPr="0059522D" w:rsidR="0059522D">
        <w:t xml:space="preserve">evidence obtained </w:t>
      </w:r>
      <w:r w:rsidR="000274FF">
        <w:t>.</w:t>
      </w:r>
      <w:r w:rsidR="001949B3">
        <w:t> </w:t>
      </w:r>
      <w:r w:rsidR="000274FF">
        <w:t>.</w:t>
      </w:r>
      <w:r w:rsidR="001949B3">
        <w:t> </w:t>
      </w:r>
      <w:r w:rsidR="000274FF">
        <w:t>.</w:t>
      </w:r>
      <w:r w:rsidRPr="0059522D" w:rsidR="0059522D">
        <w:t xml:space="preserve"> in violation of this section </w:t>
      </w:r>
      <w:r w:rsidR="0059522D">
        <w:t>.</w:t>
      </w:r>
      <w:r w:rsidR="001949B3">
        <w:t> </w:t>
      </w:r>
      <w:r w:rsidR="0059522D">
        <w:t>.</w:t>
      </w:r>
      <w:r w:rsidR="001949B3">
        <w:t> </w:t>
      </w:r>
      <w:r w:rsidR="0059522D">
        <w:t>.</w:t>
      </w:r>
      <w:r w:rsidRPr="0059522D" w:rsidR="0059522D">
        <w:t xml:space="preserve"> in any judicial, administrative, legislative, or other proceeding</w:t>
      </w:r>
      <w:r w:rsidR="0059522D">
        <w:t>.”</w:t>
      </w:r>
      <w:r w:rsidR="009700D6">
        <w:t xml:space="preserve">  (§</w:t>
      </w:r>
      <w:r w:rsidR="00830E34">
        <w:t> </w:t>
      </w:r>
      <w:r w:rsidR="009700D6">
        <w:t xml:space="preserve">632, subd. (d) (hereafter </w:t>
      </w:r>
      <w:r w:rsidR="009E6E7F">
        <w:t xml:space="preserve">section </w:t>
      </w:r>
      <w:r w:rsidR="009700D6">
        <w:t>632(d)).)</w:t>
      </w:r>
      <w:r w:rsidR="00CC479C">
        <w:t xml:space="preserve">  </w:t>
      </w:r>
      <w:r w:rsidR="00B622DA">
        <w:t>T</w:t>
      </w:r>
      <w:r w:rsidR="00E60B31">
        <w:t>he Court of Appeal</w:t>
      </w:r>
      <w:r w:rsidR="00965E97">
        <w:t xml:space="preserve">, </w:t>
      </w:r>
      <w:r w:rsidR="00841F1B">
        <w:t>however</w:t>
      </w:r>
      <w:r w:rsidR="00965E97">
        <w:t>,</w:t>
      </w:r>
      <w:r w:rsidR="00A72E79">
        <w:t xml:space="preserve"> </w:t>
      </w:r>
      <w:r w:rsidR="00E60B31">
        <w:t xml:space="preserve">found </w:t>
      </w:r>
      <w:r w:rsidR="007F3284">
        <w:t xml:space="preserve">that </w:t>
      </w:r>
      <w:r w:rsidR="00974C53">
        <w:t>section 632(d) has been abrogated</w:t>
      </w:r>
      <w:r w:rsidR="0008642E">
        <w:t xml:space="preserve"> in the relevant part</w:t>
      </w:r>
      <w:r w:rsidR="00974C53">
        <w:t xml:space="preserve"> by </w:t>
      </w:r>
      <w:r w:rsidR="0081709C">
        <w:t>“</w:t>
      </w:r>
      <w:r w:rsidRPr="00DC2C49" w:rsidR="00DC2C49">
        <w:t xml:space="preserve">the </w:t>
      </w:r>
      <w:r w:rsidR="0081709C">
        <w:t>‘</w:t>
      </w:r>
      <w:r w:rsidRPr="00DC2C49" w:rsidR="00DC2C49">
        <w:t>Right to Truth in Evidence</w:t>
      </w:r>
      <w:r w:rsidR="0081709C">
        <w:t>’</w:t>
      </w:r>
      <w:r w:rsidRPr="00DC2C49" w:rsidR="00DC2C49">
        <w:t xml:space="preserve"> provision of the California Constitution</w:t>
      </w:r>
      <w:r w:rsidR="0081709C">
        <w:t>.”  (</w:t>
      </w:r>
      <w:r w:rsidRPr="005431E8" w:rsidR="0081709C">
        <w:rPr>
          <w:i/>
        </w:rPr>
        <w:t>People v. Guzman</w:t>
      </w:r>
      <w:r w:rsidRPr="005431E8" w:rsidR="0081709C">
        <w:t xml:space="preserve"> (2017) 11 Cal.App.5th 184, 186</w:t>
      </w:r>
      <w:r w:rsidR="0081709C">
        <w:t xml:space="preserve"> (</w:t>
      </w:r>
      <w:r w:rsidR="0081709C">
        <w:rPr>
          <w:i/>
        </w:rPr>
        <w:t>Guzman</w:t>
      </w:r>
      <w:r w:rsidR="0081709C">
        <w:t>)</w:t>
      </w:r>
      <w:r w:rsidRPr="005431E8" w:rsidR="0081709C">
        <w:t>.)</w:t>
      </w:r>
      <w:r w:rsidR="00744CFF">
        <w:t xml:space="preserve">  </w:t>
      </w:r>
      <w:r w:rsidR="00763289">
        <w:t>T</w:t>
      </w:r>
      <w:r w:rsidR="00744CFF">
        <w:t xml:space="preserve">he court </w:t>
      </w:r>
      <w:r w:rsidR="006B117A">
        <w:t xml:space="preserve">thus </w:t>
      </w:r>
      <w:r w:rsidR="00744CFF">
        <w:t xml:space="preserve">concluded the recording was properly admitted and affirmed </w:t>
      </w:r>
      <w:r w:rsidR="00775954">
        <w:t>defendant</w:t>
      </w:r>
      <w:r w:rsidR="00744CFF">
        <w:t>’s convictions.</w:t>
      </w:r>
    </w:p>
    <w:p w:rsidR="006A0116" w:rsidP="00F34432">
      <w:r>
        <w:tab/>
      </w:r>
      <w:r w:rsidR="00FE2225">
        <w:t xml:space="preserve">We granted review to determine the continued viability of section 632(d) in light of </w:t>
      </w:r>
      <w:r w:rsidR="006E4FCB">
        <w:t>the limits place</w:t>
      </w:r>
      <w:r w:rsidR="00CF090B">
        <w:t>d</w:t>
      </w:r>
      <w:r w:rsidR="006E4FCB">
        <w:t xml:space="preserve"> on the exclusion of evidence</w:t>
      </w:r>
      <w:r w:rsidR="00CF090B">
        <w:t xml:space="preserve"> by the </w:t>
      </w:r>
      <w:r w:rsidR="000907C2">
        <w:t>“</w:t>
      </w:r>
      <w:r w:rsidR="00CF090B">
        <w:t>Right to Truth-in-Evidence</w:t>
      </w:r>
      <w:r w:rsidR="000907C2">
        <w:t>”</w:t>
      </w:r>
      <w:r w:rsidR="000274FF">
        <w:t xml:space="preserve"> provision</w:t>
      </w:r>
      <w:r w:rsidR="009B42F6">
        <w:t xml:space="preserve"> of the Constitution</w:t>
      </w:r>
      <w:r w:rsidR="006E4FCB">
        <w:t>.</w:t>
      </w:r>
      <w:r w:rsidR="000274FF">
        <w:t xml:space="preserve">  </w:t>
      </w:r>
      <w:r w:rsidR="008C771C">
        <w:t>Enacted</w:t>
      </w:r>
      <w:r w:rsidR="002A391A">
        <w:t xml:space="preserve"> as part of Proposition 8 in 1982, </w:t>
      </w:r>
      <w:r w:rsidR="00B36D9D">
        <w:t>th</w:t>
      </w:r>
      <w:r w:rsidR="00B61DA7">
        <w:t>e</w:t>
      </w:r>
      <w:r w:rsidR="00B36D9D">
        <w:t xml:space="preserve"> </w:t>
      </w:r>
      <w:r w:rsidR="00B36D9D">
        <w:t>provision</w:t>
      </w:r>
      <w:r w:rsidR="000274FF">
        <w:t xml:space="preserve"> </w:t>
      </w:r>
      <w:r w:rsidR="00162441">
        <w:t xml:space="preserve">instructs that </w:t>
      </w:r>
      <w:r w:rsidR="00BA7D9F">
        <w:t>“[e]</w:t>
      </w:r>
      <w:r w:rsidRPr="00BA7D9F" w:rsidR="00BA7D9F">
        <w:t>xcept as provided by statute hereafter enacted by a two-thirds vote of the membership in each house of the Legislature, relevant evidence shall not be excluded in any criminal proceeding</w:t>
      </w:r>
      <w:r w:rsidR="00BA7D9F">
        <w:t>.”</w:t>
      </w:r>
      <w:r>
        <w:rPr>
          <w:rStyle w:val="FootnoteReference"/>
        </w:rPr>
        <w:footnoteReference w:id="4"/>
      </w:r>
      <w:r w:rsidR="00323B85">
        <w:t xml:space="preserve">  (Cal</w:t>
      </w:r>
      <w:r w:rsidR="00914A03">
        <w:t>.</w:t>
      </w:r>
      <w:r w:rsidR="00323B85">
        <w:t xml:space="preserve"> Const</w:t>
      </w:r>
      <w:r w:rsidR="00914A03">
        <w:t>.</w:t>
      </w:r>
      <w:r w:rsidR="00323B85">
        <w:t xml:space="preserve">, </w:t>
      </w:r>
      <w:r w:rsidR="00567423">
        <w:t>a</w:t>
      </w:r>
      <w:r w:rsidR="00323B85">
        <w:t>rt. I</w:t>
      </w:r>
      <w:r w:rsidR="00460CDA">
        <w:t>,</w:t>
      </w:r>
      <w:r w:rsidR="00323B85">
        <w:t xml:space="preserve"> § 28, subd. (f)(2) (hereafter </w:t>
      </w:r>
      <w:r w:rsidR="00460CDA">
        <w:t xml:space="preserve">article I, </w:t>
      </w:r>
      <w:r w:rsidR="00FE44FF">
        <w:t xml:space="preserve">section </w:t>
      </w:r>
      <w:r w:rsidR="00323B85">
        <w:t>28(f)(2)).)</w:t>
      </w:r>
      <w:r>
        <w:rPr>
          <w:rStyle w:val="FootnoteReference"/>
        </w:rPr>
        <w:footnoteReference w:id="5"/>
      </w:r>
      <w:r w:rsidR="00CC4B82">
        <w:t xml:space="preserve">  </w:t>
      </w:r>
      <w:r w:rsidR="007F68AB">
        <w:t>Within the context of defendant’s criminal trial, t</w:t>
      </w:r>
      <w:r w:rsidR="001A479F">
        <w:t xml:space="preserve">he recording in this case was relevant </w:t>
      </w:r>
      <w:r w:rsidR="001B5B84">
        <w:t>evidence</w:t>
      </w:r>
      <w:r w:rsidR="008D3982">
        <w:t xml:space="preserve">.  </w:t>
      </w:r>
      <w:r w:rsidR="00BB37B6">
        <w:t xml:space="preserve">By the express terms of the </w:t>
      </w:r>
      <w:r w:rsidR="00230405">
        <w:t>Right to Truth-in-Evidence provision</w:t>
      </w:r>
      <w:r w:rsidR="009C5139">
        <w:t xml:space="preserve">, </w:t>
      </w:r>
      <w:r w:rsidR="00D1527A">
        <w:t xml:space="preserve">therefore, </w:t>
      </w:r>
      <w:r w:rsidR="009C5139">
        <w:t>the recording</w:t>
      </w:r>
      <w:r w:rsidR="00D03EB2">
        <w:t xml:space="preserve"> </w:t>
      </w:r>
      <w:r w:rsidR="001B4815">
        <w:t>could</w:t>
      </w:r>
      <w:r w:rsidR="00475705">
        <w:t xml:space="preserve"> </w:t>
      </w:r>
      <w:r w:rsidR="00D03EB2">
        <w:t>“not be excluded.</w:t>
      </w:r>
      <w:r w:rsidR="00E4652B">
        <w:t>”</w:t>
      </w:r>
      <w:r w:rsidR="00F85CF0">
        <w:t xml:space="preserve">  </w:t>
      </w:r>
      <w:r w:rsidR="00AE7000">
        <w:t>(</w:t>
      </w:r>
      <w:r w:rsidR="00AE7000">
        <w:rPr>
          <w:i/>
        </w:rPr>
        <w:t>Ibid.</w:t>
      </w:r>
      <w:r w:rsidR="00AE7000">
        <w:t>)</w:t>
      </w:r>
      <w:bookmarkStart w:id="2" w:name="MarkDocLoc"/>
      <w:bookmarkEnd w:id="2"/>
    </w:p>
    <w:p w:rsidR="00922B6A" w:rsidRPr="006A0116" w:rsidP="00F34432">
      <w:r>
        <w:tab/>
      </w:r>
      <w:r w:rsidRPr="006A0116" w:rsidR="003F3A5B">
        <w:t>We conclude</w:t>
      </w:r>
      <w:r w:rsidRPr="006A0116" w:rsidR="00823050">
        <w:t xml:space="preserve"> that t</w:t>
      </w:r>
      <w:r w:rsidRPr="006A0116" w:rsidR="00F85CF0">
        <w:t xml:space="preserve">o the extent </w:t>
      </w:r>
      <w:r w:rsidRPr="006A0116" w:rsidR="008568B4">
        <w:t xml:space="preserve">section 632(d) </w:t>
      </w:r>
      <w:r w:rsidRPr="006A0116" w:rsidR="005A32E9">
        <w:t xml:space="preserve">demanded </w:t>
      </w:r>
      <w:r w:rsidRPr="006A0116" w:rsidR="00905D33">
        <w:t>the suppression of relevant evidence in a criminal proceeding</w:t>
      </w:r>
      <w:r w:rsidRPr="006A0116" w:rsidR="00F85CF0">
        <w:t xml:space="preserve">, it was abrogated </w:t>
      </w:r>
      <w:r w:rsidRPr="006A0116" w:rsidR="00C4097A">
        <w:t>when</w:t>
      </w:r>
      <w:r w:rsidRPr="006A0116" w:rsidR="00F85CF0">
        <w:t xml:space="preserve"> </w:t>
      </w:r>
      <w:r w:rsidRPr="006A0116" w:rsidR="00C4097A">
        <w:t>the voters approved Proposition</w:t>
      </w:r>
      <w:r w:rsidR="00C424BB">
        <w:t> </w:t>
      </w:r>
      <w:r w:rsidRPr="006A0116" w:rsidR="00C4097A">
        <w:t>8</w:t>
      </w:r>
      <w:r w:rsidRPr="006A0116" w:rsidR="00F85CF0">
        <w:t>.</w:t>
      </w:r>
      <w:r w:rsidRPr="006A0116" w:rsidR="00823050">
        <w:t xml:space="preserve">  </w:t>
      </w:r>
      <w:r w:rsidRPr="006A0116" w:rsidR="00DE38EA">
        <w:t>Moreover,</w:t>
      </w:r>
      <w:r w:rsidRPr="006A0116" w:rsidR="009C10F9">
        <w:t xml:space="preserve"> a</w:t>
      </w:r>
      <w:r w:rsidRPr="006A0116" w:rsidR="00F35B65">
        <w:t>lthough</w:t>
      </w:r>
      <w:r w:rsidRPr="006A0116" w:rsidR="00512011">
        <w:t xml:space="preserve"> the Legislature</w:t>
      </w:r>
      <w:r w:rsidRPr="006A0116" w:rsidR="00210D9B">
        <w:t xml:space="preserve"> </w:t>
      </w:r>
      <w:r w:rsidRPr="006A0116" w:rsidR="00512011">
        <w:t xml:space="preserve">amended section 632 </w:t>
      </w:r>
      <w:r w:rsidRPr="006A0116" w:rsidR="00210D9B">
        <w:t xml:space="preserve">by a two-thirds vote </w:t>
      </w:r>
      <w:r w:rsidRPr="006A0116" w:rsidR="00676ACF">
        <w:t xml:space="preserve">several times </w:t>
      </w:r>
      <w:r w:rsidRPr="006A0116" w:rsidR="00BD1432">
        <w:t xml:space="preserve">after </w:t>
      </w:r>
      <w:r w:rsidRPr="006A0116" w:rsidR="000274FF">
        <w:t>the enactment of Proposition 8</w:t>
      </w:r>
      <w:r w:rsidRPr="006A0116" w:rsidR="00C04D32">
        <w:t xml:space="preserve">, </w:t>
      </w:r>
      <w:r w:rsidRPr="006A0116" w:rsidR="005368DA">
        <w:t xml:space="preserve">none of these amendments revived the exclusionary </w:t>
      </w:r>
      <w:r w:rsidRPr="006A0116" w:rsidR="00373DD8">
        <w:t xml:space="preserve">remedy </w:t>
      </w:r>
      <w:r w:rsidRPr="006A0116" w:rsidR="005368DA">
        <w:t>of section 632</w:t>
      </w:r>
      <w:r w:rsidRPr="006A0116" w:rsidR="00DD242F">
        <w:t>(d)</w:t>
      </w:r>
      <w:r w:rsidRPr="006A0116" w:rsidR="00681E76">
        <w:t xml:space="preserve">.  In each of </w:t>
      </w:r>
      <w:r w:rsidRPr="006A0116" w:rsidR="0044447B">
        <w:t>these instances</w:t>
      </w:r>
      <w:r w:rsidRPr="006A0116" w:rsidR="00681E76">
        <w:t>, the L</w:t>
      </w:r>
      <w:r w:rsidRPr="006A0116" w:rsidR="0001124B">
        <w:t xml:space="preserve">egislature </w:t>
      </w:r>
      <w:r w:rsidRPr="006A0116" w:rsidR="00D70773">
        <w:t xml:space="preserve">reenacted section 632(d) only as an incident to </w:t>
      </w:r>
      <w:r w:rsidRPr="006A0116" w:rsidR="00A80B0F">
        <w:t xml:space="preserve">its </w:t>
      </w:r>
      <w:r w:rsidRPr="006A0116" w:rsidR="00D70773">
        <w:t>enactment of other statutory provisions</w:t>
      </w:r>
      <w:r w:rsidRPr="006A0116" w:rsidR="009C10F9">
        <w:t>.</w:t>
      </w:r>
      <w:r w:rsidRPr="006A0116" w:rsidR="009735D7">
        <w:t xml:space="preserve">  </w:t>
      </w:r>
      <w:r w:rsidRPr="006A0116" w:rsidR="004F5E5F">
        <w:t>N</w:t>
      </w:r>
      <w:r w:rsidRPr="006A0116" w:rsidR="000E4E6A">
        <w:t>othing</w:t>
      </w:r>
      <w:r w:rsidRPr="006A0116" w:rsidR="00F27F7F">
        <w:t xml:space="preserve"> in the language, history, or context of the amendments evinces an intent on the part of the Legislature</w:t>
      </w:r>
      <w:r w:rsidRPr="006A0116" w:rsidR="00896CA4">
        <w:t xml:space="preserve"> to</w:t>
      </w:r>
      <w:r w:rsidRPr="006A0116" w:rsidR="00054D7A">
        <w:t xml:space="preserve"> </w:t>
      </w:r>
      <w:r w:rsidRPr="006A0116" w:rsidR="00896CA4">
        <w:t>render surreptitious recordings once again inadmissible</w:t>
      </w:r>
      <w:r w:rsidRPr="006A0116" w:rsidR="004D1F36">
        <w:t xml:space="preserve"> in criminal proceedings</w:t>
      </w:r>
      <w:r w:rsidRPr="006A0116" w:rsidR="005D1944">
        <w:t>.</w:t>
      </w:r>
      <w:r w:rsidRPr="006A0116" w:rsidR="000274FF">
        <w:t xml:space="preserve">  </w:t>
      </w:r>
    </w:p>
    <w:p w:rsidR="00371437" w:rsidRPr="006A0116" w:rsidP="00F34432">
      <w:r w:rsidRPr="006A0116">
        <w:tab/>
      </w:r>
      <w:r w:rsidRPr="006A0116" w:rsidR="00DD0F4F">
        <w:t>Because</w:t>
      </w:r>
      <w:r w:rsidRPr="006A0116" w:rsidR="00E10A75">
        <w:t xml:space="preserve"> the</w:t>
      </w:r>
      <w:r w:rsidRPr="006A0116" w:rsidR="002E370F">
        <w:t xml:space="preserve"> Court of Appeal</w:t>
      </w:r>
      <w:r w:rsidRPr="006A0116" w:rsidR="00E10A75">
        <w:t xml:space="preserve"> reached the same conclusions, we affirm its judgment.</w:t>
      </w:r>
    </w:p>
    <w:p w:rsidR="000146F4" w:rsidRPr="006A0116" w:rsidP="00382DE6">
      <w:pPr>
        <w:pStyle w:val="Heading1"/>
      </w:pPr>
      <w:bookmarkStart w:id="3" w:name="mainstory"/>
      <w:bookmarkEnd w:id="3"/>
      <w:r w:rsidRPr="006A0116">
        <w:t xml:space="preserve">I.  </w:t>
      </w:r>
      <w:r w:rsidRPr="006A0116">
        <w:t>Background</w:t>
      </w:r>
    </w:p>
    <w:p w:rsidR="0097707D" w:rsidRPr="006A0116" w:rsidP="006A0116">
      <w:r w:rsidRPr="006A0116">
        <w:tab/>
      </w:r>
      <w:r w:rsidRPr="006A0116" w:rsidR="000F47DD">
        <w:t xml:space="preserve">A jury convicted defendant of two counts of </w:t>
      </w:r>
      <w:r w:rsidRPr="006A0116" w:rsidR="000910EE">
        <w:t xml:space="preserve">committing a </w:t>
      </w:r>
      <w:r w:rsidRPr="006A0116" w:rsidR="000F47DD">
        <w:t xml:space="preserve">lewd </w:t>
      </w:r>
      <w:r w:rsidR="009F7842">
        <w:t xml:space="preserve">and lascivious </w:t>
      </w:r>
      <w:r w:rsidRPr="006A0116" w:rsidR="000F47DD">
        <w:t>act</w:t>
      </w:r>
      <w:r w:rsidRPr="006A0116" w:rsidR="00676ACF">
        <w:t xml:space="preserve"> </w:t>
      </w:r>
      <w:r w:rsidRPr="006A0116" w:rsidR="00A6759E">
        <w:t>upon</w:t>
      </w:r>
      <w:r w:rsidRPr="006A0116" w:rsidR="000F47DD">
        <w:t xml:space="preserve"> a child for </w:t>
      </w:r>
      <w:r w:rsidRPr="006A0116" w:rsidR="00362F4B">
        <w:t>his</w:t>
      </w:r>
      <w:r w:rsidRPr="006A0116" w:rsidR="000F47DD">
        <w:t xml:space="preserve"> inappropriate touching of 10-year-old E</w:t>
      </w:r>
      <w:r w:rsidR="009E6ABC">
        <w:t>.F.</w:t>
      </w:r>
      <w:r w:rsidRPr="006A0116" w:rsidR="000F47DD">
        <w:t xml:space="preserve"> and 12-year-old M</w:t>
      </w:r>
      <w:r w:rsidR="009E6ABC">
        <w:t>.M</w:t>
      </w:r>
      <w:r w:rsidRPr="006A0116" w:rsidR="000F47DD">
        <w:t>.</w:t>
      </w:r>
      <w:r w:rsidRPr="006A0116" w:rsidR="00DA1D07">
        <w:t xml:space="preserve">  Both </w:t>
      </w:r>
      <w:r w:rsidR="00AE6F4F">
        <w:t>E.F.</w:t>
      </w:r>
      <w:r w:rsidRPr="006A0116" w:rsidR="00DA1D07">
        <w:t xml:space="preserve"> and </w:t>
      </w:r>
      <w:r w:rsidR="00AE6F4F">
        <w:t>M.M.</w:t>
      </w:r>
      <w:r w:rsidRPr="006A0116" w:rsidR="00DA1D07">
        <w:t xml:space="preserve"> knew defendant’s niece, Lorena.</w:t>
      </w:r>
      <w:r>
        <w:rPr>
          <w:rStyle w:val="FootnoteReference"/>
        </w:rPr>
        <w:footnoteReference w:id="6"/>
      </w:r>
      <w:r w:rsidRPr="00382DE6" w:rsidR="00DA1D07">
        <w:t xml:space="preserve">  </w:t>
      </w:r>
      <w:r w:rsidR="00AE6F4F">
        <w:t>E.F.</w:t>
      </w:r>
      <w:r w:rsidRPr="00382DE6" w:rsidR="00250866">
        <w:t xml:space="preserve"> was Lorena’s neighbor, and </w:t>
      </w:r>
      <w:r w:rsidR="00AE6F4F">
        <w:t>M.M.</w:t>
      </w:r>
      <w:r w:rsidRPr="00382DE6" w:rsidR="00250866">
        <w:t xml:space="preserve">, </w:t>
      </w:r>
      <w:r w:rsidR="005B4F03">
        <w:t>Lorena’s</w:t>
      </w:r>
      <w:r w:rsidRPr="00382DE6" w:rsidR="00250866">
        <w:t xml:space="preserve"> cousin.  </w:t>
      </w:r>
      <w:r w:rsidRPr="00BF0DCB" w:rsidR="00FB3B2D">
        <w:t xml:space="preserve">Immediately after an incident in which </w:t>
      </w:r>
      <w:r w:rsidRPr="00BF0DCB" w:rsidR="00775954">
        <w:t>defendant</w:t>
      </w:r>
      <w:r w:rsidRPr="00BF0DCB" w:rsidR="00FB3B2D">
        <w:t xml:space="preserve"> touched </w:t>
      </w:r>
      <w:r w:rsidR="00AE6F4F">
        <w:t>E.F.</w:t>
      </w:r>
      <w:r w:rsidRPr="00BF0DCB" w:rsidR="00FB3B2D">
        <w:t xml:space="preserve">, </w:t>
      </w:r>
      <w:r w:rsidR="00AE6F4F">
        <w:t>E.F.</w:t>
      </w:r>
      <w:r w:rsidRPr="00BF0DCB" w:rsidR="00FB3B2D">
        <w:t xml:space="preserve"> </w:t>
      </w:r>
      <w:r w:rsidRPr="00BF0DCB" w:rsidR="00625313">
        <w:t xml:space="preserve">confided in Lorena and Lorena advised her to avoid </w:t>
      </w:r>
      <w:r w:rsidRPr="00136475" w:rsidR="00775954">
        <w:t>defendant</w:t>
      </w:r>
      <w:r w:rsidRPr="00136475" w:rsidR="00FB3B2D">
        <w:t xml:space="preserve">.  </w:t>
      </w:r>
      <w:r w:rsidRPr="00136475" w:rsidR="005A60DD">
        <w:t xml:space="preserve">Sometime </w:t>
      </w:r>
      <w:r w:rsidRPr="00136475" w:rsidR="006761DE">
        <w:t>thereafter</w:t>
      </w:r>
      <w:r w:rsidRPr="00136475" w:rsidR="005A60DD">
        <w:t xml:space="preserve">, </w:t>
      </w:r>
      <w:r w:rsidR="00AE6F4F">
        <w:t>M.M.</w:t>
      </w:r>
      <w:r w:rsidRPr="00136475" w:rsidR="005A60DD">
        <w:t xml:space="preserve"> told her mother</w:t>
      </w:r>
      <w:r w:rsidRPr="00C87B60" w:rsidR="005C0E49">
        <w:t xml:space="preserve"> </w:t>
      </w:r>
      <w:r w:rsidRPr="00C32E6C" w:rsidR="005A60DD">
        <w:t xml:space="preserve">that during a sleepover she had </w:t>
      </w:r>
      <w:r w:rsidRPr="006A0116" w:rsidR="00E30E0C">
        <w:t xml:space="preserve">with </w:t>
      </w:r>
      <w:r w:rsidRPr="006A0116" w:rsidR="00775954">
        <w:t>defendant</w:t>
      </w:r>
      <w:r w:rsidRPr="006A0116" w:rsidR="00E30E0C">
        <w:t>’s daughter</w:t>
      </w:r>
      <w:r w:rsidRPr="006A0116" w:rsidR="005A60DD">
        <w:t xml:space="preserve">, </w:t>
      </w:r>
      <w:r w:rsidRPr="006A0116" w:rsidR="00775954">
        <w:t>defendant</w:t>
      </w:r>
      <w:r w:rsidRPr="006A0116" w:rsidR="005A60DD">
        <w:t xml:space="preserve"> had put his hand inside her pajamas, touched her </w:t>
      </w:r>
      <w:r w:rsidRPr="006A0116" w:rsidR="0017462E">
        <w:t>vagina</w:t>
      </w:r>
      <w:r w:rsidRPr="006A0116" w:rsidR="005A60DD">
        <w:t xml:space="preserve">, and made her touch his penis.  </w:t>
      </w:r>
      <w:r w:rsidR="00AE6F4F">
        <w:t>M.M.</w:t>
      </w:r>
      <w:r w:rsidRPr="006A0116" w:rsidR="005A60DD">
        <w:t xml:space="preserve"> also told her mother </w:t>
      </w:r>
      <w:r w:rsidRPr="006A0116" w:rsidR="00AC1424">
        <w:t xml:space="preserve">that Lorena had warned </w:t>
      </w:r>
      <w:r w:rsidRPr="006A0116" w:rsidR="00684BC0">
        <w:t>her</w:t>
      </w:r>
      <w:r w:rsidRPr="006A0116" w:rsidR="00AC1424">
        <w:t xml:space="preserve"> about </w:t>
      </w:r>
      <w:r w:rsidRPr="006A0116" w:rsidR="00775954">
        <w:t>defendant</w:t>
      </w:r>
      <w:r w:rsidRPr="006A0116" w:rsidR="00AC1424">
        <w:t>.</w:t>
      </w:r>
      <w:r w:rsidRPr="006A0116" w:rsidR="00761615">
        <w:t xml:space="preserve">  </w:t>
      </w:r>
      <w:r w:rsidR="00AE6F4F">
        <w:t>M.M.</w:t>
      </w:r>
      <w:r w:rsidRPr="006A0116" w:rsidR="00761615">
        <w:t>’s mother, Esperanza,</w:t>
      </w:r>
      <w:r w:rsidRPr="006A0116" w:rsidR="00C5723C">
        <w:t xml:space="preserve"> then talked to Lorena </w:t>
      </w:r>
      <w:r w:rsidRPr="006A0116" w:rsidR="00072ABF">
        <w:t xml:space="preserve">by </w:t>
      </w:r>
      <w:r w:rsidRPr="006A0116" w:rsidR="00C5723C">
        <w:t>telephone.</w:t>
      </w:r>
    </w:p>
    <w:p w:rsidR="00FF2BB3" w:rsidRPr="006A0116" w:rsidP="006A0116">
      <w:r w:rsidRPr="006A0116">
        <w:tab/>
      </w:r>
      <w:r w:rsidRPr="006A0116" w:rsidR="00DD058F">
        <w:t xml:space="preserve">Without Lorena’s knowledge, Esperanza recorded the conversation.  </w:t>
      </w:r>
      <w:r w:rsidRPr="006A0116" w:rsidR="00A464D7">
        <w:t xml:space="preserve">Although Esperanza </w:t>
      </w:r>
      <w:r w:rsidRPr="006A0116" w:rsidR="00FB3B2D">
        <w:t xml:space="preserve">provided various explanations as to why she </w:t>
      </w:r>
      <w:r w:rsidRPr="006A0116" w:rsidR="00D14D91">
        <w:t>did so</w:t>
      </w:r>
      <w:r w:rsidRPr="006A0116" w:rsidR="00A464D7">
        <w:t>, she</w:t>
      </w:r>
      <w:r w:rsidRPr="006A0116" w:rsidR="00F74839">
        <w:t xml:space="preserve"> did not </w:t>
      </w:r>
      <w:r w:rsidRPr="006A0116" w:rsidR="008F7A79">
        <w:t xml:space="preserve">alert </w:t>
      </w:r>
      <w:r w:rsidRPr="006A0116" w:rsidR="007F02E5">
        <w:t>law enforcement of the existence of the recording</w:t>
      </w:r>
      <w:r w:rsidRPr="006A0116" w:rsidR="008B0351">
        <w:t xml:space="preserve"> </w:t>
      </w:r>
      <w:r w:rsidRPr="006A0116" w:rsidR="00F74839">
        <w:t xml:space="preserve">until the day jury selection in </w:t>
      </w:r>
      <w:r w:rsidRPr="006A0116" w:rsidR="00775954">
        <w:t>defendant</w:t>
      </w:r>
      <w:r w:rsidRPr="006A0116" w:rsidR="00F74839">
        <w:t>’s trial was to begin.</w:t>
      </w:r>
    </w:p>
    <w:p w:rsidR="00226667" w:rsidRPr="006A0116" w:rsidP="006A0116">
      <w:r w:rsidRPr="006A0116">
        <w:tab/>
      </w:r>
      <w:r w:rsidRPr="006A0116" w:rsidR="005E69EF">
        <w:t xml:space="preserve">Upon learning </w:t>
      </w:r>
      <w:r w:rsidRPr="006A0116" w:rsidR="00140487">
        <w:t>of the recording</w:t>
      </w:r>
      <w:r w:rsidRPr="006A0116" w:rsidR="005E69EF">
        <w:t>, t</w:t>
      </w:r>
      <w:r w:rsidRPr="006A0116" w:rsidR="00C5723C">
        <w:t xml:space="preserve">he prosecution informed the court that it </w:t>
      </w:r>
      <w:r w:rsidRPr="006A0116" w:rsidR="00791523">
        <w:t>intended to</w:t>
      </w:r>
      <w:r w:rsidRPr="006A0116" w:rsidR="0035795D">
        <w:t xml:space="preserve"> use </w:t>
      </w:r>
      <w:r w:rsidRPr="006A0116" w:rsidR="005B7BBA">
        <w:t>th</w:t>
      </w:r>
      <w:r w:rsidRPr="006A0116" w:rsidR="00BF6F2D">
        <w:t xml:space="preserve">e </w:t>
      </w:r>
      <w:r w:rsidRPr="006A0116" w:rsidR="00FF44BB">
        <w:t>recording</w:t>
      </w:r>
      <w:r w:rsidRPr="006A0116" w:rsidR="0035795D">
        <w:t xml:space="preserve"> </w:t>
      </w:r>
      <w:r w:rsidRPr="006A0116" w:rsidR="009C73DB">
        <w:t xml:space="preserve">to </w:t>
      </w:r>
      <w:r w:rsidRPr="006A0116" w:rsidR="00816814">
        <w:t>cross-examine Lorena</w:t>
      </w:r>
      <w:r w:rsidRPr="006A0116" w:rsidR="009C73DB">
        <w:t xml:space="preserve">, who was expected to testify for </w:t>
      </w:r>
      <w:r w:rsidRPr="006A0116" w:rsidR="00B641DD">
        <w:t>the defense</w:t>
      </w:r>
      <w:r w:rsidRPr="006A0116" w:rsidR="00C5723C">
        <w:t xml:space="preserve">.  </w:t>
      </w:r>
      <w:r w:rsidRPr="006A0116" w:rsidR="00B641DD">
        <w:t xml:space="preserve">Defense </w:t>
      </w:r>
      <w:r w:rsidRPr="006A0116" w:rsidR="00B641DD">
        <w:t>counsel</w:t>
      </w:r>
      <w:r w:rsidRPr="006A0116" w:rsidR="00255C5B">
        <w:t xml:space="preserve"> objected, arguing that the recordin</w:t>
      </w:r>
      <w:r w:rsidRPr="006A0116" w:rsidR="0047029A">
        <w:t xml:space="preserve">g </w:t>
      </w:r>
      <w:r w:rsidRPr="006A0116" w:rsidR="006E19BD">
        <w:t xml:space="preserve">was </w:t>
      </w:r>
      <w:r w:rsidRPr="006A0116" w:rsidR="00255C5B">
        <w:t xml:space="preserve">categorically inadmissible under section 632(d).  The court disagreed, </w:t>
      </w:r>
      <w:r w:rsidRPr="006A0116" w:rsidR="008D75AE">
        <w:t>reasoning</w:t>
      </w:r>
      <w:r w:rsidRPr="006A0116" w:rsidR="00255C5B">
        <w:t xml:space="preserve"> that</w:t>
      </w:r>
      <w:r w:rsidRPr="006A0116" w:rsidR="00B604C1">
        <w:t xml:space="preserve"> insofar as section 632(d) operate</w:t>
      </w:r>
      <w:r w:rsidRPr="006A0116" w:rsidR="00E53CFA">
        <w:t>d</w:t>
      </w:r>
      <w:r w:rsidRPr="006A0116" w:rsidR="00B604C1">
        <w:t xml:space="preserve"> to bar the admission of relevant evidence in criminal proceedings, it </w:t>
      </w:r>
      <w:r w:rsidRPr="006A0116" w:rsidR="00255C5B">
        <w:t xml:space="preserve">has been abrogated by the </w:t>
      </w:r>
      <w:r w:rsidRPr="006A0116" w:rsidR="001A4DD1">
        <w:t>Right to Truth-in-Evidence provision</w:t>
      </w:r>
      <w:r w:rsidRPr="006A0116" w:rsidR="00255C5B">
        <w:t>.</w:t>
      </w:r>
    </w:p>
    <w:p w:rsidR="00CE27E7" w:rsidRPr="006A0116" w:rsidP="006A0116">
      <w:r w:rsidRPr="006A0116">
        <w:tab/>
      </w:r>
      <w:r w:rsidRPr="006A0116" w:rsidR="00044B9F">
        <w:t>A</w:t>
      </w:r>
      <w:r w:rsidRPr="006A0116" w:rsidR="00180724">
        <w:t xml:space="preserve"> transcript of the recording </w:t>
      </w:r>
      <w:r w:rsidRPr="006A0116" w:rsidR="00044B9F">
        <w:t xml:space="preserve">was subsequently </w:t>
      </w:r>
      <w:r w:rsidRPr="006A0116" w:rsidR="00180724">
        <w:t>admitted into evidence.</w:t>
      </w:r>
      <w:r w:rsidRPr="006A0116" w:rsidR="0095790E">
        <w:t xml:space="preserve">  The jury thus heard Lorena making various statements that were unfavorable to defenda</w:t>
      </w:r>
      <w:r w:rsidRPr="006A0116" w:rsidR="00A654F6">
        <w:t xml:space="preserve">nt.  </w:t>
      </w:r>
      <w:r w:rsidRPr="006A0116" w:rsidR="00D243F1">
        <w:t xml:space="preserve">For instance, </w:t>
      </w:r>
      <w:r w:rsidR="00D243F1">
        <w:t xml:space="preserve">Lorena said that she did not “feel good around [defendant], like when I’m wearing shorts or anything.” </w:t>
      </w:r>
      <w:r w:rsidR="00DA4D22">
        <w:t xml:space="preserve"> </w:t>
      </w:r>
      <w:r w:rsidR="00D243F1">
        <w:t xml:space="preserve">Lorena </w:t>
      </w:r>
      <w:r w:rsidR="00DE38BF">
        <w:t xml:space="preserve">further </w:t>
      </w:r>
      <w:r w:rsidR="001E181A">
        <w:t xml:space="preserve">said </w:t>
      </w:r>
      <w:r w:rsidR="00DA4D22">
        <w:t xml:space="preserve">that although defendant “hasn’t touched </w:t>
      </w:r>
      <w:r w:rsidR="00FA1523">
        <w:t>me</w:t>
      </w:r>
      <w:r w:rsidR="00DA4D22">
        <w:t xml:space="preserve"> anywhere else like</w:t>
      </w:r>
      <w:r w:rsidR="00FE2D4C">
        <w:t xml:space="preserve"> </w:t>
      </w:r>
      <w:r w:rsidR="00DA4D22">
        <w:t>.</w:t>
      </w:r>
      <w:r w:rsidR="007B7992">
        <w:t> </w:t>
      </w:r>
      <w:r w:rsidR="00DA4D22">
        <w:t>.</w:t>
      </w:r>
      <w:r w:rsidR="007B7992">
        <w:t> </w:t>
      </w:r>
      <w:r w:rsidR="00DA4D22">
        <w:t xml:space="preserve">. my vagina or my breasts,” she knew </w:t>
      </w:r>
      <w:r w:rsidR="00D243F1">
        <w:t xml:space="preserve">“he’s capable of doing that” and “that’s why [she] believe[s] what </w:t>
      </w:r>
      <w:r w:rsidR="00AE6F4F">
        <w:t>[</w:t>
      </w:r>
      <w:r w:rsidR="00D243F1">
        <w:t>M</w:t>
      </w:r>
      <w:r w:rsidR="00AE6F4F">
        <w:t>.M]</w:t>
      </w:r>
      <w:r w:rsidR="00D243F1">
        <w:t xml:space="preserve">’s saying.”  </w:t>
      </w:r>
      <w:r w:rsidR="00AB5DAD">
        <w:t>Moreover, a</w:t>
      </w:r>
      <w:r w:rsidRPr="006A0116" w:rsidR="000E1C63">
        <w:t>lthough</w:t>
      </w:r>
      <w:r w:rsidRPr="006A0116" w:rsidR="00A654F6">
        <w:t xml:space="preserve"> </w:t>
      </w:r>
      <w:r w:rsidRPr="006A0116" w:rsidR="000970FB">
        <w:t xml:space="preserve">at trial </w:t>
      </w:r>
      <w:r w:rsidRPr="006A0116" w:rsidR="00A654F6">
        <w:t xml:space="preserve">Lorena denied that she had warned </w:t>
      </w:r>
      <w:r w:rsidR="00637414">
        <w:t>M.M.</w:t>
      </w:r>
      <w:r w:rsidRPr="006A0116" w:rsidR="00A654F6">
        <w:t xml:space="preserve"> about </w:t>
      </w:r>
      <w:r w:rsidRPr="006A0116" w:rsidR="00775954">
        <w:t>defendant</w:t>
      </w:r>
      <w:r w:rsidRPr="006A0116" w:rsidR="00A654F6">
        <w:t xml:space="preserve">, in her phone conversation, she </w:t>
      </w:r>
      <w:r w:rsidRPr="006A0116" w:rsidR="00DF6362">
        <w:t>appeared</w:t>
      </w:r>
      <w:r w:rsidRPr="006A0116" w:rsidR="00C36F6F">
        <w:t xml:space="preserve"> to admit that</w:t>
      </w:r>
      <w:r w:rsidRPr="006A0116" w:rsidR="00A654F6">
        <w:t xml:space="preserve"> </w:t>
      </w:r>
      <w:r w:rsidRPr="006A0116" w:rsidR="0095790E">
        <w:t>she “told [</w:t>
      </w:r>
      <w:r w:rsidR="00637414">
        <w:t>M.M.</w:t>
      </w:r>
      <w:r w:rsidRPr="006A0116" w:rsidR="0095790E">
        <w:t>] .</w:t>
      </w:r>
      <w:r w:rsidR="008C6832">
        <w:t> </w:t>
      </w:r>
      <w:r w:rsidRPr="006A0116" w:rsidR="0095790E">
        <w:t>.</w:t>
      </w:r>
      <w:r w:rsidR="008C6832">
        <w:t> </w:t>
      </w:r>
      <w:r w:rsidRPr="006A0116" w:rsidR="0095790E">
        <w:t>. to be careful.”</w:t>
      </w:r>
    </w:p>
    <w:p w:rsidR="00095622" w:rsidRPr="00E21F6A" w:rsidP="006A0116">
      <w:r w:rsidRPr="00382DE6">
        <w:tab/>
      </w:r>
      <w:r w:rsidRPr="00382DE6" w:rsidR="005642BB">
        <w:t>A</w:t>
      </w:r>
      <w:r w:rsidRPr="00382DE6" w:rsidR="008F601A">
        <w:t>fter hearing from the various witnesses, the</w:t>
      </w:r>
      <w:r w:rsidRPr="00382DE6">
        <w:t xml:space="preserve"> jury convicted</w:t>
      </w:r>
      <w:r w:rsidRPr="00382DE6" w:rsidR="0051515C">
        <w:t xml:space="preserve"> </w:t>
      </w:r>
      <w:r w:rsidRPr="00382DE6" w:rsidR="00D573E5">
        <w:t>defendant</w:t>
      </w:r>
      <w:r w:rsidRPr="00382DE6" w:rsidR="00F14C54">
        <w:t>.</w:t>
      </w:r>
      <w:r w:rsidRPr="00382DE6" w:rsidR="009D5BB1">
        <w:t xml:space="preserve">  </w:t>
      </w:r>
      <w:r w:rsidRPr="00382DE6" w:rsidR="000426B3">
        <w:t>He</w:t>
      </w:r>
      <w:r w:rsidRPr="00382DE6" w:rsidR="009D5BB1">
        <w:t xml:space="preserve"> appealed, </w:t>
      </w:r>
      <w:r w:rsidRPr="00382DE6" w:rsidR="009B02A7">
        <w:t xml:space="preserve">arguing that the trial court prejudicially erred in admitting the recording because </w:t>
      </w:r>
      <w:r w:rsidRPr="00382DE6" w:rsidR="00DD76AC">
        <w:t>the</w:t>
      </w:r>
      <w:r w:rsidRPr="00382DE6" w:rsidR="002E258A">
        <w:t xml:space="preserve"> admission “contravened the exclusionary rule stated in Penal Code section 632, subdivision (d).</w:t>
      </w:r>
      <w:r w:rsidRPr="00382DE6" w:rsidR="00DB534E">
        <w:t xml:space="preserve">”  </w:t>
      </w:r>
      <w:r w:rsidRPr="00382DE6" w:rsidR="00154688">
        <w:t>(</w:t>
      </w:r>
      <w:r w:rsidRPr="00382DE6" w:rsidR="00154688">
        <w:rPr>
          <w:i/>
        </w:rPr>
        <w:t>Guzman</w:t>
      </w:r>
      <w:r w:rsidRPr="00382DE6" w:rsidR="005C4876">
        <w:t xml:space="preserve">, </w:t>
      </w:r>
      <w:r w:rsidRPr="00382DE6" w:rsidR="005C4876">
        <w:rPr>
          <w:i/>
        </w:rPr>
        <w:t>supra</w:t>
      </w:r>
      <w:r w:rsidRPr="00382DE6" w:rsidR="005C4876">
        <w:t xml:space="preserve">, </w:t>
      </w:r>
      <w:r w:rsidRPr="00382DE6" w:rsidR="00154688">
        <w:t>11</w:t>
      </w:r>
      <w:r w:rsidR="00C424BB">
        <w:t> </w:t>
      </w:r>
      <w:r w:rsidRPr="00382DE6" w:rsidR="00154688">
        <w:t xml:space="preserve">Cal.App.5th </w:t>
      </w:r>
      <w:r w:rsidRPr="00382DE6" w:rsidR="008D76FB">
        <w:t>at p.</w:t>
      </w:r>
      <w:r w:rsidRPr="00382DE6" w:rsidR="00154688">
        <w:t xml:space="preserve"> 186</w:t>
      </w:r>
      <w:r w:rsidR="00C833CA">
        <w:t>, fn. omitted</w:t>
      </w:r>
      <w:r w:rsidRPr="00382DE6" w:rsidR="00154688">
        <w:t xml:space="preserve">.)  </w:t>
      </w:r>
      <w:r w:rsidRPr="00382DE6" w:rsidR="00DB534E">
        <w:t xml:space="preserve">The Court of Appeal </w:t>
      </w:r>
      <w:r w:rsidRPr="00382DE6" w:rsidR="00BE0C40">
        <w:t>rejected the argument</w:t>
      </w:r>
      <w:r w:rsidRPr="00382DE6" w:rsidR="008C740C">
        <w:t>, finding that</w:t>
      </w:r>
      <w:r w:rsidRPr="00382DE6" w:rsidR="00A64BA2">
        <w:t xml:space="preserve"> </w:t>
      </w:r>
      <w:r w:rsidRPr="00382DE6" w:rsidR="007F3A96">
        <w:t>within the criminal context,</w:t>
      </w:r>
      <w:r w:rsidRPr="00382DE6" w:rsidR="008C740C">
        <w:t xml:space="preserve"> section 632(d) has been rendered </w:t>
      </w:r>
      <w:r w:rsidRPr="00382DE6" w:rsidR="00B83240">
        <w:t>inop</w:t>
      </w:r>
      <w:r w:rsidRPr="007B0F23" w:rsidR="00B83240">
        <w:t xml:space="preserve">erative </w:t>
      </w:r>
      <w:r w:rsidRPr="007B0F23" w:rsidR="008C740C">
        <w:t>by Proposition 8.</w:t>
      </w:r>
      <w:r w:rsidR="00E21F6A">
        <w:t xml:space="preserve">  (</w:t>
      </w:r>
      <w:r w:rsidR="00E21F6A">
        <w:rPr>
          <w:i/>
        </w:rPr>
        <w:t>Guzman</w:t>
      </w:r>
      <w:r w:rsidR="00E21F6A">
        <w:t xml:space="preserve">, </w:t>
      </w:r>
      <w:r w:rsidR="00E21F6A">
        <w:rPr>
          <w:i/>
        </w:rPr>
        <w:t>supra</w:t>
      </w:r>
      <w:r w:rsidR="00E21F6A">
        <w:t xml:space="preserve">, 11 Cal.App.5th at p. </w:t>
      </w:r>
      <w:r w:rsidR="00815869">
        <w:t>186</w:t>
      </w:r>
      <w:r w:rsidR="00E21F6A">
        <w:t>.)</w:t>
      </w:r>
    </w:p>
    <w:p w:rsidR="001F73A4" w:rsidRPr="00382DE6" w:rsidP="00382DE6">
      <w:pPr>
        <w:pStyle w:val="Heading1"/>
      </w:pPr>
      <w:r w:rsidRPr="00382DE6">
        <w:t>II.  Discussion</w:t>
      </w:r>
    </w:p>
    <w:p w:rsidR="00F07D90" w:rsidRPr="006A0116" w:rsidP="006A0116">
      <w:r w:rsidRPr="006A0116">
        <w:tab/>
      </w:r>
      <w:r w:rsidRPr="006A0116" w:rsidR="003922FA">
        <w:t>In determining</w:t>
      </w:r>
      <w:r w:rsidRPr="006A0116" w:rsidR="00FD00D1">
        <w:t xml:space="preserve"> whether the </w:t>
      </w:r>
      <w:r w:rsidRPr="006A0116" w:rsidR="001A4DD1">
        <w:t>Right to Truth-in-Evidence provision</w:t>
      </w:r>
      <w:r w:rsidRPr="006A0116" w:rsidR="00FD00D1">
        <w:t xml:space="preserve"> abrogated </w:t>
      </w:r>
      <w:r w:rsidRPr="006A0116" w:rsidR="005A4644">
        <w:t>t</w:t>
      </w:r>
      <w:r w:rsidRPr="006A0116" w:rsidR="005B4E48">
        <w:t xml:space="preserve">he </w:t>
      </w:r>
      <w:r w:rsidRPr="006A0116" w:rsidR="005A4644">
        <w:t xml:space="preserve">exclusionary </w:t>
      </w:r>
      <w:r w:rsidRPr="006A0116" w:rsidR="001931AC">
        <w:t xml:space="preserve">remedy </w:t>
      </w:r>
      <w:r w:rsidRPr="006A0116" w:rsidR="005A4644">
        <w:t>of section 632</w:t>
      </w:r>
      <w:r w:rsidRPr="006A0116" w:rsidR="00937C0C">
        <w:t>(d)</w:t>
      </w:r>
      <w:r w:rsidRPr="006A0116" w:rsidR="0095429E">
        <w:t xml:space="preserve"> as </w:t>
      </w:r>
      <w:r w:rsidRPr="006A0116" w:rsidR="00855076">
        <w:t xml:space="preserve">that </w:t>
      </w:r>
      <w:r w:rsidRPr="006A0116" w:rsidR="005B6DAA">
        <w:t>remedy</w:t>
      </w:r>
      <w:r w:rsidRPr="006A0116" w:rsidR="001931AC">
        <w:t xml:space="preserve"> </w:t>
      </w:r>
      <w:r w:rsidRPr="006A0116" w:rsidR="005050D5">
        <w:t>applie</w:t>
      </w:r>
      <w:r w:rsidRPr="006A0116" w:rsidR="00855076">
        <w:t>s</w:t>
      </w:r>
      <w:r w:rsidRPr="006A0116" w:rsidR="0095429E">
        <w:t xml:space="preserve"> to criminal proceedings</w:t>
      </w:r>
      <w:r w:rsidRPr="006A0116" w:rsidR="0044368D">
        <w:t>, w</w:t>
      </w:r>
      <w:r w:rsidRPr="006A0116" w:rsidR="0034669F">
        <w:t>e</w:t>
      </w:r>
      <w:r w:rsidRPr="006A0116" w:rsidR="00402FBA">
        <w:t xml:space="preserve"> </w:t>
      </w:r>
      <w:r w:rsidRPr="006A0116" w:rsidR="00A173BA">
        <w:t>undertake</w:t>
      </w:r>
      <w:r w:rsidRPr="006A0116" w:rsidR="00402FBA">
        <w:t xml:space="preserve"> two</w:t>
      </w:r>
      <w:r w:rsidRPr="006A0116" w:rsidR="00D86FF1">
        <w:t xml:space="preserve"> separate</w:t>
      </w:r>
      <w:r w:rsidRPr="006A0116" w:rsidR="00402FBA">
        <w:t xml:space="preserve"> inquiries</w:t>
      </w:r>
      <w:r w:rsidRPr="006A0116" w:rsidR="00A94FCE">
        <w:t>.  First,</w:t>
      </w:r>
      <w:r w:rsidRPr="006A0116" w:rsidR="00B42CB6">
        <w:t xml:space="preserve"> </w:t>
      </w:r>
      <w:r w:rsidRPr="006A0116" w:rsidR="002F541A">
        <w:t xml:space="preserve">we ask whether </w:t>
      </w:r>
      <w:r w:rsidRPr="006A0116" w:rsidR="009606A1">
        <w:t xml:space="preserve">the </w:t>
      </w:r>
      <w:r w:rsidRPr="006A0116" w:rsidR="00AB3758">
        <w:t xml:space="preserve">constitutional </w:t>
      </w:r>
      <w:r w:rsidRPr="006A0116" w:rsidR="00AB3758">
        <w:t>provision</w:t>
      </w:r>
      <w:r w:rsidRPr="006A0116" w:rsidR="00DA744B">
        <w:t xml:space="preserve"> </w:t>
      </w:r>
      <w:r w:rsidRPr="006A0116" w:rsidR="00C9425E">
        <w:t>repealed</w:t>
      </w:r>
      <w:r w:rsidRPr="006A0116" w:rsidR="00454A1E">
        <w:t xml:space="preserve"> section 632(d) at the moment of its passage in 1982</w:t>
      </w:r>
      <w:r w:rsidRPr="006A0116" w:rsidR="002F541A">
        <w:t>.</w:t>
      </w:r>
      <w:r w:rsidRPr="006A0116" w:rsidR="009606A1">
        <w:t xml:space="preserve">  Second, </w:t>
      </w:r>
      <w:r w:rsidRPr="006A0116" w:rsidR="00C508E5">
        <w:t xml:space="preserve">if it did, </w:t>
      </w:r>
      <w:r w:rsidRPr="006A0116" w:rsidR="002F541A">
        <w:t>we</w:t>
      </w:r>
      <w:r w:rsidRPr="006A0116" w:rsidR="005146D7">
        <w:t xml:space="preserve"> examine whether </w:t>
      </w:r>
      <w:r w:rsidR="00E203D9">
        <w:t xml:space="preserve">the </w:t>
      </w:r>
      <w:r w:rsidRPr="006A0116" w:rsidR="00787FED">
        <w:t>Legislature revive</w:t>
      </w:r>
      <w:r w:rsidRPr="006A0116" w:rsidR="00421F75">
        <w:t>d</w:t>
      </w:r>
      <w:r w:rsidRPr="006A0116" w:rsidR="00787FED">
        <w:t xml:space="preserve"> section 632(d) by a two-thirds vote </w:t>
      </w:r>
      <w:r w:rsidRPr="006A0116" w:rsidR="00421F75">
        <w:t xml:space="preserve">any time </w:t>
      </w:r>
      <w:r w:rsidRPr="006A0116" w:rsidR="00787FED">
        <w:t xml:space="preserve">thereafter, thus restoring the </w:t>
      </w:r>
      <w:r w:rsidRPr="006A0116" w:rsidR="00BE1013">
        <w:t>section’s prohibition against admission of secret recordings</w:t>
      </w:r>
      <w:r w:rsidRPr="006A0116" w:rsidR="00A6253B">
        <w:t>.</w:t>
      </w:r>
    </w:p>
    <w:p w:rsidR="0010770F" w:rsidRPr="00F34432" w:rsidP="00382DE6">
      <w:pPr>
        <w:pStyle w:val="Heading2"/>
      </w:pPr>
      <w:r w:rsidRPr="006A0116">
        <w:t xml:space="preserve">A.  </w:t>
      </w:r>
      <w:r w:rsidRPr="006A0116" w:rsidR="0096714A">
        <w:t xml:space="preserve">Whether the Exclusionary </w:t>
      </w:r>
      <w:r w:rsidRPr="006A0116" w:rsidR="009133DB">
        <w:t xml:space="preserve">Remedy </w:t>
      </w:r>
      <w:r w:rsidRPr="006A0116" w:rsidR="0096714A">
        <w:t>of Section 632</w:t>
      </w:r>
      <w:r w:rsidRPr="006A0116" w:rsidR="00A246FB">
        <w:t>(d)</w:t>
      </w:r>
      <w:r w:rsidRPr="006A0116" w:rsidR="0096714A">
        <w:t xml:space="preserve"> Survived the Passage of the Truth-in-</w:t>
      </w:r>
      <w:r w:rsidR="00AD4D8E">
        <w:t>e</w:t>
      </w:r>
      <w:r w:rsidRPr="006A0116" w:rsidR="0096714A">
        <w:t>vidence Provision</w:t>
      </w:r>
    </w:p>
    <w:p w:rsidR="009D7588" w:rsidRPr="006A0116" w:rsidP="006A0116">
      <w:r w:rsidRPr="006A0116">
        <w:tab/>
      </w:r>
      <w:r w:rsidRPr="006A0116" w:rsidR="00105DA4">
        <w:t xml:space="preserve">In 1967, </w:t>
      </w:r>
      <w:r w:rsidRPr="006A0116" w:rsidR="00A34302">
        <w:t>the Legislature</w:t>
      </w:r>
      <w:r w:rsidRPr="006A0116" w:rsidR="00B56FA5">
        <w:t xml:space="preserve"> enacted </w:t>
      </w:r>
      <w:r w:rsidRPr="006A0116" w:rsidR="009E6CE3">
        <w:t>section 6</w:t>
      </w:r>
      <w:r w:rsidRPr="006A0116" w:rsidR="00E354F0">
        <w:t xml:space="preserve">32 as part of </w:t>
      </w:r>
      <w:r w:rsidRPr="006A0116" w:rsidR="00B209A6">
        <w:t>the</w:t>
      </w:r>
      <w:r w:rsidRPr="006A0116" w:rsidR="00B56FA5">
        <w:t xml:space="preserve"> Invasion of Privacy Act (§</w:t>
      </w:r>
      <w:r w:rsidRPr="006A0116" w:rsidR="001D2247">
        <w:t> </w:t>
      </w:r>
      <w:r w:rsidRPr="006A0116" w:rsidR="00B56FA5">
        <w:t xml:space="preserve">630 et seq.).  </w:t>
      </w:r>
      <w:r w:rsidRPr="006A0116" w:rsidR="0002064E">
        <w:t>“The purpose of the act was to protect the right of privacy</w:t>
      </w:r>
      <w:r w:rsidRPr="006A0116" w:rsidR="00F50FA5">
        <w:t xml:space="preserve"> by</w:t>
      </w:r>
      <w:r w:rsidRPr="006A0116" w:rsidR="005C1A6F">
        <w:t>, among other things,</w:t>
      </w:r>
      <w:r w:rsidRPr="006A0116" w:rsidR="00F50FA5">
        <w:t>”</w:t>
      </w:r>
      <w:r w:rsidRPr="006A0116" w:rsidR="005C1A6F">
        <w:t xml:space="preserve"> “replacing prior laws that permitted the recording of telephone conversations with the consent of </w:t>
      </w:r>
      <w:r w:rsidRPr="006A0116" w:rsidR="000D2C31">
        <w:t xml:space="preserve">[only] </w:t>
      </w:r>
      <w:r w:rsidRPr="006A0116" w:rsidR="005C1A6F">
        <w:t>one party to the conversation.”</w:t>
      </w:r>
      <w:r w:rsidRPr="006A0116" w:rsidR="00AB6F39">
        <w:t xml:space="preserve">  </w:t>
      </w:r>
      <w:r w:rsidRPr="006A0116" w:rsidR="00411F27">
        <w:t>(</w:t>
      </w:r>
      <w:r w:rsidRPr="006A0116" w:rsidR="00411F27">
        <w:rPr>
          <w:i/>
        </w:rPr>
        <w:t>Flanagan v. Flanagan</w:t>
      </w:r>
      <w:r w:rsidRPr="006A0116" w:rsidR="00411F27">
        <w:t xml:space="preserve"> (2002) 27 Cal.4th 766, </w:t>
      </w:r>
      <w:r w:rsidRPr="006A0116" w:rsidR="00F50FA5">
        <w:t>768-</w:t>
      </w:r>
      <w:r w:rsidRPr="006A0116" w:rsidR="00411F27">
        <w:t>769.)</w:t>
      </w:r>
      <w:r w:rsidRPr="006A0116" w:rsidR="00B209A6">
        <w:t xml:space="preserve">  Section 632, a multipart provision, </w:t>
      </w:r>
      <w:r w:rsidRPr="006A0116" w:rsidR="004B1A50">
        <w:t xml:space="preserve">operates to prohibit </w:t>
      </w:r>
      <w:r w:rsidRPr="006A0116" w:rsidR="005457C6">
        <w:t>such recordings.</w:t>
      </w:r>
    </w:p>
    <w:p w:rsidR="00105DA4" w:rsidRPr="006A0116" w:rsidP="006A0116">
      <w:r w:rsidRPr="006A0116">
        <w:tab/>
      </w:r>
      <w:r w:rsidRPr="006A0116" w:rsidR="003A6A2C">
        <w:t xml:space="preserve">At issue in this case is subdivision (d), the exclusionary </w:t>
      </w:r>
      <w:r w:rsidRPr="006A0116" w:rsidR="008F6DB1">
        <w:t xml:space="preserve">remedy </w:t>
      </w:r>
      <w:r w:rsidRPr="006A0116" w:rsidR="003A6A2C">
        <w:t xml:space="preserve">of </w:t>
      </w:r>
      <w:r w:rsidRPr="006A0116" w:rsidR="009A6C12">
        <w:t>section 632</w:t>
      </w:r>
      <w:r w:rsidRPr="006A0116" w:rsidR="003A6A2C">
        <w:t xml:space="preserve">.  </w:t>
      </w:r>
      <w:r w:rsidRPr="006A0116" w:rsidR="002F52CD">
        <w:t xml:space="preserve">The wording of subdivision (d) has been </w:t>
      </w:r>
      <w:r w:rsidRPr="006A0116" w:rsidR="00B13434">
        <w:t xml:space="preserve">modified </w:t>
      </w:r>
      <w:r w:rsidRPr="006A0116" w:rsidR="00EC5B61">
        <w:t xml:space="preserve">only </w:t>
      </w:r>
      <w:r w:rsidRPr="006A0116" w:rsidR="002F52CD">
        <w:t>slightly since its enactment in 1967.  In its current form, the subdivision states, “Except as proof in an action or prosecution for violation of this section, evidence obtained as a result of eavesdropping upon or recording a confidential communication in violation of this section is not admissible in any judicial, administrative, legislative, or other proceeding.”  (§</w:t>
      </w:r>
      <w:r w:rsidR="00EC36BB">
        <w:t> </w:t>
      </w:r>
      <w:r w:rsidRPr="006A0116" w:rsidR="002F52CD">
        <w:t xml:space="preserve">632(d).)  </w:t>
      </w:r>
      <w:r w:rsidRPr="006A0116" w:rsidR="00DE23C0">
        <w:t xml:space="preserve">We focus here on the </w:t>
      </w:r>
      <w:r w:rsidRPr="006A0116" w:rsidR="00BC0B8B">
        <w:t>viability</w:t>
      </w:r>
      <w:r w:rsidRPr="006A0116" w:rsidR="00DE23C0">
        <w:t xml:space="preserve"> of the </w:t>
      </w:r>
      <w:r w:rsidRPr="006A0116" w:rsidR="0028199D">
        <w:t xml:space="preserve">provision </w:t>
      </w:r>
      <w:r w:rsidRPr="006A0116" w:rsidR="00EB2CC2">
        <w:t>“to the extent it is invoked to suppress relevant evidence in a criminal proceeding.”</w:t>
      </w:r>
      <w:r w:rsidRPr="006A0116" w:rsidR="00553FDD">
        <w:t xml:space="preserve">  (</w:t>
      </w:r>
      <w:r w:rsidRPr="006A0116" w:rsidR="00553FDD">
        <w:rPr>
          <w:i/>
        </w:rPr>
        <w:t>Guzman</w:t>
      </w:r>
      <w:r w:rsidRPr="006A0116" w:rsidR="00553FDD">
        <w:t xml:space="preserve">, </w:t>
      </w:r>
      <w:r w:rsidRPr="006A0116" w:rsidR="00553FDD">
        <w:rPr>
          <w:i/>
        </w:rPr>
        <w:t>supra</w:t>
      </w:r>
      <w:r w:rsidRPr="006A0116" w:rsidR="00553FDD">
        <w:t xml:space="preserve">, </w:t>
      </w:r>
      <w:r w:rsidRPr="006A0116" w:rsidR="00D302BC">
        <w:t>11 Cal.App.5th at p. 186.)</w:t>
      </w:r>
    </w:p>
    <w:p w:rsidR="005F4603" w:rsidRPr="006A0116" w:rsidP="006A0116">
      <w:r w:rsidRPr="006A0116">
        <w:tab/>
      </w:r>
      <w:r w:rsidR="001D535F">
        <w:t>S</w:t>
      </w:r>
      <w:r w:rsidRPr="006A0116" w:rsidR="00DF61C9">
        <w:t xml:space="preserve">ubsequent to the enactment of the section 632, </w:t>
      </w:r>
      <w:r w:rsidRPr="006A0116" w:rsidR="00B91B20">
        <w:t>California vot</w:t>
      </w:r>
      <w:r w:rsidRPr="006A0116" w:rsidR="00393054">
        <w:t xml:space="preserve">ers </w:t>
      </w:r>
      <w:r w:rsidRPr="006A0116" w:rsidR="00216A8B">
        <w:t xml:space="preserve">acted to </w:t>
      </w:r>
      <w:r w:rsidRPr="006A0116" w:rsidR="00BE3BF5">
        <w:t>limit</w:t>
      </w:r>
      <w:r w:rsidRPr="006A0116" w:rsidR="00AB4B33">
        <w:t xml:space="preserve"> the grounds for excluding evidence at criminal trial</w:t>
      </w:r>
      <w:r w:rsidRPr="006A0116" w:rsidR="00DF61C9">
        <w:t>s</w:t>
      </w:r>
      <w:r w:rsidRPr="006A0116" w:rsidR="004D637A">
        <w:t>.</w:t>
      </w:r>
      <w:r w:rsidRPr="006A0116" w:rsidR="006A63C4">
        <w:t xml:space="preserve">  </w:t>
      </w:r>
      <w:r w:rsidRPr="006A0116" w:rsidR="00AB4B33">
        <w:t xml:space="preserve">In 1982, the voters </w:t>
      </w:r>
      <w:r w:rsidRPr="006A0116" w:rsidR="007067F8">
        <w:t xml:space="preserve">approved Proposition 8, </w:t>
      </w:r>
      <w:r w:rsidRPr="006A0116" w:rsidR="00F8637A">
        <w:t xml:space="preserve">thereby </w:t>
      </w:r>
      <w:r w:rsidRPr="006A0116" w:rsidR="007067F8">
        <w:t>amending the state Constitution</w:t>
      </w:r>
      <w:r w:rsidRPr="006A0116" w:rsidR="00AB4B33">
        <w:t xml:space="preserve">.  </w:t>
      </w:r>
      <w:r w:rsidRPr="006A0116" w:rsidR="006A63C4">
        <w:t>Proposition</w:t>
      </w:r>
      <w:r w:rsidR="00C424BB">
        <w:t> </w:t>
      </w:r>
      <w:r w:rsidRPr="006A0116" w:rsidR="006A63C4">
        <w:t>8 contain</w:t>
      </w:r>
      <w:r w:rsidRPr="006A0116" w:rsidR="00324B1F">
        <w:t>s</w:t>
      </w:r>
      <w:r w:rsidRPr="006A0116" w:rsidR="006A63C4">
        <w:t xml:space="preserve"> a provision known as the Right to Truth-in-Evidence, now codified at </w:t>
      </w:r>
      <w:r w:rsidRPr="006A0116" w:rsidR="006550B3">
        <w:t>article</w:t>
      </w:r>
      <w:r w:rsidRPr="006A0116" w:rsidR="006A63C4">
        <w:t xml:space="preserve"> I, section 28(f)(2).</w:t>
      </w:r>
      <w:r w:rsidRPr="00382DE6" w:rsidR="006A63C4">
        <w:t xml:space="preserve"> </w:t>
      </w:r>
      <w:r w:rsidRPr="00BF0DCB" w:rsidR="00790D53">
        <w:t xml:space="preserve"> </w:t>
      </w:r>
      <w:r w:rsidRPr="00BF0DCB" w:rsidR="00900B93">
        <w:t>In relevant part, the provision states:  “</w:t>
      </w:r>
      <w:r w:rsidRPr="00136475" w:rsidR="00900B93">
        <w:t xml:space="preserve">Except as provided by statute hereafter enacted by a two-thirds vote of the membership in each house of the Legislature, relevant evidence shall not be excluded in any criminal proceeding, including pretrial and post conviction motions and hearings, or in any trial or hearing of a juvenile for a criminal offense, whether heard in juvenile or adult court. </w:t>
      </w:r>
      <w:r w:rsidRPr="00C87B60" w:rsidR="00900B93">
        <w:t xml:space="preserve"> Nothing i</w:t>
      </w:r>
      <w:r w:rsidRPr="006A0116" w:rsidR="00900B93">
        <w:t xml:space="preserve">n this section shall affect any </w:t>
      </w:r>
      <w:bookmarkStart w:id="4" w:name="_Hlk3380178"/>
      <w:r w:rsidRPr="006A0116" w:rsidR="00BF7A87">
        <w:t>existing statutory rule of evidence relating to privilege or hearsay, or Evidence Code Sections 352, 782 or 1103</w:t>
      </w:r>
      <w:bookmarkEnd w:id="4"/>
      <w:r w:rsidRPr="006A0116" w:rsidR="00900B93">
        <w:t>.”  (</w:t>
      </w:r>
      <w:r w:rsidR="00007352">
        <w:t xml:space="preserve">Art. I, </w:t>
      </w:r>
      <w:r w:rsidRPr="006A0116" w:rsidR="00900B93">
        <w:t>§ 28(f)(2).)</w:t>
      </w:r>
    </w:p>
    <w:p w:rsidR="00107713" w:rsidRPr="00382DE6" w:rsidP="006A0116">
      <w:r w:rsidRPr="00382DE6">
        <w:tab/>
      </w:r>
      <w:r w:rsidRPr="00382DE6" w:rsidR="00CC125A">
        <w:t xml:space="preserve">To determine whether </w:t>
      </w:r>
      <w:r w:rsidRPr="00382DE6" w:rsidR="00032AE2">
        <w:t xml:space="preserve">the </w:t>
      </w:r>
      <w:r w:rsidRPr="00382DE6" w:rsidR="0084060D">
        <w:t xml:space="preserve">constitutional right of </w:t>
      </w:r>
      <w:r w:rsidR="00E956A4">
        <w:t xml:space="preserve">article I, </w:t>
      </w:r>
      <w:r w:rsidRPr="00382DE6" w:rsidR="0084060D">
        <w:t>section 28(f)(2)</w:t>
      </w:r>
      <w:r w:rsidRPr="00382DE6" w:rsidR="00032AE2">
        <w:t xml:space="preserve"> abrogated </w:t>
      </w:r>
      <w:r w:rsidRPr="00382DE6" w:rsidR="002A48C1">
        <w:t xml:space="preserve">the exclusionary </w:t>
      </w:r>
      <w:r w:rsidRPr="00382DE6" w:rsidR="00341AC0">
        <w:t xml:space="preserve">remedy </w:t>
      </w:r>
      <w:r w:rsidRPr="00382DE6" w:rsidR="002A48C1">
        <w:t>of section 632</w:t>
      </w:r>
      <w:r w:rsidRPr="00382DE6" w:rsidR="00500B6F">
        <w:t>(d)</w:t>
      </w:r>
      <w:r w:rsidRPr="00382DE6" w:rsidR="00032AE2">
        <w:t xml:space="preserve">, </w:t>
      </w:r>
      <w:r w:rsidRPr="00382DE6" w:rsidR="006C7BB6">
        <w:t>“</w:t>
      </w:r>
      <w:r w:rsidRPr="00382DE6" w:rsidR="00A000D6">
        <w:t xml:space="preserve">[w]e begin, </w:t>
      </w:r>
      <w:r w:rsidRPr="00382DE6" w:rsidR="00032AE2">
        <w:t xml:space="preserve">as we must, </w:t>
      </w:r>
      <w:r w:rsidRPr="00382DE6" w:rsidR="0084060D">
        <w:t>with the express, unambiguous language of section 28[(f)(2)]</w:t>
      </w:r>
      <w:r w:rsidRPr="00382DE6" w:rsidR="00A7726D">
        <w:t>.</w:t>
      </w:r>
      <w:r w:rsidRPr="00382DE6" w:rsidR="00AE4FE6">
        <w:t>”</w:t>
      </w:r>
      <w:r w:rsidRPr="00382DE6" w:rsidR="00032AE2">
        <w:t xml:space="preserve">  </w:t>
      </w:r>
      <w:r w:rsidRPr="00382DE6" w:rsidR="009848F4">
        <w:t>(</w:t>
      </w:r>
      <w:r w:rsidRPr="00382DE6" w:rsidR="009848F4">
        <w:rPr>
          <w:i/>
        </w:rPr>
        <w:t>In re Lance W.</w:t>
      </w:r>
      <w:r w:rsidRPr="00382DE6" w:rsidR="009848F4">
        <w:t xml:space="preserve"> (1985) 37 Cal.3d 873, 886 (</w:t>
      </w:r>
      <w:r w:rsidRPr="00382DE6" w:rsidR="009848F4">
        <w:rPr>
          <w:i/>
        </w:rPr>
        <w:t>Lance W.</w:t>
      </w:r>
      <w:r w:rsidRPr="00382DE6" w:rsidR="009848F4">
        <w:t>).)</w:t>
      </w:r>
      <w:r w:rsidRPr="00382DE6" w:rsidR="00E5391F">
        <w:t xml:space="preserve">  </w:t>
      </w:r>
      <w:r w:rsidRPr="00382DE6" w:rsidR="00993603">
        <w:t>S</w:t>
      </w:r>
      <w:r w:rsidRPr="00382DE6" w:rsidR="007427F8">
        <w:t>ection 28(f)(2)</w:t>
      </w:r>
      <w:r w:rsidRPr="00382DE6" w:rsidR="00E5391F">
        <w:t xml:space="preserve"> states that “</w:t>
      </w:r>
      <w:r w:rsidRPr="00382DE6" w:rsidR="001A0F43">
        <w:t>[e]xcept as provide</w:t>
      </w:r>
      <w:r w:rsidRPr="00382DE6" w:rsidR="002E0C91">
        <w:t>d</w:t>
      </w:r>
      <w:r w:rsidRPr="00382DE6" w:rsidR="001A0F43">
        <w:t xml:space="preserve"> .</w:t>
      </w:r>
      <w:r w:rsidR="00D55CA0">
        <w:t> </w:t>
      </w:r>
      <w:r w:rsidRPr="00382DE6" w:rsidR="001A0F43">
        <w:t>.</w:t>
      </w:r>
      <w:r w:rsidR="00D55CA0">
        <w:t> </w:t>
      </w:r>
      <w:r w:rsidRPr="00382DE6" w:rsidR="001A0F43">
        <w:t>.</w:t>
      </w:r>
      <w:r w:rsidRPr="00382DE6" w:rsidR="0078750B">
        <w:t> </w:t>
      </w:r>
      <w:r w:rsidRPr="00382DE6" w:rsidR="001A0F43">
        <w:t xml:space="preserve">, </w:t>
      </w:r>
      <w:r w:rsidRPr="00382DE6" w:rsidR="00E5391F">
        <w:t xml:space="preserve">relevant </w:t>
      </w:r>
      <w:r w:rsidRPr="00382DE6" w:rsidR="00DC74DE">
        <w:t xml:space="preserve">evidence </w:t>
      </w:r>
      <w:r w:rsidRPr="00382DE6" w:rsidR="00E5391F">
        <w:t xml:space="preserve">shall not be excluded in any criminal proceeding.”  </w:t>
      </w:r>
      <w:r w:rsidRPr="00382DE6" w:rsidR="00993603">
        <w:t xml:space="preserve">As we noted in </w:t>
      </w:r>
      <w:r w:rsidRPr="00382DE6" w:rsidR="00993603">
        <w:rPr>
          <w:i/>
        </w:rPr>
        <w:t>Lance W.</w:t>
      </w:r>
      <w:r w:rsidRPr="00382DE6" w:rsidR="00993603">
        <w:t xml:space="preserve">, </w:t>
      </w:r>
      <w:r w:rsidRPr="00382DE6" w:rsidR="00E5391F">
        <w:t>“</w:t>
      </w:r>
      <w:r w:rsidRPr="00382DE6" w:rsidR="00993603">
        <w:t>[t]</w:t>
      </w:r>
      <w:r w:rsidRPr="00382DE6" w:rsidR="005D16A1">
        <w:t>his clearly stated command has only one apparent meaning”</w:t>
      </w:r>
      <w:r w:rsidRPr="00382DE6" w:rsidR="00682BAE">
        <w:t xml:space="preserve"> — to prohibit the exclusion of evidence at criminal proceedings except on </w:t>
      </w:r>
      <w:r w:rsidRPr="00382DE6" w:rsidR="008B7B3F">
        <w:t xml:space="preserve">those </w:t>
      </w:r>
      <w:r w:rsidRPr="00382DE6" w:rsidR="00682BAE">
        <w:t>grounds expressly contemplated by the constitutional provision.</w:t>
      </w:r>
      <w:r w:rsidRPr="00382DE6" w:rsidR="005D16A1">
        <w:t xml:space="preserve">  (</w:t>
      </w:r>
      <w:r w:rsidR="006A0885">
        <w:rPr>
          <w:i/>
        </w:rPr>
        <w:t>Lance W.</w:t>
      </w:r>
      <w:r w:rsidR="006A0885">
        <w:t xml:space="preserve">, </w:t>
      </w:r>
      <w:r w:rsidRPr="003C64B3" w:rsidR="006A0885">
        <w:rPr>
          <w:i/>
        </w:rPr>
        <w:t>supra</w:t>
      </w:r>
      <w:r w:rsidR="006A0885">
        <w:t xml:space="preserve">, </w:t>
      </w:r>
      <w:r w:rsidRPr="006A0885" w:rsidR="005D16A1">
        <w:t>37</w:t>
      </w:r>
      <w:r w:rsidRPr="00382DE6" w:rsidR="005D16A1">
        <w:t xml:space="preserve"> Cal.3d at p. 886.)</w:t>
      </w:r>
    </w:p>
    <w:p w:rsidR="003F2C64" w:rsidRPr="00382DE6" w:rsidP="006A0116">
      <w:r w:rsidRPr="00382DE6">
        <w:tab/>
      </w:r>
      <w:r w:rsidRPr="00382DE6" w:rsidR="0010613D">
        <w:t>Section 632(</w:t>
      </w:r>
      <w:r w:rsidRPr="00382DE6" w:rsidR="00557008">
        <w:t>d</w:t>
      </w:r>
      <w:r w:rsidRPr="00382DE6" w:rsidR="0010613D">
        <w:t xml:space="preserve">) </w:t>
      </w:r>
      <w:r w:rsidRPr="00382DE6" w:rsidR="00D021DD">
        <w:t>d</w:t>
      </w:r>
      <w:r w:rsidRPr="00382DE6" w:rsidR="00DF574C">
        <w:t>oes</w:t>
      </w:r>
      <w:r w:rsidRPr="00382DE6" w:rsidR="00557008">
        <w:t xml:space="preserve"> not </w:t>
      </w:r>
      <w:r w:rsidRPr="00382DE6" w:rsidR="00993603">
        <w:t>fit within</w:t>
      </w:r>
      <w:r w:rsidRPr="00382DE6" w:rsidR="00557008">
        <w:t xml:space="preserve"> any </w:t>
      </w:r>
      <w:r w:rsidRPr="00382DE6" w:rsidR="006E2DDF">
        <w:t>of those grounds</w:t>
      </w:r>
      <w:r w:rsidRPr="00382DE6" w:rsidR="00557008">
        <w:t xml:space="preserve">.  </w:t>
      </w:r>
      <w:r w:rsidRPr="00382DE6" w:rsidR="007A26E7">
        <w:t>At the time of the passage of</w:t>
      </w:r>
      <w:r w:rsidRPr="00382DE6" w:rsidR="00E64A4D">
        <w:t xml:space="preserve"> Proposition 8, the section was </w:t>
      </w:r>
      <w:r w:rsidRPr="00382DE6" w:rsidR="00406867">
        <w:t>not</w:t>
      </w:r>
      <w:r w:rsidRPr="00382DE6" w:rsidR="00E64A4D">
        <w:t xml:space="preserve"> </w:t>
      </w:r>
      <w:r w:rsidRPr="00382DE6" w:rsidR="001766CB">
        <w:t xml:space="preserve">an </w:t>
      </w:r>
      <w:r w:rsidRPr="00382DE6" w:rsidR="0010613D">
        <w:t>“existing statutory rule of evidence relating to privilege or hearsay</w:t>
      </w:r>
      <w:r w:rsidRPr="00382DE6" w:rsidR="008E2FFB">
        <w:t>.”  (</w:t>
      </w:r>
      <w:r w:rsidR="00456B46">
        <w:t xml:space="preserve">Art. I, </w:t>
      </w:r>
      <w:r w:rsidRPr="00382DE6" w:rsidR="008E2FFB">
        <w:t xml:space="preserve">§ 28(f)(2).) </w:t>
      </w:r>
      <w:r w:rsidRPr="00382DE6" w:rsidR="0010613D">
        <w:t xml:space="preserve"> </w:t>
      </w:r>
      <w:r w:rsidRPr="00382DE6" w:rsidR="008E2FFB">
        <w:t>N</w:t>
      </w:r>
      <w:r w:rsidRPr="00382DE6" w:rsidR="0010613D">
        <w:t>or</w:t>
      </w:r>
      <w:r w:rsidRPr="00382DE6" w:rsidR="00054386">
        <w:t>, obviously, was it “</w:t>
      </w:r>
      <w:r w:rsidRPr="00382DE6" w:rsidR="0010613D">
        <w:t>Evidence Code Sections 352, 782 or 1103</w:t>
      </w:r>
      <w:r w:rsidRPr="00382DE6" w:rsidR="00FC6204">
        <w:t>.”  (</w:t>
      </w:r>
      <w:r w:rsidR="00EA42F7">
        <w:t xml:space="preserve">Art. I, </w:t>
      </w:r>
      <w:r w:rsidRPr="00382DE6" w:rsidR="00EA42F7">
        <w:t>§ 28(f)(2)</w:t>
      </w:r>
      <w:r w:rsidR="00EA42F7">
        <w:t>.</w:t>
      </w:r>
      <w:r w:rsidRPr="00382DE6" w:rsidR="00FC6204">
        <w:t xml:space="preserve">)  </w:t>
      </w:r>
      <w:r w:rsidRPr="00382DE6" w:rsidR="00EA5F9A">
        <w:t>As such</w:t>
      </w:r>
      <w:r w:rsidRPr="00382DE6" w:rsidR="0010613D">
        <w:t xml:space="preserve">, </w:t>
      </w:r>
      <w:r w:rsidRPr="00382DE6" w:rsidR="000F0153">
        <w:t>section 632(d)</w:t>
      </w:r>
      <w:r w:rsidRPr="00382DE6" w:rsidR="000E6148">
        <w:t xml:space="preserve"> was not exempt from the dictate of the </w:t>
      </w:r>
      <w:r w:rsidRPr="00382DE6" w:rsidR="001A4DD1">
        <w:t>Right to Truth-in-Evidence provision</w:t>
      </w:r>
      <w:r w:rsidRPr="00382DE6" w:rsidR="000E6148">
        <w:t xml:space="preserve">.  </w:t>
      </w:r>
      <w:r w:rsidRPr="00382DE6" w:rsidR="00257CD1">
        <w:t>Hence, t</w:t>
      </w:r>
      <w:r w:rsidRPr="00382DE6" w:rsidR="00FC69C8">
        <w:t>o</w:t>
      </w:r>
      <w:r w:rsidRPr="00382DE6" w:rsidR="000E6148">
        <w:t xml:space="preserve"> </w:t>
      </w:r>
      <w:r w:rsidRPr="00382DE6" w:rsidR="00524177">
        <w:t>the extent that section 632(d) demand</w:t>
      </w:r>
      <w:r w:rsidRPr="00382DE6" w:rsidR="00B814FD">
        <w:t>ed</w:t>
      </w:r>
      <w:r w:rsidRPr="00382DE6" w:rsidR="00524177">
        <w:t xml:space="preserve"> </w:t>
      </w:r>
      <w:r w:rsidRPr="00382DE6" w:rsidR="005A55B8">
        <w:t xml:space="preserve">the suppression of </w:t>
      </w:r>
      <w:r w:rsidRPr="00382DE6" w:rsidR="002F4052">
        <w:t>relevant evidence at criminal proceedings</w:t>
      </w:r>
      <w:r w:rsidRPr="00382DE6" w:rsidR="00B605D5">
        <w:t>,</w:t>
      </w:r>
      <w:r w:rsidRPr="00382DE6" w:rsidR="00893D1A">
        <w:t xml:space="preserve"> </w:t>
      </w:r>
      <w:r w:rsidRPr="00382DE6" w:rsidR="007E7793">
        <w:t>it</w:t>
      </w:r>
      <w:r w:rsidRPr="00382DE6" w:rsidR="00524177">
        <w:t xml:space="preserve"> was </w:t>
      </w:r>
      <w:r w:rsidRPr="00382DE6" w:rsidR="00AC162A">
        <w:t>superseded</w:t>
      </w:r>
      <w:r w:rsidRPr="00382DE6" w:rsidR="00DE7A89">
        <w:t xml:space="preserve"> </w:t>
      </w:r>
      <w:r w:rsidRPr="00382DE6" w:rsidR="00F62F40">
        <w:t xml:space="preserve">when the voters approved the constitutional amendment </w:t>
      </w:r>
      <w:r w:rsidRPr="00382DE6" w:rsidR="00727B77">
        <w:t xml:space="preserve">in </w:t>
      </w:r>
      <w:r w:rsidRPr="00382DE6" w:rsidR="00F62F40">
        <w:t>1982.</w:t>
      </w:r>
      <w:r w:rsidRPr="00382DE6" w:rsidR="001D4C0B">
        <w:t xml:space="preserve">  </w:t>
      </w:r>
      <w:r w:rsidRPr="00382DE6" w:rsidR="005C07C4">
        <w:t>(</w:t>
      </w:r>
      <w:r w:rsidRPr="00382DE6" w:rsidR="008F2154">
        <w:t xml:space="preserve">See </w:t>
      </w:r>
      <w:r w:rsidRPr="00382DE6" w:rsidR="003437F4">
        <w:rPr>
          <w:i/>
        </w:rPr>
        <w:t>People v. Wheeler</w:t>
      </w:r>
      <w:r w:rsidRPr="00382DE6" w:rsidR="003437F4">
        <w:t xml:space="preserve"> (1992) 4 Cal.4th 284</w:t>
      </w:r>
      <w:r w:rsidRPr="00382DE6" w:rsidR="001218A9">
        <w:t xml:space="preserve">, 291 </w:t>
      </w:r>
      <w:r w:rsidRPr="00382DE6" w:rsidR="003437F4">
        <w:t>(</w:t>
      </w:r>
      <w:r w:rsidRPr="00382DE6" w:rsidR="003437F4">
        <w:rPr>
          <w:i/>
        </w:rPr>
        <w:t>Wheeler</w:t>
      </w:r>
      <w:r w:rsidRPr="00382DE6" w:rsidR="003437F4">
        <w:t>) [“section 28</w:t>
      </w:r>
      <w:r w:rsidRPr="00382DE6" w:rsidR="0071479F">
        <w:t>[(f)(2)]</w:t>
      </w:r>
      <w:r w:rsidRPr="00382DE6" w:rsidR="003437F4">
        <w:t xml:space="preserve"> supersedes all California restrictions on the admission of relevant evidence except those preserved or permitted by the express words of section 28</w:t>
      </w:r>
      <w:r w:rsidRPr="00382DE6" w:rsidR="0071479F">
        <w:t>[(f)(2)]</w:t>
      </w:r>
      <w:r w:rsidRPr="00382DE6" w:rsidR="003437F4">
        <w:t xml:space="preserve"> itself”]</w:t>
      </w:r>
      <w:r w:rsidRPr="00382DE6" w:rsidR="005C07C4">
        <w:t>.)</w:t>
      </w:r>
    </w:p>
    <w:p w:rsidR="001D4C0B" w:rsidRPr="00057F43" w:rsidP="006A0116">
      <w:r w:rsidRPr="00382DE6">
        <w:tab/>
      </w:r>
      <w:r w:rsidRPr="00382DE6" w:rsidR="0073242A">
        <w:t xml:space="preserve">Not only does </w:t>
      </w:r>
      <w:r w:rsidRPr="00382DE6" w:rsidR="000639A6">
        <w:t xml:space="preserve">the language of the </w:t>
      </w:r>
      <w:r w:rsidRPr="00382DE6" w:rsidR="001A4DD1">
        <w:t>Right to Truth-in-Evidence provision</w:t>
      </w:r>
      <w:r w:rsidRPr="00382DE6" w:rsidR="000639A6">
        <w:t xml:space="preserve"> </w:t>
      </w:r>
      <w:r w:rsidRPr="00382DE6" w:rsidR="00C723F3">
        <w:t xml:space="preserve">unambiguously abrogate </w:t>
      </w:r>
      <w:r w:rsidRPr="00382DE6" w:rsidR="00D12186">
        <w:t xml:space="preserve">part of </w:t>
      </w:r>
      <w:r w:rsidRPr="00382DE6" w:rsidR="00C723F3">
        <w:t>section 632(d)</w:t>
      </w:r>
      <w:r w:rsidRPr="00382DE6" w:rsidR="00507DDF">
        <w:t>,</w:t>
      </w:r>
      <w:r w:rsidRPr="00382DE6" w:rsidR="000639A6">
        <w:t xml:space="preserve"> </w:t>
      </w:r>
      <w:r w:rsidRPr="00382DE6" w:rsidR="00B97D23">
        <w:t xml:space="preserve">the history of </w:t>
      </w:r>
      <w:r w:rsidRPr="00382DE6" w:rsidR="00BD5C04">
        <w:t>the provision</w:t>
      </w:r>
      <w:r w:rsidRPr="00382DE6" w:rsidR="00953C86">
        <w:t xml:space="preserve"> </w:t>
      </w:r>
      <w:r w:rsidR="00090734">
        <w:t xml:space="preserve">also </w:t>
      </w:r>
      <w:r w:rsidRPr="00382DE6" w:rsidR="00953C86">
        <w:t>“buttress</w:t>
      </w:r>
      <w:r w:rsidRPr="00382DE6" w:rsidR="00BD5C04">
        <w:t>[es]</w:t>
      </w:r>
      <w:r w:rsidRPr="00382DE6" w:rsidR="00953C86">
        <w:t xml:space="preserve"> our reading of the statute</w:t>
      </w:r>
      <w:r w:rsidRPr="00382DE6" w:rsidR="0023451C">
        <w:t>.</w:t>
      </w:r>
      <w:r w:rsidRPr="00382DE6" w:rsidR="00BD5C04">
        <w:t>”</w:t>
      </w:r>
      <w:r w:rsidRPr="00382DE6" w:rsidR="00D86C80">
        <w:t xml:space="preserve">  (</w:t>
      </w:r>
      <w:r w:rsidRPr="00382DE6" w:rsidR="004A5D4D">
        <w:rPr>
          <w:i/>
        </w:rPr>
        <w:t>Scher v. Burke</w:t>
      </w:r>
      <w:r w:rsidRPr="00382DE6" w:rsidR="004A5D4D">
        <w:t xml:space="preserve"> (2017) 3 Cal.5th 136, 148</w:t>
      </w:r>
      <w:r w:rsidRPr="00382DE6" w:rsidR="00953C86">
        <w:t>.)</w:t>
      </w:r>
      <w:r w:rsidRPr="00382DE6" w:rsidR="000A6F7C">
        <w:t xml:space="preserve">  Proposition 8 was a voter initiative measure</w:t>
      </w:r>
      <w:r w:rsidRPr="00382DE6" w:rsidR="00075B6A">
        <w:t>, and the</w:t>
      </w:r>
      <w:r w:rsidRPr="00382DE6" w:rsidR="000A6F7C">
        <w:t xml:space="preserve"> ballot </w:t>
      </w:r>
      <w:r w:rsidRPr="00382DE6" w:rsidR="00810F5A">
        <w:t>materials</w:t>
      </w:r>
      <w:r w:rsidRPr="00382DE6" w:rsidR="000A6F7C">
        <w:t xml:space="preserve"> </w:t>
      </w:r>
      <w:r w:rsidRPr="00382DE6" w:rsidR="002A34E6">
        <w:t xml:space="preserve">relating to the </w:t>
      </w:r>
      <w:r w:rsidRPr="00382DE6" w:rsidR="00810F5A">
        <w:t>p</w:t>
      </w:r>
      <w:r w:rsidRPr="00382DE6" w:rsidR="002A34E6">
        <w:t xml:space="preserve">roposition </w:t>
      </w:r>
      <w:r w:rsidRPr="00382DE6" w:rsidR="009D797D">
        <w:t xml:space="preserve">included </w:t>
      </w:r>
      <w:r w:rsidRPr="00382DE6" w:rsidR="00AC203E">
        <w:t>this</w:t>
      </w:r>
      <w:r w:rsidRPr="00382DE6" w:rsidR="009D797D">
        <w:t xml:space="preserve"> statement from the Legislative Analyst:  “U</w:t>
      </w:r>
      <w:r w:rsidRPr="00382DE6" w:rsidR="00B2595A">
        <w:t xml:space="preserve">nder current law, certain evidence is not permitted to be presented in a criminal trial or hearing.  For example, evidence obtained through unlawful eavesdropping or wiretapping, or through unlawful searches of persons or property, cannot be used in court.  This measure generally would allow most relevant evidence to be presented in criminal cases, subject to such exceptions as the Legislature may in the future enact by a two-thirds vote.” </w:t>
      </w:r>
      <w:r w:rsidRPr="00382DE6" w:rsidR="00A150F2">
        <w:t xml:space="preserve"> </w:t>
      </w:r>
      <w:r w:rsidRPr="00382DE6" w:rsidR="00953DF2">
        <w:t>(</w:t>
      </w:r>
      <w:r w:rsidR="00D72D67">
        <w:t>Ballot Pamp.,</w:t>
      </w:r>
      <w:r w:rsidR="007302A1">
        <w:t xml:space="preserve"> Primary Elec. (June 8, 1982) analysis</w:t>
      </w:r>
      <w:r w:rsidR="00044221">
        <w:t xml:space="preserve"> of Prop. 8 by Legis. Analyst, p. 32 </w:t>
      </w:r>
      <w:r w:rsidRPr="00382DE6" w:rsidR="00A84E7E">
        <w:t>(Ballot Pamp.)</w:t>
      </w:r>
      <w:r w:rsidRPr="00382DE6" w:rsidR="00867989">
        <w:t xml:space="preserve">; </w:t>
      </w:r>
      <w:r w:rsidRPr="00382DE6" w:rsidR="005D1A25">
        <w:t xml:space="preserve">see also </w:t>
      </w:r>
      <w:r w:rsidRPr="00382DE6" w:rsidR="00953DF2">
        <w:rPr>
          <w:i/>
        </w:rPr>
        <w:t>Lance W.</w:t>
      </w:r>
      <w:r w:rsidRPr="00382DE6" w:rsidR="00953DF2">
        <w:t xml:space="preserve">, </w:t>
      </w:r>
      <w:r w:rsidRPr="00382DE6" w:rsidR="00953DF2">
        <w:rPr>
          <w:i/>
        </w:rPr>
        <w:t>supra</w:t>
      </w:r>
      <w:r w:rsidRPr="00382DE6" w:rsidR="00953DF2">
        <w:t>, 37</w:t>
      </w:r>
      <w:r w:rsidR="00C424BB">
        <w:t> </w:t>
      </w:r>
      <w:r w:rsidRPr="00382DE6" w:rsidR="00953DF2">
        <w:t>Cal.3d at p. 888</w:t>
      </w:r>
      <w:r w:rsidRPr="00382DE6" w:rsidR="005D1A25">
        <w:t>, fn. 8</w:t>
      </w:r>
      <w:r w:rsidRPr="00382DE6" w:rsidR="0088562F">
        <w:t xml:space="preserve"> [“</w:t>
      </w:r>
      <w:r w:rsidRPr="00382DE6" w:rsidR="00916ACF">
        <w:t>Ballot summaries and arguments are accepted sources from which to ascertain the voters</w:t>
      </w:r>
      <w:r w:rsidRPr="00382DE6" w:rsidR="00137EB4">
        <w:t>’</w:t>
      </w:r>
      <w:r w:rsidRPr="00382DE6" w:rsidR="00916ACF">
        <w:t xml:space="preserve"> intent and understanding of initiative measures</w:t>
      </w:r>
      <w:r w:rsidRPr="00382DE6" w:rsidR="0088562F">
        <w:t>”]</w:t>
      </w:r>
      <w:r w:rsidRPr="00382DE6" w:rsidR="00953DF2">
        <w:t>.)</w:t>
      </w:r>
      <w:r>
        <w:rPr>
          <w:rStyle w:val="FootnoteReference"/>
        </w:rPr>
        <w:footnoteReference w:id="7"/>
      </w:r>
      <w:r w:rsidRPr="00382DE6" w:rsidR="00B7558C">
        <w:t xml:space="preserve">  </w:t>
      </w:r>
      <w:r w:rsidRPr="00382DE6" w:rsidR="00006422">
        <w:t>Because</w:t>
      </w:r>
      <w:r w:rsidRPr="00BF0DCB" w:rsidR="00CC2586">
        <w:t xml:space="preserve"> the ballot material specifically singled out “evidence obtained through unlawful eavesdropping</w:t>
      </w:r>
      <w:r w:rsidRPr="00BF0DCB" w:rsidR="00D704F1">
        <w:t>,</w:t>
      </w:r>
      <w:r w:rsidRPr="00BF0DCB" w:rsidR="00CC2586">
        <w:t>”</w:t>
      </w:r>
      <w:r w:rsidRPr="00BF0DCB" w:rsidR="00D704F1">
        <w:t xml:space="preserve"> </w:t>
      </w:r>
      <w:r w:rsidRPr="00136475" w:rsidR="006425BD">
        <w:t>which was then “not permitted to be presented in a criminal trial or hearing</w:t>
      </w:r>
      <w:r w:rsidRPr="00C87B60" w:rsidR="006425BD">
        <w:t xml:space="preserve">,” </w:t>
      </w:r>
      <w:r w:rsidRPr="00C87B60" w:rsidR="00CC2586">
        <w:t>and advised voters that Proposition 8 would change the law so as to “</w:t>
      </w:r>
      <w:r w:rsidRPr="006A0116" w:rsidR="00116CCD">
        <w:t xml:space="preserve">allow </w:t>
      </w:r>
      <w:r w:rsidRPr="006A0116" w:rsidR="00CC2586">
        <w:t>most relevant evidence to be presented in criminal cases,” the natural inference is that Proposition 8 would permit “evidence obtained through unlawful eavesdroppin</w:t>
      </w:r>
      <w:r w:rsidRPr="00F34432" w:rsidR="006514C3">
        <w:t xml:space="preserve">g” </w:t>
      </w:r>
      <w:r w:rsidRPr="00F34432" w:rsidR="00CC2586">
        <w:t>to be admitted in criminal cases.</w:t>
      </w:r>
      <w:r w:rsidRPr="00AE59D2" w:rsidR="00E26FB8">
        <w:t xml:space="preserve">  (Ballot Pamp., </w:t>
      </w:r>
      <w:r w:rsidRPr="00AE59D2" w:rsidR="002333FD">
        <w:rPr>
          <w:i/>
        </w:rPr>
        <w:t>supra</w:t>
      </w:r>
      <w:r w:rsidRPr="00AE59D2" w:rsidR="002333FD">
        <w:t xml:space="preserve">, at </w:t>
      </w:r>
      <w:r w:rsidRPr="00AE59D2" w:rsidR="00E26FB8">
        <w:t>p. 32</w:t>
      </w:r>
      <w:r w:rsidRPr="00AE59D2" w:rsidR="00EE2B89">
        <w:t>.)</w:t>
      </w:r>
      <w:r w:rsidRPr="00AE59D2" w:rsidR="0035695E">
        <w:t xml:space="preserve">  </w:t>
      </w:r>
      <w:r w:rsidRPr="00AE59D2" w:rsidR="00955D5E">
        <w:t>In essence</w:t>
      </w:r>
      <w:r w:rsidRPr="00057F43" w:rsidR="0035695E">
        <w:t>, voters were informed that Proposition 8 would abrogate section 632(d)</w:t>
      </w:r>
      <w:r w:rsidRPr="00057F43" w:rsidR="007A315B">
        <w:t xml:space="preserve"> — </w:t>
      </w:r>
      <w:r w:rsidRPr="00057F43" w:rsidR="006A68F2">
        <w:t>and they approved</w:t>
      </w:r>
      <w:r w:rsidRPr="00057F43" w:rsidR="00915B47">
        <w:t>.</w:t>
      </w:r>
    </w:p>
    <w:p w:rsidR="00DA218F" w:rsidRPr="00382DE6" w:rsidP="006A0116">
      <w:r w:rsidRPr="00382DE6">
        <w:tab/>
      </w:r>
      <w:r w:rsidRPr="00382DE6" w:rsidR="0040624C">
        <w:t xml:space="preserve">In light of </w:t>
      </w:r>
      <w:r w:rsidRPr="00382DE6" w:rsidR="00536BB6">
        <w:t>the</w:t>
      </w:r>
      <w:r w:rsidRPr="00382DE6" w:rsidR="0040624C">
        <w:t xml:space="preserve"> </w:t>
      </w:r>
      <w:r w:rsidRPr="00382DE6" w:rsidR="00536BB6">
        <w:t xml:space="preserve">clear language and history of the </w:t>
      </w:r>
      <w:r w:rsidRPr="00382DE6" w:rsidR="003F6814">
        <w:t>constitutional amendment</w:t>
      </w:r>
      <w:r w:rsidRPr="00382DE6" w:rsidR="0040624C">
        <w:t xml:space="preserve">, we </w:t>
      </w:r>
      <w:r w:rsidRPr="00382DE6" w:rsidR="007E41E5">
        <w:t>conclude tha</w:t>
      </w:r>
      <w:r w:rsidRPr="00382DE6" w:rsidR="00B03B43">
        <w:t>t the 1982 passage of t</w:t>
      </w:r>
      <w:r w:rsidRPr="00382DE6" w:rsidR="003F6814">
        <w:t xml:space="preserve">he </w:t>
      </w:r>
      <w:r w:rsidRPr="00382DE6" w:rsidR="001A4DD1">
        <w:t>Right to Truth-in-Evidence provision</w:t>
      </w:r>
      <w:r w:rsidRPr="00382DE6" w:rsidR="003F6814">
        <w:t xml:space="preserve"> </w:t>
      </w:r>
      <w:r w:rsidRPr="00382DE6" w:rsidR="00FC10FB">
        <w:t xml:space="preserve">repealed </w:t>
      </w:r>
      <w:r w:rsidRPr="00382DE6" w:rsidR="0040624C">
        <w:t>section 632(d)</w:t>
      </w:r>
      <w:r w:rsidRPr="00382DE6" w:rsidR="00CE2B77">
        <w:t xml:space="preserve"> </w:t>
      </w:r>
      <w:r w:rsidRPr="00382DE6" w:rsidR="00CA4103">
        <w:t>to the extent</w:t>
      </w:r>
      <w:r w:rsidRPr="00382DE6" w:rsidR="00B03B43">
        <w:t xml:space="preserve"> the section applie</w:t>
      </w:r>
      <w:r w:rsidRPr="00382DE6" w:rsidR="00824FD5">
        <w:t>s</w:t>
      </w:r>
      <w:r w:rsidRPr="00382DE6" w:rsidR="00B03B43">
        <w:t xml:space="preserve"> to criminal proceedings</w:t>
      </w:r>
      <w:r w:rsidRPr="00382DE6" w:rsidR="009F4D0E">
        <w:t xml:space="preserve">.  </w:t>
      </w:r>
      <w:r w:rsidRPr="00382DE6" w:rsidR="0067082C">
        <w:t>D</w:t>
      </w:r>
      <w:r w:rsidRPr="00382DE6" w:rsidR="00775954">
        <w:t>efendant</w:t>
      </w:r>
      <w:r w:rsidRPr="00382DE6" w:rsidR="00F17097">
        <w:t xml:space="preserve"> </w:t>
      </w:r>
      <w:r w:rsidRPr="00382DE6" w:rsidR="00CF0BFF">
        <w:t xml:space="preserve">resists this conclusion, but </w:t>
      </w:r>
      <w:r w:rsidRPr="00382DE6" w:rsidR="006A433F">
        <w:t>none</w:t>
      </w:r>
      <w:r w:rsidRPr="00382DE6" w:rsidR="00CF0BFF">
        <w:t xml:space="preserve"> </w:t>
      </w:r>
      <w:r w:rsidRPr="00382DE6" w:rsidR="003A1897">
        <w:t xml:space="preserve">of the </w:t>
      </w:r>
      <w:r w:rsidRPr="00382DE6" w:rsidR="00CF0BFF">
        <w:t>arguments he makes is persuasive</w:t>
      </w:r>
      <w:r w:rsidRPr="00382DE6" w:rsidR="00F17097">
        <w:t>.</w:t>
      </w:r>
    </w:p>
    <w:p w:rsidR="00AF4F4D" w:rsidRPr="00382DE6" w:rsidP="006A0116">
      <w:r w:rsidRPr="00382DE6">
        <w:tab/>
      </w:r>
      <w:r w:rsidRPr="00382DE6" w:rsidR="00B7343B">
        <w:t>D</w:t>
      </w:r>
      <w:r w:rsidRPr="00382DE6" w:rsidR="00775954">
        <w:t>efendant</w:t>
      </w:r>
      <w:r w:rsidRPr="00382DE6" w:rsidR="001672D2">
        <w:t xml:space="preserve"> first</w:t>
      </w:r>
      <w:r w:rsidRPr="00382DE6" w:rsidR="00F17097">
        <w:t xml:space="preserve"> </w:t>
      </w:r>
      <w:r w:rsidRPr="00382DE6" w:rsidR="007530A0">
        <w:t>argues</w:t>
      </w:r>
      <w:r w:rsidRPr="00382DE6" w:rsidR="00C8744F">
        <w:t xml:space="preserve"> that </w:t>
      </w:r>
      <w:r w:rsidRPr="00382DE6" w:rsidR="00D2589D">
        <w:t xml:space="preserve">the </w:t>
      </w:r>
      <w:r w:rsidRPr="00382DE6" w:rsidR="001A4DD1">
        <w:t>Right to Truth-in-Evidence provision</w:t>
      </w:r>
      <w:r w:rsidRPr="00382DE6" w:rsidR="00D2589D">
        <w:t xml:space="preserve"> </w:t>
      </w:r>
      <w:r w:rsidRPr="00382DE6" w:rsidR="00C8744F">
        <w:t xml:space="preserve">abrogated only </w:t>
      </w:r>
      <w:r w:rsidRPr="00382DE6" w:rsidR="00270290">
        <w:t xml:space="preserve">those </w:t>
      </w:r>
      <w:r w:rsidRPr="00382DE6" w:rsidR="00C8744F">
        <w:t xml:space="preserve">exclusionary rules that were judicially created and not </w:t>
      </w:r>
      <w:r w:rsidRPr="00382DE6" w:rsidR="00263A15">
        <w:t>those</w:t>
      </w:r>
      <w:r w:rsidRPr="00382DE6" w:rsidR="00C8744F">
        <w:t xml:space="preserve"> that have a statutory bas</w:t>
      </w:r>
      <w:r w:rsidRPr="00382DE6" w:rsidR="00955658">
        <w:t>is</w:t>
      </w:r>
      <w:r w:rsidRPr="00382DE6" w:rsidR="00EE6682">
        <w:t xml:space="preserve"> like section 632(d)</w:t>
      </w:r>
      <w:r w:rsidRPr="00382DE6" w:rsidR="00C8744F">
        <w:t xml:space="preserve">.  </w:t>
      </w:r>
      <w:r w:rsidRPr="00382DE6" w:rsidR="00395CFF">
        <w:t>To be sure, some of our cases have found that</w:t>
      </w:r>
      <w:r w:rsidRPr="00382DE6" w:rsidR="00747F80">
        <w:t xml:space="preserve"> </w:t>
      </w:r>
      <w:r w:rsidRPr="00382DE6" w:rsidR="00F227C3">
        <w:t xml:space="preserve">the </w:t>
      </w:r>
      <w:r w:rsidRPr="00382DE6" w:rsidR="00EB12FB">
        <w:t xml:space="preserve">Right to </w:t>
      </w:r>
      <w:r w:rsidRPr="00382DE6" w:rsidR="00F227C3">
        <w:t>Truth-in-Evidence provision abrogated judicially</w:t>
      </w:r>
      <w:r w:rsidRPr="00382DE6" w:rsidR="00181CA5">
        <w:t>-</w:t>
      </w:r>
      <w:r w:rsidRPr="00382DE6" w:rsidR="00F227C3">
        <w:t>created exclusionary rules</w:t>
      </w:r>
      <w:r w:rsidRPr="00382DE6" w:rsidR="00747F80">
        <w:t xml:space="preserve">.  (See </w:t>
      </w:r>
      <w:r w:rsidRPr="00382DE6" w:rsidR="00747F80">
        <w:rPr>
          <w:i/>
        </w:rPr>
        <w:t>Lance W.</w:t>
      </w:r>
      <w:r w:rsidRPr="00382DE6" w:rsidR="00747F80">
        <w:t xml:space="preserve">, </w:t>
      </w:r>
      <w:r w:rsidRPr="00382DE6" w:rsidR="00747F80">
        <w:rPr>
          <w:i/>
        </w:rPr>
        <w:t>supra</w:t>
      </w:r>
      <w:r w:rsidRPr="00382DE6" w:rsidR="00747F80">
        <w:t xml:space="preserve">, </w:t>
      </w:r>
      <w:r w:rsidRPr="00382DE6" w:rsidR="003D24C0">
        <w:t>37</w:t>
      </w:r>
      <w:r w:rsidR="00C424BB">
        <w:t> </w:t>
      </w:r>
      <w:r w:rsidRPr="00382DE6" w:rsidR="003D24C0">
        <w:t xml:space="preserve">Cal.3d </w:t>
      </w:r>
      <w:r w:rsidRPr="00382DE6" w:rsidR="00F227C3">
        <w:t>873</w:t>
      </w:r>
      <w:r w:rsidRPr="00382DE6" w:rsidR="00FF3149">
        <w:t xml:space="preserve">; </w:t>
      </w:r>
      <w:r w:rsidRPr="00382DE6" w:rsidR="003B0290">
        <w:rPr>
          <w:i/>
        </w:rPr>
        <w:t>People v. May</w:t>
      </w:r>
      <w:r w:rsidRPr="00382DE6" w:rsidR="003B0290">
        <w:t xml:space="preserve"> (1988) 44 Cal.3d 309</w:t>
      </w:r>
      <w:r w:rsidR="004E20CC">
        <w:t xml:space="preserve"> (</w:t>
      </w:r>
      <w:r w:rsidR="004E20CC">
        <w:rPr>
          <w:i/>
        </w:rPr>
        <w:t>May</w:t>
      </w:r>
      <w:r w:rsidR="004E20CC">
        <w:t>)</w:t>
      </w:r>
      <w:r w:rsidRPr="00382DE6" w:rsidR="004665BD">
        <w:t xml:space="preserve">; accord </w:t>
      </w:r>
      <w:r w:rsidRPr="00382DE6" w:rsidR="007626E1">
        <w:rPr>
          <w:i/>
        </w:rPr>
        <w:t>People v. Markham</w:t>
      </w:r>
      <w:r w:rsidRPr="00382DE6" w:rsidR="007626E1">
        <w:t>, 49 Cal.3d 63</w:t>
      </w:r>
      <w:r w:rsidR="00DA38C2">
        <w:t xml:space="preserve"> (</w:t>
      </w:r>
      <w:r w:rsidR="00DA38C2">
        <w:rPr>
          <w:i/>
        </w:rPr>
        <w:t>Markham</w:t>
      </w:r>
      <w:r w:rsidR="00DA38C2">
        <w:t>)</w:t>
      </w:r>
      <w:r w:rsidRPr="00382DE6" w:rsidR="003F6EA0">
        <w:t xml:space="preserve">.)  </w:t>
      </w:r>
      <w:r w:rsidRPr="00382DE6" w:rsidR="001216C8">
        <w:t xml:space="preserve">But this is not all that the provision does.  </w:t>
      </w:r>
      <w:r w:rsidRPr="00382DE6" w:rsidR="00384EB6">
        <w:t>In</w:t>
      </w:r>
      <w:r w:rsidRPr="00382DE6" w:rsidR="00F72DBF">
        <w:t>deed, more than once</w:t>
      </w:r>
      <w:r w:rsidRPr="00382DE6" w:rsidR="00384EB6">
        <w:t>, we have</w:t>
      </w:r>
      <w:r w:rsidRPr="00382DE6" w:rsidR="008826AC">
        <w:t xml:space="preserve"> found</w:t>
      </w:r>
      <w:r w:rsidRPr="00382DE6" w:rsidR="00955658">
        <w:t xml:space="preserve"> that the </w:t>
      </w:r>
      <w:r w:rsidRPr="00382DE6" w:rsidR="00F041D3">
        <w:t>constitutional amendment</w:t>
      </w:r>
      <w:r w:rsidRPr="00382DE6" w:rsidR="00955658">
        <w:t xml:space="preserve"> </w:t>
      </w:r>
      <w:r w:rsidRPr="00382DE6" w:rsidR="00CE0846">
        <w:t>supersede</w:t>
      </w:r>
      <w:r w:rsidRPr="00382DE6" w:rsidR="00DC08C8">
        <w:t>d</w:t>
      </w:r>
      <w:r w:rsidRPr="00382DE6" w:rsidR="00F0727F">
        <w:t xml:space="preserve"> statutory provisions</w:t>
      </w:r>
      <w:r w:rsidRPr="00382DE6" w:rsidR="00955658">
        <w:t>.  (</w:t>
      </w:r>
      <w:r w:rsidRPr="00382DE6" w:rsidR="00756124">
        <w:rPr>
          <w:i/>
        </w:rPr>
        <w:t>Lance W.</w:t>
      </w:r>
      <w:r w:rsidRPr="00382DE6" w:rsidR="00756124">
        <w:t xml:space="preserve">, </w:t>
      </w:r>
      <w:r w:rsidRPr="00382DE6" w:rsidR="00756124">
        <w:rPr>
          <w:i/>
        </w:rPr>
        <w:t>supra</w:t>
      </w:r>
      <w:r w:rsidRPr="00382DE6" w:rsidR="00756124">
        <w:t xml:space="preserve">, 37 Cal.3d at p. 893 [finding </w:t>
      </w:r>
      <w:r w:rsidRPr="00382DE6" w:rsidR="0010682E">
        <w:t xml:space="preserve">that </w:t>
      </w:r>
      <w:r w:rsidRPr="00382DE6" w:rsidR="00756124">
        <w:t xml:space="preserve">the </w:t>
      </w:r>
      <w:r w:rsidRPr="00382DE6" w:rsidR="001A4DD1">
        <w:t>Right to Truth-in-Evidence provision</w:t>
      </w:r>
      <w:r w:rsidRPr="00382DE6" w:rsidR="00756124">
        <w:t xml:space="preserve"> abrogated </w:t>
      </w:r>
      <w:r w:rsidR="00051EDF">
        <w:t>§ </w:t>
      </w:r>
      <w:r w:rsidRPr="00382DE6" w:rsidR="00756124">
        <w:t>1538.5</w:t>
      </w:r>
      <w:r w:rsidR="00B55522">
        <w:t xml:space="preserve">, subd. </w:t>
      </w:r>
      <w:r w:rsidRPr="00382DE6" w:rsidR="00756124">
        <w:t>(a)</w:t>
      </w:r>
      <w:r w:rsidRPr="00382DE6" w:rsidR="007F0935">
        <w:t xml:space="preserve">]; </w:t>
      </w:r>
      <w:r w:rsidRPr="00382DE6" w:rsidR="00475413">
        <w:rPr>
          <w:i/>
        </w:rPr>
        <w:t>Wheeler</w:t>
      </w:r>
      <w:r w:rsidRPr="00382DE6" w:rsidR="00475413">
        <w:t xml:space="preserve">, </w:t>
      </w:r>
      <w:r w:rsidRPr="00382DE6" w:rsidR="00475413">
        <w:rPr>
          <w:i/>
        </w:rPr>
        <w:t>supra</w:t>
      </w:r>
      <w:r w:rsidRPr="00382DE6" w:rsidR="00475413">
        <w:t xml:space="preserve">, </w:t>
      </w:r>
      <w:r w:rsidRPr="00382DE6" w:rsidR="00F0727F">
        <w:t xml:space="preserve">4 Cal.4th at pp. 287-288 [holding that </w:t>
      </w:r>
      <w:r w:rsidR="005A4969">
        <w:t>art. I, § </w:t>
      </w:r>
      <w:r w:rsidRPr="00382DE6" w:rsidR="00F0727F">
        <w:t>28(f)(2)</w:t>
      </w:r>
      <w:r w:rsidRPr="00382DE6" w:rsidR="00A8659B">
        <w:t xml:space="preserve"> abrogated the statutory rule of Evid</w:t>
      </w:r>
      <w:r w:rsidR="00051EDF">
        <w:t xml:space="preserve">. </w:t>
      </w:r>
      <w:r w:rsidRPr="00382DE6" w:rsidR="00A8659B">
        <w:t xml:space="preserve">Code </w:t>
      </w:r>
      <w:r w:rsidR="00051EDF">
        <w:t>§ </w:t>
      </w:r>
      <w:r w:rsidRPr="00382DE6" w:rsidR="00A8659B">
        <w:t>787</w:t>
      </w:r>
      <w:r w:rsidRPr="00382DE6" w:rsidR="00F0727F">
        <w:t>]</w:t>
      </w:r>
      <w:r w:rsidRPr="00382DE6" w:rsidR="009C3CC7">
        <w:t>;</w:t>
      </w:r>
      <w:r w:rsidRPr="00382DE6" w:rsidR="00D80CF3">
        <w:t xml:space="preserve"> </w:t>
      </w:r>
      <w:r w:rsidRPr="00382DE6" w:rsidR="00D80CF3">
        <w:rPr>
          <w:i/>
        </w:rPr>
        <w:t>People v. Mickle</w:t>
      </w:r>
      <w:r w:rsidRPr="00382DE6" w:rsidR="00D80CF3">
        <w:t xml:space="preserve"> (1991) 54 Cal.3d 140, 168</w:t>
      </w:r>
      <w:r w:rsidRPr="00382DE6" w:rsidR="009C3CC7">
        <w:t xml:space="preserve"> </w:t>
      </w:r>
      <w:r w:rsidRPr="00382DE6" w:rsidR="00D80CF3">
        <w:t>[same];</w:t>
      </w:r>
      <w:r w:rsidRPr="00382DE6" w:rsidR="004A7A74">
        <w:t xml:space="preserve"> </w:t>
      </w:r>
      <w:r w:rsidRPr="00382DE6" w:rsidR="004A7A74">
        <w:rPr>
          <w:i/>
        </w:rPr>
        <w:t>People v. Harris</w:t>
      </w:r>
      <w:r w:rsidRPr="00382DE6" w:rsidR="004A7A74">
        <w:t xml:space="preserve"> (1989) 47 Cal.3d 1047, 1081</w:t>
      </w:r>
      <w:r w:rsidRPr="00382DE6" w:rsidR="00604B95">
        <w:t xml:space="preserve"> </w:t>
      </w:r>
      <w:r w:rsidRPr="00382DE6" w:rsidR="006C1DBE">
        <w:t>(</w:t>
      </w:r>
      <w:r w:rsidRPr="00382DE6" w:rsidR="006C1DBE">
        <w:rPr>
          <w:i/>
        </w:rPr>
        <w:t>Harris</w:t>
      </w:r>
      <w:r w:rsidRPr="00382DE6" w:rsidR="006C1DBE">
        <w:t xml:space="preserve">) </w:t>
      </w:r>
      <w:r w:rsidRPr="00382DE6" w:rsidR="004A7A74">
        <w:t>[“</w:t>
      </w:r>
      <w:r w:rsidRPr="00382DE6" w:rsidR="00493834">
        <w:t>section 28</w:t>
      </w:r>
      <w:r w:rsidRPr="00382DE6" w:rsidR="00DC394E">
        <w:t>[(f)(2)]</w:t>
      </w:r>
      <w:r w:rsidRPr="00382DE6" w:rsidR="00493834">
        <w:t xml:space="preserve"> effected a pro tanto repeal of Evidence Code section 790</w:t>
      </w:r>
      <w:r w:rsidRPr="00382DE6" w:rsidR="004A7A74">
        <w:t xml:space="preserve">”]; </w:t>
      </w:r>
      <w:r w:rsidRPr="00382DE6" w:rsidR="00C216A0">
        <w:rPr>
          <w:i/>
        </w:rPr>
        <w:t>People v. Ratekin</w:t>
      </w:r>
      <w:r w:rsidRPr="00382DE6" w:rsidR="00C216A0">
        <w:t xml:space="preserve"> (1989) 212 Cal.App.3d 1165, 1169 [</w:t>
      </w:r>
      <w:r w:rsidRPr="00382DE6" w:rsidR="00C30B64">
        <w:t xml:space="preserve">holding that </w:t>
      </w:r>
      <w:r w:rsidRPr="00382DE6" w:rsidR="00542FE8">
        <w:t xml:space="preserve">the exclusionary </w:t>
      </w:r>
      <w:r w:rsidRPr="00382DE6" w:rsidR="00E616AA">
        <w:t xml:space="preserve">remedy </w:t>
      </w:r>
      <w:r w:rsidRPr="00382DE6" w:rsidR="00542FE8">
        <w:t xml:space="preserve">of </w:t>
      </w:r>
      <w:r w:rsidR="0019186D">
        <w:t>§ </w:t>
      </w:r>
      <w:r w:rsidRPr="00382DE6" w:rsidR="00542FE8">
        <w:t>631</w:t>
      </w:r>
      <w:r w:rsidR="00B55522">
        <w:t xml:space="preserve">, subd. </w:t>
      </w:r>
      <w:r w:rsidRPr="00382DE6" w:rsidR="00542FE8">
        <w:t xml:space="preserve">(c) has no effect in light of </w:t>
      </w:r>
      <w:r w:rsidR="00035912">
        <w:t>art. I, § </w:t>
      </w:r>
      <w:r w:rsidRPr="00382DE6" w:rsidR="00C72925">
        <w:t>28(f)(2)</w:t>
      </w:r>
      <w:r w:rsidRPr="00382DE6" w:rsidR="00C216A0">
        <w:t>]</w:t>
      </w:r>
      <w:r w:rsidRPr="00382DE6" w:rsidR="00A8659B">
        <w:t>.)</w:t>
      </w:r>
    </w:p>
    <w:p w:rsidR="004A2DF8" w:rsidRPr="00382DE6" w:rsidP="006A0116">
      <w:r w:rsidRPr="00382DE6">
        <w:tab/>
      </w:r>
      <w:r w:rsidRPr="00382DE6" w:rsidR="005215A5">
        <w:t>These cases find firm footing in the</w:t>
      </w:r>
      <w:r w:rsidRPr="00382DE6">
        <w:t xml:space="preserve"> language of the </w:t>
      </w:r>
      <w:r w:rsidRPr="00382DE6" w:rsidR="001A4DD1">
        <w:t>Right to Truth-in-Evidence provision</w:t>
      </w:r>
      <w:r w:rsidRPr="00382DE6">
        <w:t xml:space="preserve">.  </w:t>
      </w:r>
      <w:r w:rsidRPr="00382DE6" w:rsidR="0074386D">
        <w:t>As</w:t>
      </w:r>
      <w:r w:rsidRPr="00382DE6" w:rsidR="008D1710">
        <w:t xml:space="preserve"> they </w:t>
      </w:r>
      <w:r w:rsidRPr="00382DE6" w:rsidR="00C01506">
        <w:t>explain</w:t>
      </w:r>
      <w:r w:rsidRPr="00382DE6" w:rsidR="00F945B6">
        <w:t>ed</w:t>
      </w:r>
      <w:r w:rsidRPr="00382DE6" w:rsidR="00650E0C">
        <w:t xml:space="preserve">, </w:t>
      </w:r>
      <w:r w:rsidRPr="00382DE6" w:rsidR="00373285">
        <w:t xml:space="preserve">if the </w:t>
      </w:r>
      <w:r w:rsidRPr="00382DE6" w:rsidR="002D4F30">
        <w:t xml:space="preserve">provision </w:t>
      </w:r>
      <w:r w:rsidRPr="00382DE6" w:rsidR="00373285">
        <w:t>w</w:t>
      </w:r>
      <w:r w:rsidRPr="00382DE6" w:rsidR="009F0960">
        <w:t>as</w:t>
      </w:r>
      <w:r w:rsidRPr="00382DE6" w:rsidR="00373285">
        <w:t xml:space="preserve"> not intended to affect statut</w:t>
      </w:r>
      <w:r w:rsidRPr="00382DE6" w:rsidR="00772237">
        <w:t>es</w:t>
      </w:r>
      <w:r w:rsidRPr="00382DE6" w:rsidR="00373285">
        <w:t xml:space="preserve">, </w:t>
      </w:r>
      <w:r w:rsidRPr="00382DE6" w:rsidR="000C192D">
        <w:t xml:space="preserve">there would have been “no need” </w:t>
      </w:r>
      <w:r w:rsidRPr="00382DE6" w:rsidR="00FC4030">
        <w:t>for</w:t>
      </w:r>
      <w:r w:rsidRPr="00382DE6" w:rsidR="000C192D">
        <w:t xml:space="preserve"> </w:t>
      </w:r>
      <w:r w:rsidRPr="00382DE6" w:rsidR="00013B8E">
        <w:t>its language</w:t>
      </w:r>
      <w:r w:rsidRPr="00382DE6" w:rsidR="000C192D">
        <w:t xml:space="preserve"> </w:t>
      </w:r>
      <w:r w:rsidRPr="00382DE6" w:rsidR="00373285">
        <w:t>“</w:t>
      </w:r>
      <w:r w:rsidRPr="00382DE6" w:rsidR="000C192D">
        <w:t xml:space="preserve">to </w:t>
      </w:r>
      <w:r w:rsidRPr="00382DE6" w:rsidR="000B6D77">
        <w:t xml:space="preserve">preserve some, but not all, existing </w:t>
      </w:r>
      <w:r w:rsidRPr="00181B13" w:rsidR="000B6D77">
        <w:rPr>
          <w:i/>
        </w:rPr>
        <w:t>statutory</w:t>
      </w:r>
      <w:r w:rsidRPr="00382DE6" w:rsidR="000B6D77">
        <w:t xml:space="preserve"> limitations on the admission of relevant evidence.</w:t>
      </w:r>
      <w:r w:rsidRPr="00382DE6" w:rsidR="00CE69D3">
        <w:t>”  (</w:t>
      </w:r>
      <w:r w:rsidRPr="00382DE6" w:rsidR="00EC6DCA">
        <w:rPr>
          <w:i/>
        </w:rPr>
        <w:t>Wheeler</w:t>
      </w:r>
      <w:r w:rsidRPr="00382DE6" w:rsidR="00EC6DCA">
        <w:t xml:space="preserve">, </w:t>
      </w:r>
      <w:r w:rsidRPr="00382DE6" w:rsidR="00EC6DCA">
        <w:rPr>
          <w:i/>
        </w:rPr>
        <w:t>supra</w:t>
      </w:r>
      <w:r w:rsidRPr="00382DE6" w:rsidR="00EC6DCA">
        <w:t xml:space="preserve">, 4 Cal.4th at p. 291; </w:t>
      </w:r>
      <w:r w:rsidR="00510949">
        <w:t xml:space="preserve">see </w:t>
      </w:r>
      <w:r w:rsidRPr="00382DE6" w:rsidR="00CC4610">
        <w:rPr>
          <w:i/>
        </w:rPr>
        <w:t>Harris</w:t>
      </w:r>
      <w:r w:rsidRPr="00382DE6" w:rsidR="00772237">
        <w:t xml:space="preserve">, </w:t>
      </w:r>
      <w:r w:rsidRPr="00382DE6" w:rsidR="00772237">
        <w:rPr>
          <w:i/>
        </w:rPr>
        <w:t>supra</w:t>
      </w:r>
      <w:r w:rsidRPr="00382DE6" w:rsidR="00772237">
        <w:t xml:space="preserve">, </w:t>
      </w:r>
      <w:r w:rsidRPr="00382DE6" w:rsidR="008572F9">
        <w:t>47 Cal.3d at p. 1082 [similar]</w:t>
      </w:r>
      <w:r w:rsidRPr="00382DE6" w:rsidR="00EC6DCA">
        <w:t>.)</w:t>
      </w:r>
      <w:r w:rsidRPr="00382DE6" w:rsidR="000B6D77">
        <w:t xml:space="preserve">  </w:t>
      </w:r>
      <w:r w:rsidRPr="00382DE6" w:rsidR="00171C95">
        <w:t>Likewise</w:t>
      </w:r>
      <w:r w:rsidRPr="00382DE6" w:rsidR="00EF296F">
        <w:t xml:space="preserve">, </w:t>
      </w:r>
      <w:r w:rsidRPr="00382DE6" w:rsidR="001A6A7E">
        <w:t>“[t]</w:t>
      </w:r>
      <w:r w:rsidRPr="00382DE6" w:rsidR="00A37528">
        <w:t xml:space="preserve">he grant of authority to the Legislature to enact new exclusionary rules, but only by a two-thirds vote of each house, would be meaningless.” </w:t>
      </w:r>
      <w:r w:rsidRPr="00382DE6" w:rsidR="00525AE7">
        <w:t xml:space="preserve"> </w:t>
      </w:r>
      <w:r w:rsidRPr="00382DE6" w:rsidR="001A6A7E">
        <w:t>(</w:t>
      </w:r>
      <w:r w:rsidRPr="00382DE6" w:rsidR="00DA707A">
        <w:rPr>
          <w:i/>
        </w:rPr>
        <w:t>Harris</w:t>
      </w:r>
      <w:r w:rsidRPr="00382DE6" w:rsidR="00DA707A">
        <w:t xml:space="preserve">, </w:t>
      </w:r>
      <w:r w:rsidRPr="00382DE6" w:rsidR="00DA707A">
        <w:rPr>
          <w:i/>
        </w:rPr>
        <w:t>supra</w:t>
      </w:r>
      <w:r w:rsidRPr="00382DE6" w:rsidR="00DA707A">
        <w:t>, 47 Cal. 3d at p. 1082</w:t>
      </w:r>
      <w:r w:rsidRPr="00382DE6" w:rsidR="0023041D">
        <w:t xml:space="preserve">; </w:t>
      </w:r>
      <w:r w:rsidR="00181B13">
        <w:t xml:space="preserve">see </w:t>
      </w:r>
      <w:r w:rsidRPr="00382DE6" w:rsidR="001A6A7E">
        <w:rPr>
          <w:i/>
        </w:rPr>
        <w:t>Wheeler</w:t>
      </w:r>
      <w:r w:rsidRPr="00382DE6" w:rsidR="001A6A7E">
        <w:t xml:space="preserve">, </w:t>
      </w:r>
      <w:r w:rsidRPr="00382DE6" w:rsidR="001A6A7E">
        <w:rPr>
          <w:i/>
        </w:rPr>
        <w:t>supra</w:t>
      </w:r>
      <w:r w:rsidRPr="00382DE6" w:rsidR="001A6A7E">
        <w:t>, 4</w:t>
      </w:r>
      <w:r w:rsidR="00C424BB">
        <w:t> </w:t>
      </w:r>
      <w:r w:rsidRPr="00382DE6" w:rsidR="001A6A7E">
        <w:t>Cal.4th at p.</w:t>
      </w:r>
      <w:r w:rsidR="00C424BB">
        <w:t> </w:t>
      </w:r>
      <w:r w:rsidRPr="00382DE6" w:rsidR="001A6A7E">
        <w:t>291</w:t>
      </w:r>
      <w:r w:rsidRPr="00382DE6" w:rsidR="0023041D">
        <w:t xml:space="preserve"> [similar]</w:t>
      </w:r>
      <w:r w:rsidRPr="00382DE6" w:rsidR="001A6A7E">
        <w:t>.)</w:t>
      </w:r>
      <w:r w:rsidRPr="00382DE6" w:rsidR="00861F55">
        <w:t xml:space="preserve">  </w:t>
      </w:r>
      <w:r w:rsidRPr="00382DE6" w:rsidR="00820F36">
        <w:t>Because</w:t>
      </w:r>
      <w:r w:rsidRPr="00382DE6" w:rsidR="00544E6F">
        <w:t xml:space="preserve"> “[c]onstitutional provisions, like statutes, must be read in conformity with their plain language .</w:t>
      </w:r>
      <w:r w:rsidR="009E3D6E">
        <w:t> </w:t>
      </w:r>
      <w:r w:rsidRPr="00382DE6" w:rsidR="00544E6F">
        <w:t>.</w:t>
      </w:r>
      <w:r w:rsidR="009E3D6E">
        <w:t> </w:t>
      </w:r>
      <w:r w:rsidRPr="00382DE6" w:rsidR="00544E6F">
        <w:t>. and in such a manner as to give effect wherever possible to every word</w:t>
      </w:r>
      <w:r w:rsidRPr="00382DE6" w:rsidR="007B6553">
        <w:t>,</w:t>
      </w:r>
      <w:r w:rsidRPr="00382DE6" w:rsidR="00544E6F">
        <w:t>”</w:t>
      </w:r>
      <w:r w:rsidRPr="00382DE6" w:rsidR="007B6553">
        <w:t xml:space="preserve"> we</w:t>
      </w:r>
      <w:r w:rsidRPr="00382DE6" w:rsidR="00F95E90">
        <w:t xml:space="preserve"> reject</w:t>
      </w:r>
      <w:r w:rsidRPr="00382DE6" w:rsidR="00861F55">
        <w:t>ed</w:t>
      </w:r>
      <w:r w:rsidRPr="00382DE6" w:rsidR="00AE19C5">
        <w:t xml:space="preserve"> </w:t>
      </w:r>
      <w:r w:rsidRPr="00382DE6" w:rsidR="00F95E90">
        <w:t xml:space="preserve">the argument </w:t>
      </w:r>
      <w:r w:rsidRPr="00382DE6" w:rsidR="002F7A77">
        <w:t xml:space="preserve">that the </w:t>
      </w:r>
      <w:r w:rsidRPr="00382DE6" w:rsidR="001A4DD1">
        <w:t>Right to Truth-in-Evidence provision</w:t>
      </w:r>
      <w:r w:rsidRPr="00382DE6" w:rsidR="002F7A77">
        <w:t xml:space="preserve"> </w:t>
      </w:r>
      <w:r w:rsidRPr="00382DE6" w:rsidR="00984F22">
        <w:t>le</w:t>
      </w:r>
      <w:r w:rsidRPr="00382DE6" w:rsidR="00861F55">
        <w:t>ft</w:t>
      </w:r>
      <w:r w:rsidRPr="00382DE6" w:rsidR="002F7A77">
        <w:t xml:space="preserve"> </w:t>
      </w:r>
      <w:r w:rsidRPr="00382DE6" w:rsidR="00315869">
        <w:t>statutory rules</w:t>
      </w:r>
      <w:r w:rsidRPr="00382DE6" w:rsidR="00984F22">
        <w:t xml:space="preserve"> </w:t>
      </w:r>
      <w:r w:rsidRPr="00382DE6" w:rsidR="00F95D04">
        <w:t xml:space="preserve">of evidence </w:t>
      </w:r>
      <w:r w:rsidRPr="00382DE6" w:rsidR="00984F22">
        <w:t>undisturbed</w:t>
      </w:r>
      <w:r w:rsidRPr="00382DE6" w:rsidR="00F95E90">
        <w:t xml:space="preserve">.  </w:t>
      </w:r>
      <w:r w:rsidRPr="00382DE6" w:rsidR="00544E6F">
        <w:t>(</w:t>
      </w:r>
      <w:r w:rsidRPr="00382DE6" w:rsidR="00544E6F">
        <w:rPr>
          <w:i/>
        </w:rPr>
        <w:t>Harris</w:t>
      </w:r>
      <w:r w:rsidRPr="00382DE6" w:rsidR="00544E6F">
        <w:t xml:space="preserve">, </w:t>
      </w:r>
      <w:r w:rsidRPr="00382DE6" w:rsidR="00544E6F">
        <w:rPr>
          <w:i/>
        </w:rPr>
        <w:t>supra</w:t>
      </w:r>
      <w:r w:rsidRPr="00382DE6" w:rsidR="00544E6F">
        <w:t>, 47 Cal. 3d at p.</w:t>
      </w:r>
      <w:r w:rsidR="00C424BB">
        <w:t> </w:t>
      </w:r>
      <w:r w:rsidRPr="00382DE6" w:rsidR="00544E6F">
        <w:t>1082</w:t>
      </w:r>
      <w:r w:rsidR="00181B13">
        <w:t>, citation omitted</w:t>
      </w:r>
      <w:r w:rsidRPr="00382DE6" w:rsidR="00544E6F">
        <w:t>.)</w:t>
      </w:r>
    </w:p>
    <w:p w:rsidR="00984F22" w:rsidRPr="00382DE6" w:rsidP="006A0116">
      <w:r w:rsidRPr="00382DE6">
        <w:tab/>
      </w:r>
      <w:r w:rsidRPr="00382DE6" w:rsidR="00861F55">
        <w:t xml:space="preserve">We do so again here.  </w:t>
      </w:r>
      <w:r w:rsidRPr="00382DE6" w:rsidR="00D321CD">
        <w:t>Merely because</w:t>
      </w:r>
      <w:r w:rsidRPr="00382DE6" w:rsidR="00714EC8">
        <w:t xml:space="preserve"> an exclusionary </w:t>
      </w:r>
      <w:r w:rsidRPr="00382DE6" w:rsidR="00322BE9">
        <w:t xml:space="preserve">remedy </w:t>
      </w:r>
      <w:r w:rsidRPr="00382DE6" w:rsidR="00714EC8">
        <w:t xml:space="preserve">is codified </w:t>
      </w:r>
      <w:r w:rsidRPr="00382DE6" w:rsidR="00861F55">
        <w:t xml:space="preserve">does not mean that it is beyond the reach of the </w:t>
      </w:r>
      <w:r w:rsidRPr="00382DE6" w:rsidR="001A4DD1">
        <w:t>Right to Truth-in-Evidence provision</w:t>
      </w:r>
      <w:r w:rsidRPr="00382DE6" w:rsidR="00861F55">
        <w:t>.  Nothing in our case</w:t>
      </w:r>
      <w:r w:rsidR="00323B2E">
        <w:t xml:space="preserve"> </w:t>
      </w:r>
      <w:r w:rsidRPr="00382DE6" w:rsidR="00861F55">
        <w:t>law or the language of the constitutional amendment supports a contention to the contrary.</w:t>
      </w:r>
    </w:p>
    <w:p w:rsidR="0018598D" w:rsidRPr="00382DE6" w:rsidP="006A0116">
      <w:r w:rsidRPr="00382DE6">
        <w:tab/>
      </w:r>
      <w:r w:rsidRPr="00382DE6" w:rsidR="00775954">
        <w:t>Defendant</w:t>
      </w:r>
      <w:r w:rsidRPr="00382DE6" w:rsidR="005F4A9F">
        <w:t>’s second argument</w:t>
      </w:r>
      <w:r w:rsidRPr="00382DE6" w:rsidR="00753A94">
        <w:t xml:space="preserve"> likewise</w:t>
      </w:r>
      <w:r w:rsidRPr="00382DE6" w:rsidR="005F4A9F">
        <w:t xml:space="preserve"> falls short of the mark.  He contends </w:t>
      </w:r>
      <w:r w:rsidRPr="00382DE6" w:rsidR="00683D12">
        <w:t xml:space="preserve">there is no need for us to find that </w:t>
      </w:r>
      <w:r w:rsidR="00323B2E">
        <w:t xml:space="preserve">article I, </w:t>
      </w:r>
      <w:r w:rsidRPr="00382DE6" w:rsidR="001A4DD1">
        <w:t>section 28(f)(2)</w:t>
      </w:r>
      <w:r w:rsidRPr="00382DE6" w:rsidR="00683D12">
        <w:t xml:space="preserve"> abrogated </w:t>
      </w:r>
      <w:r w:rsidRPr="00382DE6" w:rsidR="00434282">
        <w:t>section 632(d)</w:t>
      </w:r>
      <w:r w:rsidRPr="00382DE6" w:rsidR="00683D12">
        <w:t xml:space="preserve"> because </w:t>
      </w:r>
      <w:r w:rsidRPr="00382DE6" w:rsidR="007065B8">
        <w:t>both provisions may be given effect</w:t>
      </w:r>
      <w:r w:rsidRPr="00382DE6" w:rsidR="00DE5FB0">
        <w:t xml:space="preserve"> </w:t>
      </w:r>
      <w:r w:rsidRPr="00382DE6" w:rsidR="00A66322">
        <w:t xml:space="preserve">by excluding “the tape recording itself” but allowing Esperanza to testify to “her independent recollection of the telephone conversation to impeach Lorena.”  </w:t>
      </w:r>
      <w:r w:rsidRPr="00382DE6" w:rsidR="00CF1FA5">
        <w:t xml:space="preserve">We fail to see how this proposal would </w:t>
      </w:r>
      <w:r w:rsidRPr="00382DE6" w:rsidR="00CF7A63">
        <w:t>give effect to</w:t>
      </w:r>
      <w:r w:rsidRPr="00382DE6" w:rsidR="00CF1FA5">
        <w:t xml:space="preserve"> </w:t>
      </w:r>
      <w:r w:rsidRPr="00382DE6" w:rsidR="00A37430">
        <w:t xml:space="preserve">the </w:t>
      </w:r>
      <w:r w:rsidRPr="00382DE6" w:rsidR="0023210A">
        <w:t xml:space="preserve">Right to </w:t>
      </w:r>
      <w:r w:rsidRPr="00382DE6" w:rsidR="00CB7192">
        <w:t>Truth-in-Evidence provision</w:t>
      </w:r>
      <w:r w:rsidRPr="00382DE6" w:rsidR="00CF1FA5">
        <w:t xml:space="preserve">.  </w:t>
      </w:r>
      <w:r w:rsidRPr="00382DE6" w:rsidR="00DF1D3C">
        <w:t>Regardless of whether</w:t>
      </w:r>
      <w:r w:rsidRPr="00382DE6" w:rsidR="00CF1FA5">
        <w:t xml:space="preserve"> Esperanza testifie</w:t>
      </w:r>
      <w:r w:rsidRPr="00382DE6" w:rsidR="005E33C0">
        <w:t>d</w:t>
      </w:r>
      <w:r w:rsidRPr="00382DE6" w:rsidR="00CF1FA5">
        <w:t>,</w:t>
      </w:r>
      <w:r>
        <w:rPr>
          <w:rStyle w:val="FootnoteReference"/>
        </w:rPr>
        <w:footnoteReference w:id="8"/>
      </w:r>
      <w:r w:rsidRPr="00382DE6" w:rsidR="00CF1FA5">
        <w:t xml:space="preserve"> the tape recording</w:t>
      </w:r>
      <w:r w:rsidRPr="00382DE6" w:rsidR="00DD6355">
        <w:t xml:space="preserve"> is</w:t>
      </w:r>
      <w:r w:rsidRPr="00BF0DCB" w:rsidR="00CF1FA5">
        <w:t xml:space="preserve"> relevant evidence.  </w:t>
      </w:r>
      <w:r w:rsidRPr="00BF0DCB" w:rsidR="00020E4F">
        <w:t>(</w:t>
      </w:r>
      <w:r w:rsidRPr="00BF0DCB" w:rsidR="00A82391">
        <w:t xml:space="preserve">See </w:t>
      </w:r>
      <w:r w:rsidRPr="00BF0DCB" w:rsidR="00020E4F">
        <w:t>Evid. Code, §</w:t>
      </w:r>
      <w:r w:rsidRPr="00BF0DCB" w:rsidR="000C4B70">
        <w:t> </w:t>
      </w:r>
      <w:r w:rsidRPr="00BF0DCB" w:rsidR="00020E4F">
        <w:t>210</w:t>
      </w:r>
      <w:r w:rsidRPr="00BF0DCB" w:rsidR="00630D4A">
        <w:t xml:space="preserve">; </w:t>
      </w:r>
      <w:r w:rsidRPr="00BF0DCB" w:rsidR="00686C35">
        <w:t>accord</w:t>
      </w:r>
      <w:r w:rsidRPr="00BF0DCB" w:rsidR="003B492C">
        <w:t xml:space="preserve"> </w:t>
      </w:r>
      <w:r w:rsidRPr="00BF0DCB" w:rsidR="00630D4A">
        <w:rPr>
          <w:i/>
        </w:rPr>
        <w:t>Ribas v. Clark</w:t>
      </w:r>
      <w:r w:rsidRPr="00136475" w:rsidR="00630D4A">
        <w:t xml:space="preserve"> (1985) 38 Cal.3d 355, 360-361 (</w:t>
      </w:r>
      <w:r w:rsidRPr="00136475" w:rsidR="00630D4A">
        <w:rPr>
          <w:i/>
        </w:rPr>
        <w:t>Ribas</w:t>
      </w:r>
      <w:r w:rsidRPr="00136475" w:rsidR="00630D4A">
        <w:t>) [</w:t>
      </w:r>
      <w:r w:rsidRPr="00136475" w:rsidR="003B492C">
        <w:t xml:space="preserve">stating that there is </w:t>
      </w:r>
      <w:r w:rsidRPr="00136475" w:rsidR="00630D4A">
        <w:t>“</w:t>
      </w:r>
      <w:r w:rsidRPr="00136475" w:rsidR="003B492C">
        <w:t xml:space="preserve">a substantial distinction </w:t>
      </w:r>
      <w:r w:rsidRPr="00C87B60" w:rsidR="003B492C">
        <w:t>.</w:t>
      </w:r>
      <w:r w:rsidR="00B603C6">
        <w:t> </w:t>
      </w:r>
      <w:r w:rsidRPr="00C87B60" w:rsidR="003B492C">
        <w:t>.</w:t>
      </w:r>
      <w:r w:rsidR="00B603C6">
        <w:t> </w:t>
      </w:r>
      <w:r w:rsidRPr="00C87B60" w:rsidR="003B492C">
        <w:t>. between the secondhand repetition of the contents of a conversation and its simultaneous dissemination</w:t>
      </w:r>
      <w:r w:rsidRPr="006A0116" w:rsidR="00B805E6">
        <w:t xml:space="preserve"> </w:t>
      </w:r>
      <w:r w:rsidRPr="006A0116" w:rsidR="003B492C">
        <w:t>to an unannounced second auditor, whether that auditor be a person or mechanical device</w:t>
      </w:r>
      <w:r w:rsidRPr="006A0116" w:rsidR="00630D4A">
        <w:t>”]</w:t>
      </w:r>
      <w:r w:rsidRPr="006A0116" w:rsidR="0065791B">
        <w:t xml:space="preserve">; </w:t>
      </w:r>
      <w:r w:rsidRPr="006A0116" w:rsidR="00E94868">
        <w:rPr>
          <w:i/>
        </w:rPr>
        <w:t>People v. Patton</w:t>
      </w:r>
      <w:r w:rsidRPr="006A0116" w:rsidR="00E94868">
        <w:t xml:space="preserve"> (1976) 63 Cal.App.3d 211, 220</w:t>
      </w:r>
      <w:r w:rsidRPr="00F34432" w:rsidR="00E94868">
        <w:t xml:space="preserve"> [</w:t>
      </w:r>
      <w:r w:rsidRPr="00F34432" w:rsidR="00DA0767">
        <w:t>holding that a</w:t>
      </w:r>
      <w:r w:rsidRPr="00F34432" w:rsidR="00E94868">
        <w:t xml:space="preserve"> “tape recording is not barred by the best evidence rule merely because a witness to the conversation is available</w:t>
      </w:r>
      <w:r w:rsidRPr="00AE59D2" w:rsidR="00E94868">
        <w:t xml:space="preserve">”]; </w:t>
      </w:r>
      <w:r w:rsidRPr="00AE59D2" w:rsidR="0065791B">
        <w:rPr>
          <w:i/>
        </w:rPr>
        <w:t>People v. Kulwin</w:t>
      </w:r>
      <w:r w:rsidRPr="00057F43" w:rsidR="0065791B">
        <w:t xml:space="preserve"> (1951) 102 Cal.App.2d 104, 109 [recognizing that “recordings might be more reliable and satisfactory evidence under circumstances than testimony from memory”]</w:t>
      </w:r>
      <w:r w:rsidRPr="00C07318" w:rsidR="00020E4F">
        <w:t>.)</w:t>
      </w:r>
      <w:r w:rsidRPr="00C07318" w:rsidR="006859AA">
        <w:t xml:space="preserve">  As such</w:t>
      </w:r>
      <w:r w:rsidRPr="00382DE6" w:rsidR="00681FA3">
        <w:t xml:space="preserve">, </w:t>
      </w:r>
      <w:r w:rsidRPr="00382DE6" w:rsidR="0039116E">
        <w:t>our state Constitution</w:t>
      </w:r>
      <w:r w:rsidRPr="00382DE6" w:rsidR="00EC6456">
        <w:t xml:space="preserve"> requires that the </w:t>
      </w:r>
      <w:r w:rsidRPr="00382DE6" w:rsidR="0050704C">
        <w:t xml:space="preserve">recording “shall not be excluded” in </w:t>
      </w:r>
      <w:r w:rsidRPr="00382DE6" w:rsidR="00B92909">
        <w:t>defendant</w:t>
      </w:r>
      <w:r w:rsidRPr="00382DE6" w:rsidR="0050704C">
        <w:t>’s criminal trial.</w:t>
      </w:r>
      <w:r w:rsidRPr="00382DE6" w:rsidR="007E426B">
        <w:t xml:space="preserve">  (</w:t>
      </w:r>
      <w:r w:rsidR="0044225B">
        <w:t xml:space="preserve">Art. I, </w:t>
      </w:r>
      <w:r w:rsidRPr="00382DE6" w:rsidR="00CE4D40">
        <w:t>§</w:t>
      </w:r>
      <w:r w:rsidRPr="00382DE6" w:rsidR="009545A5">
        <w:t> </w:t>
      </w:r>
      <w:r w:rsidRPr="00382DE6" w:rsidR="00CE4D40">
        <w:t>28(f)(2).)</w:t>
      </w:r>
    </w:p>
    <w:p w:rsidR="004500F4" w:rsidRPr="00F450E6" w:rsidP="006A0116">
      <w:r w:rsidRPr="00382DE6">
        <w:tab/>
      </w:r>
      <w:r w:rsidRPr="00382DE6" w:rsidR="00BC576C">
        <w:t>Defendant</w:t>
      </w:r>
      <w:r w:rsidRPr="00382DE6">
        <w:t xml:space="preserve"> </w:t>
      </w:r>
      <w:r w:rsidRPr="00382DE6" w:rsidR="00D81B60">
        <w:t xml:space="preserve">relies heavily on </w:t>
      </w:r>
      <w:r w:rsidRPr="00382DE6" w:rsidR="00D81B60">
        <w:rPr>
          <w:i/>
        </w:rPr>
        <w:t>Frio v. Superior Court</w:t>
      </w:r>
      <w:r w:rsidRPr="00382DE6" w:rsidR="00D81B60">
        <w:t xml:space="preserve"> (1988) 203 Cal.App.3d 1480 </w:t>
      </w:r>
      <w:r w:rsidRPr="00382DE6">
        <w:t xml:space="preserve">in </w:t>
      </w:r>
      <w:r w:rsidRPr="00382DE6" w:rsidR="00D728DE">
        <w:t>trying to persuade us otherwise</w:t>
      </w:r>
      <w:r w:rsidR="0016283C">
        <w:t>.  T</w:t>
      </w:r>
      <w:r w:rsidRPr="00382DE6" w:rsidR="004B25B4">
        <w:t>he case sheds no insight into the matter at hand</w:t>
      </w:r>
      <w:r w:rsidRPr="00382DE6">
        <w:t xml:space="preserve">.  </w:t>
      </w:r>
      <w:r w:rsidRPr="00382DE6" w:rsidR="001153F9">
        <w:rPr>
          <w:i/>
        </w:rPr>
        <w:t xml:space="preserve">Frio </w:t>
      </w:r>
      <w:r w:rsidRPr="00382DE6" w:rsidR="001153F9">
        <w:t>is a civil matter</w:t>
      </w:r>
      <w:r w:rsidR="001153F9">
        <w:t xml:space="preserve">, and </w:t>
      </w:r>
      <w:r w:rsidR="00E31C94">
        <w:t xml:space="preserve">it is undisputed that </w:t>
      </w:r>
      <w:r w:rsidR="001153F9">
        <w:t>civil, “</w:t>
      </w:r>
      <w:r w:rsidRPr="0059522D" w:rsidR="001153F9">
        <w:t>administrative,</w:t>
      </w:r>
      <w:r w:rsidR="001153F9">
        <w:t>”</w:t>
      </w:r>
      <w:r w:rsidRPr="0059522D" w:rsidR="001153F9">
        <w:t xml:space="preserve"> </w:t>
      </w:r>
      <w:r w:rsidR="001153F9">
        <w:t>“</w:t>
      </w:r>
      <w:r w:rsidRPr="0059522D" w:rsidR="001153F9">
        <w:t>legislative,</w:t>
      </w:r>
      <w:r w:rsidR="001153F9">
        <w:t>”</w:t>
      </w:r>
      <w:r w:rsidRPr="0059522D" w:rsidR="001153F9">
        <w:t xml:space="preserve"> </w:t>
      </w:r>
      <w:r w:rsidR="001153F9">
        <w:t>and</w:t>
      </w:r>
      <w:r w:rsidRPr="0059522D" w:rsidR="001153F9">
        <w:t xml:space="preserve"> other </w:t>
      </w:r>
      <w:r w:rsidR="001153F9">
        <w:t xml:space="preserve">noncriminal </w:t>
      </w:r>
      <w:r w:rsidRPr="0059522D" w:rsidR="001153F9">
        <w:t>proceeding</w:t>
      </w:r>
      <w:r w:rsidR="001153F9">
        <w:t xml:space="preserve">s are unaffected by Proposition 8.  (§ 632(d).)  The analysis of the scope of section 632(d) in </w:t>
      </w:r>
      <w:r w:rsidR="001153F9">
        <w:rPr>
          <w:i/>
        </w:rPr>
        <w:t>Frio</w:t>
      </w:r>
      <w:r w:rsidR="001153F9">
        <w:t xml:space="preserve"> thus has little bearing on whether Proposition 8 abrogated the exclusionary provision in the criminal context.</w:t>
      </w:r>
    </w:p>
    <w:p w:rsidR="006E4088" w:rsidRPr="00382DE6" w:rsidP="006A0116">
      <w:r w:rsidRPr="00382DE6">
        <w:tab/>
      </w:r>
      <w:r w:rsidRPr="00382DE6" w:rsidR="007C666C">
        <w:t>F</w:t>
      </w:r>
      <w:r w:rsidRPr="00382DE6" w:rsidR="00117E78">
        <w:t>or</w:t>
      </w:r>
      <w:r w:rsidRPr="00382DE6" w:rsidR="00EC637D">
        <w:t xml:space="preserve"> the first time on appeal, </w:t>
      </w:r>
      <w:r w:rsidRPr="00382DE6" w:rsidR="00BC576C">
        <w:t>defendant</w:t>
      </w:r>
      <w:r w:rsidRPr="00382DE6" w:rsidR="00EC637D">
        <w:t xml:space="preserve"> </w:t>
      </w:r>
      <w:r w:rsidRPr="00382DE6" w:rsidR="00DA2973">
        <w:t xml:space="preserve">contends </w:t>
      </w:r>
      <w:r w:rsidRPr="00382DE6" w:rsidR="00BB78FD">
        <w:t xml:space="preserve">that the </w:t>
      </w:r>
      <w:r w:rsidRPr="00382DE6" w:rsidR="003D610B">
        <w:t>Right to Truth-in-Evidence provision</w:t>
      </w:r>
      <w:r w:rsidRPr="00382DE6" w:rsidR="00BB78FD">
        <w:t xml:space="preserve"> cannot abrogate section 632(d) without running afoul of</w:t>
      </w:r>
      <w:r w:rsidRPr="00382DE6" w:rsidR="00EA243D">
        <w:t xml:space="preserve"> </w:t>
      </w:r>
      <w:r w:rsidRPr="00382DE6" w:rsidR="00BB78FD">
        <w:t>equal protection</w:t>
      </w:r>
      <w:r w:rsidRPr="00382DE6" w:rsidR="009B1799">
        <w:t xml:space="preserve"> principles</w:t>
      </w:r>
      <w:r w:rsidRPr="00382DE6" w:rsidR="00BB78FD">
        <w:t xml:space="preserve">.  According to </w:t>
      </w:r>
      <w:r w:rsidRPr="00382DE6" w:rsidR="00BC576C">
        <w:t>defendant</w:t>
      </w:r>
      <w:r w:rsidRPr="00382DE6" w:rsidR="00BB78FD">
        <w:t>, “[i]f Proposition 8 abrogated section 632, subdivision (d) in criminal cases, the defendant’s right to due process and equal protection would be abridged because the statute is still valid in civil cases.”</w:t>
      </w:r>
      <w:r>
        <w:rPr>
          <w:rStyle w:val="FootnoteReference"/>
        </w:rPr>
        <w:footnoteReference w:id="9"/>
      </w:r>
      <w:r w:rsidRPr="00382DE6" w:rsidR="00BB78FD">
        <w:t xml:space="preserve">  </w:t>
      </w:r>
      <w:r w:rsidRPr="00BF0DCB" w:rsidR="00BC576C">
        <w:t>Defendant</w:t>
      </w:r>
      <w:r w:rsidRPr="00BF0DCB" w:rsidR="00BB78FD">
        <w:t xml:space="preserve"> acknowledges that we turned back such an argument in </w:t>
      </w:r>
      <w:r w:rsidRPr="00136475" w:rsidR="00BB78FD">
        <w:rPr>
          <w:i/>
        </w:rPr>
        <w:t>Lance W</w:t>
      </w:r>
      <w:r w:rsidRPr="00136475" w:rsidR="00BB78FD">
        <w:t xml:space="preserve">. but characterizes our rejection </w:t>
      </w:r>
      <w:r w:rsidRPr="00136475" w:rsidR="003B0320">
        <w:t xml:space="preserve">there </w:t>
      </w:r>
      <w:r w:rsidRPr="00136475" w:rsidR="00BB78FD">
        <w:t xml:space="preserve">as </w:t>
      </w:r>
      <w:r w:rsidRPr="00136475" w:rsidR="00893E2F">
        <w:t>mere dicta.</w:t>
      </w:r>
      <w:r w:rsidRPr="00136475" w:rsidR="00BB78FD">
        <w:t xml:space="preserve"> </w:t>
      </w:r>
      <w:r w:rsidRPr="00136475" w:rsidR="001574B7">
        <w:t xml:space="preserve"> </w:t>
      </w:r>
      <w:r w:rsidRPr="00C87B60" w:rsidR="002955EE">
        <w:t>It is true that i</w:t>
      </w:r>
      <w:r w:rsidRPr="00C87B60" w:rsidR="00BB78FD">
        <w:t xml:space="preserve">n </w:t>
      </w:r>
      <w:r w:rsidRPr="00C87B60" w:rsidR="00BB78FD">
        <w:rPr>
          <w:i/>
        </w:rPr>
        <w:t>Lance W.</w:t>
      </w:r>
      <w:r w:rsidRPr="006A0116" w:rsidR="00BB78FD">
        <w:t xml:space="preserve">, </w:t>
      </w:r>
      <w:r w:rsidRPr="006A0116" w:rsidR="00AC4072">
        <w:t xml:space="preserve">we </w:t>
      </w:r>
      <w:r w:rsidRPr="006A0116" w:rsidR="002955EE">
        <w:t xml:space="preserve">initially </w:t>
      </w:r>
      <w:r w:rsidRPr="006A0116" w:rsidR="00AC4072">
        <w:t xml:space="preserve">expressed </w:t>
      </w:r>
      <w:r w:rsidRPr="006A0116" w:rsidR="002955EE">
        <w:t xml:space="preserve">some </w:t>
      </w:r>
      <w:r w:rsidRPr="006A0116" w:rsidR="00AC4072">
        <w:t>skepticism about “the applicability of the exclusionary rule to civil proceedings.”  (</w:t>
      </w:r>
      <w:r w:rsidRPr="00F34432" w:rsidR="00AC4072">
        <w:rPr>
          <w:i/>
        </w:rPr>
        <w:t>Lance W.</w:t>
      </w:r>
      <w:r w:rsidRPr="00F34432" w:rsidR="00AC4072">
        <w:t xml:space="preserve">, </w:t>
      </w:r>
      <w:r w:rsidRPr="00F34432" w:rsidR="00AC4072">
        <w:rPr>
          <w:i/>
        </w:rPr>
        <w:t>supra</w:t>
      </w:r>
      <w:r w:rsidRPr="00F34432" w:rsidR="00AC4072">
        <w:t>, 37 Cal.3d at p.</w:t>
      </w:r>
      <w:r w:rsidRPr="00AE59D2" w:rsidR="00AC4072">
        <w:t xml:space="preserve"> 892.)  We </w:t>
      </w:r>
      <w:r w:rsidRPr="00AE59D2" w:rsidR="00391A1C">
        <w:t>went</w:t>
      </w:r>
      <w:r w:rsidRPr="00AE59D2" w:rsidR="00AC4072">
        <w:t xml:space="preserve"> on to say, however, that</w:t>
      </w:r>
      <w:r w:rsidRPr="00AE59D2" w:rsidR="00294E51">
        <w:t xml:space="preserve"> even if there were civil proceedings</w:t>
      </w:r>
      <w:r w:rsidRPr="00057F43" w:rsidR="00BB78FD">
        <w:t xml:space="preserve"> in which a</w:t>
      </w:r>
      <w:r w:rsidRPr="00057F43" w:rsidR="00294E51">
        <w:t>n</w:t>
      </w:r>
      <w:r w:rsidRPr="00057F43" w:rsidR="00BB78FD">
        <w:t xml:space="preserve"> exclusionary </w:t>
      </w:r>
      <w:r w:rsidRPr="00057F43" w:rsidR="00D455D4">
        <w:t xml:space="preserve">remedy </w:t>
      </w:r>
      <w:r w:rsidRPr="00057F43" w:rsidR="00BB78FD">
        <w:t xml:space="preserve">applies </w:t>
      </w:r>
      <w:r w:rsidRPr="00382DE6" w:rsidR="00063DB2">
        <w:t>although</w:t>
      </w:r>
      <w:r w:rsidRPr="00382DE6" w:rsidR="00BB78FD">
        <w:t xml:space="preserve"> the same rule does not apply to criminal proceedings, “criminal defendants are not thereby denied equal protection.”  </w:t>
      </w:r>
      <w:r w:rsidRPr="00382DE6" w:rsidR="00987F43">
        <w:t>(</w:t>
      </w:r>
      <w:r w:rsidRPr="00382DE6" w:rsidR="00987F43">
        <w:rPr>
          <w:i/>
        </w:rPr>
        <w:t xml:space="preserve">Id. </w:t>
      </w:r>
      <w:r w:rsidRPr="00382DE6" w:rsidR="00987F43">
        <w:t xml:space="preserve">at p. </w:t>
      </w:r>
      <w:r w:rsidRPr="00382DE6" w:rsidR="004D0FD8">
        <w:t>893</w:t>
      </w:r>
      <w:r w:rsidRPr="00382DE6" w:rsidR="00987F43">
        <w:t xml:space="preserve">.)  </w:t>
      </w:r>
      <w:r w:rsidRPr="00382DE6" w:rsidR="00BB78FD">
        <w:t xml:space="preserve">This is because criminal defendants and civil litigants are not similarly situated and it </w:t>
      </w:r>
      <w:r w:rsidRPr="00382DE6" w:rsidR="0018106E">
        <w:t>is</w:t>
      </w:r>
      <w:r w:rsidRPr="00382DE6" w:rsidR="00BB78FD">
        <w:t xml:space="preserve"> “constitutionally permissible for the electorate” to treat them differently.  (</w:t>
      </w:r>
      <w:r w:rsidRPr="00382DE6" w:rsidR="00BB78FD">
        <w:rPr>
          <w:i/>
        </w:rPr>
        <w:t xml:space="preserve">Ibid. </w:t>
      </w:r>
      <w:r w:rsidRPr="00382DE6" w:rsidR="00BB78FD">
        <w:t>[“the public stake in criminal proceedings, and in assuring that all evidence relevant to the guilt of the accused be presented to the trier of fact, justifies the admission of evidence that would be excluded in other proceedings”].)</w:t>
      </w:r>
      <w:r w:rsidRPr="00382DE6" w:rsidR="004D0FD8">
        <w:t xml:space="preserve">  </w:t>
      </w:r>
      <w:r w:rsidRPr="00382DE6" w:rsidR="00893E2F">
        <w:t xml:space="preserve">We do not think this basis for rejecting the equal protection claim in </w:t>
      </w:r>
      <w:r w:rsidRPr="00382DE6" w:rsidR="00893E2F">
        <w:rPr>
          <w:i/>
        </w:rPr>
        <w:t>Lance W.</w:t>
      </w:r>
      <w:r w:rsidRPr="00382DE6" w:rsidR="00893E2F">
        <w:t xml:space="preserve"> was dictum</w:t>
      </w:r>
      <w:r w:rsidRPr="00382DE6" w:rsidR="00BB78FD">
        <w:t xml:space="preserve">, </w:t>
      </w:r>
      <w:r w:rsidRPr="00382DE6" w:rsidR="004D0FD8">
        <w:t xml:space="preserve">but even if it were, </w:t>
      </w:r>
      <w:r w:rsidRPr="00382DE6" w:rsidR="000E1B9B">
        <w:t>defendant</w:t>
      </w:r>
      <w:r w:rsidRPr="00382DE6" w:rsidR="00BB78FD">
        <w:t xml:space="preserve"> has given us no reason to </w:t>
      </w:r>
      <w:r w:rsidRPr="00382DE6" w:rsidR="00232555">
        <w:t xml:space="preserve">reconsider </w:t>
      </w:r>
      <w:r w:rsidRPr="00382DE6" w:rsidR="00BB78FD">
        <w:t>its merit.</w:t>
      </w:r>
    </w:p>
    <w:p w:rsidR="00C204D3" w:rsidRPr="00382DE6" w:rsidP="006A0116">
      <w:r w:rsidRPr="00382DE6">
        <w:tab/>
        <w:t xml:space="preserve">We further reject </w:t>
      </w:r>
      <w:r w:rsidRPr="00382DE6" w:rsidR="002070CC">
        <w:t xml:space="preserve">defendant’s </w:t>
      </w:r>
      <w:r w:rsidRPr="00382DE6">
        <w:t>argument that “the right to privacy outranks the right to truth-in-evidence</w:t>
      </w:r>
      <w:r w:rsidRPr="00382DE6" w:rsidR="00CE51AD">
        <w:t>”</w:t>
      </w:r>
      <w:r w:rsidRPr="00382DE6" w:rsidR="004A22B0">
        <w:t xml:space="preserve"> and </w:t>
      </w:r>
      <w:r w:rsidR="00946DD5">
        <w:t>hence</w:t>
      </w:r>
      <w:r w:rsidRPr="00382DE6" w:rsidR="004A22B0">
        <w:t xml:space="preserve"> section 632(d) must be given effect regardless of Proposition 8.</w:t>
      </w:r>
      <w:r w:rsidRPr="00382DE6" w:rsidR="00CE51AD">
        <w:t xml:space="preserve">  </w:t>
      </w:r>
      <w:r w:rsidRPr="00382DE6" w:rsidR="00BC5F2C">
        <w:t xml:space="preserve">We find no conflict between the different constitutional rights such that only one may be </w:t>
      </w:r>
      <w:r w:rsidR="006716A1">
        <w:t>effectuated</w:t>
      </w:r>
      <w:r w:rsidRPr="00382DE6" w:rsidR="00BC5F2C">
        <w:t xml:space="preserve">.  Although there is a conflict between the demands of Proposition 8 and section 632(d), this conflict does not lead inexorably to friction between Proposition 8 and the constitutional right to privacy.  </w:t>
      </w:r>
      <w:r w:rsidRPr="00382DE6" w:rsidR="00865C22">
        <w:t>Defendant</w:t>
      </w:r>
      <w:r w:rsidR="004A383F">
        <w:t xml:space="preserve"> claims otherwise, but his argument rests on</w:t>
      </w:r>
      <w:r w:rsidR="00421EF4">
        <w:t xml:space="preserve"> the faulty premise </w:t>
      </w:r>
      <w:r w:rsidRPr="00382DE6" w:rsidR="00865C22">
        <w:t xml:space="preserve">that the exclusionary rule of section 632(d) </w:t>
      </w:r>
      <w:r w:rsidR="00F03F5F">
        <w:t>is one and the same as</w:t>
      </w:r>
      <w:r w:rsidRPr="00382DE6" w:rsidR="00E66595">
        <w:t xml:space="preserve"> the right to privacy itself</w:t>
      </w:r>
      <w:r w:rsidRPr="00382DE6" w:rsidR="004A22B0">
        <w:t xml:space="preserve">. </w:t>
      </w:r>
      <w:r w:rsidR="00B96FA2">
        <w:t xml:space="preserve"> </w:t>
      </w:r>
      <w:r w:rsidR="00002A4D">
        <w:t>Although</w:t>
      </w:r>
      <w:r w:rsidR="00B96FA2">
        <w:t xml:space="preserve"> </w:t>
      </w:r>
      <w:r w:rsidRPr="00382DE6">
        <w:t>“[i]n enacting [the Invasion of Privacy Act], the Legislature declared in broad terms its intent ‘to protect the right of privacy of the people of this state</w:t>
      </w:r>
      <w:r w:rsidR="00CE2F06">
        <w:t>,</w:t>
      </w:r>
      <w:r w:rsidRPr="00382DE6">
        <w:t xml:space="preserve">’ ” </w:t>
      </w:r>
      <w:r w:rsidR="00002A4D">
        <w:t>t</w:t>
      </w:r>
      <w:r w:rsidRPr="00382DE6" w:rsidR="00D5458A">
        <w:t>his does not mean that</w:t>
      </w:r>
      <w:r w:rsidRPr="00382DE6" w:rsidR="00141783">
        <w:t xml:space="preserve"> substantive right of privacy — that enshrined in article I, section 1 of our state Constitution — is coextensive with the exclusionary remedy codified in section 632(d)</w:t>
      </w:r>
      <w:r w:rsidRPr="00382DE6">
        <w:t>.</w:t>
      </w:r>
      <w:r w:rsidR="00CE2F06">
        <w:t xml:space="preserve">  </w:t>
      </w:r>
      <w:r w:rsidRPr="00382DE6" w:rsidR="00CE2F06">
        <w:t>(</w:t>
      </w:r>
      <w:r w:rsidRPr="00382DE6" w:rsidR="00CE2F06">
        <w:rPr>
          <w:i/>
        </w:rPr>
        <w:t>Ribas</w:t>
      </w:r>
      <w:r w:rsidRPr="00382DE6" w:rsidR="00CE2F06">
        <w:t xml:space="preserve">, </w:t>
      </w:r>
      <w:r w:rsidRPr="00382DE6" w:rsidR="00CE2F06">
        <w:rPr>
          <w:i/>
        </w:rPr>
        <w:t>supra</w:t>
      </w:r>
      <w:r w:rsidRPr="00382DE6" w:rsidR="00CE2F06">
        <w:t>, 38 Cal.3d at p. 359</w:t>
      </w:r>
      <w:r w:rsidR="00CE2F06">
        <w:t>.)</w:t>
      </w:r>
    </w:p>
    <w:p w:rsidR="00B410E6" w:rsidP="006A0116">
      <w:r w:rsidRPr="00382DE6">
        <w:tab/>
      </w:r>
      <w:r w:rsidRPr="00382DE6" w:rsidR="00E22CF4">
        <w:t>We find</w:t>
      </w:r>
      <w:r w:rsidR="00735719">
        <w:t xml:space="preserve"> </w:t>
      </w:r>
      <w:r w:rsidRPr="00382DE6" w:rsidR="00686B0E">
        <w:t>comparable aspects between</w:t>
      </w:r>
      <w:r w:rsidRPr="00382DE6" w:rsidR="00E22CF4">
        <w:t xml:space="preserve"> the present context and </w:t>
      </w:r>
      <w:r w:rsidRPr="00382DE6" w:rsidR="00627EC0">
        <w:t>the right to be secure from unreasonable searches and seizure</w:t>
      </w:r>
      <w:r w:rsidRPr="00382DE6" w:rsidR="000D76C6">
        <w:t>s</w:t>
      </w:r>
      <w:r w:rsidRPr="00382DE6" w:rsidR="00627EC0">
        <w:t xml:space="preserve">.  </w:t>
      </w:r>
      <w:r w:rsidRPr="00382DE6" w:rsidR="00F85D8C">
        <w:t xml:space="preserve">Article I, section 13 of our state Constitution </w:t>
      </w:r>
      <w:r w:rsidRPr="00382DE6" w:rsidR="00627EC0">
        <w:t>protects the people’s</w:t>
      </w:r>
      <w:r w:rsidRPr="00382DE6" w:rsidR="002C0979">
        <w:t xml:space="preserve"> </w:t>
      </w:r>
      <w:r w:rsidRPr="00382DE6" w:rsidR="00E22CF4">
        <w:t xml:space="preserve">right </w:t>
      </w:r>
      <w:r w:rsidRPr="00382DE6" w:rsidR="00F85D8C">
        <w:t>“to be secure in their persons, houses, papers, and effects against unreasonable seizures and searches</w:t>
      </w:r>
      <w:r w:rsidRPr="00382DE6" w:rsidR="002C0979">
        <w:t>.” (</w:t>
      </w:r>
      <w:r w:rsidRPr="00382DE6" w:rsidR="00DE1B4F">
        <w:t xml:space="preserve">Cal. </w:t>
      </w:r>
      <w:r w:rsidRPr="00382DE6" w:rsidR="002C0979">
        <w:t xml:space="preserve">Const., </w:t>
      </w:r>
      <w:r w:rsidRPr="00382DE6" w:rsidR="00752B32">
        <w:t>art.</w:t>
      </w:r>
      <w:r w:rsidRPr="00382DE6" w:rsidR="002C0979">
        <w:t xml:space="preserve"> I</w:t>
      </w:r>
      <w:r w:rsidR="00703A7F">
        <w:t>,</w:t>
      </w:r>
      <w:r w:rsidRPr="00382DE6" w:rsidR="002C0979">
        <w:t xml:space="preserve"> §</w:t>
      </w:r>
      <w:r w:rsidRPr="00382DE6" w:rsidR="002577F2">
        <w:t> </w:t>
      </w:r>
      <w:r w:rsidRPr="00382DE6" w:rsidR="002C0979">
        <w:t xml:space="preserve">13.)  </w:t>
      </w:r>
      <w:r w:rsidR="00336AC3">
        <w:t xml:space="preserve">In </w:t>
      </w:r>
      <w:r w:rsidR="00336AC3">
        <w:rPr>
          <w:i/>
        </w:rPr>
        <w:t>Lance W.</w:t>
      </w:r>
      <w:r w:rsidR="00336AC3">
        <w:t xml:space="preserve">, we distinguished between the right </w:t>
      </w:r>
      <w:r w:rsidR="00EB5671">
        <w:t>protected by article I, section 13</w:t>
      </w:r>
      <w:r w:rsidR="00336AC3">
        <w:t xml:space="preserve"> and the </w:t>
      </w:r>
      <w:r w:rsidR="000E7E83">
        <w:t xml:space="preserve">associated </w:t>
      </w:r>
      <w:r w:rsidR="00336AC3">
        <w:t xml:space="preserve">exclusionary rule requiring suppression of evidence </w:t>
      </w:r>
      <w:r w:rsidR="00E23F49">
        <w:t xml:space="preserve">seized </w:t>
      </w:r>
      <w:r w:rsidR="00336AC3">
        <w:t xml:space="preserve">in violation of that right.  </w:t>
      </w:r>
      <w:r w:rsidRPr="00382DE6" w:rsidR="00EB5671">
        <w:t>(</w:t>
      </w:r>
      <w:r w:rsidR="005D4CA3">
        <w:rPr>
          <w:i/>
        </w:rPr>
        <w:t>Lance W.</w:t>
      </w:r>
      <w:r w:rsidR="005D4CA3">
        <w:t xml:space="preserve">, </w:t>
      </w:r>
      <w:r w:rsidRPr="005D4CA3" w:rsidR="005D4CA3">
        <w:rPr>
          <w:i/>
        </w:rPr>
        <w:t>supra</w:t>
      </w:r>
      <w:r w:rsidR="005D4CA3">
        <w:t xml:space="preserve">, </w:t>
      </w:r>
      <w:r w:rsidRPr="005D4CA3" w:rsidR="00EB5671">
        <w:t>37</w:t>
      </w:r>
      <w:r w:rsidRPr="00382DE6" w:rsidR="00EB5671">
        <w:t xml:space="preserve"> Cal.3d at pp. 886-887.)</w:t>
      </w:r>
      <w:r w:rsidR="00EB5671">
        <w:t xml:space="preserve">  As we </w:t>
      </w:r>
      <w:r w:rsidR="00C036FE">
        <w:t>explained</w:t>
      </w:r>
      <w:r w:rsidR="00EB5671">
        <w:t xml:space="preserve">, </w:t>
      </w:r>
      <w:r w:rsidR="00C036FE">
        <w:t xml:space="preserve">“the substantive scope of [article I, section 13] remains unaffected by Proposition 8” </w:t>
      </w:r>
      <w:r w:rsidR="007A32E2">
        <w:t xml:space="preserve">and </w:t>
      </w:r>
      <w:r w:rsidR="00C036FE">
        <w:t>“[w]hat would have been an unlawful search or seizure in this state be</w:t>
      </w:r>
      <w:r w:rsidR="00F27080">
        <w:t>fore</w:t>
      </w:r>
      <w:r w:rsidR="00C036FE">
        <w:t xml:space="preserve"> the passage of that initiative would be unlawful today.”  (</w:t>
      </w:r>
      <w:r w:rsidR="00C036FE">
        <w:rPr>
          <w:i/>
        </w:rPr>
        <w:t xml:space="preserve">Id. </w:t>
      </w:r>
      <w:r w:rsidR="00C036FE">
        <w:t>at p. 886.)  The same cannot be said of the exclusionary rule</w:t>
      </w:r>
      <w:r w:rsidR="005F21A9">
        <w:t xml:space="preserve">, which was </w:t>
      </w:r>
      <w:r w:rsidR="00F27080">
        <w:t>“eliminate</w:t>
      </w:r>
      <w:r w:rsidR="00B37CE9">
        <w:t>[d]</w:t>
      </w:r>
      <w:r w:rsidR="00F27080">
        <w:t>”</w:t>
      </w:r>
      <w:r w:rsidR="005F21A9">
        <w:t xml:space="preserve"> by Proposition 8</w:t>
      </w:r>
      <w:r w:rsidR="0087184A">
        <w:t xml:space="preserve">.  </w:t>
      </w:r>
      <w:r w:rsidR="00CC523B">
        <w:t>(</w:t>
      </w:r>
      <w:r w:rsidR="008C40E9">
        <w:rPr>
          <w:i/>
        </w:rPr>
        <w:t>Lance W.</w:t>
      </w:r>
      <w:r w:rsidR="008C40E9">
        <w:t xml:space="preserve">, </w:t>
      </w:r>
      <w:r w:rsidR="008C40E9">
        <w:rPr>
          <w:i/>
        </w:rPr>
        <w:t>supra</w:t>
      </w:r>
      <w:r w:rsidR="008C40E9">
        <w:t>, 37</w:t>
      </w:r>
      <w:r w:rsidR="00C424BB">
        <w:t> </w:t>
      </w:r>
      <w:r w:rsidR="008C40E9">
        <w:t>Cal.3d at p. 886</w:t>
      </w:r>
      <w:r w:rsidR="00CC523B">
        <w:rPr>
          <w:i/>
        </w:rPr>
        <w:t>.</w:t>
      </w:r>
      <w:r w:rsidR="00CC523B">
        <w:t xml:space="preserve">)  </w:t>
      </w:r>
      <w:r w:rsidR="004F163D">
        <w:t xml:space="preserve">But </w:t>
      </w:r>
      <w:r w:rsidR="00B1795B">
        <w:t xml:space="preserve">because </w:t>
      </w:r>
      <w:r w:rsidR="00C036FE">
        <w:t xml:space="preserve">the </w:t>
      </w:r>
      <w:r w:rsidRPr="00382DE6" w:rsidR="002C0979">
        <w:t xml:space="preserve">exclusionary rule </w:t>
      </w:r>
      <w:r w:rsidRPr="00382DE6" w:rsidR="00F70304">
        <w:t xml:space="preserve">is </w:t>
      </w:r>
      <w:r w:rsidRPr="00382DE6" w:rsidR="00216488">
        <w:t xml:space="preserve">simply </w:t>
      </w:r>
      <w:r w:rsidRPr="00382DE6" w:rsidR="00F70304">
        <w:t>a “</w:t>
      </w:r>
      <w:r w:rsidRPr="00382DE6" w:rsidR="00F70304">
        <w:rPr>
          <w:i/>
        </w:rPr>
        <w:t>remedy</w:t>
      </w:r>
      <w:r w:rsidRPr="00382DE6" w:rsidR="00F70304">
        <w:t xml:space="preserve"> for violations of the </w:t>
      </w:r>
      <w:r w:rsidRPr="00382DE6" w:rsidR="007315AF">
        <w:t>search and seizure provision</w:t>
      </w:r>
      <w:r w:rsidR="008C40E9">
        <w:t>[]</w:t>
      </w:r>
      <w:r w:rsidR="00AB4440">
        <w:t>,</w:t>
      </w:r>
      <w:r w:rsidRPr="00382DE6" w:rsidR="00F70304">
        <w:t xml:space="preserve">” </w:t>
      </w:r>
      <w:r w:rsidRPr="00382DE6" w:rsidR="00CC04F6">
        <w:t xml:space="preserve">Proposition 8 can </w:t>
      </w:r>
      <w:r w:rsidRPr="00382DE6" w:rsidR="003B1216">
        <w:t xml:space="preserve">eliminate the exclusionary </w:t>
      </w:r>
      <w:r w:rsidRPr="00382DE6" w:rsidR="00064591">
        <w:t xml:space="preserve">remedy </w:t>
      </w:r>
      <w:r w:rsidRPr="00382DE6" w:rsidR="00CC04F6">
        <w:t>without affecting the “substantive scope” of</w:t>
      </w:r>
      <w:r w:rsidRPr="00382DE6" w:rsidR="0096778A">
        <w:t xml:space="preserve"> article I, section 13.</w:t>
      </w:r>
      <w:r w:rsidR="00AB4440">
        <w:rPr>
          <w:i/>
        </w:rPr>
        <w:t xml:space="preserve">  </w:t>
      </w:r>
      <w:r w:rsidRPr="00382DE6" w:rsidR="00AB4440">
        <w:t>(</w:t>
      </w:r>
      <w:r w:rsidRPr="00382DE6" w:rsidR="00AB4440">
        <w:rPr>
          <w:i/>
        </w:rPr>
        <w:t>Lance W.</w:t>
      </w:r>
      <w:r w:rsidRPr="00382DE6" w:rsidR="00AB4440">
        <w:t xml:space="preserve">, </w:t>
      </w:r>
      <w:r w:rsidRPr="00382DE6" w:rsidR="00AB4440">
        <w:rPr>
          <w:i/>
        </w:rPr>
        <w:t>supra</w:t>
      </w:r>
      <w:r w:rsidRPr="00382DE6" w:rsidR="00AB4440">
        <w:t>, 37 Cal.3d at pp. 886-887.)</w:t>
      </w:r>
      <w:r w:rsidR="00AB4440">
        <w:t xml:space="preserve">  </w:t>
      </w:r>
      <w:r w:rsidRPr="00382DE6" w:rsidR="0096778A">
        <w:t xml:space="preserve">In </w:t>
      </w:r>
      <w:r w:rsidRPr="00382DE6" w:rsidR="0047245E">
        <w:t>much the</w:t>
      </w:r>
      <w:r w:rsidRPr="00382DE6" w:rsidR="0096778A">
        <w:t xml:space="preserve"> same way, Proposition 8</w:t>
      </w:r>
      <w:r w:rsidRPr="00382DE6" w:rsidR="0061587D">
        <w:t xml:space="preserve"> can eliminate </w:t>
      </w:r>
      <w:r w:rsidRPr="00382DE6" w:rsidR="003D4491">
        <w:t xml:space="preserve">the exclusionary </w:t>
      </w:r>
      <w:r w:rsidRPr="00382DE6" w:rsidR="00064591">
        <w:t xml:space="preserve">remedy </w:t>
      </w:r>
      <w:r w:rsidRPr="00382DE6" w:rsidR="003D4491">
        <w:t>of s</w:t>
      </w:r>
      <w:r w:rsidRPr="00382DE6" w:rsidR="00FC6EEF">
        <w:t>e</w:t>
      </w:r>
      <w:r w:rsidRPr="00382DE6" w:rsidR="003D4491">
        <w:t>ction 632(</w:t>
      </w:r>
      <w:r w:rsidRPr="00382DE6" w:rsidR="006C1EC3">
        <w:t>d</w:t>
      </w:r>
      <w:r w:rsidRPr="00382DE6" w:rsidR="003D4491">
        <w:t xml:space="preserve">) </w:t>
      </w:r>
      <w:r w:rsidRPr="00382DE6" w:rsidR="0061587D">
        <w:t xml:space="preserve">without affecting the substantive </w:t>
      </w:r>
      <w:r w:rsidRPr="00382DE6" w:rsidR="006A3CEA">
        <w:t xml:space="preserve">scope </w:t>
      </w:r>
      <w:r w:rsidRPr="00382DE6" w:rsidR="0061587D">
        <w:t>of privacy of article I, section 1, or even more narrow</w:t>
      </w:r>
      <w:r w:rsidRPr="00382DE6" w:rsidR="00815F8C">
        <w:t>ly</w:t>
      </w:r>
      <w:r w:rsidRPr="00382DE6" w:rsidR="0061587D">
        <w:t>, the privacy of telephone conversations.  (</w:t>
      </w:r>
      <w:r w:rsidRPr="00382DE6" w:rsidR="0061587D">
        <w:rPr>
          <w:i/>
        </w:rPr>
        <w:t>Lance W.</w:t>
      </w:r>
      <w:r w:rsidRPr="00382DE6" w:rsidR="0061587D">
        <w:t xml:space="preserve">, </w:t>
      </w:r>
      <w:r w:rsidRPr="00382DE6" w:rsidR="0061587D">
        <w:rPr>
          <w:i/>
        </w:rPr>
        <w:t>supra</w:t>
      </w:r>
      <w:r w:rsidRPr="00382DE6" w:rsidR="0061587D">
        <w:t>, 37 Cal.3d at pp. 886-887</w:t>
      </w:r>
      <w:r w:rsidRPr="00382DE6" w:rsidR="003D4491">
        <w:t>.)</w:t>
      </w:r>
    </w:p>
    <w:p w:rsidR="00CC04F6" w:rsidRPr="00382DE6" w:rsidP="006A0116">
      <w:r>
        <w:tab/>
      </w:r>
      <w:r w:rsidRPr="00382DE6" w:rsidR="0017477E">
        <w:t xml:space="preserve">This is </w:t>
      </w:r>
      <w:r w:rsidRPr="00382DE6" w:rsidR="003B61D9">
        <w:t>demonstrated</w:t>
      </w:r>
      <w:r w:rsidRPr="00382DE6" w:rsidR="0017477E">
        <w:t xml:space="preserve"> by the fact that e</w:t>
      </w:r>
      <w:r w:rsidRPr="00382DE6" w:rsidR="00A6115D">
        <w:t xml:space="preserve">ven after the passage of Proposition 8, </w:t>
      </w:r>
      <w:r w:rsidRPr="00382DE6" w:rsidR="00FC6EEF">
        <w:t xml:space="preserve">surreptitious </w:t>
      </w:r>
      <w:r w:rsidRPr="00382DE6" w:rsidR="00A6115D">
        <w:t>r</w:t>
      </w:r>
      <w:r w:rsidRPr="00382DE6" w:rsidR="00FA690F">
        <w:t>ecording of telephone conversations is still prohibited</w:t>
      </w:r>
      <w:r w:rsidRPr="00382DE6" w:rsidR="00FC6EEF">
        <w:t xml:space="preserve">.  Presently, such recording is </w:t>
      </w:r>
      <w:r w:rsidRPr="00382DE6" w:rsidR="00FA690F">
        <w:t xml:space="preserve">punishable by a fine of as much as “two thousand five hundred dollars ($2,500) per violation,” imprisonment in state prison of up to a year, </w:t>
      </w:r>
      <w:r w:rsidRPr="00382DE6" w:rsidR="00CC778A">
        <w:t>or “</w:t>
      </w:r>
      <w:r w:rsidRPr="00382DE6" w:rsidR="00FA690F">
        <w:t>both that fine and imprisonment.”  (§</w:t>
      </w:r>
      <w:r w:rsidRPr="00382DE6" w:rsidR="00A2161A">
        <w:t> </w:t>
      </w:r>
      <w:r w:rsidRPr="00382DE6" w:rsidR="00FA690F">
        <w:t>632</w:t>
      </w:r>
      <w:r w:rsidRPr="00382DE6" w:rsidR="006F0AAC">
        <w:t xml:space="preserve">, subd. </w:t>
      </w:r>
      <w:r w:rsidRPr="00382DE6" w:rsidR="00FA690F">
        <w:t xml:space="preserve">(a).)  For repeat offenders, </w:t>
      </w:r>
      <w:r w:rsidRPr="00382DE6" w:rsidR="003F0019">
        <w:t xml:space="preserve">the penalties increase to </w:t>
      </w:r>
      <w:r w:rsidRPr="00382DE6" w:rsidR="00797C94">
        <w:t>“ten thousand dollars ($10,000) per violation.”  (</w:t>
      </w:r>
      <w:r w:rsidRPr="00382DE6" w:rsidR="00797C94">
        <w:rPr>
          <w:i/>
        </w:rPr>
        <w:t>Ibid.</w:t>
      </w:r>
      <w:r w:rsidRPr="00382DE6" w:rsidR="00797C94">
        <w:t>)</w:t>
      </w:r>
      <w:r w:rsidRPr="00382DE6" w:rsidR="00FC6EEF">
        <w:t xml:space="preserve">  </w:t>
      </w:r>
      <w:r w:rsidR="009F24E3">
        <w:t xml:space="preserve">Furthermore, </w:t>
      </w:r>
      <w:r w:rsidR="00E442CC">
        <w:t xml:space="preserve">individuals who are injured by </w:t>
      </w:r>
      <w:r w:rsidR="00AB2126">
        <w:t>s</w:t>
      </w:r>
      <w:r w:rsidR="00341F58">
        <w:t>ecret</w:t>
      </w:r>
      <w:r w:rsidR="00AB2126">
        <w:t xml:space="preserve"> recordings </w:t>
      </w:r>
      <w:r w:rsidR="002A4E33">
        <w:t xml:space="preserve">made </w:t>
      </w:r>
      <w:r w:rsidR="00AB2126">
        <w:t xml:space="preserve">in </w:t>
      </w:r>
      <w:r w:rsidR="00E442CC">
        <w:t>violation of section 632</w:t>
      </w:r>
      <w:r w:rsidR="00AB2126">
        <w:t xml:space="preserve"> </w:t>
      </w:r>
      <w:r w:rsidR="00E442CC">
        <w:t>can bring civil actions against the perpetrators to recover statutory or actual damages.  (§</w:t>
      </w:r>
      <w:r w:rsidR="00C424BB">
        <w:t> </w:t>
      </w:r>
      <w:r w:rsidR="00E442CC">
        <w:t xml:space="preserve">637.2, subd. (a).)  </w:t>
      </w:r>
      <w:r w:rsidRPr="00382DE6" w:rsidR="00CA1675">
        <w:t xml:space="preserve">Given </w:t>
      </w:r>
      <w:r w:rsidRPr="00382DE6" w:rsidR="008F1B95">
        <w:t>such protective measures</w:t>
      </w:r>
      <w:r w:rsidRPr="00382DE6" w:rsidR="00CA1675">
        <w:t>, we</w:t>
      </w:r>
      <w:r w:rsidRPr="00382DE6" w:rsidR="008A2F39">
        <w:t xml:space="preserve"> cannot say that </w:t>
      </w:r>
      <w:r w:rsidRPr="00382DE6" w:rsidR="00294E51">
        <w:t>people like Lorena</w:t>
      </w:r>
      <w:r w:rsidRPr="00382DE6" w:rsidR="008A2F39">
        <w:t xml:space="preserve"> have been shorn of their </w:t>
      </w:r>
      <w:r w:rsidRPr="00382DE6" w:rsidR="006C732A">
        <w:t xml:space="preserve">right </w:t>
      </w:r>
      <w:r w:rsidRPr="00382DE6" w:rsidR="00470AE0">
        <w:t xml:space="preserve">to </w:t>
      </w:r>
      <w:r w:rsidRPr="00382DE6" w:rsidR="00814B02">
        <w:t>private</w:t>
      </w:r>
      <w:r w:rsidRPr="00382DE6" w:rsidR="0038504E">
        <w:t xml:space="preserve"> phone conversations</w:t>
      </w:r>
      <w:r w:rsidRPr="00382DE6" w:rsidR="00470AE0">
        <w:t xml:space="preserve"> </w:t>
      </w:r>
      <w:r w:rsidRPr="00382DE6" w:rsidR="008A2F39">
        <w:t>simply because</w:t>
      </w:r>
      <w:r w:rsidRPr="00382DE6" w:rsidR="00514D0B">
        <w:t xml:space="preserve"> </w:t>
      </w:r>
      <w:r w:rsidRPr="00382DE6" w:rsidR="00E43FC6">
        <w:t xml:space="preserve">Proposition 8 repealed </w:t>
      </w:r>
      <w:r w:rsidRPr="00382DE6" w:rsidR="00514D0B">
        <w:t xml:space="preserve">the </w:t>
      </w:r>
      <w:r w:rsidRPr="00382DE6" w:rsidR="0016477A">
        <w:t xml:space="preserve">exclusionary remedy </w:t>
      </w:r>
      <w:r w:rsidRPr="00382DE6" w:rsidR="00514D0B">
        <w:t>of section 632</w:t>
      </w:r>
      <w:r w:rsidRPr="00382DE6" w:rsidR="00E43FC6">
        <w:t xml:space="preserve"> as it applied to criminal proceeding</w:t>
      </w:r>
      <w:r w:rsidR="00F83176">
        <w:t>s</w:t>
      </w:r>
      <w:r w:rsidRPr="00382DE6" w:rsidR="008A2F39">
        <w:t>.</w:t>
      </w:r>
    </w:p>
    <w:p w:rsidR="008A2F39" w:rsidRPr="00382DE6" w:rsidP="006A0116">
      <w:r w:rsidRPr="00382DE6">
        <w:tab/>
        <w:t xml:space="preserve">Indeed, the facts of this case demonstrate why an exclusionary </w:t>
      </w:r>
      <w:r w:rsidRPr="00382DE6" w:rsidR="00064591">
        <w:t xml:space="preserve">remedy </w:t>
      </w:r>
      <w:r w:rsidR="00405B20">
        <w:t>may</w:t>
      </w:r>
      <w:r w:rsidR="00756412">
        <w:t>, at times,</w:t>
      </w:r>
      <w:r w:rsidR="00405B20">
        <w:t xml:space="preserve"> prove to be </w:t>
      </w:r>
      <w:r w:rsidR="003B77E0">
        <w:t>an</w:t>
      </w:r>
      <w:r w:rsidR="004300BC">
        <w:t xml:space="preserve"> </w:t>
      </w:r>
      <w:r w:rsidR="00D562B9">
        <w:t>ill-suited</w:t>
      </w:r>
      <w:r w:rsidRPr="00382DE6" w:rsidR="00D562B9">
        <w:t xml:space="preserve"> </w:t>
      </w:r>
      <w:r w:rsidRPr="00382DE6" w:rsidR="00B2700E">
        <w:t xml:space="preserve">tool </w:t>
      </w:r>
      <w:r w:rsidRPr="00382DE6" w:rsidR="00CE60CD">
        <w:t xml:space="preserve">for protecting </w:t>
      </w:r>
      <w:r w:rsidRPr="00382DE6" w:rsidR="00F524D8">
        <w:t>an individual’s privacy</w:t>
      </w:r>
      <w:r w:rsidRPr="00382DE6" w:rsidR="00CE60CD">
        <w:t xml:space="preserve">.  </w:t>
      </w:r>
      <w:r w:rsidRPr="00382DE6" w:rsidR="005018E5">
        <w:t xml:space="preserve">On the one hand, </w:t>
      </w:r>
      <w:r w:rsidRPr="00382DE6" w:rsidR="001C6B57">
        <w:t>a</w:t>
      </w:r>
      <w:r w:rsidRPr="00382DE6" w:rsidR="005018E5">
        <w:t xml:space="preserve"> rule </w:t>
      </w:r>
      <w:r w:rsidRPr="00382DE6" w:rsidR="007E37E9">
        <w:t>like section 632(</w:t>
      </w:r>
      <w:r w:rsidRPr="00382DE6" w:rsidR="00366DE7">
        <w:t>d</w:t>
      </w:r>
      <w:r w:rsidRPr="00382DE6" w:rsidR="007E37E9">
        <w:t xml:space="preserve">) </w:t>
      </w:r>
      <w:r w:rsidRPr="00382DE6" w:rsidR="007D58D5">
        <w:t xml:space="preserve">does little </w:t>
      </w:r>
      <w:r w:rsidRPr="00382DE6" w:rsidR="00BD2BEA">
        <w:t xml:space="preserve">to deter a person </w:t>
      </w:r>
      <w:r w:rsidRPr="00382DE6" w:rsidR="00B22794">
        <w:t xml:space="preserve">who, </w:t>
      </w:r>
      <w:r w:rsidRPr="00382DE6" w:rsidR="00BD2BEA">
        <w:t>like Esperanza</w:t>
      </w:r>
      <w:r w:rsidRPr="00382DE6" w:rsidR="001D662A">
        <w:t xml:space="preserve">, </w:t>
      </w:r>
      <w:r w:rsidRPr="00382DE6" w:rsidR="00D44559">
        <w:t>in recording a conversation</w:t>
      </w:r>
      <w:r w:rsidRPr="00382DE6" w:rsidR="00125DF5">
        <w:t xml:space="preserve"> </w:t>
      </w:r>
      <w:r w:rsidRPr="00382DE6" w:rsidR="00D44559">
        <w:t>may not</w:t>
      </w:r>
      <w:r w:rsidRPr="00382DE6" w:rsidR="00125DF5">
        <w:t xml:space="preserve"> </w:t>
      </w:r>
      <w:r w:rsidRPr="00382DE6" w:rsidR="00D44559">
        <w:t>have anticipated it being used in a criminal trial</w:t>
      </w:r>
      <w:r w:rsidRPr="00382DE6" w:rsidR="00377A1B">
        <w:t xml:space="preserve">.  </w:t>
      </w:r>
      <w:r w:rsidR="00DF408E">
        <w:t>T</w:t>
      </w:r>
      <w:r w:rsidRPr="00382DE6" w:rsidR="00ED7F8F">
        <w:t xml:space="preserve">he exclusionary </w:t>
      </w:r>
      <w:r w:rsidRPr="00382DE6" w:rsidR="00064591">
        <w:t xml:space="preserve">remedy </w:t>
      </w:r>
      <w:r w:rsidR="00DF408E">
        <w:t xml:space="preserve">thus </w:t>
      </w:r>
      <w:r w:rsidR="00EE3A93">
        <w:t>may do</w:t>
      </w:r>
      <w:r w:rsidRPr="00382DE6" w:rsidR="004001BE">
        <w:t xml:space="preserve"> little to </w:t>
      </w:r>
      <w:r w:rsidRPr="00382DE6" w:rsidR="00CE225B">
        <w:t xml:space="preserve">protect </w:t>
      </w:r>
      <w:r w:rsidRPr="00382DE6" w:rsidR="00AD4A2F">
        <w:t xml:space="preserve">the </w:t>
      </w:r>
      <w:r w:rsidRPr="00382DE6" w:rsidR="00CE225B">
        <w:t>right to privacy</w:t>
      </w:r>
      <w:r w:rsidRPr="00382DE6" w:rsidR="00AD4A2F">
        <w:t xml:space="preserve"> of </w:t>
      </w:r>
      <w:r w:rsidR="00952371">
        <w:t xml:space="preserve">individuals </w:t>
      </w:r>
      <w:r w:rsidRPr="00382DE6" w:rsidR="00AD4A2F">
        <w:t>like Lorena</w:t>
      </w:r>
      <w:r w:rsidRPr="00382DE6" w:rsidR="00BD2BEA">
        <w:t xml:space="preserve">.  </w:t>
      </w:r>
      <w:r w:rsidRPr="00382DE6" w:rsidR="00934EF8">
        <w:t xml:space="preserve">On the other hand, </w:t>
      </w:r>
      <w:r w:rsidRPr="00382DE6" w:rsidR="00ED7F8F">
        <w:t xml:space="preserve">the </w:t>
      </w:r>
      <w:r w:rsidRPr="00382DE6" w:rsidR="00064591">
        <w:t xml:space="preserve">remedy would benefit </w:t>
      </w:r>
      <w:r w:rsidRPr="00382DE6" w:rsidR="00AD4A2F">
        <w:t xml:space="preserve">individuals like </w:t>
      </w:r>
      <w:r w:rsidRPr="00382DE6" w:rsidR="000E1B9B">
        <w:t>defendant</w:t>
      </w:r>
      <w:r w:rsidRPr="00382DE6" w:rsidR="00934EF8">
        <w:t xml:space="preserve">, a person </w:t>
      </w:r>
      <w:r w:rsidR="003B77E0">
        <w:t xml:space="preserve">who was not </w:t>
      </w:r>
      <w:r w:rsidR="00CA3082">
        <w:t xml:space="preserve">recorded </w:t>
      </w:r>
      <w:r w:rsidR="003B77E0">
        <w:t xml:space="preserve">and </w:t>
      </w:r>
      <w:r w:rsidRPr="00382DE6" w:rsidR="00934EF8">
        <w:t>whose privacy was in no way implicated.</w:t>
      </w:r>
      <w:r w:rsidRPr="00382DE6" w:rsidR="00C717EE">
        <w:t xml:space="preserve">  </w:t>
      </w:r>
      <w:r w:rsidR="00DF408E">
        <w:t>Of course</w:t>
      </w:r>
      <w:r w:rsidR="00B313D8">
        <w:t>,</w:t>
      </w:r>
      <w:r w:rsidR="001170BD">
        <w:t xml:space="preserve"> the fact that defendant was not</w:t>
      </w:r>
      <w:r w:rsidR="00CA3082">
        <w:t xml:space="preserve"> a party to the conversation</w:t>
      </w:r>
      <w:r w:rsidR="001170BD">
        <w:t xml:space="preserve"> is not dispositive to our holding</w:t>
      </w:r>
      <w:r w:rsidR="00DF408E">
        <w:t xml:space="preserve">.  </w:t>
      </w:r>
      <w:r w:rsidR="002A7EA3">
        <w:t>But such a circumstance demonstrates t</w:t>
      </w:r>
      <w:r w:rsidRPr="00382DE6" w:rsidR="00C717EE">
        <w:t xml:space="preserve">he </w:t>
      </w:r>
      <w:r w:rsidR="001170BD">
        <w:t xml:space="preserve">relatively </w:t>
      </w:r>
      <w:r w:rsidR="009405C0">
        <w:t>attenuated relationship</w:t>
      </w:r>
      <w:r w:rsidRPr="00382DE6" w:rsidR="00C717EE">
        <w:t xml:space="preserve"> between </w:t>
      </w:r>
      <w:r w:rsidRPr="00382DE6" w:rsidR="00D505EC">
        <w:t xml:space="preserve">the exclusionary </w:t>
      </w:r>
      <w:r w:rsidRPr="00382DE6" w:rsidR="007430D1">
        <w:t xml:space="preserve">provision </w:t>
      </w:r>
      <w:r w:rsidRPr="00382DE6" w:rsidR="00D505EC">
        <w:t>of section 632</w:t>
      </w:r>
      <w:r w:rsidRPr="00382DE6" w:rsidR="000D1E93">
        <w:t>(d)</w:t>
      </w:r>
      <w:r w:rsidRPr="00382DE6" w:rsidR="00C717EE">
        <w:t xml:space="preserve"> and the right to priva</w:t>
      </w:r>
      <w:r w:rsidR="00CA3082">
        <w:t xml:space="preserve">te </w:t>
      </w:r>
      <w:r w:rsidR="0083387E">
        <w:t>communication</w:t>
      </w:r>
      <w:r w:rsidR="009405C0">
        <w:t xml:space="preserve"> in this case</w:t>
      </w:r>
      <w:r w:rsidR="001170BD">
        <w:t xml:space="preserve">.  </w:t>
      </w:r>
      <w:r w:rsidR="0016104E">
        <w:t>Such a scenario</w:t>
      </w:r>
      <w:r w:rsidR="001170BD">
        <w:t xml:space="preserve"> provide</w:t>
      </w:r>
      <w:r w:rsidR="0016104E">
        <w:t>s</w:t>
      </w:r>
      <w:r w:rsidRPr="00382DE6" w:rsidR="009E2693">
        <w:t xml:space="preserve"> further evidence</w:t>
      </w:r>
      <w:r w:rsidRPr="00382DE6" w:rsidR="004C2382">
        <w:t xml:space="preserve"> </w:t>
      </w:r>
      <w:r w:rsidRPr="00382DE6" w:rsidR="00A04065">
        <w:t xml:space="preserve">that the </w:t>
      </w:r>
      <w:r w:rsidR="00CA3082">
        <w:t xml:space="preserve">exclusionary remedy and the right to privacy </w:t>
      </w:r>
      <w:r w:rsidRPr="00382DE6" w:rsidR="00A54507">
        <w:t xml:space="preserve">are not equivalent and </w:t>
      </w:r>
      <w:r w:rsidRPr="00382DE6" w:rsidR="000C02F7">
        <w:t xml:space="preserve">that </w:t>
      </w:r>
      <w:r w:rsidRPr="00382DE6" w:rsidR="00A54507">
        <w:t>section 632(</w:t>
      </w:r>
      <w:r w:rsidRPr="00382DE6" w:rsidR="00A87A51">
        <w:t>d</w:t>
      </w:r>
      <w:r w:rsidRPr="00382DE6" w:rsidR="00A54507">
        <w:t xml:space="preserve">) should not afforded the status of </w:t>
      </w:r>
      <w:r w:rsidRPr="00382DE6" w:rsidR="006A6922">
        <w:t>an “inalienable right.”</w:t>
      </w:r>
    </w:p>
    <w:p w:rsidR="002F4D8C" w:rsidRPr="00382DE6" w:rsidP="006A0116">
      <w:r w:rsidRPr="00382DE6">
        <w:tab/>
      </w:r>
      <w:r w:rsidRPr="00382DE6" w:rsidR="00703F5F">
        <w:t>In sum, we find that</w:t>
      </w:r>
      <w:r w:rsidRPr="00382DE6">
        <w:t xml:space="preserve"> </w:t>
      </w:r>
      <w:r w:rsidRPr="00382DE6" w:rsidR="00D2621A">
        <w:t xml:space="preserve">section 632(d) did not survive the 1982 passage of the </w:t>
      </w:r>
      <w:r w:rsidRPr="00382DE6" w:rsidR="003D610B">
        <w:t>Right to Truth-in-Evidence provision</w:t>
      </w:r>
      <w:r w:rsidRPr="00382DE6" w:rsidR="00703F5F">
        <w:t xml:space="preserve">.  </w:t>
      </w:r>
      <w:r w:rsidRPr="00382DE6" w:rsidR="0091231D">
        <w:t xml:space="preserve">This does not end </w:t>
      </w:r>
      <w:r w:rsidRPr="00382DE6" w:rsidR="00CE003A">
        <w:t>our</w:t>
      </w:r>
      <w:r w:rsidRPr="00382DE6" w:rsidR="0091231D">
        <w:t xml:space="preserve"> inquiry</w:t>
      </w:r>
      <w:r w:rsidRPr="00382DE6" w:rsidR="006D32F0">
        <w:t xml:space="preserve">.  </w:t>
      </w:r>
      <w:r w:rsidRPr="00382DE6" w:rsidR="006E1C6D">
        <w:t xml:space="preserve">Because </w:t>
      </w:r>
      <w:r w:rsidR="008818B1">
        <w:t xml:space="preserve">article I, </w:t>
      </w:r>
      <w:r w:rsidRPr="00382DE6" w:rsidR="006E1C6D">
        <w:t xml:space="preserve">section 28(f)(2) provides that exclusionary </w:t>
      </w:r>
      <w:r w:rsidRPr="00382DE6" w:rsidR="00D13A2B">
        <w:t>re</w:t>
      </w:r>
      <w:r w:rsidRPr="00382DE6" w:rsidR="00CF0368">
        <w:t>medies</w:t>
      </w:r>
      <w:r w:rsidRPr="00382DE6" w:rsidR="00D13A2B">
        <w:t xml:space="preserve"> </w:t>
      </w:r>
      <w:r w:rsidRPr="00382DE6" w:rsidR="006E1C6D">
        <w:t xml:space="preserve">may be created, or recreated, “by a two-thirds vote of the membership in each house of the Legislature,” we </w:t>
      </w:r>
      <w:r w:rsidRPr="00382DE6" w:rsidR="00703F5F">
        <w:t xml:space="preserve">next </w:t>
      </w:r>
      <w:r w:rsidRPr="00382DE6" w:rsidR="003260EC">
        <w:t>examine</w:t>
      </w:r>
      <w:r w:rsidRPr="00382DE6" w:rsidR="00D2621A">
        <w:t xml:space="preserve"> whether the Legislature revived </w:t>
      </w:r>
      <w:r w:rsidRPr="00382DE6" w:rsidR="00AD2A79">
        <w:t xml:space="preserve">section 632(d) </w:t>
      </w:r>
      <w:r w:rsidRPr="00382DE6" w:rsidR="00E617A7">
        <w:t>after the passage of Proposition 8</w:t>
      </w:r>
      <w:r w:rsidRPr="00382DE6" w:rsidR="00C45165">
        <w:t xml:space="preserve"> by reenacting it with </w:t>
      </w:r>
      <w:r w:rsidRPr="00382DE6" w:rsidR="00B45488">
        <w:t>the</w:t>
      </w:r>
      <w:r w:rsidRPr="00382DE6" w:rsidR="00C45165">
        <w:t xml:space="preserve"> requisite vote</w:t>
      </w:r>
      <w:r w:rsidRPr="00382DE6" w:rsidR="00D2621A">
        <w:t>.</w:t>
      </w:r>
    </w:p>
    <w:p w:rsidR="00DA481D" w:rsidRPr="00382DE6" w:rsidP="00382DE6">
      <w:pPr>
        <w:pStyle w:val="Heading2"/>
      </w:pPr>
      <w:r w:rsidRPr="00382DE6">
        <w:t>B.</w:t>
      </w:r>
      <w:r w:rsidRPr="00382DE6">
        <w:tab/>
      </w:r>
      <w:r w:rsidRPr="00382DE6" w:rsidR="0096714A">
        <w:t xml:space="preserve">Whether Subsequent Amendments </w:t>
      </w:r>
      <w:r w:rsidRPr="00382DE6" w:rsidR="00863EB6">
        <w:t xml:space="preserve">of Section 632 </w:t>
      </w:r>
      <w:r w:rsidRPr="00382DE6" w:rsidR="0096714A">
        <w:t xml:space="preserve">Revived the Exclusionary </w:t>
      </w:r>
      <w:r w:rsidRPr="00382DE6" w:rsidR="003564D3">
        <w:t>Remedy</w:t>
      </w:r>
    </w:p>
    <w:p w:rsidR="001C08D3" w:rsidRPr="00382DE6" w:rsidP="006A0116">
      <w:r w:rsidRPr="006A0116">
        <w:tab/>
      </w:r>
      <w:r w:rsidRPr="006A0116" w:rsidR="000D7722">
        <w:t>As the Court of Appeal noted</w:t>
      </w:r>
      <w:r w:rsidRPr="006A0116" w:rsidR="00A127F7">
        <w:t>,</w:t>
      </w:r>
      <w:r w:rsidRPr="006A0116" w:rsidR="00A60AE7">
        <w:t xml:space="preserve"> </w:t>
      </w:r>
      <w:r w:rsidRPr="006A0116" w:rsidR="00C40844">
        <w:t>“</w:t>
      </w:r>
      <w:r w:rsidRPr="006A0116" w:rsidR="00BF4E6F">
        <w:t xml:space="preserve">the Legislature </w:t>
      </w:r>
      <w:r w:rsidRPr="006A0116" w:rsidR="00A60AE7">
        <w:t>has amended section 632 numerous times since the voters passed Proposition 8 in 1982</w:t>
      </w:r>
      <w:r w:rsidRPr="006A0116" w:rsidR="00FF16C8">
        <w:t>.</w:t>
      </w:r>
      <w:r w:rsidRPr="006A0116" w:rsidR="00A60AE7">
        <w:t>”  (</w:t>
      </w:r>
      <w:r w:rsidRPr="006A0116" w:rsidR="00A60AE7">
        <w:rPr>
          <w:i/>
        </w:rPr>
        <w:t>Guzman</w:t>
      </w:r>
      <w:r w:rsidRPr="006A0116" w:rsidR="00A60AE7">
        <w:t xml:space="preserve">, </w:t>
      </w:r>
      <w:r w:rsidRPr="006A0116" w:rsidR="00A60AE7">
        <w:rPr>
          <w:i/>
        </w:rPr>
        <w:t>supra</w:t>
      </w:r>
      <w:r w:rsidRPr="006A0116" w:rsidR="00A60AE7">
        <w:t>, 11 Cal.App.5th at p.</w:t>
      </w:r>
      <w:r w:rsidR="00C424BB">
        <w:t> </w:t>
      </w:r>
      <w:r w:rsidRPr="006A0116" w:rsidR="00A60AE7">
        <w:t>194.)</w:t>
      </w:r>
      <w:r w:rsidRPr="006A0116" w:rsidR="00FF16C8">
        <w:t xml:space="preserve">  </w:t>
      </w:r>
      <w:r w:rsidRPr="006A0116" w:rsidR="00174AE7">
        <w:t>I</w:t>
      </w:r>
      <w:r w:rsidRPr="006A0116" w:rsidR="00B6093B">
        <w:t>n</w:t>
      </w:r>
      <w:r w:rsidRPr="006A0116" w:rsidR="00B54DE6">
        <w:t>deed, in</w:t>
      </w:r>
      <w:r w:rsidRPr="006A0116" w:rsidR="00B6093B">
        <w:t xml:space="preserve"> 1985, 1990, 1992, </w:t>
      </w:r>
      <w:r w:rsidRPr="006A0116" w:rsidR="00E057C5">
        <w:t xml:space="preserve">and </w:t>
      </w:r>
      <w:r w:rsidRPr="006A0116" w:rsidR="00B6093B">
        <w:t>1994</w:t>
      </w:r>
      <w:r w:rsidRPr="006A0116" w:rsidR="00174AE7">
        <w:t xml:space="preserve">, </w:t>
      </w:r>
      <w:r w:rsidRPr="006A0116" w:rsidR="00B6093B">
        <w:t>the</w:t>
      </w:r>
      <w:r w:rsidRPr="006A0116" w:rsidR="00861DE7">
        <w:t xml:space="preserve"> Legislature</w:t>
      </w:r>
      <w:r w:rsidRPr="006A0116" w:rsidR="007A315C">
        <w:t xml:space="preserve"> </w:t>
      </w:r>
      <w:r w:rsidRPr="006A0116" w:rsidR="00F43B84">
        <w:t xml:space="preserve">— by </w:t>
      </w:r>
      <w:r w:rsidRPr="006A0116" w:rsidR="00FD796D">
        <w:t>a</w:t>
      </w:r>
      <w:r w:rsidRPr="006A0116" w:rsidR="003062FB">
        <w:t>t least a</w:t>
      </w:r>
      <w:r w:rsidRPr="006A0116" w:rsidR="00F43B84">
        <w:t xml:space="preserve"> </w:t>
      </w:r>
      <w:r w:rsidRPr="006A0116" w:rsidR="00AE499B">
        <w:t xml:space="preserve">two-thirds </w:t>
      </w:r>
      <w:r w:rsidRPr="006A0116" w:rsidR="00F43B84">
        <w:t>vote</w:t>
      </w:r>
      <w:r w:rsidRPr="006A0116" w:rsidR="00053AFA">
        <w:t xml:space="preserve"> </w:t>
      </w:r>
      <w:r w:rsidRPr="006A0116" w:rsidR="003062FB">
        <w:t xml:space="preserve">of </w:t>
      </w:r>
      <w:r w:rsidRPr="006A0116" w:rsidR="002936FA">
        <w:t>the member</w:t>
      </w:r>
      <w:r w:rsidRPr="006A0116" w:rsidR="002027A4">
        <w:t>ship</w:t>
      </w:r>
      <w:r w:rsidRPr="006A0116" w:rsidR="002936FA">
        <w:t xml:space="preserve"> of </w:t>
      </w:r>
      <w:r w:rsidRPr="006A0116" w:rsidR="003062FB">
        <w:t>both the Assembly and Senate</w:t>
      </w:r>
      <w:r w:rsidRPr="006A0116" w:rsidR="00F43B84">
        <w:t xml:space="preserve"> — </w:t>
      </w:r>
      <w:r w:rsidRPr="006A0116" w:rsidR="00F663D3">
        <w:t>a</w:t>
      </w:r>
      <w:r w:rsidRPr="006A0116" w:rsidR="00896C65">
        <w:t xml:space="preserve">mended </w:t>
      </w:r>
      <w:r w:rsidRPr="006A0116" w:rsidR="00CB3178">
        <w:t xml:space="preserve">one or more </w:t>
      </w:r>
      <w:r w:rsidRPr="006A0116" w:rsidR="00896C65">
        <w:t xml:space="preserve">subdivisions of section 632 and </w:t>
      </w:r>
      <w:r w:rsidRPr="006A0116" w:rsidR="00B6093B">
        <w:t xml:space="preserve">reenacted </w:t>
      </w:r>
      <w:r w:rsidRPr="006A0116" w:rsidR="00896C65">
        <w:t>the section in its entirety</w:t>
      </w:r>
      <w:r w:rsidRPr="006A0116">
        <w:t>.</w:t>
      </w:r>
      <w:r>
        <w:rPr>
          <w:b/>
          <w:vertAlign w:val="superscript"/>
        </w:rPr>
        <w:footnoteReference w:id="10"/>
      </w:r>
    </w:p>
    <w:p w:rsidR="00650249" w:rsidP="006A0116">
      <w:r w:rsidRPr="006A0116">
        <w:tab/>
      </w:r>
      <w:r w:rsidRPr="006A0116" w:rsidR="00FC6F27">
        <w:t>Yet, there is less to this</w:t>
      </w:r>
      <w:r w:rsidRPr="006A0116" w:rsidR="00351560">
        <w:t xml:space="preserve"> fact</w:t>
      </w:r>
      <w:r w:rsidRPr="006A0116" w:rsidR="00FC6F27">
        <w:t xml:space="preserve"> than meets the eye.</w:t>
      </w:r>
      <w:r w:rsidRPr="006A0116" w:rsidR="0042284E">
        <w:t xml:space="preserve">  </w:t>
      </w:r>
      <w:r w:rsidRPr="006A0116" w:rsidR="00DC00DC">
        <w:t xml:space="preserve">Although section 632 has been reenacted </w:t>
      </w:r>
      <w:r w:rsidRPr="006A0116" w:rsidR="00757282">
        <w:t>more than once</w:t>
      </w:r>
      <w:r w:rsidRPr="006A0116" w:rsidR="00DC00DC">
        <w:t xml:space="preserve"> since 1982, </w:t>
      </w:r>
      <w:r w:rsidRPr="006A0116" w:rsidR="00DC67DF">
        <w:t xml:space="preserve">each time, </w:t>
      </w:r>
      <w:r w:rsidRPr="006A0116" w:rsidR="006C5A3F">
        <w:t xml:space="preserve">the exclusionary </w:t>
      </w:r>
      <w:r w:rsidRPr="006A0116" w:rsidR="00BB46AA">
        <w:t>remedy</w:t>
      </w:r>
      <w:r w:rsidRPr="006A0116" w:rsidR="00A83088">
        <w:t xml:space="preserve"> </w:t>
      </w:r>
      <w:r w:rsidRPr="006A0116" w:rsidR="00DC00DC">
        <w:t xml:space="preserve">was reenacted only as an incident to other provisions of section 632 </w:t>
      </w:r>
      <w:r w:rsidRPr="006A0116" w:rsidR="004A7A07">
        <w:t>being amended</w:t>
      </w:r>
      <w:r w:rsidRPr="006A0116" w:rsidR="00DC00DC">
        <w:t>.  (See Cal</w:t>
      </w:r>
      <w:r w:rsidRPr="006A0116" w:rsidR="00B3376F">
        <w:t>.</w:t>
      </w:r>
      <w:r w:rsidRPr="006A0116" w:rsidR="00DC00DC">
        <w:t xml:space="preserve"> Const</w:t>
      </w:r>
      <w:r w:rsidRPr="006A0116" w:rsidR="00B3376F">
        <w:t>.</w:t>
      </w:r>
      <w:r w:rsidRPr="006A0116" w:rsidR="00DC00DC">
        <w:t xml:space="preserve">, </w:t>
      </w:r>
      <w:r w:rsidRPr="006A0116" w:rsidR="00752B32">
        <w:t>art.</w:t>
      </w:r>
      <w:r w:rsidRPr="006A0116" w:rsidR="00DC00DC">
        <w:t xml:space="preserve"> IV</w:t>
      </w:r>
      <w:r w:rsidRPr="006A0116" w:rsidR="00C817E8">
        <w:t>,</w:t>
      </w:r>
      <w:r w:rsidRPr="006A0116" w:rsidR="00DC00DC">
        <w:t xml:space="preserve"> § 9 [“A section of a statute may not be amended unless the section is re-enacted as amended”].)  </w:t>
      </w:r>
      <w:r w:rsidRPr="006A0116" w:rsidR="001656B4">
        <w:t>M</w:t>
      </w:r>
      <w:r w:rsidRPr="006A0116" w:rsidR="005248B2">
        <w:t>ore</w:t>
      </w:r>
      <w:r w:rsidRPr="006A0116" w:rsidR="001020DA">
        <w:t xml:space="preserve"> than technical reenactment</w:t>
      </w:r>
      <w:r w:rsidRPr="006A0116" w:rsidR="005248B2">
        <w:t xml:space="preserve"> is needed</w:t>
      </w:r>
      <w:r w:rsidRPr="006A0116" w:rsidR="001A0936">
        <w:t xml:space="preserve"> to overcome Proposition 8</w:t>
      </w:r>
      <w:r w:rsidRPr="006A0116" w:rsidR="00585F36">
        <w:t>.</w:t>
      </w:r>
    </w:p>
    <w:p w:rsidR="00650249" w:rsidP="006A0116">
      <w:r>
        <w:tab/>
      </w:r>
      <w:r w:rsidR="00BF76E5">
        <w:t xml:space="preserve">Article IV, section 9 </w:t>
      </w:r>
      <w:r w:rsidR="00BA61B9">
        <w:t xml:space="preserve">of our Constitution </w:t>
      </w:r>
      <w:r w:rsidR="00BF76E5">
        <w:t>requires an amended statute to be reenacted.  But a reenacted statute may be amended in only some</w:t>
      </w:r>
      <w:r w:rsidRPr="00F1495A" w:rsidR="00F1495A">
        <w:t xml:space="preserve"> </w:t>
      </w:r>
      <w:r w:rsidR="00F1495A">
        <w:t xml:space="preserve">parts </w:t>
      </w:r>
      <w:r w:rsidR="00BF76E5">
        <w:t>and not others.  Government Code section 9</w:t>
      </w:r>
      <w:r w:rsidR="00854B72">
        <w:t>605</w:t>
      </w:r>
      <w:r w:rsidR="00BF76E5">
        <w:t xml:space="preserve"> </w:t>
      </w:r>
      <w:r w:rsidR="00634E97">
        <w:t>addresses such a situation</w:t>
      </w:r>
      <w:r w:rsidR="00BB0CCB">
        <w:t xml:space="preserve"> and provides</w:t>
      </w:r>
      <w:r w:rsidR="00634E97">
        <w:t xml:space="preserve"> that “[i]</w:t>
      </w:r>
      <w:r w:rsidRPr="00634E97" w:rsidR="00634E97">
        <w:t>f a section or part of a statute is amended, it is not to be considered as having been repealed and reenacted in the amended form.  The portions that are not altered are to be considered as having been the law from the time when those provisions were enacted</w:t>
      </w:r>
      <w:r w:rsidR="00634E97">
        <w:t>.</w:t>
      </w:r>
      <w:r w:rsidRPr="00634E97" w:rsidR="00634E97">
        <w:t>”</w:t>
      </w:r>
      <w:r w:rsidR="00634E97">
        <w:t xml:space="preserve">  </w:t>
      </w:r>
      <w:r w:rsidR="0078007F">
        <w:t xml:space="preserve">(Gov. </w:t>
      </w:r>
      <w:r w:rsidR="000445E1">
        <w:t>C</w:t>
      </w:r>
      <w:r w:rsidR="0078007F">
        <w:t xml:space="preserve">ode, § 9605, subd. (a).)  </w:t>
      </w:r>
      <w:r w:rsidR="00634E97">
        <w:t xml:space="preserve">As we explained in </w:t>
      </w:r>
      <w:r w:rsidR="00634E97">
        <w:rPr>
          <w:i/>
        </w:rPr>
        <w:t>Lance W.</w:t>
      </w:r>
      <w:r w:rsidR="00634E97">
        <w:t>, “[n]</w:t>
      </w:r>
      <w:r w:rsidRPr="00634E97" w:rsidR="00634E97">
        <w:t>either article IV, section 9, nor Government Code section 9605, contemplates reenactment of the unchanged portions of an amended statute in the form of its original enactment if there have been intervening amendments of those portions.</w:t>
      </w:r>
      <w:r w:rsidR="00634E97">
        <w:t>”  (</w:t>
      </w:r>
      <w:r w:rsidR="005E7F76">
        <w:rPr>
          <w:i/>
        </w:rPr>
        <w:t>Lance W.</w:t>
      </w:r>
      <w:r w:rsidR="005E7F76">
        <w:t xml:space="preserve">, </w:t>
      </w:r>
      <w:r w:rsidR="005E7F76">
        <w:rPr>
          <w:i/>
        </w:rPr>
        <w:t>supra</w:t>
      </w:r>
      <w:r w:rsidR="005E7F76">
        <w:t xml:space="preserve">, </w:t>
      </w:r>
      <w:r w:rsidRPr="00634E97" w:rsidR="00634E97">
        <w:t xml:space="preserve">37 Cal.3d </w:t>
      </w:r>
      <w:r w:rsidR="008B4C02">
        <w:t>at p.</w:t>
      </w:r>
      <w:r w:rsidRPr="00634E97" w:rsidR="00634E97">
        <w:t xml:space="preserve"> 895, fn. 18.)</w:t>
      </w:r>
      <w:r w:rsidR="00634E97">
        <w:t xml:space="preserve">  </w:t>
      </w:r>
      <w:r w:rsidR="007C0477">
        <w:t>Rather, “[t]</w:t>
      </w:r>
      <w:r w:rsidRPr="007C0477" w:rsidR="007C0477">
        <w:t xml:space="preserve">he clear intent of Government Code section 9605 is to codify the rule that the unchanged portions of the newly amended statute be </w:t>
      </w:r>
      <w:r w:rsidR="007C0477">
        <w:t>‘</w:t>
      </w:r>
      <w:r w:rsidRPr="007C0477" w:rsidR="007C0477">
        <w:t>reenacted</w:t>
      </w:r>
      <w:r w:rsidR="007C0477">
        <w:t>’</w:t>
      </w:r>
      <w:r w:rsidRPr="007C0477" w:rsidR="007C0477">
        <w:t xml:space="preserve"> </w:t>
      </w:r>
      <w:r w:rsidRPr="00C0073C" w:rsidR="007C0477">
        <w:rPr>
          <w:i/>
        </w:rPr>
        <w:t>a</w:t>
      </w:r>
      <w:r w:rsidRPr="004D4124" w:rsidR="007C0477">
        <w:rPr>
          <w:i/>
        </w:rPr>
        <w:t>s they existed immediately prior to the amendment</w:t>
      </w:r>
      <w:r w:rsidRPr="007C0477" w:rsidR="007C0477">
        <w:t>.</w:t>
      </w:r>
      <w:r w:rsidR="007C0477">
        <w:t>”  (</w:t>
      </w:r>
      <w:r w:rsidR="00912D73">
        <w:rPr>
          <w:i/>
        </w:rPr>
        <w:t xml:space="preserve">Id., </w:t>
      </w:r>
      <w:r w:rsidR="00912D73">
        <w:t xml:space="preserve">at p. 895, fn. 18, </w:t>
      </w:r>
      <w:r w:rsidR="007C0477">
        <w:t>italics added.)</w:t>
      </w:r>
    </w:p>
    <w:p w:rsidR="00B27F92" w:rsidP="006A0116">
      <w:r>
        <w:tab/>
        <w:t xml:space="preserve">Accordingly, </w:t>
      </w:r>
      <w:r w:rsidR="008D2820">
        <w:t xml:space="preserve">mere </w:t>
      </w:r>
      <w:r w:rsidRPr="006A0116" w:rsidR="006E1F96">
        <w:t xml:space="preserve">reenactment of section 632 </w:t>
      </w:r>
      <w:r w:rsidR="008D2820">
        <w:t>does not necessarily revive the exclusionary rule of section 632(d).  T</w:t>
      </w:r>
      <w:r w:rsidRPr="006A0116" w:rsidR="008D2820">
        <w:t xml:space="preserve">o </w:t>
      </w:r>
      <w:r w:rsidRPr="006A0116" w:rsidR="00A66C92">
        <w:t xml:space="preserve">find that </w:t>
      </w:r>
      <w:r w:rsidRPr="006A0116" w:rsidR="00447015">
        <w:t>a</w:t>
      </w:r>
      <w:r w:rsidRPr="006A0116" w:rsidR="00E86FAD">
        <w:t xml:space="preserve"> </w:t>
      </w:r>
      <w:r w:rsidRPr="006A0116" w:rsidR="009540D3">
        <w:t xml:space="preserve">subsequent amendment </w:t>
      </w:r>
      <w:r w:rsidRPr="006A0116" w:rsidR="001A0936">
        <w:t xml:space="preserve">of section 632 </w:t>
      </w:r>
      <w:r w:rsidR="008D2820">
        <w:t xml:space="preserve">had the effect of </w:t>
      </w:r>
      <w:r w:rsidRPr="006A0116" w:rsidR="009540D3">
        <w:t>reviv</w:t>
      </w:r>
      <w:r w:rsidR="008D2820">
        <w:t>ing</w:t>
      </w:r>
      <w:r w:rsidRPr="006A0116" w:rsidR="009540D3">
        <w:t xml:space="preserve"> </w:t>
      </w:r>
      <w:r w:rsidRPr="006A0116" w:rsidR="001A0936">
        <w:t xml:space="preserve">its </w:t>
      </w:r>
      <w:r w:rsidRPr="006A0116" w:rsidR="00487E0D">
        <w:t xml:space="preserve">exclusionary </w:t>
      </w:r>
      <w:r w:rsidRPr="006A0116" w:rsidR="00E87CB1">
        <w:t>provision</w:t>
      </w:r>
      <w:r w:rsidRPr="006A0116" w:rsidR="009540D3">
        <w:t xml:space="preserve">, </w:t>
      </w:r>
      <w:r w:rsidRPr="006A0116" w:rsidR="00A66C92">
        <w:t>there must be something in</w:t>
      </w:r>
      <w:r w:rsidRPr="006A0116" w:rsidR="00EE7784">
        <w:t xml:space="preserve"> the</w:t>
      </w:r>
      <w:r w:rsidRPr="006A0116" w:rsidR="009540D3">
        <w:t xml:space="preserve"> </w:t>
      </w:r>
      <w:r w:rsidRPr="006A0116" w:rsidR="00E86FAD">
        <w:t>“language, history, or context of the amendment</w:t>
      </w:r>
      <w:r w:rsidRPr="006A0116" w:rsidR="00447015">
        <w:t>[]</w:t>
      </w:r>
      <w:r w:rsidRPr="006A0116" w:rsidR="00E86FAD">
        <w:t>”</w:t>
      </w:r>
      <w:r w:rsidRPr="006A0116" w:rsidR="009540D3">
        <w:t xml:space="preserve"> to support the conclusion that the Legislature intended such a result.</w:t>
      </w:r>
      <w:r w:rsidRPr="006A0116" w:rsidR="007234A4">
        <w:t xml:space="preserve">  (</w:t>
      </w:r>
      <w:r w:rsidRPr="006A0116" w:rsidR="003D553F">
        <w:rPr>
          <w:i/>
        </w:rPr>
        <w:t>In re Christian S.</w:t>
      </w:r>
      <w:r w:rsidRPr="006A0116" w:rsidR="003D553F">
        <w:t xml:space="preserve"> (1994) 7 Cal.4th 768, 771</w:t>
      </w:r>
      <w:r w:rsidRPr="006A0116" w:rsidR="006C2B32">
        <w:t xml:space="preserve"> (</w:t>
      </w:r>
      <w:r w:rsidRPr="006A0116" w:rsidR="006C2B32">
        <w:rPr>
          <w:i/>
        </w:rPr>
        <w:t>Christian S.</w:t>
      </w:r>
      <w:r w:rsidRPr="006A0116" w:rsidR="006C2B32">
        <w:t>)</w:t>
      </w:r>
      <w:r w:rsidR="0027594D">
        <w:t xml:space="preserve"> [articulating this rule in a different context]</w:t>
      </w:r>
      <w:r w:rsidRPr="006A0116" w:rsidR="003D553F">
        <w:t>; see also</w:t>
      </w:r>
      <w:r w:rsidRPr="006A0116" w:rsidR="00EB1E30">
        <w:t xml:space="preserve"> </w:t>
      </w:r>
      <w:r w:rsidRPr="006A0116" w:rsidR="003D553F">
        <w:rPr>
          <w:i/>
        </w:rPr>
        <w:t>Lance W.</w:t>
      </w:r>
      <w:r w:rsidRPr="006A0116" w:rsidR="003D553F">
        <w:t xml:space="preserve">, </w:t>
      </w:r>
      <w:r w:rsidRPr="006A0116" w:rsidR="003D553F">
        <w:rPr>
          <w:i/>
        </w:rPr>
        <w:t>supra</w:t>
      </w:r>
      <w:r w:rsidRPr="006A0116" w:rsidR="003D553F">
        <w:t xml:space="preserve">, 37 Cal.3d at pp. 893-896; </w:t>
      </w:r>
      <w:r w:rsidRPr="006A0116" w:rsidR="003D553F">
        <w:rPr>
          <w:i/>
        </w:rPr>
        <w:t>People v. Ewoldt</w:t>
      </w:r>
      <w:r w:rsidRPr="006A0116" w:rsidR="003D553F">
        <w:t xml:space="preserve"> (1994) 7</w:t>
      </w:r>
      <w:r w:rsidR="00C424BB">
        <w:t> </w:t>
      </w:r>
      <w:r w:rsidRPr="006A0116" w:rsidR="003D553F">
        <w:t>Cal.4th 380, 391-392 (</w:t>
      </w:r>
      <w:r w:rsidRPr="006A0116" w:rsidR="003D553F">
        <w:rPr>
          <w:i/>
        </w:rPr>
        <w:t>Ewoldt</w:t>
      </w:r>
      <w:r w:rsidRPr="006A0116" w:rsidR="003D553F">
        <w:t xml:space="preserve">); </w:t>
      </w:r>
      <w:r w:rsidRPr="006A0116" w:rsidR="003D553F">
        <w:rPr>
          <w:i/>
        </w:rPr>
        <w:t>People v. Sullivan</w:t>
      </w:r>
      <w:r w:rsidRPr="006A0116" w:rsidR="003D553F">
        <w:t xml:space="preserve"> (1991) 234</w:t>
      </w:r>
      <w:r w:rsidR="002D72F0">
        <w:t> </w:t>
      </w:r>
      <w:r w:rsidRPr="006A0116" w:rsidR="003D553F">
        <w:t>Cal.App.3d 56, 64.)</w:t>
      </w:r>
      <w:r w:rsidRPr="006A0116" w:rsidR="00EB1E30">
        <w:t xml:space="preserve">  </w:t>
      </w:r>
      <w:r w:rsidRPr="006A0116" w:rsidR="00417B7E">
        <w:t>Without</w:t>
      </w:r>
      <w:r w:rsidRPr="006A0116" w:rsidR="008A552B">
        <w:t xml:space="preserve"> evidence of</w:t>
      </w:r>
      <w:r w:rsidRPr="006A0116" w:rsidR="00417B7E">
        <w:t xml:space="preserve"> such an intent, the reenactment of section 632</w:t>
      </w:r>
      <w:r w:rsidRPr="006A0116" w:rsidR="00D02E23">
        <w:t xml:space="preserve"> </w:t>
      </w:r>
      <w:r w:rsidRPr="006A0116" w:rsidR="001877FB">
        <w:t>simply re</w:t>
      </w:r>
      <w:r w:rsidRPr="006A0116" w:rsidR="00B12066">
        <w:t>instates</w:t>
      </w:r>
      <w:r w:rsidRPr="006A0116" w:rsidR="001877FB">
        <w:t xml:space="preserve"> </w:t>
      </w:r>
      <w:r w:rsidRPr="006A0116" w:rsidR="00D02E23">
        <w:t>the statute as it existed at the time of reenactment</w:t>
      </w:r>
      <w:r w:rsidRPr="006A0116" w:rsidR="001877FB">
        <w:t xml:space="preserve"> — </w:t>
      </w:r>
      <w:r w:rsidRPr="006A0116" w:rsidR="00D02E23">
        <w:t xml:space="preserve">i.e., the statute, as limited by </w:t>
      </w:r>
      <w:r w:rsidRPr="006A0116" w:rsidR="00BC4849">
        <w:t xml:space="preserve">the </w:t>
      </w:r>
      <w:r w:rsidRPr="006A0116" w:rsidR="003D610B">
        <w:t>Right to Truth-in-Evidence provision</w:t>
      </w:r>
      <w:r w:rsidRPr="006A0116" w:rsidR="00D02E23">
        <w:t xml:space="preserve"> to include no exclusionary </w:t>
      </w:r>
      <w:r w:rsidRPr="006A0116" w:rsidR="00FD6003">
        <w:t>remedy</w:t>
      </w:r>
      <w:r w:rsidRPr="006A0116" w:rsidR="00D02E23">
        <w:t>.  (</w:t>
      </w:r>
      <w:r w:rsidRPr="006A0116" w:rsidR="006D1138">
        <w:t xml:space="preserve">See </w:t>
      </w:r>
      <w:r w:rsidRPr="006A0116" w:rsidR="00EB1E30">
        <w:t>Gov. Code, §</w:t>
      </w:r>
      <w:r w:rsidRPr="006A0116" w:rsidR="00737E54">
        <w:t> </w:t>
      </w:r>
      <w:r w:rsidRPr="006A0116" w:rsidR="00EB1E30">
        <w:t>9605, subd. (a)</w:t>
      </w:r>
      <w:r>
        <w:t xml:space="preserve">; </w:t>
      </w:r>
      <w:r>
        <w:rPr>
          <w:i/>
        </w:rPr>
        <w:t>Lance W.</w:t>
      </w:r>
      <w:r>
        <w:t xml:space="preserve">, </w:t>
      </w:r>
      <w:r>
        <w:rPr>
          <w:i/>
        </w:rPr>
        <w:t>supra</w:t>
      </w:r>
      <w:r>
        <w:t xml:space="preserve">, </w:t>
      </w:r>
      <w:r w:rsidRPr="00634E97">
        <w:t xml:space="preserve">37 Cal.3d </w:t>
      </w:r>
      <w:r w:rsidR="007906E3">
        <w:t xml:space="preserve">at p. </w:t>
      </w:r>
      <w:r w:rsidRPr="00634E97">
        <w:t>895, fn. 18</w:t>
      </w:r>
      <w:r w:rsidRPr="006A0116" w:rsidR="00D02E23">
        <w:t>.)</w:t>
      </w:r>
    </w:p>
    <w:p w:rsidR="00D05B4A" w:rsidRPr="0027154B" w:rsidP="006A0116">
      <w:r>
        <w:tab/>
      </w:r>
      <w:r w:rsidR="002A41C7">
        <w:t>Two cases illustrate</w:t>
      </w:r>
      <w:r w:rsidR="007F61E6">
        <w:t xml:space="preserve"> when </w:t>
      </w:r>
      <w:r w:rsidR="005D0AE6">
        <w:t xml:space="preserve">a </w:t>
      </w:r>
      <w:r w:rsidR="007F61E6">
        <w:t xml:space="preserve">statutory provision </w:t>
      </w:r>
      <w:r w:rsidR="00ED497B">
        <w:t>may be</w:t>
      </w:r>
      <w:r w:rsidR="007F61E6">
        <w:t xml:space="preserve"> revived by </w:t>
      </w:r>
      <w:r w:rsidR="00EE2936">
        <w:t>a subsequent reenactment</w:t>
      </w:r>
      <w:r w:rsidR="000E7FEC">
        <w:t xml:space="preserve">.  In </w:t>
      </w:r>
      <w:r w:rsidR="000E7FEC">
        <w:rPr>
          <w:i/>
        </w:rPr>
        <w:t>Ewoldt</w:t>
      </w:r>
      <w:r w:rsidR="000E7FEC">
        <w:t>, we considered an amendment to section 1101, subdivision (b)</w:t>
      </w:r>
      <w:r w:rsidR="00273440">
        <w:t xml:space="preserve">.  We found </w:t>
      </w:r>
      <w:r w:rsidR="000E7FEC">
        <w:t>that the amendment revived subdivision (a) of the same section.  (</w:t>
      </w:r>
      <w:r w:rsidR="00431D3C">
        <w:rPr>
          <w:i/>
        </w:rPr>
        <w:t>Ewoldt</w:t>
      </w:r>
      <w:r w:rsidR="00431D3C">
        <w:t xml:space="preserve">, </w:t>
      </w:r>
      <w:r w:rsidR="00431D3C">
        <w:rPr>
          <w:i/>
        </w:rPr>
        <w:t>supra</w:t>
      </w:r>
      <w:r w:rsidR="00431D3C">
        <w:t xml:space="preserve">, </w:t>
      </w:r>
      <w:r w:rsidR="00A813C9">
        <w:t xml:space="preserve">7 Cal.4th </w:t>
      </w:r>
      <w:r w:rsidR="007906E3">
        <w:t xml:space="preserve">at p. </w:t>
      </w:r>
      <w:r w:rsidR="004D154F">
        <w:t>392</w:t>
      </w:r>
      <w:r w:rsidR="00A813C9">
        <w:t xml:space="preserve">.)  </w:t>
      </w:r>
      <w:r w:rsidR="00FA57AB">
        <w:t>This is because changes the Legislature made to subdivision (b) “would have no effect” unless t</w:t>
      </w:r>
      <w:r w:rsidR="000012AC">
        <w:t>he Legislature</w:t>
      </w:r>
      <w:r w:rsidR="00FA57AB">
        <w:t xml:space="preserve"> revived subdivision (a) as well.  </w:t>
      </w:r>
      <w:r w:rsidR="001D24D0">
        <w:t>(</w:t>
      </w:r>
      <w:r w:rsidR="001D24D0">
        <w:rPr>
          <w:i/>
        </w:rPr>
        <w:t>Ibid.</w:t>
      </w:r>
      <w:r w:rsidR="001D24D0">
        <w:t xml:space="preserve">)  </w:t>
      </w:r>
      <w:r w:rsidR="00012416">
        <w:t>By</w:t>
      </w:r>
      <w:r w:rsidR="00A813C9">
        <w:t xml:space="preserve"> contrast, in </w:t>
      </w:r>
      <w:r w:rsidR="00A813C9">
        <w:rPr>
          <w:i/>
        </w:rPr>
        <w:t>Lance W.</w:t>
      </w:r>
      <w:r w:rsidR="00A813C9">
        <w:t xml:space="preserve">, </w:t>
      </w:r>
      <w:r w:rsidR="00673801">
        <w:t xml:space="preserve">we held that </w:t>
      </w:r>
      <w:r w:rsidR="00724897">
        <w:t>a</w:t>
      </w:r>
      <w:r w:rsidR="00705CDD">
        <w:t xml:space="preserve">n amendment to </w:t>
      </w:r>
      <w:r w:rsidR="00724897">
        <w:t xml:space="preserve">section 1538.5 did not revive subdivision (a) of that section, </w:t>
      </w:r>
      <w:r w:rsidR="006610AC">
        <w:t xml:space="preserve">which had been abrogated </w:t>
      </w:r>
      <w:r w:rsidR="00406F76">
        <w:t xml:space="preserve">previously </w:t>
      </w:r>
      <w:r w:rsidR="006610AC">
        <w:t>by the Right to Truth-in-Evidence provision.</w:t>
      </w:r>
      <w:r w:rsidR="00724897">
        <w:t xml:space="preserve">  (</w:t>
      </w:r>
      <w:r w:rsidR="00DC691E">
        <w:rPr>
          <w:i/>
        </w:rPr>
        <w:t>Lance W.</w:t>
      </w:r>
      <w:r w:rsidR="00DC691E">
        <w:t xml:space="preserve">, </w:t>
      </w:r>
      <w:r w:rsidR="00DC691E">
        <w:rPr>
          <w:i/>
        </w:rPr>
        <w:t>supra</w:t>
      </w:r>
      <w:r w:rsidR="00DC691E">
        <w:t xml:space="preserve">, </w:t>
      </w:r>
      <w:r w:rsidRPr="00724897" w:rsidR="00724897">
        <w:t xml:space="preserve">37 Cal.3d </w:t>
      </w:r>
      <w:r w:rsidR="00724897">
        <w:t>at pp.</w:t>
      </w:r>
      <w:r w:rsidRPr="00724897" w:rsidR="00724897">
        <w:t xml:space="preserve"> 893-894</w:t>
      </w:r>
      <w:r w:rsidR="00724897">
        <w:t>.)</w:t>
      </w:r>
      <w:r w:rsidR="00273440">
        <w:t xml:space="preserve">  We reasoned that </w:t>
      </w:r>
      <w:r w:rsidR="00BC61E4">
        <w:t>the amendment to section 1538.5 was simply a “</w:t>
      </w:r>
      <w:r w:rsidR="00033A84">
        <w:t> </w:t>
      </w:r>
      <w:r w:rsidR="00BC61E4">
        <w:t>‘clean-up’</w:t>
      </w:r>
      <w:r w:rsidR="00033A84">
        <w:t> </w:t>
      </w:r>
      <w:r w:rsidR="00BC61E4">
        <w:t xml:space="preserve">” amendment, and </w:t>
      </w:r>
      <w:r w:rsidRPr="00BC61E4" w:rsidR="00BC61E4">
        <w:t xml:space="preserve">the Legislature </w:t>
      </w:r>
      <w:r w:rsidR="00BC61E4">
        <w:t>cannot be presumed to have “</w:t>
      </w:r>
      <w:r w:rsidRPr="00BC61E4" w:rsidR="00BC61E4">
        <w:t xml:space="preserve">understood or intended that such far-reaching consequences </w:t>
      </w:r>
      <w:r w:rsidR="00BC61E4">
        <w:t>—</w:t>
      </w:r>
      <w:r w:rsidRPr="00BC61E4" w:rsidR="00BC61E4">
        <w:t xml:space="preserve"> virtually a legislative repeal of the </w:t>
      </w:r>
      <w:r w:rsidR="00BC61E4">
        <w:t>‘</w:t>
      </w:r>
      <w:r w:rsidRPr="00BC61E4" w:rsidR="00BC61E4">
        <w:t>Truth-in-Evidence</w:t>
      </w:r>
      <w:r w:rsidR="00BC61E4">
        <w:t xml:space="preserve">’ </w:t>
      </w:r>
      <w:r w:rsidRPr="00BC61E4" w:rsidR="00BC61E4">
        <w:t xml:space="preserve">section of Proposition 8 </w:t>
      </w:r>
      <w:r w:rsidR="00BC61E4">
        <w:t>—</w:t>
      </w:r>
      <w:r w:rsidRPr="00BC61E4" w:rsidR="00BC61E4">
        <w:t xml:space="preserve"> would follow an amendment so casually proposed and adopted without opposition</w:t>
      </w:r>
      <w:r w:rsidR="00BC61E4">
        <w:t>.”</w:t>
      </w:r>
      <w:r w:rsidR="00BE2B26">
        <w:t xml:space="preserve">  (</w:t>
      </w:r>
      <w:r w:rsidR="00BE2B26">
        <w:rPr>
          <w:i/>
        </w:rPr>
        <w:t xml:space="preserve">Id. </w:t>
      </w:r>
      <w:r w:rsidR="00BE2B26">
        <w:t xml:space="preserve">at p. </w:t>
      </w:r>
      <w:r w:rsidR="00B35E3A">
        <w:t>894.)</w:t>
      </w:r>
    </w:p>
    <w:p w:rsidR="00F448A0" w:rsidRPr="006A0116" w:rsidP="006A0116">
      <w:r w:rsidRPr="006A0116">
        <w:tab/>
      </w:r>
      <w:r w:rsidRPr="006A0116" w:rsidR="00A3314B">
        <w:t>With these principles</w:t>
      </w:r>
      <w:r w:rsidR="00495868">
        <w:t xml:space="preserve"> </w:t>
      </w:r>
      <w:r w:rsidRPr="006A0116" w:rsidR="00A3314B">
        <w:t>in mind, we examine the 1985, 1990, 1992, 1994 and 2016 amendments to determine whether</w:t>
      </w:r>
      <w:r w:rsidRPr="006A0116" w:rsidR="00686A26">
        <w:t>, in light of the Constitution’s Right to Truth-in-Evidence provision,</w:t>
      </w:r>
      <w:r w:rsidRPr="006A0116" w:rsidR="00A3314B">
        <w:t xml:space="preserve"> the Legislature intended to revive section 632(d) </w:t>
      </w:r>
      <w:r w:rsidRPr="006A0116" w:rsidR="00806283">
        <w:t xml:space="preserve">in </w:t>
      </w:r>
      <w:r w:rsidRPr="006A0116" w:rsidR="00A3314B">
        <w:t xml:space="preserve">any of these </w:t>
      </w:r>
      <w:r w:rsidRPr="006A0116" w:rsidR="003C0DEE">
        <w:t>instances</w:t>
      </w:r>
      <w:r w:rsidRPr="006A0116" w:rsidR="00A3314B">
        <w:t>.</w:t>
      </w:r>
    </w:p>
    <w:p w:rsidR="003B0E92" w:rsidRPr="006A0116" w:rsidP="00382DE6">
      <w:pPr>
        <w:pStyle w:val="Heading3"/>
        <w:rPr>
          <w:rStyle w:val="ssrfcpassagedeactivated"/>
          <w:szCs w:val="26"/>
          <w:bdr w:val="none" w:sz="0" w:space="0" w:color="auto" w:frame="1"/>
          <w:shd w:val="clear" w:color="auto" w:fill="FFFFFF"/>
        </w:rPr>
      </w:pPr>
      <w:r w:rsidRPr="006A0116">
        <w:rPr>
          <w:rStyle w:val="ssrfcpassagedeactivated"/>
          <w:szCs w:val="26"/>
          <w:bdr w:val="none" w:sz="0" w:space="0" w:color="auto" w:frame="1"/>
          <w:shd w:val="clear" w:color="auto" w:fill="FFFFFF"/>
        </w:rPr>
        <w:t>1.  1985 Amendment</w:t>
      </w:r>
    </w:p>
    <w:p w:rsidR="00131C1E" w:rsidRPr="00382DE6" w:rsidP="006A0116">
      <w:pPr>
        <w:pStyle w:val="NormalIndent"/>
        <w:ind w:left="0" w:firstLine="720"/>
      </w:pPr>
      <w:r w:rsidRPr="006A0116">
        <w:t xml:space="preserve">In 1985, the Legislature </w:t>
      </w:r>
      <w:r w:rsidRPr="006A0116" w:rsidR="00052F23">
        <w:t>enacted the</w:t>
      </w:r>
      <w:r w:rsidRPr="006A0116" w:rsidR="00BB61C0">
        <w:t xml:space="preserve"> </w:t>
      </w:r>
      <w:r w:rsidRPr="006A0116" w:rsidR="00926022">
        <w:t>Cellular</w:t>
      </w:r>
      <w:r w:rsidRPr="006A0116" w:rsidR="00BB61C0">
        <w:t xml:space="preserve"> Ra</w:t>
      </w:r>
      <w:r w:rsidRPr="006A0116" w:rsidR="001608AA">
        <w:t>d</w:t>
      </w:r>
      <w:r w:rsidRPr="006A0116" w:rsidR="00BB61C0">
        <w:t>io Telephone Privacy Act</w:t>
      </w:r>
      <w:r w:rsidRPr="006A0116" w:rsidR="00052F23">
        <w:t>, and as part of this act,</w:t>
      </w:r>
      <w:r w:rsidRPr="006A0116" w:rsidR="00926022">
        <w:t xml:space="preserve"> amended section 632, subdivision (a)</w:t>
      </w:r>
      <w:r w:rsidR="00804EF9">
        <w:t>.</w:t>
      </w:r>
      <w:r w:rsidR="009B146D">
        <w:t xml:space="preserve"> </w:t>
      </w:r>
      <w:r w:rsidR="00804EF9">
        <w:t xml:space="preserve"> </w:t>
      </w:r>
      <w:r w:rsidR="009B146D">
        <w:t>(Stats. 1985, ch. 909, §§ 1, 2.5, pp.</w:t>
      </w:r>
      <w:r w:rsidR="00C424BB">
        <w:t> </w:t>
      </w:r>
      <w:r w:rsidR="009B146D">
        <w:t>2900, 2901)</w:t>
      </w:r>
      <w:r w:rsidRPr="006A0116" w:rsidR="00B832F1">
        <w:t>.</w:t>
      </w:r>
      <w:r w:rsidRPr="006A0116" w:rsidR="001655B9">
        <w:t xml:space="preserve">  The purpose of </w:t>
      </w:r>
      <w:r w:rsidRPr="006A0116" w:rsidR="00BB61C0">
        <w:t xml:space="preserve">the </w:t>
      </w:r>
      <w:r w:rsidR="003F4868">
        <w:t>a</w:t>
      </w:r>
      <w:r w:rsidRPr="006A0116" w:rsidR="00926022">
        <w:t xml:space="preserve">ct — as indicated by its name, a declaration of legislative intent accompanying the </w:t>
      </w:r>
      <w:r w:rsidRPr="006A0116" w:rsidR="00D31F26">
        <w:t>enactment</w:t>
      </w:r>
      <w:r w:rsidRPr="006A0116" w:rsidR="00926022">
        <w:t xml:space="preserve">, and various legislative history materials — was </w:t>
      </w:r>
      <w:r w:rsidRPr="006A0116" w:rsidR="00E62B6D">
        <w:t xml:space="preserve">to </w:t>
      </w:r>
      <w:r w:rsidRPr="006A0116" w:rsidR="00762D65">
        <w:t xml:space="preserve">protect the privacy of </w:t>
      </w:r>
      <w:r w:rsidRPr="006A0116" w:rsidR="00A628D8">
        <w:t xml:space="preserve">communications conducted via a </w:t>
      </w:r>
      <w:r w:rsidRPr="006A0116" w:rsidR="00B355ED">
        <w:t>new means of communication:  cellular radio telephones.</w:t>
      </w:r>
      <w:r w:rsidRPr="00382DE6" w:rsidR="00B53637">
        <w:t xml:space="preserve">  </w:t>
      </w:r>
      <w:r w:rsidRPr="00382DE6" w:rsidR="006E52C4">
        <w:t>(See Stats. 1985, ch.</w:t>
      </w:r>
      <w:r w:rsidR="002D72F0">
        <w:t> </w:t>
      </w:r>
      <w:r w:rsidRPr="00382DE6" w:rsidR="006E52C4">
        <w:t xml:space="preserve">909, § 2, pp. 2900-2901; </w:t>
      </w:r>
      <w:r w:rsidRPr="00BF0DCB" w:rsidR="006E52C4">
        <w:t xml:space="preserve">Legis. Counsel’s Dig., Sen. Bill </w:t>
      </w:r>
      <w:r w:rsidR="00707569">
        <w:t>No.</w:t>
      </w:r>
      <w:r w:rsidR="002D72F0">
        <w:t> </w:t>
      </w:r>
      <w:r w:rsidRPr="00BF0DCB" w:rsidR="006E52C4">
        <w:t xml:space="preserve">1431 </w:t>
      </w:r>
      <w:r w:rsidRPr="00BF0DCB" w:rsidR="004A6627">
        <w:t>(1985-1986 Reg. Sess.)</w:t>
      </w:r>
      <w:r w:rsidR="004A6627">
        <w:t xml:space="preserve"> </w:t>
      </w:r>
      <w:r w:rsidR="00C97739">
        <w:t>4 Stats. 1985</w:t>
      </w:r>
      <w:r w:rsidRPr="00BF0DCB" w:rsidR="006E52C4">
        <w:t>, Summary Dig., p.</w:t>
      </w:r>
      <w:r w:rsidR="00C424BB">
        <w:t> </w:t>
      </w:r>
      <w:r w:rsidRPr="00BF0DCB" w:rsidR="006E52C4">
        <w:t>295</w:t>
      </w:r>
      <w:r w:rsidRPr="00136475" w:rsidR="006E52C4">
        <w:t xml:space="preserve">; Assem., 3d reading analysis of Sen. Bill </w:t>
      </w:r>
      <w:r w:rsidR="005760CC">
        <w:t xml:space="preserve">No. </w:t>
      </w:r>
      <w:r w:rsidRPr="00136475" w:rsidR="006E52C4">
        <w:t>1431</w:t>
      </w:r>
      <w:r w:rsidR="00C97739">
        <w:t xml:space="preserve"> </w:t>
      </w:r>
      <w:r w:rsidRPr="00BF0DCB" w:rsidR="00C97739">
        <w:t>(1985-1986 Reg. Sess.)</w:t>
      </w:r>
      <w:r w:rsidRPr="00136475" w:rsidR="006E52C4">
        <w:t>, as amended Aug. 27, 1985, p. 1</w:t>
      </w:r>
      <w:r w:rsidRPr="00C87B60" w:rsidR="006E52C4">
        <w:t xml:space="preserve">; </w:t>
      </w:r>
      <w:r w:rsidRPr="00C87B60" w:rsidR="006E52C4">
        <w:rPr>
          <w:rStyle w:val="ssleftalign"/>
          <w:rFonts w:eastAsiaTheme="majorEastAsia"/>
        </w:rPr>
        <w:t>Com</w:t>
      </w:r>
      <w:r w:rsidR="00A9175B">
        <w:rPr>
          <w:rStyle w:val="ssleftalign"/>
          <w:rFonts w:eastAsiaTheme="majorEastAsia"/>
        </w:rPr>
        <w:t>.</w:t>
      </w:r>
      <w:r w:rsidRPr="00C87B60" w:rsidR="006E52C4">
        <w:rPr>
          <w:rStyle w:val="ssleftalign"/>
          <w:rFonts w:eastAsiaTheme="majorEastAsia"/>
        </w:rPr>
        <w:t xml:space="preserve"> on Energy </w:t>
      </w:r>
      <w:r w:rsidRPr="006A0116" w:rsidR="006E52C4">
        <w:rPr>
          <w:rStyle w:val="ssleftalign"/>
          <w:rFonts w:eastAsiaTheme="majorEastAsia"/>
        </w:rPr>
        <w:t>and Pub</w:t>
      </w:r>
      <w:r w:rsidR="00A9175B">
        <w:rPr>
          <w:rStyle w:val="ssleftalign"/>
          <w:rFonts w:eastAsiaTheme="majorEastAsia"/>
        </w:rPr>
        <w:t>.</w:t>
      </w:r>
      <w:r w:rsidRPr="006A0116" w:rsidR="006E52C4">
        <w:rPr>
          <w:rStyle w:val="ssleftalign"/>
          <w:rFonts w:eastAsiaTheme="majorEastAsia"/>
        </w:rPr>
        <w:t xml:space="preserve"> Utilities</w:t>
      </w:r>
      <w:r w:rsidRPr="006A0116" w:rsidR="006E52C4">
        <w:rPr>
          <w:rStyle w:val="ssleftalign"/>
        </w:rPr>
        <w:t xml:space="preserve">, letter to </w:t>
      </w:r>
      <w:r w:rsidRPr="006A0116" w:rsidR="006E52C4">
        <w:rPr>
          <w:rStyle w:val="ssleftalign"/>
          <w:rFonts w:eastAsiaTheme="majorEastAsia"/>
        </w:rPr>
        <w:t>Gov</w:t>
      </w:r>
      <w:r w:rsidR="00A9175B">
        <w:rPr>
          <w:rStyle w:val="ssleftalign"/>
        </w:rPr>
        <w:t>ernor</w:t>
      </w:r>
      <w:r w:rsidRPr="006A0116" w:rsidR="006E52C4">
        <w:rPr>
          <w:rStyle w:val="ssleftalign"/>
        </w:rPr>
        <w:t xml:space="preserve"> </w:t>
      </w:r>
      <w:r w:rsidRPr="00F34432" w:rsidR="006E52C4">
        <w:rPr>
          <w:rStyle w:val="ssleftalign"/>
          <w:rFonts w:eastAsiaTheme="majorEastAsia"/>
        </w:rPr>
        <w:t>George Deukmejian</w:t>
      </w:r>
      <w:r w:rsidRPr="00F34432" w:rsidR="006E52C4">
        <w:rPr>
          <w:rStyle w:val="ssleftalign"/>
        </w:rPr>
        <w:t xml:space="preserve">, </w:t>
      </w:r>
      <w:r w:rsidRPr="00F34432" w:rsidR="006E52C4">
        <w:rPr>
          <w:rStyle w:val="ssleftalign"/>
          <w:rFonts w:eastAsiaTheme="majorEastAsia"/>
        </w:rPr>
        <w:t>Sept. 10</w:t>
      </w:r>
      <w:r w:rsidRPr="00F34432" w:rsidR="006E52C4">
        <w:rPr>
          <w:rStyle w:val="ssleftalign"/>
        </w:rPr>
        <w:t>, 1985</w:t>
      </w:r>
      <w:r w:rsidR="00A9175B">
        <w:rPr>
          <w:rStyle w:val="ssleftalign"/>
        </w:rPr>
        <w:t xml:space="preserve"> (letter to Governor Deukm</w:t>
      </w:r>
      <w:r w:rsidR="00B44036">
        <w:rPr>
          <w:rStyle w:val="ssleftalign"/>
        </w:rPr>
        <w:t>e</w:t>
      </w:r>
      <w:r w:rsidR="00A9175B">
        <w:rPr>
          <w:rStyle w:val="ssleftalign"/>
        </w:rPr>
        <w:t>jian)</w:t>
      </w:r>
      <w:r w:rsidRPr="00AE59D2" w:rsidR="006E52C4">
        <w:t xml:space="preserve">.)  </w:t>
      </w:r>
      <w:r w:rsidRPr="00AE59D2" w:rsidR="00210BED">
        <w:t xml:space="preserve">Specifically, </w:t>
      </w:r>
      <w:r w:rsidRPr="00AE59D2" w:rsidR="00497528">
        <w:t xml:space="preserve">the </w:t>
      </w:r>
      <w:r w:rsidR="00C97739">
        <w:t>a</w:t>
      </w:r>
      <w:r w:rsidRPr="00AE59D2" w:rsidR="009A2512">
        <w:t>ct</w:t>
      </w:r>
      <w:r w:rsidRPr="00AE59D2" w:rsidR="00210BED">
        <w:t xml:space="preserve"> </w:t>
      </w:r>
      <w:r w:rsidRPr="00AE59D2" w:rsidR="00A65DD4">
        <w:t>worked to “</w:t>
      </w:r>
      <w:r w:rsidRPr="00057F43" w:rsidR="00A65DD4">
        <w:t>prohibit and make the same criminal penalties applicable” to intrusions on cellular radio telephone conversations as existed for landline telephone communications</w:t>
      </w:r>
      <w:r w:rsidRPr="00057F43" w:rsidR="00AB485E">
        <w:t>.</w:t>
      </w:r>
      <w:r w:rsidRPr="00057F43" w:rsidR="003E70FB">
        <w:t xml:space="preserve">  (</w:t>
      </w:r>
      <w:r w:rsidRPr="00057F43" w:rsidR="00C7529F">
        <w:t xml:space="preserve">Legis. Counsel’s Dig., </w:t>
      </w:r>
      <w:r w:rsidRPr="00C07318" w:rsidR="00686A26">
        <w:t>Sen.</w:t>
      </w:r>
      <w:r w:rsidRPr="00C07318" w:rsidR="00147B09">
        <w:t xml:space="preserve"> Bill </w:t>
      </w:r>
      <w:r w:rsidR="00511D6A">
        <w:t xml:space="preserve">No. </w:t>
      </w:r>
      <w:r w:rsidRPr="00382DE6" w:rsidR="00C7529F">
        <w:t>1431 (1985-1986 Reg. Sess.)</w:t>
      </w:r>
      <w:r w:rsidR="008625B5">
        <w:t xml:space="preserve"> 4 Stats. 1985</w:t>
      </w:r>
      <w:r w:rsidRPr="00382DE6" w:rsidR="00C7529F">
        <w:t>, Summary Dig., p. 295</w:t>
      </w:r>
      <w:r w:rsidRPr="00382DE6" w:rsidR="003E70FB">
        <w:t>.)</w:t>
      </w:r>
    </w:p>
    <w:p w:rsidR="00A10618" w:rsidRPr="00382DE6" w:rsidP="006A0116">
      <w:pPr>
        <w:pStyle w:val="NormalIndent"/>
        <w:ind w:left="0" w:firstLine="720"/>
      </w:pPr>
      <w:r w:rsidRPr="00382DE6">
        <w:t xml:space="preserve">The </w:t>
      </w:r>
      <w:r w:rsidRPr="00382DE6" w:rsidR="00DE60E0">
        <w:t>Cellular Radio Telephone Privacy Act</w:t>
      </w:r>
      <w:r w:rsidRPr="00382DE6" w:rsidR="00B956DF">
        <w:t xml:space="preserve"> </w:t>
      </w:r>
      <w:r w:rsidR="00403937">
        <w:t xml:space="preserve">of 1985 </w:t>
      </w:r>
      <w:r w:rsidRPr="00382DE6" w:rsidR="009F00DA">
        <w:t xml:space="preserve">accomplished its purpose primarily through </w:t>
      </w:r>
      <w:r w:rsidRPr="00382DE6" w:rsidR="00DE60E0">
        <w:t xml:space="preserve">the enactment of section 632.5.  </w:t>
      </w:r>
      <w:r w:rsidRPr="00382DE6" w:rsidR="00520B0F">
        <w:t>S</w:t>
      </w:r>
      <w:r w:rsidRPr="00382DE6" w:rsidR="00DE60E0">
        <w:t>ection 632.5</w:t>
      </w:r>
      <w:r w:rsidRPr="00382DE6" w:rsidR="0062201E">
        <w:t xml:space="preserve"> </w:t>
      </w:r>
      <w:r w:rsidRPr="00382DE6" w:rsidR="00110C8B">
        <w:t xml:space="preserve">imposes the same fine and term of imprisonment </w:t>
      </w:r>
      <w:r w:rsidRPr="00382DE6" w:rsidR="0062201E">
        <w:t>on</w:t>
      </w:r>
      <w:r w:rsidRPr="00382DE6" w:rsidR="006B7E07">
        <w:t xml:space="preserve"> </w:t>
      </w:r>
      <w:r w:rsidRPr="00382DE6" w:rsidR="00551839">
        <w:t>“person[s] who, maliciously and without the consent of all parties to the communication, intercept</w:t>
      </w:r>
      <w:r w:rsidRPr="00382DE6" w:rsidR="00CF1BE1">
        <w:t>[]</w:t>
      </w:r>
      <w:r w:rsidRPr="00382DE6" w:rsidR="00551839">
        <w:t>, receive</w:t>
      </w:r>
      <w:r w:rsidRPr="00382DE6" w:rsidR="00CF1BE1">
        <w:t>[]</w:t>
      </w:r>
      <w:r w:rsidRPr="00382DE6" w:rsidR="00551839">
        <w:t>, or assist</w:t>
      </w:r>
      <w:r w:rsidRPr="00382DE6" w:rsidR="00CF1BE1">
        <w:t>[]</w:t>
      </w:r>
      <w:r w:rsidRPr="00382DE6" w:rsidR="00551839">
        <w:t xml:space="preserve"> in intercepting or receiving a communication transmitted between cellular radio telephones or between any cellular radio telephone and a landline telephone”</w:t>
      </w:r>
      <w:r w:rsidRPr="00382DE6" w:rsidR="000503F6">
        <w:t xml:space="preserve"> as section 632 </w:t>
      </w:r>
      <w:r w:rsidRPr="00382DE6" w:rsidR="00B32B9D">
        <w:t xml:space="preserve">does </w:t>
      </w:r>
      <w:r w:rsidRPr="00382DE6" w:rsidR="000503F6">
        <w:t>on</w:t>
      </w:r>
      <w:r w:rsidRPr="00382DE6" w:rsidR="00B32B9D">
        <w:t xml:space="preserve"> </w:t>
      </w:r>
      <w:r w:rsidRPr="00382DE6" w:rsidR="000503F6">
        <w:t>violators of its prohibitions.</w:t>
      </w:r>
      <w:r w:rsidRPr="00382DE6" w:rsidR="00551839">
        <w:t xml:space="preserve">  (</w:t>
      </w:r>
      <w:r w:rsidRPr="00382DE6" w:rsidR="0092795C">
        <w:t>§</w:t>
      </w:r>
      <w:r w:rsidRPr="00382DE6" w:rsidR="0062201E">
        <w:t> </w:t>
      </w:r>
      <w:r w:rsidRPr="00382DE6" w:rsidR="0092795C">
        <w:t>632.5, subd. (a).)</w:t>
      </w:r>
      <w:r w:rsidRPr="00382DE6" w:rsidR="004459D2">
        <w:t xml:space="preserve">  </w:t>
      </w:r>
      <w:r w:rsidRPr="00382DE6" w:rsidR="00BE2FFE">
        <w:t>In essence</w:t>
      </w:r>
      <w:r w:rsidRPr="00382DE6" w:rsidR="005D169E">
        <w:t xml:space="preserve"> then</w:t>
      </w:r>
      <w:r w:rsidRPr="00382DE6" w:rsidR="00BE2FFE">
        <w:t>, section 632.5</w:t>
      </w:r>
      <w:r w:rsidRPr="00382DE6" w:rsidR="007822FE">
        <w:t xml:space="preserve"> </w:t>
      </w:r>
      <w:r w:rsidRPr="00382DE6" w:rsidR="00BE2FFE">
        <w:t>extends the protection available under section 632</w:t>
      </w:r>
      <w:r w:rsidRPr="00382DE6" w:rsidR="00346A35">
        <w:t xml:space="preserve"> (and other provisions)</w:t>
      </w:r>
      <w:r w:rsidRPr="00382DE6" w:rsidR="00BE2FFE">
        <w:t xml:space="preserve"> to a new form of communication</w:t>
      </w:r>
      <w:r w:rsidRPr="00382DE6" w:rsidR="00F1141D">
        <w:t>, cellular radio telephone conversations</w:t>
      </w:r>
      <w:r w:rsidRPr="00382DE6" w:rsidR="002C6776">
        <w:t>.</w:t>
      </w:r>
      <w:r w:rsidRPr="00382DE6" w:rsidR="00864CAC">
        <w:t xml:space="preserve">  </w:t>
      </w:r>
      <w:r w:rsidRPr="00382DE6" w:rsidR="00A2762A">
        <w:t xml:space="preserve">Notably, </w:t>
      </w:r>
      <w:r w:rsidRPr="00382DE6" w:rsidR="00E16633">
        <w:t>s</w:t>
      </w:r>
      <w:r w:rsidRPr="00382DE6" w:rsidR="00864CAC">
        <w:t xml:space="preserve">ection 632.5 </w:t>
      </w:r>
      <w:r w:rsidRPr="00382DE6" w:rsidR="00EE20D0">
        <w:t xml:space="preserve">contains no exclusionary </w:t>
      </w:r>
      <w:r w:rsidRPr="00382DE6" w:rsidR="00573A5E">
        <w:t xml:space="preserve">provision </w:t>
      </w:r>
      <w:r w:rsidRPr="00382DE6" w:rsidR="0090752E">
        <w:t>—</w:t>
      </w:r>
      <w:r w:rsidRPr="00382DE6" w:rsidR="00B0437F">
        <w:t xml:space="preserve"> </w:t>
      </w:r>
      <w:r w:rsidRPr="00382DE6" w:rsidR="001D1801">
        <w:t xml:space="preserve">just </w:t>
      </w:r>
      <w:r w:rsidRPr="00382DE6" w:rsidR="0090752E">
        <w:t>as section 632 effectively did not after the passage of Proposition 8.</w:t>
      </w:r>
    </w:p>
    <w:p w:rsidR="00AC40E3" w:rsidRPr="00382DE6" w:rsidP="006A0116">
      <w:pPr>
        <w:pStyle w:val="NormalIndent"/>
        <w:ind w:left="0" w:firstLine="720"/>
      </w:pPr>
      <w:r w:rsidRPr="00382DE6">
        <w:t>T</w:t>
      </w:r>
      <w:r w:rsidRPr="00382DE6" w:rsidR="007B1A82">
        <w:t xml:space="preserve">he </w:t>
      </w:r>
      <w:r w:rsidRPr="00382DE6" w:rsidR="00AE20CC">
        <w:t xml:space="preserve">Cellular Radio Telephone Privacy Act </w:t>
      </w:r>
      <w:r w:rsidRPr="00382DE6">
        <w:t xml:space="preserve">also </w:t>
      </w:r>
      <w:r w:rsidRPr="00382DE6" w:rsidR="00133999">
        <w:t xml:space="preserve">worked a substantive change to subdivision (a) of </w:t>
      </w:r>
      <w:r w:rsidRPr="00382DE6" w:rsidR="00ED2F4F">
        <w:t>section 632</w:t>
      </w:r>
      <w:r w:rsidRPr="00382DE6" w:rsidR="00AF6C43">
        <w:t xml:space="preserve">.  </w:t>
      </w:r>
      <w:r w:rsidRPr="00382DE6" w:rsidR="00BB04AE">
        <w:t>S</w:t>
      </w:r>
      <w:r w:rsidRPr="00382DE6" w:rsidR="00FA6FEF">
        <w:t>ubdivision (a) of section 632</w:t>
      </w:r>
      <w:r w:rsidRPr="00382DE6" w:rsidR="00410293">
        <w:t xml:space="preserve"> </w:t>
      </w:r>
      <w:r w:rsidRPr="00382DE6" w:rsidR="003321A6">
        <w:t>provides</w:t>
      </w:r>
      <w:r w:rsidRPr="00382DE6" w:rsidR="00410293">
        <w:t xml:space="preserve">, among other things, </w:t>
      </w:r>
      <w:r w:rsidRPr="00382DE6" w:rsidR="00AF6C43">
        <w:t>enhanced penalties for repeat violat</w:t>
      </w:r>
      <w:r w:rsidRPr="00382DE6" w:rsidR="00723A79">
        <w:t>ions</w:t>
      </w:r>
      <w:r w:rsidRPr="00382DE6" w:rsidR="00AF6C43">
        <w:t xml:space="preserve"> of </w:t>
      </w:r>
      <w:r w:rsidRPr="00382DE6" w:rsidR="00BE5722">
        <w:t xml:space="preserve">certain </w:t>
      </w:r>
      <w:r w:rsidRPr="00382DE6" w:rsidR="00904259">
        <w:t>provisions</w:t>
      </w:r>
      <w:r w:rsidRPr="00382DE6" w:rsidR="00BE5722">
        <w:t xml:space="preserve"> of the </w:t>
      </w:r>
      <w:r w:rsidRPr="00382DE6" w:rsidR="00904259">
        <w:t xml:space="preserve">Invasion of Privacy Act.  </w:t>
      </w:r>
      <w:r w:rsidRPr="00382DE6" w:rsidR="007F1DF9">
        <w:t>Before 1985,</w:t>
      </w:r>
      <w:r w:rsidRPr="00382DE6" w:rsidR="00D142B7">
        <w:t xml:space="preserve"> </w:t>
      </w:r>
      <w:r w:rsidRPr="00382DE6" w:rsidR="007F1DF9">
        <w:t xml:space="preserve">section 632, subdivision (a) </w:t>
      </w:r>
      <w:r w:rsidRPr="00382DE6" w:rsidR="006B723E">
        <w:t>read</w:t>
      </w:r>
      <w:r w:rsidRPr="00382DE6" w:rsidR="0072187F">
        <w:t xml:space="preserve">, </w:t>
      </w:r>
      <w:r w:rsidRPr="00382DE6" w:rsidR="007F1DF9">
        <w:t xml:space="preserve">“[i]f [a] person has previously been convicted of a violation of this section or Section 631 or 636,” </w:t>
      </w:r>
      <w:r w:rsidRPr="00382DE6" w:rsidR="007C26CC">
        <w:t xml:space="preserve">the person </w:t>
      </w:r>
      <w:r w:rsidRPr="00382DE6" w:rsidR="00F22F16">
        <w:t>would</w:t>
      </w:r>
      <w:r w:rsidRPr="00382DE6" w:rsidR="007C26CC">
        <w:t xml:space="preserve"> be punished as a repeat offender.  </w:t>
      </w:r>
      <w:r w:rsidRPr="00382DE6" w:rsidR="00C86C98">
        <w:t>(</w:t>
      </w:r>
      <w:r w:rsidRPr="00382DE6" w:rsidR="001875B4">
        <w:t xml:space="preserve">Stats. </w:t>
      </w:r>
      <w:r w:rsidRPr="00382DE6" w:rsidR="00E763FD">
        <w:t xml:space="preserve">1976, ch. 1139, </w:t>
      </w:r>
      <w:r w:rsidRPr="00382DE6" w:rsidR="00E666D0">
        <w:t xml:space="preserve">§ 258, </w:t>
      </w:r>
      <w:r w:rsidRPr="00382DE6" w:rsidR="00E763FD">
        <w:t>p. 5134</w:t>
      </w:r>
      <w:r w:rsidRPr="00382DE6" w:rsidR="00C86C98">
        <w:t xml:space="preserve">.)  </w:t>
      </w:r>
      <w:r w:rsidRPr="00382DE6" w:rsidR="00931737">
        <w:t>With the enactment of section 632.5</w:t>
      </w:r>
      <w:r w:rsidRPr="00382DE6" w:rsidR="00642652">
        <w:t>, the Legislature</w:t>
      </w:r>
      <w:r w:rsidRPr="00382DE6" w:rsidR="007E4A63">
        <w:t xml:space="preserve"> amended </w:t>
      </w:r>
      <w:r w:rsidRPr="00382DE6" w:rsidR="00390709">
        <w:t xml:space="preserve">section 632, subdivision (a) </w:t>
      </w:r>
      <w:r w:rsidRPr="00382DE6" w:rsidR="007E4A63">
        <w:t xml:space="preserve">to </w:t>
      </w:r>
      <w:r w:rsidRPr="00382DE6" w:rsidR="003736C2">
        <w:t xml:space="preserve">include the newly created section, </w:t>
      </w:r>
      <w:r w:rsidRPr="00382DE6" w:rsidR="00903A5D">
        <w:t>stipu</w:t>
      </w:r>
      <w:r w:rsidRPr="00382DE6" w:rsidR="003736C2">
        <w:t xml:space="preserve">lating </w:t>
      </w:r>
      <w:r w:rsidRPr="00382DE6" w:rsidR="00385BFA">
        <w:t xml:space="preserve">that persons </w:t>
      </w:r>
      <w:r w:rsidRPr="00382DE6" w:rsidR="00762E63">
        <w:t>“previously convicted of a violation</w:t>
      </w:r>
      <w:r w:rsidRPr="00382DE6" w:rsidR="003E7814">
        <w:t xml:space="preserve"> this section</w:t>
      </w:r>
      <w:r w:rsidRPr="00382DE6" w:rsidR="00931737">
        <w:t xml:space="preserve"> </w:t>
      </w:r>
      <w:r w:rsidRPr="00382DE6" w:rsidR="003E7814">
        <w:t>or Section 631, 632.5, or 636</w:t>
      </w:r>
      <w:r w:rsidRPr="00382DE6" w:rsidR="00762E63">
        <w:t>”</w:t>
      </w:r>
      <w:r w:rsidRPr="00382DE6" w:rsidR="003E7814">
        <w:t xml:space="preserve"> </w:t>
      </w:r>
      <w:r w:rsidRPr="00382DE6" w:rsidR="00CD7C08">
        <w:t>would be</w:t>
      </w:r>
      <w:r w:rsidRPr="00382DE6" w:rsidR="00380137">
        <w:t xml:space="preserve"> subjected to the heightened penalties. </w:t>
      </w:r>
      <w:r w:rsidRPr="00382DE6" w:rsidR="002A4291">
        <w:t xml:space="preserve"> </w:t>
      </w:r>
      <w:r w:rsidR="009B4204">
        <w:t xml:space="preserve">(Stats. 1985, ch. 909, § 2.5, p. 2901.)  </w:t>
      </w:r>
      <w:r w:rsidRPr="00382DE6" w:rsidR="00F27C8C">
        <w:t>The Legislature made no change to section 632(d)</w:t>
      </w:r>
      <w:r w:rsidRPr="00382DE6" w:rsidR="00D45D32">
        <w:t xml:space="preserve">.  </w:t>
      </w:r>
      <w:r w:rsidRPr="00382DE6" w:rsidR="00D459C3">
        <w:t>Nonetheless</w:t>
      </w:r>
      <w:r w:rsidRPr="00382DE6" w:rsidR="00135E29">
        <w:t xml:space="preserve">, </w:t>
      </w:r>
      <w:r w:rsidRPr="00382DE6" w:rsidR="00654BD0">
        <w:t>to</w:t>
      </w:r>
      <w:r w:rsidRPr="00382DE6" w:rsidR="000635C0">
        <w:t xml:space="preserve"> effectuate the change to section 632</w:t>
      </w:r>
      <w:r w:rsidRPr="00382DE6" w:rsidR="00341DE0">
        <w:t>, subdivision (a)</w:t>
      </w:r>
      <w:r w:rsidRPr="00382DE6" w:rsidR="000635C0">
        <w:t xml:space="preserve">, </w:t>
      </w:r>
      <w:r w:rsidRPr="00382DE6" w:rsidR="0053788E">
        <w:t xml:space="preserve">the </w:t>
      </w:r>
      <w:r w:rsidRPr="00382DE6" w:rsidR="000635C0">
        <w:t xml:space="preserve">Legislature reenacted </w:t>
      </w:r>
      <w:r w:rsidRPr="00382DE6" w:rsidR="00320F0F">
        <w:t>section 632</w:t>
      </w:r>
      <w:r w:rsidRPr="00382DE6" w:rsidR="00E2458D">
        <w:t xml:space="preserve"> </w:t>
      </w:r>
      <w:r w:rsidRPr="00382DE6" w:rsidR="000635C0">
        <w:t>in its entirety.</w:t>
      </w:r>
      <w:r w:rsidRPr="00382DE6" w:rsidR="00931737">
        <w:t xml:space="preserve">  (See </w:t>
      </w:r>
      <w:r w:rsidRPr="00382DE6" w:rsidR="00C124A6">
        <w:t xml:space="preserve">Cal. </w:t>
      </w:r>
      <w:r w:rsidRPr="00382DE6" w:rsidR="00931737">
        <w:t>Const</w:t>
      </w:r>
      <w:r w:rsidRPr="00382DE6" w:rsidR="007B4416">
        <w:t>.</w:t>
      </w:r>
      <w:r w:rsidRPr="00382DE6" w:rsidR="00931737">
        <w:t xml:space="preserve">, </w:t>
      </w:r>
      <w:r w:rsidRPr="00382DE6" w:rsidR="00752B32">
        <w:t>art.</w:t>
      </w:r>
      <w:r w:rsidRPr="00382DE6" w:rsidR="00931737">
        <w:t xml:space="preserve"> IV</w:t>
      </w:r>
      <w:r w:rsidR="00E64B3A">
        <w:t>,</w:t>
      </w:r>
      <w:r w:rsidRPr="00382DE6" w:rsidR="00931737">
        <w:t xml:space="preserve"> §</w:t>
      </w:r>
      <w:r w:rsidRPr="00382DE6" w:rsidR="007C0024">
        <w:t> </w:t>
      </w:r>
      <w:r w:rsidRPr="00382DE6" w:rsidR="00931737">
        <w:t>9</w:t>
      </w:r>
      <w:r w:rsidRPr="00382DE6" w:rsidR="00911180">
        <w:t xml:space="preserve">; </w:t>
      </w:r>
      <w:r w:rsidRPr="00382DE6" w:rsidR="00911180">
        <w:rPr>
          <w:i/>
        </w:rPr>
        <w:t>Ewoldt</w:t>
      </w:r>
      <w:r w:rsidRPr="00382DE6" w:rsidR="00911180">
        <w:t xml:space="preserve">, </w:t>
      </w:r>
      <w:r w:rsidRPr="00382DE6" w:rsidR="00911180">
        <w:rPr>
          <w:i/>
        </w:rPr>
        <w:t>supra</w:t>
      </w:r>
      <w:r w:rsidRPr="00382DE6" w:rsidR="00911180">
        <w:t>, 7 Cal.4th at p. 391</w:t>
      </w:r>
      <w:r w:rsidRPr="00382DE6" w:rsidR="00931737">
        <w:t>.)</w:t>
      </w:r>
    </w:p>
    <w:p w:rsidR="001F0F9D" w:rsidRPr="00382DE6" w:rsidP="006A0116">
      <w:pPr>
        <w:pStyle w:val="NormalIndent"/>
        <w:ind w:left="0" w:firstLine="720"/>
      </w:pPr>
      <w:r w:rsidRPr="00382DE6">
        <w:t xml:space="preserve">Nothing in the language, legislative history, or surrounding context of the 1985 </w:t>
      </w:r>
      <w:r w:rsidRPr="00382DE6" w:rsidR="003D33FD">
        <w:t>a</w:t>
      </w:r>
      <w:r w:rsidRPr="00382DE6">
        <w:t>mendment indicates that</w:t>
      </w:r>
      <w:r w:rsidRPr="00382DE6" w:rsidR="00607A07">
        <w:t xml:space="preserve"> </w:t>
      </w:r>
      <w:r w:rsidRPr="00382DE6" w:rsidR="008C3CC3">
        <w:t xml:space="preserve">the Legislature intended to </w:t>
      </w:r>
      <w:r w:rsidRPr="00382DE6" w:rsidR="00DA7C2A">
        <w:t xml:space="preserve">overcome the Right to Truth-in-Evidence provision and </w:t>
      </w:r>
      <w:r w:rsidRPr="00382DE6" w:rsidR="008C3CC3">
        <w:t xml:space="preserve">revive </w:t>
      </w:r>
      <w:r w:rsidRPr="00382DE6" w:rsidR="004F50AA">
        <w:t>section 632(d)</w:t>
      </w:r>
      <w:r w:rsidRPr="00382DE6" w:rsidR="008C3CC3">
        <w:t>.</w:t>
      </w:r>
      <w:r w:rsidRPr="00382DE6" w:rsidR="004F50AA">
        <w:t xml:space="preserve">  </w:t>
      </w:r>
      <w:r w:rsidRPr="00382DE6" w:rsidR="003E5022">
        <w:t>Indeed, the</w:t>
      </w:r>
      <w:r w:rsidRPr="00382DE6" w:rsidR="006D7B4A">
        <w:t xml:space="preserve"> Legislature did not once mention the exclusionary </w:t>
      </w:r>
      <w:r w:rsidRPr="00382DE6" w:rsidR="00C81144">
        <w:t>provision</w:t>
      </w:r>
      <w:r w:rsidRPr="00382DE6" w:rsidR="006D7B4A">
        <w:t>.</w:t>
      </w:r>
      <w:r w:rsidRPr="00382DE6" w:rsidR="00121C55">
        <w:t xml:space="preserve">  </w:t>
      </w:r>
      <w:r w:rsidRPr="00382DE6" w:rsidR="00953E26">
        <w:t>This is understandable</w:t>
      </w:r>
      <w:r w:rsidRPr="00382DE6" w:rsidR="00B1168B">
        <w:t xml:space="preserve">.  </w:t>
      </w:r>
      <w:r w:rsidRPr="00382DE6" w:rsidR="007803A1">
        <w:t>Prohibiting the admission of landline telephone conversations recorded in violation of section 632 would have done little to protect cellular radio telephone communications.  As such</w:t>
      </w:r>
      <w:r w:rsidRPr="00382DE6" w:rsidR="00D85681">
        <w:t xml:space="preserve">, </w:t>
      </w:r>
      <w:r w:rsidRPr="00382DE6" w:rsidR="00E87713">
        <w:t xml:space="preserve">the exclusionary </w:t>
      </w:r>
      <w:r w:rsidRPr="00382DE6" w:rsidR="00C81CB7">
        <w:t xml:space="preserve">remedy </w:t>
      </w:r>
      <w:r w:rsidRPr="00382DE6" w:rsidR="00E87713">
        <w:t xml:space="preserve">of </w:t>
      </w:r>
      <w:r w:rsidRPr="00382DE6" w:rsidR="007803A1">
        <w:t>section 632(d) could play</w:t>
      </w:r>
      <w:r w:rsidRPr="00382DE6" w:rsidR="00694781">
        <w:t xml:space="preserve"> no role</w:t>
      </w:r>
      <w:r w:rsidRPr="00382DE6" w:rsidR="00AE4C3D">
        <w:t xml:space="preserve"> in advancing</w:t>
      </w:r>
      <w:r w:rsidRPr="00382DE6" w:rsidR="0074499D">
        <w:t xml:space="preserve"> </w:t>
      </w:r>
      <w:r w:rsidRPr="00382DE6" w:rsidR="00E543DF">
        <w:t xml:space="preserve">the </w:t>
      </w:r>
      <w:r w:rsidRPr="00382DE6" w:rsidR="0089185D">
        <w:t xml:space="preserve">Legislature’s </w:t>
      </w:r>
      <w:r w:rsidRPr="00382DE6" w:rsidR="00E543DF">
        <w:t>state</w:t>
      </w:r>
      <w:r w:rsidRPr="00382DE6" w:rsidR="003029B6">
        <w:t>d</w:t>
      </w:r>
      <w:r w:rsidRPr="00382DE6" w:rsidR="00E543DF">
        <w:t xml:space="preserve"> purpose of </w:t>
      </w:r>
      <w:r w:rsidRPr="00382DE6" w:rsidR="00E563FC">
        <w:t>“provid</w:t>
      </w:r>
      <w:r w:rsidRPr="00382DE6" w:rsidR="005F3C65">
        <w:t>[ing]</w:t>
      </w:r>
      <w:r w:rsidRPr="00382DE6" w:rsidR="00E563FC">
        <w:t xml:space="preserve"> a legal recourse to those persons whose private cellular radio telephone communications have been maliciously invaded</w:t>
      </w:r>
      <w:r w:rsidRPr="00382DE6" w:rsidR="00D85681">
        <w:t xml:space="preserve">.”  (Stats. 1985, ch. 909, § 2, pp. 2900-2901.) </w:t>
      </w:r>
      <w:r w:rsidRPr="00382DE6" w:rsidR="00B1168B">
        <w:t xml:space="preserve"> </w:t>
      </w:r>
      <w:r w:rsidRPr="00382DE6" w:rsidR="009F3F4F">
        <w:t xml:space="preserve">In fact, </w:t>
      </w:r>
      <w:r w:rsidRPr="00382DE6" w:rsidR="00A17E4B">
        <w:t xml:space="preserve">to the extent that the Legislature </w:t>
      </w:r>
      <w:r w:rsidRPr="00382DE6" w:rsidR="004C5EF2">
        <w:t>intended to</w:t>
      </w:r>
      <w:r w:rsidRPr="00382DE6" w:rsidR="006A2DCB">
        <w:t xml:space="preserve"> </w:t>
      </w:r>
      <w:r w:rsidRPr="00382DE6" w:rsidR="00767F03">
        <w:t xml:space="preserve">“grant[] </w:t>
      </w:r>
      <w:r w:rsidRPr="00382DE6" w:rsidR="00767F03">
        <w:rPr>
          <w:i/>
        </w:rPr>
        <w:t>the same</w:t>
      </w:r>
      <w:r w:rsidRPr="00382DE6" w:rsidR="00767F03">
        <w:t xml:space="preserve"> protection against eavesdropping to those who speak over cellular radio (car) telephones, as is now guaranteed to all other telephone conversations</w:t>
      </w:r>
      <w:r w:rsidRPr="00382DE6" w:rsidR="00C65627">
        <w:t>,</w:t>
      </w:r>
      <w:r w:rsidRPr="00382DE6" w:rsidR="00767F03">
        <w:t>”</w:t>
      </w:r>
      <w:r w:rsidRPr="00382DE6" w:rsidR="00C65627">
        <w:t xml:space="preserve"> a revival of section 632(d) would contravene that intent.</w:t>
      </w:r>
      <w:r w:rsidRPr="00382DE6" w:rsidR="00767F03">
        <w:t xml:space="preserve">  </w:t>
      </w:r>
      <w:r w:rsidRPr="00382DE6" w:rsidR="00773575">
        <w:t>(</w:t>
      </w:r>
      <w:r w:rsidR="00B4673C">
        <w:rPr>
          <w:rStyle w:val="ssleftalign"/>
          <w:rFonts w:eastAsiaTheme="majorEastAsia"/>
        </w:rPr>
        <w:t>L</w:t>
      </w:r>
      <w:r w:rsidRPr="00382DE6" w:rsidR="00EA51F4">
        <w:rPr>
          <w:rStyle w:val="ssleftalign"/>
        </w:rPr>
        <w:t xml:space="preserve">etter to </w:t>
      </w:r>
      <w:r w:rsidRPr="00382DE6" w:rsidR="00EA51F4">
        <w:rPr>
          <w:rStyle w:val="ssleftalign"/>
          <w:rFonts w:eastAsiaTheme="majorEastAsia"/>
        </w:rPr>
        <w:t>Gov</w:t>
      </w:r>
      <w:r w:rsidR="002020BB">
        <w:rPr>
          <w:rStyle w:val="ssleftalign"/>
        </w:rPr>
        <w:t>ernor</w:t>
      </w:r>
      <w:r w:rsidRPr="00382DE6" w:rsidR="00EA51F4">
        <w:rPr>
          <w:rStyle w:val="ssleftalign"/>
        </w:rPr>
        <w:t xml:space="preserve"> </w:t>
      </w:r>
      <w:r w:rsidRPr="00382DE6" w:rsidR="00EA51F4">
        <w:rPr>
          <w:rStyle w:val="ssleftalign"/>
          <w:rFonts w:eastAsiaTheme="majorEastAsia"/>
        </w:rPr>
        <w:t>George Deukmejian</w:t>
      </w:r>
      <w:r w:rsidRPr="00382DE6" w:rsidR="00EA51F4">
        <w:rPr>
          <w:rStyle w:val="ssleftalign"/>
        </w:rPr>
        <w:t xml:space="preserve">, </w:t>
      </w:r>
      <w:r w:rsidR="002020BB">
        <w:rPr>
          <w:rStyle w:val="ssleftalign"/>
          <w:rFonts w:eastAsiaTheme="majorEastAsia"/>
          <w:i/>
        </w:rPr>
        <w:t>supra</w:t>
      </w:r>
      <w:r w:rsidRPr="00382DE6" w:rsidR="00B9205E">
        <w:rPr>
          <w:rStyle w:val="ssleftalign"/>
        </w:rPr>
        <w:t>, italics added</w:t>
      </w:r>
      <w:r w:rsidRPr="00382DE6" w:rsidR="00773575">
        <w:t xml:space="preserve">.)  </w:t>
      </w:r>
      <w:r w:rsidRPr="00382DE6" w:rsidR="002D0315">
        <w:t>Because</w:t>
      </w:r>
      <w:r w:rsidRPr="00382DE6" w:rsidR="005706BA">
        <w:t xml:space="preserve"> section 632.5 </w:t>
      </w:r>
      <w:r w:rsidRPr="00382DE6" w:rsidR="0014176F">
        <w:t>includes</w:t>
      </w:r>
      <w:r w:rsidRPr="00382DE6" w:rsidR="005706BA">
        <w:t xml:space="preserve"> no exclusionary </w:t>
      </w:r>
      <w:r w:rsidRPr="00382DE6" w:rsidR="00924060">
        <w:t>provision</w:t>
      </w:r>
      <w:r w:rsidRPr="00382DE6" w:rsidR="005706BA">
        <w:t xml:space="preserve">, </w:t>
      </w:r>
      <w:r w:rsidRPr="00382DE6" w:rsidR="00FB142F">
        <w:t xml:space="preserve">cellular radio telephone conversations would be afforded </w:t>
      </w:r>
      <w:r w:rsidRPr="00382DE6" w:rsidR="00FB142F">
        <w:rPr>
          <w:i/>
        </w:rPr>
        <w:t xml:space="preserve">less </w:t>
      </w:r>
      <w:r w:rsidRPr="00382DE6" w:rsidR="00FB142F">
        <w:t xml:space="preserve">protection </w:t>
      </w:r>
      <w:r w:rsidRPr="00382DE6" w:rsidR="00692A43">
        <w:t xml:space="preserve">in criminal matters </w:t>
      </w:r>
      <w:r w:rsidRPr="00382DE6" w:rsidR="00E6624F">
        <w:t>than landline telephone conversation were we</w:t>
      </w:r>
      <w:r w:rsidRPr="00382DE6" w:rsidR="005828E6">
        <w:t xml:space="preserve"> to</w:t>
      </w:r>
      <w:r w:rsidRPr="00382DE6" w:rsidR="00E6624F">
        <w:t xml:space="preserve"> infer that </w:t>
      </w:r>
      <w:r w:rsidRPr="00382DE6" w:rsidR="006C3C85">
        <w:t xml:space="preserve">the exclusionary </w:t>
      </w:r>
      <w:r w:rsidRPr="00382DE6" w:rsidR="00924060">
        <w:t xml:space="preserve">remedy </w:t>
      </w:r>
      <w:r w:rsidRPr="00382DE6" w:rsidR="006C3C85">
        <w:t>of section 632</w:t>
      </w:r>
      <w:r w:rsidRPr="00382DE6" w:rsidR="002A4505">
        <w:t>(d)</w:t>
      </w:r>
      <w:r w:rsidRPr="00382DE6" w:rsidR="006C3C85">
        <w:t xml:space="preserve"> —</w:t>
      </w:r>
      <w:r w:rsidRPr="00382DE6" w:rsidR="000C4606">
        <w:t xml:space="preserve"> </w:t>
      </w:r>
      <w:r w:rsidRPr="00382DE6" w:rsidR="006C3C85">
        <w:t xml:space="preserve">after a lapse of years — </w:t>
      </w:r>
      <w:r w:rsidRPr="00382DE6" w:rsidR="00DB1EA9">
        <w:t xml:space="preserve">had become </w:t>
      </w:r>
      <w:r w:rsidRPr="00382DE6" w:rsidR="006C3C85">
        <w:t>operational</w:t>
      </w:r>
      <w:r w:rsidRPr="00382DE6" w:rsidR="000C4606">
        <w:t xml:space="preserve"> again</w:t>
      </w:r>
      <w:r w:rsidRPr="00382DE6" w:rsidR="005706BA">
        <w:t xml:space="preserve">.  </w:t>
      </w:r>
      <w:r w:rsidRPr="00382DE6" w:rsidR="00E6624F">
        <w:t xml:space="preserve">We will not do so, given the lack of any indicia </w:t>
      </w:r>
      <w:r w:rsidRPr="00382DE6" w:rsidR="0067442C">
        <w:t xml:space="preserve">suggesting </w:t>
      </w:r>
      <w:r w:rsidRPr="00382DE6" w:rsidR="00E6624F">
        <w:t>that this is what the Legislature intended.</w:t>
      </w:r>
    </w:p>
    <w:p w:rsidR="00C2453B" w:rsidRPr="00382DE6" w:rsidP="006A0116">
      <w:pPr>
        <w:pStyle w:val="NormalIndent"/>
        <w:ind w:left="0" w:firstLine="720"/>
      </w:pPr>
      <w:r w:rsidRPr="00382DE6">
        <w:t xml:space="preserve">In resisting </w:t>
      </w:r>
      <w:r w:rsidRPr="00382DE6" w:rsidR="00E6624F">
        <w:t>this</w:t>
      </w:r>
      <w:r w:rsidRPr="00382DE6">
        <w:t xml:space="preserve"> conclusion, </w:t>
      </w:r>
      <w:r w:rsidRPr="00382DE6" w:rsidR="000E1B9B">
        <w:t>defendant</w:t>
      </w:r>
      <w:r w:rsidRPr="00382DE6">
        <w:t xml:space="preserve"> </w:t>
      </w:r>
      <w:r w:rsidRPr="00382DE6" w:rsidR="0022554E">
        <w:t>makes two arguments — neither of which persuades</w:t>
      </w:r>
      <w:r w:rsidRPr="00382DE6" w:rsidR="004B3BE9">
        <w:t xml:space="preserve">.  He first </w:t>
      </w:r>
      <w:r w:rsidRPr="00382DE6" w:rsidR="0022554E">
        <w:t>contends</w:t>
      </w:r>
      <w:r w:rsidRPr="00382DE6" w:rsidR="004B3BE9">
        <w:t xml:space="preserve"> that </w:t>
      </w:r>
      <w:r w:rsidRPr="00382DE6" w:rsidR="009078E8">
        <w:t>we do not require that</w:t>
      </w:r>
      <w:r w:rsidRPr="00382DE6" w:rsidR="004B3BE9">
        <w:t xml:space="preserve"> “in order for an exclusionary provision to survive Proposition 8, there must be a substantive amendment to the exclusionary provision itself.”  </w:t>
      </w:r>
      <w:r w:rsidRPr="00382DE6" w:rsidR="00861A7B">
        <w:t xml:space="preserve">The contention </w:t>
      </w:r>
      <w:r w:rsidRPr="00382DE6" w:rsidR="00800A30">
        <w:t xml:space="preserve">is true enough, but it does not help </w:t>
      </w:r>
      <w:r w:rsidRPr="00382DE6" w:rsidR="000E1B9B">
        <w:t>defendant</w:t>
      </w:r>
      <w:r w:rsidRPr="00382DE6" w:rsidR="00492F8D">
        <w:t xml:space="preserve">.  </w:t>
      </w:r>
      <w:r w:rsidRPr="00382DE6" w:rsidR="003115CF">
        <w:t>I</w:t>
      </w:r>
      <w:r w:rsidRPr="00382DE6" w:rsidR="00D16DA8">
        <w:t>n</w:t>
      </w:r>
      <w:r w:rsidRPr="00382DE6" w:rsidR="00B907B4">
        <w:t xml:space="preserve"> </w:t>
      </w:r>
      <w:r w:rsidRPr="00382DE6" w:rsidR="00B907B4">
        <w:rPr>
          <w:i/>
        </w:rPr>
        <w:t>Ewoldt</w:t>
      </w:r>
      <w:r w:rsidRPr="00382DE6" w:rsidR="00B907B4">
        <w:t xml:space="preserve">, </w:t>
      </w:r>
      <w:r w:rsidRPr="00382DE6" w:rsidR="00B907B4">
        <w:rPr>
          <w:i/>
        </w:rPr>
        <w:t>supra</w:t>
      </w:r>
      <w:r w:rsidRPr="00382DE6" w:rsidR="00B907B4">
        <w:t>, 7</w:t>
      </w:r>
      <w:r w:rsidR="00882616">
        <w:t> </w:t>
      </w:r>
      <w:r w:rsidRPr="00382DE6" w:rsidR="00B907B4">
        <w:t>Cal.4th at p</w:t>
      </w:r>
      <w:r w:rsidRPr="00382DE6" w:rsidR="00B47982">
        <w:t xml:space="preserve">age </w:t>
      </w:r>
      <w:r w:rsidRPr="00382DE6" w:rsidR="00B907B4">
        <w:t>391, for instance, we concluded that the Legislature revived</w:t>
      </w:r>
      <w:r w:rsidRPr="00382DE6" w:rsidR="00EB719E">
        <w:t xml:space="preserve"> </w:t>
      </w:r>
      <w:r w:rsidRPr="00382DE6" w:rsidR="00B907B4">
        <w:t>subdivision (a) of section 1101</w:t>
      </w:r>
      <w:r w:rsidRPr="00382DE6" w:rsidR="00EB719E">
        <w:t xml:space="preserve"> of the Evidence Code — whose language was unaltered — </w:t>
      </w:r>
      <w:r w:rsidRPr="00382DE6" w:rsidR="00B907B4">
        <w:t xml:space="preserve">when it amended subdivision (b) </w:t>
      </w:r>
      <w:r w:rsidRPr="00382DE6" w:rsidR="0023482C">
        <w:t xml:space="preserve">of the same section </w:t>
      </w:r>
      <w:r w:rsidRPr="00382DE6" w:rsidR="00B907B4">
        <w:t xml:space="preserve">and reenacted the section in its entirety.  </w:t>
      </w:r>
      <w:r w:rsidRPr="00382DE6" w:rsidR="00EB719E">
        <w:t xml:space="preserve">Because subdivision (b) </w:t>
      </w:r>
      <w:r w:rsidRPr="00382DE6" w:rsidR="00B3004D">
        <w:t xml:space="preserve">of </w:t>
      </w:r>
      <w:r w:rsidR="002020BB">
        <w:t>section 1101</w:t>
      </w:r>
      <w:r w:rsidRPr="00382DE6" w:rsidR="00B3004D">
        <w:t xml:space="preserve"> </w:t>
      </w:r>
      <w:r w:rsidRPr="00382DE6" w:rsidR="001509D5">
        <w:t>clarifies the scope of</w:t>
      </w:r>
      <w:r w:rsidRPr="00382DE6" w:rsidR="00EB719E">
        <w:t xml:space="preserve"> subdivision (a), w</w:t>
      </w:r>
      <w:r w:rsidRPr="00382DE6" w:rsidR="00C07BD4">
        <w:t>e reasoned that the</w:t>
      </w:r>
      <w:r w:rsidRPr="00382DE6" w:rsidR="00B364FC">
        <w:t xml:space="preserve"> amendment to subdivision (b) “would become a complete nullity” if subdivision (a) w</w:t>
      </w:r>
      <w:r w:rsidRPr="00382DE6" w:rsidR="00AE4C05">
        <w:t>ere</w:t>
      </w:r>
      <w:r w:rsidRPr="00382DE6" w:rsidR="00B364FC">
        <w:t xml:space="preserve"> not</w:t>
      </w:r>
      <w:r w:rsidRPr="00382DE6" w:rsidR="00C52783">
        <w:t xml:space="preserve"> revived.</w:t>
      </w:r>
      <w:r w:rsidRPr="00382DE6" w:rsidR="00A06790">
        <w:t xml:space="preserve">  </w:t>
      </w:r>
      <w:r w:rsidRPr="00382DE6" w:rsidR="00633135">
        <w:t>(</w:t>
      </w:r>
      <w:r w:rsidR="002020BB">
        <w:rPr>
          <w:i/>
        </w:rPr>
        <w:t>Ewoldt</w:t>
      </w:r>
      <w:r w:rsidR="002020BB">
        <w:t xml:space="preserve">, </w:t>
      </w:r>
      <w:r w:rsidR="002020BB">
        <w:rPr>
          <w:i/>
        </w:rPr>
        <w:t>supra</w:t>
      </w:r>
      <w:r w:rsidR="002020BB">
        <w:t>, 7 Cal.4th</w:t>
      </w:r>
      <w:r w:rsidRPr="00382DE6" w:rsidR="00633135">
        <w:rPr>
          <w:i/>
        </w:rPr>
        <w:t xml:space="preserve"> </w:t>
      </w:r>
      <w:r w:rsidRPr="00382DE6" w:rsidR="00633135">
        <w:t>at p.</w:t>
      </w:r>
      <w:r w:rsidR="00882616">
        <w:t> </w:t>
      </w:r>
      <w:r w:rsidRPr="00382DE6" w:rsidR="00ED11E9">
        <w:t>392.</w:t>
      </w:r>
      <w:r w:rsidRPr="00382DE6" w:rsidR="00633135">
        <w:t xml:space="preserve">)  </w:t>
      </w:r>
      <w:r w:rsidRPr="00382DE6" w:rsidR="0022554E">
        <w:t xml:space="preserve">Here, in contrast, </w:t>
      </w:r>
      <w:r w:rsidRPr="00382DE6" w:rsidR="00802512">
        <w:t xml:space="preserve">nothing </w:t>
      </w:r>
      <w:r w:rsidRPr="00382DE6" w:rsidR="007B610F">
        <w:t>that</w:t>
      </w:r>
      <w:r w:rsidRPr="00382DE6" w:rsidR="00802512">
        <w:t xml:space="preserve"> the Legislature did </w:t>
      </w:r>
      <w:r w:rsidRPr="00382DE6" w:rsidR="0022554E">
        <w:t xml:space="preserve">would be </w:t>
      </w:r>
      <w:r w:rsidRPr="00382DE6" w:rsidR="00802512">
        <w:t>nullified</w:t>
      </w:r>
      <w:r w:rsidRPr="00382DE6" w:rsidR="007B610F">
        <w:t xml:space="preserve">, </w:t>
      </w:r>
      <w:r w:rsidRPr="00382DE6" w:rsidR="00802512">
        <w:t>or even affected</w:t>
      </w:r>
      <w:r w:rsidRPr="00382DE6" w:rsidR="007B610F">
        <w:t>,</w:t>
      </w:r>
      <w:r w:rsidRPr="00382DE6" w:rsidR="00802512">
        <w:t xml:space="preserve"> if section 632(d) remains inoperati</w:t>
      </w:r>
      <w:r w:rsidR="00F10EA0">
        <w:t>ve</w:t>
      </w:r>
      <w:r w:rsidRPr="00382DE6" w:rsidR="00FC25B7">
        <w:t xml:space="preserve"> in the face of the Right to Truth-in-Evidence provision</w:t>
      </w:r>
      <w:r w:rsidRPr="00382DE6" w:rsidR="0022554E">
        <w:t>.  In other words, it is not</w:t>
      </w:r>
      <w:r w:rsidRPr="00382DE6" w:rsidR="00EB719E">
        <w:t xml:space="preserve"> the lack of any </w:t>
      </w:r>
      <w:r w:rsidRPr="00382DE6" w:rsidR="000F70FE">
        <w:t>change</w:t>
      </w:r>
      <w:r w:rsidRPr="00382DE6" w:rsidR="00EB719E">
        <w:t xml:space="preserve"> to section 632(d) that leads us to the conclusion that the Legislature did not revive it.  </w:t>
      </w:r>
      <w:r w:rsidRPr="00382DE6" w:rsidR="00CF7059">
        <w:t xml:space="preserve">Rather, our conclusion is compelled by what the Legislature did do and </w:t>
      </w:r>
      <w:r w:rsidR="00D16EED">
        <w:t xml:space="preserve">by </w:t>
      </w:r>
      <w:r w:rsidRPr="00382DE6" w:rsidR="00CF7059">
        <w:t>what it said it was doing — neither of which evidences any intent to revive section 632(d).</w:t>
      </w:r>
    </w:p>
    <w:p w:rsidR="00472F64" w:rsidRPr="00382DE6" w:rsidP="006A0116">
      <w:pPr>
        <w:pStyle w:val="NormalIndent"/>
        <w:ind w:left="0" w:firstLine="720"/>
      </w:pPr>
      <w:r w:rsidRPr="00382DE6">
        <w:t>Defendant</w:t>
      </w:r>
      <w:r w:rsidRPr="00382DE6" w:rsidR="000C24E8">
        <w:t xml:space="preserve"> next argues that </w:t>
      </w:r>
      <w:r w:rsidRPr="00382DE6" w:rsidR="00624E77">
        <w:t xml:space="preserve">because the Legislature made </w:t>
      </w:r>
      <w:r w:rsidRPr="00382DE6" w:rsidR="00086AB6">
        <w:t xml:space="preserve">a </w:t>
      </w:r>
      <w:r w:rsidRPr="00382DE6" w:rsidR="00624E77">
        <w:t xml:space="preserve">substantive change to section 632, subdivision (a), it </w:t>
      </w:r>
      <w:r w:rsidRPr="00382DE6" w:rsidR="002216E8">
        <w:t xml:space="preserve">must have </w:t>
      </w:r>
      <w:r w:rsidRPr="00382DE6" w:rsidR="00D70797">
        <w:t>revived</w:t>
      </w:r>
      <w:r w:rsidRPr="00382DE6" w:rsidR="009254AF">
        <w:t xml:space="preserve"> subdivision (d)</w:t>
      </w:r>
      <w:r w:rsidRPr="00382DE6" w:rsidR="00D70797">
        <w:t xml:space="preserve"> in reenacting the section as a whole</w:t>
      </w:r>
      <w:r w:rsidRPr="00382DE6" w:rsidR="009254AF">
        <w:t xml:space="preserve">.  </w:t>
      </w:r>
      <w:r w:rsidRPr="00382DE6" w:rsidR="00B01B0B">
        <w:t xml:space="preserve">We </w:t>
      </w:r>
      <w:r w:rsidRPr="00382DE6" w:rsidR="00962734">
        <w:t xml:space="preserve">can make little sense of this argument.  </w:t>
      </w:r>
      <w:r w:rsidRPr="00382DE6" w:rsidR="00DF7205">
        <w:t xml:space="preserve">We do not see how a change to one part of a statutory provision — whether technical or substantive — </w:t>
      </w:r>
      <w:r w:rsidRPr="00382DE6" w:rsidR="00BC5403">
        <w:t xml:space="preserve">inexorably leads </w:t>
      </w:r>
      <w:r w:rsidRPr="00382DE6" w:rsidR="00F523A9">
        <w:t xml:space="preserve">to </w:t>
      </w:r>
      <w:r w:rsidRPr="00382DE6" w:rsidR="00BC5403">
        <w:t>the conclusion</w:t>
      </w:r>
      <w:r w:rsidRPr="00382DE6" w:rsidR="00DF7205">
        <w:t xml:space="preserve"> that another part of the provision </w:t>
      </w:r>
      <w:r w:rsidRPr="00382DE6" w:rsidR="00BC5403">
        <w:t>has been revived</w:t>
      </w:r>
      <w:r w:rsidRPr="00382DE6">
        <w:t>.</w:t>
      </w:r>
    </w:p>
    <w:p w:rsidR="00472F64" w:rsidRPr="00382DE6" w:rsidP="006A0116">
      <w:pPr>
        <w:pStyle w:val="NormalIndent"/>
        <w:ind w:left="0" w:firstLine="720"/>
      </w:pPr>
      <w:r w:rsidRPr="00382DE6">
        <w:t xml:space="preserve">In short, we conclude that section 632(d) remains abrogated by Proposition 8, despite having been reenacted in 1985.  </w:t>
      </w:r>
      <w:r w:rsidRPr="00382DE6" w:rsidR="00147518">
        <w:t>We</w:t>
      </w:r>
      <w:r w:rsidRPr="00382DE6" w:rsidR="002C7C88">
        <w:t xml:space="preserve"> reach</w:t>
      </w:r>
      <w:r w:rsidRPr="00382DE6" w:rsidR="00147518">
        <w:t xml:space="preserve"> the same conclusion with respect to the subsequent </w:t>
      </w:r>
      <w:r w:rsidRPr="00382DE6" w:rsidR="00B85412">
        <w:t>reenactments</w:t>
      </w:r>
      <w:r w:rsidRPr="00382DE6" w:rsidR="005807CA">
        <w:t>.</w:t>
      </w:r>
    </w:p>
    <w:p w:rsidR="003B0E92" w:rsidRPr="00382DE6" w:rsidP="00382DE6">
      <w:pPr>
        <w:pStyle w:val="Heading3"/>
        <w:rPr>
          <w:i w:val="0"/>
        </w:rPr>
      </w:pPr>
      <w:r w:rsidRPr="00382DE6">
        <w:t>2.  1990</w:t>
      </w:r>
      <w:r w:rsidRPr="00382DE6" w:rsidR="005D5841">
        <w:t xml:space="preserve"> and</w:t>
      </w:r>
      <w:r w:rsidRPr="00382DE6" w:rsidR="00192144">
        <w:t xml:space="preserve"> 199</w:t>
      </w:r>
      <w:r w:rsidRPr="00382DE6" w:rsidR="00AD0448">
        <w:t>2</w:t>
      </w:r>
      <w:r w:rsidRPr="00382DE6">
        <w:t xml:space="preserve"> Amendment</w:t>
      </w:r>
      <w:r w:rsidRPr="00382DE6" w:rsidR="00237D52">
        <w:t>s</w:t>
      </w:r>
    </w:p>
    <w:p w:rsidR="00A670E4" w:rsidP="0001018F">
      <w:pPr>
        <w:pStyle w:val="NormalIndent"/>
        <w:ind w:left="0" w:firstLine="720"/>
      </w:pPr>
      <w:r w:rsidRPr="0001018F">
        <w:t>The next t</w:t>
      </w:r>
      <w:r w:rsidRPr="0001018F" w:rsidR="005807CA">
        <w:t>wo</w:t>
      </w:r>
      <w:r w:rsidRPr="0001018F">
        <w:t xml:space="preserve"> amendments to section 632</w:t>
      </w:r>
      <w:r w:rsidRPr="0001018F" w:rsidR="008817D6">
        <w:t xml:space="preserve"> </w:t>
      </w:r>
      <w:r w:rsidRPr="0001018F" w:rsidR="006C1DE8">
        <w:t xml:space="preserve">are </w:t>
      </w:r>
      <w:r w:rsidRPr="0001018F" w:rsidR="00B01D79">
        <w:t>similar to</w:t>
      </w:r>
      <w:r w:rsidRPr="0001018F" w:rsidR="006C1DE8">
        <w:t xml:space="preserve"> the 1985 amendment.  In 1990, </w:t>
      </w:r>
      <w:r w:rsidRPr="0001018F" w:rsidR="0061216E">
        <w:t xml:space="preserve">the Legislature </w:t>
      </w:r>
      <w:r w:rsidRPr="0001018F" w:rsidR="00637AE6">
        <w:t>b</w:t>
      </w:r>
      <w:r w:rsidRPr="0001018F" w:rsidR="00237ED5">
        <w:t>ecame concerned about a</w:t>
      </w:r>
      <w:r w:rsidRPr="0001018F" w:rsidR="00B01D79">
        <w:t>nother</w:t>
      </w:r>
      <w:r w:rsidRPr="0001018F" w:rsidR="00237ED5">
        <w:t xml:space="preserve"> new technology</w:t>
      </w:r>
      <w:r w:rsidRPr="0001018F" w:rsidR="00E975A3">
        <w:t xml:space="preserve"> — </w:t>
      </w:r>
      <w:r w:rsidRPr="0001018F" w:rsidR="00237ED5">
        <w:t>cordless telephones</w:t>
      </w:r>
      <w:r w:rsidRPr="0001018F" w:rsidR="00E975A3">
        <w:t xml:space="preserve"> —</w:t>
      </w:r>
      <w:r w:rsidRPr="0001018F" w:rsidR="00237ED5">
        <w:t xml:space="preserve"> </w:t>
      </w:r>
      <w:r w:rsidRPr="0001018F" w:rsidR="00C174FB">
        <w:t>much as</w:t>
      </w:r>
      <w:r w:rsidRPr="0001018F" w:rsidR="00237ED5">
        <w:t xml:space="preserve"> </w:t>
      </w:r>
      <w:r w:rsidRPr="0001018F">
        <w:t xml:space="preserve">it </w:t>
      </w:r>
      <w:r w:rsidRPr="0001018F" w:rsidR="00237ED5">
        <w:t xml:space="preserve">had </w:t>
      </w:r>
      <w:r w:rsidRPr="0001018F" w:rsidR="00C174FB">
        <w:t>with</w:t>
      </w:r>
      <w:r w:rsidRPr="0001018F" w:rsidR="007803A1">
        <w:t xml:space="preserve"> regard to</w:t>
      </w:r>
      <w:r w:rsidRPr="0001018F" w:rsidR="00237ED5">
        <w:t xml:space="preserve"> cellular </w:t>
      </w:r>
      <w:r w:rsidRPr="0001018F" w:rsidR="00816696">
        <w:t xml:space="preserve">radio </w:t>
      </w:r>
      <w:r w:rsidRPr="0001018F" w:rsidR="00237ED5">
        <w:t>telephones.</w:t>
      </w:r>
      <w:r w:rsidRPr="0001018F" w:rsidR="00C174FB">
        <w:t xml:space="preserve">  </w:t>
      </w:r>
      <w:r w:rsidRPr="0001018F" w:rsidR="00BD5B5C">
        <w:t>(</w:t>
      </w:r>
      <w:r w:rsidRPr="0001018F" w:rsidR="007E5962">
        <w:t>Stats. 19</w:t>
      </w:r>
      <w:r w:rsidRPr="0001018F" w:rsidR="002F053F">
        <w:t>90</w:t>
      </w:r>
      <w:r w:rsidR="0008134E">
        <w:t>,</w:t>
      </w:r>
      <w:r w:rsidRPr="0001018F" w:rsidR="007E5962">
        <w:t xml:space="preserve"> ch.</w:t>
      </w:r>
      <w:r w:rsidR="00882616">
        <w:t> </w:t>
      </w:r>
      <w:r w:rsidRPr="0001018F" w:rsidR="002C269C">
        <w:t>96</w:t>
      </w:r>
      <w:r w:rsidRPr="0001018F" w:rsidR="007E5962">
        <w:t>, §</w:t>
      </w:r>
      <w:r w:rsidRPr="0001018F" w:rsidR="0008134E">
        <w:t>§</w:t>
      </w:r>
      <w:r w:rsidRPr="0001018F" w:rsidR="007E5962">
        <w:t xml:space="preserve"> 2, </w:t>
      </w:r>
      <w:r w:rsidR="00FC23DF">
        <w:t>4</w:t>
      </w:r>
      <w:r w:rsidR="00D71328">
        <w:t xml:space="preserve">, </w:t>
      </w:r>
      <w:r w:rsidRPr="0001018F" w:rsidR="007E5962">
        <w:t>p</w:t>
      </w:r>
      <w:r w:rsidR="00FC23DF">
        <w:t>p</w:t>
      </w:r>
      <w:r w:rsidRPr="0001018F" w:rsidR="007E5962">
        <w:t>.</w:t>
      </w:r>
      <w:r w:rsidRPr="0001018F" w:rsidR="00FD49D4">
        <w:t xml:space="preserve"> </w:t>
      </w:r>
      <w:r w:rsidRPr="0001018F" w:rsidR="00A65347">
        <w:t>3268</w:t>
      </w:r>
      <w:r w:rsidR="00FC23DF">
        <w:t>, 3269-3270</w:t>
      </w:r>
      <w:r w:rsidRPr="0001018F" w:rsidR="008E2813">
        <w:t>.</w:t>
      </w:r>
      <w:r w:rsidRPr="0001018F" w:rsidR="00BD5B5C">
        <w:t>)</w:t>
      </w:r>
      <w:r w:rsidRPr="0001018F" w:rsidR="00AD57D2">
        <w:t xml:space="preserve">  </w:t>
      </w:r>
      <w:r w:rsidRPr="0001018F" w:rsidR="00DA4E94">
        <w:t xml:space="preserve">To provide “legal recourse to those persons whose private cordless telephone communications have been maliciously invaded,” the Legislature enacted section 632.6, </w:t>
      </w:r>
      <w:r w:rsidRPr="0001018F" w:rsidR="009D6F4E">
        <w:t>which mirrors</w:t>
      </w:r>
      <w:r w:rsidRPr="0001018F" w:rsidR="00DA4E94">
        <w:t xml:space="preserve"> </w:t>
      </w:r>
      <w:r w:rsidRPr="0001018F" w:rsidR="009665D8">
        <w:t>section 632.5</w:t>
      </w:r>
      <w:r w:rsidRPr="0001018F" w:rsidR="00DF392A">
        <w:t xml:space="preserve"> as enacted by the Cellular Radio Telephone </w:t>
      </w:r>
      <w:r w:rsidRPr="0001018F" w:rsidR="00FE191D">
        <w:t xml:space="preserve">Privacy </w:t>
      </w:r>
      <w:r w:rsidRPr="0001018F" w:rsidR="00DF392A">
        <w:t>Act</w:t>
      </w:r>
      <w:r w:rsidRPr="0001018F" w:rsidR="00123BFF">
        <w:t>.</w:t>
      </w:r>
      <w:r w:rsidRPr="0001018F" w:rsidR="00BC05AE">
        <w:t xml:space="preserve">  </w:t>
      </w:r>
      <w:r w:rsidR="00FC23DF">
        <w:t>(</w:t>
      </w:r>
      <w:r w:rsidRPr="0001018F" w:rsidR="00FC23DF">
        <w:t>Stats. 1990</w:t>
      </w:r>
      <w:r w:rsidR="00FC23DF">
        <w:t>,</w:t>
      </w:r>
      <w:r w:rsidRPr="0001018F" w:rsidR="00FC23DF">
        <w:t xml:space="preserve"> ch. 696, §§ 2, </w:t>
      </w:r>
      <w:r w:rsidR="00FC23DF">
        <w:t>4</w:t>
      </w:r>
      <w:r w:rsidR="006D0E1F">
        <w:t xml:space="preserve">, </w:t>
      </w:r>
      <w:r w:rsidRPr="0001018F" w:rsidR="00FC23DF">
        <w:t>p</w:t>
      </w:r>
      <w:r w:rsidR="00FC23DF">
        <w:t>p</w:t>
      </w:r>
      <w:r w:rsidRPr="0001018F" w:rsidR="00FC23DF">
        <w:t>.</w:t>
      </w:r>
      <w:r w:rsidR="00882616">
        <w:t> </w:t>
      </w:r>
      <w:r w:rsidRPr="0001018F" w:rsidR="00FC23DF">
        <w:t>3268</w:t>
      </w:r>
      <w:r w:rsidR="00FC23DF">
        <w:t>, 3269-3270</w:t>
      </w:r>
      <w:r w:rsidRPr="0001018F" w:rsidR="00FC23DF">
        <w:t>.)</w:t>
      </w:r>
      <w:r w:rsidRPr="0001018F" w:rsidR="00C43B55">
        <w:t xml:space="preserve">  </w:t>
      </w:r>
      <w:r w:rsidR="001F1814">
        <w:t xml:space="preserve">Like section 632.5, section 632.6 contains no exclusionary provision.  </w:t>
      </w:r>
      <w:r w:rsidRPr="0001018F" w:rsidR="00BC05AE">
        <w:t>The Legislature also amended section 632, subdivision (a)</w:t>
      </w:r>
      <w:r w:rsidRPr="0001018F" w:rsidR="009D6F4E">
        <w:t xml:space="preserve"> to include </w:t>
      </w:r>
      <w:r w:rsidRPr="0001018F" w:rsidR="006C33E7">
        <w:t>s</w:t>
      </w:r>
      <w:r w:rsidRPr="0001018F" w:rsidR="009D6F4E">
        <w:t xml:space="preserve">ection 632.6 in the list of provisions whose violations </w:t>
      </w:r>
      <w:r w:rsidRPr="0001018F" w:rsidR="008125CF">
        <w:t>subject a person</w:t>
      </w:r>
      <w:r w:rsidRPr="0001018F" w:rsidR="009D6F4E">
        <w:t xml:space="preserve"> to heightened punishment as a repeat offender.</w:t>
      </w:r>
      <w:r w:rsidRPr="0001018F" w:rsidR="006C33E7">
        <w:t xml:space="preserve">  The Legislature then reenacted section 632 in its entirety</w:t>
      </w:r>
      <w:r w:rsidRPr="0001018F" w:rsidR="007D2846">
        <w:t xml:space="preserve">, with section 632(d) unchanged and </w:t>
      </w:r>
      <w:r w:rsidRPr="0001018F" w:rsidR="00737B0D">
        <w:t>not otherwise mentioned.</w:t>
      </w:r>
    </w:p>
    <w:p w:rsidR="004D6007" w:rsidP="0001018F">
      <w:pPr>
        <w:pStyle w:val="NormalIndent"/>
        <w:ind w:left="0" w:firstLine="720"/>
      </w:pPr>
      <w:r>
        <w:t>Although section 632(d) receive</w:t>
      </w:r>
      <w:r w:rsidR="00465144">
        <w:t>d</w:t>
      </w:r>
      <w:r>
        <w:t xml:space="preserve"> no mention in </w:t>
      </w:r>
      <w:r w:rsidR="00C544B1">
        <w:t xml:space="preserve">the </w:t>
      </w:r>
      <w:r>
        <w:t xml:space="preserve">either statutory text or legislative history of the 1990 amendment, Proposition 8 was briefly mentioned </w:t>
      </w:r>
      <w:r w:rsidR="00AE4189">
        <w:t xml:space="preserve">in </w:t>
      </w:r>
      <w:r w:rsidR="001454B5">
        <w:t>the legislative materials</w:t>
      </w:r>
      <w:r w:rsidR="00AE4189">
        <w:t>.</w:t>
      </w:r>
      <w:r w:rsidR="002253C8">
        <w:t xml:space="preserve">  In a section titled “No apparent impact on rules of evidence,” </w:t>
      </w:r>
      <w:r w:rsidR="006A58D3">
        <w:t xml:space="preserve">a </w:t>
      </w:r>
      <w:r w:rsidR="00721277">
        <w:t xml:space="preserve">Senate </w:t>
      </w:r>
      <w:r w:rsidR="00FC23DF">
        <w:t>c</w:t>
      </w:r>
      <w:r w:rsidR="00721277">
        <w:t xml:space="preserve">ommittee </w:t>
      </w:r>
      <w:r w:rsidR="00FC23DF">
        <w:t>a</w:t>
      </w:r>
      <w:r w:rsidR="00721277">
        <w:t>nalysis states, “[</w:t>
      </w:r>
      <w:r w:rsidR="000640AD">
        <w:t>s</w:t>
      </w:r>
      <w:r w:rsidR="00721277">
        <w:t>ection 631] subdivision (c) provides that no evidence obtained in violation of the section is admissible in any judicial, administrative, legislative or other proceeding.  [¶]  Given the broad language of Section 631, it appears that interception of cordless telephone communications may already be prohibited</w:t>
      </w:r>
      <w:r w:rsidR="0096197F">
        <w:t>,</w:t>
      </w:r>
      <w:r w:rsidR="00721277">
        <w:t xml:space="preserve"> and any evidence derived therefrom is presently inadmissible.  Thus, the fact that this bill would provide greater privacy protections to a cordless telephone user than is provided under federal law does not appear to raise Proposition 8 questions.”  (Sen. Com. on Judiciary, Analysis of Assem. Bill No. 3457 (1990-1991 Reg. Sess.) June 19, 1990, p.</w:t>
      </w:r>
      <w:r w:rsidR="00882616">
        <w:t> </w:t>
      </w:r>
      <w:r w:rsidR="00721277">
        <w:t>4</w:t>
      </w:r>
      <w:r w:rsidR="00327626">
        <w:t xml:space="preserve"> (Judi</w:t>
      </w:r>
      <w:r w:rsidR="00F17D70">
        <w:t>ci</w:t>
      </w:r>
      <w:r w:rsidR="00327626">
        <w:t>ary Committee Analysis)</w:t>
      </w:r>
      <w:r w:rsidR="00721277">
        <w:t>.)</w:t>
      </w:r>
    </w:p>
    <w:p w:rsidR="00D61D48" w:rsidRPr="0001018F" w:rsidP="0001018F">
      <w:pPr>
        <w:pStyle w:val="NormalIndent"/>
        <w:ind w:left="0" w:firstLine="720"/>
      </w:pPr>
      <w:r>
        <w:t xml:space="preserve">We acknowledge that </w:t>
      </w:r>
      <w:r w:rsidR="00E348D3">
        <w:t xml:space="preserve">the significance of this legislative analysis is far from clear.  </w:t>
      </w:r>
      <w:r w:rsidR="00792FEC">
        <w:t xml:space="preserve">It is puzzling that the Senate Committee would </w:t>
      </w:r>
      <w:r w:rsidR="0078159B">
        <w:t>recognize that a bill “provide</w:t>
      </w:r>
      <w:r w:rsidR="00AC4A74">
        <w:t>[s]</w:t>
      </w:r>
      <w:r w:rsidR="0078159B">
        <w:t xml:space="preserve"> gr</w:t>
      </w:r>
      <w:r w:rsidR="004D6007">
        <w:t>e</w:t>
      </w:r>
      <w:r w:rsidR="0078159B">
        <w:t>ater privacy protections .</w:t>
      </w:r>
      <w:r w:rsidR="003B2C31">
        <w:t> </w:t>
      </w:r>
      <w:r w:rsidR="0078159B">
        <w:t>.</w:t>
      </w:r>
      <w:r w:rsidR="003B2C31">
        <w:t> </w:t>
      </w:r>
      <w:r w:rsidR="0078159B">
        <w:t xml:space="preserve">. than is provided under federal law” </w:t>
      </w:r>
      <w:r w:rsidR="00F17D70">
        <w:t xml:space="preserve">(Judiciary Committee Analysis, </w:t>
      </w:r>
      <w:r w:rsidR="00F17D70">
        <w:rPr>
          <w:i/>
        </w:rPr>
        <w:t xml:space="preserve">supra, </w:t>
      </w:r>
      <w:r w:rsidR="00F17D70">
        <w:t xml:space="preserve">at p. 4) </w:t>
      </w:r>
      <w:r w:rsidR="0078159B">
        <w:t xml:space="preserve">but assert, </w:t>
      </w:r>
      <w:r w:rsidR="0037096F">
        <w:t>with</w:t>
      </w:r>
      <w:r w:rsidR="00AC4A74">
        <w:t>out any explanation other than</w:t>
      </w:r>
      <w:r w:rsidR="0037096F">
        <w:t xml:space="preserve"> </w:t>
      </w:r>
      <w:r w:rsidR="00AC4A74">
        <w:t xml:space="preserve">a </w:t>
      </w:r>
      <w:r w:rsidR="0037096F">
        <w:t xml:space="preserve">reference to section 631 (which is similarly subject to the </w:t>
      </w:r>
      <w:r w:rsidR="004D6007">
        <w:t xml:space="preserve">stricture of </w:t>
      </w:r>
      <w:r w:rsidR="0037096F">
        <w:t>Proposition 8)</w:t>
      </w:r>
      <w:r w:rsidR="0078159B">
        <w:t xml:space="preserve">, that </w:t>
      </w:r>
      <w:r w:rsidR="00822158">
        <w:t>the proposition</w:t>
      </w:r>
      <w:r w:rsidR="0078159B">
        <w:t xml:space="preserve"> is not implicated.  </w:t>
      </w:r>
      <w:r w:rsidR="0037096F">
        <w:t>(</w:t>
      </w:r>
      <w:r w:rsidR="00E345C8">
        <w:t>See</w:t>
      </w:r>
      <w:r w:rsidR="00CC0BF9">
        <w:t xml:space="preserve">, e.g., </w:t>
      </w:r>
      <w:r w:rsidRPr="00FF6F73" w:rsidR="00FF6F73">
        <w:rPr>
          <w:i/>
        </w:rPr>
        <w:t>Markham</w:t>
      </w:r>
      <w:r w:rsidR="00FF6F73">
        <w:t xml:space="preserve">, </w:t>
      </w:r>
      <w:r w:rsidR="00FF6F73">
        <w:rPr>
          <w:i/>
        </w:rPr>
        <w:t>supra</w:t>
      </w:r>
      <w:r w:rsidR="00FF6F73">
        <w:t xml:space="preserve">, </w:t>
      </w:r>
      <w:r w:rsidRPr="00FF6F73" w:rsidR="00FF6F73">
        <w:t xml:space="preserve">49 Cal.3d </w:t>
      </w:r>
      <w:r w:rsidR="00FF6F73">
        <w:t>at p.</w:t>
      </w:r>
      <w:r w:rsidRPr="00FF6F73" w:rsidR="00FF6F73">
        <w:t xml:space="preserve"> 71</w:t>
      </w:r>
      <w:r w:rsidR="00D129A9">
        <w:t xml:space="preserve"> [“</w:t>
      </w:r>
      <w:r w:rsidRPr="00D129A9" w:rsidR="00D129A9">
        <w:t xml:space="preserve">the intent of the electorate in passing Proposition 8 was to curtail the exclusion of relevant evidence based upon independent state grounds, </w:t>
      </w:r>
      <w:r w:rsidRPr="00F17D70" w:rsidR="00D129A9">
        <w:rPr>
          <w:i/>
        </w:rPr>
        <w:t>except as required by the Constitution of the United States</w:t>
      </w:r>
      <w:r w:rsidR="00D129A9">
        <w:t>”]</w:t>
      </w:r>
      <w:r w:rsidR="0067493B">
        <w:t xml:space="preserve">; </w:t>
      </w:r>
      <w:r w:rsidR="0067493B">
        <w:rPr>
          <w:i/>
        </w:rPr>
        <w:t>May</w:t>
      </w:r>
      <w:r w:rsidR="0067493B">
        <w:t xml:space="preserve">, </w:t>
      </w:r>
      <w:r w:rsidR="0067493B">
        <w:rPr>
          <w:i/>
        </w:rPr>
        <w:t>supra</w:t>
      </w:r>
      <w:r w:rsidR="0067493B">
        <w:t xml:space="preserve">, </w:t>
      </w:r>
      <w:r w:rsidRPr="00E345C8" w:rsidR="0067493B">
        <w:t xml:space="preserve">44 Cal.3d </w:t>
      </w:r>
      <w:r w:rsidR="0067493B">
        <w:t>at p.</w:t>
      </w:r>
      <w:r w:rsidR="00882616">
        <w:t> </w:t>
      </w:r>
      <w:r w:rsidRPr="00E345C8" w:rsidR="0067493B">
        <w:t>318</w:t>
      </w:r>
      <w:r w:rsidR="00E345C8">
        <w:t xml:space="preserve">.)  </w:t>
      </w:r>
      <w:r w:rsidR="0078159B">
        <w:t>On balance, however, the citation to Proposition</w:t>
      </w:r>
      <w:r w:rsidR="00882616">
        <w:t> </w:t>
      </w:r>
      <w:r w:rsidR="0078159B">
        <w:t xml:space="preserve">8 within a part of the analysis titled “[n]o apparent impact on rules of evidence” is some indication that the Legislature </w:t>
      </w:r>
      <w:r w:rsidR="00613550">
        <w:t>wanted</w:t>
      </w:r>
      <w:r w:rsidR="0078159B">
        <w:t xml:space="preserve"> to maintain the effect of Proposition 8.  </w:t>
      </w:r>
      <w:r w:rsidR="00B568E4">
        <w:t xml:space="preserve">(Judiciary Committee Analysis, </w:t>
      </w:r>
      <w:r w:rsidR="00B568E4">
        <w:rPr>
          <w:i/>
        </w:rPr>
        <w:t xml:space="preserve">supra, </w:t>
      </w:r>
      <w:r w:rsidR="00B568E4">
        <w:t xml:space="preserve">at p. 4.)  </w:t>
      </w:r>
      <w:r w:rsidR="00B17186">
        <w:t>The opposite conclusion — that</w:t>
      </w:r>
      <w:r w:rsidR="00F9130F">
        <w:t xml:space="preserve"> the Legislature intended a sea change in the law</w:t>
      </w:r>
      <w:r w:rsidR="00B17186">
        <w:t xml:space="preserve">, </w:t>
      </w:r>
      <w:r w:rsidR="00A34B1E">
        <w:t>“</w:t>
      </w:r>
      <w:r w:rsidRPr="00F9130F" w:rsidR="00F9130F">
        <w:t xml:space="preserve">virtually a legislative repeal of the </w:t>
      </w:r>
      <w:r w:rsidR="00F9130F">
        <w:t>‘</w:t>
      </w:r>
      <w:r w:rsidRPr="00F9130F" w:rsidR="00F9130F">
        <w:t>Truth-in-Evidence</w:t>
      </w:r>
      <w:r w:rsidR="00F9130F">
        <w:t xml:space="preserve">’ </w:t>
      </w:r>
      <w:r w:rsidRPr="00F9130F" w:rsidR="00F9130F">
        <w:t>section of Proposition 8</w:t>
      </w:r>
      <w:r w:rsidR="00F9130F">
        <w:t>”</w:t>
      </w:r>
      <w:r w:rsidR="00B17186">
        <w:t xml:space="preserve"> </w:t>
      </w:r>
      <w:r w:rsidR="004F4C57">
        <w:t>while mentioning the proposition only once in a legislative analysis</w:t>
      </w:r>
      <w:r w:rsidR="004B3F27">
        <w:t xml:space="preserve"> </w:t>
      </w:r>
      <w:r w:rsidR="00B17186">
        <w:t>—</w:t>
      </w:r>
      <w:r w:rsidR="00F9130F">
        <w:t xml:space="preserve"> </w:t>
      </w:r>
      <w:r w:rsidR="004B3F27">
        <w:t>appears far less tenable.</w:t>
      </w:r>
      <w:r w:rsidR="00F9130F">
        <w:t xml:space="preserve">  (</w:t>
      </w:r>
      <w:r w:rsidRPr="00F9130F" w:rsidR="00F9130F">
        <w:rPr>
          <w:i/>
        </w:rPr>
        <w:t>Lance W.</w:t>
      </w:r>
      <w:r w:rsidR="00F9130F">
        <w:t xml:space="preserve">, </w:t>
      </w:r>
      <w:r w:rsidR="00F9130F">
        <w:rPr>
          <w:i/>
        </w:rPr>
        <w:t>supra</w:t>
      </w:r>
      <w:r w:rsidR="00F9130F">
        <w:t xml:space="preserve">, </w:t>
      </w:r>
      <w:r w:rsidRPr="00F9130F" w:rsidR="00F9130F">
        <w:t xml:space="preserve">37 Cal.3d </w:t>
      </w:r>
      <w:r w:rsidR="00F9130F">
        <w:t>at p.</w:t>
      </w:r>
      <w:r w:rsidRPr="00F9130F" w:rsidR="00F9130F">
        <w:t xml:space="preserve"> 894.)</w:t>
      </w:r>
    </w:p>
    <w:p w:rsidR="00737B0D" w:rsidRPr="0001018F" w:rsidP="0001018F">
      <w:pPr>
        <w:pStyle w:val="NormalIndent"/>
        <w:ind w:left="0" w:firstLine="720"/>
      </w:pPr>
      <w:r>
        <w:t>As for the 1992 amendment</w:t>
      </w:r>
      <w:r w:rsidRPr="0001018F" w:rsidR="008520E8">
        <w:t xml:space="preserve">, </w:t>
      </w:r>
      <w:r w:rsidRPr="0001018F" w:rsidR="00A31960">
        <w:t xml:space="preserve">the Legislature </w:t>
      </w:r>
      <w:r>
        <w:t>during th</w:t>
      </w:r>
      <w:r w:rsidR="00F940A4">
        <w:t>at</w:t>
      </w:r>
      <w:r>
        <w:t xml:space="preserve"> year </w:t>
      </w:r>
      <w:r w:rsidRPr="0001018F" w:rsidR="002F0B64">
        <w:t>enacted section 632</w:t>
      </w:r>
      <w:r w:rsidRPr="0001018F" w:rsidR="00ED7A17">
        <w:t>.7</w:t>
      </w:r>
      <w:r w:rsidRPr="0001018F" w:rsidR="005F3BFA">
        <w:t xml:space="preserve"> to reach</w:t>
      </w:r>
      <w:r w:rsidRPr="0001018F" w:rsidR="000F2D4C">
        <w:t xml:space="preserve"> cond</w:t>
      </w:r>
      <w:r w:rsidRPr="0001018F" w:rsidR="004A6201">
        <w:t>uct</w:t>
      </w:r>
      <w:r w:rsidRPr="0001018F" w:rsidR="000B7737">
        <w:t xml:space="preserve"> that was not criminalized under section 632.6</w:t>
      </w:r>
      <w:r w:rsidRPr="0001018F" w:rsidR="00192A90">
        <w:t>.</w:t>
      </w:r>
      <w:r>
        <w:rPr>
          <w:rStyle w:val="FootnoteReference"/>
        </w:rPr>
        <w:footnoteReference w:id="11"/>
      </w:r>
      <w:r w:rsidRPr="00382DE6" w:rsidR="00192A90">
        <w:t xml:space="preserve">  </w:t>
      </w:r>
      <w:r w:rsidR="00995D1F">
        <w:t>(Stats. 1992, ch. 298, § 6, p.</w:t>
      </w:r>
      <w:r w:rsidR="00882616">
        <w:t> </w:t>
      </w:r>
      <w:r w:rsidR="00995D1F">
        <w:t xml:space="preserve">1216.)  </w:t>
      </w:r>
      <w:r w:rsidR="0041019D">
        <w:t xml:space="preserve">Again, </w:t>
      </w:r>
      <w:r w:rsidR="001A37F9">
        <w:t>like</w:t>
      </w:r>
      <w:r w:rsidR="0041019D">
        <w:t xml:space="preserve"> section</w:t>
      </w:r>
      <w:r w:rsidR="00844C8F">
        <w:t>s</w:t>
      </w:r>
      <w:r w:rsidR="0041019D">
        <w:t xml:space="preserve"> 632.5 and 632.6, </w:t>
      </w:r>
      <w:r w:rsidR="007E6324">
        <w:t>section 623.7</w:t>
      </w:r>
      <w:r w:rsidR="000C4734">
        <w:t xml:space="preserve"> has no exclusionary provision</w:t>
      </w:r>
      <w:r w:rsidR="0041019D">
        <w:t xml:space="preserve">.  </w:t>
      </w:r>
      <w:r w:rsidR="0044318B">
        <w:t>And again, a</w:t>
      </w:r>
      <w:r w:rsidRPr="00382DE6" w:rsidR="000D37A0">
        <w:t>s it ha</w:t>
      </w:r>
      <w:r w:rsidRPr="00382DE6" w:rsidR="003446B8">
        <w:t>d</w:t>
      </w:r>
      <w:r w:rsidRPr="00BF0DCB" w:rsidR="000D37A0">
        <w:t xml:space="preserve"> done previously, the Legislature amended section 6</w:t>
      </w:r>
      <w:r w:rsidRPr="00BF0DCB" w:rsidR="0001742B">
        <w:t>32</w:t>
      </w:r>
      <w:r w:rsidRPr="00BF0DCB" w:rsidR="000D37A0">
        <w:t>, subdivision (a) to include section 632.7</w:t>
      </w:r>
      <w:r w:rsidRPr="00136475" w:rsidR="0001742B">
        <w:t xml:space="preserve"> in its list of offenses qualifying a person </w:t>
      </w:r>
      <w:r w:rsidRPr="00136475" w:rsidR="00B01D79">
        <w:t xml:space="preserve">for </w:t>
      </w:r>
      <w:r w:rsidRPr="00C87B60" w:rsidR="0001742B">
        <w:t>enhanced penalties and reenacted the section.</w:t>
      </w:r>
      <w:r w:rsidR="00F66270">
        <w:t xml:space="preserve">  (Stats. 1992, ch.</w:t>
      </w:r>
      <w:r w:rsidR="00882616">
        <w:t> </w:t>
      </w:r>
      <w:r w:rsidR="00F66270">
        <w:t>298, § </w:t>
      </w:r>
      <w:r w:rsidR="002C44A6">
        <w:t>3</w:t>
      </w:r>
      <w:r w:rsidR="00F66270">
        <w:t>, p.</w:t>
      </w:r>
      <w:r w:rsidR="00882616">
        <w:t> </w:t>
      </w:r>
      <w:r w:rsidR="009E323A">
        <w:t>1214</w:t>
      </w:r>
      <w:r w:rsidR="00F66270">
        <w:t>.)</w:t>
      </w:r>
    </w:p>
    <w:p w:rsidR="00251698" w:rsidRPr="0001018F" w:rsidP="0001018F">
      <w:pPr>
        <w:pStyle w:val="NormalIndent"/>
        <w:ind w:left="0" w:firstLine="720"/>
      </w:pPr>
      <w:r w:rsidRPr="0001018F">
        <w:t xml:space="preserve">For the same reasons discussed </w:t>
      </w:r>
      <w:r w:rsidRPr="0001018F" w:rsidR="00AE3F14">
        <w:t>above</w:t>
      </w:r>
      <w:r w:rsidRPr="0001018F">
        <w:t xml:space="preserve">, we find that neither the 1990 nor 1992 reenactment of section 632 revived the exclusionary </w:t>
      </w:r>
      <w:r w:rsidRPr="0001018F" w:rsidR="00F7367E">
        <w:t xml:space="preserve">remedy </w:t>
      </w:r>
      <w:r w:rsidRPr="0001018F" w:rsidR="00867375">
        <w:t>of section 632(d)</w:t>
      </w:r>
      <w:r w:rsidRPr="0001018F">
        <w:t>.  N</w:t>
      </w:r>
      <w:r w:rsidRPr="0001018F" w:rsidR="00B35DB8">
        <w:t xml:space="preserve">othing in the amendments suggests an intent by the Legislature to overrule the effect of Proposition 8 and render </w:t>
      </w:r>
      <w:r w:rsidRPr="0001018F" w:rsidR="00680710">
        <w:t xml:space="preserve">evidence obtained from surreptitious recordings once again inadmissible in criminal </w:t>
      </w:r>
      <w:r w:rsidRPr="0001018F" w:rsidR="00B12BAE">
        <w:t>proceedings</w:t>
      </w:r>
      <w:r w:rsidRPr="0001018F" w:rsidR="00680710">
        <w:t>.</w:t>
      </w:r>
    </w:p>
    <w:p w:rsidR="00B957E2" w:rsidRPr="006A0116" w:rsidP="00382DE6">
      <w:pPr>
        <w:pStyle w:val="Heading3"/>
      </w:pPr>
      <w:r w:rsidRPr="0001018F">
        <w:t>3</w:t>
      </w:r>
      <w:r w:rsidRPr="0001018F">
        <w:t xml:space="preserve">.  </w:t>
      </w:r>
      <w:r w:rsidRPr="006A0116" w:rsidR="0031030C">
        <w:t xml:space="preserve">1994 </w:t>
      </w:r>
      <w:r w:rsidRPr="006A0116" w:rsidR="00957773">
        <w:t xml:space="preserve">and 2016 </w:t>
      </w:r>
      <w:r w:rsidRPr="006A0116" w:rsidR="00154911">
        <w:t>Amendment</w:t>
      </w:r>
      <w:r w:rsidRPr="006A0116" w:rsidR="00957773">
        <w:t>s</w:t>
      </w:r>
    </w:p>
    <w:p w:rsidR="003648D9" w:rsidRPr="0001018F" w:rsidP="0001018F">
      <w:pPr>
        <w:pStyle w:val="NormalIndent"/>
        <w:ind w:left="0" w:firstLine="720"/>
      </w:pPr>
      <w:r w:rsidRPr="0001018F">
        <w:t xml:space="preserve">The </w:t>
      </w:r>
      <w:r w:rsidRPr="0001018F" w:rsidR="003A41AB">
        <w:t xml:space="preserve">1994 </w:t>
      </w:r>
      <w:r w:rsidRPr="0001018F" w:rsidR="00957773">
        <w:t xml:space="preserve">and 2016 </w:t>
      </w:r>
      <w:r w:rsidRPr="0001018F" w:rsidR="00BB2AF9">
        <w:t>a</w:t>
      </w:r>
      <w:r w:rsidRPr="0001018F" w:rsidR="003A41AB">
        <w:t xml:space="preserve">mendments </w:t>
      </w:r>
      <w:r w:rsidRPr="0001018F" w:rsidR="00D0751B">
        <w:t>differ</w:t>
      </w:r>
      <w:r w:rsidRPr="0001018F" w:rsidR="003D6F40">
        <w:t xml:space="preserve"> from the previous amendments</w:t>
      </w:r>
      <w:r w:rsidRPr="0001018F" w:rsidR="00E5186D">
        <w:t xml:space="preserve"> in that </w:t>
      </w:r>
      <w:r w:rsidRPr="0001018F" w:rsidR="007976D9">
        <w:t>these amendments</w:t>
      </w:r>
      <w:r w:rsidRPr="0001018F" w:rsidR="00BB2AF9">
        <w:t xml:space="preserve"> changed</w:t>
      </w:r>
      <w:r w:rsidRPr="0001018F" w:rsidR="00E5186D">
        <w:t xml:space="preserve"> the text of section 632(d) itself</w:t>
      </w:r>
      <w:r w:rsidRPr="0001018F" w:rsidR="001C536E">
        <w:t xml:space="preserve">.  </w:t>
      </w:r>
      <w:r w:rsidRPr="0001018F" w:rsidR="008E103F">
        <w:t xml:space="preserve">As </w:t>
      </w:r>
      <w:r w:rsidRPr="0001018F" w:rsidR="00EE4E9C">
        <w:t>defendant</w:t>
      </w:r>
      <w:r w:rsidRPr="0001018F" w:rsidR="008E103F">
        <w:t xml:space="preserve"> concedes, </w:t>
      </w:r>
      <w:r w:rsidRPr="0001018F" w:rsidR="00611448">
        <w:t xml:space="preserve">however, </w:t>
      </w:r>
      <w:r w:rsidRPr="0001018F" w:rsidR="008E103F">
        <w:t xml:space="preserve">“the wording change does not add anything to subdivision (d).”  </w:t>
      </w:r>
      <w:r w:rsidRPr="0001018F" w:rsidR="00A97B92">
        <w:t>The</w:t>
      </w:r>
      <w:r w:rsidRPr="0001018F" w:rsidR="00907298">
        <w:t xml:space="preserve"> </w:t>
      </w:r>
      <w:r w:rsidRPr="0001018F" w:rsidR="00124604">
        <w:t xml:space="preserve">change </w:t>
      </w:r>
      <w:r w:rsidRPr="0001018F" w:rsidR="00393EC1">
        <w:t xml:space="preserve">does not </w:t>
      </w:r>
      <w:r w:rsidRPr="0001018F" w:rsidR="005F401C">
        <w:t xml:space="preserve">indicate an intent to </w:t>
      </w:r>
      <w:r w:rsidRPr="0001018F" w:rsidR="000802AB">
        <w:t xml:space="preserve">revive the substance of </w:t>
      </w:r>
      <w:r w:rsidRPr="0001018F" w:rsidR="00CB5C6B">
        <w:t>section 632(d)</w:t>
      </w:r>
      <w:r w:rsidRPr="0001018F" w:rsidR="004E7BD6">
        <w:t>, and neither does any</w:t>
      </w:r>
      <w:r w:rsidRPr="0001018F" w:rsidR="003E3258">
        <w:t>thing</w:t>
      </w:r>
      <w:r w:rsidRPr="0001018F" w:rsidR="004E7BD6">
        <w:t xml:space="preserve"> else in the amendment</w:t>
      </w:r>
      <w:r w:rsidRPr="0001018F" w:rsidR="00E63735">
        <w:t>s</w:t>
      </w:r>
      <w:r w:rsidRPr="0001018F" w:rsidR="004E7BD6">
        <w:t>.</w:t>
      </w:r>
    </w:p>
    <w:p w:rsidR="00A678D0" w:rsidRPr="0001018F" w:rsidP="0001018F">
      <w:pPr>
        <w:pStyle w:val="NormalIndent"/>
        <w:ind w:left="0" w:firstLine="720"/>
      </w:pPr>
      <w:r w:rsidRPr="0001018F">
        <w:t xml:space="preserve">In 1994, </w:t>
      </w:r>
      <w:r w:rsidRPr="0001018F" w:rsidR="00AF2E06">
        <w:t xml:space="preserve">the Legislature </w:t>
      </w:r>
      <w:r w:rsidRPr="0001018F" w:rsidR="00CC6ACA">
        <w:t xml:space="preserve">revised the Uniform Limited Partnership Act.  </w:t>
      </w:r>
      <w:r w:rsidRPr="0001018F" w:rsidR="00363DDF">
        <w:t>(Legis. Counsel’s Dig., S</w:t>
      </w:r>
      <w:r w:rsidRPr="0001018F" w:rsidR="00335E0C">
        <w:t>en. Bill</w:t>
      </w:r>
      <w:r w:rsidRPr="0001018F" w:rsidR="00363DDF">
        <w:t xml:space="preserve"> </w:t>
      </w:r>
      <w:r w:rsidR="00E714CD">
        <w:t xml:space="preserve">No. </w:t>
      </w:r>
      <w:r w:rsidRPr="0001018F" w:rsidR="00363DDF">
        <w:t>2053 (19</w:t>
      </w:r>
      <w:r w:rsidRPr="0001018F" w:rsidR="004A3FCF">
        <w:t>93</w:t>
      </w:r>
      <w:r w:rsidRPr="0001018F" w:rsidR="00363DDF">
        <w:t>-19</w:t>
      </w:r>
      <w:r w:rsidRPr="0001018F" w:rsidR="004A3FCF">
        <w:t>94</w:t>
      </w:r>
      <w:r w:rsidRPr="0001018F" w:rsidR="00363DDF">
        <w:t xml:space="preserve"> Reg. Sess.)</w:t>
      </w:r>
      <w:r w:rsidR="009E323A">
        <w:t xml:space="preserve"> 5 Stats. 1994</w:t>
      </w:r>
      <w:r w:rsidRPr="0001018F" w:rsidR="00363DDF">
        <w:t xml:space="preserve">, Summary Dig., p. </w:t>
      </w:r>
      <w:r w:rsidRPr="0001018F" w:rsidR="002555FC">
        <w:t>410</w:t>
      </w:r>
      <w:r w:rsidRPr="0001018F" w:rsidR="00363DDF">
        <w:t>.)</w:t>
      </w:r>
      <w:r w:rsidRPr="0001018F" w:rsidR="00F44EEC">
        <w:t xml:space="preserve">  As part of this change, the Legislature amended subdivision (b)</w:t>
      </w:r>
      <w:r w:rsidRPr="0001018F" w:rsidR="008D6883">
        <w:t xml:space="preserve"> of section 632, </w:t>
      </w:r>
      <w:r w:rsidRPr="0001018F" w:rsidR="00662E8D">
        <w:t>modifying</w:t>
      </w:r>
      <w:r w:rsidRPr="0001018F" w:rsidR="008D6883">
        <w:t xml:space="preserve"> the definition of “person” </w:t>
      </w:r>
      <w:r w:rsidRPr="0001018F" w:rsidR="00922D50">
        <w:t xml:space="preserve">subject to section 632’s prohibitions </w:t>
      </w:r>
      <w:r w:rsidRPr="0001018F" w:rsidR="008D6883">
        <w:t xml:space="preserve">to include </w:t>
      </w:r>
      <w:r w:rsidRPr="0001018F" w:rsidR="00A85B18">
        <w:t xml:space="preserve">a </w:t>
      </w:r>
      <w:r w:rsidRPr="0001018F" w:rsidR="001122EB">
        <w:t xml:space="preserve">“limited liability company.”  </w:t>
      </w:r>
      <w:r w:rsidRPr="0001018F" w:rsidR="00466056">
        <w:t>(</w:t>
      </w:r>
      <w:r w:rsidRPr="0001018F" w:rsidR="003A706F">
        <w:t>Stats. 19</w:t>
      </w:r>
      <w:r w:rsidRPr="0001018F" w:rsidR="001A17DC">
        <w:t>94</w:t>
      </w:r>
      <w:r w:rsidRPr="0001018F" w:rsidR="003A706F">
        <w:t xml:space="preserve">, ch. </w:t>
      </w:r>
      <w:r w:rsidRPr="0001018F" w:rsidR="003F3725">
        <w:t>1010</w:t>
      </w:r>
      <w:r w:rsidRPr="0001018F" w:rsidR="003A706F">
        <w:t>, § </w:t>
      </w:r>
      <w:r w:rsidRPr="0001018F" w:rsidR="00D90292">
        <w:t>194</w:t>
      </w:r>
      <w:r w:rsidRPr="0001018F" w:rsidR="003A706F">
        <w:t>, p</w:t>
      </w:r>
      <w:r w:rsidRPr="0001018F" w:rsidR="00012B3D">
        <w:t>. 6130.)</w:t>
      </w:r>
      <w:r w:rsidRPr="0001018F" w:rsidR="00A34740">
        <w:t xml:space="preserve">  Nothing about this change suggests an intent to revive </w:t>
      </w:r>
      <w:r w:rsidRPr="0001018F" w:rsidR="007B7E5C">
        <w:t>section</w:t>
      </w:r>
      <w:r w:rsidRPr="0001018F" w:rsidR="00982FF4">
        <w:t xml:space="preserve"> 632(d)</w:t>
      </w:r>
      <w:r w:rsidRPr="0001018F" w:rsidR="00A34740">
        <w:t>.</w:t>
      </w:r>
    </w:p>
    <w:p w:rsidR="002361CE" w:rsidRPr="0001018F" w:rsidP="0001018F">
      <w:pPr>
        <w:pStyle w:val="NormalIndent"/>
        <w:ind w:left="0" w:firstLine="720"/>
      </w:pPr>
      <w:r w:rsidRPr="0001018F">
        <w:t>In addition to amending subdivision (</w:t>
      </w:r>
      <w:r w:rsidRPr="0001018F" w:rsidR="00DE090E">
        <w:t>b</w:t>
      </w:r>
      <w:r w:rsidRPr="0001018F">
        <w:t>)</w:t>
      </w:r>
      <w:r w:rsidR="0019370D">
        <w:t xml:space="preserve"> of section 632</w:t>
      </w:r>
      <w:r w:rsidRPr="0001018F">
        <w:t xml:space="preserve">, </w:t>
      </w:r>
      <w:r w:rsidRPr="0001018F" w:rsidR="00DE090E">
        <w:t xml:space="preserve">the Legislature also </w:t>
      </w:r>
      <w:r w:rsidRPr="0001018F" w:rsidR="00AD091C">
        <w:t xml:space="preserve">deleted </w:t>
      </w:r>
      <w:r w:rsidRPr="0001018F" w:rsidR="00650F4A">
        <w:t xml:space="preserve">the </w:t>
      </w:r>
      <w:r w:rsidRPr="0001018F" w:rsidR="00AD091C">
        <w:t xml:space="preserve">heading </w:t>
      </w:r>
      <w:r w:rsidRPr="0001018F" w:rsidR="00DE5F46">
        <w:t>to each sub</w:t>
      </w:r>
      <w:r w:rsidR="00C0481D">
        <w:t>part</w:t>
      </w:r>
      <w:r w:rsidRPr="0001018F" w:rsidR="00DE5F46">
        <w:t xml:space="preserve"> of section 632.  </w:t>
      </w:r>
      <w:r w:rsidRPr="0001018F" w:rsidR="00361356">
        <w:t>(</w:t>
      </w:r>
      <w:r w:rsidRPr="0001018F" w:rsidR="00335E0C">
        <w:t xml:space="preserve">Sen. Bill </w:t>
      </w:r>
      <w:r w:rsidR="002E26DE">
        <w:t xml:space="preserve">No. </w:t>
      </w:r>
      <w:r w:rsidRPr="0001018F" w:rsidR="00335E0C">
        <w:t>2053 (</w:t>
      </w:r>
      <w:r w:rsidRPr="0001018F" w:rsidR="00710E51">
        <w:t>1993-1994 Reg. Sess.</w:t>
      </w:r>
      <w:r w:rsidRPr="0001018F" w:rsidR="00335E0C">
        <w:t xml:space="preserve">), </w:t>
      </w:r>
      <w:r w:rsidRPr="0001018F" w:rsidR="00C031ED">
        <w:t>Legis. Serv.</w:t>
      </w:r>
      <w:r w:rsidRPr="0001018F" w:rsidR="003F18CE">
        <w:t>, c</w:t>
      </w:r>
      <w:r w:rsidRPr="0001018F" w:rsidR="00C031ED">
        <w:t>h.</w:t>
      </w:r>
      <w:r w:rsidR="00882616">
        <w:t> </w:t>
      </w:r>
      <w:r w:rsidRPr="0001018F" w:rsidR="00C031ED">
        <w:t>1010</w:t>
      </w:r>
      <w:r w:rsidRPr="0001018F" w:rsidR="00E808DD">
        <w:t>, p</w:t>
      </w:r>
      <w:r w:rsidRPr="0001018F" w:rsidR="008F70A9">
        <w:t>. 97</w:t>
      </w:r>
      <w:r w:rsidRPr="0001018F" w:rsidR="00361356">
        <w:t xml:space="preserve">.)  </w:t>
      </w:r>
      <w:r w:rsidRPr="0001018F" w:rsidR="00733CE2">
        <w:t>Thus, subdivision (d) “no long</w:t>
      </w:r>
      <w:r w:rsidRPr="0001018F" w:rsidR="00B01D79">
        <w:t>er</w:t>
      </w:r>
      <w:r w:rsidRPr="0001018F" w:rsidR="00733CE2">
        <w:t xml:space="preserve"> had the heading ‘evidence.’ ”</w:t>
      </w:r>
      <w:r w:rsidRPr="0001018F" w:rsidR="00901CBA">
        <w:t xml:space="preserve">  </w:t>
      </w:r>
      <w:r w:rsidRPr="0001018F" w:rsidR="00B6231E">
        <w:t>T</w:t>
      </w:r>
      <w:r w:rsidRPr="0001018F" w:rsidR="00FC2367">
        <w:t xml:space="preserve">he change was </w:t>
      </w:r>
      <w:r w:rsidRPr="0001018F" w:rsidR="00B6231E">
        <w:t xml:space="preserve">entirely </w:t>
      </w:r>
      <w:r w:rsidRPr="0001018F" w:rsidR="00FC2367">
        <w:t>stylistic</w:t>
      </w:r>
      <w:r w:rsidRPr="0001018F" w:rsidR="00B6231E">
        <w:t xml:space="preserve">, and </w:t>
      </w:r>
      <w:r w:rsidRPr="0001018F" w:rsidR="001F096D">
        <w:t xml:space="preserve">we cannot read into </w:t>
      </w:r>
      <w:r w:rsidRPr="0001018F" w:rsidR="001D27EE">
        <w:t>i</w:t>
      </w:r>
      <w:r w:rsidRPr="0001018F" w:rsidR="0045473D">
        <w:t>t</w:t>
      </w:r>
      <w:r w:rsidRPr="0001018F" w:rsidR="001F096D">
        <w:t xml:space="preserve"> the intent to </w:t>
      </w:r>
      <w:r w:rsidRPr="0001018F" w:rsidR="00FC2367">
        <w:t xml:space="preserve">“continue [the] operation [of the exclusionary </w:t>
      </w:r>
      <w:r w:rsidRPr="0001018F" w:rsidR="003246F1">
        <w:t>remedy</w:t>
      </w:r>
      <w:r w:rsidRPr="0001018F" w:rsidR="00FC2367">
        <w:t>] as it had been construed and applied prior to the adoption of Proposition 8.”  (</w:t>
      </w:r>
      <w:r w:rsidRPr="0001018F" w:rsidR="00FC2367">
        <w:rPr>
          <w:i/>
        </w:rPr>
        <w:t>Lance W.</w:t>
      </w:r>
      <w:r w:rsidRPr="0001018F" w:rsidR="00FC2367">
        <w:t xml:space="preserve">, </w:t>
      </w:r>
      <w:r w:rsidRPr="0001018F" w:rsidR="00FC2367">
        <w:rPr>
          <w:i/>
        </w:rPr>
        <w:t>supra</w:t>
      </w:r>
      <w:r w:rsidRPr="0001018F" w:rsidR="00FC2367">
        <w:t xml:space="preserve">, </w:t>
      </w:r>
      <w:r w:rsidRPr="0001018F" w:rsidR="0055358F">
        <w:t>37 Cal.3d at p. 895.)</w:t>
      </w:r>
    </w:p>
    <w:p w:rsidR="00093E9B" w:rsidRPr="0001018F" w:rsidP="0001018F">
      <w:pPr>
        <w:pStyle w:val="NormalIndent"/>
        <w:ind w:left="0" w:firstLine="720"/>
      </w:pPr>
      <w:r w:rsidRPr="0001018F">
        <w:t xml:space="preserve">This </w:t>
      </w:r>
      <w:r w:rsidRPr="0001018F" w:rsidR="0061069F">
        <w:t>is not to say</w:t>
      </w:r>
      <w:r w:rsidRPr="0001018F">
        <w:t xml:space="preserve"> that the Legislature</w:t>
      </w:r>
      <w:r w:rsidRPr="0001018F" w:rsidR="0061069F">
        <w:t xml:space="preserve"> may never</w:t>
      </w:r>
      <w:r w:rsidRPr="0001018F">
        <w:t xml:space="preserve"> </w:t>
      </w:r>
      <w:r w:rsidRPr="0001018F" w:rsidR="008C273A">
        <w:t xml:space="preserve">revive a statutory provision </w:t>
      </w:r>
      <w:r w:rsidRPr="0001018F" w:rsidR="00772CED">
        <w:t>while making</w:t>
      </w:r>
      <w:r w:rsidRPr="0001018F" w:rsidR="00377963">
        <w:t xml:space="preserve"> only</w:t>
      </w:r>
      <w:r w:rsidRPr="0001018F" w:rsidR="008C273A">
        <w:t xml:space="preserve"> </w:t>
      </w:r>
      <w:r w:rsidRPr="0001018F" w:rsidR="000106E4">
        <w:t>stylistic</w:t>
      </w:r>
      <w:r w:rsidRPr="0001018F" w:rsidR="008C273A">
        <w:t xml:space="preserve"> changes to the text of the provision.  Indeed, as discussed, the Legislature can </w:t>
      </w:r>
      <w:r w:rsidRPr="0001018F" w:rsidR="0061069F">
        <w:t>reenact a</w:t>
      </w:r>
      <w:r w:rsidRPr="0001018F" w:rsidR="008C273A">
        <w:t xml:space="preserve"> provision </w:t>
      </w:r>
      <w:r w:rsidRPr="0001018F" w:rsidR="00633445">
        <w:t xml:space="preserve">while making no change to its </w:t>
      </w:r>
      <w:r w:rsidRPr="0001018F" w:rsidR="001F6E58">
        <w:t>language</w:t>
      </w:r>
      <w:r w:rsidRPr="0001018F" w:rsidR="00633445">
        <w:t xml:space="preserve"> at all</w:t>
      </w:r>
      <w:r w:rsidRPr="0001018F" w:rsidR="008C273A">
        <w:t>.  (</w:t>
      </w:r>
      <w:r w:rsidRPr="0001018F" w:rsidR="003C0CFD">
        <w:t xml:space="preserve">See </w:t>
      </w:r>
      <w:r w:rsidRPr="0001018F" w:rsidR="008361C8">
        <w:rPr>
          <w:i/>
        </w:rPr>
        <w:t>Ewoldt</w:t>
      </w:r>
      <w:r w:rsidRPr="0001018F" w:rsidR="008361C8">
        <w:t xml:space="preserve">, </w:t>
      </w:r>
      <w:r w:rsidRPr="0001018F" w:rsidR="008361C8">
        <w:rPr>
          <w:i/>
        </w:rPr>
        <w:t>supra</w:t>
      </w:r>
      <w:r w:rsidRPr="0001018F" w:rsidR="008361C8">
        <w:t xml:space="preserve">, 7 Cal.4th at p. 391.)  </w:t>
      </w:r>
      <w:r w:rsidRPr="0001018F" w:rsidR="009567B2">
        <w:t>But just as</w:t>
      </w:r>
      <w:r w:rsidRPr="0001018F" w:rsidR="00EA7264">
        <w:t xml:space="preserve"> </w:t>
      </w:r>
      <w:r w:rsidRPr="0001018F" w:rsidR="00A81F30">
        <w:t xml:space="preserve">a </w:t>
      </w:r>
      <w:r w:rsidRPr="0001018F" w:rsidR="002A634F">
        <w:t>change</w:t>
      </w:r>
      <w:r w:rsidRPr="0001018F" w:rsidR="00EA7264">
        <w:t xml:space="preserve"> to </w:t>
      </w:r>
      <w:r w:rsidRPr="0001018F" w:rsidR="002A634F">
        <w:t xml:space="preserve">the text of </w:t>
      </w:r>
      <w:r w:rsidRPr="0001018F" w:rsidR="00EA7264">
        <w:t>a provision is not necessary to make its substance operative</w:t>
      </w:r>
      <w:r w:rsidRPr="0001018F" w:rsidR="009567B2">
        <w:t>,</w:t>
      </w:r>
      <w:r w:rsidRPr="0001018F" w:rsidR="00EA7264">
        <w:t xml:space="preserve"> neither is </w:t>
      </w:r>
      <w:r w:rsidRPr="0001018F" w:rsidR="0004743B">
        <w:t>it</w:t>
      </w:r>
      <w:r w:rsidRPr="0001018F" w:rsidR="00EA7264">
        <w:t xml:space="preserve"> sufficient to effect such a result. </w:t>
      </w:r>
      <w:r w:rsidRPr="0001018F" w:rsidR="001A73FA">
        <w:t xml:space="preserve"> </w:t>
      </w:r>
      <w:r w:rsidRPr="0001018F" w:rsidR="0078575F">
        <w:t>Put differently, we</w:t>
      </w:r>
      <w:r w:rsidRPr="0001018F" w:rsidR="00792398">
        <w:t xml:space="preserve"> do not simply look</w:t>
      </w:r>
      <w:r w:rsidRPr="0001018F" w:rsidR="00A26843">
        <w:t xml:space="preserve"> to see whether </w:t>
      </w:r>
      <w:r w:rsidRPr="0001018F" w:rsidR="003106DC">
        <w:t>the language of a</w:t>
      </w:r>
      <w:r w:rsidRPr="0001018F" w:rsidR="00A26843">
        <w:t xml:space="preserve"> particular provision was </w:t>
      </w:r>
      <w:r w:rsidRPr="0001018F" w:rsidR="00C016A4">
        <w:t>altered, however minutely</w:t>
      </w:r>
      <w:r w:rsidRPr="0001018F" w:rsidR="00792398">
        <w:t>.</w:t>
      </w:r>
      <w:r w:rsidRPr="0001018F" w:rsidR="00140C3D">
        <w:t xml:space="preserve">  Instead, </w:t>
      </w:r>
      <w:r w:rsidRPr="0001018F" w:rsidR="009E5C7F">
        <w:t xml:space="preserve">we </w:t>
      </w:r>
      <w:r w:rsidRPr="0001018F" w:rsidR="004B4509">
        <w:t xml:space="preserve">examine the language, legislative history, and context </w:t>
      </w:r>
      <w:r w:rsidRPr="0001018F" w:rsidR="00C412A2">
        <w:t xml:space="preserve">surrounding a legislative reenactment </w:t>
      </w:r>
      <w:r w:rsidRPr="0001018F" w:rsidR="004B4509">
        <w:t>to discern whether the Legislature intended to revive the substance of a lapsed provision.</w:t>
      </w:r>
      <w:r w:rsidRPr="0001018F" w:rsidR="00CB2250">
        <w:t xml:space="preserve">  </w:t>
      </w:r>
      <w:r w:rsidRPr="0001018F" w:rsidR="000106E4">
        <w:t>Here, weighing against the minor textual change is the fact</w:t>
      </w:r>
      <w:r w:rsidRPr="0001018F" w:rsidR="0057764B">
        <w:t xml:space="preserve"> that</w:t>
      </w:r>
      <w:r w:rsidRPr="0001018F" w:rsidR="000106E4">
        <w:t xml:space="preserve"> “there </w:t>
      </w:r>
      <w:r w:rsidRPr="0001018F" w:rsidR="0057764B">
        <w:t>[wa]</w:t>
      </w:r>
      <w:r w:rsidRPr="0001018F" w:rsidR="000106E4">
        <w:t xml:space="preserve">s no discussion, not a single mention” of reviving the exclusionary </w:t>
      </w:r>
      <w:r w:rsidRPr="0001018F" w:rsidR="00C83FAE">
        <w:t>remedy</w:t>
      </w:r>
      <w:r w:rsidRPr="0001018F" w:rsidR="00D4328D">
        <w:t>.</w:t>
      </w:r>
      <w:r w:rsidRPr="0001018F" w:rsidR="000106E4">
        <w:t xml:space="preserve">  (</w:t>
      </w:r>
      <w:r w:rsidRPr="0001018F" w:rsidR="000106E4">
        <w:rPr>
          <w:i/>
        </w:rPr>
        <w:t>Christian S.</w:t>
      </w:r>
      <w:r w:rsidRPr="0001018F" w:rsidR="000106E4">
        <w:t xml:space="preserve">, </w:t>
      </w:r>
      <w:r w:rsidRPr="0001018F" w:rsidR="000106E4">
        <w:rPr>
          <w:i/>
        </w:rPr>
        <w:t>supra</w:t>
      </w:r>
      <w:r w:rsidRPr="0001018F" w:rsidR="000106E4">
        <w:t xml:space="preserve">, 7 Cal.4th at p. 782.)  </w:t>
      </w:r>
      <w:r w:rsidRPr="0001018F" w:rsidR="007D489D">
        <w:t>In addition, the</w:t>
      </w:r>
      <w:r w:rsidRPr="0001018F" w:rsidR="00D4328D">
        <w:t xml:space="preserve"> Legislature was plainly concerned with something else </w:t>
      </w:r>
      <w:r w:rsidRPr="0001018F" w:rsidR="001928EF">
        <w:t>(</w:t>
      </w:r>
      <w:r w:rsidRPr="0001018F" w:rsidR="00D4328D">
        <w:t>the Uniform Limited Partnership Act</w:t>
      </w:r>
      <w:r w:rsidRPr="0001018F" w:rsidR="001928EF">
        <w:t xml:space="preserve">) </w:t>
      </w:r>
      <w:r w:rsidRPr="0001018F" w:rsidR="005F3B16">
        <w:t xml:space="preserve">when it amended the heading to section 632(d).  To find that this change had the effect of reviving the substance of </w:t>
      </w:r>
      <w:r w:rsidRPr="0001018F" w:rsidR="00D56E03">
        <w:t xml:space="preserve">the </w:t>
      </w:r>
      <w:r w:rsidRPr="0001018F" w:rsidR="007D489D">
        <w:t xml:space="preserve">exclusionary </w:t>
      </w:r>
      <w:r w:rsidRPr="0001018F" w:rsidR="00DE63AF">
        <w:t xml:space="preserve">provision </w:t>
      </w:r>
      <w:r w:rsidRPr="0001018F" w:rsidR="005F3B16">
        <w:t xml:space="preserve">would amount to </w:t>
      </w:r>
      <w:r w:rsidRPr="0001018F" w:rsidR="00C86CAE">
        <w:t>embracing</w:t>
      </w:r>
      <w:r w:rsidRPr="0001018F" w:rsidR="005F3B16">
        <w:t xml:space="preserve"> legislation by inadvertence.  We will </w:t>
      </w:r>
      <w:r w:rsidRPr="0001018F" w:rsidR="00934EFB">
        <w:t xml:space="preserve">not </w:t>
      </w:r>
      <w:r w:rsidRPr="0001018F" w:rsidR="005F3B16">
        <w:t>do so.  (</w:t>
      </w:r>
      <w:r w:rsidR="00140AAE">
        <w:rPr>
          <w:i/>
        </w:rPr>
        <w:t>Christian S.</w:t>
      </w:r>
      <w:r w:rsidR="00140AAE">
        <w:t xml:space="preserve">, </w:t>
      </w:r>
      <w:r w:rsidR="00140AAE">
        <w:rPr>
          <w:i/>
        </w:rPr>
        <w:t>supra</w:t>
      </w:r>
      <w:r w:rsidR="00140AAE">
        <w:t>,</w:t>
      </w:r>
      <w:r w:rsidRPr="0001018F" w:rsidR="005F3B16">
        <w:rPr>
          <w:i/>
        </w:rPr>
        <w:t xml:space="preserve"> </w:t>
      </w:r>
      <w:r w:rsidR="00140AAE">
        <w:t xml:space="preserve">7 Cal. 4th </w:t>
      </w:r>
      <w:r w:rsidRPr="0001018F" w:rsidR="005F3B16">
        <w:t>at p. 776.)</w:t>
      </w:r>
    </w:p>
    <w:p w:rsidR="00064106" w:rsidP="0001018F">
      <w:pPr>
        <w:pStyle w:val="NormalIndent"/>
        <w:ind w:left="0" w:firstLine="720"/>
      </w:pPr>
      <w:r w:rsidRPr="0001018F">
        <w:t>The 2016 amendment</w:t>
      </w:r>
      <w:r w:rsidRPr="0001018F" w:rsidR="00934EFB">
        <w:t xml:space="preserve"> </w:t>
      </w:r>
      <w:r w:rsidRPr="0001018F" w:rsidR="0087251C">
        <w:t xml:space="preserve">likewise </w:t>
      </w:r>
      <w:r w:rsidRPr="0001018F" w:rsidR="00744A81">
        <w:t xml:space="preserve">does not help </w:t>
      </w:r>
      <w:r w:rsidRPr="0001018F" w:rsidR="00EE4E9C">
        <w:t>defendant</w:t>
      </w:r>
      <w:r w:rsidRPr="0001018F" w:rsidR="004B6BD7">
        <w:t xml:space="preserve">.  </w:t>
      </w:r>
      <w:r w:rsidR="008C2779">
        <w:t>T</w:t>
      </w:r>
      <w:r w:rsidR="00EF1319">
        <w:t xml:space="preserve">he amendment garnered 52 ayes and 26 noes in the Assembly and 26 ayes and 13 noes in the Senate.  (Assem. Bill </w:t>
      </w:r>
      <w:r w:rsidR="00A31A14">
        <w:t xml:space="preserve">No. </w:t>
      </w:r>
      <w:r w:rsidR="00EF1319">
        <w:t>1671 (2015-2016 Reg. Sess.), Bill Hist.).  “</w:t>
      </w:r>
      <w:r w:rsidRPr="006B2954" w:rsidR="00EF1319">
        <w:t>As the Assembly has 80 members and the Senate has 40 members (Cal. Const., art. IV, §</w:t>
      </w:r>
      <w:r w:rsidR="00882616">
        <w:t> </w:t>
      </w:r>
      <w:r w:rsidRPr="006B2954" w:rsidR="00EF1319">
        <w:t>2, subd. (a)(1), (2)),</w:t>
      </w:r>
      <w:r w:rsidR="00EF1319">
        <w:t>” the affirmative votes for the 2016 amendment fall (just) short of two-thirds of each house’s membership.  (</w:t>
      </w:r>
      <w:r w:rsidR="00EF1319">
        <w:rPr>
          <w:i/>
        </w:rPr>
        <w:t>Guzman</w:t>
      </w:r>
      <w:r w:rsidR="00EF1319">
        <w:t xml:space="preserve">, </w:t>
      </w:r>
      <w:r w:rsidR="00EF1319">
        <w:rPr>
          <w:i/>
        </w:rPr>
        <w:t>supra</w:t>
      </w:r>
      <w:r w:rsidR="00EF1319">
        <w:t xml:space="preserve">, </w:t>
      </w:r>
      <w:r w:rsidRPr="00637D47" w:rsidR="00EF1319">
        <w:t xml:space="preserve">11 Cal.App.5th </w:t>
      </w:r>
      <w:r w:rsidR="00EF1319">
        <w:t>at p.</w:t>
      </w:r>
      <w:r w:rsidRPr="00637D47" w:rsidR="00EF1319">
        <w:t xml:space="preserve"> 194, fn. 9</w:t>
      </w:r>
      <w:r w:rsidR="00EF1319">
        <w:t xml:space="preserve">.)  </w:t>
      </w:r>
      <w:r w:rsidR="00832776">
        <w:t>Thus, t</w:t>
      </w:r>
      <w:r w:rsidR="00F151D6">
        <w:t xml:space="preserve">he 2016 amendment </w:t>
      </w:r>
      <w:r w:rsidR="003F7F40">
        <w:t xml:space="preserve">could not have overridden </w:t>
      </w:r>
      <w:r w:rsidR="00827314">
        <w:t>the limitation on the exclusion of rel</w:t>
      </w:r>
      <w:r w:rsidR="00EC782B">
        <w:t>e</w:t>
      </w:r>
      <w:r w:rsidR="00827314">
        <w:t>vant evidence imposed by the Right to Truth-in-Evidence</w:t>
      </w:r>
      <w:r w:rsidR="00C317E4">
        <w:t xml:space="preserve"> provision</w:t>
      </w:r>
      <w:r w:rsidR="00EC782B">
        <w:t xml:space="preserve">.  (See </w:t>
      </w:r>
      <w:r w:rsidR="00C317E4">
        <w:t xml:space="preserve">art. I, </w:t>
      </w:r>
      <w:r w:rsidR="00EC782B">
        <w:t xml:space="preserve">§ 28(f)(2) </w:t>
      </w:r>
      <w:r w:rsidR="000E23F1">
        <w:t>[</w:t>
      </w:r>
      <w:r w:rsidR="00933725">
        <w:t xml:space="preserve">providing that a statute must </w:t>
      </w:r>
      <w:r w:rsidR="00EC782B">
        <w:t>“</w:t>
      </w:r>
      <w:r w:rsidRPr="00136475" w:rsidR="000E23F1">
        <w:t xml:space="preserve">hereafter </w:t>
      </w:r>
      <w:r w:rsidR="00933725">
        <w:t xml:space="preserve">[be] </w:t>
      </w:r>
      <w:r w:rsidRPr="00136475" w:rsidR="000E23F1">
        <w:t>enacted by a two-thirds vote of the membership in each house of the Legislature</w:t>
      </w:r>
      <w:r w:rsidR="000E23F1">
        <w:t>”</w:t>
      </w:r>
      <w:r w:rsidR="00933725">
        <w:t xml:space="preserve"> to qualify as an exception to the </w:t>
      </w:r>
      <w:r w:rsidR="00442580">
        <w:t>mandate of Prop</w:t>
      </w:r>
      <w:r w:rsidR="003915C9">
        <w:t xml:space="preserve">. </w:t>
      </w:r>
      <w:r w:rsidR="00442580">
        <w:t>8</w:t>
      </w:r>
      <w:r w:rsidR="000E23F1">
        <w:t>].)</w:t>
      </w:r>
    </w:p>
    <w:p w:rsidR="00AE28F0" w:rsidRPr="0001018F" w:rsidP="0001018F">
      <w:pPr>
        <w:pStyle w:val="NormalIndent"/>
        <w:ind w:left="0" w:firstLine="720"/>
      </w:pPr>
      <w:r>
        <w:t>Furthermore, e</w:t>
      </w:r>
      <w:r w:rsidR="00064106">
        <w:t xml:space="preserve">ven were we to consider the content of the </w:t>
      </w:r>
      <w:r w:rsidR="00166EB1">
        <w:t xml:space="preserve">2016 </w:t>
      </w:r>
      <w:r w:rsidR="00064106">
        <w:t xml:space="preserve">amendment, </w:t>
      </w:r>
      <w:r w:rsidR="00A46A72">
        <w:t>we would find that it falls short</w:t>
      </w:r>
      <w:r w:rsidR="00064106">
        <w:t xml:space="preserve">.  </w:t>
      </w:r>
      <w:r w:rsidRPr="0001018F" w:rsidR="008C5DE9">
        <w:t xml:space="preserve">In 2016, the Legislature strengthened </w:t>
      </w:r>
      <w:r w:rsidRPr="0001018F" w:rsidR="002740E5">
        <w:t>the</w:t>
      </w:r>
      <w:r w:rsidRPr="0001018F" w:rsidR="008C5DE9">
        <w:t xml:space="preserve"> penalties for </w:t>
      </w:r>
      <w:r w:rsidRPr="0001018F" w:rsidR="002740E5">
        <w:t xml:space="preserve">violating the Invasion of Privacy Act.  In particular, the Legislature </w:t>
      </w:r>
      <w:r w:rsidRPr="0001018F" w:rsidR="00093E9B">
        <w:t xml:space="preserve">amended section 632, subdivision (a) to provide that the monetary fines </w:t>
      </w:r>
      <w:r w:rsidRPr="0001018F" w:rsidR="00530E44">
        <w:t xml:space="preserve">specified there </w:t>
      </w:r>
      <w:r w:rsidRPr="0001018F" w:rsidR="00093E9B">
        <w:t>would be imposed “per violation” of the provision</w:t>
      </w:r>
      <w:r w:rsidRPr="0001018F" w:rsidR="002740E5">
        <w:t>.</w:t>
      </w:r>
      <w:r w:rsidRPr="0001018F" w:rsidR="00FD7D55">
        <w:t xml:space="preserve">  </w:t>
      </w:r>
      <w:r w:rsidRPr="0001018F" w:rsidR="002B26F1">
        <w:t>(</w:t>
      </w:r>
      <w:r w:rsidR="00473040">
        <w:t>Stats. 2016</w:t>
      </w:r>
      <w:r w:rsidR="00710D90">
        <w:t xml:space="preserve">, ch. 855, § 1; </w:t>
      </w:r>
      <w:r w:rsidRPr="0001018F" w:rsidR="00CA55FF">
        <w:t xml:space="preserve">Legis. Counsel’s Dig., </w:t>
      </w:r>
      <w:r w:rsidRPr="0001018F" w:rsidR="00BB4652">
        <w:t>Asse</w:t>
      </w:r>
      <w:r w:rsidRPr="0001018F" w:rsidR="00A2259C">
        <w:t>m.</w:t>
      </w:r>
      <w:r w:rsidRPr="0001018F" w:rsidR="00BB4652">
        <w:t xml:space="preserve"> Bill </w:t>
      </w:r>
      <w:r w:rsidR="00710D90">
        <w:t>No.</w:t>
      </w:r>
      <w:r w:rsidR="00882616">
        <w:t> </w:t>
      </w:r>
      <w:r w:rsidRPr="0001018F" w:rsidR="00130FF9">
        <w:t>1671</w:t>
      </w:r>
      <w:r w:rsidRPr="0001018F" w:rsidR="00CA55FF">
        <w:t xml:space="preserve"> (2015-2016 Reg. Sess.)</w:t>
      </w:r>
      <w:r w:rsidR="00710D90">
        <w:t xml:space="preserve"> (Assembly Bill 1671 Digest)</w:t>
      </w:r>
      <w:r w:rsidRPr="0001018F" w:rsidR="002B26F1">
        <w:t>.)</w:t>
      </w:r>
      <w:r w:rsidRPr="0001018F" w:rsidR="00093E9B">
        <w:t xml:space="preserve">  </w:t>
      </w:r>
      <w:r w:rsidRPr="0001018F" w:rsidR="00690D7E">
        <w:t xml:space="preserve">In addition, </w:t>
      </w:r>
      <w:r w:rsidRPr="0001018F" w:rsidR="00057585">
        <w:t xml:space="preserve">the Legislature changed the </w:t>
      </w:r>
      <w:r w:rsidRPr="0001018F" w:rsidR="00753644">
        <w:t>phrasing</w:t>
      </w:r>
      <w:r w:rsidRPr="0001018F" w:rsidR="00057585">
        <w:t xml:space="preserve"> of </w:t>
      </w:r>
      <w:r w:rsidRPr="0001018F" w:rsidR="00690D7E">
        <w:t>section 632(d)</w:t>
      </w:r>
      <w:r w:rsidRPr="0001018F" w:rsidR="009238A8">
        <w:t xml:space="preserve">, so that it reads </w:t>
      </w:r>
      <w:r w:rsidRPr="0001018F" w:rsidR="00D10B33">
        <w:t>“evidence obtained .</w:t>
      </w:r>
      <w:r w:rsidR="002A313B">
        <w:t> </w:t>
      </w:r>
      <w:r w:rsidRPr="0001018F" w:rsidR="00D10B33">
        <w:t>.</w:t>
      </w:r>
      <w:r w:rsidR="002A313B">
        <w:t> </w:t>
      </w:r>
      <w:r w:rsidRPr="0001018F" w:rsidR="00D10B33">
        <w:t>. in violation of this section is not admissible” instead of “no evidence obtained .</w:t>
      </w:r>
      <w:r w:rsidR="002A313B">
        <w:t> </w:t>
      </w:r>
      <w:r w:rsidRPr="0001018F" w:rsidR="00D10B33">
        <w:t>.</w:t>
      </w:r>
      <w:r w:rsidR="002A313B">
        <w:t> </w:t>
      </w:r>
      <w:r w:rsidRPr="0001018F" w:rsidR="00D10B33">
        <w:t xml:space="preserve">. in violation of this section shall be admissible.”  </w:t>
      </w:r>
      <w:r w:rsidRPr="0001018F" w:rsidR="00093E9B">
        <w:t>(</w:t>
      </w:r>
      <w:r w:rsidR="00AB2CD5">
        <w:t>Stats. 2016, ch.</w:t>
      </w:r>
      <w:r w:rsidR="00882616">
        <w:t> </w:t>
      </w:r>
      <w:r w:rsidR="00AB2CD5">
        <w:t>855, § 1</w:t>
      </w:r>
      <w:r w:rsidRPr="0001018F" w:rsidR="00AA3BBE">
        <w:t>.</w:t>
      </w:r>
      <w:r w:rsidRPr="0001018F" w:rsidR="00093E9B">
        <w:t>)</w:t>
      </w:r>
      <w:r w:rsidRPr="0001018F" w:rsidR="007443D6">
        <w:t xml:space="preserve">  The Legislature </w:t>
      </w:r>
      <w:r w:rsidRPr="0001018F" w:rsidR="00690D7E">
        <w:t xml:space="preserve">expressly declared that the </w:t>
      </w:r>
      <w:r w:rsidRPr="0001018F" w:rsidR="00492BED">
        <w:t xml:space="preserve">alteration </w:t>
      </w:r>
      <w:r w:rsidRPr="0001018F" w:rsidR="00690D7E">
        <w:t>was a “technical, nonsubstantive change[].”</w:t>
      </w:r>
      <w:r w:rsidRPr="0001018F" w:rsidR="00F1100E">
        <w:t xml:space="preserve">  (</w:t>
      </w:r>
      <w:r w:rsidR="00AB2CD5">
        <w:t xml:space="preserve">Assembly Bill 1671 Digest, </w:t>
      </w:r>
      <w:r w:rsidR="00AB2CD5">
        <w:rPr>
          <w:i/>
        </w:rPr>
        <w:t>supra</w:t>
      </w:r>
      <w:r w:rsidR="00AB2CD5">
        <w:t>, at p. 2</w:t>
      </w:r>
      <w:r w:rsidRPr="0001018F" w:rsidR="00F1100E">
        <w:t>.)</w:t>
      </w:r>
      <w:r w:rsidRPr="0001018F" w:rsidR="00404923">
        <w:t xml:space="preserve">  We glean no intent </w:t>
      </w:r>
      <w:r w:rsidRPr="0001018F" w:rsidR="00083B4F">
        <w:t xml:space="preserve">to revive </w:t>
      </w:r>
      <w:r w:rsidRPr="0001018F" w:rsidR="00710E24">
        <w:t xml:space="preserve">the substance of </w:t>
      </w:r>
      <w:r w:rsidRPr="0001018F" w:rsidR="00083B4F">
        <w:t>section 632(d) from such a “technical, nonsubstantive” amendment.</w:t>
      </w:r>
      <w:r w:rsidRPr="0001018F" w:rsidR="008E4EAE">
        <w:t xml:space="preserve">  </w:t>
      </w:r>
      <w:r w:rsidR="0064169D">
        <w:t>(</w:t>
      </w:r>
      <w:r w:rsidR="0068082C">
        <w:t xml:space="preserve">Assembly Bill 1671 Digest, </w:t>
      </w:r>
      <w:r w:rsidR="0068082C">
        <w:rPr>
          <w:i/>
        </w:rPr>
        <w:t>supra</w:t>
      </w:r>
      <w:r w:rsidR="0068082C">
        <w:t>, at p. 2</w:t>
      </w:r>
      <w:r w:rsidRPr="0001018F" w:rsidR="0068082C">
        <w:t>.)</w:t>
      </w:r>
    </w:p>
    <w:p w:rsidR="00500076" w:rsidRPr="0001018F" w:rsidP="0001018F">
      <w:pPr>
        <w:pStyle w:val="NormalIndent"/>
        <w:ind w:left="0" w:firstLine="720"/>
      </w:pPr>
      <w:r w:rsidRPr="0001018F">
        <w:t xml:space="preserve">Having found that </w:t>
      </w:r>
      <w:r w:rsidRPr="0001018F" w:rsidR="00F8426A">
        <w:t xml:space="preserve">Proposition 8 abrogated </w:t>
      </w:r>
      <w:r w:rsidRPr="0001018F">
        <w:t>section 632(d)</w:t>
      </w:r>
      <w:r w:rsidRPr="0001018F" w:rsidR="00F8426A">
        <w:t xml:space="preserve"> and the Legislature has not acted since to overcome the effect of the </w:t>
      </w:r>
      <w:r w:rsidRPr="0001018F" w:rsidR="001914C6">
        <w:t>p</w:t>
      </w:r>
      <w:r w:rsidRPr="0001018F" w:rsidR="00F8426A">
        <w:t>roposition</w:t>
      </w:r>
      <w:r w:rsidRPr="0001018F" w:rsidR="00324C62">
        <w:t>, we conclude that</w:t>
      </w:r>
      <w:r w:rsidRPr="0001018F" w:rsidR="00C30A50">
        <w:t xml:space="preserve"> </w:t>
      </w:r>
      <w:r w:rsidRPr="0001018F" w:rsidR="00E30DC5">
        <w:t xml:space="preserve">the exclusionary </w:t>
      </w:r>
      <w:r w:rsidRPr="0001018F" w:rsidR="00221217">
        <w:t xml:space="preserve">provision </w:t>
      </w:r>
      <w:r w:rsidRPr="0001018F" w:rsidR="00E30DC5">
        <w:t>of section 632</w:t>
      </w:r>
      <w:r w:rsidRPr="0001018F" w:rsidR="00462FD9">
        <w:t>(d)</w:t>
      </w:r>
      <w:r w:rsidRPr="0001018F" w:rsidR="00E925B0">
        <w:t xml:space="preserve"> posed no bar to the admission of the recording at </w:t>
      </w:r>
      <w:r w:rsidRPr="0001018F" w:rsidR="00EE4E9C">
        <w:t>defendant</w:t>
      </w:r>
      <w:r w:rsidRPr="0001018F" w:rsidR="00E925B0">
        <w:t>’s criminal trial</w:t>
      </w:r>
      <w:r w:rsidRPr="0001018F" w:rsidR="00C30A50">
        <w:t>.</w:t>
      </w:r>
    </w:p>
    <w:p w:rsidR="004161E0" w:rsidRPr="0001018F" w:rsidP="00382DE6">
      <w:pPr>
        <w:pStyle w:val="Heading1"/>
      </w:pPr>
      <w:r w:rsidRPr="0001018F">
        <w:t>III.  Disposition</w:t>
      </w:r>
    </w:p>
    <w:p w:rsidR="00FD1B54" w:rsidP="00C87B60">
      <w:pPr>
        <w:ind w:firstLine="720"/>
        <w:rPr>
          <w:szCs w:val="26"/>
          <w:shd w:val="clear" w:color="auto" w:fill="FFFFFF"/>
        </w:rPr>
      </w:pPr>
      <w:r w:rsidRPr="00C87B60">
        <w:rPr>
          <w:szCs w:val="26"/>
          <w:shd w:val="clear" w:color="auto" w:fill="FFFFFF"/>
        </w:rPr>
        <w:t xml:space="preserve">For the reasons discussed above, </w:t>
      </w:r>
      <w:r w:rsidRPr="00C87B60" w:rsidR="000F2335">
        <w:rPr>
          <w:szCs w:val="26"/>
          <w:shd w:val="clear" w:color="auto" w:fill="FFFFFF"/>
        </w:rPr>
        <w:t>we affirm the judgment of the Court of Appeal.</w:t>
      </w:r>
    </w:p>
    <w:p w:rsidR="00C32E6C" w:rsidRPr="00C87B60" w:rsidP="00C87B60">
      <w:pPr>
        <w:ind w:firstLine="720"/>
        <w:rPr>
          <w:szCs w:val="26"/>
          <w:shd w:val="clear" w:color="auto" w:fill="FFFFFF"/>
        </w:rPr>
      </w:pPr>
    </w:p>
    <w:p w:rsidR="00C87B60" w:rsidRPr="00450A89" w:rsidP="00F4068E">
      <w:pPr>
        <w:tabs>
          <w:tab w:val="right" w:pos="7740"/>
        </w:tabs>
        <w:jc w:val="right"/>
        <w:rPr>
          <w:b/>
          <w:szCs w:val="26"/>
        </w:rPr>
      </w:pPr>
      <w:r w:rsidRPr="00450A89">
        <w:rPr>
          <w:b/>
          <w:szCs w:val="26"/>
        </w:rPr>
        <w:t>CANTIL-SAKAUYE, C. J.</w:t>
      </w:r>
    </w:p>
    <w:p w:rsidR="00C87B60" w:rsidRPr="00450A89" w:rsidP="00C87B60">
      <w:pPr>
        <w:tabs>
          <w:tab w:val="right" w:pos="7740"/>
        </w:tabs>
        <w:rPr>
          <w:b/>
          <w:szCs w:val="26"/>
        </w:rPr>
      </w:pPr>
    </w:p>
    <w:p w:rsidR="00C87B60" w:rsidRPr="00450A89" w:rsidP="00C87B60">
      <w:pPr>
        <w:tabs>
          <w:tab w:val="right" w:pos="7740"/>
        </w:tabs>
        <w:rPr>
          <w:b/>
          <w:szCs w:val="26"/>
        </w:rPr>
      </w:pPr>
    </w:p>
    <w:p w:rsidR="002D72F0" w:rsidRPr="00450A89" w:rsidP="002D72F0">
      <w:pPr>
        <w:tabs>
          <w:tab w:val="right" w:pos="7740"/>
        </w:tabs>
        <w:spacing w:after="240"/>
        <w:rPr>
          <w:b/>
          <w:szCs w:val="26"/>
        </w:rPr>
      </w:pPr>
      <w:r w:rsidRPr="00450A89">
        <w:rPr>
          <w:b/>
          <w:szCs w:val="26"/>
        </w:rPr>
        <w:t>We Concur:</w:t>
      </w:r>
    </w:p>
    <w:p w:rsidR="00B13A70" w:rsidRPr="002D72F0">
      <w:pPr>
        <w:spacing w:after="0" w:line="240" w:lineRule="auto"/>
        <w:jc w:val="left"/>
        <w:rPr>
          <w:b/>
        </w:rPr>
      </w:pPr>
      <w:r w:rsidRPr="002D72F0">
        <w:rPr>
          <w:b/>
        </w:rPr>
        <w:t>CHIN, J.</w:t>
      </w:r>
    </w:p>
    <w:p w:rsidR="002D72F0" w:rsidRPr="002D72F0">
      <w:pPr>
        <w:spacing w:after="0" w:line="240" w:lineRule="auto"/>
        <w:jc w:val="left"/>
        <w:rPr>
          <w:b/>
        </w:rPr>
      </w:pPr>
      <w:r w:rsidRPr="002D72F0">
        <w:rPr>
          <w:b/>
        </w:rPr>
        <w:t>CORRIGAN, J.</w:t>
      </w:r>
    </w:p>
    <w:p w:rsidR="002D72F0" w:rsidRPr="002D72F0">
      <w:pPr>
        <w:spacing w:after="0" w:line="240" w:lineRule="auto"/>
        <w:jc w:val="left"/>
        <w:rPr>
          <w:b/>
        </w:rPr>
      </w:pPr>
      <w:r w:rsidRPr="002D72F0">
        <w:rPr>
          <w:b/>
        </w:rPr>
        <w:t>LIU, J.</w:t>
      </w:r>
    </w:p>
    <w:p w:rsidR="002D72F0" w:rsidRPr="002D72F0">
      <w:pPr>
        <w:spacing w:after="0" w:line="240" w:lineRule="auto"/>
        <w:jc w:val="left"/>
        <w:rPr>
          <w:b/>
        </w:rPr>
      </w:pPr>
      <w:r w:rsidRPr="002D72F0">
        <w:rPr>
          <w:b/>
        </w:rPr>
        <w:t>CUÉLLAR, J.</w:t>
      </w:r>
    </w:p>
    <w:p w:rsidR="002D72F0" w:rsidRPr="002D72F0">
      <w:pPr>
        <w:spacing w:after="0" w:line="240" w:lineRule="auto"/>
        <w:jc w:val="left"/>
        <w:rPr>
          <w:b/>
        </w:rPr>
      </w:pPr>
      <w:r w:rsidRPr="002D72F0">
        <w:rPr>
          <w:b/>
        </w:rPr>
        <w:t>KRUGER, J.</w:t>
      </w:r>
    </w:p>
    <w:p w:rsidR="002D72F0">
      <w:pPr>
        <w:spacing w:after="0" w:line="240" w:lineRule="auto"/>
        <w:jc w:val="left"/>
        <w:rPr>
          <w:b/>
        </w:rPr>
      </w:pPr>
      <w:r w:rsidRPr="002D72F0">
        <w:rPr>
          <w:b/>
        </w:rPr>
        <w:t>GROBAN, J.</w:t>
      </w:r>
    </w:p>
    <w:p w:rsidR="00771511">
      <w:pPr>
        <w:spacing w:after="0" w:line="240" w:lineRule="auto"/>
        <w:jc w:val="left"/>
        <w:sectPr w:rsidSect="009E6E7F">
          <w:footerReference w:type="first" r:id="rId11"/>
          <w:pgSz w:w="12240" w:h="15840"/>
          <w:pgMar w:top="1800" w:right="2160" w:bottom="1440" w:left="2160" w:header="720" w:footer="720" w:gutter="0"/>
          <w:pgNumType w:start="1"/>
          <w:cols w:space="720"/>
          <w:titlePg/>
          <w:docGrid w:linePitch="367"/>
        </w:sectPr>
      </w:pPr>
    </w:p>
    <w:p w:rsidR="00771511" w:rsidRPr="00771511" w:rsidP="00771511">
      <w:pPr>
        <w:spacing w:after="0" w:line="240" w:lineRule="auto"/>
        <w:jc w:val="left"/>
        <w:rPr>
          <w:rFonts w:ascii="Times New Roman" w:hAnsi="Times New Roman"/>
          <w:i/>
          <w:sz w:val="20"/>
        </w:rPr>
      </w:pPr>
      <w:r w:rsidRPr="00771511">
        <w:rPr>
          <w:rFonts w:ascii="Times New Roman" w:hAnsi="Times New Roman"/>
          <w:i/>
          <w:sz w:val="20"/>
        </w:rPr>
        <w:t>See next page for addresses and telephone numbers for counsel who argued in Supreme Court.</w:t>
      </w:r>
    </w:p>
    <w:p w:rsidR="00771511" w:rsidRPr="00771511" w:rsidP="00771511">
      <w:pPr>
        <w:spacing w:after="0" w:line="240" w:lineRule="auto"/>
        <w:jc w:val="left"/>
        <w:rPr>
          <w:rFonts w:ascii="Times New Roman" w:hAnsi="Times New Roman"/>
          <w:i/>
          <w:sz w:val="20"/>
        </w:rPr>
      </w:pPr>
    </w:p>
    <w:p w:rsidR="00771511" w:rsidRPr="00771511" w:rsidP="00771511">
      <w:pPr>
        <w:spacing w:after="0" w:line="240" w:lineRule="auto"/>
        <w:jc w:val="left"/>
        <w:rPr>
          <w:rFonts w:ascii="Times New Roman" w:hAnsi="Times New Roman"/>
          <w:sz w:val="20"/>
        </w:rPr>
      </w:pPr>
      <w:r w:rsidRPr="00771511">
        <w:rPr>
          <w:rFonts w:ascii="Times New Roman" w:hAnsi="Times New Roman"/>
          <w:b/>
          <w:sz w:val="20"/>
        </w:rPr>
        <w:t xml:space="preserve">Name of Opinion </w:t>
      </w:r>
      <w:r w:rsidRPr="00771511">
        <w:rPr>
          <w:rFonts w:ascii="Times New Roman" w:hAnsi="Times New Roman"/>
          <w:sz w:val="20"/>
        </w:rPr>
        <w:t xml:space="preserve">People v. Guzman </w:t>
      </w: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sz w:val="20"/>
        </w:rPr>
        <w:t>__</w:t>
      </w:r>
      <w:r w:rsidRPr="00771511">
        <w:rPr>
          <w:rFonts w:ascii="Times New Roman" w:hAnsi="Times New Roman"/>
          <w:b/>
          <w:sz w:val="20"/>
        </w:rPr>
        <w:t>_____________________________________________________________________________</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Cs/>
          <w:sz w:val="20"/>
        </w:rPr>
      </w:pPr>
      <w:r w:rsidRPr="00771511">
        <w:rPr>
          <w:rFonts w:ascii="Times New Roman" w:hAnsi="Times New Roman"/>
          <w:b/>
          <w:sz w:val="20"/>
        </w:rPr>
        <w:t>Unpublished Opinion</w:t>
      </w:r>
    </w:p>
    <w:p w:rsidR="00771511" w:rsidRPr="00771511" w:rsidP="00771511">
      <w:pPr>
        <w:spacing w:after="0" w:line="240" w:lineRule="auto"/>
        <w:jc w:val="left"/>
        <w:rPr>
          <w:rFonts w:ascii="Times New Roman" w:hAnsi="Times New Roman"/>
          <w:sz w:val="20"/>
        </w:rPr>
      </w:pPr>
      <w:r w:rsidRPr="00771511">
        <w:rPr>
          <w:rFonts w:ascii="Times New Roman" w:hAnsi="Times New Roman"/>
          <w:b/>
          <w:sz w:val="20"/>
        </w:rPr>
        <w:t>Original Appeal</w:t>
      </w: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 xml:space="preserve">Original Proceeding </w:t>
      </w:r>
    </w:p>
    <w:p w:rsidR="00771511" w:rsidRPr="00771511" w:rsidP="00771511">
      <w:pPr>
        <w:spacing w:after="0" w:line="240" w:lineRule="auto"/>
        <w:jc w:val="left"/>
        <w:rPr>
          <w:rFonts w:ascii="Times New Roman" w:hAnsi="Times New Roman"/>
          <w:sz w:val="20"/>
        </w:rPr>
      </w:pPr>
      <w:r w:rsidRPr="00771511">
        <w:rPr>
          <w:rFonts w:ascii="Times New Roman" w:hAnsi="Times New Roman"/>
          <w:b/>
          <w:sz w:val="20"/>
        </w:rPr>
        <w:t xml:space="preserve">Review Granted </w:t>
      </w:r>
      <w:r w:rsidRPr="00771511">
        <w:rPr>
          <w:rFonts w:ascii="Times New Roman" w:hAnsi="Times New Roman"/>
          <w:sz w:val="20"/>
        </w:rPr>
        <w:t>XXX 11 Cal.App.5th 184</w:t>
      </w:r>
      <w:r w:rsidRPr="00771511">
        <w:rPr>
          <w:rFonts w:ascii="Times New Roman" w:hAnsi="Times New Roman"/>
          <w:b/>
          <w:sz w:val="20"/>
        </w:rPr>
        <w:t xml:space="preserve"> </w:t>
      </w: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Rehearing Granted</w:t>
      </w: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_______________________________________________________________________________</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Cs/>
          <w:sz w:val="20"/>
        </w:rPr>
      </w:pPr>
      <w:r w:rsidRPr="00771511">
        <w:rPr>
          <w:rFonts w:ascii="Times New Roman" w:hAnsi="Times New Roman"/>
          <w:b/>
          <w:sz w:val="20"/>
        </w:rPr>
        <w:t>Opinion No.</w:t>
      </w:r>
      <w:r w:rsidRPr="00771511">
        <w:rPr>
          <w:rFonts w:ascii="Times New Roman" w:hAnsi="Times New Roman"/>
          <w:sz w:val="20"/>
        </w:rPr>
        <w:t xml:space="preserve"> S242244</w:t>
      </w: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Date Filed:</w:t>
      </w:r>
      <w:r w:rsidRPr="00771511">
        <w:rPr>
          <w:rFonts w:ascii="Times New Roman" w:hAnsi="Times New Roman"/>
          <w:sz w:val="20"/>
        </w:rPr>
        <w:t xml:space="preserve">  December 5, 2019 _</w:t>
      </w:r>
      <w:r w:rsidRPr="00771511">
        <w:rPr>
          <w:rFonts w:ascii="Times New Roman" w:hAnsi="Times New Roman"/>
          <w:b/>
          <w:sz w:val="20"/>
        </w:rPr>
        <w:t>______________________________________________________________________________</w:t>
      </w:r>
    </w:p>
    <w:p w:rsidR="00771511" w:rsidRPr="00771511" w:rsidP="00771511">
      <w:pPr>
        <w:spacing w:after="0" w:line="240" w:lineRule="auto"/>
        <w:jc w:val="left"/>
        <w:rPr>
          <w:rFonts w:ascii="Times New Roman" w:hAnsi="Times New Roman"/>
          <w:bCs/>
          <w:sz w:val="20"/>
        </w:rPr>
      </w:pPr>
    </w:p>
    <w:p w:rsidR="00771511" w:rsidRPr="00771511" w:rsidP="00771511">
      <w:pPr>
        <w:spacing w:after="0" w:line="240" w:lineRule="auto"/>
        <w:jc w:val="left"/>
        <w:rPr>
          <w:rFonts w:ascii="Times New Roman" w:hAnsi="Times New Roman"/>
          <w:bCs/>
          <w:sz w:val="20"/>
        </w:rPr>
      </w:pPr>
      <w:r w:rsidRPr="00771511">
        <w:rPr>
          <w:rFonts w:ascii="Times New Roman" w:hAnsi="Times New Roman"/>
          <w:b/>
          <w:sz w:val="20"/>
        </w:rPr>
        <w:t xml:space="preserve">Court:  </w:t>
      </w:r>
      <w:r w:rsidRPr="00771511">
        <w:rPr>
          <w:rFonts w:ascii="Times New Roman" w:hAnsi="Times New Roman"/>
          <w:sz w:val="20"/>
        </w:rPr>
        <w:t>Superior</w:t>
      </w:r>
    </w:p>
    <w:p w:rsidR="00771511" w:rsidRPr="00771511" w:rsidP="00771511">
      <w:pPr>
        <w:spacing w:after="0" w:line="240" w:lineRule="auto"/>
        <w:jc w:val="left"/>
        <w:rPr>
          <w:rFonts w:ascii="Times New Roman" w:hAnsi="Times New Roman"/>
          <w:bCs/>
          <w:sz w:val="20"/>
        </w:rPr>
      </w:pPr>
      <w:r w:rsidRPr="00771511">
        <w:rPr>
          <w:rFonts w:ascii="Times New Roman" w:hAnsi="Times New Roman"/>
          <w:b/>
          <w:sz w:val="20"/>
        </w:rPr>
        <w:t xml:space="preserve">County:  </w:t>
      </w:r>
      <w:r w:rsidRPr="00771511">
        <w:rPr>
          <w:rFonts w:ascii="Times New Roman" w:hAnsi="Times New Roman"/>
          <w:sz w:val="20"/>
        </w:rPr>
        <w:t>Los Angeles</w:t>
      </w:r>
    </w:p>
    <w:p w:rsidR="00771511" w:rsidRPr="00771511" w:rsidP="00771511">
      <w:pPr>
        <w:spacing w:after="0" w:line="240" w:lineRule="auto"/>
        <w:ind w:left="720" w:hanging="720"/>
        <w:jc w:val="left"/>
        <w:rPr>
          <w:rFonts w:ascii="Times New Roman" w:hAnsi="Times New Roman"/>
          <w:bCs/>
          <w:sz w:val="20"/>
        </w:rPr>
      </w:pPr>
      <w:r w:rsidRPr="00771511">
        <w:rPr>
          <w:rFonts w:ascii="Times New Roman" w:hAnsi="Times New Roman"/>
          <w:b/>
          <w:sz w:val="20"/>
        </w:rPr>
        <w:t xml:space="preserve">Judge:  </w:t>
      </w:r>
      <w:r w:rsidRPr="00771511">
        <w:rPr>
          <w:rFonts w:ascii="Times New Roman" w:hAnsi="Times New Roman"/>
          <w:sz w:val="20"/>
        </w:rPr>
        <w:t xml:space="preserve">Shelly </w:t>
      </w:r>
      <w:r w:rsidRPr="00771511">
        <w:rPr>
          <w:rFonts w:ascii="Times New Roman" w:hAnsi="Times New Roman"/>
          <w:color w:val="373739"/>
          <w:sz w:val="20"/>
        </w:rPr>
        <w:t>Torrealba</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_______________________________________________________________________________</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Counsel:</w:t>
      </w:r>
    </w:p>
    <w:p w:rsidR="00771511" w:rsidRPr="00771511" w:rsidP="00771511">
      <w:pPr>
        <w:spacing w:after="0" w:line="240" w:lineRule="auto"/>
        <w:jc w:val="left"/>
        <w:rPr>
          <w:rFonts w:ascii="Helvetica" w:hAnsi="Helvetica"/>
          <w:color w:val="373739"/>
          <w:sz w:val="21"/>
          <w:szCs w:val="21"/>
          <w:shd w:val="clear" w:color="auto" w:fill="FFFFFF"/>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color w:val="373739"/>
          <w:sz w:val="20"/>
          <w:shd w:val="clear" w:color="auto" w:fill="FFFFFF"/>
        </w:rPr>
        <w:t>Verna Wefald, under appointment by the Supreme Court, for Defendant and Appellant.</w:t>
      </w:r>
      <w:r w:rsidRPr="00771511">
        <w:rPr>
          <w:rFonts w:ascii="Times New Roman" w:hAnsi="Times New Roman"/>
          <w:color w:val="373739"/>
          <w:sz w:val="20"/>
        </w:rPr>
        <w:br/>
      </w:r>
      <w:r w:rsidRPr="00771511">
        <w:rPr>
          <w:rFonts w:ascii="Times New Roman" w:hAnsi="Times New Roman"/>
          <w:color w:val="373739"/>
          <w:sz w:val="20"/>
        </w:rPr>
        <w:br/>
      </w:r>
      <w:r w:rsidRPr="00771511">
        <w:rPr>
          <w:rFonts w:ascii="Times New Roman" w:hAnsi="Times New Roman"/>
          <w:color w:val="373739"/>
          <w:sz w:val="20"/>
          <w:shd w:val="clear" w:color="auto" w:fill="FFFFFF"/>
        </w:rPr>
        <w:t>Kamala D. Harris and Xavier Becerra, Attorneys General, Gerald A. Engler, Chief Assistant Attorney General, Lance E. Winters, Assistant Attorney General, Louis W. Karlin, Victoria B. Wilson and J. Michael Lehmann, Deputy Attorneys General, for Plaintiff and Respondent.</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br w:type="page"/>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b/>
          <w:sz w:val="20"/>
        </w:rPr>
      </w:pPr>
      <w:r w:rsidRPr="00771511">
        <w:rPr>
          <w:rFonts w:ascii="Times New Roman" w:hAnsi="Times New Roman"/>
          <w:b/>
          <w:sz w:val="20"/>
        </w:rPr>
        <w:t>Counsel who argued in Supreme Court (not intended for publication with opinion):</w:t>
      </w:r>
    </w:p>
    <w:p w:rsidR="00771511" w:rsidRPr="00771511" w:rsidP="00771511">
      <w:pPr>
        <w:spacing w:after="0" w:line="240" w:lineRule="auto"/>
        <w:jc w:val="left"/>
        <w:rPr>
          <w:rFonts w:ascii="Times New Roman" w:hAnsi="Times New Roman"/>
          <w:b/>
          <w:sz w:val="20"/>
        </w:rPr>
      </w:pPr>
    </w:p>
    <w:p w:rsidR="00771511" w:rsidRPr="00771511" w:rsidP="00771511">
      <w:pPr>
        <w:spacing w:after="0" w:line="240" w:lineRule="auto"/>
        <w:jc w:val="left"/>
        <w:rPr>
          <w:rFonts w:ascii="Times New Roman" w:hAnsi="Times New Roman"/>
          <w:color w:val="373739"/>
          <w:sz w:val="20"/>
          <w:shd w:val="clear" w:color="auto" w:fill="FFFFFF"/>
        </w:rPr>
      </w:pPr>
      <w:r w:rsidRPr="00771511">
        <w:rPr>
          <w:rFonts w:ascii="Times New Roman" w:hAnsi="Times New Roman"/>
          <w:color w:val="373739"/>
          <w:sz w:val="20"/>
          <w:shd w:val="clear" w:color="auto" w:fill="FFFFFF"/>
        </w:rPr>
        <w:t>Verna Wefald</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65 North Raymond Avenue, #320</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Pasadena, California 91103</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(626) 577-2658</w:t>
      </w:r>
    </w:p>
    <w:p w:rsidR="00771511" w:rsidRPr="00771511" w:rsidP="00771511">
      <w:pPr>
        <w:spacing w:after="0" w:line="240" w:lineRule="auto"/>
        <w:jc w:val="left"/>
        <w:rPr>
          <w:rFonts w:ascii="Times New Roman" w:hAnsi="Times New Roman"/>
          <w:sz w:val="20"/>
        </w:rPr>
      </w:pPr>
    </w:p>
    <w:p w:rsidR="00771511" w:rsidRPr="00771511" w:rsidP="00771511">
      <w:pPr>
        <w:spacing w:after="0" w:line="240" w:lineRule="auto"/>
        <w:jc w:val="left"/>
        <w:rPr>
          <w:rFonts w:ascii="Times New Roman" w:hAnsi="Times New Roman"/>
          <w:color w:val="373739"/>
          <w:sz w:val="20"/>
          <w:shd w:val="clear" w:color="auto" w:fill="FFFFFF"/>
        </w:rPr>
      </w:pPr>
      <w:r w:rsidRPr="00771511">
        <w:rPr>
          <w:rFonts w:ascii="Times New Roman" w:hAnsi="Times New Roman"/>
          <w:color w:val="373739"/>
          <w:sz w:val="20"/>
          <w:shd w:val="clear" w:color="auto" w:fill="FFFFFF"/>
        </w:rPr>
        <w:t>J. Michael Lehmann</w:t>
      </w:r>
    </w:p>
    <w:p w:rsidR="00771511" w:rsidRPr="00771511" w:rsidP="00771511">
      <w:pPr>
        <w:spacing w:after="0" w:line="240" w:lineRule="auto"/>
        <w:jc w:val="left"/>
        <w:rPr>
          <w:rFonts w:ascii="Times New Roman" w:hAnsi="Times New Roman"/>
          <w:color w:val="373739"/>
          <w:sz w:val="20"/>
          <w:shd w:val="clear" w:color="auto" w:fill="FFFFFF"/>
        </w:rPr>
      </w:pPr>
      <w:r w:rsidRPr="00771511">
        <w:rPr>
          <w:rFonts w:ascii="Times New Roman" w:hAnsi="Times New Roman"/>
          <w:sz w:val="20"/>
        </w:rPr>
        <w:t>Deputy Attorney General</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300 South Spring Street, Suite 1702</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Los Angeles, CA 90013</w:t>
      </w:r>
    </w:p>
    <w:p w:rsidR="00771511" w:rsidRPr="00771511" w:rsidP="00771511">
      <w:pPr>
        <w:spacing w:after="0" w:line="240" w:lineRule="auto"/>
        <w:jc w:val="left"/>
        <w:rPr>
          <w:rFonts w:ascii="Times New Roman" w:hAnsi="Times New Roman"/>
          <w:sz w:val="20"/>
        </w:rPr>
      </w:pPr>
      <w:r w:rsidRPr="00771511">
        <w:rPr>
          <w:rFonts w:ascii="Times New Roman" w:hAnsi="Times New Roman"/>
          <w:sz w:val="20"/>
        </w:rPr>
        <w:t>(213) 269-6205</w:t>
      </w:r>
    </w:p>
    <w:p w:rsidR="00771511" w:rsidRPr="00771511" w:rsidP="00771511">
      <w:pPr>
        <w:spacing w:after="0" w:line="240" w:lineRule="auto"/>
        <w:jc w:val="left"/>
        <w:rPr>
          <w:rFonts w:ascii="Times New Roman" w:hAnsi="Times New Roman"/>
          <w:sz w:val="20"/>
        </w:rPr>
      </w:pPr>
    </w:p>
    <w:p w:rsidR="00771511">
      <w:pPr>
        <w:spacing w:after="0" w:line="240" w:lineRule="auto"/>
        <w:jc w:val="left"/>
      </w:pPr>
    </w:p>
    <w:sectPr w:rsidSect="009E6E7F">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08AA">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D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685592"/>
      <w:docPartObj>
        <w:docPartGallery w:val="Page Numbers (Bottom of Page)"/>
        <w:docPartUnique/>
      </w:docPartObj>
    </w:sdtPr>
    <w:sdtEndPr>
      <w:rPr>
        <w:noProof/>
      </w:rPr>
    </w:sdtEndPr>
    <w:sdtContent>
      <w:p w:rsidR="004E487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6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8AA">
      <w:r>
        <w:separator/>
      </w:r>
    </w:p>
  </w:footnote>
  <w:footnote w:type="continuationSeparator" w:id="1">
    <w:p w:rsidR="001608AA">
      <w:pPr>
        <w:rPr>
          <w:sz w:val="22"/>
        </w:rPr>
      </w:pPr>
      <w:r>
        <w:continuationSeparator/>
      </w:r>
    </w:p>
  </w:footnote>
  <w:footnote w:type="continuationNotice" w:id="2">
    <w:p w:rsidR="001608AA">
      <w:pPr>
        <w:jc w:val="right"/>
        <w:rPr>
          <w:i/>
          <w:sz w:val="20"/>
        </w:rPr>
      </w:pPr>
    </w:p>
  </w:footnote>
  <w:footnote w:id="3">
    <w:p w:rsidR="001608AA" w:rsidP="00382DE6">
      <w:pPr>
        <w:pStyle w:val="FootnoteText"/>
      </w:pPr>
      <w:r>
        <w:rPr>
          <w:rStyle w:val="FootnoteReference"/>
        </w:rPr>
        <w:footnoteRef/>
      </w:r>
      <w:r>
        <w:t xml:space="preserve"> </w:t>
      </w:r>
      <w:r>
        <w:tab/>
        <w:t>All further unspecified statutory references are to the Penal Code.</w:t>
      </w:r>
    </w:p>
  </w:footnote>
  <w:footnote w:id="4">
    <w:p w:rsidR="003B51F0" w:rsidP="003B51F0">
      <w:pPr>
        <w:pStyle w:val="FootnoteText"/>
      </w:pPr>
      <w:r>
        <w:rPr>
          <w:rStyle w:val="FootnoteReference"/>
        </w:rPr>
        <w:footnoteRef/>
      </w:r>
      <w:r>
        <w:t xml:space="preserve"> </w:t>
      </w:r>
      <w:r>
        <w:tab/>
        <w:t>As is evident from its language, the Truth-in-Evidence provision applies only in criminal cases, and nothing we say here affects the applic</w:t>
      </w:r>
      <w:r w:rsidR="00E655D7">
        <w:t>ability</w:t>
      </w:r>
      <w:r>
        <w:t xml:space="preserve"> of section 632(d) </w:t>
      </w:r>
      <w:r w:rsidR="00E655D7">
        <w:t>to</w:t>
      </w:r>
      <w:r>
        <w:t xml:space="preserve"> other contexts.</w:t>
      </w:r>
    </w:p>
  </w:footnote>
  <w:footnote w:id="5">
    <w:p w:rsidR="003B51F0" w:rsidRPr="003B51F0">
      <w:pPr>
        <w:pStyle w:val="FootnoteText"/>
      </w:pPr>
      <w:r>
        <w:rPr>
          <w:rStyle w:val="FootnoteReference"/>
        </w:rPr>
        <w:footnoteRef/>
      </w:r>
      <w:r>
        <w:t xml:space="preserve"> </w:t>
      </w:r>
      <w:r>
        <w:tab/>
        <w:t xml:space="preserve">The Truth-in-Evidence </w:t>
      </w:r>
      <w:r w:rsidR="000E7F23">
        <w:t xml:space="preserve">provision </w:t>
      </w:r>
      <w:r>
        <w:t>was originally codified at article I, section 28, subdivision (d).  It was subsequently redesignated as section 28, subdivision (f)(2).  (</w:t>
      </w:r>
      <w:r w:rsidRPr="003B51F0">
        <w:rPr>
          <w:i/>
        </w:rPr>
        <w:t>People v. Capers</w:t>
      </w:r>
      <w:r w:rsidRPr="003B51F0">
        <w:t xml:space="preserve"> (2019) 7 Cal.5th 989, 1002, fn. 6.)</w:t>
      </w:r>
    </w:p>
  </w:footnote>
  <w:footnote w:id="6">
    <w:p w:rsidR="001608AA" w:rsidP="00382DE6">
      <w:pPr>
        <w:pStyle w:val="FootnoteText"/>
      </w:pPr>
      <w:r>
        <w:rPr>
          <w:rStyle w:val="FootnoteReference"/>
        </w:rPr>
        <w:footnoteRef/>
      </w:r>
      <w:r>
        <w:t xml:space="preserve"> </w:t>
      </w:r>
      <w:r>
        <w:tab/>
        <w:t>The record discloses Lorena’s surname because Lorena, several years older than either E</w:t>
      </w:r>
      <w:r w:rsidR="00637414">
        <w:t>.F.</w:t>
      </w:r>
      <w:r>
        <w:t xml:space="preserve"> or </w:t>
      </w:r>
      <w:r w:rsidR="00637414">
        <w:t>M.M.</w:t>
      </w:r>
      <w:r>
        <w:t xml:space="preserve">, </w:t>
      </w:r>
      <w:r w:rsidRPr="00EE72A4" w:rsidR="003D198D">
        <w:t>was an adult</w:t>
      </w:r>
      <w:r>
        <w:t xml:space="preserve">.  We nonetheless continue to identify Lorena by her given name since this was how other witnesses at trial referred to her.  We likewise identify </w:t>
      </w:r>
      <w:r w:rsidR="00637414">
        <w:t>M.M.</w:t>
      </w:r>
      <w:r>
        <w:t xml:space="preserve">’s mother by her given name as it appears that she and </w:t>
      </w:r>
      <w:r w:rsidR="00637414">
        <w:t>M.M.</w:t>
      </w:r>
      <w:r>
        <w:t xml:space="preserve"> may share a surname.</w:t>
      </w:r>
    </w:p>
  </w:footnote>
  <w:footnote w:id="7">
    <w:p w:rsidR="001608AA" w:rsidRPr="002C32C9" w:rsidP="00382DE6">
      <w:pPr>
        <w:pStyle w:val="FootnoteText"/>
      </w:pPr>
      <w:r>
        <w:rPr>
          <w:rStyle w:val="FootnoteReference"/>
        </w:rPr>
        <w:footnoteRef/>
      </w:r>
      <w:r>
        <w:t xml:space="preserve"> </w:t>
      </w:r>
      <w:r>
        <w:tab/>
        <w:t>The Legislative Analyst also advised the voters that Proposition 8 “</w:t>
      </w:r>
      <w:r w:rsidRPr="00B2595A">
        <w:t xml:space="preserve">could not affect </w:t>
      </w:r>
      <w:r w:rsidRPr="002611DD">
        <w:rPr>
          <w:i/>
        </w:rPr>
        <w:t>federal</w:t>
      </w:r>
      <w:r w:rsidRPr="00B2595A">
        <w:t xml:space="preserve"> restrictions on the use of evidence.</w:t>
      </w:r>
      <w:r>
        <w:t xml:space="preserve">”  </w:t>
      </w:r>
      <w:r w:rsidRPr="00953DF2">
        <w:t>(</w:t>
      </w:r>
      <w:r w:rsidRPr="00F47B51">
        <w:t>Ballot Pamp.</w:t>
      </w:r>
      <w:r>
        <w:t xml:space="preserve">, </w:t>
      </w:r>
      <w:r>
        <w:rPr>
          <w:i/>
        </w:rPr>
        <w:t xml:space="preserve">supra, </w:t>
      </w:r>
      <w:r>
        <w:t xml:space="preserve">at </w:t>
      </w:r>
      <w:r w:rsidRPr="00F47B51">
        <w:t>p. 32</w:t>
      </w:r>
      <w:r>
        <w:t xml:space="preserve">.)  We note that federal law imposes no restriction on the admission of the recording in this case.  Esperanza was not acting as a government agent in taping her conversation with Lorena.  As such, the Fourth Amendment </w:t>
      </w:r>
      <w:r w:rsidR="005A762C">
        <w:t xml:space="preserve">to the federal </w:t>
      </w:r>
      <w:r w:rsidR="00846D06">
        <w:t xml:space="preserve">Constitution </w:t>
      </w:r>
      <w:r>
        <w:t xml:space="preserve">poses no bar to the admission of the evidence she gathered.  (See, e.g., </w:t>
      </w:r>
      <w:r w:rsidRPr="00FF0794">
        <w:rPr>
          <w:i/>
        </w:rPr>
        <w:t>United States v. Jacobsen</w:t>
      </w:r>
      <w:r w:rsidRPr="00FF0794">
        <w:t xml:space="preserve"> (1984) 466 U.S. 109, 113</w:t>
      </w:r>
      <w:r>
        <w:t xml:space="preserve">; </w:t>
      </w:r>
      <w:r w:rsidRPr="00FF0794">
        <w:rPr>
          <w:i/>
        </w:rPr>
        <w:t>Jones v. Kmart Corp.</w:t>
      </w:r>
      <w:r w:rsidRPr="00FF0794">
        <w:t xml:space="preserve"> (1998) 17 Cal.4th 329, 332-333.)</w:t>
      </w:r>
      <w:r>
        <w:t xml:space="preserve">  Furthermore, because Esperanza consented to the recording, federal law does not prohibit the recording of the conversation between herself and Lorena.  (See </w:t>
      </w:r>
      <w:r w:rsidRPr="00513730">
        <w:t>18 U.S.C. §</w:t>
      </w:r>
      <w:r>
        <w:t> </w:t>
      </w:r>
      <w:r w:rsidRPr="00513730">
        <w:t>2511</w:t>
      </w:r>
      <w:r w:rsidR="00095AA5">
        <w:t>(2)</w:t>
      </w:r>
      <w:r>
        <w:t xml:space="preserve">(d); </w:t>
      </w:r>
      <w:r w:rsidRPr="00FD2388">
        <w:rPr>
          <w:i/>
        </w:rPr>
        <w:t>People v. Otto</w:t>
      </w:r>
      <w:r w:rsidRPr="00FD2388">
        <w:t xml:space="preserve"> (1992) 2</w:t>
      </w:r>
      <w:r w:rsidR="00C424BB">
        <w:t> </w:t>
      </w:r>
      <w:r w:rsidRPr="00FD2388">
        <w:t>Cal.4th 1088, 1097</w:t>
      </w:r>
      <w:r w:rsidRPr="00513730">
        <w:t>.)</w:t>
      </w:r>
      <w:r>
        <w:t xml:space="preserve">  </w:t>
      </w:r>
      <w:r w:rsidR="00817B3F">
        <w:t>Finally</w:t>
      </w:r>
      <w:r>
        <w:t xml:space="preserve">, even if Esperanza violated federal </w:t>
      </w:r>
      <w:r w:rsidR="005D100F">
        <w:t xml:space="preserve">constitutional or statutory </w:t>
      </w:r>
      <w:r>
        <w:t xml:space="preserve">law in recording Lorena, she did not violate </w:t>
      </w:r>
      <w:r w:rsidR="00EE4E9C">
        <w:t>defendant</w:t>
      </w:r>
      <w:r>
        <w:t xml:space="preserve">’s rights in doing so and </w:t>
      </w:r>
      <w:r w:rsidR="00EE4E9C">
        <w:t>defendant</w:t>
      </w:r>
      <w:r>
        <w:t xml:space="preserve"> may not vicariously seek to suppress the recording.  (See </w:t>
      </w:r>
      <w:r w:rsidRPr="005E7456">
        <w:rPr>
          <w:i/>
        </w:rPr>
        <w:t>Rakas v. Illinois</w:t>
      </w:r>
      <w:r w:rsidRPr="005E7456">
        <w:t xml:space="preserve"> (1978) 439 U.S. 128, 133-134</w:t>
      </w:r>
      <w:r w:rsidR="00653900">
        <w:t xml:space="preserve"> [</w:t>
      </w:r>
      <w:r w:rsidR="00AC7EC9">
        <w:t>“</w:t>
      </w:r>
      <w:r w:rsidR="008B0B55">
        <w:t> </w:t>
      </w:r>
      <w:r w:rsidR="00AC7EC9">
        <w:t>‘</w:t>
      </w:r>
      <w:r w:rsidRPr="00AC7EC9" w:rsidR="00AC7EC9">
        <w:t>Fourth Amendment rights are personal rights which</w:t>
      </w:r>
      <w:r w:rsidR="00AC7EC9">
        <w:t xml:space="preserve"> .</w:t>
      </w:r>
      <w:r w:rsidR="00C61BB3">
        <w:t> </w:t>
      </w:r>
      <w:r w:rsidR="00AC7EC9">
        <w:t>.</w:t>
      </w:r>
      <w:r w:rsidR="00C61BB3">
        <w:t> </w:t>
      </w:r>
      <w:r w:rsidR="00AC7EC9">
        <w:t xml:space="preserve">. </w:t>
      </w:r>
      <w:r w:rsidRPr="00AC7EC9" w:rsidR="00AC7EC9">
        <w:t>may not be vicariously asserted</w:t>
      </w:r>
      <w:r w:rsidR="00AC7EC9">
        <w:t>’</w:t>
      </w:r>
      <w:r w:rsidR="008B0B55">
        <w:t> </w:t>
      </w:r>
      <w:r w:rsidR="00AC7EC9">
        <w:t>”</w:t>
      </w:r>
      <w:r w:rsidR="00653900">
        <w:t>]</w:t>
      </w:r>
      <w:r>
        <w:t xml:space="preserve">; </w:t>
      </w:r>
      <w:r w:rsidRPr="00334038">
        <w:t>18 U.S.C. § 2510</w:t>
      </w:r>
      <w:r w:rsidR="00003DF4">
        <w:t>(</w:t>
      </w:r>
      <w:r>
        <w:t>11</w:t>
      </w:r>
      <w:r w:rsidR="00003DF4">
        <w:t>)</w:t>
      </w:r>
      <w:r>
        <w:t xml:space="preserve">; </w:t>
      </w:r>
      <w:r w:rsidRPr="00EE0F4C" w:rsidR="007366CB">
        <w:rPr>
          <w:i/>
        </w:rPr>
        <w:t>Alderman v. United States</w:t>
      </w:r>
      <w:r w:rsidRPr="007366CB" w:rsidR="007366CB">
        <w:t xml:space="preserve"> (1969) 394 U.S. 165, 175, fn. 9</w:t>
      </w:r>
      <w:r w:rsidR="007366CB">
        <w:t xml:space="preserve">; </w:t>
      </w:r>
      <w:r>
        <w:rPr>
          <w:i/>
        </w:rPr>
        <w:t>People v. Otto</w:t>
      </w:r>
      <w:r>
        <w:t xml:space="preserve">, </w:t>
      </w:r>
      <w:r>
        <w:rPr>
          <w:i/>
        </w:rPr>
        <w:t>supra</w:t>
      </w:r>
      <w:r>
        <w:t>, 2 Cal.4th at p. 1098</w:t>
      </w:r>
      <w:r w:rsidR="007D6EBC">
        <w:t xml:space="preserve"> [</w:t>
      </w:r>
      <w:r w:rsidR="004125B7">
        <w:t xml:space="preserve">explaining that </w:t>
      </w:r>
      <w:r w:rsidR="007D6EBC">
        <w:t>“</w:t>
      </w:r>
      <w:r w:rsidRPr="007D6EBC" w:rsidR="007D6EBC">
        <w:t>a violation of the federal statute renders the illegally obtained evidence inadmissible in state court proceedings</w:t>
      </w:r>
      <w:r w:rsidR="007D6EBC">
        <w:t xml:space="preserve">” but </w:t>
      </w:r>
      <w:r w:rsidR="00F95ACC">
        <w:t xml:space="preserve">that </w:t>
      </w:r>
      <w:r w:rsidR="007D6EBC">
        <w:t>only an “</w:t>
      </w:r>
      <w:r w:rsidR="000578ED">
        <w:t> </w:t>
      </w:r>
      <w:r w:rsidR="007D6EBC">
        <w:t>‘aggrieved person,’</w:t>
      </w:r>
      <w:r w:rsidR="000578ED">
        <w:t> </w:t>
      </w:r>
      <w:r w:rsidR="007D6EBC">
        <w:t xml:space="preserve">” </w:t>
      </w:r>
      <w:r w:rsidR="004125B7">
        <w:t xml:space="preserve">or </w:t>
      </w:r>
      <w:r w:rsidR="007D6EBC">
        <w:t>“one ‘</w:t>
      </w:r>
      <w:r w:rsidRPr="007D6EBC" w:rsidR="007D6EBC">
        <w:t>who was a party to any intercepted wire, oral or electronic communication or a person against whom the interception was directed</w:t>
      </w:r>
      <w:r w:rsidR="004125B7">
        <w:t>,</w:t>
      </w:r>
      <w:r w:rsidR="007D6EBC">
        <w:t>’</w:t>
      </w:r>
      <w:r w:rsidR="000578ED">
        <w:t> </w:t>
      </w:r>
      <w:r w:rsidR="007D6EBC">
        <w:t xml:space="preserve">” may </w:t>
      </w:r>
      <w:r w:rsidR="00286797">
        <w:t xml:space="preserve">move to suppress </w:t>
      </w:r>
      <w:r w:rsidR="00E15AEC">
        <w:t xml:space="preserve">the content of </w:t>
      </w:r>
      <w:r w:rsidR="00323B7B">
        <w:t>any such communication</w:t>
      </w:r>
      <w:r w:rsidR="007D6EBC">
        <w:t>]</w:t>
      </w:r>
      <w:r w:rsidRPr="00BE0D74">
        <w:t>.)</w:t>
      </w:r>
    </w:p>
  </w:footnote>
  <w:footnote w:id="8">
    <w:p w:rsidR="001608AA" w:rsidP="00382DE6">
      <w:pPr>
        <w:pStyle w:val="FootnoteText"/>
      </w:pPr>
      <w:r>
        <w:rPr>
          <w:rStyle w:val="FootnoteReference"/>
        </w:rPr>
        <w:footnoteRef/>
      </w:r>
      <w:r>
        <w:t xml:space="preserve"> </w:t>
      </w:r>
      <w:r>
        <w:tab/>
        <w:t>Esperanza testified both to her recollection of events and to authenticate the recording.</w:t>
      </w:r>
    </w:p>
  </w:footnote>
  <w:footnote w:id="9">
    <w:p w:rsidR="001608AA" w:rsidP="00382DE6">
      <w:pPr>
        <w:pStyle w:val="FootnoteText"/>
      </w:pPr>
      <w:r>
        <w:rPr>
          <w:rStyle w:val="FootnoteReference"/>
        </w:rPr>
        <w:footnoteRef/>
      </w:r>
      <w:r>
        <w:t xml:space="preserve"> </w:t>
      </w:r>
      <w:r>
        <w:tab/>
        <w:t xml:space="preserve">Although </w:t>
      </w:r>
      <w:r w:rsidR="00EE4E9C">
        <w:t>defendant</w:t>
      </w:r>
      <w:r>
        <w:t xml:space="preserve"> mentions due process in passing, he does not develop the argument, choosing instead to focus on his equal protection claim.  We adopt the same focus and hold that any due process claim has been </w:t>
      </w:r>
      <w:r w:rsidR="0072408A">
        <w:t>forfeited</w:t>
      </w:r>
      <w:r>
        <w:t xml:space="preserve">.  (See </w:t>
      </w:r>
      <w:r w:rsidR="003F606E">
        <w:t xml:space="preserve">Cal. </w:t>
      </w:r>
      <w:r w:rsidRPr="00167364">
        <w:t xml:space="preserve">Rules of Court, </w:t>
      </w:r>
      <w:r w:rsidR="006964D7">
        <w:t>r</w:t>
      </w:r>
      <w:r w:rsidRPr="00167364">
        <w:t>ule 8.204</w:t>
      </w:r>
      <w:r>
        <w:t xml:space="preserve">(a)(1)(B); </w:t>
      </w:r>
      <w:r w:rsidRPr="00590E38">
        <w:rPr>
          <w:i/>
        </w:rPr>
        <w:t>People v. Stanley</w:t>
      </w:r>
      <w:r w:rsidRPr="00590E38">
        <w:t xml:space="preserve"> (1995) 10 Cal.4th 764, 793</w:t>
      </w:r>
      <w:r>
        <w:t>.)</w:t>
      </w:r>
    </w:p>
  </w:footnote>
  <w:footnote w:id="10">
    <w:p w:rsidR="001608AA" w:rsidP="00382DE6">
      <w:pPr>
        <w:pStyle w:val="FootnoteText"/>
      </w:pPr>
      <w:r>
        <w:rPr>
          <w:rStyle w:val="FootnoteReference"/>
        </w:rPr>
        <w:footnoteRef/>
      </w:r>
      <w:r>
        <w:t xml:space="preserve"> </w:t>
      </w:r>
      <w:r>
        <w:tab/>
        <w:t xml:space="preserve">For a tally of the votes of the 1985, 1990, and 1992 amendments, see </w:t>
      </w:r>
      <w:r>
        <w:rPr>
          <w:i/>
        </w:rPr>
        <w:t>Guzman</w:t>
      </w:r>
      <w:r>
        <w:t xml:space="preserve">, </w:t>
      </w:r>
      <w:r>
        <w:rPr>
          <w:i/>
        </w:rPr>
        <w:t>supra</w:t>
      </w:r>
      <w:r>
        <w:t xml:space="preserve">, </w:t>
      </w:r>
      <w:r w:rsidRPr="00637D47">
        <w:t xml:space="preserve">11 Cal.App.5th </w:t>
      </w:r>
      <w:r>
        <w:t>at p</w:t>
      </w:r>
      <w:r w:rsidR="00ED3FE7">
        <w:t>age</w:t>
      </w:r>
      <w:r w:rsidRPr="00637D47">
        <w:t xml:space="preserve"> 194, f</w:t>
      </w:r>
      <w:r w:rsidR="00ED3FE7">
        <w:t>ootnote</w:t>
      </w:r>
      <w:r w:rsidRPr="00637D47">
        <w:t xml:space="preserve"> 9</w:t>
      </w:r>
      <w:r>
        <w:t xml:space="preserve">.  </w:t>
      </w:r>
      <w:r w:rsidRPr="00E05F78">
        <w:t xml:space="preserve">The final votes for the </w:t>
      </w:r>
      <w:r>
        <w:t xml:space="preserve">1994 </w:t>
      </w:r>
      <w:r w:rsidRPr="00E05F78">
        <w:t xml:space="preserve">amendment were </w:t>
      </w:r>
      <w:r>
        <w:t>76 ayes and 1 no in the Assembly and 38 ayes and 0 noes in the Senate.  (</w:t>
      </w:r>
      <w:r w:rsidR="00686A26">
        <w:t>Sen.</w:t>
      </w:r>
      <w:r>
        <w:t xml:space="preserve"> Bill No. 2053</w:t>
      </w:r>
      <w:r w:rsidR="00BF7DBF">
        <w:t xml:space="preserve">, 3d reading Aug. 24, 1994, 2 Sen. </w:t>
      </w:r>
      <w:r>
        <w:t xml:space="preserve">Final Hist. </w:t>
      </w:r>
      <w:r w:rsidR="00BF7DBF">
        <w:t>(1993-1994 Reg. Sess.)</w:t>
      </w:r>
      <w:r w:rsidR="00B03D37">
        <w:t>,</w:t>
      </w:r>
      <w:r w:rsidR="00BF7DBF">
        <w:t xml:space="preserve"> </w:t>
      </w:r>
      <w:r>
        <w:t>p. 1406.)</w:t>
      </w:r>
    </w:p>
    <w:p w:rsidR="001608AA" w:rsidRPr="009E040F" w:rsidP="006A0116">
      <w:pPr>
        <w:autoSpaceDE w:val="0"/>
        <w:autoSpaceDN w:val="0"/>
        <w:adjustRightInd w:val="0"/>
        <w:spacing w:line="300" w:lineRule="exact"/>
        <w:rPr>
          <w:rFonts w:asciiTheme="minorHAnsi" w:eastAsiaTheme="minorHAnsi" w:hAnsiTheme="minorHAnsi" w:cstheme="minorHAnsi"/>
          <w:szCs w:val="26"/>
        </w:rPr>
      </w:pPr>
      <w:r>
        <w:tab/>
      </w:r>
      <w:r w:rsidR="00EE4E9C">
        <w:t>Defendant</w:t>
      </w:r>
      <w:r>
        <w:t xml:space="preserve"> also </w:t>
      </w:r>
      <w:r w:rsidR="00266ED0">
        <w:t xml:space="preserve">references </w:t>
      </w:r>
      <w:r>
        <w:t xml:space="preserve">a 2016 amendment to section 632.  </w:t>
      </w:r>
      <w:r w:rsidR="00E02100">
        <w:t xml:space="preserve">As we discuss below, however, that bill did not </w:t>
      </w:r>
      <w:r w:rsidR="00330D30">
        <w:t>garner the requisite two-thirds vote of each house’s membership.</w:t>
      </w:r>
    </w:p>
  </w:footnote>
  <w:footnote w:id="11">
    <w:p w:rsidR="00610628" w:rsidP="00382DE6">
      <w:pPr>
        <w:pStyle w:val="FootnoteText"/>
      </w:pPr>
      <w:r>
        <w:rPr>
          <w:rStyle w:val="FootnoteReference"/>
        </w:rPr>
        <w:footnoteRef/>
      </w:r>
      <w:r>
        <w:t xml:space="preserve"> </w:t>
      </w:r>
      <w:r>
        <w:tab/>
      </w:r>
      <w:r w:rsidR="0005552E">
        <w:t>(Compare §</w:t>
      </w:r>
      <w:r w:rsidR="00882616">
        <w:t> </w:t>
      </w:r>
      <w:r w:rsidR="0005552E">
        <w:t>632.6, subd. (a) [“</w:t>
      </w:r>
      <w:r w:rsidRPr="0002630A" w:rsidR="0005552E">
        <w:t>Every person who, maliciously and without the consent of all parties to the communication, intercepts, receives, or assists in intercepting or receiving a communication transmitted between cordless telephones as defined in subdivision (c), between any cordless telephone and a landline telephone, or between a cordless telephone and a cellular telephone shall be punished</w:t>
      </w:r>
      <w:r w:rsidR="0005552E">
        <w:t xml:space="preserve"> .</w:t>
      </w:r>
      <w:r w:rsidR="00660412">
        <w:t> </w:t>
      </w:r>
      <w:r w:rsidR="0005552E">
        <w:t>.</w:t>
      </w:r>
      <w:r w:rsidR="00660412">
        <w:t> </w:t>
      </w:r>
      <w:r w:rsidR="0005552E">
        <w:t>.</w:t>
      </w:r>
      <w:r w:rsidR="00660412">
        <w:t> </w:t>
      </w:r>
      <w:r w:rsidR="0005552E">
        <w:t>.”] with § 632.7, subd. (a) [“</w:t>
      </w:r>
      <w:r w:rsidRPr="00CB3960" w:rsidR="0005552E">
        <w:t>Every person who, without the consent of all parties to a communication, intercepts or receives and intentionally records, or assists in the interception or reception and intentional recordation of, a communication transmitted between two cellular radio telephones, a cellular radio telephone and a landline telephone, two cordless telephones, a cordless telephone and a landline telephone, or a cordless telephone and a cellular radio telephone, shall be punished</w:t>
      </w:r>
      <w:r w:rsidR="0005552E">
        <w:t xml:space="preserve"> .</w:t>
      </w:r>
      <w:r w:rsidR="00660412">
        <w:t> </w:t>
      </w:r>
      <w:r w:rsidR="0005552E">
        <w:t>.</w:t>
      </w:r>
      <w:r w:rsidR="00660412">
        <w:t> </w:t>
      </w:r>
      <w:r w:rsidR="0005552E">
        <w:t>.</w:t>
      </w:r>
      <w:r w:rsidR="00660412">
        <w:t> </w:t>
      </w:r>
      <w:r w:rsidR="000555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9D2" w:rsidP="00AE59D2">
    <w:pPr>
      <w:pStyle w:val="Header"/>
    </w:pPr>
    <w:r>
      <w:t>PEOPLE v. GUZMAN</w:t>
    </w:r>
  </w:p>
  <w:p w:rsidR="00AE59D2" w:rsidP="00AE59D2">
    <w:pPr>
      <w:pStyle w:val="Header"/>
    </w:pPr>
    <w:r>
      <w:t>Opinion of the Court by Cantil-Sakauye, C. J.</w:t>
    </w:r>
  </w:p>
  <w:p w:rsidR="00AE5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D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511" w:rsidRPr="00771511" w:rsidP="00771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E6"/>
    <w:pPr>
      <w:spacing w:after="100" w:line="400" w:lineRule="exact"/>
      <w:jc w:val="both"/>
    </w:pPr>
    <w:rPr>
      <w:rFonts w:ascii="Century Schoolbook" w:hAnsi="Century Schoolbook"/>
      <w:sz w:val="27"/>
    </w:rPr>
  </w:style>
  <w:style w:type="paragraph" w:styleId="Heading1">
    <w:name w:val="heading 1"/>
    <w:basedOn w:val="Normal"/>
    <w:next w:val="Normal"/>
    <w:qFormat/>
    <w:rsid w:val="00382DE6"/>
    <w:pPr>
      <w:keepNext/>
      <w:spacing w:before="140" w:line="240" w:lineRule="atLeast"/>
      <w:jc w:val="center"/>
      <w:outlineLvl w:val="0"/>
    </w:pPr>
    <w:rPr>
      <w:b/>
      <w:smallCaps/>
    </w:rPr>
  </w:style>
  <w:style w:type="paragraph" w:styleId="Heading2">
    <w:name w:val="heading 2"/>
    <w:basedOn w:val="Normal"/>
    <w:next w:val="Normal"/>
    <w:qFormat/>
    <w:rsid w:val="00382DE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82DE6"/>
    <w:pPr>
      <w:keepNext/>
      <w:tabs>
        <w:tab w:val="left" w:pos="1584"/>
      </w:tabs>
      <w:spacing w:before="140" w:line="240" w:lineRule="atLeast"/>
      <w:ind w:left="1584" w:hanging="432"/>
      <w:jc w:val="left"/>
      <w:outlineLvl w:val="2"/>
    </w:pPr>
    <w:rPr>
      <w:i/>
    </w:rPr>
  </w:style>
  <w:style w:type="paragraph" w:styleId="Heading4">
    <w:name w:val="heading 4"/>
    <w:basedOn w:val="Normal"/>
    <w:rsid w:val="00382DE6"/>
    <w:pPr>
      <w:keepNext/>
      <w:tabs>
        <w:tab w:val="left" w:pos="2016"/>
      </w:tabs>
      <w:spacing w:before="140" w:line="240" w:lineRule="atLeast"/>
      <w:ind w:left="2016" w:hanging="432"/>
      <w:jc w:val="left"/>
      <w:outlineLvl w:val="3"/>
    </w:pPr>
    <w:rPr>
      <w:i/>
    </w:rPr>
  </w:style>
  <w:style w:type="paragraph" w:styleId="Heading5">
    <w:name w:val="heading 5"/>
    <w:basedOn w:val="Normal"/>
    <w:rsid w:val="00382DE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82DE6"/>
    <w:pPr>
      <w:ind w:left="720"/>
    </w:pPr>
  </w:style>
  <w:style w:type="paragraph" w:styleId="Footer">
    <w:name w:val="footer"/>
    <w:basedOn w:val="Normal"/>
    <w:link w:val="FooterChar"/>
    <w:qFormat/>
    <w:rsid w:val="00382DE6"/>
    <w:pPr>
      <w:tabs>
        <w:tab w:val="center" w:pos="3960"/>
        <w:tab w:val="right" w:pos="10080"/>
      </w:tabs>
      <w:spacing w:after="0" w:line="240" w:lineRule="auto"/>
      <w:jc w:val="center"/>
    </w:pPr>
    <w:rPr>
      <w:sz w:val="22"/>
    </w:rPr>
  </w:style>
  <w:style w:type="paragraph" w:styleId="Header">
    <w:name w:val="header"/>
    <w:basedOn w:val="Normal"/>
    <w:link w:val="HeaderChar"/>
    <w:qFormat/>
    <w:rsid w:val="00382DE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82DE6"/>
    <w:rPr>
      <w:rFonts w:ascii="Century Schoolbook" w:hAnsi="Century Schoolbook"/>
      <w:b/>
      <w:i w:val="0"/>
      <w:position w:val="4"/>
      <w:sz w:val="27"/>
      <w:vertAlign w:val="superscript"/>
    </w:rPr>
  </w:style>
  <w:style w:type="paragraph" w:styleId="FootnoteText">
    <w:name w:val="footnote text"/>
    <w:basedOn w:val="Normal"/>
    <w:link w:val="FootnoteTextChar"/>
    <w:rsid w:val="00382DE6"/>
    <w:pPr>
      <w:spacing w:line="300" w:lineRule="exact"/>
    </w:pPr>
  </w:style>
  <w:style w:type="paragraph" w:customStyle="1" w:styleId="Title1">
    <w:name w:val="Title1"/>
    <w:basedOn w:val="Normal"/>
    <w:rsid w:val="00382DE6"/>
    <w:pPr>
      <w:tabs>
        <w:tab w:val="left" w:pos="5760"/>
        <w:tab w:val="left" w:pos="6480"/>
      </w:tabs>
      <w:spacing w:line="240" w:lineRule="atLeast"/>
    </w:pPr>
  </w:style>
  <w:style w:type="paragraph" w:customStyle="1" w:styleId="Recommend">
    <w:name w:val="Recommend"/>
    <w:basedOn w:val="Normal"/>
    <w:rsid w:val="00382DE6"/>
  </w:style>
  <w:style w:type="paragraph" w:customStyle="1" w:styleId="Summary">
    <w:name w:val="Summary"/>
    <w:basedOn w:val="Normal"/>
    <w:rsid w:val="00382DE6"/>
    <w:pPr>
      <w:ind w:left="2160" w:hanging="2160"/>
    </w:pPr>
  </w:style>
  <w:style w:type="paragraph" w:customStyle="1" w:styleId="Text">
    <w:name w:val="Text"/>
    <w:basedOn w:val="Normal"/>
    <w:rsid w:val="00382DE6"/>
    <w:pPr>
      <w:tabs>
        <w:tab w:val="left" w:pos="720"/>
        <w:tab w:val="left" w:pos="1440"/>
        <w:tab w:val="left" w:pos="2160"/>
        <w:tab w:val="center" w:pos="4320"/>
      </w:tabs>
      <w:spacing w:line="480" w:lineRule="atLeast"/>
      <w:ind w:firstLine="540"/>
    </w:pPr>
  </w:style>
  <w:style w:type="paragraph" w:styleId="Date">
    <w:name w:val="Date"/>
    <w:basedOn w:val="Normal"/>
    <w:semiHidden/>
    <w:rsid w:val="00382DE6"/>
    <w:pPr>
      <w:jc w:val="right"/>
    </w:pPr>
  </w:style>
  <w:style w:type="character" w:styleId="PageNumber">
    <w:name w:val="page number"/>
    <w:basedOn w:val="DefaultParagraphFont"/>
    <w:rsid w:val="00382DE6"/>
  </w:style>
  <w:style w:type="paragraph" w:customStyle="1" w:styleId="subject">
    <w:name w:val="subject"/>
    <w:basedOn w:val="Normal"/>
    <w:rsid w:val="00382DE6"/>
    <w:pPr>
      <w:tabs>
        <w:tab w:val="left" w:pos="1008"/>
      </w:tabs>
      <w:ind w:left="990" w:hanging="990"/>
    </w:pPr>
    <w:rPr>
      <w:b/>
    </w:rPr>
  </w:style>
  <w:style w:type="paragraph" w:customStyle="1" w:styleId="Titles">
    <w:name w:val="Titles"/>
    <w:basedOn w:val="Normal"/>
    <w:rsid w:val="00382DE6"/>
    <w:pPr>
      <w:tabs>
        <w:tab w:val="left" w:pos="2160"/>
      </w:tabs>
      <w:ind w:left="2160" w:hanging="2160"/>
    </w:pPr>
    <w:rPr>
      <w:b/>
    </w:rPr>
  </w:style>
  <w:style w:type="paragraph" w:styleId="TOAHeading">
    <w:name w:val="toa heading"/>
    <w:basedOn w:val="Normal"/>
    <w:next w:val="Normal"/>
    <w:semiHidden/>
    <w:rsid w:val="00382DE6"/>
    <w:pPr>
      <w:spacing w:before="120"/>
    </w:pPr>
    <w:rPr>
      <w:b/>
    </w:rPr>
  </w:style>
  <w:style w:type="paragraph" w:styleId="TOC1">
    <w:name w:val="toc 1"/>
    <w:basedOn w:val="Normal"/>
    <w:next w:val="Normal"/>
    <w:autoRedefine/>
    <w:semiHidden/>
    <w:rsid w:val="00382DE6"/>
  </w:style>
  <w:style w:type="paragraph" w:styleId="TOC2">
    <w:name w:val="toc 2"/>
    <w:basedOn w:val="Normal"/>
    <w:next w:val="Normal"/>
    <w:autoRedefine/>
    <w:semiHidden/>
    <w:rsid w:val="00382DE6"/>
    <w:pPr>
      <w:ind w:left="259"/>
    </w:pPr>
  </w:style>
  <w:style w:type="paragraph" w:styleId="TOC3">
    <w:name w:val="toc 3"/>
    <w:basedOn w:val="Normal"/>
    <w:next w:val="Normal"/>
    <w:autoRedefine/>
    <w:semiHidden/>
    <w:rsid w:val="00382DE6"/>
    <w:pPr>
      <w:ind w:left="520"/>
    </w:pPr>
  </w:style>
  <w:style w:type="paragraph" w:styleId="TOC4">
    <w:name w:val="toc 4"/>
    <w:basedOn w:val="Normal"/>
    <w:next w:val="Normal"/>
    <w:autoRedefine/>
    <w:semiHidden/>
    <w:rsid w:val="00382DE6"/>
    <w:pPr>
      <w:ind w:left="780"/>
    </w:pPr>
  </w:style>
  <w:style w:type="paragraph" w:styleId="TOC5">
    <w:name w:val="toc 5"/>
    <w:basedOn w:val="Normal"/>
    <w:next w:val="Normal"/>
    <w:autoRedefine/>
    <w:semiHidden/>
    <w:rsid w:val="00382DE6"/>
    <w:pPr>
      <w:ind w:left="1040"/>
    </w:pPr>
  </w:style>
  <w:style w:type="paragraph" w:styleId="TOC6">
    <w:name w:val="toc 6"/>
    <w:basedOn w:val="Normal"/>
    <w:next w:val="Normal"/>
    <w:autoRedefine/>
    <w:semiHidden/>
    <w:rsid w:val="00382DE6"/>
    <w:pPr>
      <w:ind w:left="1300"/>
    </w:pPr>
  </w:style>
  <w:style w:type="paragraph" w:styleId="TOC7">
    <w:name w:val="toc 7"/>
    <w:basedOn w:val="Normal"/>
    <w:next w:val="Normal"/>
    <w:autoRedefine/>
    <w:semiHidden/>
    <w:rsid w:val="00382DE6"/>
    <w:pPr>
      <w:ind w:left="1560"/>
    </w:pPr>
  </w:style>
  <w:style w:type="paragraph" w:styleId="TOC8">
    <w:name w:val="toc 8"/>
    <w:basedOn w:val="Normal"/>
    <w:next w:val="Normal"/>
    <w:autoRedefine/>
    <w:semiHidden/>
    <w:rsid w:val="00382DE6"/>
    <w:pPr>
      <w:ind w:left="1820"/>
    </w:pPr>
  </w:style>
  <w:style w:type="paragraph" w:styleId="TOC9">
    <w:name w:val="toc 9"/>
    <w:basedOn w:val="Normal"/>
    <w:next w:val="Normal"/>
    <w:autoRedefine/>
    <w:semiHidden/>
    <w:rsid w:val="00382DE6"/>
    <w:pPr>
      <w:ind w:left="2080"/>
    </w:pPr>
  </w:style>
  <w:style w:type="paragraph" w:customStyle="1" w:styleId="Contents">
    <w:name w:val="Contents"/>
    <w:basedOn w:val="Normal"/>
    <w:rsid w:val="00382DE6"/>
    <w:pPr>
      <w:jc w:val="center"/>
    </w:pPr>
    <w:rPr>
      <w:b/>
      <w:spacing w:val="100"/>
    </w:rPr>
  </w:style>
  <w:style w:type="character" w:customStyle="1" w:styleId="ssrfcpassagedeactivated">
    <w:name w:val="ss_rfcpassage_deactivated"/>
    <w:basedOn w:val="DefaultParagraphFont"/>
    <w:rsid w:val="001F73A4"/>
  </w:style>
  <w:style w:type="character" w:customStyle="1" w:styleId="FootnoteTextChar">
    <w:name w:val="Footnote Text Char"/>
    <w:basedOn w:val="DefaultParagraphFont"/>
    <w:link w:val="FootnoteText"/>
    <w:rsid w:val="00D76145"/>
    <w:rPr>
      <w:rFonts w:ascii="Century Schoolbook" w:hAnsi="Century Schoolbook"/>
      <w:sz w:val="27"/>
    </w:rPr>
  </w:style>
  <w:style w:type="character" w:customStyle="1" w:styleId="ssleftalign">
    <w:name w:val="ss_leftalign"/>
    <w:basedOn w:val="DefaultParagraphFont"/>
    <w:rsid w:val="008F7017"/>
  </w:style>
  <w:style w:type="paragraph" w:styleId="BalloonText">
    <w:name w:val="Balloon Text"/>
    <w:basedOn w:val="Normal"/>
    <w:link w:val="BalloonTextChar"/>
    <w:uiPriority w:val="99"/>
    <w:semiHidden/>
    <w:unhideWhenUsed/>
    <w:rsid w:val="00513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1F"/>
    <w:rPr>
      <w:rFonts w:ascii="Segoe UI" w:hAnsi="Segoe UI" w:cs="Segoe UI"/>
      <w:sz w:val="18"/>
      <w:szCs w:val="18"/>
    </w:rPr>
  </w:style>
  <w:style w:type="character" w:styleId="CommentReference">
    <w:name w:val="annotation reference"/>
    <w:basedOn w:val="DefaultParagraphFont"/>
    <w:uiPriority w:val="99"/>
    <w:semiHidden/>
    <w:unhideWhenUsed/>
    <w:rsid w:val="007B1C02"/>
    <w:rPr>
      <w:sz w:val="18"/>
      <w:szCs w:val="18"/>
    </w:rPr>
  </w:style>
  <w:style w:type="paragraph" w:styleId="CommentText">
    <w:name w:val="annotation text"/>
    <w:basedOn w:val="Normal"/>
    <w:link w:val="CommentTextChar"/>
    <w:uiPriority w:val="99"/>
    <w:semiHidden/>
    <w:unhideWhenUsed/>
    <w:rsid w:val="007B1C02"/>
    <w:rPr>
      <w:sz w:val="24"/>
      <w:szCs w:val="24"/>
    </w:rPr>
  </w:style>
  <w:style w:type="character" w:customStyle="1" w:styleId="CommentTextChar">
    <w:name w:val="Comment Text Char"/>
    <w:basedOn w:val="DefaultParagraphFont"/>
    <w:link w:val="CommentText"/>
    <w:uiPriority w:val="99"/>
    <w:semiHidden/>
    <w:rsid w:val="007B1C02"/>
    <w:rPr>
      <w:sz w:val="24"/>
      <w:szCs w:val="24"/>
    </w:rPr>
  </w:style>
  <w:style w:type="paragraph" w:styleId="CommentSubject">
    <w:name w:val="annotation subject"/>
    <w:basedOn w:val="CommentText"/>
    <w:next w:val="CommentText"/>
    <w:link w:val="CommentSubjectChar"/>
    <w:uiPriority w:val="99"/>
    <w:semiHidden/>
    <w:unhideWhenUsed/>
    <w:rsid w:val="007B1C02"/>
    <w:rPr>
      <w:b/>
      <w:bCs/>
      <w:sz w:val="20"/>
      <w:szCs w:val="20"/>
    </w:rPr>
  </w:style>
  <w:style w:type="character" w:customStyle="1" w:styleId="CommentSubjectChar">
    <w:name w:val="Comment Subject Char"/>
    <w:basedOn w:val="CommentTextChar"/>
    <w:link w:val="CommentSubject"/>
    <w:uiPriority w:val="99"/>
    <w:semiHidden/>
    <w:rsid w:val="007B1C02"/>
    <w:rPr>
      <w:b/>
      <w:bCs/>
      <w:sz w:val="24"/>
      <w:szCs w:val="24"/>
    </w:rPr>
  </w:style>
  <w:style w:type="character" w:styleId="Strong">
    <w:name w:val="Strong"/>
    <w:basedOn w:val="DefaultParagraphFont"/>
    <w:uiPriority w:val="22"/>
    <w:qFormat/>
    <w:rsid w:val="00F94326"/>
    <w:rPr>
      <w:b/>
      <w:bCs/>
    </w:rPr>
  </w:style>
  <w:style w:type="paragraph" w:styleId="Revision">
    <w:name w:val="Revision"/>
    <w:hidden/>
    <w:uiPriority w:val="99"/>
    <w:semiHidden/>
    <w:rsid w:val="00064591"/>
    <w:rPr>
      <w:sz w:val="26"/>
    </w:rPr>
  </w:style>
  <w:style w:type="paragraph" w:styleId="BodyText">
    <w:name w:val="Body Text"/>
    <w:basedOn w:val="Normal"/>
    <w:link w:val="BodyTextChar"/>
    <w:qFormat/>
    <w:rsid w:val="00382DE6"/>
  </w:style>
  <w:style w:type="character" w:customStyle="1" w:styleId="BodyTextChar">
    <w:name w:val="Body Text Char"/>
    <w:basedOn w:val="DefaultParagraphFont"/>
    <w:link w:val="BodyText"/>
    <w:rsid w:val="00382DE6"/>
    <w:rPr>
      <w:rFonts w:ascii="Century Schoolbook" w:hAnsi="Century Schoolbook"/>
      <w:sz w:val="27"/>
    </w:rPr>
  </w:style>
  <w:style w:type="character" w:customStyle="1" w:styleId="HeaderChar">
    <w:name w:val="Header Char"/>
    <w:link w:val="Header"/>
    <w:rsid w:val="00136475"/>
    <w:rPr>
      <w:rFonts w:ascii="Century Schoolbook" w:hAnsi="Century Schoolbook"/>
      <w:sz w:val="22"/>
    </w:rPr>
  </w:style>
  <w:style w:type="character" w:customStyle="1" w:styleId="FooterChar">
    <w:name w:val="Footer Char"/>
    <w:basedOn w:val="DefaultParagraphFont"/>
    <w:link w:val="Footer"/>
    <w:uiPriority w:val="99"/>
    <w:rsid w:val="004E487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6664</Words>
  <Characters>37985</Characters>
  <Application>Microsoft Office Word</Application>
  <DocSecurity>0</DocSecurity>
  <Lines>316</Lines>
  <Paragraphs>89</Paragraphs>
  <ScaleCrop>false</ScaleCrop>
  <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2019-12-05T17:05:38Z</dcterms:created>
  <dcterms:modified xsi:type="dcterms:W3CDTF">2019-12-05T17:05:38Z</dcterms:modified>
</cp:coreProperties>
</file>